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3.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CDC8" w14:textId="7FE8E022" w:rsidR="00D17CFE" w:rsidRDefault="00D31BA9" w:rsidP="00C17E98">
      <w:pPr>
        <w:ind w:left="708" w:hanging="708"/>
        <w:rPr>
          <w:lang w:val="es-ES_tradnl"/>
        </w:rPr>
      </w:pPr>
      <w:r>
        <w:rPr>
          <w:noProof/>
          <w:lang w:val="es-ES_tradnl"/>
        </w:rPr>
        <mc:AlternateContent>
          <mc:Choice Requires="wpg">
            <w:drawing>
              <wp:anchor distT="0" distB="0" distL="114300" distR="114300" simplePos="0" relativeHeight="251658241" behindDoc="0" locked="0" layoutInCell="1" allowOverlap="1" wp14:anchorId="23EB7F99" wp14:editId="103C1FAB">
                <wp:simplePos x="0" y="0"/>
                <wp:positionH relativeFrom="page">
                  <wp:align>right</wp:align>
                </wp:positionH>
                <wp:positionV relativeFrom="paragraph">
                  <wp:posOffset>-883954</wp:posOffset>
                </wp:positionV>
                <wp:extent cx="7947660" cy="10033686"/>
                <wp:effectExtent l="0" t="0" r="0" b="5715"/>
                <wp:wrapNone/>
                <wp:docPr id="1331897875" name="Grupo 1"/>
                <wp:cNvGraphicFramePr/>
                <a:graphic xmlns:a="http://schemas.openxmlformats.org/drawingml/2006/main">
                  <a:graphicData uri="http://schemas.microsoft.com/office/word/2010/wordprocessingGroup">
                    <wpg:wgp>
                      <wpg:cNvGrpSpPr/>
                      <wpg:grpSpPr>
                        <a:xfrm>
                          <a:off x="0" y="0"/>
                          <a:ext cx="7947660" cy="10033686"/>
                          <a:chOff x="0" y="0"/>
                          <a:chExt cx="7947660" cy="8443783"/>
                        </a:xfrm>
                      </wpg:grpSpPr>
                      <pic:pic xmlns:pic="http://schemas.openxmlformats.org/drawingml/2006/picture">
                        <pic:nvPicPr>
                          <pic:cNvPr id="484057658" name="Imagen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47660" cy="8443783"/>
                          </a:xfrm>
                          <a:prstGeom prst="rect">
                            <a:avLst/>
                          </a:prstGeom>
                        </pic:spPr>
                      </pic:pic>
                      <wps:wsp>
                        <wps:cNvPr id="1284683329" name="Cuadro de texto 3"/>
                        <wps:cNvSpPr txBox="1"/>
                        <wps:spPr>
                          <a:xfrm>
                            <a:off x="2243169" y="6417911"/>
                            <a:ext cx="3385820" cy="398145"/>
                          </a:xfrm>
                          <a:prstGeom prst="rect">
                            <a:avLst/>
                          </a:prstGeom>
                          <a:noFill/>
                          <a:ln w="6350">
                            <a:noFill/>
                          </a:ln>
                        </wps:spPr>
                        <wps:txbx>
                          <w:txbxContent>
                            <w:p w14:paraId="4686F8AE" w14:textId="1A29B897" w:rsidR="0098325C" w:rsidRPr="00C17E98" w:rsidRDefault="0098325C" w:rsidP="0098325C">
                              <w:pPr>
                                <w:jc w:val="center"/>
                                <w:rPr>
                                  <w:rFonts w:ascii="HendersonSansW00-BasicSmBd" w:hAnsi="HendersonSansW00-BasicSmBd" w:cs="Arial"/>
                                  <w:b/>
                                  <w:bCs/>
                                  <w:color w:val="FFFFFF" w:themeColor="background1"/>
                                  <w:sz w:val="32"/>
                                  <w:szCs w:val="32"/>
                                  <w:lang w:val="es-ES_tradnl"/>
                                </w:rPr>
                              </w:pPr>
                              <w:r w:rsidRPr="00C17E98">
                                <w:rPr>
                                  <w:rFonts w:ascii="HendersonSansW00-BasicSmBd" w:hAnsi="HendersonSansW00-BasicSmBd" w:cs="Arial"/>
                                  <w:b/>
                                  <w:bCs/>
                                  <w:color w:val="FFFFFF" w:themeColor="background1"/>
                                  <w:sz w:val="32"/>
                                  <w:szCs w:val="32"/>
                                  <w:lang w:val="es-ES_tradnl"/>
                                </w:rPr>
                                <w:t xml:space="preserve"> </w:t>
                              </w:r>
                              <w:r w:rsidR="00C84143" w:rsidRPr="00C17E98">
                                <w:rPr>
                                  <w:rFonts w:ascii="HendersonSansW00-BasicSmBd" w:hAnsi="HendersonSansW00-BasicSmBd" w:cs="Arial"/>
                                  <w:b/>
                                  <w:bCs/>
                                  <w:color w:val="FFFFFF" w:themeColor="background1"/>
                                  <w:sz w:val="32"/>
                                  <w:szCs w:val="32"/>
                                  <w:lang w:val="es-ES_tradnl"/>
                                </w:rPr>
                                <w:t>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EB7F99" id="Grupo 1" o:spid="_x0000_s1026" style="position:absolute;left:0;text-align:left;margin-left:574.6pt;margin-top:-69.6pt;width:625.8pt;height:790.05pt;z-index:251658241;mso-position-horizontal:right;mso-position-horizontal-relative:page;mso-height-relative:margin" coordsize="79476,84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9476;height:8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">
                  <v:imagedata r:id="rId9" o:title=""/>
                </v:shape>
                <v:shapetype id="_x0000_t202" coordsize="21600,21600" o:spt="202" path="m,l,21600r21600,l21600,xe">
                  <v:stroke joinstyle="miter"/>
                  <v:path gradientshapeok="t" o:connecttype="rect"/>
                </v:shapetype>
                <v:shape id="_x0000_s1028" type="#_x0000_t202" style="position:absolute;left:22431;top:64179;width:3385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" filled="f" stroked="f" strokeweight=".5pt">
                  <v:textbox>
                    <w:txbxContent>
                      <w:p w14:paraId="4686F8AE" w14:textId="1A29B897" w:rsidR="0098325C" w:rsidRPr="00C17E98" w:rsidRDefault="0098325C" w:rsidP="0098325C">
                        <w:pPr>
                          <w:jc w:val="center"/>
                          <w:rPr>
                            <w:rFonts w:ascii="HendersonSansW00-BasicSmBd" w:hAnsi="HendersonSansW00-BasicSmBd" w:cs="Arial"/>
                            <w:b/>
                            <w:bCs/>
                            <w:color w:val="FFFFFF" w:themeColor="background1"/>
                            <w:sz w:val="32"/>
                            <w:szCs w:val="32"/>
                            <w:lang w:val="es-ES_tradnl"/>
                          </w:rPr>
                        </w:pPr>
                        <w:r w:rsidRPr="00C17E98">
                          <w:rPr>
                            <w:rFonts w:ascii="HendersonSansW00-BasicSmBd" w:hAnsi="HendersonSansW00-BasicSmBd" w:cs="Arial"/>
                            <w:b/>
                            <w:bCs/>
                            <w:color w:val="FFFFFF" w:themeColor="background1"/>
                            <w:sz w:val="32"/>
                            <w:szCs w:val="32"/>
                            <w:lang w:val="es-ES_tradnl"/>
                          </w:rPr>
                          <w:t xml:space="preserve"> </w:t>
                        </w:r>
                        <w:r w:rsidR="00C84143" w:rsidRPr="00C17E98">
                          <w:rPr>
                            <w:rFonts w:ascii="HendersonSansW00-BasicSmBd" w:hAnsi="HendersonSansW00-BasicSmBd" w:cs="Arial"/>
                            <w:b/>
                            <w:bCs/>
                            <w:color w:val="FFFFFF" w:themeColor="background1"/>
                            <w:sz w:val="32"/>
                            <w:szCs w:val="32"/>
                            <w:lang w:val="es-ES_tradnl"/>
                          </w:rPr>
                          <w:t>I trimestre de 2025</w:t>
                        </w:r>
                      </w:p>
                    </w:txbxContent>
                  </v:textbox>
                </v:shape>
                <w10:wrap anchorx="page"/>
              </v:group>
            </w:pict>
          </mc:Fallback>
        </mc:AlternateContent>
      </w:r>
    </w:p>
    <w:p w14:paraId="6D5CB756" w14:textId="53A44E0E" w:rsidR="0098325C" w:rsidRDefault="0098325C">
      <w:pPr>
        <w:rPr>
          <w:lang w:val="es-ES_tradnl"/>
        </w:rPr>
      </w:pPr>
    </w:p>
    <w:p w14:paraId="2599A787" w14:textId="2FFB8B52" w:rsidR="0098325C" w:rsidRDefault="0098325C">
      <w:pPr>
        <w:rPr>
          <w:lang w:val="es-ES_tradnl"/>
        </w:rPr>
      </w:pPr>
    </w:p>
    <w:p w14:paraId="6A799C8B" w14:textId="0DF4403A" w:rsidR="0098325C" w:rsidRDefault="0098325C">
      <w:pPr>
        <w:rPr>
          <w:lang w:val="es-ES_tradnl"/>
        </w:rPr>
      </w:pPr>
    </w:p>
    <w:p w14:paraId="3FC25985" w14:textId="44A7993C" w:rsidR="0098325C" w:rsidRDefault="0098325C">
      <w:pPr>
        <w:rPr>
          <w:lang w:val="es-ES_tradnl"/>
        </w:rPr>
      </w:pPr>
    </w:p>
    <w:p w14:paraId="47992673" w14:textId="641CEB2B" w:rsidR="0098325C" w:rsidRDefault="0098325C">
      <w:pPr>
        <w:rPr>
          <w:lang w:val="es-ES_tradnl"/>
        </w:rPr>
      </w:pPr>
    </w:p>
    <w:p w14:paraId="10DB7AC9" w14:textId="70A6BCF1" w:rsidR="0098325C" w:rsidRDefault="0098325C">
      <w:pPr>
        <w:rPr>
          <w:lang w:val="es-ES_tradnl"/>
        </w:rPr>
      </w:pPr>
    </w:p>
    <w:p w14:paraId="22193879" w14:textId="505FD29C" w:rsidR="0098325C" w:rsidRDefault="0098325C">
      <w:pPr>
        <w:rPr>
          <w:lang w:val="es-ES_tradnl"/>
        </w:rPr>
      </w:pPr>
    </w:p>
    <w:p w14:paraId="3697DB8A" w14:textId="77777777" w:rsidR="0098325C" w:rsidRDefault="0098325C">
      <w:pPr>
        <w:rPr>
          <w:lang w:val="es-ES_tradnl"/>
        </w:rPr>
      </w:pPr>
    </w:p>
    <w:p w14:paraId="4C602224" w14:textId="7615CA08" w:rsidR="0098325C" w:rsidRDefault="0098325C">
      <w:pPr>
        <w:rPr>
          <w:lang w:val="es-ES_tradnl"/>
        </w:rPr>
      </w:pPr>
    </w:p>
    <w:p w14:paraId="75FDB101" w14:textId="771D968D" w:rsidR="0098325C" w:rsidRDefault="0098325C">
      <w:pPr>
        <w:rPr>
          <w:lang w:val="es-ES_tradnl"/>
        </w:rPr>
      </w:pPr>
    </w:p>
    <w:p w14:paraId="5F81A968" w14:textId="77777777" w:rsidR="0098325C" w:rsidRDefault="0098325C">
      <w:pPr>
        <w:rPr>
          <w:lang w:val="es-ES_tradnl"/>
        </w:rPr>
      </w:pPr>
    </w:p>
    <w:p w14:paraId="7D00ECD9" w14:textId="1E0F3BD1" w:rsidR="0098325C" w:rsidRDefault="0098325C">
      <w:pPr>
        <w:rPr>
          <w:lang w:val="es-ES_tradnl"/>
        </w:rPr>
      </w:pPr>
    </w:p>
    <w:p w14:paraId="25B7D785" w14:textId="77777777" w:rsidR="0098325C" w:rsidRDefault="0098325C">
      <w:pPr>
        <w:rPr>
          <w:lang w:val="es-ES_tradnl"/>
        </w:rPr>
      </w:pPr>
    </w:p>
    <w:p w14:paraId="0FFB5288" w14:textId="77777777" w:rsidR="0098325C" w:rsidRDefault="0098325C">
      <w:pPr>
        <w:rPr>
          <w:lang w:val="es-ES_tradnl"/>
        </w:rPr>
      </w:pPr>
    </w:p>
    <w:p w14:paraId="24E2F775" w14:textId="717DFFD3" w:rsidR="0098325C" w:rsidRDefault="0098325C">
      <w:pPr>
        <w:rPr>
          <w:lang w:val="es-ES_tradnl"/>
        </w:rPr>
      </w:pPr>
    </w:p>
    <w:p w14:paraId="43B51361" w14:textId="11485D08" w:rsidR="0098325C" w:rsidRDefault="0098325C">
      <w:pPr>
        <w:rPr>
          <w:lang w:val="es-ES_tradnl"/>
        </w:rPr>
      </w:pPr>
    </w:p>
    <w:p w14:paraId="08E7DE73" w14:textId="77777777" w:rsidR="0098325C" w:rsidRDefault="0098325C">
      <w:pPr>
        <w:rPr>
          <w:lang w:val="es-ES_tradnl"/>
        </w:rPr>
      </w:pPr>
    </w:p>
    <w:p w14:paraId="388B6BF2" w14:textId="77777777" w:rsidR="0098325C" w:rsidRDefault="0098325C">
      <w:pPr>
        <w:rPr>
          <w:lang w:val="es-ES_tradnl"/>
        </w:rPr>
      </w:pPr>
    </w:p>
    <w:p w14:paraId="6DA2F6D8" w14:textId="77777777" w:rsidR="0098325C" w:rsidRDefault="0098325C">
      <w:pPr>
        <w:rPr>
          <w:lang w:val="es-ES_tradnl"/>
        </w:rPr>
      </w:pPr>
    </w:p>
    <w:p w14:paraId="24384EE4" w14:textId="77777777" w:rsidR="0098325C" w:rsidRDefault="0098325C">
      <w:pPr>
        <w:rPr>
          <w:lang w:val="es-ES_tradnl"/>
        </w:rPr>
      </w:pPr>
    </w:p>
    <w:p w14:paraId="29114A22" w14:textId="77777777" w:rsidR="0098325C" w:rsidRDefault="0098325C">
      <w:pPr>
        <w:rPr>
          <w:lang w:val="es-ES_tradnl"/>
        </w:rPr>
      </w:pPr>
    </w:p>
    <w:p w14:paraId="4E6D3F01" w14:textId="77777777" w:rsidR="0098325C" w:rsidRDefault="0098325C">
      <w:pPr>
        <w:rPr>
          <w:lang w:val="es-ES_tradnl"/>
        </w:rPr>
      </w:pPr>
    </w:p>
    <w:p w14:paraId="19D7AAE6" w14:textId="77777777" w:rsidR="0098325C" w:rsidRDefault="0098325C">
      <w:pPr>
        <w:rPr>
          <w:lang w:val="es-ES_tradnl"/>
        </w:rPr>
      </w:pPr>
    </w:p>
    <w:p w14:paraId="58F54933" w14:textId="77777777" w:rsidR="0098325C" w:rsidRDefault="0098325C">
      <w:pPr>
        <w:rPr>
          <w:lang w:val="es-ES_tradnl"/>
        </w:rPr>
      </w:pPr>
    </w:p>
    <w:p w14:paraId="658215E1" w14:textId="261A4472" w:rsidR="0098325C" w:rsidRDefault="0098325C">
      <w:pPr>
        <w:rPr>
          <w:lang w:val="es-ES_tradnl"/>
        </w:rPr>
      </w:pPr>
      <w:r>
        <w:rPr>
          <w:noProof/>
          <w:lang w:val="es-ES_tradnl"/>
        </w:rPr>
        <mc:AlternateContent>
          <mc:Choice Requires="wps">
            <w:drawing>
              <wp:anchor distT="0" distB="0" distL="114300" distR="114300" simplePos="0" relativeHeight="251658240" behindDoc="0" locked="0" layoutInCell="1" allowOverlap="1" wp14:anchorId="091419EC" wp14:editId="0A8B377D">
                <wp:simplePos x="0" y="0"/>
                <wp:positionH relativeFrom="column">
                  <wp:posOffset>981075</wp:posOffset>
                </wp:positionH>
                <wp:positionV relativeFrom="paragraph">
                  <wp:posOffset>39692</wp:posOffset>
                </wp:positionV>
                <wp:extent cx="3598422" cy="398353"/>
                <wp:effectExtent l="0" t="0" r="0" b="0"/>
                <wp:wrapNone/>
                <wp:docPr id="1786808" name="Cuadro de texto 3"/>
                <wp:cNvGraphicFramePr/>
                <a:graphic xmlns:a="http://schemas.openxmlformats.org/drawingml/2006/main">
                  <a:graphicData uri="http://schemas.microsoft.com/office/word/2010/wordprocessingShape">
                    <wps:wsp>
                      <wps:cNvSpPr txBox="1"/>
                      <wps:spPr>
                        <a:xfrm>
                          <a:off x="0" y="0"/>
                          <a:ext cx="3598422" cy="398353"/>
                        </a:xfrm>
                        <a:prstGeom prst="rect">
                          <a:avLst/>
                        </a:prstGeom>
                        <a:noFill/>
                        <a:ln w="6350">
                          <a:noFill/>
                        </a:ln>
                      </wps:spPr>
                      <wps:txbx>
                        <w:txbxContent>
                          <w:p w14:paraId="35832282" w14:textId="50507330" w:rsidR="0098325C" w:rsidRPr="0098325C" w:rsidRDefault="0098325C" w:rsidP="0098325C">
                            <w:pPr>
                              <w:jc w:val="center"/>
                              <w:rPr>
                                <w:rFonts w:ascii="HendersonSansW00-BasicSmBd" w:hAnsi="HendersonSansW00-BasicSmBd" w:cs="Arial"/>
                                <w:b/>
                                <w:bCs/>
                                <w:color w:val="FFFFFF" w:themeColor="background1"/>
                                <w:sz w:val="32"/>
                                <w:szCs w:val="32"/>
                                <w:lang w:val="es-ES_tradnl"/>
                              </w:rPr>
                            </w:pPr>
                            <w:r w:rsidRPr="0098325C">
                              <w:rPr>
                                <w:rFonts w:ascii="HendersonSansW00-BasicSmBd" w:hAnsi="HendersonSansW00-BasicSmBd" w:cs="Arial"/>
                                <w:b/>
                                <w:bCs/>
                                <w:color w:val="FFFFFF" w:themeColor="background1"/>
                                <w:sz w:val="32"/>
                                <w:szCs w:val="32"/>
                                <w:lang w:val="es-ES_tradnl"/>
                              </w:rPr>
                              <w:t>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1419EC" id="Cuadro de texto 3" o:spid="_x0000_s1029" type="#_x0000_t202" style="position:absolute;margin-left:77.25pt;margin-top:3.15pt;width:283.35pt;height:31.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" filled="f" stroked="f" strokeweight=".5pt">
                <v:textbox>
                  <w:txbxContent>
                    <w:p w14:paraId="35832282" w14:textId="50507330" w:rsidR="0098325C" w:rsidRPr="0098325C" w:rsidRDefault="0098325C" w:rsidP="0098325C">
                      <w:pPr>
                        <w:jc w:val="center"/>
                        <w:rPr>
                          <w:rFonts w:ascii="HendersonSansW00-BasicSmBd" w:hAnsi="HendersonSansW00-BasicSmBd" w:cs="Arial"/>
                          <w:b/>
                          <w:bCs/>
                          <w:color w:val="FFFFFF" w:themeColor="background1"/>
                          <w:sz w:val="32"/>
                          <w:szCs w:val="32"/>
                          <w:lang w:val="es-ES_tradnl"/>
                        </w:rPr>
                      </w:pPr>
                      <w:r w:rsidRPr="0098325C">
                        <w:rPr>
                          <w:rFonts w:ascii="HendersonSansW00-BasicSmBd" w:hAnsi="HendersonSansW00-BasicSmBd" w:cs="Arial"/>
                          <w:b/>
                          <w:bCs/>
                          <w:color w:val="FFFFFF" w:themeColor="background1"/>
                          <w:sz w:val="32"/>
                          <w:szCs w:val="32"/>
                          <w:lang w:val="es-ES_tradnl"/>
                        </w:rPr>
                        <w:t>I TRIMESTRE DE 2025</w:t>
                      </w:r>
                    </w:p>
                  </w:txbxContent>
                </v:textbox>
              </v:shape>
            </w:pict>
          </mc:Fallback>
        </mc:AlternateContent>
      </w:r>
    </w:p>
    <w:p w14:paraId="4D791AF4" w14:textId="77777777" w:rsidR="0098325C" w:rsidRDefault="0098325C">
      <w:pPr>
        <w:rPr>
          <w:lang w:val="es-ES_tradnl"/>
        </w:rPr>
      </w:pPr>
    </w:p>
    <w:p w14:paraId="73D6EF33" w14:textId="77777777" w:rsidR="0098325C" w:rsidRDefault="0098325C">
      <w:pPr>
        <w:rPr>
          <w:lang w:val="es-ES_tradnl"/>
        </w:rPr>
      </w:pPr>
    </w:p>
    <w:p w14:paraId="717ABD9D" w14:textId="4930F746" w:rsidR="0098325C" w:rsidRDefault="0098325C">
      <w:pPr>
        <w:rPr>
          <w:lang w:val="es-ES_tradnl"/>
        </w:rPr>
      </w:pPr>
    </w:p>
    <w:p w14:paraId="1C5810D4" w14:textId="78633B67" w:rsidR="0098325C" w:rsidRDefault="0098325C">
      <w:pPr>
        <w:rPr>
          <w:lang w:val="es-ES_tradnl"/>
        </w:rPr>
      </w:pPr>
    </w:p>
    <w:p w14:paraId="49BB338E" w14:textId="3A8B1AA6" w:rsidR="0098325C" w:rsidRDefault="0098325C">
      <w:pPr>
        <w:rPr>
          <w:lang w:val="es-ES_tradnl"/>
        </w:rPr>
      </w:pPr>
    </w:p>
    <w:p w14:paraId="2F8F124D" w14:textId="1E721AAD" w:rsidR="0098325C" w:rsidRDefault="0098325C">
      <w:pPr>
        <w:rPr>
          <w:lang w:val="es-ES_tradnl"/>
        </w:rPr>
      </w:pPr>
    </w:p>
    <w:p w14:paraId="76EBDB25" w14:textId="2C424B18" w:rsidR="0098325C" w:rsidRDefault="0098325C">
      <w:pPr>
        <w:rPr>
          <w:lang w:val="es-ES_tradnl"/>
        </w:rPr>
      </w:pPr>
    </w:p>
    <w:p w14:paraId="16C97909" w14:textId="4F7207C4" w:rsidR="0098325C" w:rsidRDefault="0098325C">
      <w:pPr>
        <w:rPr>
          <w:lang w:val="es-ES_tradnl"/>
        </w:rPr>
      </w:pPr>
    </w:p>
    <w:p w14:paraId="704E5A03" w14:textId="313FDC03" w:rsidR="0098325C" w:rsidRDefault="0098325C">
      <w:pPr>
        <w:rPr>
          <w:lang w:val="es-ES_tradnl"/>
        </w:rPr>
      </w:pPr>
    </w:p>
    <w:p w14:paraId="16350BC3" w14:textId="6047B34D" w:rsidR="0098325C" w:rsidRDefault="0098325C">
      <w:pPr>
        <w:rPr>
          <w:lang w:val="es-ES_tradnl"/>
        </w:rPr>
      </w:pPr>
    </w:p>
    <w:p w14:paraId="02735955" w14:textId="2F224B97" w:rsidR="0098325C" w:rsidRDefault="0098325C">
      <w:pPr>
        <w:rPr>
          <w:lang w:val="es-ES_tradnl"/>
        </w:rPr>
      </w:pPr>
    </w:p>
    <w:p w14:paraId="34D0F628" w14:textId="77777777" w:rsidR="0098325C" w:rsidRDefault="0098325C">
      <w:pPr>
        <w:rPr>
          <w:lang w:val="es-ES_tradnl"/>
        </w:rPr>
      </w:pPr>
    </w:p>
    <w:p w14:paraId="0605DCED" w14:textId="77777777" w:rsidR="0098325C" w:rsidRDefault="0098325C">
      <w:pPr>
        <w:rPr>
          <w:lang w:val="es-ES_tradnl"/>
        </w:rPr>
      </w:pPr>
    </w:p>
    <w:p w14:paraId="57A27B62" w14:textId="77777777" w:rsidR="0098325C" w:rsidRDefault="0098325C">
      <w:pPr>
        <w:rPr>
          <w:lang w:val="es-ES_tradnl"/>
        </w:rPr>
      </w:pPr>
    </w:p>
    <w:p w14:paraId="11B0E5EB" w14:textId="385A1527" w:rsidR="0098325C" w:rsidRDefault="0098325C">
      <w:pPr>
        <w:rPr>
          <w:lang w:val="es-ES_tradnl"/>
        </w:rPr>
      </w:pPr>
    </w:p>
    <w:p w14:paraId="6FF5A91F" w14:textId="77777777" w:rsidR="0098325C" w:rsidRDefault="0098325C">
      <w:pPr>
        <w:rPr>
          <w:lang w:val="es-ES_tradnl"/>
        </w:rPr>
      </w:pPr>
    </w:p>
    <w:p w14:paraId="6BA6893C" w14:textId="3017A281" w:rsidR="00C84143" w:rsidRDefault="00C84143">
      <w:pPr>
        <w:rPr>
          <w:lang w:val="es-ES_tradnl"/>
        </w:rPr>
      </w:pPr>
    </w:p>
    <w:p w14:paraId="317D544C" w14:textId="61965D2D" w:rsidR="00C84143" w:rsidRDefault="00C84143">
      <w:pPr>
        <w:rPr>
          <w:lang w:val="es-ES_tradnl"/>
        </w:rPr>
      </w:pPr>
      <w:r>
        <w:rPr>
          <w:lang w:val="es-ES_tradnl"/>
        </w:rPr>
        <w:br w:type="page"/>
      </w:r>
    </w:p>
    <w:p w14:paraId="5B6CF647" w14:textId="77777777" w:rsidR="008007C1" w:rsidRDefault="008007C1" w:rsidP="008D65DB">
      <w:pPr>
        <w:spacing w:after="240"/>
        <w:jc w:val="center"/>
        <w:rPr>
          <w:rFonts w:ascii="HendersonSansW00-BasicBold" w:hAnsi="HendersonSansW00-BasicBold"/>
          <w:b/>
          <w:bCs/>
          <w:color w:val="153D63" w:themeColor="text2" w:themeTint="E6"/>
          <w:sz w:val="30"/>
          <w:szCs w:val="30"/>
          <w:lang w:val="es-ES_tradnl"/>
        </w:rPr>
      </w:pPr>
      <w:r>
        <w:rPr>
          <w:rFonts w:ascii="HendersonSansW00-BasicBold" w:hAnsi="HendersonSansW00-BasicBold"/>
          <w:b/>
          <w:bCs/>
          <w:color w:val="153D63" w:themeColor="text2" w:themeTint="E6"/>
          <w:sz w:val="30"/>
          <w:szCs w:val="30"/>
          <w:lang w:val="es-ES_tradnl"/>
        </w:rPr>
        <w:lastRenderedPageBreak/>
        <w:t>RESULTADOS</w:t>
      </w:r>
      <w:r w:rsidR="00755343">
        <w:rPr>
          <w:rFonts w:ascii="HendersonSansW00-BasicBold" w:hAnsi="HendersonSansW00-BasicBold"/>
          <w:b/>
          <w:bCs/>
          <w:color w:val="153D63" w:themeColor="text2" w:themeTint="E6"/>
          <w:sz w:val="30"/>
          <w:szCs w:val="30"/>
          <w:lang w:val="es-ES_tradnl"/>
        </w:rPr>
        <w:t xml:space="preserve"> FISCALES </w:t>
      </w:r>
    </w:p>
    <w:p w14:paraId="0DCEE500" w14:textId="499104AB" w:rsidR="00B60697" w:rsidRDefault="00755343" w:rsidP="00814475">
      <w:pPr>
        <w:jc w:val="center"/>
        <w:rPr>
          <w:rFonts w:ascii="HendersonSansW00-BasicBold" w:hAnsi="HendersonSansW00-BasicBold"/>
          <w:b/>
          <w:bCs/>
          <w:color w:val="153D63" w:themeColor="text2" w:themeTint="E6"/>
          <w:sz w:val="30"/>
          <w:szCs w:val="30"/>
          <w:lang w:val="es-ES_tradnl"/>
        </w:rPr>
      </w:pPr>
      <w:r>
        <w:rPr>
          <w:rFonts w:ascii="HendersonSansW00-BasicBold" w:hAnsi="HendersonSansW00-BasicBold"/>
          <w:b/>
          <w:bCs/>
          <w:color w:val="153D63" w:themeColor="text2" w:themeTint="E6"/>
          <w:sz w:val="30"/>
          <w:szCs w:val="30"/>
          <w:lang w:val="es-ES_tradnl"/>
        </w:rPr>
        <w:t>AL PRIMER TRIMESTRE DE 2025</w:t>
      </w:r>
    </w:p>
    <w:p w14:paraId="188E2F5D" w14:textId="77777777" w:rsidR="00E33B4F" w:rsidRPr="00A4782E" w:rsidRDefault="00E33B4F" w:rsidP="0072447B">
      <w:pPr>
        <w:jc w:val="both"/>
        <w:rPr>
          <w:rFonts w:ascii="HendersonSansW00-BasicSmBd" w:hAnsi="HendersonSansW00-BasicSmBd"/>
          <w:b/>
          <w:color w:val="0A2F41" w:themeColor="accent1" w:themeShade="80"/>
          <w:sz w:val="20"/>
          <w:szCs w:val="20"/>
        </w:rPr>
      </w:pPr>
    </w:p>
    <w:p w14:paraId="0267EC8C" w14:textId="25DDEAA2" w:rsidR="0072447B" w:rsidRDefault="00A07921" w:rsidP="00177A1E">
      <w:pPr>
        <w:jc w:val="both"/>
        <w:rPr>
          <w:rFonts w:ascii="HendersonSansW00-BasicSmBd" w:hAnsi="HendersonSansW00-BasicSmBd"/>
          <w:b/>
          <w:color w:val="0A2F41" w:themeColor="accent1" w:themeShade="80"/>
        </w:rPr>
      </w:pPr>
      <w:r>
        <w:rPr>
          <w:rFonts w:ascii="HendersonSansW00-BasicSmBd" w:hAnsi="HendersonSansW00-BasicSmBd"/>
          <w:b/>
          <w:color w:val="0A2F41" w:themeColor="accent1" w:themeShade="80"/>
        </w:rPr>
        <w:t>NOTAS ACLARATORIAS</w:t>
      </w:r>
      <w:r w:rsidR="0072447B" w:rsidRPr="00226496">
        <w:rPr>
          <w:rFonts w:ascii="HendersonSansW00-BasicSmBd" w:hAnsi="HendersonSansW00-BasicSmBd"/>
          <w:b/>
          <w:color w:val="0A2F41" w:themeColor="accent1" w:themeShade="80"/>
        </w:rPr>
        <w:t>:</w:t>
      </w:r>
    </w:p>
    <w:p w14:paraId="67EA5B92" w14:textId="77777777" w:rsidR="0072447B" w:rsidRPr="00226496" w:rsidRDefault="0072447B" w:rsidP="008D65DB">
      <w:pPr>
        <w:jc w:val="both"/>
        <w:rPr>
          <w:rFonts w:ascii="HendersonSansW00-BasicLight" w:hAnsi="HendersonSansW00-BasicLight"/>
          <w:color w:val="0A2F41" w:themeColor="accent1" w:themeShade="80"/>
          <w:sz w:val="20"/>
          <w:highlight w:val="yellow"/>
        </w:rPr>
      </w:pPr>
    </w:p>
    <w:tbl>
      <w:tblPr>
        <w:tblStyle w:val="Tablaconcuadrcula"/>
        <w:tblpPr w:leftFromText="141" w:rightFromText="141" w:vertAnchor="text" w:horzAnchor="margin" w:tblpY="54"/>
        <w:tblW w:w="0" w:type="auto"/>
        <w:shd w:val="clear" w:color="auto" w:fill="002060"/>
        <w:tblLook w:val="04A0" w:firstRow="1" w:lastRow="0" w:firstColumn="1" w:lastColumn="0" w:noHBand="0" w:noVBand="1"/>
      </w:tblPr>
      <w:tblGrid>
        <w:gridCol w:w="9394"/>
      </w:tblGrid>
      <w:tr w:rsidR="0072447B" w:rsidRPr="00115262" w14:paraId="26AA9C4A" w14:textId="77777777">
        <w:trPr>
          <w:trHeight w:val="130"/>
        </w:trPr>
        <w:tc>
          <w:tcPr>
            <w:tcW w:w="10590" w:type="dxa"/>
            <w:shd w:val="clear" w:color="auto" w:fill="002060"/>
          </w:tcPr>
          <w:p w14:paraId="7181DE57" w14:textId="37A4BD1E" w:rsidR="004979C5" w:rsidRPr="00B26537" w:rsidRDefault="004979C5" w:rsidP="00C17E98">
            <w:pPr>
              <w:pStyle w:val="Prrafodelista"/>
              <w:numPr>
                <w:ilvl w:val="0"/>
                <w:numId w:val="22"/>
              </w:numPr>
              <w:adjustRightInd w:val="0"/>
              <w:ind w:right="281"/>
              <w:contextualSpacing w:val="0"/>
              <w:jc w:val="both"/>
              <w:rPr>
                <w:rFonts w:ascii="HendersonSansW00-BasicLight" w:hAnsi="HendersonSansW00-BasicLight"/>
                <w:sz w:val="19"/>
                <w:szCs w:val="19"/>
                <w:lang w:val="es-ES_tradnl"/>
              </w:rPr>
            </w:pPr>
            <w:r w:rsidRPr="00B26537">
              <w:rPr>
                <w:rFonts w:ascii="HendersonSansW00-BasicLight" w:hAnsi="HendersonSansW00-BasicLight"/>
                <w:sz w:val="19"/>
                <w:szCs w:val="19"/>
                <w:lang w:val="es-ES_tradnl"/>
              </w:rPr>
              <w:t>A partir de 2025, se publicará trimestralmente un boletín completo de las cifras fiscales, como el que se presenta en esta ocasión. Para los meses restantes, se continuará emitiendo un comunicado resumido, tal como se realizó en enero y febrero.</w:t>
            </w:r>
          </w:p>
          <w:p w14:paraId="282E9082" w14:textId="77777777" w:rsidR="004979C5" w:rsidRPr="00B26537" w:rsidRDefault="004979C5" w:rsidP="00C17E98">
            <w:pPr>
              <w:pStyle w:val="Prrafodelista"/>
              <w:adjustRightInd w:val="0"/>
              <w:ind w:right="281"/>
              <w:contextualSpacing w:val="0"/>
              <w:jc w:val="both"/>
              <w:rPr>
                <w:rFonts w:ascii="HendersonSansW00-BasicLight" w:hAnsi="HendersonSansW00-BasicLight" w:cs="MyriadPro-Bold"/>
                <w:color w:val="FFFFFF" w:themeColor="background1"/>
                <w:sz w:val="19"/>
                <w:szCs w:val="19"/>
              </w:rPr>
            </w:pPr>
          </w:p>
          <w:p w14:paraId="24C7F065" w14:textId="0F86AD04" w:rsidR="0072447B" w:rsidRPr="00B26537" w:rsidRDefault="0072447B" w:rsidP="0072447B">
            <w:pPr>
              <w:pStyle w:val="Prrafodelista"/>
              <w:numPr>
                <w:ilvl w:val="0"/>
                <w:numId w:val="22"/>
              </w:numPr>
              <w:adjustRightInd w:val="0"/>
              <w:ind w:right="281"/>
              <w:contextualSpacing w:val="0"/>
              <w:jc w:val="both"/>
              <w:rPr>
                <w:rFonts w:ascii="HendersonSansW00-BasicLight" w:hAnsi="HendersonSansW00-BasicLight" w:cs="MyriadPro-Bold"/>
                <w:color w:val="FFFFFF" w:themeColor="background1"/>
                <w:sz w:val="19"/>
                <w:szCs w:val="19"/>
              </w:rPr>
            </w:pPr>
            <w:r w:rsidRPr="00B26537">
              <w:rPr>
                <w:rFonts w:ascii="HendersonSansW00-BasicLight" w:hAnsi="HendersonSansW00-BasicLight" w:cs="MyriadPro-Bold"/>
                <w:color w:val="FFFFFF" w:themeColor="background1"/>
                <w:sz w:val="19"/>
                <w:szCs w:val="19"/>
              </w:rPr>
              <w:t xml:space="preserve">De acuerdo con lo establecido en la Ley No.9524, Fortalecimiento del Control Presupuestario de los Órganos Desconcentrados (ODs) del Gobierno Central, a partir del 2021 los ODs se incluyen en el presupuesto nacional de la República, siendo integrados en los ministerios como programas o subprogramas presupuestarios. </w:t>
            </w:r>
          </w:p>
          <w:p w14:paraId="255E22F1" w14:textId="77777777" w:rsidR="0072447B" w:rsidRPr="00B26537" w:rsidRDefault="0072447B">
            <w:pPr>
              <w:pStyle w:val="Prrafodelista"/>
              <w:adjustRightInd w:val="0"/>
              <w:ind w:left="458" w:right="281"/>
              <w:jc w:val="both"/>
              <w:rPr>
                <w:rFonts w:ascii="HendersonSansW00-BasicLight" w:hAnsi="HendersonSansW00-BasicLight" w:cs="MyriadPro-Bold"/>
                <w:color w:val="FFFFFF" w:themeColor="background1"/>
                <w:sz w:val="19"/>
                <w:szCs w:val="19"/>
              </w:rPr>
            </w:pPr>
          </w:p>
          <w:p w14:paraId="276F3FA2" w14:textId="77777777" w:rsidR="0072447B" w:rsidRPr="00B26537" w:rsidRDefault="0072447B" w:rsidP="0072447B">
            <w:pPr>
              <w:pStyle w:val="Prrafodelista"/>
              <w:numPr>
                <w:ilvl w:val="0"/>
                <w:numId w:val="22"/>
              </w:numPr>
              <w:adjustRightInd w:val="0"/>
              <w:ind w:right="281"/>
              <w:contextualSpacing w:val="0"/>
              <w:jc w:val="both"/>
              <w:rPr>
                <w:rFonts w:ascii="HendersonSansW00-BasicLight" w:hAnsi="HendersonSansW00-BasicLight" w:cs="MyriadPro-Bold"/>
                <w:color w:val="FFFFFF" w:themeColor="background1"/>
                <w:sz w:val="19"/>
                <w:szCs w:val="19"/>
              </w:rPr>
            </w:pPr>
            <w:r w:rsidRPr="00B26537">
              <w:rPr>
                <w:rFonts w:ascii="HendersonSansW00-BasicLight" w:hAnsi="HendersonSansW00-BasicLight" w:cs="MyriadPro-Bold"/>
                <w:color w:val="FFFFFF" w:themeColor="background1"/>
                <w:sz w:val="19"/>
                <w:szCs w:val="19"/>
              </w:rPr>
              <w:t>A partir del 2021, las cifras mensuales divulgadas del Gobierno Central incluyen el registro de los ingresos y la ejecución del gasto de los ODs en cada una de las partidas correspondientes. Esto permite comparar los porcentajes de crecimiento en ingresos y gastos entre los años 2021 y 2025.</w:t>
            </w:r>
          </w:p>
          <w:p w14:paraId="2AF021DB" w14:textId="77777777" w:rsidR="00656E98" w:rsidRPr="00B26537" w:rsidRDefault="00656E98" w:rsidP="00C17E98">
            <w:pPr>
              <w:jc w:val="both"/>
              <w:rPr>
                <w:rFonts w:ascii="HendersonSansW00-BasicLight" w:hAnsi="HendersonSansW00-BasicLight" w:cs="MyriadPro-Bold"/>
                <w:color w:val="FFFFFF" w:themeColor="background1"/>
                <w:sz w:val="19"/>
                <w:szCs w:val="19"/>
              </w:rPr>
            </w:pPr>
          </w:p>
          <w:p w14:paraId="113745B2" w14:textId="3773D3E2" w:rsidR="00EF345E" w:rsidRPr="00B26537" w:rsidRDefault="00656E98" w:rsidP="00C17E98">
            <w:pPr>
              <w:pStyle w:val="Prrafodelista"/>
              <w:numPr>
                <w:ilvl w:val="0"/>
                <w:numId w:val="22"/>
              </w:numPr>
              <w:adjustRightInd w:val="0"/>
              <w:ind w:right="281"/>
              <w:contextualSpacing w:val="0"/>
              <w:jc w:val="both"/>
              <w:rPr>
                <w:rFonts w:cs="MyriadPro-Bold"/>
                <w:color w:val="FFFFFF" w:themeColor="background1"/>
                <w:sz w:val="19"/>
                <w:szCs w:val="19"/>
              </w:rPr>
            </w:pPr>
            <w:r w:rsidRPr="00B26537">
              <w:rPr>
                <w:rFonts w:ascii="HendersonSansW00-BasicLight" w:hAnsi="HendersonSansW00-BasicLight" w:cs="MyriadPro-Bold"/>
                <w:color w:val="FFFFFF" w:themeColor="background1"/>
                <w:sz w:val="19"/>
                <w:szCs w:val="19"/>
              </w:rPr>
              <w:t xml:space="preserve">Para efectos comparativos del rubro de remuneraciones, es importante recordar que, entre marzo y junio </w:t>
            </w:r>
            <w:r w:rsidR="006D4A39" w:rsidRPr="00B26537">
              <w:rPr>
                <w:rFonts w:ascii="HendersonSansW00-BasicLight" w:hAnsi="HendersonSansW00-BasicLight" w:cs="MyriadPro-Bold"/>
                <w:color w:val="FFFFFF" w:themeColor="background1"/>
                <w:sz w:val="19"/>
                <w:szCs w:val="19"/>
              </w:rPr>
              <w:t>del 2024</w:t>
            </w:r>
            <w:r w:rsidRPr="00B26537">
              <w:rPr>
                <w:rFonts w:ascii="HendersonSansW00-BasicLight" w:hAnsi="HendersonSansW00-BasicLight" w:cs="MyriadPro-Bold"/>
                <w:color w:val="FFFFFF" w:themeColor="background1"/>
                <w:sz w:val="19"/>
                <w:szCs w:val="19"/>
              </w:rPr>
              <w:t>, el gobierno de la República saldó un compromiso pendiente con los empleados públicos desde 2020.</w:t>
            </w:r>
            <w:r w:rsidR="002B0437" w:rsidRPr="00B26537">
              <w:rPr>
                <w:rFonts w:ascii="HendersonSansW00-BasicLight" w:hAnsi="HendersonSansW00-BasicLight" w:cs="MyriadPro-Bold"/>
                <w:color w:val="FFFFFF" w:themeColor="background1"/>
                <w:sz w:val="19"/>
                <w:szCs w:val="19"/>
              </w:rPr>
              <w:t xml:space="preserve"> </w:t>
            </w:r>
            <w:r w:rsidR="00EF345E" w:rsidRPr="00B26537">
              <w:rPr>
                <w:rFonts w:ascii="HendersonSansW00-BasicLight" w:hAnsi="HendersonSansW00-BasicLight" w:cs="MyriadPro-Bold"/>
                <w:color w:val="FFFFFF" w:themeColor="background1"/>
                <w:sz w:val="19"/>
                <w:szCs w:val="19"/>
              </w:rPr>
              <w:t xml:space="preserve">Se trató del pago del retroactivo correspondiente al aumento general a la base entre ¢7.500 y ¢8.750, que había sido congelado desde ese año. </w:t>
            </w:r>
          </w:p>
          <w:p w14:paraId="71E8F9A6" w14:textId="77777777" w:rsidR="0072447B" w:rsidRPr="00B26537" w:rsidRDefault="0072447B" w:rsidP="00C17E98">
            <w:pPr>
              <w:pStyle w:val="Prrafodelista"/>
              <w:adjustRightInd w:val="0"/>
              <w:ind w:right="281"/>
              <w:contextualSpacing w:val="0"/>
              <w:jc w:val="both"/>
              <w:rPr>
                <w:rFonts w:ascii="HendersonSansW00-BasicLight" w:hAnsi="HendersonSansW00-BasicLight" w:cs="MyriadPro-Bold"/>
                <w:color w:val="FFFFFF" w:themeColor="background1"/>
                <w:sz w:val="19"/>
                <w:szCs w:val="19"/>
              </w:rPr>
            </w:pPr>
          </w:p>
          <w:p w14:paraId="11BE404E" w14:textId="77777777" w:rsidR="0072447B" w:rsidRPr="00B26537" w:rsidRDefault="0072447B" w:rsidP="0072447B">
            <w:pPr>
              <w:pStyle w:val="Prrafodelista"/>
              <w:numPr>
                <w:ilvl w:val="0"/>
                <w:numId w:val="22"/>
              </w:numPr>
              <w:adjustRightInd w:val="0"/>
              <w:ind w:right="281"/>
              <w:contextualSpacing w:val="0"/>
              <w:jc w:val="both"/>
              <w:rPr>
                <w:rFonts w:ascii="HendersonSansW00-BasicLight" w:hAnsi="HendersonSansW00-BasicLight" w:cs="MyriadPro-Bold"/>
                <w:color w:val="FFFFFF" w:themeColor="background1"/>
                <w:sz w:val="19"/>
                <w:szCs w:val="19"/>
              </w:rPr>
            </w:pPr>
            <w:r w:rsidRPr="00B26537">
              <w:rPr>
                <w:rFonts w:ascii="HendersonSansW00-BasicLight" w:hAnsi="HendersonSansW00-BasicLight" w:cs="MyriadPro-Bold"/>
                <w:color w:val="FFFFFF" w:themeColor="background1"/>
                <w:sz w:val="19"/>
                <w:szCs w:val="19"/>
              </w:rPr>
              <w:t>La recaudación por concepto del impuesto a la propiedad de vehículos, canon de transporte público y timbre de fauna de la última semana de diciembre de 2024 fue ¢53.632 millones (0,1% del PIB), los cuales ingresaron la primera semana de enero de 2025. Debido a esto, dicho monto quedo contablemente registrado en 2024 bajo el principio de devengo, en términos de cifras fiscales bajo el criterio de base caja, fueron registrados como ingresos de enero de 2025.</w:t>
            </w:r>
          </w:p>
          <w:p w14:paraId="4AB5B27F" w14:textId="77777777" w:rsidR="0072447B" w:rsidRPr="00B26537" w:rsidRDefault="0072447B">
            <w:pPr>
              <w:pStyle w:val="Prrafodelista"/>
              <w:rPr>
                <w:rFonts w:ascii="HendersonSansW00-BasicLight" w:hAnsi="HendersonSansW00-BasicLight" w:cs="MyriadPro-Bold"/>
                <w:color w:val="FFFFFF" w:themeColor="background1"/>
                <w:sz w:val="19"/>
                <w:szCs w:val="19"/>
              </w:rPr>
            </w:pPr>
          </w:p>
          <w:p w14:paraId="378D9AE3" w14:textId="77777777" w:rsidR="0072447B" w:rsidRPr="00B26537" w:rsidRDefault="0072447B" w:rsidP="0072447B">
            <w:pPr>
              <w:pStyle w:val="Prrafodelista"/>
              <w:numPr>
                <w:ilvl w:val="0"/>
                <w:numId w:val="22"/>
              </w:numPr>
              <w:adjustRightInd w:val="0"/>
              <w:ind w:right="281"/>
              <w:contextualSpacing w:val="0"/>
              <w:jc w:val="both"/>
              <w:rPr>
                <w:rFonts w:ascii="HendersonSansW00-BasicLight" w:hAnsi="HendersonSansW00-BasicLight" w:cs="MyriadPro-Bold"/>
                <w:color w:val="FFFFFF" w:themeColor="background1"/>
                <w:sz w:val="19"/>
                <w:szCs w:val="19"/>
              </w:rPr>
            </w:pPr>
            <w:r w:rsidRPr="00B26537">
              <w:rPr>
                <w:rFonts w:ascii="HendersonSansW00-BasicLight" w:hAnsi="HendersonSansW00-BasicLight" w:cs="MyriadPro-Bold"/>
                <w:color w:val="FFFFFF" w:themeColor="background1"/>
                <w:sz w:val="19"/>
                <w:szCs w:val="19"/>
              </w:rPr>
              <w:t>Retraso en el pago del impuesto único a los combustibles por parte de la Refinadora Costarricense de Petróleo (RECOPE), debido al ciberataque que sufrió la entidad a finales de 2024. Esto generó una disminución en los ingresos de diciembre de 2024 por ¢44.074 millones (0,1% del PIB). Este monto quedo contablemente registrado en 2024 bajo el principio de devengo, en términos de cifras fiscales bajo el criterio de base caja, fueron registrados como ingresos de enero de 2025.</w:t>
            </w:r>
          </w:p>
          <w:p w14:paraId="4E7BCDC1" w14:textId="77777777" w:rsidR="0072447B" w:rsidRPr="00B26537" w:rsidRDefault="0072447B">
            <w:pPr>
              <w:pStyle w:val="Prrafodelista"/>
              <w:jc w:val="both"/>
              <w:rPr>
                <w:rFonts w:ascii="HendersonSansW00-BasicLight" w:hAnsi="HendersonSansW00-BasicLight" w:cs="MyriadPro-Bold"/>
                <w:color w:val="FFFFFF" w:themeColor="background1"/>
                <w:sz w:val="19"/>
                <w:szCs w:val="19"/>
              </w:rPr>
            </w:pPr>
          </w:p>
          <w:p w14:paraId="7E915667" w14:textId="07302BA4" w:rsidR="0072447B" w:rsidRPr="00B26537" w:rsidRDefault="0072447B" w:rsidP="0072447B">
            <w:pPr>
              <w:pStyle w:val="Prrafodelista"/>
              <w:numPr>
                <w:ilvl w:val="0"/>
                <w:numId w:val="22"/>
              </w:numPr>
              <w:adjustRightInd w:val="0"/>
              <w:ind w:right="281"/>
              <w:contextualSpacing w:val="0"/>
              <w:jc w:val="both"/>
              <w:rPr>
                <w:rFonts w:ascii="HendersonSansW00-BasicLight" w:hAnsi="HendersonSansW00-BasicLight" w:cs="MyriadPro-Bold"/>
                <w:color w:val="FFFFFF" w:themeColor="background1"/>
                <w:sz w:val="19"/>
                <w:szCs w:val="19"/>
              </w:rPr>
            </w:pPr>
            <w:r w:rsidRPr="00B26537">
              <w:rPr>
                <w:rFonts w:ascii="HendersonSansW00-BasicLight" w:hAnsi="HendersonSansW00-BasicLight" w:cs="MyriadPro-Bold"/>
                <w:color w:val="FFFFFF" w:themeColor="background1"/>
                <w:sz w:val="19"/>
                <w:szCs w:val="19"/>
              </w:rPr>
              <w:t xml:space="preserve">Se utiliza el dato del PIB nominal de 2025 publicado por el Banco Central (BCCR) en el Informe de Política Monetaria de </w:t>
            </w:r>
            <w:r w:rsidR="00BA7A3B" w:rsidRPr="00B26537">
              <w:rPr>
                <w:rFonts w:ascii="HendersonSansW00-BasicLight" w:hAnsi="HendersonSansW00-BasicLight" w:cs="MyriadPro-Bold"/>
                <w:color w:val="FFFFFF" w:themeColor="background1"/>
                <w:sz w:val="19"/>
                <w:szCs w:val="19"/>
              </w:rPr>
              <w:t>abril</w:t>
            </w:r>
            <w:r w:rsidR="00E4443D" w:rsidRPr="00B26537">
              <w:rPr>
                <w:rFonts w:ascii="HendersonSansW00-BasicLight" w:hAnsi="HendersonSansW00-BasicLight" w:cs="MyriadPro-Bold"/>
                <w:color w:val="FFFFFF" w:themeColor="background1"/>
                <w:sz w:val="19"/>
                <w:szCs w:val="19"/>
              </w:rPr>
              <w:t xml:space="preserve"> </w:t>
            </w:r>
            <w:r w:rsidRPr="00B26537">
              <w:rPr>
                <w:rFonts w:ascii="HendersonSansW00-BasicLight" w:hAnsi="HendersonSansW00-BasicLight" w:cs="MyriadPro-Bold"/>
                <w:color w:val="FFFFFF" w:themeColor="background1"/>
                <w:sz w:val="19"/>
                <w:szCs w:val="19"/>
              </w:rPr>
              <w:t>del presente año.</w:t>
            </w:r>
          </w:p>
          <w:p w14:paraId="28AC9FD6" w14:textId="77777777" w:rsidR="0072447B" w:rsidRPr="00B26537" w:rsidRDefault="0072447B">
            <w:pPr>
              <w:pStyle w:val="Prrafodelista"/>
              <w:rPr>
                <w:rFonts w:ascii="HendersonSansW00-BasicLight" w:hAnsi="HendersonSansW00-BasicLight" w:cs="MyriadPro-Bold"/>
                <w:color w:val="FFFFFF" w:themeColor="background1"/>
                <w:sz w:val="19"/>
                <w:szCs w:val="19"/>
              </w:rPr>
            </w:pPr>
          </w:p>
          <w:p w14:paraId="239F05B4" w14:textId="12A8D827" w:rsidR="0072447B" w:rsidRPr="00C17E98" w:rsidRDefault="0072447B" w:rsidP="00C17E98">
            <w:pPr>
              <w:pStyle w:val="Prrafodelista"/>
              <w:numPr>
                <w:ilvl w:val="0"/>
                <w:numId w:val="22"/>
              </w:numPr>
              <w:adjustRightInd w:val="0"/>
              <w:ind w:right="281"/>
              <w:contextualSpacing w:val="0"/>
              <w:jc w:val="both"/>
              <w:rPr>
                <w:rFonts w:ascii="HendersonSansW00-BasicLight" w:hAnsi="HendersonSansW00-BasicLight" w:cs="MyriadPro-Bold"/>
                <w:color w:val="FFFFFF" w:themeColor="background1"/>
                <w:sz w:val="20"/>
                <w:szCs w:val="20"/>
              </w:rPr>
            </w:pPr>
            <w:r w:rsidRPr="00B26537">
              <w:rPr>
                <w:rFonts w:ascii="HendersonSansW00-BasicLight" w:hAnsi="HendersonSansW00-BasicLight" w:cs="MyriadPro-Bold"/>
                <w:color w:val="FFFFFF" w:themeColor="background1"/>
                <w:sz w:val="19"/>
                <w:szCs w:val="19"/>
              </w:rPr>
              <w:t>El tipo de cambio de cierre para el sector público no bancario fue ¢50</w:t>
            </w:r>
            <w:r w:rsidR="00954766" w:rsidRPr="00B26537">
              <w:rPr>
                <w:rFonts w:ascii="HendersonSansW00-BasicLight" w:hAnsi="HendersonSansW00-BasicLight" w:cs="MyriadPro-Bold"/>
                <w:color w:val="FFFFFF" w:themeColor="background1"/>
                <w:sz w:val="19"/>
                <w:szCs w:val="19"/>
              </w:rPr>
              <w:t>3</w:t>
            </w:r>
            <w:r w:rsidRPr="00B26537">
              <w:rPr>
                <w:rFonts w:ascii="HendersonSansW00-BasicLight" w:hAnsi="HendersonSansW00-BasicLight" w:cs="MyriadPro-Bold"/>
                <w:color w:val="FFFFFF" w:themeColor="background1"/>
                <w:sz w:val="19"/>
                <w:szCs w:val="19"/>
              </w:rPr>
              <w:t>,</w:t>
            </w:r>
            <w:r w:rsidR="00954766" w:rsidRPr="00B26537">
              <w:rPr>
                <w:rFonts w:ascii="HendersonSansW00-BasicLight" w:hAnsi="HendersonSansW00-BasicLight" w:cs="MyriadPro-Bold"/>
                <w:color w:val="FFFFFF" w:themeColor="background1"/>
                <w:sz w:val="19"/>
                <w:szCs w:val="19"/>
              </w:rPr>
              <w:t>5</w:t>
            </w:r>
            <w:r w:rsidRPr="00B26537">
              <w:rPr>
                <w:rFonts w:ascii="HendersonSansW00-BasicLight" w:hAnsi="HendersonSansW00-BasicLight" w:cs="MyriadPro-Bold"/>
                <w:color w:val="FFFFFF" w:themeColor="background1"/>
                <w:sz w:val="19"/>
                <w:szCs w:val="19"/>
              </w:rPr>
              <w:t xml:space="preserve"> por dólar estadounidense.</w:t>
            </w:r>
          </w:p>
        </w:tc>
      </w:tr>
    </w:tbl>
    <w:p w14:paraId="60574972" w14:textId="049209D0" w:rsidR="007232AD" w:rsidRDefault="007232AD" w:rsidP="007B535D">
      <w:pPr>
        <w:ind w:left="-567"/>
        <w:jc w:val="both"/>
        <w:rPr>
          <w:rFonts w:ascii="HendersonSansW00-BasicBold" w:hAnsi="HendersonSansW00-BasicBold"/>
          <w:b/>
          <w:bCs/>
          <w:color w:val="153D63" w:themeColor="text2" w:themeTint="E6"/>
          <w:lang w:val="es-ES_tradnl"/>
        </w:rPr>
      </w:pPr>
      <w:r w:rsidRPr="00C17E98">
        <w:rPr>
          <w:rFonts w:ascii="HendersonSansW00-BasicLight" w:hAnsi="HendersonSansW00-BasicLight"/>
          <w:b/>
          <w:bCs/>
          <w:color w:val="153D63" w:themeColor="text2" w:themeTint="E6"/>
          <w:lang w:val="es-ES_tradnl"/>
        </w:rPr>
        <w:lastRenderedPageBreak/>
        <w:t>RESUMEN</w:t>
      </w:r>
    </w:p>
    <w:p w14:paraId="15B992A7" w14:textId="77777777" w:rsidR="007232AD" w:rsidRPr="00C17E98" w:rsidRDefault="007232AD" w:rsidP="00C17E98">
      <w:pPr>
        <w:ind w:left="-567"/>
        <w:jc w:val="both"/>
        <w:rPr>
          <w:rFonts w:ascii="HendersonSansW00-BasicBold" w:hAnsi="HendersonSansW00-BasicBold"/>
          <w:color w:val="153D63" w:themeColor="text2" w:themeTint="E6"/>
          <w:sz w:val="20"/>
          <w:szCs w:val="20"/>
          <w:lang w:val="es-ES_tradnl"/>
        </w:rPr>
      </w:pPr>
    </w:p>
    <w:p w14:paraId="7D668196" w14:textId="3A13AC48" w:rsidR="00A121C6" w:rsidRPr="00A121C6" w:rsidRDefault="00AF1911" w:rsidP="00F170FA">
      <w:pPr>
        <w:jc w:val="both"/>
        <w:rPr>
          <w:rFonts w:ascii="HendersonSansW00-BasicLight" w:hAnsi="HendersonSansW00-BasicLight"/>
          <w:color w:val="153D63" w:themeColor="text2" w:themeTint="E6"/>
          <w:sz w:val="22"/>
          <w:szCs w:val="22"/>
          <w:lang w:val="es-ES_tradnl"/>
        </w:rPr>
      </w:pPr>
      <w:r w:rsidRPr="00C17E98">
        <w:rPr>
          <w:rFonts w:ascii="HendersonSansW00-BasicLight" w:hAnsi="HendersonSansW00-BasicLight"/>
          <w:b/>
          <w:bCs/>
          <w:color w:val="153D63" w:themeColor="text2" w:themeTint="E6"/>
          <w:sz w:val="20"/>
          <w:szCs w:val="20"/>
        </w:rPr>
        <w:t xml:space="preserve">Al cierre del primer trimestre de 2025, Costa Rica registró un superávit primario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329.313 millones, equivalente a 0,6% del PIB. </w:t>
      </w:r>
      <w:r w:rsidRPr="00C17E98">
        <w:rPr>
          <w:rFonts w:ascii="HendersonSansW00-BasicLight" w:hAnsi="HendersonSansW00-BasicLight"/>
          <w:color w:val="153D63" w:themeColor="text2" w:themeTint="E6"/>
          <w:sz w:val="20"/>
          <w:szCs w:val="20"/>
        </w:rPr>
        <w:t xml:space="preserve">Este resultado se debe a la diferencia entre ingresos totales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2.030.018 millones (3,9% del PIB) y un gasto primario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1.700.705 millones (3,3% del PIB). Por quinto a</w:t>
      </w:r>
      <w:r w:rsidRPr="00C17E98">
        <w:rPr>
          <w:rFonts w:ascii="HendersonSansW00-BasicLight" w:hAnsi="HendersonSansW00-BasicLight" w:cs="HendersonSansW00-BasicLight"/>
          <w:color w:val="153D63" w:themeColor="text2" w:themeTint="E6"/>
          <w:sz w:val="20"/>
          <w:szCs w:val="20"/>
        </w:rPr>
        <w:t>ñ</w:t>
      </w:r>
      <w:r w:rsidRPr="00C17E98">
        <w:rPr>
          <w:rFonts w:ascii="HendersonSansW00-BasicLight" w:hAnsi="HendersonSansW00-BasicLight"/>
          <w:color w:val="153D63" w:themeColor="text2" w:themeTint="E6"/>
          <w:sz w:val="20"/>
          <w:szCs w:val="20"/>
        </w:rPr>
        <w:t>o consecutivo, los ingresos totales superaron los gastos primarios al primer trimestre, superando los resultados registrados en el per</w:t>
      </w:r>
      <w:r w:rsidRPr="00C17E98">
        <w:rPr>
          <w:rFonts w:ascii="HendersonSansW00-BasicLight" w:hAnsi="HendersonSansW00-BasicLight" w:cs="HendersonSansW00-BasicLight"/>
          <w:color w:val="153D63" w:themeColor="text2" w:themeTint="E6"/>
          <w:sz w:val="20"/>
          <w:szCs w:val="20"/>
        </w:rPr>
        <w:t>í</w:t>
      </w:r>
      <w:r w:rsidRPr="00C17E98">
        <w:rPr>
          <w:rFonts w:ascii="HendersonSansW00-BasicLight" w:hAnsi="HendersonSansW00-BasicLight"/>
          <w:color w:val="153D63" w:themeColor="text2" w:themeTint="E6"/>
          <w:sz w:val="20"/>
          <w:szCs w:val="20"/>
        </w:rPr>
        <w:t>odo 2006-2009.</w:t>
      </w:r>
    </w:p>
    <w:p w14:paraId="13DCF01F" w14:textId="77777777" w:rsidR="004F6913" w:rsidRPr="00C17E98" w:rsidRDefault="004F6913" w:rsidP="00F170FA">
      <w:pPr>
        <w:jc w:val="both"/>
        <w:rPr>
          <w:rFonts w:ascii="HendersonSansW00-BasicLight" w:hAnsi="HendersonSansW00-BasicLight"/>
          <w:color w:val="153D63" w:themeColor="text2" w:themeTint="E6"/>
          <w:sz w:val="20"/>
          <w:szCs w:val="20"/>
          <w:lang w:val="es-ES_tradnl"/>
        </w:rPr>
      </w:pPr>
    </w:p>
    <w:p w14:paraId="3B6A9C31" w14:textId="405F8631" w:rsidR="0023247A" w:rsidRPr="00C17E98" w:rsidRDefault="0023247A" w:rsidP="00F170FA">
      <w:pPr>
        <w:jc w:val="both"/>
        <w:rPr>
          <w:rFonts w:ascii="HendersonSansW00-BasicLight" w:hAnsi="HendersonSansW00-BasicLight"/>
          <w:color w:val="153D63" w:themeColor="text2" w:themeTint="E6"/>
          <w:sz w:val="20"/>
          <w:szCs w:val="20"/>
          <w:lang w:val="es-ES_tradnl"/>
        </w:rPr>
      </w:pPr>
      <w:r w:rsidRPr="006A2A86">
        <w:rPr>
          <w:rFonts w:ascii="HendersonSansW00-BasicLight" w:hAnsi="HendersonSansW00-BasicLight"/>
          <w:b/>
          <w:bCs/>
          <w:color w:val="153D63" w:themeColor="text2" w:themeTint="E6"/>
          <w:sz w:val="20"/>
          <w:szCs w:val="20"/>
        </w:rPr>
        <w:t xml:space="preserve">El déficit financiero fue </w:t>
      </w:r>
      <w:r w:rsidRPr="006A2A86">
        <w:rPr>
          <w:rFonts w:ascii="Times New Roman" w:hAnsi="Times New Roman" w:cs="Times New Roman"/>
          <w:b/>
          <w:bCs/>
          <w:color w:val="153D63" w:themeColor="text2" w:themeTint="E6"/>
          <w:sz w:val="20"/>
          <w:szCs w:val="20"/>
        </w:rPr>
        <w:t>₡</w:t>
      </w:r>
      <w:r w:rsidRPr="006A2A86">
        <w:rPr>
          <w:rFonts w:ascii="HendersonSansW00-BasicLight" w:hAnsi="HendersonSansW00-BasicLight"/>
          <w:b/>
          <w:bCs/>
          <w:color w:val="153D63" w:themeColor="text2" w:themeTint="E6"/>
          <w:sz w:val="20"/>
          <w:szCs w:val="20"/>
        </w:rPr>
        <w:t xml:space="preserve">357.101 millones (0,69% del PIB), lo que representa una mejora de 0,02 </w:t>
      </w:r>
      <w:r w:rsidR="006A2A86">
        <w:rPr>
          <w:rFonts w:ascii="HendersonSansW00-BasicLight" w:hAnsi="HendersonSansW00-BasicLight"/>
          <w:b/>
          <w:bCs/>
          <w:color w:val="153D63" w:themeColor="text2" w:themeTint="E6"/>
          <w:sz w:val="20"/>
          <w:szCs w:val="20"/>
        </w:rPr>
        <w:t>p.p</w:t>
      </w:r>
      <w:r w:rsidRPr="006A2A86">
        <w:rPr>
          <w:rFonts w:ascii="HendersonSansW00-BasicLight" w:hAnsi="HendersonSansW00-BasicLight"/>
          <w:b/>
          <w:bCs/>
          <w:color w:val="153D63" w:themeColor="text2" w:themeTint="E6"/>
          <w:sz w:val="20"/>
          <w:szCs w:val="20"/>
        </w:rPr>
        <w:t xml:space="preserve"> respecto al mismo per</w:t>
      </w:r>
      <w:r w:rsidRPr="006A2A86">
        <w:rPr>
          <w:rFonts w:ascii="HendersonSansW00-BasicLight" w:hAnsi="HendersonSansW00-BasicLight" w:cs="HendersonSansW00-BasicLight"/>
          <w:b/>
          <w:bCs/>
          <w:color w:val="153D63" w:themeColor="text2" w:themeTint="E6"/>
          <w:sz w:val="20"/>
          <w:szCs w:val="20"/>
        </w:rPr>
        <w:t>í</w:t>
      </w:r>
      <w:r w:rsidRPr="006A2A86">
        <w:rPr>
          <w:rFonts w:ascii="HendersonSansW00-BasicLight" w:hAnsi="HendersonSansW00-BasicLight"/>
          <w:b/>
          <w:bCs/>
          <w:color w:val="153D63" w:themeColor="text2" w:themeTint="E6"/>
          <w:sz w:val="20"/>
          <w:szCs w:val="20"/>
        </w:rPr>
        <w:t xml:space="preserve">odo de 2024 (0,71%). </w:t>
      </w:r>
      <w:r w:rsidRPr="00C17E98">
        <w:rPr>
          <w:rFonts w:ascii="HendersonSansW00-BasicLight" w:hAnsi="HendersonSansW00-BasicLight"/>
          <w:color w:val="153D63" w:themeColor="text2" w:themeTint="E6"/>
          <w:sz w:val="20"/>
          <w:szCs w:val="20"/>
        </w:rPr>
        <w:t>Esta variaci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se explic</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por un crecimiento de 4,6% en los ingresos totales y una reducci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n de 1,9% en el pago de intereses, que totalizaron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686.414 millones (1,3% del PIB),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13.575 millones menos que en 2024. La reducci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de los intereses se concentr</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en el rubro de deuda interna, que represent</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el 80,3% del total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551.189 millones), mientras que la deuda externa sumó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135.224 millones (19,7%). Esto contribuy</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a que el gasto total creciera 4,3%.</w:t>
      </w:r>
    </w:p>
    <w:p w14:paraId="4BC0CEB7" w14:textId="77777777" w:rsidR="004F6913" w:rsidRPr="00C17E98" w:rsidRDefault="004F6913" w:rsidP="00F170FA">
      <w:pPr>
        <w:jc w:val="both"/>
        <w:rPr>
          <w:rFonts w:ascii="HendersonSansW00-BasicLight" w:hAnsi="HendersonSansW00-BasicLight"/>
          <w:color w:val="153D63" w:themeColor="text2" w:themeTint="E6"/>
          <w:sz w:val="20"/>
          <w:szCs w:val="20"/>
          <w:lang w:val="es-ES_tradnl"/>
        </w:rPr>
      </w:pPr>
    </w:p>
    <w:p w14:paraId="5AEF5103" w14:textId="2C81CF19" w:rsidR="00F27708" w:rsidRDefault="00445F8D" w:rsidP="00F170FA">
      <w:pPr>
        <w:jc w:val="both"/>
        <w:rPr>
          <w:rFonts w:ascii="HendersonSansW00-BasicLight" w:hAnsi="HendersonSansW00-BasicLight"/>
          <w:color w:val="153D63" w:themeColor="text2" w:themeTint="E6"/>
          <w:sz w:val="20"/>
          <w:szCs w:val="20"/>
        </w:rPr>
      </w:pPr>
      <w:r w:rsidRPr="00445F8D">
        <w:rPr>
          <w:rFonts w:ascii="HendersonSansW00-BasicLight" w:hAnsi="HendersonSansW00-BasicLight"/>
          <w:b/>
          <w:bCs/>
          <w:color w:val="153D63" w:themeColor="text2" w:themeTint="E6"/>
          <w:sz w:val="20"/>
          <w:szCs w:val="20"/>
        </w:rPr>
        <w:t xml:space="preserve">La deuda del Gobierno Central alcanzó </w:t>
      </w:r>
      <w:r w:rsidRPr="00445F8D">
        <w:rPr>
          <w:rFonts w:ascii="Times New Roman" w:hAnsi="Times New Roman" w:cs="Times New Roman"/>
          <w:b/>
          <w:bCs/>
          <w:color w:val="153D63" w:themeColor="text2" w:themeTint="E6"/>
          <w:sz w:val="20"/>
          <w:szCs w:val="20"/>
        </w:rPr>
        <w:t>₡</w:t>
      </w:r>
      <w:r w:rsidRPr="00445F8D">
        <w:rPr>
          <w:rFonts w:ascii="HendersonSansW00-BasicLight" w:hAnsi="HendersonSansW00-BasicLight"/>
          <w:b/>
          <w:bCs/>
          <w:color w:val="153D63" w:themeColor="text2" w:themeTint="E6"/>
          <w:sz w:val="20"/>
          <w:szCs w:val="20"/>
        </w:rPr>
        <w:t>29.532.180 millones (US$58.654 millones)</w:t>
      </w:r>
      <w:r w:rsidR="00F27708">
        <w:rPr>
          <w:rStyle w:val="Refdenotaalpie"/>
          <w:rFonts w:ascii="HendersonSansW00-BasicLight" w:hAnsi="HendersonSansW00-BasicLight"/>
          <w:b/>
          <w:bCs/>
          <w:color w:val="153D63" w:themeColor="text2" w:themeTint="E6"/>
          <w:sz w:val="20"/>
          <w:szCs w:val="20"/>
        </w:rPr>
        <w:footnoteReference w:id="2"/>
      </w:r>
      <w:r w:rsidRPr="00445F8D">
        <w:rPr>
          <w:rFonts w:ascii="HendersonSansW00-BasicLight" w:hAnsi="HendersonSansW00-BasicLight"/>
          <w:b/>
          <w:bCs/>
          <w:color w:val="153D63" w:themeColor="text2" w:themeTint="E6"/>
          <w:sz w:val="20"/>
          <w:szCs w:val="20"/>
        </w:rPr>
        <w:t>, lo que representa</w:t>
      </w:r>
      <w:r w:rsidR="00F96D13">
        <w:rPr>
          <w:rFonts w:ascii="HendersonSansW00-BasicLight" w:hAnsi="HendersonSansW00-BasicLight"/>
          <w:b/>
          <w:bCs/>
          <w:color w:val="153D63" w:themeColor="text2" w:themeTint="E6"/>
          <w:sz w:val="20"/>
          <w:szCs w:val="20"/>
        </w:rPr>
        <w:t xml:space="preserve"> preliminarmente</w:t>
      </w:r>
      <w:r w:rsidRPr="00445F8D">
        <w:rPr>
          <w:rFonts w:ascii="HendersonSansW00-BasicLight" w:hAnsi="HendersonSansW00-BasicLight"/>
          <w:b/>
          <w:bCs/>
          <w:color w:val="153D63" w:themeColor="text2" w:themeTint="E6"/>
          <w:sz w:val="20"/>
          <w:szCs w:val="20"/>
        </w:rPr>
        <w:t xml:space="preserve"> el 57,4% del PIB, 2,4 p</w:t>
      </w:r>
      <w:r w:rsidR="00F96D13">
        <w:rPr>
          <w:rFonts w:ascii="HendersonSansW00-BasicLight" w:hAnsi="HendersonSansW00-BasicLight"/>
          <w:b/>
          <w:bCs/>
          <w:color w:val="153D63" w:themeColor="text2" w:themeTint="E6"/>
          <w:sz w:val="20"/>
          <w:szCs w:val="20"/>
        </w:rPr>
        <w:t>.</w:t>
      </w:r>
      <w:r w:rsidRPr="00445F8D">
        <w:rPr>
          <w:rFonts w:ascii="HendersonSansW00-BasicLight" w:hAnsi="HendersonSansW00-BasicLight"/>
          <w:b/>
          <w:bCs/>
          <w:color w:val="153D63" w:themeColor="text2" w:themeTint="E6"/>
          <w:sz w:val="20"/>
          <w:szCs w:val="20"/>
        </w:rPr>
        <w:t xml:space="preserve">p por debajo del nivel de cierre de 2024 (59,8%). </w:t>
      </w:r>
      <w:r w:rsidRPr="00C17E98">
        <w:rPr>
          <w:rFonts w:ascii="HendersonSansW00-BasicLight" w:hAnsi="HendersonSansW00-BasicLight"/>
          <w:color w:val="153D63" w:themeColor="text2" w:themeTint="E6"/>
          <w:sz w:val="20"/>
          <w:szCs w:val="20"/>
        </w:rPr>
        <w:t>De ese total, el 42,4% del PIB correspondi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a deuda interna y el 14,9% a deuda externa. Durante tres meses consecutivos en 2025, la relaci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deuda/PIB se mantuvo por debajo del umbral del 60%, resultados similares a los registrados en el primer trimestre de 2023 y 2024, cuando tambi</w:t>
      </w:r>
      <w:r w:rsidRPr="00C17E98">
        <w:rPr>
          <w:rFonts w:ascii="HendersonSansW00-BasicLight" w:hAnsi="HendersonSansW00-BasicLight" w:cs="HendersonSansW00-BasicLight"/>
          <w:color w:val="153D63" w:themeColor="text2" w:themeTint="E6"/>
          <w:sz w:val="20"/>
          <w:szCs w:val="20"/>
        </w:rPr>
        <w:t>é</w:t>
      </w:r>
      <w:r w:rsidRPr="00C17E98">
        <w:rPr>
          <w:rFonts w:ascii="HendersonSansW00-BasicLight" w:hAnsi="HendersonSansW00-BasicLight"/>
          <w:color w:val="153D63" w:themeColor="text2" w:themeTint="E6"/>
          <w:sz w:val="20"/>
          <w:szCs w:val="20"/>
        </w:rPr>
        <w:t>n se ubicaron por debajo del 60% del PIB.</w:t>
      </w:r>
    </w:p>
    <w:p w14:paraId="33E87E5A" w14:textId="77777777" w:rsidR="00F27708" w:rsidRDefault="00F27708" w:rsidP="00F170FA">
      <w:pPr>
        <w:jc w:val="both"/>
        <w:rPr>
          <w:rFonts w:ascii="HendersonSansW00-BasicLight" w:hAnsi="HendersonSansW00-BasicLight"/>
          <w:color w:val="153D63" w:themeColor="text2" w:themeTint="E6"/>
          <w:sz w:val="20"/>
          <w:szCs w:val="20"/>
        </w:rPr>
      </w:pPr>
    </w:p>
    <w:p w14:paraId="6EF63406" w14:textId="53F94E3B" w:rsidR="00F27708" w:rsidRPr="00C17E98" w:rsidRDefault="00F27708" w:rsidP="00F170FA">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El saldo de la deuda a marzo de 2025 mostró un leve crecimiento de 0,6%, ubicándose por debajo del crecimiento de 2,0% registrado al cierre de 2024.</w:t>
      </w:r>
      <w:r w:rsidRPr="005C3C1F">
        <w:rPr>
          <w:rFonts w:ascii="HendersonSansW00-BasicLight" w:hAnsi="HendersonSansW00-BasicLight"/>
          <w:color w:val="153D63" w:themeColor="text2" w:themeTint="E6"/>
          <w:sz w:val="20"/>
          <w:szCs w:val="20"/>
        </w:rPr>
        <w:t xml:space="preserve"> </w:t>
      </w:r>
      <w:r w:rsidR="00FE25A6" w:rsidRPr="005C3C1F">
        <w:rPr>
          <w:rFonts w:ascii="HendersonSansW00-BasicLight" w:hAnsi="HendersonSansW00-BasicLight"/>
          <w:color w:val="153D63" w:themeColor="text2" w:themeTint="E6"/>
          <w:sz w:val="20"/>
          <w:szCs w:val="20"/>
        </w:rPr>
        <w:t>Este crecimiento</w:t>
      </w:r>
      <w:r w:rsidRPr="005C3C1F">
        <w:rPr>
          <w:rFonts w:ascii="HendersonSansW00-BasicLight" w:hAnsi="HendersonSansW00-BasicLight"/>
          <w:color w:val="153D63" w:themeColor="text2" w:themeTint="E6"/>
          <w:sz w:val="20"/>
          <w:szCs w:val="20"/>
        </w:rPr>
        <w:t xml:space="preserve"> se situó por debajo del promedio histórico de crecimiento del saldo de la deuda entre 2009 y 2025, que fue 12,</w:t>
      </w:r>
      <w:r w:rsidR="005C3C1F" w:rsidRPr="00C17E98">
        <w:rPr>
          <w:rFonts w:ascii="HendersonSansW00-BasicLight" w:hAnsi="HendersonSansW00-BasicLight"/>
          <w:color w:val="153D63" w:themeColor="text2" w:themeTint="E6"/>
          <w:sz w:val="20"/>
          <w:szCs w:val="20"/>
        </w:rPr>
        <w:t>9</w:t>
      </w:r>
      <w:r w:rsidRPr="005C3C1F">
        <w:rPr>
          <w:rFonts w:ascii="HendersonSansW00-BasicLight" w:hAnsi="HendersonSansW00-BasicLight"/>
          <w:color w:val="153D63" w:themeColor="text2" w:themeTint="E6"/>
          <w:sz w:val="20"/>
          <w:szCs w:val="20"/>
        </w:rPr>
        <w:t xml:space="preserve">%. Asimismo, el resultado de la variación saldo de la deuda fue menor al crecimiento del PIB nominal estimado por el BCCR en </w:t>
      </w:r>
      <w:r w:rsidR="005C3C1F" w:rsidRPr="00C17E98">
        <w:rPr>
          <w:rFonts w:ascii="HendersonSansW00-BasicLight" w:hAnsi="HendersonSansW00-BasicLight"/>
          <w:color w:val="153D63" w:themeColor="text2" w:themeTint="E6"/>
          <w:sz w:val="20"/>
          <w:szCs w:val="20"/>
        </w:rPr>
        <w:t>4,8</w:t>
      </w:r>
      <w:r w:rsidRPr="005C3C1F">
        <w:rPr>
          <w:rFonts w:ascii="HendersonSansW00-BasicLight" w:hAnsi="HendersonSansW00-BasicLight"/>
          <w:color w:val="153D63" w:themeColor="text2" w:themeTint="E6"/>
          <w:sz w:val="20"/>
          <w:szCs w:val="20"/>
        </w:rPr>
        <w:t>%</w:t>
      </w:r>
      <w:r w:rsidR="00BB390E">
        <w:rPr>
          <w:rFonts w:ascii="HendersonSansW00-BasicLight" w:hAnsi="HendersonSansW00-BasicLight"/>
          <w:color w:val="153D63" w:themeColor="text2" w:themeTint="E6"/>
          <w:sz w:val="20"/>
          <w:szCs w:val="20"/>
        </w:rPr>
        <w:t xml:space="preserve"> para el cierre de 2025</w:t>
      </w:r>
      <w:r w:rsidRPr="005C3C1F">
        <w:rPr>
          <w:rFonts w:ascii="HendersonSansW00-BasicLight" w:hAnsi="HendersonSansW00-BasicLight"/>
          <w:color w:val="153D63" w:themeColor="text2" w:themeTint="E6"/>
          <w:sz w:val="20"/>
          <w:szCs w:val="20"/>
        </w:rPr>
        <w:t xml:space="preserve">, según el Informe de Política Monetaria (IPM) de </w:t>
      </w:r>
      <w:r w:rsidR="005C3C1F" w:rsidRPr="00C17E98">
        <w:rPr>
          <w:rFonts w:ascii="HendersonSansW00-BasicLight" w:hAnsi="HendersonSansW00-BasicLight"/>
          <w:color w:val="153D63" w:themeColor="text2" w:themeTint="E6"/>
          <w:sz w:val="20"/>
          <w:szCs w:val="20"/>
        </w:rPr>
        <w:t>abril</w:t>
      </w:r>
      <w:r w:rsidRPr="005C3C1F">
        <w:rPr>
          <w:rFonts w:ascii="HendersonSansW00-BasicLight" w:hAnsi="HendersonSansW00-BasicLight"/>
          <w:color w:val="153D63" w:themeColor="text2" w:themeTint="E6"/>
          <w:sz w:val="20"/>
          <w:szCs w:val="20"/>
        </w:rPr>
        <w:t xml:space="preserve"> publicado por el ente monetario.</w:t>
      </w:r>
    </w:p>
    <w:p w14:paraId="79D24DB9" w14:textId="77777777" w:rsidR="004F6913" w:rsidRPr="00C17E98" w:rsidRDefault="004F6913" w:rsidP="006D197E">
      <w:pPr>
        <w:jc w:val="both"/>
        <w:rPr>
          <w:rFonts w:ascii="HendersonSansW00-BasicLight" w:hAnsi="HendersonSansW00-BasicLight"/>
          <w:color w:val="153D63" w:themeColor="text2" w:themeTint="E6"/>
          <w:sz w:val="20"/>
          <w:szCs w:val="20"/>
          <w:lang w:val="es-ES_tradnl"/>
        </w:rPr>
      </w:pPr>
    </w:p>
    <w:p w14:paraId="4024E7FB" w14:textId="5ED496AF" w:rsidR="00534F43" w:rsidRPr="00C17E98" w:rsidRDefault="00C24A6E" w:rsidP="00F170FA">
      <w:pPr>
        <w:jc w:val="both"/>
        <w:rPr>
          <w:rFonts w:ascii="HendersonSansW00-BasicLight" w:hAnsi="HendersonSansW00-BasicLight"/>
          <w:color w:val="153D63" w:themeColor="text2" w:themeTint="E6"/>
          <w:sz w:val="20"/>
          <w:szCs w:val="20"/>
          <w:lang w:val="es-ES_tradnl"/>
        </w:rPr>
      </w:pPr>
      <w:r w:rsidRPr="00C24A6E">
        <w:rPr>
          <w:rFonts w:ascii="HendersonSansW00-BasicLight" w:hAnsi="HendersonSansW00-BasicLight"/>
          <w:b/>
          <w:bCs/>
          <w:color w:val="153D63" w:themeColor="text2" w:themeTint="E6"/>
          <w:sz w:val="20"/>
          <w:szCs w:val="20"/>
        </w:rPr>
        <w:t xml:space="preserve">En cuanto a los resultados del perfil de la deuda del Gobierno Central al primer trimestre del año, se puede señalar lo siguiente: </w:t>
      </w:r>
      <w:r w:rsidRPr="00C17E98">
        <w:rPr>
          <w:rFonts w:ascii="HendersonSansW00-BasicLight" w:hAnsi="HendersonSansW00-BasicLight"/>
          <w:color w:val="153D63" w:themeColor="text2" w:themeTint="E6"/>
          <w:sz w:val="20"/>
          <w:szCs w:val="20"/>
        </w:rPr>
        <w:t>el 8,5% vence en menos de un año, el 32,2% entre uno y cinco años, y el 59,3% a más de cinco años. Además, el 70,4% está en tasa fija, el 20,5% en tasa ajustable y el 9,1% en tasa indexada. Asimismo, el 65,0% está denominada en colones, el 28,7% en dólares y el 6,3% en otras monedas. Por último, según su composición, el 73,9% es deuda interna y el restante 26,1% es deuda externa.</w:t>
      </w:r>
    </w:p>
    <w:p w14:paraId="5E19318D" w14:textId="77777777" w:rsidR="004F6913" w:rsidRDefault="004F6913" w:rsidP="00F170FA">
      <w:pPr>
        <w:jc w:val="both"/>
        <w:rPr>
          <w:rFonts w:ascii="HendersonSansW00-BasicLight" w:hAnsi="HendersonSansW00-BasicLight"/>
          <w:color w:val="153D63" w:themeColor="text2" w:themeTint="E6"/>
          <w:sz w:val="20"/>
          <w:szCs w:val="20"/>
          <w:lang w:val="es-ES_tradnl"/>
        </w:rPr>
      </w:pPr>
    </w:p>
    <w:p w14:paraId="0BB25121" w14:textId="77777777" w:rsidR="004E4957" w:rsidRDefault="004E4957" w:rsidP="00F170FA">
      <w:pPr>
        <w:jc w:val="both"/>
        <w:rPr>
          <w:rFonts w:ascii="HendersonSansW00-BasicLight" w:hAnsi="HendersonSansW00-BasicLight"/>
          <w:color w:val="153D63" w:themeColor="text2" w:themeTint="E6"/>
          <w:sz w:val="20"/>
          <w:szCs w:val="20"/>
          <w:lang w:val="es-ES_tradnl"/>
        </w:rPr>
      </w:pPr>
    </w:p>
    <w:p w14:paraId="69C4F8DE" w14:textId="77777777" w:rsidR="004E4957" w:rsidRDefault="004E4957" w:rsidP="00F170FA">
      <w:pPr>
        <w:jc w:val="both"/>
        <w:rPr>
          <w:rFonts w:ascii="HendersonSansW00-BasicLight" w:hAnsi="HendersonSansW00-BasicLight"/>
          <w:color w:val="153D63" w:themeColor="text2" w:themeTint="E6"/>
          <w:sz w:val="20"/>
          <w:szCs w:val="20"/>
          <w:lang w:val="es-ES_tradnl"/>
        </w:rPr>
      </w:pPr>
    </w:p>
    <w:p w14:paraId="1CF1710D" w14:textId="77777777" w:rsidR="004E4957" w:rsidRDefault="004E4957" w:rsidP="00F170FA">
      <w:pPr>
        <w:jc w:val="both"/>
        <w:rPr>
          <w:rFonts w:ascii="HendersonSansW00-BasicLight" w:hAnsi="HendersonSansW00-BasicLight"/>
          <w:color w:val="153D63" w:themeColor="text2" w:themeTint="E6"/>
          <w:sz w:val="20"/>
          <w:szCs w:val="20"/>
          <w:lang w:val="es-ES_tradnl"/>
        </w:rPr>
      </w:pPr>
    </w:p>
    <w:p w14:paraId="699E486F" w14:textId="77777777" w:rsidR="004E4957" w:rsidRDefault="004E4957" w:rsidP="00F170FA">
      <w:pPr>
        <w:jc w:val="both"/>
        <w:rPr>
          <w:rFonts w:ascii="HendersonSansW00-BasicLight" w:hAnsi="HendersonSansW00-BasicLight"/>
          <w:color w:val="153D63" w:themeColor="text2" w:themeTint="E6"/>
          <w:sz w:val="20"/>
          <w:szCs w:val="20"/>
          <w:lang w:val="es-ES_tradnl"/>
        </w:rPr>
      </w:pPr>
    </w:p>
    <w:p w14:paraId="05D8A4A9" w14:textId="77777777" w:rsidR="004E4957" w:rsidRPr="00C17E98" w:rsidRDefault="004E4957" w:rsidP="00F170FA">
      <w:pPr>
        <w:jc w:val="both"/>
        <w:rPr>
          <w:rFonts w:ascii="HendersonSansW00-BasicLight" w:hAnsi="HendersonSansW00-BasicLight"/>
          <w:color w:val="153D63" w:themeColor="text2" w:themeTint="E6"/>
          <w:sz w:val="20"/>
          <w:szCs w:val="20"/>
          <w:lang w:val="es-ES_tradnl"/>
        </w:rPr>
      </w:pPr>
    </w:p>
    <w:p w14:paraId="6E464113" w14:textId="5DFA6CF9" w:rsidR="00AC5B6C" w:rsidRPr="00C17E98" w:rsidRDefault="004C305C" w:rsidP="00023EB4">
      <w:pPr>
        <w:jc w:val="both"/>
        <w:rPr>
          <w:rFonts w:ascii="HendersonSansW00-BasicLight" w:hAnsi="HendersonSansW00-BasicLight"/>
          <w:color w:val="153D63" w:themeColor="text2" w:themeTint="E6"/>
          <w:sz w:val="20"/>
          <w:szCs w:val="20"/>
          <w:lang w:val="es-ES_tradnl"/>
        </w:rPr>
      </w:pPr>
      <w:r w:rsidRPr="004C305C">
        <w:rPr>
          <w:rFonts w:ascii="HendersonSansW00-BasicLight" w:hAnsi="HendersonSansW00-BasicLight"/>
          <w:b/>
          <w:bCs/>
          <w:color w:val="153D63" w:themeColor="text2" w:themeTint="E6"/>
          <w:sz w:val="20"/>
          <w:szCs w:val="20"/>
        </w:rPr>
        <w:lastRenderedPageBreak/>
        <w:t xml:space="preserve">Entre el 9 de mayo de 2022 y el 31 de marzo de 2025, el riesgo país medido por el EMBI se redujo en 186 </w:t>
      </w:r>
      <w:r w:rsidR="00AC5B6C">
        <w:rPr>
          <w:rFonts w:ascii="HendersonSansW00-BasicLight" w:hAnsi="HendersonSansW00-BasicLight"/>
          <w:b/>
          <w:bCs/>
          <w:color w:val="153D63" w:themeColor="text2" w:themeTint="E6"/>
          <w:sz w:val="20"/>
          <w:szCs w:val="20"/>
        </w:rPr>
        <w:t>p.b</w:t>
      </w:r>
      <w:r w:rsidRPr="004C305C">
        <w:rPr>
          <w:rFonts w:ascii="HendersonSansW00-BasicLight" w:hAnsi="HendersonSansW00-BasicLight"/>
          <w:b/>
          <w:bCs/>
          <w:color w:val="153D63" w:themeColor="text2" w:themeTint="E6"/>
          <w:sz w:val="20"/>
          <w:szCs w:val="20"/>
        </w:rPr>
        <w:t xml:space="preserve">, pasando de 412 a 226 </w:t>
      </w:r>
      <w:r w:rsidR="00AC5B6C">
        <w:rPr>
          <w:rFonts w:ascii="HendersonSansW00-BasicLight" w:hAnsi="HendersonSansW00-BasicLight"/>
          <w:b/>
          <w:bCs/>
          <w:color w:val="153D63" w:themeColor="text2" w:themeTint="E6"/>
          <w:sz w:val="20"/>
          <w:szCs w:val="20"/>
        </w:rPr>
        <w:t>p.b</w:t>
      </w:r>
      <w:r w:rsidRPr="004C305C">
        <w:rPr>
          <w:rFonts w:ascii="HendersonSansW00-BasicLight" w:hAnsi="HendersonSansW00-BasicLight"/>
          <w:b/>
          <w:bCs/>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 xml:space="preserve">En contraste, el EMBI LATAM aumentó de 458 a 470 </w:t>
      </w:r>
      <w:r w:rsidR="007405CF">
        <w:rPr>
          <w:rFonts w:ascii="HendersonSansW00-BasicLight" w:hAnsi="HendersonSansW00-BasicLight"/>
          <w:color w:val="153D63" w:themeColor="text2" w:themeTint="E6"/>
          <w:sz w:val="20"/>
          <w:szCs w:val="20"/>
        </w:rPr>
        <w:t>p.b</w:t>
      </w:r>
      <w:r w:rsidRPr="00C17E98">
        <w:rPr>
          <w:rFonts w:ascii="HendersonSansW00-BasicLight" w:hAnsi="HendersonSansW00-BasicLight"/>
          <w:color w:val="153D63" w:themeColor="text2" w:themeTint="E6"/>
          <w:sz w:val="20"/>
          <w:szCs w:val="20"/>
        </w:rPr>
        <w:t xml:space="preserve">, presentando un incremento de 12 </w:t>
      </w:r>
      <w:r w:rsidR="007405CF">
        <w:rPr>
          <w:rFonts w:ascii="HendersonSansW00-BasicLight" w:hAnsi="HendersonSansW00-BasicLight"/>
          <w:color w:val="153D63" w:themeColor="text2" w:themeTint="E6"/>
          <w:sz w:val="20"/>
          <w:szCs w:val="20"/>
        </w:rPr>
        <w:t>p.b</w:t>
      </w:r>
      <w:r w:rsidRPr="00C17E98">
        <w:rPr>
          <w:rFonts w:ascii="HendersonSansW00-BasicLight" w:hAnsi="HendersonSansW00-BasicLight"/>
          <w:color w:val="153D63" w:themeColor="text2" w:themeTint="E6"/>
          <w:sz w:val="20"/>
          <w:szCs w:val="20"/>
        </w:rPr>
        <w:t xml:space="preserve">, mientras que el EMBI GLOBAL disminuyó de 402 a 318 </w:t>
      </w:r>
      <w:r w:rsidR="00EB48A2">
        <w:rPr>
          <w:rFonts w:ascii="HendersonSansW00-BasicLight" w:hAnsi="HendersonSansW00-BasicLight"/>
          <w:color w:val="153D63" w:themeColor="text2" w:themeTint="E6"/>
          <w:sz w:val="20"/>
          <w:szCs w:val="20"/>
        </w:rPr>
        <w:t>p.b</w:t>
      </w:r>
      <w:r w:rsidRPr="00C17E98">
        <w:rPr>
          <w:rFonts w:ascii="HendersonSansW00-BasicLight" w:hAnsi="HendersonSansW00-BasicLight"/>
          <w:color w:val="153D63" w:themeColor="text2" w:themeTint="E6"/>
          <w:sz w:val="20"/>
          <w:szCs w:val="20"/>
        </w:rPr>
        <w:t xml:space="preserve">, mostrando una reducción de 84 </w:t>
      </w:r>
      <w:r w:rsidR="002868A9">
        <w:rPr>
          <w:rFonts w:ascii="HendersonSansW00-BasicLight" w:hAnsi="HendersonSansW00-BasicLight"/>
          <w:color w:val="153D63" w:themeColor="text2" w:themeTint="E6"/>
          <w:sz w:val="20"/>
          <w:szCs w:val="20"/>
        </w:rPr>
        <w:t>p.b</w:t>
      </w:r>
      <w:r w:rsidRPr="00C17E98">
        <w:rPr>
          <w:rFonts w:ascii="HendersonSansW00-BasicLight" w:hAnsi="HendersonSansW00-BasicLight"/>
          <w:color w:val="153D63" w:themeColor="text2" w:themeTint="E6"/>
          <w:sz w:val="20"/>
          <w:szCs w:val="20"/>
        </w:rPr>
        <w:t xml:space="preserve">. Asimismo, esta mejora se reflejó en las subastas de deuda interna, donde los rendimientos cayeron hasta 40 </w:t>
      </w:r>
      <w:r w:rsidR="00155CF9">
        <w:rPr>
          <w:rFonts w:ascii="HendersonSansW00-BasicLight" w:hAnsi="HendersonSansW00-BasicLight"/>
          <w:color w:val="153D63" w:themeColor="text2" w:themeTint="E6"/>
          <w:sz w:val="20"/>
          <w:szCs w:val="20"/>
        </w:rPr>
        <w:t>p.b</w:t>
      </w:r>
      <w:r w:rsidRPr="00C17E98">
        <w:rPr>
          <w:rFonts w:ascii="HendersonSansW00-BasicLight" w:hAnsi="HendersonSansW00-BasicLight"/>
          <w:color w:val="153D63" w:themeColor="text2" w:themeTint="E6"/>
          <w:sz w:val="20"/>
          <w:szCs w:val="20"/>
        </w:rPr>
        <w:t xml:space="preserve"> en colones y 5 </w:t>
      </w:r>
      <w:r w:rsidR="00155CF9">
        <w:rPr>
          <w:rFonts w:ascii="HendersonSansW00-BasicLight" w:hAnsi="HendersonSansW00-BasicLight"/>
          <w:color w:val="153D63" w:themeColor="text2" w:themeTint="E6"/>
          <w:sz w:val="20"/>
          <w:szCs w:val="20"/>
        </w:rPr>
        <w:t>p.b</w:t>
      </w:r>
      <w:r w:rsidRPr="00C17E98">
        <w:rPr>
          <w:rFonts w:ascii="HendersonSansW00-BasicLight" w:hAnsi="HendersonSansW00-BasicLight"/>
          <w:color w:val="153D63" w:themeColor="text2" w:themeTint="E6"/>
          <w:sz w:val="20"/>
          <w:szCs w:val="20"/>
        </w:rPr>
        <w:t xml:space="preserve"> en dólares, en comparación con 2024.</w:t>
      </w:r>
    </w:p>
    <w:p w14:paraId="78B1796F" w14:textId="3DA11E9F" w:rsidR="00FA4C16" w:rsidRDefault="00FA4C16" w:rsidP="00F170FA">
      <w:pPr>
        <w:jc w:val="both"/>
        <w:rPr>
          <w:rFonts w:ascii="HendersonSansW00-BasicLight" w:hAnsi="HendersonSansW00-BasicLight"/>
          <w:color w:val="153D63" w:themeColor="text2" w:themeTint="E6"/>
          <w:sz w:val="20"/>
          <w:szCs w:val="20"/>
          <w:lang w:val="es-ES_tradnl"/>
        </w:rPr>
      </w:pPr>
    </w:p>
    <w:p w14:paraId="3858681D" w14:textId="1EEC2992" w:rsidR="005E1775" w:rsidRPr="00C17E98" w:rsidRDefault="005437F3" w:rsidP="00F170FA">
      <w:pPr>
        <w:jc w:val="both"/>
        <w:rPr>
          <w:rFonts w:ascii="HendersonSansW00-BasicLight" w:hAnsi="HendersonSansW00-BasicLight"/>
          <w:color w:val="153D63" w:themeColor="text2" w:themeTint="E6"/>
          <w:sz w:val="20"/>
          <w:szCs w:val="20"/>
          <w:lang w:val="es-ES_tradnl"/>
        </w:rPr>
      </w:pPr>
      <w:r w:rsidRPr="005E1775">
        <w:rPr>
          <w:rFonts w:ascii="HendersonSansW00-BasicLight" w:hAnsi="HendersonSansW00-BasicLight"/>
          <w:b/>
          <w:bCs/>
          <w:color w:val="153D63" w:themeColor="text2" w:themeTint="E6"/>
          <w:sz w:val="20"/>
          <w:szCs w:val="20"/>
        </w:rPr>
        <w:t xml:space="preserve">Se destaca que el 49,4% del total del servicio de la deuda proyectado para 2025–2054 vence entre lo que resta de 2025 y 2030. </w:t>
      </w:r>
      <w:r w:rsidRPr="00C17E98">
        <w:rPr>
          <w:rFonts w:ascii="HendersonSansW00-BasicLight" w:hAnsi="HendersonSansW00-BasicLight"/>
          <w:color w:val="153D63" w:themeColor="text2" w:themeTint="E6"/>
          <w:sz w:val="20"/>
          <w:szCs w:val="20"/>
        </w:rPr>
        <w:t xml:space="preserve">Para lo que resta de 2025, el servicio de deuda se estima en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3.239.559 millones (US$6.434 millones), de los cuales US$2.368 millones corresponden a deuda contratada en d</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lares.</w:t>
      </w:r>
    </w:p>
    <w:p w14:paraId="0447DFC6" w14:textId="77777777" w:rsidR="008273C8" w:rsidRPr="00C17E98" w:rsidRDefault="008273C8" w:rsidP="00F170FA">
      <w:pPr>
        <w:jc w:val="both"/>
        <w:rPr>
          <w:rFonts w:ascii="HendersonSansW00-BasicLight" w:hAnsi="HendersonSansW00-BasicLight"/>
          <w:color w:val="153D63" w:themeColor="text2" w:themeTint="E6"/>
          <w:sz w:val="20"/>
          <w:szCs w:val="20"/>
          <w:lang w:val="es-ES_tradnl"/>
        </w:rPr>
      </w:pPr>
    </w:p>
    <w:p w14:paraId="31B085FB" w14:textId="3C6C3AFF" w:rsidR="008257B9" w:rsidRPr="00C17E98" w:rsidRDefault="00B706CD" w:rsidP="00D805D7">
      <w:pPr>
        <w:jc w:val="both"/>
        <w:rPr>
          <w:rFonts w:ascii="HendersonSansW00-BasicLight" w:hAnsi="HendersonSansW00-BasicLight"/>
          <w:color w:val="153D63" w:themeColor="text2" w:themeTint="E6"/>
          <w:sz w:val="20"/>
          <w:szCs w:val="20"/>
        </w:rPr>
      </w:pPr>
      <w:r w:rsidRPr="00D805D7">
        <w:rPr>
          <w:rFonts w:ascii="HendersonSansW00-BasicLight" w:hAnsi="HendersonSansW00-BasicLight"/>
          <w:b/>
          <w:bCs/>
          <w:color w:val="153D63" w:themeColor="text2" w:themeTint="E6"/>
          <w:sz w:val="20"/>
          <w:szCs w:val="20"/>
        </w:rPr>
        <w:t xml:space="preserve">El gasto total del Gobierno Central fue de </w:t>
      </w:r>
      <w:r w:rsidRPr="00D805D7">
        <w:rPr>
          <w:rFonts w:ascii="Times New Roman" w:hAnsi="Times New Roman" w:cs="Times New Roman"/>
          <w:b/>
          <w:bCs/>
          <w:color w:val="153D63" w:themeColor="text2" w:themeTint="E6"/>
          <w:sz w:val="20"/>
          <w:szCs w:val="20"/>
        </w:rPr>
        <w:t>₡</w:t>
      </w:r>
      <w:r w:rsidRPr="00D805D7">
        <w:rPr>
          <w:rFonts w:ascii="HendersonSansW00-BasicLight" w:hAnsi="HendersonSansW00-BasicLight"/>
          <w:b/>
          <w:bCs/>
          <w:color w:val="153D63" w:themeColor="text2" w:themeTint="E6"/>
          <w:sz w:val="20"/>
          <w:szCs w:val="20"/>
        </w:rPr>
        <w:t>2.387.119 millones (4,6% del PIB), con un crecimiento interanual de 4,3%, por debajo del promedio hist</w:t>
      </w:r>
      <w:r w:rsidRPr="00D805D7">
        <w:rPr>
          <w:rFonts w:ascii="HendersonSansW00-BasicLight" w:hAnsi="HendersonSansW00-BasicLight" w:cs="HendersonSansW00-BasicLight"/>
          <w:b/>
          <w:bCs/>
          <w:color w:val="153D63" w:themeColor="text2" w:themeTint="E6"/>
          <w:sz w:val="20"/>
          <w:szCs w:val="20"/>
        </w:rPr>
        <w:t>ó</w:t>
      </w:r>
      <w:r w:rsidRPr="00D805D7">
        <w:rPr>
          <w:rFonts w:ascii="HendersonSansW00-BasicLight" w:hAnsi="HendersonSansW00-BasicLight"/>
          <w:b/>
          <w:bCs/>
          <w:color w:val="153D63" w:themeColor="text2" w:themeTint="E6"/>
          <w:sz w:val="20"/>
          <w:szCs w:val="20"/>
        </w:rPr>
        <w:t xml:space="preserve">rico de 6,4%. </w:t>
      </w:r>
      <w:r w:rsidRPr="00C17E98">
        <w:rPr>
          <w:rFonts w:ascii="HendersonSansW00-BasicLight" w:hAnsi="HendersonSansW00-BasicLight"/>
          <w:color w:val="153D63" w:themeColor="text2" w:themeTint="E6"/>
          <w:sz w:val="20"/>
          <w:szCs w:val="20"/>
        </w:rPr>
        <w:t xml:space="preserve">El incremento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97.603 millones en comparaci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con el periodo anterior se explica principalmente por los rubros de transferencias corrientes y remuneraciones, ya que el pago de intereses de la deuda registr</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una ca</w:t>
      </w:r>
      <w:r w:rsidRPr="00C17E98">
        <w:rPr>
          <w:rFonts w:ascii="HendersonSansW00-BasicLight" w:hAnsi="HendersonSansW00-BasicLight" w:cs="HendersonSansW00-BasicLight"/>
          <w:color w:val="153D63" w:themeColor="text2" w:themeTint="E6"/>
          <w:sz w:val="20"/>
          <w:szCs w:val="20"/>
        </w:rPr>
        <w:t>í</w:t>
      </w:r>
      <w:r w:rsidRPr="00C17E98">
        <w:rPr>
          <w:rFonts w:ascii="HendersonSansW00-BasicLight" w:hAnsi="HendersonSansW00-BasicLight"/>
          <w:color w:val="153D63" w:themeColor="text2" w:themeTint="E6"/>
          <w:sz w:val="20"/>
          <w:szCs w:val="20"/>
        </w:rPr>
        <w:t>da de 1,9% al cierre del primer trimestre del a</w:t>
      </w:r>
      <w:r w:rsidRPr="00C17E98">
        <w:rPr>
          <w:rFonts w:ascii="HendersonSansW00-BasicLight" w:hAnsi="HendersonSansW00-BasicLight" w:cs="HendersonSansW00-BasicLight"/>
          <w:color w:val="153D63" w:themeColor="text2" w:themeTint="E6"/>
          <w:sz w:val="20"/>
          <w:szCs w:val="20"/>
        </w:rPr>
        <w:t>ñ</w:t>
      </w:r>
      <w:r w:rsidRPr="00C17E98">
        <w:rPr>
          <w:rFonts w:ascii="HendersonSansW00-BasicLight" w:hAnsi="HendersonSansW00-BasicLight"/>
          <w:color w:val="153D63" w:themeColor="text2" w:themeTint="E6"/>
          <w:sz w:val="20"/>
          <w:szCs w:val="20"/>
        </w:rPr>
        <w:t>o.</w:t>
      </w:r>
    </w:p>
    <w:p w14:paraId="305C328A" w14:textId="77777777" w:rsidR="00B706CD" w:rsidRDefault="00B706CD" w:rsidP="002F767F">
      <w:pPr>
        <w:jc w:val="both"/>
        <w:rPr>
          <w:rFonts w:ascii="HendersonSansW00-BasicLight" w:hAnsi="HendersonSansW00-BasicLight"/>
          <w:color w:val="153D63" w:themeColor="text2" w:themeTint="E6"/>
          <w:sz w:val="20"/>
          <w:szCs w:val="20"/>
          <w:lang w:val="es-ES_tradnl"/>
        </w:rPr>
      </w:pPr>
    </w:p>
    <w:p w14:paraId="32D4F727" w14:textId="67A6B836" w:rsidR="00E230A0" w:rsidRDefault="00E230A0" w:rsidP="00F170FA">
      <w:pPr>
        <w:jc w:val="both"/>
        <w:rPr>
          <w:rFonts w:ascii="HendersonSansW00-BasicLight" w:hAnsi="HendersonSansW00-BasicLight"/>
          <w:color w:val="153D63" w:themeColor="text2" w:themeTint="E6"/>
          <w:sz w:val="20"/>
          <w:szCs w:val="20"/>
          <w:lang w:val="es-ES_tradnl"/>
        </w:rPr>
      </w:pPr>
      <w:r w:rsidRPr="00E230A0">
        <w:rPr>
          <w:rFonts w:ascii="HendersonSansW00-BasicLight" w:hAnsi="HendersonSansW00-BasicLight"/>
          <w:b/>
          <w:bCs/>
          <w:color w:val="153D63" w:themeColor="text2" w:themeTint="E6"/>
          <w:sz w:val="20"/>
          <w:szCs w:val="20"/>
        </w:rPr>
        <w:t xml:space="preserve">El gasto primario (sin intereses) alcanzó </w:t>
      </w:r>
      <w:r w:rsidRPr="00E230A0">
        <w:rPr>
          <w:rFonts w:ascii="Times New Roman" w:hAnsi="Times New Roman" w:cs="Times New Roman"/>
          <w:b/>
          <w:bCs/>
          <w:color w:val="153D63" w:themeColor="text2" w:themeTint="E6"/>
          <w:sz w:val="20"/>
          <w:szCs w:val="20"/>
        </w:rPr>
        <w:t>₡</w:t>
      </w:r>
      <w:r w:rsidRPr="00E230A0">
        <w:rPr>
          <w:rFonts w:ascii="HendersonSansW00-BasicLight" w:hAnsi="HendersonSansW00-BasicLight"/>
          <w:b/>
          <w:bCs/>
          <w:color w:val="153D63" w:themeColor="text2" w:themeTint="E6"/>
          <w:sz w:val="20"/>
          <w:szCs w:val="20"/>
        </w:rPr>
        <w:t>1.700.705 millones (3,3% del PIB), con un aumento de 7,0% respecto a 2024, superior al promedio hist</w:t>
      </w:r>
      <w:r w:rsidRPr="00E230A0">
        <w:rPr>
          <w:rFonts w:ascii="HendersonSansW00-BasicLight" w:hAnsi="HendersonSansW00-BasicLight" w:cs="HendersonSansW00-BasicLight"/>
          <w:b/>
          <w:bCs/>
          <w:color w:val="153D63" w:themeColor="text2" w:themeTint="E6"/>
          <w:sz w:val="20"/>
          <w:szCs w:val="20"/>
        </w:rPr>
        <w:t>ó</w:t>
      </w:r>
      <w:r w:rsidRPr="00E230A0">
        <w:rPr>
          <w:rFonts w:ascii="HendersonSansW00-BasicLight" w:hAnsi="HendersonSansW00-BasicLight"/>
          <w:b/>
          <w:bCs/>
          <w:color w:val="153D63" w:themeColor="text2" w:themeTint="E6"/>
          <w:sz w:val="20"/>
          <w:szCs w:val="20"/>
        </w:rPr>
        <w:t xml:space="preserve">rico de 5,1%. </w:t>
      </w:r>
      <w:r w:rsidRPr="00C17E98">
        <w:rPr>
          <w:rFonts w:ascii="HendersonSansW00-BasicLight" w:hAnsi="HendersonSansW00-BasicLight"/>
          <w:color w:val="153D63" w:themeColor="text2" w:themeTint="E6"/>
          <w:sz w:val="20"/>
          <w:szCs w:val="20"/>
        </w:rPr>
        <w:t xml:space="preserve">El incremento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111.178 millones en comparaci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con el periodo anterior se explica en</w:t>
      </w:r>
      <w:r w:rsidR="009E7213">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90,5% por los rubros de transferencias corrientes y remuneraciones, mientras que el restante 9,5% se debe a las partidas de bienes y servicios, gasto de capital y concesi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neta de pr</w:t>
      </w:r>
      <w:r w:rsidRPr="00C17E98">
        <w:rPr>
          <w:rFonts w:ascii="HendersonSansW00-BasicLight" w:hAnsi="HendersonSansW00-BasicLight" w:cs="HendersonSansW00-BasicLight"/>
          <w:color w:val="153D63" w:themeColor="text2" w:themeTint="E6"/>
          <w:sz w:val="20"/>
          <w:szCs w:val="20"/>
        </w:rPr>
        <w:t>é</w:t>
      </w:r>
      <w:r w:rsidRPr="00C17E98">
        <w:rPr>
          <w:rFonts w:ascii="HendersonSansW00-BasicLight" w:hAnsi="HendersonSansW00-BasicLight"/>
          <w:color w:val="153D63" w:themeColor="text2" w:themeTint="E6"/>
          <w:sz w:val="20"/>
          <w:szCs w:val="20"/>
        </w:rPr>
        <w:t>stamos.</w:t>
      </w:r>
    </w:p>
    <w:p w14:paraId="2509CB53" w14:textId="77777777" w:rsidR="004F6913" w:rsidRPr="00C17E98" w:rsidRDefault="004F6913" w:rsidP="00F170FA">
      <w:pPr>
        <w:jc w:val="both"/>
        <w:rPr>
          <w:rFonts w:ascii="HendersonSansW00-BasicLight" w:hAnsi="HendersonSansW00-BasicLight"/>
          <w:color w:val="153D63" w:themeColor="text2" w:themeTint="E6"/>
          <w:sz w:val="20"/>
          <w:szCs w:val="20"/>
          <w:lang w:val="es-ES_tradnl"/>
        </w:rPr>
      </w:pPr>
    </w:p>
    <w:p w14:paraId="1A323622" w14:textId="41BE1C8E" w:rsidR="004A26C2" w:rsidRPr="00C17E98" w:rsidRDefault="004A26C2" w:rsidP="00F170FA">
      <w:pPr>
        <w:jc w:val="both"/>
        <w:rPr>
          <w:rFonts w:ascii="HendersonSansW00-BasicLight" w:hAnsi="HendersonSansW00-BasicLight"/>
          <w:color w:val="153D63" w:themeColor="text2" w:themeTint="E6"/>
          <w:sz w:val="20"/>
          <w:szCs w:val="20"/>
          <w:lang w:val="es-ES_tradnl"/>
        </w:rPr>
      </w:pPr>
      <w:r w:rsidRPr="004A26C2">
        <w:rPr>
          <w:rFonts w:ascii="HendersonSansW00-BasicLight" w:hAnsi="HendersonSansW00-BasicLight"/>
          <w:b/>
          <w:bCs/>
          <w:color w:val="153D63" w:themeColor="text2" w:themeTint="E6"/>
          <w:sz w:val="20"/>
          <w:szCs w:val="20"/>
        </w:rPr>
        <w:t xml:space="preserve">Las remuneraciones sumaron </w:t>
      </w:r>
      <w:r w:rsidRPr="004A26C2">
        <w:rPr>
          <w:rFonts w:ascii="Times New Roman" w:hAnsi="Times New Roman" w:cs="Times New Roman"/>
          <w:b/>
          <w:bCs/>
          <w:color w:val="153D63" w:themeColor="text2" w:themeTint="E6"/>
          <w:sz w:val="20"/>
          <w:szCs w:val="20"/>
        </w:rPr>
        <w:t>₡</w:t>
      </w:r>
      <w:r w:rsidRPr="004A26C2">
        <w:rPr>
          <w:rFonts w:ascii="HendersonSansW00-BasicLight" w:hAnsi="HendersonSansW00-BasicLight"/>
          <w:b/>
          <w:bCs/>
          <w:color w:val="153D63" w:themeColor="text2" w:themeTint="E6"/>
          <w:sz w:val="20"/>
          <w:szCs w:val="20"/>
        </w:rPr>
        <w:t xml:space="preserve">808.542 millones (1,6% del PIB), con un incremento neto de </w:t>
      </w:r>
      <w:r w:rsidRPr="004A26C2">
        <w:rPr>
          <w:rFonts w:ascii="Times New Roman" w:hAnsi="Times New Roman" w:cs="Times New Roman"/>
          <w:b/>
          <w:bCs/>
          <w:color w:val="153D63" w:themeColor="text2" w:themeTint="E6"/>
          <w:sz w:val="20"/>
          <w:szCs w:val="20"/>
        </w:rPr>
        <w:t>₡</w:t>
      </w:r>
      <w:r w:rsidRPr="004A26C2">
        <w:rPr>
          <w:rFonts w:ascii="HendersonSansW00-BasicLight" w:hAnsi="HendersonSansW00-BasicLight"/>
          <w:b/>
          <w:bCs/>
          <w:color w:val="153D63" w:themeColor="text2" w:themeTint="E6"/>
          <w:sz w:val="20"/>
          <w:szCs w:val="20"/>
        </w:rPr>
        <w:t xml:space="preserve">29.828 millones (0,1% del PIB de 2025) frente a 2024. </w:t>
      </w:r>
      <w:r w:rsidRPr="00C17E98">
        <w:rPr>
          <w:rFonts w:ascii="HendersonSansW00-BasicLight" w:hAnsi="HendersonSansW00-BasicLight"/>
          <w:color w:val="153D63" w:themeColor="text2" w:themeTint="E6"/>
          <w:sz w:val="20"/>
          <w:szCs w:val="20"/>
        </w:rPr>
        <w:t>De ese monto, el 80,6% corresponde a sueldos y salarios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652.066 millones) y el 19,4% a cargas sociales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156.475 millones).</w:t>
      </w:r>
    </w:p>
    <w:p w14:paraId="74D6D756" w14:textId="77777777" w:rsidR="004F6913" w:rsidRPr="00C17E98" w:rsidRDefault="004F6913" w:rsidP="00F170FA">
      <w:pPr>
        <w:jc w:val="both"/>
        <w:rPr>
          <w:rFonts w:ascii="HendersonSansW00-BasicLight" w:hAnsi="HendersonSansW00-BasicLight"/>
          <w:color w:val="153D63" w:themeColor="text2" w:themeTint="E6"/>
          <w:sz w:val="20"/>
          <w:szCs w:val="20"/>
          <w:lang w:val="es-ES_tradnl"/>
        </w:rPr>
      </w:pPr>
    </w:p>
    <w:p w14:paraId="0BDDE18B" w14:textId="45373F2D" w:rsidR="004F6913" w:rsidRPr="00254AD5" w:rsidRDefault="00254AD5" w:rsidP="00057272">
      <w:pPr>
        <w:jc w:val="both"/>
        <w:rPr>
          <w:rFonts w:ascii="HendersonSansW00-BasicLight" w:hAnsi="HendersonSansW00-BasicLight"/>
          <w:color w:val="153D63" w:themeColor="text2" w:themeTint="E6"/>
          <w:sz w:val="20"/>
          <w:szCs w:val="20"/>
          <w:lang w:val="es-ES_tradnl"/>
        </w:rPr>
      </w:pPr>
      <w:r w:rsidRPr="00057272">
        <w:rPr>
          <w:rFonts w:ascii="HendersonSansW00-BasicLight" w:hAnsi="HendersonSansW00-BasicLight"/>
          <w:b/>
          <w:bCs/>
          <w:color w:val="153D63" w:themeColor="text2" w:themeTint="E6"/>
          <w:sz w:val="20"/>
          <w:szCs w:val="20"/>
        </w:rPr>
        <w:t xml:space="preserve">Las transferencias corrientes alcanzaron </w:t>
      </w:r>
      <w:r w:rsidRPr="00057272">
        <w:rPr>
          <w:rFonts w:ascii="Times New Roman" w:hAnsi="Times New Roman" w:cs="Times New Roman"/>
          <w:b/>
          <w:bCs/>
          <w:color w:val="153D63" w:themeColor="text2" w:themeTint="E6"/>
          <w:sz w:val="20"/>
          <w:szCs w:val="20"/>
        </w:rPr>
        <w:t>₡</w:t>
      </w:r>
      <w:r w:rsidRPr="00057272">
        <w:rPr>
          <w:rFonts w:ascii="HendersonSansW00-BasicLight" w:hAnsi="HendersonSansW00-BasicLight"/>
          <w:b/>
          <w:bCs/>
          <w:color w:val="153D63" w:themeColor="text2" w:themeTint="E6"/>
          <w:sz w:val="20"/>
          <w:szCs w:val="20"/>
        </w:rPr>
        <w:t xml:space="preserve">729.094 millones (1,4% del PIB) al cierre del primer trimestre de 2025. </w:t>
      </w:r>
      <w:r w:rsidRPr="00C17E98">
        <w:rPr>
          <w:rFonts w:ascii="HendersonSansW00-BasicLight" w:hAnsi="HendersonSansW00-BasicLight"/>
          <w:color w:val="153D63" w:themeColor="text2" w:themeTint="E6"/>
          <w:sz w:val="20"/>
          <w:szCs w:val="20"/>
        </w:rPr>
        <w:t>En comparaci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con el mismo periodo del a</w:t>
      </w:r>
      <w:r w:rsidRPr="00C17E98">
        <w:rPr>
          <w:rFonts w:ascii="HendersonSansW00-BasicLight" w:hAnsi="HendersonSansW00-BasicLight" w:cs="HendersonSansW00-BasicLight"/>
          <w:color w:val="153D63" w:themeColor="text2" w:themeTint="E6"/>
          <w:sz w:val="20"/>
          <w:szCs w:val="20"/>
        </w:rPr>
        <w:t>ñ</w:t>
      </w:r>
      <w:r w:rsidRPr="00C17E98">
        <w:rPr>
          <w:rFonts w:ascii="HendersonSansW00-BasicLight" w:hAnsi="HendersonSansW00-BasicLight"/>
          <w:color w:val="153D63" w:themeColor="text2" w:themeTint="E6"/>
          <w:sz w:val="20"/>
          <w:szCs w:val="20"/>
        </w:rPr>
        <w:t>o anterior, este rubro present</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un aumento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70.840 millones (0,1% del PIB de 2025), explicado en 84,4% por los recursos girados a entidades del sector p</w:t>
      </w:r>
      <w:r w:rsidRPr="00C17E98">
        <w:rPr>
          <w:rFonts w:ascii="HendersonSansW00-BasicLight" w:hAnsi="HendersonSansW00-BasicLight" w:cs="HendersonSansW00-BasicLight"/>
          <w:color w:val="153D63" w:themeColor="text2" w:themeTint="E6"/>
          <w:sz w:val="20"/>
          <w:szCs w:val="20"/>
        </w:rPr>
        <w:t>ú</w:t>
      </w:r>
      <w:r w:rsidRPr="00C17E98">
        <w:rPr>
          <w:rFonts w:ascii="HendersonSansW00-BasicLight" w:hAnsi="HendersonSansW00-BasicLight"/>
          <w:color w:val="153D63" w:themeColor="text2" w:themeTint="E6"/>
          <w:sz w:val="20"/>
          <w:szCs w:val="20"/>
        </w:rPr>
        <w:t xml:space="preserve">blico, principalmente a la </w:t>
      </w:r>
      <w:r w:rsidR="00057272" w:rsidRPr="00057272">
        <w:rPr>
          <w:rFonts w:ascii="HendersonSansW00-BasicLight" w:hAnsi="HendersonSansW00-BasicLight"/>
          <w:color w:val="153D63" w:themeColor="text2" w:themeTint="E6"/>
          <w:sz w:val="20"/>
          <w:szCs w:val="20"/>
        </w:rPr>
        <w:t>Caja Costarricense del Seguro Social (</w:t>
      </w:r>
      <w:r w:rsidRPr="00C17E98">
        <w:rPr>
          <w:rFonts w:ascii="HendersonSansW00-BasicLight" w:hAnsi="HendersonSansW00-BasicLight"/>
          <w:color w:val="153D63" w:themeColor="text2" w:themeTint="E6"/>
          <w:sz w:val="20"/>
          <w:szCs w:val="20"/>
        </w:rPr>
        <w:t>CCSS</w:t>
      </w:r>
      <w:r w:rsidR="00057272" w:rsidRPr="00057272">
        <w:rPr>
          <w:rFonts w:ascii="HendersonSansW00-BasicLight" w:hAnsi="HendersonSansW00-BasicLight"/>
          <w:color w:val="153D63" w:themeColor="text2" w:themeTint="E6"/>
          <w:sz w:val="20"/>
          <w:szCs w:val="20"/>
        </w:rPr>
        <w:t>)</w:t>
      </w:r>
      <w:r w:rsidRPr="00C17E98">
        <w:rPr>
          <w:rFonts w:ascii="HendersonSansW00-BasicLight" w:hAnsi="HendersonSansW00-BasicLight"/>
          <w:color w:val="153D63" w:themeColor="text2" w:themeTint="E6"/>
          <w:sz w:val="20"/>
          <w:szCs w:val="20"/>
        </w:rPr>
        <w:t>.</w:t>
      </w:r>
    </w:p>
    <w:p w14:paraId="1ADE107F" w14:textId="77777777" w:rsidR="004E4957" w:rsidRDefault="004E4957" w:rsidP="005C560F">
      <w:pPr>
        <w:jc w:val="both"/>
        <w:rPr>
          <w:rFonts w:ascii="HendersonSansW00-BasicLight" w:hAnsi="HendersonSansW00-BasicLight"/>
          <w:color w:val="153D63" w:themeColor="text2" w:themeTint="E6"/>
          <w:sz w:val="20"/>
          <w:szCs w:val="20"/>
          <w:lang w:val="es-ES_tradnl"/>
        </w:rPr>
      </w:pPr>
    </w:p>
    <w:p w14:paraId="16D9911B"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2CA91B38"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24EE95B1"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1C36B34F"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2EBE2F92"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4A658E4F"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720E3656"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20B0BEFD"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6DDCC4D3"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14B5CF2C"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3F47BED6" w14:textId="77777777" w:rsidR="003050D3" w:rsidRDefault="003050D3" w:rsidP="005C560F">
      <w:pPr>
        <w:jc w:val="both"/>
        <w:rPr>
          <w:rFonts w:ascii="HendersonSansW00-BasicLight" w:hAnsi="HendersonSansW00-BasicLight"/>
          <w:color w:val="153D63" w:themeColor="text2" w:themeTint="E6"/>
          <w:sz w:val="20"/>
          <w:szCs w:val="20"/>
          <w:lang w:val="es-ES_tradnl"/>
        </w:rPr>
      </w:pPr>
    </w:p>
    <w:p w14:paraId="0BD77B0B" w14:textId="77777777" w:rsidR="00D26CF1" w:rsidRPr="00D26CF1" w:rsidRDefault="005B3430" w:rsidP="004D7145">
      <w:p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lastRenderedPageBreak/>
        <w:t xml:space="preserve">El gasto de capital sumó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 xml:space="preserve">105.368 millones (0,2% del PIB), con un aumento neto de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1.417 millones en comparaci</w:t>
      </w:r>
      <w:r w:rsidRPr="00C17E98">
        <w:rPr>
          <w:rFonts w:ascii="HendersonSansW00-BasicLight" w:hAnsi="HendersonSansW00-BasicLight" w:cs="HendersonSansW00-BasicLight"/>
          <w:b/>
          <w:bCs/>
          <w:color w:val="153D63" w:themeColor="text2" w:themeTint="E6"/>
          <w:sz w:val="20"/>
          <w:szCs w:val="20"/>
          <w:lang w:val="es-ES_tradnl"/>
        </w:rPr>
        <w:t>ó</w:t>
      </w:r>
      <w:r w:rsidRPr="00C17E98">
        <w:rPr>
          <w:rFonts w:ascii="HendersonSansW00-BasicLight" w:hAnsi="HendersonSansW00-BasicLight"/>
          <w:b/>
          <w:bCs/>
          <w:color w:val="153D63" w:themeColor="text2" w:themeTint="E6"/>
          <w:sz w:val="20"/>
          <w:szCs w:val="20"/>
          <w:lang w:val="es-ES_tradnl"/>
        </w:rPr>
        <w:t>n con el mismo periodo de 2024.</w:t>
      </w:r>
      <w:r w:rsidRPr="000034B5">
        <w:rPr>
          <w:rFonts w:ascii="HendersonSansW00-BasicLight" w:hAnsi="HendersonSansW00-BasicLight"/>
          <w:color w:val="153D63" w:themeColor="text2" w:themeTint="E6"/>
          <w:sz w:val="20"/>
          <w:szCs w:val="20"/>
          <w:lang w:val="es-ES_tradnl"/>
        </w:rPr>
        <w:t xml:space="preserve"> De este total, el 72,5% correspondi</w:t>
      </w:r>
      <w:r w:rsidRPr="000034B5">
        <w:rPr>
          <w:rFonts w:ascii="HendersonSansW00-BasicLight" w:hAnsi="HendersonSansW00-BasicLight" w:cs="HendersonSansW00-BasicLight"/>
          <w:color w:val="153D63" w:themeColor="text2" w:themeTint="E6"/>
          <w:sz w:val="20"/>
          <w:szCs w:val="20"/>
          <w:lang w:val="es-ES_tradnl"/>
        </w:rPr>
        <w:t>ó</w:t>
      </w:r>
      <w:r w:rsidRPr="000034B5">
        <w:rPr>
          <w:rFonts w:ascii="HendersonSansW00-BasicLight" w:hAnsi="HendersonSansW00-BasicLight"/>
          <w:color w:val="153D63" w:themeColor="text2" w:themeTint="E6"/>
          <w:sz w:val="20"/>
          <w:szCs w:val="20"/>
          <w:lang w:val="es-ES_tradnl"/>
        </w:rPr>
        <w:t xml:space="preserve"> a transferencias de capital y el 27,5% a inversi</w:t>
      </w:r>
      <w:r w:rsidRPr="000034B5">
        <w:rPr>
          <w:rFonts w:ascii="HendersonSansW00-BasicLight" w:hAnsi="HendersonSansW00-BasicLight" w:cs="HendersonSansW00-BasicLight"/>
          <w:color w:val="153D63" w:themeColor="text2" w:themeTint="E6"/>
          <w:sz w:val="20"/>
          <w:szCs w:val="20"/>
          <w:lang w:val="es-ES_tradnl"/>
        </w:rPr>
        <w:t>ó</w:t>
      </w:r>
      <w:r w:rsidRPr="000034B5">
        <w:rPr>
          <w:rFonts w:ascii="HendersonSansW00-BasicLight" w:hAnsi="HendersonSansW00-BasicLight"/>
          <w:color w:val="153D63" w:themeColor="text2" w:themeTint="E6"/>
          <w:sz w:val="20"/>
          <w:szCs w:val="20"/>
          <w:lang w:val="es-ES_tradnl"/>
        </w:rPr>
        <w:t xml:space="preserve">n. Las transferencias de capital fueron </w:t>
      </w:r>
      <w:r w:rsidRPr="000034B5">
        <w:rPr>
          <w:rFonts w:ascii="Times New Roman" w:hAnsi="Times New Roman" w:cs="Times New Roman"/>
          <w:color w:val="153D63" w:themeColor="text2" w:themeTint="E6"/>
          <w:sz w:val="20"/>
          <w:szCs w:val="20"/>
          <w:lang w:val="es-ES_tradnl"/>
        </w:rPr>
        <w:t>₡</w:t>
      </w:r>
      <w:r w:rsidRPr="000034B5">
        <w:rPr>
          <w:rFonts w:ascii="HendersonSansW00-BasicLight" w:hAnsi="HendersonSansW00-BasicLight"/>
          <w:color w:val="153D63" w:themeColor="text2" w:themeTint="E6"/>
          <w:sz w:val="20"/>
          <w:szCs w:val="20"/>
          <w:lang w:val="es-ES_tradnl"/>
        </w:rPr>
        <w:t xml:space="preserve">76.410 millones (0,1% del PIB), creciendo </w:t>
      </w:r>
      <w:r w:rsidRPr="000034B5">
        <w:rPr>
          <w:rFonts w:ascii="Times New Roman" w:hAnsi="Times New Roman" w:cs="Times New Roman"/>
          <w:color w:val="153D63" w:themeColor="text2" w:themeTint="E6"/>
          <w:sz w:val="20"/>
          <w:szCs w:val="20"/>
          <w:lang w:val="es-ES_tradnl"/>
        </w:rPr>
        <w:t>₡</w:t>
      </w:r>
      <w:r w:rsidRPr="000034B5">
        <w:rPr>
          <w:rFonts w:ascii="HendersonSansW00-BasicLight" w:hAnsi="HendersonSansW00-BasicLight"/>
          <w:color w:val="153D63" w:themeColor="text2" w:themeTint="E6"/>
          <w:sz w:val="20"/>
          <w:szCs w:val="20"/>
          <w:lang w:val="es-ES_tradnl"/>
        </w:rPr>
        <w:t>4.884 millones (0,01% del PIB de 2025), explicado por los recursos girados con fuente externa. La inversi</w:t>
      </w:r>
      <w:r w:rsidRPr="000034B5">
        <w:rPr>
          <w:rFonts w:ascii="HendersonSansW00-BasicLight" w:hAnsi="HendersonSansW00-BasicLight" w:cs="HendersonSansW00-BasicLight"/>
          <w:color w:val="153D63" w:themeColor="text2" w:themeTint="E6"/>
          <w:sz w:val="20"/>
          <w:szCs w:val="20"/>
          <w:lang w:val="es-ES_tradnl"/>
        </w:rPr>
        <w:t>ó</w:t>
      </w:r>
      <w:r w:rsidRPr="000034B5">
        <w:rPr>
          <w:rFonts w:ascii="HendersonSansW00-BasicLight" w:hAnsi="HendersonSansW00-BasicLight"/>
          <w:color w:val="153D63" w:themeColor="text2" w:themeTint="E6"/>
          <w:sz w:val="20"/>
          <w:szCs w:val="20"/>
          <w:lang w:val="es-ES_tradnl"/>
        </w:rPr>
        <w:t xml:space="preserve">n fue </w:t>
      </w:r>
      <w:r w:rsidRPr="000034B5">
        <w:rPr>
          <w:rFonts w:ascii="Times New Roman" w:hAnsi="Times New Roman" w:cs="Times New Roman"/>
          <w:color w:val="153D63" w:themeColor="text2" w:themeTint="E6"/>
          <w:sz w:val="20"/>
          <w:szCs w:val="20"/>
          <w:lang w:val="es-ES_tradnl"/>
        </w:rPr>
        <w:t>₡</w:t>
      </w:r>
      <w:r w:rsidRPr="000034B5">
        <w:rPr>
          <w:rFonts w:ascii="HendersonSansW00-BasicLight" w:hAnsi="HendersonSansW00-BasicLight"/>
          <w:color w:val="153D63" w:themeColor="text2" w:themeTint="E6"/>
          <w:sz w:val="20"/>
          <w:szCs w:val="20"/>
          <w:lang w:val="es-ES_tradnl"/>
        </w:rPr>
        <w:t xml:space="preserve">28.959 millones (0,1% del PIB), disminuyendo </w:t>
      </w:r>
      <w:r w:rsidRPr="000034B5">
        <w:rPr>
          <w:rFonts w:ascii="Times New Roman" w:hAnsi="Times New Roman" w:cs="Times New Roman"/>
          <w:color w:val="153D63" w:themeColor="text2" w:themeTint="E6"/>
          <w:sz w:val="20"/>
          <w:szCs w:val="20"/>
          <w:lang w:val="es-ES_tradnl"/>
        </w:rPr>
        <w:t>₡</w:t>
      </w:r>
      <w:r w:rsidRPr="000034B5">
        <w:rPr>
          <w:rFonts w:ascii="HendersonSansW00-BasicLight" w:hAnsi="HendersonSansW00-BasicLight"/>
          <w:color w:val="153D63" w:themeColor="text2" w:themeTint="E6"/>
          <w:sz w:val="20"/>
          <w:szCs w:val="20"/>
          <w:lang w:val="es-ES_tradnl"/>
        </w:rPr>
        <w:t>3.467 millones, principalmente por la caída en el rubro de construcción, adiciones y mejoras, destacando el segmento de vías de comunicación terrestre</w:t>
      </w:r>
      <w:r w:rsidRPr="000034B5">
        <w:rPr>
          <w:rStyle w:val="Refdenotaalpie"/>
          <w:rFonts w:ascii="HendersonSansW00-BasicLight" w:hAnsi="HendersonSansW00-BasicLight"/>
          <w:color w:val="153D63" w:themeColor="text2" w:themeTint="E6"/>
          <w:sz w:val="20"/>
          <w:szCs w:val="20"/>
        </w:rPr>
        <w:footnoteReference w:id="3"/>
      </w:r>
      <w:r w:rsidRPr="000034B5">
        <w:rPr>
          <w:rFonts w:ascii="HendersonSansW00-BasicLight" w:hAnsi="HendersonSansW00-BasicLight"/>
          <w:color w:val="153D63" w:themeColor="text2" w:themeTint="E6"/>
          <w:sz w:val="20"/>
          <w:szCs w:val="20"/>
          <w:lang w:val="es-ES_tradnl"/>
        </w:rPr>
        <w:t>, que presentó una disminución de 22,7%. Asimismo, el apartado de edificios</w:t>
      </w:r>
      <w:r w:rsidRPr="000034B5">
        <w:rPr>
          <w:rStyle w:val="Refdenotaalpie"/>
          <w:rFonts w:ascii="HendersonSansW00-BasicLight" w:hAnsi="HendersonSansW00-BasicLight"/>
          <w:color w:val="153D63" w:themeColor="text2" w:themeTint="E6"/>
          <w:sz w:val="20"/>
          <w:szCs w:val="20"/>
        </w:rPr>
        <w:footnoteReference w:id="4"/>
      </w:r>
      <w:r w:rsidRPr="000034B5">
        <w:rPr>
          <w:rFonts w:ascii="HendersonSansW00-BasicLight" w:hAnsi="HendersonSansW00-BasicLight"/>
          <w:color w:val="153D63" w:themeColor="text2" w:themeTint="E6"/>
          <w:sz w:val="20"/>
          <w:szCs w:val="20"/>
        </w:rPr>
        <w:t xml:space="preserve"> </w:t>
      </w:r>
      <w:r w:rsidRPr="000034B5">
        <w:rPr>
          <w:rFonts w:ascii="HendersonSansW00-BasicLight" w:hAnsi="HendersonSansW00-BasicLight"/>
          <w:color w:val="153D63" w:themeColor="text2" w:themeTint="E6"/>
          <w:sz w:val="20"/>
          <w:szCs w:val="20"/>
          <w:lang w:val="es-ES_tradnl"/>
        </w:rPr>
        <w:t xml:space="preserve"> mostró una caída de 30,8%</w:t>
      </w:r>
      <w:r w:rsidR="00D26CF1">
        <w:rPr>
          <w:rFonts w:ascii="HendersonSansW00-BasicLight" w:hAnsi="HendersonSansW00-BasicLight"/>
          <w:color w:val="153D63" w:themeColor="text2" w:themeTint="E6"/>
          <w:sz w:val="20"/>
          <w:szCs w:val="20"/>
          <w:lang w:val="es-ES_tradnl"/>
        </w:rPr>
        <w:t xml:space="preserve">, </w:t>
      </w:r>
      <w:r w:rsidR="00D26CF1" w:rsidRPr="00D26CF1">
        <w:rPr>
          <w:rFonts w:ascii="HendersonSansW00-BasicLight" w:hAnsi="HendersonSansW00-BasicLight"/>
          <w:color w:val="153D63" w:themeColor="text2" w:themeTint="E6"/>
          <w:sz w:val="20"/>
          <w:szCs w:val="20"/>
          <w:lang w:val="es-ES_tradnl"/>
        </w:rPr>
        <w:t>esto en comparación con el mismo periodo del año anterior.</w:t>
      </w:r>
    </w:p>
    <w:p w14:paraId="611DB718" w14:textId="77777777" w:rsidR="00654337" w:rsidRPr="000034B5" w:rsidRDefault="00654337" w:rsidP="005C560F">
      <w:pPr>
        <w:jc w:val="both"/>
        <w:rPr>
          <w:rFonts w:ascii="HendersonSansW00-BasicLight" w:hAnsi="HendersonSansW00-BasicLight"/>
          <w:color w:val="153D63" w:themeColor="text2" w:themeTint="E6"/>
          <w:sz w:val="20"/>
          <w:szCs w:val="20"/>
          <w:lang w:val="es-ES_tradnl"/>
        </w:rPr>
      </w:pPr>
    </w:p>
    <w:p w14:paraId="177083C3" w14:textId="4BAD7782" w:rsidR="00654337" w:rsidRPr="00891211" w:rsidRDefault="009F5FF8" w:rsidP="000034B5">
      <w:pPr>
        <w:jc w:val="both"/>
        <w:rPr>
          <w:rFonts w:ascii="HendersonSansW00-BasicLight" w:hAnsi="HendersonSansW00-BasicLight"/>
          <w:color w:val="153D63" w:themeColor="text2" w:themeTint="E6"/>
          <w:sz w:val="20"/>
          <w:szCs w:val="20"/>
          <w:lang w:val="es-ES_tradnl"/>
        </w:rPr>
      </w:pPr>
      <w:r w:rsidRPr="00891211">
        <w:rPr>
          <w:rFonts w:ascii="HendersonSansW00-BasicLight" w:hAnsi="HendersonSansW00-BasicLight"/>
          <w:b/>
          <w:bCs/>
          <w:color w:val="153D63" w:themeColor="text2" w:themeTint="E6"/>
          <w:sz w:val="20"/>
          <w:szCs w:val="20"/>
        </w:rPr>
        <w:t xml:space="preserve">En cuanto a los ingresos, estos alcanzaron </w:t>
      </w:r>
      <w:r w:rsidRPr="00891211">
        <w:rPr>
          <w:rFonts w:ascii="Times New Roman" w:hAnsi="Times New Roman" w:cs="Times New Roman"/>
          <w:b/>
          <w:bCs/>
          <w:color w:val="153D63" w:themeColor="text2" w:themeTint="E6"/>
          <w:sz w:val="20"/>
          <w:szCs w:val="20"/>
        </w:rPr>
        <w:t>₡</w:t>
      </w:r>
      <w:r w:rsidRPr="00891211">
        <w:rPr>
          <w:rFonts w:ascii="HendersonSansW00-BasicLight" w:hAnsi="HendersonSansW00-BasicLight"/>
          <w:b/>
          <w:bCs/>
          <w:color w:val="153D63" w:themeColor="text2" w:themeTint="E6"/>
          <w:sz w:val="20"/>
          <w:szCs w:val="20"/>
        </w:rPr>
        <w:t>2.030.018 millones (3,9% del PIB), registrando una tasa de crecimiento interanual de 4,6% en comparaci</w:t>
      </w:r>
      <w:r w:rsidRPr="00891211">
        <w:rPr>
          <w:rFonts w:ascii="HendersonSansW00-BasicLight" w:hAnsi="HendersonSansW00-BasicLight" w:cs="HendersonSansW00-BasicLight"/>
          <w:b/>
          <w:bCs/>
          <w:color w:val="153D63" w:themeColor="text2" w:themeTint="E6"/>
          <w:sz w:val="20"/>
          <w:szCs w:val="20"/>
        </w:rPr>
        <w:t>ó</w:t>
      </w:r>
      <w:r w:rsidRPr="00891211">
        <w:rPr>
          <w:rFonts w:ascii="HendersonSansW00-BasicLight" w:hAnsi="HendersonSansW00-BasicLight"/>
          <w:b/>
          <w:bCs/>
          <w:color w:val="153D63" w:themeColor="text2" w:themeTint="E6"/>
          <w:sz w:val="20"/>
          <w:szCs w:val="20"/>
        </w:rPr>
        <w:t>n con el mismo periodo de 2024, cuando se registr</w:t>
      </w:r>
      <w:r w:rsidRPr="00891211">
        <w:rPr>
          <w:rFonts w:ascii="HendersonSansW00-BasicLight" w:hAnsi="HendersonSansW00-BasicLight" w:cs="HendersonSansW00-BasicLight"/>
          <w:b/>
          <w:bCs/>
          <w:color w:val="153D63" w:themeColor="text2" w:themeTint="E6"/>
          <w:sz w:val="20"/>
          <w:szCs w:val="20"/>
        </w:rPr>
        <w:t>ó</w:t>
      </w:r>
      <w:r w:rsidRPr="00891211">
        <w:rPr>
          <w:rFonts w:ascii="HendersonSansW00-BasicLight" w:hAnsi="HendersonSansW00-BasicLight"/>
          <w:b/>
          <w:bCs/>
          <w:color w:val="153D63" w:themeColor="text2" w:themeTint="E6"/>
          <w:sz w:val="20"/>
          <w:szCs w:val="20"/>
        </w:rPr>
        <w:t xml:space="preserve"> una ca</w:t>
      </w:r>
      <w:r w:rsidRPr="00891211">
        <w:rPr>
          <w:rFonts w:ascii="HendersonSansW00-BasicLight" w:hAnsi="HendersonSansW00-BasicLight" w:cs="HendersonSansW00-BasicLight"/>
          <w:b/>
          <w:bCs/>
          <w:color w:val="153D63" w:themeColor="text2" w:themeTint="E6"/>
          <w:sz w:val="20"/>
          <w:szCs w:val="20"/>
        </w:rPr>
        <w:t>í</w:t>
      </w:r>
      <w:r w:rsidRPr="00891211">
        <w:rPr>
          <w:rFonts w:ascii="HendersonSansW00-BasicLight" w:hAnsi="HendersonSansW00-BasicLight"/>
          <w:b/>
          <w:bCs/>
          <w:color w:val="153D63" w:themeColor="text2" w:themeTint="E6"/>
          <w:sz w:val="20"/>
          <w:szCs w:val="20"/>
        </w:rPr>
        <w:t xml:space="preserve">da de 3,6%. </w:t>
      </w:r>
      <w:r w:rsidRPr="00891211">
        <w:rPr>
          <w:rFonts w:ascii="HendersonSansW00-BasicLight" w:hAnsi="HendersonSansW00-BasicLight"/>
          <w:color w:val="153D63" w:themeColor="text2" w:themeTint="E6"/>
          <w:sz w:val="20"/>
          <w:szCs w:val="20"/>
        </w:rPr>
        <w:t>Este incremento signific</w:t>
      </w:r>
      <w:r w:rsidRPr="00891211">
        <w:rPr>
          <w:rFonts w:ascii="HendersonSansW00-BasicLight" w:hAnsi="HendersonSansW00-BasicLight" w:cs="HendersonSansW00-BasicLight"/>
          <w:color w:val="153D63" w:themeColor="text2" w:themeTint="E6"/>
          <w:sz w:val="20"/>
          <w:szCs w:val="20"/>
        </w:rPr>
        <w:t>ó</w:t>
      </w:r>
      <w:r w:rsidRPr="00891211">
        <w:rPr>
          <w:rFonts w:ascii="HendersonSansW00-BasicLight" w:hAnsi="HendersonSansW00-BasicLight"/>
          <w:color w:val="153D63" w:themeColor="text2" w:themeTint="E6"/>
          <w:sz w:val="20"/>
          <w:szCs w:val="20"/>
        </w:rPr>
        <w:t xml:space="preserve"> un aumento de </w:t>
      </w:r>
      <w:r w:rsidRPr="00891211">
        <w:rPr>
          <w:rFonts w:ascii="Times New Roman" w:hAnsi="Times New Roman" w:cs="Times New Roman"/>
          <w:color w:val="153D63" w:themeColor="text2" w:themeTint="E6"/>
          <w:sz w:val="20"/>
          <w:szCs w:val="20"/>
        </w:rPr>
        <w:t>₡</w:t>
      </w:r>
      <w:r w:rsidRPr="00891211">
        <w:rPr>
          <w:rFonts w:ascii="HendersonSansW00-BasicLight" w:hAnsi="HendersonSansW00-BasicLight"/>
          <w:color w:val="153D63" w:themeColor="text2" w:themeTint="E6"/>
          <w:sz w:val="20"/>
          <w:szCs w:val="20"/>
        </w:rPr>
        <w:t>88.636 millones (0,2% del PIB de 2025), explicado en 91,6% por ingresos tributarios,</w:t>
      </w:r>
      <w:r w:rsidR="00B14ADF" w:rsidRPr="00891211">
        <w:rPr>
          <w:rFonts w:ascii="HendersonSansW00-BasicLight" w:hAnsi="HendersonSansW00-BasicLight"/>
          <w:color w:val="153D63" w:themeColor="text2" w:themeTint="E6"/>
          <w:sz w:val="20"/>
          <w:szCs w:val="20"/>
        </w:rPr>
        <w:t xml:space="preserve"> </w:t>
      </w:r>
      <w:r w:rsidRPr="00891211">
        <w:rPr>
          <w:rFonts w:ascii="HendersonSansW00-BasicLight" w:hAnsi="HendersonSansW00-BasicLight"/>
          <w:color w:val="153D63" w:themeColor="text2" w:themeTint="E6"/>
          <w:sz w:val="20"/>
          <w:szCs w:val="20"/>
        </w:rPr>
        <w:t>7,7% por contribuciones sociales y</w:t>
      </w:r>
      <w:r w:rsidR="00B14ADF" w:rsidRPr="00891211">
        <w:rPr>
          <w:rFonts w:ascii="HendersonSansW00-BasicLight" w:hAnsi="HendersonSansW00-BasicLight"/>
          <w:color w:val="153D63" w:themeColor="text2" w:themeTint="E6"/>
          <w:sz w:val="20"/>
          <w:szCs w:val="20"/>
        </w:rPr>
        <w:t xml:space="preserve"> </w:t>
      </w:r>
      <w:r w:rsidRPr="00891211">
        <w:rPr>
          <w:rFonts w:ascii="HendersonSansW00-BasicLight" w:hAnsi="HendersonSansW00-BasicLight"/>
          <w:color w:val="153D63" w:themeColor="text2" w:themeTint="E6"/>
          <w:sz w:val="20"/>
          <w:szCs w:val="20"/>
        </w:rPr>
        <w:t>4,7% por ingresos no tributarios. Las transferencias corrientes</w:t>
      </w:r>
      <w:r w:rsidR="00793DBB" w:rsidRPr="00891211">
        <w:rPr>
          <w:rFonts w:ascii="HendersonSansW00-BasicLight" w:hAnsi="HendersonSansW00-BasicLight"/>
          <w:color w:val="153D63" w:themeColor="text2" w:themeTint="E6"/>
          <w:sz w:val="20"/>
          <w:szCs w:val="20"/>
        </w:rPr>
        <w:t xml:space="preserve"> e ingresos de capital</w:t>
      </w:r>
      <w:r w:rsidRPr="00891211">
        <w:rPr>
          <w:rFonts w:ascii="HendersonSansW00-BasicLight" w:hAnsi="HendersonSansW00-BasicLight"/>
          <w:color w:val="153D63" w:themeColor="text2" w:themeTint="E6"/>
          <w:sz w:val="20"/>
          <w:szCs w:val="20"/>
        </w:rPr>
        <w:t xml:space="preserve"> tuvieron una contribuci</w:t>
      </w:r>
      <w:r w:rsidRPr="00891211">
        <w:rPr>
          <w:rFonts w:ascii="HendersonSansW00-BasicLight" w:hAnsi="HendersonSansW00-BasicLight" w:cs="HendersonSansW00-BasicLight"/>
          <w:color w:val="153D63" w:themeColor="text2" w:themeTint="E6"/>
          <w:sz w:val="20"/>
          <w:szCs w:val="20"/>
        </w:rPr>
        <w:t>ó</w:t>
      </w:r>
      <w:r w:rsidRPr="00891211">
        <w:rPr>
          <w:rFonts w:ascii="HendersonSansW00-BasicLight" w:hAnsi="HendersonSansW00-BasicLight"/>
          <w:color w:val="153D63" w:themeColor="text2" w:themeTint="E6"/>
          <w:sz w:val="20"/>
          <w:szCs w:val="20"/>
        </w:rPr>
        <w:t xml:space="preserve">n negativa de 4,0%. Sin embargo, la relación ingresos/PIB se redujo en 0,01 </w:t>
      </w:r>
      <w:r w:rsidR="00862AD7" w:rsidRPr="00891211">
        <w:rPr>
          <w:rFonts w:ascii="HendersonSansW00-BasicLight" w:hAnsi="HendersonSansW00-BasicLight"/>
          <w:color w:val="153D63" w:themeColor="text2" w:themeTint="E6"/>
          <w:sz w:val="20"/>
          <w:szCs w:val="20"/>
        </w:rPr>
        <w:t>p.p</w:t>
      </w:r>
      <w:r w:rsidRPr="00891211">
        <w:rPr>
          <w:rFonts w:ascii="HendersonSansW00-BasicLight" w:hAnsi="HendersonSansW00-BasicLight"/>
          <w:color w:val="153D63" w:themeColor="text2" w:themeTint="E6"/>
          <w:sz w:val="20"/>
          <w:szCs w:val="20"/>
        </w:rPr>
        <w:t xml:space="preserve"> frente a 2024 (de 4,0% a 3,9%).</w:t>
      </w:r>
    </w:p>
    <w:p w14:paraId="71FA951D" w14:textId="70CCBADA" w:rsidR="009B3AB5" w:rsidRPr="00C17E98" w:rsidRDefault="009B3AB5" w:rsidP="000034B5">
      <w:pPr>
        <w:jc w:val="both"/>
        <w:rPr>
          <w:rFonts w:ascii="HendersonSansW00-BasicLight" w:hAnsi="HendersonSansW00-BasicLight"/>
          <w:color w:val="153D63" w:themeColor="text2" w:themeTint="E6"/>
          <w:sz w:val="20"/>
          <w:szCs w:val="20"/>
          <w:lang w:val="es-ES_tradnl"/>
        </w:rPr>
      </w:pPr>
    </w:p>
    <w:p w14:paraId="72AC45D7" w14:textId="4278C09D" w:rsidR="009F5FF8" w:rsidRPr="00C17E98" w:rsidRDefault="009F5FF8" w:rsidP="000034B5">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Los ingresos tributarios registraron un crecimiento interanual de 4,</w:t>
      </w:r>
      <w:r w:rsidR="004E4957" w:rsidRPr="00C17E98">
        <w:rPr>
          <w:rFonts w:ascii="HendersonSansW00-BasicLight" w:hAnsi="HendersonSansW00-BasicLight"/>
          <w:b/>
          <w:bCs/>
          <w:color w:val="153D63" w:themeColor="text2" w:themeTint="E6"/>
          <w:sz w:val="20"/>
          <w:szCs w:val="20"/>
        </w:rPr>
        <w:t>7</w:t>
      </w:r>
      <w:r w:rsidRPr="00C17E98">
        <w:rPr>
          <w:rFonts w:ascii="HendersonSansW00-BasicLight" w:hAnsi="HendersonSansW00-BasicLight"/>
          <w:b/>
          <w:bCs/>
          <w:color w:val="153D63" w:themeColor="text2" w:themeTint="E6"/>
          <w:sz w:val="20"/>
          <w:szCs w:val="20"/>
        </w:rPr>
        <w:t xml:space="preserve">%, contrastando con la caída de </w:t>
      </w:r>
      <w:r w:rsidR="004E4957" w:rsidRPr="00C17E98">
        <w:rPr>
          <w:rFonts w:ascii="HendersonSansW00-BasicLight" w:hAnsi="HendersonSansW00-BasicLight"/>
          <w:b/>
          <w:bCs/>
          <w:color w:val="153D63" w:themeColor="text2" w:themeTint="E6"/>
          <w:sz w:val="20"/>
          <w:szCs w:val="20"/>
        </w:rPr>
        <w:t>5,1</w:t>
      </w:r>
      <w:r w:rsidRPr="00C17E98">
        <w:rPr>
          <w:rFonts w:ascii="HendersonSansW00-BasicLight" w:hAnsi="HendersonSansW00-BasicLight"/>
          <w:b/>
          <w:bCs/>
          <w:color w:val="153D63" w:themeColor="text2" w:themeTint="E6"/>
          <w:sz w:val="20"/>
          <w:szCs w:val="20"/>
        </w:rPr>
        <w:t>% observada en 2024.</w:t>
      </w:r>
      <w:r w:rsidRPr="000034B5">
        <w:rPr>
          <w:rFonts w:ascii="HendersonSansW00-BasicLight" w:hAnsi="HendersonSansW00-BasicLight"/>
          <w:color w:val="153D63" w:themeColor="text2" w:themeTint="E6"/>
          <w:sz w:val="20"/>
          <w:szCs w:val="20"/>
        </w:rPr>
        <w:t xml:space="preserve"> Sin embargo, esta tasa fue </w:t>
      </w:r>
      <w:r w:rsidR="00E01405" w:rsidRPr="00C17E98">
        <w:rPr>
          <w:rFonts w:ascii="HendersonSansW00-BasicLight" w:hAnsi="HendersonSansW00-BasicLight"/>
          <w:color w:val="153D63" w:themeColor="text2" w:themeTint="E6"/>
          <w:sz w:val="20"/>
          <w:szCs w:val="20"/>
        </w:rPr>
        <w:t xml:space="preserve">levemente </w:t>
      </w:r>
      <w:r w:rsidRPr="000034B5">
        <w:rPr>
          <w:rFonts w:ascii="HendersonSansW00-BasicLight" w:hAnsi="HendersonSansW00-BasicLight"/>
          <w:color w:val="153D63" w:themeColor="text2" w:themeTint="E6"/>
          <w:sz w:val="20"/>
          <w:szCs w:val="20"/>
        </w:rPr>
        <w:t>menor al crecimiento nominal de la economía (</w:t>
      </w:r>
      <w:r w:rsidR="00E01405" w:rsidRPr="00C17E98">
        <w:rPr>
          <w:rFonts w:ascii="HendersonSansW00-BasicLight" w:hAnsi="HendersonSansW00-BasicLight"/>
          <w:color w:val="153D63" w:themeColor="text2" w:themeTint="E6"/>
          <w:sz w:val="20"/>
          <w:szCs w:val="20"/>
        </w:rPr>
        <w:t>4,8</w:t>
      </w:r>
      <w:r w:rsidRPr="000034B5">
        <w:rPr>
          <w:rFonts w:ascii="HendersonSansW00-BasicLight" w:hAnsi="HendersonSansW00-BasicLight"/>
          <w:color w:val="153D63" w:themeColor="text2" w:themeTint="E6"/>
          <w:sz w:val="20"/>
          <w:szCs w:val="20"/>
        </w:rPr>
        <w:t xml:space="preserve">%) proyectado por el BCCR para </w:t>
      </w:r>
      <w:r w:rsidR="00E01405" w:rsidRPr="00C17E98">
        <w:rPr>
          <w:rFonts w:ascii="HendersonSansW00-BasicLight" w:hAnsi="HendersonSansW00-BasicLight"/>
          <w:color w:val="153D63" w:themeColor="text2" w:themeTint="E6"/>
          <w:sz w:val="20"/>
          <w:szCs w:val="20"/>
        </w:rPr>
        <w:t xml:space="preserve">el cierre del </w:t>
      </w:r>
      <w:r w:rsidRPr="000034B5">
        <w:rPr>
          <w:rFonts w:ascii="HendersonSansW00-BasicLight" w:hAnsi="HendersonSansW00-BasicLight"/>
          <w:color w:val="153D63" w:themeColor="text2" w:themeTint="E6"/>
          <w:sz w:val="20"/>
          <w:szCs w:val="20"/>
        </w:rPr>
        <w:t xml:space="preserve">2025, marcando una diferencia de </w:t>
      </w:r>
      <w:r w:rsidR="00E01405" w:rsidRPr="00C17E98">
        <w:rPr>
          <w:rFonts w:ascii="HendersonSansW00-BasicLight" w:hAnsi="HendersonSansW00-BasicLight"/>
          <w:color w:val="153D63" w:themeColor="text2" w:themeTint="E6"/>
          <w:sz w:val="20"/>
          <w:szCs w:val="20"/>
        </w:rPr>
        <w:t>0,12</w:t>
      </w:r>
      <w:r w:rsidRPr="000034B5">
        <w:rPr>
          <w:rFonts w:ascii="HendersonSansW00-BasicLight" w:hAnsi="HendersonSansW00-BasicLight"/>
          <w:color w:val="153D63" w:themeColor="text2" w:themeTint="E6"/>
          <w:sz w:val="20"/>
          <w:szCs w:val="20"/>
        </w:rPr>
        <w:t xml:space="preserve"> p.p. Como consecuencia, la relación de los ingresos tributarios con el PIB disminuyó</w:t>
      </w:r>
      <w:r w:rsidR="00862AD7" w:rsidRPr="00C17E98">
        <w:rPr>
          <w:rFonts w:ascii="HendersonSansW00-BasicLight" w:hAnsi="HendersonSansW00-BasicLight"/>
          <w:color w:val="153D63" w:themeColor="text2" w:themeTint="E6"/>
          <w:sz w:val="20"/>
          <w:szCs w:val="20"/>
        </w:rPr>
        <w:t xml:space="preserve"> levemente</w:t>
      </w:r>
      <w:r w:rsidRPr="000034B5">
        <w:rPr>
          <w:rFonts w:ascii="HendersonSansW00-BasicLight" w:hAnsi="HendersonSansW00-BasicLight"/>
          <w:color w:val="153D63" w:themeColor="text2" w:themeTint="E6"/>
          <w:sz w:val="20"/>
          <w:szCs w:val="20"/>
        </w:rPr>
        <w:t xml:space="preserve"> de </w:t>
      </w:r>
      <w:r w:rsidR="00862AD7" w:rsidRPr="00C17E98">
        <w:rPr>
          <w:rFonts w:ascii="HendersonSansW00-BasicLight" w:hAnsi="HendersonSansW00-BasicLight"/>
          <w:color w:val="153D63" w:themeColor="text2" w:themeTint="E6"/>
          <w:sz w:val="20"/>
          <w:szCs w:val="20"/>
        </w:rPr>
        <w:t>3,51</w:t>
      </w:r>
      <w:r w:rsidRPr="000034B5">
        <w:rPr>
          <w:rFonts w:ascii="HendersonSansW00-BasicLight" w:hAnsi="HendersonSansW00-BasicLight"/>
          <w:color w:val="153D63" w:themeColor="text2" w:themeTint="E6"/>
          <w:sz w:val="20"/>
          <w:szCs w:val="20"/>
        </w:rPr>
        <w:t xml:space="preserve">% en 2024 a </w:t>
      </w:r>
      <w:r w:rsidR="00862AD7" w:rsidRPr="00C17E98">
        <w:rPr>
          <w:rFonts w:ascii="HendersonSansW00-BasicLight" w:hAnsi="HendersonSansW00-BasicLight"/>
          <w:color w:val="153D63" w:themeColor="text2" w:themeTint="E6"/>
          <w:sz w:val="20"/>
          <w:szCs w:val="20"/>
        </w:rPr>
        <w:t>3,50</w:t>
      </w:r>
      <w:r w:rsidRPr="000034B5">
        <w:rPr>
          <w:rFonts w:ascii="HendersonSansW00-BasicLight" w:hAnsi="HendersonSansW00-BasicLight"/>
          <w:color w:val="153D63" w:themeColor="text2" w:themeTint="E6"/>
          <w:sz w:val="20"/>
          <w:szCs w:val="20"/>
        </w:rPr>
        <w:t>% en 2025, lo que representó una reducción de 0,0</w:t>
      </w:r>
      <w:r w:rsidR="00862AD7" w:rsidRPr="00C17E98">
        <w:rPr>
          <w:rFonts w:ascii="HendersonSansW00-BasicLight" w:hAnsi="HendersonSansW00-BasicLight"/>
          <w:color w:val="153D63" w:themeColor="text2" w:themeTint="E6"/>
          <w:sz w:val="20"/>
          <w:szCs w:val="20"/>
        </w:rPr>
        <w:t xml:space="preserve">04 </w:t>
      </w:r>
      <w:r w:rsidRPr="000034B5">
        <w:rPr>
          <w:rFonts w:ascii="HendersonSansW00-BasicLight" w:hAnsi="HendersonSansW00-BasicLight"/>
          <w:color w:val="153D63" w:themeColor="text2" w:themeTint="E6"/>
          <w:sz w:val="20"/>
          <w:szCs w:val="20"/>
        </w:rPr>
        <w:t xml:space="preserve">p.p del PIB a </w:t>
      </w:r>
      <w:r w:rsidR="00862AD7" w:rsidRPr="00C17E98">
        <w:rPr>
          <w:rFonts w:ascii="HendersonSansW00-BasicLight" w:hAnsi="HendersonSansW00-BasicLight"/>
          <w:color w:val="153D63" w:themeColor="text2" w:themeTint="E6"/>
          <w:sz w:val="20"/>
          <w:szCs w:val="20"/>
        </w:rPr>
        <w:t>marzo</w:t>
      </w:r>
      <w:r w:rsidRPr="000034B5">
        <w:rPr>
          <w:rFonts w:ascii="HendersonSansW00-BasicLight" w:hAnsi="HendersonSansW00-BasicLight"/>
          <w:color w:val="153D63" w:themeColor="text2" w:themeTint="E6"/>
          <w:sz w:val="20"/>
          <w:szCs w:val="20"/>
        </w:rPr>
        <w:t xml:space="preserve">. </w:t>
      </w:r>
    </w:p>
    <w:p w14:paraId="363B2F04" w14:textId="77777777" w:rsidR="009F5FF8" w:rsidRPr="00C17E98" w:rsidRDefault="009F5FF8" w:rsidP="009F5FF8">
      <w:pPr>
        <w:jc w:val="both"/>
        <w:rPr>
          <w:rFonts w:ascii="HendersonSansW00-BasicLight" w:hAnsi="HendersonSansW00-BasicLight"/>
          <w:color w:val="153D63" w:themeColor="text2" w:themeTint="E6"/>
          <w:sz w:val="20"/>
          <w:szCs w:val="20"/>
          <w:highlight w:val="yellow"/>
        </w:rPr>
      </w:pPr>
    </w:p>
    <w:p w14:paraId="28AA6EA4" w14:textId="26294C60" w:rsidR="00862AD7" w:rsidRDefault="00D95640" w:rsidP="00862AD7">
      <w:pPr>
        <w:jc w:val="both"/>
        <w:rPr>
          <w:rFonts w:ascii="HendersonSansW00-BasicLight" w:hAnsi="HendersonSansW00-BasicLight"/>
          <w:color w:val="153D63" w:themeColor="text2" w:themeTint="E6"/>
          <w:sz w:val="20"/>
          <w:szCs w:val="20"/>
          <w:highlight w:val="yellow"/>
        </w:rPr>
      </w:pPr>
      <w:r w:rsidRPr="00D95640">
        <w:rPr>
          <w:rFonts w:ascii="HendersonSansW00-BasicLight" w:hAnsi="HendersonSansW00-BasicLight"/>
          <w:b/>
          <w:bCs/>
          <w:color w:val="153D63" w:themeColor="text2" w:themeTint="E6"/>
          <w:sz w:val="20"/>
          <w:szCs w:val="20"/>
        </w:rPr>
        <w:t xml:space="preserve">En términos nominales, los ingresos tributarios alcanzaron </w:t>
      </w:r>
      <w:r w:rsidRPr="00D95640">
        <w:rPr>
          <w:rFonts w:ascii="Times New Roman" w:hAnsi="Times New Roman" w:cs="Times New Roman"/>
          <w:b/>
          <w:bCs/>
          <w:color w:val="153D63" w:themeColor="text2" w:themeTint="E6"/>
          <w:sz w:val="20"/>
          <w:szCs w:val="20"/>
        </w:rPr>
        <w:t>₡</w:t>
      </w:r>
      <w:r w:rsidRPr="00D95640">
        <w:rPr>
          <w:rFonts w:ascii="HendersonSansW00-BasicLight" w:hAnsi="HendersonSansW00-BasicLight"/>
          <w:b/>
          <w:bCs/>
          <w:color w:val="153D63" w:themeColor="text2" w:themeTint="E6"/>
          <w:sz w:val="20"/>
          <w:szCs w:val="20"/>
        </w:rPr>
        <w:t xml:space="preserve">1.803.185 millones, superando en </w:t>
      </w:r>
      <w:r w:rsidRPr="00D95640">
        <w:rPr>
          <w:rFonts w:ascii="Times New Roman" w:hAnsi="Times New Roman" w:cs="Times New Roman"/>
          <w:b/>
          <w:bCs/>
          <w:color w:val="153D63" w:themeColor="text2" w:themeTint="E6"/>
          <w:sz w:val="20"/>
          <w:szCs w:val="20"/>
        </w:rPr>
        <w:t>₡</w:t>
      </w:r>
      <w:r w:rsidRPr="00D95640">
        <w:rPr>
          <w:rFonts w:ascii="HendersonSansW00-BasicLight" w:hAnsi="HendersonSansW00-BasicLight"/>
          <w:b/>
          <w:bCs/>
          <w:color w:val="153D63" w:themeColor="text2" w:themeTint="E6"/>
          <w:sz w:val="20"/>
          <w:szCs w:val="20"/>
        </w:rPr>
        <w:t xml:space="preserve">81.187 millones el resultado alcanzado en el mismo periodo de 2024. </w:t>
      </w:r>
      <w:r w:rsidRPr="00C17E98">
        <w:rPr>
          <w:rFonts w:ascii="HendersonSansW00-BasicLight" w:hAnsi="HendersonSansW00-BasicLight"/>
          <w:color w:val="153D63" w:themeColor="text2" w:themeTint="E6"/>
          <w:sz w:val="20"/>
          <w:szCs w:val="20"/>
        </w:rPr>
        <w:t>Este resultado se explica principalmente por el desempe</w:t>
      </w:r>
      <w:r w:rsidRPr="00C17E98">
        <w:rPr>
          <w:rFonts w:ascii="HendersonSansW00-BasicLight" w:hAnsi="HendersonSansW00-BasicLight" w:cs="HendersonSansW00-BasicLight"/>
          <w:color w:val="153D63" w:themeColor="text2" w:themeTint="E6"/>
          <w:sz w:val="20"/>
          <w:szCs w:val="20"/>
        </w:rPr>
        <w:t>ñ</w:t>
      </w:r>
      <w:r w:rsidRPr="00C17E98">
        <w:rPr>
          <w:rFonts w:ascii="HendersonSansW00-BasicLight" w:hAnsi="HendersonSansW00-BasicLight"/>
          <w:color w:val="153D63" w:themeColor="text2" w:themeTint="E6"/>
          <w:sz w:val="20"/>
          <w:szCs w:val="20"/>
        </w:rPr>
        <w:t>o del impuesto al valor agregado (IVA), el impuesto a la propiedad, el impuesto sobre la renta</w:t>
      </w:r>
      <w:r w:rsidR="0000045E">
        <w:rPr>
          <w:rFonts w:ascii="HendersonSansW00-BasicLight" w:hAnsi="HendersonSansW00-BasicLight"/>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 el impuesto a las importaciones</w:t>
      </w:r>
      <w:r w:rsidR="0000045E">
        <w:rPr>
          <w:rFonts w:ascii="HendersonSansW00-BasicLight" w:hAnsi="HendersonSansW00-BasicLight"/>
          <w:color w:val="153D63" w:themeColor="text2" w:themeTint="E6"/>
          <w:sz w:val="20"/>
          <w:szCs w:val="20"/>
        </w:rPr>
        <w:t xml:space="preserve"> y el selectivo de consumo</w:t>
      </w:r>
      <w:r w:rsidRPr="00C17E98">
        <w:rPr>
          <w:rFonts w:ascii="HendersonSansW00-BasicLight" w:hAnsi="HendersonSansW00-BasicLight"/>
          <w:color w:val="153D63" w:themeColor="text2" w:themeTint="E6"/>
          <w:sz w:val="20"/>
          <w:szCs w:val="20"/>
        </w:rPr>
        <w:t>, que presentaron tasas de crecimiento de 8,0%, 24,3%, 1,8%</w:t>
      </w:r>
      <w:r w:rsidR="005B2092">
        <w:rPr>
          <w:rFonts w:ascii="HendersonSansW00-BasicLight" w:hAnsi="HendersonSansW00-BasicLight"/>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 17,8%</w:t>
      </w:r>
      <w:r w:rsidR="005B2092">
        <w:rPr>
          <w:rFonts w:ascii="HendersonSansW00-BasicLight" w:hAnsi="HendersonSansW00-BasicLight"/>
          <w:color w:val="153D63" w:themeColor="text2" w:themeTint="E6"/>
          <w:sz w:val="20"/>
          <w:szCs w:val="20"/>
        </w:rPr>
        <w:t xml:space="preserve"> y 2,0%</w:t>
      </w:r>
      <w:r w:rsidRPr="00C17E98">
        <w:rPr>
          <w:rFonts w:ascii="HendersonSansW00-BasicLight" w:hAnsi="HendersonSansW00-BasicLight"/>
          <w:color w:val="153D63" w:themeColor="text2" w:themeTint="E6"/>
          <w:sz w:val="20"/>
          <w:szCs w:val="20"/>
        </w:rPr>
        <w:t>, respectivamente.</w:t>
      </w:r>
    </w:p>
    <w:p w14:paraId="33AE4CE9" w14:textId="77777777" w:rsidR="009F5FF8" w:rsidRDefault="009F5FF8" w:rsidP="009F5FF8">
      <w:pPr>
        <w:jc w:val="both"/>
        <w:rPr>
          <w:rFonts w:ascii="HendersonSansW00-BasicLight" w:hAnsi="HendersonSansW00-BasicLight"/>
          <w:color w:val="153D63" w:themeColor="text2" w:themeTint="E6"/>
          <w:sz w:val="20"/>
          <w:szCs w:val="20"/>
          <w:highlight w:val="yellow"/>
        </w:rPr>
      </w:pPr>
    </w:p>
    <w:p w14:paraId="7344D603" w14:textId="77777777" w:rsidR="00215DA1" w:rsidRDefault="00215DA1" w:rsidP="009F5FF8">
      <w:pPr>
        <w:jc w:val="both"/>
        <w:rPr>
          <w:rFonts w:ascii="HendersonSansW00-BasicLight" w:hAnsi="HendersonSansW00-BasicLight"/>
          <w:color w:val="153D63" w:themeColor="text2" w:themeTint="E6"/>
          <w:sz w:val="20"/>
          <w:szCs w:val="20"/>
          <w:highlight w:val="yellow"/>
        </w:rPr>
      </w:pPr>
    </w:p>
    <w:p w14:paraId="0597DB58" w14:textId="77777777" w:rsidR="00215DA1" w:rsidRDefault="00215DA1" w:rsidP="009F5FF8">
      <w:pPr>
        <w:jc w:val="both"/>
        <w:rPr>
          <w:rFonts w:ascii="HendersonSansW00-BasicLight" w:hAnsi="HendersonSansW00-BasicLight"/>
          <w:color w:val="153D63" w:themeColor="text2" w:themeTint="E6"/>
          <w:sz w:val="20"/>
          <w:szCs w:val="20"/>
          <w:highlight w:val="yellow"/>
        </w:rPr>
      </w:pPr>
    </w:p>
    <w:p w14:paraId="37378084" w14:textId="77777777" w:rsidR="00215DA1" w:rsidRDefault="00215DA1" w:rsidP="009F5FF8">
      <w:pPr>
        <w:jc w:val="both"/>
        <w:rPr>
          <w:rFonts w:ascii="HendersonSansW00-BasicLight" w:hAnsi="HendersonSansW00-BasicLight"/>
          <w:color w:val="153D63" w:themeColor="text2" w:themeTint="E6"/>
          <w:sz w:val="20"/>
          <w:szCs w:val="20"/>
          <w:highlight w:val="yellow"/>
        </w:rPr>
      </w:pPr>
    </w:p>
    <w:p w14:paraId="02FB31A2" w14:textId="77777777" w:rsidR="00215DA1" w:rsidRDefault="00215DA1" w:rsidP="009F5FF8">
      <w:pPr>
        <w:jc w:val="both"/>
        <w:rPr>
          <w:rFonts w:ascii="HendersonSansW00-BasicLight" w:hAnsi="HendersonSansW00-BasicLight"/>
          <w:color w:val="153D63" w:themeColor="text2" w:themeTint="E6"/>
          <w:sz w:val="20"/>
          <w:szCs w:val="20"/>
          <w:highlight w:val="yellow"/>
        </w:rPr>
      </w:pPr>
    </w:p>
    <w:p w14:paraId="722686A5" w14:textId="4C72D4C9" w:rsidR="009F5FF8" w:rsidRPr="00C17E98" w:rsidRDefault="00215DA1" w:rsidP="009F5FF8">
      <w:pPr>
        <w:jc w:val="both"/>
        <w:rPr>
          <w:rFonts w:ascii="HendersonSansW00-BasicLight" w:hAnsi="HendersonSansW00-BasicLight"/>
          <w:color w:val="153D63" w:themeColor="text2" w:themeTint="E6"/>
          <w:sz w:val="20"/>
          <w:szCs w:val="20"/>
        </w:rPr>
      </w:pPr>
      <w:r w:rsidRPr="00215DA1">
        <w:rPr>
          <w:rFonts w:ascii="HendersonSansW00-BasicLight" w:hAnsi="HendersonSansW00-BasicLight"/>
          <w:b/>
          <w:bCs/>
          <w:color w:val="153D63" w:themeColor="text2" w:themeTint="E6"/>
          <w:sz w:val="20"/>
          <w:szCs w:val="20"/>
        </w:rPr>
        <w:lastRenderedPageBreak/>
        <w:t xml:space="preserve">El impuesto a los ingresos y utilidades (renta) regresó a terrenos positivos, alcanzando una tasa de crecimiento interanual de 1,8% en comparación con 2024, cuando registró una caída de 12,9%. </w:t>
      </w:r>
      <w:r w:rsidRPr="00C17E98">
        <w:rPr>
          <w:rFonts w:ascii="HendersonSansW00-BasicLight" w:hAnsi="HendersonSansW00-BasicLight"/>
          <w:color w:val="153D63" w:themeColor="text2" w:themeTint="E6"/>
          <w:sz w:val="20"/>
          <w:szCs w:val="20"/>
        </w:rPr>
        <w:t xml:space="preserve">Este resultado significó un incremento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12.132 millones, explicado principalmente por los rubros de personas jur</w:t>
      </w:r>
      <w:r w:rsidRPr="00C17E98">
        <w:rPr>
          <w:rFonts w:ascii="HendersonSansW00-BasicLight" w:hAnsi="HendersonSansW00-BasicLight" w:cs="HendersonSansW00-BasicLight"/>
          <w:color w:val="153D63" w:themeColor="text2" w:themeTint="E6"/>
          <w:sz w:val="20"/>
          <w:szCs w:val="20"/>
        </w:rPr>
        <w:t>í</w:t>
      </w:r>
      <w:r w:rsidRPr="00C17E98">
        <w:rPr>
          <w:rFonts w:ascii="HendersonSansW00-BasicLight" w:hAnsi="HendersonSansW00-BasicLight"/>
          <w:color w:val="153D63" w:themeColor="text2" w:themeTint="E6"/>
          <w:sz w:val="20"/>
          <w:szCs w:val="20"/>
        </w:rPr>
        <w:t>dicas y f</w:t>
      </w:r>
      <w:r w:rsidRPr="00C17E98">
        <w:rPr>
          <w:rFonts w:ascii="HendersonSansW00-BasicLight" w:hAnsi="HendersonSansW00-BasicLight" w:cs="HendersonSansW00-BasicLight"/>
          <w:color w:val="153D63" w:themeColor="text2" w:themeTint="E6"/>
          <w:sz w:val="20"/>
          <w:szCs w:val="20"/>
        </w:rPr>
        <w:t>í</w:t>
      </w:r>
      <w:r w:rsidRPr="00C17E98">
        <w:rPr>
          <w:rFonts w:ascii="HendersonSansW00-BasicLight" w:hAnsi="HendersonSansW00-BasicLight"/>
          <w:color w:val="153D63" w:themeColor="text2" w:themeTint="E6"/>
          <w:sz w:val="20"/>
          <w:szCs w:val="20"/>
        </w:rPr>
        <w:t>sicas, que presentaron tasas de crecimiento de 2,6% y 5,5%, respectivamente. Mientras tanto, las remesas al exterior registraron una ca</w:t>
      </w:r>
      <w:r w:rsidRPr="00C17E98">
        <w:rPr>
          <w:rFonts w:ascii="HendersonSansW00-BasicLight" w:hAnsi="HendersonSansW00-BasicLight" w:cs="HendersonSansW00-BasicLight"/>
          <w:color w:val="153D63" w:themeColor="text2" w:themeTint="E6"/>
          <w:sz w:val="20"/>
          <w:szCs w:val="20"/>
        </w:rPr>
        <w:t>í</w:t>
      </w:r>
      <w:r w:rsidRPr="00C17E98">
        <w:rPr>
          <w:rFonts w:ascii="HendersonSansW00-BasicLight" w:hAnsi="HendersonSansW00-BasicLight"/>
          <w:color w:val="153D63" w:themeColor="text2" w:themeTint="E6"/>
          <w:sz w:val="20"/>
          <w:szCs w:val="20"/>
        </w:rPr>
        <w:t>da de 12,1%.</w:t>
      </w:r>
    </w:p>
    <w:p w14:paraId="3932D6BA" w14:textId="77777777" w:rsidR="00215DA1" w:rsidRPr="00C17E98" w:rsidRDefault="00215DA1" w:rsidP="00C17E98">
      <w:pPr>
        <w:jc w:val="both"/>
        <w:rPr>
          <w:rFonts w:ascii="HendersonSansW00-BasicLight" w:hAnsi="HendersonSansW00-BasicLight"/>
          <w:color w:val="153D63" w:themeColor="text2" w:themeTint="E6"/>
          <w:sz w:val="20"/>
          <w:szCs w:val="20"/>
          <w:highlight w:val="yellow"/>
        </w:rPr>
      </w:pPr>
    </w:p>
    <w:p w14:paraId="31F23DF6" w14:textId="304C74D5" w:rsidR="001648F2" w:rsidRPr="00C52794" w:rsidRDefault="001648F2" w:rsidP="00C52794">
      <w:pPr>
        <w:jc w:val="both"/>
        <w:rPr>
          <w:rFonts w:ascii="HendersonSansW00-BasicLight" w:hAnsi="HendersonSansW00-BasicLight"/>
          <w:color w:val="153D63" w:themeColor="text2" w:themeTint="E6"/>
          <w:sz w:val="20"/>
          <w:szCs w:val="20"/>
        </w:rPr>
      </w:pPr>
      <w:r w:rsidRPr="00C52794">
        <w:rPr>
          <w:rFonts w:ascii="HendersonSansW00-BasicLight" w:hAnsi="HendersonSansW00-BasicLight"/>
          <w:b/>
          <w:bCs/>
          <w:color w:val="153D63" w:themeColor="text2" w:themeTint="E6"/>
          <w:sz w:val="20"/>
          <w:szCs w:val="20"/>
        </w:rPr>
        <w:t>E</w:t>
      </w:r>
      <w:r w:rsidR="000A5E0B" w:rsidRPr="00C17E98">
        <w:rPr>
          <w:rFonts w:ascii="HendersonSansW00-BasicLight" w:hAnsi="HendersonSansW00-BasicLight"/>
          <w:b/>
          <w:bCs/>
          <w:color w:val="153D63" w:themeColor="text2" w:themeTint="E6"/>
          <w:sz w:val="20"/>
          <w:szCs w:val="20"/>
        </w:rPr>
        <w:t xml:space="preserve">l incremento neto </w:t>
      </w:r>
      <w:r w:rsidR="009F5FF8" w:rsidRPr="00C17E98">
        <w:rPr>
          <w:rFonts w:ascii="HendersonSansW00-BasicLight" w:hAnsi="HendersonSansW00-BasicLight"/>
          <w:b/>
          <w:bCs/>
          <w:color w:val="153D63" w:themeColor="text2" w:themeTint="E6"/>
          <w:sz w:val="20"/>
          <w:szCs w:val="20"/>
        </w:rPr>
        <w:t xml:space="preserve">en la recaudación del impuesto sobre los ingresos y utilidades a </w:t>
      </w:r>
      <w:r w:rsidR="00A4174F" w:rsidRPr="00A4174F">
        <w:rPr>
          <w:rFonts w:ascii="HendersonSansW00-BasicLight" w:hAnsi="HendersonSansW00-BasicLight"/>
          <w:b/>
          <w:bCs/>
          <w:color w:val="153D63" w:themeColor="text2" w:themeTint="E6"/>
          <w:sz w:val="20"/>
          <w:szCs w:val="20"/>
        </w:rPr>
        <w:t>marzo</w:t>
      </w:r>
      <w:r w:rsidR="009F5FF8" w:rsidRPr="00C17E98">
        <w:rPr>
          <w:rFonts w:ascii="HendersonSansW00-BasicLight" w:hAnsi="HendersonSansW00-BasicLight"/>
          <w:b/>
          <w:bCs/>
          <w:color w:val="153D63" w:themeColor="text2" w:themeTint="E6"/>
          <w:sz w:val="20"/>
          <w:szCs w:val="20"/>
        </w:rPr>
        <w:t xml:space="preserve"> se debió principalmente a </w:t>
      </w:r>
      <w:r w:rsidR="00A4174F" w:rsidRPr="00A4174F">
        <w:rPr>
          <w:rFonts w:ascii="HendersonSansW00-BasicLight" w:hAnsi="HendersonSansW00-BasicLight"/>
          <w:b/>
          <w:bCs/>
          <w:color w:val="153D63" w:themeColor="text2" w:themeTint="E6"/>
          <w:sz w:val="20"/>
          <w:szCs w:val="20"/>
        </w:rPr>
        <w:t>cinco</w:t>
      </w:r>
      <w:r w:rsidR="009F5FF8" w:rsidRPr="00C17E98">
        <w:rPr>
          <w:rFonts w:ascii="HendersonSansW00-BasicLight" w:hAnsi="HendersonSansW00-BasicLight"/>
          <w:b/>
          <w:bCs/>
          <w:color w:val="153D63" w:themeColor="text2" w:themeTint="E6"/>
          <w:sz w:val="20"/>
          <w:szCs w:val="20"/>
        </w:rPr>
        <w:t xml:space="preserve"> sectores económicos.</w:t>
      </w:r>
      <w:r w:rsidR="009F5FF8" w:rsidRPr="00A4174F">
        <w:rPr>
          <w:rFonts w:ascii="HendersonSansW00-BasicLight" w:hAnsi="HendersonSansW00-BasicLight"/>
          <w:color w:val="153D63" w:themeColor="text2" w:themeTint="E6"/>
          <w:sz w:val="20"/>
          <w:szCs w:val="20"/>
        </w:rPr>
        <w:t xml:space="preserve"> De</w:t>
      </w:r>
      <w:r w:rsidR="00A4174F" w:rsidRPr="00C17E98">
        <w:rPr>
          <w:rFonts w:ascii="HendersonSansW00-BasicLight" w:hAnsi="HendersonSansW00-BasicLight"/>
          <w:color w:val="153D63" w:themeColor="text2" w:themeTint="E6"/>
          <w:sz w:val="20"/>
          <w:szCs w:val="20"/>
        </w:rPr>
        <w:t xml:space="preserve">l incremento </w:t>
      </w:r>
      <w:r w:rsidR="009F5FF8" w:rsidRPr="00A4174F">
        <w:rPr>
          <w:rFonts w:ascii="HendersonSansW00-BasicLight" w:hAnsi="HendersonSansW00-BasicLight"/>
          <w:color w:val="153D63" w:themeColor="text2" w:themeTint="E6"/>
          <w:sz w:val="20"/>
          <w:szCs w:val="20"/>
        </w:rPr>
        <w:t xml:space="preserve">total de </w:t>
      </w:r>
      <w:r w:rsidR="00A4174F" w:rsidRPr="00A4174F">
        <w:rPr>
          <w:rFonts w:ascii="Times New Roman" w:hAnsi="Times New Roman" w:cs="Times New Roman"/>
          <w:color w:val="153D63" w:themeColor="text2" w:themeTint="E6"/>
          <w:sz w:val="20"/>
          <w:szCs w:val="20"/>
        </w:rPr>
        <w:t>₡</w:t>
      </w:r>
      <w:r w:rsidR="00A4174F" w:rsidRPr="00A4174F">
        <w:rPr>
          <w:rFonts w:ascii="HendersonSansW00-BasicLight" w:hAnsi="HendersonSansW00-BasicLight"/>
          <w:color w:val="153D63" w:themeColor="text2" w:themeTint="E6"/>
          <w:sz w:val="20"/>
          <w:szCs w:val="20"/>
        </w:rPr>
        <w:t>12.132 millones</w:t>
      </w:r>
      <w:r w:rsidR="00A4174F" w:rsidRPr="00C17E98">
        <w:rPr>
          <w:rFonts w:ascii="HendersonSansW00-BasicLight" w:hAnsi="HendersonSansW00-BasicLight"/>
          <w:color w:val="153D63" w:themeColor="text2" w:themeTint="E6"/>
          <w:sz w:val="20"/>
          <w:szCs w:val="20"/>
        </w:rPr>
        <w:t xml:space="preserve"> </w:t>
      </w:r>
      <w:r w:rsidR="009F5FF8" w:rsidRPr="00A4174F">
        <w:rPr>
          <w:rFonts w:ascii="HendersonSansW00-BasicLight" w:hAnsi="HendersonSansW00-BasicLight"/>
          <w:color w:val="153D63" w:themeColor="text2" w:themeTint="E6"/>
          <w:sz w:val="20"/>
          <w:szCs w:val="20"/>
        </w:rPr>
        <w:t xml:space="preserve">registrada en 2025 en comparación con 2024, </w:t>
      </w:r>
      <w:r w:rsidR="00A4174F" w:rsidRPr="00A4174F">
        <w:rPr>
          <w:rFonts w:ascii="HendersonSansW00-BasicLight" w:hAnsi="HendersonSansW00-BasicLight"/>
          <w:color w:val="153D63" w:themeColor="text2" w:themeTint="E6"/>
          <w:sz w:val="20"/>
          <w:szCs w:val="20"/>
        </w:rPr>
        <w:t xml:space="preserve">las actividades financieras y seguros </w:t>
      </w:r>
      <w:r w:rsidR="00A4174F" w:rsidRPr="00C17E98">
        <w:rPr>
          <w:rFonts w:ascii="HendersonSansW00-BasicLight" w:hAnsi="HendersonSansW00-BasicLight"/>
          <w:color w:val="153D63" w:themeColor="text2" w:themeTint="E6"/>
          <w:sz w:val="20"/>
          <w:szCs w:val="20"/>
        </w:rPr>
        <w:t xml:space="preserve">presentó la mayor diferencia con </w:t>
      </w:r>
      <w:r w:rsidR="00A4174F" w:rsidRPr="00A4174F">
        <w:rPr>
          <w:rFonts w:ascii="Times New Roman" w:hAnsi="Times New Roman" w:cs="Times New Roman"/>
          <w:color w:val="153D63" w:themeColor="text2" w:themeTint="E6"/>
          <w:sz w:val="20"/>
          <w:szCs w:val="20"/>
        </w:rPr>
        <w:t>₡</w:t>
      </w:r>
      <w:r w:rsidR="00A4174F" w:rsidRPr="00C17E98">
        <w:rPr>
          <w:rFonts w:ascii="HendersonSansW00-BasicLight" w:hAnsi="HendersonSansW00-BasicLight"/>
          <w:color w:val="153D63" w:themeColor="text2" w:themeTint="E6"/>
          <w:sz w:val="20"/>
          <w:szCs w:val="20"/>
        </w:rPr>
        <w:t>4.546 millones,</w:t>
      </w:r>
      <w:r w:rsidR="00A4174F" w:rsidRPr="00A4174F">
        <w:rPr>
          <w:rFonts w:ascii="HendersonSansW00-BasicLight" w:hAnsi="HendersonSansW00-BasicLight"/>
          <w:color w:val="153D63" w:themeColor="text2" w:themeTint="E6"/>
          <w:sz w:val="20"/>
          <w:szCs w:val="20"/>
        </w:rPr>
        <w:t xml:space="preserve"> seguido de transporte y almacenamiento </w:t>
      </w:r>
      <w:r w:rsidR="00A4174F" w:rsidRPr="00C17E98">
        <w:rPr>
          <w:rFonts w:ascii="HendersonSansW00-BasicLight" w:hAnsi="HendersonSansW00-BasicLight"/>
          <w:color w:val="153D63" w:themeColor="text2" w:themeTint="E6"/>
          <w:sz w:val="20"/>
          <w:szCs w:val="20"/>
        </w:rPr>
        <w:t>(</w:t>
      </w:r>
      <w:r w:rsidR="00A4174F" w:rsidRPr="00A4174F">
        <w:rPr>
          <w:rFonts w:ascii="Times New Roman" w:hAnsi="Times New Roman" w:cs="Times New Roman"/>
          <w:color w:val="153D63" w:themeColor="text2" w:themeTint="E6"/>
          <w:sz w:val="20"/>
          <w:szCs w:val="20"/>
        </w:rPr>
        <w:t>₡</w:t>
      </w:r>
      <w:r w:rsidR="00A4174F" w:rsidRPr="00C17E98">
        <w:rPr>
          <w:rFonts w:ascii="HendersonSansW00-BasicLight" w:hAnsi="HendersonSansW00-BasicLight"/>
          <w:color w:val="153D63" w:themeColor="text2" w:themeTint="E6"/>
          <w:sz w:val="20"/>
          <w:szCs w:val="20"/>
        </w:rPr>
        <w:t>3.787</w:t>
      </w:r>
      <w:r w:rsidR="00A4174F" w:rsidRPr="00A4174F">
        <w:rPr>
          <w:rFonts w:ascii="HendersonSansW00-BasicLight" w:hAnsi="HendersonSansW00-BasicLight"/>
          <w:color w:val="153D63" w:themeColor="text2" w:themeTint="E6"/>
          <w:sz w:val="20"/>
          <w:szCs w:val="20"/>
        </w:rPr>
        <w:t xml:space="preserve"> </w:t>
      </w:r>
      <w:r w:rsidR="00A4174F" w:rsidRPr="00C17E98">
        <w:rPr>
          <w:rFonts w:ascii="HendersonSansW00-BasicLight" w:hAnsi="HendersonSansW00-BasicLight"/>
          <w:color w:val="153D63" w:themeColor="text2" w:themeTint="E6"/>
          <w:sz w:val="20"/>
          <w:szCs w:val="20"/>
        </w:rPr>
        <w:t xml:space="preserve">millones), </w:t>
      </w:r>
      <w:r w:rsidR="00A4174F" w:rsidRPr="00A4174F">
        <w:rPr>
          <w:rFonts w:ascii="HendersonSansW00-BasicLight" w:hAnsi="HendersonSansW00-BasicLight"/>
          <w:color w:val="153D63" w:themeColor="text2" w:themeTint="E6"/>
          <w:sz w:val="20"/>
          <w:szCs w:val="20"/>
        </w:rPr>
        <w:t>información y comunicación (</w:t>
      </w:r>
      <w:r w:rsidR="00A4174F" w:rsidRPr="00A4174F">
        <w:rPr>
          <w:rFonts w:ascii="Times New Roman" w:hAnsi="Times New Roman" w:cs="Times New Roman"/>
          <w:color w:val="153D63" w:themeColor="text2" w:themeTint="E6"/>
          <w:sz w:val="20"/>
          <w:szCs w:val="20"/>
        </w:rPr>
        <w:t>₡</w:t>
      </w:r>
      <w:r w:rsidR="00A4174F" w:rsidRPr="00A4174F">
        <w:rPr>
          <w:rFonts w:ascii="HendersonSansW00-BasicLight" w:hAnsi="HendersonSansW00-BasicLight"/>
          <w:color w:val="153D63" w:themeColor="text2" w:themeTint="E6"/>
          <w:sz w:val="20"/>
          <w:szCs w:val="20"/>
        </w:rPr>
        <w:t>3.545 millones), construcción (</w:t>
      </w:r>
      <w:r w:rsidR="00A4174F" w:rsidRPr="00A4174F">
        <w:rPr>
          <w:rFonts w:ascii="Times New Roman" w:hAnsi="Times New Roman" w:cs="Times New Roman"/>
          <w:color w:val="153D63" w:themeColor="text2" w:themeTint="E6"/>
          <w:sz w:val="20"/>
          <w:szCs w:val="20"/>
        </w:rPr>
        <w:t>₡</w:t>
      </w:r>
      <w:r w:rsidR="00A4174F" w:rsidRPr="00C17E98">
        <w:rPr>
          <w:rFonts w:ascii="HendersonSansW00-BasicLight" w:hAnsi="HendersonSansW00-BasicLight" w:cs="Times New Roman"/>
          <w:color w:val="153D63" w:themeColor="text2" w:themeTint="E6"/>
          <w:sz w:val="20"/>
          <w:szCs w:val="20"/>
        </w:rPr>
        <w:t>3.458 millones)</w:t>
      </w:r>
      <w:r w:rsidR="00A4174F" w:rsidRPr="00A4174F">
        <w:rPr>
          <w:rFonts w:ascii="HendersonSansW00-BasicLight" w:hAnsi="HendersonSansW00-BasicLight" w:cs="Times New Roman"/>
          <w:color w:val="153D63" w:themeColor="text2" w:themeTint="E6"/>
          <w:sz w:val="20"/>
          <w:szCs w:val="20"/>
        </w:rPr>
        <w:t xml:space="preserve"> y agricultura, silvicultura y pesca </w:t>
      </w:r>
      <w:r w:rsidR="00A4174F" w:rsidRPr="00A4174F">
        <w:rPr>
          <w:rFonts w:ascii="HendersonSansW00-BasicLight" w:hAnsi="HendersonSansW00-BasicLight"/>
          <w:color w:val="153D63" w:themeColor="text2" w:themeTint="E6"/>
          <w:sz w:val="20"/>
          <w:szCs w:val="20"/>
        </w:rPr>
        <w:t>(</w:t>
      </w:r>
      <w:r w:rsidR="00A4174F" w:rsidRPr="00A4174F">
        <w:rPr>
          <w:rFonts w:ascii="Times New Roman" w:hAnsi="Times New Roman" w:cs="Times New Roman"/>
          <w:color w:val="153D63" w:themeColor="text2" w:themeTint="E6"/>
          <w:sz w:val="20"/>
          <w:szCs w:val="20"/>
        </w:rPr>
        <w:t>₡</w:t>
      </w:r>
      <w:r w:rsidR="00A4174F" w:rsidRPr="00A4174F">
        <w:rPr>
          <w:rFonts w:ascii="HendersonSansW00-BasicLight" w:hAnsi="HendersonSansW00-BasicLight" w:cs="Times New Roman"/>
          <w:color w:val="153D63" w:themeColor="text2" w:themeTint="E6"/>
          <w:sz w:val="20"/>
          <w:szCs w:val="20"/>
        </w:rPr>
        <w:t xml:space="preserve">2.619 millones). </w:t>
      </w:r>
      <w:r w:rsidR="009F5FF8" w:rsidRPr="00A4174F">
        <w:rPr>
          <w:rFonts w:ascii="HendersonSansW00-BasicLight" w:hAnsi="HendersonSansW00-BasicLight"/>
          <w:color w:val="153D63" w:themeColor="text2" w:themeTint="E6"/>
          <w:sz w:val="20"/>
          <w:szCs w:val="20"/>
        </w:rPr>
        <w:t xml:space="preserve">El resto de los sectores contribuyeron con un efecto </w:t>
      </w:r>
      <w:r w:rsidR="00A4174F" w:rsidRPr="00C17E98">
        <w:rPr>
          <w:rFonts w:ascii="HendersonSansW00-BasicLight" w:hAnsi="HendersonSansW00-BasicLight"/>
          <w:color w:val="153D63" w:themeColor="text2" w:themeTint="E6"/>
          <w:sz w:val="20"/>
          <w:szCs w:val="20"/>
        </w:rPr>
        <w:t>negativo</w:t>
      </w:r>
      <w:r w:rsidR="009F5FF8" w:rsidRPr="00A4174F">
        <w:rPr>
          <w:rFonts w:ascii="HendersonSansW00-BasicLight" w:hAnsi="HendersonSansW00-BasicLight"/>
          <w:color w:val="153D63" w:themeColor="text2" w:themeTint="E6"/>
          <w:sz w:val="20"/>
          <w:szCs w:val="20"/>
        </w:rPr>
        <w:t xml:space="preserve"> neto de </w:t>
      </w:r>
      <w:r w:rsidR="00A4174F" w:rsidRPr="00A4174F">
        <w:rPr>
          <w:rFonts w:ascii="Times New Roman" w:hAnsi="Times New Roman" w:cs="Times New Roman"/>
          <w:color w:val="153D63" w:themeColor="text2" w:themeTint="E6"/>
          <w:sz w:val="20"/>
          <w:szCs w:val="20"/>
        </w:rPr>
        <w:t>₡</w:t>
      </w:r>
      <w:r w:rsidR="00A4174F" w:rsidRPr="00C17E98">
        <w:rPr>
          <w:rFonts w:ascii="HendersonSansW00-BasicLight" w:hAnsi="HendersonSansW00-BasicLight"/>
          <w:color w:val="153D63" w:themeColor="text2" w:themeTint="E6"/>
          <w:sz w:val="20"/>
          <w:szCs w:val="20"/>
        </w:rPr>
        <w:t>5.823</w:t>
      </w:r>
      <w:r w:rsidR="009F5FF8" w:rsidRPr="00A4174F">
        <w:rPr>
          <w:rFonts w:ascii="HendersonSansW00-BasicLight" w:hAnsi="HendersonSansW00-BasicLight"/>
          <w:color w:val="153D63" w:themeColor="text2" w:themeTint="E6"/>
          <w:sz w:val="20"/>
          <w:szCs w:val="20"/>
        </w:rPr>
        <w:t xml:space="preserve"> millones.</w:t>
      </w:r>
    </w:p>
    <w:p w14:paraId="6D52D08F" w14:textId="77777777" w:rsidR="001648F2" w:rsidRPr="00C52794" w:rsidRDefault="001648F2" w:rsidP="00C52794">
      <w:pPr>
        <w:jc w:val="both"/>
        <w:rPr>
          <w:rFonts w:ascii="HendersonSansW00-BasicLight" w:hAnsi="HendersonSansW00-BasicLight"/>
          <w:color w:val="153D63" w:themeColor="text2" w:themeTint="E6"/>
          <w:sz w:val="20"/>
          <w:szCs w:val="20"/>
        </w:rPr>
      </w:pPr>
    </w:p>
    <w:p w14:paraId="379A901C" w14:textId="002AEF24" w:rsidR="00961C6F" w:rsidRPr="00C17E98" w:rsidRDefault="001C625C" w:rsidP="00956E7E">
      <w:pPr>
        <w:jc w:val="both"/>
        <w:rPr>
          <w:rFonts w:ascii="HendersonSansW00-BasicLight" w:hAnsi="HendersonSansW00-BasicLight"/>
          <w:lang w:val="es-ES_tradnl"/>
        </w:rPr>
      </w:pPr>
      <w:r w:rsidRPr="00C52794">
        <w:rPr>
          <w:rFonts w:ascii="HendersonSansW00-BasicLight" w:hAnsi="HendersonSansW00-BasicLight"/>
          <w:b/>
          <w:bCs/>
          <w:color w:val="153D63" w:themeColor="text2" w:themeTint="E6"/>
          <w:sz w:val="20"/>
          <w:szCs w:val="20"/>
        </w:rPr>
        <w:t>Por último, el informe al primer trimestre de 2025 se organiza en siete apartados</w:t>
      </w:r>
      <w:r w:rsidR="00DC464F" w:rsidRPr="00C52794">
        <w:rPr>
          <w:rFonts w:ascii="HendersonSansW00-BasicLight" w:hAnsi="HendersonSansW00-BasicLight"/>
          <w:b/>
          <w:bCs/>
          <w:color w:val="153D63" w:themeColor="text2" w:themeTint="E6"/>
          <w:sz w:val="20"/>
          <w:szCs w:val="20"/>
        </w:rPr>
        <w:t>.</w:t>
      </w:r>
      <w:r w:rsidRPr="00C52794">
        <w:rPr>
          <w:rFonts w:ascii="HendersonSansW00-BasicLight" w:hAnsi="HendersonSansW00-BasicLight"/>
          <w:b/>
          <w:bCs/>
          <w:color w:val="153D63" w:themeColor="text2" w:themeTint="E6"/>
          <w:sz w:val="20"/>
          <w:szCs w:val="20"/>
        </w:rPr>
        <w:t xml:space="preserve"> </w:t>
      </w:r>
      <w:r w:rsidR="00DC464F" w:rsidRPr="00C17E98">
        <w:rPr>
          <w:rFonts w:ascii="HendersonSansW00-BasicLight" w:hAnsi="HendersonSansW00-BasicLight"/>
          <w:color w:val="153D63" w:themeColor="text2" w:themeTint="E6"/>
          <w:sz w:val="20"/>
          <w:szCs w:val="20"/>
        </w:rPr>
        <w:t xml:space="preserve">En este </w:t>
      </w:r>
      <w:r w:rsidRPr="00C17E98">
        <w:rPr>
          <w:rFonts w:ascii="HendersonSansW00-BasicLight" w:hAnsi="HendersonSansW00-BasicLight"/>
          <w:color w:val="153D63" w:themeColor="text2" w:themeTint="E6"/>
          <w:sz w:val="20"/>
          <w:szCs w:val="20"/>
        </w:rPr>
        <w:t>se detalla los resultados del balance primario, balance financiero, deuda, resultados de la gestión de pasivos, gastos, ingresos y resumen de las principales variables fiscales en porcentajes del PIB.</w:t>
      </w:r>
    </w:p>
    <w:p w14:paraId="492DCFE0" w14:textId="0EE6AE5A" w:rsidR="00961C6F" w:rsidRDefault="00961C6F" w:rsidP="00961C6F">
      <w:pPr>
        <w:ind w:left="-567"/>
        <w:rPr>
          <w:lang w:val="es-ES_tradnl"/>
        </w:rPr>
      </w:pPr>
      <w:r>
        <w:rPr>
          <w:lang w:val="es-ES_tradnl"/>
        </w:rPr>
        <w:br w:type="page"/>
      </w:r>
    </w:p>
    <w:p w14:paraId="3C3B7AA6" w14:textId="035AC8CB" w:rsidR="00C84143" w:rsidRDefault="00961C6F" w:rsidP="00956E7E">
      <w:pPr>
        <w:jc w:val="both"/>
        <w:rPr>
          <w:lang w:val="es-ES_tradnl"/>
        </w:rPr>
      </w:pPr>
      <w:r>
        <w:rPr>
          <w:noProof/>
          <w:lang w:val="es-ES_tradnl"/>
        </w:rPr>
        <w:lastRenderedPageBreak/>
        <mc:AlternateContent>
          <mc:Choice Requires="wpg">
            <w:drawing>
              <wp:anchor distT="0" distB="0" distL="114300" distR="114300" simplePos="0" relativeHeight="251658249" behindDoc="0" locked="0" layoutInCell="1" allowOverlap="1" wp14:anchorId="3DADD9C3" wp14:editId="4CD5B41D">
                <wp:simplePos x="0" y="0"/>
                <wp:positionH relativeFrom="page">
                  <wp:align>right</wp:align>
                </wp:positionH>
                <wp:positionV relativeFrom="paragraph">
                  <wp:posOffset>-897255</wp:posOffset>
                </wp:positionV>
                <wp:extent cx="7924800" cy="10606077"/>
                <wp:effectExtent l="0" t="0" r="0" b="5080"/>
                <wp:wrapNone/>
                <wp:docPr id="1345837430" name="Grupo 2"/>
                <wp:cNvGraphicFramePr/>
                <a:graphic xmlns:a="http://schemas.openxmlformats.org/drawingml/2006/main">
                  <a:graphicData uri="http://schemas.microsoft.com/office/word/2010/wordprocessingGroup">
                    <wpg:wgp>
                      <wpg:cNvGrpSpPr/>
                      <wpg:grpSpPr>
                        <a:xfrm>
                          <a:off x="0" y="0"/>
                          <a:ext cx="7924800" cy="10606077"/>
                          <a:chOff x="0" y="0"/>
                          <a:chExt cx="7924800" cy="10036175"/>
                        </a:xfrm>
                      </wpg:grpSpPr>
                      <pic:pic xmlns:pic="http://schemas.openxmlformats.org/drawingml/2006/picture">
                        <pic:nvPicPr>
                          <pic:cNvPr id="500882211" name="Imagen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24800" cy="10036175"/>
                          </a:xfrm>
                          <a:prstGeom prst="rect">
                            <a:avLst/>
                          </a:prstGeom>
                        </pic:spPr>
                      </pic:pic>
                      <wps:wsp>
                        <wps:cNvPr id="1068856451" name="Cuadro de texto 3"/>
                        <wps:cNvSpPr txBox="1"/>
                        <wps:spPr>
                          <a:xfrm>
                            <a:off x="2065867" y="6739467"/>
                            <a:ext cx="3665855" cy="254635"/>
                          </a:xfrm>
                          <a:prstGeom prst="rect">
                            <a:avLst/>
                          </a:prstGeom>
                          <a:noFill/>
                          <a:ln w="6350">
                            <a:noFill/>
                          </a:ln>
                        </wps:spPr>
                        <wps:txbx>
                          <w:txbxContent>
                            <w:p w14:paraId="5FE66EC0" w14:textId="77777777" w:rsidR="00E53802" w:rsidRPr="0098325C" w:rsidRDefault="00E53802" w:rsidP="00E53802">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ADD9C3" id="Grupo 2" o:spid="_x0000_s1030" style="position:absolute;left:0;text-align:left;margin-left:572.8pt;margin-top:-70.65pt;width:624pt;height:835.1pt;z-index:251658249;mso-position-horizontal:right;mso-position-horizontal-relative:page;mso-height-relative:margin" coordsize="79248,100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">
                <v:shape id="Imagen 2" o:spid="_x0000_s1031" type="#_x0000_t75" style="position:absolute;width:79248;height:10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">
                  <v:imagedata r:id="rId11" o:title=""/>
                </v:shape>
                <v:shape id="_x0000_s1032" type="#_x0000_t202" style="position:absolute;left:20658;top:67394;width:3665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" filled="f" stroked="f" strokeweight=".5pt">
                  <v:textbox>
                    <w:txbxContent>
                      <w:p w14:paraId="5FE66EC0" w14:textId="77777777" w:rsidR="00E53802" w:rsidRPr="0098325C" w:rsidRDefault="00E53802" w:rsidP="00E53802">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10:wrap anchorx="page"/>
              </v:group>
            </w:pict>
          </mc:Fallback>
        </mc:AlternateContent>
      </w:r>
    </w:p>
    <w:p w14:paraId="50A2F744" w14:textId="58850D44" w:rsidR="00C84143" w:rsidRDefault="00C84143">
      <w:pPr>
        <w:rPr>
          <w:lang w:val="es-ES_tradnl"/>
        </w:rPr>
      </w:pPr>
    </w:p>
    <w:p w14:paraId="5971771A" w14:textId="727901EA" w:rsidR="0098325C" w:rsidRDefault="0098325C">
      <w:pPr>
        <w:rPr>
          <w:lang w:val="es-ES_tradnl"/>
        </w:rPr>
      </w:pPr>
    </w:p>
    <w:p w14:paraId="621B3168" w14:textId="1C5E1868" w:rsidR="0098325C" w:rsidRDefault="0098325C">
      <w:pPr>
        <w:rPr>
          <w:lang w:val="es-ES_tradnl"/>
        </w:rPr>
      </w:pPr>
    </w:p>
    <w:p w14:paraId="5B3C3A99" w14:textId="675DC5CA" w:rsidR="0098325C" w:rsidRDefault="0098325C">
      <w:pPr>
        <w:rPr>
          <w:lang w:val="es-ES_tradnl"/>
        </w:rPr>
      </w:pPr>
    </w:p>
    <w:p w14:paraId="284B78AE" w14:textId="4D49391F" w:rsidR="0098325C" w:rsidRDefault="0098325C">
      <w:pPr>
        <w:rPr>
          <w:lang w:val="es-ES_tradnl"/>
        </w:rPr>
      </w:pPr>
    </w:p>
    <w:p w14:paraId="2090A889" w14:textId="13DB6820" w:rsidR="0098325C" w:rsidRDefault="0098325C">
      <w:pPr>
        <w:rPr>
          <w:lang w:val="es-ES_tradnl"/>
        </w:rPr>
      </w:pPr>
    </w:p>
    <w:p w14:paraId="1F9F9ED9" w14:textId="7A786E19" w:rsidR="0098325C" w:rsidRDefault="0098325C">
      <w:pPr>
        <w:rPr>
          <w:lang w:val="es-ES_tradnl"/>
        </w:rPr>
      </w:pPr>
    </w:p>
    <w:p w14:paraId="4010FFE3" w14:textId="2805C4D7" w:rsidR="0098325C" w:rsidRDefault="0098325C">
      <w:pPr>
        <w:rPr>
          <w:lang w:val="es-ES_tradnl"/>
        </w:rPr>
      </w:pPr>
    </w:p>
    <w:p w14:paraId="0A6F21DB" w14:textId="2813CD74" w:rsidR="0098325C" w:rsidRDefault="0098325C">
      <w:pPr>
        <w:rPr>
          <w:lang w:val="es-ES_tradnl"/>
        </w:rPr>
      </w:pPr>
    </w:p>
    <w:p w14:paraId="19F8CDAA" w14:textId="4281A432" w:rsidR="0098325C" w:rsidRDefault="0098325C">
      <w:pPr>
        <w:rPr>
          <w:lang w:val="es-ES_tradnl"/>
        </w:rPr>
      </w:pPr>
    </w:p>
    <w:p w14:paraId="2D143246" w14:textId="30A968C7" w:rsidR="00C033F7" w:rsidRDefault="00C033F7" w:rsidP="00C033F7">
      <w:pPr>
        <w:tabs>
          <w:tab w:val="left" w:pos="1395"/>
        </w:tabs>
        <w:rPr>
          <w:lang w:val="es-ES_tradnl"/>
        </w:rPr>
      </w:pPr>
      <w:r>
        <w:rPr>
          <w:lang w:val="es-ES_tradnl"/>
        </w:rPr>
        <w:tab/>
      </w:r>
    </w:p>
    <w:p w14:paraId="5342FB72" w14:textId="4EA5664E" w:rsidR="00C033F7" w:rsidRDefault="00C033F7" w:rsidP="00E53802">
      <w:pPr>
        <w:rPr>
          <w:lang w:val="es-ES_tradnl"/>
        </w:rPr>
      </w:pPr>
      <w:r>
        <w:rPr>
          <w:lang w:val="es-ES_tradnl"/>
        </w:rPr>
        <w:br w:type="page"/>
      </w:r>
    </w:p>
    <w:p w14:paraId="7FB9F101" w14:textId="57C6166E" w:rsidR="00E53802" w:rsidRPr="00602BE3" w:rsidRDefault="00E53802" w:rsidP="00C17E98">
      <w:pPr>
        <w:pStyle w:val="Ttulo1"/>
        <w:numPr>
          <w:ilvl w:val="0"/>
          <w:numId w:val="3"/>
        </w:numPr>
        <w:spacing w:before="0" w:after="0"/>
        <w:ind w:left="284" w:hanging="142"/>
        <w:jc w:val="both"/>
        <w:rPr>
          <w:rFonts w:ascii="HendersonSansW00-BasicLight" w:hAnsi="HendersonSansW00-BasicLight"/>
          <w:b/>
          <w:bCs/>
          <w:sz w:val="24"/>
          <w:szCs w:val="24"/>
          <w:lang w:val="es-ES_tradnl"/>
        </w:rPr>
      </w:pPr>
      <w:r w:rsidRPr="00602BE3">
        <w:rPr>
          <w:rFonts w:ascii="HendersonSansW00-BasicLight" w:hAnsi="HendersonSansW00-BasicLight"/>
          <w:b/>
          <w:bCs/>
          <w:sz w:val="24"/>
          <w:szCs w:val="24"/>
          <w:lang w:val="es-ES_tradnl"/>
        </w:rPr>
        <w:lastRenderedPageBreak/>
        <w:t>Balance primario</w:t>
      </w:r>
      <w:r w:rsidR="00ED6D46" w:rsidRPr="00602BE3">
        <w:rPr>
          <w:rFonts w:ascii="HendersonSansW00-BasicLight" w:hAnsi="HendersonSansW00-BasicLight"/>
          <w:b/>
          <w:bCs/>
          <w:sz w:val="24"/>
          <w:szCs w:val="24"/>
          <w:lang w:val="es-ES_tradnl"/>
        </w:rPr>
        <w:t xml:space="preserve"> al I trimestre de 2025</w:t>
      </w:r>
    </w:p>
    <w:p w14:paraId="7B290666" w14:textId="77777777" w:rsidR="00244B5C" w:rsidRDefault="00244B5C" w:rsidP="00244B5C">
      <w:pPr>
        <w:jc w:val="both"/>
        <w:rPr>
          <w:rFonts w:ascii="HendersonSansW00-BasicLight" w:hAnsi="HendersonSansW00-BasicLight"/>
          <w:b/>
          <w:bCs/>
          <w:color w:val="153D63" w:themeColor="text2" w:themeTint="E6"/>
          <w:sz w:val="20"/>
          <w:szCs w:val="20"/>
          <w:lang w:val="es-ES_tradnl"/>
        </w:rPr>
      </w:pPr>
      <w:bookmarkStart w:id="0" w:name="_Hlk197410849"/>
      <w:bookmarkStart w:id="1" w:name="_Hlk197412501"/>
    </w:p>
    <w:p w14:paraId="3BEFF84E" w14:textId="6BCBC6CB" w:rsidR="00317C91" w:rsidRPr="00C17E98" w:rsidRDefault="00317C91" w:rsidP="00300CE5">
      <w:pPr>
        <w:jc w:val="both"/>
        <w:rPr>
          <w:rFonts w:ascii="HendersonSansW00-BasicLight" w:hAnsi="HendersonSansW00-BasicLight"/>
          <w:color w:val="153D63" w:themeColor="text2" w:themeTint="E6"/>
          <w:sz w:val="20"/>
          <w:szCs w:val="20"/>
          <w:lang w:val="es-ES_tradnl"/>
        </w:rPr>
      </w:pPr>
      <w:r w:rsidRPr="00317C91">
        <w:rPr>
          <w:rFonts w:ascii="HendersonSansW00-BasicLight" w:hAnsi="HendersonSansW00-BasicLight"/>
          <w:b/>
          <w:bCs/>
          <w:color w:val="153D63" w:themeColor="text2" w:themeTint="E6"/>
          <w:sz w:val="20"/>
          <w:szCs w:val="20"/>
        </w:rPr>
        <w:t xml:space="preserve">Al primer trimestre de 2025, el país alcanzó un superávit primario de </w:t>
      </w:r>
      <w:r w:rsidRPr="00317C91">
        <w:rPr>
          <w:rFonts w:ascii="Times New Roman" w:hAnsi="Times New Roman" w:cs="Times New Roman"/>
          <w:b/>
          <w:bCs/>
          <w:color w:val="153D63" w:themeColor="text2" w:themeTint="E6"/>
          <w:sz w:val="20"/>
          <w:szCs w:val="20"/>
        </w:rPr>
        <w:t>₡</w:t>
      </w:r>
      <w:r w:rsidRPr="00317C91">
        <w:rPr>
          <w:rFonts w:ascii="HendersonSansW00-BasicLight" w:hAnsi="HendersonSansW00-BasicLight"/>
          <w:b/>
          <w:bCs/>
          <w:color w:val="153D63" w:themeColor="text2" w:themeTint="E6"/>
          <w:sz w:val="20"/>
          <w:szCs w:val="20"/>
        </w:rPr>
        <w:t xml:space="preserve">329.313 millones. </w:t>
      </w:r>
      <w:r w:rsidRPr="00C17E98">
        <w:rPr>
          <w:rFonts w:ascii="HendersonSansW00-BasicLight" w:hAnsi="HendersonSansW00-BasicLight"/>
          <w:color w:val="153D63" w:themeColor="text2" w:themeTint="E6"/>
          <w:sz w:val="20"/>
          <w:szCs w:val="20"/>
        </w:rPr>
        <w:t>Este resultado se explic</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por la diferencia entre los ingresos totales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2.030.018 millones, equivalentes a 3,9% del PIB, y el gasto primario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1.700.705 millones, cifra que comprende el 3,3% del PIB.</w:t>
      </w:r>
      <w:bookmarkEnd w:id="0"/>
    </w:p>
    <w:p w14:paraId="3A12E2DF" w14:textId="77777777" w:rsidR="00300CE5" w:rsidRPr="00C17E98" w:rsidRDefault="00300CE5" w:rsidP="00300CE5">
      <w:pPr>
        <w:jc w:val="both"/>
        <w:rPr>
          <w:rFonts w:ascii="HendersonSansW00-BasicLight" w:hAnsi="HendersonSansW00-BasicLight"/>
          <w:color w:val="153D63" w:themeColor="text2" w:themeTint="E6"/>
          <w:sz w:val="20"/>
          <w:szCs w:val="20"/>
          <w:lang w:val="es-ES_tradnl"/>
        </w:rPr>
      </w:pPr>
    </w:p>
    <w:p w14:paraId="6C422F36" w14:textId="2D9DFB7E" w:rsidR="004C5D33" w:rsidRPr="00C17E98" w:rsidRDefault="004C5D33" w:rsidP="00300CE5">
      <w:pPr>
        <w:jc w:val="both"/>
        <w:rPr>
          <w:rFonts w:ascii="HendersonSansW00-BasicLight" w:hAnsi="HendersonSansW00-BasicLight"/>
          <w:color w:val="153D63" w:themeColor="text2" w:themeTint="E6"/>
          <w:sz w:val="20"/>
          <w:szCs w:val="20"/>
          <w:lang w:val="es-ES_tradnl"/>
        </w:rPr>
      </w:pPr>
      <w:bookmarkStart w:id="2" w:name="_Hlk197410857"/>
      <w:r w:rsidRPr="004C5D33">
        <w:rPr>
          <w:rFonts w:ascii="HendersonSansW00-BasicLight" w:hAnsi="HendersonSansW00-BasicLight"/>
          <w:b/>
          <w:bCs/>
          <w:color w:val="153D63" w:themeColor="text2" w:themeTint="E6"/>
          <w:sz w:val="20"/>
          <w:szCs w:val="20"/>
        </w:rPr>
        <w:t xml:space="preserve">Se </w:t>
      </w:r>
      <w:r w:rsidR="00CB541B">
        <w:rPr>
          <w:rFonts w:ascii="HendersonSansW00-BasicLight" w:hAnsi="HendersonSansW00-BasicLight"/>
          <w:b/>
          <w:bCs/>
          <w:color w:val="153D63" w:themeColor="text2" w:themeTint="E6"/>
          <w:sz w:val="20"/>
          <w:szCs w:val="20"/>
        </w:rPr>
        <w:t>alcanzó</w:t>
      </w:r>
      <w:r w:rsidRPr="004C5D33">
        <w:rPr>
          <w:rFonts w:ascii="HendersonSansW00-BasicLight" w:hAnsi="HendersonSansW00-BasicLight"/>
          <w:b/>
          <w:bCs/>
          <w:color w:val="153D63" w:themeColor="text2" w:themeTint="E6"/>
          <w:sz w:val="20"/>
          <w:szCs w:val="20"/>
        </w:rPr>
        <w:t xml:space="preserve"> un superávit primario equivalente a</w:t>
      </w:r>
      <w:r w:rsidR="0005037E">
        <w:rPr>
          <w:rFonts w:ascii="HendersonSansW00-BasicLight" w:hAnsi="HendersonSansW00-BasicLight"/>
          <w:b/>
          <w:bCs/>
          <w:color w:val="153D63" w:themeColor="text2" w:themeTint="E6"/>
          <w:sz w:val="20"/>
          <w:szCs w:val="20"/>
        </w:rPr>
        <w:t xml:space="preserve"> </w:t>
      </w:r>
      <w:r w:rsidRPr="004C5D33">
        <w:rPr>
          <w:rFonts w:ascii="HendersonSansW00-BasicLight" w:hAnsi="HendersonSansW00-BasicLight"/>
          <w:b/>
          <w:bCs/>
          <w:color w:val="153D63" w:themeColor="text2" w:themeTint="E6"/>
          <w:sz w:val="20"/>
          <w:szCs w:val="20"/>
        </w:rPr>
        <w:t xml:space="preserve">0,6% del PIB. </w:t>
      </w:r>
      <w:r w:rsidRPr="00C17E98">
        <w:rPr>
          <w:rFonts w:ascii="HendersonSansW00-BasicLight" w:hAnsi="HendersonSansW00-BasicLight"/>
          <w:color w:val="153D63" w:themeColor="text2" w:themeTint="E6"/>
          <w:sz w:val="20"/>
          <w:szCs w:val="20"/>
        </w:rPr>
        <w:t>Por quinto año consecutivo, al primer trimestre del año, los ingresos totales superaron los gastos primarios, un hito que supera los resultados alcanzados en el periodo 2006-2009.</w:t>
      </w:r>
      <w:bookmarkEnd w:id="2"/>
    </w:p>
    <w:bookmarkEnd w:id="1"/>
    <w:p w14:paraId="64308D6A" w14:textId="77777777" w:rsidR="004D5FF5" w:rsidRPr="00C17E98" w:rsidRDefault="004D5FF5" w:rsidP="00300CE5">
      <w:pPr>
        <w:jc w:val="both"/>
        <w:rPr>
          <w:rFonts w:ascii="HendersonSansW00-BasicLight" w:eastAsia="Times New Roman" w:hAnsi="HendersonSansW00-BasicLight" w:cs="Arial"/>
          <w:b/>
          <w:bCs/>
          <w:color w:val="153D63" w:themeColor="text2" w:themeTint="E6"/>
          <w:kern w:val="0"/>
          <w:sz w:val="20"/>
          <w:szCs w:val="20"/>
          <w:u w:val="double"/>
          <w:lang w:eastAsia="es-CR"/>
          <w14:ligatures w14:val="none"/>
        </w:rPr>
      </w:pPr>
    </w:p>
    <w:p w14:paraId="26AF58A9" w14:textId="6BF88892" w:rsidR="00E53802" w:rsidRPr="004D5FF5" w:rsidRDefault="004D5FF5" w:rsidP="004D5FF5">
      <w:pPr>
        <w:pStyle w:val="Descripcin"/>
        <w:jc w:val="center"/>
        <w:rPr>
          <w:rFonts w:ascii="HendersonSansW00-BasicLight" w:hAnsi="HendersonSansW00-BasicLight"/>
          <w:b/>
          <w:bCs/>
          <w:color w:val="153D63" w:themeColor="text2" w:themeTint="E6"/>
          <w:sz w:val="20"/>
          <w:szCs w:val="20"/>
        </w:rPr>
      </w:pPr>
      <w:r w:rsidRPr="004D5FF5">
        <w:rPr>
          <w:rFonts w:ascii="HendersonSansW00-BasicLight" w:hAnsi="HendersonSansW00-BasicLight"/>
          <w:b/>
          <w:bCs/>
          <w:color w:val="153D63" w:themeColor="text2" w:themeTint="E6"/>
          <w:sz w:val="20"/>
          <w:szCs w:val="20"/>
        </w:rPr>
        <w:t xml:space="preserve">Gráfico </w:t>
      </w:r>
      <w:r w:rsidRPr="004D5FF5">
        <w:rPr>
          <w:rFonts w:ascii="HendersonSansW00-BasicLight" w:hAnsi="HendersonSansW00-BasicLight"/>
          <w:b/>
          <w:bCs/>
          <w:color w:val="153D63" w:themeColor="text2" w:themeTint="E6"/>
          <w:sz w:val="20"/>
          <w:szCs w:val="20"/>
        </w:rPr>
        <w:fldChar w:fldCharType="begin"/>
      </w:r>
      <w:r w:rsidRPr="004D5FF5">
        <w:rPr>
          <w:rFonts w:ascii="HendersonSansW00-BasicLight" w:hAnsi="HendersonSansW00-BasicLight"/>
          <w:b/>
          <w:bCs/>
          <w:color w:val="153D63" w:themeColor="text2" w:themeTint="E6"/>
          <w:sz w:val="20"/>
          <w:szCs w:val="20"/>
        </w:rPr>
        <w:instrText xml:space="preserve"> SEQ Gráfico \* ARABIC </w:instrText>
      </w:r>
      <w:r w:rsidRPr="004D5FF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w:t>
      </w:r>
      <w:r w:rsidRPr="004D5FF5">
        <w:rPr>
          <w:rFonts w:ascii="HendersonSansW00-BasicLight" w:hAnsi="HendersonSansW00-BasicLight"/>
          <w:b/>
          <w:bCs/>
          <w:color w:val="153D63" w:themeColor="text2" w:themeTint="E6"/>
          <w:sz w:val="20"/>
          <w:szCs w:val="20"/>
        </w:rPr>
        <w:fldChar w:fldCharType="end"/>
      </w:r>
      <w:r w:rsidRPr="004D5FF5">
        <w:rPr>
          <w:rFonts w:ascii="HendersonSansW00-BasicLight" w:hAnsi="HendersonSansW00-BasicLight"/>
          <w:b/>
          <w:bCs/>
          <w:color w:val="153D63" w:themeColor="text2" w:themeTint="E6"/>
          <w:sz w:val="20"/>
          <w:szCs w:val="20"/>
        </w:rPr>
        <w:t>. Gobierno Central. Ingresos totales, gastos totales sin intereses y balance primario. Datos al I trimestres de cada año como % del PIB.</w:t>
      </w:r>
      <w:r>
        <w:rPr>
          <w:rFonts w:ascii="HendersonSansW00-BasicLight" w:hAnsi="HendersonSansW00-BasicLight"/>
          <w:b/>
          <w:bCs/>
          <w:color w:val="153D63" w:themeColor="text2" w:themeTint="E6"/>
          <w:sz w:val="20"/>
          <w:szCs w:val="20"/>
        </w:rPr>
        <w:t xml:space="preserve"> </w:t>
      </w:r>
      <w:r>
        <w:rPr>
          <w:rFonts w:ascii="HendersonSansW00-BasicLight" w:hAnsi="HendersonSansW00-BasicLight"/>
          <w:b/>
          <w:bCs/>
          <w:color w:val="153D63" w:themeColor="text2" w:themeTint="E6"/>
          <w:sz w:val="20"/>
          <w:szCs w:val="20"/>
        </w:rPr>
        <w:br/>
        <w:t>Periodo 2006-2025.</w:t>
      </w:r>
    </w:p>
    <w:p w14:paraId="402562AF" w14:textId="75186DA6" w:rsidR="00E53802" w:rsidRDefault="004D5FF5" w:rsidP="00C17E98">
      <w:pPr>
        <w:jc w:val="center"/>
        <w:rPr>
          <w:lang w:val="es-ES_tradnl"/>
        </w:rPr>
      </w:pPr>
      <w:r>
        <w:rPr>
          <w:noProof/>
        </w:rPr>
        <w:drawing>
          <wp:inline distT="0" distB="0" distL="0" distR="0" wp14:anchorId="45336D12" wp14:editId="60ED5C68">
            <wp:extent cx="5953760" cy="2263140"/>
            <wp:effectExtent l="0" t="0" r="0" b="0"/>
            <wp:docPr id="1849455746" name="Gráfico 1">
              <a:extLst xmlns:a="http://schemas.openxmlformats.org/drawingml/2006/main">
                <a:ext uri="{FF2B5EF4-FFF2-40B4-BE49-F238E27FC236}">
                  <a16:creationId xmlns:a16="http://schemas.microsoft.com/office/drawing/2014/main" id="{ACC5510A-48D5-4261-B890-ED7EB1F0C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F8FB3F" w14:textId="393C01A2" w:rsidR="00AA77D6" w:rsidRPr="00AA77D6" w:rsidRDefault="00F83596" w:rsidP="00AA77D6">
      <w:pPr>
        <w:jc w:val="both"/>
        <w:rPr>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484C7F">
        <w:rPr>
          <w:rFonts w:ascii="HendersonSansW00-BasicLight" w:hAnsi="HendersonSansW00-BasicLight"/>
          <w:b/>
          <w:bCs/>
          <w:color w:val="153D63" w:themeColor="text2" w:themeTint="E6"/>
          <w:sz w:val="14"/>
          <w:szCs w:val="14"/>
          <w:lang w:val="es-ES_tradnl"/>
        </w:rPr>
        <w:t xml:space="preserve"> </w:t>
      </w:r>
      <w:r w:rsidR="00AA77D6" w:rsidRPr="00AA77D6">
        <w:rPr>
          <w:rFonts w:ascii="HendersonSansW00-BasicLight" w:hAnsi="HendersonSansW00-BasicLight"/>
          <w:b/>
          <w:bCs/>
          <w:color w:val="153D63" w:themeColor="text2" w:themeTint="E6"/>
          <w:sz w:val="14"/>
          <w:szCs w:val="14"/>
          <w:lang w:val="es-ES_tradnl"/>
        </w:rPr>
        <w:t>Fuente</w:t>
      </w:r>
      <w:r w:rsidR="00C937F9">
        <w:rPr>
          <w:rFonts w:ascii="HendersonSansW00-BasicLight" w:hAnsi="HendersonSansW00-BasicLight"/>
          <w:color w:val="153D63" w:themeColor="text2" w:themeTint="E6"/>
          <w:sz w:val="14"/>
          <w:szCs w:val="14"/>
          <w:lang w:val="es-ES_tradnl"/>
        </w:rPr>
        <w:t>.</w:t>
      </w:r>
      <w:r w:rsidR="00AA77D6" w:rsidRPr="00AA77D6">
        <w:rPr>
          <w:rFonts w:ascii="HendersonSansW00-BasicLight" w:hAnsi="HendersonSansW00-BasicLight"/>
          <w:color w:val="153D63" w:themeColor="text2" w:themeTint="E6"/>
          <w:sz w:val="14"/>
          <w:szCs w:val="14"/>
          <w:lang w:val="es-ES_tradnl"/>
        </w:rPr>
        <w:t xml:space="preserve"> Ministerio de Hacienda</w:t>
      </w:r>
      <w:r w:rsidR="00DC33AC">
        <w:rPr>
          <w:rFonts w:ascii="HendersonSansW00-BasicLight" w:hAnsi="HendersonSansW00-BasicLight"/>
          <w:color w:val="153D63" w:themeColor="text2" w:themeTint="E6"/>
          <w:sz w:val="14"/>
          <w:szCs w:val="14"/>
          <w:lang w:val="es-ES_tradnl"/>
        </w:rPr>
        <w:t>.</w:t>
      </w:r>
    </w:p>
    <w:p w14:paraId="66D4B42A" w14:textId="77777777" w:rsidR="004D5FF5" w:rsidRPr="00C17E98" w:rsidRDefault="004D5FF5" w:rsidP="00C17E98">
      <w:pPr>
        <w:jc w:val="both"/>
        <w:rPr>
          <w:rFonts w:ascii="HendersonSansW00-BasicLight" w:hAnsi="HendersonSansW00-BasicLight"/>
          <w:sz w:val="20"/>
          <w:szCs w:val="20"/>
          <w:lang w:val="es-ES_tradnl"/>
        </w:rPr>
      </w:pPr>
    </w:p>
    <w:p w14:paraId="5D0057E1" w14:textId="2A6EEA3B" w:rsidR="004D5FF5" w:rsidRPr="00C17E98" w:rsidRDefault="004D5FF5" w:rsidP="004D5FF5">
      <w:pPr>
        <w:jc w:val="both"/>
        <w:rPr>
          <w:rFonts w:ascii="HendersonSansW00-BasicLight" w:hAnsi="HendersonSansW00-BasicLight"/>
          <w:b/>
          <w:bCs/>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Registrar y mantener superávits primarios de manera sostenible es clave para reducir la relación deuda/PIB en el corto y mediano plazo.</w:t>
      </w:r>
    </w:p>
    <w:p w14:paraId="70DD5B37" w14:textId="77777777" w:rsidR="004D5FF5" w:rsidRDefault="004D5FF5" w:rsidP="004D5FF5">
      <w:pPr>
        <w:jc w:val="both"/>
        <w:rPr>
          <w:rFonts w:ascii="HendersonSansW00-BasicLight" w:hAnsi="HendersonSansW00-BasicLight"/>
          <w:color w:val="153D63" w:themeColor="text2" w:themeTint="E6"/>
          <w:sz w:val="22"/>
          <w:szCs w:val="22"/>
          <w:lang w:val="es-ES_tradnl"/>
        </w:rPr>
      </w:pPr>
    </w:p>
    <w:p w14:paraId="6C0998EB"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133986FE"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0EBEAEC5"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6D606420"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3B255B51"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0F202234"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721CD0C2"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46A3DB06"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4E01E311"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38BF20EE"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35D5A89B"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2A53A1F9"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0FEF920D"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6AD4B2DF"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1274D0CE" w14:textId="77777777" w:rsidR="00484C7F" w:rsidRDefault="00484C7F" w:rsidP="005121CB">
      <w:pPr>
        <w:pStyle w:val="Descripcin"/>
        <w:spacing w:after="0"/>
        <w:jc w:val="center"/>
        <w:rPr>
          <w:rFonts w:ascii="HendersonSansW00-BasicLight" w:hAnsi="HendersonSansW00-BasicLight"/>
          <w:b/>
          <w:bCs/>
          <w:color w:val="153D63" w:themeColor="text2" w:themeTint="E6"/>
          <w:sz w:val="20"/>
          <w:szCs w:val="20"/>
        </w:rPr>
      </w:pPr>
    </w:p>
    <w:p w14:paraId="3932A21E" w14:textId="0621F85A" w:rsidR="005121CB" w:rsidRDefault="004D5FF5" w:rsidP="00C17E98">
      <w:pPr>
        <w:pStyle w:val="Descripcin"/>
        <w:spacing w:after="0"/>
        <w:jc w:val="center"/>
        <w:rPr>
          <w:rFonts w:ascii="HendersonSansW00-BasicLight" w:hAnsi="HendersonSansW00-BasicLight"/>
          <w:b/>
          <w:bCs/>
          <w:color w:val="153D63" w:themeColor="text2" w:themeTint="E6"/>
          <w:sz w:val="20"/>
          <w:szCs w:val="20"/>
        </w:rPr>
      </w:pPr>
      <w:r w:rsidRPr="00C84143">
        <w:rPr>
          <w:rFonts w:ascii="HendersonSansW00-BasicLight" w:hAnsi="HendersonSansW00-BasicLight"/>
          <w:b/>
          <w:bCs/>
          <w:color w:val="153D63" w:themeColor="text2" w:themeTint="E6"/>
          <w:sz w:val="20"/>
          <w:szCs w:val="20"/>
        </w:rPr>
        <w:lastRenderedPageBreak/>
        <w:t xml:space="preserve">Gráfico </w:t>
      </w:r>
      <w:r w:rsidRPr="00C84143">
        <w:rPr>
          <w:rFonts w:ascii="HendersonSansW00-BasicLight" w:hAnsi="HendersonSansW00-BasicLight"/>
          <w:b/>
          <w:bCs/>
          <w:color w:val="153D63" w:themeColor="text2" w:themeTint="E6"/>
          <w:sz w:val="20"/>
          <w:szCs w:val="20"/>
        </w:rPr>
        <w:fldChar w:fldCharType="begin"/>
      </w:r>
      <w:r w:rsidRPr="00C84143">
        <w:rPr>
          <w:rFonts w:ascii="HendersonSansW00-BasicLight" w:hAnsi="HendersonSansW00-BasicLight"/>
          <w:b/>
          <w:bCs/>
          <w:color w:val="153D63" w:themeColor="text2" w:themeTint="E6"/>
          <w:sz w:val="20"/>
          <w:szCs w:val="20"/>
        </w:rPr>
        <w:instrText xml:space="preserve"> SEQ Gráfico \* ARABIC </w:instrText>
      </w:r>
      <w:r w:rsidRPr="00C84143">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w:t>
      </w:r>
      <w:r w:rsidRPr="00C84143">
        <w:rPr>
          <w:rFonts w:ascii="HendersonSansW00-BasicLight" w:hAnsi="HendersonSansW00-BasicLight"/>
          <w:b/>
          <w:bCs/>
          <w:color w:val="153D63" w:themeColor="text2" w:themeTint="E6"/>
          <w:sz w:val="20"/>
          <w:szCs w:val="20"/>
        </w:rPr>
        <w:fldChar w:fldCharType="end"/>
      </w:r>
      <w:r w:rsidRPr="00C84143">
        <w:rPr>
          <w:rFonts w:ascii="HendersonSansW00-BasicLight" w:hAnsi="HendersonSansW00-BasicLight"/>
          <w:b/>
          <w:bCs/>
          <w:color w:val="153D63" w:themeColor="text2" w:themeTint="E6"/>
          <w:sz w:val="20"/>
          <w:szCs w:val="20"/>
        </w:rPr>
        <w:t xml:space="preserve">. Gobierno Central. Relación del balance primario y deuda. Datos al </w:t>
      </w:r>
      <w:r w:rsidR="005121CB">
        <w:rPr>
          <w:rFonts w:ascii="HendersonSansW00-BasicLight" w:hAnsi="HendersonSansW00-BasicLight"/>
          <w:b/>
          <w:bCs/>
          <w:color w:val="153D63" w:themeColor="text2" w:themeTint="E6"/>
          <w:sz w:val="20"/>
          <w:szCs w:val="20"/>
        </w:rPr>
        <w:t>cierre</w:t>
      </w:r>
      <w:r w:rsidRPr="00C84143">
        <w:rPr>
          <w:rFonts w:ascii="HendersonSansW00-BasicLight" w:hAnsi="HendersonSansW00-BasicLight"/>
          <w:b/>
          <w:bCs/>
          <w:color w:val="153D63" w:themeColor="text2" w:themeTint="E6"/>
          <w:sz w:val="20"/>
          <w:szCs w:val="20"/>
        </w:rPr>
        <w:t xml:space="preserve"> de cada </w:t>
      </w:r>
      <w:r w:rsidR="00C937F9" w:rsidRPr="00C84143">
        <w:rPr>
          <w:rFonts w:ascii="HendersonSansW00-BasicLight" w:hAnsi="HendersonSansW00-BasicLight"/>
          <w:b/>
          <w:bCs/>
          <w:color w:val="153D63" w:themeColor="text2" w:themeTint="E6"/>
          <w:sz w:val="20"/>
          <w:szCs w:val="20"/>
        </w:rPr>
        <w:t xml:space="preserve">año </w:t>
      </w:r>
      <w:r w:rsidR="00C937F9">
        <w:rPr>
          <w:rFonts w:ascii="HendersonSansW00-BasicLight" w:hAnsi="HendersonSansW00-BasicLight"/>
          <w:b/>
          <w:bCs/>
          <w:color w:val="153D63" w:themeColor="text2" w:themeTint="E6"/>
          <w:sz w:val="20"/>
          <w:szCs w:val="20"/>
        </w:rPr>
        <w:t>y</w:t>
      </w:r>
      <w:r w:rsidR="005121CB">
        <w:rPr>
          <w:rFonts w:ascii="HendersonSansW00-BasicLight" w:hAnsi="HendersonSansW00-BasicLight"/>
          <w:b/>
          <w:bCs/>
          <w:color w:val="153D63" w:themeColor="text2" w:themeTint="E6"/>
          <w:sz w:val="20"/>
          <w:szCs w:val="20"/>
        </w:rPr>
        <w:t xml:space="preserve"> al primer trimestre de 2025 </w:t>
      </w:r>
      <w:r w:rsidRPr="00C84143">
        <w:rPr>
          <w:rFonts w:ascii="HendersonSansW00-BasicLight" w:hAnsi="HendersonSansW00-BasicLight"/>
          <w:b/>
          <w:bCs/>
          <w:color w:val="153D63" w:themeColor="text2" w:themeTint="E6"/>
          <w:sz w:val="20"/>
          <w:szCs w:val="20"/>
        </w:rPr>
        <w:t xml:space="preserve">como % del PIB. </w:t>
      </w:r>
    </w:p>
    <w:p w14:paraId="06F261B9" w14:textId="3FEE6F5A" w:rsidR="004D5FF5" w:rsidRDefault="004D5FF5" w:rsidP="003622EA">
      <w:pPr>
        <w:pStyle w:val="Descripcin"/>
        <w:jc w:val="center"/>
        <w:rPr>
          <w:rFonts w:ascii="HendersonSansW00-BasicLight" w:hAnsi="HendersonSansW00-BasicLight"/>
          <w:b/>
          <w:bCs/>
          <w:color w:val="153D63" w:themeColor="text2" w:themeTint="E6"/>
          <w:sz w:val="20"/>
          <w:szCs w:val="20"/>
        </w:rPr>
      </w:pPr>
      <w:r w:rsidRPr="00C84143">
        <w:rPr>
          <w:rFonts w:ascii="HendersonSansW00-BasicLight" w:hAnsi="HendersonSansW00-BasicLight"/>
          <w:b/>
          <w:bCs/>
          <w:color w:val="153D63" w:themeColor="text2" w:themeTint="E6"/>
          <w:sz w:val="20"/>
          <w:szCs w:val="20"/>
        </w:rPr>
        <w:t xml:space="preserve">Periodo </w:t>
      </w:r>
      <w:r w:rsidR="00C84143" w:rsidRPr="00C84143">
        <w:rPr>
          <w:rFonts w:ascii="HendersonSansW00-BasicLight" w:hAnsi="HendersonSansW00-BasicLight"/>
          <w:b/>
          <w:bCs/>
          <w:color w:val="153D63" w:themeColor="text2" w:themeTint="E6"/>
          <w:sz w:val="20"/>
          <w:szCs w:val="20"/>
        </w:rPr>
        <w:t>2008</w:t>
      </w:r>
      <w:r w:rsidR="003622EA" w:rsidRPr="00C84143">
        <w:rPr>
          <w:rFonts w:ascii="HendersonSansW00-BasicLight" w:hAnsi="HendersonSansW00-BasicLight"/>
          <w:b/>
          <w:bCs/>
          <w:color w:val="153D63" w:themeColor="text2" w:themeTint="E6"/>
          <w:sz w:val="20"/>
          <w:szCs w:val="20"/>
        </w:rPr>
        <w:t xml:space="preserve"> – </w:t>
      </w:r>
      <w:r w:rsidR="00C84143" w:rsidRPr="00C84143">
        <w:rPr>
          <w:rFonts w:ascii="HendersonSansW00-BasicLight" w:hAnsi="HendersonSansW00-BasicLight"/>
          <w:b/>
          <w:bCs/>
          <w:color w:val="153D63" w:themeColor="text2" w:themeTint="E6"/>
          <w:sz w:val="20"/>
          <w:szCs w:val="20"/>
        </w:rPr>
        <w:t>marzo 2005</w:t>
      </w:r>
      <w:r w:rsidR="003622EA" w:rsidRPr="00C84143">
        <w:rPr>
          <w:rFonts w:ascii="HendersonSansW00-BasicLight" w:hAnsi="HendersonSansW00-BasicLight"/>
          <w:b/>
          <w:bCs/>
          <w:color w:val="153D63" w:themeColor="text2" w:themeTint="E6"/>
          <w:sz w:val="20"/>
          <w:szCs w:val="20"/>
        </w:rPr>
        <w:t>.</w:t>
      </w:r>
    </w:p>
    <w:p w14:paraId="3A153F95" w14:textId="3A448909" w:rsidR="00C84143" w:rsidRPr="00C84143" w:rsidRDefault="00C84143" w:rsidP="00C17E98">
      <w:pPr>
        <w:jc w:val="center"/>
      </w:pPr>
      <w:r>
        <w:rPr>
          <w:noProof/>
        </w:rPr>
        <w:drawing>
          <wp:inline distT="0" distB="0" distL="0" distR="0" wp14:anchorId="7249DEC8" wp14:editId="7D5635EF">
            <wp:extent cx="6080760" cy="2453640"/>
            <wp:effectExtent l="0" t="0" r="0" b="0"/>
            <wp:docPr id="133641594" name="Gráfico 1">
              <a:extLst xmlns:a="http://schemas.openxmlformats.org/drawingml/2006/main">
                <a:ext uri="{FF2B5EF4-FFF2-40B4-BE49-F238E27FC236}">
                  <a16:creationId xmlns:a16="http://schemas.microsoft.com/office/drawing/2014/main" id="{A4D54AD7-E25B-0105-50F3-9CD7611AF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BAA0D0" w14:textId="1894A1B2" w:rsidR="00AA77D6" w:rsidRPr="00AA77D6" w:rsidRDefault="0092142C" w:rsidP="00AA77D6">
      <w:pPr>
        <w:jc w:val="both"/>
        <w:rPr>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AA77D6" w:rsidRPr="00AA77D6">
        <w:rPr>
          <w:rFonts w:ascii="HendersonSansW00-BasicLight" w:hAnsi="HendersonSansW00-BasicLight"/>
          <w:b/>
          <w:bCs/>
          <w:color w:val="153D63" w:themeColor="text2" w:themeTint="E6"/>
          <w:sz w:val="14"/>
          <w:szCs w:val="14"/>
          <w:lang w:val="es-ES_tradnl"/>
        </w:rPr>
        <w:t>Fuente</w:t>
      </w:r>
      <w:r w:rsidR="00C937F9">
        <w:rPr>
          <w:rFonts w:ascii="HendersonSansW00-BasicLight" w:hAnsi="HendersonSansW00-BasicLight"/>
          <w:color w:val="153D63" w:themeColor="text2" w:themeTint="E6"/>
          <w:sz w:val="14"/>
          <w:szCs w:val="14"/>
          <w:lang w:val="es-ES_tradnl"/>
        </w:rPr>
        <w:t>.</w:t>
      </w:r>
      <w:r w:rsidR="00AA77D6" w:rsidRPr="00AA77D6">
        <w:rPr>
          <w:rFonts w:ascii="HendersonSansW00-BasicLight" w:hAnsi="HendersonSansW00-BasicLight"/>
          <w:color w:val="153D63" w:themeColor="text2" w:themeTint="E6"/>
          <w:sz w:val="14"/>
          <w:szCs w:val="14"/>
          <w:lang w:val="es-ES_tradnl"/>
        </w:rPr>
        <w:t xml:space="preserve"> Ministerio de Hacienda</w:t>
      </w:r>
      <w:r w:rsidR="00DC33AC">
        <w:rPr>
          <w:rFonts w:ascii="HendersonSansW00-BasicLight" w:hAnsi="HendersonSansW00-BasicLight"/>
          <w:color w:val="153D63" w:themeColor="text2" w:themeTint="E6"/>
          <w:sz w:val="14"/>
          <w:szCs w:val="14"/>
          <w:lang w:val="es-ES_tradnl"/>
        </w:rPr>
        <w:t>.</w:t>
      </w:r>
    </w:p>
    <w:p w14:paraId="6ACF5346" w14:textId="77777777" w:rsidR="00AA77D6" w:rsidRPr="00C17E98" w:rsidRDefault="00AA77D6" w:rsidP="007B535D">
      <w:pPr>
        <w:jc w:val="both"/>
        <w:rPr>
          <w:rFonts w:ascii="HendersonSansW00-BasicLight" w:hAnsi="HendersonSansW00-BasicLight"/>
          <w:sz w:val="20"/>
          <w:szCs w:val="20"/>
        </w:rPr>
      </w:pPr>
    </w:p>
    <w:p w14:paraId="63F9CFD4" w14:textId="79B63A0A" w:rsidR="00616170" w:rsidRDefault="002D476C" w:rsidP="003622EA">
      <w:pPr>
        <w:jc w:val="both"/>
        <w:rPr>
          <w:rFonts w:ascii="HendersonSansW00-BasicLight" w:hAnsi="HendersonSansW00-BasicLight"/>
          <w:color w:val="153D63" w:themeColor="text2" w:themeTint="E6"/>
          <w:sz w:val="22"/>
          <w:szCs w:val="22"/>
        </w:rPr>
      </w:pPr>
      <w:r w:rsidRPr="00C17E98">
        <w:rPr>
          <w:rFonts w:ascii="HendersonSansW00-BasicLight" w:hAnsi="HendersonSansW00-BasicLight"/>
          <w:b/>
          <w:bCs/>
          <w:color w:val="153D63" w:themeColor="text2" w:themeTint="E6"/>
          <w:sz w:val="20"/>
          <w:szCs w:val="20"/>
        </w:rPr>
        <w:t xml:space="preserve">Al cierre del primer trimestre, se reflejó un esfuerzo constante por alcanzar un superávit primario, un factor clave para contener y reducir el crecimiento de la deuda. </w:t>
      </w:r>
      <w:r w:rsidRPr="00C17E98">
        <w:rPr>
          <w:rFonts w:ascii="HendersonSansW00-BasicLight" w:hAnsi="HendersonSansW00-BasicLight"/>
          <w:color w:val="153D63" w:themeColor="text2" w:themeTint="E6"/>
          <w:sz w:val="20"/>
          <w:szCs w:val="20"/>
        </w:rPr>
        <w:t xml:space="preserve">De los tres meses analizados, únicamente en febrero se registró un déficit primario; no obstante, el resultado positivo de marzo </w:t>
      </w:r>
      <w:r w:rsidR="00C9149A" w:rsidRPr="00C17E98">
        <w:rPr>
          <w:rFonts w:ascii="HendersonSansW00-BasicLight" w:hAnsi="HendersonSansW00-BasicLight"/>
          <w:color w:val="153D63" w:themeColor="text2" w:themeTint="E6"/>
          <w:sz w:val="20"/>
          <w:szCs w:val="20"/>
        </w:rPr>
        <w:t xml:space="preserve">que </w:t>
      </w:r>
      <w:r w:rsidRPr="00C17E98">
        <w:rPr>
          <w:rFonts w:ascii="HendersonSansW00-BasicLight" w:hAnsi="HendersonSansW00-BasicLight"/>
          <w:color w:val="153D63" w:themeColor="text2" w:themeTint="E6"/>
          <w:sz w:val="20"/>
          <w:szCs w:val="20"/>
        </w:rPr>
        <w:t>fue impulsado por los resultados alcanzados en el IVA, la liquidación del impuesto sobre la renta del periodo 2024, así como los resultados del impuesto único a los combustibles,</w:t>
      </w:r>
      <w:r w:rsidR="00ED2E48" w:rsidRPr="00C17E98">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permitió compensar dicho déficit.</w:t>
      </w:r>
    </w:p>
    <w:p w14:paraId="3BE037EA" w14:textId="77777777" w:rsidR="004D2B62" w:rsidRPr="00C17E98" w:rsidRDefault="004D2B62" w:rsidP="00B059C7">
      <w:pPr>
        <w:jc w:val="both"/>
        <w:rPr>
          <w:rFonts w:ascii="HendersonSansW00-BasicLight" w:hAnsi="HendersonSansW00-BasicLight"/>
          <w:color w:val="153D63" w:themeColor="text2" w:themeTint="E6"/>
          <w:sz w:val="20"/>
          <w:szCs w:val="20"/>
        </w:rPr>
      </w:pPr>
    </w:p>
    <w:p w14:paraId="5DF1BBCB" w14:textId="56033DF4" w:rsidR="007C5A4C" w:rsidRDefault="004D2B62" w:rsidP="006F6462">
      <w:pPr>
        <w:pStyle w:val="Descripcin"/>
        <w:spacing w:after="0"/>
        <w:jc w:val="center"/>
        <w:rPr>
          <w:rFonts w:ascii="HendersonSansW00-BasicLight" w:hAnsi="HendersonSansW00-BasicLight"/>
          <w:b/>
          <w:bCs/>
          <w:color w:val="153D63" w:themeColor="text2" w:themeTint="E6"/>
          <w:sz w:val="20"/>
          <w:szCs w:val="20"/>
        </w:rPr>
      </w:pPr>
      <w:r w:rsidRPr="004D2B62">
        <w:rPr>
          <w:rFonts w:ascii="HendersonSansW00-BasicLight" w:hAnsi="HendersonSansW00-BasicLight"/>
          <w:b/>
          <w:bCs/>
          <w:color w:val="153D63" w:themeColor="text2" w:themeTint="E6"/>
          <w:sz w:val="20"/>
          <w:szCs w:val="20"/>
        </w:rPr>
        <w:t xml:space="preserve">Cuadro </w:t>
      </w:r>
      <w:r w:rsidRPr="004D2B62">
        <w:rPr>
          <w:rFonts w:ascii="HendersonSansW00-BasicLight" w:hAnsi="HendersonSansW00-BasicLight"/>
          <w:b/>
          <w:bCs/>
          <w:color w:val="153D63" w:themeColor="text2" w:themeTint="E6"/>
          <w:sz w:val="20"/>
          <w:szCs w:val="20"/>
        </w:rPr>
        <w:fldChar w:fldCharType="begin"/>
      </w:r>
      <w:r w:rsidRPr="004D2B62">
        <w:rPr>
          <w:rFonts w:ascii="HendersonSansW00-BasicLight" w:hAnsi="HendersonSansW00-BasicLight"/>
          <w:b/>
          <w:bCs/>
          <w:color w:val="153D63" w:themeColor="text2" w:themeTint="E6"/>
          <w:sz w:val="20"/>
          <w:szCs w:val="20"/>
        </w:rPr>
        <w:instrText xml:space="preserve"> SEQ Cuadro \* ARABIC </w:instrText>
      </w:r>
      <w:r w:rsidRPr="004D2B62">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w:t>
      </w:r>
      <w:r w:rsidRPr="004D2B62">
        <w:rPr>
          <w:rFonts w:ascii="HendersonSansW00-BasicLight" w:hAnsi="HendersonSansW00-BasicLight"/>
          <w:b/>
          <w:bCs/>
          <w:color w:val="153D63" w:themeColor="text2" w:themeTint="E6"/>
          <w:sz w:val="20"/>
          <w:szCs w:val="20"/>
        </w:rPr>
        <w:fldChar w:fldCharType="end"/>
      </w:r>
      <w:r w:rsidRPr="004D2B62">
        <w:rPr>
          <w:rFonts w:ascii="HendersonSansW00-BasicLight" w:hAnsi="HendersonSansW00-BasicLight"/>
          <w:b/>
          <w:bCs/>
          <w:color w:val="153D63" w:themeColor="text2" w:themeTint="E6"/>
          <w:sz w:val="20"/>
          <w:szCs w:val="20"/>
        </w:rPr>
        <w:t xml:space="preserve">. Gobierno Central. Balance primario. Datos mensuales en </w:t>
      </w:r>
    </w:p>
    <w:p w14:paraId="29F03AE2" w14:textId="46C5E013" w:rsidR="00AB7A12" w:rsidRDefault="004D2B62" w:rsidP="007C5A4C">
      <w:pPr>
        <w:pStyle w:val="Descripcin"/>
        <w:jc w:val="center"/>
        <w:rPr>
          <w:rFonts w:ascii="HendersonSansW00-BasicLight" w:hAnsi="HendersonSansW00-BasicLight"/>
          <w:b/>
          <w:bCs/>
          <w:color w:val="153D63" w:themeColor="text2" w:themeTint="E6"/>
          <w:sz w:val="20"/>
          <w:szCs w:val="20"/>
        </w:rPr>
      </w:pPr>
      <w:r w:rsidRPr="004D2B62">
        <w:rPr>
          <w:rFonts w:ascii="HendersonSansW00-BasicLight" w:hAnsi="HendersonSansW00-BasicLight"/>
          <w:b/>
          <w:bCs/>
          <w:color w:val="153D63" w:themeColor="text2" w:themeTint="E6"/>
          <w:sz w:val="20"/>
          <w:szCs w:val="20"/>
        </w:rPr>
        <w:t>porcentajes</w:t>
      </w:r>
      <w:r w:rsidR="00107A6A">
        <w:rPr>
          <w:rFonts w:ascii="HendersonSansW00-BasicLight" w:hAnsi="HendersonSansW00-BasicLight"/>
          <w:b/>
          <w:bCs/>
          <w:color w:val="153D63" w:themeColor="text2" w:themeTint="E6"/>
          <w:sz w:val="20"/>
          <w:szCs w:val="20"/>
        </w:rPr>
        <w:t xml:space="preserve"> de PIB</w:t>
      </w:r>
      <w:r w:rsidR="00BA07EE">
        <w:rPr>
          <w:rFonts w:ascii="HendersonSansW00-BasicLight" w:hAnsi="HendersonSansW00-BasicLight"/>
          <w:b/>
          <w:bCs/>
          <w:color w:val="153D63" w:themeColor="text2" w:themeTint="E6"/>
          <w:sz w:val="20"/>
          <w:szCs w:val="20"/>
        </w:rPr>
        <w:t>.</w:t>
      </w:r>
      <w:r w:rsidRPr="004D2B62">
        <w:rPr>
          <w:rFonts w:ascii="HendersonSansW00-BasicLight" w:hAnsi="HendersonSansW00-BasicLight"/>
          <w:b/>
          <w:bCs/>
          <w:color w:val="153D63" w:themeColor="text2" w:themeTint="E6"/>
          <w:sz w:val="20"/>
          <w:szCs w:val="20"/>
        </w:rPr>
        <w:t xml:space="preserve"> </w:t>
      </w:r>
      <w:r w:rsidR="00107A6A">
        <w:rPr>
          <w:rFonts w:ascii="HendersonSansW00-BasicLight" w:hAnsi="HendersonSansW00-BasicLight"/>
          <w:b/>
          <w:bCs/>
          <w:color w:val="153D63" w:themeColor="text2" w:themeTint="E6"/>
          <w:sz w:val="20"/>
          <w:szCs w:val="20"/>
        </w:rPr>
        <w:t>P</w:t>
      </w:r>
      <w:r w:rsidRPr="004D2B62">
        <w:rPr>
          <w:rFonts w:ascii="HendersonSansW00-BasicLight" w:hAnsi="HendersonSansW00-BasicLight"/>
          <w:b/>
          <w:bCs/>
          <w:color w:val="153D63" w:themeColor="text2" w:themeTint="E6"/>
          <w:sz w:val="20"/>
          <w:szCs w:val="20"/>
        </w:rPr>
        <w:t>eriodo 2021 – 2025.</w:t>
      </w:r>
    </w:p>
    <w:tbl>
      <w:tblPr>
        <w:tblW w:w="5000" w:type="pct"/>
        <w:jc w:val="center"/>
        <w:tblCellMar>
          <w:left w:w="70" w:type="dxa"/>
          <w:right w:w="70" w:type="dxa"/>
        </w:tblCellMar>
        <w:tblLook w:val="04A0" w:firstRow="1" w:lastRow="0" w:firstColumn="1" w:lastColumn="0" w:noHBand="0" w:noVBand="1"/>
      </w:tblPr>
      <w:tblGrid>
        <w:gridCol w:w="1832"/>
        <w:gridCol w:w="1621"/>
        <w:gridCol w:w="1482"/>
        <w:gridCol w:w="1488"/>
        <w:gridCol w:w="1476"/>
        <w:gridCol w:w="1505"/>
      </w:tblGrid>
      <w:tr w:rsidR="00AB7A12" w:rsidRPr="00AB7A12" w14:paraId="3FE14C3C" w14:textId="77777777" w:rsidTr="00C17E98">
        <w:trPr>
          <w:trHeight w:val="68"/>
          <w:jc w:val="center"/>
        </w:trPr>
        <w:tc>
          <w:tcPr>
            <w:tcW w:w="974" w:type="pct"/>
            <w:tcBorders>
              <w:top w:val="nil"/>
              <w:left w:val="nil"/>
              <w:bottom w:val="single" w:sz="4" w:space="0" w:color="auto"/>
              <w:right w:val="nil"/>
            </w:tcBorders>
            <w:shd w:val="clear" w:color="auto" w:fill="153D63" w:themeFill="text2" w:themeFillTint="E6"/>
            <w:vAlign w:val="center"/>
            <w:hideMark/>
          </w:tcPr>
          <w:p w14:paraId="2B3DBD18" w14:textId="77777777" w:rsidR="00AB7A12" w:rsidRPr="00AB7A12" w:rsidRDefault="00AB7A12" w:rsidP="00AB7A12">
            <w:pPr>
              <w:rPr>
                <w:rFonts w:ascii="HendersonSansW00-BasicLight" w:eastAsia="Times New Roman" w:hAnsi="HendersonSansW00-BasicLight" w:cs="Arial"/>
                <w:b/>
                <w:bCs/>
                <w:color w:val="FFFFFF" w:themeColor="background1"/>
                <w:kern w:val="0"/>
                <w:sz w:val="20"/>
                <w:szCs w:val="20"/>
                <w:lang w:eastAsia="es-CR"/>
                <w14:ligatures w14:val="none"/>
              </w:rPr>
            </w:pPr>
            <w:r w:rsidRPr="00AB7A12">
              <w:rPr>
                <w:rFonts w:ascii="HendersonSansW00-BasicLight" w:eastAsia="Times New Roman" w:hAnsi="HendersonSansW00-BasicLight" w:cs="Arial"/>
                <w:b/>
                <w:bCs/>
                <w:color w:val="FFFFFF" w:themeColor="background1"/>
                <w:kern w:val="0"/>
                <w:sz w:val="20"/>
                <w:szCs w:val="20"/>
                <w:lang w:eastAsia="es-CR"/>
                <w14:ligatures w14:val="none"/>
              </w:rPr>
              <w:t>Meses</w:t>
            </w:r>
          </w:p>
        </w:tc>
        <w:tc>
          <w:tcPr>
            <w:tcW w:w="862" w:type="pct"/>
            <w:tcBorders>
              <w:top w:val="nil"/>
              <w:left w:val="nil"/>
              <w:bottom w:val="single" w:sz="4" w:space="0" w:color="auto"/>
              <w:right w:val="nil"/>
            </w:tcBorders>
            <w:shd w:val="clear" w:color="auto" w:fill="153D63" w:themeFill="text2" w:themeFillTint="E6"/>
            <w:noWrap/>
            <w:vAlign w:val="bottom"/>
            <w:hideMark/>
          </w:tcPr>
          <w:p w14:paraId="7A8C0261" w14:textId="77777777" w:rsidR="00AB7A12" w:rsidRPr="00AB7A12" w:rsidRDefault="00AB7A12" w:rsidP="00AB7A12">
            <w:pPr>
              <w:jc w:val="right"/>
              <w:rPr>
                <w:rFonts w:ascii="HendersonSansW00-BasicLight" w:eastAsia="Times New Roman" w:hAnsi="HendersonSansW00-BasicLight" w:cs="Arial"/>
                <w:color w:val="FFFFFF" w:themeColor="background1"/>
                <w:kern w:val="0"/>
                <w:sz w:val="20"/>
                <w:szCs w:val="20"/>
                <w:lang w:eastAsia="es-CR"/>
                <w14:ligatures w14:val="none"/>
              </w:rPr>
            </w:pPr>
            <w:r w:rsidRPr="00AB7A12">
              <w:rPr>
                <w:rFonts w:ascii="HendersonSansW00-BasicLight" w:eastAsia="Times New Roman" w:hAnsi="HendersonSansW00-BasicLight" w:cs="Arial"/>
                <w:color w:val="FFFFFF" w:themeColor="background1"/>
                <w:kern w:val="0"/>
                <w:sz w:val="20"/>
                <w:szCs w:val="20"/>
                <w:lang w:eastAsia="es-CR"/>
                <w14:ligatures w14:val="none"/>
              </w:rPr>
              <w:t>2021</w:t>
            </w:r>
          </w:p>
        </w:tc>
        <w:tc>
          <w:tcPr>
            <w:tcW w:w="788" w:type="pct"/>
            <w:tcBorders>
              <w:top w:val="nil"/>
              <w:left w:val="nil"/>
              <w:bottom w:val="single" w:sz="4" w:space="0" w:color="auto"/>
              <w:right w:val="nil"/>
            </w:tcBorders>
            <w:shd w:val="clear" w:color="auto" w:fill="153D63" w:themeFill="text2" w:themeFillTint="E6"/>
            <w:noWrap/>
            <w:vAlign w:val="bottom"/>
            <w:hideMark/>
          </w:tcPr>
          <w:p w14:paraId="68443A13" w14:textId="77777777" w:rsidR="00AB7A12" w:rsidRPr="00AB7A12" w:rsidRDefault="00AB7A12" w:rsidP="00AB7A12">
            <w:pPr>
              <w:jc w:val="right"/>
              <w:rPr>
                <w:rFonts w:ascii="HendersonSansW00-BasicLight" w:eastAsia="Times New Roman" w:hAnsi="HendersonSansW00-BasicLight" w:cs="Arial"/>
                <w:color w:val="FFFFFF" w:themeColor="background1"/>
                <w:kern w:val="0"/>
                <w:sz w:val="20"/>
                <w:szCs w:val="20"/>
                <w:lang w:eastAsia="es-CR"/>
                <w14:ligatures w14:val="none"/>
              </w:rPr>
            </w:pPr>
            <w:r w:rsidRPr="00AB7A12">
              <w:rPr>
                <w:rFonts w:ascii="HendersonSansW00-BasicLight" w:eastAsia="Times New Roman" w:hAnsi="HendersonSansW00-BasicLight" w:cs="Arial"/>
                <w:color w:val="FFFFFF" w:themeColor="background1"/>
                <w:kern w:val="0"/>
                <w:sz w:val="20"/>
                <w:szCs w:val="20"/>
                <w:lang w:eastAsia="es-CR"/>
                <w14:ligatures w14:val="none"/>
              </w:rPr>
              <w:t>2022</w:t>
            </w:r>
          </w:p>
        </w:tc>
        <w:tc>
          <w:tcPr>
            <w:tcW w:w="791" w:type="pct"/>
            <w:tcBorders>
              <w:top w:val="nil"/>
              <w:left w:val="nil"/>
              <w:bottom w:val="single" w:sz="4" w:space="0" w:color="auto"/>
              <w:right w:val="nil"/>
            </w:tcBorders>
            <w:shd w:val="clear" w:color="auto" w:fill="153D63" w:themeFill="text2" w:themeFillTint="E6"/>
            <w:noWrap/>
            <w:vAlign w:val="bottom"/>
            <w:hideMark/>
          </w:tcPr>
          <w:p w14:paraId="1C74C80A" w14:textId="77777777" w:rsidR="00AB7A12" w:rsidRPr="00AB7A12" w:rsidRDefault="00AB7A12" w:rsidP="00AB7A12">
            <w:pPr>
              <w:jc w:val="right"/>
              <w:rPr>
                <w:rFonts w:ascii="HendersonSansW00-BasicLight" w:eastAsia="Times New Roman" w:hAnsi="HendersonSansW00-BasicLight" w:cs="Arial"/>
                <w:color w:val="FFFFFF" w:themeColor="background1"/>
                <w:kern w:val="0"/>
                <w:sz w:val="20"/>
                <w:szCs w:val="20"/>
                <w:lang w:eastAsia="es-CR"/>
                <w14:ligatures w14:val="none"/>
              </w:rPr>
            </w:pPr>
            <w:r w:rsidRPr="00AB7A12">
              <w:rPr>
                <w:rFonts w:ascii="HendersonSansW00-BasicLight" w:eastAsia="Times New Roman" w:hAnsi="HendersonSansW00-BasicLight" w:cs="Arial"/>
                <w:color w:val="FFFFFF" w:themeColor="background1"/>
                <w:kern w:val="0"/>
                <w:sz w:val="20"/>
                <w:szCs w:val="20"/>
                <w:lang w:eastAsia="es-CR"/>
                <w14:ligatures w14:val="none"/>
              </w:rPr>
              <w:t>2023</w:t>
            </w:r>
          </w:p>
        </w:tc>
        <w:tc>
          <w:tcPr>
            <w:tcW w:w="785" w:type="pct"/>
            <w:tcBorders>
              <w:top w:val="nil"/>
              <w:left w:val="nil"/>
              <w:bottom w:val="single" w:sz="4" w:space="0" w:color="auto"/>
              <w:right w:val="nil"/>
            </w:tcBorders>
            <w:shd w:val="clear" w:color="auto" w:fill="153D63" w:themeFill="text2" w:themeFillTint="E6"/>
            <w:noWrap/>
            <w:vAlign w:val="bottom"/>
            <w:hideMark/>
          </w:tcPr>
          <w:p w14:paraId="472AF901" w14:textId="77777777" w:rsidR="00AB7A12" w:rsidRPr="00AB7A12" w:rsidRDefault="00AB7A12" w:rsidP="00AB7A12">
            <w:pPr>
              <w:jc w:val="right"/>
              <w:rPr>
                <w:rFonts w:ascii="HendersonSansW00-BasicLight" w:eastAsia="Times New Roman" w:hAnsi="HendersonSansW00-BasicLight" w:cs="Arial"/>
                <w:color w:val="FFFFFF" w:themeColor="background1"/>
                <w:kern w:val="0"/>
                <w:sz w:val="20"/>
                <w:szCs w:val="20"/>
                <w:lang w:eastAsia="es-CR"/>
                <w14:ligatures w14:val="none"/>
              </w:rPr>
            </w:pPr>
            <w:r w:rsidRPr="00AB7A12">
              <w:rPr>
                <w:rFonts w:ascii="HendersonSansW00-BasicLight" w:eastAsia="Times New Roman" w:hAnsi="HendersonSansW00-BasicLight" w:cs="Arial"/>
                <w:color w:val="FFFFFF" w:themeColor="background1"/>
                <w:kern w:val="0"/>
                <w:sz w:val="20"/>
                <w:szCs w:val="20"/>
                <w:lang w:eastAsia="es-CR"/>
                <w14:ligatures w14:val="none"/>
              </w:rPr>
              <w:t>2024</w:t>
            </w:r>
          </w:p>
        </w:tc>
        <w:tc>
          <w:tcPr>
            <w:tcW w:w="800" w:type="pct"/>
            <w:tcBorders>
              <w:top w:val="nil"/>
              <w:left w:val="nil"/>
              <w:bottom w:val="single" w:sz="4" w:space="0" w:color="auto"/>
              <w:right w:val="nil"/>
            </w:tcBorders>
            <w:shd w:val="clear" w:color="auto" w:fill="153D63" w:themeFill="text2" w:themeFillTint="E6"/>
            <w:noWrap/>
            <w:vAlign w:val="bottom"/>
            <w:hideMark/>
          </w:tcPr>
          <w:p w14:paraId="569F7F3E" w14:textId="77777777" w:rsidR="00AB7A12" w:rsidRPr="00AB7A12" w:rsidRDefault="00AB7A12" w:rsidP="00AB7A12">
            <w:pPr>
              <w:jc w:val="right"/>
              <w:rPr>
                <w:rFonts w:ascii="HendersonSansW00-BasicLight" w:eastAsia="Times New Roman" w:hAnsi="HendersonSansW00-BasicLight" w:cs="Arial"/>
                <w:color w:val="FFFFFF" w:themeColor="background1"/>
                <w:kern w:val="0"/>
                <w:sz w:val="20"/>
                <w:szCs w:val="20"/>
                <w:lang w:eastAsia="es-CR"/>
                <w14:ligatures w14:val="none"/>
              </w:rPr>
            </w:pPr>
            <w:r w:rsidRPr="00AB7A12">
              <w:rPr>
                <w:rFonts w:ascii="HendersonSansW00-BasicLight" w:eastAsia="Times New Roman" w:hAnsi="HendersonSansW00-BasicLight" w:cs="Arial"/>
                <w:color w:val="FFFFFF" w:themeColor="background1"/>
                <w:kern w:val="0"/>
                <w:sz w:val="20"/>
                <w:szCs w:val="20"/>
                <w:lang w:eastAsia="es-CR"/>
                <w14:ligatures w14:val="none"/>
              </w:rPr>
              <w:t>2025</w:t>
            </w:r>
          </w:p>
        </w:tc>
      </w:tr>
      <w:tr w:rsidR="00AB7A12" w:rsidRPr="00AB7A12" w14:paraId="3EEE82FC" w14:textId="77777777" w:rsidTr="00C17E98">
        <w:trPr>
          <w:trHeight w:val="330"/>
          <w:jc w:val="center"/>
        </w:trPr>
        <w:tc>
          <w:tcPr>
            <w:tcW w:w="974" w:type="pct"/>
            <w:tcBorders>
              <w:top w:val="nil"/>
              <w:left w:val="nil"/>
              <w:bottom w:val="nil"/>
              <w:right w:val="nil"/>
            </w:tcBorders>
            <w:shd w:val="clear" w:color="auto" w:fill="auto"/>
            <w:noWrap/>
            <w:vAlign w:val="bottom"/>
            <w:hideMark/>
          </w:tcPr>
          <w:p w14:paraId="4136640D" w14:textId="77777777" w:rsidR="00AB7A12" w:rsidRPr="00AB7A12" w:rsidRDefault="00AB7A12" w:rsidP="00AB7A12">
            <w:pPr>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Enero</w:t>
            </w:r>
          </w:p>
        </w:tc>
        <w:tc>
          <w:tcPr>
            <w:tcW w:w="862" w:type="pct"/>
            <w:tcBorders>
              <w:top w:val="nil"/>
              <w:left w:val="nil"/>
              <w:bottom w:val="nil"/>
              <w:right w:val="nil"/>
            </w:tcBorders>
            <w:shd w:val="clear" w:color="auto" w:fill="auto"/>
            <w:noWrap/>
            <w:vAlign w:val="bottom"/>
            <w:hideMark/>
          </w:tcPr>
          <w:p w14:paraId="5EA920C9"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-0,2%</w:t>
            </w:r>
          </w:p>
        </w:tc>
        <w:tc>
          <w:tcPr>
            <w:tcW w:w="788" w:type="pct"/>
            <w:tcBorders>
              <w:top w:val="nil"/>
              <w:left w:val="nil"/>
              <w:bottom w:val="nil"/>
              <w:right w:val="nil"/>
            </w:tcBorders>
            <w:shd w:val="clear" w:color="auto" w:fill="auto"/>
            <w:noWrap/>
            <w:vAlign w:val="bottom"/>
            <w:hideMark/>
          </w:tcPr>
          <w:p w14:paraId="195BA599"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0,1%</w:t>
            </w:r>
          </w:p>
        </w:tc>
        <w:tc>
          <w:tcPr>
            <w:tcW w:w="791" w:type="pct"/>
            <w:tcBorders>
              <w:top w:val="nil"/>
              <w:left w:val="nil"/>
              <w:bottom w:val="nil"/>
              <w:right w:val="nil"/>
            </w:tcBorders>
            <w:shd w:val="clear" w:color="auto" w:fill="auto"/>
            <w:noWrap/>
            <w:vAlign w:val="bottom"/>
            <w:hideMark/>
          </w:tcPr>
          <w:p w14:paraId="6BECAB9B"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0,2%</w:t>
            </w:r>
          </w:p>
        </w:tc>
        <w:tc>
          <w:tcPr>
            <w:tcW w:w="785" w:type="pct"/>
            <w:tcBorders>
              <w:top w:val="nil"/>
              <w:left w:val="nil"/>
              <w:bottom w:val="nil"/>
              <w:right w:val="nil"/>
            </w:tcBorders>
            <w:shd w:val="clear" w:color="auto" w:fill="auto"/>
            <w:noWrap/>
            <w:vAlign w:val="bottom"/>
            <w:hideMark/>
          </w:tcPr>
          <w:p w14:paraId="71804F05"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0,2%</w:t>
            </w:r>
          </w:p>
        </w:tc>
        <w:tc>
          <w:tcPr>
            <w:tcW w:w="800" w:type="pct"/>
            <w:tcBorders>
              <w:top w:val="nil"/>
              <w:left w:val="nil"/>
              <w:bottom w:val="nil"/>
              <w:right w:val="nil"/>
            </w:tcBorders>
            <w:shd w:val="clear" w:color="auto" w:fill="auto"/>
            <w:noWrap/>
            <w:vAlign w:val="bottom"/>
            <w:hideMark/>
          </w:tcPr>
          <w:p w14:paraId="62645A71"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0,2%</w:t>
            </w:r>
          </w:p>
        </w:tc>
      </w:tr>
      <w:tr w:rsidR="00AB7A12" w:rsidRPr="00AB7A12" w14:paraId="3C0F518C" w14:textId="77777777" w:rsidTr="00C17E98">
        <w:trPr>
          <w:trHeight w:val="330"/>
          <w:jc w:val="center"/>
        </w:trPr>
        <w:tc>
          <w:tcPr>
            <w:tcW w:w="974" w:type="pct"/>
            <w:tcBorders>
              <w:top w:val="nil"/>
              <w:left w:val="nil"/>
              <w:bottom w:val="nil"/>
              <w:right w:val="nil"/>
            </w:tcBorders>
            <w:shd w:val="clear" w:color="auto" w:fill="auto"/>
            <w:noWrap/>
            <w:vAlign w:val="bottom"/>
            <w:hideMark/>
          </w:tcPr>
          <w:p w14:paraId="5F23C088" w14:textId="77777777" w:rsidR="00AB7A12" w:rsidRPr="00AB7A12" w:rsidRDefault="00AB7A12" w:rsidP="00AB7A12">
            <w:pPr>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Febrero</w:t>
            </w:r>
          </w:p>
        </w:tc>
        <w:tc>
          <w:tcPr>
            <w:tcW w:w="862" w:type="pct"/>
            <w:tcBorders>
              <w:top w:val="nil"/>
              <w:left w:val="nil"/>
              <w:bottom w:val="nil"/>
              <w:right w:val="nil"/>
            </w:tcBorders>
            <w:shd w:val="clear" w:color="auto" w:fill="auto"/>
            <w:noWrap/>
            <w:vAlign w:val="bottom"/>
            <w:hideMark/>
          </w:tcPr>
          <w:p w14:paraId="799E0A14"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-0,1%</w:t>
            </w:r>
          </w:p>
        </w:tc>
        <w:tc>
          <w:tcPr>
            <w:tcW w:w="788" w:type="pct"/>
            <w:tcBorders>
              <w:top w:val="nil"/>
              <w:left w:val="nil"/>
              <w:bottom w:val="nil"/>
              <w:right w:val="nil"/>
            </w:tcBorders>
            <w:shd w:val="clear" w:color="auto" w:fill="auto"/>
            <w:noWrap/>
            <w:vAlign w:val="bottom"/>
            <w:hideMark/>
          </w:tcPr>
          <w:p w14:paraId="3EF597F4"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0,0%</w:t>
            </w:r>
          </w:p>
        </w:tc>
        <w:tc>
          <w:tcPr>
            <w:tcW w:w="791" w:type="pct"/>
            <w:tcBorders>
              <w:top w:val="nil"/>
              <w:left w:val="nil"/>
              <w:bottom w:val="nil"/>
              <w:right w:val="nil"/>
            </w:tcBorders>
            <w:shd w:val="clear" w:color="auto" w:fill="auto"/>
            <w:noWrap/>
            <w:vAlign w:val="bottom"/>
            <w:hideMark/>
          </w:tcPr>
          <w:p w14:paraId="6ED33AB0"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0,0%</w:t>
            </w:r>
          </w:p>
        </w:tc>
        <w:tc>
          <w:tcPr>
            <w:tcW w:w="785" w:type="pct"/>
            <w:tcBorders>
              <w:top w:val="nil"/>
              <w:left w:val="nil"/>
              <w:bottom w:val="nil"/>
              <w:right w:val="nil"/>
            </w:tcBorders>
            <w:shd w:val="clear" w:color="auto" w:fill="auto"/>
            <w:noWrap/>
            <w:vAlign w:val="bottom"/>
            <w:hideMark/>
          </w:tcPr>
          <w:p w14:paraId="387F63FB"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0,1%</w:t>
            </w:r>
          </w:p>
        </w:tc>
        <w:tc>
          <w:tcPr>
            <w:tcW w:w="800" w:type="pct"/>
            <w:tcBorders>
              <w:top w:val="nil"/>
              <w:left w:val="nil"/>
              <w:bottom w:val="nil"/>
              <w:right w:val="nil"/>
            </w:tcBorders>
            <w:shd w:val="clear" w:color="auto" w:fill="auto"/>
            <w:noWrap/>
            <w:vAlign w:val="bottom"/>
            <w:hideMark/>
          </w:tcPr>
          <w:p w14:paraId="0A2B5959"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-0,1%</w:t>
            </w:r>
          </w:p>
        </w:tc>
      </w:tr>
      <w:tr w:rsidR="00AB7A12" w:rsidRPr="00AB7A12" w14:paraId="2E2125DE" w14:textId="77777777" w:rsidTr="00C17E98">
        <w:trPr>
          <w:trHeight w:val="330"/>
          <w:jc w:val="center"/>
        </w:trPr>
        <w:tc>
          <w:tcPr>
            <w:tcW w:w="974" w:type="pct"/>
            <w:tcBorders>
              <w:top w:val="nil"/>
              <w:left w:val="nil"/>
              <w:bottom w:val="single" w:sz="4" w:space="0" w:color="auto"/>
              <w:right w:val="nil"/>
            </w:tcBorders>
            <w:shd w:val="clear" w:color="auto" w:fill="auto"/>
            <w:noWrap/>
            <w:vAlign w:val="bottom"/>
            <w:hideMark/>
          </w:tcPr>
          <w:p w14:paraId="32B833C3" w14:textId="77777777" w:rsidR="00AB7A12" w:rsidRPr="00AB7A12" w:rsidRDefault="00AB7A12" w:rsidP="00AB7A12">
            <w:pPr>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Marzo</w:t>
            </w:r>
          </w:p>
        </w:tc>
        <w:tc>
          <w:tcPr>
            <w:tcW w:w="862" w:type="pct"/>
            <w:tcBorders>
              <w:top w:val="nil"/>
              <w:left w:val="nil"/>
              <w:bottom w:val="single" w:sz="4" w:space="0" w:color="auto"/>
              <w:right w:val="nil"/>
            </w:tcBorders>
            <w:shd w:val="clear" w:color="auto" w:fill="auto"/>
            <w:noWrap/>
            <w:vAlign w:val="bottom"/>
            <w:hideMark/>
          </w:tcPr>
          <w:p w14:paraId="5FA699C1"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0,8%</w:t>
            </w:r>
          </w:p>
        </w:tc>
        <w:tc>
          <w:tcPr>
            <w:tcW w:w="788" w:type="pct"/>
            <w:tcBorders>
              <w:top w:val="nil"/>
              <w:left w:val="nil"/>
              <w:bottom w:val="single" w:sz="4" w:space="0" w:color="auto"/>
              <w:right w:val="nil"/>
            </w:tcBorders>
            <w:shd w:val="clear" w:color="auto" w:fill="auto"/>
            <w:noWrap/>
            <w:vAlign w:val="bottom"/>
            <w:hideMark/>
          </w:tcPr>
          <w:p w14:paraId="156559C2"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0,7%</w:t>
            </w:r>
          </w:p>
        </w:tc>
        <w:tc>
          <w:tcPr>
            <w:tcW w:w="791" w:type="pct"/>
            <w:tcBorders>
              <w:top w:val="nil"/>
              <w:left w:val="nil"/>
              <w:bottom w:val="single" w:sz="4" w:space="0" w:color="auto"/>
              <w:right w:val="nil"/>
            </w:tcBorders>
            <w:shd w:val="clear" w:color="auto" w:fill="auto"/>
            <w:noWrap/>
            <w:vAlign w:val="bottom"/>
            <w:hideMark/>
          </w:tcPr>
          <w:p w14:paraId="6C311661"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0,7%</w:t>
            </w:r>
          </w:p>
        </w:tc>
        <w:tc>
          <w:tcPr>
            <w:tcW w:w="785" w:type="pct"/>
            <w:tcBorders>
              <w:top w:val="nil"/>
              <w:left w:val="nil"/>
              <w:bottom w:val="single" w:sz="4" w:space="0" w:color="auto"/>
              <w:right w:val="nil"/>
            </w:tcBorders>
            <w:shd w:val="clear" w:color="auto" w:fill="auto"/>
            <w:noWrap/>
            <w:vAlign w:val="bottom"/>
            <w:hideMark/>
          </w:tcPr>
          <w:p w14:paraId="32347C34" w14:textId="77777777"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0,5%</w:t>
            </w:r>
          </w:p>
        </w:tc>
        <w:tc>
          <w:tcPr>
            <w:tcW w:w="800" w:type="pct"/>
            <w:tcBorders>
              <w:top w:val="nil"/>
              <w:left w:val="nil"/>
              <w:bottom w:val="single" w:sz="4" w:space="0" w:color="auto"/>
              <w:right w:val="nil"/>
            </w:tcBorders>
            <w:shd w:val="clear" w:color="auto" w:fill="auto"/>
            <w:noWrap/>
            <w:vAlign w:val="bottom"/>
            <w:hideMark/>
          </w:tcPr>
          <w:p w14:paraId="228D9F33" w14:textId="3D0D212F" w:rsidR="00AB7A12" w:rsidRPr="00AB7A12" w:rsidRDefault="00AB7A12" w:rsidP="00AB7A12">
            <w:pPr>
              <w:jc w:val="right"/>
              <w:rPr>
                <w:rFonts w:ascii="HendersonSansW00-BasicLight" w:eastAsia="Times New Roman" w:hAnsi="HendersonSansW00-BasicLight" w:cs="Arial"/>
                <w:kern w:val="0"/>
                <w:sz w:val="20"/>
                <w:szCs w:val="20"/>
                <w:lang w:eastAsia="es-CR"/>
                <w14:ligatures w14:val="none"/>
              </w:rPr>
            </w:pPr>
            <w:r w:rsidRPr="00AB7A12">
              <w:rPr>
                <w:rFonts w:ascii="HendersonSansW00-BasicLight" w:eastAsia="Times New Roman" w:hAnsi="HendersonSansW00-BasicLight" w:cs="Arial"/>
                <w:kern w:val="0"/>
                <w:sz w:val="20"/>
                <w:szCs w:val="20"/>
                <w:lang w:eastAsia="es-CR"/>
                <w14:ligatures w14:val="none"/>
              </w:rPr>
              <w:t>0,</w:t>
            </w:r>
            <w:r w:rsidR="00F45B50">
              <w:rPr>
                <w:rFonts w:ascii="HendersonSansW00-BasicLight" w:eastAsia="Times New Roman" w:hAnsi="HendersonSansW00-BasicLight" w:cs="Arial"/>
                <w:kern w:val="0"/>
                <w:sz w:val="20"/>
                <w:szCs w:val="20"/>
                <w:lang w:eastAsia="es-CR"/>
                <w14:ligatures w14:val="none"/>
              </w:rPr>
              <w:t>5</w:t>
            </w:r>
            <w:r w:rsidRPr="00AB7A12">
              <w:rPr>
                <w:rFonts w:ascii="HendersonSansW00-BasicLight" w:eastAsia="Times New Roman" w:hAnsi="HendersonSansW00-BasicLight" w:cs="Arial"/>
                <w:kern w:val="0"/>
                <w:sz w:val="20"/>
                <w:szCs w:val="20"/>
                <w:lang w:eastAsia="es-CR"/>
                <w14:ligatures w14:val="none"/>
              </w:rPr>
              <w:t>%</w:t>
            </w:r>
          </w:p>
        </w:tc>
      </w:tr>
    </w:tbl>
    <w:p w14:paraId="7C0E58CF" w14:textId="3032172A" w:rsidR="00AA77D6" w:rsidRPr="00C17E98" w:rsidRDefault="00AA77D6" w:rsidP="00C17E98">
      <w:pPr>
        <w:pStyle w:val="Descripcin"/>
        <w:spacing w:after="0"/>
        <w:rPr>
          <w:i w:val="0"/>
          <w:iCs w:val="0"/>
          <w:sz w:val="14"/>
          <w:szCs w:val="14"/>
          <w:lang w:val="es-ES_tradnl"/>
        </w:rPr>
      </w:pPr>
      <w:r w:rsidRPr="00C17E98">
        <w:rPr>
          <w:rFonts w:ascii="HendersonSansW00-BasicLight" w:hAnsi="HendersonSansW00-BasicLight"/>
          <w:b/>
          <w:bCs/>
          <w:i w:val="0"/>
          <w:iCs w:val="0"/>
          <w:color w:val="153D63" w:themeColor="text2" w:themeTint="E6"/>
          <w:sz w:val="14"/>
          <w:szCs w:val="14"/>
          <w:lang w:val="es-ES_tradnl"/>
        </w:rPr>
        <w:t>Fuente</w:t>
      </w:r>
      <w:r w:rsidR="00C937F9">
        <w:rPr>
          <w:rFonts w:ascii="HendersonSansW00-BasicLight" w:hAnsi="HendersonSansW00-BasicLight"/>
          <w:i w:val="0"/>
          <w:iCs w:val="0"/>
          <w:color w:val="153D63" w:themeColor="text2" w:themeTint="E6"/>
          <w:sz w:val="14"/>
          <w:szCs w:val="14"/>
          <w:lang w:val="es-ES_tradnl"/>
        </w:rPr>
        <w:t xml:space="preserve">. </w:t>
      </w:r>
      <w:r w:rsidRPr="00C17E98">
        <w:rPr>
          <w:rFonts w:ascii="HendersonSansW00-BasicLight" w:hAnsi="HendersonSansW00-BasicLight"/>
          <w:i w:val="0"/>
          <w:iCs w:val="0"/>
          <w:color w:val="153D63" w:themeColor="text2" w:themeTint="E6"/>
          <w:sz w:val="14"/>
          <w:szCs w:val="14"/>
          <w:lang w:val="es-ES_tradnl"/>
        </w:rPr>
        <w:t>Ministerio de Hacienda</w:t>
      </w:r>
      <w:r w:rsidR="00DC33AC">
        <w:rPr>
          <w:rFonts w:ascii="HendersonSansW00-BasicLight" w:hAnsi="HendersonSansW00-BasicLight"/>
          <w:i w:val="0"/>
          <w:iCs w:val="0"/>
          <w:color w:val="153D63" w:themeColor="text2" w:themeTint="E6"/>
          <w:sz w:val="14"/>
          <w:szCs w:val="14"/>
          <w:lang w:val="es-ES_tradnl"/>
        </w:rPr>
        <w:t>.</w:t>
      </w:r>
    </w:p>
    <w:p w14:paraId="4EDE371F" w14:textId="4D71F190" w:rsidR="004D2B62" w:rsidRPr="00C17E98" w:rsidRDefault="004D2B62" w:rsidP="00C17E98">
      <w:pPr>
        <w:rPr>
          <w:rFonts w:ascii="HendersonSansW00-BasicLight" w:hAnsi="HendersonSansW00-BasicLight"/>
          <w:sz w:val="20"/>
          <w:szCs w:val="20"/>
        </w:rPr>
      </w:pPr>
    </w:p>
    <w:p w14:paraId="353855FA" w14:textId="292D25B4" w:rsidR="00827D87" w:rsidRDefault="00E61EBA" w:rsidP="00827D87">
      <w:pPr>
        <w:jc w:val="both"/>
        <w:rPr>
          <w:rFonts w:ascii="HendersonSansW00-BasicLight" w:hAnsi="HendersonSansW00-BasicLight"/>
          <w:color w:val="153D63" w:themeColor="text2" w:themeTint="E6"/>
          <w:sz w:val="22"/>
          <w:szCs w:val="22"/>
          <w:lang w:val="es-ES_tradnl"/>
        </w:rPr>
      </w:pPr>
      <w:r w:rsidRPr="00C17E98">
        <w:rPr>
          <w:rFonts w:ascii="HendersonSansW00-BasicLight" w:hAnsi="HendersonSansW00-BasicLight"/>
          <w:b/>
          <w:bCs/>
          <w:color w:val="153D63" w:themeColor="text2" w:themeTint="E6"/>
          <w:sz w:val="20"/>
          <w:szCs w:val="20"/>
        </w:rPr>
        <w:t xml:space="preserve">El calce entre ingresos y control del gasto primario ha permitido generar superávits primarios en dos de los tres primeros meses de 2025. </w:t>
      </w:r>
      <w:r w:rsidRPr="00C17E98">
        <w:rPr>
          <w:rFonts w:ascii="HendersonSansW00-BasicLight" w:hAnsi="HendersonSansW00-BasicLight"/>
          <w:color w:val="153D63" w:themeColor="text2" w:themeTint="E6"/>
          <w:sz w:val="20"/>
          <w:szCs w:val="20"/>
        </w:rPr>
        <w:t xml:space="preserve">Sin embargo, en febrero se registró un déficit primario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27.152 millones, equivalente a 0,1% del PIB. Este resultado se explic</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por los ingresos totales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501.788 millones y un gasto primario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528.939 millones.</w:t>
      </w:r>
    </w:p>
    <w:p w14:paraId="08F1B392" w14:textId="77777777" w:rsidR="00C937F9" w:rsidRDefault="00C937F9" w:rsidP="00827D87">
      <w:pPr>
        <w:jc w:val="both"/>
        <w:rPr>
          <w:rFonts w:ascii="HendersonSansW00-BasicLight" w:hAnsi="HendersonSansW00-BasicLight"/>
          <w:color w:val="153D63" w:themeColor="text2" w:themeTint="E6"/>
          <w:sz w:val="22"/>
          <w:szCs w:val="22"/>
          <w:lang w:val="es-ES_tradnl"/>
        </w:rPr>
      </w:pPr>
    </w:p>
    <w:p w14:paraId="5489E54F" w14:textId="77777777" w:rsidR="00C937F9" w:rsidRDefault="00C937F9" w:rsidP="00827D87">
      <w:pPr>
        <w:jc w:val="both"/>
        <w:rPr>
          <w:rFonts w:ascii="HendersonSansW00-BasicLight" w:hAnsi="HendersonSansW00-BasicLight"/>
          <w:color w:val="153D63" w:themeColor="text2" w:themeTint="E6"/>
          <w:sz w:val="22"/>
          <w:szCs w:val="22"/>
          <w:lang w:val="es-ES_tradnl"/>
        </w:rPr>
      </w:pPr>
    </w:p>
    <w:p w14:paraId="24248298" w14:textId="77777777" w:rsidR="00BA07EE" w:rsidRDefault="00BA07EE" w:rsidP="00827D87">
      <w:pPr>
        <w:jc w:val="both"/>
        <w:rPr>
          <w:rFonts w:ascii="HendersonSansW00-BasicLight" w:hAnsi="HendersonSansW00-BasicLight"/>
          <w:color w:val="153D63" w:themeColor="text2" w:themeTint="E6"/>
          <w:sz w:val="22"/>
          <w:szCs w:val="22"/>
          <w:lang w:val="es-ES_tradnl"/>
        </w:rPr>
      </w:pPr>
    </w:p>
    <w:p w14:paraId="5E0B2D4C" w14:textId="77777777" w:rsidR="00BA07EE" w:rsidRDefault="00BA07EE" w:rsidP="00827D87">
      <w:pPr>
        <w:jc w:val="both"/>
        <w:rPr>
          <w:rFonts w:ascii="HendersonSansW00-BasicLight" w:hAnsi="HendersonSansW00-BasicLight"/>
          <w:color w:val="153D63" w:themeColor="text2" w:themeTint="E6"/>
          <w:sz w:val="22"/>
          <w:szCs w:val="22"/>
          <w:lang w:val="es-ES_tradnl"/>
        </w:rPr>
      </w:pPr>
    </w:p>
    <w:p w14:paraId="1A98A380" w14:textId="77777777" w:rsidR="00E61EBA" w:rsidRDefault="00E61EBA" w:rsidP="00827D87">
      <w:pPr>
        <w:jc w:val="both"/>
        <w:rPr>
          <w:rFonts w:ascii="HendersonSansW00-BasicLight" w:hAnsi="HendersonSansW00-BasicLight"/>
          <w:color w:val="153D63" w:themeColor="text2" w:themeTint="E6"/>
          <w:sz w:val="22"/>
          <w:szCs w:val="22"/>
          <w:lang w:val="es-ES_tradnl"/>
        </w:rPr>
      </w:pPr>
    </w:p>
    <w:p w14:paraId="7444BCA6" w14:textId="77777777" w:rsidR="00B059C7" w:rsidRDefault="00B059C7" w:rsidP="00827D87">
      <w:pPr>
        <w:jc w:val="both"/>
        <w:rPr>
          <w:rFonts w:ascii="HendersonSansW00-BasicLight" w:hAnsi="HendersonSansW00-BasicLight"/>
          <w:color w:val="153D63" w:themeColor="text2" w:themeTint="E6"/>
          <w:sz w:val="22"/>
          <w:szCs w:val="22"/>
          <w:lang w:val="es-ES_tradnl"/>
        </w:rPr>
      </w:pPr>
    </w:p>
    <w:p w14:paraId="3B0A62F4" w14:textId="7E1102C0" w:rsidR="00827D87" w:rsidRDefault="00827D87" w:rsidP="00827D87">
      <w:pPr>
        <w:pStyle w:val="Descripcin"/>
        <w:jc w:val="center"/>
        <w:rPr>
          <w:rFonts w:ascii="HendersonSansW00-BasicLight" w:hAnsi="HendersonSansW00-BasicLight"/>
          <w:b/>
          <w:bCs/>
          <w:color w:val="153D63" w:themeColor="text2" w:themeTint="E6"/>
          <w:sz w:val="20"/>
          <w:szCs w:val="20"/>
        </w:rPr>
      </w:pPr>
      <w:r w:rsidRPr="00827D87">
        <w:rPr>
          <w:rFonts w:ascii="HendersonSansW00-BasicLight" w:hAnsi="HendersonSansW00-BasicLight"/>
          <w:b/>
          <w:bCs/>
          <w:color w:val="153D63" w:themeColor="text2" w:themeTint="E6"/>
          <w:sz w:val="20"/>
          <w:szCs w:val="20"/>
        </w:rPr>
        <w:lastRenderedPageBreak/>
        <w:t xml:space="preserve">Gráfico </w:t>
      </w:r>
      <w:r w:rsidRPr="00827D87">
        <w:rPr>
          <w:rFonts w:ascii="HendersonSansW00-BasicLight" w:hAnsi="HendersonSansW00-BasicLight"/>
          <w:b/>
          <w:bCs/>
          <w:color w:val="153D63" w:themeColor="text2" w:themeTint="E6"/>
          <w:sz w:val="20"/>
          <w:szCs w:val="20"/>
        </w:rPr>
        <w:fldChar w:fldCharType="begin"/>
      </w:r>
      <w:r w:rsidRPr="00827D87">
        <w:rPr>
          <w:rFonts w:ascii="HendersonSansW00-BasicLight" w:hAnsi="HendersonSansW00-BasicLight"/>
          <w:b/>
          <w:bCs/>
          <w:color w:val="153D63" w:themeColor="text2" w:themeTint="E6"/>
          <w:sz w:val="20"/>
          <w:szCs w:val="20"/>
        </w:rPr>
        <w:instrText xml:space="preserve"> SEQ Gráfico \* ARABIC </w:instrText>
      </w:r>
      <w:r w:rsidRPr="00827D87">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w:t>
      </w:r>
      <w:r w:rsidRPr="00827D87">
        <w:rPr>
          <w:rFonts w:ascii="HendersonSansW00-BasicLight" w:hAnsi="HendersonSansW00-BasicLight"/>
          <w:b/>
          <w:bCs/>
          <w:color w:val="153D63" w:themeColor="text2" w:themeTint="E6"/>
          <w:sz w:val="20"/>
          <w:szCs w:val="20"/>
        </w:rPr>
        <w:fldChar w:fldCharType="end"/>
      </w:r>
      <w:r w:rsidRPr="00827D87">
        <w:rPr>
          <w:rFonts w:ascii="HendersonSansW00-BasicLight" w:hAnsi="HendersonSansW00-BasicLight"/>
          <w:b/>
          <w:bCs/>
          <w:color w:val="153D63" w:themeColor="text2" w:themeTint="E6"/>
          <w:sz w:val="20"/>
          <w:szCs w:val="20"/>
        </w:rPr>
        <w:t>. Gobierno Central. Calce entre ingresos totales y gasto primario. Datos mensuales en millones de colones. Periodo enero – marzo 2025.</w:t>
      </w:r>
    </w:p>
    <w:p w14:paraId="38ED8586" w14:textId="4C3E2800" w:rsidR="00827D87" w:rsidRDefault="00827D87" w:rsidP="00827D87">
      <w:pPr>
        <w:jc w:val="center"/>
      </w:pPr>
      <w:r>
        <w:rPr>
          <w:noProof/>
        </w:rPr>
        <w:drawing>
          <wp:inline distT="0" distB="0" distL="0" distR="0" wp14:anchorId="0791546E" wp14:editId="244A5BDD">
            <wp:extent cx="5971540" cy="2299335"/>
            <wp:effectExtent l="0" t="0" r="0" b="0"/>
            <wp:docPr id="1844588490" name="Gráfico 1">
              <a:extLst xmlns:a="http://schemas.openxmlformats.org/drawingml/2006/main">
                <a:ext uri="{FF2B5EF4-FFF2-40B4-BE49-F238E27FC236}">
                  <a16:creationId xmlns:a16="http://schemas.microsoft.com/office/drawing/2014/main" id="{32638E62-B9BB-4EF5-96D7-43D445A8E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15685A" w14:textId="440C3EAF" w:rsidR="00827D87" w:rsidRPr="00AA77D6" w:rsidRDefault="00DF5099" w:rsidP="00827D87">
      <w:pPr>
        <w:rPr>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827D87"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827D87" w:rsidRPr="00AA77D6">
        <w:rPr>
          <w:rFonts w:ascii="HendersonSansW00-BasicLight" w:hAnsi="HendersonSansW00-BasicLight"/>
          <w:color w:val="153D63" w:themeColor="text2" w:themeTint="E6"/>
          <w:sz w:val="14"/>
          <w:szCs w:val="14"/>
          <w:lang w:val="es-ES_tradnl"/>
        </w:rPr>
        <w:t xml:space="preserve"> Ministerio de Hacienda</w:t>
      </w:r>
      <w:r w:rsidR="00DC33AC">
        <w:rPr>
          <w:rFonts w:ascii="HendersonSansW00-BasicLight" w:hAnsi="HendersonSansW00-BasicLight"/>
          <w:color w:val="153D63" w:themeColor="text2" w:themeTint="E6"/>
          <w:sz w:val="14"/>
          <w:szCs w:val="14"/>
          <w:lang w:val="es-ES_tradnl"/>
        </w:rPr>
        <w:t>.</w:t>
      </w:r>
    </w:p>
    <w:p w14:paraId="68A5A770" w14:textId="77777777" w:rsidR="00827D87" w:rsidRPr="00C17E98" w:rsidRDefault="00827D87" w:rsidP="00827D87">
      <w:pPr>
        <w:rPr>
          <w:rFonts w:ascii="HendersonSansW00-BasicLight" w:hAnsi="HendersonSansW00-BasicLight"/>
          <w:sz w:val="20"/>
          <w:szCs w:val="20"/>
        </w:rPr>
      </w:pPr>
    </w:p>
    <w:p w14:paraId="473681D6" w14:textId="0080124B" w:rsidR="00B86CC6" w:rsidRPr="00C17E98" w:rsidRDefault="00827D87" w:rsidP="00B86CC6">
      <w:p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 xml:space="preserve">El superávit primario registrado a marzo, de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329.313 millones</w:t>
      </w:r>
      <w:r w:rsidR="00B86CC6" w:rsidRPr="00C17E98">
        <w:rPr>
          <w:rFonts w:ascii="HendersonSansW00-BasicLight" w:hAnsi="HendersonSansW00-BasicLight"/>
          <w:b/>
          <w:bCs/>
          <w:color w:val="153D63" w:themeColor="text2" w:themeTint="E6"/>
          <w:sz w:val="20"/>
          <w:szCs w:val="20"/>
          <w:lang w:val="es-ES_tradnl"/>
        </w:rPr>
        <w:t xml:space="preserve"> (0,6% del PIB)</w:t>
      </w:r>
      <w:r w:rsidRPr="00C17E98">
        <w:rPr>
          <w:rFonts w:ascii="HendersonSansW00-BasicLight" w:hAnsi="HendersonSansW00-BasicLight"/>
          <w:b/>
          <w:bCs/>
          <w:color w:val="153D63" w:themeColor="text2" w:themeTint="E6"/>
          <w:sz w:val="20"/>
          <w:szCs w:val="20"/>
          <w:lang w:val="es-ES_tradnl"/>
        </w:rPr>
        <w:t xml:space="preserve">, fue </w:t>
      </w:r>
      <w:r w:rsidR="00B86CC6" w:rsidRPr="00C17E98">
        <w:rPr>
          <w:rFonts w:ascii="HendersonSansW00-BasicLight" w:hAnsi="HendersonSansW00-BasicLight"/>
          <w:b/>
          <w:bCs/>
          <w:color w:val="153D63" w:themeColor="text2" w:themeTint="E6"/>
          <w:sz w:val="20"/>
          <w:szCs w:val="20"/>
          <w:lang w:val="es-ES_tradnl"/>
        </w:rPr>
        <w:t xml:space="preserve">el cuarto más alto de los últimos </w:t>
      </w:r>
      <w:r w:rsidR="00E56B27" w:rsidRPr="00C17E98">
        <w:rPr>
          <w:rFonts w:ascii="HendersonSansW00-BasicLight" w:hAnsi="HendersonSansW00-BasicLight"/>
          <w:b/>
          <w:bCs/>
          <w:color w:val="153D63" w:themeColor="text2" w:themeTint="E6"/>
          <w:sz w:val="20"/>
          <w:szCs w:val="20"/>
          <w:lang w:val="es-ES_tradnl"/>
        </w:rPr>
        <w:t xml:space="preserve">20 </w:t>
      </w:r>
      <w:r w:rsidR="00B86CC6" w:rsidRPr="00C17E98">
        <w:rPr>
          <w:rFonts w:ascii="HendersonSansW00-BasicLight" w:hAnsi="HendersonSansW00-BasicLight"/>
          <w:b/>
          <w:bCs/>
          <w:color w:val="153D63" w:themeColor="text2" w:themeTint="E6"/>
          <w:sz w:val="20"/>
          <w:szCs w:val="20"/>
          <w:lang w:val="es-ES_tradnl"/>
        </w:rPr>
        <w:t>años, superado únicamente por los</w:t>
      </w:r>
      <w:r w:rsidR="00F675B2" w:rsidRPr="00C17E98">
        <w:rPr>
          <w:rFonts w:ascii="HendersonSansW00-BasicLight" w:hAnsi="HendersonSansW00-BasicLight"/>
          <w:b/>
          <w:bCs/>
          <w:color w:val="153D63" w:themeColor="text2" w:themeTint="E6"/>
          <w:sz w:val="20"/>
          <w:szCs w:val="20"/>
          <w:lang w:val="es-ES_tradnl"/>
        </w:rPr>
        <w:t xml:space="preserve"> resultados alcanzados en los</w:t>
      </w:r>
      <w:r w:rsidR="00B86CC6" w:rsidRPr="00C17E98">
        <w:rPr>
          <w:rFonts w:ascii="HendersonSansW00-BasicLight" w:hAnsi="HendersonSansW00-BasicLight"/>
          <w:b/>
          <w:bCs/>
          <w:color w:val="153D63" w:themeColor="text2" w:themeTint="E6"/>
          <w:sz w:val="20"/>
          <w:szCs w:val="20"/>
          <w:lang w:val="es-ES_tradnl"/>
        </w:rPr>
        <w:t xml:space="preserve"> años 2022, 2023, y 2024.</w:t>
      </w:r>
      <w:r w:rsidR="00B86CC6" w:rsidRPr="00C17E98">
        <w:rPr>
          <w:rFonts w:ascii="HendersonSansW00-BasicLight" w:hAnsi="HendersonSansW00-BasicLight"/>
          <w:color w:val="153D63" w:themeColor="text2" w:themeTint="E6"/>
          <w:sz w:val="20"/>
          <w:szCs w:val="20"/>
          <w:lang w:val="es-ES_tradnl"/>
        </w:rPr>
        <w:t xml:space="preserve"> No obstante, presentó una reducción de </w:t>
      </w:r>
      <w:r w:rsidR="00B86CC6" w:rsidRPr="00C17E98">
        <w:rPr>
          <w:rFonts w:ascii="Times New Roman" w:hAnsi="Times New Roman" w:cs="Times New Roman"/>
          <w:color w:val="153D63" w:themeColor="text2" w:themeTint="E6"/>
          <w:sz w:val="20"/>
          <w:szCs w:val="20"/>
          <w:lang w:val="es-ES_tradnl"/>
        </w:rPr>
        <w:t>₡</w:t>
      </w:r>
      <w:r w:rsidR="00B86CC6" w:rsidRPr="00C17E98">
        <w:rPr>
          <w:rFonts w:ascii="HendersonSansW00-BasicLight" w:hAnsi="HendersonSansW00-BasicLight"/>
          <w:color w:val="153D63" w:themeColor="text2" w:themeTint="E6"/>
          <w:sz w:val="20"/>
          <w:szCs w:val="20"/>
          <w:lang w:val="es-ES_tradnl"/>
        </w:rPr>
        <w:t>22.542 millones (0,04% del PIB</w:t>
      </w:r>
      <w:r w:rsidR="00E45128" w:rsidRPr="00C17E98">
        <w:rPr>
          <w:rFonts w:ascii="HendersonSansW00-BasicLight" w:hAnsi="HendersonSansW00-BasicLight"/>
          <w:color w:val="153D63" w:themeColor="text2" w:themeTint="E6"/>
          <w:sz w:val="20"/>
          <w:szCs w:val="20"/>
          <w:lang w:val="es-ES_tradnl"/>
        </w:rPr>
        <w:t xml:space="preserve"> de 2025</w:t>
      </w:r>
      <w:r w:rsidR="00B86CC6" w:rsidRPr="00C17E98">
        <w:rPr>
          <w:rFonts w:ascii="HendersonSansW00-BasicLight" w:hAnsi="HendersonSansW00-BasicLight"/>
          <w:color w:val="153D63" w:themeColor="text2" w:themeTint="E6"/>
          <w:sz w:val="20"/>
          <w:szCs w:val="20"/>
          <w:lang w:val="es-ES_tradnl"/>
        </w:rPr>
        <w:t xml:space="preserve">) en comparación con la cifra al primer trimestre de 2024, cuando alcanzó </w:t>
      </w:r>
      <w:r w:rsidR="00B86CC6" w:rsidRPr="00C17E98">
        <w:rPr>
          <w:rFonts w:ascii="Times New Roman" w:hAnsi="Times New Roman" w:cs="Times New Roman"/>
          <w:color w:val="153D63" w:themeColor="text2" w:themeTint="E6"/>
          <w:sz w:val="20"/>
          <w:szCs w:val="20"/>
          <w:lang w:val="es-ES_tradnl"/>
        </w:rPr>
        <w:t>₡</w:t>
      </w:r>
      <w:r w:rsidR="00B86CC6" w:rsidRPr="00C17E98">
        <w:rPr>
          <w:rFonts w:ascii="HendersonSansW00-BasicLight" w:hAnsi="HendersonSansW00-BasicLight"/>
          <w:color w:val="153D63" w:themeColor="text2" w:themeTint="E6"/>
          <w:sz w:val="20"/>
          <w:szCs w:val="20"/>
          <w:lang w:val="es-ES_tradnl"/>
        </w:rPr>
        <w:t>351.855 millones (0,7% del PIB).</w:t>
      </w:r>
    </w:p>
    <w:p w14:paraId="2AF129AA" w14:textId="77777777" w:rsidR="009E013A" w:rsidRPr="00C17E98" w:rsidRDefault="009E013A" w:rsidP="00316E38">
      <w:pPr>
        <w:jc w:val="both"/>
        <w:rPr>
          <w:rFonts w:ascii="HendersonSansW00-BasicLight" w:hAnsi="HendersonSansW00-BasicLight"/>
          <w:color w:val="153D63" w:themeColor="text2" w:themeTint="E6"/>
          <w:sz w:val="20"/>
          <w:szCs w:val="20"/>
          <w:lang w:val="es-ES_tradnl"/>
        </w:rPr>
      </w:pPr>
    </w:p>
    <w:p w14:paraId="7D9F09B0" w14:textId="58A1BA2D" w:rsidR="009E013A" w:rsidRPr="009E013A" w:rsidRDefault="009E013A" w:rsidP="009E013A">
      <w:pPr>
        <w:pStyle w:val="Descripcin"/>
        <w:jc w:val="center"/>
        <w:rPr>
          <w:rFonts w:ascii="HendersonSansW00-BasicLight" w:hAnsi="HendersonSansW00-BasicLight"/>
          <w:b/>
          <w:bCs/>
          <w:color w:val="153D63" w:themeColor="text2" w:themeTint="E6"/>
          <w:sz w:val="20"/>
          <w:szCs w:val="20"/>
        </w:rPr>
      </w:pPr>
      <w:r w:rsidRPr="009E013A">
        <w:rPr>
          <w:rFonts w:ascii="HendersonSansW00-BasicLight" w:hAnsi="HendersonSansW00-BasicLight"/>
          <w:b/>
          <w:bCs/>
          <w:color w:val="153D63" w:themeColor="text2" w:themeTint="E6"/>
          <w:sz w:val="20"/>
          <w:szCs w:val="20"/>
        </w:rPr>
        <w:t xml:space="preserve">Gráfico </w:t>
      </w:r>
      <w:r w:rsidRPr="009E013A">
        <w:rPr>
          <w:rFonts w:ascii="HendersonSansW00-BasicLight" w:hAnsi="HendersonSansW00-BasicLight"/>
          <w:b/>
          <w:bCs/>
          <w:color w:val="153D63" w:themeColor="text2" w:themeTint="E6"/>
          <w:sz w:val="20"/>
          <w:szCs w:val="20"/>
        </w:rPr>
        <w:fldChar w:fldCharType="begin"/>
      </w:r>
      <w:r w:rsidRPr="009E013A">
        <w:rPr>
          <w:rFonts w:ascii="HendersonSansW00-BasicLight" w:hAnsi="HendersonSansW00-BasicLight"/>
          <w:b/>
          <w:bCs/>
          <w:color w:val="153D63" w:themeColor="text2" w:themeTint="E6"/>
          <w:sz w:val="20"/>
          <w:szCs w:val="20"/>
        </w:rPr>
        <w:instrText xml:space="preserve"> SEQ Gráfico \* ARABIC </w:instrText>
      </w:r>
      <w:r w:rsidRPr="009E013A">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w:t>
      </w:r>
      <w:r w:rsidRPr="009E013A">
        <w:rPr>
          <w:rFonts w:ascii="HendersonSansW00-BasicLight" w:hAnsi="HendersonSansW00-BasicLight"/>
          <w:b/>
          <w:bCs/>
          <w:color w:val="153D63" w:themeColor="text2" w:themeTint="E6"/>
          <w:sz w:val="20"/>
          <w:szCs w:val="20"/>
        </w:rPr>
        <w:fldChar w:fldCharType="end"/>
      </w:r>
      <w:r w:rsidRPr="009E013A">
        <w:rPr>
          <w:rFonts w:ascii="HendersonSansW00-BasicLight" w:hAnsi="HendersonSansW00-BasicLight"/>
          <w:b/>
          <w:bCs/>
          <w:color w:val="153D63" w:themeColor="text2" w:themeTint="E6"/>
          <w:sz w:val="20"/>
          <w:szCs w:val="20"/>
        </w:rPr>
        <w:t xml:space="preserve">. Gobierno Central. Resultados acumulados del balance primario al primer trimestre de cada año. Datos en millones de colones. </w:t>
      </w:r>
      <w:r>
        <w:rPr>
          <w:rFonts w:ascii="HendersonSansW00-BasicLight" w:hAnsi="HendersonSansW00-BasicLight"/>
          <w:b/>
          <w:bCs/>
          <w:color w:val="153D63" w:themeColor="text2" w:themeTint="E6"/>
          <w:sz w:val="20"/>
          <w:szCs w:val="20"/>
        </w:rPr>
        <w:br/>
      </w:r>
      <w:r w:rsidRPr="009E013A">
        <w:rPr>
          <w:rFonts w:ascii="HendersonSansW00-BasicLight" w:hAnsi="HendersonSansW00-BasicLight"/>
          <w:b/>
          <w:bCs/>
          <w:color w:val="153D63" w:themeColor="text2" w:themeTint="E6"/>
          <w:sz w:val="20"/>
          <w:szCs w:val="20"/>
        </w:rPr>
        <w:t>Periodo 2006-2025.</w:t>
      </w:r>
    </w:p>
    <w:p w14:paraId="06A94C50" w14:textId="4E096CAD" w:rsidR="00B86CC6" w:rsidRDefault="009E013A" w:rsidP="00827D87">
      <w:pPr>
        <w:rPr>
          <w:lang w:val="es-ES_tradnl"/>
        </w:rPr>
      </w:pPr>
      <w:r>
        <w:rPr>
          <w:noProof/>
        </w:rPr>
        <w:drawing>
          <wp:inline distT="0" distB="0" distL="0" distR="0" wp14:anchorId="5A9B1977" wp14:editId="5580A5CD">
            <wp:extent cx="5971540" cy="2302510"/>
            <wp:effectExtent l="0" t="0" r="0" b="0"/>
            <wp:docPr id="1626836184" name="Gráfico 1">
              <a:extLst xmlns:a="http://schemas.openxmlformats.org/drawingml/2006/main">
                <a:ext uri="{FF2B5EF4-FFF2-40B4-BE49-F238E27FC236}">
                  <a16:creationId xmlns:a16="http://schemas.microsoft.com/office/drawing/2014/main" id="{79D031C5-6360-43C7-B967-0794D6C6C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9F4ABE" w14:textId="4C5D2803" w:rsidR="009E013A" w:rsidRPr="00AA77D6" w:rsidRDefault="00316E38" w:rsidP="009E013A">
      <w:pPr>
        <w:rPr>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9E013A"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9E013A" w:rsidRPr="00AA77D6">
        <w:rPr>
          <w:rFonts w:ascii="HendersonSansW00-BasicLight" w:hAnsi="HendersonSansW00-BasicLight"/>
          <w:color w:val="153D63" w:themeColor="text2" w:themeTint="E6"/>
          <w:sz w:val="14"/>
          <w:szCs w:val="14"/>
          <w:lang w:val="es-ES_tradnl"/>
        </w:rPr>
        <w:t xml:space="preserve"> Ministerio de Hacienda</w:t>
      </w:r>
      <w:r w:rsidR="00DC33AC">
        <w:rPr>
          <w:rFonts w:ascii="HendersonSansW00-BasicLight" w:hAnsi="HendersonSansW00-BasicLight"/>
          <w:color w:val="153D63" w:themeColor="text2" w:themeTint="E6"/>
          <w:sz w:val="14"/>
          <w:szCs w:val="14"/>
          <w:lang w:val="es-ES_tradnl"/>
        </w:rPr>
        <w:t>.</w:t>
      </w:r>
    </w:p>
    <w:p w14:paraId="488A45A9" w14:textId="77777777" w:rsidR="009E013A" w:rsidRDefault="009E013A" w:rsidP="00827D87">
      <w:pPr>
        <w:rPr>
          <w:lang w:val="es-ES_tradnl"/>
        </w:rPr>
      </w:pPr>
    </w:p>
    <w:p w14:paraId="7BA95443" w14:textId="77777777" w:rsidR="00BA07EE" w:rsidRDefault="00BA07EE" w:rsidP="00827D87">
      <w:pPr>
        <w:rPr>
          <w:lang w:val="es-ES_tradnl"/>
        </w:rPr>
      </w:pPr>
    </w:p>
    <w:p w14:paraId="772B0198" w14:textId="77777777" w:rsidR="00BA07EE" w:rsidRDefault="00BA07EE" w:rsidP="00827D87">
      <w:pPr>
        <w:rPr>
          <w:lang w:val="es-ES_tradnl"/>
        </w:rPr>
      </w:pPr>
    </w:p>
    <w:p w14:paraId="4195038A" w14:textId="77777777" w:rsidR="00BA07EE" w:rsidRDefault="00BA07EE" w:rsidP="00827D87">
      <w:pPr>
        <w:rPr>
          <w:lang w:val="es-ES_tradnl"/>
        </w:rPr>
      </w:pPr>
    </w:p>
    <w:p w14:paraId="04881E7F" w14:textId="4F8BD5F2" w:rsidR="00956E7E" w:rsidRPr="00D454CA" w:rsidRDefault="002A430D" w:rsidP="00D454CA">
      <w:pPr>
        <w:jc w:val="both"/>
        <w:rPr>
          <w:rFonts w:ascii="HendersonSansW00-BasicLight" w:hAnsi="HendersonSansW00-BasicLight"/>
          <w:color w:val="153D63" w:themeColor="text2" w:themeTint="E6"/>
          <w:sz w:val="22"/>
          <w:szCs w:val="22"/>
          <w:lang w:val="es-ES_tradnl"/>
        </w:rPr>
      </w:pPr>
      <w:bookmarkStart w:id="3" w:name="_Hlk197410885"/>
      <w:r w:rsidRPr="00D454CA">
        <w:rPr>
          <w:rFonts w:ascii="HendersonSansW00-BasicLight" w:hAnsi="HendersonSansW00-BasicLight"/>
          <w:b/>
          <w:bCs/>
          <w:color w:val="153D63" w:themeColor="text2" w:themeTint="E6"/>
          <w:sz w:val="20"/>
          <w:szCs w:val="20"/>
        </w:rPr>
        <w:lastRenderedPageBreak/>
        <w:t xml:space="preserve">La disminución del balance primario en </w:t>
      </w:r>
      <w:r w:rsidRPr="00D454CA">
        <w:rPr>
          <w:rFonts w:ascii="Times New Roman" w:hAnsi="Times New Roman" w:cs="Times New Roman"/>
          <w:b/>
          <w:bCs/>
          <w:color w:val="153D63" w:themeColor="text2" w:themeTint="E6"/>
          <w:sz w:val="20"/>
          <w:szCs w:val="20"/>
        </w:rPr>
        <w:t>₡</w:t>
      </w:r>
      <w:r w:rsidRPr="00D454CA">
        <w:rPr>
          <w:rFonts w:ascii="HendersonSansW00-BasicLight" w:hAnsi="HendersonSansW00-BasicLight"/>
          <w:b/>
          <w:bCs/>
          <w:color w:val="153D63" w:themeColor="text2" w:themeTint="E6"/>
          <w:sz w:val="20"/>
          <w:szCs w:val="20"/>
        </w:rPr>
        <w:t>22.542 millones se explic</w:t>
      </w:r>
      <w:r w:rsidRPr="00D454CA">
        <w:rPr>
          <w:rFonts w:ascii="HendersonSansW00-BasicLight" w:hAnsi="HendersonSansW00-BasicLight" w:cs="HendersonSansW00-BasicLight"/>
          <w:b/>
          <w:bCs/>
          <w:color w:val="153D63" w:themeColor="text2" w:themeTint="E6"/>
          <w:sz w:val="20"/>
          <w:szCs w:val="20"/>
        </w:rPr>
        <w:t>ó</w:t>
      </w:r>
      <w:r w:rsidRPr="00D454CA">
        <w:rPr>
          <w:rFonts w:ascii="HendersonSansW00-BasicLight" w:hAnsi="HendersonSansW00-BasicLight"/>
          <w:b/>
          <w:bCs/>
          <w:color w:val="153D63" w:themeColor="text2" w:themeTint="E6"/>
          <w:sz w:val="20"/>
          <w:szCs w:val="20"/>
        </w:rPr>
        <w:t xml:space="preserve"> por una mejora neta en los ingresos totales de </w:t>
      </w:r>
      <w:r w:rsidRPr="00D454CA">
        <w:rPr>
          <w:rFonts w:ascii="Times New Roman" w:hAnsi="Times New Roman" w:cs="Times New Roman"/>
          <w:b/>
          <w:bCs/>
          <w:color w:val="153D63" w:themeColor="text2" w:themeTint="E6"/>
          <w:sz w:val="20"/>
          <w:szCs w:val="20"/>
        </w:rPr>
        <w:t>₡</w:t>
      </w:r>
      <w:r w:rsidRPr="00D454CA">
        <w:rPr>
          <w:rFonts w:ascii="HendersonSansW00-BasicLight" w:hAnsi="HendersonSansW00-BasicLight"/>
          <w:b/>
          <w:bCs/>
          <w:color w:val="153D63" w:themeColor="text2" w:themeTint="E6"/>
          <w:sz w:val="20"/>
          <w:szCs w:val="20"/>
        </w:rPr>
        <w:t xml:space="preserve">88.636 millones y un incremento en el gasto primario de </w:t>
      </w:r>
      <w:r w:rsidRPr="00D454CA">
        <w:rPr>
          <w:rFonts w:ascii="Times New Roman" w:hAnsi="Times New Roman" w:cs="Times New Roman"/>
          <w:b/>
          <w:bCs/>
          <w:color w:val="153D63" w:themeColor="text2" w:themeTint="E6"/>
          <w:sz w:val="20"/>
          <w:szCs w:val="20"/>
        </w:rPr>
        <w:t>₡</w:t>
      </w:r>
      <w:r w:rsidRPr="00D454CA">
        <w:rPr>
          <w:rFonts w:ascii="HendersonSansW00-BasicLight" w:hAnsi="HendersonSansW00-BasicLight"/>
          <w:b/>
          <w:bCs/>
          <w:color w:val="153D63" w:themeColor="text2" w:themeTint="E6"/>
          <w:sz w:val="20"/>
          <w:szCs w:val="20"/>
        </w:rPr>
        <w:t>111.178 millones (0,2% del PIB de 2025) en comparaci</w:t>
      </w:r>
      <w:r w:rsidRPr="00D454CA">
        <w:rPr>
          <w:rFonts w:ascii="HendersonSansW00-BasicLight" w:hAnsi="HendersonSansW00-BasicLight" w:cs="HendersonSansW00-BasicLight"/>
          <w:b/>
          <w:bCs/>
          <w:color w:val="153D63" w:themeColor="text2" w:themeTint="E6"/>
          <w:sz w:val="20"/>
          <w:szCs w:val="20"/>
        </w:rPr>
        <w:t>ó</w:t>
      </w:r>
      <w:r w:rsidRPr="00D454CA">
        <w:rPr>
          <w:rFonts w:ascii="HendersonSansW00-BasicLight" w:hAnsi="HendersonSansW00-BasicLight"/>
          <w:b/>
          <w:bCs/>
          <w:color w:val="153D63" w:themeColor="text2" w:themeTint="E6"/>
          <w:sz w:val="20"/>
          <w:szCs w:val="20"/>
        </w:rPr>
        <w:t xml:space="preserve">n con 2024. </w:t>
      </w:r>
      <w:r w:rsidRPr="00D454CA">
        <w:rPr>
          <w:rFonts w:ascii="HendersonSansW00-BasicLight" w:hAnsi="HendersonSansW00-BasicLight"/>
          <w:color w:val="153D63" w:themeColor="text2" w:themeTint="E6"/>
          <w:sz w:val="20"/>
          <w:szCs w:val="20"/>
        </w:rPr>
        <w:t>En el caso de los ingresos tributarios, el crecimiento fue mayor que en el primer trimestre de 2024, con una variaci</w:t>
      </w:r>
      <w:r w:rsidRPr="00D454CA">
        <w:rPr>
          <w:rFonts w:ascii="HendersonSansW00-BasicLight" w:hAnsi="HendersonSansW00-BasicLight" w:cs="HendersonSansW00-BasicLight"/>
          <w:color w:val="153D63" w:themeColor="text2" w:themeTint="E6"/>
          <w:sz w:val="20"/>
          <w:szCs w:val="20"/>
        </w:rPr>
        <w:t>ó</w:t>
      </w:r>
      <w:r w:rsidRPr="00D454CA">
        <w:rPr>
          <w:rFonts w:ascii="HendersonSansW00-BasicLight" w:hAnsi="HendersonSansW00-BasicLight"/>
          <w:color w:val="153D63" w:themeColor="text2" w:themeTint="E6"/>
          <w:sz w:val="20"/>
          <w:szCs w:val="20"/>
        </w:rPr>
        <w:t>n interanual de 4,7%, impulsado por el crecimiento del impuesto a la propiedad (24,3%), sobre importaciones (17,8%), IVA (8,</w:t>
      </w:r>
      <w:r w:rsidR="005404E5" w:rsidRPr="00D454CA">
        <w:rPr>
          <w:rFonts w:ascii="HendersonSansW00-BasicLight" w:hAnsi="HendersonSansW00-BasicLight"/>
          <w:color w:val="153D63" w:themeColor="text2" w:themeTint="E6"/>
          <w:sz w:val="20"/>
          <w:szCs w:val="20"/>
        </w:rPr>
        <w:t>0</w:t>
      </w:r>
      <w:r w:rsidRPr="00D454CA">
        <w:rPr>
          <w:rFonts w:ascii="HendersonSansW00-BasicLight" w:hAnsi="HendersonSansW00-BasicLight"/>
          <w:color w:val="153D63" w:themeColor="text2" w:themeTint="E6"/>
          <w:sz w:val="20"/>
          <w:szCs w:val="20"/>
        </w:rPr>
        <w:t>%)</w:t>
      </w:r>
      <w:r w:rsidR="00D454CA" w:rsidRPr="00D454CA">
        <w:rPr>
          <w:rFonts w:ascii="HendersonSansW00-BasicLight" w:hAnsi="HendersonSansW00-BasicLight"/>
          <w:color w:val="153D63" w:themeColor="text2" w:themeTint="E6"/>
          <w:sz w:val="20"/>
          <w:szCs w:val="20"/>
        </w:rPr>
        <w:t xml:space="preserve">, </w:t>
      </w:r>
      <w:r w:rsidRPr="00D454CA">
        <w:rPr>
          <w:rFonts w:ascii="HendersonSansW00-BasicLight" w:hAnsi="HendersonSansW00-BasicLight"/>
          <w:color w:val="153D63" w:themeColor="text2" w:themeTint="E6"/>
          <w:sz w:val="20"/>
          <w:szCs w:val="20"/>
        </w:rPr>
        <w:t>impuesto a los ingresos y utilidades (1,8%)</w:t>
      </w:r>
      <w:r w:rsidR="00D454CA" w:rsidRPr="00D454CA">
        <w:rPr>
          <w:rFonts w:ascii="HendersonSansW00-BasicLight" w:hAnsi="HendersonSansW00-BasicLight"/>
          <w:color w:val="153D63" w:themeColor="text2" w:themeTint="E6"/>
          <w:sz w:val="20"/>
          <w:szCs w:val="20"/>
        </w:rPr>
        <w:t xml:space="preserve"> y selectivo de consumo (2,0%)</w:t>
      </w:r>
      <w:r w:rsidRPr="00D454CA">
        <w:rPr>
          <w:rFonts w:ascii="HendersonSansW00-BasicLight" w:hAnsi="HendersonSansW00-BasicLight"/>
          <w:color w:val="153D63" w:themeColor="text2" w:themeTint="E6"/>
          <w:sz w:val="20"/>
          <w:szCs w:val="20"/>
        </w:rPr>
        <w:t xml:space="preserve">. Estos incrementos compensaron la caída que presentó el impuesto sobre las exportaciones (0,4%) y otros impuestos indirectos (1,8%). Por su parte, el aumento en el gasto primario estuvo impulsado especialmente por el crecimiento de </w:t>
      </w:r>
      <w:r w:rsidR="00982032" w:rsidRPr="00D454CA">
        <w:rPr>
          <w:rFonts w:ascii="HendersonSansW00-BasicLight" w:hAnsi="HendersonSansW00-BasicLight"/>
          <w:color w:val="153D63" w:themeColor="text2" w:themeTint="E6"/>
          <w:sz w:val="20"/>
          <w:szCs w:val="20"/>
        </w:rPr>
        <w:t xml:space="preserve">partidas correspondientes a </w:t>
      </w:r>
      <w:r w:rsidRPr="00D454CA">
        <w:rPr>
          <w:rFonts w:ascii="HendersonSansW00-BasicLight" w:hAnsi="HendersonSansW00-BasicLight"/>
          <w:color w:val="153D63" w:themeColor="text2" w:themeTint="E6"/>
          <w:sz w:val="20"/>
          <w:szCs w:val="20"/>
        </w:rPr>
        <w:t>las transferencias corrientes</w:t>
      </w:r>
      <w:r w:rsidR="00C40FF2" w:rsidRPr="00D454CA">
        <w:rPr>
          <w:rFonts w:ascii="HendersonSansW00-BasicLight" w:hAnsi="HendersonSansW00-BasicLight"/>
          <w:color w:val="153D63" w:themeColor="text2" w:themeTint="E6"/>
          <w:sz w:val="20"/>
          <w:szCs w:val="20"/>
        </w:rPr>
        <w:t xml:space="preserve"> (</w:t>
      </w:r>
      <w:r w:rsidR="00BB3F9A" w:rsidRPr="00D454CA">
        <w:rPr>
          <w:rFonts w:ascii="HendersonSansW00-BasicLight" w:hAnsi="HendersonSansW00-BasicLight"/>
          <w:color w:val="153D63" w:themeColor="text2" w:themeTint="E6"/>
          <w:sz w:val="20"/>
          <w:szCs w:val="20"/>
        </w:rPr>
        <w:t>10</w:t>
      </w:r>
      <w:r w:rsidR="00C40FF2" w:rsidRPr="00D454CA">
        <w:rPr>
          <w:rFonts w:ascii="HendersonSansW00-BasicLight" w:hAnsi="HendersonSansW00-BasicLight"/>
          <w:color w:val="153D63" w:themeColor="text2" w:themeTint="E6"/>
          <w:sz w:val="20"/>
          <w:szCs w:val="20"/>
        </w:rPr>
        <w:t>,</w:t>
      </w:r>
      <w:r w:rsidR="00BB3F9A" w:rsidRPr="00D454CA">
        <w:rPr>
          <w:rFonts w:ascii="HendersonSansW00-BasicLight" w:hAnsi="HendersonSansW00-BasicLight"/>
          <w:color w:val="153D63" w:themeColor="text2" w:themeTint="E6"/>
          <w:sz w:val="20"/>
          <w:szCs w:val="20"/>
        </w:rPr>
        <w:t>8</w:t>
      </w:r>
      <w:r w:rsidR="00C40FF2" w:rsidRPr="00D454CA">
        <w:rPr>
          <w:rFonts w:ascii="HendersonSansW00-BasicLight" w:hAnsi="HendersonSansW00-BasicLight"/>
          <w:color w:val="153D63" w:themeColor="text2" w:themeTint="E6"/>
          <w:sz w:val="20"/>
          <w:szCs w:val="20"/>
        </w:rPr>
        <w:t xml:space="preserve">%) y </w:t>
      </w:r>
      <w:r w:rsidRPr="00D454CA">
        <w:rPr>
          <w:rFonts w:ascii="HendersonSansW00-BasicLight" w:hAnsi="HendersonSansW00-BasicLight"/>
          <w:color w:val="153D63" w:themeColor="text2" w:themeTint="E6"/>
          <w:sz w:val="20"/>
          <w:szCs w:val="20"/>
        </w:rPr>
        <w:t>remuneraciones (3,8%)</w:t>
      </w:r>
      <w:r w:rsidR="00C40FF2" w:rsidRPr="00D454CA">
        <w:rPr>
          <w:rFonts w:ascii="HendersonSansW00-BasicLight" w:hAnsi="HendersonSansW00-BasicLight"/>
          <w:color w:val="153D63" w:themeColor="text2" w:themeTint="E6"/>
          <w:sz w:val="20"/>
          <w:szCs w:val="20"/>
        </w:rPr>
        <w:t>.</w:t>
      </w:r>
      <w:bookmarkEnd w:id="3"/>
      <w:r w:rsidR="00956E7E" w:rsidRPr="00D454CA">
        <w:rPr>
          <w:rFonts w:ascii="HendersonSansW00-BasicLight" w:hAnsi="HendersonSansW00-BasicLight"/>
          <w:color w:val="153D63" w:themeColor="text2" w:themeTint="E6"/>
          <w:sz w:val="22"/>
          <w:szCs w:val="22"/>
          <w:lang w:val="es-ES_tradnl"/>
        </w:rPr>
        <w:br w:type="page"/>
      </w:r>
    </w:p>
    <w:p w14:paraId="410C5E0F" w14:textId="3AB3C75C" w:rsidR="00935437" w:rsidRPr="0010644E" w:rsidRDefault="00956E7E" w:rsidP="0010644E">
      <w:pPr>
        <w:jc w:val="both"/>
        <w:rPr>
          <w:rFonts w:ascii="HendersonSansW00-BasicLight" w:hAnsi="HendersonSansW00-BasicLight"/>
          <w:color w:val="153D63" w:themeColor="text2" w:themeTint="E6"/>
          <w:sz w:val="22"/>
          <w:szCs w:val="22"/>
          <w:lang w:val="es-ES_tradnl"/>
        </w:rPr>
      </w:pPr>
      <w:r>
        <w:rPr>
          <w:noProof/>
          <w:lang w:val="es-ES_tradnl"/>
        </w:rPr>
        <w:lastRenderedPageBreak/>
        <mc:AlternateContent>
          <mc:Choice Requires="wpg">
            <w:drawing>
              <wp:anchor distT="0" distB="0" distL="114300" distR="114300" simplePos="0" relativeHeight="251658250" behindDoc="0" locked="0" layoutInCell="1" allowOverlap="1" wp14:anchorId="79FD730E" wp14:editId="241C9482">
                <wp:simplePos x="0" y="0"/>
                <wp:positionH relativeFrom="margin">
                  <wp:posOffset>-1056913</wp:posOffset>
                </wp:positionH>
                <wp:positionV relativeFrom="paragraph">
                  <wp:posOffset>-897799</wp:posOffset>
                </wp:positionV>
                <wp:extent cx="7941310" cy="10033000"/>
                <wp:effectExtent l="0" t="0" r="2540" b="6350"/>
                <wp:wrapNone/>
                <wp:docPr id="1726658579" name="Grupo 3"/>
                <wp:cNvGraphicFramePr/>
                <a:graphic xmlns:a="http://schemas.openxmlformats.org/drawingml/2006/main">
                  <a:graphicData uri="http://schemas.microsoft.com/office/word/2010/wordprocessingGroup">
                    <wpg:wgp>
                      <wpg:cNvGrpSpPr/>
                      <wpg:grpSpPr>
                        <a:xfrm>
                          <a:off x="0" y="0"/>
                          <a:ext cx="7941310" cy="10033000"/>
                          <a:chOff x="5443" y="32658"/>
                          <a:chExt cx="7941310" cy="10033000"/>
                        </a:xfrm>
                      </wpg:grpSpPr>
                      <pic:pic xmlns:pic="http://schemas.openxmlformats.org/drawingml/2006/picture">
                        <pic:nvPicPr>
                          <pic:cNvPr id="2028833200" name="Imagen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443" y="32658"/>
                            <a:ext cx="7941310" cy="10033000"/>
                          </a:xfrm>
                          <a:prstGeom prst="rect">
                            <a:avLst/>
                          </a:prstGeom>
                        </pic:spPr>
                      </pic:pic>
                      <wps:wsp>
                        <wps:cNvPr id="249867317" name="Cuadro de texto 3"/>
                        <wps:cNvSpPr txBox="1"/>
                        <wps:spPr>
                          <a:xfrm>
                            <a:off x="2099733" y="6739467"/>
                            <a:ext cx="3665855" cy="372533"/>
                          </a:xfrm>
                          <a:prstGeom prst="rect">
                            <a:avLst/>
                          </a:prstGeom>
                          <a:noFill/>
                          <a:ln w="6350">
                            <a:noFill/>
                          </a:ln>
                        </wps:spPr>
                        <wps:txbx>
                          <w:txbxContent>
                            <w:p w14:paraId="0A659A05" w14:textId="77777777" w:rsidR="00D31BA9" w:rsidRPr="0098325C" w:rsidRDefault="00D31BA9" w:rsidP="00D31BA9">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FD730E" id="Grupo 3" o:spid="_x0000_s1033" style="position:absolute;left:0;text-align:left;margin-left:-83.2pt;margin-top:-70.7pt;width:625.3pt;height:790pt;z-index:251658250;mso-position-horizontal-relative:margin;mso-height-relative:margin" coordorigin="54,326" coordsize="79413,10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">
                <v:shape id="Imagen 4" o:spid="_x0000_s1034" type="#_x0000_t75" style="position:absolute;left:54;top:326;width:79413;height:10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">
                  <v:imagedata r:id="rId17" o:title=""/>
                </v:shape>
                <v:shape id="_x0000_s1035" type="#_x0000_t202" style="position:absolute;left:20997;top:67394;width:36658;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" filled="f" stroked="f" strokeweight=".5pt">
                  <v:textbox>
                    <w:txbxContent>
                      <w:p w14:paraId="0A659A05" w14:textId="77777777" w:rsidR="00D31BA9" w:rsidRPr="0098325C" w:rsidRDefault="00D31BA9" w:rsidP="00D31BA9">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10:wrap anchorx="margin"/>
              </v:group>
            </w:pict>
          </mc:Fallback>
        </mc:AlternateContent>
      </w:r>
    </w:p>
    <w:p w14:paraId="5BD15615" w14:textId="49DF88EB" w:rsidR="00827D87" w:rsidRPr="00827D87" w:rsidRDefault="00827D87" w:rsidP="00827D87">
      <w:pPr>
        <w:jc w:val="both"/>
        <w:rPr>
          <w:rFonts w:ascii="HendersonSansW00-BasicLight" w:eastAsia="Times New Roman" w:hAnsi="HendersonSansW00-BasicLight" w:cs="Arial"/>
          <w:b/>
          <w:bCs/>
          <w:kern w:val="0"/>
          <w:u w:val="double"/>
          <w:lang w:eastAsia="es-CR"/>
          <w14:ligatures w14:val="none"/>
        </w:rPr>
      </w:pPr>
    </w:p>
    <w:p w14:paraId="01E28E87" w14:textId="2362DDAC" w:rsidR="00E53802" w:rsidRPr="00AA77D6" w:rsidRDefault="00E53802" w:rsidP="00AA77D6">
      <w:pPr>
        <w:jc w:val="both"/>
        <w:rPr>
          <w:rFonts w:ascii="HendersonSansW00-BasicLight" w:hAnsi="HendersonSansW00-BasicLight"/>
          <w:color w:val="153D63" w:themeColor="text2" w:themeTint="E6"/>
          <w:sz w:val="22"/>
          <w:szCs w:val="22"/>
          <w:lang w:val="es-ES_tradnl"/>
        </w:rPr>
      </w:pPr>
    </w:p>
    <w:p w14:paraId="07DB02BD" w14:textId="35E61A3C" w:rsidR="00E53802" w:rsidRDefault="00E53802" w:rsidP="00E53802">
      <w:pPr>
        <w:rPr>
          <w:lang w:val="es-ES_tradnl"/>
        </w:rPr>
      </w:pPr>
    </w:p>
    <w:p w14:paraId="685A5B3F" w14:textId="594A76EF" w:rsidR="00E53802" w:rsidRDefault="00E53802" w:rsidP="00E53802">
      <w:pPr>
        <w:rPr>
          <w:lang w:val="es-ES_tradnl"/>
        </w:rPr>
      </w:pPr>
    </w:p>
    <w:p w14:paraId="00789CB8" w14:textId="0B66AEAE" w:rsidR="00C033F7" w:rsidRDefault="00C033F7" w:rsidP="00C033F7">
      <w:pPr>
        <w:tabs>
          <w:tab w:val="left" w:pos="1395"/>
        </w:tabs>
        <w:rPr>
          <w:lang w:val="es-ES_tradnl"/>
        </w:rPr>
      </w:pPr>
    </w:p>
    <w:p w14:paraId="3E902166" w14:textId="08F35440" w:rsidR="00C033F7" w:rsidRDefault="00C033F7" w:rsidP="00C033F7">
      <w:pPr>
        <w:tabs>
          <w:tab w:val="left" w:pos="1395"/>
        </w:tabs>
        <w:rPr>
          <w:lang w:val="es-ES_tradnl"/>
        </w:rPr>
      </w:pPr>
    </w:p>
    <w:p w14:paraId="450D9797" w14:textId="77777777" w:rsidR="00C033F7" w:rsidRDefault="00C033F7" w:rsidP="00C033F7">
      <w:pPr>
        <w:tabs>
          <w:tab w:val="left" w:pos="1395"/>
        </w:tabs>
        <w:rPr>
          <w:lang w:val="es-ES_tradnl"/>
        </w:rPr>
      </w:pPr>
    </w:p>
    <w:p w14:paraId="05E1FE80" w14:textId="37CAE722" w:rsidR="0098325C" w:rsidRDefault="0098325C">
      <w:pPr>
        <w:rPr>
          <w:lang w:val="es-ES_tradnl"/>
        </w:rPr>
      </w:pPr>
    </w:p>
    <w:p w14:paraId="29FB354E" w14:textId="5C036A0F" w:rsidR="0098325C" w:rsidRDefault="0098325C">
      <w:pPr>
        <w:rPr>
          <w:lang w:val="es-ES_tradnl"/>
        </w:rPr>
      </w:pPr>
    </w:p>
    <w:p w14:paraId="00A6F3AE" w14:textId="0AAACD5E" w:rsidR="0098325C" w:rsidRDefault="0098325C">
      <w:pPr>
        <w:rPr>
          <w:lang w:val="es-ES_tradnl"/>
        </w:rPr>
      </w:pPr>
      <w:r>
        <w:rPr>
          <w:noProof/>
          <w:lang w:val="es-ES_tradnl"/>
        </w:rPr>
        <mc:AlternateContent>
          <mc:Choice Requires="wps">
            <w:drawing>
              <wp:anchor distT="0" distB="0" distL="114300" distR="114300" simplePos="0" relativeHeight="251658242" behindDoc="0" locked="0" layoutInCell="1" allowOverlap="1" wp14:anchorId="3063A11C" wp14:editId="3A609DE9">
                <wp:simplePos x="0" y="0"/>
                <wp:positionH relativeFrom="column">
                  <wp:posOffset>968375</wp:posOffset>
                </wp:positionH>
                <wp:positionV relativeFrom="paragraph">
                  <wp:posOffset>84142</wp:posOffset>
                </wp:positionV>
                <wp:extent cx="3666392" cy="254976"/>
                <wp:effectExtent l="0" t="0" r="0" b="0"/>
                <wp:wrapNone/>
                <wp:docPr id="34874040" name="Cuadro de texto 3"/>
                <wp:cNvGraphicFramePr/>
                <a:graphic xmlns:a="http://schemas.openxmlformats.org/drawingml/2006/main">
                  <a:graphicData uri="http://schemas.microsoft.com/office/word/2010/wordprocessingShape">
                    <wps:wsp>
                      <wps:cNvSpPr txBox="1"/>
                      <wps:spPr>
                        <a:xfrm>
                          <a:off x="0" y="0"/>
                          <a:ext cx="3666392" cy="254976"/>
                        </a:xfrm>
                        <a:prstGeom prst="rect">
                          <a:avLst/>
                        </a:prstGeom>
                        <a:noFill/>
                        <a:ln w="6350">
                          <a:noFill/>
                        </a:ln>
                      </wps:spPr>
                      <wps:txbx>
                        <w:txbxContent>
                          <w:p w14:paraId="42FE78CF" w14:textId="503CB7E5"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A11C" id="_x0000_s1036" type="#_x0000_t202" style="position:absolute;margin-left:76.25pt;margin-top:6.65pt;width:288.7pt;height:2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vnHAIAADM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" filled="f" stroked="f" strokeweight=".5pt">
                <v:textbox>
                  <w:txbxContent>
                    <w:p w14:paraId="42FE78CF" w14:textId="503CB7E5"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pict>
          </mc:Fallback>
        </mc:AlternateContent>
      </w:r>
    </w:p>
    <w:p w14:paraId="4AD50DD8" w14:textId="4AC64E05" w:rsidR="0098325C" w:rsidRDefault="0098325C">
      <w:pPr>
        <w:rPr>
          <w:lang w:val="es-ES_tradnl"/>
        </w:rPr>
      </w:pPr>
    </w:p>
    <w:p w14:paraId="6F8F6727" w14:textId="77777777" w:rsidR="0098325C" w:rsidRDefault="0098325C">
      <w:pPr>
        <w:rPr>
          <w:lang w:val="es-ES_tradnl"/>
        </w:rPr>
      </w:pPr>
    </w:p>
    <w:p w14:paraId="09F1A45B" w14:textId="77777777" w:rsidR="0098325C" w:rsidRDefault="0098325C">
      <w:pPr>
        <w:rPr>
          <w:lang w:val="es-ES_tradnl"/>
        </w:rPr>
      </w:pPr>
    </w:p>
    <w:p w14:paraId="6C922375" w14:textId="1FED6D4E" w:rsidR="0098325C" w:rsidRDefault="0098325C">
      <w:pPr>
        <w:rPr>
          <w:lang w:val="es-ES_tradnl"/>
        </w:rPr>
      </w:pPr>
    </w:p>
    <w:p w14:paraId="3AFE6BC8" w14:textId="674D87E7" w:rsidR="0098325C" w:rsidRDefault="0098325C">
      <w:pPr>
        <w:rPr>
          <w:lang w:val="es-ES_tradnl"/>
        </w:rPr>
      </w:pPr>
    </w:p>
    <w:p w14:paraId="4DC3E787" w14:textId="13BD4F07" w:rsidR="0098325C" w:rsidRDefault="0098325C">
      <w:pPr>
        <w:rPr>
          <w:lang w:val="es-ES_tradnl"/>
        </w:rPr>
      </w:pPr>
    </w:p>
    <w:p w14:paraId="697AA7C7" w14:textId="50BB40DA" w:rsidR="0098325C" w:rsidRDefault="0098325C">
      <w:pPr>
        <w:rPr>
          <w:lang w:val="es-ES_tradnl"/>
        </w:rPr>
      </w:pPr>
    </w:p>
    <w:p w14:paraId="4BA34C1F" w14:textId="4837C420" w:rsidR="00AB7A12" w:rsidRDefault="00AB7A12" w:rsidP="00AB7A12">
      <w:pPr>
        <w:tabs>
          <w:tab w:val="left" w:pos="1467"/>
        </w:tabs>
        <w:rPr>
          <w:lang w:val="es-ES_tradnl"/>
        </w:rPr>
      </w:pPr>
      <w:r>
        <w:rPr>
          <w:lang w:val="es-ES_tradnl"/>
        </w:rPr>
        <w:tab/>
      </w:r>
    </w:p>
    <w:p w14:paraId="1E6BCA1B" w14:textId="6C3D8BB9" w:rsidR="00AB7A12" w:rsidRDefault="00AB7A12">
      <w:pPr>
        <w:rPr>
          <w:lang w:val="es-ES_tradnl"/>
        </w:rPr>
      </w:pPr>
      <w:r>
        <w:rPr>
          <w:lang w:val="es-ES_tradnl"/>
        </w:rPr>
        <w:br w:type="page"/>
      </w:r>
    </w:p>
    <w:p w14:paraId="2BC1E33F" w14:textId="0E396408" w:rsidR="0098325C" w:rsidRDefault="00264D1E" w:rsidP="00C17E98">
      <w:pPr>
        <w:pStyle w:val="Ttulo1"/>
        <w:numPr>
          <w:ilvl w:val="0"/>
          <w:numId w:val="3"/>
        </w:numPr>
        <w:spacing w:before="0" w:after="0"/>
        <w:ind w:left="284" w:hanging="142"/>
        <w:jc w:val="both"/>
        <w:rPr>
          <w:rFonts w:ascii="HendersonSansW00-BasicLight" w:hAnsi="HendersonSansW00-BasicLight"/>
          <w:b/>
          <w:bCs/>
          <w:sz w:val="24"/>
          <w:szCs w:val="24"/>
          <w:lang w:val="es-ES_tradnl"/>
        </w:rPr>
      </w:pPr>
      <w:r w:rsidRPr="00264D1E">
        <w:rPr>
          <w:rFonts w:ascii="HendersonSansW00-BasicLight" w:hAnsi="HendersonSansW00-BasicLight"/>
          <w:b/>
          <w:bCs/>
          <w:sz w:val="24"/>
          <w:szCs w:val="24"/>
          <w:lang w:val="es-ES_tradnl"/>
        </w:rPr>
        <w:lastRenderedPageBreak/>
        <w:t>Balance financiero</w:t>
      </w:r>
      <w:r w:rsidR="00ED6D46">
        <w:rPr>
          <w:rFonts w:ascii="HendersonSansW00-BasicLight" w:hAnsi="HendersonSansW00-BasicLight"/>
          <w:b/>
          <w:bCs/>
          <w:sz w:val="24"/>
          <w:szCs w:val="24"/>
          <w:lang w:val="es-ES_tradnl"/>
        </w:rPr>
        <w:t xml:space="preserve"> al I trimestre de 2025</w:t>
      </w:r>
    </w:p>
    <w:p w14:paraId="12ED4699" w14:textId="77777777" w:rsidR="00264D1E" w:rsidRPr="00C17E98" w:rsidRDefault="00264D1E" w:rsidP="00C17E98">
      <w:pPr>
        <w:jc w:val="both"/>
        <w:rPr>
          <w:rFonts w:ascii="HendersonSansW00-BasicLight" w:hAnsi="HendersonSansW00-BasicLight"/>
          <w:sz w:val="20"/>
          <w:szCs w:val="20"/>
          <w:lang w:val="es-ES_tradnl"/>
        </w:rPr>
      </w:pPr>
    </w:p>
    <w:p w14:paraId="61B643D1" w14:textId="186608C0" w:rsidR="00774C23" w:rsidRPr="00C17E98" w:rsidRDefault="00774C23" w:rsidP="00774C23">
      <w:pPr>
        <w:jc w:val="both"/>
        <w:rPr>
          <w:rFonts w:ascii="HendersonSansW00-BasicLight" w:hAnsi="HendersonSansW00-BasicLight"/>
          <w:color w:val="153D63" w:themeColor="text2" w:themeTint="E6"/>
          <w:sz w:val="20"/>
          <w:szCs w:val="20"/>
          <w:lang w:val="es-ES_tradnl"/>
        </w:rPr>
      </w:pPr>
      <w:bookmarkStart w:id="4" w:name="_Hlk197410922"/>
      <w:bookmarkStart w:id="5" w:name="_Hlk197412521"/>
      <w:r w:rsidRPr="00774C23">
        <w:rPr>
          <w:rFonts w:ascii="HendersonSansW00-BasicLight" w:hAnsi="HendersonSansW00-BasicLight"/>
          <w:b/>
          <w:bCs/>
          <w:color w:val="153D63" w:themeColor="text2" w:themeTint="E6"/>
          <w:sz w:val="20"/>
          <w:szCs w:val="20"/>
        </w:rPr>
        <w:t xml:space="preserve">Al cierre del primer trimestre de 2025, el déficit financiero ascendió a </w:t>
      </w:r>
      <w:r w:rsidRPr="00774C23">
        <w:rPr>
          <w:rFonts w:ascii="Times New Roman" w:hAnsi="Times New Roman" w:cs="Times New Roman"/>
          <w:b/>
          <w:bCs/>
          <w:color w:val="153D63" w:themeColor="text2" w:themeTint="E6"/>
          <w:sz w:val="20"/>
          <w:szCs w:val="20"/>
        </w:rPr>
        <w:t>₡</w:t>
      </w:r>
      <w:r w:rsidRPr="00774C23">
        <w:rPr>
          <w:rFonts w:ascii="HendersonSansW00-BasicLight" w:hAnsi="HendersonSansW00-BasicLight"/>
          <w:b/>
          <w:bCs/>
          <w:color w:val="153D63" w:themeColor="text2" w:themeTint="E6"/>
          <w:sz w:val="20"/>
          <w:szCs w:val="20"/>
        </w:rPr>
        <w:t xml:space="preserve">357.101 millones. </w:t>
      </w:r>
      <w:r w:rsidRPr="00C17E98">
        <w:rPr>
          <w:rFonts w:ascii="HendersonSansW00-BasicLight" w:hAnsi="HendersonSansW00-BasicLight"/>
          <w:color w:val="153D63" w:themeColor="text2" w:themeTint="E6"/>
          <w:sz w:val="20"/>
          <w:szCs w:val="20"/>
        </w:rPr>
        <w:t>Este resultado se explic</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por ingresos totales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2.030.018 millones, equivalentes a 3,9% del PIB, y un gasto total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2.387.119 millones, cifra que comprende el 4,6% del PIB.</w:t>
      </w:r>
      <w:bookmarkEnd w:id="4"/>
    </w:p>
    <w:p w14:paraId="2E00587C" w14:textId="70F69956" w:rsidR="0098325C" w:rsidRPr="00C17E98" w:rsidRDefault="0098325C">
      <w:pPr>
        <w:rPr>
          <w:rFonts w:ascii="HendersonSansW00-BasicLight" w:hAnsi="HendersonSansW00-BasicLight"/>
          <w:sz w:val="20"/>
          <w:szCs w:val="20"/>
          <w:lang w:val="es-ES_tradnl"/>
        </w:rPr>
      </w:pPr>
    </w:p>
    <w:p w14:paraId="3405B5D6" w14:textId="2C0EBB46" w:rsidR="005B5EB5" w:rsidRPr="00C17E98" w:rsidRDefault="005B5EB5" w:rsidP="003F2EDB">
      <w:pPr>
        <w:jc w:val="both"/>
        <w:rPr>
          <w:rFonts w:ascii="HendersonSansW00-BasicLight" w:hAnsi="HendersonSansW00-BasicLight"/>
          <w:color w:val="153D63" w:themeColor="text2" w:themeTint="E6"/>
          <w:sz w:val="20"/>
          <w:szCs w:val="20"/>
          <w:lang w:val="es-ES_tradnl"/>
        </w:rPr>
      </w:pPr>
      <w:bookmarkStart w:id="6" w:name="_Hlk197410946"/>
      <w:r w:rsidRPr="005B5EB5">
        <w:rPr>
          <w:rFonts w:ascii="HendersonSansW00-BasicLight" w:hAnsi="HendersonSansW00-BasicLight"/>
          <w:b/>
          <w:bCs/>
          <w:color w:val="153D63" w:themeColor="text2" w:themeTint="E6"/>
          <w:sz w:val="20"/>
          <w:szCs w:val="20"/>
        </w:rPr>
        <w:t xml:space="preserve">A marzo de 2025, el déficit financiero alcanzó el 0,69% del PIB, reflejando una mejora de 0,02 </w:t>
      </w:r>
      <w:r>
        <w:rPr>
          <w:rFonts w:ascii="HendersonSansW00-BasicLight" w:hAnsi="HendersonSansW00-BasicLight"/>
          <w:b/>
          <w:bCs/>
          <w:color w:val="153D63" w:themeColor="text2" w:themeTint="E6"/>
          <w:sz w:val="20"/>
          <w:szCs w:val="20"/>
        </w:rPr>
        <w:t>p.p</w:t>
      </w:r>
      <w:r w:rsidRPr="005B5EB5">
        <w:rPr>
          <w:rFonts w:ascii="HendersonSansW00-BasicLight" w:hAnsi="HendersonSansW00-BasicLight"/>
          <w:b/>
          <w:bCs/>
          <w:color w:val="153D63" w:themeColor="text2" w:themeTint="E6"/>
          <w:sz w:val="20"/>
          <w:szCs w:val="20"/>
        </w:rPr>
        <w:t xml:space="preserve"> en comparación con el mismo periodo del año anterior (0,71%). </w:t>
      </w:r>
      <w:r w:rsidRPr="00C17E98">
        <w:rPr>
          <w:rFonts w:ascii="HendersonSansW00-BasicLight" w:hAnsi="HendersonSansW00-BasicLight"/>
          <w:color w:val="153D63" w:themeColor="text2" w:themeTint="E6"/>
          <w:sz w:val="20"/>
          <w:szCs w:val="20"/>
        </w:rPr>
        <w:t>Esta variación se explica por un crecimiento de 4,6% en los ingresos totales y una disminución en el pago de intereses de 1,9% con respecto al primer trimestre de 2024, lo que contribuyó a que el crecimiento de los gastos totales fuera de 4,3%, levemente inferior al resultado de los ingresos.</w:t>
      </w:r>
      <w:bookmarkEnd w:id="6"/>
    </w:p>
    <w:bookmarkEnd w:id="5"/>
    <w:p w14:paraId="14BABD6F" w14:textId="77777777" w:rsidR="007774D2" w:rsidRPr="00C17E98" w:rsidRDefault="007774D2" w:rsidP="007774D2">
      <w:pPr>
        <w:jc w:val="both"/>
        <w:rPr>
          <w:rFonts w:ascii="HendersonSansW00-BasicLight" w:hAnsi="HendersonSansW00-BasicLight"/>
          <w:color w:val="153D63" w:themeColor="text2" w:themeTint="E6"/>
          <w:sz w:val="20"/>
          <w:szCs w:val="20"/>
          <w:lang w:val="es-ES_tradnl"/>
        </w:rPr>
      </w:pPr>
    </w:p>
    <w:p w14:paraId="7AA3A195" w14:textId="003410E0" w:rsidR="007774D2" w:rsidRDefault="007774D2" w:rsidP="007774D2">
      <w:pPr>
        <w:pStyle w:val="Descripcin"/>
        <w:jc w:val="center"/>
        <w:rPr>
          <w:rFonts w:ascii="HendersonSansW00-BasicLight" w:hAnsi="HendersonSansW00-BasicLight"/>
          <w:b/>
          <w:bCs/>
          <w:color w:val="153D63" w:themeColor="text2" w:themeTint="E6"/>
          <w:sz w:val="20"/>
          <w:szCs w:val="20"/>
        </w:rPr>
      </w:pPr>
      <w:r w:rsidRPr="007774D2">
        <w:rPr>
          <w:rFonts w:ascii="HendersonSansW00-BasicLight" w:hAnsi="HendersonSansW00-BasicLight"/>
          <w:b/>
          <w:bCs/>
          <w:color w:val="153D63" w:themeColor="text2" w:themeTint="E6"/>
          <w:sz w:val="20"/>
          <w:szCs w:val="20"/>
        </w:rPr>
        <w:t xml:space="preserve">Gráfico </w:t>
      </w:r>
      <w:r w:rsidRPr="007774D2">
        <w:rPr>
          <w:rFonts w:ascii="HendersonSansW00-BasicLight" w:hAnsi="HendersonSansW00-BasicLight"/>
          <w:b/>
          <w:bCs/>
          <w:color w:val="153D63" w:themeColor="text2" w:themeTint="E6"/>
          <w:sz w:val="20"/>
          <w:szCs w:val="20"/>
        </w:rPr>
        <w:fldChar w:fldCharType="begin"/>
      </w:r>
      <w:r w:rsidRPr="007774D2">
        <w:rPr>
          <w:rFonts w:ascii="HendersonSansW00-BasicLight" w:hAnsi="HendersonSansW00-BasicLight"/>
          <w:b/>
          <w:bCs/>
          <w:color w:val="153D63" w:themeColor="text2" w:themeTint="E6"/>
          <w:sz w:val="20"/>
          <w:szCs w:val="20"/>
        </w:rPr>
        <w:instrText xml:space="preserve"> SEQ Gráfico \* ARABIC </w:instrText>
      </w:r>
      <w:r w:rsidRPr="007774D2">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5</w:t>
      </w:r>
      <w:r w:rsidRPr="007774D2">
        <w:rPr>
          <w:rFonts w:ascii="HendersonSansW00-BasicLight" w:hAnsi="HendersonSansW00-BasicLight"/>
          <w:b/>
          <w:bCs/>
          <w:color w:val="153D63" w:themeColor="text2" w:themeTint="E6"/>
          <w:sz w:val="20"/>
          <w:szCs w:val="20"/>
        </w:rPr>
        <w:fldChar w:fldCharType="end"/>
      </w:r>
      <w:r w:rsidRPr="007774D2">
        <w:rPr>
          <w:rFonts w:ascii="HendersonSansW00-BasicLight" w:hAnsi="HendersonSansW00-BasicLight"/>
          <w:b/>
          <w:bCs/>
          <w:color w:val="153D63" w:themeColor="text2" w:themeTint="E6"/>
          <w:sz w:val="20"/>
          <w:szCs w:val="20"/>
        </w:rPr>
        <w:t xml:space="preserve">. Gobierno Central. Ingresos totales, gastos totales y balance financiero. Datos en porcentaje de PIB al primer trimestre de cada año. </w:t>
      </w:r>
      <w:r>
        <w:rPr>
          <w:rFonts w:ascii="HendersonSansW00-BasicLight" w:hAnsi="HendersonSansW00-BasicLight"/>
          <w:b/>
          <w:bCs/>
          <w:color w:val="153D63" w:themeColor="text2" w:themeTint="E6"/>
          <w:sz w:val="20"/>
          <w:szCs w:val="20"/>
        </w:rPr>
        <w:br/>
      </w:r>
      <w:r w:rsidRPr="007774D2">
        <w:rPr>
          <w:rFonts w:ascii="HendersonSansW00-BasicLight" w:hAnsi="HendersonSansW00-BasicLight"/>
          <w:b/>
          <w:bCs/>
          <w:color w:val="153D63" w:themeColor="text2" w:themeTint="E6"/>
          <w:sz w:val="20"/>
          <w:szCs w:val="20"/>
        </w:rPr>
        <w:t>Periodo 2006 – 2025.</w:t>
      </w:r>
    </w:p>
    <w:p w14:paraId="24393A97" w14:textId="1465C27C" w:rsidR="00472340" w:rsidRDefault="00DB3105" w:rsidP="00C17E98">
      <w:pPr>
        <w:jc w:val="center"/>
      </w:pPr>
      <w:r>
        <w:rPr>
          <w:noProof/>
        </w:rPr>
        <w:drawing>
          <wp:inline distT="0" distB="0" distL="0" distR="0" wp14:anchorId="37B0A0F1" wp14:editId="0E35ABF1">
            <wp:extent cx="5971540" cy="2344615"/>
            <wp:effectExtent l="0" t="0" r="0" b="0"/>
            <wp:docPr id="1487587063" name="Gráfico 1">
              <a:extLst xmlns:a="http://schemas.openxmlformats.org/drawingml/2006/main">
                <a:ext uri="{FF2B5EF4-FFF2-40B4-BE49-F238E27FC236}">
                  <a16:creationId xmlns:a16="http://schemas.microsoft.com/office/drawing/2014/main" id="{0841839A-F988-8E83-C4B5-CCBD408E9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7728C0" w14:textId="5D31C895" w:rsidR="00472340" w:rsidRPr="00AA77D6" w:rsidRDefault="00BE203E" w:rsidP="00472340">
      <w:pPr>
        <w:rPr>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243997">
        <w:rPr>
          <w:rFonts w:ascii="HendersonSansW00-BasicLight" w:hAnsi="HendersonSansW00-BasicLight"/>
          <w:b/>
          <w:bCs/>
          <w:color w:val="153D63" w:themeColor="text2" w:themeTint="E6"/>
          <w:sz w:val="14"/>
          <w:szCs w:val="14"/>
          <w:lang w:val="es-ES_tradnl"/>
        </w:rPr>
        <w:t xml:space="preserve"> </w:t>
      </w:r>
      <w:r w:rsidR="00472340"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472340" w:rsidRPr="00AA77D6">
        <w:rPr>
          <w:rFonts w:ascii="HendersonSansW00-BasicLight" w:hAnsi="HendersonSansW00-BasicLight"/>
          <w:color w:val="153D63" w:themeColor="text2" w:themeTint="E6"/>
          <w:sz w:val="14"/>
          <w:szCs w:val="14"/>
          <w:lang w:val="es-ES_tradnl"/>
        </w:rPr>
        <w:t xml:space="preserve"> Ministerio de Hacienda</w:t>
      </w:r>
      <w:r w:rsidR="00DC33AC">
        <w:rPr>
          <w:rFonts w:ascii="HendersonSansW00-BasicLight" w:hAnsi="HendersonSansW00-BasicLight"/>
          <w:color w:val="153D63" w:themeColor="text2" w:themeTint="E6"/>
          <w:sz w:val="14"/>
          <w:szCs w:val="14"/>
          <w:lang w:val="es-ES_tradnl"/>
        </w:rPr>
        <w:t>.</w:t>
      </w:r>
    </w:p>
    <w:p w14:paraId="1060C520" w14:textId="77777777" w:rsidR="00472340" w:rsidRPr="00C17E98" w:rsidRDefault="00472340" w:rsidP="00472340">
      <w:pPr>
        <w:rPr>
          <w:rFonts w:ascii="HendersonSansW00-BasicLight" w:hAnsi="HendersonSansW00-BasicLight"/>
          <w:sz w:val="20"/>
          <w:szCs w:val="20"/>
        </w:rPr>
      </w:pPr>
    </w:p>
    <w:p w14:paraId="43043F42" w14:textId="0616EDA6" w:rsidR="006403FE" w:rsidRPr="003F47F8" w:rsidRDefault="006F332F" w:rsidP="006403FE">
      <w:pPr>
        <w:jc w:val="both"/>
        <w:rPr>
          <w:rFonts w:ascii="HendersonSansW00-BasicLight" w:hAnsi="HendersonSansW00-BasicLight"/>
          <w:color w:val="153D63" w:themeColor="text2" w:themeTint="E6"/>
          <w:sz w:val="22"/>
          <w:szCs w:val="22"/>
          <w:lang w:val="es-ES_tradnl"/>
        </w:rPr>
      </w:pPr>
      <w:r w:rsidRPr="00C17E98">
        <w:rPr>
          <w:rFonts w:ascii="HendersonSansW00-BasicLight" w:hAnsi="HendersonSansW00-BasicLight"/>
          <w:b/>
          <w:bCs/>
          <w:color w:val="153D63" w:themeColor="text2" w:themeTint="E6"/>
          <w:sz w:val="20"/>
          <w:szCs w:val="20"/>
        </w:rPr>
        <w:t xml:space="preserve">En millones de colones, el déficit financiero representó un aumento nominal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8.966 millones (0,02% del PIB de 2025) en comparaci</w:t>
      </w:r>
      <w:r w:rsidRPr="00C17E98">
        <w:rPr>
          <w:rFonts w:ascii="HendersonSansW00-BasicLight" w:hAnsi="HendersonSansW00-BasicLight" w:cs="HendersonSansW00-BasicLight"/>
          <w:b/>
          <w:bCs/>
          <w:color w:val="153D63" w:themeColor="text2" w:themeTint="E6"/>
          <w:sz w:val="20"/>
          <w:szCs w:val="20"/>
        </w:rPr>
        <w:t>ó</w:t>
      </w:r>
      <w:r w:rsidRPr="00C17E98">
        <w:rPr>
          <w:rFonts w:ascii="HendersonSansW00-BasicLight" w:hAnsi="HendersonSansW00-BasicLight"/>
          <w:b/>
          <w:bCs/>
          <w:color w:val="153D63" w:themeColor="text2" w:themeTint="E6"/>
          <w:sz w:val="20"/>
          <w:szCs w:val="20"/>
        </w:rPr>
        <w:t>n con el primer trimestre de 2024, cuando se situ</w:t>
      </w:r>
      <w:r w:rsidRPr="00C17E98">
        <w:rPr>
          <w:rFonts w:ascii="HendersonSansW00-BasicLight" w:hAnsi="HendersonSansW00-BasicLight" w:cs="HendersonSansW00-BasicLight"/>
          <w:b/>
          <w:bCs/>
          <w:color w:val="153D63" w:themeColor="text2" w:themeTint="E6"/>
          <w:sz w:val="20"/>
          <w:szCs w:val="20"/>
        </w:rPr>
        <w:t>ó</w:t>
      </w:r>
      <w:r w:rsidRPr="00C17E98">
        <w:rPr>
          <w:rFonts w:ascii="HendersonSansW00-BasicLight" w:hAnsi="HendersonSansW00-BasicLight"/>
          <w:b/>
          <w:bCs/>
          <w:color w:val="153D63" w:themeColor="text2" w:themeTint="E6"/>
          <w:sz w:val="20"/>
          <w:szCs w:val="20"/>
        </w:rPr>
        <w:t xml:space="preserve"> en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348.134 millones.</w:t>
      </w:r>
      <w:r w:rsidRPr="006F332F">
        <w:rPr>
          <w:rFonts w:ascii="HendersonSansW00-BasicLight" w:hAnsi="HendersonSansW00-BasicLight"/>
          <w:color w:val="153D63" w:themeColor="text2" w:themeTint="E6"/>
          <w:sz w:val="20"/>
          <w:szCs w:val="20"/>
        </w:rPr>
        <w:t xml:space="preserve"> Este incremento se explic</w:t>
      </w:r>
      <w:r w:rsidRPr="006F332F">
        <w:rPr>
          <w:rFonts w:ascii="HendersonSansW00-BasicLight" w:hAnsi="HendersonSansW00-BasicLight" w:cs="HendersonSansW00-BasicLight"/>
          <w:color w:val="153D63" w:themeColor="text2" w:themeTint="E6"/>
          <w:sz w:val="20"/>
          <w:szCs w:val="20"/>
        </w:rPr>
        <w:t>ó</w:t>
      </w:r>
      <w:r w:rsidRPr="006F332F">
        <w:rPr>
          <w:rFonts w:ascii="HendersonSansW00-BasicLight" w:hAnsi="HendersonSansW00-BasicLight"/>
          <w:color w:val="153D63" w:themeColor="text2" w:themeTint="E6"/>
          <w:sz w:val="20"/>
          <w:szCs w:val="20"/>
        </w:rPr>
        <w:t xml:space="preserve"> por una reducci</w:t>
      </w:r>
      <w:r w:rsidRPr="006F332F">
        <w:rPr>
          <w:rFonts w:ascii="HendersonSansW00-BasicLight" w:hAnsi="HendersonSansW00-BasicLight" w:cs="HendersonSansW00-BasicLight"/>
          <w:color w:val="153D63" w:themeColor="text2" w:themeTint="E6"/>
          <w:sz w:val="20"/>
          <w:szCs w:val="20"/>
        </w:rPr>
        <w:t>ó</w:t>
      </w:r>
      <w:r w:rsidRPr="006F332F">
        <w:rPr>
          <w:rFonts w:ascii="HendersonSansW00-BasicLight" w:hAnsi="HendersonSansW00-BasicLight"/>
          <w:color w:val="153D63" w:themeColor="text2" w:themeTint="E6"/>
          <w:sz w:val="20"/>
          <w:szCs w:val="20"/>
        </w:rPr>
        <w:t xml:space="preserve">n en el balance primario de </w:t>
      </w:r>
      <w:r w:rsidRPr="006F332F">
        <w:rPr>
          <w:rFonts w:ascii="Times New Roman" w:hAnsi="Times New Roman" w:cs="Times New Roman"/>
          <w:color w:val="153D63" w:themeColor="text2" w:themeTint="E6"/>
          <w:sz w:val="20"/>
          <w:szCs w:val="20"/>
        </w:rPr>
        <w:t>₡</w:t>
      </w:r>
      <w:r w:rsidRPr="006F332F">
        <w:rPr>
          <w:rFonts w:ascii="HendersonSansW00-BasicLight" w:hAnsi="HendersonSansW00-BasicLight"/>
          <w:color w:val="153D63" w:themeColor="text2" w:themeTint="E6"/>
          <w:sz w:val="20"/>
          <w:szCs w:val="20"/>
        </w:rPr>
        <w:t>22.542 millones, aspecto que no se pudo compensar con la reducci</w:t>
      </w:r>
      <w:r w:rsidRPr="006F332F">
        <w:rPr>
          <w:rFonts w:ascii="HendersonSansW00-BasicLight" w:hAnsi="HendersonSansW00-BasicLight" w:cs="HendersonSansW00-BasicLight"/>
          <w:color w:val="153D63" w:themeColor="text2" w:themeTint="E6"/>
          <w:sz w:val="20"/>
          <w:szCs w:val="20"/>
        </w:rPr>
        <w:t>ó</w:t>
      </w:r>
      <w:r w:rsidRPr="006F332F">
        <w:rPr>
          <w:rFonts w:ascii="HendersonSansW00-BasicLight" w:hAnsi="HendersonSansW00-BasicLight"/>
          <w:color w:val="153D63" w:themeColor="text2" w:themeTint="E6"/>
          <w:sz w:val="20"/>
          <w:szCs w:val="20"/>
        </w:rPr>
        <w:t xml:space="preserve">n en el pago de intereses de la deuda, que fue </w:t>
      </w:r>
      <w:r w:rsidRPr="006F332F">
        <w:rPr>
          <w:rFonts w:ascii="Times New Roman" w:hAnsi="Times New Roman" w:cs="Times New Roman"/>
          <w:color w:val="153D63" w:themeColor="text2" w:themeTint="E6"/>
          <w:sz w:val="20"/>
          <w:szCs w:val="20"/>
        </w:rPr>
        <w:t>₡</w:t>
      </w:r>
      <w:r w:rsidRPr="006F332F">
        <w:rPr>
          <w:rFonts w:ascii="HendersonSansW00-BasicLight" w:hAnsi="HendersonSansW00-BasicLight"/>
          <w:color w:val="153D63" w:themeColor="text2" w:themeTint="E6"/>
          <w:sz w:val="20"/>
          <w:szCs w:val="20"/>
        </w:rPr>
        <w:t>13.575 millones.</w:t>
      </w:r>
    </w:p>
    <w:p w14:paraId="5A087814" w14:textId="77777777" w:rsidR="007B1305" w:rsidRDefault="007B1305" w:rsidP="00C17E98">
      <w:pPr>
        <w:jc w:val="both"/>
        <w:rPr>
          <w:lang w:val="es-ES_tradnl"/>
        </w:rPr>
      </w:pPr>
    </w:p>
    <w:p w14:paraId="09F5F029" w14:textId="77777777" w:rsidR="007B1305" w:rsidRDefault="007B1305" w:rsidP="007B1305">
      <w:pPr>
        <w:rPr>
          <w:lang w:val="es-ES_tradnl"/>
        </w:rPr>
      </w:pPr>
    </w:p>
    <w:p w14:paraId="66E98E33" w14:textId="77777777" w:rsidR="007B1305" w:rsidRDefault="007B1305" w:rsidP="007B1305">
      <w:pPr>
        <w:rPr>
          <w:lang w:val="es-ES_tradnl"/>
        </w:rPr>
      </w:pPr>
    </w:p>
    <w:p w14:paraId="2F2B6A20" w14:textId="77777777" w:rsidR="007B1305" w:rsidRDefault="007B1305" w:rsidP="007B1305">
      <w:pPr>
        <w:rPr>
          <w:lang w:val="es-ES_tradnl"/>
        </w:rPr>
      </w:pPr>
    </w:p>
    <w:p w14:paraId="38053871" w14:textId="77777777" w:rsidR="007B1305" w:rsidRDefault="007B1305" w:rsidP="007B1305">
      <w:pPr>
        <w:rPr>
          <w:lang w:val="es-ES_tradnl"/>
        </w:rPr>
      </w:pPr>
    </w:p>
    <w:p w14:paraId="1352BD69" w14:textId="77777777" w:rsidR="007B1305" w:rsidRPr="00C17E98" w:rsidRDefault="007B1305" w:rsidP="00C17E98">
      <w:pPr>
        <w:rPr>
          <w:lang w:val="es-ES_tradnl"/>
        </w:rPr>
      </w:pPr>
    </w:p>
    <w:p w14:paraId="18C5D4E4" w14:textId="77777777" w:rsidR="007B1305" w:rsidRDefault="007B1305" w:rsidP="007B1305">
      <w:pPr>
        <w:pStyle w:val="Descripcin"/>
        <w:jc w:val="center"/>
        <w:rPr>
          <w:rFonts w:ascii="HendersonSansW00-BasicLight" w:hAnsi="HendersonSansW00-BasicLight"/>
          <w:b/>
          <w:bCs/>
          <w:color w:val="153D63" w:themeColor="text2" w:themeTint="E6"/>
          <w:sz w:val="20"/>
          <w:szCs w:val="20"/>
        </w:rPr>
      </w:pPr>
    </w:p>
    <w:p w14:paraId="133B9046" w14:textId="7F77E8D5" w:rsidR="006403FE" w:rsidRDefault="006403FE" w:rsidP="006403FE">
      <w:pPr>
        <w:pStyle w:val="Descripcin"/>
        <w:jc w:val="center"/>
        <w:rPr>
          <w:rFonts w:ascii="HendersonSansW00-BasicLight" w:hAnsi="HendersonSansW00-BasicLight"/>
          <w:b/>
          <w:bCs/>
          <w:color w:val="153D63" w:themeColor="text2" w:themeTint="E6"/>
          <w:sz w:val="20"/>
          <w:szCs w:val="20"/>
        </w:rPr>
      </w:pPr>
      <w:r w:rsidRPr="006403FE">
        <w:rPr>
          <w:rFonts w:ascii="HendersonSansW00-BasicLight" w:hAnsi="HendersonSansW00-BasicLight"/>
          <w:b/>
          <w:bCs/>
          <w:color w:val="153D63" w:themeColor="text2" w:themeTint="E6"/>
          <w:sz w:val="20"/>
          <w:szCs w:val="20"/>
        </w:rPr>
        <w:lastRenderedPageBreak/>
        <w:t xml:space="preserve">Gráfico </w:t>
      </w:r>
      <w:r w:rsidRPr="006403FE">
        <w:rPr>
          <w:rFonts w:ascii="HendersonSansW00-BasicLight" w:hAnsi="HendersonSansW00-BasicLight"/>
          <w:b/>
          <w:bCs/>
          <w:color w:val="153D63" w:themeColor="text2" w:themeTint="E6"/>
          <w:sz w:val="20"/>
          <w:szCs w:val="20"/>
        </w:rPr>
        <w:fldChar w:fldCharType="begin"/>
      </w:r>
      <w:r w:rsidRPr="006403FE">
        <w:rPr>
          <w:rFonts w:ascii="HendersonSansW00-BasicLight" w:hAnsi="HendersonSansW00-BasicLight"/>
          <w:b/>
          <w:bCs/>
          <w:color w:val="153D63" w:themeColor="text2" w:themeTint="E6"/>
          <w:sz w:val="20"/>
          <w:szCs w:val="20"/>
        </w:rPr>
        <w:instrText xml:space="preserve"> SEQ Gráfico \* ARABIC </w:instrText>
      </w:r>
      <w:r w:rsidRPr="006403FE">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6</w:t>
      </w:r>
      <w:r w:rsidRPr="006403FE">
        <w:rPr>
          <w:rFonts w:ascii="HendersonSansW00-BasicLight" w:hAnsi="HendersonSansW00-BasicLight"/>
          <w:b/>
          <w:bCs/>
          <w:color w:val="153D63" w:themeColor="text2" w:themeTint="E6"/>
          <w:sz w:val="20"/>
          <w:szCs w:val="20"/>
        </w:rPr>
        <w:fldChar w:fldCharType="end"/>
      </w:r>
      <w:r w:rsidRPr="006403FE">
        <w:rPr>
          <w:rFonts w:ascii="HendersonSansW00-BasicLight" w:hAnsi="HendersonSansW00-BasicLight"/>
          <w:b/>
          <w:bCs/>
          <w:color w:val="153D63" w:themeColor="text2" w:themeTint="E6"/>
          <w:sz w:val="20"/>
          <w:szCs w:val="20"/>
        </w:rPr>
        <w:t>. Gobierno Central. Resultados del balance financiero en millones de colones, al primer trimestre de cada año. Periodo 2006 – 2025.</w:t>
      </w:r>
    </w:p>
    <w:p w14:paraId="0CEDD7A2" w14:textId="73838395" w:rsidR="006403FE" w:rsidRDefault="006403FE" w:rsidP="006403FE">
      <w:r>
        <w:rPr>
          <w:noProof/>
        </w:rPr>
        <w:drawing>
          <wp:inline distT="0" distB="0" distL="0" distR="0" wp14:anchorId="175BEBB5" wp14:editId="4EB7137C">
            <wp:extent cx="5971540" cy="2155372"/>
            <wp:effectExtent l="0" t="0" r="0" b="0"/>
            <wp:docPr id="1405056698" name="Gráfico 1">
              <a:extLst xmlns:a="http://schemas.openxmlformats.org/drawingml/2006/main">
                <a:ext uri="{FF2B5EF4-FFF2-40B4-BE49-F238E27FC236}">
                  <a16:creationId xmlns:a16="http://schemas.microsoft.com/office/drawing/2014/main" id="{F30E80CE-4282-469E-AC98-F9FE7CF6C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EA5262" w14:textId="45D33DDC" w:rsidR="006403FE" w:rsidRPr="00AA77D6" w:rsidRDefault="00ED3D24" w:rsidP="006403FE">
      <w:pPr>
        <w:rPr>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6403FE"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6403FE" w:rsidRPr="00AA77D6">
        <w:rPr>
          <w:rFonts w:ascii="HendersonSansW00-BasicLight" w:hAnsi="HendersonSansW00-BasicLight"/>
          <w:color w:val="153D63" w:themeColor="text2" w:themeTint="E6"/>
          <w:sz w:val="14"/>
          <w:szCs w:val="14"/>
          <w:lang w:val="es-ES_tradnl"/>
        </w:rPr>
        <w:t xml:space="preserve"> Ministerio de Hacienda</w:t>
      </w:r>
      <w:r w:rsidR="00DC33AC">
        <w:rPr>
          <w:rFonts w:ascii="HendersonSansW00-BasicLight" w:hAnsi="HendersonSansW00-BasicLight"/>
          <w:color w:val="153D63" w:themeColor="text2" w:themeTint="E6"/>
          <w:sz w:val="14"/>
          <w:szCs w:val="14"/>
          <w:lang w:val="es-ES_tradnl"/>
        </w:rPr>
        <w:t>.</w:t>
      </w:r>
    </w:p>
    <w:p w14:paraId="5EA0E126" w14:textId="77777777" w:rsidR="006403FE" w:rsidRPr="00C17E98" w:rsidRDefault="006403FE" w:rsidP="00C17E98">
      <w:pPr>
        <w:jc w:val="both"/>
        <w:rPr>
          <w:rFonts w:ascii="HendersonSansW00-BasicLight" w:hAnsi="HendersonSansW00-BasicLight"/>
          <w:sz w:val="20"/>
          <w:szCs w:val="20"/>
        </w:rPr>
      </w:pPr>
    </w:p>
    <w:p w14:paraId="2F2D9486" w14:textId="7DC07FE3" w:rsidR="006B5B14" w:rsidRPr="00CA3261" w:rsidRDefault="004545E7" w:rsidP="00023160">
      <w:pPr>
        <w:jc w:val="both"/>
        <w:rPr>
          <w:rFonts w:ascii="HendersonSansW00-BasicLight" w:hAnsi="HendersonSansW00-BasicLight"/>
          <w:color w:val="153D63" w:themeColor="text2" w:themeTint="E6"/>
          <w:sz w:val="20"/>
          <w:szCs w:val="20"/>
        </w:rPr>
      </w:pPr>
      <w:bookmarkStart w:id="7" w:name="_Hlk197410965"/>
      <w:bookmarkStart w:id="8" w:name="_Hlk197412542"/>
      <w:r w:rsidRPr="00402196">
        <w:rPr>
          <w:rFonts w:ascii="HendersonSansW00-BasicLight" w:hAnsi="HendersonSansW00-BasicLight"/>
          <w:b/>
          <w:bCs/>
          <w:color w:val="153D63" w:themeColor="text2" w:themeTint="E6"/>
          <w:sz w:val="20"/>
          <w:szCs w:val="20"/>
        </w:rPr>
        <w:t xml:space="preserve">El pago de intereses de la deuda ascendió a </w:t>
      </w:r>
      <w:r w:rsidRPr="00402196">
        <w:rPr>
          <w:rFonts w:ascii="Times New Roman" w:hAnsi="Times New Roman" w:cs="Times New Roman"/>
          <w:b/>
          <w:bCs/>
          <w:color w:val="153D63" w:themeColor="text2" w:themeTint="E6"/>
          <w:sz w:val="20"/>
          <w:szCs w:val="20"/>
        </w:rPr>
        <w:t>₡</w:t>
      </w:r>
      <w:r w:rsidRPr="00402196">
        <w:rPr>
          <w:rFonts w:ascii="HendersonSansW00-BasicLight" w:hAnsi="HendersonSansW00-BasicLight"/>
          <w:b/>
          <w:bCs/>
          <w:color w:val="153D63" w:themeColor="text2" w:themeTint="E6"/>
          <w:sz w:val="20"/>
          <w:szCs w:val="20"/>
        </w:rPr>
        <w:t xml:space="preserve">686.414 millones, equivalente al 1,3% del PIB. </w:t>
      </w:r>
      <w:r w:rsidRPr="00C17E98">
        <w:rPr>
          <w:rFonts w:ascii="HendersonSansW00-BasicLight" w:hAnsi="HendersonSansW00-BasicLight"/>
          <w:color w:val="153D63" w:themeColor="text2" w:themeTint="E6"/>
          <w:sz w:val="20"/>
          <w:szCs w:val="20"/>
        </w:rPr>
        <w:t>Este rubro experiment</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una disminuci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de 1,9% en comparaci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con el primer trimestre de 2024, cuando se situ</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en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699.989 millones (1,4% del PIB). Esta variaci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represent</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una disminuci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n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13.575 millones (0,03% del PIB) respecto al mismo periodo del a</w:t>
      </w:r>
      <w:r w:rsidRPr="00C17E98">
        <w:rPr>
          <w:rFonts w:ascii="HendersonSansW00-BasicLight" w:hAnsi="HendersonSansW00-BasicLight" w:cs="HendersonSansW00-BasicLight"/>
          <w:color w:val="153D63" w:themeColor="text2" w:themeTint="E6"/>
          <w:sz w:val="20"/>
          <w:szCs w:val="20"/>
        </w:rPr>
        <w:t>ñ</w:t>
      </w:r>
      <w:r w:rsidRPr="00C17E98">
        <w:rPr>
          <w:rFonts w:ascii="HendersonSansW00-BasicLight" w:hAnsi="HendersonSansW00-BasicLight"/>
          <w:color w:val="153D63" w:themeColor="text2" w:themeTint="E6"/>
          <w:sz w:val="20"/>
          <w:szCs w:val="20"/>
        </w:rPr>
        <w:t>o anterior, explicado principalmente por el pago de intereses de la deuda interna, el cual decreci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4,9% con respecto al mismo periodo de 2024.</w:t>
      </w:r>
      <w:bookmarkEnd w:id="7"/>
      <w:bookmarkEnd w:id="8"/>
      <w:r w:rsidR="00CA3261">
        <w:rPr>
          <w:rFonts w:ascii="HendersonSansW00-BasicLight" w:hAnsi="HendersonSansW00-BasicLight"/>
          <w:color w:val="153D63" w:themeColor="text2" w:themeTint="E6"/>
          <w:sz w:val="20"/>
          <w:szCs w:val="20"/>
        </w:rPr>
        <w:t xml:space="preserve"> </w:t>
      </w:r>
      <w:r w:rsidR="00CA3261" w:rsidRPr="00CA3261">
        <w:rPr>
          <w:rFonts w:ascii="HendersonSansW00-BasicLight" w:hAnsi="HendersonSansW00-BasicLight"/>
          <w:color w:val="153D63" w:themeColor="text2" w:themeTint="E6"/>
          <w:sz w:val="20"/>
          <w:szCs w:val="20"/>
        </w:rPr>
        <w:t xml:space="preserve">Esto último, </w:t>
      </w:r>
      <w:r w:rsidR="00023160" w:rsidRPr="00C17E98">
        <w:rPr>
          <w:rFonts w:ascii="HendersonSansW00-BasicLight" w:hAnsi="HendersonSansW00-BasicLight"/>
          <w:color w:val="153D63" w:themeColor="text2" w:themeTint="E6"/>
          <w:sz w:val="20"/>
          <w:szCs w:val="20"/>
        </w:rPr>
        <w:t>se debe se</w:t>
      </w:r>
      <w:r w:rsidR="006B5B14" w:rsidRPr="00CA3261">
        <w:rPr>
          <w:rFonts w:ascii="HendersonSansW00-BasicLight" w:hAnsi="HendersonSansW00-BasicLight"/>
          <w:color w:val="153D63" w:themeColor="text2" w:themeTint="E6"/>
          <w:sz w:val="20"/>
          <w:szCs w:val="20"/>
        </w:rPr>
        <w:t xml:space="preserve"> </w:t>
      </w:r>
      <w:r w:rsidR="00023160" w:rsidRPr="00CA3261">
        <w:rPr>
          <w:rFonts w:ascii="HendersonSansW00-BasicLight" w:hAnsi="HendersonSansW00-BasicLight"/>
          <w:color w:val="153D63" w:themeColor="text2" w:themeTint="E6"/>
          <w:sz w:val="20"/>
          <w:szCs w:val="20"/>
        </w:rPr>
        <w:t>a la</w:t>
      </w:r>
      <w:r w:rsidR="00023160" w:rsidRPr="00C17E98">
        <w:rPr>
          <w:rFonts w:ascii="HendersonSansW00-BasicLight" w:hAnsi="HendersonSansW00-BasicLight"/>
          <w:color w:val="153D63" w:themeColor="text2" w:themeTint="E6"/>
          <w:sz w:val="20"/>
          <w:szCs w:val="20"/>
        </w:rPr>
        <w:t xml:space="preserve"> reducción</w:t>
      </w:r>
      <w:r w:rsidR="006B5B14" w:rsidRPr="00CA3261">
        <w:rPr>
          <w:rFonts w:ascii="HendersonSansW00-BasicLight" w:hAnsi="HendersonSansW00-BasicLight"/>
          <w:color w:val="153D63" w:themeColor="text2" w:themeTint="E6"/>
          <w:sz w:val="20"/>
          <w:szCs w:val="20"/>
        </w:rPr>
        <w:t xml:space="preserve"> del tipo de cambio y un menor gasto asociado a operaciones de canjes</w:t>
      </w:r>
      <w:r w:rsidR="00023160" w:rsidRPr="00CA3261">
        <w:rPr>
          <w:rFonts w:ascii="HendersonSansW00-BasicLight" w:hAnsi="HendersonSansW00-BasicLight"/>
          <w:color w:val="153D63" w:themeColor="text2" w:themeTint="E6"/>
          <w:sz w:val="20"/>
          <w:szCs w:val="20"/>
        </w:rPr>
        <w:t>.</w:t>
      </w:r>
    </w:p>
    <w:p w14:paraId="52B98175" w14:textId="3AF91B17" w:rsidR="0098325C" w:rsidRPr="00C17E98" w:rsidRDefault="0098325C" w:rsidP="00C17E98">
      <w:pPr>
        <w:jc w:val="both"/>
        <w:rPr>
          <w:rFonts w:ascii="HendersonSansW00-BasicLight" w:hAnsi="HendersonSansW00-BasicLight"/>
          <w:sz w:val="20"/>
          <w:szCs w:val="20"/>
          <w:lang w:val="es-ES_tradnl"/>
        </w:rPr>
      </w:pPr>
    </w:p>
    <w:p w14:paraId="4C0005D0" w14:textId="0A2272F7" w:rsidR="00B10DCD" w:rsidRDefault="00B10DCD" w:rsidP="00156296">
      <w:pPr>
        <w:jc w:val="both"/>
        <w:rPr>
          <w:rFonts w:ascii="HendersonSansW00-BasicLight" w:hAnsi="HendersonSansW00-BasicLight"/>
          <w:b/>
          <w:bCs/>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 xml:space="preserve">Como lo muestra el gráfico </w:t>
      </w:r>
      <w:r w:rsidR="00156296">
        <w:rPr>
          <w:rFonts w:ascii="HendersonSansW00-BasicLight" w:hAnsi="HendersonSansW00-BasicLight"/>
          <w:b/>
          <w:bCs/>
          <w:color w:val="153D63" w:themeColor="text2" w:themeTint="E6"/>
          <w:sz w:val="20"/>
          <w:szCs w:val="20"/>
          <w:lang w:val="es-ES_tradnl"/>
        </w:rPr>
        <w:t>7</w:t>
      </w:r>
      <w:r w:rsidRPr="00C17E98">
        <w:rPr>
          <w:rFonts w:ascii="HendersonSansW00-BasicLight" w:hAnsi="HendersonSansW00-BasicLight"/>
          <w:b/>
          <w:bCs/>
          <w:color w:val="153D63" w:themeColor="text2" w:themeTint="E6"/>
          <w:sz w:val="20"/>
          <w:szCs w:val="20"/>
          <w:lang w:val="es-ES_tradnl"/>
        </w:rPr>
        <w:t xml:space="preserve">, el pago de intereses de la deuda es el factor que explicó el resultado negativo del balance financiero a </w:t>
      </w:r>
      <w:r w:rsidR="00E67704">
        <w:rPr>
          <w:rFonts w:ascii="HendersonSansW00-BasicLight" w:hAnsi="HendersonSansW00-BasicLight"/>
          <w:b/>
          <w:bCs/>
          <w:color w:val="153D63" w:themeColor="text2" w:themeTint="E6"/>
          <w:sz w:val="20"/>
          <w:szCs w:val="20"/>
          <w:lang w:val="es-ES_tradnl"/>
        </w:rPr>
        <w:t>marzo</w:t>
      </w:r>
      <w:r w:rsidRPr="00C17E98">
        <w:rPr>
          <w:rFonts w:ascii="HendersonSansW00-BasicLight" w:hAnsi="HendersonSansW00-BasicLight"/>
          <w:b/>
          <w:bCs/>
          <w:color w:val="153D63" w:themeColor="text2" w:themeTint="E6"/>
          <w:sz w:val="20"/>
          <w:szCs w:val="20"/>
          <w:lang w:val="es-ES_tradnl"/>
        </w:rPr>
        <w:t xml:space="preserve"> de 2025. </w:t>
      </w:r>
    </w:p>
    <w:p w14:paraId="5F76CC77" w14:textId="77777777" w:rsidR="00B10DCD" w:rsidRDefault="00B10DCD" w:rsidP="00871BE1">
      <w:pPr>
        <w:jc w:val="both"/>
        <w:rPr>
          <w:rFonts w:ascii="HendersonSansW00-BasicLight" w:hAnsi="HendersonSansW00-BasicLight"/>
          <w:color w:val="153D63" w:themeColor="text2" w:themeTint="E6"/>
          <w:sz w:val="22"/>
          <w:szCs w:val="22"/>
          <w:lang w:val="es-ES_tradnl"/>
        </w:rPr>
      </w:pPr>
    </w:p>
    <w:p w14:paraId="1EAFCAC4" w14:textId="147876CE" w:rsidR="00871BE1" w:rsidRDefault="00871BE1" w:rsidP="00871BE1">
      <w:pPr>
        <w:pStyle w:val="Descripcin"/>
        <w:jc w:val="center"/>
        <w:rPr>
          <w:rFonts w:ascii="HendersonSansW00-BasicLight" w:hAnsi="HendersonSansW00-BasicLight"/>
          <w:b/>
          <w:bCs/>
          <w:color w:val="153D63" w:themeColor="text2" w:themeTint="E6"/>
          <w:sz w:val="20"/>
          <w:szCs w:val="20"/>
        </w:rPr>
      </w:pPr>
      <w:r w:rsidRPr="00871BE1">
        <w:rPr>
          <w:rFonts w:ascii="HendersonSansW00-BasicLight" w:hAnsi="HendersonSansW00-BasicLight"/>
          <w:b/>
          <w:bCs/>
          <w:color w:val="153D63" w:themeColor="text2" w:themeTint="E6"/>
          <w:sz w:val="20"/>
          <w:szCs w:val="20"/>
        </w:rPr>
        <w:t xml:space="preserve">Gráfico </w:t>
      </w:r>
      <w:r w:rsidRPr="00871BE1">
        <w:rPr>
          <w:rFonts w:ascii="HendersonSansW00-BasicLight" w:hAnsi="HendersonSansW00-BasicLight"/>
          <w:b/>
          <w:bCs/>
          <w:color w:val="153D63" w:themeColor="text2" w:themeTint="E6"/>
          <w:sz w:val="20"/>
          <w:szCs w:val="20"/>
        </w:rPr>
        <w:fldChar w:fldCharType="begin"/>
      </w:r>
      <w:r w:rsidRPr="00871BE1">
        <w:rPr>
          <w:rFonts w:ascii="HendersonSansW00-BasicLight" w:hAnsi="HendersonSansW00-BasicLight"/>
          <w:b/>
          <w:bCs/>
          <w:color w:val="153D63" w:themeColor="text2" w:themeTint="E6"/>
          <w:sz w:val="20"/>
          <w:szCs w:val="20"/>
        </w:rPr>
        <w:instrText xml:space="preserve"> SEQ Gráfico \* ARABIC </w:instrText>
      </w:r>
      <w:r w:rsidRPr="00871BE1">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7</w:t>
      </w:r>
      <w:r w:rsidRPr="00871BE1">
        <w:rPr>
          <w:rFonts w:ascii="HendersonSansW00-BasicLight" w:hAnsi="HendersonSansW00-BasicLight"/>
          <w:b/>
          <w:bCs/>
          <w:color w:val="153D63" w:themeColor="text2" w:themeTint="E6"/>
          <w:sz w:val="20"/>
          <w:szCs w:val="20"/>
        </w:rPr>
        <w:fldChar w:fldCharType="end"/>
      </w:r>
      <w:r w:rsidRPr="00871BE1">
        <w:rPr>
          <w:rFonts w:ascii="HendersonSansW00-BasicLight" w:hAnsi="HendersonSansW00-BasicLight"/>
          <w:b/>
          <w:bCs/>
          <w:color w:val="153D63" w:themeColor="text2" w:themeTint="E6"/>
          <w:sz w:val="20"/>
          <w:szCs w:val="20"/>
        </w:rPr>
        <w:t xml:space="preserve">. Gobierno Central. Balance primario, intereses y balance financiero. Datos como porcentaje de PIB al primer trimestre de cada año. </w:t>
      </w:r>
      <w:r>
        <w:rPr>
          <w:rFonts w:ascii="HendersonSansW00-BasicLight" w:hAnsi="HendersonSansW00-BasicLight"/>
          <w:b/>
          <w:bCs/>
          <w:color w:val="153D63" w:themeColor="text2" w:themeTint="E6"/>
          <w:sz w:val="20"/>
          <w:szCs w:val="20"/>
        </w:rPr>
        <w:br/>
      </w:r>
      <w:r w:rsidRPr="00871BE1">
        <w:rPr>
          <w:rFonts w:ascii="HendersonSansW00-BasicLight" w:hAnsi="HendersonSansW00-BasicLight"/>
          <w:b/>
          <w:bCs/>
          <w:color w:val="153D63" w:themeColor="text2" w:themeTint="E6"/>
          <w:sz w:val="20"/>
          <w:szCs w:val="20"/>
        </w:rPr>
        <w:t>Periodo 20</w:t>
      </w:r>
      <w:r w:rsidR="00606E49">
        <w:rPr>
          <w:rFonts w:ascii="HendersonSansW00-BasicLight" w:hAnsi="HendersonSansW00-BasicLight"/>
          <w:b/>
          <w:bCs/>
          <w:color w:val="153D63" w:themeColor="text2" w:themeTint="E6"/>
          <w:sz w:val="20"/>
          <w:szCs w:val="20"/>
        </w:rPr>
        <w:t>20</w:t>
      </w:r>
      <w:r w:rsidRPr="00871BE1">
        <w:rPr>
          <w:rFonts w:ascii="HendersonSansW00-BasicLight" w:hAnsi="HendersonSansW00-BasicLight"/>
          <w:b/>
          <w:bCs/>
          <w:color w:val="153D63" w:themeColor="text2" w:themeTint="E6"/>
          <w:sz w:val="20"/>
          <w:szCs w:val="20"/>
        </w:rPr>
        <w:t>-202</w:t>
      </w:r>
      <w:r>
        <w:rPr>
          <w:rFonts w:ascii="HendersonSansW00-BasicLight" w:hAnsi="HendersonSansW00-BasicLight"/>
          <w:b/>
          <w:bCs/>
          <w:color w:val="153D63" w:themeColor="text2" w:themeTint="E6"/>
          <w:sz w:val="20"/>
          <w:szCs w:val="20"/>
        </w:rPr>
        <w:t>5</w:t>
      </w:r>
      <w:r w:rsidRPr="00871BE1">
        <w:rPr>
          <w:rFonts w:ascii="HendersonSansW00-BasicLight" w:hAnsi="HendersonSansW00-BasicLight"/>
          <w:b/>
          <w:bCs/>
          <w:color w:val="153D63" w:themeColor="text2" w:themeTint="E6"/>
          <w:sz w:val="20"/>
          <w:szCs w:val="20"/>
        </w:rPr>
        <w:t>.</w:t>
      </w:r>
    </w:p>
    <w:p w14:paraId="29F74865" w14:textId="7D7782F1" w:rsidR="00476FF5" w:rsidRDefault="00476FF5" w:rsidP="00314BF5">
      <w:r>
        <w:rPr>
          <w:noProof/>
        </w:rPr>
        <w:drawing>
          <wp:inline distT="0" distB="0" distL="0" distR="0" wp14:anchorId="6CE76517" wp14:editId="23EE1446">
            <wp:extent cx="5971540" cy="2133600"/>
            <wp:effectExtent l="0" t="0" r="0" b="0"/>
            <wp:docPr id="296833257" name="Gráfico 1">
              <a:extLst xmlns:a="http://schemas.openxmlformats.org/drawingml/2006/main">
                <a:ext uri="{FF2B5EF4-FFF2-40B4-BE49-F238E27FC236}">
                  <a16:creationId xmlns:a16="http://schemas.microsoft.com/office/drawing/2014/main" id="{D799CF5F-AA3D-49E0-8366-9EC034AED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44F08E" w14:textId="77777777" w:rsidR="00A74CE9" w:rsidRDefault="00A74CE9" w:rsidP="00314BF5"/>
    <w:p w14:paraId="0F111EE0" w14:textId="032D531F" w:rsidR="00314BF5" w:rsidRDefault="00314BF5" w:rsidP="00314BF5">
      <w:r>
        <w:rPr>
          <w:rFonts w:ascii="HendersonSansW00-BasicLight" w:hAnsi="HendersonSansW00-BasicLight"/>
          <w:b/>
          <w:bCs/>
          <w:color w:val="153D63" w:themeColor="text2" w:themeTint="E6"/>
          <w:sz w:val="14"/>
          <w:szCs w:val="14"/>
          <w:lang w:val="es-ES_tradnl"/>
        </w:rPr>
        <w:t xml:space="preserve"> </w:t>
      </w:r>
      <w:r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DC33AC">
        <w:rPr>
          <w:rFonts w:ascii="HendersonSansW00-BasicLight" w:hAnsi="HendersonSansW00-BasicLight"/>
          <w:color w:val="153D63" w:themeColor="text2" w:themeTint="E6"/>
          <w:sz w:val="14"/>
          <w:szCs w:val="14"/>
          <w:lang w:val="es-ES_tradnl"/>
        </w:rPr>
        <w:t>.</w:t>
      </w:r>
    </w:p>
    <w:p w14:paraId="756F2EF8" w14:textId="77777777" w:rsidR="00D921D8" w:rsidRDefault="00D921D8" w:rsidP="00476FF5"/>
    <w:p w14:paraId="0A99F987" w14:textId="74A06FE7" w:rsidR="0098325C" w:rsidRDefault="00D31BA9">
      <w:pPr>
        <w:rPr>
          <w:lang w:val="es-ES_tradnl"/>
        </w:rPr>
      </w:pPr>
      <w:r>
        <w:rPr>
          <w:noProof/>
          <w:lang w:val="es-ES_tradnl"/>
        </w:rPr>
        <w:lastRenderedPageBreak/>
        <mc:AlternateContent>
          <mc:Choice Requires="wpg">
            <w:drawing>
              <wp:anchor distT="0" distB="0" distL="114300" distR="114300" simplePos="0" relativeHeight="251658244" behindDoc="0" locked="0" layoutInCell="1" allowOverlap="1" wp14:anchorId="49F1F265" wp14:editId="5DAC72DC">
                <wp:simplePos x="0" y="0"/>
                <wp:positionH relativeFrom="column">
                  <wp:posOffset>-1061297</wp:posOffset>
                </wp:positionH>
                <wp:positionV relativeFrom="paragraph">
                  <wp:posOffset>-900430</wp:posOffset>
                </wp:positionV>
                <wp:extent cx="7933055" cy="10045700"/>
                <wp:effectExtent l="0" t="0" r="0" b="0"/>
                <wp:wrapNone/>
                <wp:docPr id="886855985" name="Grupo 4"/>
                <wp:cNvGraphicFramePr/>
                <a:graphic xmlns:a="http://schemas.openxmlformats.org/drawingml/2006/main">
                  <a:graphicData uri="http://schemas.microsoft.com/office/word/2010/wordprocessingGroup">
                    <wpg:wgp>
                      <wpg:cNvGrpSpPr/>
                      <wpg:grpSpPr>
                        <a:xfrm>
                          <a:off x="0" y="0"/>
                          <a:ext cx="7933055" cy="10045700"/>
                          <a:chOff x="0" y="0"/>
                          <a:chExt cx="7933055" cy="10045700"/>
                        </a:xfrm>
                      </wpg:grpSpPr>
                      <pic:pic xmlns:pic="http://schemas.openxmlformats.org/drawingml/2006/picture">
                        <pic:nvPicPr>
                          <pic:cNvPr id="1625445657" name="Imagen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33055" cy="10045700"/>
                          </a:xfrm>
                          <a:prstGeom prst="rect">
                            <a:avLst/>
                          </a:prstGeom>
                        </pic:spPr>
                      </pic:pic>
                      <wps:wsp>
                        <wps:cNvPr id="258185430" name="Cuadro de texto 3"/>
                        <wps:cNvSpPr txBox="1"/>
                        <wps:spPr>
                          <a:xfrm>
                            <a:off x="2099734" y="6747933"/>
                            <a:ext cx="3665855" cy="372533"/>
                          </a:xfrm>
                          <a:prstGeom prst="rect">
                            <a:avLst/>
                          </a:prstGeom>
                          <a:noFill/>
                          <a:ln w="6350">
                            <a:noFill/>
                          </a:ln>
                        </wps:spPr>
                        <wps:txbx>
                          <w:txbxContent>
                            <w:p w14:paraId="3C7D255B"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F1F265" id="Grupo 4" o:spid="_x0000_s1037" style="position:absolute;margin-left:-83.55pt;margin-top:-70.9pt;width:624.65pt;height:791pt;z-index:251658244" coordsize="79330,100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">
                <v:shape id="Imagen 5" o:spid="_x0000_s1038" type="#_x0000_t75" style="position:absolute;width:79330;height:100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">
                  <v:imagedata r:id="rId22" o:title=""/>
                </v:shape>
                <v:shape id="_x0000_s1039" type="#_x0000_t202" style="position:absolute;left:20997;top:67479;width:3665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" filled="f" stroked="f" strokeweight=".5pt">
                  <v:textbox>
                    <w:txbxContent>
                      <w:p w14:paraId="3C7D255B"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v:group>
            </w:pict>
          </mc:Fallback>
        </mc:AlternateContent>
      </w:r>
      <w:r w:rsidR="0098325C">
        <w:rPr>
          <w:noProof/>
          <w:lang w:val="es-ES_tradnl"/>
        </w:rPr>
        <mc:AlternateContent>
          <mc:Choice Requires="wps">
            <w:drawing>
              <wp:anchor distT="0" distB="0" distL="114300" distR="114300" simplePos="0" relativeHeight="251658243" behindDoc="0" locked="0" layoutInCell="1" allowOverlap="1" wp14:anchorId="2B8B4635" wp14:editId="2796C265">
                <wp:simplePos x="0" y="0"/>
                <wp:positionH relativeFrom="column">
                  <wp:posOffset>968375</wp:posOffset>
                </wp:positionH>
                <wp:positionV relativeFrom="paragraph">
                  <wp:posOffset>82724</wp:posOffset>
                </wp:positionV>
                <wp:extent cx="3665855" cy="254635"/>
                <wp:effectExtent l="0" t="0" r="0" b="0"/>
                <wp:wrapNone/>
                <wp:docPr id="258717697" name="Cuadro de texto 3"/>
                <wp:cNvGraphicFramePr/>
                <a:graphic xmlns:a="http://schemas.openxmlformats.org/drawingml/2006/main">
                  <a:graphicData uri="http://schemas.microsoft.com/office/word/2010/wordprocessingShape">
                    <wps:wsp>
                      <wps:cNvSpPr txBox="1"/>
                      <wps:spPr>
                        <a:xfrm>
                          <a:off x="0" y="0"/>
                          <a:ext cx="3665855" cy="254635"/>
                        </a:xfrm>
                        <a:prstGeom prst="rect">
                          <a:avLst/>
                        </a:prstGeom>
                        <a:noFill/>
                        <a:ln w="6350">
                          <a:noFill/>
                        </a:ln>
                      </wps:spPr>
                      <wps:txbx>
                        <w:txbxContent>
                          <w:p w14:paraId="608033AF"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4635" id="_x0000_s1040" type="#_x0000_t202" style="position:absolute;margin-left:76.25pt;margin-top:6.5pt;width:288.65pt;height:2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" filled="f" stroked="f" strokeweight=".5pt">
                <v:textbox>
                  <w:txbxContent>
                    <w:p w14:paraId="608033AF"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pict>
          </mc:Fallback>
        </mc:AlternateContent>
      </w:r>
    </w:p>
    <w:p w14:paraId="206F73A1" w14:textId="6BC10BD9" w:rsidR="0098325C" w:rsidRDefault="0098325C">
      <w:pPr>
        <w:rPr>
          <w:lang w:val="es-ES_tradnl"/>
        </w:rPr>
      </w:pPr>
    </w:p>
    <w:p w14:paraId="7C6C3A77" w14:textId="6AA67893" w:rsidR="0098325C" w:rsidRDefault="0098325C">
      <w:pPr>
        <w:rPr>
          <w:lang w:val="es-ES_tradnl"/>
        </w:rPr>
      </w:pPr>
    </w:p>
    <w:p w14:paraId="68248EC6" w14:textId="5761FEEA" w:rsidR="0098325C" w:rsidRDefault="0098325C">
      <w:pPr>
        <w:rPr>
          <w:lang w:val="es-ES_tradnl"/>
        </w:rPr>
      </w:pPr>
    </w:p>
    <w:p w14:paraId="008A5C36" w14:textId="77777777" w:rsidR="0098325C" w:rsidRDefault="0098325C">
      <w:pPr>
        <w:rPr>
          <w:lang w:val="es-ES_tradnl"/>
        </w:rPr>
      </w:pPr>
    </w:p>
    <w:p w14:paraId="3EBE8059" w14:textId="77777777" w:rsidR="0098325C" w:rsidRDefault="0098325C">
      <w:pPr>
        <w:rPr>
          <w:lang w:val="es-ES_tradnl"/>
        </w:rPr>
      </w:pPr>
    </w:p>
    <w:p w14:paraId="3F591331" w14:textId="080CECDE" w:rsidR="0098325C" w:rsidRDefault="0098325C">
      <w:pPr>
        <w:rPr>
          <w:lang w:val="es-ES_tradnl"/>
        </w:rPr>
      </w:pPr>
    </w:p>
    <w:p w14:paraId="1B84B69A" w14:textId="77777777" w:rsidR="0098325C" w:rsidRDefault="0098325C">
      <w:pPr>
        <w:rPr>
          <w:lang w:val="es-ES_tradnl"/>
        </w:rPr>
      </w:pPr>
    </w:p>
    <w:p w14:paraId="26766F10" w14:textId="24F59BA1" w:rsidR="0098325C" w:rsidRDefault="0098325C">
      <w:pPr>
        <w:rPr>
          <w:lang w:val="es-ES_tradnl"/>
        </w:rPr>
      </w:pPr>
    </w:p>
    <w:p w14:paraId="24D1FB2C" w14:textId="560ECC71" w:rsidR="0098325C" w:rsidRDefault="0098325C">
      <w:pPr>
        <w:rPr>
          <w:lang w:val="es-ES_tradnl"/>
        </w:rPr>
      </w:pPr>
    </w:p>
    <w:p w14:paraId="05F669EF" w14:textId="1868D14E" w:rsidR="0098325C" w:rsidRDefault="0098325C">
      <w:pPr>
        <w:rPr>
          <w:lang w:val="es-ES_tradnl"/>
        </w:rPr>
      </w:pPr>
    </w:p>
    <w:p w14:paraId="21C92F93" w14:textId="520A2010" w:rsidR="0098325C" w:rsidRDefault="0098325C">
      <w:pPr>
        <w:rPr>
          <w:lang w:val="es-ES_tradnl"/>
        </w:rPr>
      </w:pPr>
    </w:p>
    <w:p w14:paraId="42B70CDF" w14:textId="62B4C5C4" w:rsidR="0098325C" w:rsidRDefault="0098325C">
      <w:pPr>
        <w:rPr>
          <w:lang w:val="es-ES_tradnl"/>
        </w:rPr>
      </w:pPr>
    </w:p>
    <w:p w14:paraId="4FDFBCF0" w14:textId="14EEC5B6" w:rsidR="0098325C" w:rsidRDefault="0098325C">
      <w:pPr>
        <w:rPr>
          <w:lang w:val="es-ES_tradnl"/>
        </w:rPr>
      </w:pPr>
    </w:p>
    <w:p w14:paraId="66E3FD92" w14:textId="3FE2C0A3" w:rsidR="0098325C" w:rsidRDefault="0098325C">
      <w:pPr>
        <w:rPr>
          <w:lang w:val="es-ES_tradnl"/>
        </w:rPr>
      </w:pPr>
    </w:p>
    <w:p w14:paraId="7E7D2606" w14:textId="1F424B36" w:rsidR="0098325C" w:rsidRDefault="0098325C">
      <w:pPr>
        <w:rPr>
          <w:lang w:val="es-ES_tradnl"/>
        </w:rPr>
      </w:pPr>
    </w:p>
    <w:p w14:paraId="0F0A2070" w14:textId="6A379239" w:rsidR="0098325C" w:rsidRDefault="0098325C">
      <w:pPr>
        <w:rPr>
          <w:lang w:val="es-ES_tradnl"/>
        </w:rPr>
      </w:pPr>
    </w:p>
    <w:p w14:paraId="7E45A31B" w14:textId="77777777" w:rsidR="0098325C" w:rsidRDefault="0098325C">
      <w:pPr>
        <w:rPr>
          <w:lang w:val="es-ES_tradnl"/>
        </w:rPr>
      </w:pPr>
    </w:p>
    <w:p w14:paraId="23EDB18C" w14:textId="0854E135" w:rsidR="0098325C" w:rsidRDefault="0098325C">
      <w:pPr>
        <w:rPr>
          <w:lang w:val="es-ES_tradnl"/>
        </w:rPr>
      </w:pPr>
    </w:p>
    <w:p w14:paraId="3959A2AE" w14:textId="6AAF77AC" w:rsidR="0098325C" w:rsidRDefault="0098325C">
      <w:pPr>
        <w:rPr>
          <w:lang w:val="es-ES_tradnl"/>
        </w:rPr>
      </w:pPr>
    </w:p>
    <w:p w14:paraId="4DCEB843" w14:textId="66803657" w:rsidR="0098325C" w:rsidRDefault="0098325C">
      <w:pPr>
        <w:rPr>
          <w:lang w:val="es-ES_tradnl"/>
        </w:rPr>
      </w:pPr>
    </w:p>
    <w:p w14:paraId="550146C7" w14:textId="540B9C60" w:rsidR="0098325C" w:rsidRDefault="0098325C">
      <w:pPr>
        <w:rPr>
          <w:lang w:val="es-ES_tradnl"/>
        </w:rPr>
      </w:pPr>
    </w:p>
    <w:p w14:paraId="3B77319B" w14:textId="63ECF337" w:rsidR="0098325C" w:rsidRDefault="0098325C">
      <w:pPr>
        <w:rPr>
          <w:lang w:val="es-ES_tradnl"/>
        </w:rPr>
      </w:pPr>
    </w:p>
    <w:p w14:paraId="0F7E10C6" w14:textId="04353504" w:rsidR="0098325C" w:rsidRDefault="0098325C">
      <w:pPr>
        <w:rPr>
          <w:lang w:val="es-ES_tradnl"/>
        </w:rPr>
      </w:pPr>
    </w:p>
    <w:p w14:paraId="7267D7CA" w14:textId="15796891" w:rsidR="0098325C" w:rsidRDefault="0098325C">
      <w:pPr>
        <w:rPr>
          <w:lang w:val="es-ES_tradnl"/>
        </w:rPr>
      </w:pPr>
    </w:p>
    <w:p w14:paraId="4D815F0C" w14:textId="77777777" w:rsidR="0098325C" w:rsidRDefault="0098325C">
      <w:pPr>
        <w:rPr>
          <w:lang w:val="es-ES_tradnl"/>
        </w:rPr>
      </w:pPr>
    </w:p>
    <w:p w14:paraId="5BFAAD1A" w14:textId="4F41D886" w:rsidR="0098325C" w:rsidRDefault="0098325C">
      <w:pPr>
        <w:rPr>
          <w:lang w:val="es-ES_tradnl"/>
        </w:rPr>
      </w:pPr>
    </w:p>
    <w:p w14:paraId="4AAFE791" w14:textId="77777777" w:rsidR="0098325C" w:rsidRDefault="0098325C">
      <w:pPr>
        <w:rPr>
          <w:lang w:val="es-ES_tradnl"/>
        </w:rPr>
      </w:pPr>
    </w:p>
    <w:p w14:paraId="764C5A39" w14:textId="50ACDB48" w:rsidR="0098325C" w:rsidRDefault="0098325C">
      <w:pPr>
        <w:rPr>
          <w:lang w:val="es-ES_tradnl"/>
        </w:rPr>
      </w:pPr>
    </w:p>
    <w:p w14:paraId="07852F31" w14:textId="120FFA91" w:rsidR="0098325C" w:rsidRDefault="0098325C">
      <w:pPr>
        <w:rPr>
          <w:lang w:val="es-ES_tradnl"/>
        </w:rPr>
      </w:pPr>
    </w:p>
    <w:p w14:paraId="398DE136" w14:textId="127EBFA9" w:rsidR="0098325C" w:rsidRDefault="0098325C">
      <w:pPr>
        <w:rPr>
          <w:lang w:val="es-ES_tradnl"/>
        </w:rPr>
      </w:pPr>
    </w:p>
    <w:p w14:paraId="5D0DE426" w14:textId="5CFF4E27" w:rsidR="0098325C" w:rsidRDefault="0098325C">
      <w:pPr>
        <w:rPr>
          <w:lang w:val="es-ES_tradnl"/>
        </w:rPr>
      </w:pPr>
    </w:p>
    <w:p w14:paraId="1EBD2EBF" w14:textId="48FB0D99" w:rsidR="0098325C" w:rsidRDefault="0098325C">
      <w:pPr>
        <w:rPr>
          <w:lang w:val="es-ES_tradnl"/>
        </w:rPr>
      </w:pPr>
    </w:p>
    <w:p w14:paraId="3B6B917E" w14:textId="6CF7F6C8" w:rsidR="0098325C" w:rsidRDefault="0098325C">
      <w:pPr>
        <w:rPr>
          <w:lang w:val="es-ES_tradnl"/>
        </w:rPr>
      </w:pPr>
    </w:p>
    <w:p w14:paraId="69BBBA0D" w14:textId="7DD0891B" w:rsidR="0098325C" w:rsidRDefault="0098325C">
      <w:pPr>
        <w:rPr>
          <w:lang w:val="es-ES_tradnl"/>
        </w:rPr>
      </w:pPr>
    </w:p>
    <w:p w14:paraId="0A8086EE" w14:textId="7E1B3626" w:rsidR="0098325C" w:rsidRDefault="0098325C">
      <w:pPr>
        <w:rPr>
          <w:lang w:val="es-ES_tradnl"/>
        </w:rPr>
      </w:pPr>
    </w:p>
    <w:p w14:paraId="433FE0B1" w14:textId="58843484" w:rsidR="0098325C" w:rsidRDefault="0098325C">
      <w:pPr>
        <w:rPr>
          <w:lang w:val="es-ES_tradnl"/>
        </w:rPr>
      </w:pPr>
    </w:p>
    <w:p w14:paraId="63EDD05B" w14:textId="66FDFC42" w:rsidR="0098325C" w:rsidRDefault="0098325C">
      <w:pPr>
        <w:rPr>
          <w:lang w:val="es-ES_tradnl"/>
        </w:rPr>
      </w:pPr>
    </w:p>
    <w:p w14:paraId="1BFA1428" w14:textId="300ED14A" w:rsidR="0098325C" w:rsidRDefault="0098325C">
      <w:pPr>
        <w:rPr>
          <w:lang w:val="es-ES_tradnl"/>
        </w:rPr>
      </w:pPr>
    </w:p>
    <w:p w14:paraId="400786DC" w14:textId="5D904841" w:rsidR="0098325C" w:rsidRDefault="0098325C">
      <w:pPr>
        <w:rPr>
          <w:lang w:val="es-ES_tradnl"/>
        </w:rPr>
      </w:pPr>
    </w:p>
    <w:p w14:paraId="12E24D96" w14:textId="252BBE2E" w:rsidR="0098325C" w:rsidRDefault="0098325C">
      <w:pPr>
        <w:rPr>
          <w:lang w:val="es-ES_tradnl"/>
        </w:rPr>
      </w:pPr>
    </w:p>
    <w:p w14:paraId="0CCC6020" w14:textId="1311F39B" w:rsidR="0098325C" w:rsidRDefault="0098325C">
      <w:pPr>
        <w:rPr>
          <w:lang w:val="es-ES_tradnl"/>
        </w:rPr>
      </w:pPr>
    </w:p>
    <w:p w14:paraId="1AE79FBD" w14:textId="77777777" w:rsidR="0098325C" w:rsidRDefault="0098325C">
      <w:pPr>
        <w:rPr>
          <w:lang w:val="es-ES_tradnl"/>
        </w:rPr>
      </w:pPr>
    </w:p>
    <w:p w14:paraId="51895079" w14:textId="77777777" w:rsidR="0098325C" w:rsidRDefault="0098325C">
      <w:pPr>
        <w:rPr>
          <w:lang w:val="es-ES_tradnl"/>
        </w:rPr>
      </w:pPr>
    </w:p>
    <w:p w14:paraId="300797B9" w14:textId="7E6A3081" w:rsidR="006F189B" w:rsidRDefault="008E7392" w:rsidP="005B01EA">
      <w:pPr>
        <w:pStyle w:val="Ttulo1"/>
        <w:numPr>
          <w:ilvl w:val="0"/>
          <w:numId w:val="3"/>
        </w:numPr>
        <w:spacing w:before="0" w:after="0"/>
        <w:ind w:left="284" w:hanging="142"/>
        <w:jc w:val="both"/>
        <w:rPr>
          <w:rFonts w:ascii="HendersonSansW00-BasicLight" w:hAnsi="HendersonSansW00-BasicLight"/>
          <w:b/>
          <w:bCs/>
          <w:sz w:val="24"/>
          <w:szCs w:val="24"/>
          <w:lang w:val="es-ES_tradnl"/>
        </w:rPr>
      </w:pPr>
      <w:r w:rsidRPr="006F189B">
        <w:rPr>
          <w:rFonts w:ascii="HendersonSansW00-BasicLight" w:hAnsi="HendersonSansW00-BasicLight"/>
          <w:b/>
          <w:bCs/>
          <w:sz w:val="24"/>
          <w:szCs w:val="24"/>
          <w:lang w:val="es-ES_tradnl"/>
        </w:rPr>
        <w:lastRenderedPageBreak/>
        <w:t>Deuda del Gobierno Central</w:t>
      </w:r>
    </w:p>
    <w:p w14:paraId="141765DC" w14:textId="77777777" w:rsidR="005B01EA" w:rsidRPr="00C17E98" w:rsidRDefault="005B01EA" w:rsidP="007B535D">
      <w:pPr>
        <w:jc w:val="both"/>
        <w:rPr>
          <w:rFonts w:ascii="HendersonSansW00-BasicLight" w:hAnsi="HendersonSansW00-BasicLight"/>
          <w:sz w:val="20"/>
          <w:szCs w:val="20"/>
          <w:lang w:val="es-ES_tradnl"/>
        </w:rPr>
      </w:pPr>
    </w:p>
    <w:p w14:paraId="74A3D271" w14:textId="413B14D0" w:rsidR="006F189B" w:rsidRPr="00C17E98" w:rsidRDefault="006F189B" w:rsidP="006F189B">
      <w:pPr>
        <w:jc w:val="both"/>
        <w:rPr>
          <w:rFonts w:ascii="HendersonSansW00-BasicLight" w:hAnsi="HendersonSansW00-BasicLight"/>
          <w:b/>
          <w:bCs/>
          <w:color w:val="153D63" w:themeColor="text2" w:themeTint="E6"/>
          <w:sz w:val="20"/>
          <w:szCs w:val="20"/>
          <w:lang w:val="es-ES_tradnl"/>
        </w:rPr>
      </w:pPr>
      <w:bookmarkStart w:id="9" w:name="_Hlk197410985"/>
      <w:bookmarkStart w:id="10" w:name="_Hlk197412552"/>
      <w:r w:rsidRPr="00C17E98">
        <w:rPr>
          <w:rFonts w:ascii="HendersonSansW00-BasicLight" w:hAnsi="HendersonSansW00-BasicLight"/>
          <w:b/>
          <w:bCs/>
          <w:color w:val="153D63" w:themeColor="text2" w:themeTint="E6"/>
          <w:sz w:val="20"/>
          <w:szCs w:val="20"/>
          <w:lang w:val="es-ES_tradnl"/>
        </w:rPr>
        <w:t xml:space="preserve">Al cierre del primer trimestre de 2025, la deuda del Gobierno Central ascendió a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29</w:t>
      </w:r>
      <w:r w:rsidRPr="00C17E98">
        <w:rPr>
          <w:rFonts w:ascii="HendersonSansW00-BasicLight" w:hAnsi="HendersonSansW00-BasicLight" w:cs="Cambria"/>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532.180 millones, equivalente a US$58.654 millones</w:t>
      </w:r>
      <w:r w:rsidRPr="00C17E98">
        <w:rPr>
          <w:rStyle w:val="Refdenotaalpie"/>
          <w:rFonts w:ascii="HendersonSansW00-BasicLight" w:hAnsi="HendersonSansW00-BasicLight"/>
          <w:b/>
          <w:bCs/>
          <w:color w:val="153D63" w:themeColor="text2" w:themeTint="E6"/>
          <w:sz w:val="20"/>
          <w:szCs w:val="20"/>
          <w:lang w:val="es-ES_tradnl"/>
        </w:rPr>
        <w:footnoteReference w:id="5"/>
      </w:r>
      <w:r w:rsidRPr="00C17E98">
        <w:rPr>
          <w:rFonts w:ascii="HendersonSansW00-BasicLight" w:hAnsi="HendersonSansW00-BasicLight"/>
          <w:b/>
          <w:bCs/>
          <w:color w:val="153D63" w:themeColor="text2" w:themeTint="E6"/>
          <w:sz w:val="20"/>
          <w:szCs w:val="20"/>
          <w:lang w:val="es-ES_tradnl"/>
        </w:rPr>
        <w:t xml:space="preserve">. </w:t>
      </w:r>
    </w:p>
    <w:bookmarkEnd w:id="9"/>
    <w:p w14:paraId="18A4C09C" w14:textId="77777777" w:rsidR="006F189B" w:rsidRPr="00C17E98" w:rsidRDefault="006F189B" w:rsidP="00750175">
      <w:pPr>
        <w:jc w:val="both"/>
        <w:rPr>
          <w:rFonts w:ascii="HendersonSansW00-BasicLight" w:hAnsi="HendersonSansW00-BasicLight"/>
          <w:color w:val="153D63" w:themeColor="text2" w:themeTint="E6"/>
          <w:sz w:val="20"/>
          <w:szCs w:val="20"/>
          <w:lang w:val="es-ES_tradnl"/>
        </w:rPr>
      </w:pPr>
    </w:p>
    <w:p w14:paraId="2990ED0E" w14:textId="08372261" w:rsidR="00CA58CB" w:rsidRPr="00C17E98" w:rsidRDefault="00CA58CB" w:rsidP="00CA58CB">
      <w:pPr>
        <w:jc w:val="both"/>
        <w:rPr>
          <w:rFonts w:ascii="HendersonSansW00-BasicLight" w:hAnsi="HendersonSansW00-BasicLight"/>
          <w:color w:val="153D63" w:themeColor="text2" w:themeTint="E6"/>
          <w:sz w:val="20"/>
          <w:szCs w:val="20"/>
          <w:lang w:val="es-ES_tradnl"/>
        </w:rPr>
      </w:pPr>
      <w:bookmarkStart w:id="11" w:name="_Hlk197410991"/>
      <w:r w:rsidRPr="00CA58CB">
        <w:rPr>
          <w:rFonts w:ascii="HendersonSansW00-BasicLight" w:hAnsi="HendersonSansW00-BasicLight"/>
          <w:b/>
          <w:bCs/>
          <w:color w:val="153D63" w:themeColor="text2" w:themeTint="E6"/>
          <w:sz w:val="20"/>
          <w:szCs w:val="20"/>
        </w:rPr>
        <w:t xml:space="preserve">La razón deuda a PIB se situó preliminarmente en 57,4% a marzo. </w:t>
      </w:r>
      <w:r w:rsidRPr="00C17E98">
        <w:rPr>
          <w:rFonts w:ascii="HendersonSansW00-BasicLight" w:hAnsi="HendersonSansW00-BasicLight"/>
          <w:color w:val="153D63" w:themeColor="text2" w:themeTint="E6"/>
          <w:sz w:val="20"/>
          <w:szCs w:val="20"/>
        </w:rPr>
        <w:t>Esto representó una reducción de 2,4 p.p en comparación con el 59,8% registrado al cierre de 2024. Del total, el 42,4% del PIB correspondió a deuda interna, mientras que el 14,9% se atribuyó a deuda externa.</w:t>
      </w:r>
      <w:bookmarkEnd w:id="11"/>
    </w:p>
    <w:bookmarkEnd w:id="10"/>
    <w:p w14:paraId="5837B976" w14:textId="77777777" w:rsidR="006F189B" w:rsidRPr="00C17E98" w:rsidRDefault="006F189B" w:rsidP="00750175">
      <w:pPr>
        <w:jc w:val="both"/>
        <w:rPr>
          <w:rFonts w:ascii="HendersonSansW00-BasicLight" w:hAnsi="HendersonSansW00-BasicLight"/>
          <w:color w:val="153D63" w:themeColor="text2" w:themeTint="E6"/>
          <w:sz w:val="20"/>
          <w:szCs w:val="20"/>
          <w:lang w:val="es-ES_tradnl"/>
        </w:rPr>
      </w:pPr>
    </w:p>
    <w:p w14:paraId="6B48FFFC" w14:textId="0AE891F6" w:rsidR="006F189B" w:rsidRDefault="006F189B" w:rsidP="006F189B">
      <w:pPr>
        <w:pStyle w:val="Descripcin"/>
        <w:jc w:val="center"/>
      </w:pPr>
      <w:r w:rsidRPr="006F189B">
        <w:rPr>
          <w:rFonts w:ascii="HendersonSansW00-BasicLight" w:hAnsi="HendersonSansW00-BasicLight"/>
          <w:b/>
          <w:bCs/>
          <w:color w:val="153D63" w:themeColor="text2" w:themeTint="E6"/>
          <w:sz w:val="20"/>
          <w:szCs w:val="20"/>
        </w:rPr>
        <w:t xml:space="preserve">Gráfico </w:t>
      </w:r>
      <w:r w:rsidRPr="006F189B">
        <w:rPr>
          <w:rFonts w:ascii="HendersonSansW00-BasicLight" w:hAnsi="HendersonSansW00-BasicLight"/>
          <w:b/>
          <w:bCs/>
          <w:color w:val="153D63" w:themeColor="text2" w:themeTint="E6"/>
          <w:sz w:val="20"/>
          <w:szCs w:val="20"/>
        </w:rPr>
        <w:fldChar w:fldCharType="begin"/>
      </w:r>
      <w:r w:rsidRPr="006F189B">
        <w:rPr>
          <w:rFonts w:ascii="HendersonSansW00-BasicLight" w:hAnsi="HendersonSansW00-BasicLight"/>
          <w:b/>
          <w:bCs/>
          <w:color w:val="153D63" w:themeColor="text2" w:themeTint="E6"/>
          <w:sz w:val="20"/>
          <w:szCs w:val="20"/>
        </w:rPr>
        <w:instrText xml:space="preserve"> SEQ Gráfico \* ARABIC </w:instrText>
      </w:r>
      <w:r w:rsidRPr="006F189B">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8</w:t>
      </w:r>
      <w:r w:rsidRPr="006F189B">
        <w:rPr>
          <w:rFonts w:ascii="HendersonSansW00-BasicLight" w:hAnsi="HendersonSansW00-BasicLight"/>
          <w:b/>
          <w:bCs/>
          <w:color w:val="153D63" w:themeColor="text2" w:themeTint="E6"/>
          <w:sz w:val="20"/>
          <w:szCs w:val="20"/>
        </w:rPr>
        <w:fldChar w:fldCharType="end"/>
      </w:r>
      <w:r w:rsidRPr="006F189B">
        <w:rPr>
          <w:rFonts w:ascii="HendersonSansW00-BasicLight" w:hAnsi="HendersonSansW00-BasicLight"/>
          <w:b/>
          <w:bCs/>
          <w:color w:val="153D63" w:themeColor="text2" w:themeTint="E6"/>
          <w:sz w:val="20"/>
          <w:szCs w:val="20"/>
        </w:rPr>
        <w:t xml:space="preserve">. Gobierno Central. Deuda total. Datos </w:t>
      </w:r>
      <w:r w:rsidR="00360866">
        <w:rPr>
          <w:rFonts w:ascii="HendersonSansW00-BasicLight" w:hAnsi="HendersonSansW00-BasicLight"/>
          <w:b/>
          <w:bCs/>
          <w:color w:val="153D63" w:themeColor="text2" w:themeTint="E6"/>
          <w:sz w:val="20"/>
          <w:szCs w:val="20"/>
        </w:rPr>
        <w:t>al cierre de cada año y a marzo del 2025</w:t>
      </w:r>
      <w:r w:rsidR="00360866" w:rsidRPr="006F189B">
        <w:rPr>
          <w:rFonts w:ascii="HendersonSansW00-BasicLight" w:hAnsi="HendersonSansW00-BasicLight"/>
          <w:b/>
          <w:bCs/>
          <w:color w:val="153D63" w:themeColor="text2" w:themeTint="E6"/>
          <w:sz w:val="20"/>
          <w:szCs w:val="20"/>
        </w:rPr>
        <w:t xml:space="preserve"> </w:t>
      </w:r>
      <w:r w:rsidRPr="006F189B">
        <w:rPr>
          <w:rFonts w:ascii="HendersonSansW00-BasicLight" w:hAnsi="HendersonSansW00-BasicLight"/>
          <w:b/>
          <w:bCs/>
          <w:color w:val="153D63" w:themeColor="text2" w:themeTint="E6"/>
          <w:sz w:val="20"/>
          <w:szCs w:val="20"/>
        </w:rPr>
        <w:t>como % del PIB. Periodo 201</w:t>
      </w:r>
      <w:r w:rsidR="00FB598E">
        <w:rPr>
          <w:rFonts w:ascii="HendersonSansW00-BasicLight" w:hAnsi="HendersonSansW00-BasicLight"/>
          <w:b/>
          <w:bCs/>
          <w:color w:val="153D63" w:themeColor="text2" w:themeTint="E6"/>
          <w:sz w:val="20"/>
          <w:szCs w:val="20"/>
        </w:rPr>
        <w:t>8</w:t>
      </w:r>
      <w:r w:rsidRPr="006F189B">
        <w:rPr>
          <w:rFonts w:ascii="HendersonSansW00-BasicLight" w:hAnsi="HendersonSansW00-BasicLight"/>
          <w:b/>
          <w:bCs/>
          <w:color w:val="153D63" w:themeColor="text2" w:themeTint="E6"/>
          <w:sz w:val="20"/>
          <w:szCs w:val="20"/>
        </w:rPr>
        <w:t>-2025</w:t>
      </w:r>
      <w:r>
        <w:t>.</w:t>
      </w:r>
    </w:p>
    <w:p w14:paraId="460CDAD5" w14:textId="77777777" w:rsidR="006F189B" w:rsidRPr="00AA77D6" w:rsidRDefault="006F189B" w:rsidP="006F189B">
      <w:pPr>
        <w:rPr>
          <w:sz w:val="14"/>
          <w:szCs w:val="14"/>
          <w:lang w:val="es-ES_tradnl"/>
        </w:rPr>
      </w:pPr>
      <w:r>
        <w:rPr>
          <w:noProof/>
        </w:rPr>
        <w:drawing>
          <wp:inline distT="0" distB="0" distL="0" distR="0" wp14:anchorId="1B640D9F" wp14:editId="17EAC183">
            <wp:extent cx="5971540" cy="2520043"/>
            <wp:effectExtent l="0" t="0" r="0" b="0"/>
            <wp:docPr id="1989506952" name="Gráfico 1">
              <a:extLst xmlns:a="http://schemas.openxmlformats.org/drawingml/2006/main">
                <a:ext uri="{FF2B5EF4-FFF2-40B4-BE49-F238E27FC236}">
                  <a16:creationId xmlns:a16="http://schemas.microsoft.com/office/drawing/2014/main" id="{9D9A14F9-B409-0FAD-D5CC-04E595D25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br/>
      </w:r>
      <w:r w:rsidRPr="00AA77D6">
        <w:rPr>
          <w:rFonts w:ascii="HendersonSansW00-BasicLight" w:hAnsi="HendersonSansW00-BasicLight"/>
          <w:b/>
          <w:bCs/>
          <w:color w:val="153D63" w:themeColor="text2" w:themeTint="E6"/>
          <w:sz w:val="14"/>
          <w:szCs w:val="14"/>
          <w:lang w:val="es-ES_tradnl"/>
        </w:rPr>
        <w:t>Fuente</w:t>
      </w:r>
      <w:r w:rsidRPr="00AA77D6">
        <w:rPr>
          <w:rFonts w:ascii="HendersonSansW00-BasicLight" w:hAnsi="HendersonSansW00-BasicLight"/>
          <w:color w:val="153D63" w:themeColor="text2" w:themeTint="E6"/>
          <w:sz w:val="14"/>
          <w:szCs w:val="14"/>
          <w:lang w:val="es-ES_tradnl"/>
        </w:rPr>
        <w:t>: Ministerio de Hacienda</w:t>
      </w:r>
      <w:r>
        <w:rPr>
          <w:rFonts w:ascii="HendersonSansW00-BasicLight" w:hAnsi="HendersonSansW00-BasicLight"/>
          <w:color w:val="153D63" w:themeColor="text2" w:themeTint="E6"/>
          <w:sz w:val="14"/>
          <w:szCs w:val="14"/>
          <w:lang w:val="es-ES_tradnl"/>
        </w:rPr>
        <w:t>.</w:t>
      </w:r>
    </w:p>
    <w:p w14:paraId="3A8C7D6F" w14:textId="7634071A" w:rsidR="006F189B" w:rsidRPr="00C17E98" w:rsidRDefault="006F189B" w:rsidP="006F189B">
      <w:pPr>
        <w:rPr>
          <w:rFonts w:ascii="HendersonSansW00-BasicLight" w:hAnsi="HendersonSansW00-BasicLight"/>
          <w:sz w:val="20"/>
          <w:szCs w:val="20"/>
        </w:rPr>
      </w:pPr>
    </w:p>
    <w:p w14:paraId="2DEB0B5C" w14:textId="0CBB25FF" w:rsidR="00F71DF7" w:rsidRDefault="006959F9" w:rsidP="00F455C8">
      <w:pPr>
        <w:jc w:val="both"/>
        <w:rPr>
          <w:rFonts w:ascii="HendersonSansW00-BasicLight" w:hAnsi="HendersonSansW00-BasicLight"/>
          <w:color w:val="153D63" w:themeColor="text2" w:themeTint="E6"/>
          <w:sz w:val="22"/>
          <w:szCs w:val="22"/>
          <w:lang w:val="es-ES_tradnl"/>
        </w:rPr>
      </w:pPr>
      <w:bookmarkStart w:id="12" w:name="_Hlk197411002"/>
      <w:bookmarkStart w:id="13" w:name="_Hlk197412563"/>
      <w:r w:rsidRPr="006959F9">
        <w:rPr>
          <w:rFonts w:ascii="HendersonSansW00-BasicLight" w:hAnsi="HendersonSansW00-BasicLight"/>
          <w:b/>
          <w:bCs/>
          <w:color w:val="153D63" w:themeColor="text2" w:themeTint="E6"/>
          <w:sz w:val="20"/>
          <w:szCs w:val="20"/>
        </w:rPr>
        <w:t xml:space="preserve">Durante los primeros tres meses de 2025, la relación deuda a PIB se ha mantenido por debajo del 60%, y del cierre de 2024. </w:t>
      </w:r>
      <w:r w:rsidRPr="00C17E98">
        <w:rPr>
          <w:rFonts w:ascii="HendersonSansW00-BasicLight" w:hAnsi="HendersonSansW00-BasicLight"/>
          <w:color w:val="153D63" w:themeColor="text2" w:themeTint="E6"/>
          <w:sz w:val="20"/>
          <w:szCs w:val="20"/>
        </w:rPr>
        <w:t>Estos resultados son similares a los registrados en el primer trimestre de 2023 y 2024, cuando también se ubicaron por debajo del 60%</w:t>
      </w:r>
      <w:r w:rsidR="0038315F">
        <w:rPr>
          <w:rFonts w:ascii="HendersonSansW00-BasicLight" w:hAnsi="HendersonSansW00-BasicLight"/>
          <w:color w:val="153D63" w:themeColor="text2" w:themeTint="E6"/>
          <w:sz w:val="20"/>
          <w:szCs w:val="20"/>
        </w:rPr>
        <w:t xml:space="preserve"> y 59,8</w:t>
      </w:r>
      <w:r w:rsidR="007B156B">
        <w:rPr>
          <w:rFonts w:ascii="HendersonSansW00-BasicLight" w:hAnsi="HendersonSansW00-BasicLight"/>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 del PIB.</w:t>
      </w:r>
      <w:bookmarkEnd w:id="12"/>
    </w:p>
    <w:bookmarkEnd w:id="13"/>
    <w:p w14:paraId="24E4CB9C" w14:textId="77777777" w:rsidR="00F455C8" w:rsidRPr="00C17E98" w:rsidRDefault="00F455C8" w:rsidP="00D25806">
      <w:pPr>
        <w:jc w:val="both"/>
        <w:rPr>
          <w:rFonts w:ascii="HendersonSansW00-BasicLight" w:hAnsi="HendersonSansW00-BasicLight"/>
          <w:color w:val="153D63" w:themeColor="text2" w:themeTint="E6"/>
          <w:sz w:val="20"/>
          <w:szCs w:val="20"/>
          <w:lang w:val="es-ES_tradnl"/>
        </w:rPr>
      </w:pPr>
    </w:p>
    <w:p w14:paraId="2D2E965C" w14:textId="5099CABC" w:rsidR="00F455C8" w:rsidRDefault="00F455C8" w:rsidP="00F455C8">
      <w:pPr>
        <w:pStyle w:val="Descripcin"/>
        <w:jc w:val="center"/>
        <w:rPr>
          <w:rFonts w:ascii="HendersonSansW00-BasicLight" w:hAnsi="HendersonSansW00-BasicLight"/>
          <w:b/>
          <w:bCs/>
          <w:color w:val="153D63" w:themeColor="text2" w:themeTint="E6"/>
          <w:sz w:val="20"/>
          <w:szCs w:val="20"/>
        </w:rPr>
      </w:pPr>
      <w:r w:rsidRPr="00F455C8">
        <w:rPr>
          <w:rFonts w:ascii="HendersonSansW00-BasicLight" w:hAnsi="HendersonSansW00-BasicLight"/>
          <w:b/>
          <w:bCs/>
          <w:color w:val="153D63" w:themeColor="text2" w:themeTint="E6"/>
          <w:sz w:val="20"/>
          <w:szCs w:val="20"/>
        </w:rPr>
        <w:t xml:space="preserve">Cuadro </w:t>
      </w:r>
      <w:r w:rsidRPr="00F455C8">
        <w:rPr>
          <w:rFonts w:ascii="HendersonSansW00-BasicLight" w:hAnsi="HendersonSansW00-BasicLight"/>
          <w:b/>
          <w:bCs/>
          <w:color w:val="153D63" w:themeColor="text2" w:themeTint="E6"/>
          <w:sz w:val="20"/>
          <w:szCs w:val="20"/>
        </w:rPr>
        <w:fldChar w:fldCharType="begin"/>
      </w:r>
      <w:r w:rsidRPr="00F455C8">
        <w:rPr>
          <w:rFonts w:ascii="HendersonSansW00-BasicLight" w:hAnsi="HendersonSansW00-BasicLight"/>
          <w:b/>
          <w:bCs/>
          <w:color w:val="153D63" w:themeColor="text2" w:themeTint="E6"/>
          <w:sz w:val="20"/>
          <w:szCs w:val="20"/>
        </w:rPr>
        <w:instrText xml:space="preserve"> SEQ Cuadro \* ARABIC </w:instrText>
      </w:r>
      <w:r w:rsidRPr="00F455C8">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w:t>
      </w:r>
      <w:r w:rsidRPr="00F455C8">
        <w:rPr>
          <w:rFonts w:ascii="HendersonSansW00-BasicLight" w:hAnsi="HendersonSansW00-BasicLight"/>
          <w:b/>
          <w:bCs/>
          <w:color w:val="153D63" w:themeColor="text2" w:themeTint="E6"/>
          <w:sz w:val="20"/>
          <w:szCs w:val="20"/>
        </w:rPr>
        <w:fldChar w:fldCharType="end"/>
      </w:r>
      <w:r w:rsidRPr="00F455C8">
        <w:rPr>
          <w:rFonts w:ascii="HendersonSansW00-BasicLight" w:hAnsi="HendersonSansW00-BasicLight"/>
          <w:b/>
          <w:bCs/>
          <w:color w:val="153D63" w:themeColor="text2" w:themeTint="E6"/>
          <w:sz w:val="20"/>
          <w:szCs w:val="20"/>
        </w:rPr>
        <w:t>. Gobierno Central. Relación deuda a PIB. Datos en % de enero a marz</w:t>
      </w:r>
      <w:r>
        <w:rPr>
          <w:rFonts w:ascii="HendersonSansW00-BasicLight" w:hAnsi="HendersonSansW00-BasicLight"/>
          <w:b/>
          <w:bCs/>
          <w:color w:val="153D63" w:themeColor="text2" w:themeTint="E6"/>
          <w:sz w:val="20"/>
          <w:szCs w:val="20"/>
        </w:rPr>
        <w:t>o, periodo 2021-2025</w:t>
      </w:r>
      <w:r w:rsidRPr="00F455C8">
        <w:rPr>
          <w:rFonts w:ascii="HendersonSansW00-BasicLight" w:hAnsi="HendersonSansW00-BasicLight"/>
          <w:b/>
          <w:bCs/>
          <w:color w:val="153D63" w:themeColor="text2" w:themeTint="E6"/>
          <w:sz w:val="20"/>
          <w:szCs w:val="20"/>
        </w:rPr>
        <w:t>.</w:t>
      </w:r>
    </w:p>
    <w:tbl>
      <w:tblPr>
        <w:tblW w:w="5000" w:type="pct"/>
        <w:jc w:val="center"/>
        <w:tblCellMar>
          <w:left w:w="70" w:type="dxa"/>
          <w:right w:w="70" w:type="dxa"/>
        </w:tblCellMar>
        <w:tblLook w:val="04A0" w:firstRow="1" w:lastRow="0" w:firstColumn="1" w:lastColumn="0" w:noHBand="0" w:noVBand="1"/>
      </w:tblPr>
      <w:tblGrid>
        <w:gridCol w:w="1966"/>
        <w:gridCol w:w="1474"/>
        <w:gridCol w:w="1490"/>
        <w:gridCol w:w="1507"/>
        <w:gridCol w:w="1507"/>
        <w:gridCol w:w="1460"/>
      </w:tblGrid>
      <w:tr w:rsidR="00F455C8" w:rsidRPr="00F455C8" w14:paraId="1A4779CB" w14:textId="77777777" w:rsidTr="00C17E98">
        <w:trPr>
          <w:trHeight w:val="161"/>
          <w:jc w:val="center"/>
        </w:trPr>
        <w:tc>
          <w:tcPr>
            <w:tcW w:w="1046" w:type="pct"/>
            <w:tcBorders>
              <w:top w:val="nil"/>
              <w:left w:val="nil"/>
              <w:right w:val="nil"/>
            </w:tcBorders>
            <w:shd w:val="clear" w:color="auto" w:fill="0A2F41" w:themeFill="accent1" w:themeFillShade="80"/>
            <w:vAlign w:val="center"/>
            <w:hideMark/>
          </w:tcPr>
          <w:p w14:paraId="3C492834" w14:textId="77777777" w:rsidR="00F455C8" w:rsidRPr="00F455C8" w:rsidRDefault="00F455C8" w:rsidP="00F455C8">
            <w:pPr>
              <w:rPr>
                <w:rFonts w:ascii="HendersonSansW00-BasicLight" w:eastAsia="Times New Roman" w:hAnsi="HendersonSansW00-BasicLight" w:cs="Arial"/>
                <w:b/>
                <w:bCs/>
                <w:color w:val="FFFFFF" w:themeColor="background1"/>
                <w:kern w:val="0"/>
                <w:sz w:val="18"/>
                <w:szCs w:val="18"/>
                <w:lang w:eastAsia="es-CR"/>
                <w14:ligatures w14:val="none"/>
              </w:rPr>
            </w:pPr>
            <w:r w:rsidRPr="00F455C8">
              <w:rPr>
                <w:rFonts w:ascii="HendersonSansW00-BasicLight" w:eastAsia="Times New Roman" w:hAnsi="HendersonSansW00-BasicLight" w:cs="Arial"/>
                <w:b/>
                <w:bCs/>
                <w:color w:val="FFFFFF" w:themeColor="background1"/>
                <w:kern w:val="0"/>
                <w:sz w:val="18"/>
                <w:szCs w:val="18"/>
                <w:lang w:eastAsia="es-CR"/>
                <w14:ligatures w14:val="none"/>
              </w:rPr>
              <w:t>Mes</w:t>
            </w:r>
          </w:p>
        </w:tc>
        <w:tc>
          <w:tcPr>
            <w:tcW w:w="784" w:type="pct"/>
            <w:tcBorders>
              <w:top w:val="nil"/>
              <w:left w:val="nil"/>
              <w:right w:val="nil"/>
            </w:tcBorders>
            <w:shd w:val="clear" w:color="auto" w:fill="0A2F41" w:themeFill="accent1" w:themeFillShade="80"/>
            <w:vAlign w:val="center"/>
            <w:hideMark/>
          </w:tcPr>
          <w:p w14:paraId="2E723C37" w14:textId="77777777" w:rsidR="00F455C8" w:rsidRPr="00F455C8" w:rsidRDefault="00F455C8" w:rsidP="00F455C8">
            <w:pPr>
              <w:jc w:val="center"/>
              <w:rPr>
                <w:rFonts w:ascii="HendersonSansW00-BasicLight" w:eastAsia="Times New Roman" w:hAnsi="HendersonSansW00-BasicLight" w:cs="Arial"/>
                <w:b/>
                <w:bCs/>
                <w:color w:val="FFFFFF" w:themeColor="background1"/>
                <w:kern w:val="0"/>
                <w:sz w:val="18"/>
                <w:szCs w:val="18"/>
                <w:lang w:eastAsia="es-CR"/>
                <w14:ligatures w14:val="none"/>
              </w:rPr>
            </w:pPr>
            <w:r w:rsidRPr="00F455C8">
              <w:rPr>
                <w:rFonts w:ascii="HendersonSansW00-BasicLight" w:eastAsia="Times New Roman" w:hAnsi="HendersonSansW00-BasicLight" w:cs="Arial"/>
                <w:b/>
                <w:bCs/>
                <w:color w:val="FFFFFF" w:themeColor="background1"/>
                <w:kern w:val="0"/>
                <w:sz w:val="18"/>
                <w:szCs w:val="18"/>
                <w:lang w:eastAsia="es-CR"/>
                <w14:ligatures w14:val="none"/>
              </w:rPr>
              <w:t>2021</w:t>
            </w:r>
          </w:p>
        </w:tc>
        <w:tc>
          <w:tcPr>
            <w:tcW w:w="792" w:type="pct"/>
            <w:tcBorders>
              <w:top w:val="nil"/>
              <w:left w:val="nil"/>
              <w:right w:val="nil"/>
            </w:tcBorders>
            <w:shd w:val="clear" w:color="auto" w:fill="0A2F41" w:themeFill="accent1" w:themeFillShade="80"/>
            <w:vAlign w:val="center"/>
            <w:hideMark/>
          </w:tcPr>
          <w:p w14:paraId="6F7CD907" w14:textId="77777777" w:rsidR="00F455C8" w:rsidRPr="00F455C8" w:rsidRDefault="00F455C8" w:rsidP="00F455C8">
            <w:pPr>
              <w:jc w:val="center"/>
              <w:rPr>
                <w:rFonts w:ascii="HendersonSansW00-BasicLight" w:eastAsia="Times New Roman" w:hAnsi="HendersonSansW00-BasicLight" w:cs="Arial"/>
                <w:b/>
                <w:bCs/>
                <w:color w:val="FFFFFF" w:themeColor="background1"/>
                <w:kern w:val="0"/>
                <w:sz w:val="18"/>
                <w:szCs w:val="18"/>
                <w:lang w:eastAsia="es-CR"/>
                <w14:ligatures w14:val="none"/>
              </w:rPr>
            </w:pPr>
            <w:r w:rsidRPr="00F455C8">
              <w:rPr>
                <w:rFonts w:ascii="HendersonSansW00-BasicLight" w:eastAsia="Times New Roman" w:hAnsi="HendersonSansW00-BasicLight" w:cs="Arial"/>
                <w:b/>
                <w:bCs/>
                <w:color w:val="FFFFFF" w:themeColor="background1"/>
                <w:kern w:val="0"/>
                <w:sz w:val="18"/>
                <w:szCs w:val="18"/>
                <w:lang w:eastAsia="es-CR"/>
                <w14:ligatures w14:val="none"/>
              </w:rPr>
              <w:t>2022</w:t>
            </w:r>
          </w:p>
        </w:tc>
        <w:tc>
          <w:tcPr>
            <w:tcW w:w="801" w:type="pct"/>
            <w:tcBorders>
              <w:top w:val="nil"/>
              <w:left w:val="nil"/>
              <w:right w:val="nil"/>
            </w:tcBorders>
            <w:shd w:val="clear" w:color="auto" w:fill="0A2F41" w:themeFill="accent1" w:themeFillShade="80"/>
            <w:vAlign w:val="center"/>
            <w:hideMark/>
          </w:tcPr>
          <w:p w14:paraId="239ED396" w14:textId="77777777" w:rsidR="00F455C8" w:rsidRPr="00F455C8" w:rsidRDefault="00F455C8" w:rsidP="00F455C8">
            <w:pPr>
              <w:jc w:val="center"/>
              <w:rPr>
                <w:rFonts w:ascii="HendersonSansW00-BasicLight" w:eastAsia="Times New Roman" w:hAnsi="HendersonSansW00-BasicLight" w:cs="Arial"/>
                <w:b/>
                <w:bCs/>
                <w:color w:val="FFFFFF" w:themeColor="background1"/>
                <w:kern w:val="0"/>
                <w:sz w:val="18"/>
                <w:szCs w:val="18"/>
                <w:lang w:eastAsia="es-CR"/>
                <w14:ligatures w14:val="none"/>
              </w:rPr>
            </w:pPr>
            <w:r w:rsidRPr="00F455C8">
              <w:rPr>
                <w:rFonts w:ascii="HendersonSansW00-BasicLight" w:eastAsia="Times New Roman" w:hAnsi="HendersonSansW00-BasicLight" w:cs="Arial"/>
                <w:b/>
                <w:bCs/>
                <w:color w:val="FFFFFF" w:themeColor="background1"/>
                <w:kern w:val="0"/>
                <w:sz w:val="18"/>
                <w:szCs w:val="18"/>
                <w:lang w:eastAsia="es-CR"/>
                <w14:ligatures w14:val="none"/>
              </w:rPr>
              <w:t>2023</w:t>
            </w:r>
          </w:p>
        </w:tc>
        <w:tc>
          <w:tcPr>
            <w:tcW w:w="801" w:type="pct"/>
            <w:tcBorders>
              <w:top w:val="nil"/>
              <w:left w:val="nil"/>
              <w:right w:val="nil"/>
            </w:tcBorders>
            <w:shd w:val="clear" w:color="auto" w:fill="0A2F41" w:themeFill="accent1" w:themeFillShade="80"/>
            <w:vAlign w:val="center"/>
            <w:hideMark/>
          </w:tcPr>
          <w:p w14:paraId="1F27E6A7" w14:textId="77777777" w:rsidR="00F455C8" w:rsidRPr="00F455C8" w:rsidRDefault="00F455C8" w:rsidP="00F455C8">
            <w:pPr>
              <w:jc w:val="center"/>
              <w:rPr>
                <w:rFonts w:ascii="HendersonSansW00-BasicLight" w:eastAsia="Times New Roman" w:hAnsi="HendersonSansW00-BasicLight" w:cs="Arial"/>
                <w:b/>
                <w:bCs/>
                <w:color w:val="FFFFFF" w:themeColor="background1"/>
                <w:kern w:val="0"/>
                <w:sz w:val="18"/>
                <w:szCs w:val="18"/>
                <w:lang w:eastAsia="es-CR"/>
                <w14:ligatures w14:val="none"/>
              </w:rPr>
            </w:pPr>
            <w:r w:rsidRPr="00F455C8">
              <w:rPr>
                <w:rFonts w:ascii="HendersonSansW00-BasicLight" w:eastAsia="Times New Roman" w:hAnsi="HendersonSansW00-BasicLight" w:cs="Arial"/>
                <w:b/>
                <w:bCs/>
                <w:color w:val="FFFFFF" w:themeColor="background1"/>
                <w:kern w:val="0"/>
                <w:sz w:val="18"/>
                <w:szCs w:val="18"/>
                <w:lang w:eastAsia="es-CR"/>
                <w14:ligatures w14:val="none"/>
              </w:rPr>
              <w:t>2024</w:t>
            </w:r>
          </w:p>
        </w:tc>
        <w:tc>
          <w:tcPr>
            <w:tcW w:w="777" w:type="pct"/>
            <w:tcBorders>
              <w:top w:val="nil"/>
              <w:left w:val="nil"/>
              <w:right w:val="nil"/>
            </w:tcBorders>
            <w:shd w:val="clear" w:color="auto" w:fill="0A2F41" w:themeFill="accent1" w:themeFillShade="80"/>
            <w:vAlign w:val="center"/>
            <w:hideMark/>
          </w:tcPr>
          <w:p w14:paraId="58C8613E" w14:textId="77777777" w:rsidR="00F455C8" w:rsidRPr="00F455C8" w:rsidRDefault="00F455C8" w:rsidP="00F455C8">
            <w:pPr>
              <w:jc w:val="center"/>
              <w:rPr>
                <w:rFonts w:ascii="HendersonSansW00-BasicLight" w:eastAsia="Times New Roman" w:hAnsi="HendersonSansW00-BasicLight" w:cs="Arial"/>
                <w:b/>
                <w:bCs/>
                <w:color w:val="FFFFFF" w:themeColor="background1"/>
                <w:kern w:val="0"/>
                <w:sz w:val="18"/>
                <w:szCs w:val="18"/>
                <w:lang w:eastAsia="es-CR"/>
                <w14:ligatures w14:val="none"/>
              </w:rPr>
            </w:pPr>
            <w:r w:rsidRPr="00F455C8">
              <w:rPr>
                <w:rFonts w:ascii="HendersonSansW00-BasicLight" w:eastAsia="Times New Roman" w:hAnsi="HendersonSansW00-BasicLight" w:cs="Arial"/>
                <w:b/>
                <w:bCs/>
                <w:color w:val="FFFFFF" w:themeColor="background1"/>
                <w:kern w:val="0"/>
                <w:sz w:val="18"/>
                <w:szCs w:val="18"/>
                <w:lang w:eastAsia="es-CR"/>
                <w14:ligatures w14:val="none"/>
              </w:rPr>
              <w:t>2025</w:t>
            </w:r>
          </w:p>
        </w:tc>
      </w:tr>
      <w:tr w:rsidR="00F455C8" w:rsidRPr="00F455C8" w14:paraId="157415EB" w14:textId="77777777" w:rsidTr="00C17E98">
        <w:trPr>
          <w:trHeight w:val="336"/>
          <w:jc w:val="center"/>
        </w:trPr>
        <w:tc>
          <w:tcPr>
            <w:tcW w:w="1046" w:type="pct"/>
            <w:tcBorders>
              <w:top w:val="nil"/>
              <w:left w:val="nil"/>
              <w:bottom w:val="nil"/>
              <w:right w:val="nil"/>
            </w:tcBorders>
            <w:shd w:val="clear" w:color="auto" w:fill="FFFFFF" w:themeFill="background1"/>
            <w:noWrap/>
            <w:vAlign w:val="bottom"/>
            <w:hideMark/>
          </w:tcPr>
          <w:p w14:paraId="7F0E516F" w14:textId="77777777" w:rsidR="00F455C8" w:rsidRPr="00F455C8" w:rsidRDefault="00F455C8" w:rsidP="00F455C8">
            <w:pPr>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Enero</w:t>
            </w:r>
          </w:p>
        </w:tc>
        <w:tc>
          <w:tcPr>
            <w:tcW w:w="784" w:type="pct"/>
            <w:tcBorders>
              <w:top w:val="nil"/>
              <w:left w:val="nil"/>
              <w:bottom w:val="nil"/>
              <w:right w:val="nil"/>
            </w:tcBorders>
            <w:shd w:val="clear" w:color="auto" w:fill="FFFFFF" w:themeFill="background1"/>
            <w:noWrap/>
            <w:vAlign w:val="bottom"/>
            <w:hideMark/>
          </w:tcPr>
          <w:p w14:paraId="1FD5CA61"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61,3%</w:t>
            </w:r>
          </w:p>
        </w:tc>
        <w:tc>
          <w:tcPr>
            <w:tcW w:w="792" w:type="pct"/>
            <w:tcBorders>
              <w:top w:val="nil"/>
              <w:left w:val="nil"/>
              <w:bottom w:val="nil"/>
              <w:right w:val="nil"/>
            </w:tcBorders>
            <w:shd w:val="clear" w:color="auto" w:fill="FFFFFF" w:themeFill="background1"/>
            <w:noWrap/>
            <w:vAlign w:val="bottom"/>
            <w:hideMark/>
          </w:tcPr>
          <w:p w14:paraId="67C1A8D4"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61,3%</w:t>
            </w:r>
          </w:p>
        </w:tc>
        <w:tc>
          <w:tcPr>
            <w:tcW w:w="801" w:type="pct"/>
            <w:tcBorders>
              <w:top w:val="nil"/>
              <w:left w:val="nil"/>
              <w:bottom w:val="nil"/>
              <w:right w:val="nil"/>
            </w:tcBorders>
            <w:shd w:val="clear" w:color="auto" w:fill="FFFFFF" w:themeFill="background1"/>
            <w:noWrap/>
            <w:vAlign w:val="bottom"/>
            <w:hideMark/>
          </w:tcPr>
          <w:p w14:paraId="0B76B2B2"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58,0%</w:t>
            </w:r>
          </w:p>
        </w:tc>
        <w:tc>
          <w:tcPr>
            <w:tcW w:w="801" w:type="pct"/>
            <w:tcBorders>
              <w:top w:val="nil"/>
              <w:left w:val="nil"/>
              <w:bottom w:val="nil"/>
              <w:right w:val="nil"/>
            </w:tcBorders>
            <w:shd w:val="clear" w:color="auto" w:fill="FFFFFF" w:themeFill="background1"/>
            <w:noWrap/>
            <w:vAlign w:val="bottom"/>
            <w:hideMark/>
          </w:tcPr>
          <w:p w14:paraId="63B21CCC"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59,0%</w:t>
            </w:r>
          </w:p>
        </w:tc>
        <w:tc>
          <w:tcPr>
            <w:tcW w:w="777" w:type="pct"/>
            <w:tcBorders>
              <w:top w:val="nil"/>
              <w:left w:val="nil"/>
              <w:bottom w:val="nil"/>
              <w:right w:val="nil"/>
            </w:tcBorders>
            <w:shd w:val="clear" w:color="auto" w:fill="FFFFFF" w:themeFill="background1"/>
            <w:noWrap/>
            <w:vAlign w:val="bottom"/>
            <w:hideMark/>
          </w:tcPr>
          <w:p w14:paraId="4307988C"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57,0%</w:t>
            </w:r>
          </w:p>
        </w:tc>
      </w:tr>
      <w:tr w:rsidR="00F455C8" w:rsidRPr="00F455C8" w14:paraId="229B3235" w14:textId="77777777" w:rsidTr="00C17E98">
        <w:trPr>
          <w:trHeight w:val="336"/>
          <w:jc w:val="center"/>
        </w:trPr>
        <w:tc>
          <w:tcPr>
            <w:tcW w:w="1046" w:type="pct"/>
            <w:tcBorders>
              <w:top w:val="nil"/>
              <w:left w:val="nil"/>
              <w:bottom w:val="nil"/>
              <w:right w:val="nil"/>
            </w:tcBorders>
            <w:shd w:val="clear" w:color="auto" w:fill="FFFFFF" w:themeFill="background1"/>
            <w:noWrap/>
            <w:vAlign w:val="bottom"/>
            <w:hideMark/>
          </w:tcPr>
          <w:p w14:paraId="217990CB" w14:textId="77777777" w:rsidR="00F455C8" w:rsidRPr="00F455C8" w:rsidRDefault="00F455C8" w:rsidP="00F455C8">
            <w:pPr>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Febrero</w:t>
            </w:r>
          </w:p>
        </w:tc>
        <w:tc>
          <w:tcPr>
            <w:tcW w:w="784" w:type="pct"/>
            <w:tcBorders>
              <w:top w:val="nil"/>
              <w:left w:val="nil"/>
              <w:bottom w:val="nil"/>
              <w:right w:val="nil"/>
            </w:tcBorders>
            <w:shd w:val="clear" w:color="auto" w:fill="FFFFFF" w:themeFill="background1"/>
            <w:noWrap/>
            <w:vAlign w:val="bottom"/>
            <w:hideMark/>
          </w:tcPr>
          <w:p w14:paraId="5C90DC09"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62,3%</w:t>
            </w:r>
          </w:p>
        </w:tc>
        <w:tc>
          <w:tcPr>
            <w:tcW w:w="792" w:type="pct"/>
            <w:tcBorders>
              <w:top w:val="nil"/>
              <w:left w:val="nil"/>
              <w:bottom w:val="nil"/>
              <w:right w:val="nil"/>
            </w:tcBorders>
            <w:shd w:val="clear" w:color="auto" w:fill="FFFFFF" w:themeFill="background1"/>
            <w:noWrap/>
            <w:vAlign w:val="bottom"/>
            <w:hideMark/>
          </w:tcPr>
          <w:p w14:paraId="3C562C39"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61,9%</w:t>
            </w:r>
          </w:p>
        </w:tc>
        <w:tc>
          <w:tcPr>
            <w:tcW w:w="801" w:type="pct"/>
            <w:tcBorders>
              <w:top w:val="nil"/>
              <w:left w:val="nil"/>
              <w:bottom w:val="nil"/>
              <w:right w:val="nil"/>
            </w:tcBorders>
            <w:shd w:val="clear" w:color="auto" w:fill="FFFFFF" w:themeFill="background1"/>
            <w:noWrap/>
            <w:vAlign w:val="bottom"/>
            <w:hideMark/>
          </w:tcPr>
          <w:p w14:paraId="50EB5036"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58,5%</w:t>
            </w:r>
          </w:p>
        </w:tc>
        <w:tc>
          <w:tcPr>
            <w:tcW w:w="801" w:type="pct"/>
            <w:tcBorders>
              <w:top w:val="nil"/>
              <w:left w:val="nil"/>
              <w:bottom w:val="nil"/>
              <w:right w:val="nil"/>
            </w:tcBorders>
            <w:shd w:val="clear" w:color="auto" w:fill="FFFFFF" w:themeFill="background1"/>
            <w:noWrap/>
            <w:vAlign w:val="bottom"/>
            <w:hideMark/>
          </w:tcPr>
          <w:p w14:paraId="6E7108B9"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58,7%</w:t>
            </w:r>
          </w:p>
        </w:tc>
        <w:tc>
          <w:tcPr>
            <w:tcW w:w="777" w:type="pct"/>
            <w:tcBorders>
              <w:top w:val="nil"/>
              <w:left w:val="nil"/>
              <w:bottom w:val="nil"/>
              <w:right w:val="nil"/>
            </w:tcBorders>
            <w:shd w:val="clear" w:color="auto" w:fill="FFFFFF" w:themeFill="background1"/>
            <w:noWrap/>
            <w:vAlign w:val="bottom"/>
            <w:hideMark/>
          </w:tcPr>
          <w:p w14:paraId="01688AA3"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57,1%</w:t>
            </w:r>
          </w:p>
        </w:tc>
      </w:tr>
      <w:tr w:rsidR="00F455C8" w:rsidRPr="00F455C8" w14:paraId="51CFCB40" w14:textId="77777777" w:rsidTr="00C17E98">
        <w:trPr>
          <w:trHeight w:val="336"/>
          <w:jc w:val="center"/>
        </w:trPr>
        <w:tc>
          <w:tcPr>
            <w:tcW w:w="1046" w:type="pct"/>
            <w:tcBorders>
              <w:top w:val="nil"/>
              <w:left w:val="nil"/>
              <w:bottom w:val="single" w:sz="4" w:space="0" w:color="auto"/>
              <w:right w:val="nil"/>
            </w:tcBorders>
            <w:shd w:val="clear" w:color="auto" w:fill="FFFFFF" w:themeFill="background1"/>
            <w:noWrap/>
            <w:vAlign w:val="bottom"/>
            <w:hideMark/>
          </w:tcPr>
          <w:p w14:paraId="36E1EE6D" w14:textId="77777777" w:rsidR="00F455C8" w:rsidRPr="00F455C8" w:rsidRDefault="00F455C8" w:rsidP="00F455C8">
            <w:pPr>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Marzo</w:t>
            </w:r>
          </w:p>
        </w:tc>
        <w:tc>
          <w:tcPr>
            <w:tcW w:w="784" w:type="pct"/>
            <w:tcBorders>
              <w:top w:val="nil"/>
              <w:left w:val="nil"/>
              <w:bottom w:val="single" w:sz="4" w:space="0" w:color="auto"/>
              <w:right w:val="nil"/>
            </w:tcBorders>
            <w:shd w:val="clear" w:color="auto" w:fill="FFFFFF" w:themeFill="background1"/>
            <w:noWrap/>
            <w:vAlign w:val="bottom"/>
            <w:hideMark/>
          </w:tcPr>
          <w:p w14:paraId="3F5720A3"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62,9%</w:t>
            </w:r>
          </w:p>
        </w:tc>
        <w:tc>
          <w:tcPr>
            <w:tcW w:w="792" w:type="pct"/>
            <w:tcBorders>
              <w:top w:val="nil"/>
              <w:left w:val="nil"/>
              <w:bottom w:val="single" w:sz="4" w:space="0" w:color="auto"/>
              <w:right w:val="nil"/>
            </w:tcBorders>
            <w:shd w:val="clear" w:color="auto" w:fill="FFFFFF" w:themeFill="background1"/>
            <w:noWrap/>
            <w:vAlign w:val="bottom"/>
            <w:hideMark/>
          </w:tcPr>
          <w:p w14:paraId="0C8BD12E"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63,5%</w:t>
            </w:r>
          </w:p>
        </w:tc>
        <w:tc>
          <w:tcPr>
            <w:tcW w:w="801" w:type="pct"/>
            <w:tcBorders>
              <w:top w:val="nil"/>
              <w:left w:val="nil"/>
              <w:bottom w:val="single" w:sz="4" w:space="0" w:color="auto"/>
              <w:right w:val="nil"/>
            </w:tcBorders>
            <w:shd w:val="clear" w:color="auto" w:fill="FFFFFF" w:themeFill="background1"/>
            <w:noWrap/>
            <w:vAlign w:val="bottom"/>
            <w:hideMark/>
          </w:tcPr>
          <w:p w14:paraId="6AE47B85"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58,1%</w:t>
            </w:r>
          </w:p>
        </w:tc>
        <w:tc>
          <w:tcPr>
            <w:tcW w:w="801" w:type="pct"/>
            <w:tcBorders>
              <w:top w:val="nil"/>
              <w:left w:val="nil"/>
              <w:bottom w:val="single" w:sz="4" w:space="0" w:color="auto"/>
              <w:right w:val="nil"/>
            </w:tcBorders>
            <w:shd w:val="clear" w:color="auto" w:fill="FFFFFF" w:themeFill="background1"/>
            <w:noWrap/>
            <w:vAlign w:val="bottom"/>
            <w:hideMark/>
          </w:tcPr>
          <w:p w14:paraId="5A6384CB"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58,0%</w:t>
            </w:r>
          </w:p>
        </w:tc>
        <w:tc>
          <w:tcPr>
            <w:tcW w:w="777" w:type="pct"/>
            <w:tcBorders>
              <w:top w:val="nil"/>
              <w:left w:val="nil"/>
              <w:bottom w:val="single" w:sz="4" w:space="0" w:color="auto"/>
              <w:right w:val="nil"/>
            </w:tcBorders>
            <w:shd w:val="clear" w:color="auto" w:fill="FFFFFF" w:themeFill="background1"/>
            <w:noWrap/>
            <w:vAlign w:val="bottom"/>
            <w:hideMark/>
          </w:tcPr>
          <w:p w14:paraId="36EA33BE" w14:textId="77777777" w:rsidR="00F455C8" w:rsidRPr="00F455C8" w:rsidRDefault="00F455C8" w:rsidP="00F455C8">
            <w:pPr>
              <w:jc w:val="right"/>
              <w:rPr>
                <w:rFonts w:ascii="HendersonSansW00-BasicLight" w:eastAsia="Times New Roman" w:hAnsi="HendersonSansW00-BasicLight" w:cs="Arial"/>
                <w:kern w:val="0"/>
                <w:sz w:val="18"/>
                <w:szCs w:val="18"/>
                <w:lang w:eastAsia="es-CR"/>
                <w14:ligatures w14:val="none"/>
              </w:rPr>
            </w:pPr>
            <w:r w:rsidRPr="00F455C8">
              <w:rPr>
                <w:rFonts w:ascii="HendersonSansW00-BasicLight" w:eastAsia="Times New Roman" w:hAnsi="HendersonSansW00-BasicLight" w:cs="Arial"/>
                <w:kern w:val="0"/>
                <w:sz w:val="18"/>
                <w:szCs w:val="18"/>
                <w:lang w:eastAsia="es-CR"/>
                <w14:ligatures w14:val="none"/>
              </w:rPr>
              <w:t>57,4%</w:t>
            </w:r>
          </w:p>
        </w:tc>
      </w:tr>
    </w:tbl>
    <w:p w14:paraId="382ACC36" w14:textId="18578BC9" w:rsidR="005D57B5" w:rsidRDefault="00F455C8" w:rsidP="005D57B5">
      <w:pPr>
        <w:rPr>
          <w:rFonts w:ascii="HendersonSansW00-BasicLight" w:hAnsi="HendersonSansW00-BasicLight"/>
          <w:color w:val="153D63" w:themeColor="text2" w:themeTint="E6"/>
          <w:sz w:val="10"/>
          <w:szCs w:val="10"/>
        </w:rPr>
      </w:pPr>
      <w:r w:rsidRPr="0007124C">
        <w:rPr>
          <w:rFonts w:ascii="HendersonSansW00-BasicLight" w:hAnsi="HendersonSansW00-BasicLight"/>
          <w:b/>
          <w:bCs/>
          <w:color w:val="153D63" w:themeColor="text2" w:themeTint="E6"/>
          <w:sz w:val="10"/>
          <w:szCs w:val="10"/>
          <w:lang w:val="es-ES_tradnl"/>
        </w:rPr>
        <w:t>Fuente</w:t>
      </w:r>
      <w:r w:rsidR="00745DFF">
        <w:rPr>
          <w:rFonts w:ascii="HendersonSansW00-BasicLight" w:hAnsi="HendersonSansW00-BasicLight"/>
          <w:color w:val="153D63" w:themeColor="text2" w:themeTint="E6"/>
          <w:sz w:val="10"/>
          <w:szCs w:val="10"/>
          <w:lang w:val="es-ES_tradnl"/>
        </w:rPr>
        <w:t>.</w:t>
      </w:r>
      <w:r w:rsidRPr="0007124C">
        <w:rPr>
          <w:rFonts w:ascii="HendersonSansW00-BasicLight" w:hAnsi="HendersonSansW00-BasicLight"/>
          <w:color w:val="153D63" w:themeColor="text2" w:themeTint="E6"/>
          <w:sz w:val="10"/>
          <w:szCs w:val="10"/>
          <w:lang w:val="es-ES_tradnl"/>
        </w:rPr>
        <w:t xml:space="preserve"> Ministerio de Hacienda.</w:t>
      </w:r>
      <w:r w:rsidRPr="0007124C">
        <w:rPr>
          <w:rFonts w:ascii="HendersonSansW00-BasicLight" w:hAnsi="HendersonSansW00-BasicLight"/>
          <w:color w:val="153D63" w:themeColor="text2" w:themeTint="E6"/>
          <w:sz w:val="10"/>
          <w:szCs w:val="10"/>
          <w:lang w:val="es-ES_tradnl"/>
        </w:rPr>
        <w:br/>
      </w:r>
      <w:r w:rsidRPr="0007124C">
        <w:rPr>
          <w:rFonts w:ascii="HendersonSansW00-BasicLight" w:hAnsi="HendersonSansW00-BasicLight"/>
          <w:b/>
          <w:bCs/>
          <w:color w:val="153D63" w:themeColor="text2" w:themeTint="E6"/>
          <w:sz w:val="10"/>
          <w:szCs w:val="10"/>
        </w:rPr>
        <w:t>Nota.</w:t>
      </w:r>
      <w:r w:rsidRPr="0007124C">
        <w:rPr>
          <w:rFonts w:ascii="HendersonSansW00-BasicLight" w:hAnsi="HendersonSansW00-BasicLight"/>
          <w:color w:val="153D63" w:themeColor="text2" w:themeTint="E6"/>
          <w:sz w:val="10"/>
          <w:szCs w:val="10"/>
        </w:rPr>
        <w:t xml:space="preserve"> 1/En el 2021 el tipo de cambio del SPNB de enero a marzo se ubicó entre ¢</w:t>
      </w:r>
      <w:r w:rsidR="0007124C" w:rsidRPr="0007124C">
        <w:rPr>
          <w:rFonts w:ascii="HendersonSansW00-BasicLight" w:hAnsi="HendersonSansW00-BasicLight"/>
          <w:color w:val="153D63" w:themeColor="text2" w:themeTint="E6"/>
          <w:sz w:val="10"/>
          <w:szCs w:val="10"/>
        </w:rPr>
        <w:t>61</w:t>
      </w:r>
      <w:r w:rsidR="00B1381A">
        <w:rPr>
          <w:rFonts w:ascii="HendersonSansW00-BasicLight" w:hAnsi="HendersonSansW00-BasicLight"/>
          <w:color w:val="153D63" w:themeColor="text2" w:themeTint="E6"/>
          <w:sz w:val="10"/>
          <w:szCs w:val="10"/>
        </w:rPr>
        <w:t>2</w:t>
      </w:r>
      <w:r w:rsidR="0007124C" w:rsidRPr="0007124C">
        <w:rPr>
          <w:rFonts w:ascii="HendersonSansW00-BasicLight" w:hAnsi="HendersonSansW00-BasicLight"/>
          <w:color w:val="153D63" w:themeColor="text2" w:themeTint="E6"/>
          <w:sz w:val="10"/>
          <w:szCs w:val="10"/>
        </w:rPr>
        <w:t>,</w:t>
      </w:r>
      <w:r w:rsidR="00B1381A">
        <w:rPr>
          <w:rFonts w:ascii="HendersonSansW00-BasicLight" w:hAnsi="HendersonSansW00-BasicLight"/>
          <w:color w:val="153D63" w:themeColor="text2" w:themeTint="E6"/>
          <w:sz w:val="10"/>
          <w:szCs w:val="10"/>
        </w:rPr>
        <w:t>9</w:t>
      </w:r>
      <w:r w:rsidRPr="0007124C">
        <w:rPr>
          <w:rFonts w:ascii="HendersonSansW00-BasicLight" w:hAnsi="HendersonSansW00-BasicLight"/>
          <w:color w:val="153D63" w:themeColor="text2" w:themeTint="E6"/>
          <w:sz w:val="10"/>
          <w:szCs w:val="10"/>
        </w:rPr>
        <w:t xml:space="preserve"> y ¢</w:t>
      </w:r>
      <w:r w:rsidR="0007124C" w:rsidRPr="0007124C">
        <w:rPr>
          <w:rFonts w:ascii="HendersonSansW00-BasicLight" w:hAnsi="HendersonSansW00-BasicLight"/>
          <w:color w:val="153D63" w:themeColor="text2" w:themeTint="E6"/>
          <w:sz w:val="10"/>
          <w:szCs w:val="10"/>
        </w:rPr>
        <w:t>61</w:t>
      </w:r>
      <w:r w:rsidR="00B1381A">
        <w:rPr>
          <w:rFonts w:ascii="HendersonSansW00-BasicLight" w:hAnsi="HendersonSansW00-BasicLight"/>
          <w:color w:val="153D63" w:themeColor="text2" w:themeTint="E6"/>
          <w:sz w:val="10"/>
          <w:szCs w:val="10"/>
        </w:rPr>
        <w:t>4</w:t>
      </w:r>
      <w:r w:rsidR="0007124C" w:rsidRPr="0007124C">
        <w:rPr>
          <w:rFonts w:ascii="HendersonSansW00-BasicLight" w:hAnsi="HendersonSansW00-BasicLight"/>
          <w:color w:val="153D63" w:themeColor="text2" w:themeTint="E6"/>
          <w:sz w:val="10"/>
          <w:szCs w:val="10"/>
        </w:rPr>
        <w:t>,</w:t>
      </w:r>
      <w:r w:rsidR="00B1381A">
        <w:rPr>
          <w:rFonts w:ascii="HendersonSansW00-BasicLight" w:hAnsi="HendersonSansW00-BasicLight"/>
          <w:color w:val="153D63" w:themeColor="text2" w:themeTint="E6"/>
          <w:sz w:val="10"/>
          <w:szCs w:val="10"/>
        </w:rPr>
        <w:t>8</w:t>
      </w:r>
      <w:r w:rsidRPr="0007124C">
        <w:rPr>
          <w:rFonts w:ascii="HendersonSansW00-BasicLight" w:hAnsi="HendersonSansW00-BasicLight"/>
          <w:color w:val="153D63" w:themeColor="text2" w:themeTint="E6"/>
          <w:sz w:val="10"/>
          <w:szCs w:val="10"/>
        </w:rPr>
        <w:t xml:space="preserve"> por dólar estadounidense. 2/En el 2022 el tipo de cambio del SPNB de enero a marzo se ubicó entre ¢</w:t>
      </w:r>
      <w:r w:rsidR="0007124C" w:rsidRPr="0007124C">
        <w:rPr>
          <w:rFonts w:ascii="HendersonSansW00-BasicLight" w:hAnsi="HendersonSansW00-BasicLight"/>
          <w:color w:val="153D63" w:themeColor="text2" w:themeTint="E6"/>
          <w:sz w:val="10"/>
          <w:szCs w:val="10"/>
        </w:rPr>
        <w:t>64</w:t>
      </w:r>
      <w:r w:rsidR="00353269">
        <w:rPr>
          <w:rFonts w:ascii="HendersonSansW00-BasicLight" w:hAnsi="HendersonSansW00-BasicLight"/>
          <w:color w:val="153D63" w:themeColor="text2" w:themeTint="E6"/>
          <w:sz w:val="10"/>
          <w:szCs w:val="10"/>
        </w:rPr>
        <w:t>5</w:t>
      </w:r>
      <w:r w:rsidR="0007124C" w:rsidRPr="0007124C">
        <w:rPr>
          <w:rFonts w:ascii="HendersonSansW00-BasicLight" w:hAnsi="HendersonSansW00-BasicLight"/>
          <w:color w:val="153D63" w:themeColor="text2" w:themeTint="E6"/>
          <w:sz w:val="10"/>
          <w:szCs w:val="10"/>
        </w:rPr>
        <w:t>,</w:t>
      </w:r>
      <w:r w:rsidR="00353269">
        <w:rPr>
          <w:rFonts w:ascii="HendersonSansW00-BasicLight" w:hAnsi="HendersonSansW00-BasicLight"/>
          <w:color w:val="153D63" w:themeColor="text2" w:themeTint="E6"/>
          <w:sz w:val="10"/>
          <w:szCs w:val="10"/>
        </w:rPr>
        <w:t>3</w:t>
      </w:r>
      <w:r w:rsidRPr="0007124C">
        <w:rPr>
          <w:rFonts w:ascii="HendersonSansW00-BasicLight" w:hAnsi="HendersonSansW00-BasicLight"/>
          <w:color w:val="153D63" w:themeColor="text2" w:themeTint="E6"/>
          <w:sz w:val="10"/>
          <w:szCs w:val="10"/>
        </w:rPr>
        <w:t xml:space="preserve"> y ¢</w:t>
      </w:r>
      <w:r w:rsidR="0007124C" w:rsidRPr="0007124C">
        <w:rPr>
          <w:rFonts w:ascii="HendersonSansW00-BasicLight" w:hAnsi="HendersonSansW00-BasicLight"/>
          <w:color w:val="153D63" w:themeColor="text2" w:themeTint="E6"/>
          <w:sz w:val="10"/>
          <w:szCs w:val="10"/>
        </w:rPr>
        <w:t>667,4</w:t>
      </w:r>
      <w:r w:rsidRPr="0007124C">
        <w:rPr>
          <w:rFonts w:ascii="HendersonSansW00-BasicLight" w:hAnsi="HendersonSansW00-BasicLight"/>
          <w:color w:val="153D63" w:themeColor="text2" w:themeTint="E6"/>
          <w:sz w:val="10"/>
          <w:szCs w:val="10"/>
        </w:rPr>
        <w:t xml:space="preserve"> por dólar estadounidense. 3/En el 2023 el tipo de cambio del SPNB de enero a marzo se ubicó entre ¢</w:t>
      </w:r>
      <w:r w:rsidR="0007124C" w:rsidRPr="0007124C">
        <w:rPr>
          <w:rFonts w:ascii="HendersonSansW00-BasicLight" w:hAnsi="HendersonSansW00-BasicLight"/>
          <w:color w:val="153D63" w:themeColor="text2" w:themeTint="E6"/>
          <w:sz w:val="10"/>
          <w:szCs w:val="10"/>
        </w:rPr>
        <w:t>5</w:t>
      </w:r>
      <w:r w:rsidR="00202579">
        <w:rPr>
          <w:rFonts w:ascii="HendersonSansW00-BasicLight" w:hAnsi="HendersonSansW00-BasicLight"/>
          <w:color w:val="153D63" w:themeColor="text2" w:themeTint="E6"/>
          <w:sz w:val="10"/>
          <w:szCs w:val="10"/>
        </w:rPr>
        <w:t>43</w:t>
      </w:r>
      <w:r w:rsidR="0007124C" w:rsidRPr="0007124C">
        <w:rPr>
          <w:rFonts w:ascii="HendersonSansW00-BasicLight" w:hAnsi="HendersonSansW00-BasicLight"/>
          <w:color w:val="153D63" w:themeColor="text2" w:themeTint="E6"/>
          <w:sz w:val="10"/>
          <w:szCs w:val="10"/>
        </w:rPr>
        <w:t>,</w:t>
      </w:r>
      <w:r w:rsidR="00202579">
        <w:rPr>
          <w:rFonts w:ascii="HendersonSansW00-BasicLight" w:hAnsi="HendersonSansW00-BasicLight"/>
          <w:color w:val="153D63" w:themeColor="text2" w:themeTint="E6"/>
          <w:sz w:val="10"/>
          <w:szCs w:val="10"/>
        </w:rPr>
        <w:t>3</w:t>
      </w:r>
      <w:r w:rsidRPr="0007124C">
        <w:rPr>
          <w:rFonts w:ascii="HendersonSansW00-BasicLight" w:hAnsi="HendersonSansW00-BasicLight"/>
          <w:color w:val="153D63" w:themeColor="text2" w:themeTint="E6"/>
          <w:sz w:val="10"/>
          <w:szCs w:val="10"/>
        </w:rPr>
        <w:t xml:space="preserve"> y ¢</w:t>
      </w:r>
      <w:r w:rsidR="0007124C" w:rsidRPr="0007124C">
        <w:rPr>
          <w:rFonts w:ascii="HendersonSansW00-BasicLight" w:hAnsi="HendersonSansW00-BasicLight"/>
          <w:color w:val="153D63" w:themeColor="text2" w:themeTint="E6"/>
          <w:sz w:val="10"/>
          <w:szCs w:val="10"/>
        </w:rPr>
        <w:t>5</w:t>
      </w:r>
      <w:r w:rsidR="002C6BF6">
        <w:rPr>
          <w:rFonts w:ascii="HendersonSansW00-BasicLight" w:hAnsi="HendersonSansW00-BasicLight"/>
          <w:color w:val="153D63" w:themeColor="text2" w:themeTint="E6"/>
          <w:sz w:val="10"/>
          <w:szCs w:val="10"/>
        </w:rPr>
        <w:t>60</w:t>
      </w:r>
      <w:r w:rsidR="0007124C" w:rsidRPr="0007124C">
        <w:rPr>
          <w:rFonts w:ascii="HendersonSansW00-BasicLight" w:hAnsi="HendersonSansW00-BasicLight"/>
          <w:color w:val="153D63" w:themeColor="text2" w:themeTint="E6"/>
          <w:sz w:val="10"/>
          <w:szCs w:val="10"/>
        </w:rPr>
        <w:t>,</w:t>
      </w:r>
      <w:r w:rsidR="002C6BF6">
        <w:rPr>
          <w:rFonts w:ascii="HendersonSansW00-BasicLight" w:hAnsi="HendersonSansW00-BasicLight"/>
          <w:color w:val="153D63" w:themeColor="text2" w:themeTint="E6"/>
          <w:sz w:val="10"/>
          <w:szCs w:val="10"/>
        </w:rPr>
        <w:t>8</w:t>
      </w:r>
      <w:r w:rsidRPr="0007124C">
        <w:rPr>
          <w:rFonts w:ascii="HendersonSansW00-BasicLight" w:hAnsi="HendersonSansW00-BasicLight"/>
          <w:color w:val="153D63" w:themeColor="text2" w:themeTint="E6"/>
          <w:sz w:val="10"/>
          <w:szCs w:val="10"/>
        </w:rPr>
        <w:t xml:space="preserve"> por dólar estadounidense. 4/En el 2024 el tipo de cambio del SPNB de enero a </w:t>
      </w:r>
      <w:r w:rsidR="0007124C" w:rsidRPr="0007124C">
        <w:rPr>
          <w:rFonts w:ascii="HendersonSansW00-BasicLight" w:hAnsi="HendersonSansW00-BasicLight"/>
          <w:color w:val="153D63" w:themeColor="text2" w:themeTint="E6"/>
          <w:sz w:val="10"/>
          <w:szCs w:val="10"/>
        </w:rPr>
        <w:t>marzo</w:t>
      </w:r>
      <w:r w:rsidRPr="0007124C">
        <w:rPr>
          <w:rFonts w:ascii="HendersonSansW00-BasicLight" w:hAnsi="HendersonSansW00-BasicLight"/>
          <w:color w:val="153D63" w:themeColor="text2" w:themeTint="E6"/>
          <w:sz w:val="10"/>
          <w:szCs w:val="10"/>
        </w:rPr>
        <w:t xml:space="preserve"> se ubicó entre ¢</w:t>
      </w:r>
      <w:r w:rsidR="0007124C" w:rsidRPr="0007124C">
        <w:rPr>
          <w:rFonts w:ascii="HendersonSansW00-BasicLight" w:hAnsi="HendersonSansW00-BasicLight"/>
          <w:color w:val="153D63" w:themeColor="text2" w:themeTint="E6"/>
          <w:sz w:val="10"/>
          <w:szCs w:val="10"/>
        </w:rPr>
        <w:t>50</w:t>
      </w:r>
      <w:r w:rsidR="005D57B5">
        <w:rPr>
          <w:rFonts w:ascii="HendersonSansW00-BasicLight" w:hAnsi="HendersonSansW00-BasicLight"/>
          <w:color w:val="153D63" w:themeColor="text2" w:themeTint="E6"/>
          <w:sz w:val="10"/>
          <w:szCs w:val="10"/>
        </w:rPr>
        <w:t>4</w:t>
      </w:r>
      <w:r w:rsidR="0007124C" w:rsidRPr="0007124C">
        <w:rPr>
          <w:rFonts w:ascii="HendersonSansW00-BasicLight" w:hAnsi="HendersonSansW00-BasicLight"/>
          <w:color w:val="153D63" w:themeColor="text2" w:themeTint="E6"/>
          <w:sz w:val="10"/>
          <w:szCs w:val="10"/>
        </w:rPr>
        <w:t>,</w:t>
      </w:r>
      <w:r w:rsidR="005D57B5">
        <w:rPr>
          <w:rFonts w:ascii="HendersonSansW00-BasicLight" w:hAnsi="HendersonSansW00-BasicLight"/>
          <w:color w:val="153D63" w:themeColor="text2" w:themeTint="E6"/>
          <w:sz w:val="10"/>
          <w:szCs w:val="10"/>
        </w:rPr>
        <w:t>1</w:t>
      </w:r>
      <w:r w:rsidRPr="0007124C">
        <w:rPr>
          <w:rFonts w:ascii="HendersonSansW00-BasicLight" w:hAnsi="HendersonSansW00-BasicLight"/>
          <w:color w:val="153D63" w:themeColor="text2" w:themeTint="E6"/>
          <w:sz w:val="10"/>
          <w:szCs w:val="10"/>
        </w:rPr>
        <w:t xml:space="preserve"> y ¢</w:t>
      </w:r>
      <w:r w:rsidR="005D57B5">
        <w:rPr>
          <w:rFonts w:ascii="HendersonSansW00-BasicLight" w:hAnsi="HendersonSansW00-BasicLight"/>
          <w:color w:val="153D63" w:themeColor="text2" w:themeTint="E6"/>
          <w:sz w:val="10"/>
          <w:szCs w:val="10"/>
        </w:rPr>
        <w:t>518,3</w:t>
      </w:r>
      <w:r w:rsidRPr="0007124C">
        <w:rPr>
          <w:rFonts w:ascii="HendersonSansW00-BasicLight" w:hAnsi="HendersonSansW00-BasicLight"/>
          <w:color w:val="153D63" w:themeColor="text2" w:themeTint="E6"/>
          <w:sz w:val="10"/>
          <w:szCs w:val="10"/>
        </w:rPr>
        <w:t xml:space="preserve"> por dólar estadounidense</w:t>
      </w:r>
      <w:r w:rsidR="00170DE1">
        <w:rPr>
          <w:rFonts w:ascii="HendersonSansW00-BasicLight" w:hAnsi="HendersonSansW00-BasicLight"/>
          <w:color w:val="153D63" w:themeColor="text2" w:themeTint="E6"/>
          <w:sz w:val="10"/>
          <w:szCs w:val="10"/>
        </w:rPr>
        <w:t>.</w:t>
      </w:r>
      <w:r w:rsidR="005D57B5">
        <w:rPr>
          <w:rFonts w:ascii="HendersonSansW00-BasicLight" w:hAnsi="HendersonSansW00-BasicLight"/>
          <w:color w:val="153D63" w:themeColor="text2" w:themeTint="E6"/>
          <w:sz w:val="10"/>
          <w:szCs w:val="10"/>
        </w:rPr>
        <w:t xml:space="preserve"> 5</w:t>
      </w:r>
      <w:r w:rsidR="005D57B5" w:rsidRPr="0007124C">
        <w:rPr>
          <w:rFonts w:ascii="HendersonSansW00-BasicLight" w:hAnsi="HendersonSansW00-BasicLight"/>
          <w:color w:val="153D63" w:themeColor="text2" w:themeTint="E6"/>
          <w:sz w:val="10"/>
          <w:szCs w:val="10"/>
        </w:rPr>
        <w:t>/En el 202</w:t>
      </w:r>
      <w:r w:rsidR="005D57B5">
        <w:rPr>
          <w:rFonts w:ascii="HendersonSansW00-BasicLight" w:hAnsi="HendersonSansW00-BasicLight"/>
          <w:color w:val="153D63" w:themeColor="text2" w:themeTint="E6"/>
          <w:sz w:val="10"/>
          <w:szCs w:val="10"/>
        </w:rPr>
        <w:t>5</w:t>
      </w:r>
      <w:r w:rsidR="005D57B5" w:rsidRPr="0007124C">
        <w:rPr>
          <w:rFonts w:ascii="HendersonSansW00-BasicLight" w:hAnsi="HendersonSansW00-BasicLight"/>
          <w:color w:val="153D63" w:themeColor="text2" w:themeTint="E6"/>
          <w:sz w:val="10"/>
          <w:szCs w:val="10"/>
        </w:rPr>
        <w:t xml:space="preserve"> el tipo de cambio del SPNB de enero a marzo se ubicó entre ¢50</w:t>
      </w:r>
      <w:r w:rsidR="00745DFF">
        <w:rPr>
          <w:rFonts w:ascii="HendersonSansW00-BasicLight" w:hAnsi="HendersonSansW00-BasicLight"/>
          <w:color w:val="153D63" w:themeColor="text2" w:themeTint="E6"/>
          <w:sz w:val="10"/>
          <w:szCs w:val="10"/>
        </w:rPr>
        <w:t>3</w:t>
      </w:r>
      <w:r w:rsidR="005D57B5" w:rsidRPr="0007124C">
        <w:rPr>
          <w:rFonts w:ascii="HendersonSansW00-BasicLight" w:hAnsi="HendersonSansW00-BasicLight"/>
          <w:color w:val="153D63" w:themeColor="text2" w:themeTint="E6"/>
          <w:sz w:val="10"/>
          <w:szCs w:val="10"/>
        </w:rPr>
        <w:t>,</w:t>
      </w:r>
      <w:r w:rsidR="00745DFF">
        <w:rPr>
          <w:rFonts w:ascii="HendersonSansW00-BasicLight" w:hAnsi="HendersonSansW00-BasicLight"/>
          <w:color w:val="153D63" w:themeColor="text2" w:themeTint="E6"/>
          <w:sz w:val="10"/>
          <w:szCs w:val="10"/>
        </w:rPr>
        <w:t>5</w:t>
      </w:r>
      <w:r w:rsidR="005D57B5" w:rsidRPr="0007124C">
        <w:rPr>
          <w:rFonts w:ascii="HendersonSansW00-BasicLight" w:hAnsi="HendersonSansW00-BasicLight"/>
          <w:color w:val="153D63" w:themeColor="text2" w:themeTint="E6"/>
          <w:sz w:val="10"/>
          <w:szCs w:val="10"/>
        </w:rPr>
        <w:t xml:space="preserve"> y ¢</w:t>
      </w:r>
      <w:r w:rsidR="005D57B5">
        <w:rPr>
          <w:rFonts w:ascii="HendersonSansW00-BasicLight" w:hAnsi="HendersonSansW00-BasicLight"/>
          <w:color w:val="153D63" w:themeColor="text2" w:themeTint="E6"/>
          <w:sz w:val="10"/>
          <w:szCs w:val="10"/>
        </w:rPr>
        <w:t>5</w:t>
      </w:r>
      <w:r w:rsidR="00745DFF">
        <w:rPr>
          <w:rFonts w:ascii="HendersonSansW00-BasicLight" w:hAnsi="HendersonSansW00-BasicLight"/>
          <w:color w:val="153D63" w:themeColor="text2" w:themeTint="E6"/>
          <w:sz w:val="10"/>
          <w:szCs w:val="10"/>
        </w:rPr>
        <w:t>09</w:t>
      </w:r>
      <w:r w:rsidR="005D57B5">
        <w:rPr>
          <w:rFonts w:ascii="HendersonSansW00-BasicLight" w:hAnsi="HendersonSansW00-BasicLight"/>
          <w:color w:val="153D63" w:themeColor="text2" w:themeTint="E6"/>
          <w:sz w:val="10"/>
          <w:szCs w:val="10"/>
        </w:rPr>
        <w:t>,</w:t>
      </w:r>
      <w:r w:rsidR="00745DFF">
        <w:rPr>
          <w:rFonts w:ascii="HendersonSansW00-BasicLight" w:hAnsi="HendersonSansW00-BasicLight"/>
          <w:color w:val="153D63" w:themeColor="text2" w:themeTint="E6"/>
          <w:sz w:val="10"/>
          <w:szCs w:val="10"/>
        </w:rPr>
        <w:t>7</w:t>
      </w:r>
      <w:r w:rsidR="005D57B5" w:rsidRPr="0007124C">
        <w:rPr>
          <w:rFonts w:ascii="HendersonSansW00-BasicLight" w:hAnsi="HendersonSansW00-BasicLight"/>
          <w:color w:val="153D63" w:themeColor="text2" w:themeTint="E6"/>
          <w:sz w:val="10"/>
          <w:szCs w:val="10"/>
        </w:rPr>
        <w:t xml:space="preserve"> por dólar estadounidense</w:t>
      </w:r>
      <w:r w:rsidR="005D57B5">
        <w:rPr>
          <w:rFonts w:ascii="HendersonSansW00-BasicLight" w:hAnsi="HendersonSansW00-BasicLight"/>
          <w:color w:val="153D63" w:themeColor="text2" w:themeTint="E6"/>
          <w:sz w:val="10"/>
          <w:szCs w:val="10"/>
        </w:rPr>
        <w:t>.</w:t>
      </w:r>
    </w:p>
    <w:p w14:paraId="1A5E2E6F" w14:textId="5CE91878" w:rsidR="00F455C8" w:rsidRDefault="00F455C8" w:rsidP="0007124C">
      <w:pPr>
        <w:rPr>
          <w:rFonts w:ascii="HendersonSansW00-BasicLight" w:hAnsi="HendersonSansW00-BasicLight"/>
          <w:color w:val="153D63" w:themeColor="text2" w:themeTint="E6"/>
          <w:sz w:val="10"/>
          <w:szCs w:val="10"/>
        </w:rPr>
      </w:pPr>
    </w:p>
    <w:p w14:paraId="412A910D" w14:textId="77777777" w:rsidR="00E721E2" w:rsidRDefault="00E721E2" w:rsidP="0007124C">
      <w:pPr>
        <w:rPr>
          <w:rFonts w:ascii="HendersonSansW00-BasicLight" w:hAnsi="HendersonSansW00-BasicLight"/>
          <w:color w:val="153D63" w:themeColor="text2" w:themeTint="E6"/>
          <w:sz w:val="10"/>
          <w:szCs w:val="10"/>
        </w:rPr>
      </w:pPr>
    </w:p>
    <w:p w14:paraId="2D70816D" w14:textId="77777777" w:rsidR="00170DE1" w:rsidRDefault="00170DE1" w:rsidP="0007124C">
      <w:pPr>
        <w:rPr>
          <w:rFonts w:ascii="HendersonSansW00-BasicLight" w:hAnsi="HendersonSansW00-BasicLight"/>
          <w:color w:val="153D63" w:themeColor="text2" w:themeTint="E6"/>
          <w:sz w:val="10"/>
          <w:szCs w:val="10"/>
        </w:rPr>
      </w:pPr>
    </w:p>
    <w:p w14:paraId="2BC829CB" w14:textId="035F32DE" w:rsidR="00B32FB2" w:rsidRPr="00C17E98" w:rsidRDefault="00B32FB2" w:rsidP="00170DE1">
      <w:pPr>
        <w:jc w:val="both"/>
        <w:rPr>
          <w:rFonts w:ascii="HendersonSansW00-BasicLight" w:hAnsi="HendersonSansW00-BasicLight"/>
          <w:color w:val="153D63" w:themeColor="text2" w:themeTint="E6"/>
          <w:sz w:val="20"/>
          <w:szCs w:val="20"/>
        </w:rPr>
      </w:pPr>
      <w:r w:rsidRPr="00B32FB2">
        <w:rPr>
          <w:rFonts w:ascii="HendersonSansW00-BasicLight" w:hAnsi="HendersonSansW00-BasicLight"/>
          <w:b/>
          <w:bCs/>
          <w:color w:val="153D63" w:themeColor="text2" w:themeTint="E6"/>
          <w:sz w:val="20"/>
          <w:szCs w:val="20"/>
        </w:rPr>
        <w:lastRenderedPageBreak/>
        <w:t xml:space="preserve">Al cierre de marzo de 2025, la deuda registró un incremento de </w:t>
      </w:r>
      <w:r w:rsidRPr="00B32FB2">
        <w:rPr>
          <w:rFonts w:ascii="Times New Roman" w:hAnsi="Times New Roman" w:cs="Times New Roman"/>
          <w:b/>
          <w:bCs/>
          <w:color w:val="153D63" w:themeColor="text2" w:themeTint="E6"/>
          <w:sz w:val="20"/>
          <w:szCs w:val="20"/>
        </w:rPr>
        <w:t>₡</w:t>
      </w:r>
      <w:r w:rsidRPr="00B32FB2">
        <w:rPr>
          <w:rFonts w:ascii="HendersonSansW00-BasicLight" w:hAnsi="HendersonSansW00-BasicLight"/>
          <w:b/>
          <w:bCs/>
          <w:color w:val="153D63" w:themeColor="text2" w:themeTint="E6"/>
          <w:sz w:val="20"/>
          <w:szCs w:val="20"/>
        </w:rPr>
        <w:t>183.742 millones en comparaci</w:t>
      </w:r>
      <w:r w:rsidRPr="00B32FB2">
        <w:rPr>
          <w:rFonts w:ascii="HendersonSansW00-BasicLight" w:hAnsi="HendersonSansW00-BasicLight" w:cs="HendersonSansW00-BasicLight"/>
          <w:b/>
          <w:bCs/>
          <w:color w:val="153D63" w:themeColor="text2" w:themeTint="E6"/>
          <w:sz w:val="20"/>
          <w:szCs w:val="20"/>
        </w:rPr>
        <w:t>ó</w:t>
      </w:r>
      <w:r w:rsidRPr="00B32FB2">
        <w:rPr>
          <w:rFonts w:ascii="HendersonSansW00-BasicLight" w:hAnsi="HendersonSansW00-BasicLight"/>
          <w:b/>
          <w:bCs/>
          <w:color w:val="153D63" w:themeColor="text2" w:themeTint="E6"/>
          <w:sz w:val="20"/>
          <w:szCs w:val="20"/>
        </w:rPr>
        <w:t>n con el cierre de 2024, cuando ascend</w:t>
      </w:r>
      <w:r w:rsidRPr="00B32FB2">
        <w:rPr>
          <w:rFonts w:ascii="HendersonSansW00-BasicLight" w:hAnsi="HendersonSansW00-BasicLight" w:cs="HendersonSansW00-BasicLight"/>
          <w:b/>
          <w:bCs/>
          <w:color w:val="153D63" w:themeColor="text2" w:themeTint="E6"/>
          <w:sz w:val="20"/>
          <w:szCs w:val="20"/>
        </w:rPr>
        <w:t>í</w:t>
      </w:r>
      <w:r w:rsidRPr="00B32FB2">
        <w:rPr>
          <w:rFonts w:ascii="HendersonSansW00-BasicLight" w:hAnsi="HendersonSansW00-BasicLight"/>
          <w:b/>
          <w:bCs/>
          <w:color w:val="153D63" w:themeColor="text2" w:themeTint="E6"/>
          <w:sz w:val="20"/>
          <w:szCs w:val="20"/>
        </w:rPr>
        <w:t xml:space="preserve">a a </w:t>
      </w:r>
      <w:r w:rsidRPr="00B32FB2">
        <w:rPr>
          <w:rFonts w:ascii="Times New Roman" w:hAnsi="Times New Roman" w:cs="Times New Roman"/>
          <w:b/>
          <w:bCs/>
          <w:color w:val="153D63" w:themeColor="text2" w:themeTint="E6"/>
          <w:sz w:val="20"/>
          <w:szCs w:val="20"/>
        </w:rPr>
        <w:t>₡</w:t>
      </w:r>
      <w:r w:rsidRPr="00B32FB2">
        <w:rPr>
          <w:rFonts w:ascii="HendersonSansW00-BasicLight" w:hAnsi="HendersonSansW00-BasicLight"/>
          <w:b/>
          <w:bCs/>
          <w:color w:val="153D63" w:themeColor="text2" w:themeTint="E6"/>
          <w:sz w:val="20"/>
          <w:szCs w:val="20"/>
        </w:rPr>
        <w:t xml:space="preserve">29.348.438 millones. </w:t>
      </w:r>
      <w:r w:rsidRPr="00C17E98">
        <w:rPr>
          <w:rFonts w:ascii="HendersonSansW00-BasicLight" w:hAnsi="HendersonSansW00-BasicLight"/>
          <w:color w:val="153D63" w:themeColor="text2" w:themeTint="E6"/>
          <w:sz w:val="20"/>
          <w:szCs w:val="20"/>
        </w:rPr>
        <w:t>Este aumento se explic</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por un incremento neto en la deuda interna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304.915 millones y una disminuci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n de la deuda externa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121.173 millones. El resultado neto de la deuda interna se explic</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por el efecto combinado de las colocaciones netas, los canjes de deuda y el diferencial cambiario, en comparaci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con el cierre de 2024. La variaci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neta de la deuda externa responde al efecto acumulado de los desembolsos netos y al diferencial cambiario.</w:t>
      </w:r>
    </w:p>
    <w:p w14:paraId="0C8C0631" w14:textId="77777777" w:rsidR="00170DE1" w:rsidRPr="00C17E98" w:rsidRDefault="00170DE1" w:rsidP="00170DE1">
      <w:pPr>
        <w:jc w:val="both"/>
        <w:rPr>
          <w:rFonts w:ascii="HendersonSansW00-BasicLight" w:hAnsi="HendersonSansW00-BasicLight"/>
          <w:color w:val="153D63" w:themeColor="text2" w:themeTint="E6"/>
          <w:sz w:val="20"/>
          <w:szCs w:val="20"/>
        </w:rPr>
      </w:pPr>
    </w:p>
    <w:p w14:paraId="590085B7" w14:textId="2299255A" w:rsidR="00170DE1" w:rsidRPr="00C17E98" w:rsidRDefault="00170DE1" w:rsidP="00170DE1">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Durante el periodo analizado, se identifican diversos proyectos financiados por acreedores internacionales.</w:t>
      </w:r>
      <w:r w:rsidRPr="00C17E98">
        <w:rPr>
          <w:rFonts w:ascii="HendersonSansW00-BasicLight" w:hAnsi="HendersonSansW00-BasicLight"/>
          <w:color w:val="153D63" w:themeColor="text2" w:themeTint="E6"/>
          <w:sz w:val="20"/>
          <w:szCs w:val="20"/>
        </w:rPr>
        <w:t xml:space="preserve"> El Banco Interamericano de Desarrollo (BID) ha financiado el I Programa de Infraestructura, así como el Programa de Saneamiento Pluvial en Limón, este último con más de una operación registrada. Por su parte, el Gobierno de China ha otorgado financiamiento para el Proyecto Ruta 32, el cual aparece en múltiples registros. El Banco Centroamericano de Integración Económica (BCIE) respalda tres iniciativas: el Sistema de Abastecimiento de Agua del Río Tempisque, también registrado en dos ocasiones, y el Programa de Seguridad Ciudadana. Finalmente, el Banco Internacional de Reconstrucción y Fomento (BIRF) financia el proyecto de Modernización y Digitalización de Sistemas Tecnológicos.</w:t>
      </w:r>
    </w:p>
    <w:p w14:paraId="2D319C0E" w14:textId="77777777" w:rsidR="00170DE1" w:rsidRPr="00C17E98" w:rsidRDefault="00170DE1" w:rsidP="009052FA">
      <w:pPr>
        <w:jc w:val="both"/>
        <w:rPr>
          <w:rFonts w:ascii="HendersonSansW00-BasicLight" w:hAnsi="HendersonSansW00-BasicLight"/>
          <w:color w:val="153D63" w:themeColor="text2" w:themeTint="E6"/>
          <w:sz w:val="20"/>
          <w:szCs w:val="20"/>
        </w:rPr>
      </w:pPr>
    </w:p>
    <w:p w14:paraId="22F27217" w14:textId="1878A46F" w:rsidR="00170DE1" w:rsidRPr="00170DE1" w:rsidRDefault="00170DE1" w:rsidP="00170DE1">
      <w:pPr>
        <w:pStyle w:val="Descripcin"/>
        <w:jc w:val="center"/>
        <w:rPr>
          <w:rFonts w:ascii="HendersonSansW00-BasicLight" w:hAnsi="HendersonSansW00-BasicLight"/>
          <w:b/>
          <w:bCs/>
          <w:color w:val="153D63" w:themeColor="text2" w:themeTint="E6"/>
          <w:sz w:val="20"/>
          <w:szCs w:val="20"/>
        </w:rPr>
      </w:pPr>
      <w:r w:rsidRPr="00170DE1">
        <w:rPr>
          <w:rFonts w:ascii="HendersonSansW00-BasicLight" w:hAnsi="HendersonSansW00-BasicLight"/>
          <w:b/>
          <w:bCs/>
          <w:color w:val="153D63" w:themeColor="text2" w:themeTint="E6"/>
          <w:sz w:val="20"/>
          <w:szCs w:val="20"/>
        </w:rPr>
        <w:t xml:space="preserve">Cuadro </w:t>
      </w:r>
      <w:r w:rsidRPr="00170DE1">
        <w:rPr>
          <w:rFonts w:ascii="HendersonSansW00-BasicLight" w:hAnsi="HendersonSansW00-BasicLight"/>
          <w:b/>
          <w:bCs/>
          <w:color w:val="153D63" w:themeColor="text2" w:themeTint="E6"/>
          <w:sz w:val="20"/>
          <w:szCs w:val="20"/>
        </w:rPr>
        <w:fldChar w:fldCharType="begin"/>
      </w:r>
      <w:r w:rsidRPr="00170DE1">
        <w:rPr>
          <w:rFonts w:ascii="HendersonSansW00-BasicLight" w:hAnsi="HendersonSansW00-BasicLight"/>
          <w:b/>
          <w:bCs/>
          <w:color w:val="153D63" w:themeColor="text2" w:themeTint="E6"/>
          <w:sz w:val="20"/>
          <w:szCs w:val="20"/>
        </w:rPr>
        <w:instrText xml:space="preserve"> SEQ Cuadro \* ARABIC </w:instrText>
      </w:r>
      <w:r w:rsidRPr="00170DE1">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w:t>
      </w:r>
      <w:r w:rsidRPr="00170DE1">
        <w:rPr>
          <w:rFonts w:ascii="HendersonSansW00-BasicLight" w:hAnsi="HendersonSansW00-BasicLight"/>
          <w:b/>
          <w:bCs/>
          <w:color w:val="153D63" w:themeColor="text2" w:themeTint="E6"/>
          <w:sz w:val="20"/>
          <w:szCs w:val="20"/>
        </w:rPr>
        <w:fldChar w:fldCharType="end"/>
      </w:r>
      <w:r w:rsidRPr="00170DE1">
        <w:rPr>
          <w:rFonts w:ascii="HendersonSansW00-BasicLight" w:hAnsi="HendersonSansW00-BasicLight"/>
          <w:b/>
          <w:bCs/>
          <w:color w:val="153D63" w:themeColor="text2" w:themeTint="E6"/>
          <w:sz w:val="20"/>
          <w:szCs w:val="20"/>
        </w:rPr>
        <w:t>. Gobierno Central. Desembolsos de créditos externos. Datos en millones de dólares al primer trimestre de 2025.</w:t>
      </w:r>
    </w:p>
    <w:tbl>
      <w:tblPr>
        <w:tblW w:w="5000" w:type="pct"/>
        <w:jc w:val="center"/>
        <w:tblCellMar>
          <w:left w:w="70" w:type="dxa"/>
          <w:right w:w="70" w:type="dxa"/>
        </w:tblCellMar>
        <w:tblLook w:val="04A0" w:firstRow="1" w:lastRow="0" w:firstColumn="1" w:lastColumn="0" w:noHBand="0" w:noVBand="1"/>
      </w:tblPr>
      <w:tblGrid>
        <w:gridCol w:w="3136"/>
        <w:gridCol w:w="3135"/>
        <w:gridCol w:w="3133"/>
      </w:tblGrid>
      <w:tr w:rsidR="000F629A" w:rsidRPr="000F629A" w14:paraId="7A4A0C4D" w14:textId="77777777" w:rsidTr="00C17E98">
        <w:trPr>
          <w:trHeight w:val="85"/>
          <w:jc w:val="center"/>
        </w:trPr>
        <w:tc>
          <w:tcPr>
            <w:tcW w:w="1667" w:type="pct"/>
            <w:tcBorders>
              <w:top w:val="nil"/>
              <w:left w:val="nil"/>
              <w:bottom w:val="nil"/>
              <w:right w:val="nil"/>
            </w:tcBorders>
            <w:shd w:val="clear" w:color="auto" w:fill="153D63" w:themeFill="text2" w:themeFillTint="E6"/>
            <w:noWrap/>
            <w:vAlign w:val="bottom"/>
          </w:tcPr>
          <w:p w14:paraId="0C3ECEDD" w14:textId="30BDC12A" w:rsidR="000F629A" w:rsidRPr="000F629A" w:rsidRDefault="000F629A" w:rsidP="000F629A">
            <w:pPr>
              <w:jc w:val="center"/>
              <w:rPr>
                <w:rFonts w:ascii="HendersonSansW00-BasicLight" w:eastAsia="Times New Roman" w:hAnsi="HendersonSansW00-BasicLight" w:cs="Arial"/>
                <w:b/>
                <w:bCs/>
                <w:color w:val="FFFFFF" w:themeColor="background1"/>
                <w:kern w:val="0"/>
                <w:sz w:val="14"/>
                <w:szCs w:val="14"/>
                <w:lang w:eastAsia="es-CR"/>
                <w14:ligatures w14:val="none"/>
              </w:rPr>
            </w:pPr>
            <w:r w:rsidRPr="000F629A">
              <w:rPr>
                <w:rFonts w:ascii="HendersonSansW00-BasicLight" w:eastAsia="Times New Roman" w:hAnsi="HendersonSansW00-BasicLight" w:cs="Arial"/>
                <w:b/>
                <w:bCs/>
                <w:color w:val="FFFFFF" w:themeColor="background1"/>
                <w:kern w:val="0"/>
                <w:sz w:val="14"/>
                <w:szCs w:val="14"/>
                <w:lang w:eastAsia="es-CR"/>
                <w14:ligatures w14:val="none"/>
              </w:rPr>
              <w:t>Acreedor</w:t>
            </w:r>
          </w:p>
        </w:tc>
        <w:tc>
          <w:tcPr>
            <w:tcW w:w="1667" w:type="pct"/>
            <w:tcBorders>
              <w:top w:val="nil"/>
              <w:left w:val="nil"/>
              <w:bottom w:val="nil"/>
              <w:right w:val="nil"/>
            </w:tcBorders>
            <w:shd w:val="clear" w:color="auto" w:fill="153D63" w:themeFill="text2" w:themeFillTint="E6"/>
            <w:vAlign w:val="bottom"/>
          </w:tcPr>
          <w:p w14:paraId="60929DF2" w14:textId="5CB587F2" w:rsidR="000F629A" w:rsidRPr="000F629A" w:rsidRDefault="000F629A" w:rsidP="000F629A">
            <w:pPr>
              <w:jc w:val="center"/>
              <w:rPr>
                <w:rFonts w:ascii="HendersonSansW00-BasicLight" w:hAnsi="HendersonSansW00-BasicLight" w:cs="Arial"/>
                <w:b/>
                <w:bCs/>
                <w:color w:val="FFFFFF" w:themeColor="background1"/>
                <w:sz w:val="14"/>
                <w:szCs w:val="14"/>
              </w:rPr>
            </w:pPr>
            <w:r w:rsidRPr="000F629A">
              <w:rPr>
                <w:rFonts w:ascii="HendersonSansW00-BasicLight" w:hAnsi="HendersonSansW00-BasicLight" w:cs="Arial"/>
                <w:b/>
                <w:bCs/>
                <w:color w:val="FFFFFF" w:themeColor="background1"/>
                <w:sz w:val="14"/>
                <w:szCs w:val="14"/>
              </w:rPr>
              <w:t>Fecha de desembolso</w:t>
            </w:r>
          </w:p>
        </w:tc>
        <w:tc>
          <w:tcPr>
            <w:tcW w:w="1667" w:type="pct"/>
            <w:tcBorders>
              <w:top w:val="nil"/>
              <w:left w:val="nil"/>
              <w:bottom w:val="nil"/>
              <w:right w:val="nil"/>
            </w:tcBorders>
            <w:shd w:val="clear" w:color="auto" w:fill="153D63" w:themeFill="text2" w:themeFillTint="E6"/>
            <w:vAlign w:val="bottom"/>
          </w:tcPr>
          <w:p w14:paraId="73C22673" w14:textId="5AC213DE" w:rsidR="000F629A" w:rsidRPr="000F629A" w:rsidRDefault="000F629A" w:rsidP="000F629A">
            <w:pPr>
              <w:jc w:val="center"/>
              <w:rPr>
                <w:rFonts w:ascii="HendersonSansW00-BasicLight" w:hAnsi="HendersonSansW00-BasicLight" w:cs="Arial"/>
                <w:b/>
                <w:bCs/>
                <w:color w:val="FFFFFF" w:themeColor="background1"/>
                <w:sz w:val="14"/>
                <w:szCs w:val="14"/>
              </w:rPr>
            </w:pPr>
            <w:r w:rsidRPr="000F629A">
              <w:rPr>
                <w:rFonts w:ascii="HendersonSansW00-BasicLight" w:hAnsi="HendersonSansW00-BasicLight" w:cs="Arial"/>
                <w:b/>
                <w:bCs/>
                <w:color w:val="FFFFFF" w:themeColor="background1"/>
                <w:sz w:val="14"/>
                <w:szCs w:val="14"/>
              </w:rPr>
              <w:t>Monto</w:t>
            </w:r>
          </w:p>
        </w:tc>
      </w:tr>
      <w:tr w:rsidR="000F629A" w:rsidRPr="000F629A" w14:paraId="561C6633" w14:textId="2CE82624" w:rsidTr="00C17E98">
        <w:trPr>
          <w:trHeight w:val="288"/>
          <w:jc w:val="center"/>
        </w:trPr>
        <w:tc>
          <w:tcPr>
            <w:tcW w:w="1667" w:type="pct"/>
            <w:tcBorders>
              <w:top w:val="nil"/>
              <w:left w:val="nil"/>
              <w:bottom w:val="nil"/>
              <w:right w:val="nil"/>
            </w:tcBorders>
            <w:shd w:val="clear" w:color="auto" w:fill="auto"/>
            <w:noWrap/>
            <w:vAlign w:val="bottom"/>
            <w:hideMark/>
          </w:tcPr>
          <w:p w14:paraId="3D4D35F9"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BID</w:t>
            </w:r>
          </w:p>
        </w:tc>
        <w:tc>
          <w:tcPr>
            <w:tcW w:w="1667" w:type="pct"/>
            <w:tcBorders>
              <w:top w:val="nil"/>
              <w:left w:val="nil"/>
              <w:bottom w:val="nil"/>
              <w:right w:val="nil"/>
            </w:tcBorders>
            <w:vAlign w:val="bottom"/>
          </w:tcPr>
          <w:p w14:paraId="3EB9B2BB" w14:textId="5C78F864"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21/1/2025</w:t>
            </w:r>
          </w:p>
        </w:tc>
        <w:tc>
          <w:tcPr>
            <w:tcW w:w="1667" w:type="pct"/>
            <w:tcBorders>
              <w:top w:val="nil"/>
              <w:left w:val="nil"/>
              <w:bottom w:val="nil"/>
              <w:right w:val="nil"/>
            </w:tcBorders>
            <w:vAlign w:val="bottom"/>
          </w:tcPr>
          <w:p w14:paraId="610BF9E2" w14:textId="0370439F"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20,0</w:t>
            </w:r>
          </w:p>
        </w:tc>
      </w:tr>
      <w:tr w:rsidR="000F629A" w:rsidRPr="000F629A" w14:paraId="2C5BC6FB" w14:textId="237E45E5" w:rsidTr="00C17E98">
        <w:trPr>
          <w:trHeight w:val="288"/>
          <w:jc w:val="center"/>
        </w:trPr>
        <w:tc>
          <w:tcPr>
            <w:tcW w:w="1667" w:type="pct"/>
            <w:tcBorders>
              <w:top w:val="nil"/>
              <w:left w:val="nil"/>
              <w:bottom w:val="nil"/>
              <w:right w:val="nil"/>
            </w:tcBorders>
            <w:shd w:val="clear" w:color="auto" w:fill="auto"/>
            <w:noWrap/>
            <w:vAlign w:val="bottom"/>
            <w:hideMark/>
          </w:tcPr>
          <w:p w14:paraId="1A899D14"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CHINA</w:t>
            </w:r>
          </w:p>
        </w:tc>
        <w:tc>
          <w:tcPr>
            <w:tcW w:w="1667" w:type="pct"/>
            <w:tcBorders>
              <w:top w:val="nil"/>
              <w:left w:val="nil"/>
              <w:bottom w:val="nil"/>
              <w:right w:val="nil"/>
            </w:tcBorders>
            <w:vAlign w:val="bottom"/>
          </w:tcPr>
          <w:p w14:paraId="2E96B6A6" w14:textId="27DE02C6"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8/1/2025</w:t>
            </w:r>
          </w:p>
        </w:tc>
        <w:tc>
          <w:tcPr>
            <w:tcW w:w="1667" w:type="pct"/>
            <w:tcBorders>
              <w:top w:val="nil"/>
              <w:left w:val="nil"/>
              <w:bottom w:val="nil"/>
              <w:right w:val="nil"/>
            </w:tcBorders>
            <w:vAlign w:val="bottom"/>
          </w:tcPr>
          <w:p w14:paraId="3E4C2028" w14:textId="04DED733"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1,</w:t>
            </w:r>
            <w:r w:rsidR="0006216A">
              <w:rPr>
                <w:rFonts w:ascii="HendersonSansW00-BasicLight" w:hAnsi="HendersonSansW00-BasicLight" w:cs="Arial"/>
                <w:sz w:val="14"/>
                <w:szCs w:val="14"/>
              </w:rPr>
              <w:t>3</w:t>
            </w:r>
          </w:p>
        </w:tc>
      </w:tr>
      <w:tr w:rsidR="000F629A" w:rsidRPr="000F629A" w14:paraId="497A46A7" w14:textId="097A80B1" w:rsidTr="00C17E98">
        <w:trPr>
          <w:trHeight w:val="288"/>
          <w:jc w:val="center"/>
        </w:trPr>
        <w:tc>
          <w:tcPr>
            <w:tcW w:w="1667" w:type="pct"/>
            <w:tcBorders>
              <w:top w:val="nil"/>
              <w:left w:val="nil"/>
              <w:bottom w:val="nil"/>
              <w:right w:val="nil"/>
            </w:tcBorders>
            <w:shd w:val="clear" w:color="auto" w:fill="auto"/>
            <w:noWrap/>
            <w:vAlign w:val="bottom"/>
            <w:hideMark/>
          </w:tcPr>
          <w:p w14:paraId="57ED664C"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CHINA</w:t>
            </w:r>
          </w:p>
        </w:tc>
        <w:tc>
          <w:tcPr>
            <w:tcW w:w="1667" w:type="pct"/>
            <w:tcBorders>
              <w:top w:val="nil"/>
              <w:left w:val="nil"/>
              <w:bottom w:val="nil"/>
              <w:right w:val="nil"/>
            </w:tcBorders>
            <w:vAlign w:val="bottom"/>
          </w:tcPr>
          <w:p w14:paraId="3204ECE9" w14:textId="0B1D35BB"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11/2/2025</w:t>
            </w:r>
          </w:p>
        </w:tc>
        <w:tc>
          <w:tcPr>
            <w:tcW w:w="1667" w:type="pct"/>
            <w:tcBorders>
              <w:top w:val="nil"/>
              <w:left w:val="nil"/>
              <w:bottom w:val="nil"/>
              <w:right w:val="nil"/>
            </w:tcBorders>
            <w:vAlign w:val="bottom"/>
          </w:tcPr>
          <w:p w14:paraId="3BA7B7D4" w14:textId="73F267FC"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4,8</w:t>
            </w:r>
          </w:p>
        </w:tc>
      </w:tr>
      <w:tr w:rsidR="000F629A" w:rsidRPr="000F629A" w14:paraId="48C0382A" w14:textId="2C441C54" w:rsidTr="00C17E98">
        <w:trPr>
          <w:trHeight w:val="288"/>
          <w:jc w:val="center"/>
        </w:trPr>
        <w:tc>
          <w:tcPr>
            <w:tcW w:w="1667" w:type="pct"/>
            <w:tcBorders>
              <w:top w:val="nil"/>
              <w:left w:val="nil"/>
              <w:bottom w:val="nil"/>
              <w:right w:val="nil"/>
            </w:tcBorders>
            <w:shd w:val="clear" w:color="auto" w:fill="auto"/>
            <w:noWrap/>
            <w:vAlign w:val="bottom"/>
            <w:hideMark/>
          </w:tcPr>
          <w:p w14:paraId="72F554B9"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BCIE</w:t>
            </w:r>
          </w:p>
        </w:tc>
        <w:tc>
          <w:tcPr>
            <w:tcW w:w="1667" w:type="pct"/>
            <w:tcBorders>
              <w:top w:val="nil"/>
              <w:left w:val="nil"/>
              <w:bottom w:val="nil"/>
              <w:right w:val="nil"/>
            </w:tcBorders>
            <w:vAlign w:val="bottom"/>
          </w:tcPr>
          <w:p w14:paraId="0D40B704" w14:textId="7AA30B91"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14/2/2025</w:t>
            </w:r>
          </w:p>
        </w:tc>
        <w:tc>
          <w:tcPr>
            <w:tcW w:w="1667" w:type="pct"/>
            <w:tcBorders>
              <w:top w:val="nil"/>
              <w:left w:val="nil"/>
              <w:bottom w:val="nil"/>
              <w:right w:val="nil"/>
            </w:tcBorders>
            <w:vAlign w:val="bottom"/>
          </w:tcPr>
          <w:p w14:paraId="4BFF93F6" w14:textId="358C320C"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5,5</w:t>
            </w:r>
          </w:p>
        </w:tc>
      </w:tr>
      <w:tr w:rsidR="000F629A" w:rsidRPr="000F629A" w14:paraId="193434D8" w14:textId="26DC2F37" w:rsidTr="00C17E98">
        <w:trPr>
          <w:trHeight w:val="288"/>
          <w:jc w:val="center"/>
        </w:trPr>
        <w:tc>
          <w:tcPr>
            <w:tcW w:w="1667" w:type="pct"/>
            <w:tcBorders>
              <w:top w:val="nil"/>
              <w:left w:val="nil"/>
              <w:bottom w:val="nil"/>
              <w:right w:val="nil"/>
            </w:tcBorders>
            <w:shd w:val="clear" w:color="auto" w:fill="auto"/>
            <w:noWrap/>
            <w:vAlign w:val="bottom"/>
            <w:hideMark/>
          </w:tcPr>
          <w:p w14:paraId="11377FF3"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BCIE</w:t>
            </w:r>
          </w:p>
        </w:tc>
        <w:tc>
          <w:tcPr>
            <w:tcW w:w="1667" w:type="pct"/>
            <w:tcBorders>
              <w:top w:val="nil"/>
              <w:left w:val="nil"/>
              <w:bottom w:val="nil"/>
              <w:right w:val="nil"/>
            </w:tcBorders>
            <w:vAlign w:val="bottom"/>
          </w:tcPr>
          <w:p w14:paraId="233A3B78" w14:textId="5BFFA233"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14/2/2025</w:t>
            </w:r>
          </w:p>
        </w:tc>
        <w:tc>
          <w:tcPr>
            <w:tcW w:w="1667" w:type="pct"/>
            <w:tcBorders>
              <w:top w:val="nil"/>
              <w:left w:val="nil"/>
              <w:bottom w:val="nil"/>
              <w:right w:val="nil"/>
            </w:tcBorders>
            <w:vAlign w:val="bottom"/>
          </w:tcPr>
          <w:p w14:paraId="680C2B91" w14:textId="5E68C7CE"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0,2</w:t>
            </w:r>
          </w:p>
        </w:tc>
      </w:tr>
      <w:tr w:rsidR="000F629A" w:rsidRPr="000F629A" w14:paraId="4AED1CCB" w14:textId="35F04AAB" w:rsidTr="00C17E98">
        <w:trPr>
          <w:trHeight w:val="288"/>
          <w:jc w:val="center"/>
        </w:trPr>
        <w:tc>
          <w:tcPr>
            <w:tcW w:w="1667" w:type="pct"/>
            <w:tcBorders>
              <w:top w:val="nil"/>
              <w:left w:val="nil"/>
              <w:bottom w:val="nil"/>
              <w:right w:val="nil"/>
            </w:tcBorders>
            <w:shd w:val="clear" w:color="auto" w:fill="auto"/>
            <w:noWrap/>
            <w:vAlign w:val="bottom"/>
            <w:hideMark/>
          </w:tcPr>
          <w:p w14:paraId="02DBF25A"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BCIE</w:t>
            </w:r>
          </w:p>
        </w:tc>
        <w:tc>
          <w:tcPr>
            <w:tcW w:w="1667" w:type="pct"/>
            <w:tcBorders>
              <w:top w:val="nil"/>
              <w:left w:val="nil"/>
              <w:bottom w:val="nil"/>
              <w:right w:val="nil"/>
            </w:tcBorders>
            <w:vAlign w:val="bottom"/>
          </w:tcPr>
          <w:p w14:paraId="31B638CC" w14:textId="78FE6759"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20/2/2025</w:t>
            </w:r>
          </w:p>
        </w:tc>
        <w:tc>
          <w:tcPr>
            <w:tcW w:w="1667" w:type="pct"/>
            <w:tcBorders>
              <w:top w:val="nil"/>
              <w:left w:val="nil"/>
              <w:bottom w:val="nil"/>
              <w:right w:val="nil"/>
            </w:tcBorders>
            <w:vAlign w:val="bottom"/>
          </w:tcPr>
          <w:p w14:paraId="5E6D58A9" w14:textId="74C614AE"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7,0</w:t>
            </w:r>
          </w:p>
        </w:tc>
      </w:tr>
      <w:tr w:rsidR="000F629A" w:rsidRPr="000F629A" w14:paraId="2CC52699" w14:textId="23EF43BB" w:rsidTr="00C17E98">
        <w:trPr>
          <w:trHeight w:val="288"/>
          <w:jc w:val="center"/>
        </w:trPr>
        <w:tc>
          <w:tcPr>
            <w:tcW w:w="1667" w:type="pct"/>
            <w:tcBorders>
              <w:top w:val="nil"/>
              <w:left w:val="nil"/>
              <w:bottom w:val="nil"/>
              <w:right w:val="nil"/>
            </w:tcBorders>
            <w:shd w:val="clear" w:color="auto" w:fill="auto"/>
            <w:noWrap/>
            <w:vAlign w:val="bottom"/>
            <w:hideMark/>
          </w:tcPr>
          <w:p w14:paraId="05767723"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BID</w:t>
            </w:r>
          </w:p>
        </w:tc>
        <w:tc>
          <w:tcPr>
            <w:tcW w:w="1667" w:type="pct"/>
            <w:tcBorders>
              <w:top w:val="nil"/>
              <w:left w:val="nil"/>
              <w:bottom w:val="nil"/>
              <w:right w:val="nil"/>
            </w:tcBorders>
            <w:vAlign w:val="bottom"/>
          </w:tcPr>
          <w:p w14:paraId="42D5D7DD" w14:textId="52CFC5F4"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24/3/2025</w:t>
            </w:r>
          </w:p>
        </w:tc>
        <w:tc>
          <w:tcPr>
            <w:tcW w:w="1667" w:type="pct"/>
            <w:tcBorders>
              <w:top w:val="nil"/>
              <w:left w:val="nil"/>
              <w:bottom w:val="nil"/>
              <w:right w:val="nil"/>
            </w:tcBorders>
            <w:vAlign w:val="bottom"/>
          </w:tcPr>
          <w:p w14:paraId="2D062BD6" w14:textId="6E145829"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11,7</w:t>
            </w:r>
          </w:p>
        </w:tc>
      </w:tr>
      <w:tr w:rsidR="000F629A" w:rsidRPr="000F629A" w14:paraId="535CCEF8" w14:textId="60CC6E7B" w:rsidTr="00C17E98">
        <w:trPr>
          <w:trHeight w:val="288"/>
          <w:jc w:val="center"/>
        </w:trPr>
        <w:tc>
          <w:tcPr>
            <w:tcW w:w="1667" w:type="pct"/>
            <w:tcBorders>
              <w:top w:val="nil"/>
              <w:left w:val="nil"/>
              <w:bottom w:val="nil"/>
              <w:right w:val="nil"/>
            </w:tcBorders>
            <w:shd w:val="clear" w:color="auto" w:fill="auto"/>
            <w:noWrap/>
            <w:vAlign w:val="bottom"/>
            <w:hideMark/>
          </w:tcPr>
          <w:p w14:paraId="22668DDB"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BID</w:t>
            </w:r>
          </w:p>
        </w:tc>
        <w:tc>
          <w:tcPr>
            <w:tcW w:w="1667" w:type="pct"/>
            <w:tcBorders>
              <w:top w:val="nil"/>
              <w:left w:val="nil"/>
              <w:bottom w:val="nil"/>
              <w:right w:val="nil"/>
            </w:tcBorders>
            <w:vAlign w:val="bottom"/>
          </w:tcPr>
          <w:p w14:paraId="109CFFA5" w14:textId="07EA0EF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24/3/2025</w:t>
            </w:r>
          </w:p>
        </w:tc>
        <w:tc>
          <w:tcPr>
            <w:tcW w:w="1667" w:type="pct"/>
            <w:tcBorders>
              <w:top w:val="nil"/>
              <w:left w:val="nil"/>
              <w:bottom w:val="nil"/>
              <w:right w:val="nil"/>
            </w:tcBorders>
            <w:vAlign w:val="bottom"/>
          </w:tcPr>
          <w:p w14:paraId="1DB7584D" w14:textId="1D870DF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8,0</w:t>
            </w:r>
          </w:p>
        </w:tc>
      </w:tr>
      <w:tr w:rsidR="000F629A" w:rsidRPr="000F629A" w14:paraId="11D2E23C" w14:textId="1DC33FDE" w:rsidTr="00C17E98">
        <w:trPr>
          <w:trHeight w:val="288"/>
          <w:jc w:val="center"/>
        </w:trPr>
        <w:tc>
          <w:tcPr>
            <w:tcW w:w="1667" w:type="pct"/>
            <w:tcBorders>
              <w:top w:val="nil"/>
              <w:left w:val="nil"/>
              <w:right w:val="nil"/>
            </w:tcBorders>
            <w:shd w:val="clear" w:color="auto" w:fill="auto"/>
            <w:noWrap/>
            <w:vAlign w:val="bottom"/>
            <w:hideMark/>
          </w:tcPr>
          <w:p w14:paraId="2A7CD3B7"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CHINA</w:t>
            </w:r>
          </w:p>
        </w:tc>
        <w:tc>
          <w:tcPr>
            <w:tcW w:w="1667" w:type="pct"/>
            <w:tcBorders>
              <w:top w:val="nil"/>
              <w:left w:val="nil"/>
              <w:right w:val="nil"/>
            </w:tcBorders>
            <w:vAlign w:val="bottom"/>
          </w:tcPr>
          <w:p w14:paraId="3B1CE286" w14:textId="394CCDBB"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25/3/2025</w:t>
            </w:r>
          </w:p>
        </w:tc>
        <w:tc>
          <w:tcPr>
            <w:tcW w:w="1667" w:type="pct"/>
            <w:tcBorders>
              <w:top w:val="nil"/>
              <w:left w:val="nil"/>
              <w:right w:val="nil"/>
            </w:tcBorders>
            <w:vAlign w:val="bottom"/>
          </w:tcPr>
          <w:p w14:paraId="6675DC79" w14:textId="612F73F3"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1,</w:t>
            </w:r>
            <w:r w:rsidR="0006216A">
              <w:rPr>
                <w:rFonts w:ascii="HendersonSansW00-BasicLight" w:hAnsi="HendersonSansW00-BasicLight" w:cs="Arial"/>
                <w:sz w:val="14"/>
                <w:szCs w:val="14"/>
              </w:rPr>
              <w:t>6</w:t>
            </w:r>
          </w:p>
        </w:tc>
      </w:tr>
      <w:tr w:rsidR="000F629A" w:rsidRPr="000F629A" w14:paraId="771F346F" w14:textId="5297E9F8" w:rsidTr="00C17E98">
        <w:trPr>
          <w:trHeight w:val="288"/>
          <w:jc w:val="center"/>
        </w:trPr>
        <w:tc>
          <w:tcPr>
            <w:tcW w:w="1667" w:type="pct"/>
            <w:tcBorders>
              <w:top w:val="nil"/>
              <w:left w:val="nil"/>
              <w:bottom w:val="single" w:sz="4" w:space="0" w:color="auto"/>
              <w:right w:val="nil"/>
            </w:tcBorders>
            <w:shd w:val="clear" w:color="auto" w:fill="auto"/>
            <w:noWrap/>
            <w:vAlign w:val="bottom"/>
            <w:hideMark/>
          </w:tcPr>
          <w:p w14:paraId="623DC799" w14:textId="77777777"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eastAsia="Times New Roman" w:hAnsi="HendersonSansW00-BasicLight" w:cs="Arial"/>
                <w:kern w:val="0"/>
                <w:sz w:val="14"/>
                <w:szCs w:val="14"/>
                <w:lang w:eastAsia="es-CR"/>
                <w14:ligatures w14:val="none"/>
              </w:rPr>
              <w:t>BIRF</w:t>
            </w:r>
          </w:p>
        </w:tc>
        <w:tc>
          <w:tcPr>
            <w:tcW w:w="1667" w:type="pct"/>
            <w:tcBorders>
              <w:top w:val="nil"/>
              <w:left w:val="nil"/>
              <w:bottom w:val="single" w:sz="4" w:space="0" w:color="auto"/>
              <w:right w:val="nil"/>
            </w:tcBorders>
            <w:vAlign w:val="bottom"/>
          </w:tcPr>
          <w:p w14:paraId="35D59243" w14:textId="527D5B05"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27/3/2025</w:t>
            </w:r>
          </w:p>
        </w:tc>
        <w:tc>
          <w:tcPr>
            <w:tcW w:w="1667" w:type="pct"/>
            <w:tcBorders>
              <w:top w:val="nil"/>
              <w:left w:val="nil"/>
              <w:bottom w:val="single" w:sz="4" w:space="0" w:color="auto"/>
              <w:right w:val="nil"/>
            </w:tcBorders>
            <w:vAlign w:val="bottom"/>
          </w:tcPr>
          <w:p w14:paraId="28F7AB08" w14:textId="74802C75" w:rsidR="000F629A" w:rsidRPr="000F629A" w:rsidRDefault="000F629A" w:rsidP="000F629A">
            <w:pPr>
              <w:jc w:val="center"/>
              <w:rPr>
                <w:rFonts w:ascii="HendersonSansW00-BasicLight" w:eastAsia="Times New Roman" w:hAnsi="HendersonSansW00-BasicLight" w:cs="Arial"/>
                <w:kern w:val="0"/>
                <w:sz w:val="14"/>
                <w:szCs w:val="14"/>
                <w:lang w:eastAsia="es-CR"/>
                <w14:ligatures w14:val="none"/>
              </w:rPr>
            </w:pPr>
            <w:r w:rsidRPr="000F629A">
              <w:rPr>
                <w:rFonts w:ascii="HendersonSansW00-BasicLight" w:hAnsi="HendersonSansW00-BasicLight" w:cs="Arial"/>
                <w:sz w:val="14"/>
                <w:szCs w:val="14"/>
              </w:rPr>
              <w:t>1,</w:t>
            </w:r>
            <w:r w:rsidR="0006216A">
              <w:rPr>
                <w:rFonts w:ascii="HendersonSansW00-BasicLight" w:hAnsi="HendersonSansW00-BasicLight" w:cs="Arial"/>
                <w:sz w:val="14"/>
                <w:szCs w:val="14"/>
              </w:rPr>
              <w:t>3</w:t>
            </w:r>
          </w:p>
        </w:tc>
      </w:tr>
    </w:tbl>
    <w:p w14:paraId="6A05BECA" w14:textId="74367604" w:rsidR="0007124C" w:rsidRDefault="000F629A">
      <w:pPr>
        <w:rPr>
          <w:rFonts w:ascii="HendersonSansW00-BasicLight" w:hAnsi="HendersonSansW00-BasicLight"/>
          <w:color w:val="153D63" w:themeColor="text2" w:themeTint="E6"/>
          <w:sz w:val="12"/>
          <w:szCs w:val="12"/>
          <w:lang w:val="es-ES_tradnl"/>
        </w:rPr>
      </w:pPr>
      <w:r w:rsidRPr="000F629A">
        <w:rPr>
          <w:rFonts w:ascii="HendersonSansW00-BasicLight" w:hAnsi="HendersonSansW00-BasicLight"/>
          <w:b/>
          <w:bCs/>
          <w:color w:val="153D63" w:themeColor="text2" w:themeTint="E6"/>
          <w:sz w:val="12"/>
          <w:szCs w:val="12"/>
          <w:lang w:val="es-ES_tradnl"/>
        </w:rPr>
        <w:t>Fuente</w:t>
      </w:r>
      <w:r w:rsidR="000C6FA1">
        <w:rPr>
          <w:rFonts w:ascii="HendersonSansW00-BasicLight" w:hAnsi="HendersonSansW00-BasicLight"/>
          <w:color w:val="153D63" w:themeColor="text2" w:themeTint="E6"/>
          <w:sz w:val="12"/>
          <w:szCs w:val="12"/>
          <w:lang w:val="es-ES_tradnl"/>
        </w:rPr>
        <w:t>.</w:t>
      </w:r>
      <w:r w:rsidRPr="000F629A">
        <w:rPr>
          <w:rFonts w:ascii="HendersonSansW00-BasicLight" w:hAnsi="HendersonSansW00-BasicLight"/>
          <w:color w:val="153D63" w:themeColor="text2" w:themeTint="E6"/>
          <w:sz w:val="12"/>
          <w:szCs w:val="12"/>
          <w:lang w:val="es-ES_tradnl"/>
        </w:rPr>
        <w:t xml:space="preserve"> Ministerio de Hacienda.</w:t>
      </w:r>
    </w:p>
    <w:p w14:paraId="449351E9" w14:textId="77777777" w:rsidR="000F629A" w:rsidRPr="00C17E98" w:rsidRDefault="000F629A" w:rsidP="00C17E98">
      <w:pPr>
        <w:jc w:val="both"/>
        <w:rPr>
          <w:rFonts w:ascii="HendersonSansW00-BasicLight" w:hAnsi="HendersonSansW00-BasicLight"/>
          <w:sz w:val="20"/>
          <w:szCs w:val="20"/>
          <w:lang w:val="es-ES_tradnl"/>
        </w:rPr>
      </w:pPr>
    </w:p>
    <w:p w14:paraId="2D439B8C" w14:textId="717999FF" w:rsidR="000F629A" w:rsidRDefault="000F629A" w:rsidP="00370ACF">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Al comparar la deuda registrada en marzo de 2025 con febrero del mismo año, se observó un incremento neto de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rPr>
        <w:t>133.430 millones.</w:t>
      </w:r>
      <w:r w:rsidRPr="00C17E98">
        <w:rPr>
          <w:rFonts w:ascii="HendersonSansW00-BasicLight" w:hAnsi="HendersonSansW00-BasicLight"/>
          <w:color w:val="153D63" w:themeColor="text2" w:themeTint="E6"/>
          <w:sz w:val="20"/>
          <w:szCs w:val="20"/>
        </w:rPr>
        <w:t xml:space="preserve"> Este resultado se explicó por una reducción en la deuda externa de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rPr>
        <w:t xml:space="preserve">42.888 millones, atribuible al diferencial cambiario y los desembolsos netos. Por otro lado, la deuda interna registró un aumento neto de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rPr>
        <w:t>176.318 millones, impulsado por las colocaciones netas</w:t>
      </w:r>
      <w:r w:rsidR="00296C05">
        <w:rPr>
          <w:rFonts w:ascii="HendersonSansW00-BasicLight" w:hAnsi="HendersonSansW00-BasicLight"/>
          <w:color w:val="153D63" w:themeColor="text2" w:themeTint="E6"/>
          <w:sz w:val="20"/>
          <w:szCs w:val="20"/>
        </w:rPr>
        <w:t xml:space="preserve">, </w:t>
      </w:r>
      <w:r w:rsidR="007D5578">
        <w:rPr>
          <w:rFonts w:ascii="HendersonSansW00-BasicLight" w:hAnsi="HendersonSansW00-BasicLight"/>
          <w:color w:val="153D63" w:themeColor="text2" w:themeTint="E6"/>
          <w:sz w:val="20"/>
          <w:szCs w:val="20"/>
        </w:rPr>
        <w:t>resultado</w:t>
      </w:r>
      <w:r w:rsidR="00296C05">
        <w:rPr>
          <w:rFonts w:ascii="HendersonSansW00-BasicLight" w:hAnsi="HendersonSansW00-BasicLight"/>
          <w:color w:val="153D63" w:themeColor="text2" w:themeTint="E6"/>
          <w:sz w:val="20"/>
          <w:szCs w:val="20"/>
        </w:rPr>
        <w:t xml:space="preserve"> de los canjes</w:t>
      </w:r>
      <w:r w:rsidRPr="00C17E98">
        <w:rPr>
          <w:rFonts w:ascii="HendersonSansW00-BasicLight" w:hAnsi="HendersonSansW00-BasicLight"/>
          <w:color w:val="153D63" w:themeColor="text2" w:themeTint="E6"/>
          <w:sz w:val="20"/>
          <w:szCs w:val="20"/>
        </w:rPr>
        <w:t xml:space="preserve"> y el efecto del diferencial cambiario.</w:t>
      </w:r>
    </w:p>
    <w:p w14:paraId="38014ECF" w14:textId="77777777" w:rsidR="00370ACF" w:rsidRPr="00C17E98" w:rsidRDefault="00370ACF" w:rsidP="00370ACF">
      <w:pPr>
        <w:jc w:val="both"/>
        <w:rPr>
          <w:rFonts w:ascii="HendersonSansW00-BasicLight" w:hAnsi="HendersonSansW00-BasicLight"/>
          <w:color w:val="153D63" w:themeColor="text2" w:themeTint="E6"/>
          <w:sz w:val="20"/>
          <w:szCs w:val="20"/>
        </w:rPr>
      </w:pPr>
    </w:p>
    <w:p w14:paraId="0D42018F" w14:textId="77777777" w:rsidR="001F23AB" w:rsidRDefault="001F23AB" w:rsidP="00406867">
      <w:pPr>
        <w:jc w:val="both"/>
        <w:rPr>
          <w:rFonts w:ascii="HendersonSansW00-BasicLight" w:hAnsi="HendersonSansW00-BasicLight"/>
          <w:b/>
          <w:bCs/>
          <w:color w:val="153D63" w:themeColor="text2" w:themeTint="E6"/>
          <w:sz w:val="20"/>
          <w:szCs w:val="20"/>
        </w:rPr>
      </w:pPr>
    </w:p>
    <w:p w14:paraId="6A7A4773" w14:textId="77777777" w:rsidR="001F23AB" w:rsidRDefault="001F23AB" w:rsidP="00406867">
      <w:pPr>
        <w:jc w:val="both"/>
        <w:rPr>
          <w:rFonts w:ascii="HendersonSansW00-BasicLight" w:hAnsi="HendersonSansW00-BasicLight"/>
          <w:b/>
          <w:bCs/>
          <w:color w:val="153D63" w:themeColor="text2" w:themeTint="E6"/>
          <w:sz w:val="20"/>
          <w:szCs w:val="20"/>
        </w:rPr>
      </w:pPr>
    </w:p>
    <w:p w14:paraId="467FF4DA" w14:textId="77777777" w:rsidR="001F23AB" w:rsidRDefault="001F23AB" w:rsidP="00406867">
      <w:pPr>
        <w:jc w:val="both"/>
        <w:rPr>
          <w:rFonts w:ascii="HendersonSansW00-BasicLight" w:hAnsi="HendersonSansW00-BasicLight"/>
          <w:b/>
          <w:bCs/>
          <w:color w:val="153D63" w:themeColor="text2" w:themeTint="E6"/>
          <w:sz w:val="20"/>
          <w:szCs w:val="20"/>
        </w:rPr>
      </w:pPr>
    </w:p>
    <w:p w14:paraId="1CD5AE94" w14:textId="77777777" w:rsidR="001F23AB" w:rsidRDefault="001F23AB" w:rsidP="00406867">
      <w:pPr>
        <w:jc w:val="both"/>
        <w:rPr>
          <w:rFonts w:ascii="HendersonSansW00-BasicLight" w:hAnsi="HendersonSansW00-BasicLight"/>
          <w:b/>
          <w:bCs/>
          <w:color w:val="153D63" w:themeColor="text2" w:themeTint="E6"/>
          <w:sz w:val="20"/>
          <w:szCs w:val="20"/>
        </w:rPr>
      </w:pPr>
    </w:p>
    <w:p w14:paraId="3F81AC62" w14:textId="31A6EFA2" w:rsidR="005F3AC0" w:rsidRPr="00C17E98" w:rsidRDefault="005F3AC0" w:rsidP="002B6923">
      <w:pPr>
        <w:jc w:val="both"/>
        <w:rPr>
          <w:rFonts w:ascii="HendersonSansW00-BasicLight" w:hAnsi="HendersonSansW00-BasicLight"/>
          <w:color w:val="153D63" w:themeColor="text2" w:themeTint="E6"/>
          <w:sz w:val="20"/>
          <w:szCs w:val="20"/>
        </w:rPr>
      </w:pPr>
      <w:r w:rsidRPr="005F3AC0">
        <w:rPr>
          <w:rFonts w:ascii="HendersonSansW00-BasicLight" w:hAnsi="HendersonSansW00-BasicLight"/>
          <w:b/>
          <w:bCs/>
          <w:color w:val="153D63" w:themeColor="text2" w:themeTint="E6"/>
          <w:sz w:val="20"/>
          <w:szCs w:val="20"/>
        </w:rPr>
        <w:lastRenderedPageBreak/>
        <w:t xml:space="preserve">El saldo de la deuda registró un leve crecimiento de 0,6% a marzo de 2025, inferior al 2,0% observado al cierre de 2024. </w:t>
      </w:r>
      <w:r w:rsidRPr="00C17E98">
        <w:rPr>
          <w:rFonts w:ascii="HendersonSansW00-BasicLight" w:hAnsi="HendersonSansW00-BasicLight"/>
          <w:color w:val="153D63" w:themeColor="text2" w:themeTint="E6"/>
          <w:sz w:val="20"/>
          <w:szCs w:val="20"/>
        </w:rPr>
        <w:t>Este resultado se mantuvo por debajo del promedio histórico del período 2009-2025, que es</w:t>
      </w:r>
      <w:r w:rsidR="008A6E38">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 xml:space="preserve">12,9%. Además, el crecimiento de la deuda se ubicó por debajo del crecimiento proyectado del PIB nominal, que </w:t>
      </w:r>
      <w:r w:rsidR="002B6923">
        <w:rPr>
          <w:rFonts w:ascii="HendersonSansW00-BasicLight" w:hAnsi="HendersonSansW00-BasicLight"/>
          <w:color w:val="153D63" w:themeColor="text2" w:themeTint="E6"/>
          <w:sz w:val="20"/>
          <w:szCs w:val="20"/>
        </w:rPr>
        <w:t>es</w:t>
      </w:r>
      <w:r w:rsidRPr="00C17E98">
        <w:rPr>
          <w:rFonts w:ascii="HendersonSansW00-BasicLight" w:hAnsi="HendersonSansW00-BasicLight"/>
          <w:color w:val="153D63" w:themeColor="text2" w:themeTint="E6"/>
          <w:sz w:val="20"/>
          <w:szCs w:val="20"/>
        </w:rPr>
        <w:t xml:space="preserve"> 4,8%, según el IPM de abril de 2025 del BCCR.</w:t>
      </w:r>
    </w:p>
    <w:p w14:paraId="7908B435" w14:textId="5AA3DBA5" w:rsidR="001E5C4B" w:rsidRPr="00C17E98" w:rsidRDefault="001E5C4B" w:rsidP="00370ACF">
      <w:pPr>
        <w:jc w:val="both"/>
        <w:rPr>
          <w:rFonts w:ascii="HendersonSansW00-BasicLight" w:hAnsi="HendersonSansW00-BasicLight"/>
          <w:color w:val="153D63" w:themeColor="text2" w:themeTint="E6"/>
          <w:sz w:val="20"/>
          <w:szCs w:val="20"/>
        </w:rPr>
      </w:pPr>
    </w:p>
    <w:p w14:paraId="4F20295E" w14:textId="24FA4421" w:rsidR="001E5C4B" w:rsidRDefault="001E5C4B" w:rsidP="001E5C4B">
      <w:pPr>
        <w:pStyle w:val="Descripcin"/>
        <w:jc w:val="center"/>
        <w:rPr>
          <w:rFonts w:ascii="HendersonSansW00-BasicLight" w:hAnsi="HendersonSansW00-BasicLight"/>
          <w:b/>
          <w:bCs/>
          <w:color w:val="153D63" w:themeColor="text2" w:themeTint="E6"/>
          <w:sz w:val="20"/>
          <w:szCs w:val="20"/>
        </w:rPr>
      </w:pPr>
      <w:r w:rsidRPr="001E5C4B">
        <w:rPr>
          <w:rFonts w:ascii="HendersonSansW00-BasicLight" w:hAnsi="HendersonSansW00-BasicLight"/>
          <w:b/>
          <w:bCs/>
          <w:color w:val="153D63" w:themeColor="text2" w:themeTint="E6"/>
          <w:sz w:val="20"/>
          <w:szCs w:val="20"/>
        </w:rPr>
        <w:t xml:space="preserve">Gráfico </w:t>
      </w:r>
      <w:r w:rsidRPr="001E5C4B">
        <w:rPr>
          <w:rFonts w:ascii="HendersonSansW00-BasicLight" w:hAnsi="HendersonSansW00-BasicLight"/>
          <w:b/>
          <w:bCs/>
          <w:color w:val="153D63" w:themeColor="text2" w:themeTint="E6"/>
          <w:sz w:val="20"/>
          <w:szCs w:val="20"/>
        </w:rPr>
        <w:fldChar w:fldCharType="begin"/>
      </w:r>
      <w:r w:rsidRPr="001E5C4B">
        <w:rPr>
          <w:rFonts w:ascii="HendersonSansW00-BasicLight" w:hAnsi="HendersonSansW00-BasicLight"/>
          <w:b/>
          <w:bCs/>
          <w:color w:val="153D63" w:themeColor="text2" w:themeTint="E6"/>
          <w:sz w:val="20"/>
          <w:szCs w:val="20"/>
        </w:rPr>
        <w:instrText xml:space="preserve"> SEQ Gráfico \* ARABIC </w:instrText>
      </w:r>
      <w:r w:rsidRPr="001E5C4B">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9</w:t>
      </w:r>
      <w:r w:rsidRPr="001E5C4B">
        <w:rPr>
          <w:rFonts w:ascii="HendersonSansW00-BasicLight" w:hAnsi="HendersonSansW00-BasicLight"/>
          <w:b/>
          <w:bCs/>
          <w:color w:val="153D63" w:themeColor="text2" w:themeTint="E6"/>
          <w:sz w:val="20"/>
          <w:szCs w:val="20"/>
        </w:rPr>
        <w:fldChar w:fldCharType="end"/>
      </w:r>
      <w:r w:rsidRPr="001E5C4B">
        <w:rPr>
          <w:rFonts w:ascii="HendersonSansW00-BasicLight" w:hAnsi="HendersonSansW00-BasicLight"/>
          <w:b/>
          <w:bCs/>
          <w:color w:val="153D63" w:themeColor="text2" w:themeTint="E6"/>
          <w:sz w:val="20"/>
          <w:szCs w:val="20"/>
        </w:rPr>
        <w:t>. Gobierno Central. Deuda total en miles de millones de colones y tasas de variación a diciembre de 2009-2024 y a marzo 2025.</w:t>
      </w:r>
    </w:p>
    <w:p w14:paraId="64F717F9" w14:textId="5C8B7A66" w:rsidR="001E5C4B" w:rsidRPr="001E5C4B" w:rsidRDefault="001E5C4B" w:rsidP="001E5C4B">
      <w:r>
        <w:rPr>
          <w:noProof/>
        </w:rPr>
        <w:drawing>
          <wp:inline distT="0" distB="0" distL="0" distR="0" wp14:anchorId="6DE3847A" wp14:editId="38DEC2CF">
            <wp:extent cx="5971540" cy="2306320"/>
            <wp:effectExtent l="0" t="0" r="0" b="0"/>
            <wp:docPr id="1663847982" name="Gráfico 1">
              <a:extLst xmlns:a="http://schemas.openxmlformats.org/drawingml/2006/main">
                <a:ext uri="{FF2B5EF4-FFF2-40B4-BE49-F238E27FC236}">
                  <a16:creationId xmlns:a16="http://schemas.microsoft.com/office/drawing/2014/main" id="{883FADA4-5E53-EF6E-2962-1C9707227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568381" w14:textId="4B557D09" w:rsidR="001E5C4B" w:rsidRPr="00FD084F" w:rsidRDefault="0065799C" w:rsidP="000F629A">
      <w:pPr>
        <w:jc w:val="both"/>
        <w:rPr>
          <w:rFonts w:ascii="HendersonSansW00-BasicLight" w:hAnsi="HendersonSansW00-BasicLight"/>
          <w:color w:val="153D63" w:themeColor="text2" w:themeTint="E6"/>
          <w:sz w:val="14"/>
          <w:szCs w:val="14"/>
        </w:rPr>
      </w:pPr>
      <w:r>
        <w:rPr>
          <w:rFonts w:ascii="HendersonSansW00-BasicLight" w:hAnsi="HendersonSansW00-BasicLight"/>
          <w:b/>
          <w:bCs/>
          <w:color w:val="153D63" w:themeColor="text2" w:themeTint="E6"/>
          <w:sz w:val="14"/>
          <w:szCs w:val="14"/>
          <w:lang w:val="es-ES_tradnl"/>
        </w:rPr>
        <w:t xml:space="preserve">     </w:t>
      </w:r>
      <w:r w:rsidR="001E5C4B" w:rsidRPr="00FD084F">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1E5C4B" w:rsidRPr="00FD084F">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4BD83551" w14:textId="77777777" w:rsidR="001E5C4B" w:rsidRPr="00C17E98" w:rsidRDefault="001E5C4B" w:rsidP="00C17E98">
      <w:pPr>
        <w:jc w:val="both"/>
        <w:rPr>
          <w:rFonts w:ascii="HendersonSansW00-BasicLight" w:hAnsi="HendersonSansW00-BasicLight"/>
          <w:sz w:val="20"/>
          <w:szCs w:val="20"/>
          <w:lang w:val="es-ES_tradnl"/>
        </w:rPr>
      </w:pPr>
    </w:p>
    <w:p w14:paraId="098E9B51" w14:textId="3AE6C56A" w:rsidR="00002E8B" w:rsidRDefault="00002E8B" w:rsidP="00105BEF">
      <w:pPr>
        <w:jc w:val="both"/>
        <w:rPr>
          <w:rFonts w:ascii="HendersonSansW00-BasicLight" w:hAnsi="HendersonSansW00-BasicLight"/>
          <w:color w:val="153D63" w:themeColor="text2" w:themeTint="E6"/>
          <w:sz w:val="22"/>
          <w:szCs w:val="22"/>
        </w:rPr>
      </w:pPr>
      <w:bookmarkStart w:id="14" w:name="_Hlk197412581"/>
      <w:r w:rsidRPr="00002E8B">
        <w:rPr>
          <w:rFonts w:ascii="HendersonSansW00-BasicLight" w:hAnsi="HendersonSansW00-BasicLight"/>
          <w:b/>
          <w:bCs/>
          <w:color w:val="153D63" w:themeColor="text2" w:themeTint="E6"/>
          <w:sz w:val="20"/>
          <w:szCs w:val="20"/>
        </w:rPr>
        <w:t xml:space="preserve">En cuanto a los resultados del perfil de la deuda del Gobierno Central al primer trimestre del año, se puede señalar lo siguiente: </w:t>
      </w:r>
      <w:r w:rsidRPr="00002E8B">
        <w:rPr>
          <w:rFonts w:ascii="HendersonSansW00-BasicLight" w:hAnsi="HendersonSansW00-BasicLight"/>
          <w:color w:val="153D63" w:themeColor="text2" w:themeTint="E6"/>
          <w:sz w:val="20"/>
          <w:szCs w:val="20"/>
        </w:rPr>
        <w:t>el 8,5% vence en menos de un año, el 32,2% entre uno y cinco años, y el 59,3% a más de cinco años. Además, el 70,4% está en tasa fija, el 20,5% en tasa ajustable y el 9,1% en tasa indexada. Asimismo, el 65,0% está denominada en colones, el 28,7% en dólares y el 6,3% en otras monedas. Por último, según su composición, el 73,9% es deuda interna y el restante 26,1% es deuda externa.</w:t>
      </w:r>
    </w:p>
    <w:bookmarkEnd w:id="14"/>
    <w:p w14:paraId="3112FBDC" w14:textId="77777777" w:rsidR="00FD084F" w:rsidRPr="00C17E98" w:rsidRDefault="00FD084F" w:rsidP="001E5C4B">
      <w:pPr>
        <w:jc w:val="both"/>
        <w:rPr>
          <w:rFonts w:ascii="HendersonSansW00-BasicLight" w:hAnsi="HendersonSansW00-BasicLight"/>
          <w:color w:val="153D63" w:themeColor="text2" w:themeTint="E6"/>
          <w:sz w:val="20"/>
          <w:szCs w:val="20"/>
        </w:rPr>
      </w:pPr>
    </w:p>
    <w:p w14:paraId="136ABFCC" w14:textId="7422A17A" w:rsidR="00FD084F" w:rsidRPr="00FD084F" w:rsidRDefault="00FD084F" w:rsidP="00FD084F">
      <w:pPr>
        <w:pStyle w:val="Descripcin"/>
        <w:jc w:val="center"/>
        <w:rPr>
          <w:rFonts w:ascii="HendersonSansW00-BasicLight" w:hAnsi="HendersonSansW00-BasicLight"/>
          <w:b/>
          <w:bCs/>
          <w:color w:val="153D63" w:themeColor="text2" w:themeTint="E6"/>
          <w:sz w:val="20"/>
          <w:szCs w:val="20"/>
        </w:rPr>
      </w:pPr>
      <w:r w:rsidRPr="00FD084F">
        <w:rPr>
          <w:rFonts w:ascii="HendersonSansW00-BasicLight" w:hAnsi="HendersonSansW00-BasicLight"/>
          <w:b/>
          <w:bCs/>
          <w:color w:val="153D63" w:themeColor="text2" w:themeTint="E6"/>
          <w:sz w:val="20"/>
          <w:szCs w:val="20"/>
        </w:rPr>
        <w:t xml:space="preserve">Gráfico </w:t>
      </w:r>
      <w:r w:rsidRPr="00FD084F">
        <w:rPr>
          <w:rFonts w:ascii="HendersonSansW00-BasicLight" w:hAnsi="HendersonSansW00-BasicLight"/>
          <w:b/>
          <w:bCs/>
          <w:color w:val="153D63" w:themeColor="text2" w:themeTint="E6"/>
          <w:sz w:val="20"/>
          <w:szCs w:val="20"/>
        </w:rPr>
        <w:fldChar w:fldCharType="begin"/>
      </w:r>
      <w:r w:rsidRPr="00FD084F">
        <w:rPr>
          <w:rFonts w:ascii="HendersonSansW00-BasicLight" w:hAnsi="HendersonSansW00-BasicLight"/>
          <w:b/>
          <w:bCs/>
          <w:color w:val="153D63" w:themeColor="text2" w:themeTint="E6"/>
          <w:sz w:val="20"/>
          <w:szCs w:val="20"/>
        </w:rPr>
        <w:instrText xml:space="preserve"> SEQ Gráfico \* ARABIC </w:instrText>
      </w:r>
      <w:r w:rsidRPr="00FD084F">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10</w:t>
      </w:r>
      <w:r w:rsidRPr="00FD084F">
        <w:rPr>
          <w:rFonts w:ascii="HendersonSansW00-BasicLight" w:hAnsi="HendersonSansW00-BasicLight"/>
          <w:b/>
          <w:bCs/>
          <w:color w:val="153D63" w:themeColor="text2" w:themeTint="E6"/>
          <w:sz w:val="20"/>
          <w:szCs w:val="20"/>
        </w:rPr>
        <w:fldChar w:fldCharType="end"/>
      </w:r>
      <w:r w:rsidRPr="00FD084F">
        <w:rPr>
          <w:rFonts w:ascii="HendersonSansW00-BasicLight" w:hAnsi="HendersonSansW00-BasicLight"/>
          <w:b/>
          <w:bCs/>
          <w:color w:val="153D63" w:themeColor="text2" w:themeTint="E6"/>
          <w:sz w:val="20"/>
          <w:szCs w:val="20"/>
        </w:rPr>
        <w:t>. Gobierno Central. Composición del portafolio de deuda a diciembre 2021-2024, y de enero a marzo de 2025.</w:t>
      </w:r>
    </w:p>
    <w:p w14:paraId="2001AD08" w14:textId="791685D9" w:rsidR="00FD084F" w:rsidRPr="001E5C4B" w:rsidRDefault="00FD084F" w:rsidP="00C17E98">
      <w:pPr>
        <w:jc w:val="center"/>
        <w:rPr>
          <w:rFonts w:ascii="HendersonSansW00-BasicLight" w:hAnsi="HendersonSansW00-BasicLight"/>
          <w:color w:val="153D63" w:themeColor="text2" w:themeTint="E6"/>
          <w:sz w:val="22"/>
          <w:szCs w:val="22"/>
        </w:rPr>
      </w:pPr>
      <w:r w:rsidRPr="00FD084F">
        <w:rPr>
          <w:noProof/>
        </w:rPr>
        <w:drawing>
          <wp:inline distT="0" distB="0" distL="0" distR="0" wp14:anchorId="2015EE0B" wp14:editId="3FDE06ED">
            <wp:extent cx="5773420" cy="1757680"/>
            <wp:effectExtent l="0" t="0" r="0" b="0"/>
            <wp:docPr id="2040949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1757680"/>
                    </a:xfrm>
                    <a:prstGeom prst="rect">
                      <a:avLst/>
                    </a:prstGeom>
                    <a:noFill/>
                    <a:ln>
                      <a:noFill/>
                    </a:ln>
                  </pic:spPr>
                </pic:pic>
              </a:graphicData>
            </a:graphic>
          </wp:inline>
        </w:drawing>
      </w:r>
    </w:p>
    <w:p w14:paraId="2CF919D3" w14:textId="62E97A86" w:rsidR="008E7392" w:rsidRDefault="00851869">
      <w:pPr>
        <w:rPr>
          <w:rFonts w:ascii="HendersonSansW00-BasicLight" w:hAnsi="HendersonSansW00-BasicLight"/>
          <w:color w:val="153D63" w:themeColor="text2" w:themeTint="E6"/>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FD084F" w:rsidRPr="00FD084F">
        <w:rPr>
          <w:rFonts w:ascii="HendersonSansW00-BasicLight" w:hAnsi="HendersonSansW00-BasicLight"/>
          <w:b/>
          <w:bCs/>
          <w:color w:val="153D63" w:themeColor="text2" w:themeTint="E6"/>
          <w:sz w:val="14"/>
          <w:szCs w:val="14"/>
          <w:lang w:val="es-ES_tradnl"/>
        </w:rPr>
        <w:t>Fuente</w:t>
      </w:r>
      <w:r w:rsidR="00FD084F" w:rsidRPr="00FD084F">
        <w:rPr>
          <w:rFonts w:ascii="HendersonSansW00-BasicLight" w:hAnsi="HendersonSansW00-BasicLight"/>
          <w:color w:val="153D63" w:themeColor="text2" w:themeTint="E6"/>
          <w:sz w:val="14"/>
          <w:szCs w:val="14"/>
          <w:lang w:val="es-ES_tradnl"/>
        </w:rPr>
        <w:t>: Ministerio de Hacienda</w:t>
      </w:r>
    </w:p>
    <w:p w14:paraId="7A09BCE0" w14:textId="77777777" w:rsidR="00851869" w:rsidRDefault="00851869">
      <w:pPr>
        <w:rPr>
          <w:rFonts w:ascii="HendersonSansW00-BasicLight" w:hAnsi="HendersonSansW00-BasicLight"/>
          <w:color w:val="153D63" w:themeColor="text2" w:themeTint="E6"/>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FD084F">
        <w:rPr>
          <w:rFonts w:ascii="HendersonSansW00-BasicLight" w:hAnsi="HendersonSansW00-BasicLight"/>
          <w:b/>
          <w:bCs/>
          <w:color w:val="153D63" w:themeColor="text2" w:themeTint="E6"/>
          <w:sz w:val="14"/>
          <w:szCs w:val="14"/>
          <w:lang w:val="es-ES_tradnl"/>
        </w:rPr>
        <w:t xml:space="preserve">Nota. </w:t>
      </w:r>
      <w:r w:rsidR="00FD084F" w:rsidRPr="00FD084F">
        <w:rPr>
          <w:rFonts w:ascii="HendersonSansW00-BasicLight" w:hAnsi="HendersonSansW00-BasicLight"/>
          <w:color w:val="153D63" w:themeColor="text2" w:themeTint="E6"/>
          <w:sz w:val="14"/>
          <w:szCs w:val="14"/>
          <w:lang w:val="es-ES_tradnl"/>
        </w:rPr>
        <w:t xml:space="preserve">* Los indicadores de los años 2021, 2022, 2023, 2024 y 2025 consideran la reclasificación de la deuda </w:t>
      </w:r>
      <w:r>
        <w:rPr>
          <w:rFonts w:ascii="HendersonSansW00-BasicLight" w:hAnsi="HendersonSansW00-BasicLight"/>
          <w:color w:val="153D63" w:themeColor="text2" w:themeTint="E6"/>
          <w:sz w:val="14"/>
          <w:szCs w:val="14"/>
          <w:lang w:val="es-ES_tradnl"/>
        </w:rPr>
        <w:t xml:space="preserve">       </w:t>
      </w:r>
    </w:p>
    <w:p w14:paraId="6162F421" w14:textId="468676C9" w:rsidR="00FD084F" w:rsidRDefault="00851869">
      <w:pPr>
        <w:rPr>
          <w:rFonts w:ascii="HendersonSansW00-BasicLight" w:hAnsi="HendersonSansW00-BasicLight"/>
          <w:b/>
          <w:bCs/>
          <w:color w:val="153D63" w:themeColor="text2" w:themeTint="E6"/>
          <w:sz w:val="14"/>
          <w:szCs w:val="14"/>
          <w:lang w:val="es-ES_tradnl"/>
        </w:rPr>
      </w:pPr>
      <w:r>
        <w:rPr>
          <w:rFonts w:ascii="HendersonSansW00-BasicLight" w:hAnsi="HendersonSansW00-BasicLight"/>
          <w:color w:val="153D63" w:themeColor="text2" w:themeTint="E6"/>
          <w:sz w:val="14"/>
          <w:szCs w:val="14"/>
          <w:lang w:val="es-ES_tradnl"/>
        </w:rPr>
        <w:t xml:space="preserve">                </w:t>
      </w:r>
      <w:r w:rsidR="00FD084F" w:rsidRPr="00FD084F">
        <w:rPr>
          <w:rFonts w:ascii="HendersonSansW00-BasicLight" w:hAnsi="HendersonSansW00-BasicLight"/>
          <w:color w:val="153D63" w:themeColor="text2" w:themeTint="E6"/>
          <w:sz w:val="14"/>
          <w:szCs w:val="14"/>
          <w:lang w:val="es-ES_tradnl"/>
        </w:rPr>
        <w:t xml:space="preserve">del Gobierno Central, de acuerdo con las Leyes </w:t>
      </w:r>
      <w:r w:rsidR="009D6D17" w:rsidRPr="00FD084F">
        <w:rPr>
          <w:rFonts w:ascii="HendersonSansW00-BasicLight" w:hAnsi="HendersonSansW00-BasicLight"/>
          <w:color w:val="153D63" w:themeColor="text2" w:themeTint="E6"/>
          <w:sz w:val="14"/>
          <w:szCs w:val="14"/>
          <w:lang w:val="es-ES_tradnl"/>
        </w:rPr>
        <w:t>No</w:t>
      </w:r>
      <w:r w:rsidR="009D6D17">
        <w:rPr>
          <w:rFonts w:ascii="HendersonSansW00-BasicLight" w:hAnsi="HendersonSansW00-BasicLight"/>
          <w:color w:val="153D63" w:themeColor="text2" w:themeTint="E6"/>
          <w:sz w:val="14"/>
          <w:szCs w:val="14"/>
          <w:lang w:val="es-ES_tradnl"/>
        </w:rPr>
        <w:t>.</w:t>
      </w:r>
      <w:r w:rsidR="00FD084F" w:rsidRPr="00FD084F">
        <w:rPr>
          <w:rFonts w:ascii="HendersonSansW00-BasicLight" w:hAnsi="HendersonSansW00-BasicLight"/>
          <w:color w:val="153D63" w:themeColor="text2" w:themeTint="E6"/>
          <w:sz w:val="14"/>
          <w:szCs w:val="14"/>
          <w:lang w:val="es-ES_tradnl"/>
        </w:rPr>
        <w:t xml:space="preserve"> 9694 y </w:t>
      </w:r>
      <w:r w:rsidR="009D6D17" w:rsidRPr="00FD084F">
        <w:rPr>
          <w:rFonts w:ascii="HendersonSansW00-BasicLight" w:hAnsi="HendersonSansW00-BasicLight"/>
          <w:color w:val="153D63" w:themeColor="text2" w:themeTint="E6"/>
          <w:sz w:val="14"/>
          <w:szCs w:val="14"/>
          <w:lang w:val="es-ES_tradnl"/>
        </w:rPr>
        <w:t>No</w:t>
      </w:r>
      <w:r w:rsidR="009D6D17">
        <w:rPr>
          <w:rFonts w:ascii="HendersonSansW00-BasicLight" w:hAnsi="HendersonSansW00-BasicLight"/>
          <w:color w:val="153D63" w:themeColor="text2" w:themeTint="E6"/>
          <w:sz w:val="14"/>
          <w:szCs w:val="14"/>
          <w:lang w:val="es-ES_tradnl"/>
        </w:rPr>
        <w:t>.</w:t>
      </w:r>
      <w:r w:rsidR="00FD084F" w:rsidRPr="00FD084F">
        <w:rPr>
          <w:rFonts w:ascii="HendersonSansW00-BasicLight" w:hAnsi="HendersonSansW00-BasicLight"/>
          <w:color w:val="153D63" w:themeColor="text2" w:themeTint="E6"/>
          <w:sz w:val="14"/>
          <w:szCs w:val="14"/>
          <w:lang w:val="es-ES_tradnl"/>
        </w:rPr>
        <w:t xml:space="preserve"> 9524. </w:t>
      </w:r>
      <w:r w:rsidR="00FD084F" w:rsidRPr="00FD084F">
        <w:rPr>
          <w:rFonts w:ascii="HendersonSansW00-BasicLight" w:hAnsi="HendersonSansW00-BasicLight"/>
          <w:color w:val="153D63" w:themeColor="text2" w:themeTint="E6"/>
          <w:sz w:val="14"/>
          <w:szCs w:val="14"/>
          <w:lang w:val="es-ES_tradnl"/>
        </w:rPr>
        <w:br/>
      </w:r>
      <w:r>
        <w:rPr>
          <w:rFonts w:ascii="HendersonSansW00-BasicLight" w:hAnsi="HendersonSansW00-BasicLight"/>
          <w:color w:val="153D63" w:themeColor="text2" w:themeTint="E6"/>
          <w:sz w:val="14"/>
          <w:szCs w:val="14"/>
          <w:lang w:val="es-ES_tradnl"/>
        </w:rPr>
        <w:t xml:space="preserve">              </w:t>
      </w:r>
      <w:r w:rsidR="00FD084F" w:rsidRPr="00FD084F">
        <w:rPr>
          <w:rFonts w:ascii="HendersonSansW00-BasicLight" w:hAnsi="HendersonSansW00-BasicLight"/>
          <w:color w:val="153D63" w:themeColor="text2" w:themeTint="E6"/>
          <w:sz w:val="14"/>
          <w:szCs w:val="14"/>
          <w:lang w:val="es-ES_tradnl"/>
        </w:rPr>
        <w:t>** La tasa promedio ponderada incluye dólares, colones y otras monedas.</w:t>
      </w:r>
      <w:r w:rsidR="00FD084F" w:rsidRPr="00FD084F">
        <w:rPr>
          <w:rFonts w:ascii="HendersonSansW00-BasicLight" w:hAnsi="HendersonSansW00-BasicLight"/>
          <w:b/>
          <w:bCs/>
          <w:color w:val="153D63" w:themeColor="text2" w:themeTint="E6"/>
          <w:sz w:val="14"/>
          <w:szCs w:val="14"/>
          <w:lang w:val="es-ES_tradnl"/>
        </w:rPr>
        <w:t xml:space="preserve">   </w:t>
      </w:r>
    </w:p>
    <w:p w14:paraId="71721629" w14:textId="338E7097" w:rsidR="004A527F" w:rsidRPr="00C17E98" w:rsidRDefault="004A527F" w:rsidP="00AD31F7">
      <w:pPr>
        <w:jc w:val="both"/>
        <w:rPr>
          <w:rFonts w:ascii="HendersonSansW00-BasicLight" w:hAnsi="HendersonSansW00-BasicLight"/>
          <w:color w:val="153D63" w:themeColor="text2" w:themeTint="E6"/>
          <w:sz w:val="20"/>
          <w:szCs w:val="20"/>
        </w:rPr>
      </w:pPr>
      <w:bookmarkStart w:id="15" w:name="_Hlk197411033"/>
      <w:r w:rsidRPr="00C17E98">
        <w:rPr>
          <w:rFonts w:ascii="HendersonSansW00-BasicLight" w:hAnsi="HendersonSansW00-BasicLight"/>
          <w:b/>
          <w:bCs/>
          <w:color w:val="153D63" w:themeColor="text2" w:themeTint="E6"/>
          <w:sz w:val="20"/>
          <w:szCs w:val="20"/>
        </w:rPr>
        <w:lastRenderedPageBreak/>
        <w:t xml:space="preserve">Al cierre del primer trimestre de 2025, las necesidades brutas de financiamiento ascendieron a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rPr>
        <w:t>1.276.748 millones</w:t>
      </w:r>
      <w:bookmarkEnd w:id="15"/>
      <w:r w:rsidRPr="00C17E98">
        <w:rPr>
          <w:rFonts w:ascii="HendersonSansW00-BasicLight" w:hAnsi="HendersonSansW00-BasicLight"/>
          <w:b/>
          <w:bCs/>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 De ese total, el 83,4% se atendió con fuentes internas, el 2,5% con fuentes externas, y el restante 14,1% con el pre-fondeo del fondo de caja. En cuanto a las amortizaciones realizadas durante este periodo, se ejecutaron pagos por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rPr>
        <w:t>919.647 millones, de los cuales: 91,9% correspondió a obligaciones internas y 8,1% a externas.</w:t>
      </w:r>
    </w:p>
    <w:p w14:paraId="6F234504" w14:textId="77777777" w:rsidR="004A527F" w:rsidRPr="00C17E98" w:rsidRDefault="004A527F" w:rsidP="00AD31F7">
      <w:pPr>
        <w:jc w:val="both"/>
        <w:rPr>
          <w:rFonts w:ascii="HendersonSansW00-BasicLight" w:hAnsi="HendersonSansW00-BasicLight"/>
          <w:color w:val="153D63" w:themeColor="text2" w:themeTint="E6"/>
          <w:sz w:val="20"/>
          <w:szCs w:val="20"/>
        </w:rPr>
      </w:pPr>
    </w:p>
    <w:p w14:paraId="385E0429" w14:textId="4ADED6CF" w:rsidR="004A527F" w:rsidRPr="00C17E98" w:rsidRDefault="004A527F" w:rsidP="00AD31F7">
      <w:pPr>
        <w:jc w:val="both"/>
        <w:rPr>
          <w:rFonts w:ascii="HendersonSansW00-BasicLight" w:hAnsi="HendersonSansW00-BasicLight"/>
          <w:color w:val="153D63" w:themeColor="text2" w:themeTint="E6"/>
          <w:sz w:val="20"/>
          <w:szCs w:val="20"/>
        </w:rPr>
      </w:pPr>
      <w:bookmarkStart w:id="16" w:name="_Hlk197411046"/>
      <w:bookmarkStart w:id="17" w:name="_Hlk197412596"/>
      <w:r w:rsidRPr="00C17E98">
        <w:rPr>
          <w:rFonts w:ascii="HendersonSansW00-BasicLight" w:hAnsi="HendersonSansW00-BasicLight"/>
          <w:b/>
          <w:bCs/>
          <w:color w:val="153D63" w:themeColor="text2" w:themeTint="E6"/>
          <w:sz w:val="20"/>
          <w:szCs w:val="20"/>
        </w:rPr>
        <w:t>En porcentaje del PIB, las necesidades brutas de financiamiento</w:t>
      </w:r>
      <w:r w:rsidR="00095D39">
        <w:rPr>
          <w:rFonts w:ascii="HendersonSansW00-BasicLight" w:hAnsi="HendersonSansW00-BasicLight"/>
          <w:b/>
          <w:bCs/>
          <w:color w:val="153D63" w:themeColor="text2" w:themeTint="E6"/>
          <w:sz w:val="20"/>
          <w:szCs w:val="20"/>
        </w:rPr>
        <w:t xml:space="preserve"> para el año 2025 se proyectan </w:t>
      </w:r>
      <w:r w:rsidR="00055BBA">
        <w:rPr>
          <w:rFonts w:ascii="HendersonSansW00-BasicLight" w:hAnsi="HendersonSansW00-BasicLight"/>
          <w:b/>
          <w:bCs/>
          <w:color w:val="153D63" w:themeColor="text2" w:themeTint="E6"/>
          <w:sz w:val="20"/>
          <w:szCs w:val="20"/>
        </w:rPr>
        <w:t xml:space="preserve">en </w:t>
      </w:r>
      <w:r w:rsidR="00055BBA" w:rsidRPr="00C17E98">
        <w:rPr>
          <w:rFonts w:ascii="HendersonSansW00-BasicLight" w:hAnsi="HendersonSansW00-BasicLight"/>
          <w:b/>
          <w:bCs/>
          <w:color w:val="153D63" w:themeColor="text2" w:themeTint="E6"/>
          <w:sz w:val="20"/>
          <w:szCs w:val="20"/>
        </w:rPr>
        <w:t>8</w:t>
      </w:r>
      <w:r w:rsidRPr="00C17E98">
        <w:rPr>
          <w:rFonts w:ascii="HendersonSansW00-BasicLight" w:hAnsi="HendersonSansW00-BasicLight"/>
          <w:b/>
          <w:bCs/>
          <w:color w:val="153D63" w:themeColor="text2" w:themeTint="E6"/>
          <w:sz w:val="20"/>
          <w:szCs w:val="20"/>
        </w:rPr>
        <w:t>,0%.</w:t>
      </w:r>
      <w:r w:rsidRPr="00C17E98">
        <w:rPr>
          <w:rFonts w:ascii="HendersonSansW00-BasicLight" w:hAnsi="HendersonSansW00-BasicLight"/>
          <w:color w:val="153D63" w:themeColor="text2" w:themeTint="E6"/>
          <w:sz w:val="20"/>
          <w:szCs w:val="20"/>
        </w:rPr>
        <w:t xml:space="preserve"> </w:t>
      </w:r>
      <w:bookmarkEnd w:id="16"/>
      <w:r w:rsidRPr="00C17E98">
        <w:rPr>
          <w:rFonts w:ascii="HendersonSansW00-BasicLight" w:hAnsi="HendersonSansW00-BasicLight"/>
          <w:color w:val="153D63" w:themeColor="text2" w:themeTint="E6"/>
          <w:sz w:val="20"/>
          <w:szCs w:val="20"/>
        </w:rPr>
        <w:t xml:space="preserve">Como se muestra en el gráfico 11, de este total: el 6,8% del PIB </w:t>
      </w:r>
      <w:r w:rsidR="00CD3F6E" w:rsidRPr="00C17E98">
        <w:rPr>
          <w:rFonts w:ascii="HendersonSansW00-BasicLight" w:hAnsi="HendersonSansW00-BasicLight"/>
          <w:color w:val="153D63" w:themeColor="text2" w:themeTint="E6"/>
          <w:sz w:val="20"/>
          <w:szCs w:val="20"/>
        </w:rPr>
        <w:t>correspond</w:t>
      </w:r>
      <w:r w:rsidR="00CD3F6E">
        <w:rPr>
          <w:rFonts w:ascii="HendersonSansW00-BasicLight" w:hAnsi="HendersonSansW00-BasicLight"/>
          <w:color w:val="153D63" w:themeColor="text2" w:themeTint="E6"/>
          <w:sz w:val="20"/>
          <w:szCs w:val="20"/>
        </w:rPr>
        <w:t>e</w:t>
      </w:r>
      <w:r w:rsidR="00CD3F6E" w:rsidRPr="00C17E98">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a endeudamiento interno, el 2,5% del PIB a deuda externa, y el 1,0% del PIB a la reserva de liquidez.</w:t>
      </w:r>
    </w:p>
    <w:bookmarkEnd w:id="17"/>
    <w:p w14:paraId="5D2D37FE" w14:textId="77777777" w:rsidR="004A527F" w:rsidRPr="00C17E98" w:rsidRDefault="004A527F" w:rsidP="004A527F">
      <w:pPr>
        <w:jc w:val="both"/>
        <w:rPr>
          <w:rFonts w:ascii="HendersonSansW00-BasicLight" w:hAnsi="HendersonSansW00-BasicLight"/>
          <w:color w:val="153D63" w:themeColor="text2" w:themeTint="E6"/>
          <w:sz w:val="20"/>
          <w:szCs w:val="20"/>
        </w:rPr>
      </w:pPr>
    </w:p>
    <w:p w14:paraId="7BDB6D75" w14:textId="54A98F2A" w:rsidR="004A527F" w:rsidRPr="004A527F" w:rsidRDefault="004A527F" w:rsidP="00C17E98">
      <w:pPr>
        <w:pStyle w:val="Descripcin"/>
        <w:jc w:val="center"/>
      </w:pPr>
      <w:r w:rsidRPr="004A527F">
        <w:rPr>
          <w:rFonts w:ascii="HendersonSansW00-BasicLight" w:hAnsi="HendersonSansW00-BasicLight"/>
          <w:b/>
          <w:bCs/>
          <w:color w:val="153D63" w:themeColor="text2" w:themeTint="E6"/>
          <w:sz w:val="20"/>
          <w:szCs w:val="20"/>
        </w:rPr>
        <w:t xml:space="preserve">Gráfico </w:t>
      </w:r>
      <w:r w:rsidRPr="004A527F">
        <w:rPr>
          <w:rFonts w:ascii="HendersonSansW00-BasicLight" w:hAnsi="HendersonSansW00-BasicLight"/>
          <w:b/>
          <w:iCs w:val="0"/>
          <w:color w:val="153D63" w:themeColor="text2" w:themeTint="E6"/>
          <w:sz w:val="20"/>
          <w:szCs w:val="20"/>
        </w:rPr>
        <w:fldChar w:fldCharType="begin"/>
      </w:r>
      <w:r w:rsidRPr="004A527F">
        <w:rPr>
          <w:rFonts w:ascii="HendersonSansW00-BasicLight" w:hAnsi="HendersonSansW00-BasicLight"/>
          <w:b/>
          <w:bCs/>
          <w:color w:val="153D63" w:themeColor="text2" w:themeTint="E6"/>
          <w:sz w:val="20"/>
          <w:szCs w:val="20"/>
        </w:rPr>
        <w:instrText xml:space="preserve"> SEQ Gráfico \* ARABIC </w:instrText>
      </w:r>
      <w:r w:rsidRPr="004A527F">
        <w:rPr>
          <w:rFonts w:ascii="HendersonSansW00-BasicLight" w:hAnsi="HendersonSansW00-BasicLight"/>
          <w:b/>
          <w:iCs w:val="0"/>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11</w:t>
      </w:r>
      <w:r w:rsidRPr="004A527F">
        <w:rPr>
          <w:rFonts w:ascii="HendersonSansW00-BasicLight" w:hAnsi="HendersonSansW00-BasicLight"/>
          <w:b/>
          <w:iCs w:val="0"/>
          <w:color w:val="153D63" w:themeColor="text2" w:themeTint="E6"/>
          <w:sz w:val="20"/>
          <w:szCs w:val="20"/>
        </w:rPr>
        <w:fldChar w:fldCharType="end"/>
      </w:r>
      <w:r w:rsidRPr="004A527F">
        <w:rPr>
          <w:rFonts w:ascii="HendersonSansW00-BasicLight" w:hAnsi="HendersonSansW00-BasicLight"/>
          <w:b/>
          <w:bCs/>
          <w:color w:val="153D63" w:themeColor="text2" w:themeTint="E6"/>
          <w:sz w:val="20"/>
          <w:szCs w:val="20"/>
        </w:rPr>
        <w:t>. Gobierno Central. Fuentes de financiamiento del año y ejecutado a marzo de 2025. Datos en % del PIB.</w:t>
      </w:r>
      <w:r w:rsidR="00A84750" w:rsidRPr="00A84750">
        <w:rPr>
          <w:noProof/>
        </w:rPr>
        <w:t xml:space="preserve"> </w:t>
      </w:r>
      <w:r w:rsidR="00A84750" w:rsidRPr="00A84750">
        <w:rPr>
          <w:noProof/>
        </w:rPr>
        <w:drawing>
          <wp:inline distT="0" distB="0" distL="0" distR="0" wp14:anchorId="5D259CEF" wp14:editId="15EF57D9">
            <wp:extent cx="5971540" cy="2638425"/>
            <wp:effectExtent l="0" t="0" r="0" b="9525"/>
            <wp:docPr id="152454752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47520" name="Imagen 1" descr="Diagrama&#10;&#10;El contenido generado por IA puede ser incorrecto."/>
                    <pic:cNvPicPr/>
                  </pic:nvPicPr>
                  <pic:blipFill>
                    <a:blip r:embed="rId26"/>
                    <a:stretch>
                      <a:fillRect/>
                    </a:stretch>
                  </pic:blipFill>
                  <pic:spPr>
                    <a:xfrm>
                      <a:off x="0" y="0"/>
                      <a:ext cx="5971540" cy="2638425"/>
                    </a:xfrm>
                    <a:prstGeom prst="rect">
                      <a:avLst/>
                    </a:prstGeom>
                  </pic:spPr>
                </pic:pic>
              </a:graphicData>
            </a:graphic>
          </wp:inline>
        </w:drawing>
      </w:r>
    </w:p>
    <w:p w14:paraId="784C44D0" w14:textId="21F04925" w:rsidR="00002049" w:rsidRDefault="00117F15" w:rsidP="00002049">
      <w:pPr>
        <w:rPr>
          <w:rFonts w:ascii="HendersonSansW00-BasicLight" w:hAnsi="HendersonSansW00-BasicLight"/>
          <w:color w:val="153D63" w:themeColor="text2" w:themeTint="E6"/>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002049" w:rsidRPr="00FD084F">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002049" w:rsidRPr="00FD084F">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4822CDEC" w14:textId="2887A6E5" w:rsidR="00002049" w:rsidRDefault="00002049">
      <w:pPr>
        <w:rPr>
          <w:lang w:val="es-ES_tradnl"/>
        </w:rPr>
      </w:pPr>
    </w:p>
    <w:p w14:paraId="771A78F4" w14:textId="77777777" w:rsidR="00002049" w:rsidRDefault="00002049">
      <w:pPr>
        <w:rPr>
          <w:lang w:val="es-ES_tradnl"/>
        </w:rPr>
      </w:pPr>
      <w:r>
        <w:rPr>
          <w:lang w:val="es-ES_tradnl"/>
        </w:rPr>
        <w:br w:type="page"/>
      </w:r>
    </w:p>
    <w:p w14:paraId="028AF939" w14:textId="76235C86" w:rsidR="004A527F" w:rsidRDefault="00002049">
      <w:pPr>
        <w:rPr>
          <w:lang w:val="es-ES_tradnl"/>
        </w:rPr>
      </w:pPr>
      <w:r>
        <w:rPr>
          <w:noProof/>
          <w:lang w:val="es-ES_tradnl"/>
        </w:rPr>
        <w:lastRenderedPageBreak/>
        <mc:AlternateContent>
          <mc:Choice Requires="wpg">
            <w:drawing>
              <wp:anchor distT="0" distB="0" distL="114300" distR="114300" simplePos="0" relativeHeight="251658245" behindDoc="0" locked="0" layoutInCell="1" allowOverlap="1" wp14:anchorId="39251C40" wp14:editId="45A16815">
                <wp:simplePos x="0" y="0"/>
                <wp:positionH relativeFrom="page">
                  <wp:align>left</wp:align>
                </wp:positionH>
                <wp:positionV relativeFrom="paragraph">
                  <wp:posOffset>-892191</wp:posOffset>
                </wp:positionV>
                <wp:extent cx="7778115" cy="10670900"/>
                <wp:effectExtent l="0" t="0" r="0" b="0"/>
                <wp:wrapNone/>
                <wp:docPr id="335199520" name="Grupo 5"/>
                <wp:cNvGraphicFramePr/>
                <a:graphic xmlns:a="http://schemas.openxmlformats.org/drawingml/2006/main">
                  <a:graphicData uri="http://schemas.microsoft.com/office/word/2010/wordprocessingGroup">
                    <wpg:wgp>
                      <wpg:cNvGrpSpPr/>
                      <wpg:grpSpPr>
                        <a:xfrm>
                          <a:off x="0" y="0"/>
                          <a:ext cx="7778115" cy="10670900"/>
                          <a:chOff x="0" y="0"/>
                          <a:chExt cx="7778115" cy="10066020"/>
                        </a:xfrm>
                      </wpg:grpSpPr>
                      <pic:pic xmlns:pic="http://schemas.openxmlformats.org/drawingml/2006/picture">
                        <pic:nvPicPr>
                          <pic:cNvPr id="2049579583" name="Imagen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78115" cy="10066020"/>
                          </a:xfrm>
                          <a:prstGeom prst="rect">
                            <a:avLst/>
                          </a:prstGeom>
                        </pic:spPr>
                      </pic:pic>
                      <wps:wsp>
                        <wps:cNvPr id="1251963725" name="Cuadro de texto 3"/>
                        <wps:cNvSpPr txBox="1"/>
                        <wps:spPr>
                          <a:xfrm>
                            <a:off x="1998133" y="6764867"/>
                            <a:ext cx="3665855" cy="254635"/>
                          </a:xfrm>
                          <a:prstGeom prst="rect">
                            <a:avLst/>
                          </a:prstGeom>
                          <a:noFill/>
                          <a:ln w="6350">
                            <a:noFill/>
                          </a:ln>
                        </wps:spPr>
                        <wps:txbx>
                          <w:txbxContent>
                            <w:p w14:paraId="2C0DE0A0"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251C40" id="Grupo 5" o:spid="_x0000_s1041" style="position:absolute;margin-left:0;margin-top:-70.25pt;width:612.45pt;height:840.25pt;z-index:251658245;mso-position-horizontal:left;mso-position-horizontal-relative:page;mso-height-relative:margin" coordsize="77781,1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">
                <v:shape id="Imagen 6" o:spid="_x0000_s1042" type="#_x0000_t75" style="position:absolute;width:77781;height:10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">
                  <v:imagedata r:id="rId28" o:title=""/>
                </v:shape>
                <v:shape id="_x0000_s1043" type="#_x0000_t202" style="position:absolute;left:19981;top:67648;width:3665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" filled="f" stroked="f" strokeweight=".5pt">
                  <v:textbox>
                    <w:txbxContent>
                      <w:p w14:paraId="2C0DE0A0"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10:wrap anchorx="page"/>
              </v:group>
            </w:pict>
          </mc:Fallback>
        </mc:AlternateContent>
      </w:r>
    </w:p>
    <w:p w14:paraId="5D9D6FC3" w14:textId="09AE1334" w:rsidR="008E7392" w:rsidRDefault="008E7392">
      <w:pPr>
        <w:rPr>
          <w:lang w:val="es-ES_tradnl"/>
        </w:rPr>
      </w:pPr>
    </w:p>
    <w:p w14:paraId="230468FE" w14:textId="018FE876" w:rsidR="0098325C" w:rsidRDefault="0098325C">
      <w:pPr>
        <w:rPr>
          <w:lang w:val="es-ES_tradnl"/>
        </w:rPr>
      </w:pPr>
    </w:p>
    <w:p w14:paraId="5D9ECCDA" w14:textId="4CAC09CB" w:rsidR="0098325C" w:rsidRDefault="0098325C">
      <w:pPr>
        <w:rPr>
          <w:lang w:val="es-ES_tradnl"/>
        </w:rPr>
      </w:pPr>
    </w:p>
    <w:p w14:paraId="2ED9255B" w14:textId="629246C5" w:rsidR="0098325C" w:rsidRDefault="0098325C">
      <w:pPr>
        <w:rPr>
          <w:lang w:val="es-ES_tradnl"/>
        </w:rPr>
      </w:pPr>
    </w:p>
    <w:p w14:paraId="1519ACD6" w14:textId="47B856E1" w:rsidR="0098325C" w:rsidRDefault="0098325C">
      <w:pPr>
        <w:rPr>
          <w:lang w:val="es-ES_tradnl"/>
        </w:rPr>
      </w:pPr>
    </w:p>
    <w:p w14:paraId="778FE076" w14:textId="77777777" w:rsidR="0098325C" w:rsidRDefault="0098325C">
      <w:pPr>
        <w:rPr>
          <w:lang w:val="es-ES_tradnl"/>
        </w:rPr>
      </w:pPr>
    </w:p>
    <w:p w14:paraId="3C71ACAF" w14:textId="77777777" w:rsidR="0098325C" w:rsidRDefault="0098325C">
      <w:pPr>
        <w:rPr>
          <w:lang w:val="es-ES_tradnl"/>
        </w:rPr>
      </w:pPr>
    </w:p>
    <w:p w14:paraId="76B0B177" w14:textId="77777777" w:rsidR="0098325C" w:rsidRDefault="0098325C">
      <w:pPr>
        <w:rPr>
          <w:lang w:val="es-ES_tradnl"/>
        </w:rPr>
      </w:pPr>
    </w:p>
    <w:p w14:paraId="3C034650" w14:textId="679F69C7" w:rsidR="0098325C" w:rsidRDefault="0098325C">
      <w:pPr>
        <w:rPr>
          <w:lang w:val="es-ES_tradnl"/>
        </w:rPr>
      </w:pPr>
    </w:p>
    <w:p w14:paraId="64A6B5B2" w14:textId="7FA1A857" w:rsidR="0098325C" w:rsidRDefault="0098325C">
      <w:pPr>
        <w:rPr>
          <w:lang w:val="es-ES_tradnl"/>
        </w:rPr>
      </w:pPr>
    </w:p>
    <w:p w14:paraId="7C0D2FB9" w14:textId="7E166DEF" w:rsidR="0098325C" w:rsidRDefault="0098325C">
      <w:pPr>
        <w:rPr>
          <w:lang w:val="es-ES_tradnl"/>
        </w:rPr>
      </w:pPr>
    </w:p>
    <w:p w14:paraId="3473CC09" w14:textId="20C85FF3" w:rsidR="0098325C" w:rsidRDefault="0098325C">
      <w:pPr>
        <w:rPr>
          <w:lang w:val="es-ES_tradnl"/>
        </w:rPr>
      </w:pPr>
    </w:p>
    <w:p w14:paraId="689DF602" w14:textId="266AD684" w:rsidR="0098325C" w:rsidRDefault="0098325C">
      <w:pPr>
        <w:rPr>
          <w:lang w:val="es-ES_tradnl"/>
        </w:rPr>
      </w:pPr>
    </w:p>
    <w:p w14:paraId="343C2648" w14:textId="4B31914E" w:rsidR="0098325C" w:rsidRDefault="0098325C">
      <w:pPr>
        <w:rPr>
          <w:lang w:val="es-ES_tradnl"/>
        </w:rPr>
      </w:pPr>
    </w:p>
    <w:p w14:paraId="38DBC57A" w14:textId="64808FA4" w:rsidR="0098325C" w:rsidRDefault="0098325C">
      <w:pPr>
        <w:rPr>
          <w:lang w:val="es-ES_tradnl"/>
        </w:rPr>
      </w:pPr>
    </w:p>
    <w:p w14:paraId="71119B3C" w14:textId="55A59946" w:rsidR="0098325C" w:rsidRDefault="0098325C">
      <w:pPr>
        <w:rPr>
          <w:lang w:val="es-ES_tradnl"/>
        </w:rPr>
      </w:pPr>
    </w:p>
    <w:p w14:paraId="20421349" w14:textId="5E6B11D1" w:rsidR="0098325C" w:rsidRDefault="0098325C">
      <w:pPr>
        <w:rPr>
          <w:lang w:val="es-ES_tradnl"/>
        </w:rPr>
      </w:pPr>
    </w:p>
    <w:p w14:paraId="3F61791C" w14:textId="7C94A36D" w:rsidR="0098325C" w:rsidRDefault="0098325C">
      <w:pPr>
        <w:rPr>
          <w:lang w:val="es-ES_tradnl"/>
        </w:rPr>
      </w:pPr>
    </w:p>
    <w:p w14:paraId="772BD58C" w14:textId="0A8860D8" w:rsidR="0098325C" w:rsidRDefault="0098325C">
      <w:pPr>
        <w:rPr>
          <w:lang w:val="es-ES_tradnl"/>
        </w:rPr>
      </w:pPr>
    </w:p>
    <w:p w14:paraId="5704A9A2" w14:textId="351E4A0F" w:rsidR="0098325C" w:rsidRDefault="0098325C">
      <w:pPr>
        <w:rPr>
          <w:lang w:val="es-ES_tradnl"/>
        </w:rPr>
      </w:pPr>
    </w:p>
    <w:p w14:paraId="58B71C18" w14:textId="2244BC71" w:rsidR="0098325C" w:rsidRDefault="0098325C">
      <w:pPr>
        <w:rPr>
          <w:lang w:val="es-ES_tradnl"/>
        </w:rPr>
      </w:pPr>
    </w:p>
    <w:p w14:paraId="2091D66B" w14:textId="581ACE92" w:rsidR="0098325C" w:rsidRDefault="0098325C">
      <w:pPr>
        <w:rPr>
          <w:lang w:val="es-ES_tradnl"/>
        </w:rPr>
      </w:pPr>
    </w:p>
    <w:p w14:paraId="246C6668" w14:textId="5EB7EF4E" w:rsidR="0098325C" w:rsidRDefault="0098325C">
      <w:pPr>
        <w:rPr>
          <w:lang w:val="es-ES_tradnl"/>
        </w:rPr>
      </w:pPr>
    </w:p>
    <w:p w14:paraId="6258283E" w14:textId="2F46C2C5" w:rsidR="0098325C" w:rsidRDefault="0098325C">
      <w:pPr>
        <w:rPr>
          <w:lang w:val="es-ES_tradnl"/>
        </w:rPr>
      </w:pPr>
    </w:p>
    <w:p w14:paraId="6048BCF0" w14:textId="34DF6CB7" w:rsidR="0098325C" w:rsidRDefault="0098325C">
      <w:pPr>
        <w:rPr>
          <w:lang w:val="es-ES_tradnl"/>
        </w:rPr>
      </w:pPr>
    </w:p>
    <w:p w14:paraId="4DED823A" w14:textId="73C716C5" w:rsidR="0098325C" w:rsidRDefault="0098325C">
      <w:pPr>
        <w:rPr>
          <w:lang w:val="es-ES_tradnl"/>
        </w:rPr>
      </w:pPr>
    </w:p>
    <w:p w14:paraId="2C7ADEBB" w14:textId="0AD0DC64" w:rsidR="0098325C" w:rsidRDefault="0098325C">
      <w:pPr>
        <w:rPr>
          <w:lang w:val="es-ES_tradnl"/>
        </w:rPr>
      </w:pPr>
    </w:p>
    <w:p w14:paraId="4AE9B7BA" w14:textId="51BBA2E6" w:rsidR="0098325C" w:rsidRDefault="0098325C">
      <w:pPr>
        <w:rPr>
          <w:lang w:val="es-ES_tradnl"/>
        </w:rPr>
      </w:pPr>
    </w:p>
    <w:p w14:paraId="6BD3F373" w14:textId="15CE3665" w:rsidR="0098325C" w:rsidRDefault="0098325C">
      <w:pPr>
        <w:rPr>
          <w:lang w:val="es-ES_tradnl"/>
        </w:rPr>
      </w:pPr>
    </w:p>
    <w:p w14:paraId="608A7942" w14:textId="204A37ED" w:rsidR="0098325C" w:rsidRDefault="0098325C">
      <w:pPr>
        <w:rPr>
          <w:lang w:val="es-ES_tradnl"/>
        </w:rPr>
      </w:pPr>
    </w:p>
    <w:p w14:paraId="25C0BD1A" w14:textId="525F3D27" w:rsidR="0098325C" w:rsidRDefault="0098325C">
      <w:pPr>
        <w:rPr>
          <w:lang w:val="es-ES_tradnl"/>
        </w:rPr>
      </w:pPr>
    </w:p>
    <w:p w14:paraId="5DB27DB8" w14:textId="029FAFD8" w:rsidR="0098325C" w:rsidRDefault="0098325C">
      <w:pPr>
        <w:rPr>
          <w:lang w:val="es-ES_tradnl"/>
        </w:rPr>
      </w:pPr>
    </w:p>
    <w:p w14:paraId="1481DE48" w14:textId="60955AA0" w:rsidR="0098325C" w:rsidRDefault="0098325C">
      <w:pPr>
        <w:rPr>
          <w:lang w:val="es-ES_tradnl"/>
        </w:rPr>
      </w:pPr>
    </w:p>
    <w:p w14:paraId="0E51F5EC" w14:textId="50FEA659" w:rsidR="0098325C" w:rsidRDefault="0098325C">
      <w:pPr>
        <w:rPr>
          <w:lang w:val="es-ES_tradnl"/>
        </w:rPr>
      </w:pPr>
    </w:p>
    <w:p w14:paraId="27AD85EA" w14:textId="33BD87DD" w:rsidR="0098325C" w:rsidRDefault="0098325C">
      <w:pPr>
        <w:rPr>
          <w:lang w:val="es-ES_tradnl"/>
        </w:rPr>
      </w:pPr>
    </w:p>
    <w:p w14:paraId="12A0A976" w14:textId="658FEF84" w:rsidR="0098325C" w:rsidRDefault="0098325C">
      <w:pPr>
        <w:rPr>
          <w:lang w:val="es-ES_tradnl"/>
        </w:rPr>
      </w:pPr>
    </w:p>
    <w:p w14:paraId="4ABED678" w14:textId="2C35F656" w:rsidR="0098325C" w:rsidRDefault="0098325C">
      <w:pPr>
        <w:rPr>
          <w:lang w:val="es-ES_tradnl"/>
        </w:rPr>
      </w:pPr>
    </w:p>
    <w:p w14:paraId="47A310E9" w14:textId="5A1A0B66" w:rsidR="0098325C" w:rsidRDefault="0098325C">
      <w:pPr>
        <w:rPr>
          <w:lang w:val="es-ES_tradnl"/>
        </w:rPr>
      </w:pPr>
    </w:p>
    <w:p w14:paraId="222A4496" w14:textId="376C7558" w:rsidR="0098325C" w:rsidRDefault="0098325C">
      <w:pPr>
        <w:rPr>
          <w:lang w:val="es-ES_tradnl"/>
        </w:rPr>
      </w:pPr>
    </w:p>
    <w:p w14:paraId="75C25977" w14:textId="2C83A2DE" w:rsidR="0098325C" w:rsidRDefault="0098325C">
      <w:pPr>
        <w:rPr>
          <w:lang w:val="es-ES_tradnl"/>
        </w:rPr>
      </w:pPr>
    </w:p>
    <w:p w14:paraId="61303696" w14:textId="264F47BC" w:rsidR="0098325C" w:rsidRDefault="0098325C">
      <w:pPr>
        <w:rPr>
          <w:lang w:val="es-ES_tradnl"/>
        </w:rPr>
      </w:pPr>
    </w:p>
    <w:p w14:paraId="6991F0D8" w14:textId="1966BE7A" w:rsidR="0098325C" w:rsidRDefault="0098325C">
      <w:pPr>
        <w:rPr>
          <w:lang w:val="es-ES_tradnl"/>
        </w:rPr>
      </w:pPr>
    </w:p>
    <w:p w14:paraId="5FFCF5F9" w14:textId="56577617" w:rsidR="0098325C" w:rsidRDefault="0098325C">
      <w:pPr>
        <w:rPr>
          <w:lang w:val="es-ES_tradnl"/>
        </w:rPr>
      </w:pPr>
    </w:p>
    <w:p w14:paraId="76ED3EE6" w14:textId="5179F35F" w:rsidR="00002049" w:rsidRPr="00E47266" w:rsidRDefault="00002049" w:rsidP="00EB7C30">
      <w:pPr>
        <w:pStyle w:val="Ttulo1"/>
        <w:numPr>
          <w:ilvl w:val="0"/>
          <w:numId w:val="3"/>
        </w:numPr>
        <w:spacing w:before="0" w:after="0"/>
        <w:ind w:left="284" w:hanging="142"/>
        <w:jc w:val="both"/>
        <w:rPr>
          <w:rFonts w:ascii="HendersonSansW00-BasicLight" w:hAnsi="HendersonSansW00-BasicLight"/>
          <w:b/>
          <w:sz w:val="24"/>
          <w:szCs w:val="24"/>
          <w:lang w:val="es-ES_tradnl"/>
        </w:rPr>
      </w:pPr>
      <w:r w:rsidRPr="00E47266">
        <w:rPr>
          <w:rFonts w:ascii="HendersonSansW00-BasicLight" w:hAnsi="HendersonSansW00-BasicLight"/>
          <w:b/>
          <w:sz w:val="24"/>
          <w:szCs w:val="24"/>
          <w:lang w:val="es-ES_tradnl"/>
        </w:rPr>
        <w:lastRenderedPageBreak/>
        <w:t>Resultados de la gestión estratégica de pasivos al primer trimestre de 2025</w:t>
      </w:r>
    </w:p>
    <w:p w14:paraId="19D36C3D" w14:textId="77777777" w:rsidR="00EB7C30" w:rsidRPr="00C17E98" w:rsidRDefault="00EB7C30" w:rsidP="00C17E98">
      <w:pPr>
        <w:jc w:val="both"/>
        <w:rPr>
          <w:rFonts w:ascii="HendersonSansW00-BasicLight" w:hAnsi="HendersonSansW00-BasicLight"/>
          <w:sz w:val="20"/>
          <w:szCs w:val="20"/>
          <w:lang w:val="es-ES_tradnl"/>
        </w:rPr>
      </w:pPr>
    </w:p>
    <w:p w14:paraId="50E7042B" w14:textId="505CF2A3" w:rsidR="00002049" w:rsidRPr="00C17E98" w:rsidRDefault="00002049" w:rsidP="00002049">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color w:val="153D63" w:themeColor="text2" w:themeTint="E6"/>
          <w:sz w:val="20"/>
          <w:szCs w:val="20"/>
        </w:rPr>
        <w:t>La confianza en Costa Rica se reflejó en el resultado del Índice de Bonos de Mercados Emergentes (EMBI) al cierre d</w:t>
      </w:r>
      <w:r w:rsidR="00241C8B" w:rsidRPr="00C17E98">
        <w:rPr>
          <w:rFonts w:ascii="HendersonSansW00-BasicLight" w:hAnsi="HendersonSansW00-BasicLight"/>
          <w:b/>
          <w:color w:val="153D63" w:themeColor="text2" w:themeTint="E6"/>
          <w:sz w:val="20"/>
          <w:szCs w:val="20"/>
        </w:rPr>
        <w:t>el primer trimestre de 2025</w:t>
      </w:r>
      <w:r w:rsidRPr="00C17E98">
        <w:rPr>
          <w:rFonts w:ascii="HendersonSansW00-BasicLight" w:hAnsi="HendersonSansW00-BasicLight"/>
          <w:b/>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 </w:t>
      </w:r>
      <w:bookmarkStart w:id="18" w:name="_Hlk197411081"/>
      <w:r w:rsidR="00241C8B" w:rsidRPr="00C17E98">
        <w:rPr>
          <w:rFonts w:ascii="HendersonSansW00-BasicLight" w:hAnsi="HendersonSansW00-BasicLight"/>
          <w:color w:val="153D63" w:themeColor="text2" w:themeTint="E6"/>
          <w:sz w:val="20"/>
          <w:szCs w:val="20"/>
        </w:rPr>
        <w:t>Al 31 de marzo</w:t>
      </w:r>
      <w:r w:rsidRPr="00C17E98">
        <w:rPr>
          <w:rFonts w:ascii="HendersonSansW00-BasicLight" w:hAnsi="HendersonSansW00-BasicLight"/>
          <w:color w:val="153D63" w:themeColor="text2" w:themeTint="E6"/>
          <w:sz w:val="20"/>
          <w:szCs w:val="20"/>
        </w:rPr>
        <w:t xml:space="preserve">, el EMBI de Costa Rica se ubicó en </w:t>
      </w:r>
      <w:r w:rsidR="00241C8B" w:rsidRPr="00C17E98">
        <w:rPr>
          <w:rFonts w:ascii="HendersonSansW00-BasicLight" w:hAnsi="HendersonSansW00-BasicLight"/>
          <w:color w:val="153D63" w:themeColor="text2" w:themeTint="E6"/>
          <w:sz w:val="20"/>
          <w:szCs w:val="20"/>
        </w:rPr>
        <w:t>226</w:t>
      </w:r>
      <w:r w:rsidRPr="00C17E98">
        <w:rPr>
          <w:rFonts w:ascii="HendersonSansW00-BasicLight" w:hAnsi="HendersonSansW00-BasicLight"/>
          <w:color w:val="153D63" w:themeColor="text2" w:themeTint="E6"/>
          <w:sz w:val="20"/>
          <w:szCs w:val="20"/>
        </w:rPr>
        <w:t xml:space="preserve"> puntos básicos (p.b.), marcando una diferencia de </w:t>
      </w:r>
      <w:r w:rsidR="00E47266" w:rsidRPr="00C17E98">
        <w:rPr>
          <w:rFonts w:ascii="HendersonSansW00-BasicLight" w:hAnsi="HendersonSansW00-BasicLight"/>
          <w:color w:val="153D63" w:themeColor="text2" w:themeTint="E6"/>
          <w:sz w:val="20"/>
          <w:szCs w:val="20"/>
        </w:rPr>
        <w:t xml:space="preserve">244 </w:t>
      </w:r>
      <w:r w:rsidRPr="00C17E98">
        <w:rPr>
          <w:rFonts w:ascii="HendersonSansW00-BasicLight" w:hAnsi="HendersonSansW00-BasicLight"/>
          <w:color w:val="153D63" w:themeColor="text2" w:themeTint="E6"/>
          <w:sz w:val="20"/>
          <w:szCs w:val="20"/>
        </w:rPr>
        <w:t>p.b. respecto al EMBI LATAM (</w:t>
      </w:r>
      <w:r w:rsidR="00E47266" w:rsidRPr="00C17E98">
        <w:rPr>
          <w:rFonts w:ascii="HendersonSansW00-BasicLight" w:hAnsi="HendersonSansW00-BasicLight"/>
          <w:color w:val="153D63" w:themeColor="text2" w:themeTint="E6"/>
          <w:sz w:val="20"/>
          <w:szCs w:val="20"/>
        </w:rPr>
        <w:t xml:space="preserve">470 </w:t>
      </w:r>
      <w:r w:rsidRPr="00C17E98">
        <w:rPr>
          <w:rFonts w:ascii="HendersonSansW00-BasicLight" w:hAnsi="HendersonSansW00-BasicLight"/>
          <w:color w:val="153D63" w:themeColor="text2" w:themeTint="E6"/>
          <w:sz w:val="20"/>
          <w:szCs w:val="20"/>
        </w:rPr>
        <w:t>p.b.) y de 9</w:t>
      </w:r>
      <w:r w:rsidR="00241C8B" w:rsidRPr="00C17E98">
        <w:rPr>
          <w:rFonts w:ascii="HendersonSansW00-BasicLight" w:hAnsi="HendersonSansW00-BasicLight"/>
          <w:color w:val="153D63" w:themeColor="text2" w:themeTint="E6"/>
          <w:sz w:val="20"/>
          <w:szCs w:val="20"/>
        </w:rPr>
        <w:t>2</w:t>
      </w:r>
      <w:r w:rsidRPr="00C17E98">
        <w:rPr>
          <w:rFonts w:ascii="HendersonSansW00-BasicLight" w:hAnsi="HendersonSansW00-BasicLight"/>
          <w:color w:val="153D63" w:themeColor="text2" w:themeTint="E6"/>
          <w:sz w:val="20"/>
          <w:szCs w:val="20"/>
        </w:rPr>
        <w:t xml:space="preserve"> p.b. en comparación con el EMBI GLOBAL (</w:t>
      </w:r>
      <w:r w:rsidR="00241C8B" w:rsidRPr="00C17E98">
        <w:rPr>
          <w:rFonts w:ascii="HendersonSansW00-BasicLight" w:hAnsi="HendersonSansW00-BasicLight"/>
          <w:color w:val="153D63" w:themeColor="text2" w:themeTint="E6"/>
          <w:sz w:val="20"/>
          <w:szCs w:val="20"/>
        </w:rPr>
        <w:t>318</w:t>
      </w:r>
      <w:r w:rsidRPr="00C17E98">
        <w:rPr>
          <w:rFonts w:ascii="HendersonSansW00-BasicLight" w:hAnsi="HendersonSansW00-BasicLight"/>
          <w:color w:val="153D63" w:themeColor="text2" w:themeTint="E6"/>
          <w:sz w:val="20"/>
          <w:szCs w:val="20"/>
        </w:rPr>
        <w:t xml:space="preserve"> p.b.).</w:t>
      </w:r>
      <w:bookmarkEnd w:id="18"/>
    </w:p>
    <w:p w14:paraId="60AEB7A6" w14:textId="77777777" w:rsidR="00241C8B" w:rsidRDefault="00241C8B" w:rsidP="00002049">
      <w:pPr>
        <w:jc w:val="both"/>
        <w:rPr>
          <w:rFonts w:ascii="HendersonSansW00-BasicLight" w:hAnsi="HendersonSansW00-BasicLight"/>
          <w:color w:val="153D63" w:themeColor="text2" w:themeTint="E6"/>
          <w:sz w:val="22"/>
          <w:szCs w:val="22"/>
        </w:rPr>
      </w:pPr>
    </w:p>
    <w:p w14:paraId="46C914D5" w14:textId="6365C48E" w:rsidR="00241C8B" w:rsidRPr="00C17E98" w:rsidRDefault="00241C8B" w:rsidP="00002049">
      <w:pPr>
        <w:jc w:val="both"/>
        <w:rPr>
          <w:rFonts w:ascii="HendersonSansW00-BasicLight" w:hAnsi="HendersonSansW00-BasicLight"/>
          <w:color w:val="153D63" w:themeColor="text2" w:themeTint="E6"/>
          <w:sz w:val="20"/>
          <w:szCs w:val="20"/>
        </w:rPr>
      </w:pPr>
      <w:bookmarkStart w:id="19" w:name="_Hlk197412609"/>
      <w:r w:rsidRPr="00C17E98">
        <w:rPr>
          <w:rFonts w:ascii="HendersonSansW00-BasicLight" w:hAnsi="HendersonSansW00-BasicLight"/>
          <w:b/>
          <w:color w:val="153D63" w:themeColor="text2" w:themeTint="E6"/>
          <w:sz w:val="20"/>
          <w:szCs w:val="20"/>
        </w:rPr>
        <w:t xml:space="preserve">Entre el 9 de mayo de 2022 y el 31 de marzo de 2025, el EMBI de Costa Rica mostró una mejora significativa de 186 </w:t>
      </w:r>
      <w:r w:rsidR="00C52794">
        <w:rPr>
          <w:rFonts w:ascii="HendersonSansW00-BasicLight" w:hAnsi="HendersonSansW00-BasicLight"/>
          <w:b/>
          <w:bCs/>
          <w:color w:val="153D63" w:themeColor="text2" w:themeTint="E6"/>
          <w:sz w:val="20"/>
          <w:szCs w:val="20"/>
        </w:rPr>
        <w:t>p.b</w:t>
      </w:r>
      <w:r w:rsidRPr="00C17E98">
        <w:rPr>
          <w:rFonts w:ascii="HendersonSansW00-BasicLight" w:hAnsi="HendersonSansW00-BasicLight"/>
          <w:b/>
          <w:color w:val="153D63" w:themeColor="text2" w:themeTint="E6"/>
          <w:sz w:val="20"/>
          <w:szCs w:val="20"/>
        </w:rPr>
        <w:t>, al reducirse de 412 p.b. a 226 p.b.</w:t>
      </w:r>
      <w:r w:rsidRPr="00C17E98">
        <w:rPr>
          <w:rFonts w:ascii="HendersonSansW00-BasicLight" w:hAnsi="HendersonSansW00-BasicLight"/>
          <w:color w:val="153D63" w:themeColor="text2" w:themeTint="E6"/>
          <w:sz w:val="20"/>
          <w:szCs w:val="20"/>
        </w:rPr>
        <w:t xml:space="preserve"> En contraste, durante el mismo período, el EMBI LATAM presentó una leve </w:t>
      </w:r>
      <w:r w:rsidR="00E47266" w:rsidRPr="00C17E98">
        <w:rPr>
          <w:rFonts w:ascii="HendersonSansW00-BasicLight" w:hAnsi="HendersonSansW00-BasicLight"/>
          <w:color w:val="153D63" w:themeColor="text2" w:themeTint="E6"/>
          <w:sz w:val="20"/>
          <w:szCs w:val="20"/>
        </w:rPr>
        <w:t>des</w:t>
      </w:r>
      <w:r w:rsidRPr="00C17E98">
        <w:rPr>
          <w:rFonts w:ascii="HendersonSansW00-BasicLight" w:hAnsi="HendersonSansW00-BasicLight"/>
          <w:color w:val="153D63" w:themeColor="text2" w:themeTint="E6"/>
          <w:sz w:val="20"/>
          <w:szCs w:val="20"/>
        </w:rPr>
        <w:t xml:space="preserve">mejora, pasando de 458 p.b. a </w:t>
      </w:r>
      <w:r w:rsidR="00EF0AD4" w:rsidRPr="00C17E98">
        <w:rPr>
          <w:rFonts w:ascii="HendersonSansW00-BasicLight" w:hAnsi="HendersonSansW00-BasicLight"/>
          <w:color w:val="153D63" w:themeColor="text2" w:themeTint="E6"/>
          <w:sz w:val="20"/>
          <w:szCs w:val="20"/>
        </w:rPr>
        <w:t xml:space="preserve">470 </w:t>
      </w:r>
      <w:r w:rsidRPr="00C17E98">
        <w:rPr>
          <w:rFonts w:ascii="HendersonSansW00-BasicLight" w:hAnsi="HendersonSansW00-BasicLight"/>
          <w:color w:val="153D63" w:themeColor="text2" w:themeTint="E6"/>
          <w:sz w:val="20"/>
          <w:szCs w:val="20"/>
        </w:rPr>
        <w:t>p.b. Por su parte, el EMBI GLOBAL registró una mejora al pasar de 402 p.b. a 318 p.b.</w:t>
      </w:r>
    </w:p>
    <w:bookmarkEnd w:id="19"/>
    <w:p w14:paraId="2768E770" w14:textId="77777777" w:rsidR="00241C8B" w:rsidRDefault="00241C8B" w:rsidP="00002049">
      <w:pPr>
        <w:jc w:val="both"/>
        <w:rPr>
          <w:rFonts w:ascii="HendersonSansW00-BasicLight" w:hAnsi="HendersonSansW00-BasicLight"/>
          <w:color w:val="153D63" w:themeColor="text2" w:themeTint="E6"/>
          <w:sz w:val="22"/>
          <w:szCs w:val="22"/>
        </w:rPr>
      </w:pPr>
    </w:p>
    <w:p w14:paraId="1324DBE8" w14:textId="4B9B1BB8" w:rsidR="00241C8B" w:rsidRPr="00241C8B" w:rsidRDefault="00241C8B" w:rsidP="00241C8B">
      <w:pPr>
        <w:pStyle w:val="Descripcin"/>
        <w:jc w:val="center"/>
        <w:rPr>
          <w:rFonts w:ascii="HendersonSansW00-BasicLight" w:hAnsi="HendersonSansW00-BasicLight"/>
          <w:b/>
          <w:bCs/>
          <w:color w:val="153D63" w:themeColor="text2" w:themeTint="E6"/>
          <w:sz w:val="20"/>
          <w:szCs w:val="20"/>
        </w:rPr>
      </w:pPr>
      <w:r w:rsidRPr="00241C8B">
        <w:rPr>
          <w:rFonts w:ascii="HendersonSansW00-BasicLight" w:hAnsi="HendersonSansW00-BasicLight"/>
          <w:b/>
          <w:bCs/>
          <w:color w:val="153D63" w:themeColor="text2" w:themeTint="E6"/>
          <w:sz w:val="20"/>
          <w:szCs w:val="20"/>
        </w:rPr>
        <w:t xml:space="preserve">Gráfico </w:t>
      </w:r>
      <w:r w:rsidRPr="00241C8B">
        <w:rPr>
          <w:rFonts w:ascii="HendersonSansW00-BasicLight" w:hAnsi="HendersonSansW00-BasicLight"/>
          <w:b/>
          <w:bCs/>
          <w:color w:val="153D63" w:themeColor="text2" w:themeTint="E6"/>
          <w:sz w:val="20"/>
          <w:szCs w:val="20"/>
        </w:rPr>
        <w:fldChar w:fldCharType="begin"/>
      </w:r>
      <w:r w:rsidRPr="00241C8B">
        <w:rPr>
          <w:rFonts w:ascii="HendersonSansW00-BasicLight" w:hAnsi="HendersonSansW00-BasicLight"/>
          <w:b/>
          <w:bCs/>
          <w:color w:val="153D63" w:themeColor="text2" w:themeTint="E6"/>
          <w:sz w:val="20"/>
          <w:szCs w:val="20"/>
        </w:rPr>
        <w:instrText xml:space="preserve"> SEQ Gráfico \* ARABIC </w:instrText>
      </w:r>
      <w:r w:rsidRPr="00241C8B">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12</w:t>
      </w:r>
      <w:r w:rsidRPr="00241C8B">
        <w:rPr>
          <w:rFonts w:ascii="HendersonSansW00-BasicLight" w:hAnsi="HendersonSansW00-BasicLight"/>
          <w:b/>
          <w:bCs/>
          <w:color w:val="153D63" w:themeColor="text2" w:themeTint="E6"/>
          <w:sz w:val="20"/>
          <w:szCs w:val="20"/>
        </w:rPr>
        <w:fldChar w:fldCharType="end"/>
      </w:r>
      <w:r w:rsidRPr="00241C8B">
        <w:rPr>
          <w:rFonts w:ascii="HendersonSansW00-BasicLight" w:hAnsi="HendersonSansW00-BasicLight"/>
          <w:b/>
          <w:bCs/>
          <w:color w:val="153D63" w:themeColor="text2" w:themeTint="E6"/>
          <w:sz w:val="20"/>
          <w:szCs w:val="20"/>
        </w:rPr>
        <w:t>. EMBI Costa Rica vs EMIBI LATAM y EMBI GLOBAL. Datos en puntos base de mayo de 2022 a marzo de 2025.</w:t>
      </w:r>
    </w:p>
    <w:p w14:paraId="01103997" w14:textId="349E14B3" w:rsidR="00241C8B" w:rsidRPr="00002049" w:rsidRDefault="00C41228" w:rsidP="00241C8B">
      <w:pPr>
        <w:jc w:val="center"/>
        <w:rPr>
          <w:rFonts w:ascii="HendersonSansW00-BasicLight" w:hAnsi="HendersonSansW00-BasicLight"/>
          <w:color w:val="153D63" w:themeColor="text2" w:themeTint="E6"/>
          <w:sz w:val="22"/>
          <w:szCs w:val="22"/>
        </w:rPr>
      </w:pPr>
      <w:r>
        <w:rPr>
          <w:rFonts w:ascii="HendersonSansW00-BasicLight" w:hAnsi="HendersonSansW00-BasicLight"/>
          <w:noProof/>
          <w:color w:val="153D63" w:themeColor="text2" w:themeTint="E6"/>
          <w:sz w:val="22"/>
          <w:szCs w:val="22"/>
        </w:rPr>
        <w:drawing>
          <wp:inline distT="0" distB="0" distL="0" distR="0" wp14:anchorId="2E159FF4" wp14:editId="5D5E96B7">
            <wp:extent cx="5274128" cy="2443480"/>
            <wp:effectExtent l="0" t="0" r="3175" b="0"/>
            <wp:docPr id="847059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5216" cy="2462516"/>
                    </a:xfrm>
                    <a:prstGeom prst="rect">
                      <a:avLst/>
                    </a:prstGeom>
                    <a:noFill/>
                  </pic:spPr>
                </pic:pic>
              </a:graphicData>
            </a:graphic>
          </wp:inline>
        </w:drawing>
      </w:r>
    </w:p>
    <w:p w14:paraId="34E77D70" w14:textId="42E617E0" w:rsidR="00241C8B" w:rsidRDefault="00EF0AD4" w:rsidP="00241C8B">
      <w:pPr>
        <w:rPr>
          <w:rFonts w:ascii="HendersonSansW00-BasicLight" w:hAnsi="HendersonSansW00-BasicLight"/>
          <w:color w:val="153D63" w:themeColor="text2" w:themeTint="E6"/>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9309A6">
        <w:rPr>
          <w:rFonts w:ascii="HendersonSansW00-BasicLight" w:hAnsi="HendersonSansW00-BasicLight"/>
          <w:b/>
          <w:bCs/>
          <w:color w:val="153D63" w:themeColor="text2" w:themeTint="E6"/>
          <w:sz w:val="14"/>
          <w:szCs w:val="14"/>
          <w:lang w:val="es-ES_tradnl"/>
        </w:rPr>
        <w:t xml:space="preserve">             </w:t>
      </w:r>
      <w:r w:rsidR="00241C8B" w:rsidRPr="00FD084F">
        <w:rPr>
          <w:rFonts w:ascii="HendersonSansW00-BasicLight" w:hAnsi="HendersonSansW00-BasicLight"/>
          <w:b/>
          <w:bCs/>
          <w:color w:val="153D63" w:themeColor="text2" w:themeTint="E6"/>
          <w:sz w:val="14"/>
          <w:szCs w:val="14"/>
          <w:lang w:val="es-ES_tradnl"/>
        </w:rPr>
        <w:t>Fuente</w:t>
      </w:r>
      <w:r w:rsidR="009309A6">
        <w:rPr>
          <w:rFonts w:ascii="HendersonSansW00-BasicLight" w:hAnsi="HendersonSansW00-BasicLight"/>
          <w:color w:val="153D63" w:themeColor="text2" w:themeTint="E6"/>
          <w:sz w:val="14"/>
          <w:szCs w:val="14"/>
          <w:lang w:val="es-ES_tradnl"/>
        </w:rPr>
        <w:t xml:space="preserve">. </w:t>
      </w:r>
      <w:r w:rsidR="002311FD" w:rsidRPr="00FD084F">
        <w:rPr>
          <w:rFonts w:ascii="HendersonSansW00-BasicLight" w:hAnsi="HendersonSansW00-BasicLight"/>
          <w:color w:val="153D63" w:themeColor="text2" w:themeTint="E6"/>
          <w:sz w:val="14"/>
          <w:szCs w:val="14"/>
          <w:lang w:val="es-ES_tradnl"/>
        </w:rPr>
        <w:t>Ministerio de Hacienda</w:t>
      </w:r>
      <w:r w:rsidR="009309A6">
        <w:rPr>
          <w:rFonts w:ascii="HendersonSansW00-BasicLight" w:hAnsi="HendersonSansW00-BasicLight"/>
          <w:color w:val="153D63" w:themeColor="text2" w:themeTint="E6"/>
          <w:sz w:val="14"/>
          <w:szCs w:val="14"/>
          <w:lang w:val="es-ES_tradnl"/>
        </w:rPr>
        <w:t xml:space="preserve"> con datos de</w:t>
      </w:r>
      <w:r w:rsidR="00241C8B" w:rsidRPr="00FD084F">
        <w:rPr>
          <w:rFonts w:ascii="HendersonSansW00-BasicLight" w:hAnsi="HendersonSansW00-BasicLight"/>
          <w:color w:val="153D63" w:themeColor="text2" w:themeTint="E6"/>
          <w:sz w:val="14"/>
          <w:szCs w:val="14"/>
          <w:lang w:val="es-ES_tradnl"/>
        </w:rPr>
        <w:t xml:space="preserve"> </w:t>
      </w:r>
      <w:r w:rsidR="004A5DAA">
        <w:rPr>
          <w:rFonts w:ascii="HendersonSansW00-BasicLight" w:hAnsi="HendersonSansW00-BasicLight"/>
          <w:color w:val="153D63" w:themeColor="text2" w:themeTint="E6"/>
          <w:sz w:val="14"/>
          <w:szCs w:val="14"/>
          <w:lang w:val="es-ES_tradnl"/>
        </w:rPr>
        <w:t>Bloomberg.</w:t>
      </w:r>
    </w:p>
    <w:p w14:paraId="5A6397E7" w14:textId="6238B793" w:rsidR="00002049" w:rsidRPr="00C17E98" w:rsidRDefault="00002049" w:rsidP="00C17E98">
      <w:pPr>
        <w:jc w:val="both"/>
        <w:rPr>
          <w:rFonts w:ascii="HendersonSansW00-BasicLight" w:hAnsi="HendersonSansW00-BasicLight"/>
          <w:sz w:val="20"/>
          <w:szCs w:val="20"/>
          <w:lang w:val="es-ES_tradnl"/>
        </w:rPr>
      </w:pPr>
    </w:p>
    <w:p w14:paraId="00CC036E" w14:textId="600CA040" w:rsidR="00241C8B" w:rsidRPr="00C17E98" w:rsidRDefault="00241C8B" w:rsidP="00241C8B">
      <w:pPr>
        <w:jc w:val="both"/>
        <w:rPr>
          <w:rFonts w:ascii="HendersonSansW00-BasicLight" w:hAnsi="HendersonSansW00-BasicLight"/>
          <w:color w:val="153D63" w:themeColor="text2" w:themeTint="E6"/>
          <w:sz w:val="20"/>
          <w:szCs w:val="20"/>
        </w:rPr>
      </w:pPr>
      <w:bookmarkStart w:id="20" w:name="_Hlk197411062"/>
      <w:r w:rsidRPr="00C17E98">
        <w:rPr>
          <w:rFonts w:ascii="HendersonSansW00-BasicLight" w:hAnsi="HendersonSansW00-BasicLight"/>
          <w:b/>
          <w:color w:val="153D63" w:themeColor="text2" w:themeTint="E6"/>
          <w:sz w:val="20"/>
          <w:szCs w:val="20"/>
        </w:rPr>
        <w:t xml:space="preserve">Costa Rica cerró </w:t>
      </w:r>
      <w:r w:rsidR="004A5DAA" w:rsidRPr="00C17E98">
        <w:rPr>
          <w:rFonts w:ascii="HendersonSansW00-BasicLight" w:hAnsi="HendersonSansW00-BasicLight"/>
          <w:b/>
          <w:color w:val="153D63" w:themeColor="text2" w:themeTint="E6"/>
          <w:sz w:val="20"/>
          <w:szCs w:val="20"/>
        </w:rPr>
        <w:t xml:space="preserve">el primer trimestre de </w:t>
      </w:r>
      <w:r w:rsidRPr="00C17E98">
        <w:rPr>
          <w:rFonts w:ascii="HendersonSansW00-BasicLight" w:hAnsi="HendersonSansW00-BasicLight"/>
          <w:b/>
          <w:color w:val="153D63" w:themeColor="text2" w:themeTint="E6"/>
          <w:sz w:val="20"/>
          <w:szCs w:val="20"/>
        </w:rPr>
        <w:t>202</w:t>
      </w:r>
      <w:r w:rsidR="004A5DAA" w:rsidRPr="00C17E98">
        <w:rPr>
          <w:rFonts w:ascii="HendersonSansW00-BasicLight" w:hAnsi="HendersonSansW00-BasicLight"/>
          <w:b/>
          <w:color w:val="153D63" w:themeColor="text2" w:themeTint="E6"/>
          <w:sz w:val="20"/>
          <w:szCs w:val="20"/>
        </w:rPr>
        <w:t>5</w:t>
      </w:r>
      <w:r w:rsidRPr="00C17E98">
        <w:rPr>
          <w:rFonts w:ascii="HendersonSansW00-BasicLight" w:hAnsi="HendersonSansW00-BasicLight"/>
          <w:b/>
          <w:color w:val="153D63" w:themeColor="text2" w:themeTint="E6"/>
          <w:sz w:val="20"/>
          <w:szCs w:val="20"/>
        </w:rPr>
        <w:t xml:space="preserve"> con una percepción de riesgo más favorable que varias economías con calificaciones crediticias superiores.</w:t>
      </w:r>
      <w:r w:rsidRPr="00C17E98">
        <w:rPr>
          <w:rFonts w:ascii="HendersonSansW00-BasicLight" w:hAnsi="HendersonSansW00-BasicLight"/>
          <w:color w:val="153D63" w:themeColor="text2" w:themeTint="E6"/>
          <w:sz w:val="20"/>
          <w:szCs w:val="20"/>
        </w:rPr>
        <w:t xml:space="preserve"> </w:t>
      </w:r>
      <w:bookmarkEnd w:id="20"/>
      <w:r w:rsidRPr="00C17E98">
        <w:rPr>
          <w:rFonts w:ascii="HendersonSansW00-BasicLight" w:hAnsi="HendersonSansW00-BasicLight"/>
          <w:color w:val="153D63" w:themeColor="text2" w:themeTint="E6"/>
          <w:sz w:val="20"/>
          <w:szCs w:val="20"/>
        </w:rPr>
        <w:t xml:space="preserve">En comparación con países como México, Colombia, Panamá y República Dominicana, este último según la calificación de </w:t>
      </w:r>
      <w:r w:rsidRPr="00C17E98">
        <w:rPr>
          <w:rFonts w:ascii="HendersonSansW00-BasicLight" w:hAnsi="HendersonSansW00-BasicLight"/>
          <w:i/>
          <w:color w:val="153D63" w:themeColor="text2" w:themeTint="E6"/>
          <w:sz w:val="20"/>
          <w:szCs w:val="20"/>
        </w:rPr>
        <w:t>Standard &amp; Poor’s, Costa</w:t>
      </w:r>
      <w:r w:rsidRPr="00C17E98">
        <w:rPr>
          <w:rFonts w:ascii="HendersonSansW00-BasicLight" w:hAnsi="HendersonSansW00-BasicLight"/>
          <w:color w:val="153D63" w:themeColor="text2" w:themeTint="E6"/>
          <w:sz w:val="20"/>
          <w:szCs w:val="20"/>
        </w:rPr>
        <w:t xml:space="preserve"> Rica mostró un menor nivel de riesgo percibido. Este comportamiento refleja la confianza del mercado internacional en la estabilidad y solidez de la economía costarricense.</w:t>
      </w:r>
    </w:p>
    <w:p w14:paraId="42DE9DF4" w14:textId="77777777" w:rsidR="00241C8B" w:rsidRDefault="00241C8B" w:rsidP="00241C8B">
      <w:pPr>
        <w:jc w:val="both"/>
        <w:rPr>
          <w:rFonts w:ascii="HendersonSansW00-BasicLight" w:hAnsi="HendersonSansW00-BasicLight"/>
          <w:color w:val="153D63" w:themeColor="text2" w:themeTint="E6"/>
          <w:sz w:val="22"/>
          <w:szCs w:val="22"/>
        </w:rPr>
      </w:pPr>
    </w:p>
    <w:p w14:paraId="45C7F81C" w14:textId="77777777" w:rsidR="00CB2FE1" w:rsidRDefault="00CB2FE1" w:rsidP="00241C8B">
      <w:pPr>
        <w:jc w:val="both"/>
        <w:rPr>
          <w:rFonts w:ascii="HendersonSansW00-BasicLight" w:hAnsi="HendersonSansW00-BasicLight"/>
          <w:color w:val="153D63" w:themeColor="text2" w:themeTint="E6"/>
          <w:sz w:val="22"/>
          <w:szCs w:val="22"/>
        </w:rPr>
      </w:pPr>
    </w:p>
    <w:p w14:paraId="64E2D126" w14:textId="77777777" w:rsidR="00CB2FE1" w:rsidRDefault="00CB2FE1" w:rsidP="00241C8B">
      <w:pPr>
        <w:jc w:val="both"/>
        <w:rPr>
          <w:rFonts w:ascii="HendersonSansW00-BasicLight" w:hAnsi="HendersonSansW00-BasicLight"/>
          <w:color w:val="153D63" w:themeColor="text2" w:themeTint="E6"/>
          <w:sz w:val="22"/>
          <w:szCs w:val="22"/>
        </w:rPr>
      </w:pPr>
    </w:p>
    <w:p w14:paraId="36E32CEB" w14:textId="77777777" w:rsidR="00CB2FE1" w:rsidRDefault="00CB2FE1" w:rsidP="00241C8B">
      <w:pPr>
        <w:jc w:val="both"/>
        <w:rPr>
          <w:rFonts w:ascii="HendersonSansW00-BasicLight" w:hAnsi="HendersonSansW00-BasicLight"/>
          <w:color w:val="153D63" w:themeColor="text2" w:themeTint="E6"/>
          <w:sz w:val="22"/>
          <w:szCs w:val="22"/>
        </w:rPr>
      </w:pPr>
    </w:p>
    <w:p w14:paraId="42478911" w14:textId="77777777" w:rsidR="00CB2FE1" w:rsidRDefault="00CB2FE1" w:rsidP="00241C8B">
      <w:pPr>
        <w:jc w:val="both"/>
        <w:rPr>
          <w:rFonts w:ascii="HendersonSansW00-BasicLight" w:hAnsi="HendersonSansW00-BasicLight"/>
          <w:color w:val="153D63" w:themeColor="text2" w:themeTint="E6"/>
          <w:sz w:val="22"/>
          <w:szCs w:val="22"/>
        </w:rPr>
      </w:pPr>
    </w:p>
    <w:p w14:paraId="412CF990" w14:textId="77777777" w:rsidR="00CB2FE1" w:rsidRDefault="00CB2FE1" w:rsidP="00241C8B">
      <w:pPr>
        <w:jc w:val="both"/>
        <w:rPr>
          <w:rFonts w:ascii="HendersonSansW00-BasicLight" w:hAnsi="HendersonSansW00-BasicLight"/>
          <w:color w:val="153D63" w:themeColor="text2" w:themeTint="E6"/>
          <w:sz w:val="22"/>
          <w:szCs w:val="22"/>
        </w:rPr>
      </w:pPr>
    </w:p>
    <w:p w14:paraId="2673DC49" w14:textId="77777777" w:rsidR="00CB2FE1" w:rsidRDefault="00CB2FE1" w:rsidP="00241C8B">
      <w:pPr>
        <w:jc w:val="both"/>
        <w:rPr>
          <w:rFonts w:ascii="HendersonSansW00-BasicLight" w:hAnsi="HendersonSansW00-BasicLight"/>
          <w:color w:val="153D63" w:themeColor="text2" w:themeTint="E6"/>
          <w:sz w:val="22"/>
          <w:szCs w:val="22"/>
        </w:rPr>
      </w:pPr>
    </w:p>
    <w:p w14:paraId="4FB4C507" w14:textId="4C4D3E89" w:rsidR="00241C8B" w:rsidRPr="004A5DAA" w:rsidRDefault="00241C8B" w:rsidP="004A5DAA">
      <w:pPr>
        <w:pStyle w:val="Descripcin"/>
        <w:jc w:val="center"/>
        <w:rPr>
          <w:rFonts w:ascii="HendersonSansW00-BasicLight" w:hAnsi="HendersonSansW00-BasicLight"/>
          <w:b/>
          <w:bCs/>
          <w:color w:val="153D63" w:themeColor="text2" w:themeTint="E6"/>
          <w:sz w:val="20"/>
          <w:szCs w:val="20"/>
        </w:rPr>
      </w:pPr>
      <w:r w:rsidRPr="004A5DAA">
        <w:rPr>
          <w:rFonts w:ascii="HendersonSansW00-BasicLight" w:hAnsi="HendersonSansW00-BasicLight"/>
          <w:b/>
          <w:bCs/>
          <w:color w:val="153D63" w:themeColor="text2" w:themeTint="E6"/>
          <w:sz w:val="20"/>
          <w:szCs w:val="20"/>
        </w:rPr>
        <w:lastRenderedPageBreak/>
        <w:t xml:space="preserve">Cuadro </w:t>
      </w:r>
      <w:r w:rsidRPr="004A5DAA">
        <w:rPr>
          <w:rFonts w:ascii="HendersonSansW00-BasicLight" w:hAnsi="HendersonSansW00-BasicLight"/>
          <w:b/>
          <w:bCs/>
          <w:color w:val="153D63" w:themeColor="text2" w:themeTint="E6"/>
          <w:sz w:val="20"/>
          <w:szCs w:val="20"/>
        </w:rPr>
        <w:fldChar w:fldCharType="begin"/>
      </w:r>
      <w:r w:rsidRPr="004A5DAA">
        <w:rPr>
          <w:rFonts w:ascii="HendersonSansW00-BasicLight" w:hAnsi="HendersonSansW00-BasicLight"/>
          <w:b/>
          <w:bCs/>
          <w:color w:val="153D63" w:themeColor="text2" w:themeTint="E6"/>
          <w:sz w:val="20"/>
          <w:szCs w:val="20"/>
        </w:rPr>
        <w:instrText xml:space="preserve"> SEQ Cuadro \* ARABIC </w:instrText>
      </w:r>
      <w:r w:rsidRPr="004A5DAA">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w:t>
      </w:r>
      <w:r w:rsidRPr="004A5DAA">
        <w:rPr>
          <w:rFonts w:ascii="HendersonSansW00-BasicLight" w:hAnsi="HendersonSansW00-BasicLight"/>
          <w:b/>
          <w:bCs/>
          <w:color w:val="153D63" w:themeColor="text2" w:themeTint="E6"/>
          <w:sz w:val="20"/>
          <w:szCs w:val="20"/>
        </w:rPr>
        <w:fldChar w:fldCharType="end"/>
      </w:r>
      <w:r w:rsidR="004A5DAA" w:rsidRPr="004A5DAA">
        <w:rPr>
          <w:rFonts w:ascii="HendersonSansW00-BasicLight" w:hAnsi="HendersonSansW00-BasicLight"/>
          <w:b/>
          <w:bCs/>
          <w:color w:val="153D63" w:themeColor="text2" w:themeTint="E6"/>
          <w:sz w:val="20"/>
          <w:szCs w:val="20"/>
        </w:rPr>
        <w:t>. Calificaciones para Costa Rica, Colombia, México, Panamá y República Dominicana</w:t>
      </w:r>
      <w:r w:rsidR="00004165">
        <w:rPr>
          <w:rFonts w:ascii="HendersonSansW00-BasicLight" w:hAnsi="HendersonSansW00-BasicLight"/>
          <w:b/>
          <w:bCs/>
          <w:color w:val="153D63" w:themeColor="text2" w:themeTint="E6"/>
          <w:sz w:val="20"/>
          <w:szCs w:val="20"/>
        </w:rPr>
        <w:t xml:space="preserve"> al primer trimestre de 2025</w:t>
      </w:r>
      <w:r w:rsidR="004A5DAA" w:rsidRPr="004A5DAA">
        <w:rPr>
          <w:rFonts w:ascii="HendersonSansW00-BasicLight" w:hAnsi="HendersonSansW00-BasicLight"/>
          <w:b/>
          <w:bCs/>
          <w:color w:val="153D63" w:themeColor="text2" w:themeTint="E6"/>
          <w:sz w:val="20"/>
          <w:szCs w:val="20"/>
        </w:rPr>
        <w:t>.</w:t>
      </w:r>
    </w:p>
    <w:p w14:paraId="4E9CEBE9" w14:textId="5F6C900A" w:rsidR="00241C8B" w:rsidRPr="004A5DAA" w:rsidRDefault="004A5DAA" w:rsidP="004A5DAA">
      <w:pPr>
        <w:jc w:val="center"/>
      </w:pPr>
      <w:r w:rsidRPr="004A5DAA">
        <w:rPr>
          <w:noProof/>
        </w:rPr>
        <w:drawing>
          <wp:inline distT="0" distB="0" distL="0" distR="0" wp14:anchorId="51C941E4" wp14:editId="0F08DD19">
            <wp:extent cx="3158490" cy="1367117"/>
            <wp:effectExtent l="0" t="0" r="3810" b="5080"/>
            <wp:docPr id="1379263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63269" name=""/>
                    <pic:cNvPicPr/>
                  </pic:nvPicPr>
                  <pic:blipFill>
                    <a:blip r:embed="rId30"/>
                    <a:stretch>
                      <a:fillRect/>
                    </a:stretch>
                  </pic:blipFill>
                  <pic:spPr>
                    <a:xfrm>
                      <a:off x="0" y="0"/>
                      <a:ext cx="3194112" cy="1382536"/>
                    </a:xfrm>
                    <a:prstGeom prst="rect">
                      <a:avLst/>
                    </a:prstGeom>
                  </pic:spPr>
                </pic:pic>
              </a:graphicData>
            </a:graphic>
          </wp:inline>
        </w:drawing>
      </w:r>
    </w:p>
    <w:p w14:paraId="58E7D790" w14:textId="5117A35A" w:rsidR="00CB0CE8" w:rsidRPr="00C17E98" w:rsidRDefault="001C18C3" w:rsidP="004A5DAA">
      <w:pPr>
        <w:rPr>
          <w:rFonts w:ascii="HendersonSansW00-BasicLight" w:hAnsi="HendersonSansW00-BasicLight"/>
          <w:color w:val="153D63" w:themeColor="text2" w:themeTint="E6"/>
          <w:sz w:val="20"/>
          <w:szCs w:val="20"/>
          <w:lang w:val="es-ES_tradnl"/>
        </w:rPr>
      </w:pPr>
      <w:r>
        <w:rPr>
          <w:rFonts w:ascii="HendersonSansW00-BasicLight" w:hAnsi="HendersonSansW00-BasicLight"/>
          <w:b/>
          <w:bCs/>
          <w:color w:val="153D63" w:themeColor="text2" w:themeTint="E6"/>
          <w:sz w:val="14"/>
          <w:szCs w:val="14"/>
          <w:lang w:val="es-ES_tradnl"/>
        </w:rPr>
        <w:t xml:space="preserve">             </w:t>
      </w:r>
      <w:r w:rsidR="00241C8B" w:rsidRPr="00FD084F">
        <w:rPr>
          <w:rFonts w:ascii="HendersonSansW00-BasicLight" w:hAnsi="HendersonSansW00-BasicLight"/>
          <w:b/>
          <w:bCs/>
          <w:color w:val="153D63" w:themeColor="text2" w:themeTint="E6"/>
          <w:sz w:val="14"/>
          <w:szCs w:val="14"/>
          <w:lang w:val="es-ES_tradnl"/>
        </w:rPr>
        <w:t>Fuente</w:t>
      </w:r>
      <w:r w:rsidR="0091613E">
        <w:rPr>
          <w:rFonts w:ascii="HendersonSansW00-BasicLight" w:hAnsi="HendersonSansW00-BasicLight"/>
          <w:color w:val="153D63" w:themeColor="text2" w:themeTint="E6"/>
          <w:sz w:val="14"/>
          <w:szCs w:val="14"/>
          <w:lang w:val="es-ES_tradnl"/>
        </w:rPr>
        <w:t>.</w:t>
      </w:r>
      <w:r w:rsidR="00241C8B" w:rsidRPr="00FD084F">
        <w:rPr>
          <w:rFonts w:ascii="HendersonSansW00-BasicLight" w:hAnsi="HendersonSansW00-BasicLight"/>
          <w:color w:val="153D63" w:themeColor="text2" w:themeTint="E6"/>
          <w:sz w:val="14"/>
          <w:szCs w:val="14"/>
          <w:lang w:val="es-ES_tradnl"/>
        </w:rPr>
        <w:t xml:space="preserve"> Ministerio de Hacienda</w:t>
      </w:r>
      <w:r w:rsidR="004A5DAA">
        <w:rPr>
          <w:rFonts w:ascii="HendersonSansW00-BasicLight" w:hAnsi="HendersonSansW00-BasicLight"/>
          <w:color w:val="153D63" w:themeColor="text2" w:themeTint="E6"/>
          <w:sz w:val="14"/>
          <w:szCs w:val="14"/>
          <w:lang w:val="es-ES_tradnl"/>
        </w:rPr>
        <w:t xml:space="preserve"> con datos del Banco Central de República Dominicana.</w:t>
      </w:r>
      <w:r w:rsidR="00241C8B" w:rsidRPr="00241C8B">
        <w:br/>
      </w:r>
    </w:p>
    <w:p w14:paraId="4F518ABE" w14:textId="2B0BFED4" w:rsidR="004A5DAA" w:rsidRDefault="004A5DAA" w:rsidP="004A5DAA">
      <w:pPr>
        <w:pStyle w:val="Descripcin"/>
        <w:jc w:val="center"/>
        <w:rPr>
          <w:rFonts w:ascii="HendersonSansW00-BasicLight" w:hAnsi="HendersonSansW00-BasicLight"/>
          <w:b/>
          <w:bCs/>
          <w:color w:val="153D63" w:themeColor="text2" w:themeTint="E6"/>
          <w:sz w:val="20"/>
          <w:szCs w:val="20"/>
        </w:rPr>
      </w:pPr>
      <w:r w:rsidRPr="004A5DAA">
        <w:rPr>
          <w:rFonts w:ascii="HendersonSansW00-BasicLight" w:hAnsi="HendersonSansW00-BasicLight"/>
          <w:b/>
          <w:bCs/>
          <w:color w:val="153D63" w:themeColor="text2" w:themeTint="E6"/>
          <w:sz w:val="20"/>
          <w:szCs w:val="20"/>
        </w:rPr>
        <w:t xml:space="preserve">Gráfico </w:t>
      </w:r>
      <w:r w:rsidRPr="004A5DAA">
        <w:rPr>
          <w:rFonts w:ascii="HendersonSansW00-BasicLight" w:hAnsi="HendersonSansW00-BasicLight"/>
          <w:b/>
          <w:bCs/>
          <w:color w:val="153D63" w:themeColor="text2" w:themeTint="E6"/>
          <w:sz w:val="20"/>
          <w:szCs w:val="20"/>
        </w:rPr>
        <w:fldChar w:fldCharType="begin"/>
      </w:r>
      <w:r w:rsidRPr="004A5DAA">
        <w:rPr>
          <w:rFonts w:ascii="HendersonSansW00-BasicLight" w:hAnsi="HendersonSansW00-BasicLight"/>
          <w:b/>
          <w:bCs/>
          <w:color w:val="153D63" w:themeColor="text2" w:themeTint="E6"/>
          <w:sz w:val="20"/>
          <w:szCs w:val="20"/>
        </w:rPr>
        <w:instrText xml:space="preserve"> SEQ Gráfico \* ARABIC </w:instrText>
      </w:r>
      <w:r w:rsidRPr="004A5DAA">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13</w:t>
      </w:r>
      <w:r w:rsidRPr="004A5DAA">
        <w:rPr>
          <w:rFonts w:ascii="HendersonSansW00-BasicLight" w:hAnsi="HendersonSansW00-BasicLight"/>
          <w:b/>
          <w:bCs/>
          <w:color w:val="153D63" w:themeColor="text2" w:themeTint="E6"/>
          <w:sz w:val="20"/>
          <w:szCs w:val="20"/>
        </w:rPr>
        <w:fldChar w:fldCharType="end"/>
      </w:r>
      <w:r w:rsidRPr="004A5DAA">
        <w:rPr>
          <w:rFonts w:ascii="HendersonSansW00-BasicLight" w:hAnsi="HendersonSansW00-BasicLight"/>
          <w:b/>
          <w:bCs/>
          <w:color w:val="153D63" w:themeColor="text2" w:themeTint="E6"/>
          <w:sz w:val="20"/>
          <w:szCs w:val="20"/>
        </w:rPr>
        <w:t>. EMBI Costa Rica vs economías latinoamericanas. Datos en puntos porcentuales. De mayo de 2022 a marzo de 2025.</w:t>
      </w:r>
    </w:p>
    <w:p w14:paraId="64FFED78" w14:textId="12E29089" w:rsidR="004A5DAA" w:rsidRDefault="003449F0" w:rsidP="004A5DAA">
      <w:pPr>
        <w:jc w:val="center"/>
      </w:pPr>
      <w:r>
        <w:rPr>
          <w:noProof/>
        </w:rPr>
        <w:drawing>
          <wp:inline distT="0" distB="0" distL="0" distR="0" wp14:anchorId="7D838B47" wp14:editId="1A1C461C">
            <wp:extent cx="4819650" cy="2491740"/>
            <wp:effectExtent l="0" t="0" r="0" b="3810"/>
            <wp:docPr id="2042580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0103" cy="2507484"/>
                    </a:xfrm>
                    <a:prstGeom prst="rect">
                      <a:avLst/>
                    </a:prstGeom>
                    <a:noFill/>
                  </pic:spPr>
                </pic:pic>
              </a:graphicData>
            </a:graphic>
          </wp:inline>
        </w:drawing>
      </w:r>
    </w:p>
    <w:p w14:paraId="63DE32FA" w14:textId="3FA22ED8" w:rsidR="004A5DAA" w:rsidRPr="004A5DAA" w:rsidRDefault="001C18C3" w:rsidP="004A5DAA">
      <w:r>
        <w:rPr>
          <w:rFonts w:ascii="HendersonSansW00-BasicLight" w:hAnsi="HendersonSansW00-BasicLight"/>
          <w:b/>
          <w:bCs/>
          <w:color w:val="153D63" w:themeColor="text2" w:themeTint="E6"/>
          <w:sz w:val="14"/>
          <w:szCs w:val="14"/>
        </w:rPr>
        <w:t xml:space="preserve">                    </w:t>
      </w:r>
      <w:r w:rsidR="004A5DAA" w:rsidRPr="00FD084F">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 xml:space="preserve">. </w:t>
      </w:r>
      <w:r w:rsidR="004A5DAA" w:rsidRPr="00FD084F">
        <w:rPr>
          <w:rFonts w:ascii="HendersonSansW00-BasicLight" w:hAnsi="HendersonSansW00-BasicLight"/>
          <w:color w:val="153D63" w:themeColor="text2" w:themeTint="E6"/>
          <w:sz w:val="14"/>
          <w:szCs w:val="14"/>
          <w:lang w:val="es-ES_tradnl"/>
        </w:rPr>
        <w:t>Ministerio de Hacienda</w:t>
      </w:r>
      <w:r w:rsidR="004A5DAA">
        <w:rPr>
          <w:rFonts w:ascii="HendersonSansW00-BasicLight" w:hAnsi="HendersonSansW00-BasicLight"/>
          <w:color w:val="153D63" w:themeColor="text2" w:themeTint="E6"/>
          <w:sz w:val="14"/>
          <w:szCs w:val="14"/>
          <w:lang w:val="es-ES_tradnl"/>
        </w:rPr>
        <w:t xml:space="preserve"> con datos del Banco Central de República Dominicana.</w:t>
      </w:r>
    </w:p>
    <w:p w14:paraId="08C4C9D1" w14:textId="2DEB8957" w:rsidR="004A5DAA" w:rsidRPr="00C17E98" w:rsidRDefault="004A5DAA">
      <w:pPr>
        <w:rPr>
          <w:rFonts w:ascii="HendersonSansW00-BasicLight" w:hAnsi="HendersonSansW00-BasicLight"/>
          <w:sz w:val="20"/>
          <w:szCs w:val="20"/>
          <w:lang w:val="es-ES_tradnl"/>
        </w:rPr>
      </w:pPr>
    </w:p>
    <w:p w14:paraId="73313BC2" w14:textId="3558BBEA" w:rsidR="004A5DAA" w:rsidRPr="00C17E98" w:rsidRDefault="00E02485" w:rsidP="00E02485">
      <w:pPr>
        <w:jc w:val="both"/>
        <w:rPr>
          <w:rFonts w:ascii="HendersonSansW00-BasicLight" w:hAnsi="HendersonSansW00-BasicLight"/>
          <w:color w:val="153D63" w:themeColor="text2" w:themeTint="E6"/>
          <w:sz w:val="20"/>
          <w:szCs w:val="20"/>
        </w:rPr>
      </w:pPr>
      <w:bookmarkStart w:id="21" w:name="_Hlk197412624"/>
      <w:r w:rsidRPr="00C17E98">
        <w:rPr>
          <w:rFonts w:ascii="HendersonSansW00-BasicLight" w:hAnsi="HendersonSansW00-BasicLight"/>
          <w:b/>
          <w:color w:val="153D63" w:themeColor="text2" w:themeTint="E6"/>
          <w:sz w:val="20"/>
          <w:szCs w:val="20"/>
        </w:rPr>
        <w:t>Rendimientos de las curvas soberanas en el mercado local.</w:t>
      </w:r>
      <w:r w:rsidRPr="00C17E98">
        <w:rPr>
          <w:rFonts w:ascii="HendersonSansW00-BasicLight" w:hAnsi="HendersonSansW00-BasicLight"/>
          <w:color w:val="153D63" w:themeColor="text2" w:themeTint="E6"/>
          <w:sz w:val="20"/>
          <w:szCs w:val="20"/>
        </w:rPr>
        <w:t xml:space="preserve"> En colones, la disminución fue 90 p.b. de diciembre 2023 a marzo 2025 y un ligero aumento de 70 p.b. de diciembre 2024 a marzo 2025. En dólares, la reducción fue 90 p.b. de diciembre 2023 a marzo de 2025, y se mantuvo las tasas de diciembre 2024 a marzo 2025. Este comportamiento reflejó condiciones más favorables en el mercado local, lo que contribuyó a una reducción del costo del financiamiento soberano y una menor percepción de riesgo por parte de los inversionistas.</w:t>
      </w:r>
    </w:p>
    <w:bookmarkEnd w:id="21"/>
    <w:p w14:paraId="2556C07D" w14:textId="77777777" w:rsidR="00E02485" w:rsidRPr="00C17E98" w:rsidRDefault="00E02485" w:rsidP="00E02485">
      <w:pPr>
        <w:jc w:val="both"/>
        <w:rPr>
          <w:rFonts w:ascii="HendersonSansW00-BasicLight" w:hAnsi="HendersonSansW00-BasicLight"/>
          <w:color w:val="153D63" w:themeColor="text2" w:themeTint="E6"/>
          <w:sz w:val="20"/>
          <w:szCs w:val="20"/>
        </w:rPr>
      </w:pPr>
    </w:p>
    <w:p w14:paraId="5597E2D1" w14:textId="77777777" w:rsidR="00CD1CF1" w:rsidRDefault="00CD1CF1" w:rsidP="00E02485">
      <w:pPr>
        <w:jc w:val="both"/>
        <w:rPr>
          <w:rFonts w:ascii="HendersonSansW00-BasicLight" w:hAnsi="HendersonSansW00-BasicLight"/>
          <w:color w:val="153D63" w:themeColor="text2" w:themeTint="E6"/>
          <w:sz w:val="22"/>
          <w:szCs w:val="22"/>
        </w:rPr>
      </w:pPr>
    </w:p>
    <w:p w14:paraId="7EE34AD8" w14:textId="77777777" w:rsidR="00CD1CF1" w:rsidRDefault="00CD1CF1" w:rsidP="00E02485">
      <w:pPr>
        <w:jc w:val="both"/>
        <w:rPr>
          <w:rFonts w:ascii="HendersonSansW00-BasicLight" w:hAnsi="HendersonSansW00-BasicLight"/>
          <w:color w:val="153D63" w:themeColor="text2" w:themeTint="E6"/>
          <w:sz w:val="22"/>
          <w:szCs w:val="22"/>
        </w:rPr>
      </w:pPr>
    </w:p>
    <w:p w14:paraId="48240181" w14:textId="77777777" w:rsidR="00CD1CF1" w:rsidRDefault="00CD1CF1" w:rsidP="00E02485">
      <w:pPr>
        <w:jc w:val="both"/>
        <w:rPr>
          <w:rFonts w:ascii="HendersonSansW00-BasicLight" w:hAnsi="HendersonSansW00-BasicLight"/>
          <w:color w:val="153D63" w:themeColor="text2" w:themeTint="E6"/>
          <w:sz w:val="22"/>
          <w:szCs w:val="22"/>
        </w:rPr>
      </w:pPr>
    </w:p>
    <w:p w14:paraId="2A59755A" w14:textId="77777777" w:rsidR="00CD1CF1" w:rsidRDefault="00CD1CF1" w:rsidP="00E02485">
      <w:pPr>
        <w:jc w:val="both"/>
        <w:rPr>
          <w:rFonts w:ascii="HendersonSansW00-BasicLight" w:hAnsi="HendersonSansW00-BasicLight"/>
          <w:color w:val="153D63" w:themeColor="text2" w:themeTint="E6"/>
          <w:sz w:val="22"/>
          <w:szCs w:val="22"/>
        </w:rPr>
      </w:pPr>
    </w:p>
    <w:p w14:paraId="4BBBF7D6" w14:textId="77777777" w:rsidR="00CD1CF1" w:rsidRDefault="00CD1CF1" w:rsidP="00E02485">
      <w:pPr>
        <w:jc w:val="both"/>
        <w:rPr>
          <w:rFonts w:ascii="HendersonSansW00-BasicLight" w:hAnsi="HendersonSansW00-BasicLight"/>
          <w:color w:val="153D63" w:themeColor="text2" w:themeTint="E6"/>
          <w:sz w:val="22"/>
          <w:szCs w:val="22"/>
        </w:rPr>
      </w:pPr>
    </w:p>
    <w:p w14:paraId="088E5F18" w14:textId="77777777" w:rsidR="00CD1CF1" w:rsidRDefault="00CD1CF1" w:rsidP="00E02485">
      <w:pPr>
        <w:jc w:val="both"/>
        <w:rPr>
          <w:rFonts w:ascii="HendersonSansW00-BasicLight" w:hAnsi="HendersonSansW00-BasicLight"/>
          <w:color w:val="153D63" w:themeColor="text2" w:themeTint="E6"/>
          <w:sz w:val="22"/>
          <w:szCs w:val="22"/>
        </w:rPr>
      </w:pPr>
    </w:p>
    <w:p w14:paraId="69F4C151" w14:textId="77777777" w:rsidR="00CD1CF1" w:rsidRDefault="00CD1CF1" w:rsidP="00E02485">
      <w:pPr>
        <w:jc w:val="both"/>
        <w:rPr>
          <w:rFonts w:ascii="HendersonSansW00-BasicLight" w:hAnsi="HendersonSansW00-BasicLight"/>
          <w:color w:val="153D63" w:themeColor="text2" w:themeTint="E6"/>
          <w:sz w:val="22"/>
          <w:szCs w:val="22"/>
        </w:rPr>
      </w:pPr>
    </w:p>
    <w:p w14:paraId="6C0982FA" w14:textId="3583E664" w:rsidR="00E02485" w:rsidRPr="00E02485" w:rsidRDefault="00E02485" w:rsidP="00C17E98">
      <w:pPr>
        <w:pStyle w:val="Descripcin"/>
        <w:spacing w:after="0"/>
        <w:jc w:val="center"/>
      </w:pPr>
      <w:r w:rsidRPr="00E02485">
        <w:rPr>
          <w:rFonts w:ascii="HendersonSansW00-BasicLight" w:hAnsi="HendersonSansW00-BasicLight"/>
          <w:b/>
          <w:bCs/>
          <w:color w:val="153D63" w:themeColor="text2" w:themeTint="E6"/>
          <w:sz w:val="20"/>
          <w:szCs w:val="20"/>
        </w:rPr>
        <w:lastRenderedPageBreak/>
        <w:t xml:space="preserve">Gráfico </w:t>
      </w:r>
      <w:r w:rsidRPr="00E02485">
        <w:rPr>
          <w:rFonts w:ascii="HendersonSansW00-BasicLight" w:hAnsi="HendersonSansW00-BasicLight"/>
          <w:b/>
          <w:iCs w:val="0"/>
          <w:color w:val="153D63" w:themeColor="text2" w:themeTint="E6"/>
          <w:sz w:val="20"/>
          <w:szCs w:val="20"/>
        </w:rPr>
        <w:fldChar w:fldCharType="begin"/>
      </w:r>
      <w:r w:rsidRPr="00E02485">
        <w:rPr>
          <w:rFonts w:ascii="HendersonSansW00-BasicLight" w:hAnsi="HendersonSansW00-BasicLight"/>
          <w:b/>
          <w:bCs/>
          <w:color w:val="153D63" w:themeColor="text2" w:themeTint="E6"/>
          <w:sz w:val="20"/>
          <w:szCs w:val="20"/>
        </w:rPr>
        <w:instrText xml:space="preserve"> SEQ Gráfico \* ARABIC </w:instrText>
      </w:r>
      <w:r w:rsidRPr="00E02485">
        <w:rPr>
          <w:rFonts w:ascii="HendersonSansW00-BasicLight" w:hAnsi="HendersonSansW00-BasicLight"/>
          <w:b/>
          <w:iCs w:val="0"/>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14</w:t>
      </w:r>
      <w:r w:rsidRPr="00E02485">
        <w:rPr>
          <w:rFonts w:ascii="HendersonSansW00-BasicLight" w:hAnsi="HendersonSansW00-BasicLight"/>
          <w:b/>
          <w:iCs w:val="0"/>
          <w:color w:val="153D63" w:themeColor="text2" w:themeTint="E6"/>
          <w:sz w:val="20"/>
          <w:szCs w:val="20"/>
        </w:rPr>
        <w:fldChar w:fldCharType="end"/>
      </w:r>
      <w:r w:rsidRPr="00E02485">
        <w:rPr>
          <w:rFonts w:ascii="HendersonSansW00-BasicLight" w:hAnsi="HendersonSansW00-BasicLight"/>
          <w:b/>
          <w:bCs/>
          <w:color w:val="153D63" w:themeColor="text2" w:themeTint="E6"/>
          <w:sz w:val="20"/>
          <w:szCs w:val="20"/>
        </w:rPr>
        <w:t xml:space="preserve"> y Gráfico </w:t>
      </w:r>
      <w:r w:rsidRPr="00E02485">
        <w:rPr>
          <w:rFonts w:ascii="HendersonSansW00-BasicLight" w:hAnsi="HendersonSansW00-BasicLight"/>
          <w:b/>
          <w:iCs w:val="0"/>
          <w:color w:val="153D63" w:themeColor="text2" w:themeTint="E6"/>
          <w:sz w:val="20"/>
          <w:szCs w:val="20"/>
        </w:rPr>
        <w:fldChar w:fldCharType="begin"/>
      </w:r>
      <w:r w:rsidRPr="00E02485">
        <w:rPr>
          <w:rFonts w:ascii="HendersonSansW00-BasicLight" w:hAnsi="HendersonSansW00-BasicLight"/>
          <w:b/>
          <w:bCs/>
          <w:color w:val="153D63" w:themeColor="text2" w:themeTint="E6"/>
          <w:sz w:val="20"/>
          <w:szCs w:val="20"/>
        </w:rPr>
        <w:instrText xml:space="preserve"> SEQ Gráfico \* ARABIC </w:instrText>
      </w:r>
      <w:r w:rsidRPr="00E02485">
        <w:rPr>
          <w:rFonts w:ascii="HendersonSansW00-BasicLight" w:hAnsi="HendersonSansW00-BasicLight"/>
          <w:b/>
          <w:iCs w:val="0"/>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15</w:t>
      </w:r>
      <w:r w:rsidRPr="00E02485">
        <w:rPr>
          <w:rFonts w:ascii="HendersonSansW00-BasicLight" w:hAnsi="HendersonSansW00-BasicLight"/>
          <w:b/>
          <w:iCs w:val="0"/>
          <w:color w:val="153D63" w:themeColor="text2" w:themeTint="E6"/>
          <w:sz w:val="20"/>
          <w:szCs w:val="20"/>
        </w:rPr>
        <w:fldChar w:fldCharType="end"/>
      </w:r>
      <w:r w:rsidRPr="00E02485">
        <w:rPr>
          <w:rFonts w:ascii="HendersonSansW00-BasicLight" w:hAnsi="HendersonSansW00-BasicLight"/>
          <w:b/>
          <w:bCs/>
          <w:color w:val="153D63" w:themeColor="text2" w:themeTint="E6"/>
          <w:sz w:val="20"/>
          <w:szCs w:val="20"/>
        </w:rPr>
        <w:t>. Curvas soberanas en colones y dólares. Diciembre 2023,</w:t>
      </w:r>
      <w:r w:rsidR="007701EB">
        <w:rPr>
          <w:rFonts w:ascii="HendersonSansW00-BasicLight" w:hAnsi="HendersonSansW00-BasicLight"/>
          <w:b/>
          <w:bCs/>
          <w:color w:val="153D63" w:themeColor="text2" w:themeTint="E6"/>
          <w:sz w:val="20"/>
          <w:szCs w:val="20"/>
        </w:rPr>
        <w:t xml:space="preserve"> </w:t>
      </w:r>
      <w:r w:rsidRPr="00E02485">
        <w:rPr>
          <w:rFonts w:ascii="HendersonSansW00-BasicLight" w:hAnsi="HendersonSansW00-BasicLight"/>
          <w:b/>
          <w:bCs/>
          <w:color w:val="153D63" w:themeColor="text2" w:themeTint="E6"/>
          <w:sz w:val="20"/>
          <w:szCs w:val="20"/>
        </w:rPr>
        <w:t>2025 y marzo 2025.</w:t>
      </w:r>
      <w:r w:rsidR="00DA585B" w:rsidRPr="00DA585B">
        <w:rPr>
          <w:noProof/>
        </w:rPr>
        <w:t xml:space="preserve"> </w:t>
      </w:r>
      <w:r w:rsidR="00DA585B" w:rsidRPr="00DA585B">
        <w:rPr>
          <w:noProof/>
        </w:rPr>
        <w:drawing>
          <wp:inline distT="0" distB="0" distL="0" distR="0" wp14:anchorId="580D161C" wp14:editId="16E79ED3">
            <wp:extent cx="5971540" cy="2544445"/>
            <wp:effectExtent l="0" t="0" r="0" b="8255"/>
            <wp:docPr id="2100072715"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72715" name="Imagen 1" descr="Gráfico&#10;&#10;El contenido generado por IA puede ser incorrecto."/>
                    <pic:cNvPicPr/>
                  </pic:nvPicPr>
                  <pic:blipFill>
                    <a:blip r:embed="rId32"/>
                    <a:stretch>
                      <a:fillRect/>
                    </a:stretch>
                  </pic:blipFill>
                  <pic:spPr>
                    <a:xfrm>
                      <a:off x="0" y="0"/>
                      <a:ext cx="5971540" cy="2544445"/>
                    </a:xfrm>
                    <a:prstGeom prst="rect">
                      <a:avLst/>
                    </a:prstGeom>
                  </pic:spPr>
                </pic:pic>
              </a:graphicData>
            </a:graphic>
          </wp:inline>
        </w:drawing>
      </w:r>
    </w:p>
    <w:p w14:paraId="49187410" w14:textId="19502672" w:rsidR="00E02485" w:rsidRDefault="00E02485" w:rsidP="00E02485">
      <w:pPr>
        <w:rPr>
          <w:rFonts w:ascii="HendersonSansW00-BasicLight" w:hAnsi="HendersonSansW00-BasicLight"/>
          <w:color w:val="153D63" w:themeColor="text2" w:themeTint="E6"/>
          <w:sz w:val="14"/>
          <w:szCs w:val="14"/>
          <w:lang w:val="es-ES_tradnl"/>
        </w:rPr>
      </w:pPr>
      <w:r w:rsidRPr="00FD084F">
        <w:rPr>
          <w:rFonts w:ascii="HendersonSansW00-BasicLight" w:hAnsi="HendersonSansW00-BasicLight"/>
          <w:b/>
          <w:bCs/>
          <w:color w:val="153D63" w:themeColor="text2" w:themeTint="E6"/>
          <w:sz w:val="14"/>
          <w:szCs w:val="14"/>
          <w:lang w:val="es-ES_tradnl"/>
        </w:rPr>
        <w:t>Fuente</w:t>
      </w:r>
      <w:r w:rsidR="004B6B96">
        <w:rPr>
          <w:rFonts w:ascii="HendersonSansW00-BasicLight" w:hAnsi="HendersonSansW00-BasicLight"/>
          <w:color w:val="153D63" w:themeColor="text2" w:themeTint="E6"/>
          <w:sz w:val="14"/>
          <w:szCs w:val="14"/>
          <w:lang w:val="es-ES_tradnl"/>
        </w:rPr>
        <w:t>.</w:t>
      </w:r>
      <w:r w:rsidRPr="00FD084F">
        <w:rPr>
          <w:rFonts w:ascii="HendersonSansW00-BasicLight" w:hAnsi="HendersonSansW00-BasicLight"/>
          <w:color w:val="153D63" w:themeColor="text2" w:themeTint="E6"/>
          <w:sz w:val="14"/>
          <w:szCs w:val="14"/>
          <w:lang w:val="es-ES_tradnl"/>
        </w:rPr>
        <w:t xml:space="preserve"> Ministerio de Hacienda</w:t>
      </w:r>
      <w:r w:rsidR="004B6B96">
        <w:rPr>
          <w:rFonts w:ascii="HendersonSansW00-BasicLight" w:hAnsi="HendersonSansW00-BasicLight"/>
          <w:color w:val="153D63" w:themeColor="text2" w:themeTint="E6"/>
          <w:sz w:val="14"/>
          <w:szCs w:val="14"/>
          <w:lang w:val="es-ES_tradnl"/>
        </w:rPr>
        <w:t>.</w:t>
      </w:r>
    </w:p>
    <w:p w14:paraId="753EB159" w14:textId="77777777" w:rsidR="00E02485" w:rsidRPr="00C17E98" w:rsidRDefault="00E02485" w:rsidP="00C17E98">
      <w:pPr>
        <w:jc w:val="both"/>
        <w:rPr>
          <w:rFonts w:ascii="HendersonSansW00-BasicLight" w:hAnsi="HendersonSansW00-BasicLight"/>
          <w:sz w:val="20"/>
          <w:szCs w:val="20"/>
        </w:rPr>
      </w:pPr>
    </w:p>
    <w:p w14:paraId="4C1B5E37" w14:textId="285FABBA" w:rsidR="00BC2E0B" w:rsidRPr="00C17E98" w:rsidRDefault="00BC2E0B" w:rsidP="00E02485">
      <w:pPr>
        <w:jc w:val="both"/>
        <w:rPr>
          <w:rFonts w:ascii="HendersonSansW00-BasicLight" w:hAnsi="HendersonSansW00-BasicLight"/>
          <w:color w:val="153D63" w:themeColor="text2" w:themeTint="E6"/>
          <w:sz w:val="20"/>
          <w:szCs w:val="20"/>
        </w:rPr>
      </w:pPr>
      <w:bookmarkStart w:id="22" w:name="_Hlk197412629"/>
      <w:r w:rsidRPr="00C17E98">
        <w:rPr>
          <w:rFonts w:ascii="HendersonSansW00-BasicLight" w:hAnsi="HendersonSansW00-BasicLight"/>
          <w:b/>
          <w:bCs/>
          <w:color w:val="153D63" w:themeColor="text2" w:themeTint="E6"/>
          <w:sz w:val="20"/>
          <w:szCs w:val="20"/>
        </w:rPr>
        <w:t xml:space="preserve">Al cierre de marzo, se registraron disminuciones importantes en el costo del financiamiento en las subastas de títulos valores de deuda interna. </w:t>
      </w:r>
      <w:r w:rsidRPr="00C17E98">
        <w:rPr>
          <w:rFonts w:ascii="HendersonSansW00-BasicLight" w:hAnsi="HendersonSansW00-BasicLight"/>
          <w:color w:val="153D63" w:themeColor="text2" w:themeTint="E6"/>
          <w:sz w:val="20"/>
          <w:szCs w:val="20"/>
        </w:rPr>
        <w:t xml:space="preserve">En colones, la reducción se observó en títulos de 3, 7, 10, 15 y 20 años, siendo el de 10 años el que presentó la mayor disminución (40 </w:t>
      </w:r>
      <w:r w:rsidR="00955954" w:rsidRPr="00C17E98">
        <w:rPr>
          <w:rFonts w:ascii="HendersonSansW00-BasicLight" w:hAnsi="HendersonSansW00-BasicLight"/>
          <w:color w:val="153D63" w:themeColor="text2" w:themeTint="E6"/>
          <w:sz w:val="20"/>
          <w:szCs w:val="20"/>
        </w:rPr>
        <w:t>p.b</w:t>
      </w:r>
      <w:r w:rsidRPr="00C17E98">
        <w:rPr>
          <w:rFonts w:ascii="HendersonSansW00-BasicLight" w:hAnsi="HendersonSansW00-BasicLight"/>
          <w:color w:val="153D63" w:themeColor="text2" w:themeTint="E6"/>
          <w:sz w:val="20"/>
          <w:szCs w:val="20"/>
        </w:rPr>
        <w:t>). Sin embargo, el título con plazo a 5 años presentó un leve incremento. En dólares, la disminución se registró en el título a 10 años, mientras que los demás títulos mostraron leves ajustes al alza.</w:t>
      </w:r>
    </w:p>
    <w:bookmarkEnd w:id="22"/>
    <w:p w14:paraId="7BA9CB7A" w14:textId="77777777" w:rsidR="000C38F3" w:rsidRPr="00C17E98" w:rsidRDefault="000C38F3" w:rsidP="00E02485">
      <w:pPr>
        <w:jc w:val="both"/>
        <w:rPr>
          <w:rFonts w:ascii="HendersonSansW00-BasicLight" w:hAnsi="HendersonSansW00-BasicLight"/>
          <w:color w:val="153D63" w:themeColor="text2" w:themeTint="E6"/>
          <w:sz w:val="20"/>
          <w:szCs w:val="20"/>
        </w:rPr>
      </w:pPr>
    </w:p>
    <w:p w14:paraId="2D78D15B" w14:textId="3C7DA9A8" w:rsidR="000C38F3" w:rsidRPr="000C38F3" w:rsidRDefault="000C38F3" w:rsidP="000C38F3">
      <w:pPr>
        <w:pStyle w:val="Descripcin"/>
        <w:jc w:val="center"/>
        <w:rPr>
          <w:rFonts w:ascii="HendersonSansW00-BasicLight" w:hAnsi="HendersonSansW00-BasicLight"/>
          <w:b/>
          <w:bCs/>
          <w:color w:val="153D63" w:themeColor="text2" w:themeTint="E6"/>
          <w:sz w:val="20"/>
          <w:szCs w:val="20"/>
        </w:rPr>
      </w:pPr>
      <w:r w:rsidRPr="000C38F3">
        <w:rPr>
          <w:rFonts w:ascii="HendersonSansW00-BasicLight" w:hAnsi="HendersonSansW00-BasicLight"/>
          <w:b/>
          <w:bCs/>
          <w:color w:val="153D63" w:themeColor="text2" w:themeTint="E6"/>
          <w:sz w:val="20"/>
          <w:szCs w:val="20"/>
        </w:rPr>
        <w:t xml:space="preserve">Cuadro </w:t>
      </w:r>
      <w:r w:rsidRPr="000C38F3">
        <w:rPr>
          <w:rFonts w:ascii="HendersonSansW00-BasicLight" w:hAnsi="HendersonSansW00-BasicLight"/>
          <w:b/>
          <w:bCs/>
          <w:color w:val="153D63" w:themeColor="text2" w:themeTint="E6"/>
          <w:sz w:val="20"/>
          <w:szCs w:val="20"/>
        </w:rPr>
        <w:fldChar w:fldCharType="begin"/>
      </w:r>
      <w:r w:rsidRPr="000C38F3">
        <w:rPr>
          <w:rFonts w:ascii="HendersonSansW00-BasicLight" w:hAnsi="HendersonSansW00-BasicLight"/>
          <w:b/>
          <w:bCs/>
          <w:color w:val="153D63" w:themeColor="text2" w:themeTint="E6"/>
          <w:sz w:val="20"/>
          <w:szCs w:val="20"/>
        </w:rPr>
        <w:instrText xml:space="preserve"> SEQ Cuadro \* ARABIC </w:instrText>
      </w:r>
      <w:r w:rsidRPr="000C38F3">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5</w:t>
      </w:r>
      <w:r w:rsidRPr="000C38F3">
        <w:rPr>
          <w:rFonts w:ascii="HendersonSansW00-BasicLight" w:hAnsi="HendersonSansW00-BasicLight"/>
          <w:b/>
          <w:bCs/>
          <w:color w:val="153D63" w:themeColor="text2" w:themeTint="E6"/>
          <w:sz w:val="20"/>
          <w:szCs w:val="20"/>
        </w:rPr>
        <w:fldChar w:fldCharType="end"/>
      </w:r>
      <w:r w:rsidRPr="000C38F3">
        <w:rPr>
          <w:rFonts w:ascii="HendersonSansW00-BasicLight" w:hAnsi="HendersonSansW00-BasicLight"/>
          <w:b/>
          <w:bCs/>
          <w:color w:val="153D63" w:themeColor="text2" w:themeTint="E6"/>
          <w:sz w:val="20"/>
          <w:szCs w:val="20"/>
        </w:rPr>
        <w:t>. Gobierno Central. Resumen de los ajustes en las tasas de interés en colones y dólares. Periodo enero 202</w:t>
      </w:r>
      <w:r w:rsidR="00733886">
        <w:rPr>
          <w:rFonts w:ascii="HendersonSansW00-BasicLight" w:hAnsi="HendersonSansW00-BasicLight"/>
          <w:b/>
          <w:bCs/>
          <w:color w:val="153D63" w:themeColor="text2" w:themeTint="E6"/>
          <w:sz w:val="20"/>
          <w:szCs w:val="20"/>
        </w:rPr>
        <w:t xml:space="preserve">4 - </w:t>
      </w:r>
      <w:r w:rsidRPr="000C38F3">
        <w:rPr>
          <w:rFonts w:ascii="HendersonSansW00-BasicLight" w:hAnsi="HendersonSansW00-BasicLight"/>
          <w:b/>
          <w:bCs/>
          <w:color w:val="153D63" w:themeColor="text2" w:themeTint="E6"/>
          <w:sz w:val="20"/>
          <w:szCs w:val="20"/>
        </w:rPr>
        <w:t>marzo 2025.</w:t>
      </w:r>
    </w:p>
    <w:p w14:paraId="32C4E340" w14:textId="07A2A313" w:rsidR="000C38F3" w:rsidRPr="00E02485" w:rsidRDefault="009525A7" w:rsidP="00E02485">
      <w:pPr>
        <w:jc w:val="both"/>
        <w:rPr>
          <w:rFonts w:ascii="HendersonSansW00-BasicLight" w:hAnsi="HendersonSansW00-BasicLight"/>
          <w:color w:val="153D63" w:themeColor="text2" w:themeTint="E6"/>
          <w:sz w:val="22"/>
          <w:szCs w:val="22"/>
        </w:rPr>
      </w:pPr>
      <w:r w:rsidRPr="009525A7">
        <w:rPr>
          <w:rFonts w:ascii="HendersonSansW00-BasicLight" w:hAnsi="HendersonSansW00-BasicLight"/>
          <w:noProof/>
          <w:color w:val="153D63" w:themeColor="text2" w:themeTint="E6"/>
          <w:sz w:val="22"/>
          <w:szCs w:val="22"/>
        </w:rPr>
        <w:drawing>
          <wp:inline distT="0" distB="0" distL="0" distR="0" wp14:anchorId="16C1D2C4" wp14:editId="69A6A578">
            <wp:extent cx="5971540" cy="2647950"/>
            <wp:effectExtent l="0" t="0" r="0" b="0"/>
            <wp:docPr id="116904625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46257" name="Imagen 1" descr="Tabla&#10;&#10;El contenido generado por IA puede ser incorrecto."/>
                    <pic:cNvPicPr/>
                  </pic:nvPicPr>
                  <pic:blipFill>
                    <a:blip r:embed="rId33"/>
                    <a:stretch>
                      <a:fillRect/>
                    </a:stretch>
                  </pic:blipFill>
                  <pic:spPr>
                    <a:xfrm>
                      <a:off x="0" y="0"/>
                      <a:ext cx="5971540" cy="2647950"/>
                    </a:xfrm>
                    <a:prstGeom prst="rect">
                      <a:avLst/>
                    </a:prstGeom>
                  </pic:spPr>
                </pic:pic>
              </a:graphicData>
            </a:graphic>
          </wp:inline>
        </w:drawing>
      </w:r>
    </w:p>
    <w:p w14:paraId="342785D7" w14:textId="486A86FB" w:rsidR="000C38F3" w:rsidRDefault="000C38F3" w:rsidP="000C38F3">
      <w:pPr>
        <w:rPr>
          <w:rFonts w:ascii="HendersonSansW00-BasicLight" w:hAnsi="HendersonSansW00-BasicLight"/>
          <w:color w:val="153D63" w:themeColor="text2" w:themeTint="E6"/>
          <w:sz w:val="14"/>
          <w:szCs w:val="14"/>
          <w:lang w:val="es-ES_tradnl"/>
        </w:rPr>
      </w:pPr>
      <w:r w:rsidRPr="00FD084F">
        <w:rPr>
          <w:rFonts w:ascii="HendersonSansW00-BasicLight" w:hAnsi="HendersonSansW00-BasicLight"/>
          <w:b/>
          <w:bCs/>
          <w:color w:val="153D63" w:themeColor="text2" w:themeTint="E6"/>
          <w:sz w:val="14"/>
          <w:szCs w:val="14"/>
          <w:lang w:val="es-ES_tradnl"/>
        </w:rPr>
        <w:t>Fuente</w:t>
      </w:r>
      <w:r w:rsidR="00B30BE0">
        <w:rPr>
          <w:rFonts w:ascii="HendersonSansW00-BasicLight" w:hAnsi="HendersonSansW00-BasicLight"/>
          <w:color w:val="153D63" w:themeColor="text2" w:themeTint="E6"/>
          <w:sz w:val="14"/>
          <w:szCs w:val="14"/>
          <w:lang w:val="es-ES_tradnl"/>
        </w:rPr>
        <w:t>.</w:t>
      </w:r>
      <w:r w:rsidRPr="00FD084F">
        <w:rPr>
          <w:rFonts w:ascii="HendersonSansW00-BasicLight" w:hAnsi="HendersonSansW00-BasicLight"/>
          <w:color w:val="153D63" w:themeColor="text2" w:themeTint="E6"/>
          <w:sz w:val="14"/>
          <w:szCs w:val="14"/>
          <w:lang w:val="es-ES_tradnl"/>
        </w:rPr>
        <w:t xml:space="preserve"> Ministerio de Hacienda</w:t>
      </w:r>
      <w:r w:rsidR="00B30BE0">
        <w:rPr>
          <w:rFonts w:ascii="HendersonSansW00-BasicLight" w:hAnsi="HendersonSansW00-BasicLight"/>
          <w:color w:val="153D63" w:themeColor="text2" w:themeTint="E6"/>
          <w:sz w:val="14"/>
          <w:szCs w:val="14"/>
          <w:lang w:val="es-ES_tradnl"/>
        </w:rPr>
        <w:t>.</w:t>
      </w:r>
    </w:p>
    <w:p w14:paraId="202C646E" w14:textId="064C3204" w:rsidR="000C38F3" w:rsidRPr="00C17E98" w:rsidRDefault="000C38F3" w:rsidP="00E02485">
      <w:pPr>
        <w:jc w:val="both"/>
        <w:rPr>
          <w:rFonts w:ascii="HendersonSansW00-BasicLight" w:hAnsi="HendersonSansW00-BasicLight"/>
          <w:color w:val="153D63" w:themeColor="text2" w:themeTint="E6"/>
          <w:sz w:val="20"/>
          <w:szCs w:val="20"/>
        </w:rPr>
      </w:pPr>
    </w:p>
    <w:p w14:paraId="5DD8C1A5" w14:textId="77777777" w:rsidR="00D02E48" w:rsidRDefault="00D02E48" w:rsidP="00E02485">
      <w:pPr>
        <w:jc w:val="both"/>
        <w:rPr>
          <w:rFonts w:ascii="HendersonSansW00-BasicLight" w:hAnsi="HendersonSansW00-BasicLight"/>
          <w:color w:val="153D63" w:themeColor="text2" w:themeTint="E6"/>
          <w:sz w:val="22"/>
          <w:szCs w:val="22"/>
        </w:rPr>
      </w:pPr>
    </w:p>
    <w:p w14:paraId="3AACC03B" w14:textId="77777777" w:rsidR="007F7A62" w:rsidRDefault="007F7A62" w:rsidP="00E02485">
      <w:pPr>
        <w:jc w:val="both"/>
        <w:rPr>
          <w:rFonts w:ascii="HendersonSansW00-BasicLight" w:hAnsi="HendersonSansW00-BasicLight"/>
          <w:color w:val="153D63" w:themeColor="text2" w:themeTint="E6"/>
          <w:sz w:val="22"/>
          <w:szCs w:val="22"/>
        </w:rPr>
      </w:pPr>
    </w:p>
    <w:p w14:paraId="79F4E0FD" w14:textId="664EF898" w:rsidR="000C38F3" w:rsidRPr="00C17E98" w:rsidRDefault="000C38F3" w:rsidP="00E02485">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color w:val="153D63" w:themeColor="text2" w:themeTint="E6"/>
          <w:sz w:val="20"/>
          <w:szCs w:val="20"/>
        </w:rPr>
        <w:lastRenderedPageBreak/>
        <w:t>La estrategia de gestión de pasivos implementada ha generado resultados altamente positivos</w:t>
      </w:r>
      <w:r w:rsidRPr="00C17E98">
        <w:rPr>
          <w:rFonts w:ascii="HendersonSansW00-BasicLight" w:hAnsi="HendersonSansW00-BasicLight"/>
          <w:color w:val="153D63" w:themeColor="text2" w:themeTint="E6"/>
          <w:sz w:val="20"/>
          <w:szCs w:val="20"/>
        </w:rPr>
        <w:t xml:space="preserve">. </w:t>
      </w:r>
      <w:bookmarkStart w:id="23" w:name="_Hlk197411102"/>
      <w:r w:rsidRPr="00C17E98">
        <w:rPr>
          <w:rFonts w:ascii="HendersonSansW00-BasicLight" w:hAnsi="HendersonSansW00-BasicLight"/>
          <w:color w:val="153D63" w:themeColor="text2" w:themeTint="E6"/>
          <w:sz w:val="20"/>
          <w:szCs w:val="20"/>
        </w:rPr>
        <w:t xml:space="preserve">El Ministerio de Hacienda logró canjear un total de </w:t>
      </w:r>
      <w:r w:rsidR="00EC036E" w:rsidRPr="00C17E98">
        <w:rPr>
          <w:rFonts w:ascii="Times New Roman" w:hAnsi="Times New Roman" w:cs="Times New Roman"/>
          <w:color w:val="153D63" w:themeColor="text2" w:themeTint="E6"/>
          <w:sz w:val="20"/>
          <w:szCs w:val="20"/>
          <w:lang w:val="es-ES_tradnl"/>
        </w:rPr>
        <w:t>₡</w:t>
      </w:r>
      <w:r w:rsidR="00EC036E" w:rsidRPr="00C17E98">
        <w:rPr>
          <w:rFonts w:ascii="HendersonSansW00-BasicLight" w:hAnsi="HendersonSansW00-BasicLight"/>
          <w:color w:val="153D63" w:themeColor="text2" w:themeTint="E6"/>
          <w:sz w:val="20"/>
          <w:szCs w:val="20"/>
        </w:rPr>
        <w:t>300.665</w:t>
      </w:r>
      <w:r w:rsidRPr="00C17E98">
        <w:rPr>
          <w:rFonts w:ascii="HendersonSansW00-BasicLight" w:hAnsi="HendersonSansW00-BasicLight"/>
          <w:color w:val="153D63" w:themeColor="text2" w:themeTint="E6"/>
          <w:sz w:val="20"/>
          <w:szCs w:val="20"/>
        </w:rPr>
        <w:t xml:space="preserve"> millones</w:t>
      </w:r>
      <w:r w:rsidR="00EC036E" w:rsidRPr="00C17E98">
        <w:rPr>
          <w:rFonts w:ascii="HendersonSansW00-BasicLight" w:hAnsi="HendersonSansW00-BasicLight"/>
          <w:color w:val="153D63" w:themeColor="text2" w:themeTint="E6"/>
          <w:sz w:val="20"/>
          <w:szCs w:val="20"/>
        </w:rPr>
        <w:t>, e</w:t>
      </w:r>
      <w:r w:rsidRPr="00C17E98">
        <w:rPr>
          <w:rFonts w:ascii="HendersonSansW00-BasicLight" w:hAnsi="HendersonSansW00-BasicLight"/>
          <w:color w:val="153D63" w:themeColor="text2" w:themeTint="E6"/>
          <w:sz w:val="20"/>
          <w:szCs w:val="20"/>
        </w:rPr>
        <w:t>ste logro refleja la confianza del mercado en la gestión de las finanzas públicas.</w:t>
      </w:r>
      <w:bookmarkEnd w:id="23"/>
    </w:p>
    <w:p w14:paraId="71C630D8" w14:textId="77777777" w:rsidR="00EC036E" w:rsidRPr="00C17E98" w:rsidRDefault="00EC036E" w:rsidP="00E02485">
      <w:pPr>
        <w:jc w:val="both"/>
        <w:rPr>
          <w:rFonts w:ascii="HendersonSansW00-BasicLight" w:hAnsi="HendersonSansW00-BasicLight"/>
          <w:color w:val="153D63" w:themeColor="text2" w:themeTint="E6"/>
          <w:sz w:val="20"/>
          <w:szCs w:val="20"/>
        </w:rPr>
      </w:pPr>
    </w:p>
    <w:p w14:paraId="2E0AD7C1" w14:textId="4D31B78C" w:rsidR="00EC036E" w:rsidRPr="00EC036E" w:rsidRDefault="00EC036E" w:rsidP="00EC036E">
      <w:pPr>
        <w:pStyle w:val="Descripcin"/>
        <w:jc w:val="center"/>
        <w:rPr>
          <w:rFonts w:ascii="HendersonSansW00-BasicLight" w:hAnsi="HendersonSansW00-BasicLight"/>
          <w:b/>
          <w:bCs/>
          <w:color w:val="153D63" w:themeColor="text2" w:themeTint="E6"/>
          <w:sz w:val="20"/>
          <w:szCs w:val="20"/>
        </w:rPr>
      </w:pPr>
      <w:r w:rsidRPr="00EC036E">
        <w:rPr>
          <w:rFonts w:ascii="HendersonSansW00-BasicLight" w:hAnsi="HendersonSansW00-BasicLight"/>
          <w:b/>
          <w:bCs/>
          <w:color w:val="153D63" w:themeColor="text2" w:themeTint="E6"/>
          <w:sz w:val="20"/>
          <w:szCs w:val="20"/>
        </w:rPr>
        <w:t xml:space="preserve">Gráfico </w:t>
      </w:r>
      <w:r w:rsidRPr="00EC036E">
        <w:rPr>
          <w:rFonts w:ascii="HendersonSansW00-BasicLight" w:hAnsi="HendersonSansW00-BasicLight"/>
          <w:b/>
          <w:bCs/>
          <w:color w:val="153D63" w:themeColor="text2" w:themeTint="E6"/>
          <w:sz w:val="20"/>
          <w:szCs w:val="20"/>
        </w:rPr>
        <w:fldChar w:fldCharType="begin"/>
      </w:r>
      <w:r w:rsidRPr="00EC036E">
        <w:rPr>
          <w:rFonts w:ascii="HendersonSansW00-BasicLight" w:hAnsi="HendersonSansW00-BasicLight"/>
          <w:b/>
          <w:bCs/>
          <w:color w:val="153D63" w:themeColor="text2" w:themeTint="E6"/>
          <w:sz w:val="20"/>
          <w:szCs w:val="20"/>
        </w:rPr>
        <w:instrText xml:space="preserve"> SEQ Gráfico \* ARABIC </w:instrText>
      </w:r>
      <w:r w:rsidRPr="00EC036E">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16</w:t>
      </w:r>
      <w:r w:rsidRPr="00EC036E">
        <w:rPr>
          <w:rFonts w:ascii="HendersonSansW00-BasicLight" w:hAnsi="HendersonSansW00-BasicLight"/>
          <w:b/>
          <w:bCs/>
          <w:color w:val="153D63" w:themeColor="text2" w:themeTint="E6"/>
          <w:sz w:val="20"/>
          <w:szCs w:val="20"/>
        </w:rPr>
        <w:fldChar w:fldCharType="end"/>
      </w:r>
      <w:r w:rsidRPr="00EC036E">
        <w:rPr>
          <w:rFonts w:ascii="HendersonSansW00-BasicLight" w:hAnsi="HendersonSansW00-BasicLight"/>
          <w:b/>
          <w:bCs/>
          <w:color w:val="153D63" w:themeColor="text2" w:themeTint="E6"/>
          <w:sz w:val="20"/>
          <w:szCs w:val="20"/>
        </w:rPr>
        <w:t>. Gobierno Central. Resultados de los canjes. Datos en millones de colones. Periodo 2021-2024, a marzo 2025.</w:t>
      </w:r>
    </w:p>
    <w:p w14:paraId="2A4B8922" w14:textId="6B5F5588" w:rsidR="00EC036E" w:rsidRDefault="00EC036E" w:rsidP="00EC036E">
      <w:pPr>
        <w:jc w:val="center"/>
        <w:rPr>
          <w:rFonts w:ascii="HendersonSansW00-BasicLight" w:hAnsi="HendersonSansW00-BasicLight"/>
          <w:color w:val="153D63" w:themeColor="text2" w:themeTint="E6"/>
          <w:sz w:val="22"/>
          <w:szCs w:val="22"/>
        </w:rPr>
      </w:pPr>
      <w:r>
        <w:rPr>
          <w:noProof/>
        </w:rPr>
        <w:drawing>
          <wp:inline distT="0" distB="0" distL="0" distR="0" wp14:anchorId="43613F76" wp14:editId="11AE93BA">
            <wp:extent cx="5257800" cy="2082800"/>
            <wp:effectExtent l="0" t="0" r="0" b="0"/>
            <wp:docPr id="932683039" name="Gráfico 1">
              <a:extLst xmlns:a="http://schemas.openxmlformats.org/drawingml/2006/main">
                <a:ext uri="{FF2B5EF4-FFF2-40B4-BE49-F238E27FC236}">
                  <a16:creationId xmlns:a16="http://schemas.microsoft.com/office/drawing/2014/main" id="{ECED1D8A-DB42-7D46-A370-798DA7F95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66514F" w14:textId="46C89B2D" w:rsidR="00EC036E" w:rsidRDefault="00335FCC" w:rsidP="00EC036E">
      <w:pPr>
        <w:rPr>
          <w:rFonts w:ascii="HendersonSansW00-BasicLight" w:hAnsi="HendersonSansW00-BasicLight"/>
          <w:color w:val="153D63" w:themeColor="text2" w:themeTint="E6"/>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B30BE0">
        <w:rPr>
          <w:rFonts w:ascii="HendersonSansW00-BasicLight" w:hAnsi="HendersonSansW00-BasicLight"/>
          <w:b/>
          <w:bCs/>
          <w:color w:val="153D63" w:themeColor="text2" w:themeTint="E6"/>
          <w:sz w:val="14"/>
          <w:szCs w:val="14"/>
          <w:lang w:val="es-ES_tradnl"/>
        </w:rPr>
        <w:t xml:space="preserve"> </w:t>
      </w:r>
      <w:r w:rsidR="00EC036E" w:rsidRPr="00FD084F">
        <w:rPr>
          <w:rFonts w:ascii="HendersonSansW00-BasicLight" w:hAnsi="HendersonSansW00-BasicLight"/>
          <w:b/>
          <w:bCs/>
          <w:color w:val="153D63" w:themeColor="text2" w:themeTint="E6"/>
          <w:sz w:val="14"/>
          <w:szCs w:val="14"/>
          <w:lang w:val="es-ES_tradnl"/>
        </w:rPr>
        <w:t>Fuente</w:t>
      </w:r>
      <w:r w:rsidR="00B51C08">
        <w:rPr>
          <w:rFonts w:ascii="HendersonSansW00-BasicLight" w:hAnsi="HendersonSansW00-BasicLight"/>
          <w:color w:val="153D63" w:themeColor="text2" w:themeTint="E6"/>
          <w:sz w:val="14"/>
          <w:szCs w:val="14"/>
          <w:lang w:val="es-ES_tradnl"/>
        </w:rPr>
        <w:t>.</w:t>
      </w:r>
      <w:r w:rsidR="00EC036E" w:rsidRPr="00FD084F">
        <w:rPr>
          <w:rFonts w:ascii="HendersonSansW00-BasicLight" w:hAnsi="HendersonSansW00-BasicLight"/>
          <w:color w:val="153D63" w:themeColor="text2" w:themeTint="E6"/>
          <w:sz w:val="14"/>
          <w:szCs w:val="14"/>
          <w:lang w:val="es-ES_tradnl"/>
        </w:rPr>
        <w:t xml:space="preserve"> Ministerio de Hacienda</w:t>
      </w:r>
      <w:r w:rsidR="00B30BE0">
        <w:rPr>
          <w:rFonts w:ascii="HendersonSansW00-BasicLight" w:hAnsi="HendersonSansW00-BasicLight"/>
          <w:color w:val="153D63" w:themeColor="text2" w:themeTint="E6"/>
          <w:sz w:val="14"/>
          <w:szCs w:val="14"/>
          <w:lang w:val="es-ES_tradnl"/>
        </w:rPr>
        <w:t>.</w:t>
      </w:r>
    </w:p>
    <w:p w14:paraId="25041A01" w14:textId="77777777" w:rsidR="00EC036E" w:rsidRPr="00C17E98" w:rsidRDefault="00EC036E" w:rsidP="00EC036E">
      <w:pPr>
        <w:rPr>
          <w:rFonts w:ascii="HendersonSansW00-BasicLight" w:hAnsi="HendersonSansW00-BasicLight"/>
          <w:color w:val="153D63" w:themeColor="text2" w:themeTint="E6"/>
          <w:sz w:val="20"/>
          <w:szCs w:val="20"/>
        </w:rPr>
      </w:pPr>
    </w:p>
    <w:p w14:paraId="389D9C85" w14:textId="0667E5FC" w:rsidR="00EC036E" w:rsidRPr="00C17E98" w:rsidRDefault="00EC036E" w:rsidP="00EC036E">
      <w:pPr>
        <w:jc w:val="both"/>
        <w:rPr>
          <w:rFonts w:ascii="HendersonSansW00-BasicLight" w:hAnsi="HendersonSansW00-BasicLight"/>
          <w:color w:val="153D63" w:themeColor="text2" w:themeTint="E6"/>
          <w:sz w:val="20"/>
          <w:szCs w:val="20"/>
        </w:rPr>
      </w:pPr>
      <w:bookmarkStart w:id="24" w:name="_Hlk197412640"/>
      <w:r w:rsidRPr="00C17E98">
        <w:rPr>
          <w:rFonts w:ascii="HendersonSansW00-BasicLight" w:hAnsi="HendersonSansW00-BasicLight"/>
          <w:b/>
          <w:color w:val="153D63" w:themeColor="text2" w:themeTint="E6"/>
          <w:sz w:val="20"/>
          <w:szCs w:val="20"/>
        </w:rPr>
        <w:t>Distribución de los vencimientos del servicio de la deuda para el periodo 2025-2054.</w:t>
      </w:r>
      <w:r w:rsidRPr="00C17E98">
        <w:rPr>
          <w:rFonts w:ascii="HendersonSansW00-BasicLight" w:hAnsi="HendersonSansW00-BasicLight"/>
          <w:color w:val="153D63" w:themeColor="text2" w:themeTint="E6"/>
          <w:sz w:val="20"/>
          <w:szCs w:val="20"/>
        </w:rPr>
        <w:t xml:space="preserve"> </w:t>
      </w:r>
      <w:bookmarkStart w:id="25" w:name="_Hlk197411122"/>
      <w:r w:rsidRPr="00C17E98">
        <w:rPr>
          <w:rFonts w:ascii="HendersonSansW00-BasicLight" w:hAnsi="HendersonSansW00-BasicLight"/>
          <w:color w:val="153D63" w:themeColor="text2" w:themeTint="E6"/>
          <w:sz w:val="20"/>
          <w:szCs w:val="20"/>
        </w:rPr>
        <w:t xml:space="preserve">Del total del servicio de la deuda que debe afrontar el país para el periodo 2025-2054, aproximadamente, el </w:t>
      </w:r>
      <w:r w:rsidR="00E47D9D" w:rsidRPr="00C17E98">
        <w:rPr>
          <w:rFonts w:ascii="HendersonSansW00-BasicLight" w:hAnsi="HendersonSansW00-BasicLight"/>
          <w:color w:val="153D63" w:themeColor="text2" w:themeTint="E6"/>
          <w:sz w:val="20"/>
          <w:szCs w:val="20"/>
        </w:rPr>
        <w:t>49,4</w:t>
      </w:r>
      <w:r w:rsidRPr="00C17E98">
        <w:rPr>
          <w:rFonts w:ascii="HendersonSansW00-BasicLight" w:hAnsi="HendersonSansW00-BasicLight"/>
          <w:color w:val="153D63" w:themeColor="text2" w:themeTint="E6"/>
          <w:sz w:val="20"/>
          <w:szCs w:val="20"/>
        </w:rPr>
        <w:t>% vence entre lo que resta del 2025 y el 2030.</w:t>
      </w:r>
      <w:bookmarkEnd w:id="25"/>
    </w:p>
    <w:bookmarkEnd w:id="24"/>
    <w:p w14:paraId="51C03C85" w14:textId="77777777" w:rsidR="00E47D9D" w:rsidRPr="00C17E98" w:rsidRDefault="00E47D9D" w:rsidP="00EC036E">
      <w:pPr>
        <w:jc w:val="both"/>
        <w:rPr>
          <w:rFonts w:ascii="HendersonSansW00-BasicLight" w:hAnsi="HendersonSansW00-BasicLight"/>
          <w:color w:val="153D63" w:themeColor="text2" w:themeTint="E6"/>
          <w:sz w:val="20"/>
          <w:szCs w:val="20"/>
        </w:rPr>
      </w:pPr>
    </w:p>
    <w:p w14:paraId="3723BE0E" w14:textId="23CC5E0B" w:rsidR="00E47D9D" w:rsidRDefault="00E47D9D" w:rsidP="00E47D9D">
      <w:pPr>
        <w:pStyle w:val="Descripcin"/>
        <w:jc w:val="center"/>
        <w:rPr>
          <w:rFonts w:ascii="HendersonSansW00-BasicLight" w:hAnsi="HendersonSansW00-BasicLight"/>
          <w:color w:val="153D63" w:themeColor="text2" w:themeTint="E6"/>
          <w:sz w:val="22"/>
          <w:szCs w:val="22"/>
        </w:rPr>
      </w:pPr>
      <w:r w:rsidRPr="00E47D9D">
        <w:rPr>
          <w:rFonts w:ascii="HendersonSansW00-BasicLight" w:hAnsi="HendersonSansW00-BasicLight"/>
          <w:b/>
          <w:bCs/>
          <w:color w:val="153D63" w:themeColor="text2" w:themeTint="E6"/>
          <w:sz w:val="20"/>
          <w:szCs w:val="20"/>
        </w:rPr>
        <w:t xml:space="preserve">Gráfico </w:t>
      </w:r>
      <w:r w:rsidRPr="00E47D9D">
        <w:rPr>
          <w:rFonts w:ascii="HendersonSansW00-BasicLight" w:hAnsi="HendersonSansW00-BasicLight"/>
          <w:b/>
          <w:bCs/>
          <w:color w:val="153D63" w:themeColor="text2" w:themeTint="E6"/>
          <w:sz w:val="20"/>
          <w:szCs w:val="20"/>
        </w:rPr>
        <w:fldChar w:fldCharType="begin"/>
      </w:r>
      <w:r w:rsidRPr="00E47D9D">
        <w:rPr>
          <w:rFonts w:ascii="HendersonSansW00-BasicLight" w:hAnsi="HendersonSansW00-BasicLight"/>
          <w:b/>
          <w:bCs/>
          <w:color w:val="153D63" w:themeColor="text2" w:themeTint="E6"/>
          <w:sz w:val="20"/>
          <w:szCs w:val="20"/>
        </w:rPr>
        <w:instrText xml:space="preserve"> SEQ Gráfico \* ARABIC </w:instrText>
      </w:r>
      <w:r w:rsidRPr="00E47D9D">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17</w:t>
      </w:r>
      <w:r w:rsidRPr="00E47D9D">
        <w:rPr>
          <w:rFonts w:ascii="HendersonSansW00-BasicLight" w:hAnsi="HendersonSansW00-BasicLight"/>
          <w:b/>
          <w:bCs/>
          <w:color w:val="153D63" w:themeColor="text2" w:themeTint="E6"/>
          <w:sz w:val="20"/>
          <w:szCs w:val="20"/>
        </w:rPr>
        <w:fldChar w:fldCharType="end"/>
      </w:r>
      <w:r w:rsidRPr="00E47D9D">
        <w:rPr>
          <w:rFonts w:ascii="HendersonSansW00-BasicLight" w:hAnsi="HendersonSansW00-BasicLight"/>
          <w:b/>
          <w:bCs/>
          <w:color w:val="153D63" w:themeColor="text2" w:themeTint="E6"/>
          <w:sz w:val="20"/>
          <w:szCs w:val="20"/>
        </w:rPr>
        <w:t>. Servicio de la deuda por moneda en millones de colones al primer trimestre de 2025.</w:t>
      </w:r>
    </w:p>
    <w:p w14:paraId="1FD574E6" w14:textId="5B44B4F3" w:rsidR="00E47D9D" w:rsidRDefault="00E47D9D" w:rsidP="00E47D9D">
      <w:pPr>
        <w:rPr>
          <w:rFonts w:ascii="HendersonSansW00-BasicLight" w:hAnsi="HendersonSansW00-BasicLight"/>
          <w:color w:val="153D63" w:themeColor="text2" w:themeTint="E6"/>
          <w:sz w:val="14"/>
          <w:szCs w:val="14"/>
          <w:lang w:val="es-ES_tradnl"/>
        </w:rPr>
      </w:pPr>
      <w:r>
        <w:rPr>
          <w:noProof/>
        </w:rPr>
        <w:drawing>
          <wp:inline distT="0" distB="0" distL="0" distR="0" wp14:anchorId="26F9C43C" wp14:editId="005A7576">
            <wp:extent cx="5971540" cy="2927985"/>
            <wp:effectExtent l="0" t="0" r="0" b="5715"/>
            <wp:docPr id="1822407080" name="Gráfico 1">
              <a:extLst xmlns:a="http://schemas.openxmlformats.org/drawingml/2006/main">
                <a:ext uri="{FF2B5EF4-FFF2-40B4-BE49-F238E27FC236}">
                  <a16:creationId xmlns:a16="http://schemas.microsoft.com/office/drawing/2014/main" id="{90BCF537-432E-4A02-B426-0B1E20984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HendersonSansW00-BasicLight" w:hAnsi="HendersonSansW00-BasicLight"/>
          <w:color w:val="153D63" w:themeColor="text2" w:themeTint="E6"/>
          <w:sz w:val="22"/>
          <w:szCs w:val="22"/>
        </w:rPr>
        <w:br/>
      </w:r>
      <w:r w:rsidR="00B30BE0">
        <w:rPr>
          <w:rFonts w:ascii="HendersonSansW00-BasicLight" w:hAnsi="HendersonSansW00-BasicLight"/>
          <w:b/>
          <w:bCs/>
          <w:color w:val="153D63" w:themeColor="text2" w:themeTint="E6"/>
          <w:sz w:val="14"/>
          <w:szCs w:val="14"/>
          <w:lang w:val="es-ES_tradnl"/>
        </w:rPr>
        <w:t xml:space="preserve">   </w:t>
      </w:r>
      <w:r w:rsidRPr="00FD084F">
        <w:rPr>
          <w:rFonts w:ascii="HendersonSansW00-BasicLight" w:hAnsi="HendersonSansW00-BasicLight"/>
          <w:b/>
          <w:bCs/>
          <w:color w:val="153D63" w:themeColor="text2" w:themeTint="E6"/>
          <w:sz w:val="14"/>
          <w:szCs w:val="14"/>
          <w:lang w:val="es-ES_tradnl"/>
        </w:rPr>
        <w:t>Fuente</w:t>
      </w:r>
      <w:r w:rsidR="00B30BE0">
        <w:rPr>
          <w:rFonts w:ascii="HendersonSansW00-BasicLight" w:hAnsi="HendersonSansW00-BasicLight"/>
          <w:color w:val="153D63" w:themeColor="text2" w:themeTint="E6"/>
          <w:sz w:val="14"/>
          <w:szCs w:val="14"/>
          <w:lang w:val="es-ES_tradnl"/>
        </w:rPr>
        <w:t xml:space="preserve">. </w:t>
      </w:r>
      <w:r w:rsidRPr="00FD084F">
        <w:rPr>
          <w:rFonts w:ascii="HendersonSansW00-BasicLight" w:hAnsi="HendersonSansW00-BasicLight"/>
          <w:color w:val="153D63" w:themeColor="text2" w:themeTint="E6"/>
          <w:sz w:val="14"/>
          <w:szCs w:val="14"/>
          <w:lang w:val="es-ES_tradnl"/>
        </w:rPr>
        <w:t>Ministerio de Hacienda</w:t>
      </w:r>
      <w:r w:rsidR="00B30BE0">
        <w:rPr>
          <w:rFonts w:ascii="HendersonSansW00-BasicLight" w:hAnsi="HendersonSansW00-BasicLight"/>
          <w:color w:val="153D63" w:themeColor="text2" w:themeTint="E6"/>
          <w:sz w:val="14"/>
          <w:szCs w:val="14"/>
          <w:lang w:val="es-ES_tradnl"/>
        </w:rPr>
        <w:t>.</w:t>
      </w:r>
    </w:p>
    <w:p w14:paraId="0BAF6FA1" w14:textId="5AF25852" w:rsidR="00EC036E" w:rsidRDefault="00EC036E" w:rsidP="00E47D9D">
      <w:pPr>
        <w:jc w:val="both"/>
        <w:rPr>
          <w:rFonts w:ascii="HendersonSansW00-BasicLight" w:hAnsi="HendersonSansW00-BasicLight"/>
          <w:color w:val="153D63" w:themeColor="text2" w:themeTint="E6"/>
          <w:sz w:val="22"/>
          <w:szCs w:val="22"/>
        </w:rPr>
      </w:pPr>
    </w:p>
    <w:p w14:paraId="2F97B322" w14:textId="5D346796" w:rsidR="00E47D9D" w:rsidRPr="00B72590" w:rsidRDefault="00E47D9D" w:rsidP="00E47D9D">
      <w:pPr>
        <w:jc w:val="both"/>
        <w:rPr>
          <w:rFonts w:ascii="HendersonSansW00-BasicLight" w:hAnsi="HendersonSansW00-BasicLight"/>
          <w:color w:val="153D63" w:themeColor="text2" w:themeTint="E6"/>
          <w:sz w:val="20"/>
          <w:szCs w:val="20"/>
        </w:rPr>
      </w:pPr>
      <w:bookmarkStart w:id="26" w:name="_Hlk197412649"/>
      <w:r w:rsidRPr="00B72590">
        <w:rPr>
          <w:rFonts w:ascii="HendersonSansW00-BasicLight" w:hAnsi="HendersonSansW00-BasicLight"/>
          <w:b/>
          <w:bCs/>
          <w:color w:val="153D63" w:themeColor="text2" w:themeTint="E6"/>
          <w:sz w:val="20"/>
          <w:szCs w:val="20"/>
        </w:rPr>
        <w:lastRenderedPageBreak/>
        <w:t xml:space="preserve">Con respecto al stock de deuda a marzo de 2025, el total del servicio de la deuda para el 2025 se proyecta en </w:t>
      </w:r>
      <w:r w:rsidR="008A7C87" w:rsidRPr="00B72590">
        <w:rPr>
          <w:rFonts w:ascii="Times New Roman" w:hAnsi="Times New Roman" w:cs="Times New Roman"/>
          <w:b/>
          <w:bCs/>
          <w:color w:val="153D63" w:themeColor="text2" w:themeTint="E6"/>
          <w:sz w:val="20"/>
          <w:szCs w:val="20"/>
          <w:lang w:val="es-ES_tradnl"/>
        </w:rPr>
        <w:t>₡</w:t>
      </w:r>
      <w:r w:rsidR="008A7C87" w:rsidRPr="00B72590">
        <w:rPr>
          <w:rFonts w:ascii="HendersonSansW00-BasicLight" w:hAnsi="HendersonSansW00-BasicLight"/>
          <w:b/>
          <w:bCs/>
          <w:color w:val="153D63" w:themeColor="text2" w:themeTint="E6"/>
          <w:sz w:val="20"/>
          <w:szCs w:val="20"/>
        </w:rPr>
        <w:t>3.239.559</w:t>
      </w:r>
      <w:r w:rsidRPr="00B72590">
        <w:rPr>
          <w:rFonts w:ascii="HendersonSansW00-BasicLight" w:hAnsi="HendersonSansW00-BasicLight"/>
          <w:b/>
          <w:bCs/>
          <w:color w:val="153D63" w:themeColor="text2" w:themeTint="E6"/>
          <w:sz w:val="20"/>
          <w:szCs w:val="20"/>
        </w:rPr>
        <w:t xml:space="preserve"> millones, equivalente a US$</w:t>
      </w:r>
      <w:r w:rsidR="008A7C87" w:rsidRPr="00B72590">
        <w:rPr>
          <w:rFonts w:ascii="HendersonSansW00-BasicLight" w:hAnsi="HendersonSansW00-BasicLight"/>
          <w:b/>
          <w:bCs/>
          <w:color w:val="153D63" w:themeColor="text2" w:themeTint="E6"/>
          <w:sz w:val="20"/>
          <w:szCs w:val="20"/>
        </w:rPr>
        <w:t>6.434</w:t>
      </w:r>
      <w:r w:rsidRPr="00B72590">
        <w:rPr>
          <w:rFonts w:ascii="HendersonSansW00-BasicLight" w:hAnsi="HendersonSansW00-BasicLight"/>
          <w:b/>
          <w:bCs/>
          <w:color w:val="153D63" w:themeColor="text2" w:themeTint="E6"/>
          <w:sz w:val="20"/>
          <w:szCs w:val="20"/>
        </w:rPr>
        <w:t xml:space="preserve"> millones</w:t>
      </w:r>
      <w:r w:rsidR="008A7C87" w:rsidRPr="00B72590">
        <w:rPr>
          <w:rStyle w:val="Refdenotaalpie"/>
          <w:rFonts w:ascii="HendersonSansW00-BasicLight" w:hAnsi="HendersonSansW00-BasicLight"/>
          <w:b/>
          <w:bCs/>
          <w:color w:val="153D63" w:themeColor="text2" w:themeTint="E6"/>
          <w:sz w:val="20"/>
          <w:szCs w:val="20"/>
        </w:rPr>
        <w:footnoteReference w:id="6"/>
      </w:r>
      <w:r w:rsidRPr="00B72590">
        <w:rPr>
          <w:rFonts w:ascii="HendersonSansW00-BasicLight" w:hAnsi="HendersonSansW00-BasicLight"/>
          <w:b/>
          <w:bCs/>
          <w:color w:val="153D63" w:themeColor="text2" w:themeTint="E6"/>
          <w:sz w:val="20"/>
          <w:szCs w:val="20"/>
        </w:rPr>
        <w:t>.</w:t>
      </w:r>
      <w:r w:rsidRPr="00B72590">
        <w:rPr>
          <w:rFonts w:ascii="HendersonSansW00-BasicLight" w:hAnsi="HendersonSansW00-BasicLight"/>
          <w:color w:val="153D63" w:themeColor="text2" w:themeTint="E6"/>
          <w:sz w:val="20"/>
          <w:szCs w:val="20"/>
        </w:rPr>
        <w:t xml:space="preserve"> De ese total, US$2.</w:t>
      </w:r>
      <w:r w:rsidR="008A7C87" w:rsidRPr="00B72590">
        <w:rPr>
          <w:rFonts w:ascii="HendersonSansW00-BasicLight" w:hAnsi="HendersonSansW00-BasicLight"/>
          <w:color w:val="153D63" w:themeColor="text2" w:themeTint="E6"/>
          <w:sz w:val="20"/>
          <w:szCs w:val="20"/>
        </w:rPr>
        <w:t>368</w:t>
      </w:r>
      <w:r w:rsidRPr="00B72590">
        <w:rPr>
          <w:rFonts w:ascii="HendersonSansW00-BasicLight" w:hAnsi="HendersonSansW00-BasicLight"/>
          <w:color w:val="153D63" w:themeColor="text2" w:themeTint="E6"/>
          <w:sz w:val="20"/>
          <w:szCs w:val="20"/>
        </w:rPr>
        <w:t xml:space="preserve"> millones corresponde al servicio de la deuda contratada en dólares</w:t>
      </w:r>
      <w:r w:rsidR="008A7C87" w:rsidRPr="00B72590">
        <w:rPr>
          <w:rFonts w:ascii="HendersonSansW00-BasicLight" w:hAnsi="HendersonSansW00-BasicLight"/>
          <w:color w:val="153D63" w:themeColor="text2" w:themeTint="E6"/>
          <w:sz w:val="20"/>
          <w:szCs w:val="20"/>
        </w:rPr>
        <w:t>.</w:t>
      </w:r>
    </w:p>
    <w:bookmarkEnd w:id="26"/>
    <w:p w14:paraId="70FDBEDA" w14:textId="77777777" w:rsidR="008A7C87" w:rsidRDefault="008A7C87" w:rsidP="00E47D9D">
      <w:pPr>
        <w:jc w:val="both"/>
        <w:rPr>
          <w:rFonts w:ascii="HendersonSansW00-BasicLight" w:hAnsi="HendersonSansW00-BasicLight"/>
          <w:color w:val="153D63" w:themeColor="text2" w:themeTint="E6"/>
          <w:sz w:val="22"/>
          <w:szCs w:val="22"/>
        </w:rPr>
      </w:pPr>
    </w:p>
    <w:p w14:paraId="02572D0B" w14:textId="4952315E" w:rsidR="0090107B" w:rsidRDefault="008A7C87" w:rsidP="006F6462">
      <w:pPr>
        <w:pStyle w:val="Descripcin"/>
        <w:spacing w:after="0"/>
        <w:jc w:val="center"/>
        <w:rPr>
          <w:rFonts w:ascii="HendersonSansW00-BasicLight" w:hAnsi="HendersonSansW00-BasicLight"/>
          <w:b/>
          <w:bCs/>
          <w:color w:val="153D63" w:themeColor="text2" w:themeTint="E6"/>
          <w:sz w:val="20"/>
          <w:szCs w:val="20"/>
        </w:rPr>
      </w:pPr>
      <w:r w:rsidRPr="008A7C87">
        <w:rPr>
          <w:rFonts w:ascii="HendersonSansW00-BasicLight" w:hAnsi="HendersonSansW00-BasicLight"/>
          <w:b/>
          <w:bCs/>
          <w:color w:val="153D63" w:themeColor="text2" w:themeTint="E6"/>
          <w:sz w:val="20"/>
          <w:szCs w:val="20"/>
        </w:rPr>
        <w:t xml:space="preserve">Cuadro </w:t>
      </w:r>
      <w:r w:rsidRPr="008A7C87">
        <w:rPr>
          <w:rFonts w:ascii="HendersonSansW00-BasicLight" w:hAnsi="HendersonSansW00-BasicLight"/>
          <w:b/>
          <w:bCs/>
          <w:color w:val="153D63" w:themeColor="text2" w:themeTint="E6"/>
          <w:sz w:val="20"/>
          <w:szCs w:val="20"/>
        </w:rPr>
        <w:fldChar w:fldCharType="begin"/>
      </w:r>
      <w:r w:rsidRPr="008A7C87">
        <w:rPr>
          <w:rFonts w:ascii="HendersonSansW00-BasicLight" w:hAnsi="HendersonSansW00-BasicLight"/>
          <w:b/>
          <w:bCs/>
          <w:color w:val="153D63" w:themeColor="text2" w:themeTint="E6"/>
          <w:sz w:val="20"/>
          <w:szCs w:val="20"/>
        </w:rPr>
        <w:instrText xml:space="preserve"> SEQ Cuadro \* ARABIC </w:instrText>
      </w:r>
      <w:r w:rsidRPr="008A7C87">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6</w:t>
      </w:r>
      <w:r w:rsidRPr="008A7C87">
        <w:rPr>
          <w:rFonts w:ascii="HendersonSansW00-BasicLight" w:hAnsi="HendersonSansW00-BasicLight"/>
          <w:b/>
          <w:bCs/>
          <w:color w:val="153D63" w:themeColor="text2" w:themeTint="E6"/>
          <w:sz w:val="20"/>
          <w:szCs w:val="20"/>
        </w:rPr>
        <w:fldChar w:fldCharType="end"/>
      </w:r>
      <w:r w:rsidRPr="008A7C87">
        <w:rPr>
          <w:rFonts w:ascii="HendersonSansW00-BasicLight" w:hAnsi="HendersonSansW00-BasicLight"/>
          <w:b/>
          <w:bCs/>
          <w:color w:val="153D63" w:themeColor="text2" w:themeTint="E6"/>
          <w:sz w:val="20"/>
          <w:szCs w:val="20"/>
        </w:rPr>
        <w:t xml:space="preserve">. Gobierno Central. Servicio de la deuda. </w:t>
      </w:r>
    </w:p>
    <w:p w14:paraId="0FE32FD3" w14:textId="75DEACE9" w:rsidR="008A7C87" w:rsidRDefault="008A7C87" w:rsidP="008A7C87">
      <w:pPr>
        <w:pStyle w:val="Descripcin"/>
        <w:jc w:val="center"/>
        <w:rPr>
          <w:rFonts w:ascii="HendersonSansW00-BasicLight" w:hAnsi="HendersonSansW00-BasicLight"/>
          <w:b/>
          <w:bCs/>
          <w:color w:val="153D63" w:themeColor="text2" w:themeTint="E6"/>
          <w:sz w:val="20"/>
          <w:szCs w:val="20"/>
        </w:rPr>
      </w:pPr>
      <w:r w:rsidRPr="008A7C87">
        <w:rPr>
          <w:rFonts w:ascii="HendersonSansW00-BasicLight" w:hAnsi="HendersonSansW00-BasicLight"/>
          <w:b/>
          <w:bCs/>
          <w:color w:val="153D63" w:themeColor="text2" w:themeTint="E6"/>
          <w:sz w:val="20"/>
          <w:szCs w:val="20"/>
        </w:rPr>
        <w:t>Datos en millones de colones</w:t>
      </w:r>
      <w:r w:rsidR="00A0516C">
        <w:rPr>
          <w:rFonts w:ascii="HendersonSansW00-BasicLight" w:hAnsi="HendersonSansW00-BasicLight"/>
          <w:b/>
          <w:bCs/>
          <w:color w:val="153D63" w:themeColor="text2" w:themeTint="E6"/>
          <w:sz w:val="20"/>
          <w:szCs w:val="20"/>
        </w:rPr>
        <w:t>.</w:t>
      </w:r>
      <w:r w:rsidRPr="008A7C87">
        <w:rPr>
          <w:rFonts w:ascii="HendersonSansW00-BasicLight" w:hAnsi="HendersonSansW00-BasicLight"/>
          <w:b/>
          <w:bCs/>
          <w:color w:val="153D63" w:themeColor="text2" w:themeTint="E6"/>
          <w:sz w:val="20"/>
          <w:szCs w:val="20"/>
        </w:rPr>
        <w:t xml:space="preserve"> </w:t>
      </w:r>
      <w:r w:rsidR="00A0516C">
        <w:rPr>
          <w:rFonts w:ascii="HendersonSansW00-BasicLight" w:hAnsi="HendersonSansW00-BasicLight"/>
          <w:b/>
          <w:bCs/>
          <w:color w:val="153D63" w:themeColor="text2" w:themeTint="E6"/>
          <w:sz w:val="20"/>
          <w:szCs w:val="20"/>
        </w:rPr>
        <w:t>A</w:t>
      </w:r>
      <w:r w:rsidRPr="008A7C87">
        <w:rPr>
          <w:rFonts w:ascii="HendersonSansW00-BasicLight" w:hAnsi="HendersonSansW00-BasicLight"/>
          <w:b/>
          <w:bCs/>
          <w:color w:val="153D63" w:themeColor="text2" w:themeTint="E6"/>
          <w:sz w:val="20"/>
          <w:szCs w:val="20"/>
        </w:rPr>
        <w:t xml:space="preserve"> marzo de 2025.</w:t>
      </w:r>
    </w:p>
    <w:p w14:paraId="6821D267" w14:textId="7A9C504A" w:rsidR="008A7C87" w:rsidRDefault="005A79A9" w:rsidP="008A7C87">
      <w:r w:rsidRPr="005A79A9">
        <w:rPr>
          <w:noProof/>
        </w:rPr>
        <w:drawing>
          <wp:inline distT="0" distB="0" distL="0" distR="0" wp14:anchorId="240EF11E" wp14:editId="58DECACF">
            <wp:extent cx="5971540" cy="897890"/>
            <wp:effectExtent l="0" t="0" r="0" b="0"/>
            <wp:docPr id="1496403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03993" name=""/>
                    <pic:cNvPicPr/>
                  </pic:nvPicPr>
                  <pic:blipFill>
                    <a:blip r:embed="rId36"/>
                    <a:stretch>
                      <a:fillRect/>
                    </a:stretch>
                  </pic:blipFill>
                  <pic:spPr>
                    <a:xfrm>
                      <a:off x="0" y="0"/>
                      <a:ext cx="5971540" cy="897890"/>
                    </a:xfrm>
                    <a:prstGeom prst="rect">
                      <a:avLst/>
                    </a:prstGeom>
                  </pic:spPr>
                </pic:pic>
              </a:graphicData>
            </a:graphic>
          </wp:inline>
        </w:drawing>
      </w:r>
    </w:p>
    <w:p w14:paraId="228BC979" w14:textId="3B60489D" w:rsidR="008A7C87" w:rsidRPr="008A7C87" w:rsidRDefault="008A7C87" w:rsidP="008A7C87">
      <w:pPr>
        <w:rPr>
          <w:rFonts w:ascii="HendersonSansW00-BasicLight" w:hAnsi="HendersonSansW00-BasicLight"/>
          <w:color w:val="153D63" w:themeColor="text2" w:themeTint="E6"/>
          <w:sz w:val="12"/>
          <w:szCs w:val="12"/>
          <w:lang w:val="es-ES_tradnl"/>
        </w:rPr>
      </w:pPr>
      <w:r w:rsidRPr="008A7C87">
        <w:rPr>
          <w:rFonts w:ascii="HendersonSansW00-BasicLight" w:hAnsi="HendersonSansW00-BasicLight"/>
          <w:b/>
          <w:bCs/>
          <w:color w:val="153D63" w:themeColor="text2" w:themeTint="E6"/>
          <w:sz w:val="12"/>
          <w:szCs w:val="12"/>
          <w:lang w:val="es-ES_tradnl"/>
        </w:rPr>
        <w:t>Fuente</w:t>
      </w:r>
      <w:r w:rsidR="00B51C08">
        <w:rPr>
          <w:rFonts w:ascii="HendersonSansW00-BasicLight" w:hAnsi="HendersonSansW00-BasicLight"/>
          <w:color w:val="153D63" w:themeColor="text2" w:themeTint="E6"/>
          <w:sz w:val="12"/>
          <w:szCs w:val="12"/>
          <w:lang w:val="es-ES_tradnl"/>
        </w:rPr>
        <w:t>.</w:t>
      </w:r>
      <w:r w:rsidRPr="008A7C87">
        <w:rPr>
          <w:rFonts w:ascii="HendersonSansW00-BasicLight" w:hAnsi="HendersonSansW00-BasicLight"/>
          <w:color w:val="153D63" w:themeColor="text2" w:themeTint="E6"/>
          <w:sz w:val="12"/>
          <w:szCs w:val="12"/>
          <w:lang w:val="es-ES_tradnl"/>
        </w:rPr>
        <w:t xml:space="preserve"> Ministerio de Hacienda.</w:t>
      </w:r>
    </w:p>
    <w:p w14:paraId="1D0C696D" w14:textId="397E6029" w:rsidR="008A7C87" w:rsidRPr="008A7C87" w:rsidRDefault="008A7C87" w:rsidP="008A7C87">
      <w:pPr>
        <w:rPr>
          <w:rFonts w:ascii="HendersonSansW00-BasicLight" w:hAnsi="HendersonSansW00-BasicLight"/>
          <w:color w:val="153D63" w:themeColor="text2" w:themeTint="E6"/>
          <w:sz w:val="12"/>
          <w:szCs w:val="12"/>
          <w:lang w:val="es-ES_tradnl"/>
        </w:rPr>
      </w:pPr>
      <w:r w:rsidRPr="008A7C87">
        <w:rPr>
          <w:rFonts w:ascii="HendersonSansW00-BasicLight" w:hAnsi="HendersonSansW00-BasicLight"/>
          <w:b/>
          <w:bCs/>
          <w:color w:val="153D63" w:themeColor="text2" w:themeTint="E6"/>
          <w:sz w:val="12"/>
          <w:szCs w:val="12"/>
          <w:lang w:val="es-ES_tradnl"/>
        </w:rPr>
        <w:t xml:space="preserve">Nota. 1/ </w:t>
      </w:r>
      <w:r w:rsidRPr="008A7C87">
        <w:rPr>
          <w:rFonts w:ascii="HendersonSansW00-BasicLight" w:hAnsi="HendersonSansW00-BasicLight"/>
          <w:color w:val="153D63" w:themeColor="text2" w:themeTint="E6"/>
          <w:sz w:val="12"/>
          <w:szCs w:val="12"/>
          <w:lang w:val="es-ES_tradnl"/>
        </w:rPr>
        <w:t>Incluye ODs.</w:t>
      </w:r>
      <w:r w:rsidRPr="008A7C87">
        <w:rPr>
          <w:rFonts w:ascii="HendersonSansW00-BasicLight" w:hAnsi="HendersonSansW00-BasicLight"/>
          <w:color w:val="153D63" w:themeColor="text2" w:themeTint="E6"/>
          <w:sz w:val="12"/>
          <w:szCs w:val="12"/>
          <w:lang w:val="es-ES_tradnl"/>
        </w:rPr>
        <w:br/>
      </w:r>
      <w:r w:rsidRPr="008A7C87">
        <w:rPr>
          <w:rFonts w:ascii="HendersonSansW00-BasicLight" w:hAnsi="HendersonSansW00-BasicLight"/>
          <w:b/>
          <w:bCs/>
          <w:color w:val="153D63" w:themeColor="text2" w:themeTint="E6"/>
          <w:sz w:val="12"/>
          <w:szCs w:val="12"/>
          <w:lang w:val="es-ES_tradnl"/>
        </w:rPr>
        <w:t xml:space="preserve">2/ </w:t>
      </w:r>
      <w:r w:rsidRPr="008A7C87">
        <w:rPr>
          <w:rFonts w:ascii="HendersonSansW00-BasicLight" w:hAnsi="HendersonSansW00-BasicLight"/>
          <w:color w:val="153D63" w:themeColor="text2" w:themeTint="E6"/>
          <w:sz w:val="12"/>
          <w:szCs w:val="12"/>
          <w:lang w:val="es-ES_tradnl"/>
        </w:rPr>
        <w:t>Para el año 2025 solo se incluye proyección de abril a diciembre (</w:t>
      </w:r>
      <w:r w:rsidRPr="008A7C87">
        <w:rPr>
          <w:rFonts w:ascii="HendersonSansW00-BasicLight" w:hAnsi="HendersonSansW00-BasicLight"/>
          <w:i/>
          <w:iCs/>
          <w:color w:val="153D63" w:themeColor="text2" w:themeTint="E6"/>
          <w:sz w:val="12"/>
          <w:szCs w:val="12"/>
          <w:lang w:val="es-ES_tradnl"/>
        </w:rPr>
        <w:t>Stock</w:t>
      </w:r>
      <w:r w:rsidRPr="008A7C87">
        <w:rPr>
          <w:rFonts w:ascii="HendersonSansW00-BasicLight" w:hAnsi="HendersonSansW00-BasicLight"/>
          <w:color w:val="153D63" w:themeColor="text2" w:themeTint="E6"/>
          <w:sz w:val="12"/>
          <w:szCs w:val="12"/>
          <w:lang w:val="es-ES_tradnl"/>
        </w:rPr>
        <w:t xml:space="preserve"> y Nuevas Necesidades de Seguimiento Presupuestario).</w:t>
      </w:r>
    </w:p>
    <w:p w14:paraId="5286935C" w14:textId="77777777" w:rsidR="008A7C87" w:rsidRDefault="008A7C87" w:rsidP="008A7C87">
      <w:pPr>
        <w:rPr>
          <w:rFonts w:ascii="HendersonSansW00-BasicLight" w:hAnsi="HendersonSansW00-BasicLight"/>
          <w:color w:val="153D63" w:themeColor="text2" w:themeTint="E6"/>
          <w:sz w:val="14"/>
          <w:szCs w:val="14"/>
          <w:lang w:val="es-ES_tradnl"/>
        </w:rPr>
      </w:pPr>
    </w:p>
    <w:p w14:paraId="39D62D25" w14:textId="6C0378FE" w:rsidR="008A7C87" w:rsidRDefault="008A7C87" w:rsidP="008A7C87">
      <w:pPr>
        <w:pStyle w:val="Descripcin"/>
        <w:jc w:val="center"/>
        <w:rPr>
          <w:rFonts w:ascii="HendersonSansW00-BasicLight" w:hAnsi="HendersonSansW00-BasicLight"/>
          <w:b/>
          <w:bCs/>
          <w:color w:val="153D63" w:themeColor="text2" w:themeTint="E6"/>
          <w:sz w:val="20"/>
          <w:szCs w:val="20"/>
        </w:rPr>
      </w:pPr>
      <w:r w:rsidRPr="008A7C87">
        <w:rPr>
          <w:rFonts w:ascii="HendersonSansW00-BasicLight" w:hAnsi="HendersonSansW00-BasicLight"/>
          <w:b/>
          <w:bCs/>
          <w:color w:val="153D63" w:themeColor="text2" w:themeTint="E6"/>
          <w:sz w:val="20"/>
          <w:szCs w:val="20"/>
        </w:rPr>
        <w:t xml:space="preserve">Cuadro </w:t>
      </w:r>
      <w:r w:rsidRPr="008A7C87">
        <w:rPr>
          <w:rFonts w:ascii="HendersonSansW00-BasicLight" w:hAnsi="HendersonSansW00-BasicLight"/>
          <w:b/>
          <w:bCs/>
          <w:color w:val="153D63" w:themeColor="text2" w:themeTint="E6"/>
          <w:sz w:val="20"/>
          <w:szCs w:val="20"/>
        </w:rPr>
        <w:fldChar w:fldCharType="begin"/>
      </w:r>
      <w:r w:rsidRPr="008A7C87">
        <w:rPr>
          <w:rFonts w:ascii="HendersonSansW00-BasicLight" w:hAnsi="HendersonSansW00-BasicLight"/>
          <w:b/>
          <w:bCs/>
          <w:color w:val="153D63" w:themeColor="text2" w:themeTint="E6"/>
          <w:sz w:val="20"/>
          <w:szCs w:val="20"/>
        </w:rPr>
        <w:instrText xml:space="preserve"> SEQ Cuadro \* ARABIC </w:instrText>
      </w:r>
      <w:r w:rsidRPr="008A7C87">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7</w:t>
      </w:r>
      <w:r w:rsidRPr="008A7C87">
        <w:rPr>
          <w:rFonts w:ascii="HendersonSansW00-BasicLight" w:hAnsi="HendersonSansW00-BasicLight"/>
          <w:b/>
          <w:bCs/>
          <w:color w:val="153D63" w:themeColor="text2" w:themeTint="E6"/>
          <w:sz w:val="20"/>
          <w:szCs w:val="20"/>
        </w:rPr>
        <w:fldChar w:fldCharType="end"/>
      </w:r>
      <w:r w:rsidRPr="008A7C87">
        <w:rPr>
          <w:rFonts w:ascii="HendersonSansW00-BasicLight" w:hAnsi="HendersonSansW00-BasicLight"/>
          <w:b/>
          <w:bCs/>
          <w:color w:val="153D63" w:themeColor="text2" w:themeTint="E6"/>
          <w:sz w:val="20"/>
          <w:szCs w:val="20"/>
        </w:rPr>
        <w:t>. Gobierno Central. Servicio de la deuda contratada en dólares. Datos en millones de dólares</w:t>
      </w:r>
      <w:r w:rsidR="00A0516C">
        <w:rPr>
          <w:rFonts w:ascii="HendersonSansW00-BasicLight" w:hAnsi="HendersonSansW00-BasicLight"/>
          <w:b/>
          <w:bCs/>
          <w:color w:val="153D63" w:themeColor="text2" w:themeTint="E6"/>
          <w:sz w:val="20"/>
          <w:szCs w:val="20"/>
        </w:rPr>
        <w:t>.</w:t>
      </w:r>
      <w:r w:rsidRPr="008A7C87">
        <w:rPr>
          <w:rFonts w:ascii="HendersonSansW00-BasicLight" w:hAnsi="HendersonSansW00-BasicLight"/>
          <w:b/>
          <w:bCs/>
          <w:color w:val="153D63" w:themeColor="text2" w:themeTint="E6"/>
          <w:sz w:val="20"/>
          <w:szCs w:val="20"/>
        </w:rPr>
        <w:t xml:space="preserve"> </w:t>
      </w:r>
      <w:r w:rsidR="00A0516C">
        <w:rPr>
          <w:rFonts w:ascii="HendersonSansW00-BasicLight" w:hAnsi="HendersonSansW00-BasicLight"/>
          <w:b/>
          <w:bCs/>
          <w:color w:val="153D63" w:themeColor="text2" w:themeTint="E6"/>
          <w:sz w:val="20"/>
          <w:szCs w:val="20"/>
        </w:rPr>
        <w:t>A</w:t>
      </w:r>
      <w:r w:rsidRPr="008A7C87">
        <w:rPr>
          <w:rFonts w:ascii="HendersonSansW00-BasicLight" w:hAnsi="HendersonSansW00-BasicLight"/>
          <w:b/>
          <w:bCs/>
          <w:color w:val="153D63" w:themeColor="text2" w:themeTint="E6"/>
          <w:sz w:val="20"/>
          <w:szCs w:val="20"/>
        </w:rPr>
        <w:t xml:space="preserve"> marzo de 2025.</w:t>
      </w:r>
    </w:p>
    <w:p w14:paraId="2C9E2328" w14:textId="43E50E4A" w:rsidR="008A7C87" w:rsidRPr="008A7C87" w:rsidRDefault="008A7C87" w:rsidP="008A7C87">
      <w:r w:rsidRPr="008A7C87">
        <w:rPr>
          <w:noProof/>
        </w:rPr>
        <w:drawing>
          <wp:inline distT="0" distB="0" distL="0" distR="0" wp14:anchorId="124A57B8" wp14:editId="4627D7B4">
            <wp:extent cx="5971540" cy="896620"/>
            <wp:effectExtent l="0" t="0" r="0" b="0"/>
            <wp:docPr id="56654325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896620"/>
                    </a:xfrm>
                    <a:prstGeom prst="rect">
                      <a:avLst/>
                    </a:prstGeom>
                    <a:noFill/>
                    <a:ln>
                      <a:noFill/>
                    </a:ln>
                  </pic:spPr>
                </pic:pic>
              </a:graphicData>
            </a:graphic>
          </wp:inline>
        </w:drawing>
      </w:r>
    </w:p>
    <w:p w14:paraId="39369F7C" w14:textId="22BF74EB" w:rsidR="008A7C87" w:rsidRPr="008A7C87" w:rsidRDefault="008A7C87" w:rsidP="008A7C87">
      <w:pPr>
        <w:rPr>
          <w:rFonts w:ascii="HendersonSansW00-BasicLight" w:hAnsi="HendersonSansW00-BasicLight"/>
          <w:color w:val="153D63" w:themeColor="text2" w:themeTint="E6"/>
          <w:sz w:val="12"/>
          <w:szCs w:val="12"/>
          <w:lang w:val="es-ES_tradnl"/>
        </w:rPr>
      </w:pPr>
      <w:r w:rsidRPr="008A7C87">
        <w:rPr>
          <w:rFonts w:ascii="HendersonSansW00-BasicLight" w:hAnsi="HendersonSansW00-BasicLight"/>
          <w:b/>
          <w:bCs/>
          <w:color w:val="153D63" w:themeColor="text2" w:themeTint="E6"/>
          <w:sz w:val="12"/>
          <w:szCs w:val="12"/>
          <w:lang w:val="es-ES_tradnl"/>
        </w:rPr>
        <w:t>Fuente</w:t>
      </w:r>
      <w:r w:rsidR="00B51C08">
        <w:rPr>
          <w:rFonts w:ascii="HendersonSansW00-BasicLight" w:hAnsi="HendersonSansW00-BasicLight"/>
          <w:color w:val="153D63" w:themeColor="text2" w:themeTint="E6"/>
          <w:sz w:val="12"/>
          <w:szCs w:val="12"/>
          <w:lang w:val="es-ES_tradnl"/>
        </w:rPr>
        <w:t xml:space="preserve">. </w:t>
      </w:r>
      <w:r w:rsidRPr="008A7C87">
        <w:rPr>
          <w:rFonts w:ascii="HendersonSansW00-BasicLight" w:hAnsi="HendersonSansW00-BasicLight"/>
          <w:color w:val="153D63" w:themeColor="text2" w:themeTint="E6"/>
          <w:sz w:val="12"/>
          <w:szCs w:val="12"/>
          <w:lang w:val="es-ES_tradnl"/>
        </w:rPr>
        <w:t>Ministerio de Hacienda.</w:t>
      </w:r>
    </w:p>
    <w:p w14:paraId="42285FF2" w14:textId="2792BF94" w:rsidR="008A7C87" w:rsidRPr="008A7C87" w:rsidRDefault="008A7C87">
      <w:pPr>
        <w:rPr>
          <w:rFonts w:ascii="HendersonSansW00-BasicLight" w:hAnsi="HendersonSansW00-BasicLight"/>
          <w:color w:val="153D63" w:themeColor="text2" w:themeTint="E6"/>
          <w:sz w:val="12"/>
          <w:szCs w:val="12"/>
          <w:lang w:val="es-ES_tradnl"/>
        </w:rPr>
      </w:pPr>
      <w:r w:rsidRPr="008A7C87">
        <w:rPr>
          <w:rFonts w:ascii="HendersonSansW00-BasicLight" w:hAnsi="HendersonSansW00-BasicLight"/>
          <w:b/>
          <w:bCs/>
          <w:color w:val="153D63" w:themeColor="text2" w:themeTint="E6"/>
          <w:sz w:val="12"/>
          <w:szCs w:val="12"/>
          <w:lang w:val="es-ES_tradnl"/>
        </w:rPr>
        <w:t xml:space="preserve">Nota. 1/ </w:t>
      </w:r>
      <w:r w:rsidRPr="008A7C87">
        <w:rPr>
          <w:rFonts w:ascii="HendersonSansW00-BasicLight" w:hAnsi="HendersonSansW00-BasicLight"/>
          <w:color w:val="153D63" w:themeColor="text2" w:themeTint="E6"/>
          <w:sz w:val="12"/>
          <w:szCs w:val="12"/>
          <w:lang w:val="es-ES_tradnl"/>
        </w:rPr>
        <w:t>Incluye ODs.</w:t>
      </w:r>
      <w:r w:rsidRPr="008A7C87">
        <w:rPr>
          <w:rFonts w:ascii="HendersonSansW00-BasicLight" w:hAnsi="HendersonSansW00-BasicLight"/>
          <w:color w:val="153D63" w:themeColor="text2" w:themeTint="E6"/>
          <w:sz w:val="12"/>
          <w:szCs w:val="12"/>
          <w:lang w:val="es-ES_tradnl"/>
        </w:rPr>
        <w:br/>
      </w:r>
      <w:r w:rsidRPr="008A7C87">
        <w:rPr>
          <w:rFonts w:ascii="HendersonSansW00-BasicLight" w:hAnsi="HendersonSansW00-BasicLight"/>
          <w:b/>
          <w:bCs/>
          <w:color w:val="153D63" w:themeColor="text2" w:themeTint="E6"/>
          <w:sz w:val="12"/>
          <w:szCs w:val="12"/>
          <w:lang w:val="es-ES_tradnl"/>
        </w:rPr>
        <w:t xml:space="preserve">2/ </w:t>
      </w:r>
      <w:r w:rsidRPr="008A7C87">
        <w:rPr>
          <w:rFonts w:ascii="HendersonSansW00-BasicLight" w:hAnsi="HendersonSansW00-BasicLight"/>
          <w:color w:val="153D63" w:themeColor="text2" w:themeTint="E6"/>
          <w:sz w:val="12"/>
          <w:szCs w:val="12"/>
          <w:lang w:val="es-ES_tradnl"/>
        </w:rPr>
        <w:t>Para el año 2025 solo se incluye proyección de abril a diciembre (</w:t>
      </w:r>
      <w:r w:rsidRPr="008A7C87">
        <w:rPr>
          <w:rFonts w:ascii="HendersonSansW00-BasicLight" w:hAnsi="HendersonSansW00-BasicLight"/>
          <w:i/>
          <w:iCs/>
          <w:color w:val="153D63" w:themeColor="text2" w:themeTint="E6"/>
          <w:sz w:val="12"/>
          <w:szCs w:val="12"/>
          <w:lang w:val="es-ES_tradnl"/>
        </w:rPr>
        <w:t>Stock</w:t>
      </w:r>
      <w:r w:rsidRPr="008A7C87">
        <w:rPr>
          <w:rFonts w:ascii="HendersonSansW00-BasicLight" w:hAnsi="HendersonSansW00-BasicLight"/>
          <w:color w:val="153D63" w:themeColor="text2" w:themeTint="E6"/>
          <w:sz w:val="12"/>
          <w:szCs w:val="12"/>
          <w:lang w:val="es-ES_tradnl"/>
        </w:rPr>
        <w:t xml:space="preserve"> y Nuevas Necesidades de Seguimiento Presupuestario).</w:t>
      </w:r>
    </w:p>
    <w:p w14:paraId="0E86A2BE" w14:textId="77777777" w:rsidR="008A7C87" w:rsidRDefault="008A7C87" w:rsidP="008A7C87">
      <w:pPr>
        <w:pStyle w:val="Descripcin"/>
        <w:jc w:val="center"/>
        <w:rPr>
          <w:rFonts w:ascii="HendersonSansW00-BasicLight" w:hAnsi="HendersonSansW00-BasicLight"/>
          <w:b/>
          <w:bCs/>
          <w:color w:val="153D63" w:themeColor="text2" w:themeTint="E6"/>
          <w:sz w:val="20"/>
          <w:szCs w:val="20"/>
        </w:rPr>
      </w:pPr>
    </w:p>
    <w:p w14:paraId="3AD380DA" w14:textId="77777777" w:rsidR="008A7C87" w:rsidRPr="008A7C87" w:rsidRDefault="008A7C87" w:rsidP="008A7C87"/>
    <w:p w14:paraId="220DC337" w14:textId="77777777" w:rsidR="00EC036E" w:rsidRDefault="00EC036E">
      <w:pPr>
        <w:rPr>
          <w:rFonts w:ascii="HendersonSansW00-BasicLight" w:hAnsi="HendersonSansW00-BasicLight"/>
          <w:color w:val="153D63" w:themeColor="text2" w:themeTint="E6"/>
          <w:sz w:val="22"/>
          <w:szCs w:val="22"/>
        </w:rPr>
      </w:pPr>
      <w:r>
        <w:rPr>
          <w:rFonts w:ascii="HendersonSansW00-BasicLight" w:hAnsi="HendersonSansW00-BasicLight"/>
          <w:color w:val="153D63" w:themeColor="text2" w:themeTint="E6"/>
          <w:sz w:val="22"/>
          <w:szCs w:val="22"/>
        </w:rPr>
        <w:br w:type="page"/>
      </w:r>
    </w:p>
    <w:p w14:paraId="2C40A920" w14:textId="574D8768" w:rsidR="000C38F3" w:rsidRDefault="008A7C87">
      <w:pPr>
        <w:rPr>
          <w:rFonts w:ascii="HendersonSansW00-BasicLight" w:hAnsi="HendersonSansW00-BasicLight"/>
          <w:color w:val="153D63" w:themeColor="text2" w:themeTint="E6"/>
          <w:sz w:val="22"/>
          <w:szCs w:val="22"/>
        </w:rPr>
      </w:pPr>
      <w:r>
        <w:rPr>
          <w:noProof/>
          <w:lang w:val="es-ES_tradnl"/>
        </w:rPr>
        <w:lastRenderedPageBreak/>
        <mc:AlternateContent>
          <mc:Choice Requires="wpg">
            <w:drawing>
              <wp:anchor distT="0" distB="0" distL="114300" distR="114300" simplePos="0" relativeHeight="251658246" behindDoc="0" locked="0" layoutInCell="1" allowOverlap="1" wp14:anchorId="5110C554" wp14:editId="5450840F">
                <wp:simplePos x="0" y="0"/>
                <wp:positionH relativeFrom="page">
                  <wp:align>left</wp:align>
                </wp:positionH>
                <wp:positionV relativeFrom="paragraph">
                  <wp:posOffset>-900430</wp:posOffset>
                </wp:positionV>
                <wp:extent cx="7778115" cy="10530377"/>
                <wp:effectExtent l="0" t="0" r="0" b="4445"/>
                <wp:wrapNone/>
                <wp:docPr id="681332576" name="Grupo 6"/>
                <wp:cNvGraphicFramePr/>
                <a:graphic xmlns:a="http://schemas.openxmlformats.org/drawingml/2006/main">
                  <a:graphicData uri="http://schemas.microsoft.com/office/word/2010/wordprocessingGroup">
                    <wpg:wgp>
                      <wpg:cNvGrpSpPr/>
                      <wpg:grpSpPr>
                        <a:xfrm>
                          <a:off x="0" y="0"/>
                          <a:ext cx="7778115" cy="10530377"/>
                          <a:chOff x="0" y="0"/>
                          <a:chExt cx="7778115" cy="9806940"/>
                        </a:xfrm>
                      </wpg:grpSpPr>
                      <pic:pic xmlns:pic="http://schemas.openxmlformats.org/drawingml/2006/picture">
                        <pic:nvPicPr>
                          <pic:cNvPr id="1590722970" name="Imagen 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78115" cy="9806940"/>
                          </a:xfrm>
                          <a:prstGeom prst="rect">
                            <a:avLst/>
                          </a:prstGeom>
                        </pic:spPr>
                      </pic:pic>
                      <wps:wsp>
                        <wps:cNvPr id="221825947" name="Cuadro de texto 3"/>
                        <wps:cNvSpPr txBox="1"/>
                        <wps:spPr>
                          <a:xfrm>
                            <a:off x="1989667" y="6596380"/>
                            <a:ext cx="3665855" cy="254635"/>
                          </a:xfrm>
                          <a:prstGeom prst="rect">
                            <a:avLst/>
                          </a:prstGeom>
                          <a:noFill/>
                          <a:ln w="6350">
                            <a:noFill/>
                          </a:ln>
                        </wps:spPr>
                        <wps:txbx>
                          <w:txbxContent>
                            <w:p w14:paraId="26AACCDA"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10C554" id="Grupo 6" o:spid="_x0000_s1044" style="position:absolute;margin-left:0;margin-top:-70.9pt;width:612.45pt;height:829.15pt;z-index:251658246;mso-position-horizontal:left;mso-position-horizontal-relative:page;mso-height-relative:margin" coordsize="77781,98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RHl4cDAAAAAAAAAI8J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IqgAAAAAAAACBoAoAAAAAAAAQCKoAAAAAAAAAgaAKAAAA&#10;AAAAEAiqAAAAAAAAAIGgCgAAAAAAABAcXb46nAAAAAAAAADwiKAKAAAAAAAAEAiqAAAAAAAAAIGg&#10;CgAAAAAAABAIqgAAAAAAAACBoAoAAAAAAAAQCKoAAAAAAAAAgaAKAAAAAAAAEAiqAAAAAAAAAIGg&#10;CgAAAAAAABAcXRwOAAAAAAAAADwm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">
                <v:shape id="Imagen 7" o:spid="_x0000_s1045" type="#_x0000_t75" style="position:absolute;width:77781;height:9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">
                  <v:imagedata r:id="rId39" o:title=""/>
                </v:shape>
                <v:shape id="_x0000_s1046" type="#_x0000_t202" style="position:absolute;left:19896;top:65963;width:3665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" filled="f" stroked="f" strokeweight=".5pt">
                  <v:textbox>
                    <w:txbxContent>
                      <w:p w14:paraId="26AACCDA"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10:wrap anchorx="page"/>
              </v:group>
            </w:pict>
          </mc:Fallback>
        </mc:AlternateContent>
      </w:r>
    </w:p>
    <w:p w14:paraId="76D337C5" w14:textId="77777777" w:rsidR="004A5DAA" w:rsidRPr="00E02485" w:rsidRDefault="004A5DAA" w:rsidP="00E02485">
      <w:pPr>
        <w:jc w:val="both"/>
        <w:rPr>
          <w:rFonts w:ascii="HendersonSansW00-BasicLight" w:hAnsi="HendersonSansW00-BasicLight"/>
          <w:color w:val="153D63" w:themeColor="text2" w:themeTint="E6"/>
          <w:sz w:val="22"/>
          <w:szCs w:val="22"/>
        </w:rPr>
      </w:pPr>
    </w:p>
    <w:p w14:paraId="61FE1EEE" w14:textId="77777777" w:rsidR="00002049" w:rsidRDefault="00002049">
      <w:pPr>
        <w:rPr>
          <w:lang w:val="es-ES_tradnl"/>
        </w:rPr>
      </w:pPr>
    </w:p>
    <w:p w14:paraId="2FA783AD" w14:textId="56AD7425" w:rsidR="0098325C" w:rsidRDefault="0098325C">
      <w:pPr>
        <w:rPr>
          <w:lang w:val="es-ES_tradnl"/>
        </w:rPr>
      </w:pPr>
    </w:p>
    <w:p w14:paraId="65765621" w14:textId="051A2760" w:rsidR="0098325C" w:rsidRDefault="0098325C">
      <w:pPr>
        <w:rPr>
          <w:lang w:val="es-ES_tradnl"/>
        </w:rPr>
      </w:pPr>
    </w:p>
    <w:p w14:paraId="48D61D09" w14:textId="7970C57B" w:rsidR="0098325C" w:rsidRDefault="0098325C">
      <w:pPr>
        <w:rPr>
          <w:lang w:val="es-ES_tradnl"/>
        </w:rPr>
      </w:pPr>
    </w:p>
    <w:p w14:paraId="745C4CCB" w14:textId="6C803828" w:rsidR="0098325C" w:rsidRDefault="0098325C">
      <w:pPr>
        <w:rPr>
          <w:lang w:val="es-ES_tradnl"/>
        </w:rPr>
      </w:pPr>
    </w:p>
    <w:p w14:paraId="1FB7AF19" w14:textId="4C300CA6" w:rsidR="0098325C" w:rsidRDefault="0098325C">
      <w:pPr>
        <w:rPr>
          <w:lang w:val="es-ES_tradnl"/>
        </w:rPr>
      </w:pPr>
    </w:p>
    <w:p w14:paraId="79CB7E92" w14:textId="77777777" w:rsidR="0098325C" w:rsidRDefault="0098325C">
      <w:pPr>
        <w:rPr>
          <w:lang w:val="es-ES_tradnl"/>
        </w:rPr>
      </w:pPr>
    </w:p>
    <w:p w14:paraId="7F984DDC" w14:textId="77777777" w:rsidR="0098325C" w:rsidRDefault="0098325C">
      <w:pPr>
        <w:rPr>
          <w:lang w:val="es-ES_tradnl"/>
        </w:rPr>
      </w:pPr>
    </w:p>
    <w:p w14:paraId="60A0432F" w14:textId="77777777" w:rsidR="0098325C" w:rsidRDefault="0098325C">
      <w:pPr>
        <w:rPr>
          <w:lang w:val="es-ES_tradnl"/>
        </w:rPr>
      </w:pPr>
    </w:p>
    <w:p w14:paraId="12032C61" w14:textId="77777777" w:rsidR="0098325C" w:rsidRDefault="0098325C">
      <w:pPr>
        <w:rPr>
          <w:lang w:val="es-ES_tradnl"/>
        </w:rPr>
      </w:pPr>
    </w:p>
    <w:p w14:paraId="524CEF5B" w14:textId="05862220" w:rsidR="0098325C" w:rsidRDefault="0098325C">
      <w:pPr>
        <w:rPr>
          <w:lang w:val="es-ES_tradnl"/>
        </w:rPr>
      </w:pPr>
    </w:p>
    <w:p w14:paraId="1CB24C02" w14:textId="4DB58860" w:rsidR="0098325C" w:rsidRDefault="0098325C">
      <w:pPr>
        <w:rPr>
          <w:lang w:val="es-ES_tradnl"/>
        </w:rPr>
      </w:pPr>
    </w:p>
    <w:p w14:paraId="3B71425B" w14:textId="059250F2" w:rsidR="0098325C" w:rsidRDefault="0098325C">
      <w:pPr>
        <w:rPr>
          <w:lang w:val="es-ES_tradnl"/>
        </w:rPr>
      </w:pPr>
    </w:p>
    <w:p w14:paraId="68E5F259" w14:textId="266E0E59" w:rsidR="0098325C" w:rsidRDefault="0098325C">
      <w:pPr>
        <w:rPr>
          <w:lang w:val="es-ES_tradnl"/>
        </w:rPr>
      </w:pPr>
    </w:p>
    <w:p w14:paraId="063963A9" w14:textId="1FCF4574" w:rsidR="0098325C" w:rsidRDefault="0098325C">
      <w:pPr>
        <w:rPr>
          <w:lang w:val="es-ES_tradnl"/>
        </w:rPr>
      </w:pPr>
    </w:p>
    <w:p w14:paraId="3CB4726A" w14:textId="241688DF" w:rsidR="0098325C" w:rsidRDefault="0098325C">
      <w:pPr>
        <w:rPr>
          <w:lang w:val="es-ES_tradnl"/>
        </w:rPr>
      </w:pPr>
    </w:p>
    <w:p w14:paraId="2830172B" w14:textId="5F85F602" w:rsidR="0098325C" w:rsidRDefault="0098325C">
      <w:pPr>
        <w:rPr>
          <w:lang w:val="es-ES_tradnl"/>
        </w:rPr>
      </w:pPr>
    </w:p>
    <w:p w14:paraId="05C09163" w14:textId="01D23FBD" w:rsidR="0098325C" w:rsidRDefault="0098325C">
      <w:pPr>
        <w:rPr>
          <w:lang w:val="es-ES_tradnl"/>
        </w:rPr>
      </w:pPr>
    </w:p>
    <w:p w14:paraId="6AB8C771" w14:textId="3E33303D" w:rsidR="0098325C" w:rsidRDefault="0098325C">
      <w:pPr>
        <w:rPr>
          <w:lang w:val="es-ES_tradnl"/>
        </w:rPr>
      </w:pPr>
    </w:p>
    <w:p w14:paraId="136FF84F" w14:textId="77777777" w:rsidR="0098325C" w:rsidRDefault="0098325C">
      <w:pPr>
        <w:rPr>
          <w:lang w:val="es-ES_tradnl"/>
        </w:rPr>
      </w:pPr>
    </w:p>
    <w:p w14:paraId="0D1C62C8" w14:textId="36C2A7A9" w:rsidR="0098325C" w:rsidRDefault="0098325C">
      <w:pPr>
        <w:rPr>
          <w:lang w:val="es-ES_tradnl"/>
        </w:rPr>
      </w:pPr>
    </w:p>
    <w:p w14:paraId="2C9519D6" w14:textId="6CD23B45" w:rsidR="0098325C" w:rsidRDefault="0098325C">
      <w:pPr>
        <w:rPr>
          <w:lang w:val="es-ES_tradnl"/>
        </w:rPr>
      </w:pPr>
    </w:p>
    <w:p w14:paraId="5DF0C76D" w14:textId="67074EE9" w:rsidR="0098325C" w:rsidRDefault="0098325C">
      <w:pPr>
        <w:rPr>
          <w:lang w:val="es-ES_tradnl"/>
        </w:rPr>
      </w:pPr>
    </w:p>
    <w:p w14:paraId="473031CA" w14:textId="46770BD6" w:rsidR="0098325C" w:rsidRDefault="0098325C">
      <w:pPr>
        <w:rPr>
          <w:lang w:val="es-ES_tradnl"/>
        </w:rPr>
      </w:pPr>
    </w:p>
    <w:p w14:paraId="6B3CF745" w14:textId="5D9A3B90" w:rsidR="0098325C" w:rsidRDefault="0098325C">
      <w:pPr>
        <w:rPr>
          <w:lang w:val="es-ES_tradnl"/>
        </w:rPr>
      </w:pPr>
    </w:p>
    <w:p w14:paraId="64C394B2" w14:textId="2917FF9F" w:rsidR="0098325C" w:rsidRDefault="0098325C">
      <w:pPr>
        <w:rPr>
          <w:lang w:val="es-ES_tradnl"/>
        </w:rPr>
      </w:pPr>
    </w:p>
    <w:p w14:paraId="4601D3B7" w14:textId="34073752" w:rsidR="0098325C" w:rsidRDefault="0098325C">
      <w:pPr>
        <w:rPr>
          <w:lang w:val="es-ES_tradnl"/>
        </w:rPr>
      </w:pPr>
    </w:p>
    <w:p w14:paraId="2E90E8C4" w14:textId="193B92EC" w:rsidR="0098325C" w:rsidRDefault="0098325C">
      <w:pPr>
        <w:rPr>
          <w:lang w:val="es-ES_tradnl"/>
        </w:rPr>
      </w:pPr>
    </w:p>
    <w:p w14:paraId="6011BE5E" w14:textId="682E4F0B" w:rsidR="0098325C" w:rsidRDefault="0098325C">
      <w:pPr>
        <w:rPr>
          <w:lang w:val="es-ES_tradnl"/>
        </w:rPr>
      </w:pPr>
    </w:p>
    <w:p w14:paraId="3CEBD99C" w14:textId="7303C01A" w:rsidR="0098325C" w:rsidRDefault="0098325C">
      <w:pPr>
        <w:rPr>
          <w:lang w:val="es-ES_tradnl"/>
        </w:rPr>
      </w:pPr>
    </w:p>
    <w:p w14:paraId="3081E635" w14:textId="7463F69F" w:rsidR="0098325C" w:rsidRDefault="0098325C">
      <w:pPr>
        <w:rPr>
          <w:lang w:val="es-ES_tradnl"/>
        </w:rPr>
      </w:pPr>
    </w:p>
    <w:p w14:paraId="1BCB7F14" w14:textId="179294DC" w:rsidR="0098325C" w:rsidRDefault="0098325C">
      <w:pPr>
        <w:rPr>
          <w:lang w:val="es-ES_tradnl"/>
        </w:rPr>
      </w:pPr>
    </w:p>
    <w:p w14:paraId="16960E66" w14:textId="10B6779B" w:rsidR="0098325C" w:rsidRDefault="0098325C">
      <w:pPr>
        <w:rPr>
          <w:lang w:val="es-ES_tradnl"/>
        </w:rPr>
      </w:pPr>
    </w:p>
    <w:p w14:paraId="11340495" w14:textId="581EC19A" w:rsidR="0098325C" w:rsidRDefault="0098325C">
      <w:pPr>
        <w:rPr>
          <w:lang w:val="es-ES_tradnl"/>
        </w:rPr>
      </w:pPr>
    </w:p>
    <w:p w14:paraId="0FF4AC80" w14:textId="204DD9C9" w:rsidR="0098325C" w:rsidRDefault="0098325C">
      <w:pPr>
        <w:rPr>
          <w:lang w:val="es-ES_tradnl"/>
        </w:rPr>
      </w:pPr>
    </w:p>
    <w:p w14:paraId="2F04D457" w14:textId="639A95CD" w:rsidR="0098325C" w:rsidRDefault="0098325C">
      <w:pPr>
        <w:rPr>
          <w:lang w:val="es-ES_tradnl"/>
        </w:rPr>
      </w:pPr>
    </w:p>
    <w:p w14:paraId="6ECB7D05" w14:textId="4008B53F" w:rsidR="0098325C" w:rsidRDefault="0098325C">
      <w:pPr>
        <w:rPr>
          <w:lang w:val="es-ES_tradnl"/>
        </w:rPr>
      </w:pPr>
    </w:p>
    <w:p w14:paraId="739ACD95" w14:textId="1EE571E1" w:rsidR="0098325C" w:rsidRDefault="0098325C">
      <w:pPr>
        <w:rPr>
          <w:lang w:val="es-ES_tradnl"/>
        </w:rPr>
      </w:pPr>
    </w:p>
    <w:p w14:paraId="3237967F" w14:textId="50198737" w:rsidR="0098325C" w:rsidRDefault="0098325C">
      <w:pPr>
        <w:rPr>
          <w:lang w:val="es-ES_tradnl"/>
        </w:rPr>
      </w:pPr>
    </w:p>
    <w:p w14:paraId="1275ECA9" w14:textId="410171CE" w:rsidR="0098325C" w:rsidRDefault="0098325C">
      <w:pPr>
        <w:rPr>
          <w:lang w:val="es-ES_tradnl"/>
        </w:rPr>
      </w:pPr>
    </w:p>
    <w:p w14:paraId="3E7299A9" w14:textId="40939917" w:rsidR="0098325C" w:rsidRDefault="0098325C">
      <w:pPr>
        <w:rPr>
          <w:lang w:val="es-ES_tradnl"/>
        </w:rPr>
      </w:pPr>
    </w:p>
    <w:p w14:paraId="69750D4A" w14:textId="1B55858F" w:rsidR="0098325C" w:rsidRDefault="0098325C">
      <w:pPr>
        <w:rPr>
          <w:lang w:val="es-ES_tradnl"/>
        </w:rPr>
      </w:pPr>
    </w:p>
    <w:p w14:paraId="7E310A11" w14:textId="47F03F91" w:rsidR="00FE1AEE" w:rsidRPr="00FE1AEE" w:rsidRDefault="00FE1AEE" w:rsidP="00FF21E0">
      <w:pPr>
        <w:pStyle w:val="Ttulo1"/>
        <w:numPr>
          <w:ilvl w:val="0"/>
          <w:numId w:val="3"/>
        </w:numPr>
        <w:spacing w:before="0" w:after="0"/>
        <w:ind w:left="284" w:hanging="142"/>
        <w:jc w:val="both"/>
        <w:rPr>
          <w:rFonts w:ascii="HendersonSansW00-BasicLight" w:hAnsi="HendersonSansW00-BasicLight"/>
          <w:b/>
          <w:bCs/>
          <w:sz w:val="24"/>
          <w:szCs w:val="24"/>
          <w:lang w:val="es-ES_tradnl"/>
        </w:rPr>
      </w:pPr>
      <w:r w:rsidRPr="00FE1AEE">
        <w:rPr>
          <w:rFonts w:ascii="HendersonSansW00-BasicLight" w:hAnsi="HendersonSansW00-BasicLight"/>
          <w:b/>
          <w:bCs/>
          <w:sz w:val="24"/>
          <w:szCs w:val="24"/>
          <w:lang w:val="es-ES_tradnl"/>
        </w:rPr>
        <w:lastRenderedPageBreak/>
        <w:t>Gasto al I trimestre de 2025</w:t>
      </w:r>
    </w:p>
    <w:p w14:paraId="0213E59F" w14:textId="77777777" w:rsidR="00FF21E0" w:rsidRPr="00C17E98" w:rsidRDefault="00FF21E0" w:rsidP="00C17E98">
      <w:pPr>
        <w:jc w:val="both"/>
        <w:rPr>
          <w:rFonts w:ascii="HendersonSansW00-BasicLight" w:hAnsi="HendersonSansW00-BasicLight"/>
          <w:sz w:val="20"/>
          <w:szCs w:val="20"/>
          <w:lang w:val="es-ES_tradnl"/>
        </w:rPr>
      </w:pPr>
    </w:p>
    <w:p w14:paraId="3B258C43" w14:textId="7E9A4AEC" w:rsidR="00FE1AEE" w:rsidRPr="00C17E98" w:rsidRDefault="0087444C" w:rsidP="0087444C">
      <w:pPr>
        <w:jc w:val="both"/>
        <w:rPr>
          <w:rFonts w:ascii="HendersonSansW00-BasicLight" w:hAnsi="HendersonSansW00-BasicLight"/>
          <w:b/>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El cuadro </w:t>
      </w:r>
      <w:r w:rsidR="00956E7E" w:rsidRPr="00C17E98">
        <w:rPr>
          <w:rFonts w:ascii="HendersonSansW00-BasicLight" w:hAnsi="HendersonSansW00-BasicLight"/>
          <w:b/>
          <w:color w:val="153D63" w:themeColor="text2" w:themeTint="E6"/>
          <w:sz w:val="20"/>
          <w:szCs w:val="20"/>
          <w:lang w:val="es-ES_tradnl"/>
        </w:rPr>
        <w:t>8</w:t>
      </w:r>
      <w:r w:rsidRPr="00C17E98">
        <w:rPr>
          <w:rFonts w:ascii="HendersonSansW00-BasicLight" w:hAnsi="HendersonSansW00-BasicLight"/>
          <w:b/>
          <w:color w:val="153D63" w:themeColor="text2" w:themeTint="E6"/>
          <w:sz w:val="20"/>
          <w:szCs w:val="20"/>
          <w:lang w:val="es-ES_tradnl"/>
        </w:rPr>
        <w:t xml:space="preserve"> muestra un resumen de los gastos y su respectiva variación en millones de colones, contribución y tasa de variación a</w:t>
      </w:r>
      <w:r w:rsidR="00FE1AEE" w:rsidRPr="00C17E98">
        <w:rPr>
          <w:rFonts w:ascii="HendersonSansW00-BasicLight" w:hAnsi="HendersonSansW00-BasicLight"/>
          <w:b/>
          <w:color w:val="153D63" w:themeColor="text2" w:themeTint="E6"/>
          <w:sz w:val="20"/>
          <w:szCs w:val="20"/>
          <w:lang w:val="es-ES_tradnl"/>
        </w:rPr>
        <w:t xml:space="preserve"> marzo.</w:t>
      </w:r>
    </w:p>
    <w:p w14:paraId="0ED6E338" w14:textId="77777777" w:rsidR="00FE1AEE" w:rsidRPr="00C17E98" w:rsidRDefault="00FE1AEE" w:rsidP="0087444C">
      <w:pPr>
        <w:jc w:val="both"/>
        <w:rPr>
          <w:rFonts w:ascii="HendersonSansW00-BasicLight" w:hAnsi="HendersonSansW00-BasicLight"/>
          <w:color w:val="153D63" w:themeColor="text2" w:themeTint="E6"/>
          <w:sz w:val="20"/>
          <w:szCs w:val="20"/>
          <w:lang w:val="es-ES_tradnl"/>
        </w:rPr>
      </w:pPr>
    </w:p>
    <w:p w14:paraId="3C1EC501" w14:textId="446C9C26" w:rsidR="00FE1AEE" w:rsidRDefault="00FE1AEE" w:rsidP="00FE1AEE">
      <w:pPr>
        <w:pStyle w:val="Descripcin"/>
        <w:jc w:val="center"/>
        <w:rPr>
          <w:rFonts w:ascii="HendersonSansW00-BasicLight" w:hAnsi="HendersonSansW00-BasicLight"/>
          <w:b/>
          <w:bCs/>
          <w:color w:val="153D63" w:themeColor="text2" w:themeTint="E6"/>
          <w:sz w:val="20"/>
          <w:szCs w:val="20"/>
        </w:rPr>
      </w:pPr>
      <w:r w:rsidRPr="00FE1AEE">
        <w:rPr>
          <w:rFonts w:ascii="HendersonSansW00-BasicLight" w:hAnsi="HendersonSansW00-BasicLight"/>
          <w:b/>
          <w:bCs/>
          <w:color w:val="153D63" w:themeColor="text2" w:themeTint="E6"/>
          <w:sz w:val="20"/>
          <w:szCs w:val="20"/>
        </w:rPr>
        <w:t xml:space="preserve">Cuadro </w:t>
      </w:r>
      <w:r w:rsidRPr="00FE1AEE">
        <w:rPr>
          <w:rFonts w:ascii="HendersonSansW00-BasicLight" w:hAnsi="HendersonSansW00-BasicLight"/>
          <w:b/>
          <w:bCs/>
          <w:color w:val="153D63" w:themeColor="text2" w:themeTint="E6"/>
          <w:sz w:val="20"/>
          <w:szCs w:val="20"/>
        </w:rPr>
        <w:fldChar w:fldCharType="begin"/>
      </w:r>
      <w:r w:rsidRPr="00FE1AEE">
        <w:rPr>
          <w:rFonts w:ascii="HendersonSansW00-BasicLight" w:hAnsi="HendersonSansW00-BasicLight"/>
          <w:b/>
          <w:bCs/>
          <w:color w:val="153D63" w:themeColor="text2" w:themeTint="E6"/>
          <w:sz w:val="20"/>
          <w:szCs w:val="20"/>
        </w:rPr>
        <w:instrText xml:space="preserve"> SEQ Cuadro \* ARABIC </w:instrText>
      </w:r>
      <w:r w:rsidRPr="00FE1AEE">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8</w:t>
      </w:r>
      <w:r w:rsidRPr="00FE1AEE">
        <w:rPr>
          <w:rFonts w:ascii="HendersonSansW00-BasicLight" w:hAnsi="HendersonSansW00-BasicLight"/>
          <w:b/>
          <w:bCs/>
          <w:color w:val="153D63" w:themeColor="text2" w:themeTint="E6"/>
          <w:sz w:val="20"/>
          <w:szCs w:val="20"/>
        </w:rPr>
        <w:fldChar w:fldCharType="end"/>
      </w:r>
      <w:r w:rsidRPr="00FE1AEE">
        <w:rPr>
          <w:rFonts w:ascii="HendersonSansW00-BasicLight" w:hAnsi="HendersonSansW00-BasicLight"/>
          <w:b/>
          <w:bCs/>
          <w:color w:val="153D63" w:themeColor="text2" w:themeTint="E6"/>
          <w:sz w:val="20"/>
          <w:szCs w:val="20"/>
        </w:rPr>
        <w:t xml:space="preserve">. Gobierno Central. Desglose de las partidas de gasto. Cifras en millones de colones y tasa de variación al primer trimestre de cada año. </w:t>
      </w:r>
      <w:r>
        <w:rPr>
          <w:rFonts w:ascii="HendersonSansW00-BasicLight" w:hAnsi="HendersonSansW00-BasicLight"/>
          <w:b/>
          <w:bCs/>
          <w:color w:val="153D63" w:themeColor="text2" w:themeTint="E6"/>
          <w:sz w:val="20"/>
          <w:szCs w:val="20"/>
        </w:rPr>
        <w:br/>
      </w:r>
      <w:r w:rsidRPr="00FE1AEE">
        <w:rPr>
          <w:rFonts w:ascii="HendersonSansW00-BasicLight" w:hAnsi="HendersonSansW00-BasicLight"/>
          <w:b/>
          <w:bCs/>
          <w:color w:val="153D63" w:themeColor="text2" w:themeTint="E6"/>
          <w:sz w:val="20"/>
          <w:szCs w:val="20"/>
        </w:rPr>
        <w:t>Periodo 202</w:t>
      </w:r>
      <w:r w:rsidR="00FF21E0">
        <w:rPr>
          <w:rFonts w:ascii="HendersonSansW00-BasicLight" w:hAnsi="HendersonSansW00-BasicLight"/>
          <w:b/>
          <w:bCs/>
          <w:color w:val="153D63" w:themeColor="text2" w:themeTint="E6"/>
          <w:sz w:val="20"/>
          <w:szCs w:val="20"/>
        </w:rPr>
        <w:t>4</w:t>
      </w:r>
      <w:r w:rsidRPr="00FE1AEE">
        <w:rPr>
          <w:rFonts w:ascii="HendersonSansW00-BasicLight" w:hAnsi="HendersonSansW00-BasicLight"/>
          <w:b/>
          <w:bCs/>
          <w:color w:val="153D63" w:themeColor="text2" w:themeTint="E6"/>
          <w:sz w:val="20"/>
          <w:szCs w:val="20"/>
        </w:rPr>
        <w:t>-202</w:t>
      </w:r>
      <w:r w:rsidR="00FF21E0">
        <w:rPr>
          <w:rFonts w:ascii="HendersonSansW00-BasicLight" w:hAnsi="HendersonSansW00-BasicLight"/>
          <w:b/>
          <w:bCs/>
          <w:color w:val="153D63" w:themeColor="text2" w:themeTint="E6"/>
          <w:sz w:val="20"/>
          <w:szCs w:val="20"/>
        </w:rPr>
        <w:t>5</w:t>
      </w:r>
      <w:r w:rsidRPr="00FE1AEE">
        <w:rPr>
          <w:rFonts w:ascii="HendersonSansW00-BasicLight" w:hAnsi="HendersonSansW00-BasicLight"/>
          <w:b/>
          <w:bCs/>
          <w:color w:val="153D63" w:themeColor="text2" w:themeTint="E6"/>
          <w:sz w:val="20"/>
          <w:szCs w:val="20"/>
        </w:rPr>
        <w:t>.</w:t>
      </w:r>
    </w:p>
    <w:p w14:paraId="089654DC" w14:textId="3A1B682A" w:rsidR="00FE1AEE" w:rsidRDefault="007468A4" w:rsidP="00FE1AEE">
      <w:r w:rsidRPr="007468A4">
        <w:rPr>
          <w:noProof/>
        </w:rPr>
        <w:drawing>
          <wp:inline distT="0" distB="0" distL="0" distR="0" wp14:anchorId="338745A5" wp14:editId="5FC5A25F">
            <wp:extent cx="6140450" cy="1263650"/>
            <wp:effectExtent l="0" t="0" r="0" b="0"/>
            <wp:docPr id="9576450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0450" cy="1263650"/>
                    </a:xfrm>
                    <a:prstGeom prst="rect">
                      <a:avLst/>
                    </a:prstGeom>
                    <a:noFill/>
                    <a:ln>
                      <a:noFill/>
                    </a:ln>
                  </pic:spPr>
                </pic:pic>
              </a:graphicData>
            </a:graphic>
          </wp:inline>
        </w:drawing>
      </w:r>
    </w:p>
    <w:p w14:paraId="5964D0B4" w14:textId="23EE61DB" w:rsidR="007468A4" w:rsidRPr="00AA77D6" w:rsidRDefault="007468A4" w:rsidP="007468A4">
      <w:pPr>
        <w:rPr>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7B535D">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0ECEFC18" w14:textId="77777777" w:rsidR="007468A4" w:rsidRPr="00C17E98" w:rsidRDefault="007468A4" w:rsidP="00FE1AEE">
      <w:pPr>
        <w:rPr>
          <w:rFonts w:ascii="HendersonSansW00-BasicLight" w:hAnsi="HendersonSansW00-BasicLight"/>
          <w:sz w:val="20"/>
          <w:szCs w:val="20"/>
        </w:rPr>
      </w:pPr>
    </w:p>
    <w:p w14:paraId="417E749D" w14:textId="4A4CBAED" w:rsidR="007468A4" w:rsidRPr="00C17E98" w:rsidRDefault="007468A4" w:rsidP="004A4CF2">
      <w:pPr>
        <w:jc w:val="both"/>
        <w:rPr>
          <w:rFonts w:ascii="HendersonSansW00-BasicLight" w:hAnsi="HendersonSansW00-BasicLight"/>
          <w:color w:val="153D63" w:themeColor="text2" w:themeTint="E6"/>
          <w:sz w:val="20"/>
          <w:szCs w:val="20"/>
          <w:lang w:val="es-ES_tradnl"/>
        </w:rPr>
      </w:pPr>
      <w:bookmarkStart w:id="27" w:name="_Hlk197411150"/>
      <w:bookmarkStart w:id="28" w:name="_Hlk197412669"/>
      <w:r w:rsidRPr="00C17E98">
        <w:rPr>
          <w:rFonts w:ascii="HendersonSansW00-BasicLight" w:hAnsi="HendersonSansW00-BasicLight"/>
          <w:b/>
          <w:color w:val="153D63" w:themeColor="text2" w:themeTint="E6"/>
          <w:sz w:val="20"/>
          <w:szCs w:val="20"/>
          <w:lang w:val="es-ES_tradnl"/>
        </w:rPr>
        <w:t xml:space="preserve">El gasto total alcanzó </w:t>
      </w:r>
      <w:r w:rsidRPr="00C17E98">
        <w:rPr>
          <w:rFonts w:ascii="Times New Roman" w:hAnsi="Times New Roman" w:cs="Times New Roman"/>
          <w:b/>
          <w:color w:val="153D63" w:themeColor="text2" w:themeTint="E6"/>
          <w:sz w:val="20"/>
          <w:szCs w:val="20"/>
          <w:lang w:val="es-ES_tradnl"/>
        </w:rPr>
        <w:t>₡</w:t>
      </w:r>
      <w:r w:rsidRPr="00C17E98">
        <w:rPr>
          <w:rFonts w:ascii="HendersonSansW00-BasicLight" w:hAnsi="HendersonSansW00-BasicLight"/>
          <w:b/>
          <w:color w:val="153D63" w:themeColor="text2" w:themeTint="E6"/>
          <w:sz w:val="20"/>
          <w:szCs w:val="20"/>
          <w:lang w:val="es-ES_tradnl"/>
        </w:rPr>
        <w:t xml:space="preserve">2.387.119 millones al cierre del primer trimestre de 2025, reflejando un crecimiento </w:t>
      </w:r>
      <w:r w:rsidR="00CE5DD5" w:rsidRPr="00BD27B7">
        <w:rPr>
          <w:rFonts w:ascii="HendersonSansW00-BasicLight" w:hAnsi="HendersonSansW00-BasicLight"/>
          <w:b/>
          <w:bCs/>
          <w:color w:val="153D63" w:themeColor="text2" w:themeTint="E6"/>
          <w:sz w:val="20"/>
          <w:szCs w:val="20"/>
          <w:lang w:val="es-ES_tradnl"/>
        </w:rPr>
        <w:t xml:space="preserve">interanual </w:t>
      </w:r>
      <w:r w:rsidRPr="00C17E98">
        <w:rPr>
          <w:rFonts w:ascii="HendersonSansW00-BasicLight" w:hAnsi="HendersonSansW00-BasicLight"/>
          <w:b/>
          <w:color w:val="153D63" w:themeColor="text2" w:themeTint="E6"/>
          <w:sz w:val="20"/>
          <w:szCs w:val="20"/>
          <w:lang w:val="es-ES_tradnl"/>
        </w:rPr>
        <w:t xml:space="preserve">de </w:t>
      </w:r>
      <w:r w:rsidR="00290232" w:rsidRPr="00C17E98">
        <w:rPr>
          <w:rFonts w:ascii="HendersonSansW00-BasicLight" w:hAnsi="HendersonSansW00-BasicLight"/>
          <w:b/>
          <w:color w:val="153D63" w:themeColor="text2" w:themeTint="E6"/>
          <w:sz w:val="20"/>
          <w:szCs w:val="20"/>
          <w:lang w:val="es-ES_tradnl"/>
        </w:rPr>
        <w:t xml:space="preserve">4,3% en comparación con el mismo periodo del año anterior, cuando se situó en </w:t>
      </w:r>
      <w:r w:rsidR="00290232" w:rsidRPr="00C17E98">
        <w:rPr>
          <w:rFonts w:ascii="Times New Roman" w:hAnsi="Times New Roman" w:cs="Times New Roman"/>
          <w:b/>
          <w:color w:val="153D63" w:themeColor="text2" w:themeTint="E6"/>
          <w:sz w:val="20"/>
          <w:szCs w:val="20"/>
          <w:lang w:val="es-ES_tradnl"/>
        </w:rPr>
        <w:t>₡</w:t>
      </w:r>
      <w:r w:rsidR="00290232" w:rsidRPr="00C17E98">
        <w:rPr>
          <w:rFonts w:ascii="HendersonSansW00-BasicLight" w:hAnsi="HendersonSansW00-BasicLight"/>
          <w:b/>
          <w:color w:val="153D63" w:themeColor="text2" w:themeTint="E6"/>
          <w:sz w:val="20"/>
          <w:szCs w:val="20"/>
          <w:lang w:val="es-ES_tradnl"/>
        </w:rPr>
        <w:t>2.289.516 millones.</w:t>
      </w:r>
      <w:r w:rsidR="00290232" w:rsidRPr="00C17E98">
        <w:rPr>
          <w:rFonts w:ascii="HendersonSansW00-BasicLight" w:hAnsi="HendersonSansW00-BasicLight"/>
          <w:color w:val="153D63" w:themeColor="text2" w:themeTint="E6"/>
          <w:sz w:val="20"/>
          <w:szCs w:val="20"/>
          <w:lang w:val="es-ES_tradnl"/>
        </w:rPr>
        <w:t xml:space="preserve"> </w:t>
      </w:r>
      <w:bookmarkEnd w:id="27"/>
      <w:r w:rsidR="00290232" w:rsidRPr="00C17E98">
        <w:rPr>
          <w:rFonts w:ascii="HendersonSansW00-BasicLight" w:hAnsi="HendersonSansW00-BasicLight"/>
          <w:color w:val="153D63" w:themeColor="text2" w:themeTint="E6"/>
          <w:sz w:val="20"/>
          <w:szCs w:val="20"/>
          <w:lang w:val="es-ES_tradnl"/>
        </w:rPr>
        <w:t>Este crecimiento se ubicó por debajo del promedio histórico registrado entre 201</w:t>
      </w:r>
      <w:r w:rsidR="00F83B52" w:rsidRPr="00BD27B7">
        <w:rPr>
          <w:rFonts w:ascii="HendersonSansW00-BasicLight" w:hAnsi="HendersonSansW00-BasicLight"/>
          <w:color w:val="153D63" w:themeColor="text2" w:themeTint="E6"/>
          <w:sz w:val="20"/>
          <w:szCs w:val="20"/>
          <w:lang w:val="es-ES_tradnl"/>
        </w:rPr>
        <w:t>3</w:t>
      </w:r>
      <w:r w:rsidR="00290232" w:rsidRPr="00C17E98">
        <w:rPr>
          <w:rFonts w:ascii="HendersonSansW00-BasicLight" w:hAnsi="HendersonSansW00-BasicLight"/>
          <w:color w:val="153D63" w:themeColor="text2" w:themeTint="E6"/>
          <w:sz w:val="20"/>
          <w:szCs w:val="20"/>
          <w:lang w:val="es-ES_tradnl"/>
        </w:rPr>
        <w:t>– 2025, que fue 6,4%. En términos del PIB, el gasto representó 4,</w:t>
      </w:r>
      <w:r w:rsidR="00E72836" w:rsidRPr="00C17E98">
        <w:rPr>
          <w:rFonts w:ascii="HendersonSansW00-BasicLight" w:hAnsi="HendersonSansW00-BasicLight"/>
          <w:color w:val="153D63" w:themeColor="text2" w:themeTint="E6"/>
          <w:sz w:val="20"/>
          <w:szCs w:val="20"/>
          <w:lang w:val="es-ES_tradnl"/>
        </w:rPr>
        <w:t>6</w:t>
      </w:r>
      <w:r w:rsidR="00290232" w:rsidRPr="00C17E98">
        <w:rPr>
          <w:rFonts w:ascii="HendersonSansW00-BasicLight" w:hAnsi="HendersonSansW00-BasicLight"/>
          <w:color w:val="153D63" w:themeColor="text2" w:themeTint="E6"/>
          <w:sz w:val="20"/>
          <w:szCs w:val="20"/>
          <w:lang w:val="es-ES_tradnl"/>
        </w:rPr>
        <w:t>%, lo que equivale a una disminución de 0,</w:t>
      </w:r>
      <w:r w:rsidR="00E72836" w:rsidRPr="00C17E98">
        <w:rPr>
          <w:rFonts w:ascii="HendersonSansW00-BasicLight" w:hAnsi="HendersonSansW00-BasicLight"/>
          <w:color w:val="153D63" w:themeColor="text2" w:themeTint="E6"/>
          <w:sz w:val="20"/>
          <w:szCs w:val="20"/>
          <w:lang w:val="es-ES_tradnl"/>
        </w:rPr>
        <w:t>03</w:t>
      </w:r>
      <w:r w:rsidR="004A4CF2" w:rsidRPr="00C17E98">
        <w:rPr>
          <w:rFonts w:ascii="HendersonSansW00-BasicLight" w:hAnsi="HendersonSansW00-BasicLight"/>
          <w:color w:val="153D63" w:themeColor="text2" w:themeTint="E6"/>
          <w:sz w:val="20"/>
          <w:szCs w:val="20"/>
          <w:lang w:val="es-ES_tradnl"/>
        </w:rPr>
        <w:t xml:space="preserve"> p.p. respecto al primer trimestre de 2024 (4,7% del PIB).</w:t>
      </w:r>
    </w:p>
    <w:bookmarkEnd w:id="28"/>
    <w:p w14:paraId="6AD29531" w14:textId="77777777" w:rsidR="00290232" w:rsidRPr="00C17E98" w:rsidRDefault="00290232" w:rsidP="00FE1AEE">
      <w:pPr>
        <w:rPr>
          <w:rFonts w:ascii="HendersonSansW00-BasicLight" w:hAnsi="HendersonSansW00-BasicLight" w:cs="Times New Roman"/>
          <w:color w:val="153D63" w:themeColor="text2" w:themeTint="E6"/>
          <w:sz w:val="20"/>
          <w:szCs w:val="20"/>
          <w:lang w:val="es-ES_tradnl"/>
        </w:rPr>
      </w:pPr>
    </w:p>
    <w:tbl>
      <w:tblPr>
        <w:tblStyle w:val="Tablaconcuadrcula"/>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5784"/>
      </w:tblGrid>
      <w:tr w:rsidR="004A4CF2" w14:paraId="135AF2E1" w14:textId="77777777" w:rsidTr="004A4CF2">
        <w:tc>
          <w:tcPr>
            <w:tcW w:w="5840" w:type="dxa"/>
          </w:tcPr>
          <w:p w14:paraId="460D8AEB" w14:textId="41921988" w:rsidR="00290232" w:rsidRDefault="004A4CF2" w:rsidP="004A4CF2">
            <w:pPr>
              <w:pStyle w:val="Descripcin"/>
              <w:jc w:val="center"/>
            </w:pPr>
            <w:r w:rsidRPr="004A4CF2">
              <w:rPr>
                <w:rFonts w:ascii="HendersonSansW00-BasicLight" w:hAnsi="HendersonSansW00-BasicLight"/>
                <w:b/>
                <w:bCs/>
                <w:color w:val="153D63" w:themeColor="text2" w:themeTint="E6"/>
                <w:sz w:val="20"/>
                <w:szCs w:val="20"/>
              </w:rPr>
              <w:t xml:space="preserve">Gráfico </w:t>
            </w:r>
            <w:r w:rsidRPr="004A4CF2">
              <w:rPr>
                <w:rFonts w:ascii="HendersonSansW00-BasicLight" w:hAnsi="HendersonSansW00-BasicLight"/>
                <w:b/>
                <w:bCs/>
                <w:color w:val="153D63" w:themeColor="text2" w:themeTint="E6"/>
                <w:sz w:val="20"/>
                <w:szCs w:val="20"/>
              </w:rPr>
              <w:fldChar w:fldCharType="begin"/>
            </w:r>
            <w:r w:rsidRPr="004A4CF2">
              <w:rPr>
                <w:rFonts w:ascii="HendersonSansW00-BasicLight" w:hAnsi="HendersonSansW00-BasicLight"/>
                <w:b/>
                <w:bCs/>
                <w:color w:val="153D63" w:themeColor="text2" w:themeTint="E6"/>
                <w:sz w:val="20"/>
                <w:szCs w:val="20"/>
              </w:rPr>
              <w:instrText xml:space="preserve"> SEQ Gráfico \* ARABIC </w:instrText>
            </w:r>
            <w:r w:rsidRPr="004A4CF2">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18</w:t>
            </w:r>
            <w:r w:rsidRPr="004A4CF2">
              <w:rPr>
                <w:rFonts w:ascii="HendersonSansW00-BasicLight" w:hAnsi="HendersonSansW00-BasicLight"/>
                <w:b/>
                <w:bCs/>
                <w:color w:val="153D63" w:themeColor="text2" w:themeTint="E6"/>
                <w:sz w:val="20"/>
                <w:szCs w:val="20"/>
              </w:rPr>
              <w:fldChar w:fldCharType="end"/>
            </w:r>
            <w:r w:rsidRPr="004A4CF2">
              <w:rPr>
                <w:rFonts w:ascii="HendersonSansW00-BasicLight" w:hAnsi="HendersonSansW00-BasicLight"/>
                <w:b/>
                <w:bCs/>
                <w:color w:val="153D63" w:themeColor="text2" w:themeTint="E6"/>
                <w:sz w:val="20"/>
                <w:szCs w:val="20"/>
              </w:rPr>
              <w:t>. Gobierno Central. Gasto total: promedio y tasas de variación al I trimestre de 2025. Periodo 2012-2025.</w:t>
            </w:r>
          </w:p>
        </w:tc>
        <w:tc>
          <w:tcPr>
            <w:tcW w:w="5784" w:type="dxa"/>
          </w:tcPr>
          <w:p w14:paraId="109731B7" w14:textId="3729E051" w:rsidR="00290232" w:rsidRDefault="004A4CF2" w:rsidP="004A4CF2">
            <w:pPr>
              <w:pStyle w:val="Descripcin"/>
              <w:jc w:val="center"/>
            </w:pPr>
            <w:r w:rsidRPr="004A4CF2">
              <w:rPr>
                <w:rFonts w:ascii="HendersonSansW00-BasicLight" w:hAnsi="HendersonSansW00-BasicLight"/>
                <w:b/>
                <w:bCs/>
                <w:color w:val="153D63" w:themeColor="text2" w:themeTint="E6"/>
                <w:sz w:val="20"/>
                <w:szCs w:val="20"/>
              </w:rPr>
              <w:t xml:space="preserve">Gráfico </w:t>
            </w:r>
            <w:r w:rsidRPr="004A4CF2">
              <w:rPr>
                <w:rFonts w:ascii="HendersonSansW00-BasicLight" w:hAnsi="HendersonSansW00-BasicLight"/>
                <w:b/>
                <w:bCs/>
                <w:color w:val="153D63" w:themeColor="text2" w:themeTint="E6"/>
                <w:sz w:val="20"/>
                <w:szCs w:val="20"/>
              </w:rPr>
              <w:fldChar w:fldCharType="begin"/>
            </w:r>
            <w:r w:rsidRPr="004A4CF2">
              <w:rPr>
                <w:rFonts w:ascii="HendersonSansW00-BasicLight" w:hAnsi="HendersonSansW00-BasicLight"/>
                <w:b/>
                <w:bCs/>
                <w:color w:val="153D63" w:themeColor="text2" w:themeTint="E6"/>
                <w:sz w:val="20"/>
                <w:szCs w:val="20"/>
              </w:rPr>
              <w:instrText xml:space="preserve"> SEQ Gráfico \* ARABIC </w:instrText>
            </w:r>
            <w:r w:rsidRPr="004A4CF2">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19</w:t>
            </w:r>
            <w:r w:rsidRPr="004A4CF2">
              <w:rPr>
                <w:rFonts w:ascii="HendersonSansW00-BasicLight" w:hAnsi="HendersonSansW00-BasicLight"/>
                <w:b/>
                <w:bCs/>
                <w:color w:val="153D63" w:themeColor="text2" w:themeTint="E6"/>
                <w:sz w:val="20"/>
                <w:szCs w:val="20"/>
              </w:rPr>
              <w:fldChar w:fldCharType="end"/>
            </w:r>
            <w:r w:rsidRPr="004A4CF2">
              <w:rPr>
                <w:rFonts w:ascii="HendersonSansW00-BasicLight" w:hAnsi="HendersonSansW00-BasicLight"/>
                <w:b/>
                <w:bCs/>
                <w:color w:val="153D63" w:themeColor="text2" w:themeTint="E6"/>
                <w:sz w:val="20"/>
                <w:szCs w:val="20"/>
              </w:rPr>
              <w:t>. Gobierno Central. Gasto total como % del PIB al I trimestre de 2025. Periodo 201</w:t>
            </w:r>
            <w:r w:rsidR="00A01CD2">
              <w:rPr>
                <w:rFonts w:ascii="HendersonSansW00-BasicLight" w:hAnsi="HendersonSansW00-BasicLight"/>
                <w:b/>
                <w:bCs/>
                <w:color w:val="153D63" w:themeColor="text2" w:themeTint="E6"/>
                <w:sz w:val="20"/>
                <w:szCs w:val="20"/>
              </w:rPr>
              <w:t>3</w:t>
            </w:r>
            <w:r w:rsidRPr="004A4CF2">
              <w:rPr>
                <w:rFonts w:ascii="HendersonSansW00-BasicLight" w:hAnsi="HendersonSansW00-BasicLight"/>
                <w:b/>
                <w:bCs/>
                <w:color w:val="153D63" w:themeColor="text2" w:themeTint="E6"/>
                <w:sz w:val="20"/>
                <w:szCs w:val="20"/>
              </w:rPr>
              <w:t>-2025.</w:t>
            </w:r>
          </w:p>
        </w:tc>
      </w:tr>
      <w:tr w:rsidR="004A4CF2" w14:paraId="0E8F0468" w14:textId="77777777" w:rsidTr="004A4CF2">
        <w:tblPrEx>
          <w:tblCellMar>
            <w:left w:w="70" w:type="dxa"/>
            <w:right w:w="70" w:type="dxa"/>
          </w:tblCellMar>
        </w:tblPrEx>
        <w:tc>
          <w:tcPr>
            <w:tcW w:w="5840" w:type="dxa"/>
          </w:tcPr>
          <w:p w14:paraId="23245A76" w14:textId="46B03C01" w:rsidR="00290232" w:rsidRDefault="004A4CF2" w:rsidP="00FE1AEE">
            <w:r>
              <w:rPr>
                <w:noProof/>
              </w:rPr>
              <w:drawing>
                <wp:inline distT="0" distB="0" distL="0" distR="0" wp14:anchorId="71FABB57" wp14:editId="28233734">
                  <wp:extent cx="3619500" cy="2352675"/>
                  <wp:effectExtent l="0" t="0" r="0" b="0"/>
                  <wp:docPr id="977114841" name="Gráfico 1">
                    <a:extLst xmlns:a="http://schemas.openxmlformats.org/drawingml/2006/main">
                      <a:ext uri="{FF2B5EF4-FFF2-40B4-BE49-F238E27FC236}">
                        <a16:creationId xmlns:a16="http://schemas.microsoft.com/office/drawing/2014/main" id="{0168A49D-3ED4-9B2D-4BFC-05C069450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784" w:type="dxa"/>
          </w:tcPr>
          <w:p w14:paraId="44AF2799" w14:textId="45076F3C" w:rsidR="00290232" w:rsidRDefault="004A4CF2" w:rsidP="00FE1AEE">
            <w:r>
              <w:rPr>
                <w:noProof/>
              </w:rPr>
              <w:drawing>
                <wp:inline distT="0" distB="0" distL="0" distR="0" wp14:anchorId="49432ED5" wp14:editId="4DDD527A">
                  <wp:extent cx="3564255" cy="2428875"/>
                  <wp:effectExtent l="0" t="0" r="0" b="0"/>
                  <wp:docPr id="315506863" name="Gráfico 1">
                    <a:extLst xmlns:a="http://schemas.openxmlformats.org/drawingml/2006/main">
                      <a:ext uri="{FF2B5EF4-FFF2-40B4-BE49-F238E27FC236}">
                        <a16:creationId xmlns:a16="http://schemas.microsoft.com/office/drawing/2014/main" id="{42C94986-E559-D2D7-4D67-DE99BC9C2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66807BDB" w14:textId="2EBD61FC" w:rsidR="004A4CF2" w:rsidRPr="00AA77D6" w:rsidRDefault="004A4CF2" w:rsidP="004A4CF2">
      <w:pPr>
        <w:rPr>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8C3224">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76A58674" w14:textId="77777777" w:rsidR="00290232" w:rsidRDefault="00290232" w:rsidP="00FE1AEE"/>
    <w:p w14:paraId="3787A993" w14:textId="77777777" w:rsidR="00BD27B7" w:rsidRDefault="00BD27B7" w:rsidP="00FE1AEE"/>
    <w:p w14:paraId="52686292" w14:textId="77777777" w:rsidR="00BD27B7" w:rsidRDefault="00BD27B7" w:rsidP="00FE1AEE"/>
    <w:p w14:paraId="13A2779C" w14:textId="419B04FE" w:rsidR="00A02B01" w:rsidRPr="00C17E98" w:rsidRDefault="004A4CF2" w:rsidP="00A02B01">
      <w:pPr>
        <w:jc w:val="both"/>
        <w:rPr>
          <w:rFonts w:ascii="HendersonSansW00-BasicLight" w:hAnsi="HendersonSansW00-BasicLight"/>
          <w:color w:val="153D63" w:themeColor="text2" w:themeTint="E6"/>
          <w:sz w:val="20"/>
          <w:szCs w:val="20"/>
          <w:lang w:val="es-ES_tradnl"/>
        </w:rPr>
      </w:pPr>
      <w:bookmarkStart w:id="29" w:name="_Hlk197412691"/>
      <w:r w:rsidRPr="00C17E98">
        <w:rPr>
          <w:rFonts w:ascii="HendersonSansW00-BasicLight" w:hAnsi="HendersonSansW00-BasicLight"/>
          <w:b/>
          <w:color w:val="153D63" w:themeColor="text2" w:themeTint="E6"/>
          <w:sz w:val="20"/>
          <w:szCs w:val="20"/>
          <w:lang w:val="es-ES_tradnl"/>
        </w:rPr>
        <w:lastRenderedPageBreak/>
        <w:t xml:space="preserve">El gasto total acumulado a marzo 2025 registró un incremento neto de </w:t>
      </w:r>
      <w:r w:rsidRPr="00C17E98">
        <w:rPr>
          <w:rFonts w:ascii="Times New Roman" w:hAnsi="Times New Roman" w:cs="Times New Roman"/>
          <w:b/>
          <w:color w:val="153D63" w:themeColor="text2" w:themeTint="E6"/>
          <w:sz w:val="20"/>
          <w:szCs w:val="20"/>
          <w:lang w:val="es-ES_tradnl"/>
        </w:rPr>
        <w:t>₡</w:t>
      </w:r>
      <w:r w:rsidRPr="00C17E98">
        <w:rPr>
          <w:rFonts w:ascii="HendersonSansW00-BasicLight" w:hAnsi="HendersonSansW00-BasicLight"/>
          <w:b/>
          <w:color w:val="153D63" w:themeColor="text2" w:themeTint="E6"/>
          <w:sz w:val="20"/>
          <w:szCs w:val="20"/>
          <w:lang w:val="es-ES_tradnl"/>
        </w:rPr>
        <w:t>97.603 millones (0,2% del PIB</w:t>
      </w:r>
      <w:r w:rsidR="00960E3A">
        <w:rPr>
          <w:rFonts w:ascii="HendersonSansW00-BasicLight" w:hAnsi="HendersonSansW00-BasicLight"/>
          <w:b/>
          <w:bCs/>
          <w:color w:val="153D63" w:themeColor="text2" w:themeTint="E6"/>
          <w:sz w:val="20"/>
          <w:szCs w:val="20"/>
          <w:lang w:val="es-ES_tradnl"/>
        </w:rPr>
        <w:t xml:space="preserve"> de 2025</w:t>
      </w:r>
      <w:r w:rsidRPr="00C17E98">
        <w:rPr>
          <w:rFonts w:ascii="HendersonSansW00-BasicLight" w:hAnsi="HendersonSansW00-BasicLight"/>
          <w:b/>
          <w:color w:val="153D63" w:themeColor="text2" w:themeTint="E6"/>
          <w:sz w:val="20"/>
          <w:szCs w:val="20"/>
          <w:lang w:val="es-ES_tradnl"/>
        </w:rPr>
        <w:t xml:space="preserve">) en comparación con el mismo periodo de 2024. </w:t>
      </w:r>
      <w:r w:rsidRPr="00C17E98">
        <w:rPr>
          <w:rFonts w:ascii="HendersonSansW00-BasicLight" w:hAnsi="HendersonSansW00-BasicLight"/>
          <w:color w:val="153D63" w:themeColor="text2" w:themeTint="E6"/>
          <w:sz w:val="20"/>
          <w:szCs w:val="20"/>
          <w:lang w:val="es-ES_tradnl"/>
        </w:rPr>
        <w:t xml:space="preserve">Este aumento se explicó en </w:t>
      </w:r>
      <w:r w:rsidR="00A02B01" w:rsidRPr="00C17E98">
        <w:rPr>
          <w:rFonts w:ascii="HendersonSansW00-BasicLight" w:hAnsi="HendersonSansW00-BasicLight"/>
          <w:color w:val="153D63" w:themeColor="text2" w:themeTint="E6"/>
          <w:sz w:val="20"/>
          <w:szCs w:val="20"/>
          <w:lang w:val="es-ES_tradnl"/>
        </w:rPr>
        <w:t>72,6</w:t>
      </w:r>
      <w:r w:rsidRPr="00C17E98">
        <w:rPr>
          <w:rFonts w:ascii="HendersonSansW00-BasicLight" w:hAnsi="HendersonSansW00-BasicLight"/>
          <w:color w:val="153D63" w:themeColor="text2" w:themeTint="E6"/>
          <w:sz w:val="20"/>
          <w:szCs w:val="20"/>
          <w:lang w:val="es-ES_tradnl"/>
        </w:rPr>
        <w:t xml:space="preserve">% </w:t>
      </w:r>
      <w:r w:rsidR="00A02B01" w:rsidRPr="00C17E98">
        <w:rPr>
          <w:rFonts w:ascii="HendersonSansW00-BasicLight" w:hAnsi="HendersonSansW00-BasicLight"/>
          <w:color w:val="153D63" w:themeColor="text2" w:themeTint="E6"/>
          <w:sz w:val="20"/>
          <w:szCs w:val="20"/>
          <w:lang w:val="es-ES_tradnl"/>
        </w:rPr>
        <w:t>por transferencias corrientes, 30,6% por remuneraciones, 9,4% por bienes y servicios, y 1,5% por gastos de capital. Por otro lado, la concesión neta de préstamos</w:t>
      </w:r>
      <w:r w:rsidR="00A02B01">
        <w:rPr>
          <w:rFonts w:ascii="HendersonSansW00-BasicLight" w:hAnsi="HendersonSansW00-BasicLight"/>
          <w:color w:val="153D63" w:themeColor="text2" w:themeTint="E6"/>
          <w:sz w:val="20"/>
          <w:szCs w:val="20"/>
          <w:lang w:val="es-ES_tradnl"/>
        </w:rPr>
        <w:t xml:space="preserve"> </w:t>
      </w:r>
      <w:r w:rsidR="00543E2B">
        <w:rPr>
          <w:rFonts w:ascii="HendersonSansW00-BasicLight" w:hAnsi="HendersonSansW00-BasicLight"/>
          <w:color w:val="153D63" w:themeColor="text2" w:themeTint="E6"/>
          <w:sz w:val="20"/>
          <w:szCs w:val="20"/>
          <w:lang w:val="es-ES_tradnl"/>
        </w:rPr>
        <w:t xml:space="preserve">y el pago de intereses de </w:t>
      </w:r>
      <w:r w:rsidR="00B13FEE">
        <w:rPr>
          <w:rFonts w:ascii="HendersonSansW00-BasicLight" w:hAnsi="HendersonSansW00-BasicLight"/>
          <w:color w:val="153D63" w:themeColor="text2" w:themeTint="E6"/>
          <w:sz w:val="20"/>
          <w:szCs w:val="20"/>
          <w:lang w:val="es-ES_tradnl"/>
        </w:rPr>
        <w:t>la</w:t>
      </w:r>
      <w:r w:rsidR="00FA41CE">
        <w:rPr>
          <w:rFonts w:ascii="HendersonSansW00-BasicLight" w:hAnsi="HendersonSansW00-BasicLight"/>
          <w:color w:val="153D63" w:themeColor="text2" w:themeTint="E6"/>
          <w:sz w:val="20"/>
          <w:szCs w:val="20"/>
          <w:lang w:val="es-ES_tradnl"/>
        </w:rPr>
        <w:t xml:space="preserve"> deuda</w:t>
      </w:r>
      <w:r w:rsidR="00A02B01" w:rsidRPr="00C17E98">
        <w:rPr>
          <w:rFonts w:ascii="HendersonSansW00-BasicLight" w:hAnsi="HendersonSansW00-BasicLight"/>
          <w:color w:val="153D63" w:themeColor="text2" w:themeTint="E6"/>
          <w:sz w:val="20"/>
          <w:szCs w:val="20"/>
          <w:lang w:val="es-ES_tradnl"/>
        </w:rPr>
        <w:t xml:space="preserve"> tuv</w:t>
      </w:r>
      <w:r w:rsidR="00FA41CE">
        <w:rPr>
          <w:rFonts w:ascii="HendersonSansW00-BasicLight" w:hAnsi="HendersonSansW00-BasicLight"/>
          <w:color w:val="153D63" w:themeColor="text2" w:themeTint="E6"/>
          <w:sz w:val="20"/>
          <w:szCs w:val="20"/>
          <w:lang w:val="es-ES_tradnl"/>
        </w:rPr>
        <w:t>ieron</w:t>
      </w:r>
      <w:r w:rsidR="00A02B01" w:rsidRPr="00C17E98">
        <w:rPr>
          <w:rFonts w:ascii="HendersonSansW00-BasicLight" w:hAnsi="HendersonSansW00-BasicLight"/>
          <w:color w:val="153D63" w:themeColor="text2" w:themeTint="E6"/>
          <w:sz w:val="20"/>
          <w:szCs w:val="20"/>
          <w:lang w:val="es-ES_tradnl"/>
        </w:rPr>
        <w:t xml:space="preserve"> un aporte negativo de </w:t>
      </w:r>
      <w:r w:rsidR="00B13FEE">
        <w:rPr>
          <w:rFonts w:ascii="HendersonSansW00-BasicLight" w:hAnsi="HendersonSansW00-BasicLight"/>
          <w:color w:val="153D63" w:themeColor="text2" w:themeTint="E6"/>
          <w:sz w:val="20"/>
          <w:szCs w:val="20"/>
          <w:lang w:val="es-ES_tradnl"/>
        </w:rPr>
        <w:t>14</w:t>
      </w:r>
      <w:r w:rsidR="00A02B01" w:rsidRPr="00C17E98">
        <w:rPr>
          <w:rFonts w:ascii="HendersonSansW00-BasicLight" w:hAnsi="HendersonSansW00-BasicLight"/>
          <w:color w:val="153D63" w:themeColor="text2" w:themeTint="E6"/>
          <w:sz w:val="20"/>
          <w:szCs w:val="20"/>
          <w:lang w:val="es-ES_tradnl"/>
        </w:rPr>
        <w:t>,</w:t>
      </w:r>
      <w:r w:rsidR="00B13FEE">
        <w:rPr>
          <w:rFonts w:ascii="HendersonSansW00-BasicLight" w:hAnsi="HendersonSansW00-BasicLight"/>
          <w:color w:val="153D63" w:themeColor="text2" w:themeTint="E6"/>
          <w:sz w:val="20"/>
          <w:szCs w:val="20"/>
          <w:lang w:val="es-ES_tradnl"/>
        </w:rPr>
        <w:t>0</w:t>
      </w:r>
      <w:r w:rsidR="00A02B01" w:rsidRPr="00C17E98">
        <w:rPr>
          <w:rFonts w:ascii="HendersonSansW00-BasicLight" w:hAnsi="HendersonSansW00-BasicLight"/>
          <w:color w:val="153D63" w:themeColor="text2" w:themeTint="E6"/>
          <w:sz w:val="20"/>
          <w:szCs w:val="20"/>
          <w:lang w:val="es-ES_tradnl"/>
        </w:rPr>
        <w:t>%.</w:t>
      </w:r>
    </w:p>
    <w:p w14:paraId="756FE6C2" w14:textId="77777777" w:rsidR="00A02B01" w:rsidRPr="00C17E98" w:rsidRDefault="00A02B01" w:rsidP="00A02B01">
      <w:pPr>
        <w:jc w:val="both"/>
        <w:rPr>
          <w:rFonts w:ascii="HendersonSansW00-BasicLight" w:hAnsi="HendersonSansW00-BasicLight"/>
          <w:color w:val="153D63" w:themeColor="text2" w:themeTint="E6"/>
          <w:sz w:val="20"/>
          <w:szCs w:val="20"/>
          <w:lang w:val="es-ES_tradnl"/>
        </w:rPr>
      </w:pPr>
    </w:p>
    <w:p w14:paraId="2135A272" w14:textId="79D148E8" w:rsidR="00A02B01" w:rsidRDefault="00A02B01" w:rsidP="00A02B01">
      <w:pPr>
        <w:pStyle w:val="Prrafodelista"/>
        <w:numPr>
          <w:ilvl w:val="0"/>
          <w:numId w:val="7"/>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La partida de remuneraciones registró un incremento acumulado neto </w:t>
      </w:r>
      <w:r w:rsidR="004E5908">
        <w:rPr>
          <w:rFonts w:ascii="HendersonSansW00-BasicLight" w:hAnsi="HendersonSansW00-BasicLight"/>
          <w:b/>
          <w:bCs/>
          <w:color w:val="153D63" w:themeColor="text2" w:themeTint="E6"/>
          <w:sz w:val="20"/>
          <w:szCs w:val="20"/>
          <w:lang w:val="es-ES_tradnl"/>
        </w:rPr>
        <w:t xml:space="preserve">de </w:t>
      </w:r>
      <w:r w:rsidR="005A64EA" w:rsidRPr="00C17E98">
        <w:rPr>
          <w:rFonts w:ascii="Times New Roman" w:hAnsi="Times New Roman" w:cs="Times New Roman"/>
          <w:b/>
          <w:color w:val="153D63" w:themeColor="text2" w:themeTint="E6"/>
          <w:sz w:val="20"/>
          <w:szCs w:val="20"/>
          <w:lang w:val="es-ES_tradnl"/>
        </w:rPr>
        <w:t>₡</w:t>
      </w:r>
      <w:r w:rsidR="005A64EA" w:rsidRPr="00C17E98">
        <w:rPr>
          <w:rFonts w:ascii="HendersonSansW00-BasicLight" w:hAnsi="HendersonSansW00-BasicLight"/>
          <w:b/>
          <w:color w:val="153D63" w:themeColor="text2" w:themeTint="E6"/>
          <w:sz w:val="20"/>
          <w:szCs w:val="20"/>
          <w:lang w:val="es-ES_tradnl"/>
        </w:rPr>
        <w:t>29.828 millones (0,1% del PIB</w:t>
      </w:r>
      <w:r w:rsidR="004E5908">
        <w:rPr>
          <w:rFonts w:ascii="HendersonSansW00-BasicLight" w:hAnsi="HendersonSansW00-BasicLight"/>
          <w:b/>
          <w:bCs/>
          <w:color w:val="153D63" w:themeColor="text2" w:themeTint="E6"/>
          <w:sz w:val="20"/>
          <w:szCs w:val="20"/>
          <w:lang w:val="es-ES_tradnl"/>
        </w:rPr>
        <w:t xml:space="preserve"> de 2025</w:t>
      </w:r>
      <w:r w:rsidR="005A64EA" w:rsidRPr="00C17E98">
        <w:rPr>
          <w:rFonts w:ascii="HendersonSansW00-BasicLight" w:hAnsi="HendersonSansW00-BasicLight"/>
          <w:b/>
          <w:color w:val="153D63" w:themeColor="text2" w:themeTint="E6"/>
          <w:sz w:val="20"/>
          <w:szCs w:val="20"/>
          <w:lang w:val="es-ES_tradnl"/>
        </w:rPr>
        <w:t xml:space="preserve">) al primer trimestre de 2025, en comparación con el mismo periodo de 2024. </w:t>
      </w:r>
      <w:r w:rsidR="005A64EA" w:rsidRPr="00C17E98">
        <w:rPr>
          <w:rFonts w:ascii="HendersonSansW00-BasicLight" w:hAnsi="HendersonSansW00-BasicLight"/>
          <w:color w:val="153D63" w:themeColor="text2" w:themeTint="E6"/>
          <w:sz w:val="20"/>
          <w:szCs w:val="20"/>
          <w:lang w:val="es-ES_tradnl"/>
        </w:rPr>
        <w:t xml:space="preserve">Del total el aumento, el 89,7% correspondió a cargas sociales, mientras que el restante 10,3% </w:t>
      </w:r>
      <w:r w:rsidR="006A454E">
        <w:rPr>
          <w:rFonts w:ascii="HendersonSansW00-BasicLight" w:hAnsi="HendersonSansW00-BasicLight"/>
          <w:color w:val="153D63" w:themeColor="text2" w:themeTint="E6"/>
          <w:sz w:val="20"/>
          <w:szCs w:val="20"/>
          <w:lang w:val="es-ES_tradnl"/>
        </w:rPr>
        <w:t xml:space="preserve">fue por concepto de </w:t>
      </w:r>
      <w:r w:rsidR="005A64EA" w:rsidRPr="00C17E98">
        <w:rPr>
          <w:rFonts w:ascii="HendersonSansW00-BasicLight" w:hAnsi="HendersonSansW00-BasicLight"/>
          <w:color w:val="153D63" w:themeColor="text2" w:themeTint="E6"/>
          <w:sz w:val="20"/>
          <w:szCs w:val="20"/>
          <w:lang w:val="es-ES_tradnl"/>
        </w:rPr>
        <w:t>sueldos y salarios</w:t>
      </w:r>
      <w:r w:rsidR="00031063" w:rsidRPr="00C17E98">
        <w:rPr>
          <w:rStyle w:val="Refdenotaalpie"/>
          <w:rFonts w:ascii="HendersonSansW00-BasicLight" w:hAnsi="HendersonSansW00-BasicLight"/>
          <w:color w:val="153D63" w:themeColor="text2" w:themeTint="E6"/>
          <w:sz w:val="20"/>
          <w:szCs w:val="20"/>
          <w:lang w:val="es-ES_tradnl"/>
        </w:rPr>
        <w:footnoteReference w:id="7"/>
      </w:r>
      <w:r w:rsidR="005A64EA" w:rsidRPr="00C17E98">
        <w:rPr>
          <w:rFonts w:ascii="HendersonSansW00-BasicLight" w:hAnsi="HendersonSansW00-BasicLight"/>
          <w:color w:val="153D63" w:themeColor="text2" w:themeTint="E6"/>
          <w:sz w:val="20"/>
          <w:szCs w:val="20"/>
          <w:lang w:val="es-ES_tradnl"/>
        </w:rPr>
        <w:t>.</w:t>
      </w:r>
    </w:p>
    <w:p w14:paraId="63F58D11" w14:textId="77777777" w:rsidR="00BD1799" w:rsidRPr="00C17E98" w:rsidRDefault="00BD1799" w:rsidP="00C17E98">
      <w:pPr>
        <w:pStyle w:val="Prrafodelista"/>
        <w:jc w:val="both"/>
        <w:rPr>
          <w:rFonts w:ascii="HendersonSansW00-BasicLight" w:hAnsi="HendersonSansW00-BasicLight"/>
          <w:color w:val="153D63" w:themeColor="text2" w:themeTint="E6"/>
          <w:sz w:val="20"/>
          <w:szCs w:val="20"/>
          <w:lang w:val="es-ES_tradnl"/>
        </w:rPr>
      </w:pPr>
    </w:p>
    <w:p w14:paraId="726A3508" w14:textId="22F269BC" w:rsidR="00FE1AEE" w:rsidRPr="00C17E98" w:rsidRDefault="005A64EA" w:rsidP="0087444C">
      <w:pPr>
        <w:pStyle w:val="Prrafodelista"/>
        <w:numPr>
          <w:ilvl w:val="0"/>
          <w:numId w:val="7"/>
        </w:numPr>
        <w:jc w:val="both"/>
        <w:rPr>
          <w:rFonts w:ascii="HendersonSansW00-BasicLight" w:hAnsi="HendersonSansW00-BasicLight"/>
          <w:b/>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El incremento neto acumulado en transferencias </w:t>
      </w:r>
      <w:r w:rsidR="00AF0DF6" w:rsidRPr="00C17E98">
        <w:rPr>
          <w:rFonts w:ascii="HendersonSansW00-BasicLight" w:hAnsi="HendersonSansW00-BasicLight"/>
          <w:b/>
          <w:color w:val="153D63" w:themeColor="text2" w:themeTint="E6"/>
          <w:sz w:val="20"/>
          <w:szCs w:val="20"/>
          <w:lang w:val="es-ES_tradnl"/>
        </w:rPr>
        <w:t xml:space="preserve">ascendió a </w:t>
      </w:r>
      <w:r w:rsidR="00AF0DF6" w:rsidRPr="00C17E98">
        <w:rPr>
          <w:rFonts w:ascii="Times New Roman" w:hAnsi="Times New Roman" w:cs="Times New Roman"/>
          <w:b/>
          <w:color w:val="153D63" w:themeColor="text2" w:themeTint="E6"/>
          <w:sz w:val="20"/>
          <w:szCs w:val="20"/>
          <w:lang w:val="es-ES_tradnl"/>
        </w:rPr>
        <w:t>₡</w:t>
      </w:r>
      <w:r w:rsidR="00AF0DF6" w:rsidRPr="00C17E98">
        <w:rPr>
          <w:rFonts w:ascii="HendersonSansW00-BasicLight" w:hAnsi="HendersonSansW00-BasicLight"/>
          <w:b/>
          <w:color w:val="153D63" w:themeColor="text2" w:themeTint="E6"/>
          <w:sz w:val="20"/>
          <w:szCs w:val="20"/>
          <w:lang w:val="es-ES_tradnl"/>
        </w:rPr>
        <w:t>70.840 millones (0,1% del PIB</w:t>
      </w:r>
      <w:r w:rsidR="004754B0">
        <w:rPr>
          <w:rFonts w:ascii="HendersonSansW00-BasicLight" w:hAnsi="HendersonSansW00-BasicLight"/>
          <w:b/>
          <w:bCs/>
          <w:color w:val="153D63" w:themeColor="text2" w:themeTint="E6"/>
          <w:sz w:val="20"/>
          <w:szCs w:val="20"/>
          <w:lang w:val="es-ES_tradnl"/>
        </w:rPr>
        <w:t xml:space="preserve"> de 2025</w:t>
      </w:r>
      <w:r w:rsidR="00AF0DF6" w:rsidRPr="00C17E98">
        <w:rPr>
          <w:rFonts w:ascii="HendersonSansW00-BasicLight" w:hAnsi="HendersonSansW00-BasicLight"/>
          <w:b/>
          <w:color w:val="153D63" w:themeColor="text2" w:themeTint="E6"/>
          <w:sz w:val="20"/>
          <w:szCs w:val="20"/>
          <w:lang w:val="es-ES_tradnl"/>
        </w:rPr>
        <w:t xml:space="preserve">) al cierre del primer trimestre de 2025, en comparación con el mismo periodo de 2024. </w:t>
      </w:r>
      <w:r w:rsidR="00AF0DF6" w:rsidRPr="00C17E98">
        <w:rPr>
          <w:rFonts w:ascii="HendersonSansW00-BasicLight" w:hAnsi="HendersonSansW00-BasicLight"/>
          <w:color w:val="153D63" w:themeColor="text2" w:themeTint="E6"/>
          <w:sz w:val="20"/>
          <w:szCs w:val="20"/>
          <w:lang w:val="es-ES_tradnl"/>
        </w:rPr>
        <w:t>Este aumento se explicó por mayores transferencias corrientes a diversas entidades del sector público.</w:t>
      </w:r>
      <w:r w:rsidR="00B30147" w:rsidRPr="00C17E98">
        <w:rPr>
          <w:rFonts w:ascii="HendersonSansW00-BasicLight" w:hAnsi="HendersonSansW00-BasicLight"/>
          <w:color w:val="153D63" w:themeColor="text2" w:themeTint="E6"/>
          <w:sz w:val="20"/>
          <w:szCs w:val="20"/>
          <w:lang w:val="es-ES_tradnl"/>
        </w:rPr>
        <w:t xml:space="preserve"> Entre los principales destinos de estos recursos destaca los fondos asignados a la CCSS para distintos conceptos</w:t>
      </w:r>
      <w:r w:rsidR="00031063" w:rsidRPr="00C17E98">
        <w:rPr>
          <w:rFonts w:ascii="HendersonSansW00-BasicLight" w:hAnsi="HendersonSansW00-BasicLight"/>
          <w:color w:val="153D63" w:themeColor="text2" w:themeTint="E6"/>
          <w:sz w:val="20"/>
          <w:szCs w:val="20"/>
          <w:lang w:val="es-ES_tradnl"/>
        </w:rPr>
        <w:t>.</w:t>
      </w:r>
    </w:p>
    <w:p w14:paraId="4A7F3662" w14:textId="77777777" w:rsidR="00BD1799" w:rsidRPr="00C17E98" w:rsidRDefault="00BD1799" w:rsidP="00C17E98">
      <w:pPr>
        <w:jc w:val="both"/>
        <w:rPr>
          <w:rFonts w:ascii="HendersonSansW00-BasicLight" w:hAnsi="HendersonSansW00-BasicLight"/>
          <w:b/>
          <w:bCs/>
          <w:color w:val="153D63" w:themeColor="text2" w:themeTint="E6"/>
          <w:sz w:val="20"/>
          <w:szCs w:val="20"/>
          <w:lang w:val="es-ES_tradnl"/>
        </w:rPr>
      </w:pPr>
    </w:p>
    <w:p w14:paraId="42049DD7" w14:textId="4AC2DCE9" w:rsidR="00031063" w:rsidRPr="00C17E98" w:rsidRDefault="00031063" w:rsidP="0087444C">
      <w:pPr>
        <w:pStyle w:val="Prrafodelista"/>
        <w:numPr>
          <w:ilvl w:val="0"/>
          <w:numId w:val="7"/>
        </w:numPr>
        <w:jc w:val="both"/>
        <w:rPr>
          <w:rFonts w:ascii="HendersonSansW00-BasicLight" w:hAnsi="HendersonSansW00-BasicLight"/>
          <w:b/>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En cuanto al pago de intereses de la deuda, este rubro registró una disminución acumulada de </w:t>
      </w:r>
      <w:r w:rsidRPr="00C17E98">
        <w:rPr>
          <w:rFonts w:ascii="Times New Roman" w:hAnsi="Times New Roman" w:cs="Times New Roman"/>
          <w:b/>
          <w:color w:val="153D63" w:themeColor="text2" w:themeTint="E6"/>
          <w:sz w:val="20"/>
          <w:szCs w:val="20"/>
          <w:lang w:val="es-ES_tradnl"/>
        </w:rPr>
        <w:t>₡</w:t>
      </w:r>
      <w:r w:rsidRPr="00C17E98">
        <w:rPr>
          <w:rFonts w:ascii="HendersonSansW00-BasicLight" w:hAnsi="HendersonSansW00-BasicLight"/>
          <w:b/>
          <w:color w:val="153D63" w:themeColor="text2" w:themeTint="E6"/>
          <w:sz w:val="20"/>
          <w:szCs w:val="20"/>
          <w:lang w:val="es-ES_tradnl"/>
        </w:rPr>
        <w:t>13.575 millones (0,03% del PIB</w:t>
      </w:r>
      <w:r w:rsidR="001057BD" w:rsidRPr="00676FCE">
        <w:rPr>
          <w:rFonts w:ascii="HendersonSansW00-BasicLight" w:hAnsi="HendersonSansW00-BasicLight"/>
          <w:b/>
          <w:bCs/>
          <w:color w:val="153D63" w:themeColor="text2" w:themeTint="E6"/>
          <w:sz w:val="20"/>
          <w:szCs w:val="20"/>
          <w:lang w:val="es-ES_tradnl"/>
        </w:rPr>
        <w:t xml:space="preserve"> de 2025</w:t>
      </w:r>
      <w:r w:rsidRPr="00C17E98">
        <w:rPr>
          <w:rFonts w:ascii="HendersonSansW00-BasicLight" w:hAnsi="HendersonSansW00-BasicLight"/>
          <w:b/>
          <w:color w:val="153D63" w:themeColor="text2" w:themeTint="E6"/>
          <w:sz w:val="20"/>
          <w:szCs w:val="20"/>
          <w:lang w:val="es-ES_tradnl"/>
        </w:rPr>
        <w:t xml:space="preserve">) al primer trimestre de 2025, en comparación con el mismo periodo de 2024. </w:t>
      </w:r>
      <w:r w:rsidRPr="00C17E98">
        <w:rPr>
          <w:rFonts w:ascii="HendersonSansW00-BasicLight" w:hAnsi="HendersonSansW00-BasicLight"/>
          <w:color w:val="153D63" w:themeColor="text2" w:themeTint="E6"/>
          <w:sz w:val="20"/>
          <w:szCs w:val="20"/>
          <w:lang w:val="es-ES_tradnl"/>
        </w:rPr>
        <w:t xml:space="preserve">Del total de </w:t>
      </w:r>
      <w:r w:rsidR="001057BD" w:rsidRPr="00676FCE">
        <w:rPr>
          <w:rFonts w:ascii="HendersonSansW00-BasicLight" w:hAnsi="HendersonSansW00-BasicLight"/>
          <w:color w:val="153D63" w:themeColor="text2" w:themeTint="E6"/>
          <w:sz w:val="20"/>
          <w:szCs w:val="20"/>
          <w:lang w:val="es-ES_tradnl"/>
        </w:rPr>
        <w:t>esta disminución</w:t>
      </w:r>
      <w:r w:rsidRPr="00676FCE">
        <w:rPr>
          <w:rFonts w:ascii="HendersonSansW00-BasicLight" w:hAnsi="HendersonSansW00-BasicLight"/>
          <w:color w:val="153D63" w:themeColor="text2" w:themeTint="E6"/>
          <w:sz w:val="20"/>
          <w:szCs w:val="20"/>
          <w:lang w:val="es-ES_tradnl"/>
        </w:rPr>
        <w:t xml:space="preserve"> </w:t>
      </w:r>
      <w:r w:rsidRPr="00C17E98">
        <w:rPr>
          <w:rFonts w:ascii="HendersonSansW00-BasicLight" w:hAnsi="HendersonSansW00-BasicLight"/>
          <w:color w:val="153D63" w:themeColor="text2" w:themeTint="E6"/>
          <w:sz w:val="20"/>
          <w:szCs w:val="20"/>
          <w:lang w:val="es-ES_tradnl"/>
        </w:rPr>
        <w:t>se le atribuyó especialmente a la deuda interna, cuyo crecimiento fue negativo (4,9%) con respecto al 2024. Por el contrario, el pago de intereses a la deuda externa tuvo un crecimiento de 12,3% con respecto al mismo periodo del año anterior.</w:t>
      </w:r>
    </w:p>
    <w:p w14:paraId="2F47D8C2" w14:textId="77777777" w:rsidR="00BD1799" w:rsidRPr="00C17E98" w:rsidRDefault="00BD1799" w:rsidP="00C17E98">
      <w:pPr>
        <w:jc w:val="both"/>
        <w:rPr>
          <w:rFonts w:ascii="HendersonSansW00-BasicLight" w:hAnsi="HendersonSansW00-BasicLight"/>
          <w:b/>
          <w:bCs/>
          <w:color w:val="153D63" w:themeColor="text2" w:themeTint="E6"/>
          <w:sz w:val="20"/>
          <w:szCs w:val="20"/>
          <w:lang w:val="es-ES_tradnl"/>
        </w:rPr>
      </w:pPr>
    </w:p>
    <w:p w14:paraId="0095B213" w14:textId="416F9CC6" w:rsidR="00031063" w:rsidRPr="00C17E98" w:rsidRDefault="00B66047" w:rsidP="0087444C">
      <w:pPr>
        <w:pStyle w:val="Prrafodelista"/>
        <w:numPr>
          <w:ilvl w:val="0"/>
          <w:numId w:val="7"/>
        </w:numPr>
        <w:jc w:val="both"/>
        <w:rPr>
          <w:rFonts w:ascii="HendersonSansW00-BasicLight" w:hAnsi="HendersonSansW00-BasicLight"/>
          <w:b/>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El gasto de capital registró un incremento neto acumulado </w:t>
      </w:r>
      <w:r w:rsidRPr="00C17E98">
        <w:rPr>
          <w:rFonts w:ascii="Times New Roman" w:hAnsi="Times New Roman" w:cs="Times New Roman"/>
          <w:b/>
          <w:color w:val="153D63" w:themeColor="text2" w:themeTint="E6"/>
          <w:sz w:val="20"/>
          <w:szCs w:val="20"/>
          <w:lang w:val="es-ES_tradnl"/>
        </w:rPr>
        <w:t>₡</w:t>
      </w:r>
      <w:r w:rsidRPr="00C17E98">
        <w:rPr>
          <w:rFonts w:ascii="HendersonSansW00-BasicLight" w:hAnsi="HendersonSansW00-BasicLight"/>
          <w:b/>
          <w:color w:val="153D63" w:themeColor="text2" w:themeTint="E6"/>
          <w:sz w:val="20"/>
          <w:szCs w:val="20"/>
          <w:lang w:val="es-ES_tradnl"/>
        </w:rPr>
        <w:t xml:space="preserve">1.417 millones (0,003%) al primer trimestre de 2025, en comparación con el mismo periodo de 2024. </w:t>
      </w:r>
      <w:r w:rsidRPr="00C17E98">
        <w:rPr>
          <w:rFonts w:ascii="HendersonSansW00-BasicLight" w:hAnsi="HendersonSansW00-BasicLight"/>
          <w:color w:val="153D63" w:themeColor="text2" w:themeTint="E6"/>
          <w:sz w:val="20"/>
          <w:szCs w:val="20"/>
          <w:lang w:val="es-ES_tradnl"/>
        </w:rPr>
        <w:t xml:space="preserve">Este aumento se explicó por mayores transferencias de capital financiadas con recursos externos, las cuales tuvieron un aumento neto de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 xml:space="preserve">12.954 millones. Por el contrario, las transferencias al sector privado y público </w:t>
      </w:r>
      <w:r w:rsidR="00F3684E" w:rsidRPr="00C17E98">
        <w:rPr>
          <w:rFonts w:ascii="HendersonSansW00-BasicLight" w:hAnsi="HendersonSansW00-BasicLight"/>
          <w:color w:val="153D63" w:themeColor="text2" w:themeTint="E6"/>
          <w:sz w:val="20"/>
          <w:szCs w:val="20"/>
          <w:lang w:val="es-ES_tradnl"/>
        </w:rPr>
        <w:t>tuvieron</w:t>
      </w:r>
      <w:r w:rsidRPr="00C17E98">
        <w:rPr>
          <w:rFonts w:ascii="HendersonSansW00-BasicLight" w:hAnsi="HendersonSansW00-BasicLight"/>
          <w:color w:val="153D63" w:themeColor="text2" w:themeTint="E6"/>
          <w:sz w:val="20"/>
          <w:szCs w:val="20"/>
          <w:lang w:val="es-ES_tradnl"/>
        </w:rPr>
        <w:t xml:space="preserve"> una disminución de 80,1% y 9,8% respectivamente, con respecto al primer trimestre de 2024.</w:t>
      </w:r>
    </w:p>
    <w:bookmarkEnd w:id="29"/>
    <w:p w14:paraId="6F6D523E" w14:textId="77777777" w:rsidR="00B66047" w:rsidRPr="00C17E98" w:rsidRDefault="00B66047" w:rsidP="00B66047">
      <w:pPr>
        <w:jc w:val="both"/>
        <w:rPr>
          <w:rFonts w:ascii="HendersonSansW00-BasicLight" w:hAnsi="HendersonSansW00-BasicLight"/>
          <w:b/>
          <w:color w:val="153D63" w:themeColor="text2" w:themeTint="E6"/>
          <w:sz w:val="20"/>
          <w:szCs w:val="20"/>
          <w:lang w:val="es-ES_tradnl"/>
        </w:rPr>
      </w:pPr>
    </w:p>
    <w:p w14:paraId="6ED93996"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2668586A"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0F88C0D4"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7DD6D8B1"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6626339C"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507B82DE"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32E85255"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67490B71"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1D03922A" w14:textId="77777777" w:rsidR="0050053D" w:rsidRDefault="0050053D" w:rsidP="00B66047">
      <w:pPr>
        <w:jc w:val="both"/>
        <w:rPr>
          <w:rFonts w:ascii="HendersonSansW00-BasicLight" w:hAnsi="HendersonSansW00-BasicLight"/>
          <w:b/>
          <w:bCs/>
          <w:color w:val="153D63" w:themeColor="text2" w:themeTint="E6"/>
          <w:sz w:val="20"/>
          <w:szCs w:val="20"/>
          <w:lang w:val="es-ES_tradnl"/>
        </w:rPr>
      </w:pPr>
    </w:p>
    <w:p w14:paraId="68D906D1" w14:textId="27CE8169" w:rsidR="00B66047" w:rsidRPr="00C17E98" w:rsidRDefault="00B66047" w:rsidP="00B66047">
      <w:p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lastRenderedPageBreak/>
        <w:t xml:space="preserve">Distribución del gasto total ejecutado a marzo de 2025 por títulos presupuestarios. </w:t>
      </w:r>
      <w:r w:rsidR="00F3684E" w:rsidRPr="00C17E98">
        <w:rPr>
          <w:rFonts w:ascii="HendersonSansW00-BasicLight" w:hAnsi="HendersonSansW00-BasicLight"/>
          <w:color w:val="153D63" w:themeColor="text2" w:themeTint="E6"/>
          <w:sz w:val="20"/>
          <w:szCs w:val="20"/>
          <w:lang w:val="es-ES_tradnl"/>
        </w:rPr>
        <w:t>El 95,</w:t>
      </w:r>
      <w:r w:rsidR="00DA2E35">
        <w:rPr>
          <w:rFonts w:ascii="HendersonSansW00-BasicLight" w:hAnsi="HendersonSansW00-BasicLight"/>
          <w:color w:val="153D63" w:themeColor="text2" w:themeTint="E6"/>
          <w:sz w:val="20"/>
          <w:szCs w:val="20"/>
          <w:lang w:val="es-ES_tradnl"/>
        </w:rPr>
        <w:t>5</w:t>
      </w:r>
      <w:r w:rsidR="00F3684E" w:rsidRPr="00C17E98">
        <w:rPr>
          <w:rFonts w:ascii="HendersonSansW00-BasicLight" w:hAnsi="HendersonSansW00-BasicLight"/>
          <w:color w:val="153D63" w:themeColor="text2" w:themeTint="E6"/>
          <w:sz w:val="20"/>
          <w:szCs w:val="20"/>
          <w:lang w:val="es-ES_tradnl"/>
        </w:rPr>
        <w:t>% del gasto ejecutado al cierre del primer trimestre se centró en nueve títulos presupuestarios que conforman el presupuesto de la República, distribuidos de la siguiente manera:</w:t>
      </w:r>
    </w:p>
    <w:p w14:paraId="3E9C88EC" w14:textId="77777777" w:rsidR="00F3684E" w:rsidRDefault="00F3684E" w:rsidP="00B66047">
      <w:pPr>
        <w:jc w:val="both"/>
        <w:rPr>
          <w:rFonts w:ascii="HendersonSansW00-BasicLight" w:hAnsi="HendersonSansW00-BasicLight"/>
          <w:color w:val="153D63" w:themeColor="text2" w:themeTint="E6"/>
          <w:sz w:val="22"/>
          <w:szCs w:val="22"/>
          <w:lang w:val="es-ES_tradnl"/>
        </w:rPr>
      </w:pPr>
    </w:p>
    <w:p w14:paraId="2B9DFE29" w14:textId="07CE7C16" w:rsidR="00F46AB3" w:rsidRPr="00C17E98" w:rsidRDefault="00F46AB3" w:rsidP="00F46AB3">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061ED2">
        <w:rPr>
          <w:rFonts w:ascii="HendersonSansW00-BasicLight" w:hAnsi="HendersonSansW00-BasicLight"/>
          <w:b/>
          <w:color w:val="153D63" w:themeColor="text2" w:themeTint="E6"/>
          <w:sz w:val="20"/>
          <w:szCs w:val="20"/>
          <w:lang w:val="es-ES_tradnl"/>
        </w:rPr>
        <w:t xml:space="preserve">Ministerio de Educación Pública: </w:t>
      </w:r>
      <w:r>
        <w:rPr>
          <w:rFonts w:ascii="HendersonSansW00-BasicLight" w:hAnsi="HendersonSansW00-BasicLight"/>
          <w:color w:val="153D63" w:themeColor="text2" w:themeTint="E6"/>
          <w:sz w:val="20"/>
          <w:szCs w:val="20"/>
          <w:lang w:val="es-ES_tradnl"/>
        </w:rPr>
        <w:t>30,8</w:t>
      </w:r>
      <w:r w:rsidRPr="00061ED2">
        <w:rPr>
          <w:rFonts w:ascii="HendersonSansW00-BasicLight" w:hAnsi="HendersonSansW00-BasicLight"/>
          <w:color w:val="153D63" w:themeColor="text2" w:themeTint="E6"/>
          <w:sz w:val="20"/>
          <w:szCs w:val="20"/>
          <w:lang w:val="es-ES_tradnl"/>
        </w:rPr>
        <w:t>% del total.</w:t>
      </w:r>
    </w:p>
    <w:p w14:paraId="06112517" w14:textId="177B100B" w:rsidR="00F3684E" w:rsidRPr="00C17E98" w:rsidRDefault="00F3684E"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Pago de intereses de la deuda:</w:t>
      </w:r>
      <w:r w:rsidRPr="00C17E98">
        <w:rPr>
          <w:rFonts w:ascii="HendersonSansW00-BasicLight" w:hAnsi="HendersonSansW00-BasicLight"/>
          <w:color w:val="153D63" w:themeColor="text2" w:themeTint="E6"/>
          <w:sz w:val="20"/>
          <w:szCs w:val="20"/>
          <w:lang w:val="es-ES_tradnl"/>
        </w:rPr>
        <w:t xml:space="preserve"> </w:t>
      </w:r>
      <w:r w:rsidR="00F46AB3">
        <w:rPr>
          <w:rFonts w:ascii="HendersonSansW00-BasicLight" w:hAnsi="HendersonSansW00-BasicLight"/>
          <w:color w:val="153D63" w:themeColor="text2" w:themeTint="E6"/>
          <w:sz w:val="20"/>
          <w:szCs w:val="20"/>
          <w:lang w:val="es-ES_tradnl"/>
        </w:rPr>
        <w:t>28,7</w:t>
      </w:r>
      <w:r w:rsidRPr="00C17E98">
        <w:rPr>
          <w:rFonts w:ascii="HendersonSansW00-BasicLight" w:hAnsi="HendersonSansW00-BasicLight"/>
          <w:color w:val="153D63" w:themeColor="text2" w:themeTint="E6"/>
          <w:sz w:val="20"/>
          <w:szCs w:val="20"/>
          <w:lang w:val="es-ES_tradnl"/>
        </w:rPr>
        <w:t>% del total.</w:t>
      </w:r>
    </w:p>
    <w:p w14:paraId="206B591F" w14:textId="36905332" w:rsidR="00F3684E" w:rsidRPr="00C17E98" w:rsidRDefault="00F3684E"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Regímenes de Pensiones:</w:t>
      </w:r>
      <w:r w:rsidRPr="00C17E98">
        <w:rPr>
          <w:rFonts w:ascii="HendersonSansW00-BasicLight" w:hAnsi="HendersonSansW00-BasicLight"/>
          <w:color w:val="153D63" w:themeColor="text2" w:themeTint="E6"/>
          <w:sz w:val="20"/>
          <w:szCs w:val="20"/>
          <w:lang w:val="es-ES_tradnl"/>
        </w:rPr>
        <w:t xml:space="preserve"> </w:t>
      </w:r>
      <w:r w:rsidR="00F46AB3">
        <w:rPr>
          <w:rFonts w:ascii="HendersonSansW00-BasicLight" w:hAnsi="HendersonSansW00-BasicLight"/>
          <w:color w:val="153D63" w:themeColor="text2" w:themeTint="E6"/>
          <w:sz w:val="20"/>
          <w:szCs w:val="20"/>
          <w:lang w:val="es-ES_tradnl"/>
        </w:rPr>
        <w:t>12,5</w:t>
      </w:r>
      <w:r w:rsidRPr="00C17E98">
        <w:rPr>
          <w:rFonts w:ascii="HendersonSansW00-BasicLight" w:hAnsi="HendersonSansW00-BasicLight"/>
          <w:color w:val="153D63" w:themeColor="text2" w:themeTint="E6"/>
          <w:sz w:val="20"/>
          <w:szCs w:val="20"/>
          <w:lang w:val="es-ES_tradnl"/>
        </w:rPr>
        <w:t>% del total.</w:t>
      </w:r>
    </w:p>
    <w:p w14:paraId="1713D508" w14:textId="59D488BE" w:rsidR="00F3684E" w:rsidRPr="00C17E98" w:rsidRDefault="00F3684E"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Ministerio de Trabajo y Seguridad Social: </w:t>
      </w:r>
      <w:r w:rsidR="00F46AB3">
        <w:rPr>
          <w:rFonts w:ascii="HendersonSansW00-BasicLight" w:hAnsi="HendersonSansW00-BasicLight"/>
          <w:color w:val="153D63" w:themeColor="text2" w:themeTint="E6"/>
          <w:sz w:val="20"/>
          <w:szCs w:val="20"/>
          <w:lang w:val="es-ES_tradnl"/>
        </w:rPr>
        <w:t>6,4</w:t>
      </w:r>
      <w:r w:rsidRPr="00C17E98">
        <w:rPr>
          <w:rFonts w:ascii="HendersonSansW00-BasicLight" w:hAnsi="HendersonSansW00-BasicLight"/>
          <w:color w:val="153D63" w:themeColor="text2" w:themeTint="E6"/>
          <w:sz w:val="20"/>
          <w:szCs w:val="20"/>
          <w:lang w:val="es-ES_tradnl"/>
        </w:rPr>
        <w:t>% del total.</w:t>
      </w:r>
    </w:p>
    <w:p w14:paraId="133EACE9" w14:textId="498ECA39" w:rsidR="00F3684E" w:rsidRPr="00C17E98" w:rsidRDefault="00F3684E"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Poder Judicial: </w:t>
      </w:r>
      <w:r w:rsidR="00F46AB3">
        <w:rPr>
          <w:rFonts w:ascii="HendersonSansW00-BasicLight" w:hAnsi="HendersonSansW00-BasicLight"/>
          <w:color w:val="153D63" w:themeColor="text2" w:themeTint="E6"/>
          <w:sz w:val="20"/>
          <w:szCs w:val="20"/>
          <w:lang w:val="es-ES_tradnl"/>
        </w:rPr>
        <w:t>5,5</w:t>
      </w:r>
      <w:r w:rsidRPr="00C17E98">
        <w:rPr>
          <w:rFonts w:ascii="HendersonSansW00-BasicLight" w:hAnsi="HendersonSansW00-BasicLight"/>
          <w:color w:val="153D63" w:themeColor="text2" w:themeTint="E6"/>
          <w:sz w:val="20"/>
          <w:szCs w:val="20"/>
          <w:lang w:val="es-ES_tradnl"/>
        </w:rPr>
        <w:t>% del total.</w:t>
      </w:r>
    </w:p>
    <w:p w14:paraId="55E36E7E" w14:textId="05F0C773" w:rsidR="00F3684E" w:rsidRPr="00C17E98" w:rsidRDefault="00F3684E"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 xml:space="preserve">Ministerio de Obras Públicas y Transportes: </w:t>
      </w:r>
      <w:r w:rsidR="00EB72E1">
        <w:rPr>
          <w:rFonts w:ascii="HendersonSansW00-BasicLight" w:hAnsi="HendersonSansW00-BasicLight"/>
          <w:color w:val="153D63" w:themeColor="text2" w:themeTint="E6"/>
          <w:sz w:val="20"/>
          <w:szCs w:val="20"/>
          <w:lang w:val="es-ES_tradnl"/>
        </w:rPr>
        <w:t>2,9</w:t>
      </w:r>
      <w:r w:rsidRPr="00C17E98">
        <w:rPr>
          <w:rFonts w:ascii="HendersonSansW00-BasicLight" w:hAnsi="HendersonSansW00-BasicLight"/>
          <w:color w:val="153D63" w:themeColor="text2" w:themeTint="E6"/>
          <w:sz w:val="20"/>
          <w:szCs w:val="20"/>
          <w:lang w:val="es-ES_tradnl"/>
        </w:rPr>
        <w:t>% del total.</w:t>
      </w:r>
    </w:p>
    <w:p w14:paraId="4AE3C393" w14:textId="14BD83B5" w:rsidR="00F3684E" w:rsidRPr="00C17E98" w:rsidRDefault="00F3684E"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Ministerio de Salud:</w:t>
      </w:r>
      <w:r w:rsidRPr="00C17E98">
        <w:rPr>
          <w:rFonts w:ascii="HendersonSansW00-BasicLight" w:hAnsi="HendersonSansW00-BasicLight"/>
          <w:color w:val="153D63" w:themeColor="text2" w:themeTint="E6"/>
          <w:sz w:val="20"/>
          <w:szCs w:val="20"/>
          <w:lang w:val="es-ES_tradnl"/>
        </w:rPr>
        <w:t xml:space="preserve"> </w:t>
      </w:r>
      <w:r w:rsidR="00EB72E1">
        <w:rPr>
          <w:rFonts w:ascii="HendersonSansW00-BasicLight" w:hAnsi="HendersonSansW00-BasicLight"/>
          <w:color w:val="153D63" w:themeColor="text2" w:themeTint="E6"/>
          <w:sz w:val="20"/>
          <w:szCs w:val="20"/>
          <w:lang w:val="es-ES_tradnl"/>
        </w:rPr>
        <w:t>2,5</w:t>
      </w:r>
      <w:r w:rsidRPr="00C17E98">
        <w:rPr>
          <w:rFonts w:ascii="HendersonSansW00-BasicLight" w:hAnsi="HendersonSansW00-BasicLight"/>
          <w:color w:val="153D63" w:themeColor="text2" w:themeTint="E6"/>
          <w:sz w:val="20"/>
          <w:szCs w:val="20"/>
          <w:lang w:val="es-ES_tradnl"/>
        </w:rPr>
        <w:t>% del total.</w:t>
      </w:r>
    </w:p>
    <w:p w14:paraId="0B72D388" w14:textId="4572770B" w:rsidR="00F3684E" w:rsidRDefault="00F3684E"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color w:val="153D63" w:themeColor="text2" w:themeTint="E6"/>
          <w:sz w:val="20"/>
          <w:szCs w:val="20"/>
          <w:lang w:val="es-ES_tradnl"/>
        </w:rPr>
        <w:t>Ministerio de Justicia y Paz:</w:t>
      </w:r>
      <w:r w:rsidRPr="00C17E98">
        <w:rPr>
          <w:rFonts w:ascii="HendersonSansW00-BasicLight" w:hAnsi="HendersonSansW00-BasicLight"/>
          <w:color w:val="153D63" w:themeColor="text2" w:themeTint="E6"/>
          <w:sz w:val="20"/>
          <w:szCs w:val="20"/>
          <w:lang w:val="es-ES_tradnl"/>
        </w:rPr>
        <w:t xml:space="preserve"> 1,</w:t>
      </w:r>
      <w:r w:rsidR="00EB72E1">
        <w:rPr>
          <w:rFonts w:ascii="HendersonSansW00-BasicLight" w:hAnsi="HendersonSansW00-BasicLight"/>
          <w:color w:val="153D63" w:themeColor="text2" w:themeTint="E6"/>
          <w:sz w:val="20"/>
          <w:szCs w:val="20"/>
          <w:lang w:val="es-ES_tradnl"/>
        </w:rPr>
        <w:t>9</w:t>
      </w:r>
      <w:r w:rsidRPr="00C17E98">
        <w:rPr>
          <w:rFonts w:ascii="HendersonSansW00-BasicLight" w:hAnsi="HendersonSansW00-BasicLight"/>
          <w:color w:val="153D63" w:themeColor="text2" w:themeTint="E6"/>
          <w:sz w:val="20"/>
          <w:szCs w:val="20"/>
          <w:lang w:val="es-ES_tradnl"/>
        </w:rPr>
        <w:t>% del total.</w:t>
      </w:r>
    </w:p>
    <w:p w14:paraId="22BB6035" w14:textId="3D009CC1" w:rsidR="00EB72E1" w:rsidRPr="00C17E98" w:rsidRDefault="00EB72E1" w:rsidP="00F3684E">
      <w:pPr>
        <w:pStyle w:val="Prrafodelista"/>
        <w:numPr>
          <w:ilvl w:val="0"/>
          <w:numId w:val="8"/>
        </w:numPr>
        <w:jc w:val="both"/>
        <w:rPr>
          <w:rFonts w:ascii="HendersonSansW00-BasicLight" w:hAnsi="HendersonSansW00-BasicLight"/>
          <w:color w:val="153D63" w:themeColor="text2" w:themeTint="E6"/>
          <w:sz w:val="20"/>
          <w:szCs w:val="20"/>
          <w:lang w:val="es-ES_tradnl"/>
        </w:rPr>
      </w:pPr>
      <w:r>
        <w:rPr>
          <w:rFonts w:ascii="HendersonSansW00-BasicLight" w:hAnsi="HendersonSansW00-BasicLight"/>
          <w:b/>
          <w:color w:val="153D63" w:themeColor="text2" w:themeTint="E6"/>
          <w:sz w:val="20"/>
          <w:szCs w:val="20"/>
          <w:lang w:val="es-ES_tradnl"/>
        </w:rPr>
        <w:t>Ministerio de Hacienda:</w:t>
      </w:r>
      <w:r>
        <w:rPr>
          <w:rFonts w:ascii="HendersonSansW00-BasicLight" w:hAnsi="HendersonSansW00-BasicLight"/>
          <w:color w:val="153D63" w:themeColor="text2" w:themeTint="E6"/>
          <w:sz w:val="20"/>
          <w:szCs w:val="20"/>
          <w:lang w:val="es-ES_tradnl"/>
        </w:rPr>
        <w:t xml:space="preserve"> 1,1% del total.</w:t>
      </w:r>
    </w:p>
    <w:p w14:paraId="26E3465A" w14:textId="77777777" w:rsidR="00F3684E" w:rsidRPr="00C17E98" w:rsidRDefault="00F3684E" w:rsidP="00F3684E">
      <w:pPr>
        <w:jc w:val="both"/>
        <w:rPr>
          <w:rFonts w:ascii="HendersonSansW00-BasicLight" w:hAnsi="HendersonSansW00-BasicLight"/>
          <w:color w:val="153D63" w:themeColor="text2" w:themeTint="E6"/>
          <w:sz w:val="20"/>
          <w:szCs w:val="20"/>
          <w:lang w:val="es-ES_tradnl"/>
        </w:rPr>
      </w:pPr>
    </w:p>
    <w:p w14:paraId="283E1898" w14:textId="534DB4FD" w:rsidR="00F3684E" w:rsidRPr="00C17E98" w:rsidRDefault="00F3684E" w:rsidP="00F3684E">
      <w:pPr>
        <w:jc w:val="both"/>
        <w:rPr>
          <w:rFonts w:ascii="HendersonSansW00-BasicLight" w:hAnsi="HendersonSansW00-BasicLight"/>
          <w:b/>
          <w:bCs/>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El 4,</w:t>
      </w:r>
      <w:r w:rsidR="00DA2E35" w:rsidRPr="00C17E98">
        <w:rPr>
          <w:rFonts w:ascii="HendersonSansW00-BasicLight" w:hAnsi="HendersonSansW00-BasicLight"/>
          <w:b/>
          <w:bCs/>
          <w:color w:val="153D63" w:themeColor="text2" w:themeTint="E6"/>
          <w:sz w:val="20"/>
          <w:szCs w:val="20"/>
          <w:lang w:val="es-ES_tradnl"/>
        </w:rPr>
        <w:t>5</w:t>
      </w:r>
      <w:r w:rsidRPr="00C17E98">
        <w:rPr>
          <w:rFonts w:ascii="HendersonSansW00-BasicLight" w:hAnsi="HendersonSansW00-BasicLight"/>
          <w:b/>
          <w:bCs/>
          <w:color w:val="153D63" w:themeColor="text2" w:themeTint="E6"/>
          <w:sz w:val="20"/>
          <w:szCs w:val="20"/>
          <w:lang w:val="es-ES_tradnl"/>
        </w:rPr>
        <w:t>% restante correspondió a los demás títulos que integran el presupuesto de la República de 2025.</w:t>
      </w:r>
    </w:p>
    <w:p w14:paraId="2FF5B54A" w14:textId="77777777" w:rsidR="00F3684E" w:rsidRPr="00C17E98" w:rsidRDefault="00F3684E" w:rsidP="00F3684E">
      <w:pPr>
        <w:jc w:val="both"/>
        <w:rPr>
          <w:rFonts w:ascii="HendersonSansW00-BasicLight" w:hAnsi="HendersonSansW00-BasicLight"/>
          <w:b/>
          <w:bCs/>
          <w:color w:val="153D63" w:themeColor="text2" w:themeTint="E6"/>
          <w:sz w:val="20"/>
          <w:szCs w:val="20"/>
          <w:lang w:val="es-ES_tradnl"/>
        </w:rPr>
      </w:pPr>
    </w:p>
    <w:p w14:paraId="16F61B30" w14:textId="0BC2B511" w:rsidR="00F3684E" w:rsidRPr="00C17E98" w:rsidRDefault="00F3684E" w:rsidP="00F3684E">
      <w:pPr>
        <w:jc w:val="both"/>
        <w:rPr>
          <w:rFonts w:ascii="HendersonSansW00-BasicLight" w:hAnsi="HendersonSansW00-BasicLight"/>
          <w:b/>
          <w:bCs/>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 xml:space="preserve">El cuadro </w:t>
      </w:r>
      <w:r w:rsidR="00343CBB" w:rsidRPr="00C17E98">
        <w:rPr>
          <w:rFonts w:ascii="HendersonSansW00-BasicLight" w:hAnsi="HendersonSansW00-BasicLight"/>
          <w:b/>
          <w:bCs/>
          <w:color w:val="153D63" w:themeColor="text2" w:themeTint="E6"/>
          <w:sz w:val="20"/>
          <w:szCs w:val="20"/>
          <w:lang w:val="es-ES_tradnl"/>
        </w:rPr>
        <w:t>9</w:t>
      </w:r>
      <w:r w:rsidRPr="00C17E98">
        <w:rPr>
          <w:rFonts w:ascii="HendersonSansW00-BasicLight" w:hAnsi="HendersonSansW00-BasicLight"/>
          <w:b/>
          <w:bCs/>
          <w:color w:val="153D63" w:themeColor="text2" w:themeTint="E6"/>
          <w:sz w:val="20"/>
          <w:szCs w:val="20"/>
          <w:lang w:val="es-ES_tradnl"/>
        </w:rPr>
        <w:t xml:space="preserve"> muestra un resumen del gasto primario, excluyendo los intereses, y su respectiva variación en millones de colones, contribución y tasas de variación al primer trimestre de 2025.</w:t>
      </w:r>
    </w:p>
    <w:p w14:paraId="3FD2F85D" w14:textId="77777777" w:rsidR="00F3684E" w:rsidRPr="00C17E98" w:rsidRDefault="00F3684E" w:rsidP="00F3684E">
      <w:pPr>
        <w:jc w:val="both"/>
        <w:rPr>
          <w:rFonts w:ascii="HendersonSansW00-BasicLight" w:hAnsi="HendersonSansW00-BasicLight"/>
          <w:b/>
          <w:bCs/>
          <w:color w:val="153D63" w:themeColor="text2" w:themeTint="E6"/>
          <w:sz w:val="20"/>
          <w:szCs w:val="20"/>
          <w:lang w:val="es-ES_tradnl"/>
        </w:rPr>
      </w:pPr>
    </w:p>
    <w:p w14:paraId="2DBF6773" w14:textId="4D9040A4" w:rsidR="00395650" w:rsidRDefault="00F3684E" w:rsidP="006F6462">
      <w:pPr>
        <w:pStyle w:val="Descripcin"/>
        <w:spacing w:after="0"/>
        <w:jc w:val="center"/>
        <w:rPr>
          <w:rFonts w:ascii="HendersonSansW00-BasicLight" w:hAnsi="HendersonSansW00-BasicLight"/>
          <w:b/>
          <w:bCs/>
          <w:color w:val="153D63" w:themeColor="text2" w:themeTint="E6"/>
          <w:sz w:val="20"/>
          <w:szCs w:val="20"/>
        </w:rPr>
      </w:pPr>
      <w:r w:rsidRPr="00F3684E">
        <w:rPr>
          <w:rFonts w:ascii="HendersonSansW00-BasicLight" w:hAnsi="HendersonSansW00-BasicLight"/>
          <w:b/>
          <w:bCs/>
          <w:color w:val="153D63" w:themeColor="text2" w:themeTint="E6"/>
          <w:sz w:val="20"/>
          <w:szCs w:val="20"/>
        </w:rPr>
        <w:t xml:space="preserve">Cuadro </w:t>
      </w:r>
      <w:r w:rsidRPr="00F3684E">
        <w:rPr>
          <w:rFonts w:ascii="HendersonSansW00-BasicLight" w:hAnsi="HendersonSansW00-BasicLight"/>
          <w:b/>
          <w:bCs/>
          <w:color w:val="153D63" w:themeColor="text2" w:themeTint="E6"/>
          <w:sz w:val="20"/>
          <w:szCs w:val="20"/>
        </w:rPr>
        <w:fldChar w:fldCharType="begin"/>
      </w:r>
      <w:r w:rsidRPr="00F3684E">
        <w:rPr>
          <w:rFonts w:ascii="HendersonSansW00-BasicLight" w:hAnsi="HendersonSansW00-BasicLight"/>
          <w:b/>
          <w:bCs/>
          <w:color w:val="153D63" w:themeColor="text2" w:themeTint="E6"/>
          <w:sz w:val="20"/>
          <w:szCs w:val="20"/>
        </w:rPr>
        <w:instrText xml:space="preserve"> SEQ Cuadro \* ARABIC </w:instrText>
      </w:r>
      <w:r w:rsidRPr="00F3684E">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9</w:t>
      </w:r>
      <w:r w:rsidRPr="00F3684E">
        <w:rPr>
          <w:rFonts w:ascii="HendersonSansW00-BasicLight" w:hAnsi="HendersonSansW00-BasicLight"/>
          <w:b/>
          <w:bCs/>
          <w:color w:val="153D63" w:themeColor="text2" w:themeTint="E6"/>
          <w:sz w:val="20"/>
          <w:szCs w:val="20"/>
        </w:rPr>
        <w:fldChar w:fldCharType="end"/>
      </w:r>
      <w:r w:rsidRPr="00F3684E">
        <w:rPr>
          <w:rFonts w:ascii="HendersonSansW00-BasicLight" w:hAnsi="HendersonSansW00-BasicLight"/>
          <w:b/>
          <w:bCs/>
          <w:color w:val="153D63" w:themeColor="text2" w:themeTint="E6"/>
          <w:sz w:val="20"/>
          <w:szCs w:val="20"/>
        </w:rPr>
        <w:t xml:space="preserve">. Gobierno Central. Desglose de las partidas del gasto primario. </w:t>
      </w:r>
    </w:p>
    <w:p w14:paraId="61E879E2" w14:textId="77777777" w:rsidR="00395650" w:rsidRDefault="00F3684E" w:rsidP="00C17E98">
      <w:pPr>
        <w:pStyle w:val="Descripcin"/>
        <w:spacing w:after="0"/>
        <w:jc w:val="center"/>
        <w:rPr>
          <w:rFonts w:ascii="HendersonSansW00-BasicLight" w:hAnsi="HendersonSansW00-BasicLight"/>
          <w:b/>
          <w:bCs/>
          <w:color w:val="153D63" w:themeColor="text2" w:themeTint="E6"/>
          <w:sz w:val="20"/>
          <w:szCs w:val="20"/>
        </w:rPr>
      </w:pPr>
      <w:r w:rsidRPr="00F3684E">
        <w:rPr>
          <w:rFonts w:ascii="HendersonSansW00-BasicLight" w:hAnsi="HendersonSansW00-BasicLight"/>
          <w:b/>
          <w:bCs/>
          <w:color w:val="153D63" w:themeColor="text2" w:themeTint="E6"/>
          <w:sz w:val="20"/>
          <w:szCs w:val="20"/>
        </w:rPr>
        <w:t xml:space="preserve">Cifras en millones de colones y tasas de variación. </w:t>
      </w:r>
    </w:p>
    <w:p w14:paraId="550D964D" w14:textId="07A1B6A5" w:rsidR="00F3684E" w:rsidRDefault="00F3684E" w:rsidP="00B8691F">
      <w:pPr>
        <w:pStyle w:val="Descripcin"/>
        <w:spacing w:after="0"/>
        <w:jc w:val="center"/>
        <w:rPr>
          <w:rFonts w:ascii="HendersonSansW00-BasicLight" w:hAnsi="HendersonSansW00-BasicLight"/>
          <w:b/>
          <w:bCs/>
          <w:color w:val="153D63" w:themeColor="text2" w:themeTint="E6"/>
          <w:sz w:val="20"/>
          <w:szCs w:val="20"/>
        </w:rPr>
      </w:pPr>
      <w:r w:rsidRPr="00F3684E">
        <w:rPr>
          <w:rFonts w:ascii="HendersonSansW00-BasicLight" w:hAnsi="HendersonSansW00-BasicLight"/>
          <w:b/>
          <w:bCs/>
          <w:color w:val="153D63" w:themeColor="text2" w:themeTint="E6"/>
          <w:sz w:val="20"/>
          <w:szCs w:val="20"/>
        </w:rPr>
        <w:t>Al primer trimestre de 2024 y 2025.</w:t>
      </w:r>
    </w:p>
    <w:p w14:paraId="3E52F1CC" w14:textId="77777777" w:rsidR="00395650" w:rsidRPr="00C17E98" w:rsidRDefault="00395650" w:rsidP="00C17E98">
      <w:pPr>
        <w:jc w:val="both"/>
        <w:rPr>
          <w:rFonts w:ascii="HendersonSansW00-BasicLight" w:hAnsi="HendersonSansW00-BasicLight"/>
          <w:sz w:val="20"/>
          <w:szCs w:val="20"/>
        </w:rPr>
      </w:pPr>
    </w:p>
    <w:p w14:paraId="16254788" w14:textId="75404B9F" w:rsidR="00F3684E" w:rsidRDefault="00E0011A" w:rsidP="00C17E98">
      <w:pPr>
        <w:jc w:val="center"/>
      </w:pPr>
      <w:r w:rsidRPr="00E0011A">
        <w:rPr>
          <w:noProof/>
        </w:rPr>
        <w:drawing>
          <wp:inline distT="0" distB="0" distL="0" distR="0" wp14:anchorId="2D1A2B3D" wp14:editId="64E063BC">
            <wp:extent cx="6168390" cy="971550"/>
            <wp:effectExtent l="0" t="0" r="3810" b="0"/>
            <wp:docPr id="10376413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8390" cy="971550"/>
                    </a:xfrm>
                    <a:prstGeom prst="rect">
                      <a:avLst/>
                    </a:prstGeom>
                    <a:noFill/>
                    <a:ln>
                      <a:noFill/>
                    </a:ln>
                  </pic:spPr>
                </pic:pic>
              </a:graphicData>
            </a:graphic>
          </wp:inline>
        </w:drawing>
      </w:r>
    </w:p>
    <w:p w14:paraId="7E080D1B" w14:textId="1B01F96E" w:rsidR="00E0011A" w:rsidRPr="00AA77D6" w:rsidRDefault="00B64E8F" w:rsidP="00E0011A">
      <w:pPr>
        <w:rPr>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w:t>
      </w:r>
      <w:r w:rsidR="00E0011A" w:rsidRPr="00AA77D6">
        <w:rPr>
          <w:rFonts w:ascii="HendersonSansW00-BasicLight" w:hAnsi="HendersonSansW00-BasicLight"/>
          <w:color w:val="153D63" w:themeColor="text2" w:themeTint="E6"/>
          <w:sz w:val="14"/>
          <w:szCs w:val="14"/>
          <w:lang w:val="es-ES_tradnl"/>
        </w:rPr>
        <w:t xml:space="preserve"> de Hacienda</w:t>
      </w:r>
      <w:r w:rsidR="00E0011A">
        <w:rPr>
          <w:rFonts w:ascii="HendersonSansW00-BasicLight" w:hAnsi="HendersonSansW00-BasicLight"/>
          <w:color w:val="153D63" w:themeColor="text2" w:themeTint="E6"/>
          <w:sz w:val="14"/>
          <w:szCs w:val="14"/>
          <w:lang w:val="es-ES_tradnl"/>
        </w:rPr>
        <w:t>.</w:t>
      </w:r>
    </w:p>
    <w:p w14:paraId="526B3CF4" w14:textId="77777777" w:rsidR="00E0011A" w:rsidRPr="00C17E98" w:rsidRDefault="00E0011A" w:rsidP="00C17E98">
      <w:pPr>
        <w:jc w:val="both"/>
        <w:rPr>
          <w:rFonts w:ascii="HendersonSansW00-BasicLight" w:hAnsi="HendersonSansW00-BasicLight"/>
          <w:sz w:val="20"/>
          <w:szCs w:val="20"/>
        </w:rPr>
      </w:pPr>
    </w:p>
    <w:p w14:paraId="18392133" w14:textId="35CAA1F7" w:rsidR="00D63AAE" w:rsidRPr="00C17E98" w:rsidRDefault="00E0011A" w:rsidP="00A01CD2">
      <w:pPr>
        <w:jc w:val="both"/>
        <w:rPr>
          <w:rFonts w:ascii="HendersonSansW00-BasicLight" w:hAnsi="HendersonSansW00-BasicLight"/>
          <w:color w:val="153D63" w:themeColor="text2" w:themeTint="E6"/>
          <w:sz w:val="20"/>
          <w:szCs w:val="20"/>
          <w:lang w:val="es-ES_tradnl"/>
        </w:rPr>
      </w:pPr>
      <w:bookmarkStart w:id="30" w:name="_Hlk197412704"/>
      <w:r w:rsidRPr="00C17E98">
        <w:rPr>
          <w:rFonts w:ascii="HendersonSansW00-BasicLight" w:hAnsi="HendersonSansW00-BasicLight"/>
          <w:b/>
          <w:bCs/>
          <w:color w:val="153D63" w:themeColor="text2" w:themeTint="E6"/>
          <w:sz w:val="20"/>
          <w:szCs w:val="20"/>
          <w:lang w:val="es-ES_tradnl"/>
        </w:rPr>
        <w:t xml:space="preserve">El gasto total, excluyendo el pago de intereses ascendió a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 xml:space="preserve">1.700.705 millones, reflejando un crecimiento </w:t>
      </w:r>
      <w:r w:rsidR="00ED4CFB" w:rsidRPr="00A01CD2">
        <w:rPr>
          <w:rFonts w:ascii="HendersonSansW00-BasicLight" w:hAnsi="HendersonSansW00-BasicLight"/>
          <w:b/>
          <w:bCs/>
          <w:color w:val="153D63" w:themeColor="text2" w:themeTint="E6"/>
          <w:sz w:val="20"/>
          <w:szCs w:val="20"/>
          <w:lang w:val="es-ES_tradnl"/>
        </w:rPr>
        <w:t>interanual</w:t>
      </w:r>
      <w:r w:rsidR="00ED4CFB" w:rsidRPr="00C17E98">
        <w:rPr>
          <w:rFonts w:ascii="HendersonSansW00-BasicLight" w:hAnsi="HendersonSansW00-BasicLight"/>
          <w:b/>
          <w:bCs/>
          <w:color w:val="153D63" w:themeColor="text2" w:themeTint="E6"/>
          <w:sz w:val="20"/>
          <w:szCs w:val="20"/>
          <w:lang w:val="es-ES_tradnl"/>
        </w:rPr>
        <w:t xml:space="preserve"> </w:t>
      </w:r>
      <w:r w:rsidRPr="00C17E98">
        <w:rPr>
          <w:rFonts w:ascii="HendersonSansW00-BasicLight" w:hAnsi="HendersonSansW00-BasicLight"/>
          <w:b/>
          <w:bCs/>
          <w:color w:val="153D63" w:themeColor="text2" w:themeTint="E6"/>
          <w:sz w:val="20"/>
          <w:szCs w:val="20"/>
          <w:lang w:val="es-ES_tradnl"/>
        </w:rPr>
        <w:t xml:space="preserve">de 7,0%, en comparación del mismo periodo de 2024, cuando se situó en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 xml:space="preserve">1.589.527 millones. </w:t>
      </w:r>
      <w:r w:rsidRPr="00C17E98">
        <w:rPr>
          <w:rFonts w:ascii="HendersonSansW00-BasicLight" w:hAnsi="HendersonSansW00-BasicLight"/>
          <w:color w:val="153D63" w:themeColor="text2" w:themeTint="E6"/>
          <w:sz w:val="20"/>
          <w:szCs w:val="20"/>
          <w:lang w:val="es-ES_tradnl"/>
        </w:rPr>
        <w:t xml:space="preserve">Esta tasa de crecimiento se ubicó por encima </w:t>
      </w:r>
      <w:r w:rsidR="00A01CD2" w:rsidRPr="00A01CD2">
        <w:rPr>
          <w:rFonts w:ascii="HendersonSansW00-BasicLight" w:hAnsi="HendersonSansW00-BasicLight"/>
          <w:color w:val="153D63" w:themeColor="text2" w:themeTint="E6"/>
          <w:sz w:val="20"/>
          <w:szCs w:val="20"/>
          <w:lang w:val="es-ES_tradnl"/>
        </w:rPr>
        <w:t>d</w:t>
      </w:r>
      <w:r w:rsidRPr="00C17E98">
        <w:rPr>
          <w:rFonts w:ascii="HendersonSansW00-BasicLight" w:hAnsi="HendersonSansW00-BasicLight"/>
          <w:color w:val="153D63" w:themeColor="text2" w:themeTint="E6"/>
          <w:sz w:val="20"/>
          <w:szCs w:val="20"/>
          <w:lang w:val="es-ES_tradnl"/>
        </w:rPr>
        <w:t>el promedio de los últimos 13 años (5,1%). En términos de PIB, el gasto primario representó 3,3%, lo que implicó un incremento de 0,1 p.p. respecto al primer trimestre de 2024, cuando fue 3,2%</w:t>
      </w:r>
      <w:r w:rsidR="00C60488" w:rsidRPr="00C17E98">
        <w:rPr>
          <w:rFonts w:ascii="HendersonSansW00-BasicLight" w:hAnsi="HendersonSansW00-BasicLight"/>
          <w:color w:val="153D63" w:themeColor="text2" w:themeTint="E6"/>
          <w:sz w:val="20"/>
          <w:szCs w:val="20"/>
          <w:lang w:val="es-ES_tradnl"/>
        </w:rPr>
        <w:t xml:space="preserve"> del PIB. </w:t>
      </w:r>
    </w:p>
    <w:bookmarkEnd w:id="30"/>
    <w:p w14:paraId="123843BA" w14:textId="77777777" w:rsidR="00D63AAE" w:rsidRDefault="00D63AAE" w:rsidP="00E0011A">
      <w:pPr>
        <w:jc w:val="both"/>
        <w:rPr>
          <w:rFonts w:ascii="HendersonSansW00-BasicLight" w:hAnsi="HendersonSansW00-BasicLight"/>
          <w:color w:val="153D63" w:themeColor="text2" w:themeTint="E6"/>
          <w:sz w:val="22"/>
          <w:szCs w:val="22"/>
          <w:lang w:val="es-ES_tradnl"/>
        </w:rPr>
      </w:pPr>
    </w:p>
    <w:p w14:paraId="37E360D8" w14:textId="77777777" w:rsidR="00B64E8F" w:rsidRDefault="00B64E8F" w:rsidP="00E0011A">
      <w:pPr>
        <w:jc w:val="both"/>
        <w:rPr>
          <w:rFonts w:ascii="HendersonSansW00-BasicLight" w:hAnsi="HendersonSansW00-BasicLight"/>
          <w:color w:val="153D63" w:themeColor="text2" w:themeTint="E6"/>
          <w:sz w:val="22"/>
          <w:szCs w:val="22"/>
          <w:lang w:val="es-ES_tradnl"/>
        </w:rPr>
      </w:pPr>
    </w:p>
    <w:p w14:paraId="17744D07" w14:textId="77777777" w:rsidR="00B64E8F" w:rsidRDefault="00B64E8F" w:rsidP="00E0011A">
      <w:pPr>
        <w:jc w:val="both"/>
        <w:rPr>
          <w:rFonts w:ascii="HendersonSansW00-BasicLight" w:hAnsi="HendersonSansW00-BasicLight"/>
          <w:color w:val="153D63" w:themeColor="text2" w:themeTint="E6"/>
          <w:sz w:val="22"/>
          <w:szCs w:val="22"/>
          <w:lang w:val="es-ES_tradnl"/>
        </w:rPr>
      </w:pPr>
    </w:p>
    <w:p w14:paraId="2636AD96" w14:textId="77777777" w:rsidR="00B64E8F" w:rsidRDefault="00B64E8F" w:rsidP="00E0011A">
      <w:pPr>
        <w:jc w:val="both"/>
        <w:rPr>
          <w:rFonts w:ascii="HendersonSansW00-BasicLight" w:hAnsi="HendersonSansW00-BasicLight"/>
          <w:color w:val="153D63" w:themeColor="text2" w:themeTint="E6"/>
          <w:sz w:val="22"/>
          <w:szCs w:val="22"/>
          <w:lang w:val="es-ES_tradnl"/>
        </w:rPr>
      </w:pPr>
    </w:p>
    <w:p w14:paraId="5964F771" w14:textId="77777777" w:rsidR="00B64E8F" w:rsidRDefault="00B64E8F" w:rsidP="00E0011A">
      <w:pPr>
        <w:jc w:val="both"/>
        <w:rPr>
          <w:rFonts w:ascii="HendersonSansW00-BasicLight" w:hAnsi="HendersonSansW00-BasicLight"/>
          <w:color w:val="153D63" w:themeColor="text2" w:themeTint="E6"/>
          <w:sz w:val="22"/>
          <w:szCs w:val="22"/>
          <w:lang w:val="es-ES_tradnl"/>
        </w:rPr>
      </w:pPr>
    </w:p>
    <w:p w14:paraId="32894FB1" w14:textId="77777777" w:rsidR="00B64E8F" w:rsidRDefault="00B64E8F" w:rsidP="00E0011A">
      <w:pPr>
        <w:jc w:val="both"/>
        <w:rPr>
          <w:rFonts w:ascii="HendersonSansW00-BasicLight" w:hAnsi="HendersonSansW00-BasicLight"/>
          <w:color w:val="153D63" w:themeColor="text2" w:themeTint="E6"/>
          <w:sz w:val="22"/>
          <w:szCs w:val="22"/>
          <w:lang w:val="es-ES_tradnl"/>
        </w:rPr>
      </w:pPr>
    </w:p>
    <w:p w14:paraId="151DB7DC" w14:textId="77777777" w:rsidR="00B64E8F" w:rsidRDefault="00B64E8F" w:rsidP="00E0011A">
      <w:pPr>
        <w:jc w:val="both"/>
        <w:rPr>
          <w:rFonts w:ascii="HendersonSansW00-BasicLight" w:hAnsi="HendersonSansW00-BasicLight"/>
          <w:color w:val="153D63" w:themeColor="text2" w:themeTint="E6"/>
          <w:sz w:val="22"/>
          <w:szCs w:val="22"/>
          <w:lang w:val="es-ES_tradnl"/>
        </w:rPr>
      </w:pPr>
    </w:p>
    <w:tbl>
      <w:tblPr>
        <w:tblStyle w:val="Tablaconcuadrcula"/>
        <w:tblW w:w="11483"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3"/>
        <w:gridCol w:w="5880"/>
      </w:tblGrid>
      <w:tr w:rsidR="00D63AAE" w14:paraId="08FD4FF7" w14:textId="77777777" w:rsidTr="00F87E32">
        <w:tc>
          <w:tcPr>
            <w:tcW w:w="5603" w:type="dxa"/>
          </w:tcPr>
          <w:p w14:paraId="6FCA1E7D" w14:textId="6B2ED305" w:rsidR="00D63AAE" w:rsidRPr="00D63AAE" w:rsidRDefault="00D63AAE" w:rsidP="00D63AAE">
            <w:pPr>
              <w:pStyle w:val="Descripcin"/>
              <w:jc w:val="center"/>
            </w:pPr>
            <w:r w:rsidRPr="00D63AAE">
              <w:rPr>
                <w:rFonts w:ascii="HendersonSansW00-BasicLight" w:hAnsi="HendersonSansW00-BasicLight"/>
                <w:b/>
                <w:bCs/>
                <w:color w:val="153D63" w:themeColor="text2" w:themeTint="E6"/>
                <w:sz w:val="20"/>
                <w:szCs w:val="20"/>
              </w:rPr>
              <w:lastRenderedPageBreak/>
              <w:t xml:space="preserve">Gráfico </w:t>
            </w:r>
            <w:r w:rsidRPr="00D63AAE">
              <w:rPr>
                <w:rFonts w:ascii="HendersonSansW00-BasicLight" w:hAnsi="HendersonSansW00-BasicLight"/>
                <w:b/>
                <w:bCs/>
                <w:color w:val="153D63" w:themeColor="text2" w:themeTint="E6"/>
                <w:sz w:val="20"/>
                <w:szCs w:val="20"/>
              </w:rPr>
              <w:fldChar w:fldCharType="begin"/>
            </w:r>
            <w:r w:rsidRPr="00D63AAE">
              <w:rPr>
                <w:rFonts w:ascii="HendersonSansW00-BasicLight" w:hAnsi="HendersonSansW00-BasicLight"/>
                <w:b/>
                <w:bCs/>
                <w:color w:val="153D63" w:themeColor="text2" w:themeTint="E6"/>
                <w:sz w:val="20"/>
                <w:szCs w:val="20"/>
              </w:rPr>
              <w:instrText xml:space="preserve"> SEQ Gráfico \* ARABIC </w:instrText>
            </w:r>
            <w:r w:rsidRPr="00D63AAE">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20</w:t>
            </w:r>
            <w:r w:rsidRPr="00D63AAE">
              <w:rPr>
                <w:rFonts w:ascii="HendersonSansW00-BasicLight" w:hAnsi="HendersonSansW00-BasicLight"/>
                <w:b/>
                <w:bCs/>
                <w:color w:val="153D63" w:themeColor="text2" w:themeTint="E6"/>
                <w:sz w:val="20"/>
                <w:szCs w:val="20"/>
              </w:rPr>
              <w:fldChar w:fldCharType="end"/>
            </w:r>
            <w:r w:rsidRPr="00D63AAE">
              <w:rPr>
                <w:rFonts w:ascii="HendersonSansW00-BasicLight" w:hAnsi="HendersonSansW00-BasicLight"/>
                <w:b/>
                <w:bCs/>
                <w:color w:val="153D63" w:themeColor="text2" w:themeTint="E6"/>
                <w:sz w:val="20"/>
                <w:szCs w:val="20"/>
              </w:rPr>
              <w:t xml:space="preserve">. Gobierno Central. Gasto total sin intereses. Datos en tasas de variación al primer trimestre de cada año. </w:t>
            </w:r>
            <w:r>
              <w:rPr>
                <w:rFonts w:ascii="HendersonSansW00-BasicLight" w:hAnsi="HendersonSansW00-BasicLight"/>
                <w:b/>
                <w:bCs/>
                <w:color w:val="153D63" w:themeColor="text2" w:themeTint="E6"/>
                <w:sz w:val="20"/>
                <w:szCs w:val="20"/>
              </w:rPr>
              <w:br/>
            </w:r>
            <w:r w:rsidRPr="00D63AAE">
              <w:rPr>
                <w:rFonts w:ascii="HendersonSansW00-BasicLight" w:hAnsi="HendersonSansW00-BasicLight"/>
                <w:b/>
                <w:bCs/>
                <w:color w:val="153D63" w:themeColor="text2" w:themeTint="E6"/>
                <w:sz w:val="20"/>
                <w:szCs w:val="20"/>
              </w:rPr>
              <w:t>Periodo 2013 – 2025</w:t>
            </w:r>
            <w:r>
              <w:t>.</w:t>
            </w:r>
          </w:p>
        </w:tc>
        <w:tc>
          <w:tcPr>
            <w:tcW w:w="5880" w:type="dxa"/>
          </w:tcPr>
          <w:p w14:paraId="38009267" w14:textId="229D9A4C" w:rsidR="00D63AAE" w:rsidRPr="00D63AAE" w:rsidRDefault="00D63AAE" w:rsidP="00D63AAE">
            <w:pPr>
              <w:pStyle w:val="Descripcin"/>
              <w:jc w:val="center"/>
            </w:pPr>
            <w:r w:rsidRPr="00D63AAE">
              <w:rPr>
                <w:rFonts w:ascii="HendersonSansW00-BasicLight" w:hAnsi="HendersonSansW00-BasicLight"/>
                <w:b/>
                <w:bCs/>
                <w:color w:val="153D63" w:themeColor="text2" w:themeTint="E6"/>
                <w:sz w:val="20"/>
                <w:szCs w:val="20"/>
              </w:rPr>
              <w:t xml:space="preserve">Gráfico </w:t>
            </w:r>
            <w:r w:rsidRPr="00D63AAE">
              <w:rPr>
                <w:rFonts w:ascii="HendersonSansW00-BasicLight" w:hAnsi="HendersonSansW00-BasicLight"/>
                <w:b/>
                <w:bCs/>
                <w:color w:val="153D63" w:themeColor="text2" w:themeTint="E6"/>
                <w:sz w:val="20"/>
                <w:szCs w:val="20"/>
              </w:rPr>
              <w:fldChar w:fldCharType="begin"/>
            </w:r>
            <w:r w:rsidRPr="00D63AAE">
              <w:rPr>
                <w:rFonts w:ascii="HendersonSansW00-BasicLight" w:hAnsi="HendersonSansW00-BasicLight"/>
                <w:b/>
                <w:bCs/>
                <w:color w:val="153D63" w:themeColor="text2" w:themeTint="E6"/>
                <w:sz w:val="20"/>
                <w:szCs w:val="20"/>
              </w:rPr>
              <w:instrText xml:space="preserve"> SEQ Gráfico \* ARABIC </w:instrText>
            </w:r>
            <w:r w:rsidRPr="00D63AAE">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21</w:t>
            </w:r>
            <w:r w:rsidRPr="00D63AAE">
              <w:rPr>
                <w:rFonts w:ascii="HendersonSansW00-BasicLight" w:hAnsi="HendersonSansW00-BasicLight"/>
                <w:b/>
                <w:bCs/>
                <w:color w:val="153D63" w:themeColor="text2" w:themeTint="E6"/>
                <w:sz w:val="20"/>
                <w:szCs w:val="20"/>
              </w:rPr>
              <w:fldChar w:fldCharType="end"/>
            </w:r>
            <w:r w:rsidRPr="00D63AAE">
              <w:rPr>
                <w:rFonts w:ascii="HendersonSansW00-BasicLight" w:hAnsi="HendersonSansW00-BasicLight"/>
                <w:b/>
                <w:bCs/>
                <w:color w:val="153D63" w:themeColor="text2" w:themeTint="E6"/>
                <w:sz w:val="20"/>
                <w:szCs w:val="20"/>
              </w:rPr>
              <w:t xml:space="preserve">. Gobierno Central. Datos en % de PIB al primer trimestre de cada año. </w:t>
            </w:r>
            <w:r>
              <w:rPr>
                <w:rFonts w:ascii="HendersonSansW00-BasicLight" w:hAnsi="HendersonSansW00-BasicLight"/>
                <w:b/>
                <w:bCs/>
                <w:color w:val="153D63" w:themeColor="text2" w:themeTint="E6"/>
                <w:sz w:val="20"/>
                <w:szCs w:val="20"/>
              </w:rPr>
              <w:br/>
            </w:r>
            <w:r w:rsidRPr="00D63AAE">
              <w:rPr>
                <w:rFonts w:ascii="HendersonSansW00-BasicLight" w:hAnsi="HendersonSansW00-BasicLight"/>
                <w:b/>
                <w:bCs/>
                <w:color w:val="153D63" w:themeColor="text2" w:themeTint="E6"/>
                <w:sz w:val="20"/>
                <w:szCs w:val="20"/>
              </w:rPr>
              <w:t>Periodo 2013 – 2025.</w:t>
            </w:r>
          </w:p>
        </w:tc>
      </w:tr>
      <w:tr w:rsidR="00D63AAE" w14:paraId="1273A30C" w14:textId="77777777" w:rsidTr="00F87E32">
        <w:tblPrEx>
          <w:tblCellMar>
            <w:left w:w="70" w:type="dxa"/>
            <w:right w:w="70" w:type="dxa"/>
          </w:tblCellMar>
        </w:tblPrEx>
        <w:tc>
          <w:tcPr>
            <w:tcW w:w="5603" w:type="dxa"/>
          </w:tcPr>
          <w:p w14:paraId="78F16256" w14:textId="3CECCB9C" w:rsidR="00D63AAE" w:rsidRDefault="00D63AAE" w:rsidP="00E0011A">
            <w:pPr>
              <w:jc w:val="both"/>
              <w:rPr>
                <w:rFonts w:ascii="HendersonSansW00-BasicLight" w:hAnsi="HendersonSansW00-BasicLight"/>
                <w:color w:val="153D63" w:themeColor="text2" w:themeTint="E6"/>
                <w:sz w:val="22"/>
                <w:szCs w:val="22"/>
                <w:lang w:val="es-ES_tradnl"/>
              </w:rPr>
            </w:pPr>
            <w:r>
              <w:rPr>
                <w:noProof/>
              </w:rPr>
              <w:drawing>
                <wp:inline distT="0" distB="0" distL="0" distR="0" wp14:anchorId="634BFA1C" wp14:editId="342E2CB3">
                  <wp:extent cx="3448050" cy="2419350"/>
                  <wp:effectExtent l="0" t="0" r="0" b="0"/>
                  <wp:docPr id="130409791" name="Gráfico 1">
                    <a:extLst xmlns:a="http://schemas.openxmlformats.org/drawingml/2006/main">
                      <a:ext uri="{FF2B5EF4-FFF2-40B4-BE49-F238E27FC236}">
                        <a16:creationId xmlns:a16="http://schemas.microsoft.com/office/drawing/2014/main" id="{CBE707B0-7AD1-98E5-7F05-8B80EDCE1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880" w:type="dxa"/>
          </w:tcPr>
          <w:p w14:paraId="5F567281" w14:textId="6B2A6C54" w:rsidR="00D63AAE" w:rsidRDefault="00D63AAE" w:rsidP="00E0011A">
            <w:pPr>
              <w:jc w:val="both"/>
              <w:rPr>
                <w:rFonts w:ascii="HendersonSansW00-BasicLight" w:hAnsi="HendersonSansW00-BasicLight"/>
                <w:color w:val="153D63" w:themeColor="text2" w:themeTint="E6"/>
                <w:sz w:val="22"/>
                <w:szCs w:val="22"/>
                <w:lang w:val="es-ES_tradnl"/>
              </w:rPr>
            </w:pPr>
            <w:r>
              <w:rPr>
                <w:noProof/>
              </w:rPr>
              <w:drawing>
                <wp:inline distT="0" distB="0" distL="0" distR="0" wp14:anchorId="558AC827" wp14:editId="1E88DDC1">
                  <wp:extent cx="3644900" cy="2705100"/>
                  <wp:effectExtent l="0" t="0" r="0" b="0"/>
                  <wp:docPr id="1039865912" name="Gráfico 1">
                    <a:extLst xmlns:a="http://schemas.openxmlformats.org/drawingml/2006/main">
                      <a:ext uri="{FF2B5EF4-FFF2-40B4-BE49-F238E27FC236}">
                        <a16:creationId xmlns:a16="http://schemas.microsoft.com/office/drawing/2014/main" id="{3339C3EF-D5C5-925D-4FC9-38A7033DF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35DAB450" w14:textId="3E073424" w:rsidR="00F87E32" w:rsidRPr="00AA77D6" w:rsidRDefault="00F87E32" w:rsidP="00F87E32">
      <w:pPr>
        <w:rPr>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AF42FE">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5552883C" w14:textId="77777777" w:rsidR="00D63AAE" w:rsidRPr="00C17E98" w:rsidRDefault="00D63AAE" w:rsidP="00B27DB1">
      <w:pPr>
        <w:jc w:val="both"/>
        <w:rPr>
          <w:rFonts w:ascii="HendersonSansW00-BasicLight" w:hAnsi="HendersonSansW00-BasicLight"/>
          <w:color w:val="153D63" w:themeColor="text2" w:themeTint="E6"/>
          <w:sz w:val="20"/>
          <w:szCs w:val="20"/>
          <w:lang w:val="es-ES_tradnl"/>
        </w:rPr>
      </w:pPr>
    </w:p>
    <w:p w14:paraId="50772929" w14:textId="46A3BDB9" w:rsidR="00B27DB1" w:rsidRPr="00C17E98" w:rsidRDefault="00B27DB1" w:rsidP="00B27DB1">
      <w:pPr>
        <w:jc w:val="both"/>
        <w:rPr>
          <w:rFonts w:ascii="HendersonSansW00-BasicLight" w:hAnsi="HendersonSansW00-BasicLight"/>
          <w:color w:val="153D63" w:themeColor="text2" w:themeTint="E6"/>
          <w:sz w:val="20"/>
          <w:szCs w:val="20"/>
          <w:lang w:val="es-ES_tradnl"/>
        </w:rPr>
      </w:pPr>
      <w:bookmarkStart w:id="31" w:name="_Hlk197411182"/>
      <w:r w:rsidRPr="00B27DB1">
        <w:rPr>
          <w:rFonts w:ascii="HendersonSansW00-BasicLight" w:hAnsi="HendersonSansW00-BasicLight"/>
          <w:b/>
          <w:bCs/>
          <w:color w:val="153D63" w:themeColor="text2" w:themeTint="E6"/>
          <w:sz w:val="20"/>
          <w:szCs w:val="20"/>
        </w:rPr>
        <w:t xml:space="preserve">El gasto primario acumulado a marzo registró un incremento neto de </w:t>
      </w:r>
      <w:r w:rsidRPr="00B27DB1">
        <w:rPr>
          <w:rFonts w:ascii="Times New Roman" w:hAnsi="Times New Roman" w:cs="Times New Roman"/>
          <w:b/>
          <w:bCs/>
          <w:color w:val="153D63" w:themeColor="text2" w:themeTint="E6"/>
          <w:sz w:val="20"/>
          <w:szCs w:val="20"/>
        </w:rPr>
        <w:t>₡</w:t>
      </w:r>
      <w:r w:rsidRPr="00B27DB1">
        <w:rPr>
          <w:rFonts w:ascii="HendersonSansW00-BasicLight" w:hAnsi="HendersonSansW00-BasicLight"/>
          <w:b/>
          <w:bCs/>
          <w:color w:val="153D63" w:themeColor="text2" w:themeTint="E6"/>
          <w:sz w:val="20"/>
          <w:szCs w:val="20"/>
        </w:rPr>
        <w:t>111.178 millones (0,2% del PIB de 2025) en comparaci</w:t>
      </w:r>
      <w:r w:rsidRPr="00B27DB1">
        <w:rPr>
          <w:rFonts w:ascii="HendersonSansW00-BasicLight" w:hAnsi="HendersonSansW00-BasicLight" w:cs="HendersonSansW00-BasicLight"/>
          <w:b/>
          <w:bCs/>
          <w:color w:val="153D63" w:themeColor="text2" w:themeTint="E6"/>
          <w:sz w:val="20"/>
          <w:szCs w:val="20"/>
        </w:rPr>
        <w:t>ó</w:t>
      </w:r>
      <w:r w:rsidRPr="00B27DB1">
        <w:rPr>
          <w:rFonts w:ascii="HendersonSansW00-BasicLight" w:hAnsi="HendersonSansW00-BasicLight"/>
          <w:b/>
          <w:bCs/>
          <w:color w:val="153D63" w:themeColor="text2" w:themeTint="E6"/>
          <w:sz w:val="20"/>
          <w:szCs w:val="20"/>
        </w:rPr>
        <w:t xml:space="preserve">n con el mismo periodo de 2024. </w:t>
      </w:r>
      <w:r w:rsidRPr="00C17E98">
        <w:rPr>
          <w:rFonts w:ascii="HendersonSansW00-BasicLight" w:hAnsi="HendersonSansW00-BasicLight"/>
          <w:color w:val="153D63" w:themeColor="text2" w:themeTint="E6"/>
          <w:sz w:val="20"/>
          <w:szCs w:val="20"/>
        </w:rPr>
        <w:t>Este aumento anual se explic</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en 63,7% por el crecimiento de transferencias corrientes, 26,8% por remuneraciones, 8,2% por bienes y servicios, y 1,3% por gasto de capital. Mientras tanto, la concesi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neta de pr</w:t>
      </w:r>
      <w:r w:rsidRPr="00C17E98">
        <w:rPr>
          <w:rFonts w:ascii="HendersonSansW00-BasicLight" w:hAnsi="HendersonSansW00-BasicLight" w:cs="HendersonSansW00-BasicLight"/>
          <w:color w:val="153D63" w:themeColor="text2" w:themeTint="E6"/>
          <w:sz w:val="20"/>
          <w:szCs w:val="20"/>
        </w:rPr>
        <w:t>é</w:t>
      </w:r>
      <w:r w:rsidRPr="00C17E98">
        <w:rPr>
          <w:rFonts w:ascii="HendersonSansW00-BasicLight" w:hAnsi="HendersonSansW00-BasicLight"/>
          <w:color w:val="153D63" w:themeColor="text2" w:themeTint="E6"/>
          <w:sz w:val="20"/>
          <w:szCs w:val="20"/>
        </w:rPr>
        <w:t>stamos tuvo un aporte negativo de 0,05%.</w:t>
      </w:r>
      <w:bookmarkEnd w:id="31"/>
    </w:p>
    <w:p w14:paraId="3F8AF0A3" w14:textId="77777777" w:rsidR="00B20D3B" w:rsidRPr="00C17E98" w:rsidRDefault="00B20D3B" w:rsidP="00B27DB1">
      <w:pPr>
        <w:jc w:val="both"/>
        <w:rPr>
          <w:rFonts w:ascii="HendersonSansW00-BasicLight" w:hAnsi="HendersonSansW00-BasicLight"/>
          <w:color w:val="153D63" w:themeColor="text2" w:themeTint="E6"/>
          <w:sz w:val="20"/>
          <w:szCs w:val="20"/>
          <w:lang w:val="es-ES_tradnl"/>
        </w:rPr>
      </w:pPr>
    </w:p>
    <w:p w14:paraId="1A361DB3" w14:textId="60AED560" w:rsidR="00AE6388" w:rsidRPr="00C17E98" w:rsidRDefault="00B20D3B" w:rsidP="00AE6388">
      <w:pPr>
        <w:jc w:val="both"/>
        <w:rPr>
          <w:rFonts w:ascii="HendersonSansW00-BasicLight" w:hAnsi="HendersonSansW00-BasicLight"/>
          <w:color w:val="153D63" w:themeColor="text2" w:themeTint="E6"/>
          <w:sz w:val="20"/>
          <w:szCs w:val="20"/>
          <w:lang w:val="es-ES_tradnl"/>
        </w:rPr>
      </w:pPr>
      <w:bookmarkStart w:id="32" w:name="_Hlk197412718"/>
      <w:r w:rsidRPr="00C17E98">
        <w:rPr>
          <w:rFonts w:ascii="HendersonSansW00-BasicLight" w:hAnsi="HendersonSansW00-BasicLight"/>
          <w:b/>
          <w:bCs/>
          <w:color w:val="153D63" w:themeColor="text2" w:themeTint="E6"/>
          <w:sz w:val="20"/>
          <w:szCs w:val="20"/>
          <w:lang w:val="es-ES_tradnl"/>
        </w:rPr>
        <w:t xml:space="preserve">El gasto corriente alcanzó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 xml:space="preserve">2.278.503 millones al cierre del primer trimestre de 2025, equivalente a 4,4% del PIB. </w:t>
      </w:r>
      <w:r w:rsidRPr="00C17E98">
        <w:rPr>
          <w:rFonts w:ascii="HendersonSansW00-BasicLight" w:hAnsi="HendersonSansW00-BasicLight"/>
          <w:color w:val="153D63" w:themeColor="text2" w:themeTint="E6"/>
          <w:sz w:val="20"/>
          <w:szCs w:val="20"/>
          <w:lang w:val="es-ES_tradnl"/>
        </w:rPr>
        <w:t>Este resultado representó un</w:t>
      </w:r>
      <w:r w:rsidR="00AE6388" w:rsidRPr="00C17E98">
        <w:rPr>
          <w:rFonts w:ascii="HendersonSansW00-BasicLight" w:hAnsi="HendersonSansW00-BasicLight"/>
          <w:color w:val="153D63" w:themeColor="text2" w:themeTint="E6"/>
          <w:sz w:val="20"/>
          <w:szCs w:val="20"/>
          <w:lang w:val="es-ES_tradnl"/>
        </w:rPr>
        <w:t xml:space="preserve"> crecimiento </w:t>
      </w:r>
      <w:r w:rsidRPr="00C17E98">
        <w:rPr>
          <w:rFonts w:ascii="HendersonSansW00-BasicLight" w:hAnsi="HendersonSansW00-BasicLight"/>
          <w:color w:val="153D63" w:themeColor="text2" w:themeTint="E6"/>
          <w:sz w:val="20"/>
          <w:szCs w:val="20"/>
          <w:lang w:val="es-ES_tradnl"/>
        </w:rPr>
        <w:t xml:space="preserve">de 4,4% en comparación con el mismo periodo de 2024, cuando se situó en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 xml:space="preserve">2.182.264 millones (4,4% del PIB). El incremento fue inferior al promedio del periodo 2013-2025, que fue </w:t>
      </w:r>
      <w:r w:rsidR="00AE6388" w:rsidRPr="00C17E98">
        <w:rPr>
          <w:rFonts w:ascii="HendersonSansW00-BasicLight" w:hAnsi="HendersonSansW00-BasicLight"/>
          <w:color w:val="153D63" w:themeColor="text2" w:themeTint="E6"/>
          <w:sz w:val="20"/>
          <w:szCs w:val="20"/>
          <w:lang w:val="es-ES_tradnl"/>
        </w:rPr>
        <w:t>6,4%. En términos de PIB, el gasto corriente se ubicó 0,02</w:t>
      </w:r>
      <w:r w:rsidR="005F1F72">
        <w:rPr>
          <w:rFonts w:ascii="HendersonSansW00-BasicLight" w:hAnsi="HendersonSansW00-BasicLight"/>
          <w:color w:val="153D63" w:themeColor="text2" w:themeTint="E6"/>
          <w:sz w:val="20"/>
          <w:szCs w:val="20"/>
          <w:lang w:val="es-ES_tradnl"/>
        </w:rPr>
        <w:t xml:space="preserve"> </w:t>
      </w:r>
      <w:r w:rsidR="007208A1">
        <w:rPr>
          <w:rFonts w:ascii="HendersonSansW00-BasicLight" w:hAnsi="HendersonSansW00-BasicLight"/>
          <w:color w:val="153D63" w:themeColor="text2" w:themeTint="E6"/>
          <w:sz w:val="20"/>
          <w:szCs w:val="20"/>
          <w:lang w:val="es-ES_tradnl"/>
        </w:rPr>
        <w:t>p.p</w:t>
      </w:r>
      <w:r w:rsidR="00AE6388" w:rsidRPr="00C17E98">
        <w:rPr>
          <w:rFonts w:ascii="HendersonSansW00-BasicLight" w:hAnsi="HendersonSansW00-BasicLight"/>
          <w:color w:val="153D63" w:themeColor="text2" w:themeTint="E6"/>
          <w:sz w:val="20"/>
          <w:szCs w:val="20"/>
          <w:lang w:val="es-ES_tradnl"/>
        </w:rPr>
        <w:t xml:space="preserve"> por debajo del nivel registrado en el mismo periodo del año anterior.</w:t>
      </w:r>
    </w:p>
    <w:bookmarkEnd w:id="32"/>
    <w:p w14:paraId="166BB327" w14:textId="77777777" w:rsidR="00B20D3B" w:rsidRDefault="00B20D3B" w:rsidP="00E0011A">
      <w:pPr>
        <w:jc w:val="both"/>
        <w:rPr>
          <w:rFonts w:ascii="HendersonSansW00-BasicLight" w:hAnsi="HendersonSansW00-BasicLight"/>
          <w:color w:val="153D63" w:themeColor="text2" w:themeTint="E6"/>
          <w:sz w:val="20"/>
          <w:szCs w:val="20"/>
          <w:lang w:val="es-ES_tradnl"/>
        </w:rPr>
      </w:pPr>
    </w:p>
    <w:p w14:paraId="4F2CF611"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24B9B568"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2F5A7228"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762FC27F"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12A83361"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4B9EFF40"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7360740A"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41C5887D"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38D668D0"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4B166EA0" w14:textId="77777777" w:rsidR="008A7157" w:rsidRDefault="008A7157" w:rsidP="00E0011A">
      <w:pPr>
        <w:jc w:val="both"/>
        <w:rPr>
          <w:rFonts w:ascii="HendersonSansW00-BasicLight" w:hAnsi="HendersonSansW00-BasicLight"/>
          <w:color w:val="153D63" w:themeColor="text2" w:themeTint="E6"/>
          <w:sz w:val="20"/>
          <w:szCs w:val="20"/>
          <w:lang w:val="es-ES_tradnl"/>
        </w:rPr>
      </w:pPr>
    </w:p>
    <w:p w14:paraId="15FF358C" w14:textId="77777777" w:rsidR="008A7157" w:rsidRPr="00C17E98" w:rsidRDefault="008A7157" w:rsidP="00E0011A">
      <w:pPr>
        <w:jc w:val="both"/>
        <w:rPr>
          <w:rFonts w:ascii="HendersonSansW00-BasicLight" w:hAnsi="HendersonSansW00-BasicLight"/>
          <w:color w:val="153D63" w:themeColor="text2" w:themeTint="E6"/>
          <w:sz w:val="20"/>
          <w:szCs w:val="20"/>
          <w:lang w:val="es-ES_tradnl"/>
        </w:rPr>
      </w:pPr>
    </w:p>
    <w:tbl>
      <w:tblPr>
        <w:tblStyle w:val="Tablaconcuadrcula"/>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6"/>
        <w:gridCol w:w="5788"/>
      </w:tblGrid>
      <w:tr w:rsidR="00B20D3B" w14:paraId="1B2380D5" w14:textId="77777777" w:rsidTr="00AE6388">
        <w:tc>
          <w:tcPr>
            <w:tcW w:w="5836" w:type="dxa"/>
          </w:tcPr>
          <w:p w14:paraId="5B7D77DF" w14:textId="2659D855" w:rsidR="00B20D3B" w:rsidRPr="00AE6388" w:rsidRDefault="00AE6388" w:rsidP="00AE6388">
            <w:pPr>
              <w:pStyle w:val="Descripcin"/>
              <w:jc w:val="center"/>
              <w:rPr>
                <w:rFonts w:ascii="HendersonSansW00-BasicLight" w:hAnsi="HendersonSansW00-BasicLight"/>
                <w:b/>
                <w:bCs/>
                <w:color w:val="153D63" w:themeColor="text2" w:themeTint="E6"/>
                <w:sz w:val="20"/>
                <w:szCs w:val="20"/>
              </w:rPr>
            </w:pPr>
            <w:r w:rsidRPr="00AE6388">
              <w:rPr>
                <w:rFonts w:ascii="HendersonSansW00-BasicLight" w:hAnsi="HendersonSansW00-BasicLight"/>
                <w:b/>
                <w:bCs/>
                <w:color w:val="153D63" w:themeColor="text2" w:themeTint="E6"/>
                <w:sz w:val="20"/>
                <w:szCs w:val="20"/>
              </w:rPr>
              <w:lastRenderedPageBreak/>
              <w:t xml:space="preserve">Gráfico </w:t>
            </w:r>
            <w:r w:rsidRPr="00AE6388">
              <w:rPr>
                <w:rFonts w:ascii="HendersonSansW00-BasicLight" w:hAnsi="HendersonSansW00-BasicLight"/>
                <w:b/>
                <w:bCs/>
                <w:color w:val="153D63" w:themeColor="text2" w:themeTint="E6"/>
                <w:sz w:val="20"/>
                <w:szCs w:val="20"/>
              </w:rPr>
              <w:fldChar w:fldCharType="begin"/>
            </w:r>
            <w:r w:rsidRPr="00AE6388">
              <w:rPr>
                <w:rFonts w:ascii="HendersonSansW00-BasicLight" w:hAnsi="HendersonSansW00-BasicLight"/>
                <w:b/>
                <w:bCs/>
                <w:color w:val="153D63" w:themeColor="text2" w:themeTint="E6"/>
                <w:sz w:val="20"/>
                <w:szCs w:val="20"/>
              </w:rPr>
              <w:instrText xml:space="preserve"> SEQ Gráfico \* ARABIC </w:instrText>
            </w:r>
            <w:r w:rsidRPr="00AE6388">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22</w:t>
            </w:r>
            <w:r w:rsidRPr="00AE6388">
              <w:rPr>
                <w:rFonts w:ascii="HendersonSansW00-BasicLight" w:hAnsi="HendersonSansW00-BasicLight"/>
                <w:b/>
                <w:bCs/>
                <w:color w:val="153D63" w:themeColor="text2" w:themeTint="E6"/>
                <w:sz w:val="20"/>
                <w:szCs w:val="20"/>
              </w:rPr>
              <w:fldChar w:fldCharType="end"/>
            </w:r>
            <w:r w:rsidRPr="00AE6388">
              <w:rPr>
                <w:rFonts w:ascii="HendersonSansW00-BasicLight" w:hAnsi="HendersonSansW00-BasicLight"/>
                <w:b/>
                <w:bCs/>
                <w:color w:val="153D63" w:themeColor="text2" w:themeTint="E6"/>
                <w:sz w:val="20"/>
                <w:szCs w:val="20"/>
              </w:rPr>
              <w:t>. Gobierno Central. Gasto corriente. Datos en tasas de variación al primer trimestre de cada año. Periodo 2013-2025.</w:t>
            </w:r>
          </w:p>
        </w:tc>
        <w:tc>
          <w:tcPr>
            <w:tcW w:w="5788" w:type="dxa"/>
          </w:tcPr>
          <w:p w14:paraId="776C91D5" w14:textId="0A2693BE" w:rsidR="00B20D3B" w:rsidRPr="00AE6388" w:rsidRDefault="00AE6388" w:rsidP="00AE6388">
            <w:pPr>
              <w:pStyle w:val="Descripcin"/>
              <w:jc w:val="center"/>
              <w:rPr>
                <w:rFonts w:ascii="HendersonSansW00-BasicLight" w:hAnsi="HendersonSansW00-BasicLight"/>
                <w:b/>
                <w:bCs/>
                <w:color w:val="153D63" w:themeColor="text2" w:themeTint="E6"/>
                <w:sz w:val="20"/>
                <w:szCs w:val="20"/>
              </w:rPr>
            </w:pPr>
            <w:r w:rsidRPr="00AE6388">
              <w:rPr>
                <w:rFonts w:ascii="HendersonSansW00-BasicLight" w:hAnsi="HendersonSansW00-BasicLight"/>
                <w:b/>
                <w:bCs/>
                <w:color w:val="153D63" w:themeColor="text2" w:themeTint="E6"/>
                <w:sz w:val="20"/>
                <w:szCs w:val="20"/>
              </w:rPr>
              <w:t xml:space="preserve">Gráfico </w:t>
            </w:r>
            <w:r w:rsidRPr="00AE6388">
              <w:rPr>
                <w:rFonts w:ascii="HendersonSansW00-BasicLight" w:hAnsi="HendersonSansW00-BasicLight"/>
                <w:b/>
                <w:bCs/>
                <w:color w:val="153D63" w:themeColor="text2" w:themeTint="E6"/>
                <w:sz w:val="20"/>
                <w:szCs w:val="20"/>
              </w:rPr>
              <w:fldChar w:fldCharType="begin"/>
            </w:r>
            <w:r w:rsidRPr="00AE6388">
              <w:rPr>
                <w:rFonts w:ascii="HendersonSansW00-BasicLight" w:hAnsi="HendersonSansW00-BasicLight"/>
                <w:b/>
                <w:bCs/>
                <w:color w:val="153D63" w:themeColor="text2" w:themeTint="E6"/>
                <w:sz w:val="20"/>
                <w:szCs w:val="20"/>
              </w:rPr>
              <w:instrText xml:space="preserve"> SEQ Gráfico \* ARABIC </w:instrText>
            </w:r>
            <w:r w:rsidRPr="00AE6388">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23</w:t>
            </w:r>
            <w:r w:rsidRPr="00AE6388">
              <w:rPr>
                <w:rFonts w:ascii="HendersonSansW00-BasicLight" w:hAnsi="HendersonSansW00-BasicLight"/>
                <w:b/>
                <w:bCs/>
                <w:color w:val="153D63" w:themeColor="text2" w:themeTint="E6"/>
                <w:sz w:val="20"/>
                <w:szCs w:val="20"/>
              </w:rPr>
              <w:fldChar w:fldCharType="end"/>
            </w:r>
            <w:r w:rsidRPr="00AE6388">
              <w:rPr>
                <w:rFonts w:ascii="HendersonSansW00-BasicLight" w:hAnsi="HendersonSansW00-BasicLight"/>
                <w:b/>
                <w:bCs/>
                <w:color w:val="153D63" w:themeColor="text2" w:themeTint="E6"/>
                <w:sz w:val="20"/>
                <w:szCs w:val="20"/>
              </w:rPr>
              <w:t>. Gobierno Central. Gasto corriente. Datos en % del PIB al primer trimestre de cada año. Periodo 2013-2025.</w:t>
            </w:r>
          </w:p>
        </w:tc>
      </w:tr>
      <w:tr w:rsidR="00B20D3B" w14:paraId="32F02204" w14:textId="77777777" w:rsidTr="00AE6388">
        <w:tblPrEx>
          <w:tblCellMar>
            <w:left w:w="70" w:type="dxa"/>
            <w:right w:w="70" w:type="dxa"/>
          </w:tblCellMar>
        </w:tblPrEx>
        <w:tc>
          <w:tcPr>
            <w:tcW w:w="5836" w:type="dxa"/>
          </w:tcPr>
          <w:p w14:paraId="3C1226F3" w14:textId="4FB1C2F8" w:rsidR="00B20D3B" w:rsidRDefault="00B20D3B" w:rsidP="00E0011A">
            <w:pPr>
              <w:jc w:val="both"/>
              <w:rPr>
                <w:rFonts w:ascii="HendersonSansW00-BasicLight" w:hAnsi="HendersonSansW00-BasicLight"/>
                <w:color w:val="153D63" w:themeColor="text2" w:themeTint="E6"/>
                <w:sz w:val="22"/>
                <w:szCs w:val="22"/>
                <w:lang w:val="es-ES_tradnl"/>
              </w:rPr>
            </w:pPr>
            <w:r>
              <w:rPr>
                <w:noProof/>
              </w:rPr>
              <w:drawing>
                <wp:inline distT="0" distB="0" distL="0" distR="0" wp14:anchorId="71918546" wp14:editId="7A060227">
                  <wp:extent cx="3600450" cy="2390775"/>
                  <wp:effectExtent l="0" t="0" r="0" b="0"/>
                  <wp:docPr id="427330660" name="Gráfico 1">
                    <a:extLst xmlns:a="http://schemas.openxmlformats.org/drawingml/2006/main">
                      <a:ext uri="{FF2B5EF4-FFF2-40B4-BE49-F238E27FC236}">
                        <a16:creationId xmlns:a16="http://schemas.microsoft.com/office/drawing/2014/main" id="{C65D25CA-C1F2-866A-1D3C-9D820CF5D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788" w:type="dxa"/>
          </w:tcPr>
          <w:p w14:paraId="1F6CFB44" w14:textId="4AFF2CCF" w:rsidR="00B20D3B" w:rsidRDefault="00B20D3B" w:rsidP="00E0011A">
            <w:pPr>
              <w:jc w:val="both"/>
              <w:rPr>
                <w:rFonts w:ascii="HendersonSansW00-BasicLight" w:hAnsi="HendersonSansW00-BasicLight"/>
                <w:color w:val="153D63" w:themeColor="text2" w:themeTint="E6"/>
                <w:sz w:val="22"/>
                <w:szCs w:val="22"/>
                <w:lang w:val="es-ES_tradnl"/>
              </w:rPr>
            </w:pPr>
            <w:r>
              <w:rPr>
                <w:noProof/>
              </w:rPr>
              <w:drawing>
                <wp:inline distT="0" distB="0" distL="0" distR="0" wp14:anchorId="3A66ED79" wp14:editId="37381D5E">
                  <wp:extent cx="3528695" cy="2381250"/>
                  <wp:effectExtent l="0" t="0" r="0" b="0"/>
                  <wp:docPr id="1945120484" name="Gráfico 1">
                    <a:extLst xmlns:a="http://schemas.openxmlformats.org/drawingml/2006/main">
                      <a:ext uri="{FF2B5EF4-FFF2-40B4-BE49-F238E27FC236}">
                        <a16:creationId xmlns:a16="http://schemas.microsoft.com/office/drawing/2014/main" id="{4345765F-0C46-571D-566A-C4FC10A5E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0C81EE08" w14:textId="3ED1CC82" w:rsidR="00B20D3B" w:rsidRPr="00AA77D6" w:rsidRDefault="00B20D3B" w:rsidP="00B20D3B">
      <w:pPr>
        <w:rPr>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3903F6">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5CBBEFCB" w14:textId="77777777" w:rsidR="00B20D3B" w:rsidRPr="00C17E98" w:rsidRDefault="00B20D3B" w:rsidP="00E0011A">
      <w:pPr>
        <w:jc w:val="both"/>
        <w:rPr>
          <w:rFonts w:ascii="HendersonSansW00-BasicLight" w:hAnsi="HendersonSansW00-BasicLight"/>
          <w:color w:val="153D63" w:themeColor="text2" w:themeTint="E6"/>
          <w:sz w:val="20"/>
          <w:szCs w:val="20"/>
          <w:lang w:val="es-ES_tradnl"/>
        </w:rPr>
      </w:pPr>
    </w:p>
    <w:p w14:paraId="7D801A53" w14:textId="119F76D7" w:rsidR="00AE6388" w:rsidRPr="00C17E98" w:rsidRDefault="00AE6388" w:rsidP="00BB1362">
      <w:p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 xml:space="preserve">El gasto corriente acumulado a marzo registró un incremento neto de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96.298 millones (0,2% del PIB</w:t>
      </w:r>
      <w:r w:rsidR="00BB1362" w:rsidRPr="00C17E98">
        <w:rPr>
          <w:rFonts w:ascii="HendersonSansW00-BasicLight" w:hAnsi="HendersonSansW00-BasicLight"/>
          <w:b/>
          <w:bCs/>
          <w:color w:val="153D63" w:themeColor="text2" w:themeTint="E6"/>
          <w:sz w:val="20"/>
          <w:szCs w:val="20"/>
          <w:lang w:val="es-ES_tradnl"/>
        </w:rPr>
        <w:t xml:space="preserve"> de 2025</w:t>
      </w:r>
      <w:r w:rsidRPr="00C17E98">
        <w:rPr>
          <w:rFonts w:ascii="HendersonSansW00-BasicLight" w:hAnsi="HendersonSansW00-BasicLight"/>
          <w:b/>
          <w:bCs/>
          <w:color w:val="153D63" w:themeColor="text2" w:themeTint="E6"/>
          <w:sz w:val="20"/>
          <w:szCs w:val="20"/>
          <w:lang w:val="es-ES_tradnl"/>
        </w:rPr>
        <w:t xml:space="preserve">) con respecto al mismo periodo de 2024. </w:t>
      </w:r>
      <w:r w:rsidRPr="00C17E98">
        <w:rPr>
          <w:rFonts w:ascii="HendersonSansW00-BasicLight" w:hAnsi="HendersonSansW00-BasicLight"/>
          <w:color w:val="153D63" w:themeColor="text2" w:themeTint="E6"/>
          <w:sz w:val="20"/>
          <w:szCs w:val="20"/>
          <w:lang w:val="es-ES_tradnl"/>
        </w:rPr>
        <w:t>Este aumento se explicó por el crecimiento en las partidas de transferencias corrientes, remuneraciones y bienes y servicios, que representaron 73,6%, 31,0% y 9,5% respectivamente. Por el contrario, el pago de intereses aportó de manera negativa en 14,1%</w:t>
      </w:r>
      <w:r w:rsidR="00EA09E0" w:rsidRPr="00EA09E0">
        <w:rPr>
          <w:rFonts w:ascii="HendersonSansW00-BasicLight" w:hAnsi="HendersonSansW00-BasicLight"/>
          <w:color w:val="153D63" w:themeColor="text2" w:themeTint="E6"/>
          <w:sz w:val="20"/>
          <w:szCs w:val="20"/>
          <w:lang w:val="es-ES_tradnl"/>
        </w:rPr>
        <w:t>.</w:t>
      </w:r>
    </w:p>
    <w:p w14:paraId="3C59F342" w14:textId="77777777" w:rsidR="00AE6388" w:rsidRPr="00C17E98" w:rsidRDefault="00AE6388" w:rsidP="00D9131A">
      <w:pPr>
        <w:jc w:val="both"/>
        <w:rPr>
          <w:rFonts w:ascii="HendersonSansW00-BasicLight" w:hAnsi="HendersonSansW00-BasicLight"/>
          <w:color w:val="153D63" w:themeColor="text2" w:themeTint="E6"/>
          <w:sz w:val="20"/>
          <w:szCs w:val="20"/>
          <w:lang w:val="es-ES_tradnl"/>
        </w:rPr>
      </w:pPr>
    </w:p>
    <w:p w14:paraId="003B58B5" w14:textId="733E3509" w:rsidR="003463CE" w:rsidRPr="00DB6344" w:rsidRDefault="00AE6388" w:rsidP="00DB6344">
      <w:pPr>
        <w:jc w:val="both"/>
        <w:rPr>
          <w:rFonts w:ascii="HendersonSansW00-BasicLight" w:hAnsi="HendersonSansW00-BasicLight"/>
          <w:color w:val="153D63" w:themeColor="text2" w:themeTint="E6"/>
          <w:sz w:val="20"/>
          <w:szCs w:val="20"/>
          <w:lang w:val="es-ES_tradnl"/>
        </w:rPr>
      </w:pPr>
      <w:r w:rsidRPr="00DB6344">
        <w:rPr>
          <w:rFonts w:ascii="HendersonSansW00-BasicLight" w:hAnsi="HendersonSansW00-BasicLight"/>
          <w:b/>
          <w:bCs/>
          <w:color w:val="153D63" w:themeColor="text2" w:themeTint="E6"/>
          <w:sz w:val="20"/>
          <w:szCs w:val="20"/>
          <w:lang w:val="es-ES_tradnl"/>
        </w:rPr>
        <w:t xml:space="preserve">El pago de intereses ascendió a </w:t>
      </w:r>
      <w:r w:rsidR="00041F6F" w:rsidRPr="00DB6344">
        <w:rPr>
          <w:rFonts w:ascii="Times New Roman" w:hAnsi="Times New Roman" w:cs="Times New Roman"/>
          <w:b/>
          <w:bCs/>
          <w:color w:val="153D63" w:themeColor="text2" w:themeTint="E6"/>
          <w:sz w:val="20"/>
          <w:szCs w:val="20"/>
          <w:lang w:val="es-ES_tradnl"/>
        </w:rPr>
        <w:t>₡</w:t>
      </w:r>
      <w:r w:rsidR="00041F6F" w:rsidRPr="00DB6344">
        <w:rPr>
          <w:rFonts w:ascii="HendersonSansW00-BasicLight" w:hAnsi="HendersonSansW00-BasicLight"/>
          <w:b/>
          <w:bCs/>
          <w:color w:val="153D63" w:themeColor="text2" w:themeTint="E6"/>
          <w:sz w:val="20"/>
          <w:szCs w:val="20"/>
          <w:lang w:val="es-ES_tradnl"/>
        </w:rPr>
        <w:t xml:space="preserve">686.414 millones al cierre de marzo de 2025, equivalente a 1,3% del PIB. </w:t>
      </w:r>
      <w:r w:rsidR="00041F6F" w:rsidRPr="00DB6344">
        <w:rPr>
          <w:rFonts w:ascii="HendersonSansW00-BasicLight" w:hAnsi="HendersonSansW00-BasicLight"/>
          <w:color w:val="153D63" w:themeColor="text2" w:themeTint="E6"/>
          <w:sz w:val="20"/>
          <w:szCs w:val="20"/>
          <w:lang w:val="es-ES_tradnl"/>
        </w:rPr>
        <w:t xml:space="preserve">Esta partida registró </w:t>
      </w:r>
      <w:r w:rsidR="00343CBB" w:rsidRPr="00DB6344">
        <w:rPr>
          <w:rFonts w:ascii="HendersonSansW00-BasicLight" w:hAnsi="HendersonSansW00-BasicLight"/>
          <w:color w:val="153D63" w:themeColor="text2" w:themeTint="E6"/>
          <w:sz w:val="20"/>
          <w:szCs w:val="20"/>
          <w:lang w:val="es-ES_tradnl"/>
        </w:rPr>
        <w:t>una</w:t>
      </w:r>
      <w:r w:rsidR="00041F6F" w:rsidRPr="00DB6344">
        <w:rPr>
          <w:rFonts w:ascii="HendersonSansW00-BasicLight" w:hAnsi="HendersonSansW00-BasicLight"/>
          <w:color w:val="153D63" w:themeColor="text2" w:themeTint="E6"/>
          <w:sz w:val="20"/>
          <w:szCs w:val="20"/>
          <w:lang w:val="es-ES_tradnl"/>
        </w:rPr>
        <w:t xml:space="preserve"> disminución de 1,9% en comparación con el mismo periodo del año anterior, cuando se situó en </w:t>
      </w:r>
      <w:r w:rsidR="00041F6F" w:rsidRPr="00DB6344">
        <w:rPr>
          <w:rFonts w:ascii="Times New Roman" w:hAnsi="Times New Roman" w:cs="Times New Roman"/>
          <w:color w:val="153D63" w:themeColor="text2" w:themeTint="E6"/>
          <w:sz w:val="20"/>
          <w:szCs w:val="20"/>
          <w:lang w:val="es-ES_tradnl"/>
        </w:rPr>
        <w:t>₡</w:t>
      </w:r>
      <w:r w:rsidR="00041F6F" w:rsidRPr="00DB6344">
        <w:rPr>
          <w:rFonts w:ascii="HendersonSansW00-BasicLight" w:hAnsi="HendersonSansW00-BasicLight"/>
          <w:color w:val="153D63" w:themeColor="text2" w:themeTint="E6"/>
          <w:sz w:val="20"/>
          <w:szCs w:val="20"/>
          <w:lang w:val="es-ES_tradnl"/>
        </w:rPr>
        <w:t>699.989 millones (1,4% del PIB). Este</w:t>
      </w:r>
      <w:r w:rsidR="00DB6344" w:rsidRPr="00DB6344">
        <w:rPr>
          <w:rFonts w:ascii="HendersonSansW00-BasicLight" w:hAnsi="HendersonSansW00-BasicLight"/>
          <w:color w:val="153D63" w:themeColor="text2" w:themeTint="E6"/>
          <w:sz w:val="20"/>
          <w:szCs w:val="20"/>
          <w:lang w:val="es-ES_tradnl"/>
        </w:rPr>
        <w:t xml:space="preserve"> resultado </w:t>
      </w:r>
      <w:r w:rsidR="00041F6F" w:rsidRPr="00DB6344">
        <w:rPr>
          <w:rFonts w:ascii="HendersonSansW00-BasicLight" w:hAnsi="HendersonSansW00-BasicLight"/>
          <w:color w:val="153D63" w:themeColor="text2" w:themeTint="E6"/>
          <w:sz w:val="20"/>
          <w:szCs w:val="20"/>
          <w:lang w:val="es-ES_tradnl"/>
        </w:rPr>
        <w:t xml:space="preserve">representó una disminución acumulada de </w:t>
      </w:r>
      <w:r w:rsidR="00041F6F" w:rsidRPr="00DB6344">
        <w:rPr>
          <w:rFonts w:ascii="Times New Roman" w:hAnsi="Times New Roman" w:cs="Times New Roman"/>
          <w:color w:val="153D63" w:themeColor="text2" w:themeTint="E6"/>
          <w:sz w:val="20"/>
          <w:szCs w:val="20"/>
          <w:lang w:val="es-ES_tradnl"/>
        </w:rPr>
        <w:t>₡</w:t>
      </w:r>
      <w:r w:rsidR="00041F6F" w:rsidRPr="00DB6344">
        <w:rPr>
          <w:rFonts w:ascii="HendersonSansW00-BasicLight" w:hAnsi="HendersonSansW00-BasicLight"/>
          <w:color w:val="153D63" w:themeColor="text2" w:themeTint="E6"/>
          <w:sz w:val="20"/>
          <w:szCs w:val="20"/>
          <w:lang w:val="es-ES_tradnl"/>
        </w:rPr>
        <w:t>13.575 millones</w:t>
      </w:r>
      <w:r w:rsidR="003463CE" w:rsidRPr="00DB6344">
        <w:rPr>
          <w:rFonts w:ascii="HendersonSansW00-BasicLight" w:hAnsi="HendersonSansW00-BasicLight"/>
          <w:color w:val="153D63" w:themeColor="text2" w:themeTint="E6"/>
          <w:sz w:val="20"/>
          <w:szCs w:val="20"/>
          <w:lang w:val="es-ES_tradnl"/>
        </w:rPr>
        <w:t xml:space="preserve"> (0,03% del PIB</w:t>
      </w:r>
      <w:r w:rsidR="00746A95" w:rsidRPr="00DB6344">
        <w:rPr>
          <w:rFonts w:ascii="HendersonSansW00-BasicLight" w:hAnsi="HendersonSansW00-BasicLight"/>
          <w:color w:val="153D63" w:themeColor="text2" w:themeTint="E6"/>
          <w:sz w:val="20"/>
          <w:szCs w:val="20"/>
          <w:lang w:val="es-ES_tradnl"/>
        </w:rPr>
        <w:t xml:space="preserve"> de 2025</w:t>
      </w:r>
      <w:r w:rsidR="003463CE" w:rsidRPr="00DB6344">
        <w:rPr>
          <w:rFonts w:ascii="HendersonSansW00-BasicLight" w:hAnsi="HendersonSansW00-BasicLight"/>
          <w:color w:val="153D63" w:themeColor="text2" w:themeTint="E6"/>
          <w:sz w:val="20"/>
          <w:szCs w:val="20"/>
          <w:lang w:val="es-ES_tradnl"/>
        </w:rPr>
        <w:t>), explicado por el pago de intereses a la deuda interna, cuyo crecimiento fue negativo (4,9%) con respecto al 2024.</w:t>
      </w:r>
      <w:r w:rsidR="00072EAE" w:rsidRPr="00DB6344">
        <w:rPr>
          <w:rFonts w:ascii="HendersonSansW00-BasicLight" w:hAnsi="HendersonSansW00-BasicLight"/>
          <w:color w:val="153D63" w:themeColor="text2" w:themeTint="E6"/>
          <w:sz w:val="20"/>
          <w:szCs w:val="20"/>
          <w:lang w:val="es-ES_tradnl"/>
        </w:rPr>
        <w:t xml:space="preserve"> </w:t>
      </w:r>
      <w:r w:rsidR="00072EAE" w:rsidRPr="00DB6344">
        <w:rPr>
          <w:rFonts w:ascii="HendersonSansW00-BasicLight" w:hAnsi="HendersonSansW00-BasicLight"/>
          <w:color w:val="153D63" w:themeColor="text2" w:themeTint="E6"/>
          <w:sz w:val="20"/>
          <w:szCs w:val="20"/>
        </w:rPr>
        <w:t>Esto se debió se debió a la reducción del tipo de cambio y un menor gasto asociado a operaciones de canjes.</w:t>
      </w:r>
      <w:r w:rsidR="003463CE" w:rsidRPr="00DB6344">
        <w:rPr>
          <w:rFonts w:ascii="HendersonSansW00-BasicLight" w:hAnsi="HendersonSansW00-BasicLight"/>
          <w:color w:val="153D63" w:themeColor="text2" w:themeTint="E6"/>
          <w:sz w:val="20"/>
          <w:szCs w:val="20"/>
          <w:lang w:val="es-ES_tradnl"/>
        </w:rPr>
        <w:t xml:space="preserve"> Por el contrario, el pago de intereses a la deuda externa tuvo un crecimiento de 12,3% con respecto al mismo periodo del año anterior. </w:t>
      </w:r>
    </w:p>
    <w:p w14:paraId="09891B70" w14:textId="77777777" w:rsidR="003463CE" w:rsidRDefault="003463CE" w:rsidP="0087444C">
      <w:pPr>
        <w:jc w:val="both"/>
        <w:rPr>
          <w:rFonts w:ascii="HendersonSansW00-BasicLight" w:hAnsi="HendersonSansW00-BasicLight"/>
          <w:color w:val="153D63" w:themeColor="text2" w:themeTint="E6"/>
          <w:sz w:val="22"/>
          <w:szCs w:val="22"/>
          <w:lang w:val="es-ES_tradnl"/>
        </w:rPr>
      </w:pPr>
    </w:p>
    <w:p w14:paraId="43A8D777"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331958BD"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5BE7BC17"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2C5FB2FD"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76C3F6BC"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7052082C"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3DF38290"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48F9333A"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090CBBA9"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5710726E" w14:textId="77777777" w:rsidR="003903F6" w:rsidRDefault="003903F6" w:rsidP="0087444C">
      <w:pPr>
        <w:jc w:val="both"/>
        <w:rPr>
          <w:rFonts w:ascii="HendersonSansW00-BasicLight" w:hAnsi="HendersonSansW00-BasicLight"/>
          <w:color w:val="153D63" w:themeColor="text2" w:themeTint="E6"/>
          <w:sz w:val="22"/>
          <w:szCs w:val="22"/>
          <w:lang w:val="es-ES_tradnl"/>
        </w:rPr>
      </w:pPr>
    </w:p>
    <w:p w14:paraId="3482B21D" w14:textId="77777777" w:rsidR="003903F6" w:rsidRDefault="003903F6" w:rsidP="0087444C">
      <w:pPr>
        <w:jc w:val="both"/>
        <w:rPr>
          <w:rFonts w:ascii="HendersonSansW00-BasicLight" w:hAnsi="HendersonSansW00-BasicLight"/>
          <w:color w:val="153D63" w:themeColor="text2" w:themeTint="E6"/>
          <w:sz w:val="22"/>
          <w:szCs w:val="22"/>
          <w:lang w:val="es-ES_tradnl"/>
        </w:rPr>
      </w:pPr>
    </w:p>
    <w:tbl>
      <w:tblPr>
        <w:tblStyle w:val="Tablaconcuadrcula"/>
        <w:tblW w:w="11638"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1"/>
        <w:gridCol w:w="5807"/>
      </w:tblGrid>
      <w:tr w:rsidR="00D31374" w14:paraId="4C04D523" w14:textId="77777777" w:rsidTr="00B62CA7">
        <w:tc>
          <w:tcPr>
            <w:tcW w:w="5831" w:type="dxa"/>
          </w:tcPr>
          <w:p w14:paraId="50F6F2F6" w14:textId="737F0663" w:rsidR="00D31374" w:rsidRPr="00D31374" w:rsidRDefault="00D31374" w:rsidP="00C17E98">
            <w:pPr>
              <w:pStyle w:val="Descripcin"/>
              <w:spacing w:after="0"/>
              <w:jc w:val="center"/>
              <w:rPr>
                <w:rFonts w:ascii="HendersonSansW00-BasicLight" w:hAnsi="HendersonSansW00-BasicLight"/>
                <w:b/>
                <w:bCs/>
                <w:color w:val="153D63" w:themeColor="text2" w:themeTint="E6"/>
                <w:sz w:val="20"/>
                <w:szCs w:val="20"/>
              </w:rPr>
            </w:pPr>
            <w:r w:rsidRPr="00D31374">
              <w:rPr>
                <w:rFonts w:ascii="HendersonSansW00-BasicLight" w:hAnsi="HendersonSansW00-BasicLight"/>
                <w:b/>
                <w:bCs/>
                <w:color w:val="153D63" w:themeColor="text2" w:themeTint="E6"/>
                <w:sz w:val="20"/>
                <w:szCs w:val="20"/>
              </w:rPr>
              <w:lastRenderedPageBreak/>
              <w:t xml:space="preserve">Gráfico </w:t>
            </w:r>
            <w:r w:rsidRPr="00D31374">
              <w:rPr>
                <w:rFonts w:ascii="HendersonSansW00-BasicLight" w:hAnsi="HendersonSansW00-BasicLight"/>
                <w:b/>
                <w:bCs/>
                <w:color w:val="153D63" w:themeColor="text2" w:themeTint="E6"/>
                <w:sz w:val="20"/>
                <w:szCs w:val="20"/>
              </w:rPr>
              <w:fldChar w:fldCharType="begin"/>
            </w:r>
            <w:r w:rsidRPr="00D31374">
              <w:rPr>
                <w:rFonts w:ascii="HendersonSansW00-BasicLight" w:hAnsi="HendersonSansW00-BasicLight"/>
                <w:b/>
                <w:bCs/>
                <w:color w:val="153D63" w:themeColor="text2" w:themeTint="E6"/>
                <w:sz w:val="20"/>
                <w:szCs w:val="20"/>
              </w:rPr>
              <w:instrText xml:space="preserve"> SEQ Gráfico \* ARABIC </w:instrText>
            </w:r>
            <w:r w:rsidRPr="00D31374">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24</w:t>
            </w:r>
            <w:r w:rsidRPr="00D31374">
              <w:rPr>
                <w:rFonts w:ascii="HendersonSansW00-BasicLight" w:hAnsi="HendersonSansW00-BasicLight"/>
                <w:b/>
                <w:bCs/>
                <w:color w:val="153D63" w:themeColor="text2" w:themeTint="E6"/>
                <w:sz w:val="20"/>
                <w:szCs w:val="20"/>
              </w:rPr>
              <w:fldChar w:fldCharType="end"/>
            </w:r>
            <w:r w:rsidRPr="00D31374">
              <w:rPr>
                <w:rFonts w:ascii="HendersonSansW00-BasicLight" w:hAnsi="HendersonSansW00-BasicLight"/>
                <w:b/>
                <w:bCs/>
                <w:color w:val="153D63" w:themeColor="text2" w:themeTint="E6"/>
                <w:sz w:val="20"/>
                <w:szCs w:val="20"/>
              </w:rPr>
              <w:t xml:space="preserve">. Gobierno Central. Pago de intereses de la deuda. Cifras en millones de colones al primer trimestre de cada año. </w:t>
            </w:r>
            <w:r>
              <w:rPr>
                <w:rFonts w:ascii="HendersonSansW00-BasicLight" w:hAnsi="HendersonSansW00-BasicLight"/>
                <w:b/>
                <w:bCs/>
                <w:color w:val="153D63" w:themeColor="text2" w:themeTint="E6"/>
                <w:sz w:val="20"/>
                <w:szCs w:val="20"/>
              </w:rPr>
              <w:br/>
            </w:r>
            <w:r w:rsidRPr="00D31374">
              <w:rPr>
                <w:rFonts w:ascii="HendersonSansW00-BasicLight" w:hAnsi="HendersonSansW00-BasicLight"/>
                <w:b/>
                <w:bCs/>
                <w:color w:val="153D63" w:themeColor="text2" w:themeTint="E6"/>
                <w:sz w:val="20"/>
                <w:szCs w:val="20"/>
              </w:rPr>
              <w:t>Periodo 2018-2025.</w:t>
            </w:r>
          </w:p>
        </w:tc>
        <w:tc>
          <w:tcPr>
            <w:tcW w:w="5807" w:type="dxa"/>
          </w:tcPr>
          <w:p w14:paraId="2CD394EB" w14:textId="79EEFBD2" w:rsidR="00D31374" w:rsidRPr="00D31374" w:rsidRDefault="00D31374" w:rsidP="00C17E98">
            <w:pPr>
              <w:pStyle w:val="Descripcin"/>
              <w:spacing w:after="0"/>
              <w:jc w:val="center"/>
              <w:rPr>
                <w:rFonts w:ascii="HendersonSansW00-BasicLight" w:hAnsi="HendersonSansW00-BasicLight"/>
                <w:b/>
                <w:bCs/>
                <w:color w:val="153D63" w:themeColor="text2" w:themeTint="E6"/>
                <w:sz w:val="20"/>
                <w:szCs w:val="20"/>
              </w:rPr>
            </w:pPr>
            <w:r w:rsidRPr="00D31374">
              <w:rPr>
                <w:rFonts w:ascii="HendersonSansW00-BasicLight" w:hAnsi="HendersonSansW00-BasicLight"/>
                <w:b/>
                <w:bCs/>
                <w:color w:val="153D63" w:themeColor="text2" w:themeTint="E6"/>
                <w:sz w:val="20"/>
                <w:szCs w:val="20"/>
              </w:rPr>
              <w:t xml:space="preserve">Gráfico </w:t>
            </w:r>
            <w:r w:rsidRPr="00D31374">
              <w:rPr>
                <w:rFonts w:ascii="HendersonSansW00-BasicLight" w:hAnsi="HendersonSansW00-BasicLight"/>
                <w:b/>
                <w:bCs/>
                <w:color w:val="153D63" w:themeColor="text2" w:themeTint="E6"/>
                <w:sz w:val="20"/>
                <w:szCs w:val="20"/>
              </w:rPr>
              <w:fldChar w:fldCharType="begin"/>
            </w:r>
            <w:r w:rsidRPr="00D31374">
              <w:rPr>
                <w:rFonts w:ascii="HendersonSansW00-BasicLight" w:hAnsi="HendersonSansW00-BasicLight"/>
                <w:b/>
                <w:bCs/>
                <w:color w:val="153D63" w:themeColor="text2" w:themeTint="E6"/>
                <w:sz w:val="20"/>
                <w:szCs w:val="20"/>
              </w:rPr>
              <w:instrText xml:space="preserve"> SEQ Gráfico \* ARABIC </w:instrText>
            </w:r>
            <w:r w:rsidRPr="00D31374">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25</w:t>
            </w:r>
            <w:r w:rsidRPr="00D31374">
              <w:rPr>
                <w:rFonts w:ascii="HendersonSansW00-BasicLight" w:hAnsi="HendersonSansW00-BasicLight"/>
                <w:b/>
                <w:bCs/>
                <w:color w:val="153D63" w:themeColor="text2" w:themeTint="E6"/>
                <w:sz w:val="20"/>
                <w:szCs w:val="20"/>
              </w:rPr>
              <w:fldChar w:fldCharType="end"/>
            </w:r>
            <w:r w:rsidRPr="00D31374">
              <w:rPr>
                <w:rFonts w:ascii="HendersonSansW00-BasicLight" w:hAnsi="HendersonSansW00-BasicLight"/>
                <w:b/>
                <w:bCs/>
                <w:color w:val="153D63" w:themeColor="text2" w:themeTint="E6"/>
                <w:sz w:val="20"/>
                <w:szCs w:val="20"/>
              </w:rPr>
              <w:t>. Gobierno Central. Pago de intereses de la deuda. Cifras como % del PIB al primer trimestre de cada año. Periodo 2018-2025.</w:t>
            </w:r>
          </w:p>
        </w:tc>
      </w:tr>
      <w:tr w:rsidR="00D31374" w14:paraId="590D4573" w14:textId="77777777" w:rsidTr="00B62CA7">
        <w:tblPrEx>
          <w:tblCellMar>
            <w:left w:w="70" w:type="dxa"/>
            <w:right w:w="70" w:type="dxa"/>
          </w:tblCellMar>
        </w:tblPrEx>
        <w:tc>
          <w:tcPr>
            <w:tcW w:w="5831" w:type="dxa"/>
          </w:tcPr>
          <w:p w14:paraId="70716A6A" w14:textId="31A5CCE3" w:rsidR="00D31374" w:rsidRDefault="00D31374" w:rsidP="0087444C">
            <w:pPr>
              <w:jc w:val="both"/>
              <w:rPr>
                <w:lang w:val="es-ES_tradnl"/>
              </w:rPr>
            </w:pPr>
            <w:r>
              <w:rPr>
                <w:noProof/>
              </w:rPr>
              <w:drawing>
                <wp:inline distT="0" distB="0" distL="0" distR="0" wp14:anchorId="40B1E52D" wp14:editId="3CE20E39">
                  <wp:extent cx="3614057" cy="2231572"/>
                  <wp:effectExtent l="0" t="0" r="0" b="0"/>
                  <wp:docPr id="2124626146" name="Gráfico 1">
                    <a:extLst xmlns:a="http://schemas.openxmlformats.org/drawingml/2006/main">
                      <a:ext uri="{FF2B5EF4-FFF2-40B4-BE49-F238E27FC236}">
                        <a16:creationId xmlns:a16="http://schemas.microsoft.com/office/drawing/2014/main" id="{4E716300-3C24-58A1-7030-773A145A5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807" w:type="dxa"/>
          </w:tcPr>
          <w:p w14:paraId="4A0C6862" w14:textId="39EC037F" w:rsidR="00D31374" w:rsidRDefault="00B62CA7" w:rsidP="0087444C">
            <w:pPr>
              <w:jc w:val="both"/>
              <w:rPr>
                <w:lang w:val="es-ES_tradnl"/>
              </w:rPr>
            </w:pPr>
            <w:r>
              <w:rPr>
                <w:noProof/>
              </w:rPr>
              <w:drawing>
                <wp:inline distT="0" distB="0" distL="0" distR="0" wp14:anchorId="2E4EFB4D" wp14:editId="31666C14">
                  <wp:extent cx="3598545" cy="2231390"/>
                  <wp:effectExtent l="0" t="0" r="0" b="0"/>
                  <wp:docPr id="658006745" name="Gráfico 1">
                    <a:extLst xmlns:a="http://schemas.openxmlformats.org/drawingml/2006/main">
                      <a:ext uri="{FF2B5EF4-FFF2-40B4-BE49-F238E27FC236}">
                        <a16:creationId xmlns:a16="http://schemas.microsoft.com/office/drawing/2014/main" id="{947616DD-63ED-9BAA-78B1-4EB845308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1399C16A" w14:textId="3996D88C" w:rsidR="00B62CA7" w:rsidRPr="00AA77D6" w:rsidRDefault="00B62CA7" w:rsidP="00B62CA7">
      <w:pPr>
        <w:rPr>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3903F6">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26BC3C52" w14:textId="5070D49F" w:rsidR="00B62CA7" w:rsidRPr="00C17E98" w:rsidRDefault="00B62CA7" w:rsidP="00B62CA7">
      <w:pPr>
        <w:tabs>
          <w:tab w:val="left" w:pos="2709"/>
        </w:tabs>
        <w:jc w:val="both"/>
        <w:rPr>
          <w:rFonts w:ascii="HendersonSansW00-BasicLight" w:hAnsi="HendersonSansW00-BasicLight"/>
          <w:sz w:val="20"/>
          <w:szCs w:val="20"/>
          <w:lang w:val="es-ES_tradnl"/>
        </w:rPr>
      </w:pPr>
    </w:p>
    <w:p w14:paraId="19872B7D" w14:textId="77777777" w:rsidR="00B62CA7" w:rsidRPr="00C17E98" w:rsidRDefault="00B62CA7" w:rsidP="00A52AC7">
      <w:pPr>
        <w:jc w:val="both"/>
        <w:rPr>
          <w:rFonts w:ascii="HendersonSansW00-BasicLight" w:hAnsi="HendersonSansW00-BasicLight"/>
          <w:color w:val="153D63" w:themeColor="text2" w:themeTint="E6"/>
          <w:sz w:val="20"/>
          <w:szCs w:val="20"/>
          <w:lang w:val="es-ES_tradnl"/>
        </w:rPr>
      </w:pPr>
      <w:bookmarkStart w:id="33" w:name="_Hlk197412750"/>
      <w:r w:rsidRPr="00C17E98">
        <w:rPr>
          <w:rFonts w:ascii="HendersonSansW00-BasicLight" w:hAnsi="HendersonSansW00-BasicLight"/>
          <w:b/>
          <w:bCs/>
          <w:color w:val="153D63" w:themeColor="text2" w:themeTint="E6"/>
          <w:sz w:val="20"/>
          <w:szCs w:val="20"/>
          <w:lang w:val="es-ES_tradnl"/>
        </w:rPr>
        <w:t xml:space="preserve">El mayor porcentaje del pago de intereses correspondió a deuda interna.  </w:t>
      </w:r>
      <w:r w:rsidRPr="00C17E98">
        <w:rPr>
          <w:rFonts w:ascii="HendersonSansW00-BasicLight" w:hAnsi="HendersonSansW00-BasicLight"/>
          <w:color w:val="153D63" w:themeColor="text2" w:themeTint="E6"/>
          <w:sz w:val="20"/>
          <w:szCs w:val="20"/>
          <w:lang w:val="es-ES_tradnl"/>
        </w:rPr>
        <w:t xml:space="preserve">Al cierre del primer trimestre de 2025, el 80,3% del total pagado fue destinado a intereses de deuda interna, lo que representó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 xml:space="preserve">551.189 millones (1,1% del PIB). El 19,7% restante correspondió a deuda externa, con un monto de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 xml:space="preserve">135.224 millones (0,3% del PIB). </w:t>
      </w:r>
    </w:p>
    <w:bookmarkEnd w:id="33"/>
    <w:p w14:paraId="0C6E5C63" w14:textId="77777777" w:rsidR="00B62CA7" w:rsidRPr="00C17E98" w:rsidRDefault="00B62CA7" w:rsidP="006A3EF3">
      <w:pPr>
        <w:jc w:val="both"/>
        <w:rPr>
          <w:rFonts w:ascii="HendersonSansW00-BasicLight" w:hAnsi="HendersonSansW00-BasicLight"/>
          <w:color w:val="153D63" w:themeColor="text2" w:themeTint="E6"/>
          <w:sz w:val="20"/>
          <w:szCs w:val="20"/>
          <w:lang w:val="es-ES_tradnl"/>
        </w:rPr>
      </w:pPr>
    </w:p>
    <w:p w14:paraId="0FF8601D" w14:textId="3C3F98A7" w:rsidR="00BB0AC1" w:rsidRPr="00C17E98" w:rsidRDefault="00B62CA7" w:rsidP="00A52AC7">
      <w:p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 xml:space="preserve">El pago de intereses registrado a marzo de 2025 alcanzó </w:t>
      </w:r>
      <w:r w:rsidR="00050DA8" w:rsidRPr="00C17E98">
        <w:rPr>
          <w:rFonts w:ascii="HendersonSansW00-BasicLight" w:hAnsi="HendersonSansW00-BasicLight"/>
          <w:b/>
          <w:bCs/>
          <w:color w:val="153D63" w:themeColor="text2" w:themeTint="E6"/>
          <w:sz w:val="20"/>
          <w:szCs w:val="20"/>
          <w:lang w:val="es-ES_tradnl"/>
        </w:rPr>
        <w:t xml:space="preserve">el </w:t>
      </w:r>
      <w:r w:rsidR="00BB0AC1" w:rsidRPr="00C17E98">
        <w:rPr>
          <w:rFonts w:ascii="HendersonSansW00-BasicLight" w:hAnsi="HendersonSansW00-BasicLight"/>
          <w:b/>
          <w:bCs/>
          <w:color w:val="153D63" w:themeColor="text2" w:themeTint="E6"/>
          <w:sz w:val="20"/>
          <w:szCs w:val="20"/>
          <w:lang w:val="es-ES_tradnl"/>
        </w:rPr>
        <w:t>27,7%</w:t>
      </w:r>
      <w:r w:rsidR="00050DA8" w:rsidRPr="00C17E98">
        <w:rPr>
          <w:rFonts w:ascii="HendersonSansW00-BasicLight" w:hAnsi="HendersonSansW00-BasicLight"/>
          <w:b/>
          <w:bCs/>
          <w:color w:val="153D63" w:themeColor="text2" w:themeTint="E6"/>
          <w:sz w:val="20"/>
          <w:szCs w:val="20"/>
          <w:lang w:val="es-ES_tradnl"/>
        </w:rPr>
        <w:t xml:space="preserve"> del total de recursos presupuestados para el rubro de este año. </w:t>
      </w:r>
      <w:r w:rsidR="00050DA8" w:rsidRPr="00C17E98">
        <w:rPr>
          <w:rFonts w:ascii="HendersonSansW00-BasicLight" w:hAnsi="HendersonSansW00-BasicLight"/>
          <w:color w:val="153D63" w:themeColor="text2" w:themeTint="E6"/>
          <w:sz w:val="20"/>
          <w:szCs w:val="20"/>
          <w:lang w:val="es-ES_tradnl"/>
        </w:rPr>
        <w:t xml:space="preserve">Este porcentaje se obtuvo al comparar el pago acumulado de intereses, que fue </w:t>
      </w:r>
      <w:r w:rsidR="00050DA8" w:rsidRPr="00C17E98">
        <w:rPr>
          <w:rFonts w:ascii="Times New Roman" w:hAnsi="Times New Roman" w:cs="Times New Roman"/>
          <w:color w:val="153D63" w:themeColor="text2" w:themeTint="E6"/>
          <w:sz w:val="20"/>
          <w:szCs w:val="20"/>
          <w:lang w:val="es-ES_tradnl"/>
        </w:rPr>
        <w:t>₡</w:t>
      </w:r>
      <w:r w:rsidR="00050DA8" w:rsidRPr="00C17E98">
        <w:rPr>
          <w:rFonts w:ascii="HendersonSansW00-BasicLight" w:hAnsi="HendersonSansW00-BasicLight"/>
          <w:color w:val="153D63" w:themeColor="text2" w:themeTint="E6"/>
          <w:sz w:val="20"/>
          <w:szCs w:val="20"/>
          <w:lang w:val="es-ES_tradnl"/>
        </w:rPr>
        <w:t xml:space="preserve">686.414 millones, con los recursos asignados en el presupuesto nacional para 2025, que asciende a </w:t>
      </w:r>
      <w:r w:rsidR="00050DA8" w:rsidRPr="00C17E98">
        <w:rPr>
          <w:rFonts w:ascii="Times New Roman" w:hAnsi="Times New Roman" w:cs="Times New Roman"/>
          <w:color w:val="153D63" w:themeColor="text2" w:themeTint="E6"/>
          <w:sz w:val="20"/>
          <w:szCs w:val="20"/>
          <w:lang w:val="es-ES_tradnl"/>
        </w:rPr>
        <w:t>₡</w:t>
      </w:r>
      <w:r w:rsidR="00050DA8" w:rsidRPr="00C17E98">
        <w:rPr>
          <w:rFonts w:ascii="HendersonSansW00-BasicLight" w:hAnsi="HendersonSansW00-BasicLight"/>
          <w:color w:val="153D63" w:themeColor="text2" w:themeTint="E6"/>
          <w:sz w:val="20"/>
          <w:szCs w:val="20"/>
          <w:lang w:val="es-ES_tradnl"/>
        </w:rPr>
        <w:t>2.476.487 millones (</w:t>
      </w:r>
      <w:r w:rsidR="00BB0AC1" w:rsidRPr="00C17E98">
        <w:rPr>
          <w:rFonts w:ascii="HendersonSansW00-BasicLight" w:hAnsi="HendersonSansW00-BasicLight"/>
          <w:color w:val="153D63" w:themeColor="text2" w:themeTint="E6"/>
          <w:sz w:val="20"/>
          <w:szCs w:val="20"/>
          <w:lang w:val="es-ES_tradnl"/>
        </w:rPr>
        <w:t>4,</w:t>
      </w:r>
      <w:r w:rsidR="00003097">
        <w:rPr>
          <w:rFonts w:ascii="HendersonSansW00-BasicLight" w:hAnsi="HendersonSansW00-BasicLight"/>
          <w:color w:val="153D63" w:themeColor="text2" w:themeTint="E6"/>
          <w:sz w:val="20"/>
          <w:szCs w:val="20"/>
          <w:lang w:val="es-ES_tradnl"/>
        </w:rPr>
        <w:t>8</w:t>
      </w:r>
      <w:r w:rsidR="00BB0AC1" w:rsidRPr="00C17E98">
        <w:rPr>
          <w:rFonts w:ascii="HendersonSansW00-BasicLight" w:hAnsi="HendersonSansW00-BasicLight"/>
          <w:color w:val="153D63" w:themeColor="text2" w:themeTint="E6"/>
          <w:sz w:val="20"/>
          <w:szCs w:val="20"/>
          <w:lang w:val="es-ES_tradnl"/>
        </w:rPr>
        <w:t>%</w:t>
      </w:r>
      <w:r w:rsidR="00050DA8" w:rsidRPr="00C17E98">
        <w:rPr>
          <w:rFonts w:ascii="HendersonSansW00-BasicLight" w:hAnsi="HendersonSansW00-BasicLight"/>
          <w:color w:val="153D63" w:themeColor="text2" w:themeTint="E6"/>
          <w:sz w:val="20"/>
          <w:szCs w:val="20"/>
          <w:lang w:val="es-ES_tradnl"/>
        </w:rPr>
        <w:t xml:space="preserve"> del PIB).</w:t>
      </w:r>
    </w:p>
    <w:p w14:paraId="1278BF40" w14:textId="77777777" w:rsidR="0001063F" w:rsidRPr="00C17E98" w:rsidRDefault="0001063F" w:rsidP="00BA2E7F">
      <w:pPr>
        <w:jc w:val="both"/>
        <w:rPr>
          <w:rFonts w:ascii="HendersonSansW00-BasicLight" w:hAnsi="HendersonSansW00-BasicLight"/>
          <w:color w:val="153D63" w:themeColor="text2" w:themeTint="E6"/>
          <w:sz w:val="20"/>
          <w:szCs w:val="20"/>
          <w:lang w:val="es-ES_tradnl"/>
        </w:rPr>
      </w:pPr>
    </w:p>
    <w:p w14:paraId="6861E67D" w14:textId="4C01499D" w:rsidR="0001063F" w:rsidRPr="00C17E98" w:rsidRDefault="0001063F" w:rsidP="0087444C">
      <w:pPr>
        <w:jc w:val="both"/>
        <w:rPr>
          <w:rFonts w:ascii="HendersonSansW00-BasicLight" w:hAnsi="HendersonSansW00-BasicLight"/>
          <w:b/>
          <w:bCs/>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El pago de intereses de la deuda representó el 33,8% del total de los ingresos recaudados al cierre de marzo de 2025.</w:t>
      </w:r>
    </w:p>
    <w:p w14:paraId="7F6E91D4" w14:textId="77777777" w:rsidR="00BB0AC1" w:rsidRPr="00C17E98" w:rsidRDefault="00BB0AC1" w:rsidP="0087444C">
      <w:pPr>
        <w:jc w:val="both"/>
        <w:rPr>
          <w:rFonts w:ascii="HendersonSansW00-BasicLight" w:hAnsi="HendersonSansW00-BasicLight"/>
          <w:color w:val="153D63" w:themeColor="text2" w:themeTint="E6"/>
          <w:sz w:val="20"/>
          <w:szCs w:val="20"/>
          <w:lang w:val="es-ES_tradnl"/>
        </w:rPr>
      </w:pPr>
    </w:p>
    <w:p w14:paraId="754A4B82" w14:textId="72A02D88" w:rsidR="0001063F" w:rsidRDefault="0001063F" w:rsidP="000558A2">
      <w:pPr>
        <w:pStyle w:val="Descripcin"/>
        <w:jc w:val="center"/>
        <w:rPr>
          <w:rFonts w:ascii="HendersonSansW00-BasicLight" w:hAnsi="HendersonSansW00-BasicLight"/>
          <w:b/>
          <w:bCs/>
          <w:color w:val="153D63" w:themeColor="text2" w:themeTint="E6"/>
          <w:sz w:val="20"/>
          <w:szCs w:val="20"/>
        </w:rPr>
      </w:pPr>
      <w:r w:rsidRPr="0001063F">
        <w:rPr>
          <w:rFonts w:ascii="HendersonSansW00-BasicLight" w:hAnsi="HendersonSansW00-BasicLight"/>
          <w:b/>
          <w:bCs/>
          <w:color w:val="153D63" w:themeColor="text2" w:themeTint="E6"/>
          <w:sz w:val="20"/>
          <w:szCs w:val="20"/>
        </w:rPr>
        <w:t xml:space="preserve">Gráfico </w:t>
      </w:r>
      <w:r w:rsidRPr="0001063F">
        <w:rPr>
          <w:rFonts w:ascii="HendersonSansW00-BasicLight" w:hAnsi="HendersonSansW00-BasicLight"/>
          <w:b/>
          <w:bCs/>
          <w:color w:val="153D63" w:themeColor="text2" w:themeTint="E6"/>
          <w:sz w:val="20"/>
          <w:szCs w:val="20"/>
        </w:rPr>
        <w:fldChar w:fldCharType="begin"/>
      </w:r>
      <w:r w:rsidRPr="0001063F">
        <w:rPr>
          <w:rFonts w:ascii="HendersonSansW00-BasicLight" w:hAnsi="HendersonSansW00-BasicLight"/>
          <w:b/>
          <w:bCs/>
          <w:color w:val="153D63" w:themeColor="text2" w:themeTint="E6"/>
          <w:sz w:val="20"/>
          <w:szCs w:val="20"/>
        </w:rPr>
        <w:instrText xml:space="preserve"> SEQ Gráfico \* ARABIC </w:instrText>
      </w:r>
      <w:r w:rsidRPr="0001063F">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26</w:t>
      </w:r>
      <w:r w:rsidRPr="0001063F">
        <w:rPr>
          <w:rFonts w:ascii="HendersonSansW00-BasicLight" w:hAnsi="HendersonSansW00-BasicLight"/>
          <w:b/>
          <w:bCs/>
          <w:color w:val="153D63" w:themeColor="text2" w:themeTint="E6"/>
          <w:sz w:val="20"/>
          <w:szCs w:val="20"/>
        </w:rPr>
        <w:fldChar w:fldCharType="end"/>
      </w:r>
      <w:r w:rsidRPr="0001063F">
        <w:rPr>
          <w:rFonts w:ascii="HendersonSansW00-BasicLight" w:hAnsi="HendersonSansW00-BasicLight"/>
          <w:b/>
          <w:bCs/>
          <w:color w:val="153D63" w:themeColor="text2" w:themeTint="E6"/>
          <w:sz w:val="20"/>
          <w:szCs w:val="20"/>
        </w:rPr>
        <w:t>. Gobierno Central. Intereses de la deuda en los ingresos. Cifras en % al primer trimestre de 2025 de cada año. Periodo 200</w:t>
      </w:r>
      <w:r w:rsidR="00253031">
        <w:rPr>
          <w:rFonts w:ascii="HendersonSansW00-BasicLight" w:hAnsi="HendersonSansW00-BasicLight"/>
          <w:b/>
          <w:bCs/>
          <w:color w:val="153D63" w:themeColor="text2" w:themeTint="E6"/>
          <w:sz w:val="20"/>
          <w:szCs w:val="20"/>
        </w:rPr>
        <w:t>6</w:t>
      </w:r>
      <w:r w:rsidRPr="0001063F">
        <w:rPr>
          <w:rFonts w:ascii="HendersonSansW00-BasicLight" w:hAnsi="HendersonSansW00-BasicLight"/>
          <w:b/>
          <w:bCs/>
          <w:color w:val="153D63" w:themeColor="text2" w:themeTint="E6"/>
          <w:sz w:val="20"/>
          <w:szCs w:val="20"/>
        </w:rPr>
        <w:t>-2025.</w:t>
      </w:r>
    </w:p>
    <w:p w14:paraId="15854B94" w14:textId="48BE1328" w:rsidR="0001063F" w:rsidRDefault="0001063F" w:rsidP="0001063F">
      <w:r>
        <w:rPr>
          <w:noProof/>
        </w:rPr>
        <w:drawing>
          <wp:inline distT="0" distB="0" distL="0" distR="0" wp14:anchorId="3EF1BC00" wp14:editId="71379334">
            <wp:extent cx="5954395" cy="2057400"/>
            <wp:effectExtent l="0" t="0" r="0" b="0"/>
            <wp:docPr id="1559824513" name="Gráfico 1">
              <a:extLst xmlns:a="http://schemas.openxmlformats.org/drawingml/2006/main">
                <a:ext uri="{FF2B5EF4-FFF2-40B4-BE49-F238E27FC236}">
                  <a16:creationId xmlns:a16="http://schemas.microsoft.com/office/drawing/2014/main" id="{B35D3A8C-AA48-85B7-A491-E6005C500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A11D00C" w14:textId="40F85D03" w:rsidR="0001063F" w:rsidRPr="00AA77D6" w:rsidRDefault="00F4056D" w:rsidP="0001063F">
      <w:pPr>
        <w:rPr>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01063F"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01063F" w:rsidRPr="00AA77D6">
        <w:rPr>
          <w:rFonts w:ascii="HendersonSansW00-BasicLight" w:hAnsi="HendersonSansW00-BasicLight"/>
          <w:color w:val="153D63" w:themeColor="text2" w:themeTint="E6"/>
          <w:sz w:val="14"/>
          <w:szCs w:val="14"/>
          <w:lang w:val="es-ES_tradnl"/>
        </w:rPr>
        <w:t xml:space="preserve"> Ministerio de Hacienda</w:t>
      </w:r>
      <w:r w:rsidR="0001063F">
        <w:rPr>
          <w:rFonts w:ascii="HendersonSansW00-BasicLight" w:hAnsi="HendersonSansW00-BasicLight"/>
          <w:color w:val="153D63" w:themeColor="text2" w:themeTint="E6"/>
          <w:sz w:val="14"/>
          <w:szCs w:val="14"/>
          <w:lang w:val="es-ES_tradnl"/>
        </w:rPr>
        <w:t>.</w:t>
      </w:r>
    </w:p>
    <w:p w14:paraId="6F05DD87" w14:textId="402BADBB" w:rsidR="0001063F" w:rsidRPr="00C17E98" w:rsidRDefault="0001063F" w:rsidP="003D645B">
      <w:pPr>
        <w:jc w:val="both"/>
        <w:rPr>
          <w:rFonts w:ascii="HendersonSansW00-BasicLight" w:hAnsi="HendersonSansW00-BasicLight"/>
          <w:color w:val="153D63" w:themeColor="text2" w:themeTint="E6"/>
          <w:sz w:val="20"/>
          <w:szCs w:val="20"/>
          <w:lang w:val="es-ES_tradnl"/>
        </w:rPr>
      </w:pPr>
      <w:bookmarkStart w:id="34" w:name="_Hlk197412784"/>
      <w:r w:rsidRPr="00C17E98">
        <w:rPr>
          <w:rFonts w:ascii="HendersonSansW00-BasicLight" w:hAnsi="HendersonSansW00-BasicLight"/>
          <w:b/>
          <w:bCs/>
          <w:color w:val="153D63" w:themeColor="text2" w:themeTint="E6"/>
          <w:sz w:val="20"/>
          <w:szCs w:val="20"/>
          <w:lang w:val="es-ES_tradnl"/>
        </w:rPr>
        <w:lastRenderedPageBreak/>
        <w:t>El gasto corriente</w:t>
      </w:r>
      <w:r w:rsidR="0011542E" w:rsidRPr="00C17E98">
        <w:rPr>
          <w:rFonts w:ascii="HendersonSansW00-BasicLight" w:hAnsi="HendersonSansW00-BasicLight"/>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 xml:space="preserve"> excluyendo intereses</w:t>
      </w:r>
      <w:r w:rsidR="0011542E" w:rsidRPr="00C17E98">
        <w:rPr>
          <w:rFonts w:ascii="HendersonSansW00-BasicLight" w:hAnsi="HendersonSansW00-BasicLight"/>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 xml:space="preserve"> alcanzó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1.592.090 millones a marzo de 2025, lo que equivale a 3,1% del PIB.</w:t>
      </w:r>
      <w:r w:rsidRPr="00C17E98">
        <w:rPr>
          <w:rFonts w:ascii="HendersonSansW00-BasicLight" w:hAnsi="HendersonSansW00-BasicLight"/>
          <w:color w:val="153D63" w:themeColor="text2" w:themeTint="E6"/>
          <w:sz w:val="20"/>
          <w:szCs w:val="20"/>
          <w:lang w:val="es-ES_tradnl"/>
        </w:rPr>
        <w:t xml:space="preserve"> </w:t>
      </w:r>
      <w:r w:rsidR="0011542E" w:rsidRPr="00C17E98">
        <w:rPr>
          <w:rFonts w:ascii="HendersonSansW00-BasicLight" w:hAnsi="HendersonSansW00-BasicLight"/>
          <w:color w:val="153D63" w:themeColor="text2" w:themeTint="E6"/>
          <w:sz w:val="20"/>
          <w:szCs w:val="20"/>
          <w:lang w:val="es-ES_tradnl"/>
        </w:rPr>
        <w:t>Este resultado representó un crecimiento de</w:t>
      </w:r>
      <w:r w:rsidR="00BE0C92">
        <w:rPr>
          <w:rFonts w:ascii="HendersonSansW00-BasicLight" w:hAnsi="HendersonSansW00-BasicLight"/>
          <w:color w:val="153D63" w:themeColor="text2" w:themeTint="E6"/>
          <w:sz w:val="20"/>
          <w:szCs w:val="20"/>
          <w:lang w:val="es-ES_tradnl"/>
        </w:rPr>
        <w:t xml:space="preserve"> </w:t>
      </w:r>
      <w:r w:rsidR="0011542E" w:rsidRPr="00C17E98">
        <w:rPr>
          <w:rFonts w:ascii="HendersonSansW00-BasicLight" w:hAnsi="HendersonSansW00-BasicLight"/>
          <w:color w:val="153D63" w:themeColor="text2" w:themeTint="E6"/>
          <w:sz w:val="20"/>
          <w:szCs w:val="20"/>
          <w:lang w:val="es-ES_tradnl"/>
        </w:rPr>
        <w:t xml:space="preserve">7,4% en comparación con el mismo periodo del año anterior, cuando se situó en </w:t>
      </w:r>
      <w:r w:rsidR="0011542E" w:rsidRPr="00C17E98">
        <w:rPr>
          <w:rFonts w:ascii="Times New Roman" w:hAnsi="Times New Roman" w:cs="Times New Roman"/>
          <w:color w:val="153D63" w:themeColor="text2" w:themeTint="E6"/>
          <w:sz w:val="20"/>
          <w:szCs w:val="20"/>
          <w:lang w:val="es-ES_tradnl"/>
        </w:rPr>
        <w:t>₡</w:t>
      </w:r>
      <w:r w:rsidR="0011542E" w:rsidRPr="00C17E98">
        <w:rPr>
          <w:rFonts w:ascii="HendersonSansW00-BasicLight" w:hAnsi="HendersonSansW00-BasicLight"/>
          <w:color w:val="153D63" w:themeColor="text2" w:themeTint="E6"/>
          <w:sz w:val="20"/>
          <w:szCs w:val="20"/>
          <w:lang w:val="es-ES_tradnl"/>
        </w:rPr>
        <w:t xml:space="preserve">1.482.276 millones (3,0% del PIB). La variación interanual fue </w:t>
      </w:r>
      <w:r w:rsidR="00E81C4A">
        <w:rPr>
          <w:rFonts w:ascii="HendersonSansW00-BasicLight" w:hAnsi="HendersonSansW00-BasicLight"/>
          <w:color w:val="153D63" w:themeColor="text2" w:themeTint="E6"/>
          <w:sz w:val="20"/>
          <w:szCs w:val="20"/>
          <w:lang w:val="es-ES_tradnl"/>
        </w:rPr>
        <w:t>mayor</w:t>
      </w:r>
      <w:r w:rsidR="00E81C4A" w:rsidRPr="00C17E98">
        <w:rPr>
          <w:rFonts w:ascii="HendersonSansW00-BasicLight" w:hAnsi="HendersonSansW00-BasicLight"/>
          <w:color w:val="153D63" w:themeColor="text2" w:themeTint="E6"/>
          <w:sz w:val="20"/>
          <w:szCs w:val="20"/>
          <w:lang w:val="es-ES_tradnl"/>
        </w:rPr>
        <w:t xml:space="preserve"> </w:t>
      </w:r>
      <w:r w:rsidR="0011542E" w:rsidRPr="00C17E98">
        <w:rPr>
          <w:rFonts w:ascii="HendersonSansW00-BasicLight" w:hAnsi="HendersonSansW00-BasicLight"/>
          <w:color w:val="153D63" w:themeColor="text2" w:themeTint="E6"/>
          <w:sz w:val="20"/>
          <w:szCs w:val="20"/>
          <w:lang w:val="es-ES_tradnl"/>
        </w:rPr>
        <w:t xml:space="preserve">al promedio registrado durante el periodo 2013-2025, que fue 4,9%. En términos de PIB, este gasto se incrementó </w:t>
      </w:r>
      <w:r w:rsidR="00231CB0" w:rsidRPr="00C17E98">
        <w:rPr>
          <w:rFonts w:ascii="HendersonSansW00-BasicLight" w:hAnsi="HendersonSansW00-BasicLight"/>
          <w:color w:val="153D63" w:themeColor="text2" w:themeTint="E6"/>
          <w:sz w:val="20"/>
          <w:szCs w:val="20"/>
          <w:lang w:val="es-ES_tradnl"/>
        </w:rPr>
        <w:t>0,1% p.p. respecto al nivel observado a marzo de 2024.</w:t>
      </w:r>
    </w:p>
    <w:bookmarkEnd w:id="34"/>
    <w:p w14:paraId="1BE9EEDD" w14:textId="77777777" w:rsidR="00231CB0" w:rsidRPr="00C17E98" w:rsidRDefault="00231CB0" w:rsidP="0011542E">
      <w:pPr>
        <w:jc w:val="both"/>
        <w:rPr>
          <w:rFonts w:ascii="HendersonSansW00-BasicLight" w:hAnsi="HendersonSansW00-BasicLight"/>
          <w:color w:val="153D63" w:themeColor="text2" w:themeTint="E6"/>
          <w:sz w:val="20"/>
          <w:szCs w:val="20"/>
          <w:lang w:val="es-ES_tradnl"/>
        </w:rPr>
      </w:pPr>
    </w:p>
    <w:tbl>
      <w:tblPr>
        <w:tblStyle w:val="Tablaconcuadrcula"/>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6"/>
        <w:gridCol w:w="5788"/>
      </w:tblGrid>
      <w:tr w:rsidR="00231CB0" w14:paraId="1FF44F13" w14:textId="77777777" w:rsidTr="00231CB0">
        <w:tc>
          <w:tcPr>
            <w:tcW w:w="5836" w:type="dxa"/>
          </w:tcPr>
          <w:p w14:paraId="0A18A9E2" w14:textId="0100D644" w:rsidR="00231CB0" w:rsidRPr="00231CB0" w:rsidRDefault="00231CB0" w:rsidP="00231CB0">
            <w:pPr>
              <w:pStyle w:val="Descripcin"/>
              <w:jc w:val="center"/>
              <w:rPr>
                <w:rFonts w:ascii="HendersonSansW00-BasicLight" w:hAnsi="HendersonSansW00-BasicLight"/>
                <w:b/>
                <w:bCs/>
                <w:color w:val="153D63" w:themeColor="text2" w:themeTint="E6"/>
                <w:sz w:val="20"/>
                <w:szCs w:val="20"/>
              </w:rPr>
            </w:pPr>
            <w:r w:rsidRPr="00231CB0">
              <w:rPr>
                <w:rFonts w:ascii="HendersonSansW00-BasicLight" w:hAnsi="HendersonSansW00-BasicLight"/>
                <w:b/>
                <w:bCs/>
                <w:color w:val="153D63" w:themeColor="text2" w:themeTint="E6"/>
                <w:sz w:val="20"/>
                <w:szCs w:val="20"/>
              </w:rPr>
              <w:t xml:space="preserve">Gráfico </w:t>
            </w:r>
            <w:r w:rsidRPr="00231CB0">
              <w:rPr>
                <w:rFonts w:ascii="HendersonSansW00-BasicLight" w:hAnsi="HendersonSansW00-BasicLight"/>
                <w:b/>
                <w:bCs/>
                <w:color w:val="153D63" w:themeColor="text2" w:themeTint="E6"/>
                <w:sz w:val="20"/>
                <w:szCs w:val="20"/>
              </w:rPr>
              <w:fldChar w:fldCharType="begin"/>
            </w:r>
            <w:r w:rsidRPr="00231CB0">
              <w:rPr>
                <w:rFonts w:ascii="HendersonSansW00-BasicLight" w:hAnsi="HendersonSansW00-BasicLight"/>
                <w:b/>
                <w:bCs/>
                <w:color w:val="153D63" w:themeColor="text2" w:themeTint="E6"/>
                <w:sz w:val="20"/>
                <w:szCs w:val="20"/>
              </w:rPr>
              <w:instrText xml:space="preserve"> SEQ Gráfico \* ARABIC </w:instrText>
            </w:r>
            <w:r w:rsidRPr="00231CB0">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27</w:t>
            </w:r>
            <w:r w:rsidRPr="00231CB0">
              <w:rPr>
                <w:rFonts w:ascii="HendersonSansW00-BasicLight" w:hAnsi="HendersonSansW00-BasicLight"/>
                <w:b/>
                <w:bCs/>
                <w:color w:val="153D63" w:themeColor="text2" w:themeTint="E6"/>
                <w:sz w:val="20"/>
                <w:szCs w:val="20"/>
              </w:rPr>
              <w:fldChar w:fldCharType="end"/>
            </w:r>
            <w:r w:rsidRPr="00231CB0">
              <w:rPr>
                <w:rFonts w:ascii="HendersonSansW00-BasicLight" w:hAnsi="HendersonSansW00-BasicLight"/>
                <w:b/>
                <w:bCs/>
                <w:color w:val="153D63" w:themeColor="text2" w:themeTint="E6"/>
                <w:sz w:val="20"/>
                <w:szCs w:val="20"/>
              </w:rPr>
              <w:t>. Gobierno Central. Gasto corriente sin intereses. Datos en tasas de variación al primer trimestre de cada año. Periodo 2013 – 2025.</w:t>
            </w:r>
          </w:p>
        </w:tc>
        <w:tc>
          <w:tcPr>
            <w:tcW w:w="5788" w:type="dxa"/>
          </w:tcPr>
          <w:p w14:paraId="6F3A0590" w14:textId="372F1029" w:rsidR="00231CB0" w:rsidRPr="00231CB0" w:rsidRDefault="00231CB0" w:rsidP="00231CB0">
            <w:pPr>
              <w:pStyle w:val="Descripcin"/>
              <w:jc w:val="center"/>
              <w:rPr>
                <w:rFonts w:ascii="HendersonSansW00-BasicLight" w:hAnsi="HendersonSansW00-BasicLight"/>
                <w:b/>
                <w:bCs/>
                <w:color w:val="153D63" w:themeColor="text2" w:themeTint="E6"/>
                <w:sz w:val="20"/>
                <w:szCs w:val="20"/>
              </w:rPr>
            </w:pPr>
            <w:r w:rsidRPr="00231CB0">
              <w:rPr>
                <w:rFonts w:ascii="HendersonSansW00-BasicLight" w:hAnsi="HendersonSansW00-BasicLight"/>
                <w:b/>
                <w:bCs/>
                <w:color w:val="153D63" w:themeColor="text2" w:themeTint="E6"/>
                <w:sz w:val="20"/>
                <w:szCs w:val="20"/>
              </w:rPr>
              <w:t xml:space="preserve">Gráfico </w:t>
            </w:r>
            <w:r w:rsidRPr="00231CB0">
              <w:rPr>
                <w:rFonts w:ascii="HendersonSansW00-BasicLight" w:hAnsi="HendersonSansW00-BasicLight"/>
                <w:b/>
                <w:bCs/>
                <w:color w:val="153D63" w:themeColor="text2" w:themeTint="E6"/>
                <w:sz w:val="20"/>
                <w:szCs w:val="20"/>
              </w:rPr>
              <w:fldChar w:fldCharType="begin"/>
            </w:r>
            <w:r w:rsidRPr="00231CB0">
              <w:rPr>
                <w:rFonts w:ascii="HendersonSansW00-BasicLight" w:hAnsi="HendersonSansW00-BasicLight"/>
                <w:b/>
                <w:bCs/>
                <w:color w:val="153D63" w:themeColor="text2" w:themeTint="E6"/>
                <w:sz w:val="20"/>
                <w:szCs w:val="20"/>
              </w:rPr>
              <w:instrText xml:space="preserve"> SEQ Gráfico \* ARABIC </w:instrText>
            </w:r>
            <w:r w:rsidRPr="00231CB0">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28</w:t>
            </w:r>
            <w:r w:rsidRPr="00231CB0">
              <w:rPr>
                <w:rFonts w:ascii="HendersonSansW00-BasicLight" w:hAnsi="HendersonSansW00-BasicLight"/>
                <w:b/>
                <w:bCs/>
                <w:color w:val="153D63" w:themeColor="text2" w:themeTint="E6"/>
                <w:sz w:val="20"/>
                <w:szCs w:val="20"/>
              </w:rPr>
              <w:fldChar w:fldCharType="end"/>
            </w:r>
            <w:r w:rsidRPr="00231CB0">
              <w:rPr>
                <w:rFonts w:ascii="HendersonSansW00-BasicLight" w:hAnsi="HendersonSansW00-BasicLight"/>
                <w:b/>
                <w:bCs/>
                <w:color w:val="153D63" w:themeColor="text2" w:themeTint="E6"/>
                <w:sz w:val="20"/>
                <w:szCs w:val="20"/>
              </w:rPr>
              <w:t>. Gobierno Central. Gasto corriente en % del PIB al primer trimestre de cada año. Periodo 2013 – 2025.</w:t>
            </w:r>
          </w:p>
        </w:tc>
      </w:tr>
      <w:tr w:rsidR="00231CB0" w14:paraId="5C69B765" w14:textId="77777777" w:rsidTr="00231CB0">
        <w:tblPrEx>
          <w:tblCellMar>
            <w:left w:w="70" w:type="dxa"/>
            <w:right w:w="70" w:type="dxa"/>
          </w:tblCellMar>
        </w:tblPrEx>
        <w:tc>
          <w:tcPr>
            <w:tcW w:w="5836" w:type="dxa"/>
          </w:tcPr>
          <w:p w14:paraId="33F16302" w14:textId="77777777" w:rsidR="00231CB0" w:rsidRDefault="00231CB0" w:rsidP="0011542E">
            <w:pPr>
              <w:jc w:val="both"/>
              <w:rPr>
                <w:noProof/>
              </w:rPr>
            </w:pPr>
            <w:r>
              <w:rPr>
                <w:noProof/>
              </w:rPr>
              <w:drawing>
                <wp:inline distT="0" distB="0" distL="0" distR="0" wp14:anchorId="092DB4CA" wp14:editId="5D2B0304">
                  <wp:extent cx="3600450" cy="2514600"/>
                  <wp:effectExtent l="0" t="0" r="0" b="0"/>
                  <wp:docPr id="768835683" name="Gráfico 1">
                    <a:extLst xmlns:a="http://schemas.openxmlformats.org/drawingml/2006/main">
                      <a:ext uri="{FF2B5EF4-FFF2-40B4-BE49-F238E27FC236}">
                        <a16:creationId xmlns:a16="http://schemas.microsoft.com/office/drawing/2014/main" id="{2FE579D1-454C-AF10-9D8F-DCBB8DFCB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A8A6164" w14:textId="6ED55513" w:rsidR="00231CB0" w:rsidRPr="00231CB0" w:rsidRDefault="00231CB0" w:rsidP="00231CB0">
            <w:pPr>
              <w:jc w:val="right"/>
              <w:rPr>
                <w:rFonts w:ascii="HendersonSansW00-BasicLight" w:hAnsi="HendersonSansW00-BasicLight"/>
                <w:sz w:val="22"/>
                <w:szCs w:val="22"/>
                <w:lang w:val="es-ES_tradnl"/>
              </w:rPr>
            </w:pPr>
          </w:p>
        </w:tc>
        <w:tc>
          <w:tcPr>
            <w:tcW w:w="5788" w:type="dxa"/>
          </w:tcPr>
          <w:p w14:paraId="29C74333" w14:textId="2DF05F80" w:rsidR="00231CB0" w:rsidRDefault="00231CB0" w:rsidP="0011542E">
            <w:pPr>
              <w:jc w:val="both"/>
              <w:rPr>
                <w:rFonts w:ascii="HendersonSansW00-BasicLight" w:hAnsi="HendersonSansW00-BasicLight"/>
                <w:color w:val="153D63" w:themeColor="text2" w:themeTint="E6"/>
                <w:sz w:val="22"/>
                <w:szCs w:val="22"/>
                <w:lang w:val="es-ES_tradnl"/>
              </w:rPr>
            </w:pPr>
            <w:r>
              <w:rPr>
                <w:noProof/>
              </w:rPr>
              <w:drawing>
                <wp:inline distT="0" distB="0" distL="0" distR="0" wp14:anchorId="798C8F75" wp14:editId="0B221DD0">
                  <wp:extent cx="3578225" cy="2581275"/>
                  <wp:effectExtent l="0" t="0" r="0" b="0"/>
                  <wp:docPr id="1369660419" name="Gráfico 1">
                    <a:extLst xmlns:a="http://schemas.openxmlformats.org/drawingml/2006/main">
                      <a:ext uri="{FF2B5EF4-FFF2-40B4-BE49-F238E27FC236}">
                        <a16:creationId xmlns:a16="http://schemas.microsoft.com/office/drawing/2014/main" id="{F2B0C314-D98C-46B4-EF59-AF698239C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40761C9E" w14:textId="367F609E" w:rsidR="0001063F" w:rsidRDefault="00231CB0" w:rsidP="0001063F">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8860D9">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8860D9">
        <w:rPr>
          <w:rFonts w:ascii="HendersonSansW00-BasicLight" w:hAnsi="HendersonSansW00-BasicLight"/>
          <w:color w:val="153D63" w:themeColor="text2" w:themeTint="E6"/>
          <w:sz w:val="14"/>
          <w:szCs w:val="14"/>
          <w:lang w:val="es-ES_tradnl"/>
        </w:rPr>
        <w:t>.</w:t>
      </w:r>
    </w:p>
    <w:p w14:paraId="29F82992" w14:textId="77777777" w:rsidR="00231CB0" w:rsidRPr="00C17E98" w:rsidRDefault="00231CB0" w:rsidP="00C17E98">
      <w:pPr>
        <w:jc w:val="both"/>
        <w:rPr>
          <w:rFonts w:ascii="HendersonSansW00-BasicLight" w:hAnsi="HendersonSansW00-BasicLight"/>
          <w:color w:val="153D63" w:themeColor="text2" w:themeTint="E6"/>
          <w:sz w:val="20"/>
          <w:szCs w:val="20"/>
          <w:lang w:val="es-ES_tradnl"/>
        </w:rPr>
      </w:pPr>
    </w:p>
    <w:p w14:paraId="5F6B6D93" w14:textId="7A7C2955" w:rsidR="00231CB0" w:rsidRPr="00C17E98" w:rsidRDefault="00231CB0" w:rsidP="00422CDA">
      <w:pPr>
        <w:jc w:val="both"/>
        <w:rPr>
          <w:rFonts w:ascii="HendersonSansW00-BasicLight" w:hAnsi="HendersonSansW00-BasicLight"/>
          <w:color w:val="153D63" w:themeColor="text2" w:themeTint="E6"/>
          <w:sz w:val="20"/>
          <w:szCs w:val="20"/>
          <w:lang w:val="es-ES_tradnl"/>
        </w:rPr>
      </w:pPr>
      <w:r w:rsidRPr="00C17E98">
        <w:rPr>
          <w:rFonts w:ascii="HendersonSansW00-BasicLight" w:hAnsi="HendersonSansW00-BasicLight"/>
          <w:b/>
          <w:bCs/>
          <w:color w:val="153D63" w:themeColor="text2" w:themeTint="E6"/>
          <w:sz w:val="20"/>
          <w:szCs w:val="20"/>
          <w:lang w:val="es-ES_tradnl"/>
        </w:rPr>
        <w:t xml:space="preserve">El crecimiento acumulado neto del gasto corriente excluyendo intereses ascendió a </w:t>
      </w:r>
      <w:r w:rsidR="00296818" w:rsidRPr="00C17E98">
        <w:rPr>
          <w:rFonts w:ascii="Times New Roman" w:hAnsi="Times New Roman" w:cs="Times New Roman"/>
          <w:b/>
          <w:bCs/>
          <w:color w:val="153D63" w:themeColor="text2" w:themeTint="E6"/>
          <w:sz w:val="20"/>
          <w:szCs w:val="20"/>
          <w:lang w:val="es-ES_tradnl"/>
        </w:rPr>
        <w:t>₡</w:t>
      </w:r>
      <w:r w:rsidR="00296818" w:rsidRPr="00C17E98">
        <w:rPr>
          <w:rFonts w:ascii="HendersonSansW00-BasicLight" w:hAnsi="HendersonSansW00-BasicLight"/>
          <w:b/>
          <w:bCs/>
          <w:color w:val="153D63" w:themeColor="text2" w:themeTint="E6"/>
          <w:sz w:val="20"/>
          <w:szCs w:val="20"/>
          <w:lang w:val="es-ES_tradnl"/>
        </w:rPr>
        <w:t>109.813 millones (0,2% del PIB</w:t>
      </w:r>
      <w:r w:rsidR="00991562" w:rsidRPr="00422CDA">
        <w:rPr>
          <w:rFonts w:ascii="HendersonSansW00-BasicLight" w:hAnsi="HendersonSansW00-BasicLight"/>
          <w:b/>
          <w:bCs/>
          <w:color w:val="153D63" w:themeColor="text2" w:themeTint="E6"/>
          <w:sz w:val="20"/>
          <w:szCs w:val="20"/>
          <w:lang w:val="es-ES_tradnl"/>
        </w:rPr>
        <w:t xml:space="preserve"> de 2025</w:t>
      </w:r>
      <w:r w:rsidR="00296818" w:rsidRPr="00C17E98">
        <w:rPr>
          <w:rFonts w:ascii="HendersonSansW00-BasicLight" w:hAnsi="HendersonSansW00-BasicLight"/>
          <w:b/>
          <w:bCs/>
          <w:color w:val="153D63" w:themeColor="text2" w:themeTint="E6"/>
          <w:sz w:val="20"/>
          <w:szCs w:val="20"/>
          <w:lang w:val="es-ES_tradnl"/>
        </w:rPr>
        <w:t xml:space="preserve">) al primer trimestre de 2025, en comparación con el mismo periodo de 2024. </w:t>
      </w:r>
      <w:r w:rsidR="00296818" w:rsidRPr="00C17E98">
        <w:rPr>
          <w:rFonts w:ascii="HendersonSansW00-BasicLight" w:hAnsi="HendersonSansW00-BasicLight"/>
          <w:color w:val="153D63" w:themeColor="text2" w:themeTint="E6"/>
          <w:sz w:val="20"/>
          <w:szCs w:val="20"/>
          <w:lang w:val="es-ES_tradnl"/>
        </w:rPr>
        <w:t xml:space="preserve"> Este aumento se explicó por la partida de </w:t>
      </w:r>
      <w:r w:rsidR="00485D16" w:rsidRPr="00C17E98">
        <w:rPr>
          <w:rFonts w:ascii="HendersonSansW00-BasicLight" w:hAnsi="HendersonSansW00-BasicLight"/>
          <w:color w:val="153D63" w:themeColor="text2" w:themeTint="E6"/>
          <w:sz w:val="20"/>
          <w:szCs w:val="20"/>
          <w:lang w:val="es-ES_tradnl"/>
        </w:rPr>
        <w:t xml:space="preserve">transferencias corrientes, seguido por remuneraciones y bienes y servicios; 64,5%, 27,2% y 8,3% respectivamente. </w:t>
      </w:r>
    </w:p>
    <w:p w14:paraId="293AE099" w14:textId="77777777" w:rsidR="00485D16" w:rsidRPr="00C17E98" w:rsidRDefault="00485D16" w:rsidP="00231CB0">
      <w:pPr>
        <w:jc w:val="both"/>
        <w:rPr>
          <w:rFonts w:ascii="HendersonSansW00-BasicLight" w:hAnsi="HendersonSansW00-BasicLight"/>
          <w:color w:val="153D63" w:themeColor="text2" w:themeTint="E6"/>
          <w:sz w:val="20"/>
          <w:szCs w:val="20"/>
          <w:lang w:val="es-ES_tradnl"/>
        </w:rPr>
      </w:pPr>
    </w:p>
    <w:p w14:paraId="5E98C80D" w14:textId="46DD4248" w:rsidR="00AB1C87" w:rsidRPr="00C17E98" w:rsidRDefault="00485D16" w:rsidP="007842F8">
      <w:pPr>
        <w:jc w:val="both"/>
        <w:rPr>
          <w:rFonts w:ascii="HendersonSansW00-BasicLight" w:hAnsi="HendersonSansW00-BasicLight"/>
          <w:color w:val="153D63" w:themeColor="text2" w:themeTint="E6"/>
          <w:sz w:val="20"/>
          <w:szCs w:val="20"/>
          <w:lang w:val="es-ES_tradnl"/>
        </w:rPr>
      </w:pPr>
      <w:bookmarkStart w:id="35" w:name="_Hlk197412800"/>
      <w:r w:rsidRPr="00C17E98">
        <w:rPr>
          <w:rFonts w:ascii="HendersonSansW00-BasicLight" w:hAnsi="HendersonSansW00-BasicLight"/>
          <w:b/>
          <w:bCs/>
          <w:color w:val="153D63" w:themeColor="text2" w:themeTint="E6"/>
          <w:sz w:val="20"/>
          <w:szCs w:val="20"/>
          <w:lang w:val="es-ES_tradnl"/>
        </w:rPr>
        <w:t xml:space="preserve">El rubro de remuneraciones alcanzó </w:t>
      </w:r>
      <w:r w:rsidRPr="00C17E98">
        <w:rPr>
          <w:rFonts w:ascii="Times New Roman" w:hAnsi="Times New Roman" w:cs="Times New Roman"/>
          <w:b/>
          <w:bCs/>
          <w:color w:val="153D63" w:themeColor="text2" w:themeTint="E6"/>
          <w:sz w:val="20"/>
          <w:szCs w:val="20"/>
          <w:lang w:val="es-ES_tradnl"/>
        </w:rPr>
        <w:t>₡</w:t>
      </w:r>
      <w:r w:rsidRPr="00C17E98">
        <w:rPr>
          <w:rFonts w:ascii="HendersonSansW00-BasicLight" w:hAnsi="HendersonSansW00-BasicLight"/>
          <w:b/>
          <w:bCs/>
          <w:color w:val="153D63" w:themeColor="text2" w:themeTint="E6"/>
          <w:sz w:val="20"/>
          <w:szCs w:val="20"/>
          <w:lang w:val="es-ES_tradnl"/>
        </w:rPr>
        <w:t xml:space="preserve">808.542 millones al cierre de marzo de 2025, equivalente a 1,57% del PIB. </w:t>
      </w:r>
      <w:r w:rsidRPr="00C17E98">
        <w:rPr>
          <w:rFonts w:ascii="HendersonSansW00-BasicLight" w:hAnsi="HendersonSansW00-BasicLight"/>
          <w:color w:val="153D63" w:themeColor="text2" w:themeTint="E6"/>
          <w:sz w:val="20"/>
          <w:szCs w:val="20"/>
          <w:lang w:val="es-ES_tradnl"/>
        </w:rPr>
        <w:t xml:space="preserve">Esta partida registró un incremento acumulado neto de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29.828 millones (0,1% del PIB</w:t>
      </w:r>
      <w:r w:rsidR="00422CDA" w:rsidRPr="007842F8">
        <w:rPr>
          <w:rFonts w:ascii="HendersonSansW00-BasicLight" w:hAnsi="HendersonSansW00-BasicLight"/>
          <w:color w:val="153D63" w:themeColor="text2" w:themeTint="E6"/>
          <w:sz w:val="20"/>
          <w:szCs w:val="20"/>
          <w:lang w:val="es-ES_tradnl"/>
        </w:rPr>
        <w:t xml:space="preserve"> de 2025</w:t>
      </w:r>
      <w:r w:rsidRPr="00C17E98">
        <w:rPr>
          <w:rFonts w:ascii="HendersonSansW00-BasicLight" w:hAnsi="HendersonSansW00-BasicLight"/>
          <w:color w:val="153D63" w:themeColor="text2" w:themeTint="E6"/>
          <w:sz w:val="20"/>
          <w:szCs w:val="20"/>
          <w:lang w:val="es-ES_tradnl"/>
        </w:rPr>
        <w:t xml:space="preserve">) en comparación con el primer trimestre de 2024, cuando se situó en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 xml:space="preserve">778.713 millones (1,59% del PIB). Del total ejecutado, 80,6% correspondió a sueldos y salario, con un monto de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 xml:space="preserve">652.066 millones (1,3% del PIB), mientras que el 19,4% se destinó a cargas sociales, que sumaron </w:t>
      </w:r>
      <w:r w:rsidRPr="00C17E98">
        <w:rPr>
          <w:rFonts w:ascii="Times New Roman" w:hAnsi="Times New Roman" w:cs="Times New Roman"/>
          <w:color w:val="153D63" w:themeColor="text2" w:themeTint="E6"/>
          <w:sz w:val="20"/>
          <w:szCs w:val="20"/>
          <w:lang w:val="es-ES_tradnl"/>
        </w:rPr>
        <w:t>₡</w:t>
      </w:r>
      <w:r w:rsidRPr="00C17E98">
        <w:rPr>
          <w:rFonts w:ascii="HendersonSansW00-BasicLight" w:hAnsi="HendersonSansW00-BasicLight"/>
          <w:color w:val="153D63" w:themeColor="text2" w:themeTint="E6"/>
          <w:sz w:val="20"/>
          <w:szCs w:val="20"/>
          <w:lang w:val="es-ES_tradnl"/>
        </w:rPr>
        <w:t xml:space="preserve">156.475 millones (0,3% del PIB). </w:t>
      </w:r>
      <w:bookmarkEnd w:id="35"/>
      <w:r w:rsidRPr="00C17E98">
        <w:rPr>
          <w:rFonts w:ascii="HendersonSansW00-BasicLight" w:hAnsi="HendersonSansW00-BasicLight"/>
          <w:color w:val="153D63" w:themeColor="text2" w:themeTint="E6"/>
          <w:sz w:val="20"/>
          <w:szCs w:val="20"/>
          <w:lang w:val="es-ES_tradnl"/>
        </w:rPr>
        <w:t xml:space="preserve">Además, los órganos desconcentrados (ODs) contribuyeron con </w:t>
      </w:r>
      <w:r w:rsidR="00AB1C87" w:rsidRPr="00C17E98">
        <w:rPr>
          <w:rFonts w:ascii="Times New Roman" w:hAnsi="Times New Roman" w:cs="Times New Roman"/>
          <w:color w:val="153D63" w:themeColor="text2" w:themeTint="E6"/>
          <w:sz w:val="20"/>
          <w:szCs w:val="20"/>
          <w:lang w:val="es-ES_tradnl"/>
        </w:rPr>
        <w:t>₡</w:t>
      </w:r>
      <w:r w:rsidR="00934D2A" w:rsidRPr="00C17E98">
        <w:rPr>
          <w:rFonts w:ascii="HendersonSansW00-BasicLight" w:hAnsi="HendersonSansW00-BasicLight"/>
          <w:color w:val="153D63" w:themeColor="text2" w:themeTint="E6"/>
          <w:sz w:val="20"/>
          <w:szCs w:val="20"/>
          <w:lang w:val="es-ES_tradnl"/>
        </w:rPr>
        <w:t>46.932</w:t>
      </w:r>
      <w:r w:rsidR="00AB1C87" w:rsidRPr="00C17E98">
        <w:rPr>
          <w:rFonts w:ascii="HendersonSansW00-BasicLight" w:hAnsi="HendersonSansW00-BasicLight"/>
          <w:color w:val="153D63" w:themeColor="text2" w:themeTint="E6"/>
          <w:sz w:val="20"/>
          <w:szCs w:val="20"/>
          <w:lang w:val="es-ES_tradnl"/>
        </w:rPr>
        <w:t xml:space="preserve"> millones</w:t>
      </w:r>
      <w:r w:rsidRPr="00C17E98">
        <w:rPr>
          <w:rFonts w:ascii="HendersonSansW00-BasicLight" w:hAnsi="HendersonSansW00-BasicLight"/>
          <w:color w:val="153D63" w:themeColor="text2" w:themeTint="E6"/>
          <w:sz w:val="20"/>
          <w:szCs w:val="20"/>
          <w:lang w:val="es-ES_tradnl"/>
        </w:rPr>
        <w:t xml:space="preserve"> (</w:t>
      </w:r>
      <w:r w:rsidR="00AB1C87" w:rsidRPr="00C17E98">
        <w:rPr>
          <w:rFonts w:ascii="HendersonSansW00-BasicLight" w:hAnsi="HendersonSansW00-BasicLight"/>
          <w:color w:val="153D63" w:themeColor="text2" w:themeTint="E6"/>
          <w:sz w:val="20"/>
          <w:szCs w:val="20"/>
          <w:lang w:val="es-ES_tradnl"/>
        </w:rPr>
        <w:t xml:space="preserve">0,1% </w:t>
      </w:r>
      <w:r w:rsidRPr="00C17E98">
        <w:rPr>
          <w:rFonts w:ascii="HendersonSansW00-BasicLight" w:hAnsi="HendersonSansW00-BasicLight"/>
          <w:color w:val="153D63" w:themeColor="text2" w:themeTint="E6"/>
          <w:sz w:val="20"/>
          <w:szCs w:val="20"/>
          <w:lang w:val="es-ES_tradnl"/>
        </w:rPr>
        <w:t xml:space="preserve">del PIB) al resultado final. </w:t>
      </w:r>
    </w:p>
    <w:p w14:paraId="5CF0AC14" w14:textId="77777777" w:rsidR="00AB1C87" w:rsidRDefault="00AB1C87" w:rsidP="00231CB0">
      <w:pPr>
        <w:jc w:val="both"/>
        <w:rPr>
          <w:rFonts w:ascii="HendersonSansW00-BasicLight" w:hAnsi="HendersonSansW00-BasicLight"/>
          <w:color w:val="153D63" w:themeColor="text2" w:themeTint="E6"/>
          <w:sz w:val="22"/>
          <w:szCs w:val="22"/>
          <w:lang w:val="es-ES_tradnl"/>
        </w:rPr>
      </w:pPr>
    </w:p>
    <w:tbl>
      <w:tblPr>
        <w:tblStyle w:val="Tablaconcuadrcula"/>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6"/>
        <w:gridCol w:w="5788"/>
      </w:tblGrid>
      <w:tr w:rsidR="00AB1C87" w14:paraId="049659DA" w14:textId="77777777" w:rsidTr="00AB1C87">
        <w:tc>
          <w:tcPr>
            <w:tcW w:w="5836" w:type="dxa"/>
          </w:tcPr>
          <w:p w14:paraId="64B85E3C" w14:textId="73D530E6" w:rsidR="00AB1C87" w:rsidRPr="00AB1C87" w:rsidRDefault="00AB1C87" w:rsidP="00AB1C87">
            <w:pPr>
              <w:pStyle w:val="Descripcin"/>
              <w:jc w:val="center"/>
              <w:rPr>
                <w:rFonts w:ascii="HendersonSansW00-BasicLight" w:hAnsi="HendersonSansW00-BasicLight"/>
                <w:b/>
                <w:bCs/>
                <w:color w:val="153D63" w:themeColor="text2" w:themeTint="E6"/>
                <w:sz w:val="20"/>
                <w:szCs w:val="20"/>
              </w:rPr>
            </w:pPr>
            <w:r w:rsidRPr="00AB1C87">
              <w:rPr>
                <w:rFonts w:ascii="HendersonSansW00-BasicLight" w:hAnsi="HendersonSansW00-BasicLight"/>
                <w:b/>
                <w:bCs/>
                <w:color w:val="153D63" w:themeColor="text2" w:themeTint="E6"/>
                <w:sz w:val="20"/>
                <w:szCs w:val="20"/>
              </w:rPr>
              <w:lastRenderedPageBreak/>
              <w:t xml:space="preserve">Gráfico </w:t>
            </w:r>
            <w:r w:rsidRPr="00AB1C87">
              <w:rPr>
                <w:rFonts w:ascii="HendersonSansW00-BasicLight" w:hAnsi="HendersonSansW00-BasicLight"/>
                <w:b/>
                <w:bCs/>
                <w:color w:val="153D63" w:themeColor="text2" w:themeTint="E6"/>
                <w:sz w:val="20"/>
                <w:szCs w:val="20"/>
              </w:rPr>
              <w:fldChar w:fldCharType="begin"/>
            </w:r>
            <w:r w:rsidRPr="00AB1C87">
              <w:rPr>
                <w:rFonts w:ascii="HendersonSansW00-BasicLight" w:hAnsi="HendersonSansW00-BasicLight"/>
                <w:b/>
                <w:bCs/>
                <w:color w:val="153D63" w:themeColor="text2" w:themeTint="E6"/>
                <w:sz w:val="20"/>
                <w:szCs w:val="20"/>
              </w:rPr>
              <w:instrText xml:space="preserve"> SEQ Gráfico \* ARABIC </w:instrText>
            </w:r>
            <w:r w:rsidRPr="00AB1C87">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29</w:t>
            </w:r>
            <w:r w:rsidRPr="00AB1C87">
              <w:rPr>
                <w:rFonts w:ascii="HendersonSansW00-BasicLight" w:hAnsi="HendersonSansW00-BasicLight"/>
                <w:b/>
                <w:bCs/>
                <w:color w:val="153D63" w:themeColor="text2" w:themeTint="E6"/>
                <w:sz w:val="20"/>
                <w:szCs w:val="20"/>
              </w:rPr>
              <w:fldChar w:fldCharType="end"/>
            </w:r>
            <w:r w:rsidRPr="00AB1C87">
              <w:rPr>
                <w:rFonts w:ascii="HendersonSansW00-BasicLight" w:hAnsi="HendersonSansW00-BasicLight"/>
                <w:b/>
                <w:bCs/>
                <w:color w:val="153D63" w:themeColor="text2" w:themeTint="E6"/>
                <w:sz w:val="20"/>
                <w:szCs w:val="20"/>
              </w:rPr>
              <w:t xml:space="preserve">. Gobierno Central. Remuneraciones. Cifras en millones de colones al primer trimestre de 2025. Periodo </w:t>
            </w:r>
            <w:r w:rsidR="00991562" w:rsidRPr="00AB1C87">
              <w:rPr>
                <w:rFonts w:ascii="HendersonSansW00-BasicLight" w:hAnsi="HendersonSansW00-BasicLight"/>
                <w:b/>
                <w:bCs/>
                <w:color w:val="153D63" w:themeColor="text2" w:themeTint="E6"/>
                <w:sz w:val="20"/>
                <w:szCs w:val="20"/>
              </w:rPr>
              <w:t>20</w:t>
            </w:r>
            <w:r w:rsidR="00991562">
              <w:rPr>
                <w:rFonts w:ascii="HendersonSansW00-BasicLight" w:hAnsi="HendersonSansW00-BasicLight"/>
                <w:b/>
                <w:bCs/>
                <w:color w:val="153D63" w:themeColor="text2" w:themeTint="E6"/>
                <w:sz w:val="20"/>
                <w:szCs w:val="20"/>
              </w:rPr>
              <w:t>21</w:t>
            </w:r>
            <w:r w:rsidR="00991562" w:rsidRPr="00AB1C87">
              <w:rPr>
                <w:rFonts w:ascii="HendersonSansW00-BasicLight" w:hAnsi="HendersonSansW00-BasicLight"/>
                <w:b/>
                <w:bCs/>
                <w:color w:val="153D63" w:themeColor="text2" w:themeTint="E6"/>
                <w:sz w:val="20"/>
                <w:szCs w:val="20"/>
              </w:rPr>
              <w:t xml:space="preserve"> </w:t>
            </w:r>
            <w:r w:rsidRPr="00AB1C87">
              <w:rPr>
                <w:rFonts w:ascii="HendersonSansW00-BasicLight" w:hAnsi="HendersonSansW00-BasicLight"/>
                <w:b/>
                <w:bCs/>
                <w:color w:val="153D63" w:themeColor="text2" w:themeTint="E6"/>
                <w:sz w:val="20"/>
                <w:szCs w:val="20"/>
              </w:rPr>
              <w:t>– 2025.</w:t>
            </w:r>
          </w:p>
        </w:tc>
        <w:tc>
          <w:tcPr>
            <w:tcW w:w="5788" w:type="dxa"/>
          </w:tcPr>
          <w:p w14:paraId="2955845B" w14:textId="41905FEE" w:rsidR="00AB1C87" w:rsidRPr="00AB1C87" w:rsidRDefault="00AB1C87" w:rsidP="00AB1C87">
            <w:pPr>
              <w:pStyle w:val="Descripcin"/>
              <w:jc w:val="center"/>
              <w:rPr>
                <w:rFonts w:ascii="HendersonSansW00-BasicLight" w:hAnsi="HendersonSansW00-BasicLight"/>
                <w:b/>
                <w:bCs/>
                <w:color w:val="153D63" w:themeColor="text2" w:themeTint="E6"/>
                <w:sz w:val="20"/>
                <w:szCs w:val="20"/>
              </w:rPr>
            </w:pPr>
            <w:r w:rsidRPr="00AB1C87">
              <w:rPr>
                <w:rFonts w:ascii="HendersonSansW00-BasicLight" w:hAnsi="HendersonSansW00-BasicLight"/>
                <w:b/>
                <w:bCs/>
                <w:color w:val="153D63" w:themeColor="text2" w:themeTint="E6"/>
                <w:sz w:val="20"/>
                <w:szCs w:val="20"/>
              </w:rPr>
              <w:t xml:space="preserve">Gráfico </w:t>
            </w:r>
            <w:r w:rsidRPr="00AB1C87">
              <w:rPr>
                <w:rFonts w:ascii="HendersonSansW00-BasicLight" w:hAnsi="HendersonSansW00-BasicLight"/>
                <w:b/>
                <w:bCs/>
                <w:color w:val="153D63" w:themeColor="text2" w:themeTint="E6"/>
                <w:sz w:val="20"/>
                <w:szCs w:val="20"/>
              </w:rPr>
              <w:fldChar w:fldCharType="begin"/>
            </w:r>
            <w:r w:rsidRPr="00AB1C87">
              <w:rPr>
                <w:rFonts w:ascii="HendersonSansW00-BasicLight" w:hAnsi="HendersonSansW00-BasicLight"/>
                <w:b/>
                <w:bCs/>
                <w:color w:val="153D63" w:themeColor="text2" w:themeTint="E6"/>
                <w:sz w:val="20"/>
                <w:szCs w:val="20"/>
              </w:rPr>
              <w:instrText xml:space="preserve"> SEQ Gráfico \* ARABIC </w:instrText>
            </w:r>
            <w:r w:rsidRPr="00AB1C87">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30</w:t>
            </w:r>
            <w:r w:rsidRPr="00AB1C87">
              <w:rPr>
                <w:rFonts w:ascii="HendersonSansW00-BasicLight" w:hAnsi="HendersonSansW00-BasicLight"/>
                <w:b/>
                <w:bCs/>
                <w:color w:val="153D63" w:themeColor="text2" w:themeTint="E6"/>
                <w:sz w:val="20"/>
                <w:szCs w:val="20"/>
              </w:rPr>
              <w:fldChar w:fldCharType="end"/>
            </w:r>
            <w:r w:rsidRPr="00AB1C87">
              <w:rPr>
                <w:rFonts w:ascii="HendersonSansW00-BasicLight" w:hAnsi="HendersonSansW00-BasicLight"/>
                <w:b/>
                <w:bCs/>
                <w:color w:val="153D63" w:themeColor="text2" w:themeTint="E6"/>
                <w:sz w:val="20"/>
                <w:szCs w:val="20"/>
              </w:rPr>
              <w:t xml:space="preserve">. Gobierno Central. Remuneraciones. Cifras como % del PIB al primer trimestre de 2025. Periodo </w:t>
            </w:r>
            <w:r w:rsidR="00991562" w:rsidRPr="00AB1C87">
              <w:rPr>
                <w:rFonts w:ascii="HendersonSansW00-BasicLight" w:hAnsi="HendersonSansW00-BasicLight"/>
                <w:b/>
                <w:bCs/>
                <w:color w:val="153D63" w:themeColor="text2" w:themeTint="E6"/>
                <w:sz w:val="20"/>
                <w:szCs w:val="20"/>
              </w:rPr>
              <w:t>20</w:t>
            </w:r>
            <w:r w:rsidR="00991562">
              <w:rPr>
                <w:rFonts w:ascii="HendersonSansW00-BasicLight" w:hAnsi="HendersonSansW00-BasicLight"/>
                <w:b/>
                <w:bCs/>
                <w:color w:val="153D63" w:themeColor="text2" w:themeTint="E6"/>
                <w:sz w:val="20"/>
                <w:szCs w:val="20"/>
              </w:rPr>
              <w:t>21</w:t>
            </w:r>
            <w:r w:rsidR="00991562" w:rsidRPr="00AB1C87">
              <w:rPr>
                <w:rFonts w:ascii="HendersonSansW00-BasicLight" w:hAnsi="HendersonSansW00-BasicLight"/>
                <w:b/>
                <w:bCs/>
                <w:color w:val="153D63" w:themeColor="text2" w:themeTint="E6"/>
                <w:sz w:val="20"/>
                <w:szCs w:val="20"/>
              </w:rPr>
              <w:t xml:space="preserve"> </w:t>
            </w:r>
            <w:r w:rsidRPr="00AB1C87">
              <w:rPr>
                <w:rFonts w:ascii="HendersonSansW00-BasicLight" w:hAnsi="HendersonSansW00-BasicLight"/>
                <w:b/>
                <w:bCs/>
                <w:color w:val="153D63" w:themeColor="text2" w:themeTint="E6"/>
                <w:sz w:val="20"/>
                <w:szCs w:val="20"/>
              </w:rPr>
              <w:t>– 2025.</w:t>
            </w:r>
          </w:p>
        </w:tc>
      </w:tr>
      <w:tr w:rsidR="00AB1C87" w14:paraId="1387F36A" w14:textId="77777777" w:rsidTr="00AB1C87">
        <w:tblPrEx>
          <w:tblCellMar>
            <w:left w:w="70" w:type="dxa"/>
            <w:right w:w="70" w:type="dxa"/>
          </w:tblCellMar>
        </w:tblPrEx>
        <w:tc>
          <w:tcPr>
            <w:tcW w:w="5836" w:type="dxa"/>
          </w:tcPr>
          <w:p w14:paraId="1701A2E4" w14:textId="0436A921" w:rsidR="00AB1C87" w:rsidRDefault="00AB1C87" w:rsidP="00231CB0">
            <w:pPr>
              <w:jc w:val="both"/>
              <w:rPr>
                <w:rFonts w:ascii="HendersonSansW00-BasicLight" w:hAnsi="HendersonSansW00-BasicLight"/>
                <w:color w:val="153D63" w:themeColor="text2" w:themeTint="E6"/>
                <w:sz w:val="22"/>
                <w:szCs w:val="22"/>
                <w:lang w:val="es-ES_tradnl"/>
              </w:rPr>
            </w:pPr>
            <w:r>
              <w:rPr>
                <w:noProof/>
              </w:rPr>
              <w:drawing>
                <wp:inline distT="0" distB="0" distL="0" distR="0" wp14:anchorId="40030C7D" wp14:editId="75A4C91F">
                  <wp:extent cx="3539613" cy="1850922"/>
                  <wp:effectExtent l="0" t="0" r="0" b="0"/>
                  <wp:docPr id="772735084" name="Gráfico 1">
                    <a:extLst xmlns:a="http://schemas.openxmlformats.org/drawingml/2006/main">
                      <a:ext uri="{FF2B5EF4-FFF2-40B4-BE49-F238E27FC236}">
                        <a16:creationId xmlns:a16="http://schemas.microsoft.com/office/drawing/2014/main" id="{F5AF601C-AC93-779A-D972-8E05BBF87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5788" w:type="dxa"/>
          </w:tcPr>
          <w:p w14:paraId="74A0FB4B" w14:textId="5B75E4C9" w:rsidR="00AB1C87" w:rsidRDefault="00AB1C87" w:rsidP="00231CB0">
            <w:pPr>
              <w:jc w:val="both"/>
              <w:rPr>
                <w:rFonts w:ascii="HendersonSansW00-BasicLight" w:hAnsi="HendersonSansW00-BasicLight"/>
                <w:color w:val="153D63" w:themeColor="text2" w:themeTint="E6"/>
                <w:sz w:val="22"/>
                <w:szCs w:val="22"/>
                <w:lang w:val="es-ES_tradnl"/>
              </w:rPr>
            </w:pPr>
            <w:r>
              <w:rPr>
                <w:noProof/>
              </w:rPr>
              <w:drawing>
                <wp:inline distT="0" distB="0" distL="0" distR="0" wp14:anchorId="54D6DB8B" wp14:editId="0152A7F0">
                  <wp:extent cx="3578225" cy="1860550"/>
                  <wp:effectExtent l="0" t="0" r="0" b="0"/>
                  <wp:docPr id="735169312" name="Gráfico 1">
                    <a:extLst xmlns:a="http://schemas.openxmlformats.org/drawingml/2006/main">
                      <a:ext uri="{FF2B5EF4-FFF2-40B4-BE49-F238E27FC236}">
                        <a16:creationId xmlns:a16="http://schemas.microsoft.com/office/drawing/2014/main" id="{86354718-5D56-C8F2-81EB-2E3B84ABD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6AB90100" w14:textId="70263758" w:rsidR="00AB1C87" w:rsidRDefault="00AB1C87" w:rsidP="00AB1C87">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991562">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991562">
        <w:rPr>
          <w:rFonts w:ascii="HendersonSansW00-BasicLight" w:hAnsi="HendersonSansW00-BasicLight"/>
          <w:color w:val="153D63" w:themeColor="text2" w:themeTint="E6"/>
          <w:sz w:val="14"/>
          <w:szCs w:val="14"/>
          <w:lang w:val="es-ES_tradnl"/>
        </w:rPr>
        <w:t>.</w:t>
      </w:r>
    </w:p>
    <w:p w14:paraId="427D7677" w14:textId="77777777" w:rsidR="00AB1C87" w:rsidRPr="00C17E98" w:rsidRDefault="00AB1C87" w:rsidP="00231CB0">
      <w:pPr>
        <w:jc w:val="both"/>
        <w:rPr>
          <w:rFonts w:ascii="HendersonSansW00-BasicLight" w:hAnsi="HendersonSansW00-BasicLight"/>
          <w:color w:val="153D63" w:themeColor="text2" w:themeTint="E6"/>
          <w:sz w:val="20"/>
          <w:szCs w:val="20"/>
          <w:lang w:val="es-ES_tradnl"/>
        </w:rPr>
      </w:pPr>
    </w:p>
    <w:p w14:paraId="433F7AC2" w14:textId="22F598E5" w:rsidR="009B03AE" w:rsidRPr="00C17E98" w:rsidRDefault="0083418F" w:rsidP="00E94C88">
      <w:pPr>
        <w:jc w:val="both"/>
        <w:rPr>
          <w:rFonts w:ascii="HendersonSansW00-BasicLight" w:hAnsi="HendersonSansW00-BasicLight"/>
          <w:color w:val="153D63" w:themeColor="text2" w:themeTint="E6"/>
          <w:sz w:val="20"/>
          <w:szCs w:val="20"/>
        </w:rPr>
      </w:pPr>
      <w:r w:rsidRPr="00E94C88">
        <w:rPr>
          <w:rFonts w:ascii="HendersonSansW00-BasicLight" w:hAnsi="HendersonSansW00-BasicLight"/>
          <w:b/>
          <w:bCs/>
          <w:color w:val="153D63" w:themeColor="text2" w:themeTint="E6"/>
          <w:sz w:val="20"/>
          <w:szCs w:val="20"/>
        </w:rPr>
        <w:t xml:space="preserve">El incremento acumulado neto de </w:t>
      </w:r>
      <w:r w:rsidRPr="00E94C88">
        <w:rPr>
          <w:rFonts w:ascii="Times New Roman" w:hAnsi="Times New Roman" w:cs="Times New Roman"/>
          <w:b/>
          <w:bCs/>
          <w:color w:val="153D63" w:themeColor="text2" w:themeTint="E6"/>
          <w:sz w:val="20"/>
          <w:szCs w:val="20"/>
        </w:rPr>
        <w:t>₡</w:t>
      </w:r>
      <w:r w:rsidRPr="00E94C88">
        <w:rPr>
          <w:rFonts w:ascii="HendersonSansW00-BasicLight" w:hAnsi="HendersonSansW00-BasicLight"/>
          <w:b/>
          <w:bCs/>
          <w:color w:val="153D63" w:themeColor="text2" w:themeTint="E6"/>
          <w:sz w:val="20"/>
          <w:szCs w:val="20"/>
        </w:rPr>
        <w:t>29.828 millones en la partida de remuneraciones se explic</w:t>
      </w:r>
      <w:r w:rsidRPr="00E94C88">
        <w:rPr>
          <w:rFonts w:ascii="HendersonSansW00-BasicLight" w:hAnsi="HendersonSansW00-BasicLight" w:cs="HendersonSansW00-BasicLight"/>
          <w:b/>
          <w:bCs/>
          <w:color w:val="153D63" w:themeColor="text2" w:themeTint="E6"/>
          <w:sz w:val="20"/>
          <w:szCs w:val="20"/>
        </w:rPr>
        <w:t>ó</w:t>
      </w:r>
      <w:r w:rsidRPr="00E94C88">
        <w:rPr>
          <w:rFonts w:ascii="HendersonSansW00-BasicLight" w:hAnsi="HendersonSansW00-BasicLight"/>
          <w:b/>
          <w:bCs/>
          <w:color w:val="153D63" w:themeColor="text2" w:themeTint="E6"/>
          <w:sz w:val="20"/>
          <w:szCs w:val="20"/>
        </w:rPr>
        <w:t xml:space="preserve"> en 89,7% por el rubro de cargas sociales, mientras que sueldos y salarios contribuyeron con 10,3%. </w:t>
      </w:r>
      <w:r w:rsidRPr="00C17E98">
        <w:rPr>
          <w:rFonts w:ascii="HendersonSansW00-BasicLight" w:hAnsi="HendersonSansW00-BasicLight"/>
          <w:color w:val="153D63" w:themeColor="text2" w:themeTint="E6"/>
          <w:sz w:val="20"/>
          <w:szCs w:val="20"/>
        </w:rPr>
        <w:t>Dentro de los sueldos y salarios, las principales contribuciones a la variaci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fueron: salario escolar (206,3%), suplencias (143,0%) y otros incentivos salariales (75,7%). El resto de los componentes compensaron sus efectos entre s</w:t>
      </w:r>
      <w:r w:rsidRPr="00C17E98">
        <w:rPr>
          <w:rFonts w:ascii="HendersonSansW00-BasicLight" w:hAnsi="HendersonSansW00-BasicLight" w:cs="HendersonSansW00-BasicLight"/>
          <w:color w:val="153D63" w:themeColor="text2" w:themeTint="E6"/>
          <w:sz w:val="20"/>
          <w:szCs w:val="20"/>
        </w:rPr>
        <w:t>í</w:t>
      </w:r>
      <w:r w:rsidRPr="00C17E98">
        <w:rPr>
          <w:rFonts w:ascii="HendersonSansW00-BasicLight" w:hAnsi="HendersonSansW00-BasicLight"/>
          <w:color w:val="153D63" w:themeColor="text2" w:themeTint="E6"/>
          <w:sz w:val="20"/>
          <w:szCs w:val="20"/>
        </w:rPr>
        <w:t xml:space="preserve">, con contribuciones tanto negativas como positivas, hasta alcanzar en conjunto el 100% del total. En el caso de las contribuciones sociales, el mayor aporte se explicó por el rubro </w:t>
      </w:r>
      <w:r w:rsidRPr="006903B5">
        <w:rPr>
          <w:rFonts w:ascii="HendersonSansW00-BasicLight" w:hAnsi="HendersonSansW00-BasicLight"/>
          <w:color w:val="153D63" w:themeColor="text2" w:themeTint="E6"/>
          <w:sz w:val="20"/>
          <w:szCs w:val="20"/>
        </w:rPr>
        <w:t xml:space="preserve">correspondiente </w:t>
      </w:r>
      <w:r w:rsidR="006903B5" w:rsidRPr="006903B5">
        <w:rPr>
          <w:rFonts w:ascii="HendersonSansW00-BasicLight" w:hAnsi="HendersonSansW00-BasicLight"/>
          <w:color w:val="153D63" w:themeColor="text2" w:themeTint="E6"/>
          <w:sz w:val="20"/>
          <w:szCs w:val="20"/>
        </w:rPr>
        <w:t>a</w:t>
      </w:r>
      <w:r w:rsidR="006903B5" w:rsidRPr="006903B5">
        <w:rPr>
          <w:rFonts w:ascii="HendersonSansW00-BasicLight" w:hAnsi="HendersonSansW00-BasicLight" w:cs="Cambria"/>
          <w:color w:val="153D63" w:themeColor="text2" w:themeTint="E6"/>
          <w:sz w:val="20"/>
          <w:szCs w:val="20"/>
        </w:rPr>
        <w:t xml:space="preserve"> la</w:t>
      </w:r>
      <w:r w:rsidR="00DC07DD" w:rsidRPr="006903B5">
        <w:rPr>
          <w:rFonts w:ascii="HendersonSansW00-BasicLight" w:hAnsi="HendersonSansW00-BasicLight"/>
          <w:color w:val="153D63" w:themeColor="text2" w:themeTint="E6"/>
          <w:sz w:val="20"/>
          <w:szCs w:val="20"/>
        </w:rPr>
        <w:t xml:space="preserve"> contribución</w:t>
      </w:r>
      <w:r w:rsidR="00B1260A" w:rsidRPr="00E94C88">
        <w:rPr>
          <w:rFonts w:ascii="HendersonSansW00-BasicLight" w:hAnsi="HendersonSansW00-BasicLight"/>
          <w:color w:val="153D63" w:themeColor="text2" w:themeTint="E6"/>
          <w:sz w:val="20"/>
          <w:szCs w:val="20"/>
        </w:rPr>
        <w:t xml:space="preserve"> </w:t>
      </w:r>
      <w:r w:rsidR="00DC07DD" w:rsidRPr="00E94C88">
        <w:rPr>
          <w:rFonts w:ascii="HendersonSansW00-BasicLight" w:hAnsi="HendersonSansW00-BasicLight"/>
          <w:color w:val="153D63" w:themeColor="text2" w:themeTint="E6"/>
          <w:sz w:val="20"/>
          <w:szCs w:val="20"/>
        </w:rPr>
        <w:t>patronal</w:t>
      </w:r>
      <w:r w:rsidR="00B1260A" w:rsidRPr="00E94C88">
        <w:rPr>
          <w:rFonts w:ascii="HendersonSansW00-BasicLight" w:hAnsi="HendersonSansW00-BasicLight"/>
          <w:color w:val="153D63" w:themeColor="text2" w:themeTint="E6"/>
          <w:sz w:val="20"/>
          <w:szCs w:val="20"/>
        </w:rPr>
        <w:t xml:space="preserve"> </w:t>
      </w:r>
      <w:r w:rsidR="00DC07DD" w:rsidRPr="00E94C88">
        <w:rPr>
          <w:rFonts w:ascii="HendersonSansW00-BasicLight" w:hAnsi="HendersonSansW00-BasicLight"/>
          <w:color w:val="153D63" w:themeColor="text2" w:themeTint="E6"/>
          <w:sz w:val="20"/>
          <w:szCs w:val="20"/>
        </w:rPr>
        <w:t>a</w:t>
      </w:r>
      <w:r w:rsidR="00B1260A" w:rsidRPr="00E94C88">
        <w:rPr>
          <w:rFonts w:ascii="HendersonSansW00-BasicLight" w:hAnsi="HendersonSansW00-BasicLight"/>
          <w:color w:val="153D63" w:themeColor="text2" w:themeTint="E6"/>
          <w:sz w:val="20"/>
          <w:szCs w:val="20"/>
        </w:rPr>
        <w:t xml:space="preserve"> </w:t>
      </w:r>
      <w:r w:rsidR="00DC07DD" w:rsidRPr="00E94C88">
        <w:rPr>
          <w:rFonts w:ascii="HendersonSansW00-BasicLight" w:hAnsi="HendersonSansW00-BasicLight"/>
          <w:color w:val="153D63" w:themeColor="text2" w:themeTint="E6"/>
          <w:sz w:val="20"/>
          <w:szCs w:val="20"/>
        </w:rPr>
        <w:t>otros</w:t>
      </w:r>
      <w:r w:rsidR="00B1260A" w:rsidRPr="00E94C88">
        <w:rPr>
          <w:rFonts w:ascii="HendersonSansW00-BasicLight" w:hAnsi="HendersonSansW00-BasicLight"/>
          <w:color w:val="153D63" w:themeColor="text2" w:themeTint="E6"/>
          <w:sz w:val="20"/>
          <w:szCs w:val="20"/>
        </w:rPr>
        <w:t xml:space="preserve"> </w:t>
      </w:r>
      <w:r w:rsidR="00DC07DD" w:rsidRPr="00E94C88">
        <w:rPr>
          <w:rFonts w:ascii="HendersonSansW00-BasicLight" w:hAnsi="HendersonSansW00-BasicLight"/>
          <w:color w:val="153D63" w:themeColor="text2" w:themeTint="E6"/>
          <w:sz w:val="20"/>
          <w:szCs w:val="20"/>
        </w:rPr>
        <w:t>fondos</w:t>
      </w:r>
      <w:r w:rsidR="00B1260A" w:rsidRPr="00E94C88">
        <w:rPr>
          <w:rFonts w:ascii="HendersonSansW00-BasicLight" w:hAnsi="HendersonSansW00-BasicLight"/>
          <w:color w:val="153D63" w:themeColor="text2" w:themeTint="E6"/>
          <w:sz w:val="20"/>
          <w:szCs w:val="20"/>
        </w:rPr>
        <w:t xml:space="preserve"> </w:t>
      </w:r>
      <w:r w:rsidR="00DC07DD" w:rsidRPr="00E94C88">
        <w:rPr>
          <w:rFonts w:ascii="HendersonSansW00-BasicLight" w:hAnsi="HendersonSansW00-BasicLight"/>
          <w:color w:val="153D63" w:themeColor="text2" w:themeTint="E6"/>
          <w:sz w:val="20"/>
          <w:szCs w:val="20"/>
        </w:rPr>
        <w:t>administrados</w:t>
      </w:r>
      <w:r w:rsidR="00B1260A" w:rsidRPr="00E94C88">
        <w:rPr>
          <w:rFonts w:ascii="HendersonSansW00-BasicLight" w:hAnsi="HendersonSansW00-BasicLight"/>
          <w:color w:val="153D63" w:themeColor="text2" w:themeTint="E6"/>
          <w:sz w:val="20"/>
          <w:szCs w:val="20"/>
        </w:rPr>
        <w:t xml:space="preserve"> </w:t>
      </w:r>
      <w:r w:rsidR="00DC07DD" w:rsidRPr="00E94C88">
        <w:rPr>
          <w:rFonts w:ascii="HendersonSansW00-BasicLight" w:hAnsi="HendersonSansW00-BasicLight"/>
          <w:color w:val="153D63" w:themeColor="text2" w:themeTint="E6"/>
          <w:sz w:val="20"/>
          <w:szCs w:val="20"/>
        </w:rPr>
        <w:t>por entes</w:t>
      </w:r>
      <w:r w:rsidR="00B1260A" w:rsidRPr="00E94C88">
        <w:rPr>
          <w:rFonts w:ascii="HendersonSansW00-BasicLight" w:hAnsi="HendersonSansW00-BasicLight"/>
          <w:color w:val="153D63" w:themeColor="text2" w:themeTint="E6"/>
          <w:sz w:val="20"/>
          <w:szCs w:val="20"/>
        </w:rPr>
        <w:t xml:space="preserve"> </w:t>
      </w:r>
      <w:r w:rsidR="00DC07DD" w:rsidRPr="00E94C88">
        <w:rPr>
          <w:rFonts w:ascii="HendersonSansW00-BasicLight" w:hAnsi="HendersonSansW00-BasicLight"/>
          <w:color w:val="153D63" w:themeColor="text2" w:themeTint="E6"/>
          <w:sz w:val="20"/>
          <w:szCs w:val="20"/>
        </w:rPr>
        <w:t>públicos</w:t>
      </w:r>
      <w:r w:rsidR="002A1B19" w:rsidRPr="00E94C88">
        <w:rPr>
          <w:rStyle w:val="Refdenotaalpie"/>
          <w:rFonts w:ascii="HendersonSansW00-BasicLight" w:hAnsi="HendersonSansW00-BasicLight"/>
          <w:color w:val="153D63" w:themeColor="text2" w:themeTint="E6"/>
          <w:sz w:val="20"/>
          <w:szCs w:val="20"/>
        </w:rPr>
        <w:footnoteReference w:id="8"/>
      </w:r>
      <w:r w:rsidRPr="00C17E98">
        <w:rPr>
          <w:rFonts w:ascii="HendersonSansW00-BasicLight" w:hAnsi="HendersonSansW00-BasicLight"/>
          <w:color w:val="153D63" w:themeColor="text2" w:themeTint="E6"/>
          <w:sz w:val="20"/>
          <w:szCs w:val="20"/>
        </w:rPr>
        <w:t>, que representó el 66,5% del total del incremento en dicho rubro de remuneraciones.</w:t>
      </w:r>
    </w:p>
    <w:p w14:paraId="3AB07FE9" w14:textId="77777777" w:rsidR="00E03CC4" w:rsidRPr="00C17E98" w:rsidRDefault="00E03CC4" w:rsidP="00231CB0">
      <w:pPr>
        <w:jc w:val="both"/>
        <w:rPr>
          <w:rFonts w:ascii="HendersonSansW00-BasicLight" w:hAnsi="HendersonSansW00-BasicLight"/>
          <w:color w:val="153D63" w:themeColor="text2" w:themeTint="E6"/>
          <w:sz w:val="20"/>
          <w:szCs w:val="20"/>
        </w:rPr>
      </w:pPr>
    </w:p>
    <w:p w14:paraId="33D489A5" w14:textId="4FA9E50A" w:rsidR="00E03CC4" w:rsidRPr="00C17E98" w:rsidRDefault="00E03CC4" w:rsidP="00231CB0">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El 94,3% de los recursos ejecutados en la partida de remuneraciones al marzo se concentró en 10 títulos presupuestarios que conforman el presupuesto de la República, como se detalla a continuación.</w:t>
      </w:r>
    </w:p>
    <w:p w14:paraId="1D065831" w14:textId="77777777" w:rsidR="00E03CC4" w:rsidRPr="00C17E98" w:rsidRDefault="00E03CC4" w:rsidP="00231CB0">
      <w:pPr>
        <w:jc w:val="both"/>
        <w:rPr>
          <w:rFonts w:ascii="HendersonSansW00-BasicLight" w:hAnsi="HendersonSansW00-BasicLight"/>
          <w:color w:val="153D63" w:themeColor="text2" w:themeTint="E6"/>
          <w:sz w:val="20"/>
          <w:szCs w:val="20"/>
        </w:rPr>
      </w:pPr>
    </w:p>
    <w:p w14:paraId="66DB8BCC" w14:textId="3F8DDF90" w:rsidR="00E03CC4"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Educación Pública: </w:t>
      </w:r>
      <w:r w:rsidRPr="00C17E98">
        <w:rPr>
          <w:rFonts w:ascii="HendersonSansW00-BasicLight" w:hAnsi="HendersonSansW00-BasicLight"/>
          <w:color w:val="153D63" w:themeColor="text2" w:themeTint="E6"/>
          <w:sz w:val="20"/>
          <w:szCs w:val="20"/>
        </w:rPr>
        <w:t>57,3% del total.</w:t>
      </w:r>
    </w:p>
    <w:p w14:paraId="1529B6C9" w14:textId="488A2355" w:rsidR="00C06575"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Poder Judicial:</w:t>
      </w:r>
      <w:r w:rsidRPr="00C17E98">
        <w:rPr>
          <w:rFonts w:ascii="HendersonSansW00-BasicLight" w:hAnsi="HendersonSansW00-BasicLight"/>
          <w:color w:val="153D63" w:themeColor="text2" w:themeTint="E6"/>
          <w:sz w:val="20"/>
          <w:szCs w:val="20"/>
        </w:rPr>
        <w:t xml:space="preserve"> 14,6% del total.</w:t>
      </w:r>
    </w:p>
    <w:p w14:paraId="4AF9350D" w14:textId="7E8729B1" w:rsidR="00C06575"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Seguridad Pública: </w:t>
      </w:r>
      <w:r w:rsidRPr="00C17E98">
        <w:rPr>
          <w:rFonts w:ascii="HendersonSansW00-BasicLight" w:hAnsi="HendersonSansW00-BasicLight"/>
          <w:color w:val="153D63" w:themeColor="text2" w:themeTint="E6"/>
          <w:sz w:val="20"/>
          <w:szCs w:val="20"/>
        </w:rPr>
        <w:t>8,0% del total.</w:t>
      </w:r>
    </w:p>
    <w:p w14:paraId="0B882ADC" w14:textId="47900FE9" w:rsidR="00C06575"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Justicia y Paz:</w:t>
      </w:r>
      <w:r w:rsidRPr="00C17E98">
        <w:rPr>
          <w:rFonts w:ascii="HendersonSansW00-BasicLight" w:hAnsi="HendersonSansW00-BasicLight"/>
          <w:color w:val="153D63" w:themeColor="text2" w:themeTint="E6"/>
          <w:sz w:val="20"/>
          <w:szCs w:val="20"/>
        </w:rPr>
        <w:t xml:space="preserve"> 4,1% del total.</w:t>
      </w:r>
    </w:p>
    <w:p w14:paraId="50DFA947" w14:textId="3CE78315" w:rsidR="00C06575"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Salud:</w:t>
      </w:r>
      <w:r w:rsidRPr="00C17E98">
        <w:rPr>
          <w:rFonts w:ascii="HendersonSansW00-BasicLight" w:hAnsi="HendersonSansW00-BasicLight"/>
          <w:color w:val="153D63" w:themeColor="text2" w:themeTint="E6"/>
          <w:sz w:val="20"/>
          <w:szCs w:val="20"/>
        </w:rPr>
        <w:t xml:space="preserve"> 2,8% del total.</w:t>
      </w:r>
    </w:p>
    <w:p w14:paraId="49BB5179" w14:textId="5ACB9E2F" w:rsidR="00C06575"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Obras Públicas y Transportes: </w:t>
      </w:r>
      <w:r w:rsidRPr="00C17E98">
        <w:rPr>
          <w:rFonts w:ascii="HendersonSansW00-BasicLight" w:hAnsi="HendersonSansW00-BasicLight"/>
          <w:color w:val="153D63" w:themeColor="text2" w:themeTint="E6"/>
          <w:sz w:val="20"/>
          <w:szCs w:val="20"/>
        </w:rPr>
        <w:t>2,4% del total.</w:t>
      </w:r>
    </w:p>
    <w:p w14:paraId="6408B134" w14:textId="5A8DA484" w:rsidR="00C06575"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Hacienda:</w:t>
      </w:r>
      <w:r w:rsidRPr="00C17E98">
        <w:rPr>
          <w:rFonts w:ascii="HendersonSansW00-BasicLight" w:hAnsi="HendersonSansW00-BasicLight"/>
          <w:color w:val="153D63" w:themeColor="text2" w:themeTint="E6"/>
          <w:sz w:val="20"/>
          <w:szCs w:val="20"/>
        </w:rPr>
        <w:t xml:space="preserve"> 2,0% del total.</w:t>
      </w:r>
    </w:p>
    <w:p w14:paraId="59F84795" w14:textId="4A475297" w:rsidR="00C06575" w:rsidRPr="00C17E98" w:rsidRDefault="00C06575" w:rsidP="00E03CC4">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Agricultura y Ganadería: </w:t>
      </w:r>
      <w:r w:rsidRPr="00C17E98">
        <w:rPr>
          <w:rFonts w:ascii="HendersonSansW00-BasicLight" w:hAnsi="HendersonSansW00-BasicLight"/>
          <w:color w:val="153D63" w:themeColor="text2" w:themeTint="E6"/>
          <w:sz w:val="20"/>
          <w:szCs w:val="20"/>
        </w:rPr>
        <w:t>1,1% del total.</w:t>
      </w:r>
    </w:p>
    <w:p w14:paraId="0FC300A0" w14:textId="729415FC" w:rsidR="00E03CC4" w:rsidRPr="00C17E98" w:rsidRDefault="00C06575" w:rsidP="00231CB0">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Tribunal Supremo de Elecciones: </w:t>
      </w:r>
      <w:r w:rsidRPr="00C17E98">
        <w:rPr>
          <w:rFonts w:ascii="HendersonSansW00-BasicLight" w:hAnsi="HendersonSansW00-BasicLight"/>
          <w:color w:val="153D63" w:themeColor="text2" w:themeTint="E6"/>
          <w:sz w:val="20"/>
          <w:szCs w:val="20"/>
        </w:rPr>
        <w:t>1,0% del total.</w:t>
      </w:r>
    </w:p>
    <w:p w14:paraId="77EDA71D" w14:textId="3F39ED1E" w:rsidR="00C06575" w:rsidRPr="00C17E98" w:rsidRDefault="00C06575" w:rsidP="00231CB0">
      <w:pPr>
        <w:pStyle w:val="Prrafodelista"/>
        <w:numPr>
          <w:ilvl w:val="0"/>
          <w:numId w:val="9"/>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Ambiente:</w:t>
      </w:r>
      <w:r w:rsidRPr="00C17E98">
        <w:rPr>
          <w:rFonts w:ascii="HendersonSansW00-BasicLight" w:hAnsi="HendersonSansW00-BasicLight"/>
          <w:color w:val="153D63" w:themeColor="text2" w:themeTint="E6"/>
          <w:sz w:val="20"/>
          <w:szCs w:val="20"/>
        </w:rPr>
        <w:t xml:space="preserve"> 1,0% del total.</w:t>
      </w:r>
    </w:p>
    <w:p w14:paraId="3CFD6839" w14:textId="77777777" w:rsidR="00C06575" w:rsidRPr="00C17E98" w:rsidRDefault="00C06575" w:rsidP="00C06575">
      <w:pPr>
        <w:jc w:val="both"/>
        <w:rPr>
          <w:rFonts w:ascii="HendersonSansW00-BasicLight" w:hAnsi="HendersonSansW00-BasicLight"/>
          <w:color w:val="153D63" w:themeColor="text2" w:themeTint="E6"/>
          <w:sz w:val="20"/>
          <w:szCs w:val="20"/>
        </w:rPr>
      </w:pPr>
    </w:p>
    <w:p w14:paraId="00330605" w14:textId="039B5F76" w:rsidR="00C06575" w:rsidRPr="00C17E98" w:rsidRDefault="00C06575" w:rsidP="00B109E6">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El restante 5,7% correspondió a los demás títulos presupuestarios que integran el presupuesto de la República de 2025.</w:t>
      </w:r>
    </w:p>
    <w:p w14:paraId="5FEA9401" w14:textId="77777777" w:rsidR="00C06575" w:rsidRPr="00C17E98" w:rsidRDefault="00C06575" w:rsidP="00C06575">
      <w:pPr>
        <w:jc w:val="both"/>
        <w:rPr>
          <w:rFonts w:ascii="HendersonSansW00-BasicLight" w:hAnsi="HendersonSansW00-BasicLight"/>
          <w:b/>
          <w:bCs/>
          <w:color w:val="153D63" w:themeColor="text2" w:themeTint="E6"/>
          <w:sz w:val="20"/>
          <w:szCs w:val="20"/>
        </w:rPr>
      </w:pPr>
    </w:p>
    <w:p w14:paraId="0DB38CB4" w14:textId="7A9A17A1" w:rsidR="00AF37C9" w:rsidRPr="00B109E6" w:rsidRDefault="00C06575" w:rsidP="00B109E6">
      <w:pPr>
        <w:jc w:val="both"/>
        <w:rPr>
          <w:rFonts w:ascii="HendersonSansW00-BasicLight" w:hAnsi="HendersonSansW00-BasicLight"/>
          <w:color w:val="153D63" w:themeColor="text2" w:themeTint="E6"/>
          <w:sz w:val="20"/>
          <w:szCs w:val="20"/>
        </w:rPr>
      </w:pPr>
      <w:bookmarkStart w:id="36" w:name="_Hlk197412813"/>
      <w:r w:rsidRPr="00C17E98">
        <w:rPr>
          <w:rFonts w:ascii="HendersonSansW00-BasicLight" w:hAnsi="HendersonSansW00-BasicLight"/>
          <w:b/>
          <w:bCs/>
          <w:color w:val="153D63" w:themeColor="text2" w:themeTint="E6"/>
          <w:sz w:val="20"/>
          <w:szCs w:val="20"/>
        </w:rPr>
        <w:lastRenderedPageBreak/>
        <w:t xml:space="preserve">La partida de bienes y servicios ascendió a </w:t>
      </w:r>
      <w:r w:rsidR="00AF37C9" w:rsidRPr="00C17E98">
        <w:rPr>
          <w:rFonts w:ascii="Times New Roman" w:hAnsi="Times New Roman" w:cs="Times New Roman"/>
          <w:b/>
          <w:bCs/>
          <w:color w:val="153D63" w:themeColor="text2" w:themeTint="E6"/>
          <w:sz w:val="20"/>
          <w:szCs w:val="20"/>
          <w:lang w:val="es-ES_tradnl"/>
        </w:rPr>
        <w:t>₡</w:t>
      </w:r>
      <w:r w:rsidR="00AF37C9" w:rsidRPr="00C17E98">
        <w:rPr>
          <w:rFonts w:ascii="HendersonSansW00-BasicLight" w:hAnsi="HendersonSansW00-BasicLight"/>
          <w:b/>
          <w:bCs/>
          <w:color w:val="153D63" w:themeColor="text2" w:themeTint="E6"/>
          <w:sz w:val="20"/>
          <w:szCs w:val="20"/>
        </w:rPr>
        <w:t xml:space="preserve">54.454 millones al cierre del primer trimestre de 2025, equivalente a 0,1% del PIB. </w:t>
      </w:r>
      <w:r w:rsidR="00AF37C9" w:rsidRPr="00C17E98">
        <w:rPr>
          <w:rFonts w:ascii="HendersonSansW00-BasicLight" w:hAnsi="HendersonSansW00-BasicLight"/>
          <w:color w:val="153D63" w:themeColor="text2" w:themeTint="E6"/>
          <w:sz w:val="20"/>
          <w:szCs w:val="20"/>
        </w:rPr>
        <w:t xml:space="preserve">Este monto representó un incremento acumulado de </w:t>
      </w:r>
      <w:r w:rsidR="00AF37C9" w:rsidRPr="00C17E98">
        <w:rPr>
          <w:rFonts w:ascii="Times New Roman" w:hAnsi="Times New Roman" w:cs="Times New Roman"/>
          <w:color w:val="153D63" w:themeColor="text2" w:themeTint="E6"/>
          <w:sz w:val="20"/>
          <w:szCs w:val="20"/>
          <w:lang w:val="es-ES_tradnl"/>
        </w:rPr>
        <w:t>₡</w:t>
      </w:r>
      <w:r w:rsidR="00AF37C9" w:rsidRPr="00C17E98">
        <w:rPr>
          <w:rFonts w:ascii="HendersonSansW00-BasicLight" w:hAnsi="HendersonSansW00-BasicLight"/>
          <w:color w:val="153D63" w:themeColor="text2" w:themeTint="E6"/>
          <w:sz w:val="20"/>
          <w:szCs w:val="20"/>
        </w:rPr>
        <w:t>9.145 millones (0,02% del PIB</w:t>
      </w:r>
      <w:r w:rsidR="00736BCC">
        <w:rPr>
          <w:rFonts w:ascii="HendersonSansW00-BasicLight" w:hAnsi="HendersonSansW00-BasicLight"/>
          <w:color w:val="153D63" w:themeColor="text2" w:themeTint="E6"/>
          <w:sz w:val="20"/>
          <w:szCs w:val="20"/>
        </w:rPr>
        <w:t xml:space="preserve"> de 2025</w:t>
      </w:r>
      <w:r w:rsidR="00AF37C9" w:rsidRPr="00C17E98">
        <w:rPr>
          <w:rFonts w:ascii="HendersonSansW00-BasicLight" w:hAnsi="HendersonSansW00-BasicLight"/>
          <w:color w:val="153D63" w:themeColor="text2" w:themeTint="E6"/>
          <w:sz w:val="20"/>
          <w:szCs w:val="20"/>
        </w:rPr>
        <w:t xml:space="preserve">) en comparación con el acumulado a marzo de 2024, cuando fue </w:t>
      </w:r>
      <w:r w:rsidR="00AF37C9" w:rsidRPr="00C17E98">
        <w:rPr>
          <w:rFonts w:ascii="Times New Roman" w:hAnsi="Times New Roman" w:cs="Times New Roman"/>
          <w:color w:val="153D63" w:themeColor="text2" w:themeTint="E6"/>
          <w:sz w:val="20"/>
          <w:szCs w:val="20"/>
        </w:rPr>
        <w:t>₡</w:t>
      </w:r>
      <w:r w:rsidR="00AF37C9" w:rsidRPr="00C17E98">
        <w:rPr>
          <w:rFonts w:ascii="HendersonSansW00-BasicLight" w:hAnsi="HendersonSansW00-BasicLight"/>
          <w:color w:val="153D63" w:themeColor="text2" w:themeTint="E6"/>
          <w:sz w:val="20"/>
          <w:szCs w:val="20"/>
        </w:rPr>
        <w:t>45.310 millones (0,</w:t>
      </w:r>
      <w:r w:rsidR="00736BCC">
        <w:rPr>
          <w:rFonts w:ascii="HendersonSansW00-BasicLight" w:hAnsi="HendersonSansW00-BasicLight"/>
          <w:color w:val="153D63" w:themeColor="text2" w:themeTint="E6"/>
          <w:sz w:val="20"/>
          <w:szCs w:val="20"/>
        </w:rPr>
        <w:t>1</w:t>
      </w:r>
      <w:r w:rsidR="00AF37C9" w:rsidRPr="00C17E98">
        <w:rPr>
          <w:rFonts w:ascii="HendersonSansW00-BasicLight" w:hAnsi="HendersonSansW00-BasicLight"/>
          <w:color w:val="153D63" w:themeColor="text2" w:themeTint="E6"/>
          <w:sz w:val="20"/>
          <w:szCs w:val="20"/>
        </w:rPr>
        <w:t xml:space="preserve">% del PIB). </w:t>
      </w:r>
      <w:bookmarkEnd w:id="36"/>
      <w:r w:rsidR="00AF37C9" w:rsidRPr="00C17E98">
        <w:rPr>
          <w:rFonts w:ascii="HendersonSansW00-BasicLight" w:hAnsi="HendersonSansW00-BasicLight"/>
          <w:color w:val="153D63" w:themeColor="text2" w:themeTint="E6"/>
          <w:sz w:val="20"/>
          <w:szCs w:val="20"/>
        </w:rPr>
        <w:t xml:space="preserve">Del total de recursos ejecutados, </w:t>
      </w:r>
      <w:r w:rsidR="00AF37C9" w:rsidRPr="00C17E98">
        <w:rPr>
          <w:rFonts w:ascii="Times New Roman" w:hAnsi="Times New Roman" w:cs="Times New Roman"/>
          <w:color w:val="153D63" w:themeColor="text2" w:themeTint="E6"/>
          <w:sz w:val="20"/>
          <w:szCs w:val="20"/>
        </w:rPr>
        <w:t>₡</w:t>
      </w:r>
      <w:r w:rsidR="00AF37C9" w:rsidRPr="00C17E98">
        <w:rPr>
          <w:rFonts w:ascii="HendersonSansW00-BasicLight" w:hAnsi="HendersonSansW00-BasicLight"/>
          <w:color w:val="153D63" w:themeColor="text2" w:themeTint="E6"/>
          <w:sz w:val="20"/>
          <w:szCs w:val="20"/>
        </w:rPr>
        <w:t>12.966 millones</w:t>
      </w:r>
      <w:r w:rsidR="00736BCC">
        <w:rPr>
          <w:rFonts w:ascii="HendersonSansW00-BasicLight" w:hAnsi="HendersonSansW00-BasicLight"/>
          <w:color w:val="153D63" w:themeColor="text2" w:themeTint="E6"/>
          <w:sz w:val="20"/>
          <w:szCs w:val="20"/>
        </w:rPr>
        <w:t xml:space="preserve"> </w:t>
      </w:r>
      <w:r w:rsidR="00AF37C9" w:rsidRPr="00C17E98">
        <w:rPr>
          <w:rFonts w:ascii="HendersonSansW00-BasicLight" w:hAnsi="HendersonSansW00-BasicLight"/>
          <w:color w:val="153D63" w:themeColor="text2" w:themeTint="E6"/>
          <w:sz w:val="20"/>
          <w:szCs w:val="20"/>
        </w:rPr>
        <w:t>(0,03% del PIB) correspondieron a los Órganos Desconcentrados (ODs).</w:t>
      </w:r>
    </w:p>
    <w:p w14:paraId="7C13E0D1" w14:textId="77777777" w:rsidR="00C26265" w:rsidRPr="00C17E98" w:rsidRDefault="00C26265" w:rsidP="00C06575">
      <w:pPr>
        <w:jc w:val="both"/>
        <w:rPr>
          <w:rFonts w:ascii="HendersonSansW00-BasicLight" w:hAnsi="HendersonSansW00-BasicLight"/>
          <w:color w:val="153D63" w:themeColor="text2" w:themeTint="E6"/>
          <w:sz w:val="20"/>
          <w:szCs w:val="20"/>
        </w:rPr>
      </w:pPr>
    </w:p>
    <w:tbl>
      <w:tblPr>
        <w:tblStyle w:val="Tablaconcuadrcula"/>
        <w:tblW w:w="11766"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1"/>
        <w:gridCol w:w="5895"/>
      </w:tblGrid>
      <w:tr w:rsidR="00FC3BDD" w14:paraId="7A43D926" w14:textId="77777777" w:rsidTr="00176220">
        <w:tc>
          <w:tcPr>
            <w:tcW w:w="5871" w:type="dxa"/>
          </w:tcPr>
          <w:p w14:paraId="02406C7B" w14:textId="5CD8474B" w:rsidR="00AF37C9" w:rsidRPr="00FC3BDD" w:rsidRDefault="00FC3BDD" w:rsidP="00FC3BDD">
            <w:pPr>
              <w:pStyle w:val="Descripcin"/>
              <w:jc w:val="center"/>
              <w:rPr>
                <w:rFonts w:ascii="HendersonSansW00-BasicLight" w:hAnsi="HendersonSansW00-BasicLight"/>
                <w:b/>
                <w:bCs/>
                <w:color w:val="153D63" w:themeColor="text2" w:themeTint="E6"/>
                <w:sz w:val="20"/>
                <w:szCs w:val="20"/>
              </w:rPr>
            </w:pPr>
            <w:r w:rsidRPr="00FC3BDD">
              <w:rPr>
                <w:rFonts w:ascii="HendersonSansW00-BasicLight" w:hAnsi="HendersonSansW00-BasicLight"/>
                <w:b/>
                <w:bCs/>
                <w:color w:val="153D63" w:themeColor="text2" w:themeTint="E6"/>
                <w:sz w:val="20"/>
                <w:szCs w:val="20"/>
              </w:rPr>
              <w:t xml:space="preserve">Gráfico </w:t>
            </w:r>
            <w:r w:rsidRPr="00FC3BDD">
              <w:rPr>
                <w:rFonts w:ascii="HendersonSansW00-BasicLight" w:hAnsi="HendersonSansW00-BasicLight"/>
                <w:b/>
                <w:bCs/>
                <w:color w:val="153D63" w:themeColor="text2" w:themeTint="E6"/>
                <w:sz w:val="20"/>
                <w:szCs w:val="20"/>
              </w:rPr>
              <w:fldChar w:fldCharType="begin"/>
            </w:r>
            <w:r w:rsidRPr="00FC3BDD">
              <w:rPr>
                <w:rFonts w:ascii="HendersonSansW00-BasicLight" w:hAnsi="HendersonSansW00-BasicLight"/>
                <w:b/>
                <w:bCs/>
                <w:color w:val="153D63" w:themeColor="text2" w:themeTint="E6"/>
                <w:sz w:val="20"/>
                <w:szCs w:val="20"/>
              </w:rPr>
              <w:instrText xml:space="preserve"> SEQ Gráfico \* ARABIC </w:instrText>
            </w:r>
            <w:r w:rsidRPr="00FC3BDD">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31</w:t>
            </w:r>
            <w:r w:rsidRPr="00FC3BDD">
              <w:rPr>
                <w:rFonts w:ascii="HendersonSansW00-BasicLight" w:hAnsi="HendersonSansW00-BasicLight"/>
                <w:b/>
                <w:bCs/>
                <w:color w:val="153D63" w:themeColor="text2" w:themeTint="E6"/>
                <w:sz w:val="20"/>
                <w:szCs w:val="20"/>
              </w:rPr>
              <w:fldChar w:fldCharType="end"/>
            </w:r>
            <w:r w:rsidRPr="00FC3BDD">
              <w:rPr>
                <w:rFonts w:ascii="HendersonSansW00-BasicLight" w:hAnsi="HendersonSansW00-BasicLight"/>
                <w:b/>
                <w:bCs/>
                <w:color w:val="153D63" w:themeColor="text2" w:themeTint="E6"/>
                <w:sz w:val="20"/>
                <w:szCs w:val="20"/>
              </w:rPr>
              <w:t>. Gobierno Central. Bienes y Servicios. Cifras en millones de colones al primer trimestre de cada año. Periodo 2018-2025.</w:t>
            </w:r>
          </w:p>
        </w:tc>
        <w:tc>
          <w:tcPr>
            <w:tcW w:w="5895" w:type="dxa"/>
          </w:tcPr>
          <w:p w14:paraId="7C8E4D99" w14:textId="6FF995C5" w:rsidR="00AF37C9" w:rsidRPr="00FC3BDD" w:rsidRDefault="00FC3BDD" w:rsidP="00FC3BDD">
            <w:pPr>
              <w:pStyle w:val="Descripcin"/>
              <w:jc w:val="center"/>
              <w:rPr>
                <w:rFonts w:ascii="HendersonSansW00-BasicLight" w:hAnsi="HendersonSansW00-BasicLight"/>
                <w:b/>
                <w:bCs/>
                <w:color w:val="153D63" w:themeColor="text2" w:themeTint="E6"/>
                <w:sz w:val="20"/>
                <w:szCs w:val="20"/>
              </w:rPr>
            </w:pPr>
            <w:r w:rsidRPr="00FC3BDD">
              <w:rPr>
                <w:rFonts w:ascii="HendersonSansW00-BasicLight" w:hAnsi="HendersonSansW00-BasicLight"/>
                <w:b/>
                <w:bCs/>
                <w:color w:val="153D63" w:themeColor="text2" w:themeTint="E6"/>
                <w:sz w:val="20"/>
                <w:szCs w:val="20"/>
              </w:rPr>
              <w:t xml:space="preserve">Gráfico </w:t>
            </w:r>
            <w:r w:rsidRPr="00FC3BDD">
              <w:rPr>
                <w:rFonts w:ascii="HendersonSansW00-BasicLight" w:hAnsi="HendersonSansW00-BasicLight"/>
                <w:b/>
                <w:bCs/>
                <w:color w:val="153D63" w:themeColor="text2" w:themeTint="E6"/>
                <w:sz w:val="20"/>
                <w:szCs w:val="20"/>
              </w:rPr>
              <w:fldChar w:fldCharType="begin"/>
            </w:r>
            <w:r w:rsidRPr="00FC3BDD">
              <w:rPr>
                <w:rFonts w:ascii="HendersonSansW00-BasicLight" w:hAnsi="HendersonSansW00-BasicLight"/>
                <w:b/>
                <w:bCs/>
                <w:color w:val="153D63" w:themeColor="text2" w:themeTint="E6"/>
                <w:sz w:val="20"/>
                <w:szCs w:val="20"/>
              </w:rPr>
              <w:instrText xml:space="preserve"> SEQ Gráfico \* ARABIC </w:instrText>
            </w:r>
            <w:r w:rsidRPr="00FC3BDD">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32</w:t>
            </w:r>
            <w:r w:rsidRPr="00FC3BDD">
              <w:rPr>
                <w:rFonts w:ascii="HendersonSansW00-BasicLight" w:hAnsi="HendersonSansW00-BasicLight"/>
                <w:b/>
                <w:bCs/>
                <w:color w:val="153D63" w:themeColor="text2" w:themeTint="E6"/>
                <w:sz w:val="20"/>
                <w:szCs w:val="20"/>
              </w:rPr>
              <w:fldChar w:fldCharType="end"/>
            </w:r>
            <w:r w:rsidRPr="00FC3BDD">
              <w:rPr>
                <w:rFonts w:ascii="HendersonSansW00-BasicLight" w:hAnsi="HendersonSansW00-BasicLight"/>
                <w:b/>
                <w:bCs/>
                <w:color w:val="153D63" w:themeColor="text2" w:themeTint="E6"/>
                <w:sz w:val="20"/>
                <w:szCs w:val="20"/>
              </w:rPr>
              <w:t>. Gobierno Central. Bienes y Servicios. Cifras en % del PIB al primer trimestre de cada año. Periodo 2018-2025.</w:t>
            </w:r>
          </w:p>
        </w:tc>
      </w:tr>
      <w:tr w:rsidR="00FC3BDD" w14:paraId="4FAB9CED" w14:textId="77777777" w:rsidTr="00176220">
        <w:tblPrEx>
          <w:tblCellMar>
            <w:left w:w="70" w:type="dxa"/>
            <w:right w:w="70" w:type="dxa"/>
          </w:tblCellMar>
        </w:tblPrEx>
        <w:tc>
          <w:tcPr>
            <w:tcW w:w="5871" w:type="dxa"/>
          </w:tcPr>
          <w:p w14:paraId="17EE6D3C" w14:textId="1F048949" w:rsidR="00AF37C9" w:rsidRDefault="00FC3BDD" w:rsidP="00C06575">
            <w:pPr>
              <w:jc w:val="both"/>
              <w:rPr>
                <w:rFonts w:ascii="HendersonSansW00-BasicLight" w:hAnsi="HendersonSansW00-BasicLight"/>
                <w:color w:val="153D63" w:themeColor="text2" w:themeTint="E6"/>
                <w:sz w:val="22"/>
                <w:szCs w:val="22"/>
              </w:rPr>
            </w:pPr>
            <w:r>
              <w:rPr>
                <w:noProof/>
              </w:rPr>
              <w:drawing>
                <wp:inline distT="0" distB="0" distL="0" distR="0" wp14:anchorId="0C1374D6" wp14:editId="5C012B43">
                  <wp:extent cx="3639312" cy="2414016"/>
                  <wp:effectExtent l="0" t="0" r="0" b="0"/>
                  <wp:docPr id="1240991308" name="Gráfico 1">
                    <a:extLst xmlns:a="http://schemas.openxmlformats.org/drawingml/2006/main">
                      <a:ext uri="{FF2B5EF4-FFF2-40B4-BE49-F238E27FC236}">
                        <a16:creationId xmlns:a16="http://schemas.microsoft.com/office/drawing/2014/main" id="{833E0165-6D9D-E6AA-90FC-97579D8C0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895" w:type="dxa"/>
          </w:tcPr>
          <w:p w14:paraId="30E155F6" w14:textId="1F4FE2BF" w:rsidR="00AF37C9" w:rsidRDefault="00FC3BDD" w:rsidP="00C06575">
            <w:pPr>
              <w:jc w:val="both"/>
              <w:rPr>
                <w:rFonts w:ascii="HendersonSansW00-BasicLight" w:hAnsi="HendersonSansW00-BasicLight"/>
                <w:color w:val="153D63" w:themeColor="text2" w:themeTint="E6"/>
                <w:sz w:val="22"/>
                <w:szCs w:val="22"/>
              </w:rPr>
            </w:pPr>
            <w:r>
              <w:rPr>
                <w:noProof/>
              </w:rPr>
              <w:drawing>
                <wp:inline distT="0" distB="0" distL="0" distR="0" wp14:anchorId="56BA752E" wp14:editId="18E7C4E9">
                  <wp:extent cx="3639185" cy="2449286"/>
                  <wp:effectExtent l="0" t="0" r="0" b="0"/>
                  <wp:docPr id="1021511101" name="Gráfico 1">
                    <a:extLst xmlns:a="http://schemas.openxmlformats.org/drawingml/2006/main">
                      <a:ext uri="{FF2B5EF4-FFF2-40B4-BE49-F238E27FC236}">
                        <a16:creationId xmlns:a16="http://schemas.microsoft.com/office/drawing/2014/main" id="{4BC759C2-E3FF-046E-F431-2969F6553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1C791496" w14:textId="0C9CD850" w:rsidR="00FC3BDD" w:rsidRDefault="00FC3BDD" w:rsidP="00FC3BDD">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2E4D39">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2E4D39">
        <w:rPr>
          <w:rFonts w:ascii="HendersonSansW00-BasicLight" w:hAnsi="HendersonSansW00-BasicLight"/>
          <w:color w:val="153D63" w:themeColor="text2" w:themeTint="E6"/>
          <w:sz w:val="14"/>
          <w:szCs w:val="14"/>
          <w:lang w:val="es-ES_tradnl"/>
        </w:rPr>
        <w:t>.</w:t>
      </w:r>
    </w:p>
    <w:p w14:paraId="1EAC1DE4" w14:textId="77777777" w:rsidR="00AF37C9" w:rsidRPr="00C17E98" w:rsidRDefault="00AF37C9" w:rsidP="00202771">
      <w:pPr>
        <w:jc w:val="both"/>
        <w:rPr>
          <w:rFonts w:ascii="HendersonSansW00-BasicLight" w:hAnsi="HendersonSansW00-BasicLight"/>
          <w:color w:val="153D63" w:themeColor="text2" w:themeTint="E6"/>
          <w:sz w:val="20"/>
          <w:szCs w:val="20"/>
        </w:rPr>
      </w:pPr>
    </w:p>
    <w:p w14:paraId="0521D0E2" w14:textId="62FDF4C9" w:rsidR="00FC3BDD" w:rsidRPr="00C17E98" w:rsidRDefault="00FC3BDD" w:rsidP="002E4043">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El</w:t>
      </w:r>
      <w:r w:rsidR="00261631" w:rsidRPr="00C17E98">
        <w:rPr>
          <w:rFonts w:ascii="HendersonSansW00-BasicLight" w:hAnsi="HendersonSansW00-BasicLight"/>
          <w:b/>
          <w:bCs/>
          <w:color w:val="153D63" w:themeColor="text2" w:themeTint="E6"/>
          <w:sz w:val="20"/>
          <w:szCs w:val="20"/>
        </w:rPr>
        <w:t xml:space="preserve"> 83,9% </w:t>
      </w:r>
      <w:r w:rsidRPr="00C17E98">
        <w:rPr>
          <w:rFonts w:ascii="HendersonSansW00-BasicLight" w:hAnsi="HendersonSansW00-BasicLight"/>
          <w:b/>
          <w:bCs/>
          <w:color w:val="153D63" w:themeColor="text2" w:themeTint="E6"/>
          <w:sz w:val="20"/>
          <w:szCs w:val="20"/>
        </w:rPr>
        <w:t xml:space="preserve">de los recursos ejecutados de la partida de bienes y servicios al primer trimestre de 2025 se concentró en </w:t>
      </w:r>
      <w:r w:rsidR="00261631" w:rsidRPr="00C17E98">
        <w:rPr>
          <w:rFonts w:ascii="HendersonSansW00-BasicLight" w:hAnsi="HendersonSansW00-BasicLight"/>
          <w:b/>
          <w:bCs/>
          <w:color w:val="153D63" w:themeColor="text2" w:themeTint="E6"/>
          <w:sz w:val="20"/>
          <w:szCs w:val="20"/>
        </w:rPr>
        <w:t>10</w:t>
      </w:r>
      <w:r w:rsidRPr="00C17E98">
        <w:rPr>
          <w:rFonts w:ascii="HendersonSansW00-BasicLight" w:hAnsi="HendersonSansW00-BasicLight"/>
          <w:b/>
          <w:bCs/>
          <w:color w:val="153D63" w:themeColor="text2" w:themeTint="E6"/>
          <w:sz w:val="20"/>
          <w:szCs w:val="20"/>
        </w:rPr>
        <w:t xml:space="preserve"> títulos presupuestarios que conforman el presupuesto de la República, distribuidos de la siguiente manera</w:t>
      </w:r>
      <w:r w:rsidR="00261631" w:rsidRPr="00C17E98">
        <w:rPr>
          <w:rFonts w:ascii="HendersonSansW00-BasicLight" w:hAnsi="HendersonSansW00-BasicLight"/>
          <w:b/>
          <w:bCs/>
          <w:color w:val="153D63" w:themeColor="text2" w:themeTint="E6"/>
          <w:sz w:val="20"/>
          <w:szCs w:val="20"/>
        </w:rPr>
        <w:t>.</w:t>
      </w:r>
    </w:p>
    <w:p w14:paraId="03AB7CC8" w14:textId="77777777" w:rsidR="00261631" w:rsidRPr="00C17E98" w:rsidRDefault="00261631" w:rsidP="00202771">
      <w:pPr>
        <w:jc w:val="both"/>
        <w:rPr>
          <w:rFonts w:ascii="HendersonSansW00-BasicLight" w:hAnsi="HendersonSansW00-BasicLight"/>
          <w:color w:val="153D63" w:themeColor="text2" w:themeTint="E6"/>
          <w:sz w:val="20"/>
          <w:szCs w:val="20"/>
        </w:rPr>
      </w:pPr>
    </w:p>
    <w:p w14:paraId="509DF2C3" w14:textId="24890541"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Poder Judicial: </w:t>
      </w:r>
      <w:r w:rsidRPr="00C17E98">
        <w:rPr>
          <w:rFonts w:ascii="HendersonSansW00-BasicLight" w:hAnsi="HendersonSansW00-BasicLight"/>
          <w:color w:val="153D63" w:themeColor="text2" w:themeTint="E6"/>
          <w:sz w:val="20"/>
          <w:szCs w:val="20"/>
        </w:rPr>
        <w:t>17,0% del total.</w:t>
      </w:r>
    </w:p>
    <w:p w14:paraId="5BDE4B88" w14:textId="1CB8265A"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Seguridad Pública:</w:t>
      </w:r>
      <w:r w:rsidRPr="00C17E98">
        <w:rPr>
          <w:rFonts w:ascii="HendersonSansW00-BasicLight" w:hAnsi="HendersonSansW00-BasicLight"/>
          <w:color w:val="153D63" w:themeColor="text2" w:themeTint="E6"/>
          <w:sz w:val="20"/>
          <w:szCs w:val="20"/>
        </w:rPr>
        <w:t xml:space="preserve"> 11,9% del total.</w:t>
      </w:r>
    </w:p>
    <w:p w14:paraId="363477CA" w14:textId="089199F8"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Hacienda:</w:t>
      </w:r>
      <w:r w:rsidRPr="00C17E98">
        <w:rPr>
          <w:rFonts w:ascii="HendersonSansW00-BasicLight" w:hAnsi="HendersonSansW00-BasicLight"/>
          <w:color w:val="153D63" w:themeColor="text2" w:themeTint="E6"/>
          <w:sz w:val="20"/>
          <w:szCs w:val="20"/>
        </w:rPr>
        <w:t xml:space="preserve"> 11,0% del total.</w:t>
      </w:r>
    </w:p>
    <w:p w14:paraId="42BE77ED" w14:textId="750F07D5"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Asamblea Legislativa:</w:t>
      </w:r>
      <w:r w:rsidRPr="00C17E98">
        <w:rPr>
          <w:rFonts w:ascii="HendersonSansW00-BasicLight" w:hAnsi="HendersonSansW00-BasicLight"/>
          <w:color w:val="153D63" w:themeColor="text2" w:themeTint="E6"/>
          <w:sz w:val="20"/>
          <w:szCs w:val="20"/>
        </w:rPr>
        <w:t xml:space="preserve"> 10,5% del total.</w:t>
      </w:r>
    </w:p>
    <w:p w14:paraId="5F792202" w14:textId="5B1E9AAF"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Justicia y Paz:</w:t>
      </w:r>
      <w:r w:rsidRPr="00C17E98">
        <w:rPr>
          <w:rFonts w:ascii="HendersonSansW00-BasicLight" w:hAnsi="HendersonSansW00-BasicLight"/>
          <w:color w:val="153D63" w:themeColor="text2" w:themeTint="E6"/>
          <w:sz w:val="20"/>
          <w:szCs w:val="20"/>
        </w:rPr>
        <w:t xml:space="preserve"> 10,3% del total.</w:t>
      </w:r>
    </w:p>
    <w:p w14:paraId="5057A878" w14:textId="25D4577C"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Salud:</w:t>
      </w:r>
      <w:r w:rsidRPr="00C17E98">
        <w:rPr>
          <w:rFonts w:ascii="HendersonSansW00-BasicLight" w:hAnsi="HendersonSansW00-BasicLight"/>
          <w:color w:val="153D63" w:themeColor="text2" w:themeTint="E6"/>
          <w:sz w:val="20"/>
          <w:szCs w:val="20"/>
        </w:rPr>
        <w:t xml:space="preserve"> 7,1% del total.</w:t>
      </w:r>
    </w:p>
    <w:p w14:paraId="7F197FA2" w14:textId="3D22739C"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Obras Públicas y Transportes:</w:t>
      </w:r>
      <w:r w:rsidRPr="00C17E98">
        <w:rPr>
          <w:rFonts w:ascii="HendersonSansW00-BasicLight" w:hAnsi="HendersonSansW00-BasicLight"/>
          <w:color w:val="153D63" w:themeColor="text2" w:themeTint="E6"/>
          <w:sz w:val="20"/>
          <w:szCs w:val="20"/>
        </w:rPr>
        <w:t xml:space="preserve"> 6,0% del total.</w:t>
      </w:r>
    </w:p>
    <w:p w14:paraId="545C2A6B" w14:textId="116C01ED"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Educación Pública:</w:t>
      </w:r>
      <w:r w:rsidRPr="00C17E98">
        <w:rPr>
          <w:rFonts w:ascii="HendersonSansW00-BasicLight" w:hAnsi="HendersonSansW00-BasicLight"/>
          <w:color w:val="153D63" w:themeColor="text2" w:themeTint="E6"/>
          <w:sz w:val="20"/>
          <w:szCs w:val="20"/>
        </w:rPr>
        <w:t xml:space="preserve"> 3,5% del total.</w:t>
      </w:r>
    </w:p>
    <w:p w14:paraId="4F0F896B" w14:textId="6ECF5506"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Relaciones Exteriores y Culto:</w:t>
      </w:r>
      <w:r w:rsidRPr="00C17E98">
        <w:rPr>
          <w:rFonts w:ascii="HendersonSansW00-BasicLight" w:hAnsi="HendersonSansW00-BasicLight"/>
          <w:color w:val="153D63" w:themeColor="text2" w:themeTint="E6"/>
          <w:sz w:val="20"/>
          <w:szCs w:val="20"/>
        </w:rPr>
        <w:t xml:space="preserve"> 3,5% del total,</w:t>
      </w:r>
    </w:p>
    <w:p w14:paraId="7B8F4852" w14:textId="333C3E8B" w:rsidR="00261631" w:rsidRPr="00C17E98" w:rsidRDefault="00261631" w:rsidP="00261631">
      <w:pPr>
        <w:pStyle w:val="Prrafodelista"/>
        <w:numPr>
          <w:ilvl w:val="0"/>
          <w:numId w:val="10"/>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Ministerio de Trabajo y Seguridad Social:</w:t>
      </w:r>
      <w:r w:rsidRPr="00C17E98">
        <w:rPr>
          <w:rFonts w:ascii="HendersonSansW00-BasicLight" w:hAnsi="HendersonSansW00-BasicLight"/>
          <w:color w:val="153D63" w:themeColor="text2" w:themeTint="E6"/>
          <w:sz w:val="20"/>
          <w:szCs w:val="20"/>
        </w:rPr>
        <w:t xml:space="preserve"> 3,0% del total.</w:t>
      </w:r>
    </w:p>
    <w:p w14:paraId="6A9EAB89" w14:textId="77777777" w:rsidR="00261631" w:rsidRPr="00C17E98" w:rsidRDefault="00261631" w:rsidP="00202771">
      <w:pPr>
        <w:jc w:val="both"/>
        <w:rPr>
          <w:rFonts w:ascii="HendersonSansW00-BasicLight" w:hAnsi="HendersonSansW00-BasicLight"/>
          <w:color w:val="153D63" w:themeColor="text2" w:themeTint="E6"/>
          <w:sz w:val="20"/>
          <w:szCs w:val="20"/>
        </w:rPr>
      </w:pPr>
    </w:p>
    <w:p w14:paraId="1D10F882" w14:textId="6B595DED" w:rsidR="00261631" w:rsidRPr="00C17E98" w:rsidRDefault="00261631" w:rsidP="00261631">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El restante 16,1% correspondió a los demás títulos presupuestarios que integran el presupuesto de la República de 2025.</w:t>
      </w:r>
    </w:p>
    <w:p w14:paraId="5193AAB3" w14:textId="77777777" w:rsidR="00261631" w:rsidRDefault="00261631" w:rsidP="00261631">
      <w:pPr>
        <w:jc w:val="both"/>
        <w:rPr>
          <w:rFonts w:ascii="HendersonSansW00-BasicLight" w:hAnsi="HendersonSansW00-BasicLight"/>
          <w:b/>
          <w:bCs/>
          <w:color w:val="153D63" w:themeColor="text2" w:themeTint="E6"/>
          <w:sz w:val="20"/>
          <w:szCs w:val="20"/>
        </w:rPr>
      </w:pPr>
    </w:p>
    <w:p w14:paraId="1528D2B6" w14:textId="77777777" w:rsidR="00C3752F" w:rsidRDefault="00C3752F" w:rsidP="00261631">
      <w:pPr>
        <w:jc w:val="both"/>
        <w:rPr>
          <w:rFonts w:ascii="HendersonSansW00-BasicLight" w:hAnsi="HendersonSansW00-BasicLight"/>
          <w:b/>
          <w:bCs/>
          <w:color w:val="153D63" w:themeColor="text2" w:themeTint="E6"/>
          <w:sz w:val="20"/>
          <w:szCs w:val="20"/>
        </w:rPr>
      </w:pPr>
    </w:p>
    <w:p w14:paraId="05317E39" w14:textId="77777777" w:rsidR="00C3752F" w:rsidRDefault="00C3752F" w:rsidP="00261631">
      <w:pPr>
        <w:jc w:val="both"/>
        <w:rPr>
          <w:rFonts w:ascii="HendersonSansW00-BasicLight" w:hAnsi="HendersonSansW00-BasicLight"/>
          <w:b/>
          <w:bCs/>
          <w:color w:val="153D63" w:themeColor="text2" w:themeTint="E6"/>
          <w:sz w:val="20"/>
          <w:szCs w:val="20"/>
        </w:rPr>
      </w:pPr>
    </w:p>
    <w:p w14:paraId="5D597218" w14:textId="77777777" w:rsidR="00C3752F" w:rsidRPr="00C17E98" w:rsidRDefault="00C3752F" w:rsidP="00261631">
      <w:pPr>
        <w:jc w:val="both"/>
        <w:rPr>
          <w:rFonts w:ascii="HendersonSansW00-BasicLight" w:hAnsi="HendersonSansW00-BasicLight"/>
          <w:b/>
          <w:bCs/>
          <w:color w:val="153D63" w:themeColor="text2" w:themeTint="E6"/>
          <w:sz w:val="20"/>
          <w:szCs w:val="20"/>
        </w:rPr>
      </w:pPr>
    </w:p>
    <w:p w14:paraId="45E5118D" w14:textId="322A635B" w:rsidR="00261631" w:rsidRPr="00C17E98" w:rsidRDefault="00261631" w:rsidP="00536130">
      <w:pPr>
        <w:jc w:val="both"/>
        <w:rPr>
          <w:rFonts w:ascii="HendersonSansW00-BasicLight" w:hAnsi="HendersonSansW00-BasicLight"/>
          <w:color w:val="153D63" w:themeColor="text2" w:themeTint="E6"/>
          <w:sz w:val="20"/>
          <w:szCs w:val="20"/>
        </w:rPr>
      </w:pPr>
      <w:bookmarkStart w:id="37" w:name="_Hlk197412833"/>
      <w:r w:rsidRPr="00C17E98">
        <w:rPr>
          <w:rFonts w:ascii="HendersonSansW00-BasicLight" w:hAnsi="HendersonSansW00-BasicLight"/>
          <w:b/>
          <w:bCs/>
          <w:color w:val="153D63" w:themeColor="text2" w:themeTint="E6"/>
          <w:sz w:val="20"/>
          <w:szCs w:val="20"/>
        </w:rPr>
        <w:lastRenderedPageBreak/>
        <w:t xml:space="preserve">Las transferencias corrientes alcanzaron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729.094 millones al cierre de marzo de 2025, equivalente a </w:t>
      </w:r>
      <w:r w:rsidR="00A6691A" w:rsidRPr="00C17E98">
        <w:rPr>
          <w:rFonts w:ascii="HendersonSansW00-BasicLight" w:hAnsi="HendersonSansW00-BasicLight"/>
          <w:b/>
          <w:bCs/>
          <w:color w:val="153D63" w:themeColor="text2" w:themeTint="E6"/>
          <w:sz w:val="20"/>
          <w:szCs w:val="20"/>
        </w:rPr>
        <w:t xml:space="preserve">1,4% del PIB. </w:t>
      </w:r>
      <w:r w:rsidR="00A6691A" w:rsidRPr="00C17E98">
        <w:rPr>
          <w:rFonts w:ascii="HendersonSansW00-BasicLight" w:hAnsi="HendersonSansW00-BasicLight"/>
          <w:color w:val="153D63" w:themeColor="text2" w:themeTint="E6"/>
          <w:sz w:val="20"/>
          <w:szCs w:val="20"/>
        </w:rPr>
        <w:t xml:space="preserve">Este monto representó un incremento acumulado neto de </w:t>
      </w:r>
      <w:r w:rsidR="00A6691A" w:rsidRPr="00C17E98">
        <w:rPr>
          <w:rFonts w:ascii="Times New Roman" w:hAnsi="Times New Roman" w:cs="Times New Roman"/>
          <w:color w:val="153D63" w:themeColor="text2" w:themeTint="E6"/>
          <w:sz w:val="20"/>
          <w:szCs w:val="20"/>
        </w:rPr>
        <w:t>₡</w:t>
      </w:r>
      <w:r w:rsidR="00A6691A" w:rsidRPr="00C17E98">
        <w:rPr>
          <w:rFonts w:ascii="HendersonSansW00-BasicLight" w:hAnsi="HendersonSansW00-BasicLight"/>
          <w:color w:val="153D63" w:themeColor="text2" w:themeTint="E6"/>
          <w:sz w:val="20"/>
          <w:szCs w:val="20"/>
        </w:rPr>
        <w:t>70.840 millones (0,1% del PIB</w:t>
      </w:r>
      <w:r w:rsidR="009F22EE" w:rsidRPr="00656668">
        <w:rPr>
          <w:rFonts w:ascii="HendersonSansW00-BasicLight" w:hAnsi="HendersonSansW00-BasicLight"/>
          <w:color w:val="153D63" w:themeColor="text2" w:themeTint="E6"/>
          <w:sz w:val="20"/>
          <w:szCs w:val="20"/>
        </w:rPr>
        <w:t xml:space="preserve"> de 2025</w:t>
      </w:r>
      <w:r w:rsidR="00A6691A" w:rsidRPr="00C17E98">
        <w:rPr>
          <w:rFonts w:ascii="HendersonSansW00-BasicLight" w:hAnsi="HendersonSansW00-BasicLight"/>
          <w:color w:val="153D63" w:themeColor="text2" w:themeTint="E6"/>
          <w:sz w:val="20"/>
          <w:szCs w:val="20"/>
        </w:rPr>
        <w:t>) en comparación con el mismo periodo de 20</w:t>
      </w:r>
      <w:r w:rsidR="009F22EE" w:rsidRPr="00656668">
        <w:rPr>
          <w:rFonts w:ascii="HendersonSansW00-BasicLight" w:hAnsi="HendersonSansW00-BasicLight"/>
          <w:color w:val="153D63" w:themeColor="text2" w:themeTint="E6"/>
          <w:sz w:val="20"/>
          <w:szCs w:val="20"/>
        </w:rPr>
        <w:t>2</w:t>
      </w:r>
      <w:r w:rsidR="00A6691A" w:rsidRPr="00C17E98">
        <w:rPr>
          <w:rFonts w:ascii="HendersonSansW00-BasicLight" w:hAnsi="HendersonSansW00-BasicLight"/>
          <w:color w:val="153D63" w:themeColor="text2" w:themeTint="E6"/>
          <w:sz w:val="20"/>
          <w:szCs w:val="20"/>
        </w:rPr>
        <w:t xml:space="preserve">4, cuando se situaron en </w:t>
      </w:r>
      <w:r w:rsidR="00A6691A" w:rsidRPr="00C17E98">
        <w:rPr>
          <w:rFonts w:ascii="Times New Roman" w:hAnsi="Times New Roman" w:cs="Times New Roman"/>
          <w:color w:val="153D63" w:themeColor="text2" w:themeTint="E6"/>
          <w:sz w:val="20"/>
          <w:szCs w:val="20"/>
        </w:rPr>
        <w:t>₡</w:t>
      </w:r>
      <w:r w:rsidR="00A6691A" w:rsidRPr="00C17E98">
        <w:rPr>
          <w:rFonts w:ascii="HendersonSansW00-BasicLight" w:hAnsi="HendersonSansW00-BasicLight"/>
          <w:color w:val="153D63" w:themeColor="text2" w:themeTint="E6"/>
          <w:sz w:val="20"/>
          <w:szCs w:val="20"/>
        </w:rPr>
        <w:t xml:space="preserve">658.253 millones (1,3% del PIB). El aumento neto de las transferencias se explicó principalmente por los recursos girados a las entidades del sector público que crecieron </w:t>
      </w:r>
      <w:r w:rsidR="00A6691A" w:rsidRPr="00C17E98">
        <w:rPr>
          <w:rFonts w:ascii="Times New Roman" w:hAnsi="Times New Roman" w:cs="Times New Roman"/>
          <w:color w:val="153D63" w:themeColor="text2" w:themeTint="E6"/>
          <w:sz w:val="20"/>
          <w:szCs w:val="20"/>
        </w:rPr>
        <w:t>₡</w:t>
      </w:r>
      <w:r w:rsidR="00A6691A" w:rsidRPr="00C17E98">
        <w:rPr>
          <w:rFonts w:ascii="HendersonSansW00-BasicLight" w:hAnsi="HendersonSansW00-BasicLight"/>
          <w:color w:val="153D63" w:themeColor="text2" w:themeTint="E6"/>
          <w:sz w:val="20"/>
          <w:szCs w:val="20"/>
        </w:rPr>
        <w:t>59.810 millones (0,1% del PIB</w:t>
      </w:r>
      <w:r w:rsidR="009F22EE" w:rsidRPr="00656668">
        <w:rPr>
          <w:rFonts w:ascii="HendersonSansW00-BasicLight" w:hAnsi="HendersonSansW00-BasicLight"/>
          <w:color w:val="153D63" w:themeColor="text2" w:themeTint="E6"/>
          <w:sz w:val="20"/>
          <w:szCs w:val="20"/>
        </w:rPr>
        <w:t xml:space="preserve"> de 2025</w:t>
      </w:r>
      <w:r w:rsidR="00A6691A" w:rsidRPr="00C17E98">
        <w:rPr>
          <w:rFonts w:ascii="HendersonSansW00-BasicLight" w:hAnsi="HendersonSansW00-BasicLight"/>
          <w:color w:val="153D63" w:themeColor="text2" w:themeTint="E6"/>
          <w:sz w:val="20"/>
          <w:szCs w:val="20"/>
        </w:rPr>
        <w:t xml:space="preserve">). Por otro lado, las transferencias realizadas al sector privado, sector externo y con recurso externo aportaron </w:t>
      </w:r>
      <w:r w:rsidR="00536130" w:rsidRPr="00656668">
        <w:rPr>
          <w:rFonts w:ascii="HendersonSansW00-BasicLight" w:hAnsi="HendersonSansW00-BasicLight"/>
          <w:color w:val="153D63" w:themeColor="text2" w:themeTint="E6"/>
          <w:sz w:val="20"/>
          <w:szCs w:val="20"/>
        </w:rPr>
        <w:t xml:space="preserve">al incremento </w:t>
      </w:r>
      <w:r w:rsidR="00A6691A" w:rsidRPr="00C17E98">
        <w:rPr>
          <w:rFonts w:ascii="HendersonSansW00-BasicLight" w:hAnsi="HendersonSansW00-BasicLight"/>
          <w:color w:val="153D63" w:themeColor="text2" w:themeTint="E6"/>
          <w:sz w:val="20"/>
          <w:szCs w:val="20"/>
        </w:rPr>
        <w:t>9,6%, 5,8% y 0,2%</w:t>
      </w:r>
      <w:r w:rsidR="00536130" w:rsidRPr="00656668">
        <w:rPr>
          <w:rFonts w:ascii="HendersonSansW00-BasicLight" w:hAnsi="HendersonSansW00-BasicLight"/>
          <w:color w:val="153D63" w:themeColor="text2" w:themeTint="E6"/>
          <w:sz w:val="20"/>
          <w:szCs w:val="20"/>
        </w:rPr>
        <w:t>,</w:t>
      </w:r>
      <w:r w:rsidR="00A6691A" w:rsidRPr="00C17E98">
        <w:rPr>
          <w:rFonts w:ascii="HendersonSansW00-BasicLight" w:hAnsi="HendersonSansW00-BasicLight"/>
          <w:color w:val="153D63" w:themeColor="text2" w:themeTint="E6"/>
          <w:sz w:val="20"/>
          <w:szCs w:val="20"/>
        </w:rPr>
        <w:t xml:space="preserve"> respectivamente. </w:t>
      </w:r>
      <w:bookmarkEnd w:id="37"/>
      <w:r w:rsidR="00A6691A" w:rsidRPr="00C17E98">
        <w:rPr>
          <w:rFonts w:ascii="HendersonSansW00-BasicLight" w:hAnsi="HendersonSansW00-BasicLight"/>
          <w:color w:val="153D63" w:themeColor="text2" w:themeTint="E6"/>
          <w:sz w:val="20"/>
          <w:szCs w:val="20"/>
        </w:rPr>
        <w:t>Del total ejecutado en transferencias,</w:t>
      </w:r>
      <w:r w:rsidR="0078289A" w:rsidRPr="00656668">
        <w:rPr>
          <w:rFonts w:ascii="HendersonSansW00-BasicLight" w:hAnsi="HendersonSansW00-BasicLight"/>
          <w:color w:val="153D63" w:themeColor="text2" w:themeTint="E6"/>
          <w:sz w:val="20"/>
          <w:szCs w:val="20"/>
        </w:rPr>
        <w:t xml:space="preserve"> </w:t>
      </w:r>
      <w:r w:rsidR="00A6691A" w:rsidRPr="00C17E98">
        <w:rPr>
          <w:rFonts w:ascii="Times New Roman" w:hAnsi="Times New Roman" w:cs="Times New Roman"/>
          <w:color w:val="153D63" w:themeColor="text2" w:themeTint="E6"/>
          <w:sz w:val="20"/>
          <w:szCs w:val="20"/>
        </w:rPr>
        <w:t>₡</w:t>
      </w:r>
      <w:r w:rsidR="00A6691A" w:rsidRPr="00C17E98">
        <w:rPr>
          <w:rFonts w:ascii="HendersonSansW00-BasicLight" w:hAnsi="HendersonSansW00-BasicLight"/>
          <w:color w:val="153D63" w:themeColor="text2" w:themeTint="E6"/>
          <w:sz w:val="20"/>
          <w:szCs w:val="20"/>
        </w:rPr>
        <w:t>98.544 millones (0,2% del PIB) correspondieron a los Órganos Desconcentrados (ODs).</w:t>
      </w:r>
    </w:p>
    <w:p w14:paraId="32F0F2C6" w14:textId="77777777" w:rsidR="00A6691A" w:rsidRPr="00C17E98" w:rsidRDefault="00A6691A" w:rsidP="00261631">
      <w:pPr>
        <w:jc w:val="both"/>
        <w:rPr>
          <w:rFonts w:ascii="HendersonSansW00-BasicLight" w:hAnsi="HendersonSansW00-BasicLight"/>
          <w:color w:val="153D63" w:themeColor="text2" w:themeTint="E6"/>
          <w:sz w:val="20"/>
          <w:szCs w:val="20"/>
        </w:rPr>
      </w:pPr>
    </w:p>
    <w:tbl>
      <w:tblPr>
        <w:tblStyle w:val="Tablaconcuadrcula"/>
        <w:tblW w:w="11766"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3"/>
        <w:gridCol w:w="5923"/>
      </w:tblGrid>
      <w:tr w:rsidR="00176220" w14:paraId="1B6DB92A" w14:textId="77777777" w:rsidTr="00176220">
        <w:tc>
          <w:tcPr>
            <w:tcW w:w="5843" w:type="dxa"/>
          </w:tcPr>
          <w:p w14:paraId="765B5EA6" w14:textId="210972EB" w:rsidR="00176220" w:rsidRPr="00176220" w:rsidRDefault="00176220" w:rsidP="00176220">
            <w:pPr>
              <w:pStyle w:val="Descripcin"/>
              <w:jc w:val="center"/>
              <w:rPr>
                <w:rFonts w:ascii="HendersonSansW00-BasicLight" w:hAnsi="HendersonSansW00-BasicLight"/>
                <w:b/>
                <w:bCs/>
                <w:color w:val="153D63" w:themeColor="text2" w:themeTint="E6"/>
                <w:sz w:val="20"/>
                <w:szCs w:val="20"/>
              </w:rPr>
            </w:pPr>
            <w:r w:rsidRPr="00176220">
              <w:rPr>
                <w:rFonts w:ascii="HendersonSansW00-BasicLight" w:hAnsi="HendersonSansW00-BasicLight"/>
                <w:b/>
                <w:bCs/>
                <w:color w:val="153D63" w:themeColor="text2" w:themeTint="E6"/>
                <w:sz w:val="20"/>
                <w:szCs w:val="20"/>
              </w:rPr>
              <w:t xml:space="preserve">Gráfico </w:t>
            </w:r>
            <w:r w:rsidRPr="00176220">
              <w:rPr>
                <w:rFonts w:ascii="HendersonSansW00-BasicLight" w:hAnsi="HendersonSansW00-BasicLight"/>
                <w:b/>
                <w:bCs/>
                <w:color w:val="153D63" w:themeColor="text2" w:themeTint="E6"/>
                <w:sz w:val="20"/>
                <w:szCs w:val="20"/>
              </w:rPr>
              <w:fldChar w:fldCharType="begin"/>
            </w:r>
            <w:r w:rsidRPr="00176220">
              <w:rPr>
                <w:rFonts w:ascii="HendersonSansW00-BasicLight" w:hAnsi="HendersonSansW00-BasicLight"/>
                <w:b/>
                <w:bCs/>
                <w:color w:val="153D63" w:themeColor="text2" w:themeTint="E6"/>
                <w:sz w:val="20"/>
                <w:szCs w:val="20"/>
              </w:rPr>
              <w:instrText xml:space="preserve"> SEQ Gráfico \* ARABIC </w:instrText>
            </w:r>
            <w:r w:rsidRPr="00176220">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33</w:t>
            </w:r>
            <w:r w:rsidRPr="00176220">
              <w:rPr>
                <w:rFonts w:ascii="HendersonSansW00-BasicLight" w:hAnsi="HendersonSansW00-BasicLight"/>
                <w:b/>
                <w:bCs/>
                <w:color w:val="153D63" w:themeColor="text2" w:themeTint="E6"/>
                <w:sz w:val="20"/>
                <w:szCs w:val="20"/>
              </w:rPr>
              <w:fldChar w:fldCharType="end"/>
            </w:r>
            <w:r w:rsidRPr="00176220">
              <w:rPr>
                <w:rFonts w:ascii="HendersonSansW00-BasicLight" w:hAnsi="HendersonSansW00-BasicLight"/>
                <w:b/>
                <w:bCs/>
                <w:color w:val="153D63" w:themeColor="text2" w:themeTint="E6"/>
                <w:sz w:val="20"/>
                <w:szCs w:val="20"/>
              </w:rPr>
              <w:t xml:space="preserve">. Gobierno Central. Transferencias corrientes. Cifras en millones de colones al primer trimestre de 2025. Periodo </w:t>
            </w:r>
            <w:r w:rsidR="0078289A" w:rsidRPr="00176220">
              <w:rPr>
                <w:rFonts w:ascii="HendersonSansW00-BasicLight" w:hAnsi="HendersonSansW00-BasicLight"/>
                <w:b/>
                <w:bCs/>
                <w:color w:val="153D63" w:themeColor="text2" w:themeTint="E6"/>
                <w:sz w:val="20"/>
                <w:szCs w:val="20"/>
              </w:rPr>
              <w:t>20</w:t>
            </w:r>
            <w:r w:rsidR="0078289A">
              <w:rPr>
                <w:rFonts w:ascii="HendersonSansW00-BasicLight" w:hAnsi="HendersonSansW00-BasicLight"/>
                <w:b/>
                <w:bCs/>
                <w:color w:val="153D63" w:themeColor="text2" w:themeTint="E6"/>
                <w:sz w:val="20"/>
                <w:szCs w:val="20"/>
              </w:rPr>
              <w:t>21</w:t>
            </w:r>
            <w:r w:rsidRPr="00176220">
              <w:rPr>
                <w:rFonts w:ascii="HendersonSansW00-BasicLight" w:hAnsi="HendersonSansW00-BasicLight"/>
                <w:b/>
                <w:bCs/>
                <w:color w:val="153D63" w:themeColor="text2" w:themeTint="E6"/>
                <w:sz w:val="20"/>
                <w:szCs w:val="20"/>
              </w:rPr>
              <w:t>-2025.</w:t>
            </w:r>
          </w:p>
        </w:tc>
        <w:tc>
          <w:tcPr>
            <w:tcW w:w="5923" w:type="dxa"/>
          </w:tcPr>
          <w:p w14:paraId="2A4B078F" w14:textId="0CB932A4" w:rsidR="00176220" w:rsidRPr="00176220" w:rsidRDefault="00176220" w:rsidP="00176220">
            <w:pPr>
              <w:pStyle w:val="Descripcin"/>
              <w:jc w:val="center"/>
              <w:rPr>
                <w:rFonts w:ascii="HendersonSansW00-BasicLight" w:hAnsi="HendersonSansW00-BasicLight"/>
                <w:b/>
                <w:bCs/>
                <w:color w:val="153D63" w:themeColor="text2" w:themeTint="E6"/>
                <w:sz w:val="20"/>
                <w:szCs w:val="20"/>
              </w:rPr>
            </w:pPr>
            <w:r w:rsidRPr="00176220">
              <w:rPr>
                <w:rFonts w:ascii="HendersonSansW00-BasicLight" w:hAnsi="HendersonSansW00-BasicLight"/>
                <w:b/>
                <w:bCs/>
                <w:color w:val="153D63" w:themeColor="text2" w:themeTint="E6"/>
                <w:sz w:val="20"/>
                <w:szCs w:val="20"/>
              </w:rPr>
              <w:t xml:space="preserve">Gráfico </w:t>
            </w:r>
            <w:r w:rsidRPr="00176220">
              <w:rPr>
                <w:rFonts w:ascii="HendersonSansW00-BasicLight" w:hAnsi="HendersonSansW00-BasicLight"/>
                <w:b/>
                <w:bCs/>
                <w:color w:val="153D63" w:themeColor="text2" w:themeTint="E6"/>
                <w:sz w:val="20"/>
                <w:szCs w:val="20"/>
              </w:rPr>
              <w:fldChar w:fldCharType="begin"/>
            </w:r>
            <w:r w:rsidRPr="00176220">
              <w:rPr>
                <w:rFonts w:ascii="HendersonSansW00-BasicLight" w:hAnsi="HendersonSansW00-BasicLight"/>
                <w:b/>
                <w:bCs/>
                <w:color w:val="153D63" w:themeColor="text2" w:themeTint="E6"/>
                <w:sz w:val="20"/>
                <w:szCs w:val="20"/>
              </w:rPr>
              <w:instrText xml:space="preserve"> SEQ Gráfico \* ARABIC </w:instrText>
            </w:r>
            <w:r w:rsidRPr="00176220">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34</w:t>
            </w:r>
            <w:r w:rsidRPr="00176220">
              <w:rPr>
                <w:rFonts w:ascii="HendersonSansW00-BasicLight" w:hAnsi="HendersonSansW00-BasicLight"/>
                <w:b/>
                <w:bCs/>
                <w:color w:val="153D63" w:themeColor="text2" w:themeTint="E6"/>
                <w:sz w:val="20"/>
                <w:szCs w:val="20"/>
              </w:rPr>
              <w:fldChar w:fldCharType="end"/>
            </w:r>
            <w:r w:rsidRPr="00176220">
              <w:rPr>
                <w:rFonts w:ascii="HendersonSansW00-BasicLight" w:hAnsi="HendersonSansW00-BasicLight"/>
                <w:b/>
                <w:bCs/>
                <w:color w:val="153D63" w:themeColor="text2" w:themeTint="E6"/>
                <w:sz w:val="20"/>
                <w:szCs w:val="20"/>
              </w:rPr>
              <w:t xml:space="preserve">. Gobierno Central. Transferencias corrientes. Cifras en % del PIB al primer trimestre de 2025. Periodo </w:t>
            </w:r>
            <w:r w:rsidR="0078289A" w:rsidRPr="00176220">
              <w:rPr>
                <w:rFonts w:ascii="HendersonSansW00-BasicLight" w:hAnsi="HendersonSansW00-BasicLight"/>
                <w:b/>
                <w:bCs/>
                <w:color w:val="153D63" w:themeColor="text2" w:themeTint="E6"/>
                <w:sz w:val="20"/>
                <w:szCs w:val="20"/>
              </w:rPr>
              <w:t>20</w:t>
            </w:r>
            <w:r w:rsidR="0078289A">
              <w:rPr>
                <w:rFonts w:ascii="HendersonSansW00-BasicLight" w:hAnsi="HendersonSansW00-BasicLight"/>
                <w:b/>
                <w:bCs/>
                <w:color w:val="153D63" w:themeColor="text2" w:themeTint="E6"/>
                <w:sz w:val="20"/>
                <w:szCs w:val="20"/>
              </w:rPr>
              <w:t>21</w:t>
            </w:r>
            <w:r w:rsidRPr="00176220">
              <w:rPr>
                <w:rFonts w:ascii="HendersonSansW00-BasicLight" w:hAnsi="HendersonSansW00-BasicLight"/>
                <w:b/>
                <w:bCs/>
                <w:color w:val="153D63" w:themeColor="text2" w:themeTint="E6"/>
                <w:sz w:val="20"/>
                <w:szCs w:val="20"/>
              </w:rPr>
              <w:t>-2025.</w:t>
            </w:r>
          </w:p>
        </w:tc>
      </w:tr>
      <w:tr w:rsidR="00176220" w14:paraId="788B0432" w14:textId="77777777" w:rsidTr="00176220">
        <w:tblPrEx>
          <w:tblCellMar>
            <w:left w:w="70" w:type="dxa"/>
            <w:right w:w="70" w:type="dxa"/>
          </w:tblCellMar>
        </w:tblPrEx>
        <w:tc>
          <w:tcPr>
            <w:tcW w:w="5843" w:type="dxa"/>
          </w:tcPr>
          <w:p w14:paraId="5B654D48" w14:textId="450FAB0F" w:rsidR="00176220" w:rsidRDefault="00176220" w:rsidP="00261631">
            <w:pPr>
              <w:jc w:val="both"/>
              <w:rPr>
                <w:rFonts w:ascii="HendersonSansW00-BasicLight" w:hAnsi="HendersonSansW00-BasicLight"/>
                <w:b/>
                <w:bCs/>
                <w:color w:val="153D63" w:themeColor="text2" w:themeTint="E6"/>
                <w:sz w:val="22"/>
                <w:szCs w:val="22"/>
              </w:rPr>
            </w:pPr>
            <w:r>
              <w:rPr>
                <w:noProof/>
              </w:rPr>
              <w:drawing>
                <wp:inline distT="0" distB="0" distL="0" distR="0" wp14:anchorId="052224F6" wp14:editId="0B53D228">
                  <wp:extent cx="3621506" cy="1816769"/>
                  <wp:effectExtent l="0" t="0" r="0" b="0"/>
                  <wp:docPr id="1209215322" name="Gráfico 1">
                    <a:extLst xmlns:a="http://schemas.openxmlformats.org/drawingml/2006/main">
                      <a:ext uri="{FF2B5EF4-FFF2-40B4-BE49-F238E27FC236}">
                        <a16:creationId xmlns:a16="http://schemas.microsoft.com/office/drawing/2014/main" id="{D68464A0-F3DC-9B75-6D11-4643588B1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923" w:type="dxa"/>
          </w:tcPr>
          <w:p w14:paraId="5852B8DE" w14:textId="60B944E9" w:rsidR="00176220" w:rsidRDefault="00176220" w:rsidP="00261631">
            <w:pPr>
              <w:jc w:val="both"/>
              <w:rPr>
                <w:rFonts w:ascii="HendersonSansW00-BasicLight" w:hAnsi="HendersonSansW00-BasicLight"/>
                <w:b/>
                <w:bCs/>
                <w:color w:val="153D63" w:themeColor="text2" w:themeTint="E6"/>
                <w:sz w:val="22"/>
                <w:szCs w:val="22"/>
              </w:rPr>
            </w:pPr>
            <w:r>
              <w:rPr>
                <w:noProof/>
              </w:rPr>
              <w:drawing>
                <wp:inline distT="0" distB="0" distL="0" distR="0" wp14:anchorId="3E958872" wp14:editId="3A8E853D">
                  <wp:extent cx="3512820" cy="1839686"/>
                  <wp:effectExtent l="0" t="0" r="0" b="0"/>
                  <wp:docPr id="572025771" name="Gráfico 1">
                    <a:extLst xmlns:a="http://schemas.openxmlformats.org/drawingml/2006/main">
                      <a:ext uri="{FF2B5EF4-FFF2-40B4-BE49-F238E27FC236}">
                        <a16:creationId xmlns:a16="http://schemas.microsoft.com/office/drawing/2014/main" id="{28DCAF10-22C4-D125-9A4D-B5A0D4BA3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378DFE5F" w14:textId="2A22A172" w:rsidR="00176220" w:rsidRDefault="00176220" w:rsidP="00176220">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C3752F">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C3752F">
        <w:rPr>
          <w:rFonts w:ascii="HendersonSansW00-BasicLight" w:hAnsi="HendersonSansW00-BasicLight"/>
          <w:color w:val="153D63" w:themeColor="text2" w:themeTint="E6"/>
          <w:sz w:val="14"/>
          <w:szCs w:val="14"/>
          <w:lang w:val="es-ES_tradnl"/>
        </w:rPr>
        <w:t>.</w:t>
      </w:r>
    </w:p>
    <w:p w14:paraId="39AE44AE" w14:textId="4CCAAF2D" w:rsidR="00A6691A" w:rsidRPr="00C17E98" w:rsidRDefault="00A6691A" w:rsidP="00261631">
      <w:pPr>
        <w:jc w:val="both"/>
        <w:rPr>
          <w:rFonts w:ascii="HendersonSansW00-BasicLight" w:hAnsi="HendersonSansW00-BasicLight"/>
          <w:b/>
          <w:bCs/>
          <w:color w:val="153D63" w:themeColor="text2" w:themeTint="E6"/>
          <w:sz w:val="20"/>
          <w:szCs w:val="20"/>
        </w:rPr>
      </w:pPr>
    </w:p>
    <w:p w14:paraId="3884F4C2" w14:textId="0D985D45" w:rsidR="00176220" w:rsidRPr="00C17E98" w:rsidRDefault="00DB49E3" w:rsidP="00F16985">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incremento acumulado neto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59.810 millones registrado en las transferencias corrientes a entidades del sector público se explicó principalmente por los recursos girados a la CCSS. </w:t>
      </w:r>
      <w:r w:rsidRPr="00C17E98">
        <w:rPr>
          <w:rFonts w:ascii="HendersonSansW00-BasicLight" w:hAnsi="HendersonSansW00-BasicLight"/>
          <w:color w:val="153D63" w:themeColor="text2" w:themeTint="E6"/>
          <w:sz w:val="20"/>
          <w:szCs w:val="20"/>
        </w:rPr>
        <w:t>Estos recursos representaron el 99,4</w:t>
      </w:r>
      <w:r w:rsidR="00F16985" w:rsidRPr="00F16985">
        <w:rPr>
          <w:rFonts w:ascii="HendersonSansW00-BasicLight" w:hAnsi="HendersonSansW00-BasicLight"/>
          <w:color w:val="153D63" w:themeColor="text2" w:themeTint="E6"/>
          <w:sz w:val="20"/>
          <w:szCs w:val="20"/>
        </w:rPr>
        <w:t>% del</w:t>
      </w:r>
      <w:r w:rsidRPr="00C17E98">
        <w:rPr>
          <w:rFonts w:ascii="HendersonSansW00-BasicLight" w:hAnsi="HendersonSansW00-BasicLight"/>
          <w:color w:val="153D63" w:themeColor="text2" w:themeTint="E6"/>
          <w:sz w:val="20"/>
          <w:szCs w:val="20"/>
        </w:rPr>
        <w:t xml:space="preserve"> cambio observado en este rubro a marzo de 2025, en comparación con el mismo periodo de 2024. El restante de la variación neta se </w:t>
      </w:r>
      <w:r w:rsidR="002745F3" w:rsidRPr="00C17E98">
        <w:rPr>
          <w:rFonts w:ascii="HendersonSansW00-BasicLight" w:hAnsi="HendersonSansW00-BasicLight"/>
          <w:color w:val="153D63" w:themeColor="text2" w:themeTint="E6"/>
          <w:sz w:val="20"/>
          <w:szCs w:val="20"/>
        </w:rPr>
        <w:t>les</w:t>
      </w:r>
      <w:r w:rsidRPr="00C17E98">
        <w:rPr>
          <w:rFonts w:ascii="HendersonSansW00-BasicLight" w:hAnsi="HendersonSansW00-BasicLight"/>
          <w:color w:val="153D63" w:themeColor="text2" w:themeTint="E6"/>
          <w:sz w:val="20"/>
          <w:szCs w:val="20"/>
        </w:rPr>
        <w:t xml:space="preserve"> atribuyó a las transferencias hacia otras entidades que reciben recursos del Gobierno Central, como las juntas de educación, PANI, INAMU, municipalidades y federaciones, entre otros.</w:t>
      </w:r>
    </w:p>
    <w:p w14:paraId="37A9470A" w14:textId="77777777" w:rsidR="00DB49E3" w:rsidRPr="00C17E98" w:rsidRDefault="00DB49E3" w:rsidP="00261631">
      <w:pPr>
        <w:jc w:val="both"/>
        <w:rPr>
          <w:rFonts w:ascii="HendersonSansW00-BasicLight" w:hAnsi="HendersonSansW00-BasicLight"/>
          <w:color w:val="153D63" w:themeColor="text2" w:themeTint="E6"/>
          <w:sz w:val="20"/>
          <w:szCs w:val="20"/>
        </w:rPr>
      </w:pPr>
    </w:p>
    <w:p w14:paraId="356C3850" w14:textId="07B37F3A" w:rsidR="00DB49E3" w:rsidRPr="00C17E98" w:rsidRDefault="002745F3" w:rsidP="000A6497">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El 95,9% de los recursos ejecutados en la partida de transferencias corrientes a marzo se concentró en cuatro títulos presupuestarios que conforman el presupuesto de la República, según se detalla a continuación.</w:t>
      </w:r>
    </w:p>
    <w:p w14:paraId="736A9542" w14:textId="77777777" w:rsidR="002745F3" w:rsidRPr="00C17E98" w:rsidRDefault="002745F3" w:rsidP="000A6497">
      <w:pPr>
        <w:jc w:val="both"/>
        <w:rPr>
          <w:rFonts w:ascii="HendersonSansW00-BasicLight" w:hAnsi="HendersonSansW00-BasicLight"/>
          <w:b/>
          <w:bCs/>
          <w:color w:val="153D63" w:themeColor="text2" w:themeTint="E6"/>
          <w:sz w:val="20"/>
          <w:szCs w:val="20"/>
        </w:rPr>
      </w:pPr>
    </w:p>
    <w:p w14:paraId="4F2C4738" w14:textId="64E38BB9" w:rsidR="002745F3" w:rsidRPr="00C17E98" w:rsidRDefault="002745F3" w:rsidP="000A6497">
      <w:pPr>
        <w:pStyle w:val="Prrafodelista"/>
        <w:numPr>
          <w:ilvl w:val="0"/>
          <w:numId w:val="11"/>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Regímenes de Pensiones: </w:t>
      </w:r>
      <w:r w:rsidRPr="00C17E98">
        <w:rPr>
          <w:rFonts w:ascii="HendersonSansW00-BasicLight" w:hAnsi="HendersonSansW00-BasicLight"/>
          <w:color w:val="153D63" w:themeColor="text2" w:themeTint="E6"/>
          <w:sz w:val="20"/>
          <w:szCs w:val="20"/>
        </w:rPr>
        <w:t>41,0% del total.</w:t>
      </w:r>
    </w:p>
    <w:p w14:paraId="69F3305D" w14:textId="4A110F70" w:rsidR="002745F3" w:rsidRPr="00C17E98" w:rsidRDefault="002745F3" w:rsidP="000A6497">
      <w:pPr>
        <w:pStyle w:val="Prrafodelista"/>
        <w:numPr>
          <w:ilvl w:val="0"/>
          <w:numId w:val="11"/>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Educación Pública: </w:t>
      </w:r>
      <w:r w:rsidRPr="00C17E98">
        <w:rPr>
          <w:rFonts w:ascii="HendersonSansW00-BasicLight" w:hAnsi="HendersonSansW00-BasicLight"/>
          <w:color w:val="153D63" w:themeColor="text2" w:themeTint="E6"/>
          <w:sz w:val="20"/>
          <w:szCs w:val="20"/>
        </w:rPr>
        <w:t>35,9% del total.</w:t>
      </w:r>
    </w:p>
    <w:p w14:paraId="49FB9E24" w14:textId="02BAA8E7" w:rsidR="002745F3" w:rsidRPr="00C17E98" w:rsidRDefault="002745F3" w:rsidP="000A6497">
      <w:pPr>
        <w:pStyle w:val="Prrafodelista"/>
        <w:numPr>
          <w:ilvl w:val="0"/>
          <w:numId w:val="11"/>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Trabajo y Seguridad Social: </w:t>
      </w:r>
      <w:r w:rsidRPr="00C17E98">
        <w:rPr>
          <w:rFonts w:ascii="HendersonSansW00-BasicLight" w:hAnsi="HendersonSansW00-BasicLight"/>
          <w:color w:val="153D63" w:themeColor="text2" w:themeTint="E6"/>
          <w:sz w:val="20"/>
          <w:szCs w:val="20"/>
        </w:rPr>
        <w:t>14,6% del total.</w:t>
      </w:r>
    </w:p>
    <w:p w14:paraId="48EE8BA3" w14:textId="6A933B34" w:rsidR="002745F3" w:rsidRPr="00C17E98" w:rsidRDefault="002745F3" w:rsidP="000A6497">
      <w:pPr>
        <w:pStyle w:val="Prrafodelista"/>
        <w:numPr>
          <w:ilvl w:val="0"/>
          <w:numId w:val="11"/>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Salud: </w:t>
      </w:r>
      <w:r w:rsidRPr="00C17E98">
        <w:rPr>
          <w:rFonts w:ascii="HendersonSansW00-BasicLight" w:hAnsi="HendersonSansW00-BasicLight"/>
          <w:color w:val="153D63" w:themeColor="text2" w:themeTint="E6"/>
          <w:sz w:val="20"/>
          <w:szCs w:val="20"/>
        </w:rPr>
        <w:t>4,5% del total.</w:t>
      </w:r>
    </w:p>
    <w:p w14:paraId="67D536D8" w14:textId="5D201314" w:rsidR="002745F3" w:rsidRPr="00C17E98" w:rsidRDefault="002745F3" w:rsidP="000A6497">
      <w:pPr>
        <w:jc w:val="both"/>
        <w:rPr>
          <w:rFonts w:ascii="HendersonSansW00-BasicLight" w:hAnsi="HendersonSansW00-BasicLight"/>
          <w:b/>
          <w:bCs/>
          <w:color w:val="153D63" w:themeColor="text2" w:themeTint="E6"/>
          <w:sz w:val="20"/>
          <w:szCs w:val="20"/>
        </w:rPr>
      </w:pPr>
    </w:p>
    <w:p w14:paraId="4726F07A" w14:textId="6139A103" w:rsidR="002745F3" w:rsidRPr="00C17E98" w:rsidRDefault="002745F3" w:rsidP="000A6497">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El 4,1% restante correspondió a los demás títulos que conforman el presupuesto de la República de 2025.</w:t>
      </w:r>
    </w:p>
    <w:p w14:paraId="2F629914" w14:textId="661A051D" w:rsidR="00FD72D2" w:rsidRPr="00C17E98" w:rsidRDefault="002745F3" w:rsidP="00FC2ED1">
      <w:pPr>
        <w:jc w:val="both"/>
        <w:rPr>
          <w:rFonts w:ascii="HendersonSansW00-BasicLight" w:hAnsi="HendersonSansW00-BasicLight"/>
          <w:color w:val="153D63" w:themeColor="text2" w:themeTint="E6"/>
          <w:sz w:val="20"/>
          <w:szCs w:val="20"/>
        </w:rPr>
      </w:pPr>
      <w:bookmarkStart w:id="38" w:name="_Hlk197412844"/>
      <w:r w:rsidRPr="00C17E98">
        <w:rPr>
          <w:rFonts w:ascii="HendersonSansW00-BasicLight" w:hAnsi="HendersonSansW00-BasicLight"/>
          <w:b/>
          <w:bCs/>
          <w:color w:val="153D63" w:themeColor="text2" w:themeTint="E6"/>
          <w:sz w:val="20"/>
          <w:szCs w:val="20"/>
        </w:rPr>
        <w:lastRenderedPageBreak/>
        <w:t xml:space="preserve">El gasto de capital alcanzó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105.368 millones al cierre del primer trimestre de 2025, equivalente a 0,2% del PIB.</w:t>
      </w:r>
      <w:r w:rsidR="00444F0F" w:rsidRPr="00C17E98">
        <w:rPr>
          <w:rFonts w:ascii="HendersonSansW00-BasicLight" w:hAnsi="HendersonSansW00-BasicLight"/>
          <w:b/>
          <w:bCs/>
          <w:color w:val="153D63" w:themeColor="text2" w:themeTint="E6"/>
          <w:sz w:val="20"/>
          <w:szCs w:val="20"/>
        </w:rPr>
        <w:t xml:space="preserve"> </w:t>
      </w:r>
      <w:r w:rsidR="00444F0F" w:rsidRPr="00C17E98">
        <w:rPr>
          <w:rFonts w:ascii="HendersonSansW00-BasicLight" w:hAnsi="HendersonSansW00-BasicLight"/>
          <w:color w:val="153D63" w:themeColor="text2" w:themeTint="E6"/>
          <w:sz w:val="20"/>
          <w:szCs w:val="20"/>
        </w:rPr>
        <w:t xml:space="preserve">Este resultado </w:t>
      </w:r>
      <w:r w:rsidR="00FD72D2" w:rsidRPr="00C17E98">
        <w:rPr>
          <w:rFonts w:ascii="HendersonSansW00-BasicLight" w:hAnsi="HendersonSansW00-BasicLight"/>
          <w:color w:val="153D63" w:themeColor="text2" w:themeTint="E6"/>
          <w:sz w:val="20"/>
          <w:szCs w:val="20"/>
        </w:rPr>
        <w:t xml:space="preserve">representó un incremento acumulado neto de </w:t>
      </w:r>
      <w:r w:rsidR="00FD72D2" w:rsidRPr="00C17E98">
        <w:rPr>
          <w:rFonts w:ascii="Times New Roman" w:hAnsi="Times New Roman" w:cs="Times New Roman"/>
          <w:color w:val="153D63" w:themeColor="text2" w:themeTint="E6"/>
          <w:sz w:val="20"/>
          <w:szCs w:val="20"/>
        </w:rPr>
        <w:t>₡</w:t>
      </w:r>
      <w:r w:rsidR="00FD72D2" w:rsidRPr="00C17E98">
        <w:rPr>
          <w:rFonts w:ascii="HendersonSansW00-BasicLight" w:hAnsi="HendersonSansW00-BasicLight"/>
          <w:color w:val="153D63" w:themeColor="text2" w:themeTint="E6"/>
          <w:sz w:val="20"/>
          <w:szCs w:val="20"/>
        </w:rPr>
        <w:t>1.417 millones (0,003% del PIB</w:t>
      </w:r>
      <w:r w:rsidR="009B614C" w:rsidRPr="00FC2ED1">
        <w:rPr>
          <w:rFonts w:ascii="HendersonSansW00-BasicLight" w:hAnsi="HendersonSansW00-BasicLight"/>
          <w:color w:val="153D63" w:themeColor="text2" w:themeTint="E6"/>
          <w:sz w:val="20"/>
          <w:szCs w:val="20"/>
        </w:rPr>
        <w:t xml:space="preserve"> de 2025</w:t>
      </w:r>
      <w:r w:rsidR="00FD72D2" w:rsidRPr="00C17E98">
        <w:rPr>
          <w:rFonts w:ascii="HendersonSansW00-BasicLight" w:hAnsi="HendersonSansW00-BasicLight"/>
          <w:color w:val="153D63" w:themeColor="text2" w:themeTint="E6"/>
          <w:sz w:val="20"/>
          <w:szCs w:val="20"/>
        </w:rPr>
        <w:t xml:space="preserve">), en comparación con el mismo periodo de 2024, cuando se situó en </w:t>
      </w:r>
      <w:r w:rsidR="00FD72D2" w:rsidRPr="00C17E98">
        <w:rPr>
          <w:rFonts w:ascii="Times New Roman" w:hAnsi="Times New Roman" w:cs="Times New Roman"/>
          <w:color w:val="153D63" w:themeColor="text2" w:themeTint="E6"/>
          <w:sz w:val="20"/>
          <w:szCs w:val="20"/>
        </w:rPr>
        <w:t>₡</w:t>
      </w:r>
      <w:r w:rsidR="00FD72D2" w:rsidRPr="00C17E98">
        <w:rPr>
          <w:rFonts w:ascii="HendersonSansW00-BasicLight" w:hAnsi="HendersonSansW00-BasicLight"/>
          <w:color w:val="153D63" w:themeColor="text2" w:themeTint="E6"/>
          <w:sz w:val="20"/>
          <w:szCs w:val="20"/>
        </w:rPr>
        <w:t>103.951 millones (0,2% del PIB). Del total de recursos ejecutados en esta partida, 72,5% se destinó a las transferencias</w:t>
      </w:r>
      <w:r w:rsidR="009B614C" w:rsidRPr="00FC2ED1">
        <w:rPr>
          <w:rFonts w:ascii="HendersonSansW00-BasicLight" w:hAnsi="HendersonSansW00-BasicLight"/>
          <w:color w:val="153D63" w:themeColor="text2" w:themeTint="E6"/>
          <w:sz w:val="20"/>
          <w:szCs w:val="20"/>
        </w:rPr>
        <w:t xml:space="preserve"> de </w:t>
      </w:r>
      <w:r w:rsidR="00FD72D2" w:rsidRPr="00C17E98">
        <w:rPr>
          <w:rFonts w:ascii="HendersonSansW00-BasicLight" w:hAnsi="HendersonSansW00-BasicLight"/>
          <w:color w:val="153D63" w:themeColor="text2" w:themeTint="E6"/>
          <w:sz w:val="20"/>
          <w:szCs w:val="20"/>
        </w:rPr>
        <w:t xml:space="preserve">capital a entidades del sector público, privado y con financiamiento externo, mientras que el 27,5% correspondió al rubro de inversión. </w:t>
      </w:r>
      <w:bookmarkEnd w:id="38"/>
      <w:r w:rsidR="00FD72D2" w:rsidRPr="00C17E98">
        <w:rPr>
          <w:rFonts w:ascii="HendersonSansW00-BasicLight" w:hAnsi="HendersonSansW00-BasicLight"/>
          <w:color w:val="153D63" w:themeColor="text2" w:themeTint="E6"/>
          <w:sz w:val="20"/>
          <w:szCs w:val="20"/>
        </w:rPr>
        <w:t xml:space="preserve">Del total, </w:t>
      </w:r>
      <w:r w:rsidR="00FD72D2" w:rsidRPr="00C17E98">
        <w:rPr>
          <w:rFonts w:ascii="Times New Roman" w:hAnsi="Times New Roman" w:cs="Times New Roman"/>
          <w:color w:val="153D63" w:themeColor="text2" w:themeTint="E6"/>
          <w:sz w:val="20"/>
          <w:szCs w:val="20"/>
        </w:rPr>
        <w:t>₡</w:t>
      </w:r>
      <w:r w:rsidR="00FD72D2" w:rsidRPr="00C17E98">
        <w:rPr>
          <w:rFonts w:ascii="HendersonSansW00-BasicLight" w:hAnsi="HendersonSansW00-BasicLight"/>
          <w:color w:val="153D63" w:themeColor="text2" w:themeTint="E6"/>
          <w:sz w:val="20"/>
          <w:szCs w:val="20"/>
        </w:rPr>
        <w:t>59.246 millones (0,1% del PIB) fueron ejecutados por los Órganos Desconcentrados (ODs).</w:t>
      </w:r>
    </w:p>
    <w:p w14:paraId="6E8AC3A9" w14:textId="77777777" w:rsidR="00FD72D2" w:rsidRPr="00C17E98" w:rsidRDefault="00FD72D2" w:rsidP="000A6497">
      <w:pPr>
        <w:jc w:val="both"/>
        <w:rPr>
          <w:rFonts w:ascii="HendersonSansW00-BasicLight" w:hAnsi="HendersonSansW00-BasicLight"/>
          <w:color w:val="153D63" w:themeColor="text2" w:themeTint="E6"/>
          <w:sz w:val="20"/>
          <w:szCs w:val="20"/>
        </w:rPr>
      </w:pPr>
    </w:p>
    <w:tbl>
      <w:tblPr>
        <w:tblStyle w:val="Tablaconcuadrcula"/>
        <w:tblW w:w="11766"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6"/>
        <w:gridCol w:w="5930"/>
      </w:tblGrid>
      <w:tr w:rsidR="00FD72D2" w14:paraId="36B68BBF" w14:textId="77777777" w:rsidTr="00C62B27">
        <w:tc>
          <w:tcPr>
            <w:tcW w:w="5836" w:type="dxa"/>
          </w:tcPr>
          <w:p w14:paraId="3FD046BF" w14:textId="14CAB391" w:rsidR="00FD72D2" w:rsidRPr="00FD72D2" w:rsidRDefault="00FD72D2" w:rsidP="00FD72D2">
            <w:pPr>
              <w:pStyle w:val="Descripcin"/>
              <w:jc w:val="center"/>
              <w:rPr>
                <w:rFonts w:ascii="HendersonSansW00-BasicLight" w:hAnsi="HendersonSansW00-BasicLight"/>
                <w:b/>
                <w:bCs/>
                <w:color w:val="153D63" w:themeColor="text2" w:themeTint="E6"/>
                <w:sz w:val="20"/>
                <w:szCs w:val="20"/>
              </w:rPr>
            </w:pPr>
            <w:r w:rsidRPr="00FD72D2">
              <w:rPr>
                <w:rFonts w:ascii="HendersonSansW00-BasicLight" w:hAnsi="HendersonSansW00-BasicLight"/>
                <w:b/>
                <w:bCs/>
                <w:color w:val="153D63" w:themeColor="text2" w:themeTint="E6"/>
                <w:sz w:val="20"/>
                <w:szCs w:val="20"/>
              </w:rPr>
              <w:t xml:space="preserve">Gráfico </w:t>
            </w:r>
            <w:r w:rsidRPr="00FD72D2">
              <w:rPr>
                <w:rFonts w:ascii="HendersonSansW00-BasicLight" w:hAnsi="HendersonSansW00-BasicLight"/>
                <w:b/>
                <w:bCs/>
                <w:color w:val="153D63" w:themeColor="text2" w:themeTint="E6"/>
                <w:sz w:val="20"/>
                <w:szCs w:val="20"/>
              </w:rPr>
              <w:fldChar w:fldCharType="begin"/>
            </w:r>
            <w:r w:rsidRPr="00FD72D2">
              <w:rPr>
                <w:rFonts w:ascii="HendersonSansW00-BasicLight" w:hAnsi="HendersonSansW00-BasicLight"/>
                <w:b/>
                <w:bCs/>
                <w:color w:val="153D63" w:themeColor="text2" w:themeTint="E6"/>
                <w:sz w:val="20"/>
                <w:szCs w:val="20"/>
              </w:rPr>
              <w:instrText xml:space="preserve"> SEQ Gráfico \* ARABIC </w:instrText>
            </w:r>
            <w:r w:rsidRPr="00FD72D2">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35</w:t>
            </w:r>
            <w:r w:rsidRPr="00FD72D2">
              <w:rPr>
                <w:rFonts w:ascii="HendersonSansW00-BasicLight" w:hAnsi="HendersonSansW00-BasicLight"/>
                <w:b/>
                <w:bCs/>
                <w:color w:val="153D63" w:themeColor="text2" w:themeTint="E6"/>
                <w:sz w:val="20"/>
                <w:szCs w:val="20"/>
              </w:rPr>
              <w:fldChar w:fldCharType="end"/>
            </w:r>
            <w:r w:rsidRPr="00FD72D2">
              <w:rPr>
                <w:rFonts w:ascii="HendersonSansW00-BasicLight" w:hAnsi="HendersonSansW00-BasicLight"/>
                <w:b/>
                <w:bCs/>
                <w:color w:val="153D63" w:themeColor="text2" w:themeTint="E6"/>
                <w:sz w:val="20"/>
                <w:szCs w:val="20"/>
              </w:rPr>
              <w:t xml:space="preserve">. Gobierno Central. Gasto de Capital. Cifras en millones de colones al primer trimestre de 2025. Periodo </w:t>
            </w:r>
            <w:r w:rsidR="000A6497" w:rsidRPr="00FD72D2">
              <w:rPr>
                <w:rFonts w:ascii="HendersonSansW00-BasicLight" w:hAnsi="HendersonSansW00-BasicLight"/>
                <w:b/>
                <w:bCs/>
                <w:color w:val="153D63" w:themeColor="text2" w:themeTint="E6"/>
                <w:sz w:val="20"/>
                <w:szCs w:val="20"/>
              </w:rPr>
              <w:t>20</w:t>
            </w:r>
            <w:r w:rsidR="000A6497">
              <w:rPr>
                <w:rFonts w:ascii="HendersonSansW00-BasicLight" w:hAnsi="HendersonSansW00-BasicLight"/>
                <w:b/>
                <w:bCs/>
                <w:color w:val="153D63" w:themeColor="text2" w:themeTint="E6"/>
                <w:sz w:val="20"/>
                <w:szCs w:val="20"/>
              </w:rPr>
              <w:t>21</w:t>
            </w:r>
            <w:r w:rsidRPr="00FD72D2">
              <w:rPr>
                <w:rFonts w:ascii="HendersonSansW00-BasicLight" w:hAnsi="HendersonSansW00-BasicLight"/>
                <w:b/>
                <w:bCs/>
                <w:color w:val="153D63" w:themeColor="text2" w:themeTint="E6"/>
                <w:sz w:val="20"/>
                <w:szCs w:val="20"/>
              </w:rPr>
              <w:t>-2025.</w:t>
            </w:r>
          </w:p>
        </w:tc>
        <w:tc>
          <w:tcPr>
            <w:tcW w:w="5930" w:type="dxa"/>
          </w:tcPr>
          <w:p w14:paraId="3436D5D8" w14:textId="4BE3A454" w:rsidR="00FD72D2" w:rsidRPr="00FD72D2" w:rsidRDefault="00FD72D2" w:rsidP="00FD72D2">
            <w:pPr>
              <w:pStyle w:val="Descripcin"/>
              <w:jc w:val="center"/>
              <w:rPr>
                <w:rFonts w:ascii="HendersonSansW00-BasicLight" w:hAnsi="HendersonSansW00-BasicLight"/>
                <w:b/>
                <w:bCs/>
                <w:color w:val="153D63" w:themeColor="text2" w:themeTint="E6"/>
                <w:sz w:val="20"/>
                <w:szCs w:val="20"/>
              </w:rPr>
            </w:pPr>
            <w:r w:rsidRPr="00FD72D2">
              <w:rPr>
                <w:rFonts w:ascii="HendersonSansW00-BasicLight" w:hAnsi="HendersonSansW00-BasicLight"/>
                <w:b/>
                <w:bCs/>
                <w:color w:val="153D63" w:themeColor="text2" w:themeTint="E6"/>
                <w:sz w:val="20"/>
                <w:szCs w:val="20"/>
              </w:rPr>
              <w:t xml:space="preserve">Gráfico </w:t>
            </w:r>
            <w:r w:rsidRPr="00FD72D2">
              <w:rPr>
                <w:rFonts w:ascii="HendersonSansW00-BasicLight" w:hAnsi="HendersonSansW00-BasicLight"/>
                <w:b/>
                <w:bCs/>
                <w:color w:val="153D63" w:themeColor="text2" w:themeTint="E6"/>
                <w:sz w:val="20"/>
                <w:szCs w:val="20"/>
              </w:rPr>
              <w:fldChar w:fldCharType="begin"/>
            </w:r>
            <w:r w:rsidRPr="00FD72D2">
              <w:rPr>
                <w:rFonts w:ascii="HendersonSansW00-BasicLight" w:hAnsi="HendersonSansW00-BasicLight"/>
                <w:b/>
                <w:bCs/>
                <w:color w:val="153D63" w:themeColor="text2" w:themeTint="E6"/>
                <w:sz w:val="20"/>
                <w:szCs w:val="20"/>
              </w:rPr>
              <w:instrText xml:space="preserve"> SEQ Gráfico \* ARABIC </w:instrText>
            </w:r>
            <w:r w:rsidRPr="00FD72D2">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36</w:t>
            </w:r>
            <w:r w:rsidRPr="00FD72D2">
              <w:rPr>
                <w:rFonts w:ascii="HendersonSansW00-BasicLight" w:hAnsi="HendersonSansW00-BasicLight"/>
                <w:b/>
                <w:bCs/>
                <w:color w:val="153D63" w:themeColor="text2" w:themeTint="E6"/>
                <w:sz w:val="20"/>
                <w:szCs w:val="20"/>
              </w:rPr>
              <w:fldChar w:fldCharType="end"/>
            </w:r>
            <w:r w:rsidRPr="00FD72D2">
              <w:rPr>
                <w:rFonts w:ascii="HendersonSansW00-BasicLight" w:hAnsi="HendersonSansW00-BasicLight"/>
                <w:b/>
                <w:bCs/>
                <w:color w:val="153D63" w:themeColor="text2" w:themeTint="E6"/>
                <w:sz w:val="20"/>
                <w:szCs w:val="20"/>
              </w:rPr>
              <w:t xml:space="preserve">. Gobierno Central. Gasto de Capital. Cifras en % del PIB al primer trimestre de 2025. Periodo </w:t>
            </w:r>
            <w:r w:rsidR="000A6497" w:rsidRPr="00FD72D2">
              <w:rPr>
                <w:rFonts w:ascii="HendersonSansW00-BasicLight" w:hAnsi="HendersonSansW00-BasicLight"/>
                <w:b/>
                <w:bCs/>
                <w:color w:val="153D63" w:themeColor="text2" w:themeTint="E6"/>
                <w:sz w:val="20"/>
                <w:szCs w:val="20"/>
              </w:rPr>
              <w:t>20</w:t>
            </w:r>
            <w:r w:rsidR="000A6497">
              <w:rPr>
                <w:rFonts w:ascii="HendersonSansW00-BasicLight" w:hAnsi="HendersonSansW00-BasicLight"/>
                <w:b/>
                <w:bCs/>
                <w:color w:val="153D63" w:themeColor="text2" w:themeTint="E6"/>
                <w:sz w:val="20"/>
                <w:szCs w:val="20"/>
              </w:rPr>
              <w:t>21</w:t>
            </w:r>
            <w:r w:rsidRPr="00FD72D2">
              <w:rPr>
                <w:rFonts w:ascii="HendersonSansW00-BasicLight" w:hAnsi="HendersonSansW00-BasicLight"/>
                <w:b/>
                <w:bCs/>
                <w:color w:val="153D63" w:themeColor="text2" w:themeTint="E6"/>
                <w:sz w:val="20"/>
                <w:szCs w:val="20"/>
              </w:rPr>
              <w:t>-2025.</w:t>
            </w:r>
          </w:p>
        </w:tc>
      </w:tr>
      <w:tr w:rsidR="00FD72D2" w14:paraId="4AAC3D71" w14:textId="77777777" w:rsidTr="00C62B27">
        <w:tblPrEx>
          <w:tblCellMar>
            <w:left w:w="70" w:type="dxa"/>
            <w:right w:w="70" w:type="dxa"/>
          </w:tblCellMar>
        </w:tblPrEx>
        <w:tc>
          <w:tcPr>
            <w:tcW w:w="5836" w:type="dxa"/>
          </w:tcPr>
          <w:p w14:paraId="141BF4C8" w14:textId="5040E08C" w:rsidR="00FD72D2" w:rsidRDefault="00C62B27" w:rsidP="002745F3">
            <w:pPr>
              <w:jc w:val="both"/>
              <w:rPr>
                <w:rFonts w:ascii="HendersonSansW00-BasicLight" w:hAnsi="HendersonSansW00-BasicLight"/>
                <w:color w:val="153D63" w:themeColor="text2" w:themeTint="E6"/>
                <w:sz w:val="22"/>
                <w:szCs w:val="22"/>
              </w:rPr>
            </w:pPr>
            <w:r>
              <w:rPr>
                <w:noProof/>
              </w:rPr>
              <w:drawing>
                <wp:inline distT="0" distB="0" distL="0" distR="0" wp14:anchorId="63F33EE3" wp14:editId="51EA207C">
                  <wp:extent cx="3556000" cy="1683657"/>
                  <wp:effectExtent l="0" t="0" r="0" b="0"/>
                  <wp:docPr id="1703092822" name="Gráfico 1">
                    <a:extLst xmlns:a="http://schemas.openxmlformats.org/drawingml/2006/main">
                      <a:ext uri="{FF2B5EF4-FFF2-40B4-BE49-F238E27FC236}">
                        <a16:creationId xmlns:a16="http://schemas.microsoft.com/office/drawing/2014/main" id="{DDDCA97F-FB2C-2503-49C8-70682189E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930" w:type="dxa"/>
          </w:tcPr>
          <w:p w14:paraId="0F8A60B2" w14:textId="6020AB1A" w:rsidR="00FD72D2" w:rsidRDefault="00C62B27" w:rsidP="002745F3">
            <w:pPr>
              <w:jc w:val="both"/>
              <w:rPr>
                <w:rFonts w:ascii="HendersonSansW00-BasicLight" w:hAnsi="HendersonSansW00-BasicLight"/>
                <w:color w:val="153D63" w:themeColor="text2" w:themeTint="E6"/>
                <w:sz w:val="22"/>
                <w:szCs w:val="22"/>
              </w:rPr>
            </w:pPr>
            <w:r>
              <w:rPr>
                <w:noProof/>
              </w:rPr>
              <w:drawing>
                <wp:inline distT="0" distB="0" distL="0" distR="0" wp14:anchorId="6051016D" wp14:editId="633BEAE3">
                  <wp:extent cx="3556000" cy="1703614"/>
                  <wp:effectExtent l="0" t="0" r="0" b="0"/>
                  <wp:docPr id="1302884822" name="Gráfico 1">
                    <a:extLst xmlns:a="http://schemas.openxmlformats.org/drawingml/2006/main">
                      <a:ext uri="{FF2B5EF4-FFF2-40B4-BE49-F238E27FC236}">
                        <a16:creationId xmlns:a16="http://schemas.microsoft.com/office/drawing/2014/main" id="{745C314D-F77D-4948-813D-1E310601A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3FB15280" w14:textId="2B679673" w:rsidR="00C62B27" w:rsidRDefault="00C62B27" w:rsidP="00C62B27">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0A6497">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0A6497">
        <w:rPr>
          <w:rFonts w:ascii="HendersonSansW00-BasicLight" w:hAnsi="HendersonSansW00-BasicLight"/>
          <w:color w:val="153D63" w:themeColor="text2" w:themeTint="E6"/>
          <w:sz w:val="14"/>
          <w:szCs w:val="14"/>
          <w:lang w:val="es-ES_tradnl"/>
        </w:rPr>
        <w:t>.</w:t>
      </w:r>
    </w:p>
    <w:p w14:paraId="5DD3F4CD" w14:textId="77777777" w:rsidR="00FD72D2" w:rsidRPr="00C17E98" w:rsidRDefault="00FD72D2" w:rsidP="00D26CF1">
      <w:pPr>
        <w:jc w:val="both"/>
        <w:rPr>
          <w:rFonts w:ascii="HendersonSansW00-BasicLight" w:hAnsi="HendersonSansW00-BasicLight"/>
          <w:color w:val="153D63" w:themeColor="text2" w:themeTint="E6"/>
          <w:sz w:val="20"/>
          <w:szCs w:val="20"/>
        </w:rPr>
      </w:pPr>
    </w:p>
    <w:p w14:paraId="400C374D" w14:textId="528CB0F6" w:rsidR="00803C72" w:rsidRPr="0058027E" w:rsidRDefault="00C62B27" w:rsidP="00C17E98">
      <w:pPr>
        <w:jc w:val="both"/>
        <w:rPr>
          <w:rFonts w:ascii="HendersonSansW00-BasicLight" w:hAnsi="HendersonSansW00-BasicLight"/>
          <w:color w:val="153D63" w:themeColor="text2" w:themeTint="E6"/>
          <w:sz w:val="20"/>
          <w:szCs w:val="20"/>
        </w:rPr>
      </w:pPr>
      <w:bookmarkStart w:id="39" w:name="_Hlk197412854"/>
      <w:r w:rsidRPr="00C17E98">
        <w:rPr>
          <w:rFonts w:ascii="HendersonSansW00-BasicLight" w:hAnsi="HendersonSansW00-BasicLight"/>
          <w:b/>
          <w:bCs/>
          <w:color w:val="153D63" w:themeColor="text2" w:themeTint="E6"/>
          <w:sz w:val="20"/>
          <w:szCs w:val="20"/>
        </w:rPr>
        <w:t xml:space="preserve">Las transferencias de capital alcanzaron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76.410 millones (0,1% del PIB) al primer trimestre de 2025, registraron un incremento acumulado neto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4.884 millones (0,01% del PIB</w:t>
      </w:r>
      <w:r w:rsidR="00796D0F" w:rsidRPr="00D26CF1">
        <w:rPr>
          <w:rFonts w:ascii="HendersonSansW00-BasicLight" w:hAnsi="HendersonSansW00-BasicLight"/>
          <w:b/>
          <w:bCs/>
          <w:color w:val="153D63" w:themeColor="text2" w:themeTint="E6"/>
          <w:sz w:val="20"/>
          <w:szCs w:val="20"/>
        </w:rPr>
        <w:t xml:space="preserve"> de 2025</w:t>
      </w:r>
      <w:r w:rsidRPr="00C17E98">
        <w:rPr>
          <w:rFonts w:ascii="HendersonSansW00-BasicLight" w:hAnsi="HendersonSansW00-BasicLight"/>
          <w:b/>
          <w:bCs/>
          <w:color w:val="153D63" w:themeColor="text2" w:themeTint="E6"/>
          <w:sz w:val="20"/>
          <w:szCs w:val="20"/>
        </w:rPr>
        <w:t xml:space="preserve">) en comparación con el cierre de marzo de 2024. </w:t>
      </w:r>
      <w:bookmarkEnd w:id="39"/>
      <w:r w:rsidRPr="0058027E">
        <w:rPr>
          <w:rFonts w:ascii="HendersonSansW00-BasicLight" w:hAnsi="HendersonSansW00-BasicLight"/>
          <w:color w:val="153D63" w:themeColor="text2" w:themeTint="E6"/>
          <w:sz w:val="20"/>
          <w:szCs w:val="20"/>
        </w:rPr>
        <w:t xml:space="preserve">Este aumento </w:t>
      </w:r>
      <w:r w:rsidR="0020243F" w:rsidRPr="0058027E">
        <w:rPr>
          <w:rFonts w:ascii="HendersonSansW00-BasicLight" w:hAnsi="HendersonSansW00-BasicLight"/>
          <w:color w:val="153D63" w:themeColor="text2" w:themeTint="E6"/>
          <w:sz w:val="20"/>
          <w:szCs w:val="20"/>
        </w:rPr>
        <w:t>se explicó</w:t>
      </w:r>
      <w:r w:rsidR="00A712C0" w:rsidRPr="0058027E">
        <w:rPr>
          <w:rFonts w:ascii="HendersonSansW00-BasicLight" w:hAnsi="HendersonSansW00-BasicLight"/>
          <w:color w:val="153D63" w:themeColor="text2" w:themeTint="E6"/>
          <w:sz w:val="20"/>
          <w:szCs w:val="20"/>
        </w:rPr>
        <w:t xml:space="preserve"> por el rubro </w:t>
      </w:r>
      <w:r w:rsidR="009A7175" w:rsidRPr="0058027E">
        <w:rPr>
          <w:rFonts w:ascii="HendersonSansW00-BasicLight" w:hAnsi="HendersonSansW00-BasicLight"/>
          <w:color w:val="153D63" w:themeColor="text2" w:themeTint="E6"/>
          <w:sz w:val="20"/>
          <w:szCs w:val="20"/>
        </w:rPr>
        <w:t xml:space="preserve">de </w:t>
      </w:r>
      <w:r w:rsidR="00A712C0" w:rsidRPr="0058027E">
        <w:rPr>
          <w:rFonts w:ascii="HendersonSansW00-BasicLight" w:hAnsi="HendersonSansW00-BasicLight"/>
          <w:color w:val="153D63" w:themeColor="text2" w:themeTint="E6"/>
          <w:sz w:val="20"/>
          <w:szCs w:val="20"/>
        </w:rPr>
        <w:t>transferencias con financiamiento externo</w:t>
      </w:r>
      <w:r w:rsidR="000D72EE" w:rsidRPr="0058027E">
        <w:rPr>
          <w:rFonts w:ascii="HendersonSansW00-BasicLight" w:hAnsi="HendersonSansW00-BasicLight"/>
          <w:color w:val="153D63" w:themeColor="text2" w:themeTint="E6"/>
          <w:sz w:val="20"/>
          <w:szCs w:val="20"/>
        </w:rPr>
        <w:t xml:space="preserve">, </w:t>
      </w:r>
      <w:r w:rsidR="006B023F" w:rsidRPr="0058027E">
        <w:rPr>
          <w:rFonts w:ascii="HendersonSansW00-BasicLight" w:hAnsi="HendersonSansW00-BasicLight"/>
          <w:color w:val="153D63" w:themeColor="text2" w:themeTint="E6"/>
          <w:sz w:val="20"/>
          <w:szCs w:val="20"/>
        </w:rPr>
        <w:t xml:space="preserve">principalmente </w:t>
      </w:r>
      <w:r w:rsidR="001956D9" w:rsidRPr="0058027E">
        <w:rPr>
          <w:rFonts w:ascii="HendersonSansW00-BasicLight" w:hAnsi="HendersonSansW00-BasicLight"/>
          <w:color w:val="153D63" w:themeColor="text2" w:themeTint="E6"/>
          <w:sz w:val="20"/>
          <w:szCs w:val="20"/>
        </w:rPr>
        <w:t xml:space="preserve">recursos </w:t>
      </w:r>
      <w:r w:rsidR="006B023F" w:rsidRPr="0058027E">
        <w:rPr>
          <w:rFonts w:ascii="HendersonSansW00-BasicLight" w:hAnsi="HendersonSansW00-BasicLight"/>
          <w:color w:val="153D63" w:themeColor="text2" w:themeTint="E6"/>
          <w:sz w:val="20"/>
          <w:szCs w:val="20"/>
        </w:rPr>
        <w:t xml:space="preserve">destinados </w:t>
      </w:r>
      <w:r w:rsidR="00803C72" w:rsidRPr="0058027E">
        <w:rPr>
          <w:rFonts w:ascii="HendersonSansW00-BasicLight" w:hAnsi="HendersonSansW00-BasicLight"/>
          <w:color w:val="153D63" w:themeColor="text2" w:themeTint="E6"/>
          <w:sz w:val="20"/>
          <w:szCs w:val="20"/>
        </w:rPr>
        <w:t>al Servicio Nacional de Aguas Subterráneas, Riesgo y Avenamiento (SENARA), y al Fideicomiso MOPT-Banca Comercial.</w:t>
      </w:r>
    </w:p>
    <w:p w14:paraId="231EC4E2" w14:textId="77777777" w:rsidR="00F86198" w:rsidRPr="00C17E98" w:rsidRDefault="00F86198" w:rsidP="00C17E98">
      <w:pPr>
        <w:jc w:val="both"/>
        <w:rPr>
          <w:rFonts w:ascii="HendersonSansW00-BasicLight" w:hAnsi="HendersonSansW00-BasicLight"/>
          <w:color w:val="153D63" w:themeColor="text2" w:themeTint="E6"/>
          <w:sz w:val="20"/>
          <w:szCs w:val="20"/>
          <w:highlight w:val="yellow"/>
        </w:rPr>
      </w:pPr>
    </w:p>
    <w:p w14:paraId="05CC22F3" w14:textId="79EA64C6" w:rsidR="00A8753C" w:rsidRPr="00D26CF1" w:rsidRDefault="00803C72" w:rsidP="00D26CF1">
      <w:pPr>
        <w:jc w:val="both"/>
        <w:rPr>
          <w:rFonts w:ascii="HendersonSansW00-BasicLight" w:hAnsi="HendersonSansW00-BasicLight"/>
          <w:color w:val="153D63" w:themeColor="text2" w:themeTint="E6"/>
          <w:sz w:val="20"/>
          <w:szCs w:val="20"/>
          <w:lang w:val="es-ES_tradnl"/>
        </w:rPr>
      </w:pPr>
      <w:bookmarkStart w:id="40" w:name="_Hlk197412868"/>
      <w:r w:rsidRPr="00C17E98">
        <w:rPr>
          <w:rFonts w:ascii="HendersonSansW00-BasicLight" w:hAnsi="HendersonSansW00-BasicLight"/>
          <w:b/>
          <w:bCs/>
          <w:color w:val="153D63" w:themeColor="text2" w:themeTint="E6"/>
          <w:sz w:val="20"/>
          <w:szCs w:val="20"/>
        </w:rPr>
        <w:t xml:space="preserve">El rubro de inversión alcanzó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28.959 millones (0,06% del PIB) al primer trimestre de 2025, ligeramente inferior en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3.467 millones en comparación con el mismo periodo de 2025, cuando se situó en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32.425 millones (0,07% del PIB). </w:t>
      </w:r>
      <w:r w:rsidRPr="00C17E98">
        <w:rPr>
          <w:rFonts w:ascii="HendersonSansW00-BasicLight" w:hAnsi="HendersonSansW00-BasicLight"/>
          <w:color w:val="153D63" w:themeColor="text2" w:themeTint="E6"/>
          <w:sz w:val="20"/>
          <w:szCs w:val="20"/>
        </w:rPr>
        <w:t>Este resultado se atribuyó,</w:t>
      </w:r>
      <w:r w:rsidR="00B21F0B" w:rsidRPr="00C17E98">
        <w:rPr>
          <w:rFonts w:ascii="HendersonSansW00-BasicLight" w:hAnsi="HendersonSansW00-BasicLight"/>
          <w:color w:val="153D63" w:themeColor="text2" w:themeTint="E6"/>
          <w:sz w:val="20"/>
          <w:szCs w:val="20"/>
        </w:rPr>
        <w:t xml:space="preserve"> </w:t>
      </w:r>
      <w:bookmarkEnd w:id="40"/>
      <w:r w:rsidR="00A8753C" w:rsidRPr="00D26CF1">
        <w:rPr>
          <w:rFonts w:ascii="HendersonSansW00-BasicLight" w:hAnsi="HendersonSansW00-BasicLight"/>
          <w:color w:val="153D63" w:themeColor="text2" w:themeTint="E6"/>
          <w:sz w:val="20"/>
          <w:szCs w:val="20"/>
          <w:lang w:val="es-ES_tradnl"/>
        </w:rPr>
        <w:t>principalmente</w:t>
      </w:r>
      <w:r w:rsidR="00742B6A" w:rsidRPr="00D26CF1">
        <w:rPr>
          <w:rFonts w:ascii="HendersonSansW00-BasicLight" w:hAnsi="HendersonSansW00-BasicLight"/>
          <w:color w:val="153D63" w:themeColor="text2" w:themeTint="E6"/>
          <w:sz w:val="20"/>
          <w:szCs w:val="20"/>
          <w:lang w:val="es-ES_tradnl"/>
        </w:rPr>
        <w:t>,</w:t>
      </w:r>
      <w:r w:rsidR="00A8753C" w:rsidRPr="00D26CF1">
        <w:rPr>
          <w:rFonts w:ascii="HendersonSansW00-BasicLight" w:hAnsi="HendersonSansW00-BasicLight"/>
          <w:color w:val="153D63" w:themeColor="text2" w:themeTint="E6"/>
          <w:sz w:val="20"/>
          <w:szCs w:val="20"/>
          <w:lang w:val="es-ES_tradnl"/>
        </w:rPr>
        <w:t xml:space="preserve"> por la caída en el rubro de construcción, adiciones y mejoras, destacando el segmento de vías de comunicación terrestre, que presentó una disminución de 22,7%. Asimismo, el apartado de </w:t>
      </w:r>
      <w:r w:rsidR="00B21F0B" w:rsidRPr="00D26CF1">
        <w:rPr>
          <w:rFonts w:ascii="HendersonSansW00-BasicLight" w:hAnsi="HendersonSansW00-BasicLight"/>
          <w:color w:val="153D63" w:themeColor="text2" w:themeTint="E6"/>
          <w:sz w:val="20"/>
          <w:szCs w:val="20"/>
          <w:lang w:val="es-ES_tradnl"/>
        </w:rPr>
        <w:t>edificios</w:t>
      </w:r>
      <w:r w:rsidR="00B21F0B" w:rsidRPr="00D26CF1">
        <w:rPr>
          <w:rFonts w:ascii="HendersonSansW00-BasicLight" w:hAnsi="HendersonSansW00-BasicLight"/>
          <w:color w:val="153D63" w:themeColor="text2" w:themeTint="E6"/>
          <w:sz w:val="20"/>
          <w:szCs w:val="20"/>
        </w:rPr>
        <w:t xml:space="preserve"> </w:t>
      </w:r>
      <w:r w:rsidR="00B21F0B" w:rsidRPr="00D26CF1">
        <w:rPr>
          <w:rFonts w:ascii="HendersonSansW00-BasicLight" w:hAnsi="HendersonSansW00-BasicLight"/>
          <w:color w:val="153D63" w:themeColor="text2" w:themeTint="E6"/>
          <w:sz w:val="20"/>
          <w:szCs w:val="20"/>
          <w:lang w:val="es-ES_tradnl"/>
        </w:rPr>
        <w:t>mostró</w:t>
      </w:r>
      <w:r w:rsidR="00A8753C" w:rsidRPr="00D26CF1">
        <w:rPr>
          <w:rFonts w:ascii="HendersonSansW00-BasicLight" w:hAnsi="HendersonSansW00-BasicLight"/>
          <w:color w:val="153D63" w:themeColor="text2" w:themeTint="E6"/>
          <w:sz w:val="20"/>
          <w:szCs w:val="20"/>
          <w:lang w:val="es-ES_tradnl"/>
        </w:rPr>
        <w:t xml:space="preserve"> una caída de 30,8%</w:t>
      </w:r>
      <w:r w:rsidR="00742B6A" w:rsidRPr="00D26CF1">
        <w:rPr>
          <w:rFonts w:ascii="HendersonSansW00-BasicLight" w:hAnsi="HendersonSansW00-BasicLight"/>
          <w:color w:val="153D63" w:themeColor="text2" w:themeTint="E6"/>
          <w:sz w:val="20"/>
          <w:szCs w:val="20"/>
          <w:lang w:val="es-ES_tradnl"/>
        </w:rPr>
        <w:t>, esto en comparación con el mismo periodo del año anterior</w:t>
      </w:r>
      <w:r w:rsidR="00A8753C" w:rsidRPr="00D26CF1">
        <w:rPr>
          <w:rFonts w:ascii="HendersonSansW00-BasicLight" w:hAnsi="HendersonSansW00-BasicLight"/>
          <w:color w:val="153D63" w:themeColor="text2" w:themeTint="E6"/>
          <w:sz w:val="20"/>
          <w:szCs w:val="20"/>
          <w:lang w:val="es-ES_tradnl"/>
        </w:rPr>
        <w:t>.</w:t>
      </w:r>
    </w:p>
    <w:p w14:paraId="050531C0" w14:textId="77777777" w:rsidR="0001667E" w:rsidRDefault="0001667E" w:rsidP="00F86198">
      <w:pPr>
        <w:jc w:val="both"/>
        <w:rPr>
          <w:rFonts w:ascii="HendersonSansW00-BasicLight" w:hAnsi="HendersonSansW00-BasicLight"/>
          <w:color w:val="153D63" w:themeColor="text2" w:themeTint="E6"/>
          <w:sz w:val="20"/>
          <w:szCs w:val="20"/>
        </w:rPr>
      </w:pPr>
    </w:p>
    <w:p w14:paraId="6509A42A" w14:textId="77777777" w:rsidR="00B21F0B" w:rsidRDefault="00B21F0B" w:rsidP="00F86198">
      <w:pPr>
        <w:jc w:val="both"/>
        <w:rPr>
          <w:rFonts w:ascii="HendersonSansW00-BasicLight" w:hAnsi="HendersonSansW00-BasicLight"/>
          <w:color w:val="153D63" w:themeColor="text2" w:themeTint="E6"/>
          <w:sz w:val="20"/>
          <w:szCs w:val="20"/>
        </w:rPr>
      </w:pPr>
    </w:p>
    <w:p w14:paraId="41512336" w14:textId="77777777" w:rsidR="00B21F0B" w:rsidRDefault="00B21F0B" w:rsidP="00F86198">
      <w:pPr>
        <w:jc w:val="both"/>
        <w:rPr>
          <w:rFonts w:ascii="HendersonSansW00-BasicLight" w:hAnsi="HendersonSansW00-BasicLight"/>
          <w:color w:val="153D63" w:themeColor="text2" w:themeTint="E6"/>
          <w:sz w:val="20"/>
          <w:szCs w:val="20"/>
        </w:rPr>
      </w:pPr>
    </w:p>
    <w:p w14:paraId="383FE0D7" w14:textId="77777777" w:rsidR="00B21F0B" w:rsidRDefault="00B21F0B" w:rsidP="00F86198">
      <w:pPr>
        <w:jc w:val="both"/>
        <w:rPr>
          <w:rFonts w:ascii="HendersonSansW00-BasicLight" w:hAnsi="HendersonSansW00-BasicLight"/>
          <w:color w:val="153D63" w:themeColor="text2" w:themeTint="E6"/>
          <w:sz w:val="20"/>
          <w:szCs w:val="20"/>
        </w:rPr>
      </w:pPr>
    </w:p>
    <w:p w14:paraId="777D4D89" w14:textId="77777777" w:rsidR="00B21F0B" w:rsidRDefault="00B21F0B" w:rsidP="00F86198">
      <w:pPr>
        <w:jc w:val="both"/>
        <w:rPr>
          <w:rFonts w:ascii="HendersonSansW00-BasicLight" w:hAnsi="HendersonSansW00-BasicLight"/>
          <w:color w:val="153D63" w:themeColor="text2" w:themeTint="E6"/>
          <w:sz w:val="20"/>
          <w:szCs w:val="20"/>
        </w:rPr>
      </w:pPr>
    </w:p>
    <w:p w14:paraId="77CA189A" w14:textId="77777777" w:rsidR="00B21F0B" w:rsidRDefault="00B21F0B" w:rsidP="00F86198">
      <w:pPr>
        <w:jc w:val="both"/>
        <w:rPr>
          <w:rFonts w:ascii="HendersonSansW00-BasicLight" w:hAnsi="HendersonSansW00-BasicLight"/>
          <w:color w:val="153D63" w:themeColor="text2" w:themeTint="E6"/>
          <w:sz w:val="20"/>
          <w:szCs w:val="20"/>
        </w:rPr>
      </w:pPr>
    </w:p>
    <w:p w14:paraId="6F55C914" w14:textId="77777777" w:rsidR="00B21F0B" w:rsidRPr="00C17E98" w:rsidRDefault="00B21F0B" w:rsidP="00F86198">
      <w:pPr>
        <w:jc w:val="both"/>
        <w:rPr>
          <w:rFonts w:ascii="HendersonSansW00-BasicLight" w:hAnsi="HendersonSansW00-BasicLight"/>
          <w:color w:val="153D63" w:themeColor="text2" w:themeTint="E6"/>
          <w:sz w:val="20"/>
          <w:szCs w:val="20"/>
        </w:rPr>
      </w:pPr>
    </w:p>
    <w:p w14:paraId="7E90C3AD" w14:textId="13BA6586" w:rsidR="00C02170" w:rsidRPr="00C17E98" w:rsidRDefault="00C02170" w:rsidP="00EA0274">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lastRenderedPageBreak/>
        <w:t xml:space="preserve">El </w:t>
      </w:r>
      <w:r w:rsidR="002575A8" w:rsidRPr="00C17E98">
        <w:rPr>
          <w:rFonts w:ascii="HendersonSansW00-BasicLight" w:hAnsi="HendersonSansW00-BasicLight"/>
          <w:b/>
          <w:bCs/>
          <w:color w:val="153D63" w:themeColor="text2" w:themeTint="E6"/>
          <w:sz w:val="20"/>
          <w:szCs w:val="20"/>
        </w:rPr>
        <w:t>97,2%</w:t>
      </w:r>
      <w:r w:rsidRPr="00C17E98">
        <w:rPr>
          <w:rFonts w:ascii="HendersonSansW00-BasicLight" w:hAnsi="HendersonSansW00-BasicLight"/>
          <w:b/>
          <w:bCs/>
          <w:color w:val="153D63" w:themeColor="text2" w:themeTint="E6"/>
          <w:sz w:val="20"/>
          <w:szCs w:val="20"/>
        </w:rPr>
        <w:t xml:space="preserve"> de los recursos de la partida de gasto de capital ejecutados a marzo de 2025 se concentró en </w:t>
      </w:r>
      <w:r w:rsidR="00EA0274">
        <w:rPr>
          <w:rFonts w:ascii="HendersonSansW00-BasicLight" w:hAnsi="HendersonSansW00-BasicLight"/>
          <w:b/>
          <w:bCs/>
          <w:color w:val="153D63" w:themeColor="text2" w:themeTint="E6"/>
          <w:sz w:val="20"/>
          <w:szCs w:val="20"/>
        </w:rPr>
        <w:t>seis</w:t>
      </w:r>
      <w:r w:rsidR="00EA0274" w:rsidRPr="00C17E98">
        <w:rPr>
          <w:rFonts w:ascii="HendersonSansW00-BasicLight" w:hAnsi="HendersonSansW00-BasicLight"/>
          <w:b/>
          <w:bCs/>
          <w:color w:val="153D63" w:themeColor="text2" w:themeTint="E6"/>
          <w:sz w:val="20"/>
          <w:szCs w:val="20"/>
        </w:rPr>
        <w:t xml:space="preserve"> </w:t>
      </w:r>
      <w:r w:rsidRPr="00C17E98">
        <w:rPr>
          <w:rFonts w:ascii="HendersonSansW00-BasicLight" w:hAnsi="HendersonSansW00-BasicLight"/>
          <w:b/>
          <w:bCs/>
          <w:color w:val="153D63" w:themeColor="text2" w:themeTint="E6"/>
          <w:sz w:val="20"/>
          <w:szCs w:val="20"/>
        </w:rPr>
        <w:t>títulos presupuestarios que conforman el presupuesto de la República, según se detalla a continuación.</w:t>
      </w:r>
    </w:p>
    <w:p w14:paraId="3E9328BC" w14:textId="77777777" w:rsidR="00F86198" w:rsidRPr="00C17E98" w:rsidRDefault="00F86198" w:rsidP="00EA0274">
      <w:pPr>
        <w:jc w:val="both"/>
        <w:rPr>
          <w:rFonts w:ascii="HendersonSansW00-BasicLight" w:hAnsi="HendersonSansW00-BasicLight"/>
          <w:b/>
          <w:bCs/>
          <w:color w:val="153D63" w:themeColor="text2" w:themeTint="E6"/>
          <w:sz w:val="20"/>
          <w:szCs w:val="20"/>
        </w:rPr>
      </w:pPr>
    </w:p>
    <w:p w14:paraId="5B32BC2F" w14:textId="2E7EA80B" w:rsidR="002575A8" w:rsidRPr="00C17E98" w:rsidRDefault="002575A8" w:rsidP="00EA0274">
      <w:pPr>
        <w:pStyle w:val="Prrafodelista"/>
        <w:numPr>
          <w:ilvl w:val="0"/>
          <w:numId w:val="13"/>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Obras Públicas y Transportes: </w:t>
      </w:r>
      <w:r w:rsidRPr="00C17E98">
        <w:rPr>
          <w:rFonts w:ascii="HendersonSansW00-BasicLight" w:hAnsi="HendersonSansW00-BasicLight"/>
          <w:color w:val="153D63" w:themeColor="text2" w:themeTint="E6"/>
          <w:sz w:val="20"/>
          <w:szCs w:val="20"/>
        </w:rPr>
        <w:t>44,4% del total.</w:t>
      </w:r>
    </w:p>
    <w:p w14:paraId="6D2D434E" w14:textId="776BBBD3" w:rsidR="002575A8" w:rsidRPr="00C17E98" w:rsidRDefault="002575A8" w:rsidP="00EA0274">
      <w:pPr>
        <w:pStyle w:val="Prrafodelista"/>
        <w:numPr>
          <w:ilvl w:val="0"/>
          <w:numId w:val="13"/>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Trabajo y Seguridad Social: </w:t>
      </w:r>
      <w:r w:rsidRPr="00C17E98">
        <w:rPr>
          <w:rFonts w:ascii="HendersonSansW00-BasicLight" w:hAnsi="HendersonSansW00-BasicLight"/>
          <w:color w:val="153D63" w:themeColor="text2" w:themeTint="E6"/>
          <w:sz w:val="20"/>
          <w:szCs w:val="20"/>
        </w:rPr>
        <w:t>37,3% del total.</w:t>
      </w:r>
    </w:p>
    <w:p w14:paraId="68DE1A83" w14:textId="3ADE2644" w:rsidR="002575A8" w:rsidRPr="00C17E98" w:rsidRDefault="002575A8" w:rsidP="00EA0274">
      <w:pPr>
        <w:pStyle w:val="Prrafodelista"/>
        <w:numPr>
          <w:ilvl w:val="0"/>
          <w:numId w:val="13"/>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Educación Pública: </w:t>
      </w:r>
      <w:r w:rsidRPr="00C17E98">
        <w:rPr>
          <w:rFonts w:ascii="HendersonSansW00-BasicLight" w:hAnsi="HendersonSansW00-BasicLight"/>
          <w:color w:val="153D63" w:themeColor="text2" w:themeTint="E6"/>
          <w:sz w:val="20"/>
          <w:szCs w:val="20"/>
        </w:rPr>
        <w:t>5,3% del total.</w:t>
      </w:r>
    </w:p>
    <w:p w14:paraId="71C3E62F" w14:textId="5B103A9B" w:rsidR="002575A8" w:rsidRPr="00C17E98" w:rsidRDefault="002575A8" w:rsidP="00EA0274">
      <w:pPr>
        <w:pStyle w:val="Prrafodelista"/>
        <w:numPr>
          <w:ilvl w:val="0"/>
          <w:numId w:val="13"/>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Agricultura y Ganadería: </w:t>
      </w:r>
      <w:r w:rsidRPr="00C17E98">
        <w:rPr>
          <w:rFonts w:ascii="HendersonSansW00-BasicLight" w:hAnsi="HendersonSansW00-BasicLight"/>
          <w:color w:val="153D63" w:themeColor="text2" w:themeTint="E6"/>
          <w:sz w:val="20"/>
          <w:szCs w:val="20"/>
        </w:rPr>
        <w:t>2,8% del total.</w:t>
      </w:r>
    </w:p>
    <w:p w14:paraId="133C6B67" w14:textId="5F5555DE" w:rsidR="002575A8" w:rsidRPr="00C17E98" w:rsidRDefault="002575A8" w:rsidP="00EA0274">
      <w:pPr>
        <w:pStyle w:val="Prrafodelista"/>
        <w:numPr>
          <w:ilvl w:val="0"/>
          <w:numId w:val="13"/>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Justicia y Paz: </w:t>
      </w:r>
      <w:r w:rsidRPr="00C17E98">
        <w:rPr>
          <w:rFonts w:ascii="HendersonSansW00-BasicLight" w:hAnsi="HendersonSansW00-BasicLight"/>
          <w:color w:val="153D63" w:themeColor="text2" w:themeTint="E6"/>
          <w:sz w:val="20"/>
          <w:szCs w:val="20"/>
        </w:rPr>
        <w:t>2,1% del total.</w:t>
      </w:r>
    </w:p>
    <w:p w14:paraId="1A1D78AD" w14:textId="7D802F5E" w:rsidR="002575A8" w:rsidRPr="00C17E98" w:rsidRDefault="002575A8" w:rsidP="00EA0274">
      <w:pPr>
        <w:pStyle w:val="Prrafodelista"/>
        <w:numPr>
          <w:ilvl w:val="0"/>
          <w:numId w:val="13"/>
        </w:num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Ministerio de Ambiente: </w:t>
      </w:r>
      <w:r w:rsidRPr="00C17E98">
        <w:rPr>
          <w:rFonts w:ascii="HendersonSansW00-BasicLight" w:hAnsi="HendersonSansW00-BasicLight"/>
          <w:color w:val="153D63" w:themeColor="text2" w:themeTint="E6"/>
          <w:sz w:val="20"/>
          <w:szCs w:val="20"/>
        </w:rPr>
        <w:t>2,0% del total.</w:t>
      </w:r>
    </w:p>
    <w:p w14:paraId="350EE4B8" w14:textId="77777777" w:rsidR="002575A8" w:rsidRPr="00C17E98" w:rsidRDefault="002575A8" w:rsidP="00F86198">
      <w:pPr>
        <w:jc w:val="both"/>
        <w:rPr>
          <w:rFonts w:ascii="HendersonSansW00-BasicLight" w:hAnsi="HendersonSansW00-BasicLight"/>
          <w:b/>
          <w:bCs/>
          <w:color w:val="153D63" w:themeColor="text2" w:themeTint="E6"/>
          <w:sz w:val="20"/>
          <w:szCs w:val="20"/>
        </w:rPr>
      </w:pPr>
    </w:p>
    <w:p w14:paraId="60B485FC" w14:textId="0508C175" w:rsidR="002575A8" w:rsidRPr="00C17E98" w:rsidRDefault="002575A8" w:rsidP="00F86198">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El 6,2% restante correspondió a los demás títulos que integran el presupuesto de la República de 2025.</w:t>
      </w:r>
    </w:p>
    <w:p w14:paraId="5B6C056E" w14:textId="77777777" w:rsidR="002575A8" w:rsidRPr="00C17E98" w:rsidRDefault="002575A8" w:rsidP="00F86198">
      <w:pPr>
        <w:jc w:val="both"/>
        <w:rPr>
          <w:rFonts w:ascii="HendersonSansW00-BasicLight" w:hAnsi="HendersonSansW00-BasicLight"/>
          <w:b/>
          <w:bCs/>
          <w:color w:val="153D63" w:themeColor="text2" w:themeTint="E6"/>
          <w:sz w:val="20"/>
          <w:szCs w:val="20"/>
        </w:rPr>
      </w:pPr>
    </w:p>
    <w:p w14:paraId="169582BC" w14:textId="5DD3537E" w:rsidR="002575A8" w:rsidRPr="00C17E98" w:rsidRDefault="002575A8" w:rsidP="00760E1C">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gasto total de los Órganos Desconcentrados (ODs) al cierre del primer trimestre de 2025 ascendió a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219.681, equivalente a 0,4% del PIB. </w:t>
      </w:r>
      <w:r w:rsidRPr="00C17E98">
        <w:rPr>
          <w:rFonts w:ascii="HendersonSansW00-BasicLight" w:hAnsi="HendersonSansW00-BasicLight"/>
          <w:color w:val="153D63" w:themeColor="text2" w:themeTint="E6"/>
          <w:sz w:val="20"/>
          <w:szCs w:val="20"/>
        </w:rPr>
        <w:t xml:space="preserve">De este total, 44,9% correspondió a transferencias corrientes, 27,0% a gasto de capital, </w:t>
      </w:r>
      <w:r w:rsidR="00934D2A" w:rsidRPr="00C17E98">
        <w:rPr>
          <w:rFonts w:ascii="HendersonSansW00-BasicLight" w:hAnsi="HendersonSansW00-BasicLight"/>
          <w:color w:val="153D63" w:themeColor="text2" w:themeTint="E6"/>
          <w:sz w:val="20"/>
          <w:szCs w:val="20"/>
        </w:rPr>
        <w:t>21,4</w:t>
      </w:r>
      <w:r w:rsidRPr="00C17E98">
        <w:rPr>
          <w:rFonts w:ascii="HendersonSansW00-BasicLight" w:hAnsi="HendersonSansW00-BasicLight"/>
          <w:color w:val="153D63" w:themeColor="text2" w:themeTint="E6"/>
          <w:sz w:val="20"/>
          <w:szCs w:val="20"/>
        </w:rPr>
        <w:t xml:space="preserve">% a remuneraciones y el </w:t>
      </w:r>
      <w:r w:rsidR="00934D2A" w:rsidRPr="00C17E98">
        <w:rPr>
          <w:rFonts w:ascii="HendersonSansW00-BasicLight" w:hAnsi="HendersonSansW00-BasicLight"/>
          <w:color w:val="153D63" w:themeColor="text2" w:themeTint="E6"/>
          <w:sz w:val="20"/>
          <w:szCs w:val="20"/>
        </w:rPr>
        <w:t>restante 6,8% se destinó al pago de intereses y a la compra de bienes y servicios.</w:t>
      </w:r>
    </w:p>
    <w:p w14:paraId="07250AB9" w14:textId="77777777" w:rsidR="00934D2A" w:rsidRPr="00C17E98" w:rsidRDefault="00934D2A" w:rsidP="00803C72">
      <w:pPr>
        <w:jc w:val="both"/>
        <w:rPr>
          <w:rFonts w:ascii="HendersonSansW00-BasicLight" w:hAnsi="HendersonSansW00-BasicLight"/>
          <w:b/>
          <w:bCs/>
          <w:color w:val="153D63" w:themeColor="text2" w:themeTint="E6"/>
          <w:sz w:val="20"/>
          <w:szCs w:val="20"/>
        </w:rPr>
      </w:pPr>
    </w:p>
    <w:p w14:paraId="32251A38" w14:textId="2BA743E6" w:rsidR="00934D2A" w:rsidRPr="00C17E98" w:rsidRDefault="00934D2A" w:rsidP="00803C72">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En el cuadro </w:t>
      </w:r>
      <w:r w:rsidR="00343CBB" w:rsidRPr="00C17E98">
        <w:rPr>
          <w:rFonts w:ascii="HendersonSansW00-BasicLight" w:hAnsi="HendersonSansW00-BasicLight"/>
          <w:b/>
          <w:bCs/>
          <w:color w:val="153D63" w:themeColor="text2" w:themeTint="E6"/>
          <w:sz w:val="20"/>
          <w:szCs w:val="20"/>
        </w:rPr>
        <w:t>10</w:t>
      </w:r>
      <w:r w:rsidRPr="00C17E98">
        <w:rPr>
          <w:rFonts w:ascii="HendersonSansW00-BasicLight" w:hAnsi="HendersonSansW00-BasicLight"/>
          <w:b/>
          <w:bCs/>
          <w:color w:val="153D63" w:themeColor="text2" w:themeTint="E6"/>
          <w:sz w:val="20"/>
          <w:szCs w:val="20"/>
        </w:rPr>
        <w:t>, se detalla la distribución del gasto de los Órganos Desconcentrados (ODs):</w:t>
      </w:r>
    </w:p>
    <w:p w14:paraId="41D7324F" w14:textId="77777777" w:rsidR="00934D2A" w:rsidRPr="00C17E98" w:rsidRDefault="00934D2A" w:rsidP="00803C72">
      <w:pPr>
        <w:jc w:val="both"/>
        <w:rPr>
          <w:rFonts w:ascii="HendersonSansW00-BasicLight" w:hAnsi="HendersonSansW00-BasicLight"/>
          <w:b/>
          <w:bCs/>
          <w:color w:val="153D63" w:themeColor="text2" w:themeTint="E6"/>
          <w:sz w:val="20"/>
          <w:szCs w:val="20"/>
        </w:rPr>
      </w:pPr>
    </w:p>
    <w:p w14:paraId="293D52EE" w14:textId="7B323DB0" w:rsidR="00934D2A" w:rsidRDefault="00934D2A" w:rsidP="00934D2A">
      <w:pPr>
        <w:pStyle w:val="Descripcin"/>
        <w:jc w:val="center"/>
        <w:rPr>
          <w:rFonts w:ascii="HendersonSansW00-BasicLight" w:hAnsi="HendersonSansW00-BasicLight"/>
          <w:b/>
          <w:bCs/>
          <w:color w:val="153D63" w:themeColor="text2" w:themeTint="E6"/>
          <w:sz w:val="20"/>
          <w:szCs w:val="20"/>
        </w:rPr>
      </w:pPr>
      <w:r w:rsidRPr="00934D2A">
        <w:rPr>
          <w:rFonts w:ascii="HendersonSansW00-BasicLight" w:hAnsi="HendersonSansW00-BasicLight"/>
          <w:b/>
          <w:bCs/>
          <w:color w:val="153D63" w:themeColor="text2" w:themeTint="E6"/>
          <w:sz w:val="20"/>
          <w:szCs w:val="20"/>
        </w:rPr>
        <w:t xml:space="preserve">Cuadro </w:t>
      </w:r>
      <w:r w:rsidRPr="00934D2A">
        <w:rPr>
          <w:rFonts w:ascii="HendersonSansW00-BasicLight" w:hAnsi="HendersonSansW00-BasicLight"/>
          <w:b/>
          <w:bCs/>
          <w:color w:val="153D63" w:themeColor="text2" w:themeTint="E6"/>
          <w:sz w:val="20"/>
          <w:szCs w:val="20"/>
        </w:rPr>
        <w:fldChar w:fldCharType="begin"/>
      </w:r>
      <w:r w:rsidRPr="00934D2A">
        <w:rPr>
          <w:rFonts w:ascii="HendersonSansW00-BasicLight" w:hAnsi="HendersonSansW00-BasicLight"/>
          <w:b/>
          <w:bCs/>
          <w:color w:val="153D63" w:themeColor="text2" w:themeTint="E6"/>
          <w:sz w:val="20"/>
          <w:szCs w:val="20"/>
        </w:rPr>
        <w:instrText xml:space="preserve"> SEQ Cuadro \* ARABIC </w:instrText>
      </w:r>
      <w:r w:rsidRPr="00934D2A">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10</w:t>
      </w:r>
      <w:r w:rsidRPr="00934D2A">
        <w:rPr>
          <w:rFonts w:ascii="HendersonSansW00-BasicLight" w:hAnsi="HendersonSansW00-BasicLight"/>
          <w:b/>
          <w:bCs/>
          <w:color w:val="153D63" w:themeColor="text2" w:themeTint="E6"/>
          <w:sz w:val="20"/>
          <w:szCs w:val="20"/>
        </w:rPr>
        <w:fldChar w:fldCharType="end"/>
      </w:r>
      <w:r w:rsidRPr="00934D2A">
        <w:rPr>
          <w:rFonts w:ascii="HendersonSansW00-BasicLight" w:hAnsi="HendersonSansW00-BasicLight"/>
          <w:b/>
          <w:bCs/>
          <w:color w:val="153D63" w:themeColor="text2" w:themeTint="E6"/>
          <w:sz w:val="20"/>
          <w:szCs w:val="20"/>
        </w:rPr>
        <w:t>. Gobierno Central. Gastos devengados por ODs. Cifras en millones de colone</w:t>
      </w:r>
      <w:r>
        <w:rPr>
          <w:rFonts w:ascii="HendersonSansW00-BasicLight" w:hAnsi="HendersonSansW00-BasicLight"/>
          <w:b/>
          <w:bCs/>
          <w:color w:val="153D63" w:themeColor="text2" w:themeTint="E6"/>
          <w:sz w:val="20"/>
          <w:szCs w:val="20"/>
        </w:rPr>
        <w:t xml:space="preserve">s </w:t>
      </w:r>
      <w:r w:rsidRPr="00934D2A">
        <w:rPr>
          <w:rFonts w:ascii="HendersonSansW00-BasicLight" w:hAnsi="HendersonSansW00-BasicLight"/>
          <w:b/>
          <w:bCs/>
          <w:color w:val="153D63" w:themeColor="text2" w:themeTint="E6"/>
          <w:sz w:val="20"/>
          <w:szCs w:val="20"/>
        </w:rPr>
        <w:t>y % del PIB al primer trimestre de 2025.</w:t>
      </w:r>
    </w:p>
    <w:tbl>
      <w:tblPr>
        <w:tblW w:w="7471" w:type="dxa"/>
        <w:jc w:val="center"/>
        <w:tblBorders>
          <w:bottom w:val="single" w:sz="4" w:space="0" w:color="auto"/>
        </w:tblBorders>
        <w:tblCellMar>
          <w:left w:w="70" w:type="dxa"/>
          <w:right w:w="70" w:type="dxa"/>
        </w:tblCellMar>
        <w:tblLook w:val="04A0" w:firstRow="1" w:lastRow="0" w:firstColumn="1" w:lastColumn="0" w:noHBand="0" w:noVBand="1"/>
      </w:tblPr>
      <w:tblGrid>
        <w:gridCol w:w="4462"/>
        <w:gridCol w:w="1531"/>
        <w:gridCol w:w="1478"/>
      </w:tblGrid>
      <w:tr w:rsidR="00934D2A" w:rsidRPr="00934D2A" w14:paraId="6084B6D2" w14:textId="77777777" w:rsidTr="00C17E98">
        <w:trPr>
          <w:trHeight w:val="146"/>
          <w:jc w:val="center"/>
        </w:trPr>
        <w:tc>
          <w:tcPr>
            <w:tcW w:w="4462" w:type="dxa"/>
            <w:shd w:val="clear" w:color="auto" w:fill="0A2F41" w:themeFill="accent1" w:themeFillShade="80"/>
            <w:vAlign w:val="center"/>
            <w:hideMark/>
          </w:tcPr>
          <w:p w14:paraId="1FDCBFF0" w14:textId="77777777" w:rsidR="00934D2A" w:rsidRPr="00934D2A" w:rsidRDefault="00934D2A" w:rsidP="00934D2A">
            <w:pPr>
              <w:jc w:val="center"/>
              <w:rPr>
                <w:rFonts w:ascii="HendersonSansW00-BasicLight" w:eastAsia="Times New Roman" w:hAnsi="HendersonSansW00-BasicLight" w:cs="Arial"/>
                <w:b/>
                <w:bCs/>
                <w:color w:val="FFFFFF"/>
                <w:kern w:val="0"/>
                <w:sz w:val="20"/>
                <w:szCs w:val="20"/>
                <w:lang w:eastAsia="es-CR"/>
                <w14:ligatures w14:val="none"/>
              </w:rPr>
            </w:pPr>
            <w:r w:rsidRPr="00934D2A">
              <w:rPr>
                <w:rFonts w:ascii="HendersonSansW00-BasicLight" w:eastAsia="Times New Roman" w:hAnsi="HendersonSansW00-BasicLight" w:cs="Arial"/>
                <w:b/>
                <w:bCs/>
                <w:color w:val="FFFFFF"/>
                <w:kern w:val="0"/>
                <w:sz w:val="20"/>
                <w:szCs w:val="20"/>
                <w:lang w:eastAsia="es-CR"/>
                <w14:ligatures w14:val="none"/>
              </w:rPr>
              <w:t>Rubros</w:t>
            </w:r>
          </w:p>
        </w:tc>
        <w:tc>
          <w:tcPr>
            <w:tcW w:w="1531" w:type="dxa"/>
            <w:shd w:val="clear" w:color="auto" w:fill="0A2F41" w:themeFill="accent1" w:themeFillShade="80"/>
            <w:vAlign w:val="center"/>
            <w:hideMark/>
          </w:tcPr>
          <w:p w14:paraId="72BC1FF1" w14:textId="77777777" w:rsidR="00934D2A" w:rsidRPr="00934D2A" w:rsidRDefault="00934D2A" w:rsidP="00934D2A">
            <w:pPr>
              <w:jc w:val="center"/>
              <w:rPr>
                <w:rFonts w:ascii="HendersonSansW00-BasicLight" w:eastAsia="Times New Roman" w:hAnsi="HendersonSansW00-BasicLight" w:cs="Arial"/>
                <w:b/>
                <w:bCs/>
                <w:color w:val="FFFFFF"/>
                <w:kern w:val="0"/>
                <w:sz w:val="20"/>
                <w:szCs w:val="20"/>
                <w:lang w:eastAsia="es-CR"/>
                <w14:ligatures w14:val="none"/>
              </w:rPr>
            </w:pPr>
            <w:r w:rsidRPr="00934D2A">
              <w:rPr>
                <w:rFonts w:ascii="HendersonSansW00-BasicLight" w:eastAsia="Times New Roman" w:hAnsi="HendersonSansW00-BasicLight" w:cs="Arial"/>
                <w:b/>
                <w:bCs/>
                <w:color w:val="FFFFFF"/>
                <w:kern w:val="0"/>
                <w:sz w:val="20"/>
                <w:szCs w:val="20"/>
                <w:lang w:eastAsia="es-CR"/>
                <w14:ligatures w14:val="none"/>
              </w:rPr>
              <w:t xml:space="preserve">En millones de colones </w:t>
            </w:r>
          </w:p>
        </w:tc>
        <w:tc>
          <w:tcPr>
            <w:tcW w:w="1478" w:type="dxa"/>
            <w:shd w:val="clear" w:color="auto" w:fill="0A2F41" w:themeFill="accent1" w:themeFillShade="80"/>
            <w:vAlign w:val="center"/>
            <w:hideMark/>
          </w:tcPr>
          <w:p w14:paraId="362264E0" w14:textId="77777777" w:rsidR="00934D2A" w:rsidRPr="00934D2A" w:rsidRDefault="00934D2A" w:rsidP="00934D2A">
            <w:pPr>
              <w:jc w:val="center"/>
              <w:rPr>
                <w:rFonts w:ascii="HendersonSansW00-BasicLight" w:eastAsia="Times New Roman" w:hAnsi="HendersonSansW00-BasicLight" w:cs="Arial"/>
                <w:b/>
                <w:bCs/>
                <w:color w:val="FFFFFF"/>
                <w:kern w:val="0"/>
                <w:sz w:val="20"/>
                <w:szCs w:val="20"/>
                <w:lang w:eastAsia="es-CR"/>
                <w14:ligatures w14:val="none"/>
              </w:rPr>
            </w:pPr>
            <w:r w:rsidRPr="00934D2A">
              <w:rPr>
                <w:rFonts w:ascii="HendersonSansW00-BasicLight" w:eastAsia="Times New Roman" w:hAnsi="HendersonSansW00-BasicLight" w:cs="Arial"/>
                <w:b/>
                <w:bCs/>
                <w:color w:val="FFFFFF"/>
                <w:kern w:val="0"/>
                <w:sz w:val="20"/>
                <w:szCs w:val="20"/>
                <w:lang w:eastAsia="es-CR"/>
                <w14:ligatures w14:val="none"/>
              </w:rPr>
              <w:t xml:space="preserve">% del PIB </w:t>
            </w:r>
          </w:p>
        </w:tc>
      </w:tr>
      <w:tr w:rsidR="00934D2A" w:rsidRPr="00934D2A" w14:paraId="19A55246" w14:textId="77777777" w:rsidTr="00C17E98">
        <w:trPr>
          <w:trHeight w:val="288"/>
          <w:jc w:val="center"/>
        </w:trPr>
        <w:tc>
          <w:tcPr>
            <w:tcW w:w="4462" w:type="dxa"/>
            <w:shd w:val="clear" w:color="auto" w:fill="auto"/>
            <w:noWrap/>
            <w:vAlign w:val="center"/>
            <w:hideMark/>
          </w:tcPr>
          <w:p w14:paraId="5E668123" w14:textId="77777777" w:rsidR="00934D2A" w:rsidRPr="00934D2A" w:rsidRDefault="00934D2A" w:rsidP="00934D2A">
            <w:pPr>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Gastos totales</w:t>
            </w:r>
          </w:p>
        </w:tc>
        <w:tc>
          <w:tcPr>
            <w:tcW w:w="1531" w:type="dxa"/>
            <w:shd w:val="clear" w:color="auto" w:fill="auto"/>
            <w:noWrap/>
            <w:vAlign w:val="center"/>
            <w:hideMark/>
          </w:tcPr>
          <w:p w14:paraId="1D74F64E" w14:textId="77777777" w:rsidR="00934D2A" w:rsidRPr="00934D2A" w:rsidRDefault="00934D2A" w:rsidP="00934D2A">
            <w:pPr>
              <w:jc w:val="right"/>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219 681</w:t>
            </w:r>
          </w:p>
        </w:tc>
        <w:tc>
          <w:tcPr>
            <w:tcW w:w="1478" w:type="dxa"/>
            <w:shd w:val="clear" w:color="auto" w:fill="auto"/>
            <w:noWrap/>
            <w:vAlign w:val="center"/>
            <w:hideMark/>
          </w:tcPr>
          <w:p w14:paraId="2B19D8F7" w14:textId="77777777" w:rsidR="00934D2A" w:rsidRPr="00934D2A" w:rsidRDefault="00934D2A" w:rsidP="00934D2A">
            <w:pPr>
              <w:jc w:val="right"/>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0,4%</w:t>
            </w:r>
          </w:p>
        </w:tc>
      </w:tr>
      <w:tr w:rsidR="00934D2A" w:rsidRPr="00934D2A" w14:paraId="1D5AC488" w14:textId="77777777" w:rsidTr="00C17E98">
        <w:trPr>
          <w:trHeight w:val="288"/>
          <w:jc w:val="center"/>
        </w:trPr>
        <w:tc>
          <w:tcPr>
            <w:tcW w:w="4462" w:type="dxa"/>
            <w:shd w:val="clear" w:color="auto" w:fill="auto"/>
            <w:noWrap/>
            <w:vAlign w:val="center"/>
            <w:hideMark/>
          </w:tcPr>
          <w:p w14:paraId="76521966" w14:textId="77777777" w:rsidR="00934D2A" w:rsidRPr="00934D2A" w:rsidRDefault="00934D2A" w:rsidP="00934D2A">
            <w:pPr>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 xml:space="preserve">   Gastos corrientes </w:t>
            </w:r>
          </w:p>
        </w:tc>
        <w:tc>
          <w:tcPr>
            <w:tcW w:w="1531" w:type="dxa"/>
            <w:shd w:val="clear" w:color="auto" w:fill="auto"/>
            <w:noWrap/>
            <w:vAlign w:val="center"/>
            <w:hideMark/>
          </w:tcPr>
          <w:p w14:paraId="46A55351" w14:textId="77777777" w:rsidR="00934D2A" w:rsidRPr="00934D2A" w:rsidRDefault="00934D2A" w:rsidP="00934D2A">
            <w:pPr>
              <w:jc w:val="right"/>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160 435</w:t>
            </w:r>
          </w:p>
        </w:tc>
        <w:tc>
          <w:tcPr>
            <w:tcW w:w="1478" w:type="dxa"/>
            <w:shd w:val="clear" w:color="auto" w:fill="auto"/>
            <w:noWrap/>
            <w:vAlign w:val="center"/>
            <w:hideMark/>
          </w:tcPr>
          <w:p w14:paraId="4F7A2E9B" w14:textId="77777777" w:rsidR="00934D2A" w:rsidRPr="00934D2A" w:rsidRDefault="00934D2A" w:rsidP="00934D2A">
            <w:pPr>
              <w:jc w:val="right"/>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0,3%</w:t>
            </w:r>
          </w:p>
        </w:tc>
      </w:tr>
      <w:tr w:rsidR="00934D2A" w:rsidRPr="00934D2A" w14:paraId="1569890D" w14:textId="77777777" w:rsidTr="00C17E98">
        <w:trPr>
          <w:trHeight w:val="288"/>
          <w:jc w:val="center"/>
        </w:trPr>
        <w:tc>
          <w:tcPr>
            <w:tcW w:w="4462" w:type="dxa"/>
            <w:shd w:val="clear" w:color="auto" w:fill="auto"/>
            <w:noWrap/>
            <w:vAlign w:val="center"/>
            <w:hideMark/>
          </w:tcPr>
          <w:p w14:paraId="3E324F2D" w14:textId="77777777" w:rsidR="00934D2A" w:rsidRPr="00934D2A" w:rsidRDefault="00934D2A" w:rsidP="00934D2A">
            <w:pPr>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 xml:space="preserve">      Remuneraciones</w:t>
            </w:r>
          </w:p>
        </w:tc>
        <w:tc>
          <w:tcPr>
            <w:tcW w:w="1531" w:type="dxa"/>
            <w:shd w:val="clear" w:color="auto" w:fill="auto"/>
            <w:noWrap/>
            <w:vAlign w:val="center"/>
            <w:hideMark/>
          </w:tcPr>
          <w:p w14:paraId="2B144CE9"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46 932</w:t>
            </w:r>
          </w:p>
        </w:tc>
        <w:tc>
          <w:tcPr>
            <w:tcW w:w="1478" w:type="dxa"/>
            <w:shd w:val="clear" w:color="auto" w:fill="auto"/>
            <w:noWrap/>
            <w:vAlign w:val="center"/>
            <w:hideMark/>
          </w:tcPr>
          <w:p w14:paraId="44D75F23"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0,1%</w:t>
            </w:r>
          </w:p>
        </w:tc>
      </w:tr>
      <w:tr w:rsidR="00934D2A" w:rsidRPr="00934D2A" w14:paraId="3CB2A37C" w14:textId="77777777" w:rsidTr="00C17E98">
        <w:trPr>
          <w:trHeight w:val="288"/>
          <w:jc w:val="center"/>
        </w:trPr>
        <w:tc>
          <w:tcPr>
            <w:tcW w:w="4462" w:type="dxa"/>
            <w:shd w:val="clear" w:color="auto" w:fill="auto"/>
            <w:noWrap/>
            <w:vAlign w:val="center"/>
            <w:hideMark/>
          </w:tcPr>
          <w:p w14:paraId="0CBB6834" w14:textId="77777777" w:rsidR="00934D2A" w:rsidRPr="00934D2A" w:rsidRDefault="00934D2A" w:rsidP="00934D2A">
            <w:pPr>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 xml:space="preserve">      Adquisición de bienes y servicios </w:t>
            </w:r>
          </w:p>
        </w:tc>
        <w:tc>
          <w:tcPr>
            <w:tcW w:w="1531" w:type="dxa"/>
            <w:shd w:val="clear" w:color="auto" w:fill="auto"/>
            <w:noWrap/>
            <w:vAlign w:val="center"/>
            <w:hideMark/>
          </w:tcPr>
          <w:p w14:paraId="0C995A60"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12 966</w:t>
            </w:r>
          </w:p>
        </w:tc>
        <w:tc>
          <w:tcPr>
            <w:tcW w:w="1478" w:type="dxa"/>
            <w:shd w:val="clear" w:color="auto" w:fill="auto"/>
            <w:noWrap/>
            <w:vAlign w:val="center"/>
            <w:hideMark/>
          </w:tcPr>
          <w:p w14:paraId="722CD34A"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0,03%</w:t>
            </w:r>
          </w:p>
        </w:tc>
      </w:tr>
      <w:tr w:rsidR="00934D2A" w:rsidRPr="00934D2A" w14:paraId="4571B0AA" w14:textId="77777777" w:rsidTr="00C17E98">
        <w:trPr>
          <w:trHeight w:val="288"/>
          <w:jc w:val="center"/>
        </w:trPr>
        <w:tc>
          <w:tcPr>
            <w:tcW w:w="4462" w:type="dxa"/>
            <w:shd w:val="clear" w:color="auto" w:fill="auto"/>
            <w:noWrap/>
            <w:vAlign w:val="center"/>
            <w:hideMark/>
          </w:tcPr>
          <w:p w14:paraId="2C36B194" w14:textId="77777777" w:rsidR="00934D2A" w:rsidRPr="00934D2A" w:rsidRDefault="00934D2A" w:rsidP="00934D2A">
            <w:pPr>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 xml:space="preserve">      Intereses</w:t>
            </w:r>
          </w:p>
        </w:tc>
        <w:tc>
          <w:tcPr>
            <w:tcW w:w="1531" w:type="dxa"/>
            <w:shd w:val="clear" w:color="auto" w:fill="auto"/>
            <w:noWrap/>
            <w:vAlign w:val="center"/>
            <w:hideMark/>
          </w:tcPr>
          <w:p w14:paraId="494732F6"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1 994</w:t>
            </w:r>
          </w:p>
        </w:tc>
        <w:tc>
          <w:tcPr>
            <w:tcW w:w="1478" w:type="dxa"/>
            <w:shd w:val="clear" w:color="auto" w:fill="auto"/>
            <w:noWrap/>
            <w:vAlign w:val="center"/>
            <w:hideMark/>
          </w:tcPr>
          <w:p w14:paraId="4B7AEA0C"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0,0%</w:t>
            </w:r>
          </w:p>
        </w:tc>
      </w:tr>
      <w:tr w:rsidR="00934D2A" w:rsidRPr="00934D2A" w14:paraId="61AA361B" w14:textId="77777777" w:rsidTr="00C17E98">
        <w:trPr>
          <w:trHeight w:val="288"/>
          <w:jc w:val="center"/>
        </w:trPr>
        <w:tc>
          <w:tcPr>
            <w:tcW w:w="4462" w:type="dxa"/>
            <w:shd w:val="clear" w:color="auto" w:fill="auto"/>
            <w:noWrap/>
            <w:vAlign w:val="center"/>
            <w:hideMark/>
          </w:tcPr>
          <w:p w14:paraId="35934F96" w14:textId="77777777" w:rsidR="00934D2A" w:rsidRPr="00934D2A" w:rsidRDefault="00934D2A" w:rsidP="00934D2A">
            <w:pPr>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 xml:space="preserve">      Transferencias corrientes</w:t>
            </w:r>
          </w:p>
        </w:tc>
        <w:tc>
          <w:tcPr>
            <w:tcW w:w="1531" w:type="dxa"/>
            <w:shd w:val="clear" w:color="auto" w:fill="auto"/>
            <w:noWrap/>
            <w:vAlign w:val="center"/>
            <w:hideMark/>
          </w:tcPr>
          <w:p w14:paraId="6F61018F"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98 544</w:t>
            </w:r>
          </w:p>
        </w:tc>
        <w:tc>
          <w:tcPr>
            <w:tcW w:w="1478" w:type="dxa"/>
            <w:shd w:val="clear" w:color="auto" w:fill="auto"/>
            <w:noWrap/>
            <w:vAlign w:val="center"/>
            <w:hideMark/>
          </w:tcPr>
          <w:p w14:paraId="7785C381" w14:textId="77777777" w:rsidR="00934D2A" w:rsidRPr="00934D2A" w:rsidRDefault="00934D2A" w:rsidP="00934D2A">
            <w:pPr>
              <w:jc w:val="right"/>
              <w:rPr>
                <w:rFonts w:ascii="HendersonSansW00-BasicLight" w:eastAsia="Times New Roman" w:hAnsi="HendersonSansW00-BasicLight" w:cs="Arial"/>
                <w:color w:val="0A2F41" w:themeColor="accent1" w:themeShade="80"/>
                <w:kern w:val="0"/>
                <w:sz w:val="20"/>
                <w:szCs w:val="20"/>
                <w:lang w:eastAsia="es-CR"/>
                <w14:ligatures w14:val="none"/>
              </w:rPr>
            </w:pPr>
            <w:r w:rsidRPr="00934D2A">
              <w:rPr>
                <w:rFonts w:ascii="HendersonSansW00-BasicLight" w:eastAsia="Times New Roman" w:hAnsi="HendersonSansW00-BasicLight" w:cs="Arial"/>
                <w:color w:val="0A2F41" w:themeColor="accent1" w:themeShade="80"/>
                <w:kern w:val="0"/>
                <w:sz w:val="20"/>
                <w:szCs w:val="20"/>
                <w:lang w:eastAsia="es-CR"/>
                <w14:ligatures w14:val="none"/>
              </w:rPr>
              <w:t>0,2%</w:t>
            </w:r>
          </w:p>
        </w:tc>
      </w:tr>
      <w:tr w:rsidR="00934D2A" w:rsidRPr="00934D2A" w14:paraId="721A2B39" w14:textId="77777777" w:rsidTr="00C17E98">
        <w:trPr>
          <w:trHeight w:val="288"/>
          <w:jc w:val="center"/>
        </w:trPr>
        <w:tc>
          <w:tcPr>
            <w:tcW w:w="4462" w:type="dxa"/>
            <w:shd w:val="clear" w:color="auto" w:fill="auto"/>
            <w:noWrap/>
            <w:vAlign w:val="center"/>
            <w:hideMark/>
          </w:tcPr>
          <w:p w14:paraId="59EA8897" w14:textId="77777777" w:rsidR="00934D2A" w:rsidRPr="00934D2A" w:rsidRDefault="00934D2A" w:rsidP="00934D2A">
            <w:pPr>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 xml:space="preserve">Gasto de capital </w:t>
            </w:r>
          </w:p>
        </w:tc>
        <w:tc>
          <w:tcPr>
            <w:tcW w:w="1531" w:type="dxa"/>
            <w:shd w:val="clear" w:color="auto" w:fill="auto"/>
            <w:noWrap/>
            <w:vAlign w:val="center"/>
            <w:hideMark/>
          </w:tcPr>
          <w:p w14:paraId="15870072" w14:textId="77777777" w:rsidR="00934D2A" w:rsidRPr="00934D2A" w:rsidRDefault="00934D2A" w:rsidP="00934D2A">
            <w:pPr>
              <w:jc w:val="right"/>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59 246</w:t>
            </w:r>
          </w:p>
        </w:tc>
        <w:tc>
          <w:tcPr>
            <w:tcW w:w="1478" w:type="dxa"/>
            <w:shd w:val="clear" w:color="auto" w:fill="auto"/>
            <w:noWrap/>
            <w:vAlign w:val="center"/>
            <w:hideMark/>
          </w:tcPr>
          <w:p w14:paraId="7728C4FE" w14:textId="77777777" w:rsidR="00934D2A" w:rsidRPr="00934D2A" w:rsidRDefault="00934D2A" w:rsidP="00934D2A">
            <w:pPr>
              <w:jc w:val="right"/>
              <w:rPr>
                <w:rFonts w:ascii="HendersonSansW00-BasicLight" w:eastAsia="Times New Roman" w:hAnsi="HendersonSansW00-BasicLight" w:cs="Arial"/>
                <w:b/>
                <w:bCs/>
                <w:color w:val="0A2F41" w:themeColor="accent1" w:themeShade="80"/>
                <w:kern w:val="0"/>
                <w:sz w:val="20"/>
                <w:szCs w:val="20"/>
                <w:lang w:eastAsia="es-CR"/>
                <w14:ligatures w14:val="none"/>
              </w:rPr>
            </w:pPr>
            <w:r w:rsidRPr="00934D2A">
              <w:rPr>
                <w:rFonts w:ascii="HendersonSansW00-BasicLight" w:eastAsia="Times New Roman" w:hAnsi="HendersonSansW00-BasicLight" w:cs="Arial"/>
                <w:b/>
                <w:bCs/>
                <w:color w:val="0A2F41" w:themeColor="accent1" w:themeShade="80"/>
                <w:kern w:val="0"/>
                <w:sz w:val="20"/>
                <w:szCs w:val="20"/>
                <w:lang w:eastAsia="es-CR"/>
                <w14:ligatures w14:val="none"/>
              </w:rPr>
              <w:t>0,1%</w:t>
            </w:r>
          </w:p>
        </w:tc>
      </w:tr>
    </w:tbl>
    <w:p w14:paraId="4DCD6571" w14:textId="3F41BCBC" w:rsidR="0058380F" w:rsidRPr="006B023F" w:rsidRDefault="00934D2A" w:rsidP="00C17E98">
      <w:pPr>
        <w:rPr>
          <w:rFonts w:ascii="HendersonSansW00-BasicLight" w:hAnsi="HendersonSansW00-BasicLight"/>
          <w:color w:val="153D63" w:themeColor="text2" w:themeTint="E6"/>
          <w:sz w:val="22"/>
          <w:szCs w:val="22"/>
        </w:rPr>
      </w:pPr>
      <w:r>
        <w:rPr>
          <w:rFonts w:ascii="HendersonSansW00-BasicLight" w:hAnsi="HendersonSansW00-BasicLight"/>
          <w:b/>
          <w:bCs/>
          <w:color w:val="153D63" w:themeColor="text2" w:themeTint="E6"/>
          <w:sz w:val="22"/>
          <w:szCs w:val="22"/>
        </w:rPr>
        <w:tab/>
      </w:r>
      <w:r w:rsidR="00F86198">
        <w:rPr>
          <w:rFonts w:ascii="HendersonSansW00-BasicLight" w:hAnsi="HendersonSansW00-BasicLight"/>
          <w:b/>
          <w:bCs/>
          <w:color w:val="153D63" w:themeColor="text2" w:themeTint="E6"/>
          <w:sz w:val="22"/>
          <w:szCs w:val="22"/>
        </w:rPr>
        <w:t xml:space="preserve">    </w:t>
      </w:r>
      <w:r w:rsidRPr="00AA77D6">
        <w:rPr>
          <w:rFonts w:ascii="HendersonSansW00-BasicLight" w:hAnsi="HendersonSansW00-BasicLight"/>
          <w:b/>
          <w:bCs/>
          <w:color w:val="153D63" w:themeColor="text2" w:themeTint="E6"/>
          <w:sz w:val="14"/>
          <w:szCs w:val="14"/>
          <w:lang w:val="es-ES_tradnl"/>
        </w:rPr>
        <w:t>Fuente</w:t>
      </w:r>
      <w:r w:rsidR="00F86198">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F86198">
        <w:rPr>
          <w:rFonts w:ascii="HendersonSansW00-BasicLight" w:hAnsi="HendersonSansW00-BasicLight"/>
          <w:color w:val="153D63" w:themeColor="text2" w:themeTint="E6"/>
          <w:sz w:val="14"/>
          <w:szCs w:val="14"/>
          <w:lang w:val="es-ES_tradnl"/>
        </w:rPr>
        <w:t>.</w:t>
      </w:r>
      <w:r w:rsidR="0058380F" w:rsidRPr="00934D2A">
        <w:br w:type="page"/>
      </w:r>
      <w:r w:rsidR="00343CBB">
        <w:rPr>
          <w:noProof/>
          <w:lang w:val="es-ES_tradnl"/>
        </w:rPr>
        <w:lastRenderedPageBreak/>
        <mc:AlternateContent>
          <mc:Choice Requires="wpg">
            <w:drawing>
              <wp:anchor distT="0" distB="0" distL="114300" distR="114300" simplePos="0" relativeHeight="251658247" behindDoc="0" locked="0" layoutInCell="1" allowOverlap="1" wp14:anchorId="114CA5E7" wp14:editId="4453FD54">
                <wp:simplePos x="0" y="0"/>
                <wp:positionH relativeFrom="page">
                  <wp:posOffset>2812</wp:posOffset>
                </wp:positionH>
                <wp:positionV relativeFrom="paragraph">
                  <wp:posOffset>-893445</wp:posOffset>
                </wp:positionV>
                <wp:extent cx="7753350" cy="10033635"/>
                <wp:effectExtent l="0" t="0" r="0" b="5715"/>
                <wp:wrapNone/>
                <wp:docPr id="292226558" name="Grupo 7"/>
                <wp:cNvGraphicFramePr/>
                <a:graphic xmlns:a="http://schemas.openxmlformats.org/drawingml/2006/main">
                  <a:graphicData uri="http://schemas.microsoft.com/office/word/2010/wordprocessingGroup">
                    <wpg:wgp>
                      <wpg:cNvGrpSpPr/>
                      <wpg:grpSpPr>
                        <a:xfrm>
                          <a:off x="0" y="0"/>
                          <a:ext cx="7753350" cy="10033635"/>
                          <a:chOff x="0" y="0"/>
                          <a:chExt cx="7753350" cy="10033635"/>
                        </a:xfrm>
                      </wpg:grpSpPr>
                      <pic:pic xmlns:pic="http://schemas.openxmlformats.org/drawingml/2006/picture">
                        <pic:nvPicPr>
                          <pic:cNvPr id="7405500" name="Imagen 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753350" cy="10033635"/>
                          </a:xfrm>
                          <a:prstGeom prst="rect">
                            <a:avLst/>
                          </a:prstGeom>
                        </pic:spPr>
                      </pic:pic>
                      <wps:wsp>
                        <wps:cNvPr id="1131293518" name="Cuadro de texto 3"/>
                        <wps:cNvSpPr txBox="1"/>
                        <wps:spPr>
                          <a:xfrm>
                            <a:off x="1990725" y="6743700"/>
                            <a:ext cx="3665855" cy="254635"/>
                          </a:xfrm>
                          <a:prstGeom prst="rect">
                            <a:avLst/>
                          </a:prstGeom>
                          <a:noFill/>
                          <a:ln w="6350">
                            <a:noFill/>
                          </a:ln>
                        </wps:spPr>
                        <wps:txbx>
                          <w:txbxContent>
                            <w:p w14:paraId="184D6F93"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4CA5E7" id="Grupo 7" o:spid="_x0000_s1047" style="position:absolute;margin-left:.2pt;margin-top:-70.35pt;width:610.5pt;height:790.05pt;z-index:251658247;mso-position-horizontal-relative:page" coordsize="77533,10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">
                <v:shape id="Imagen 8" o:spid="_x0000_s1048" type="#_x0000_t75" style="position:absolute;width:77533;height:10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">
                  <v:imagedata r:id="rId62" o:title=""/>
                </v:shape>
                <v:shape id="_x0000_s1049" type="#_x0000_t202" style="position:absolute;left:19907;top:67437;width:366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" filled="f" stroked="f" strokeweight=".5pt">
                  <v:textbox>
                    <w:txbxContent>
                      <w:p w14:paraId="184D6F93"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10:wrap anchorx="page"/>
              </v:group>
            </w:pict>
          </mc:Fallback>
        </mc:AlternateContent>
      </w:r>
      <w:r w:rsidR="00FE1AEE" w:rsidRPr="006B023F">
        <w:rPr>
          <w:lang w:val="es-ES_tradnl"/>
        </w:rPr>
        <w:t>-</w:t>
      </w:r>
    </w:p>
    <w:p w14:paraId="2E530730" w14:textId="77777777" w:rsidR="0098325C" w:rsidRDefault="0098325C">
      <w:pPr>
        <w:rPr>
          <w:lang w:val="es-ES_tradnl"/>
        </w:rPr>
      </w:pPr>
    </w:p>
    <w:p w14:paraId="2934AD58" w14:textId="1B59146E" w:rsidR="0098325C" w:rsidRDefault="00FE1AEE">
      <w:pPr>
        <w:rPr>
          <w:lang w:val="es-ES_tradnl"/>
        </w:rPr>
      </w:pPr>
      <w:r>
        <w:rPr>
          <w:lang w:val="es-ES_tradnl"/>
        </w:rPr>
        <w:t>.</w:t>
      </w:r>
    </w:p>
    <w:p w14:paraId="1F710EE1" w14:textId="257A92C1" w:rsidR="0098325C" w:rsidRDefault="0098325C">
      <w:pPr>
        <w:rPr>
          <w:lang w:val="es-ES_tradnl"/>
        </w:rPr>
      </w:pPr>
    </w:p>
    <w:p w14:paraId="7769B299" w14:textId="0F43A7BE" w:rsidR="0098325C" w:rsidRDefault="0098325C">
      <w:pPr>
        <w:rPr>
          <w:lang w:val="es-ES_tradnl"/>
        </w:rPr>
      </w:pPr>
    </w:p>
    <w:p w14:paraId="6465506C" w14:textId="54B457AB" w:rsidR="0098325C" w:rsidRDefault="0098325C">
      <w:pPr>
        <w:rPr>
          <w:lang w:val="es-ES_tradnl"/>
        </w:rPr>
      </w:pPr>
    </w:p>
    <w:p w14:paraId="13C45D1F" w14:textId="77777777" w:rsidR="0098325C" w:rsidRDefault="0098325C">
      <w:pPr>
        <w:rPr>
          <w:lang w:val="es-ES_tradnl"/>
        </w:rPr>
      </w:pPr>
    </w:p>
    <w:p w14:paraId="640E84D2" w14:textId="77777777" w:rsidR="0098325C" w:rsidRDefault="0098325C">
      <w:pPr>
        <w:rPr>
          <w:lang w:val="es-ES_tradnl"/>
        </w:rPr>
      </w:pPr>
    </w:p>
    <w:p w14:paraId="564FF6B0" w14:textId="77777777" w:rsidR="0098325C" w:rsidRDefault="0098325C">
      <w:pPr>
        <w:rPr>
          <w:lang w:val="es-ES_tradnl"/>
        </w:rPr>
      </w:pPr>
    </w:p>
    <w:p w14:paraId="224C3EB5" w14:textId="5204AD0F" w:rsidR="0098325C" w:rsidRDefault="0098325C">
      <w:pPr>
        <w:rPr>
          <w:lang w:val="es-ES_tradnl"/>
        </w:rPr>
      </w:pPr>
    </w:p>
    <w:p w14:paraId="5FF44AE4" w14:textId="142971A4" w:rsidR="0098325C" w:rsidRDefault="0098325C">
      <w:pPr>
        <w:rPr>
          <w:lang w:val="es-ES_tradnl"/>
        </w:rPr>
      </w:pPr>
    </w:p>
    <w:p w14:paraId="5FD8220C" w14:textId="6C3F4DCF" w:rsidR="0098325C" w:rsidRDefault="0098325C">
      <w:pPr>
        <w:rPr>
          <w:lang w:val="es-ES_tradnl"/>
        </w:rPr>
      </w:pPr>
    </w:p>
    <w:p w14:paraId="4D756393" w14:textId="529CA8CB" w:rsidR="0098325C" w:rsidRDefault="0098325C">
      <w:pPr>
        <w:rPr>
          <w:lang w:val="es-ES_tradnl"/>
        </w:rPr>
      </w:pPr>
    </w:p>
    <w:p w14:paraId="7F663D41" w14:textId="0CE28192" w:rsidR="0098325C" w:rsidRDefault="0098325C">
      <w:pPr>
        <w:rPr>
          <w:lang w:val="es-ES_tradnl"/>
        </w:rPr>
      </w:pPr>
    </w:p>
    <w:p w14:paraId="58F98404" w14:textId="0B81D28C" w:rsidR="0098325C" w:rsidRDefault="0098325C">
      <w:pPr>
        <w:rPr>
          <w:lang w:val="es-ES_tradnl"/>
        </w:rPr>
      </w:pPr>
    </w:p>
    <w:p w14:paraId="007CEAFA" w14:textId="0E6FCCE4" w:rsidR="0098325C" w:rsidRDefault="0098325C">
      <w:pPr>
        <w:rPr>
          <w:lang w:val="es-ES_tradnl"/>
        </w:rPr>
      </w:pPr>
    </w:p>
    <w:p w14:paraId="1F5D718B" w14:textId="488D4DD3" w:rsidR="0098325C" w:rsidRDefault="0098325C">
      <w:pPr>
        <w:rPr>
          <w:lang w:val="es-ES_tradnl"/>
        </w:rPr>
      </w:pPr>
    </w:p>
    <w:p w14:paraId="5F17A4E4" w14:textId="06E8D3F2" w:rsidR="0098325C" w:rsidRDefault="0098325C">
      <w:pPr>
        <w:rPr>
          <w:lang w:val="es-ES_tradnl"/>
        </w:rPr>
      </w:pPr>
    </w:p>
    <w:p w14:paraId="71A73092" w14:textId="3344AD7B" w:rsidR="0098325C" w:rsidRDefault="0098325C">
      <w:pPr>
        <w:rPr>
          <w:lang w:val="es-ES_tradnl"/>
        </w:rPr>
      </w:pPr>
    </w:p>
    <w:p w14:paraId="1F18E67B" w14:textId="05090CAA" w:rsidR="0098325C" w:rsidRDefault="0098325C">
      <w:pPr>
        <w:rPr>
          <w:lang w:val="es-ES_tradnl"/>
        </w:rPr>
      </w:pPr>
    </w:p>
    <w:p w14:paraId="7EFED611" w14:textId="5683FFFF" w:rsidR="0098325C" w:rsidRDefault="0098325C">
      <w:pPr>
        <w:rPr>
          <w:lang w:val="es-ES_tradnl"/>
        </w:rPr>
      </w:pPr>
    </w:p>
    <w:p w14:paraId="40EB3070" w14:textId="4B294233" w:rsidR="0098325C" w:rsidRDefault="0098325C">
      <w:pPr>
        <w:rPr>
          <w:lang w:val="es-ES_tradnl"/>
        </w:rPr>
      </w:pPr>
    </w:p>
    <w:p w14:paraId="473D28E0" w14:textId="21C3171A" w:rsidR="0098325C" w:rsidRDefault="0098325C">
      <w:pPr>
        <w:rPr>
          <w:lang w:val="es-ES_tradnl"/>
        </w:rPr>
      </w:pPr>
    </w:p>
    <w:p w14:paraId="4F3795EF" w14:textId="38209891" w:rsidR="0098325C" w:rsidRDefault="0098325C">
      <w:pPr>
        <w:rPr>
          <w:lang w:val="es-ES_tradnl"/>
        </w:rPr>
      </w:pPr>
    </w:p>
    <w:p w14:paraId="1A9E36FA" w14:textId="01FA60A8" w:rsidR="0098325C" w:rsidRDefault="0098325C">
      <w:pPr>
        <w:rPr>
          <w:lang w:val="es-ES_tradnl"/>
        </w:rPr>
      </w:pPr>
    </w:p>
    <w:p w14:paraId="6EFCA240" w14:textId="2561F37A" w:rsidR="0098325C" w:rsidRDefault="0098325C">
      <w:pPr>
        <w:rPr>
          <w:lang w:val="es-ES_tradnl"/>
        </w:rPr>
      </w:pPr>
    </w:p>
    <w:p w14:paraId="5008FF76" w14:textId="76E94E70" w:rsidR="0098325C" w:rsidRDefault="0098325C">
      <w:pPr>
        <w:rPr>
          <w:lang w:val="es-ES_tradnl"/>
        </w:rPr>
      </w:pPr>
    </w:p>
    <w:p w14:paraId="3C57B2AE" w14:textId="028425A9" w:rsidR="0098325C" w:rsidRDefault="0098325C">
      <w:pPr>
        <w:rPr>
          <w:lang w:val="es-ES_tradnl"/>
        </w:rPr>
      </w:pPr>
    </w:p>
    <w:p w14:paraId="2E438CC6" w14:textId="69EC152E" w:rsidR="0098325C" w:rsidRDefault="0098325C">
      <w:pPr>
        <w:rPr>
          <w:lang w:val="es-ES_tradnl"/>
        </w:rPr>
      </w:pPr>
    </w:p>
    <w:p w14:paraId="6BFC740D" w14:textId="51137C6B" w:rsidR="0098325C" w:rsidRDefault="0098325C">
      <w:pPr>
        <w:rPr>
          <w:lang w:val="es-ES_tradnl"/>
        </w:rPr>
      </w:pPr>
    </w:p>
    <w:p w14:paraId="5B06FAA4" w14:textId="6E9BF7D7" w:rsidR="0098325C" w:rsidRDefault="0098325C">
      <w:pPr>
        <w:rPr>
          <w:lang w:val="es-ES_tradnl"/>
        </w:rPr>
      </w:pPr>
    </w:p>
    <w:p w14:paraId="2D37434B" w14:textId="7BE29897" w:rsidR="0098325C" w:rsidRDefault="0098325C">
      <w:pPr>
        <w:rPr>
          <w:lang w:val="es-ES_tradnl"/>
        </w:rPr>
      </w:pPr>
    </w:p>
    <w:p w14:paraId="4B60A9DA" w14:textId="0AFB1570" w:rsidR="0098325C" w:rsidRDefault="0098325C">
      <w:pPr>
        <w:rPr>
          <w:lang w:val="es-ES_tradnl"/>
        </w:rPr>
      </w:pPr>
    </w:p>
    <w:p w14:paraId="5EFC4D12" w14:textId="327DF8A4" w:rsidR="0098325C" w:rsidRDefault="0098325C">
      <w:pPr>
        <w:rPr>
          <w:lang w:val="es-ES_tradnl"/>
        </w:rPr>
      </w:pPr>
    </w:p>
    <w:p w14:paraId="0B078594" w14:textId="38AE54BF" w:rsidR="0098325C" w:rsidRDefault="0098325C">
      <w:pPr>
        <w:rPr>
          <w:lang w:val="es-ES_tradnl"/>
        </w:rPr>
      </w:pPr>
    </w:p>
    <w:p w14:paraId="13AAF86F" w14:textId="1609F87A" w:rsidR="0098325C" w:rsidRDefault="0098325C">
      <w:pPr>
        <w:rPr>
          <w:lang w:val="es-ES_tradnl"/>
        </w:rPr>
      </w:pPr>
    </w:p>
    <w:p w14:paraId="028C7A3A" w14:textId="5B718C35" w:rsidR="0098325C" w:rsidRDefault="0098325C">
      <w:pPr>
        <w:rPr>
          <w:lang w:val="es-ES_tradnl"/>
        </w:rPr>
      </w:pPr>
    </w:p>
    <w:p w14:paraId="58AD2699" w14:textId="73ED80FF" w:rsidR="0098325C" w:rsidRDefault="0098325C">
      <w:pPr>
        <w:rPr>
          <w:lang w:val="es-ES_tradnl"/>
        </w:rPr>
      </w:pPr>
    </w:p>
    <w:p w14:paraId="1511A8A2" w14:textId="14A521EB" w:rsidR="0098325C" w:rsidRDefault="0098325C">
      <w:pPr>
        <w:rPr>
          <w:lang w:val="es-ES_tradnl"/>
        </w:rPr>
      </w:pPr>
    </w:p>
    <w:p w14:paraId="63D63C2A" w14:textId="3AE6C746" w:rsidR="0098325C" w:rsidRDefault="0098325C">
      <w:pPr>
        <w:rPr>
          <w:lang w:val="es-ES_tradnl"/>
        </w:rPr>
      </w:pPr>
    </w:p>
    <w:p w14:paraId="1C5A02DB" w14:textId="59A734D3" w:rsidR="0098325C" w:rsidRDefault="0098325C">
      <w:pPr>
        <w:rPr>
          <w:lang w:val="es-ES_tradnl"/>
        </w:rPr>
      </w:pPr>
    </w:p>
    <w:p w14:paraId="742FA343" w14:textId="1C9B4C50" w:rsidR="0098325C" w:rsidRDefault="0098325C">
      <w:pPr>
        <w:rPr>
          <w:lang w:val="es-ES_tradnl"/>
        </w:rPr>
      </w:pPr>
    </w:p>
    <w:p w14:paraId="5D13E1C3" w14:textId="4C7C3094" w:rsidR="0098325C" w:rsidRDefault="0098325C">
      <w:pPr>
        <w:rPr>
          <w:lang w:val="es-ES_tradnl"/>
        </w:rPr>
      </w:pPr>
    </w:p>
    <w:p w14:paraId="5BD3955A" w14:textId="4EF8F175" w:rsidR="0098325C" w:rsidRDefault="00AC3B42" w:rsidP="00760E1C">
      <w:pPr>
        <w:pStyle w:val="Ttulo1"/>
        <w:numPr>
          <w:ilvl w:val="0"/>
          <w:numId w:val="3"/>
        </w:numPr>
        <w:spacing w:before="0" w:after="0"/>
        <w:ind w:left="284" w:hanging="142"/>
        <w:jc w:val="both"/>
        <w:rPr>
          <w:rFonts w:ascii="HendersonSansW00-BasicLight" w:hAnsi="HendersonSansW00-BasicLight"/>
          <w:b/>
          <w:bCs/>
          <w:sz w:val="24"/>
          <w:szCs w:val="24"/>
          <w:lang w:val="es-ES_tradnl"/>
        </w:rPr>
      </w:pPr>
      <w:r w:rsidRPr="00AC3B42">
        <w:rPr>
          <w:rFonts w:ascii="HendersonSansW00-BasicLight" w:hAnsi="HendersonSansW00-BasicLight"/>
          <w:b/>
          <w:bCs/>
          <w:sz w:val="24"/>
          <w:szCs w:val="24"/>
          <w:lang w:val="es-ES_tradnl"/>
        </w:rPr>
        <w:lastRenderedPageBreak/>
        <w:t>Ingresos totales</w:t>
      </w:r>
      <w:r>
        <w:rPr>
          <w:rFonts w:ascii="HendersonSansW00-BasicLight" w:hAnsi="HendersonSansW00-BasicLight"/>
          <w:b/>
          <w:bCs/>
          <w:sz w:val="24"/>
          <w:szCs w:val="24"/>
          <w:lang w:val="es-ES_tradnl"/>
        </w:rPr>
        <w:t xml:space="preserve"> al I trimestre de 2025</w:t>
      </w:r>
    </w:p>
    <w:p w14:paraId="6F900059" w14:textId="77777777" w:rsidR="00760E1C" w:rsidRPr="00C17E98" w:rsidRDefault="00760E1C" w:rsidP="00C17E98">
      <w:pPr>
        <w:rPr>
          <w:rFonts w:ascii="HendersonSansW00-BasicLight" w:hAnsi="HendersonSansW00-BasicLight"/>
          <w:sz w:val="20"/>
          <w:szCs w:val="20"/>
          <w:lang w:val="es-ES_tradnl"/>
        </w:rPr>
      </w:pPr>
    </w:p>
    <w:p w14:paraId="5730DCFB" w14:textId="0708134A" w:rsidR="00AC3B42" w:rsidRPr="00C17E98" w:rsidRDefault="00AC3B42" w:rsidP="00AC3B42">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cuadro </w:t>
      </w:r>
      <w:r w:rsidR="00343CBB" w:rsidRPr="00C17E98">
        <w:rPr>
          <w:rFonts w:ascii="HendersonSansW00-BasicLight" w:hAnsi="HendersonSansW00-BasicLight"/>
          <w:b/>
          <w:bCs/>
          <w:color w:val="153D63" w:themeColor="text2" w:themeTint="E6"/>
          <w:sz w:val="20"/>
          <w:szCs w:val="20"/>
        </w:rPr>
        <w:t>11</w:t>
      </w:r>
      <w:r w:rsidRPr="00C17E98">
        <w:rPr>
          <w:rFonts w:ascii="HendersonSansW00-BasicLight" w:hAnsi="HendersonSansW00-BasicLight"/>
          <w:b/>
          <w:bCs/>
          <w:color w:val="153D63" w:themeColor="text2" w:themeTint="E6"/>
          <w:sz w:val="20"/>
          <w:szCs w:val="20"/>
        </w:rPr>
        <w:t xml:space="preserve"> muestra un resumen de los ingresos totales y variación en millones de colones, contribución y tasas de variación.</w:t>
      </w:r>
    </w:p>
    <w:p w14:paraId="3F3EAC89" w14:textId="77777777" w:rsidR="00AC3B42" w:rsidRPr="00C17E98" w:rsidRDefault="00AC3B42" w:rsidP="002C00DE">
      <w:pPr>
        <w:jc w:val="both"/>
        <w:rPr>
          <w:rFonts w:ascii="HendersonSansW00-BasicLight" w:hAnsi="HendersonSansW00-BasicLight"/>
          <w:b/>
          <w:bCs/>
          <w:color w:val="153D63" w:themeColor="text2" w:themeTint="E6"/>
          <w:sz w:val="20"/>
          <w:szCs w:val="20"/>
        </w:rPr>
      </w:pPr>
    </w:p>
    <w:p w14:paraId="2BE13B16" w14:textId="11CF4DED" w:rsidR="00AC3B42" w:rsidRDefault="0052326D" w:rsidP="0052326D">
      <w:pPr>
        <w:pStyle w:val="Descripcin"/>
        <w:jc w:val="center"/>
        <w:rPr>
          <w:rFonts w:ascii="HendersonSansW00-BasicLight" w:hAnsi="HendersonSansW00-BasicLight"/>
          <w:b/>
          <w:bCs/>
          <w:color w:val="153D63" w:themeColor="text2" w:themeTint="E6"/>
          <w:sz w:val="20"/>
          <w:szCs w:val="20"/>
        </w:rPr>
      </w:pPr>
      <w:r w:rsidRPr="0052326D">
        <w:rPr>
          <w:rFonts w:ascii="HendersonSansW00-BasicLight" w:hAnsi="HendersonSansW00-BasicLight"/>
          <w:b/>
          <w:bCs/>
          <w:color w:val="153D63" w:themeColor="text2" w:themeTint="E6"/>
          <w:sz w:val="20"/>
          <w:szCs w:val="20"/>
        </w:rPr>
        <w:t xml:space="preserve">Cuadro </w:t>
      </w:r>
      <w:r w:rsidRPr="0052326D">
        <w:rPr>
          <w:rFonts w:ascii="HendersonSansW00-BasicLight" w:hAnsi="HendersonSansW00-BasicLight"/>
          <w:b/>
          <w:bCs/>
          <w:color w:val="153D63" w:themeColor="text2" w:themeTint="E6"/>
          <w:sz w:val="20"/>
          <w:szCs w:val="20"/>
        </w:rPr>
        <w:fldChar w:fldCharType="begin"/>
      </w:r>
      <w:r w:rsidRPr="0052326D">
        <w:rPr>
          <w:rFonts w:ascii="HendersonSansW00-BasicLight" w:hAnsi="HendersonSansW00-BasicLight"/>
          <w:b/>
          <w:bCs/>
          <w:color w:val="153D63" w:themeColor="text2" w:themeTint="E6"/>
          <w:sz w:val="20"/>
          <w:szCs w:val="20"/>
        </w:rPr>
        <w:instrText xml:space="preserve"> SEQ Cuadro \* ARABIC </w:instrText>
      </w:r>
      <w:r w:rsidRPr="0052326D">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11</w:t>
      </w:r>
      <w:r w:rsidRPr="0052326D">
        <w:rPr>
          <w:rFonts w:ascii="HendersonSansW00-BasicLight" w:hAnsi="HendersonSansW00-BasicLight"/>
          <w:b/>
          <w:bCs/>
          <w:color w:val="153D63" w:themeColor="text2" w:themeTint="E6"/>
          <w:sz w:val="20"/>
          <w:szCs w:val="20"/>
        </w:rPr>
        <w:fldChar w:fldCharType="end"/>
      </w:r>
      <w:r w:rsidRPr="0052326D">
        <w:rPr>
          <w:rFonts w:ascii="HendersonSansW00-BasicLight" w:hAnsi="HendersonSansW00-BasicLight"/>
          <w:b/>
          <w:bCs/>
          <w:color w:val="153D63" w:themeColor="text2" w:themeTint="E6"/>
          <w:sz w:val="20"/>
          <w:szCs w:val="20"/>
        </w:rPr>
        <w:t>. Gobierno Central. Desglose de las partidas de ingresos totales. Cifras en millones de colones, variación, contribución y tasa de variación al primer trimestre de 2025. Periodo 2024-2025.</w:t>
      </w:r>
    </w:p>
    <w:tbl>
      <w:tblPr>
        <w:tblW w:w="9779" w:type="dxa"/>
        <w:tblLayout w:type="fixed"/>
        <w:tblCellMar>
          <w:left w:w="70" w:type="dxa"/>
          <w:right w:w="70" w:type="dxa"/>
        </w:tblCellMar>
        <w:tblLook w:val="04A0" w:firstRow="1" w:lastRow="0" w:firstColumn="1" w:lastColumn="0" w:noHBand="0" w:noVBand="1"/>
      </w:tblPr>
      <w:tblGrid>
        <w:gridCol w:w="2504"/>
        <w:gridCol w:w="1095"/>
        <w:gridCol w:w="1646"/>
        <w:gridCol w:w="1843"/>
        <w:gridCol w:w="1379"/>
        <w:gridCol w:w="1312"/>
      </w:tblGrid>
      <w:tr w:rsidR="0052326D" w:rsidRPr="0052326D" w14:paraId="12A3FF71" w14:textId="77777777" w:rsidTr="00C17E98">
        <w:trPr>
          <w:trHeight w:val="44"/>
        </w:trPr>
        <w:tc>
          <w:tcPr>
            <w:tcW w:w="2504" w:type="dxa"/>
            <w:tcBorders>
              <w:top w:val="single" w:sz="4" w:space="0" w:color="auto"/>
              <w:left w:val="nil"/>
              <w:bottom w:val="single" w:sz="4" w:space="0" w:color="auto"/>
              <w:right w:val="nil"/>
            </w:tcBorders>
            <w:shd w:val="clear" w:color="000000" w:fill="244062"/>
            <w:vAlign w:val="center"/>
            <w:hideMark/>
          </w:tcPr>
          <w:p w14:paraId="44FA11A4" w14:textId="77777777" w:rsidR="0052326D" w:rsidRPr="0052326D" w:rsidRDefault="0052326D" w:rsidP="0052326D">
            <w:pPr>
              <w:jc w:val="center"/>
              <w:rPr>
                <w:rFonts w:ascii="HendersonSansW00-BasicLight" w:eastAsia="Times New Roman" w:hAnsi="HendersonSansW00-BasicLight" w:cs="Arial"/>
                <w:b/>
                <w:bCs/>
                <w:color w:val="FFFFFF"/>
                <w:kern w:val="0"/>
                <w:sz w:val="16"/>
                <w:szCs w:val="16"/>
                <w:lang w:eastAsia="es-CR"/>
                <w14:ligatures w14:val="none"/>
              </w:rPr>
            </w:pPr>
            <w:r w:rsidRPr="0052326D">
              <w:rPr>
                <w:rFonts w:ascii="HendersonSansW00-BasicLight" w:eastAsia="Times New Roman" w:hAnsi="HendersonSansW00-BasicLight" w:cs="Arial"/>
                <w:b/>
                <w:bCs/>
                <w:color w:val="FFFFFF"/>
                <w:kern w:val="0"/>
                <w:sz w:val="16"/>
                <w:szCs w:val="16"/>
                <w:lang w:eastAsia="es-CR"/>
                <w14:ligatures w14:val="none"/>
              </w:rPr>
              <w:t>Concepto</w:t>
            </w:r>
          </w:p>
        </w:tc>
        <w:tc>
          <w:tcPr>
            <w:tcW w:w="1095" w:type="dxa"/>
            <w:tcBorders>
              <w:top w:val="single" w:sz="4" w:space="0" w:color="auto"/>
              <w:left w:val="nil"/>
              <w:bottom w:val="single" w:sz="4" w:space="0" w:color="auto"/>
              <w:right w:val="nil"/>
            </w:tcBorders>
            <w:shd w:val="clear" w:color="000000" w:fill="244062"/>
            <w:vAlign w:val="center"/>
            <w:hideMark/>
          </w:tcPr>
          <w:p w14:paraId="4883946C" w14:textId="77777777" w:rsidR="0052326D" w:rsidRPr="0052326D" w:rsidRDefault="0052326D" w:rsidP="0052326D">
            <w:pPr>
              <w:jc w:val="center"/>
              <w:rPr>
                <w:rFonts w:ascii="HendersonSansW00-BasicLight" w:eastAsia="Times New Roman" w:hAnsi="HendersonSansW00-BasicLight" w:cs="Arial"/>
                <w:b/>
                <w:bCs/>
                <w:color w:val="FFFFFF"/>
                <w:kern w:val="0"/>
                <w:sz w:val="16"/>
                <w:szCs w:val="16"/>
                <w:lang w:eastAsia="es-CR"/>
                <w14:ligatures w14:val="none"/>
              </w:rPr>
            </w:pPr>
            <w:r w:rsidRPr="0052326D">
              <w:rPr>
                <w:rFonts w:ascii="HendersonSansW00-BasicLight" w:eastAsia="Times New Roman" w:hAnsi="HendersonSansW00-BasicLight" w:cs="Arial"/>
                <w:b/>
                <w:bCs/>
                <w:color w:val="FFFFFF"/>
                <w:kern w:val="0"/>
                <w:sz w:val="16"/>
                <w:szCs w:val="16"/>
                <w:lang w:eastAsia="es-CR"/>
                <w14:ligatures w14:val="none"/>
              </w:rPr>
              <w:t>2024</w:t>
            </w:r>
          </w:p>
        </w:tc>
        <w:tc>
          <w:tcPr>
            <w:tcW w:w="1646" w:type="dxa"/>
            <w:tcBorders>
              <w:top w:val="single" w:sz="4" w:space="0" w:color="auto"/>
              <w:left w:val="nil"/>
              <w:bottom w:val="single" w:sz="4" w:space="0" w:color="auto"/>
              <w:right w:val="nil"/>
            </w:tcBorders>
            <w:shd w:val="clear" w:color="000000" w:fill="244062"/>
            <w:vAlign w:val="center"/>
            <w:hideMark/>
          </w:tcPr>
          <w:p w14:paraId="7AE1D6E3" w14:textId="77777777" w:rsidR="0052326D" w:rsidRPr="0052326D" w:rsidRDefault="0052326D" w:rsidP="0052326D">
            <w:pPr>
              <w:jc w:val="center"/>
              <w:rPr>
                <w:rFonts w:ascii="HendersonSansW00-BasicLight" w:eastAsia="Times New Roman" w:hAnsi="HendersonSansW00-BasicLight" w:cs="Arial"/>
                <w:b/>
                <w:bCs/>
                <w:color w:val="FFFFFF"/>
                <w:kern w:val="0"/>
                <w:sz w:val="16"/>
                <w:szCs w:val="16"/>
                <w:lang w:eastAsia="es-CR"/>
                <w14:ligatures w14:val="none"/>
              </w:rPr>
            </w:pPr>
            <w:r w:rsidRPr="0052326D">
              <w:rPr>
                <w:rFonts w:ascii="HendersonSansW00-BasicLight" w:eastAsia="Times New Roman" w:hAnsi="HendersonSansW00-BasicLight" w:cs="Arial"/>
                <w:b/>
                <w:bCs/>
                <w:color w:val="FFFFFF"/>
                <w:kern w:val="0"/>
                <w:sz w:val="16"/>
                <w:szCs w:val="16"/>
                <w:lang w:eastAsia="es-CR"/>
                <w14:ligatures w14:val="none"/>
              </w:rPr>
              <w:t>2025</w:t>
            </w:r>
          </w:p>
        </w:tc>
        <w:tc>
          <w:tcPr>
            <w:tcW w:w="1843" w:type="dxa"/>
            <w:tcBorders>
              <w:top w:val="single" w:sz="4" w:space="0" w:color="auto"/>
              <w:left w:val="nil"/>
              <w:bottom w:val="single" w:sz="4" w:space="0" w:color="auto"/>
              <w:right w:val="nil"/>
            </w:tcBorders>
            <w:shd w:val="clear" w:color="000000" w:fill="244062"/>
            <w:vAlign w:val="center"/>
            <w:hideMark/>
          </w:tcPr>
          <w:p w14:paraId="44FDB2A2" w14:textId="77777777" w:rsidR="0052326D" w:rsidRPr="0052326D" w:rsidRDefault="0052326D" w:rsidP="0052326D">
            <w:pPr>
              <w:jc w:val="center"/>
              <w:rPr>
                <w:rFonts w:ascii="HendersonSansW00-BasicLight" w:eastAsia="Times New Roman" w:hAnsi="HendersonSansW00-BasicLight" w:cs="Arial"/>
                <w:b/>
                <w:bCs/>
                <w:color w:val="FFFFFF"/>
                <w:kern w:val="0"/>
                <w:sz w:val="16"/>
                <w:szCs w:val="16"/>
                <w:lang w:eastAsia="es-CR"/>
                <w14:ligatures w14:val="none"/>
              </w:rPr>
            </w:pPr>
            <w:r w:rsidRPr="0052326D">
              <w:rPr>
                <w:rFonts w:ascii="HendersonSansW00-BasicLight" w:eastAsia="Times New Roman" w:hAnsi="HendersonSansW00-BasicLight" w:cs="Arial"/>
                <w:b/>
                <w:bCs/>
                <w:color w:val="FFFFFF"/>
                <w:kern w:val="0"/>
                <w:sz w:val="16"/>
                <w:szCs w:val="16"/>
                <w:lang w:eastAsia="es-CR"/>
                <w14:ligatures w14:val="none"/>
              </w:rPr>
              <w:t>Variación en millones</w:t>
            </w:r>
          </w:p>
        </w:tc>
        <w:tc>
          <w:tcPr>
            <w:tcW w:w="1379" w:type="dxa"/>
            <w:tcBorders>
              <w:top w:val="single" w:sz="4" w:space="0" w:color="auto"/>
              <w:left w:val="nil"/>
              <w:bottom w:val="single" w:sz="4" w:space="0" w:color="auto"/>
              <w:right w:val="nil"/>
            </w:tcBorders>
            <w:shd w:val="clear" w:color="000000" w:fill="244062"/>
            <w:vAlign w:val="center"/>
            <w:hideMark/>
          </w:tcPr>
          <w:p w14:paraId="53BAC78B" w14:textId="77777777" w:rsidR="0052326D" w:rsidRPr="0052326D" w:rsidRDefault="0052326D" w:rsidP="0052326D">
            <w:pPr>
              <w:jc w:val="center"/>
              <w:rPr>
                <w:rFonts w:ascii="HendersonSansW00-BasicLight" w:eastAsia="Times New Roman" w:hAnsi="HendersonSansW00-BasicLight" w:cs="Arial"/>
                <w:b/>
                <w:bCs/>
                <w:color w:val="FFFFFF"/>
                <w:kern w:val="0"/>
                <w:sz w:val="16"/>
                <w:szCs w:val="16"/>
                <w:lang w:eastAsia="es-CR"/>
                <w14:ligatures w14:val="none"/>
              </w:rPr>
            </w:pPr>
            <w:r w:rsidRPr="0052326D">
              <w:rPr>
                <w:rFonts w:ascii="HendersonSansW00-BasicLight" w:eastAsia="Times New Roman" w:hAnsi="HendersonSansW00-BasicLight" w:cs="Arial"/>
                <w:b/>
                <w:bCs/>
                <w:color w:val="FFFFFF"/>
                <w:kern w:val="0"/>
                <w:sz w:val="16"/>
                <w:szCs w:val="16"/>
                <w:lang w:eastAsia="es-CR"/>
                <w14:ligatures w14:val="none"/>
              </w:rPr>
              <w:t>Contribución</w:t>
            </w:r>
          </w:p>
        </w:tc>
        <w:tc>
          <w:tcPr>
            <w:tcW w:w="1312" w:type="dxa"/>
            <w:tcBorders>
              <w:top w:val="single" w:sz="4" w:space="0" w:color="auto"/>
              <w:left w:val="nil"/>
              <w:bottom w:val="single" w:sz="4" w:space="0" w:color="auto"/>
              <w:right w:val="nil"/>
            </w:tcBorders>
            <w:shd w:val="clear" w:color="000000" w:fill="244062"/>
            <w:vAlign w:val="center"/>
            <w:hideMark/>
          </w:tcPr>
          <w:p w14:paraId="3F85FF68" w14:textId="77777777" w:rsidR="0052326D" w:rsidRPr="0052326D" w:rsidRDefault="0052326D" w:rsidP="0052326D">
            <w:pPr>
              <w:jc w:val="center"/>
              <w:rPr>
                <w:rFonts w:ascii="HendersonSansW00-BasicLight" w:eastAsia="Times New Roman" w:hAnsi="HendersonSansW00-BasicLight" w:cs="Arial"/>
                <w:b/>
                <w:bCs/>
                <w:color w:val="FFFFFF"/>
                <w:kern w:val="0"/>
                <w:sz w:val="16"/>
                <w:szCs w:val="16"/>
                <w:lang w:eastAsia="es-CR"/>
                <w14:ligatures w14:val="none"/>
              </w:rPr>
            </w:pPr>
            <w:r w:rsidRPr="0052326D">
              <w:rPr>
                <w:rFonts w:ascii="HendersonSansW00-BasicLight" w:eastAsia="Times New Roman" w:hAnsi="HendersonSansW00-BasicLight" w:cs="Arial"/>
                <w:b/>
                <w:bCs/>
                <w:color w:val="FFFFFF"/>
                <w:kern w:val="0"/>
                <w:sz w:val="16"/>
                <w:szCs w:val="16"/>
                <w:lang w:eastAsia="es-CR"/>
                <w14:ligatures w14:val="none"/>
              </w:rPr>
              <w:t>Tasa de Variación 25/24</w:t>
            </w:r>
          </w:p>
        </w:tc>
      </w:tr>
      <w:tr w:rsidR="0052326D" w:rsidRPr="0052326D" w14:paraId="39F7D923" w14:textId="77777777" w:rsidTr="00C17E98">
        <w:trPr>
          <w:trHeight w:val="44"/>
        </w:trPr>
        <w:tc>
          <w:tcPr>
            <w:tcW w:w="2504" w:type="dxa"/>
            <w:tcBorders>
              <w:top w:val="nil"/>
              <w:left w:val="nil"/>
              <w:bottom w:val="nil"/>
              <w:right w:val="nil"/>
            </w:tcBorders>
            <w:shd w:val="clear" w:color="auto" w:fill="auto"/>
            <w:vAlign w:val="center"/>
            <w:hideMark/>
          </w:tcPr>
          <w:p w14:paraId="388B508B" w14:textId="77777777" w:rsidR="0052326D" w:rsidRPr="0052326D" w:rsidRDefault="0052326D" w:rsidP="0052326D">
            <w:pPr>
              <w:rPr>
                <w:rFonts w:ascii="HendersonSansW00-BasicLight" w:eastAsia="Times New Roman" w:hAnsi="HendersonSansW00-BasicLight" w:cs="Arial"/>
                <w:b/>
                <w:bCs/>
                <w:color w:val="0A2F41" w:themeColor="accent1" w:themeShade="80"/>
                <w:kern w:val="0"/>
                <w:sz w:val="16"/>
                <w:szCs w:val="16"/>
                <w:lang w:eastAsia="es-CR"/>
                <w14:ligatures w14:val="none"/>
              </w:rPr>
            </w:pPr>
            <w:r w:rsidRPr="0052326D">
              <w:rPr>
                <w:rFonts w:ascii="HendersonSansW00-BasicLight" w:eastAsia="Times New Roman" w:hAnsi="HendersonSansW00-BasicLight" w:cs="Arial"/>
                <w:b/>
                <w:bCs/>
                <w:color w:val="0A2F41" w:themeColor="accent1" w:themeShade="80"/>
                <w:kern w:val="0"/>
                <w:sz w:val="16"/>
                <w:szCs w:val="16"/>
                <w:lang w:eastAsia="es-CR"/>
                <w14:ligatures w14:val="none"/>
              </w:rPr>
              <w:t>Ingresos totales</w:t>
            </w:r>
          </w:p>
        </w:tc>
        <w:tc>
          <w:tcPr>
            <w:tcW w:w="1095" w:type="dxa"/>
            <w:tcBorders>
              <w:top w:val="nil"/>
              <w:left w:val="nil"/>
              <w:bottom w:val="nil"/>
              <w:right w:val="nil"/>
            </w:tcBorders>
            <w:shd w:val="clear" w:color="auto" w:fill="auto"/>
            <w:vAlign w:val="center"/>
            <w:hideMark/>
          </w:tcPr>
          <w:p w14:paraId="539DAAB4"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1 941 382</w:t>
            </w:r>
          </w:p>
        </w:tc>
        <w:tc>
          <w:tcPr>
            <w:tcW w:w="1646" w:type="dxa"/>
            <w:tcBorders>
              <w:top w:val="nil"/>
              <w:left w:val="nil"/>
              <w:bottom w:val="nil"/>
              <w:right w:val="nil"/>
            </w:tcBorders>
            <w:shd w:val="clear" w:color="auto" w:fill="auto"/>
            <w:vAlign w:val="center"/>
            <w:hideMark/>
          </w:tcPr>
          <w:p w14:paraId="62AA9CCC"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2 030 018</w:t>
            </w:r>
          </w:p>
        </w:tc>
        <w:tc>
          <w:tcPr>
            <w:tcW w:w="1843" w:type="dxa"/>
            <w:tcBorders>
              <w:top w:val="nil"/>
              <w:left w:val="nil"/>
              <w:bottom w:val="nil"/>
              <w:right w:val="nil"/>
            </w:tcBorders>
            <w:shd w:val="clear" w:color="auto" w:fill="auto"/>
            <w:noWrap/>
            <w:vAlign w:val="center"/>
            <w:hideMark/>
          </w:tcPr>
          <w:p w14:paraId="464E1D0B" w14:textId="5DFA86AD"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88 636</w:t>
            </w:r>
          </w:p>
        </w:tc>
        <w:tc>
          <w:tcPr>
            <w:tcW w:w="1379" w:type="dxa"/>
            <w:tcBorders>
              <w:top w:val="nil"/>
              <w:left w:val="nil"/>
              <w:bottom w:val="nil"/>
              <w:right w:val="nil"/>
            </w:tcBorders>
            <w:shd w:val="clear" w:color="auto" w:fill="auto"/>
            <w:noWrap/>
            <w:vAlign w:val="center"/>
            <w:hideMark/>
          </w:tcPr>
          <w:p w14:paraId="3DBD0E28"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100,0%</w:t>
            </w:r>
          </w:p>
        </w:tc>
        <w:tc>
          <w:tcPr>
            <w:tcW w:w="1312" w:type="dxa"/>
            <w:tcBorders>
              <w:top w:val="nil"/>
              <w:left w:val="nil"/>
              <w:bottom w:val="nil"/>
              <w:right w:val="nil"/>
            </w:tcBorders>
            <w:shd w:val="clear" w:color="auto" w:fill="auto"/>
            <w:noWrap/>
            <w:vAlign w:val="center"/>
            <w:hideMark/>
          </w:tcPr>
          <w:p w14:paraId="18D4E23C"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4,6%</w:t>
            </w:r>
          </w:p>
        </w:tc>
      </w:tr>
      <w:tr w:rsidR="0052326D" w:rsidRPr="0052326D" w14:paraId="76051617" w14:textId="77777777" w:rsidTr="00C17E98">
        <w:trPr>
          <w:trHeight w:val="54"/>
        </w:trPr>
        <w:tc>
          <w:tcPr>
            <w:tcW w:w="2504" w:type="dxa"/>
            <w:tcBorders>
              <w:top w:val="nil"/>
              <w:left w:val="nil"/>
              <w:bottom w:val="nil"/>
              <w:right w:val="nil"/>
            </w:tcBorders>
            <w:shd w:val="clear" w:color="auto" w:fill="auto"/>
            <w:vAlign w:val="center"/>
            <w:hideMark/>
          </w:tcPr>
          <w:p w14:paraId="7451D62C" w14:textId="77777777" w:rsidR="0052326D" w:rsidRPr="0052326D" w:rsidRDefault="0052326D" w:rsidP="0052326D">
            <w:pPr>
              <w:rPr>
                <w:rFonts w:ascii="HendersonSansW00-BasicLight" w:eastAsia="Times New Roman" w:hAnsi="HendersonSansW00-BasicLight" w:cs="Arial"/>
                <w:b/>
                <w:bCs/>
                <w:color w:val="0A2F41" w:themeColor="accent1" w:themeShade="80"/>
                <w:kern w:val="0"/>
                <w:sz w:val="16"/>
                <w:szCs w:val="16"/>
                <w:lang w:eastAsia="es-CR"/>
                <w14:ligatures w14:val="none"/>
              </w:rPr>
            </w:pPr>
            <w:r w:rsidRPr="0052326D">
              <w:rPr>
                <w:rFonts w:ascii="HendersonSansW00-BasicLight" w:eastAsia="Times New Roman" w:hAnsi="HendersonSansW00-BasicLight" w:cs="Arial"/>
                <w:b/>
                <w:bCs/>
                <w:color w:val="0A2F41" w:themeColor="accent1" w:themeShade="80"/>
                <w:kern w:val="0"/>
                <w:sz w:val="16"/>
                <w:szCs w:val="16"/>
                <w:lang w:eastAsia="es-CR"/>
                <w14:ligatures w14:val="none"/>
              </w:rPr>
              <w:t>Ingresos corrientes</w:t>
            </w:r>
          </w:p>
        </w:tc>
        <w:tc>
          <w:tcPr>
            <w:tcW w:w="1095" w:type="dxa"/>
            <w:tcBorders>
              <w:top w:val="nil"/>
              <w:left w:val="nil"/>
              <w:bottom w:val="nil"/>
              <w:right w:val="nil"/>
            </w:tcBorders>
            <w:shd w:val="clear" w:color="auto" w:fill="auto"/>
            <w:vAlign w:val="center"/>
            <w:hideMark/>
          </w:tcPr>
          <w:p w14:paraId="02925A9D"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1 933 798</w:t>
            </w:r>
          </w:p>
        </w:tc>
        <w:tc>
          <w:tcPr>
            <w:tcW w:w="1646" w:type="dxa"/>
            <w:tcBorders>
              <w:top w:val="nil"/>
              <w:left w:val="nil"/>
              <w:bottom w:val="nil"/>
              <w:right w:val="nil"/>
            </w:tcBorders>
            <w:shd w:val="clear" w:color="auto" w:fill="auto"/>
            <w:vAlign w:val="center"/>
            <w:hideMark/>
          </w:tcPr>
          <w:p w14:paraId="43AAD9A1"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2 022 476</w:t>
            </w:r>
          </w:p>
        </w:tc>
        <w:tc>
          <w:tcPr>
            <w:tcW w:w="1843" w:type="dxa"/>
            <w:tcBorders>
              <w:top w:val="nil"/>
              <w:left w:val="nil"/>
              <w:bottom w:val="nil"/>
              <w:right w:val="nil"/>
            </w:tcBorders>
            <w:shd w:val="clear" w:color="auto" w:fill="auto"/>
            <w:noWrap/>
            <w:vAlign w:val="center"/>
            <w:hideMark/>
          </w:tcPr>
          <w:p w14:paraId="0C6BCFDC" w14:textId="72F4A49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88 678</w:t>
            </w:r>
          </w:p>
        </w:tc>
        <w:tc>
          <w:tcPr>
            <w:tcW w:w="1379" w:type="dxa"/>
            <w:tcBorders>
              <w:top w:val="nil"/>
              <w:left w:val="nil"/>
              <w:bottom w:val="nil"/>
              <w:right w:val="nil"/>
            </w:tcBorders>
            <w:shd w:val="clear" w:color="auto" w:fill="auto"/>
            <w:noWrap/>
            <w:vAlign w:val="center"/>
            <w:hideMark/>
          </w:tcPr>
          <w:p w14:paraId="1F11D14A"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p>
        </w:tc>
        <w:tc>
          <w:tcPr>
            <w:tcW w:w="1312" w:type="dxa"/>
            <w:tcBorders>
              <w:top w:val="nil"/>
              <w:left w:val="nil"/>
              <w:bottom w:val="nil"/>
              <w:right w:val="nil"/>
            </w:tcBorders>
            <w:shd w:val="clear" w:color="auto" w:fill="auto"/>
            <w:noWrap/>
            <w:vAlign w:val="center"/>
            <w:hideMark/>
          </w:tcPr>
          <w:p w14:paraId="0996B75D"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4,6%</w:t>
            </w:r>
          </w:p>
        </w:tc>
      </w:tr>
      <w:tr w:rsidR="0052326D" w:rsidRPr="0052326D" w14:paraId="4BEBF831" w14:textId="77777777" w:rsidTr="00C17E98">
        <w:trPr>
          <w:trHeight w:val="54"/>
        </w:trPr>
        <w:tc>
          <w:tcPr>
            <w:tcW w:w="2504" w:type="dxa"/>
            <w:tcBorders>
              <w:top w:val="nil"/>
              <w:left w:val="nil"/>
              <w:bottom w:val="nil"/>
              <w:right w:val="nil"/>
            </w:tcBorders>
            <w:shd w:val="clear" w:color="auto" w:fill="auto"/>
            <w:noWrap/>
            <w:vAlign w:val="bottom"/>
            <w:hideMark/>
          </w:tcPr>
          <w:p w14:paraId="3C2D701C" w14:textId="77777777" w:rsidR="0052326D" w:rsidRPr="0052326D" w:rsidRDefault="0052326D" w:rsidP="0052326D">
            <w:pPr>
              <w:rPr>
                <w:rFonts w:ascii="HendersonSansW00-BasicLight" w:eastAsia="Times New Roman" w:hAnsi="HendersonSansW00-BasicLight" w:cs="Arial"/>
                <w:color w:val="0A2F41" w:themeColor="accent1" w:themeShade="80"/>
                <w:kern w:val="0"/>
                <w:sz w:val="16"/>
                <w:szCs w:val="16"/>
                <w:lang w:eastAsia="es-CR"/>
                <w14:ligatures w14:val="none"/>
              </w:rPr>
            </w:pPr>
            <w:r w:rsidRPr="0052326D">
              <w:rPr>
                <w:rFonts w:ascii="HendersonSansW00-BasicLight" w:eastAsia="Times New Roman" w:hAnsi="HendersonSansW00-BasicLight" w:cs="Arial"/>
                <w:color w:val="0A2F41" w:themeColor="accent1" w:themeShade="80"/>
                <w:kern w:val="0"/>
                <w:sz w:val="16"/>
                <w:szCs w:val="16"/>
                <w:lang w:eastAsia="es-CR"/>
                <w14:ligatures w14:val="none"/>
              </w:rPr>
              <w:t xml:space="preserve">Ingresos tributarios </w:t>
            </w:r>
          </w:p>
        </w:tc>
        <w:tc>
          <w:tcPr>
            <w:tcW w:w="1095" w:type="dxa"/>
            <w:tcBorders>
              <w:top w:val="nil"/>
              <w:left w:val="nil"/>
              <w:bottom w:val="nil"/>
              <w:right w:val="nil"/>
            </w:tcBorders>
            <w:shd w:val="clear" w:color="auto" w:fill="auto"/>
            <w:noWrap/>
            <w:vAlign w:val="center"/>
            <w:hideMark/>
          </w:tcPr>
          <w:p w14:paraId="3632B079"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1 721 998</w:t>
            </w:r>
          </w:p>
        </w:tc>
        <w:tc>
          <w:tcPr>
            <w:tcW w:w="1646" w:type="dxa"/>
            <w:tcBorders>
              <w:top w:val="nil"/>
              <w:left w:val="nil"/>
              <w:bottom w:val="nil"/>
              <w:right w:val="nil"/>
            </w:tcBorders>
            <w:shd w:val="clear" w:color="auto" w:fill="auto"/>
            <w:noWrap/>
            <w:vAlign w:val="center"/>
            <w:hideMark/>
          </w:tcPr>
          <w:p w14:paraId="51A8E4AD"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1 803 185</w:t>
            </w:r>
          </w:p>
        </w:tc>
        <w:tc>
          <w:tcPr>
            <w:tcW w:w="1843" w:type="dxa"/>
            <w:tcBorders>
              <w:top w:val="nil"/>
              <w:left w:val="nil"/>
              <w:bottom w:val="nil"/>
              <w:right w:val="nil"/>
            </w:tcBorders>
            <w:shd w:val="clear" w:color="auto" w:fill="auto"/>
            <w:noWrap/>
            <w:vAlign w:val="center"/>
            <w:hideMark/>
          </w:tcPr>
          <w:p w14:paraId="5759AF11" w14:textId="7C994BFC"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81 187</w:t>
            </w:r>
          </w:p>
        </w:tc>
        <w:tc>
          <w:tcPr>
            <w:tcW w:w="1379" w:type="dxa"/>
            <w:tcBorders>
              <w:top w:val="nil"/>
              <w:left w:val="nil"/>
              <w:bottom w:val="nil"/>
              <w:right w:val="nil"/>
            </w:tcBorders>
            <w:shd w:val="clear" w:color="auto" w:fill="auto"/>
            <w:noWrap/>
            <w:vAlign w:val="center"/>
            <w:hideMark/>
          </w:tcPr>
          <w:p w14:paraId="269E006F"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91,6%</w:t>
            </w:r>
          </w:p>
        </w:tc>
        <w:tc>
          <w:tcPr>
            <w:tcW w:w="1312" w:type="dxa"/>
            <w:tcBorders>
              <w:top w:val="nil"/>
              <w:left w:val="nil"/>
              <w:bottom w:val="nil"/>
              <w:right w:val="nil"/>
            </w:tcBorders>
            <w:shd w:val="clear" w:color="auto" w:fill="auto"/>
            <w:noWrap/>
            <w:vAlign w:val="center"/>
            <w:hideMark/>
          </w:tcPr>
          <w:p w14:paraId="16837353"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4,7%</w:t>
            </w:r>
          </w:p>
        </w:tc>
      </w:tr>
      <w:tr w:rsidR="0052326D" w:rsidRPr="0052326D" w14:paraId="0D4A3EA5" w14:textId="77777777" w:rsidTr="00C17E98">
        <w:trPr>
          <w:trHeight w:val="54"/>
        </w:trPr>
        <w:tc>
          <w:tcPr>
            <w:tcW w:w="2504" w:type="dxa"/>
            <w:tcBorders>
              <w:top w:val="nil"/>
              <w:left w:val="nil"/>
              <w:bottom w:val="nil"/>
              <w:right w:val="nil"/>
            </w:tcBorders>
            <w:shd w:val="clear" w:color="auto" w:fill="auto"/>
            <w:noWrap/>
            <w:vAlign w:val="bottom"/>
            <w:hideMark/>
          </w:tcPr>
          <w:p w14:paraId="369D3CC1" w14:textId="77777777" w:rsidR="0052326D" w:rsidRPr="0052326D" w:rsidRDefault="0052326D" w:rsidP="0052326D">
            <w:pPr>
              <w:rPr>
                <w:rFonts w:ascii="HendersonSansW00-BasicLight" w:eastAsia="Times New Roman" w:hAnsi="HendersonSansW00-BasicLight" w:cs="Arial"/>
                <w:color w:val="0A2F41" w:themeColor="accent1" w:themeShade="80"/>
                <w:kern w:val="0"/>
                <w:sz w:val="16"/>
                <w:szCs w:val="16"/>
                <w:lang w:eastAsia="es-CR"/>
                <w14:ligatures w14:val="none"/>
              </w:rPr>
            </w:pPr>
            <w:r w:rsidRPr="0052326D">
              <w:rPr>
                <w:rFonts w:ascii="HendersonSansW00-BasicLight" w:eastAsia="Times New Roman" w:hAnsi="HendersonSansW00-BasicLight" w:cs="Arial"/>
                <w:color w:val="0A2F41" w:themeColor="accent1" w:themeShade="80"/>
                <w:kern w:val="0"/>
                <w:sz w:val="16"/>
                <w:szCs w:val="16"/>
                <w:lang w:eastAsia="es-CR"/>
                <w14:ligatures w14:val="none"/>
              </w:rPr>
              <w:t>Contribuciones Sociales</w:t>
            </w:r>
          </w:p>
        </w:tc>
        <w:tc>
          <w:tcPr>
            <w:tcW w:w="1095" w:type="dxa"/>
            <w:tcBorders>
              <w:top w:val="nil"/>
              <w:left w:val="nil"/>
              <w:bottom w:val="nil"/>
              <w:right w:val="nil"/>
            </w:tcBorders>
            <w:shd w:val="clear" w:color="auto" w:fill="auto"/>
            <w:noWrap/>
            <w:vAlign w:val="center"/>
            <w:hideMark/>
          </w:tcPr>
          <w:p w14:paraId="4930807E"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141 010</w:t>
            </w:r>
          </w:p>
        </w:tc>
        <w:tc>
          <w:tcPr>
            <w:tcW w:w="1646" w:type="dxa"/>
            <w:tcBorders>
              <w:top w:val="nil"/>
              <w:left w:val="nil"/>
              <w:bottom w:val="nil"/>
              <w:right w:val="nil"/>
            </w:tcBorders>
            <w:shd w:val="clear" w:color="auto" w:fill="auto"/>
            <w:noWrap/>
            <w:vAlign w:val="center"/>
            <w:hideMark/>
          </w:tcPr>
          <w:p w14:paraId="64BE4D72"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147 849</w:t>
            </w:r>
          </w:p>
        </w:tc>
        <w:tc>
          <w:tcPr>
            <w:tcW w:w="1843" w:type="dxa"/>
            <w:tcBorders>
              <w:top w:val="nil"/>
              <w:left w:val="nil"/>
              <w:bottom w:val="nil"/>
              <w:right w:val="nil"/>
            </w:tcBorders>
            <w:shd w:val="clear" w:color="auto" w:fill="auto"/>
            <w:noWrap/>
            <w:vAlign w:val="center"/>
            <w:hideMark/>
          </w:tcPr>
          <w:p w14:paraId="73ADE8ED" w14:textId="7B5B70AA"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6 839</w:t>
            </w:r>
          </w:p>
        </w:tc>
        <w:tc>
          <w:tcPr>
            <w:tcW w:w="1379" w:type="dxa"/>
            <w:tcBorders>
              <w:top w:val="nil"/>
              <w:left w:val="nil"/>
              <w:bottom w:val="nil"/>
              <w:right w:val="nil"/>
            </w:tcBorders>
            <w:shd w:val="clear" w:color="auto" w:fill="auto"/>
            <w:noWrap/>
            <w:vAlign w:val="center"/>
            <w:hideMark/>
          </w:tcPr>
          <w:p w14:paraId="71CDB61E"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7,7%</w:t>
            </w:r>
          </w:p>
        </w:tc>
        <w:tc>
          <w:tcPr>
            <w:tcW w:w="1312" w:type="dxa"/>
            <w:tcBorders>
              <w:top w:val="nil"/>
              <w:left w:val="nil"/>
              <w:bottom w:val="nil"/>
              <w:right w:val="nil"/>
            </w:tcBorders>
            <w:shd w:val="clear" w:color="auto" w:fill="auto"/>
            <w:noWrap/>
            <w:vAlign w:val="center"/>
            <w:hideMark/>
          </w:tcPr>
          <w:p w14:paraId="7BD09DFF"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4,8%</w:t>
            </w:r>
          </w:p>
        </w:tc>
      </w:tr>
      <w:tr w:rsidR="0052326D" w:rsidRPr="0052326D" w14:paraId="0C966EAC" w14:textId="77777777" w:rsidTr="00C17E98">
        <w:trPr>
          <w:trHeight w:val="54"/>
        </w:trPr>
        <w:tc>
          <w:tcPr>
            <w:tcW w:w="2504" w:type="dxa"/>
            <w:tcBorders>
              <w:top w:val="nil"/>
              <w:left w:val="nil"/>
              <w:bottom w:val="nil"/>
              <w:right w:val="nil"/>
            </w:tcBorders>
            <w:shd w:val="clear" w:color="auto" w:fill="auto"/>
            <w:noWrap/>
            <w:vAlign w:val="bottom"/>
            <w:hideMark/>
          </w:tcPr>
          <w:p w14:paraId="7451EEEB" w14:textId="77777777" w:rsidR="0052326D" w:rsidRPr="0052326D" w:rsidRDefault="0052326D" w:rsidP="0052326D">
            <w:pPr>
              <w:rPr>
                <w:rFonts w:ascii="HendersonSansW00-BasicLight" w:eastAsia="Times New Roman" w:hAnsi="HendersonSansW00-BasicLight" w:cs="Arial"/>
                <w:color w:val="0A2F41" w:themeColor="accent1" w:themeShade="80"/>
                <w:kern w:val="0"/>
                <w:sz w:val="16"/>
                <w:szCs w:val="16"/>
                <w:lang w:eastAsia="es-CR"/>
                <w14:ligatures w14:val="none"/>
              </w:rPr>
            </w:pPr>
            <w:r w:rsidRPr="0052326D">
              <w:rPr>
                <w:rFonts w:ascii="HendersonSansW00-BasicLight" w:eastAsia="Times New Roman" w:hAnsi="HendersonSansW00-BasicLight" w:cs="Arial"/>
                <w:color w:val="0A2F41" w:themeColor="accent1" w:themeShade="80"/>
                <w:kern w:val="0"/>
                <w:sz w:val="16"/>
                <w:szCs w:val="16"/>
                <w:lang w:eastAsia="es-CR"/>
                <w14:ligatures w14:val="none"/>
              </w:rPr>
              <w:t>Ingresos no tributarios</w:t>
            </w:r>
          </w:p>
        </w:tc>
        <w:tc>
          <w:tcPr>
            <w:tcW w:w="1095" w:type="dxa"/>
            <w:tcBorders>
              <w:top w:val="nil"/>
              <w:left w:val="nil"/>
              <w:bottom w:val="nil"/>
              <w:right w:val="nil"/>
            </w:tcBorders>
            <w:shd w:val="clear" w:color="auto" w:fill="auto"/>
            <w:noWrap/>
            <w:vAlign w:val="center"/>
            <w:hideMark/>
          </w:tcPr>
          <w:p w14:paraId="0647A94E"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63 062</w:t>
            </w:r>
          </w:p>
        </w:tc>
        <w:tc>
          <w:tcPr>
            <w:tcW w:w="1646" w:type="dxa"/>
            <w:tcBorders>
              <w:top w:val="nil"/>
              <w:left w:val="nil"/>
              <w:bottom w:val="nil"/>
              <w:right w:val="nil"/>
            </w:tcBorders>
            <w:shd w:val="clear" w:color="auto" w:fill="auto"/>
            <w:noWrap/>
            <w:vAlign w:val="center"/>
            <w:hideMark/>
          </w:tcPr>
          <w:p w14:paraId="0636D999"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67 240</w:t>
            </w:r>
          </w:p>
        </w:tc>
        <w:tc>
          <w:tcPr>
            <w:tcW w:w="1843" w:type="dxa"/>
            <w:tcBorders>
              <w:top w:val="nil"/>
              <w:left w:val="nil"/>
              <w:bottom w:val="nil"/>
              <w:right w:val="nil"/>
            </w:tcBorders>
            <w:shd w:val="clear" w:color="auto" w:fill="auto"/>
            <w:noWrap/>
            <w:vAlign w:val="center"/>
            <w:hideMark/>
          </w:tcPr>
          <w:p w14:paraId="01468845" w14:textId="184F4EB4"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4 178</w:t>
            </w:r>
          </w:p>
        </w:tc>
        <w:tc>
          <w:tcPr>
            <w:tcW w:w="1379" w:type="dxa"/>
            <w:tcBorders>
              <w:top w:val="nil"/>
              <w:left w:val="nil"/>
              <w:bottom w:val="nil"/>
              <w:right w:val="nil"/>
            </w:tcBorders>
            <w:shd w:val="clear" w:color="auto" w:fill="auto"/>
            <w:noWrap/>
            <w:vAlign w:val="center"/>
            <w:hideMark/>
          </w:tcPr>
          <w:p w14:paraId="09E66FB3"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4,7%</w:t>
            </w:r>
          </w:p>
        </w:tc>
        <w:tc>
          <w:tcPr>
            <w:tcW w:w="1312" w:type="dxa"/>
            <w:tcBorders>
              <w:top w:val="nil"/>
              <w:left w:val="nil"/>
              <w:bottom w:val="nil"/>
              <w:right w:val="nil"/>
            </w:tcBorders>
            <w:shd w:val="clear" w:color="auto" w:fill="auto"/>
            <w:noWrap/>
            <w:vAlign w:val="center"/>
            <w:hideMark/>
          </w:tcPr>
          <w:p w14:paraId="6857D515"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6,6%</w:t>
            </w:r>
          </w:p>
        </w:tc>
      </w:tr>
      <w:tr w:rsidR="0052326D" w:rsidRPr="0052326D" w14:paraId="40342E81" w14:textId="77777777" w:rsidTr="00C17E98">
        <w:trPr>
          <w:trHeight w:val="54"/>
        </w:trPr>
        <w:tc>
          <w:tcPr>
            <w:tcW w:w="2504" w:type="dxa"/>
            <w:tcBorders>
              <w:top w:val="nil"/>
              <w:left w:val="nil"/>
              <w:bottom w:val="nil"/>
              <w:right w:val="nil"/>
            </w:tcBorders>
            <w:shd w:val="clear" w:color="auto" w:fill="auto"/>
            <w:noWrap/>
            <w:vAlign w:val="bottom"/>
            <w:hideMark/>
          </w:tcPr>
          <w:p w14:paraId="022064CD" w14:textId="77777777" w:rsidR="0052326D" w:rsidRPr="0052326D" w:rsidRDefault="0052326D" w:rsidP="0052326D">
            <w:pPr>
              <w:rPr>
                <w:rFonts w:ascii="HendersonSansW00-BasicLight" w:eastAsia="Times New Roman" w:hAnsi="HendersonSansW00-BasicLight" w:cs="Arial"/>
                <w:color w:val="0A2F41" w:themeColor="accent1" w:themeShade="80"/>
                <w:kern w:val="0"/>
                <w:sz w:val="16"/>
                <w:szCs w:val="16"/>
                <w:lang w:eastAsia="es-CR"/>
                <w14:ligatures w14:val="none"/>
              </w:rPr>
            </w:pPr>
            <w:r w:rsidRPr="0052326D">
              <w:rPr>
                <w:rFonts w:ascii="HendersonSansW00-BasicLight" w:eastAsia="Times New Roman" w:hAnsi="HendersonSansW00-BasicLight" w:cs="Arial"/>
                <w:color w:val="0A2F41" w:themeColor="accent1" w:themeShade="80"/>
                <w:kern w:val="0"/>
                <w:sz w:val="16"/>
                <w:szCs w:val="16"/>
                <w:lang w:eastAsia="es-CR"/>
                <w14:ligatures w14:val="none"/>
              </w:rPr>
              <w:t>Transferencias corrientes</w:t>
            </w:r>
          </w:p>
        </w:tc>
        <w:tc>
          <w:tcPr>
            <w:tcW w:w="1095" w:type="dxa"/>
            <w:tcBorders>
              <w:top w:val="nil"/>
              <w:left w:val="nil"/>
              <w:bottom w:val="nil"/>
              <w:right w:val="nil"/>
            </w:tcBorders>
            <w:shd w:val="clear" w:color="auto" w:fill="auto"/>
            <w:noWrap/>
            <w:vAlign w:val="center"/>
            <w:hideMark/>
          </w:tcPr>
          <w:p w14:paraId="2FC7B54F"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7 728</w:t>
            </w:r>
          </w:p>
        </w:tc>
        <w:tc>
          <w:tcPr>
            <w:tcW w:w="1646" w:type="dxa"/>
            <w:tcBorders>
              <w:top w:val="nil"/>
              <w:left w:val="nil"/>
              <w:bottom w:val="nil"/>
              <w:right w:val="nil"/>
            </w:tcBorders>
            <w:shd w:val="clear" w:color="auto" w:fill="auto"/>
            <w:noWrap/>
            <w:vAlign w:val="center"/>
            <w:hideMark/>
          </w:tcPr>
          <w:p w14:paraId="1B837151"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4 202</w:t>
            </w:r>
          </w:p>
        </w:tc>
        <w:tc>
          <w:tcPr>
            <w:tcW w:w="1843" w:type="dxa"/>
            <w:tcBorders>
              <w:top w:val="nil"/>
              <w:left w:val="nil"/>
              <w:bottom w:val="nil"/>
              <w:right w:val="nil"/>
            </w:tcBorders>
            <w:shd w:val="clear" w:color="auto" w:fill="auto"/>
            <w:noWrap/>
            <w:vAlign w:val="center"/>
            <w:hideMark/>
          </w:tcPr>
          <w:p w14:paraId="1C9F0433" w14:textId="358B1141"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                     3 526</w:t>
            </w:r>
          </w:p>
        </w:tc>
        <w:tc>
          <w:tcPr>
            <w:tcW w:w="1379" w:type="dxa"/>
            <w:tcBorders>
              <w:top w:val="nil"/>
              <w:left w:val="nil"/>
              <w:bottom w:val="nil"/>
              <w:right w:val="nil"/>
            </w:tcBorders>
            <w:shd w:val="clear" w:color="auto" w:fill="auto"/>
            <w:noWrap/>
            <w:vAlign w:val="center"/>
            <w:hideMark/>
          </w:tcPr>
          <w:p w14:paraId="1B70CEDA"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-4,0%</w:t>
            </w:r>
          </w:p>
        </w:tc>
        <w:tc>
          <w:tcPr>
            <w:tcW w:w="1312" w:type="dxa"/>
            <w:tcBorders>
              <w:top w:val="nil"/>
              <w:left w:val="nil"/>
              <w:bottom w:val="nil"/>
              <w:right w:val="nil"/>
            </w:tcBorders>
            <w:shd w:val="clear" w:color="auto" w:fill="auto"/>
            <w:noWrap/>
            <w:vAlign w:val="center"/>
            <w:hideMark/>
          </w:tcPr>
          <w:p w14:paraId="51BC4F1F" w14:textId="77777777" w:rsidR="0052326D" w:rsidRPr="0052326D" w:rsidRDefault="0052326D" w:rsidP="0052326D">
            <w:pPr>
              <w:contextualSpacing/>
              <w:jc w:val="right"/>
              <w:rPr>
                <w:rFonts w:ascii="HendersonSansW00-BasicLight" w:eastAsia="Times New Roman" w:hAnsi="HendersonSansW00-BasicLight" w:cs="Arial"/>
                <w:color w:val="0A2F41" w:themeColor="accent1" w:themeShade="80"/>
                <w:kern w:val="0"/>
                <w:sz w:val="14"/>
                <w:szCs w:val="14"/>
                <w:lang w:eastAsia="es-CR"/>
                <w14:ligatures w14:val="none"/>
              </w:rPr>
            </w:pPr>
            <w:r w:rsidRPr="0052326D">
              <w:rPr>
                <w:rFonts w:ascii="HendersonSansW00-BasicLight" w:eastAsia="Times New Roman" w:hAnsi="HendersonSansW00-BasicLight" w:cs="Arial"/>
                <w:color w:val="0A2F41" w:themeColor="accent1" w:themeShade="80"/>
                <w:kern w:val="0"/>
                <w:sz w:val="14"/>
                <w:szCs w:val="14"/>
                <w:lang w:eastAsia="es-CR"/>
                <w14:ligatures w14:val="none"/>
              </w:rPr>
              <w:t>-45,6%</w:t>
            </w:r>
          </w:p>
        </w:tc>
      </w:tr>
      <w:tr w:rsidR="0052326D" w:rsidRPr="0052326D" w14:paraId="5DBDE33A" w14:textId="77777777" w:rsidTr="00C17E98">
        <w:trPr>
          <w:trHeight w:val="54"/>
        </w:trPr>
        <w:tc>
          <w:tcPr>
            <w:tcW w:w="2504" w:type="dxa"/>
            <w:tcBorders>
              <w:top w:val="nil"/>
              <w:left w:val="nil"/>
              <w:bottom w:val="single" w:sz="8" w:space="0" w:color="auto"/>
              <w:right w:val="nil"/>
            </w:tcBorders>
            <w:shd w:val="clear" w:color="auto" w:fill="auto"/>
            <w:noWrap/>
            <w:vAlign w:val="bottom"/>
            <w:hideMark/>
          </w:tcPr>
          <w:p w14:paraId="2CE8E754" w14:textId="77777777" w:rsidR="0052326D" w:rsidRPr="0052326D" w:rsidRDefault="0052326D" w:rsidP="0052326D">
            <w:pPr>
              <w:rPr>
                <w:rFonts w:ascii="HendersonSansW00-BasicLight" w:eastAsia="Times New Roman" w:hAnsi="HendersonSansW00-BasicLight" w:cs="Arial"/>
                <w:b/>
                <w:bCs/>
                <w:color w:val="0A2F41" w:themeColor="accent1" w:themeShade="80"/>
                <w:kern w:val="0"/>
                <w:sz w:val="16"/>
                <w:szCs w:val="16"/>
                <w:lang w:eastAsia="es-CR"/>
                <w14:ligatures w14:val="none"/>
              </w:rPr>
            </w:pPr>
            <w:r w:rsidRPr="0052326D">
              <w:rPr>
                <w:rFonts w:ascii="HendersonSansW00-BasicLight" w:eastAsia="Times New Roman" w:hAnsi="HendersonSansW00-BasicLight" w:cs="Arial"/>
                <w:b/>
                <w:bCs/>
                <w:color w:val="0A2F41" w:themeColor="accent1" w:themeShade="80"/>
                <w:kern w:val="0"/>
                <w:sz w:val="16"/>
                <w:szCs w:val="16"/>
                <w:lang w:eastAsia="es-CR"/>
                <w14:ligatures w14:val="none"/>
              </w:rPr>
              <w:t xml:space="preserve">Ingresos de capital </w:t>
            </w:r>
          </w:p>
        </w:tc>
        <w:tc>
          <w:tcPr>
            <w:tcW w:w="1095" w:type="dxa"/>
            <w:tcBorders>
              <w:top w:val="nil"/>
              <w:left w:val="nil"/>
              <w:bottom w:val="single" w:sz="8" w:space="0" w:color="auto"/>
              <w:right w:val="nil"/>
            </w:tcBorders>
            <w:shd w:val="clear" w:color="auto" w:fill="auto"/>
            <w:noWrap/>
            <w:vAlign w:val="center"/>
            <w:hideMark/>
          </w:tcPr>
          <w:p w14:paraId="7DFF3A88"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7 583</w:t>
            </w:r>
          </w:p>
        </w:tc>
        <w:tc>
          <w:tcPr>
            <w:tcW w:w="1646" w:type="dxa"/>
            <w:tcBorders>
              <w:top w:val="nil"/>
              <w:left w:val="nil"/>
              <w:bottom w:val="single" w:sz="8" w:space="0" w:color="auto"/>
              <w:right w:val="nil"/>
            </w:tcBorders>
            <w:shd w:val="clear" w:color="auto" w:fill="auto"/>
            <w:noWrap/>
            <w:vAlign w:val="center"/>
            <w:hideMark/>
          </w:tcPr>
          <w:p w14:paraId="43757C60"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7 542</w:t>
            </w:r>
          </w:p>
        </w:tc>
        <w:tc>
          <w:tcPr>
            <w:tcW w:w="1843" w:type="dxa"/>
            <w:tcBorders>
              <w:top w:val="nil"/>
              <w:left w:val="nil"/>
              <w:bottom w:val="single" w:sz="8" w:space="0" w:color="auto"/>
              <w:right w:val="nil"/>
            </w:tcBorders>
            <w:shd w:val="clear" w:color="auto" w:fill="auto"/>
            <w:noWrap/>
            <w:vAlign w:val="center"/>
            <w:hideMark/>
          </w:tcPr>
          <w:p w14:paraId="0D314A37" w14:textId="3321B77E"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                       42</w:t>
            </w:r>
          </w:p>
        </w:tc>
        <w:tc>
          <w:tcPr>
            <w:tcW w:w="1379" w:type="dxa"/>
            <w:tcBorders>
              <w:top w:val="nil"/>
              <w:left w:val="nil"/>
              <w:bottom w:val="single" w:sz="8" w:space="0" w:color="auto"/>
              <w:right w:val="nil"/>
            </w:tcBorders>
            <w:shd w:val="clear" w:color="auto" w:fill="auto"/>
            <w:noWrap/>
            <w:vAlign w:val="center"/>
            <w:hideMark/>
          </w:tcPr>
          <w:p w14:paraId="36F8E391"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0,0%</w:t>
            </w:r>
          </w:p>
        </w:tc>
        <w:tc>
          <w:tcPr>
            <w:tcW w:w="1312" w:type="dxa"/>
            <w:tcBorders>
              <w:top w:val="nil"/>
              <w:left w:val="nil"/>
              <w:bottom w:val="single" w:sz="8" w:space="0" w:color="auto"/>
              <w:right w:val="nil"/>
            </w:tcBorders>
            <w:shd w:val="clear" w:color="auto" w:fill="auto"/>
            <w:noWrap/>
            <w:vAlign w:val="center"/>
            <w:hideMark/>
          </w:tcPr>
          <w:p w14:paraId="053F0560" w14:textId="77777777" w:rsidR="0052326D" w:rsidRPr="0052326D" w:rsidRDefault="0052326D" w:rsidP="0052326D">
            <w:pPr>
              <w:contextualSpacing/>
              <w:jc w:val="right"/>
              <w:rPr>
                <w:rFonts w:ascii="HendersonSansW00-BasicLight" w:eastAsia="Times New Roman" w:hAnsi="HendersonSansW00-BasicLight" w:cs="Arial"/>
                <w:b/>
                <w:bCs/>
                <w:color w:val="0A2F41" w:themeColor="accent1" w:themeShade="80"/>
                <w:kern w:val="0"/>
                <w:sz w:val="14"/>
                <w:szCs w:val="14"/>
                <w:lang w:eastAsia="es-CR"/>
                <w14:ligatures w14:val="none"/>
              </w:rPr>
            </w:pPr>
            <w:r w:rsidRPr="0052326D">
              <w:rPr>
                <w:rFonts w:ascii="HendersonSansW00-BasicLight" w:eastAsia="Times New Roman" w:hAnsi="HendersonSansW00-BasicLight" w:cs="Arial"/>
                <w:b/>
                <w:bCs/>
                <w:color w:val="0A2F41" w:themeColor="accent1" w:themeShade="80"/>
                <w:kern w:val="0"/>
                <w:sz w:val="14"/>
                <w:szCs w:val="14"/>
                <w:lang w:eastAsia="es-CR"/>
                <w14:ligatures w14:val="none"/>
              </w:rPr>
              <w:t>-0,6%</w:t>
            </w:r>
          </w:p>
        </w:tc>
      </w:tr>
    </w:tbl>
    <w:p w14:paraId="16BA2E53" w14:textId="57F25C7A" w:rsidR="0052326D" w:rsidRDefault="0052326D" w:rsidP="0052326D">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2C00DE">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2C00DE">
        <w:rPr>
          <w:rFonts w:ascii="HendersonSansW00-BasicLight" w:hAnsi="HendersonSansW00-BasicLight"/>
          <w:color w:val="153D63" w:themeColor="text2" w:themeTint="E6"/>
          <w:sz w:val="14"/>
          <w:szCs w:val="14"/>
          <w:lang w:val="es-ES_tradnl"/>
        </w:rPr>
        <w:t>.</w:t>
      </w:r>
    </w:p>
    <w:p w14:paraId="36A1B85E" w14:textId="77777777" w:rsidR="0052326D" w:rsidRPr="00C17E98" w:rsidRDefault="0052326D" w:rsidP="00C17E98">
      <w:pPr>
        <w:jc w:val="both"/>
        <w:rPr>
          <w:rFonts w:ascii="HendersonSansW00-BasicLight" w:hAnsi="HendersonSansW00-BasicLight"/>
          <w:color w:val="153D63" w:themeColor="text2" w:themeTint="E6"/>
          <w:sz w:val="20"/>
          <w:szCs w:val="20"/>
          <w:lang w:val="es-ES_tradnl"/>
        </w:rPr>
      </w:pPr>
    </w:p>
    <w:p w14:paraId="04C2CC89" w14:textId="07D2888B" w:rsidR="0052326D" w:rsidRPr="00C17E98" w:rsidRDefault="0052326D" w:rsidP="000B11A8">
      <w:pPr>
        <w:jc w:val="both"/>
        <w:rPr>
          <w:rFonts w:ascii="HendersonSansW00-BasicLight" w:hAnsi="HendersonSansW00-BasicLight"/>
          <w:color w:val="153D63" w:themeColor="text2" w:themeTint="E6"/>
          <w:sz w:val="20"/>
          <w:szCs w:val="20"/>
        </w:rPr>
      </w:pPr>
      <w:bookmarkStart w:id="41" w:name="_Hlk197411260"/>
      <w:bookmarkStart w:id="42" w:name="_Hlk197412895"/>
      <w:r w:rsidRPr="00C17E98">
        <w:rPr>
          <w:rFonts w:ascii="HendersonSansW00-BasicLight" w:hAnsi="HendersonSansW00-BasicLight"/>
          <w:b/>
          <w:bCs/>
          <w:color w:val="153D63" w:themeColor="text2" w:themeTint="E6"/>
          <w:sz w:val="20"/>
          <w:szCs w:val="20"/>
        </w:rPr>
        <w:t xml:space="preserve">Los ingresos totales alcanzaron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2.030.018 millones al primer trimestre de 2025, lo que representó un incremento acumulado neto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88.636 millones (</w:t>
      </w:r>
      <w:r w:rsidR="00BA0CAC" w:rsidRPr="00C17E98">
        <w:rPr>
          <w:rFonts w:ascii="HendersonSansW00-BasicLight" w:hAnsi="HendersonSansW00-BasicLight"/>
          <w:b/>
          <w:bCs/>
          <w:color w:val="153D63" w:themeColor="text2" w:themeTint="E6"/>
          <w:sz w:val="20"/>
          <w:szCs w:val="20"/>
        </w:rPr>
        <w:t>0,2</w:t>
      </w:r>
      <w:r w:rsidRPr="00C17E98">
        <w:rPr>
          <w:rFonts w:ascii="HendersonSansW00-BasicLight" w:hAnsi="HendersonSansW00-BasicLight"/>
          <w:b/>
          <w:bCs/>
          <w:color w:val="153D63" w:themeColor="text2" w:themeTint="E6"/>
          <w:sz w:val="20"/>
          <w:szCs w:val="20"/>
        </w:rPr>
        <w:t>% del PIB</w:t>
      </w:r>
      <w:r w:rsidR="0021200B">
        <w:rPr>
          <w:rFonts w:ascii="HendersonSansW00-BasicLight" w:hAnsi="HendersonSansW00-BasicLight"/>
          <w:b/>
          <w:bCs/>
          <w:color w:val="153D63" w:themeColor="text2" w:themeTint="E6"/>
          <w:sz w:val="20"/>
          <w:szCs w:val="20"/>
        </w:rPr>
        <w:t xml:space="preserve"> de 2025</w:t>
      </w:r>
      <w:r w:rsidRPr="00C17E98">
        <w:rPr>
          <w:rFonts w:ascii="HendersonSansW00-BasicLight" w:hAnsi="HendersonSansW00-BasicLight"/>
          <w:b/>
          <w:bCs/>
          <w:color w:val="153D63" w:themeColor="text2" w:themeTint="E6"/>
          <w:sz w:val="20"/>
          <w:szCs w:val="20"/>
        </w:rPr>
        <w:t xml:space="preserve">) en comparación con el mismo periodo de 2024, cuando se situó en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1.941.382 millones</w:t>
      </w:r>
      <w:bookmarkEnd w:id="41"/>
      <w:r w:rsidRPr="00C17E98">
        <w:rPr>
          <w:rFonts w:ascii="HendersonSansW00-BasicLight" w:hAnsi="HendersonSansW00-BasicLight"/>
          <w:b/>
          <w:bCs/>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Este resultado reflejó un crecimiento</w:t>
      </w:r>
      <w:r w:rsidR="0021200B">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de 4,6%, en contraste con la caída de 3,6% re</w:t>
      </w:r>
      <w:r w:rsidR="00BA0CAC" w:rsidRPr="00C17E98">
        <w:rPr>
          <w:rFonts w:ascii="HendersonSansW00-BasicLight" w:hAnsi="HendersonSansW00-BasicLight"/>
          <w:color w:val="153D63" w:themeColor="text2" w:themeTint="E6"/>
          <w:sz w:val="20"/>
          <w:szCs w:val="20"/>
        </w:rPr>
        <w:t>gistrada en el mismo periodo del año anterior.</w:t>
      </w:r>
    </w:p>
    <w:p w14:paraId="0EDCEF43" w14:textId="77777777" w:rsidR="00BA0CAC" w:rsidRPr="00C17E98" w:rsidRDefault="00BA0CAC" w:rsidP="000B11A8">
      <w:pPr>
        <w:jc w:val="both"/>
        <w:rPr>
          <w:rFonts w:ascii="HendersonSansW00-BasicLight" w:hAnsi="HendersonSansW00-BasicLight"/>
          <w:color w:val="153D63" w:themeColor="text2" w:themeTint="E6"/>
          <w:sz w:val="20"/>
          <w:szCs w:val="20"/>
        </w:rPr>
      </w:pPr>
    </w:p>
    <w:p w14:paraId="6E47527D" w14:textId="79B7F272" w:rsidR="00BA0CAC" w:rsidRPr="00C17E98" w:rsidRDefault="00BA0CAC" w:rsidP="0094688B">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Relación de los ingresos totales con el PIB al primer trimestre de 2025. </w:t>
      </w:r>
      <w:r w:rsidRPr="00C17E98">
        <w:rPr>
          <w:rFonts w:ascii="HendersonSansW00-BasicLight" w:hAnsi="HendersonSansW00-BasicLight"/>
          <w:color w:val="153D63" w:themeColor="text2" w:themeTint="E6"/>
          <w:sz w:val="20"/>
          <w:szCs w:val="20"/>
        </w:rPr>
        <w:t xml:space="preserve">Al comparar la relación de los ingresos a PIB, estos pasaron de 4,0% en 2024 a 3,9% en 2025, lo que representó una </w:t>
      </w:r>
      <w:r w:rsidR="009751DD">
        <w:rPr>
          <w:rFonts w:ascii="HendersonSansW00-BasicLight" w:hAnsi="HendersonSansW00-BasicLight"/>
          <w:color w:val="153D63" w:themeColor="text2" w:themeTint="E6"/>
          <w:sz w:val="20"/>
          <w:szCs w:val="20"/>
        </w:rPr>
        <w:t xml:space="preserve">leve </w:t>
      </w:r>
      <w:r w:rsidRPr="00C17E98">
        <w:rPr>
          <w:rFonts w:ascii="HendersonSansW00-BasicLight" w:hAnsi="HendersonSansW00-BasicLight"/>
          <w:color w:val="153D63" w:themeColor="text2" w:themeTint="E6"/>
          <w:sz w:val="20"/>
          <w:szCs w:val="20"/>
        </w:rPr>
        <w:t xml:space="preserve">disminución de 0,01 p.p. </w:t>
      </w:r>
    </w:p>
    <w:p w14:paraId="590872A4" w14:textId="77777777" w:rsidR="00BA0CAC" w:rsidRPr="00C17E98" w:rsidRDefault="00BA0CAC" w:rsidP="000B11A8">
      <w:pPr>
        <w:jc w:val="both"/>
        <w:rPr>
          <w:rFonts w:ascii="HendersonSansW00-BasicLight" w:hAnsi="HendersonSansW00-BasicLight"/>
          <w:color w:val="153D63" w:themeColor="text2" w:themeTint="E6"/>
          <w:sz w:val="20"/>
          <w:szCs w:val="20"/>
        </w:rPr>
      </w:pPr>
    </w:p>
    <w:p w14:paraId="65AF2325" w14:textId="25523159" w:rsidR="00BA0CAC" w:rsidRPr="00C17E98" w:rsidRDefault="00BA0CAC" w:rsidP="00614D58">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Desglose del incremento en los ingresos totales a marzo de 2025. </w:t>
      </w:r>
      <w:r w:rsidRPr="00C17E98">
        <w:rPr>
          <w:rFonts w:ascii="HendersonSansW00-BasicLight" w:hAnsi="HendersonSansW00-BasicLight"/>
          <w:color w:val="153D63" w:themeColor="text2" w:themeTint="E6"/>
          <w:sz w:val="20"/>
          <w:szCs w:val="20"/>
        </w:rPr>
        <w:t xml:space="preserve">El aumento neto acumulado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88.636 millones en los ingresos totales, en comparaci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con el mismo periodo de 2024, se explica principalmente por el crecimiento en los ingresos tributarios, los cuales representaron el 91,6% del incremento. A esto se suman las contribuciones sociales, que aportaron</w:t>
      </w:r>
      <w:r w:rsidR="00614D58">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7,7%, y los ingresos no tributarios, con una contribuci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n de 4,7%. </w:t>
      </w:r>
      <w:r w:rsidR="00D32895" w:rsidRPr="00614D58">
        <w:rPr>
          <w:rFonts w:ascii="HendersonSansW00-BasicLight" w:hAnsi="HendersonSansW00-BasicLight"/>
          <w:color w:val="153D63" w:themeColor="text2" w:themeTint="E6"/>
          <w:sz w:val="20"/>
          <w:szCs w:val="20"/>
        </w:rPr>
        <w:t>Mientras que</w:t>
      </w:r>
      <w:r w:rsidRPr="00C17E98">
        <w:rPr>
          <w:rFonts w:ascii="HendersonSansW00-BasicLight" w:hAnsi="HendersonSansW00-BasicLight"/>
          <w:color w:val="153D63" w:themeColor="text2" w:themeTint="E6"/>
          <w:sz w:val="20"/>
          <w:szCs w:val="20"/>
        </w:rPr>
        <w:t xml:space="preserve"> las transferencias corrientes</w:t>
      </w:r>
      <w:r w:rsidR="00614D58" w:rsidRPr="00614D58">
        <w:rPr>
          <w:rFonts w:ascii="HendersonSansW00-BasicLight" w:hAnsi="HendersonSansW00-BasicLight"/>
          <w:color w:val="153D63" w:themeColor="text2" w:themeTint="E6"/>
          <w:sz w:val="20"/>
          <w:szCs w:val="20"/>
        </w:rPr>
        <w:t xml:space="preserve"> y los ingresos de capital</w:t>
      </w:r>
      <w:r w:rsidR="00D32895" w:rsidRPr="00614D58">
        <w:rPr>
          <w:rFonts w:ascii="HendersonSansW00-BasicLight" w:hAnsi="HendersonSansW00-BasicLight"/>
          <w:color w:val="153D63" w:themeColor="text2" w:themeTint="E6"/>
          <w:sz w:val="20"/>
          <w:szCs w:val="20"/>
        </w:rPr>
        <w:t xml:space="preserve"> </w:t>
      </w:r>
      <w:r w:rsidR="00614D58" w:rsidRPr="00614D58">
        <w:rPr>
          <w:rFonts w:ascii="HendersonSansW00-BasicLight" w:hAnsi="HendersonSansW00-BasicLight"/>
          <w:color w:val="153D63" w:themeColor="text2" w:themeTint="E6"/>
          <w:sz w:val="20"/>
          <w:szCs w:val="20"/>
        </w:rPr>
        <w:t xml:space="preserve">contribuyeron de forma </w:t>
      </w:r>
      <w:r w:rsidRPr="00C17E98">
        <w:rPr>
          <w:rFonts w:ascii="HendersonSansW00-BasicLight" w:hAnsi="HendersonSansW00-BasicLight"/>
          <w:color w:val="153D63" w:themeColor="text2" w:themeTint="E6"/>
          <w:sz w:val="20"/>
          <w:szCs w:val="20"/>
        </w:rPr>
        <w:t xml:space="preserve">negativa </w:t>
      </w:r>
      <w:r w:rsidR="00614D58" w:rsidRPr="00614D58">
        <w:rPr>
          <w:rFonts w:ascii="HendersonSansW00-BasicLight" w:hAnsi="HendersonSansW00-BasicLight"/>
          <w:color w:val="153D63" w:themeColor="text2" w:themeTint="E6"/>
          <w:sz w:val="20"/>
          <w:szCs w:val="20"/>
        </w:rPr>
        <w:t>con</w:t>
      </w:r>
      <w:r w:rsidR="00614D58" w:rsidRPr="00C17E98">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4,0%.</w:t>
      </w:r>
    </w:p>
    <w:bookmarkEnd w:id="42"/>
    <w:p w14:paraId="7A5A678D" w14:textId="77777777" w:rsidR="00BA0CAC" w:rsidRDefault="00BA0CAC" w:rsidP="00BA0CAC">
      <w:pPr>
        <w:jc w:val="both"/>
        <w:rPr>
          <w:rFonts w:ascii="HendersonSansW00-BasicLight" w:hAnsi="HendersonSansW00-BasicLight"/>
          <w:color w:val="153D63" w:themeColor="text2" w:themeTint="E6"/>
          <w:sz w:val="22"/>
          <w:szCs w:val="22"/>
        </w:rPr>
      </w:pPr>
    </w:p>
    <w:p w14:paraId="341BC4E3" w14:textId="77777777" w:rsidR="000B11A8" w:rsidRDefault="000B11A8" w:rsidP="00BA0CAC">
      <w:pPr>
        <w:jc w:val="both"/>
        <w:rPr>
          <w:rFonts w:ascii="HendersonSansW00-BasicLight" w:hAnsi="HendersonSansW00-BasicLight"/>
          <w:color w:val="153D63" w:themeColor="text2" w:themeTint="E6"/>
          <w:sz w:val="22"/>
          <w:szCs w:val="22"/>
        </w:rPr>
      </w:pPr>
    </w:p>
    <w:p w14:paraId="0F42853F" w14:textId="77777777" w:rsidR="000B11A8" w:rsidRDefault="000B11A8" w:rsidP="00BA0CAC">
      <w:pPr>
        <w:jc w:val="both"/>
        <w:rPr>
          <w:rFonts w:ascii="HendersonSansW00-BasicLight" w:hAnsi="HendersonSansW00-BasicLight"/>
          <w:color w:val="153D63" w:themeColor="text2" w:themeTint="E6"/>
          <w:sz w:val="22"/>
          <w:szCs w:val="22"/>
        </w:rPr>
      </w:pPr>
    </w:p>
    <w:p w14:paraId="27DDF578" w14:textId="77777777" w:rsidR="000B11A8" w:rsidRDefault="000B11A8" w:rsidP="00BA0CAC">
      <w:pPr>
        <w:jc w:val="both"/>
        <w:rPr>
          <w:rFonts w:ascii="HendersonSansW00-BasicLight" w:hAnsi="HendersonSansW00-BasicLight"/>
          <w:color w:val="153D63" w:themeColor="text2" w:themeTint="E6"/>
          <w:sz w:val="22"/>
          <w:szCs w:val="22"/>
        </w:rPr>
      </w:pPr>
    </w:p>
    <w:p w14:paraId="06B5CCF8" w14:textId="77777777" w:rsidR="000B11A8" w:rsidRDefault="000B11A8" w:rsidP="00BA0CAC">
      <w:pPr>
        <w:jc w:val="both"/>
        <w:rPr>
          <w:rFonts w:ascii="HendersonSansW00-BasicLight" w:hAnsi="HendersonSansW00-BasicLight"/>
          <w:color w:val="153D63" w:themeColor="text2" w:themeTint="E6"/>
          <w:sz w:val="22"/>
          <w:szCs w:val="22"/>
        </w:rPr>
      </w:pPr>
    </w:p>
    <w:p w14:paraId="6144E6ED" w14:textId="77777777" w:rsidR="000B11A8" w:rsidRDefault="000B11A8" w:rsidP="00BA0CAC">
      <w:pPr>
        <w:jc w:val="both"/>
        <w:rPr>
          <w:rFonts w:ascii="HendersonSansW00-BasicLight" w:hAnsi="HendersonSansW00-BasicLight"/>
          <w:color w:val="153D63" w:themeColor="text2" w:themeTint="E6"/>
          <w:sz w:val="22"/>
          <w:szCs w:val="22"/>
        </w:rPr>
      </w:pPr>
    </w:p>
    <w:p w14:paraId="3B0245BA" w14:textId="77777777" w:rsidR="000B11A8" w:rsidRDefault="000B11A8" w:rsidP="00BA0CAC">
      <w:pPr>
        <w:jc w:val="both"/>
        <w:rPr>
          <w:rFonts w:ascii="HendersonSansW00-BasicLight" w:hAnsi="HendersonSansW00-BasicLight"/>
          <w:color w:val="153D63" w:themeColor="text2" w:themeTint="E6"/>
          <w:sz w:val="22"/>
          <w:szCs w:val="22"/>
        </w:rPr>
      </w:pPr>
    </w:p>
    <w:p w14:paraId="48FA2443" w14:textId="77777777" w:rsidR="001C0A52" w:rsidRDefault="001C0A52" w:rsidP="00BA0CAC">
      <w:pPr>
        <w:jc w:val="both"/>
        <w:rPr>
          <w:rFonts w:ascii="HendersonSansW00-BasicLight" w:hAnsi="HendersonSansW00-BasicLight"/>
          <w:color w:val="153D63" w:themeColor="text2" w:themeTint="E6"/>
          <w:sz w:val="22"/>
          <w:szCs w:val="22"/>
        </w:rPr>
      </w:pPr>
    </w:p>
    <w:p w14:paraId="398CDBE5" w14:textId="77777777" w:rsidR="000B11A8" w:rsidRDefault="000B11A8" w:rsidP="00BA0CAC">
      <w:pPr>
        <w:jc w:val="both"/>
        <w:rPr>
          <w:rFonts w:ascii="HendersonSansW00-BasicLight" w:hAnsi="HendersonSansW00-BasicLight"/>
          <w:color w:val="153D63" w:themeColor="text2" w:themeTint="E6"/>
          <w:sz w:val="22"/>
          <w:szCs w:val="22"/>
        </w:rPr>
      </w:pPr>
    </w:p>
    <w:p w14:paraId="346FC6FA" w14:textId="77777777" w:rsidR="000B11A8" w:rsidRDefault="000B11A8" w:rsidP="00BA0CAC">
      <w:pPr>
        <w:jc w:val="both"/>
        <w:rPr>
          <w:rFonts w:ascii="HendersonSansW00-BasicLight" w:hAnsi="HendersonSansW00-BasicLight"/>
          <w:color w:val="153D63" w:themeColor="text2" w:themeTint="E6"/>
          <w:sz w:val="22"/>
          <w:szCs w:val="22"/>
        </w:rPr>
      </w:pPr>
    </w:p>
    <w:tbl>
      <w:tblPr>
        <w:tblStyle w:val="Tablaconcuadrcula"/>
        <w:tblW w:w="11868"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0"/>
        <w:gridCol w:w="5868"/>
      </w:tblGrid>
      <w:tr w:rsidR="00EF7A1A" w14:paraId="094DE6D0" w14:textId="77777777" w:rsidTr="00EF7A1A">
        <w:tc>
          <w:tcPr>
            <w:tcW w:w="6000" w:type="dxa"/>
          </w:tcPr>
          <w:p w14:paraId="0CC00284" w14:textId="7F63B982" w:rsidR="00BA0CAC" w:rsidRPr="00BA0CAC" w:rsidRDefault="00BA0CAC" w:rsidP="00BA0CAC">
            <w:pPr>
              <w:pStyle w:val="Descripcin"/>
              <w:jc w:val="center"/>
              <w:rPr>
                <w:rFonts w:ascii="HendersonSansW00-BasicLight" w:hAnsi="HendersonSansW00-BasicLight"/>
                <w:b/>
                <w:bCs/>
                <w:color w:val="153D63" w:themeColor="text2" w:themeTint="E6"/>
                <w:sz w:val="20"/>
                <w:szCs w:val="20"/>
              </w:rPr>
            </w:pPr>
            <w:r w:rsidRPr="00BA0CAC">
              <w:rPr>
                <w:rFonts w:ascii="HendersonSansW00-BasicLight" w:hAnsi="HendersonSansW00-BasicLight"/>
                <w:b/>
                <w:bCs/>
                <w:color w:val="153D63" w:themeColor="text2" w:themeTint="E6"/>
                <w:sz w:val="20"/>
                <w:szCs w:val="20"/>
              </w:rPr>
              <w:lastRenderedPageBreak/>
              <w:t xml:space="preserve">Gráfico </w:t>
            </w:r>
            <w:r w:rsidRPr="00BA0CAC">
              <w:rPr>
                <w:rFonts w:ascii="HendersonSansW00-BasicLight" w:hAnsi="HendersonSansW00-BasicLight"/>
                <w:b/>
                <w:bCs/>
                <w:color w:val="153D63" w:themeColor="text2" w:themeTint="E6"/>
                <w:sz w:val="20"/>
                <w:szCs w:val="20"/>
              </w:rPr>
              <w:fldChar w:fldCharType="begin"/>
            </w:r>
            <w:r w:rsidRPr="00BA0CAC">
              <w:rPr>
                <w:rFonts w:ascii="HendersonSansW00-BasicLight" w:hAnsi="HendersonSansW00-BasicLight"/>
                <w:b/>
                <w:bCs/>
                <w:color w:val="153D63" w:themeColor="text2" w:themeTint="E6"/>
                <w:sz w:val="20"/>
                <w:szCs w:val="20"/>
              </w:rPr>
              <w:instrText xml:space="preserve"> SEQ Gráfico \* ARABIC </w:instrText>
            </w:r>
            <w:r w:rsidRPr="00BA0CAC">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37</w:t>
            </w:r>
            <w:r w:rsidRPr="00BA0CAC">
              <w:rPr>
                <w:rFonts w:ascii="HendersonSansW00-BasicLight" w:hAnsi="HendersonSansW00-BasicLight"/>
                <w:b/>
                <w:bCs/>
                <w:color w:val="153D63" w:themeColor="text2" w:themeTint="E6"/>
                <w:sz w:val="20"/>
                <w:szCs w:val="20"/>
              </w:rPr>
              <w:fldChar w:fldCharType="end"/>
            </w:r>
            <w:r w:rsidRPr="00BA0CAC">
              <w:rPr>
                <w:rFonts w:ascii="HendersonSansW00-BasicLight" w:hAnsi="HendersonSansW00-BasicLight"/>
                <w:b/>
                <w:bCs/>
                <w:color w:val="153D63" w:themeColor="text2" w:themeTint="E6"/>
                <w:sz w:val="20"/>
                <w:szCs w:val="20"/>
              </w:rPr>
              <w:t>. Gobierno Central. Ingresos totales en cifras en millones de colones al primer trimestre de cada año. Periodo 2019-2025.</w:t>
            </w:r>
          </w:p>
        </w:tc>
        <w:tc>
          <w:tcPr>
            <w:tcW w:w="5868" w:type="dxa"/>
          </w:tcPr>
          <w:p w14:paraId="3D2D2E16" w14:textId="6E5A7C3D" w:rsidR="00BA0CAC" w:rsidRPr="00BA0CAC" w:rsidRDefault="00BA0CAC" w:rsidP="00BA0CAC">
            <w:pPr>
              <w:pStyle w:val="Descripcin"/>
              <w:jc w:val="center"/>
              <w:rPr>
                <w:rFonts w:ascii="HendersonSansW00-BasicLight" w:hAnsi="HendersonSansW00-BasicLight"/>
                <w:b/>
                <w:bCs/>
                <w:color w:val="153D63" w:themeColor="text2" w:themeTint="E6"/>
                <w:sz w:val="20"/>
                <w:szCs w:val="20"/>
              </w:rPr>
            </w:pPr>
            <w:r w:rsidRPr="00BA0CAC">
              <w:rPr>
                <w:rFonts w:ascii="HendersonSansW00-BasicLight" w:hAnsi="HendersonSansW00-BasicLight"/>
                <w:b/>
                <w:bCs/>
                <w:color w:val="153D63" w:themeColor="text2" w:themeTint="E6"/>
                <w:sz w:val="20"/>
                <w:szCs w:val="20"/>
              </w:rPr>
              <w:t xml:space="preserve">Gráfico </w:t>
            </w:r>
            <w:r w:rsidRPr="00BA0CAC">
              <w:rPr>
                <w:rFonts w:ascii="HendersonSansW00-BasicLight" w:hAnsi="HendersonSansW00-BasicLight"/>
                <w:b/>
                <w:bCs/>
                <w:color w:val="153D63" w:themeColor="text2" w:themeTint="E6"/>
                <w:sz w:val="20"/>
                <w:szCs w:val="20"/>
              </w:rPr>
              <w:fldChar w:fldCharType="begin"/>
            </w:r>
            <w:r w:rsidRPr="00BA0CAC">
              <w:rPr>
                <w:rFonts w:ascii="HendersonSansW00-BasicLight" w:hAnsi="HendersonSansW00-BasicLight"/>
                <w:b/>
                <w:bCs/>
                <w:color w:val="153D63" w:themeColor="text2" w:themeTint="E6"/>
                <w:sz w:val="20"/>
                <w:szCs w:val="20"/>
              </w:rPr>
              <w:instrText xml:space="preserve"> SEQ Gráfico \* ARABIC </w:instrText>
            </w:r>
            <w:r w:rsidRPr="00BA0CAC">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38</w:t>
            </w:r>
            <w:r w:rsidRPr="00BA0CAC">
              <w:rPr>
                <w:rFonts w:ascii="HendersonSansW00-BasicLight" w:hAnsi="HendersonSansW00-BasicLight"/>
                <w:b/>
                <w:bCs/>
                <w:color w:val="153D63" w:themeColor="text2" w:themeTint="E6"/>
                <w:sz w:val="20"/>
                <w:szCs w:val="20"/>
              </w:rPr>
              <w:fldChar w:fldCharType="end"/>
            </w:r>
            <w:r w:rsidRPr="00BA0CAC">
              <w:rPr>
                <w:rFonts w:ascii="HendersonSansW00-BasicLight" w:hAnsi="HendersonSansW00-BasicLight"/>
                <w:b/>
                <w:bCs/>
                <w:color w:val="153D63" w:themeColor="text2" w:themeTint="E6"/>
                <w:sz w:val="20"/>
                <w:szCs w:val="20"/>
              </w:rPr>
              <w:t>. Gobierno Central. Ingresos totales en cifras en % del PIB al primer trimestre de cada año. Periodo 2019-2025.</w:t>
            </w:r>
          </w:p>
        </w:tc>
      </w:tr>
      <w:tr w:rsidR="00EF7A1A" w14:paraId="71089F84" w14:textId="77777777" w:rsidTr="00EF7A1A">
        <w:tblPrEx>
          <w:tblCellMar>
            <w:left w:w="70" w:type="dxa"/>
            <w:right w:w="70" w:type="dxa"/>
          </w:tblCellMar>
        </w:tblPrEx>
        <w:tc>
          <w:tcPr>
            <w:tcW w:w="6000" w:type="dxa"/>
          </w:tcPr>
          <w:p w14:paraId="0C9C6912" w14:textId="3F658628" w:rsidR="00BA0CAC" w:rsidRDefault="00EF7A1A" w:rsidP="00BA0CAC">
            <w:pPr>
              <w:jc w:val="both"/>
              <w:rPr>
                <w:rFonts w:ascii="HendersonSansW00-BasicLight" w:hAnsi="HendersonSansW00-BasicLight"/>
                <w:color w:val="153D63" w:themeColor="text2" w:themeTint="E6"/>
                <w:sz w:val="22"/>
                <w:szCs w:val="22"/>
              </w:rPr>
            </w:pPr>
            <w:r>
              <w:rPr>
                <w:noProof/>
              </w:rPr>
              <w:drawing>
                <wp:inline distT="0" distB="0" distL="0" distR="0" wp14:anchorId="34D87FA1" wp14:editId="23AB44C9">
                  <wp:extent cx="3721608" cy="1993392"/>
                  <wp:effectExtent l="0" t="0" r="0" b="0"/>
                  <wp:docPr id="283115225" name="Gráfico 1">
                    <a:extLst xmlns:a="http://schemas.openxmlformats.org/drawingml/2006/main">
                      <a:ext uri="{FF2B5EF4-FFF2-40B4-BE49-F238E27FC236}">
                        <a16:creationId xmlns:a16="http://schemas.microsoft.com/office/drawing/2014/main" id="{371CDD11-0212-3CC8-1C15-F553D88E5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5868" w:type="dxa"/>
          </w:tcPr>
          <w:p w14:paraId="67779128" w14:textId="3FB57CA8" w:rsidR="00BA0CAC" w:rsidRDefault="00EF7A1A" w:rsidP="00BA0CAC">
            <w:pPr>
              <w:jc w:val="both"/>
              <w:rPr>
                <w:rFonts w:ascii="HendersonSansW00-BasicLight" w:hAnsi="HendersonSansW00-BasicLight"/>
                <w:color w:val="153D63" w:themeColor="text2" w:themeTint="E6"/>
                <w:sz w:val="22"/>
                <w:szCs w:val="22"/>
              </w:rPr>
            </w:pPr>
            <w:r>
              <w:rPr>
                <w:noProof/>
              </w:rPr>
              <w:drawing>
                <wp:inline distT="0" distB="0" distL="0" distR="0" wp14:anchorId="307C0ED3" wp14:editId="213B5184">
                  <wp:extent cx="3637407" cy="1993265"/>
                  <wp:effectExtent l="0" t="0" r="0" b="0"/>
                  <wp:docPr id="768799682" name="Gráfico 1">
                    <a:extLst xmlns:a="http://schemas.openxmlformats.org/drawingml/2006/main">
                      <a:ext uri="{FF2B5EF4-FFF2-40B4-BE49-F238E27FC236}">
                        <a16:creationId xmlns:a16="http://schemas.microsoft.com/office/drawing/2014/main" id="{3440D035-F39F-FF21-0814-748D38EC0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31ECA193" w14:textId="53E54718" w:rsidR="00EF7A1A" w:rsidRDefault="00EF7A1A" w:rsidP="00EF7A1A">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0B11A8">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0B11A8">
        <w:rPr>
          <w:rFonts w:ascii="HendersonSansW00-BasicLight" w:hAnsi="HendersonSansW00-BasicLight"/>
          <w:color w:val="153D63" w:themeColor="text2" w:themeTint="E6"/>
          <w:sz w:val="14"/>
          <w:szCs w:val="14"/>
          <w:lang w:val="es-ES_tradnl"/>
        </w:rPr>
        <w:t>.</w:t>
      </w:r>
    </w:p>
    <w:p w14:paraId="6CCF89FF" w14:textId="77777777" w:rsidR="0052326D" w:rsidRPr="00C17E98" w:rsidRDefault="0052326D" w:rsidP="0058108D">
      <w:pPr>
        <w:jc w:val="both"/>
        <w:rPr>
          <w:rFonts w:ascii="HendersonSansW00-BasicLight" w:hAnsi="HendersonSansW00-BasicLight"/>
          <w:sz w:val="20"/>
          <w:szCs w:val="20"/>
        </w:rPr>
      </w:pPr>
    </w:p>
    <w:p w14:paraId="7D1F37F8" w14:textId="01D00216" w:rsidR="00EF7A1A" w:rsidRPr="00C17E98" w:rsidRDefault="00EF7A1A" w:rsidP="005C0B47">
      <w:pPr>
        <w:jc w:val="both"/>
        <w:rPr>
          <w:rFonts w:ascii="HendersonSansW00-BasicLight" w:hAnsi="HendersonSansW00-BasicLight"/>
          <w:color w:val="153D63" w:themeColor="text2" w:themeTint="E6"/>
          <w:sz w:val="20"/>
          <w:szCs w:val="20"/>
        </w:rPr>
      </w:pPr>
      <w:bookmarkStart w:id="43" w:name="_Hlk197411290"/>
      <w:bookmarkStart w:id="44" w:name="_Hlk197413002"/>
      <w:r w:rsidRPr="00C17E98">
        <w:rPr>
          <w:rFonts w:ascii="HendersonSansW00-BasicLight" w:hAnsi="HendersonSansW00-BasicLight"/>
          <w:b/>
          <w:bCs/>
          <w:color w:val="153D63" w:themeColor="text2" w:themeTint="E6"/>
          <w:sz w:val="20"/>
          <w:szCs w:val="20"/>
        </w:rPr>
        <w:t xml:space="preserve">A marzo de 2025 los ingresos tributarios mostraron una mejora en comparación con el mismo periodo del año anterior, registrando un crecimiento de 4,7%, superior a la disminución presentada al primer trimestre de 2024 (5,1%). </w:t>
      </w:r>
      <w:bookmarkEnd w:id="43"/>
      <w:r w:rsidRPr="00C17E98">
        <w:rPr>
          <w:rFonts w:ascii="HendersonSansW00-BasicLight" w:hAnsi="HendersonSansW00-BasicLight"/>
          <w:color w:val="153D63" w:themeColor="text2" w:themeTint="E6"/>
          <w:sz w:val="20"/>
          <w:szCs w:val="20"/>
        </w:rPr>
        <w:t xml:space="preserve">Sin embargo, en términos de su relación con el PIB, los ingresos tributarios pasaron de representar 3,51% en 2024 a 3,50% en 2025, lo que implicó una </w:t>
      </w:r>
      <w:r w:rsidR="00941CEC">
        <w:rPr>
          <w:rFonts w:ascii="HendersonSansW00-BasicLight" w:hAnsi="HendersonSansW00-BasicLight"/>
          <w:color w:val="153D63" w:themeColor="text2" w:themeTint="E6"/>
          <w:sz w:val="20"/>
          <w:szCs w:val="20"/>
        </w:rPr>
        <w:t xml:space="preserve">leve </w:t>
      </w:r>
      <w:r w:rsidRPr="00C17E98">
        <w:rPr>
          <w:rFonts w:ascii="HendersonSansW00-BasicLight" w:hAnsi="HendersonSansW00-BasicLight"/>
          <w:color w:val="153D63" w:themeColor="text2" w:themeTint="E6"/>
          <w:sz w:val="20"/>
          <w:szCs w:val="20"/>
        </w:rPr>
        <w:t>disminución de 0,004 p.p.</w:t>
      </w:r>
    </w:p>
    <w:p w14:paraId="74698D9A" w14:textId="77777777" w:rsidR="00EF7A1A" w:rsidRPr="00C17E98" w:rsidRDefault="00EF7A1A" w:rsidP="00EF7A1A">
      <w:pPr>
        <w:jc w:val="both"/>
        <w:rPr>
          <w:rFonts w:ascii="HendersonSansW00-BasicLight" w:hAnsi="HendersonSansW00-BasicLight"/>
          <w:color w:val="153D63" w:themeColor="text2" w:themeTint="E6"/>
          <w:sz w:val="20"/>
          <w:szCs w:val="20"/>
        </w:rPr>
      </w:pPr>
    </w:p>
    <w:p w14:paraId="5943DACB" w14:textId="4B7183D2" w:rsidR="00EF7A1A" w:rsidRPr="00C17E98" w:rsidRDefault="00EF7A1A" w:rsidP="00BC5C94">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Los ingresos por contribuciones sociales alcanzaron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147.849 millones (0,3% del PIB) al primer trimestre de 2025.</w:t>
      </w:r>
      <w:r w:rsidRPr="00C17E98">
        <w:rPr>
          <w:rFonts w:ascii="HendersonSansW00-BasicLight" w:hAnsi="HendersonSansW00-BasicLight"/>
          <w:color w:val="153D63" w:themeColor="text2" w:themeTint="E6"/>
          <w:sz w:val="20"/>
          <w:szCs w:val="20"/>
        </w:rPr>
        <w:t xml:space="preserve"> Este monto representó un incremento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6.839 millones en comparación con el mismo periodo de 2024 cuando se situó en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141.010 millones (0,3% del PIB). Del total registrado </w:t>
      </w:r>
      <w:r w:rsidR="00B028F3" w:rsidRPr="00C17E98">
        <w:rPr>
          <w:rFonts w:ascii="Times New Roman" w:hAnsi="Times New Roman" w:cs="Times New Roman"/>
          <w:color w:val="153D63" w:themeColor="text2" w:themeTint="E6"/>
          <w:sz w:val="20"/>
          <w:szCs w:val="20"/>
        </w:rPr>
        <w:t>₡</w:t>
      </w:r>
      <w:r w:rsidR="00B028F3" w:rsidRPr="00C17E98">
        <w:rPr>
          <w:rFonts w:ascii="HendersonSansW00-BasicLight" w:hAnsi="HendersonSansW00-BasicLight"/>
          <w:color w:val="153D63" w:themeColor="text2" w:themeTint="E6"/>
          <w:sz w:val="20"/>
          <w:szCs w:val="20"/>
        </w:rPr>
        <w:t>128.067 millones (0,2% del PIB) correspondieron al Fondo de Desarrollo Social y Asignaciones Familiares</w:t>
      </w:r>
      <w:r w:rsidR="005C0B47" w:rsidRPr="00BC5C94">
        <w:rPr>
          <w:rFonts w:ascii="HendersonSansW00-BasicLight" w:hAnsi="HendersonSansW00-BasicLight"/>
          <w:color w:val="153D63" w:themeColor="text2" w:themeTint="E6"/>
          <w:sz w:val="20"/>
          <w:szCs w:val="20"/>
        </w:rPr>
        <w:t xml:space="preserve"> </w:t>
      </w:r>
      <w:r w:rsidR="00B028F3" w:rsidRPr="00C17E98">
        <w:rPr>
          <w:rFonts w:ascii="HendersonSansW00-BasicLight" w:hAnsi="HendersonSansW00-BasicLight"/>
          <w:color w:val="153D63" w:themeColor="text2" w:themeTint="E6"/>
          <w:sz w:val="20"/>
          <w:szCs w:val="20"/>
        </w:rPr>
        <w:t>(FODESAF)</w:t>
      </w:r>
      <w:r w:rsidR="005C0B47" w:rsidRPr="00BC5C94">
        <w:rPr>
          <w:rStyle w:val="Refdenotaalpie"/>
          <w:rFonts w:ascii="HendersonSansW00-BasicLight" w:hAnsi="HendersonSansW00-BasicLight"/>
          <w:color w:val="153D63" w:themeColor="text2" w:themeTint="E6"/>
          <w:sz w:val="20"/>
          <w:szCs w:val="20"/>
        </w:rPr>
        <w:footnoteReference w:id="9"/>
      </w:r>
      <w:r w:rsidR="00B028F3" w:rsidRPr="00C17E98">
        <w:rPr>
          <w:rFonts w:ascii="HendersonSansW00-BasicLight" w:hAnsi="HendersonSansW00-BasicLight"/>
          <w:color w:val="153D63" w:themeColor="text2" w:themeTint="E6"/>
          <w:sz w:val="20"/>
          <w:szCs w:val="20"/>
        </w:rPr>
        <w:t xml:space="preserve">. Los restantes </w:t>
      </w:r>
      <w:r w:rsidR="00B028F3" w:rsidRPr="00C17E98">
        <w:rPr>
          <w:rFonts w:ascii="Times New Roman" w:hAnsi="Times New Roman" w:cs="Times New Roman"/>
          <w:color w:val="153D63" w:themeColor="text2" w:themeTint="E6"/>
          <w:sz w:val="20"/>
          <w:szCs w:val="20"/>
        </w:rPr>
        <w:t>₡</w:t>
      </w:r>
      <w:r w:rsidR="00736FEF" w:rsidRPr="00C17E98">
        <w:rPr>
          <w:rFonts w:ascii="HendersonSansW00-BasicLight" w:hAnsi="HendersonSansW00-BasicLight"/>
          <w:color w:val="153D63" w:themeColor="text2" w:themeTint="E6"/>
          <w:sz w:val="20"/>
          <w:szCs w:val="20"/>
        </w:rPr>
        <w:t>19.781</w:t>
      </w:r>
      <w:r w:rsidR="00B028F3" w:rsidRPr="00C17E98">
        <w:rPr>
          <w:rFonts w:ascii="HendersonSansW00-BasicLight" w:hAnsi="HendersonSansW00-BasicLight"/>
          <w:color w:val="153D63" w:themeColor="text2" w:themeTint="E6"/>
          <w:sz w:val="20"/>
          <w:szCs w:val="20"/>
        </w:rPr>
        <w:t xml:space="preserve"> millones (</w:t>
      </w:r>
      <w:r w:rsidR="00736FEF" w:rsidRPr="00C17E98">
        <w:rPr>
          <w:rFonts w:ascii="HendersonSansW00-BasicLight" w:hAnsi="HendersonSansW00-BasicLight"/>
          <w:color w:val="153D63" w:themeColor="text2" w:themeTint="E6"/>
          <w:sz w:val="20"/>
          <w:szCs w:val="20"/>
        </w:rPr>
        <w:t>0.04</w:t>
      </w:r>
      <w:r w:rsidR="00B028F3" w:rsidRPr="00C17E98">
        <w:rPr>
          <w:rFonts w:ascii="HendersonSansW00-BasicLight" w:hAnsi="HendersonSansW00-BasicLight"/>
          <w:color w:val="153D63" w:themeColor="text2" w:themeTint="E6"/>
          <w:sz w:val="20"/>
          <w:szCs w:val="20"/>
        </w:rPr>
        <w:t>% del PIB) correspondieron a las contribuciones a regímenes especiales de pensiones.</w:t>
      </w:r>
    </w:p>
    <w:bookmarkEnd w:id="44"/>
    <w:p w14:paraId="351E3A8B" w14:textId="77777777" w:rsidR="00736FEF" w:rsidRPr="00C17E98" w:rsidRDefault="00736FEF" w:rsidP="00EF7A1A">
      <w:pPr>
        <w:jc w:val="both"/>
        <w:rPr>
          <w:rFonts w:ascii="HendersonSansW00-BasicLight" w:hAnsi="HendersonSansW00-BasicLight"/>
          <w:color w:val="153D63" w:themeColor="text2" w:themeTint="E6"/>
          <w:sz w:val="20"/>
          <w:szCs w:val="20"/>
        </w:rPr>
      </w:pPr>
    </w:p>
    <w:p w14:paraId="3DFD1FDA" w14:textId="6CAD6517" w:rsidR="00736FEF" w:rsidRPr="00C17E98" w:rsidRDefault="00736FEF" w:rsidP="00EF7A1A">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Del total de los recursos correspondientes a FODESAF a marzo, el 91,8%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117.573 millones) provino de la contribución patronal sobre la nómina del sector privado.</w:t>
      </w:r>
      <w:r w:rsidRPr="00C17E98">
        <w:rPr>
          <w:rFonts w:ascii="HendersonSansW00-BasicLight" w:hAnsi="HendersonSansW00-BasicLight"/>
          <w:color w:val="153D63" w:themeColor="text2" w:themeTint="E6"/>
          <w:sz w:val="20"/>
          <w:szCs w:val="20"/>
        </w:rPr>
        <w:t xml:space="preserve"> El 8,2% restante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10.495 millones) se originó en las contribuciones patronales de los órganos desconcentrados, instituciones descentralizadas no empresariales, gobiernos locales, empresas públicas no financieras e instituciones financieras.</w:t>
      </w:r>
    </w:p>
    <w:p w14:paraId="110B15BD" w14:textId="77777777" w:rsidR="00736FEF" w:rsidRPr="00C17E98" w:rsidRDefault="00736FEF" w:rsidP="00EF7A1A">
      <w:pPr>
        <w:jc w:val="both"/>
        <w:rPr>
          <w:rFonts w:ascii="HendersonSansW00-BasicLight" w:hAnsi="HendersonSansW00-BasicLight"/>
          <w:color w:val="153D63" w:themeColor="text2" w:themeTint="E6"/>
          <w:sz w:val="20"/>
          <w:szCs w:val="20"/>
        </w:rPr>
      </w:pPr>
    </w:p>
    <w:p w14:paraId="2F4D524C" w14:textId="77777777" w:rsidR="001C0A52" w:rsidRPr="00C17E98" w:rsidRDefault="001C0A52" w:rsidP="00EF7A1A">
      <w:pPr>
        <w:jc w:val="both"/>
        <w:rPr>
          <w:rFonts w:ascii="HendersonSansW00-BasicLight" w:hAnsi="HendersonSansW00-BasicLight"/>
          <w:color w:val="153D63" w:themeColor="text2" w:themeTint="E6"/>
          <w:sz w:val="20"/>
          <w:szCs w:val="20"/>
        </w:rPr>
      </w:pPr>
    </w:p>
    <w:p w14:paraId="16B72156" w14:textId="77777777" w:rsidR="001C0A52" w:rsidRPr="00C17E98" w:rsidRDefault="001C0A52" w:rsidP="00EF7A1A">
      <w:pPr>
        <w:jc w:val="both"/>
        <w:rPr>
          <w:rFonts w:ascii="HendersonSansW00-BasicLight" w:hAnsi="HendersonSansW00-BasicLight"/>
          <w:color w:val="153D63" w:themeColor="text2" w:themeTint="E6"/>
          <w:sz w:val="20"/>
          <w:szCs w:val="20"/>
        </w:rPr>
      </w:pPr>
    </w:p>
    <w:p w14:paraId="08A4821D" w14:textId="77777777" w:rsidR="001C0A52" w:rsidRPr="00C17E98" w:rsidRDefault="001C0A52" w:rsidP="00EF7A1A">
      <w:pPr>
        <w:jc w:val="both"/>
        <w:rPr>
          <w:rFonts w:ascii="HendersonSansW00-BasicLight" w:hAnsi="HendersonSansW00-BasicLight"/>
          <w:color w:val="153D63" w:themeColor="text2" w:themeTint="E6"/>
          <w:sz w:val="20"/>
          <w:szCs w:val="20"/>
        </w:rPr>
      </w:pPr>
    </w:p>
    <w:p w14:paraId="2317C338" w14:textId="77777777" w:rsidR="001C0A52" w:rsidRPr="00C17E98" w:rsidRDefault="001C0A52" w:rsidP="00EF7A1A">
      <w:pPr>
        <w:jc w:val="both"/>
        <w:rPr>
          <w:rFonts w:ascii="HendersonSansW00-BasicLight" w:hAnsi="HendersonSansW00-BasicLight"/>
          <w:color w:val="153D63" w:themeColor="text2" w:themeTint="E6"/>
          <w:sz w:val="20"/>
          <w:szCs w:val="20"/>
        </w:rPr>
      </w:pPr>
    </w:p>
    <w:p w14:paraId="4AC9DE9F" w14:textId="1ABA1954" w:rsidR="00736FEF" w:rsidRPr="00C17E98" w:rsidRDefault="00736FEF" w:rsidP="00B95219">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lastRenderedPageBreak/>
        <w:t>Crecimiento de los ingresos no tributarios al primer trimestre de 2025.</w:t>
      </w:r>
      <w:r w:rsidRPr="00C17E98">
        <w:rPr>
          <w:rFonts w:ascii="HendersonSansW00-BasicLight" w:hAnsi="HendersonSansW00-BasicLight"/>
          <w:color w:val="153D63" w:themeColor="text2" w:themeTint="E6"/>
          <w:sz w:val="20"/>
          <w:szCs w:val="20"/>
        </w:rPr>
        <w:t xml:space="preserve"> Los ingresos no tributarios</w:t>
      </w:r>
      <w:r w:rsidR="00C60EFD" w:rsidRPr="00C17E98">
        <w:rPr>
          <w:rStyle w:val="Refdenotaalpie"/>
          <w:rFonts w:ascii="HendersonSansW00-BasicLight" w:hAnsi="HendersonSansW00-BasicLight"/>
          <w:color w:val="153D63" w:themeColor="text2" w:themeTint="E6"/>
          <w:sz w:val="20"/>
          <w:szCs w:val="20"/>
        </w:rPr>
        <w:footnoteReference w:id="10"/>
      </w:r>
      <w:r w:rsidRPr="00C17E98">
        <w:rPr>
          <w:rFonts w:ascii="HendersonSansW00-BasicLight" w:hAnsi="HendersonSansW00-BasicLight"/>
          <w:color w:val="153D63" w:themeColor="text2" w:themeTint="E6"/>
          <w:sz w:val="20"/>
          <w:szCs w:val="20"/>
        </w:rPr>
        <w:t xml:space="preserve"> alcanzaron </w:t>
      </w:r>
      <w:r w:rsidRPr="00C17E98">
        <w:rPr>
          <w:rFonts w:ascii="Times New Roman" w:hAnsi="Times New Roman" w:cs="Times New Roman"/>
          <w:color w:val="153D63" w:themeColor="text2" w:themeTint="E6"/>
          <w:sz w:val="20"/>
          <w:szCs w:val="20"/>
        </w:rPr>
        <w:t>₡</w:t>
      </w:r>
      <w:r w:rsidR="00CC2C8C" w:rsidRPr="00B95219">
        <w:rPr>
          <w:rFonts w:ascii="HendersonSansW00-BasicLight" w:hAnsi="HendersonSansW00-BasicLight"/>
          <w:color w:val="153D63" w:themeColor="text2" w:themeTint="E6"/>
          <w:sz w:val="20"/>
          <w:szCs w:val="20"/>
        </w:rPr>
        <w:t>67.</w:t>
      </w:r>
      <w:r w:rsidR="006A0DD8" w:rsidRPr="00B95219">
        <w:rPr>
          <w:rFonts w:ascii="HendersonSansW00-BasicLight" w:hAnsi="HendersonSansW00-BasicLight"/>
          <w:color w:val="153D63" w:themeColor="text2" w:themeTint="E6"/>
          <w:sz w:val="20"/>
          <w:szCs w:val="20"/>
        </w:rPr>
        <w:t>240</w:t>
      </w:r>
      <w:r w:rsidRPr="00C17E98">
        <w:rPr>
          <w:rFonts w:ascii="HendersonSansW00-BasicLight" w:hAnsi="HendersonSansW00-BasicLight"/>
          <w:color w:val="153D63" w:themeColor="text2" w:themeTint="E6"/>
          <w:sz w:val="20"/>
          <w:szCs w:val="20"/>
        </w:rPr>
        <w:t xml:space="preserve"> millones (0,1% del PIB), lo que representó un incremento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4.178 millones (0,01% del PIB</w:t>
      </w:r>
      <w:r w:rsidR="00D76F06" w:rsidRPr="00B95219">
        <w:rPr>
          <w:rFonts w:ascii="HendersonSansW00-BasicLight" w:hAnsi="HendersonSansW00-BasicLight"/>
          <w:color w:val="153D63" w:themeColor="text2" w:themeTint="E6"/>
          <w:sz w:val="20"/>
          <w:szCs w:val="20"/>
        </w:rPr>
        <w:t xml:space="preserve"> de 2025</w:t>
      </w:r>
      <w:r w:rsidRPr="00C17E98">
        <w:rPr>
          <w:rFonts w:ascii="HendersonSansW00-BasicLight" w:hAnsi="HendersonSansW00-BasicLight"/>
          <w:color w:val="153D63" w:themeColor="text2" w:themeTint="E6"/>
          <w:sz w:val="20"/>
          <w:szCs w:val="20"/>
        </w:rPr>
        <w:t xml:space="preserve">) en comparación con el primer trimestre de 2024 cuando se situó en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63.062 millones (0,</w:t>
      </w:r>
      <w:r w:rsidR="00D76F06" w:rsidRPr="00C17E98">
        <w:rPr>
          <w:rFonts w:ascii="HendersonSansW00-BasicLight" w:hAnsi="HendersonSansW00-BasicLight"/>
          <w:color w:val="153D63" w:themeColor="text2" w:themeTint="E6"/>
          <w:sz w:val="20"/>
          <w:szCs w:val="20"/>
        </w:rPr>
        <w:t>1</w:t>
      </w:r>
      <w:r w:rsidRPr="00C17E98">
        <w:rPr>
          <w:rFonts w:ascii="HendersonSansW00-BasicLight" w:hAnsi="HendersonSansW00-BasicLight"/>
          <w:color w:val="153D63" w:themeColor="text2" w:themeTint="E6"/>
          <w:sz w:val="20"/>
          <w:szCs w:val="20"/>
        </w:rPr>
        <w:t xml:space="preserve">% del PIB). Del total registrado, los Órganos Desconcentrados (ODs) contribuyeron con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41.114 millones (0,1% del PIB).</w:t>
      </w:r>
    </w:p>
    <w:p w14:paraId="575AE023" w14:textId="57D76609" w:rsidR="00AC3B42" w:rsidRPr="00C17E98" w:rsidRDefault="00AC3B42" w:rsidP="00C17E98">
      <w:pPr>
        <w:jc w:val="both"/>
        <w:rPr>
          <w:rFonts w:ascii="HendersonSansW00-BasicLight" w:hAnsi="HendersonSansW00-BasicLight"/>
          <w:sz w:val="20"/>
          <w:szCs w:val="20"/>
          <w:lang w:val="es-ES_tradnl"/>
        </w:rPr>
      </w:pPr>
    </w:p>
    <w:p w14:paraId="5F0374AE" w14:textId="706A7744" w:rsidR="00C60EFD" w:rsidRPr="00C17E98" w:rsidRDefault="00B63961" w:rsidP="00B95219">
      <w:pPr>
        <w:jc w:val="both"/>
        <w:rPr>
          <w:rFonts w:ascii="HendersonSansW00-BasicLight" w:hAnsi="HendersonSansW00-BasicLight"/>
          <w:color w:val="153D63" w:themeColor="text2" w:themeTint="E6"/>
          <w:sz w:val="20"/>
          <w:szCs w:val="20"/>
        </w:rPr>
      </w:pPr>
      <w:r w:rsidRPr="00B95219">
        <w:rPr>
          <w:rFonts w:ascii="HendersonSansW00-BasicLight" w:hAnsi="HendersonSansW00-BasicLight"/>
          <w:b/>
          <w:bCs/>
          <w:color w:val="153D63" w:themeColor="text2" w:themeTint="E6"/>
          <w:sz w:val="20"/>
          <w:szCs w:val="20"/>
        </w:rPr>
        <w:t>Disminución</w:t>
      </w:r>
      <w:r w:rsidRPr="00C17E98">
        <w:rPr>
          <w:rFonts w:ascii="HendersonSansW00-BasicLight" w:hAnsi="HendersonSansW00-BasicLight"/>
          <w:b/>
          <w:bCs/>
          <w:color w:val="153D63" w:themeColor="text2" w:themeTint="E6"/>
          <w:sz w:val="20"/>
          <w:szCs w:val="20"/>
        </w:rPr>
        <w:t xml:space="preserve"> </w:t>
      </w:r>
      <w:r w:rsidR="00C60EFD" w:rsidRPr="00C17E98">
        <w:rPr>
          <w:rFonts w:ascii="HendersonSansW00-BasicLight" w:hAnsi="HendersonSansW00-BasicLight"/>
          <w:b/>
          <w:bCs/>
          <w:color w:val="153D63" w:themeColor="text2" w:themeTint="E6"/>
          <w:sz w:val="20"/>
          <w:szCs w:val="20"/>
        </w:rPr>
        <w:t>en los ingresos por transferencias corrientes a marzo de 2025.</w:t>
      </w:r>
      <w:r w:rsidR="00C60EFD" w:rsidRPr="00C17E98">
        <w:rPr>
          <w:rFonts w:ascii="HendersonSansW00-BasicLight" w:hAnsi="HendersonSansW00-BasicLight"/>
          <w:color w:val="153D63" w:themeColor="text2" w:themeTint="E6"/>
          <w:sz w:val="20"/>
          <w:szCs w:val="20"/>
        </w:rPr>
        <w:t xml:space="preserve"> Los ingresos por transferencias corrientes alcanzaron </w:t>
      </w:r>
      <w:r w:rsidR="00C60EFD" w:rsidRPr="00C17E98">
        <w:rPr>
          <w:rFonts w:ascii="Times New Roman" w:hAnsi="Times New Roman" w:cs="Times New Roman"/>
          <w:color w:val="153D63" w:themeColor="text2" w:themeTint="E6"/>
          <w:sz w:val="20"/>
          <w:szCs w:val="20"/>
        </w:rPr>
        <w:t>₡</w:t>
      </w:r>
      <w:r w:rsidR="00C60EFD" w:rsidRPr="00C17E98">
        <w:rPr>
          <w:rFonts w:ascii="HendersonSansW00-BasicLight" w:hAnsi="HendersonSansW00-BasicLight"/>
          <w:color w:val="153D63" w:themeColor="text2" w:themeTint="E6"/>
          <w:sz w:val="20"/>
          <w:szCs w:val="20"/>
        </w:rPr>
        <w:t xml:space="preserve">4.202 millones (0,01% del PIB), lo que representó una disminución de </w:t>
      </w:r>
      <w:r w:rsidR="00C60EFD" w:rsidRPr="00C17E98">
        <w:rPr>
          <w:rFonts w:ascii="Times New Roman" w:hAnsi="Times New Roman" w:cs="Times New Roman"/>
          <w:color w:val="153D63" w:themeColor="text2" w:themeTint="E6"/>
          <w:sz w:val="20"/>
          <w:szCs w:val="20"/>
        </w:rPr>
        <w:t>₡</w:t>
      </w:r>
      <w:r w:rsidR="00C60EFD" w:rsidRPr="00C17E98">
        <w:rPr>
          <w:rFonts w:ascii="HendersonSansW00-BasicLight" w:hAnsi="HendersonSansW00-BasicLight"/>
          <w:color w:val="153D63" w:themeColor="text2" w:themeTint="E6"/>
          <w:sz w:val="20"/>
          <w:szCs w:val="20"/>
        </w:rPr>
        <w:t xml:space="preserve">3.526 millones (0,01% del PIB) en comparación con el mismo periodo de 2024 cuando se registraron </w:t>
      </w:r>
      <w:r w:rsidR="00C60EFD" w:rsidRPr="00C17E98">
        <w:rPr>
          <w:rFonts w:ascii="Times New Roman" w:hAnsi="Times New Roman" w:cs="Times New Roman"/>
          <w:color w:val="153D63" w:themeColor="text2" w:themeTint="E6"/>
          <w:sz w:val="20"/>
          <w:szCs w:val="20"/>
        </w:rPr>
        <w:t>₡</w:t>
      </w:r>
      <w:r w:rsidR="00C60EFD" w:rsidRPr="00C17E98">
        <w:rPr>
          <w:rFonts w:ascii="HendersonSansW00-BasicLight" w:hAnsi="HendersonSansW00-BasicLight"/>
          <w:color w:val="153D63" w:themeColor="text2" w:themeTint="E6"/>
          <w:sz w:val="20"/>
          <w:szCs w:val="20"/>
        </w:rPr>
        <w:t xml:space="preserve">7.728 millones (0,02% del PIB). Del total registrado, los Órganos Desconcentrados (ODs) aportaron </w:t>
      </w:r>
      <w:r w:rsidR="00C60EFD" w:rsidRPr="00C17E98">
        <w:rPr>
          <w:rFonts w:ascii="Times New Roman" w:hAnsi="Times New Roman" w:cs="Times New Roman"/>
          <w:color w:val="153D63" w:themeColor="text2" w:themeTint="E6"/>
          <w:sz w:val="20"/>
          <w:szCs w:val="20"/>
        </w:rPr>
        <w:t>₡</w:t>
      </w:r>
      <w:r w:rsidR="00C60EFD" w:rsidRPr="00C17E98">
        <w:rPr>
          <w:rFonts w:ascii="HendersonSansW00-BasicLight" w:hAnsi="HendersonSansW00-BasicLight"/>
          <w:color w:val="153D63" w:themeColor="text2" w:themeTint="E6"/>
          <w:sz w:val="20"/>
          <w:szCs w:val="20"/>
        </w:rPr>
        <w:t>1.425 millones (0,003% del PIB).</w:t>
      </w:r>
    </w:p>
    <w:p w14:paraId="76277E70" w14:textId="77777777" w:rsidR="00C60EFD" w:rsidRPr="00C17E98" w:rsidRDefault="00C60EFD" w:rsidP="00B95219">
      <w:pPr>
        <w:jc w:val="both"/>
        <w:rPr>
          <w:rFonts w:ascii="HendersonSansW00-BasicLight" w:hAnsi="HendersonSansW00-BasicLight"/>
          <w:color w:val="153D63" w:themeColor="text2" w:themeTint="E6"/>
          <w:sz w:val="20"/>
          <w:szCs w:val="20"/>
        </w:rPr>
      </w:pPr>
    </w:p>
    <w:p w14:paraId="2844AAB8" w14:textId="2DC8169B" w:rsidR="00D003A4" w:rsidRPr="00B95219" w:rsidRDefault="00C60EFD" w:rsidP="00B95219">
      <w:pPr>
        <w:jc w:val="both"/>
        <w:rPr>
          <w:rFonts w:ascii="HendersonSansW00-BasicLight" w:hAnsi="HendersonSansW00-BasicLight"/>
          <w:color w:val="153D63" w:themeColor="text2" w:themeTint="E6"/>
          <w:sz w:val="20"/>
          <w:szCs w:val="20"/>
        </w:rPr>
      </w:pPr>
      <w:bookmarkStart w:id="45" w:name="_Hlk197411309"/>
      <w:r w:rsidRPr="00C17E98">
        <w:rPr>
          <w:rFonts w:ascii="HendersonSansW00-BasicLight" w:hAnsi="HendersonSansW00-BasicLight"/>
          <w:b/>
          <w:bCs/>
          <w:color w:val="153D63" w:themeColor="text2" w:themeTint="E6"/>
          <w:sz w:val="20"/>
          <w:szCs w:val="20"/>
        </w:rPr>
        <w:t xml:space="preserve">Los ingresos de capital al cierre del primer trimestre de 2025 ascendieron </w:t>
      </w:r>
      <w:r w:rsidR="00E355EF" w:rsidRPr="00C17E98">
        <w:rPr>
          <w:rFonts w:ascii="HendersonSansW00-BasicLight" w:hAnsi="HendersonSansW00-BasicLight"/>
          <w:b/>
          <w:bCs/>
          <w:color w:val="153D63" w:themeColor="text2" w:themeTint="E6"/>
          <w:sz w:val="20"/>
          <w:szCs w:val="20"/>
        </w:rPr>
        <w:t xml:space="preserve">a </w:t>
      </w:r>
      <w:r w:rsidR="00E355EF"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7.542 millones (0,01% del PIB).</w:t>
      </w:r>
      <w:r w:rsidR="00521B49" w:rsidRPr="00B95219">
        <w:rPr>
          <w:rFonts w:ascii="HendersonSansW00-BasicLight" w:hAnsi="HendersonSansW00-BasicLight"/>
          <w:color w:val="153D63" w:themeColor="text2" w:themeTint="E6"/>
          <w:sz w:val="20"/>
          <w:szCs w:val="20"/>
        </w:rPr>
        <w:t xml:space="preserve"> </w:t>
      </w:r>
      <w:bookmarkEnd w:id="45"/>
      <w:r w:rsidR="00D003A4" w:rsidRPr="00B95219">
        <w:rPr>
          <w:rFonts w:ascii="HendersonSansW00-BasicLight" w:hAnsi="HendersonSansW00-BasicLight"/>
          <w:color w:val="153D63" w:themeColor="text2" w:themeTint="E6"/>
          <w:sz w:val="20"/>
          <w:szCs w:val="20"/>
        </w:rPr>
        <w:t xml:space="preserve">Este monto </w:t>
      </w:r>
      <w:r w:rsidR="00241B12" w:rsidRPr="00B95219">
        <w:rPr>
          <w:rFonts w:ascii="HendersonSansW00-BasicLight" w:hAnsi="HendersonSansW00-BasicLight"/>
          <w:color w:val="153D63" w:themeColor="text2" w:themeTint="E6"/>
          <w:sz w:val="20"/>
          <w:szCs w:val="20"/>
        </w:rPr>
        <w:t>corresponde a los</w:t>
      </w:r>
      <w:r w:rsidR="00D003A4" w:rsidRPr="00B95219">
        <w:rPr>
          <w:rFonts w:ascii="HendersonSansW00-BasicLight" w:hAnsi="HendersonSansW00-BasicLight"/>
          <w:color w:val="153D63" w:themeColor="text2" w:themeTint="E6"/>
          <w:sz w:val="20"/>
          <w:szCs w:val="20"/>
        </w:rPr>
        <w:t xml:space="preserve"> recursos </w:t>
      </w:r>
      <w:r w:rsidR="00241B12" w:rsidRPr="00B95219">
        <w:rPr>
          <w:rFonts w:ascii="HendersonSansW00-BasicLight" w:hAnsi="HendersonSansW00-BasicLight"/>
          <w:color w:val="153D63" w:themeColor="text2" w:themeTint="E6"/>
          <w:sz w:val="20"/>
          <w:szCs w:val="20"/>
        </w:rPr>
        <w:t>transferidos</w:t>
      </w:r>
      <w:r w:rsidR="00D003A4" w:rsidRPr="00B95219">
        <w:rPr>
          <w:rFonts w:ascii="HendersonSansW00-BasicLight" w:hAnsi="HendersonSansW00-BasicLight"/>
          <w:color w:val="153D63" w:themeColor="text2" w:themeTint="E6"/>
          <w:sz w:val="20"/>
          <w:szCs w:val="20"/>
        </w:rPr>
        <w:t xml:space="preserve"> por el Instituto Nacional de Aprendizaje (INA)</w:t>
      </w:r>
      <w:r w:rsidR="00241B12" w:rsidRPr="00B95219">
        <w:rPr>
          <w:rFonts w:ascii="HendersonSansW00-BasicLight" w:hAnsi="HendersonSansW00-BasicLight"/>
          <w:color w:val="153D63" w:themeColor="text2" w:themeTint="E6"/>
          <w:sz w:val="20"/>
          <w:szCs w:val="20"/>
        </w:rPr>
        <w:t xml:space="preserve"> al Gobierno Central</w:t>
      </w:r>
      <w:r w:rsidR="00D003A4" w:rsidRPr="00B95219">
        <w:rPr>
          <w:rFonts w:ascii="HendersonSansW00-BasicLight" w:hAnsi="HendersonSansW00-BasicLight"/>
          <w:color w:val="153D63" w:themeColor="text2" w:themeTint="E6"/>
          <w:sz w:val="20"/>
          <w:szCs w:val="20"/>
        </w:rPr>
        <w:t>, conforme a la Ley No. 7372</w:t>
      </w:r>
      <w:r w:rsidR="00241B12" w:rsidRPr="00B95219">
        <w:rPr>
          <w:rFonts w:ascii="HendersonSansW00-BasicLight" w:hAnsi="HendersonSansW00-BasicLight"/>
          <w:color w:val="153D63" w:themeColor="text2" w:themeTint="E6"/>
          <w:sz w:val="20"/>
          <w:szCs w:val="20"/>
        </w:rPr>
        <w:t>.</w:t>
      </w:r>
      <w:r w:rsidR="00D003A4" w:rsidRPr="00B95219">
        <w:rPr>
          <w:rFonts w:ascii="HendersonSansW00-BasicLight" w:hAnsi="HendersonSansW00-BasicLight"/>
          <w:color w:val="153D63" w:themeColor="text2" w:themeTint="E6"/>
          <w:sz w:val="20"/>
          <w:szCs w:val="20"/>
        </w:rPr>
        <w:t xml:space="preserve"> </w:t>
      </w:r>
    </w:p>
    <w:p w14:paraId="3FF6C67B" w14:textId="77777777" w:rsidR="001B09EE" w:rsidRPr="00D003A4" w:rsidRDefault="001B09EE" w:rsidP="00C17E98">
      <w:pPr>
        <w:jc w:val="both"/>
        <w:rPr>
          <w:rFonts w:ascii="HendersonSansW00-BasicLight" w:hAnsi="HendersonSansW00-BasicLight"/>
          <w:color w:val="153D63" w:themeColor="text2" w:themeTint="E6"/>
          <w:sz w:val="20"/>
          <w:szCs w:val="20"/>
        </w:rPr>
      </w:pPr>
    </w:p>
    <w:p w14:paraId="793AD2E4" w14:textId="4D288E8A" w:rsidR="00E355EF" w:rsidRDefault="00E355EF" w:rsidP="00C17E98">
      <w:pPr>
        <w:pStyle w:val="Ttulo1"/>
        <w:numPr>
          <w:ilvl w:val="0"/>
          <w:numId w:val="3"/>
        </w:numPr>
        <w:spacing w:before="0" w:after="0"/>
        <w:ind w:left="284" w:hanging="142"/>
        <w:jc w:val="both"/>
        <w:rPr>
          <w:rFonts w:ascii="HendersonSansW00-BasicLight" w:hAnsi="HendersonSansW00-BasicLight"/>
          <w:b/>
          <w:bCs/>
          <w:sz w:val="24"/>
          <w:szCs w:val="24"/>
          <w:lang w:val="es-ES_tradnl"/>
        </w:rPr>
      </w:pPr>
      <w:r w:rsidRPr="00E355EF">
        <w:rPr>
          <w:rFonts w:ascii="HendersonSansW00-BasicLight" w:hAnsi="HendersonSansW00-BasicLight"/>
          <w:b/>
          <w:bCs/>
          <w:sz w:val="24"/>
          <w:szCs w:val="24"/>
          <w:lang w:val="es-ES_tradnl"/>
        </w:rPr>
        <w:t>Ingresos tributarios</w:t>
      </w:r>
      <w:r>
        <w:rPr>
          <w:rFonts w:ascii="HendersonSansW00-BasicLight" w:hAnsi="HendersonSansW00-BasicLight"/>
          <w:b/>
          <w:bCs/>
          <w:sz w:val="24"/>
          <w:szCs w:val="24"/>
          <w:lang w:val="es-ES_tradnl"/>
        </w:rPr>
        <w:t xml:space="preserve"> al I trimestre de 2025</w:t>
      </w:r>
    </w:p>
    <w:p w14:paraId="663D6077" w14:textId="77777777" w:rsidR="00E355EF" w:rsidRPr="00C17E98" w:rsidRDefault="00E355EF" w:rsidP="00E355EF">
      <w:pPr>
        <w:rPr>
          <w:rFonts w:ascii="HendersonSansW00-BasicLight" w:hAnsi="HendersonSansW00-BasicLight"/>
          <w:sz w:val="20"/>
          <w:szCs w:val="20"/>
          <w:lang w:val="es-ES_tradnl"/>
        </w:rPr>
      </w:pPr>
    </w:p>
    <w:p w14:paraId="3D58A802" w14:textId="796A0AB1" w:rsidR="00E355EF" w:rsidRPr="00C17E98" w:rsidRDefault="00E355EF" w:rsidP="00E355EF">
      <w:pPr>
        <w:jc w:val="both"/>
        <w:rPr>
          <w:rFonts w:ascii="HendersonSansW00-BasicLight" w:hAnsi="HendersonSansW00-BasicLight"/>
          <w:b/>
          <w:bCs/>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cuadro </w:t>
      </w:r>
      <w:r w:rsidR="0094799F">
        <w:rPr>
          <w:rFonts w:ascii="HendersonSansW00-BasicLight" w:hAnsi="HendersonSansW00-BasicLight"/>
          <w:b/>
          <w:bCs/>
          <w:color w:val="153D63" w:themeColor="text2" w:themeTint="E6"/>
          <w:sz w:val="20"/>
          <w:szCs w:val="20"/>
        </w:rPr>
        <w:t>12</w:t>
      </w:r>
      <w:r w:rsidRPr="00C17E98">
        <w:rPr>
          <w:rFonts w:ascii="HendersonSansW00-BasicLight" w:hAnsi="HendersonSansW00-BasicLight"/>
          <w:b/>
          <w:bCs/>
          <w:color w:val="153D63" w:themeColor="text2" w:themeTint="E6"/>
          <w:sz w:val="20"/>
          <w:szCs w:val="20"/>
        </w:rPr>
        <w:t xml:space="preserve"> muestra un resumen de los ingresos tributarios y variación en millones de colones, contribución y tasas de variación a marzo.</w:t>
      </w:r>
    </w:p>
    <w:p w14:paraId="2A509D2D" w14:textId="77777777" w:rsidR="00E355EF" w:rsidRPr="00C17E98" w:rsidRDefault="00E355EF" w:rsidP="00E355EF">
      <w:pPr>
        <w:jc w:val="both"/>
        <w:rPr>
          <w:rFonts w:ascii="HendersonSansW00-BasicLight" w:hAnsi="HendersonSansW00-BasicLight"/>
          <w:b/>
          <w:bCs/>
          <w:color w:val="153D63" w:themeColor="text2" w:themeTint="E6"/>
          <w:sz w:val="20"/>
          <w:szCs w:val="20"/>
        </w:rPr>
      </w:pPr>
    </w:p>
    <w:p w14:paraId="37CE98F1" w14:textId="4A7E182F" w:rsidR="00E355EF" w:rsidRDefault="00E355EF" w:rsidP="00E355EF">
      <w:pPr>
        <w:pStyle w:val="Descripcin"/>
        <w:jc w:val="center"/>
        <w:rPr>
          <w:rFonts w:ascii="HendersonSansW00-BasicLight" w:hAnsi="HendersonSansW00-BasicLight"/>
          <w:b/>
          <w:bCs/>
          <w:color w:val="153D63" w:themeColor="text2" w:themeTint="E6"/>
          <w:sz w:val="20"/>
          <w:szCs w:val="20"/>
        </w:rPr>
      </w:pPr>
      <w:r w:rsidRPr="00E355EF">
        <w:rPr>
          <w:rFonts w:ascii="HendersonSansW00-BasicLight" w:hAnsi="HendersonSansW00-BasicLight"/>
          <w:b/>
          <w:bCs/>
          <w:color w:val="153D63" w:themeColor="text2" w:themeTint="E6"/>
          <w:sz w:val="20"/>
          <w:szCs w:val="20"/>
        </w:rPr>
        <w:t xml:space="preserve">Cuadro </w:t>
      </w:r>
      <w:r w:rsidRPr="00E355EF">
        <w:rPr>
          <w:rFonts w:ascii="HendersonSansW00-BasicLight" w:hAnsi="HendersonSansW00-BasicLight"/>
          <w:b/>
          <w:bCs/>
          <w:color w:val="153D63" w:themeColor="text2" w:themeTint="E6"/>
          <w:sz w:val="20"/>
          <w:szCs w:val="20"/>
        </w:rPr>
        <w:fldChar w:fldCharType="begin"/>
      </w:r>
      <w:r w:rsidRPr="00E355EF">
        <w:rPr>
          <w:rFonts w:ascii="HendersonSansW00-BasicLight" w:hAnsi="HendersonSansW00-BasicLight"/>
          <w:b/>
          <w:bCs/>
          <w:color w:val="153D63" w:themeColor="text2" w:themeTint="E6"/>
          <w:sz w:val="20"/>
          <w:szCs w:val="20"/>
        </w:rPr>
        <w:instrText xml:space="preserve"> SEQ Cuadro \* ARABIC </w:instrText>
      </w:r>
      <w:r w:rsidRPr="00E355EF">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12</w:t>
      </w:r>
      <w:r w:rsidRPr="00E355EF">
        <w:rPr>
          <w:rFonts w:ascii="HendersonSansW00-BasicLight" w:hAnsi="HendersonSansW00-BasicLight"/>
          <w:b/>
          <w:bCs/>
          <w:color w:val="153D63" w:themeColor="text2" w:themeTint="E6"/>
          <w:sz w:val="20"/>
          <w:szCs w:val="20"/>
        </w:rPr>
        <w:fldChar w:fldCharType="end"/>
      </w:r>
      <w:r w:rsidRPr="00E355EF">
        <w:rPr>
          <w:rFonts w:ascii="HendersonSansW00-BasicLight" w:hAnsi="HendersonSansW00-BasicLight"/>
          <w:b/>
          <w:bCs/>
          <w:color w:val="153D63" w:themeColor="text2" w:themeTint="E6"/>
          <w:sz w:val="20"/>
          <w:szCs w:val="20"/>
        </w:rPr>
        <w:t>. Gobierno Central. Desglose de las partidas de ingresos tributarios en millones de colones, variación, contribución y tasa de variación al primer trimestre. Periodo 2024-2025.</w:t>
      </w:r>
    </w:p>
    <w:p w14:paraId="56785256" w14:textId="0BDDA17B" w:rsidR="00E355EF" w:rsidRPr="00E355EF" w:rsidRDefault="00E355EF" w:rsidP="00E355EF">
      <w:r w:rsidRPr="00E355EF">
        <w:rPr>
          <w:noProof/>
        </w:rPr>
        <w:drawing>
          <wp:inline distT="0" distB="0" distL="0" distR="0" wp14:anchorId="2274BB46" wp14:editId="38769014">
            <wp:extent cx="5971540" cy="1896745"/>
            <wp:effectExtent l="0" t="0" r="0" b="8255"/>
            <wp:docPr id="15917166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1540" cy="1896745"/>
                    </a:xfrm>
                    <a:prstGeom prst="rect">
                      <a:avLst/>
                    </a:prstGeom>
                    <a:noFill/>
                    <a:ln>
                      <a:noFill/>
                    </a:ln>
                  </pic:spPr>
                </pic:pic>
              </a:graphicData>
            </a:graphic>
          </wp:inline>
        </w:drawing>
      </w:r>
    </w:p>
    <w:p w14:paraId="14C3A143" w14:textId="27EAC12C" w:rsidR="00E355EF" w:rsidRDefault="00E355EF" w:rsidP="00E355EF">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957738">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957738">
        <w:rPr>
          <w:rFonts w:ascii="HendersonSansW00-BasicLight" w:hAnsi="HendersonSansW00-BasicLight"/>
          <w:color w:val="153D63" w:themeColor="text2" w:themeTint="E6"/>
          <w:sz w:val="14"/>
          <w:szCs w:val="14"/>
          <w:lang w:val="es-ES_tradnl"/>
        </w:rPr>
        <w:t>.</w:t>
      </w:r>
    </w:p>
    <w:p w14:paraId="26ADA564" w14:textId="77777777" w:rsidR="00E355EF" w:rsidRDefault="00E355EF" w:rsidP="00E355EF">
      <w:pPr>
        <w:rPr>
          <w:lang w:val="es-ES_tradnl"/>
        </w:rPr>
      </w:pPr>
    </w:p>
    <w:p w14:paraId="1F99C171" w14:textId="77777777" w:rsidR="00957738" w:rsidRDefault="00957738" w:rsidP="00E355EF">
      <w:pPr>
        <w:rPr>
          <w:lang w:val="es-ES_tradnl"/>
        </w:rPr>
      </w:pPr>
    </w:p>
    <w:p w14:paraId="2EB8DD9C" w14:textId="77777777" w:rsidR="00957738" w:rsidRDefault="00957738" w:rsidP="00E355EF">
      <w:pPr>
        <w:rPr>
          <w:lang w:val="es-ES_tradnl"/>
        </w:rPr>
      </w:pPr>
    </w:p>
    <w:p w14:paraId="64E94D9F" w14:textId="77777777" w:rsidR="00957738" w:rsidRDefault="00957738" w:rsidP="00E355EF">
      <w:pPr>
        <w:rPr>
          <w:lang w:val="es-ES_tradnl"/>
        </w:rPr>
      </w:pPr>
    </w:p>
    <w:p w14:paraId="0B5C6857" w14:textId="74017545" w:rsidR="00192265" w:rsidRPr="00C17E98" w:rsidRDefault="00192265" w:rsidP="000A26A2">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lastRenderedPageBreak/>
        <w:t>Crecimiento de los ingresos tributarios al primer trimestre de 2025.</w:t>
      </w:r>
      <w:r w:rsidRPr="00C17E98">
        <w:rPr>
          <w:rFonts w:ascii="HendersonSansW00-BasicLight" w:hAnsi="HendersonSansW00-BasicLight"/>
          <w:color w:val="153D63" w:themeColor="text2" w:themeTint="E6"/>
          <w:sz w:val="20"/>
          <w:szCs w:val="20"/>
        </w:rPr>
        <w:t xml:space="preserve"> Los ingresos tributarios alcanzaron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1.803.185 millones (3,50% del PIB), registrando un crecimiento de 4,7% en comparación con el mismo periodo de 2024, cuando se situaron en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1.721.998 millones (3,51% del PIB). Este incremento representó una diferencia neta positiva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81.187 millones (0,2% del PIB</w:t>
      </w:r>
      <w:r w:rsidR="000A26A2" w:rsidRPr="00520DD6">
        <w:rPr>
          <w:rFonts w:ascii="HendersonSansW00-BasicLight" w:hAnsi="HendersonSansW00-BasicLight"/>
          <w:color w:val="153D63" w:themeColor="text2" w:themeTint="E6"/>
          <w:sz w:val="20"/>
          <w:szCs w:val="20"/>
        </w:rPr>
        <w:t xml:space="preserve"> de 2025</w:t>
      </w:r>
      <w:r w:rsidRPr="00C17E98">
        <w:rPr>
          <w:rFonts w:ascii="HendersonSansW00-BasicLight" w:hAnsi="HendersonSansW00-BasicLight"/>
          <w:color w:val="153D63" w:themeColor="text2" w:themeTint="E6"/>
          <w:sz w:val="20"/>
          <w:szCs w:val="20"/>
        </w:rPr>
        <w:t>).</w:t>
      </w:r>
    </w:p>
    <w:p w14:paraId="3F4912B8" w14:textId="77777777" w:rsidR="000A26A2" w:rsidRPr="00C17E98" w:rsidRDefault="000A26A2" w:rsidP="00192265">
      <w:pPr>
        <w:jc w:val="both"/>
        <w:rPr>
          <w:rFonts w:ascii="HendersonSansW00-BasicLight" w:hAnsi="HendersonSansW00-BasicLight"/>
          <w:color w:val="153D63" w:themeColor="text2" w:themeTint="E6"/>
          <w:sz w:val="20"/>
          <w:szCs w:val="20"/>
        </w:rPr>
      </w:pPr>
    </w:p>
    <w:tbl>
      <w:tblPr>
        <w:tblStyle w:val="Tablaconcuadrcula"/>
        <w:tblW w:w="11771"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2"/>
        <w:gridCol w:w="5689"/>
      </w:tblGrid>
      <w:tr w:rsidR="00192265" w14:paraId="3D49B519" w14:textId="77777777" w:rsidTr="00192265">
        <w:tc>
          <w:tcPr>
            <w:tcW w:w="6082" w:type="dxa"/>
          </w:tcPr>
          <w:p w14:paraId="1C21DED1" w14:textId="55DCF7BA" w:rsidR="00192265" w:rsidRPr="00192265" w:rsidRDefault="00192265" w:rsidP="00192265">
            <w:pPr>
              <w:pStyle w:val="Descripcin"/>
              <w:jc w:val="center"/>
              <w:rPr>
                <w:rFonts w:ascii="HendersonSansW00-BasicLight" w:hAnsi="HendersonSansW00-BasicLight"/>
                <w:b/>
                <w:bCs/>
                <w:color w:val="153D63" w:themeColor="text2" w:themeTint="E6"/>
                <w:sz w:val="20"/>
                <w:szCs w:val="20"/>
              </w:rPr>
            </w:pPr>
            <w:r w:rsidRPr="00192265">
              <w:rPr>
                <w:rFonts w:ascii="HendersonSansW00-BasicLight" w:hAnsi="HendersonSansW00-BasicLight"/>
                <w:b/>
                <w:bCs/>
                <w:color w:val="153D63" w:themeColor="text2" w:themeTint="E6"/>
                <w:sz w:val="20"/>
                <w:szCs w:val="20"/>
              </w:rPr>
              <w:t xml:space="preserve">Gráfico </w:t>
            </w:r>
            <w:r w:rsidRPr="00192265">
              <w:rPr>
                <w:rFonts w:ascii="HendersonSansW00-BasicLight" w:hAnsi="HendersonSansW00-BasicLight"/>
                <w:b/>
                <w:bCs/>
                <w:color w:val="153D63" w:themeColor="text2" w:themeTint="E6"/>
                <w:sz w:val="20"/>
                <w:szCs w:val="20"/>
              </w:rPr>
              <w:fldChar w:fldCharType="begin"/>
            </w:r>
            <w:r w:rsidRPr="00192265">
              <w:rPr>
                <w:rFonts w:ascii="HendersonSansW00-BasicLight" w:hAnsi="HendersonSansW00-BasicLight"/>
                <w:b/>
                <w:bCs/>
                <w:color w:val="153D63" w:themeColor="text2" w:themeTint="E6"/>
                <w:sz w:val="20"/>
                <w:szCs w:val="20"/>
              </w:rPr>
              <w:instrText xml:space="preserve"> SEQ Gráfico \* ARABIC </w:instrText>
            </w:r>
            <w:r w:rsidRPr="0019226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39</w:t>
            </w:r>
            <w:r w:rsidRPr="00192265">
              <w:rPr>
                <w:rFonts w:ascii="HendersonSansW00-BasicLight" w:hAnsi="HendersonSansW00-BasicLight"/>
                <w:b/>
                <w:bCs/>
                <w:color w:val="153D63" w:themeColor="text2" w:themeTint="E6"/>
                <w:sz w:val="20"/>
                <w:szCs w:val="20"/>
              </w:rPr>
              <w:fldChar w:fldCharType="end"/>
            </w:r>
            <w:r w:rsidRPr="00192265">
              <w:rPr>
                <w:rFonts w:ascii="HendersonSansW00-BasicLight" w:hAnsi="HendersonSansW00-BasicLight"/>
                <w:b/>
                <w:bCs/>
                <w:color w:val="153D63" w:themeColor="text2" w:themeTint="E6"/>
                <w:sz w:val="20"/>
                <w:szCs w:val="20"/>
              </w:rPr>
              <w:t xml:space="preserve">. Gobierno Central. Ingresos tributarios. Cifras en millones de colones al primer trimestre de </w:t>
            </w:r>
            <w:r w:rsidR="00CE1DDE">
              <w:rPr>
                <w:rFonts w:ascii="HendersonSansW00-BasicLight" w:hAnsi="HendersonSansW00-BasicLight"/>
                <w:b/>
                <w:bCs/>
                <w:color w:val="153D63" w:themeColor="text2" w:themeTint="E6"/>
                <w:sz w:val="20"/>
                <w:szCs w:val="20"/>
              </w:rPr>
              <w:t>cada año</w:t>
            </w:r>
            <w:r w:rsidRPr="00192265">
              <w:rPr>
                <w:rFonts w:ascii="HendersonSansW00-BasicLight" w:hAnsi="HendersonSansW00-BasicLight"/>
                <w:b/>
                <w:bCs/>
                <w:color w:val="153D63" w:themeColor="text2" w:themeTint="E6"/>
                <w:sz w:val="20"/>
                <w:szCs w:val="20"/>
              </w:rPr>
              <w:t>. Periodo 2019-2025.</w:t>
            </w:r>
          </w:p>
        </w:tc>
        <w:tc>
          <w:tcPr>
            <w:tcW w:w="5689" w:type="dxa"/>
          </w:tcPr>
          <w:p w14:paraId="5A6DB1C5" w14:textId="748D136B" w:rsidR="00192265" w:rsidRDefault="00192265" w:rsidP="00192265">
            <w:pPr>
              <w:pStyle w:val="Descripcin"/>
              <w:jc w:val="center"/>
            </w:pPr>
            <w:r w:rsidRPr="00192265">
              <w:rPr>
                <w:rFonts w:ascii="HendersonSansW00-BasicLight" w:hAnsi="HendersonSansW00-BasicLight"/>
                <w:b/>
                <w:bCs/>
                <w:color w:val="153D63" w:themeColor="text2" w:themeTint="E6"/>
                <w:sz w:val="20"/>
                <w:szCs w:val="20"/>
              </w:rPr>
              <w:t xml:space="preserve">Gráfico </w:t>
            </w:r>
            <w:r w:rsidRPr="00192265">
              <w:rPr>
                <w:rFonts w:ascii="HendersonSansW00-BasicLight" w:hAnsi="HendersonSansW00-BasicLight"/>
                <w:b/>
                <w:bCs/>
                <w:color w:val="153D63" w:themeColor="text2" w:themeTint="E6"/>
                <w:sz w:val="20"/>
                <w:szCs w:val="20"/>
              </w:rPr>
              <w:fldChar w:fldCharType="begin"/>
            </w:r>
            <w:r w:rsidRPr="00192265">
              <w:rPr>
                <w:rFonts w:ascii="HendersonSansW00-BasicLight" w:hAnsi="HendersonSansW00-BasicLight"/>
                <w:b/>
                <w:bCs/>
                <w:color w:val="153D63" w:themeColor="text2" w:themeTint="E6"/>
                <w:sz w:val="20"/>
                <w:szCs w:val="20"/>
              </w:rPr>
              <w:instrText xml:space="preserve"> SEQ Gráfico \* ARABIC </w:instrText>
            </w:r>
            <w:r w:rsidRPr="0019226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40</w:t>
            </w:r>
            <w:r w:rsidRPr="00192265">
              <w:rPr>
                <w:rFonts w:ascii="HendersonSansW00-BasicLight" w:hAnsi="HendersonSansW00-BasicLight"/>
                <w:b/>
                <w:bCs/>
                <w:color w:val="153D63" w:themeColor="text2" w:themeTint="E6"/>
                <w:sz w:val="20"/>
                <w:szCs w:val="20"/>
              </w:rPr>
              <w:fldChar w:fldCharType="end"/>
            </w:r>
            <w:r w:rsidRPr="00192265">
              <w:rPr>
                <w:rFonts w:ascii="HendersonSansW00-BasicLight" w:hAnsi="HendersonSansW00-BasicLight"/>
                <w:b/>
                <w:bCs/>
                <w:color w:val="153D63" w:themeColor="text2" w:themeTint="E6"/>
                <w:sz w:val="20"/>
                <w:szCs w:val="20"/>
              </w:rPr>
              <w:t xml:space="preserve">. Gobierno Central. Ingresos tributarios. Cifras en % del PIB al primer trimestre de </w:t>
            </w:r>
            <w:r w:rsidR="00CE1DDE">
              <w:rPr>
                <w:rFonts w:ascii="HendersonSansW00-BasicLight" w:hAnsi="HendersonSansW00-BasicLight"/>
                <w:b/>
                <w:bCs/>
                <w:color w:val="153D63" w:themeColor="text2" w:themeTint="E6"/>
                <w:sz w:val="20"/>
                <w:szCs w:val="20"/>
              </w:rPr>
              <w:t>cada año</w:t>
            </w:r>
            <w:r w:rsidRPr="00192265">
              <w:rPr>
                <w:rFonts w:ascii="HendersonSansW00-BasicLight" w:hAnsi="HendersonSansW00-BasicLight"/>
                <w:b/>
                <w:bCs/>
                <w:color w:val="153D63" w:themeColor="text2" w:themeTint="E6"/>
                <w:sz w:val="20"/>
                <w:szCs w:val="20"/>
              </w:rPr>
              <w:t>. Periodo 2019-2025.</w:t>
            </w:r>
          </w:p>
        </w:tc>
      </w:tr>
      <w:tr w:rsidR="00192265" w14:paraId="0F9B3128" w14:textId="77777777" w:rsidTr="00192265">
        <w:tblPrEx>
          <w:tblCellMar>
            <w:left w:w="70" w:type="dxa"/>
            <w:right w:w="70" w:type="dxa"/>
          </w:tblCellMar>
        </w:tblPrEx>
        <w:tc>
          <w:tcPr>
            <w:tcW w:w="6082" w:type="dxa"/>
          </w:tcPr>
          <w:p w14:paraId="4FB55473" w14:textId="4FD785E4" w:rsidR="00192265" w:rsidRDefault="00192265" w:rsidP="00192265">
            <w:r>
              <w:rPr>
                <w:noProof/>
              </w:rPr>
              <w:drawing>
                <wp:inline distT="0" distB="0" distL="0" distR="0" wp14:anchorId="1A386794" wp14:editId="5B72D890">
                  <wp:extent cx="3773214" cy="2207172"/>
                  <wp:effectExtent l="0" t="0" r="0" b="0"/>
                  <wp:docPr id="1930971811" name="Gráfico 1">
                    <a:extLst xmlns:a="http://schemas.openxmlformats.org/drawingml/2006/main">
                      <a:ext uri="{FF2B5EF4-FFF2-40B4-BE49-F238E27FC236}">
                        <a16:creationId xmlns:a16="http://schemas.microsoft.com/office/drawing/2014/main" id="{674BFB97-0AB7-D502-488B-6632976C1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689" w:type="dxa"/>
          </w:tcPr>
          <w:p w14:paraId="7A75ADD8" w14:textId="11E5A63D" w:rsidR="00192265" w:rsidRDefault="00192265" w:rsidP="00520DD6">
            <w:r>
              <w:rPr>
                <w:noProof/>
              </w:rPr>
              <w:drawing>
                <wp:inline distT="0" distB="0" distL="0" distR="0" wp14:anchorId="322722A4" wp14:editId="0512F010">
                  <wp:extent cx="3523812" cy="2217683"/>
                  <wp:effectExtent l="0" t="0" r="0" b="0"/>
                  <wp:docPr id="1388064014" name="Gráfico 1">
                    <a:extLst xmlns:a="http://schemas.openxmlformats.org/drawingml/2006/main">
                      <a:ext uri="{FF2B5EF4-FFF2-40B4-BE49-F238E27FC236}">
                        <a16:creationId xmlns:a16="http://schemas.microsoft.com/office/drawing/2014/main" id="{E80E486C-02E8-703C-4857-ACFAA9BE9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5E5E4049" w14:textId="5C216AE6" w:rsidR="00192265" w:rsidRDefault="00192265" w:rsidP="00192265">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077459">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077459">
        <w:rPr>
          <w:rFonts w:ascii="HendersonSansW00-BasicLight" w:hAnsi="HendersonSansW00-BasicLight"/>
          <w:color w:val="153D63" w:themeColor="text2" w:themeTint="E6"/>
          <w:sz w:val="14"/>
          <w:szCs w:val="14"/>
          <w:lang w:val="es-ES_tradnl"/>
        </w:rPr>
        <w:t>.</w:t>
      </w:r>
    </w:p>
    <w:p w14:paraId="1E9E4FDD" w14:textId="77777777" w:rsidR="00192265" w:rsidRPr="00C17E98" w:rsidRDefault="00192265" w:rsidP="00C17E98">
      <w:pPr>
        <w:jc w:val="both"/>
        <w:rPr>
          <w:rFonts w:ascii="HendersonSansW00-BasicLight" w:hAnsi="HendersonSansW00-BasicLight"/>
          <w:sz w:val="20"/>
          <w:szCs w:val="20"/>
        </w:rPr>
      </w:pPr>
    </w:p>
    <w:p w14:paraId="59021AC6" w14:textId="32ED9DC1" w:rsidR="00192265" w:rsidRPr="00C17E98" w:rsidRDefault="00192265" w:rsidP="00317028">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Distribución de los ingresos tributarios al cierre de marzo de 2025.</w:t>
      </w:r>
      <w:r w:rsidRPr="00C17E98">
        <w:rPr>
          <w:rFonts w:ascii="HendersonSansW00-BasicLight" w:hAnsi="HendersonSansW00-BasicLight"/>
          <w:color w:val="153D63" w:themeColor="text2" w:themeTint="E6"/>
          <w:sz w:val="20"/>
          <w:szCs w:val="20"/>
        </w:rPr>
        <w:t xml:space="preserve"> Del total de los ingresos tributarios recaudados, el </w:t>
      </w:r>
      <w:r w:rsidR="00CE1DDE" w:rsidRPr="00C17E98">
        <w:rPr>
          <w:rFonts w:ascii="HendersonSansW00-BasicLight" w:hAnsi="HendersonSansW00-BasicLight"/>
          <w:color w:val="153D63" w:themeColor="text2" w:themeTint="E6"/>
          <w:sz w:val="20"/>
          <w:szCs w:val="20"/>
        </w:rPr>
        <w:t xml:space="preserve">37,5% provino del impuesto a los ingresos y utilidades (renta), el 35,8% correspondió al impuesto sobre el valor agregado (IVA), el </w:t>
      </w:r>
      <w:r w:rsidR="006631FF">
        <w:rPr>
          <w:rFonts w:ascii="HendersonSansW00-BasicLight" w:hAnsi="HendersonSansW00-BasicLight"/>
          <w:color w:val="153D63" w:themeColor="text2" w:themeTint="E6"/>
          <w:sz w:val="20"/>
          <w:szCs w:val="20"/>
        </w:rPr>
        <w:t>9,3</w:t>
      </w:r>
      <w:r w:rsidR="00CE1DDE" w:rsidRPr="00C17E98">
        <w:rPr>
          <w:rFonts w:ascii="HendersonSansW00-BasicLight" w:hAnsi="HendersonSansW00-BasicLight"/>
          <w:color w:val="153D63" w:themeColor="text2" w:themeTint="E6"/>
          <w:sz w:val="20"/>
          <w:szCs w:val="20"/>
        </w:rPr>
        <w:t xml:space="preserve">% se originó del impuesto </w:t>
      </w:r>
      <w:r w:rsidR="006631FF">
        <w:rPr>
          <w:rFonts w:ascii="HendersonSansW00-BasicLight" w:hAnsi="HendersonSansW00-BasicLight"/>
          <w:color w:val="153D63" w:themeColor="text2" w:themeTint="E6"/>
          <w:sz w:val="20"/>
          <w:szCs w:val="20"/>
        </w:rPr>
        <w:t>único a los combustibles</w:t>
      </w:r>
      <w:r w:rsidR="00CE1DDE" w:rsidRPr="00C17E98">
        <w:rPr>
          <w:rFonts w:ascii="HendersonSansW00-BasicLight" w:hAnsi="HendersonSansW00-BasicLight"/>
          <w:color w:val="153D63" w:themeColor="text2" w:themeTint="E6"/>
          <w:sz w:val="20"/>
          <w:szCs w:val="20"/>
        </w:rPr>
        <w:t xml:space="preserve">, el restante </w:t>
      </w:r>
      <w:r w:rsidR="00317028">
        <w:rPr>
          <w:rFonts w:ascii="HendersonSansW00-BasicLight" w:hAnsi="HendersonSansW00-BasicLight"/>
          <w:color w:val="153D63" w:themeColor="text2" w:themeTint="E6"/>
          <w:sz w:val="20"/>
          <w:szCs w:val="20"/>
        </w:rPr>
        <w:t>17</w:t>
      </w:r>
      <w:r w:rsidR="00CE1DDE" w:rsidRPr="00C17E98">
        <w:rPr>
          <w:rFonts w:ascii="HendersonSansW00-BasicLight" w:hAnsi="HendersonSansW00-BasicLight"/>
          <w:color w:val="153D63" w:themeColor="text2" w:themeTint="E6"/>
          <w:sz w:val="20"/>
          <w:szCs w:val="20"/>
        </w:rPr>
        <w:t>,</w:t>
      </w:r>
      <w:r w:rsidR="00317028">
        <w:rPr>
          <w:rFonts w:ascii="HendersonSansW00-BasicLight" w:hAnsi="HendersonSansW00-BasicLight"/>
          <w:color w:val="153D63" w:themeColor="text2" w:themeTint="E6"/>
          <w:sz w:val="20"/>
          <w:szCs w:val="20"/>
        </w:rPr>
        <w:t>5</w:t>
      </w:r>
      <w:r w:rsidR="00CE1DDE" w:rsidRPr="00C17E98">
        <w:rPr>
          <w:rFonts w:ascii="HendersonSansW00-BasicLight" w:hAnsi="HendersonSansW00-BasicLight"/>
          <w:color w:val="153D63" w:themeColor="text2" w:themeTint="E6"/>
          <w:sz w:val="20"/>
          <w:szCs w:val="20"/>
        </w:rPr>
        <w:t>% se atribuyó entre los demás impuestos.</w:t>
      </w:r>
    </w:p>
    <w:p w14:paraId="57340714" w14:textId="77777777" w:rsidR="00CE1DDE" w:rsidRPr="00C17E98" w:rsidRDefault="00CE1DDE" w:rsidP="00C17E98">
      <w:pPr>
        <w:jc w:val="both"/>
        <w:rPr>
          <w:rFonts w:ascii="HendersonSansW00-BasicLight" w:hAnsi="HendersonSansW00-BasicLight"/>
          <w:sz w:val="20"/>
          <w:szCs w:val="20"/>
        </w:rPr>
      </w:pPr>
    </w:p>
    <w:p w14:paraId="3213FA36" w14:textId="4F41B112" w:rsidR="00C64795" w:rsidRDefault="00CE1DDE" w:rsidP="00C64795">
      <w:pPr>
        <w:pStyle w:val="Descripcin"/>
        <w:jc w:val="center"/>
        <w:rPr>
          <w:noProof/>
        </w:rPr>
      </w:pPr>
      <w:r w:rsidRPr="00CE1DDE">
        <w:rPr>
          <w:rFonts w:ascii="HendersonSansW00-BasicLight" w:hAnsi="HendersonSansW00-BasicLight"/>
          <w:b/>
          <w:bCs/>
          <w:color w:val="153D63" w:themeColor="text2" w:themeTint="E6"/>
          <w:sz w:val="20"/>
          <w:szCs w:val="20"/>
        </w:rPr>
        <w:t xml:space="preserve">Gráfico </w:t>
      </w:r>
      <w:r w:rsidRPr="00CE1DDE">
        <w:rPr>
          <w:rFonts w:ascii="HendersonSansW00-BasicLight" w:hAnsi="HendersonSansW00-BasicLight"/>
          <w:b/>
          <w:bCs/>
          <w:i w:val="0"/>
          <w:iCs w:val="0"/>
          <w:color w:val="153D63" w:themeColor="text2" w:themeTint="E6"/>
          <w:sz w:val="20"/>
          <w:szCs w:val="20"/>
        </w:rPr>
        <w:fldChar w:fldCharType="begin"/>
      </w:r>
      <w:r w:rsidRPr="00CE1DDE">
        <w:rPr>
          <w:rFonts w:ascii="HendersonSansW00-BasicLight" w:hAnsi="HendersonSansW00-BasicLight"/>
          <w:b/>
          <w:bCs/>
          <w:color w:val="153D63" w:themeColor="text2" w:themeTint="E6"/>
          <w:sz w:val="20"/>
          <w:szCs w:val="20"/>
        </w:rPr>
        <w:instrText xml:space="preserve"> SEQ Gráfico \* ARABIC </w:instrText>
      </w:r>
      <w:r w:rsidRPr="00CE1DDE">
        <w:rPr>
          <w:rFonts w:ascii="HendersonSansW00-BasicLight" w:hAnsi="HendersonSansW00-BasicLight"/>
          <w:b/>
          <w:bCs/>
          <w:i w:val="0"/>
          <w:iCs w:val="0"/>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41</w:t>
      </w:r>
      <w:r w:rsidRPr="00CE1DDE">
        <w:rPr>
          <w:rFonts w:ascii="HendersonSansW00-BasicLight" w:hAnsi="HendersonSansW00-BasicLight"/>
          <w:b/>
          <w:bCs/>
          <w:i w:val="0"/>
          <w:iCs w:val="0"/>
          <w:color w:val="153D63" w:themeColor="text2" w:themeTint="E6"/>
          <w:sz w:val="20"/>
          <w:szCs w:val="20"/>
        </w:rPr>
        <w:fldChar w:fldCharType="end"/>
      </w:r>
      <w:r w:rsidRPr="00CE1DDE">
        <w:rPr>
          <w:rFonts w:ascii="HendersonSansW00-BasicLight" w:hAnsi="HendersonSansW00-BasicLight"/>
          <w:b/>
          <w:bCs/>
          <w:color w:val="153D63" w:themeColor="text2" w:themeTint="E6"/>
          <w:sz w:val="20"/>
          <w:szCs w:val="20"/>
        </w:rPr>
        <w:t>. Gobierno Central. Porcentaje de participación de los distintos rubros de impuestos en los ingresos tributarios. Al primer trimestre de 2025</w:t>
      </w:r>
      <w:r>
        <w:t>.</w:t>
      </w:r>
      <w:r w:rsidR="00C64795" w:rsidRPr="00C64795">
        <w:rPr>
          <w:noProof/>
        </w:rPr>
        <w:t xml:space="preserve"> </w:t>
      </w:r>
    </w:p>
    <w:p w14:paraId="3E017A78" w14:textId="539C6678" w:rsidR="00192265" w:rsidRPr="00192265" w:rsidRDefault="00C64795" w:rsidP="00C17E98">
      <w:pPr>
        <w:pStyle w:val="Descripcin"/>
        <w:jc w:val="center"/>
      </w:pPr>
      <w:r>
        <w:rPr>
          <w:noProof/>
        </w:rPr>
        <w:drawing>
          <wp:inline distT="0" distB="0" distL="0" distR="0" wp14:anchorId="1367E219" wp14:editId="3262A6D3">
            <wp:extent cx="5971540" cy="2417618"/>
            <wp:effectExtent l="0" t="0" r="0" b="0"/>
            <wp:docPr id="955793005" name="Gráfico 1">
              <a:extLst xmlns:a="http://schemas.openxmlformats.org/drawingml/2006/main">
                <a:ext uri="{FF2B5EF4-FFF2-40B4-BE49-F238E27FC236}">
                  <a16:creationId xmlns:a16="http://schemas.microsoft.com/office/drawing/2014/main" id="{689BEBD3-6176-3F16-B197-21133C26B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AD8781" w14:textId="5C735496" w:rsidR="00CE1DDE" w:rsidRDefault="00C42E51" w:rsidP="00CE1DDE">
      <w:pPr>
        <w:rPr>
          <w:rFonts w:ascii="HendersonSansW00-BasicLight" w:hAnsi="HendersonSansW00-BasicLight"/>
          <w:color w:val="153D63" w:themeColor="text2" w:themeTint="E6"/>
          <w:sz w:val="14"/>
          <w:szCs w:val="14"/>
          <w:lang w:val="es-ES_tradnl"/>
        </w:rPr>
      </w:pPr>
      <w:r>
        <w:rPr>
          <w:rFonts w:ascii="HendersonSansW00-BasicLight" w:hAnsi="HendersonSansW00-BasicLight"/>
          <w:b/>
          <w:bCs/>
          <w:color w:val="153D63" w:themeColor="text2" w:themeTint="E6"/>
          <w:sz w:val="14"/>
          <w:szCs w:val="14"/>
          <w:lang w:val="es-ES_tradnl"/>
        </w:rPr>
        <w:t xml:space="preserve">       </w:t>
      </w:r>
      <w:r w:rsidR="00CE1DDE"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00CE1DDE" w:rsidRPr="00AA77D6">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0AB8289F" w14:textId="55D7F6E2" w:rsidR="00E355EF" w:rsidRPr="00C17E98" w:rsidRDefault="004E2A11" w:rsidP="00DF53CC">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lastRenderedPageBreak/>
        <w:t xml:space="preserve">El incremento neto de los ingresos tributarios a marzo fue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81.187 millones (0,2% del PIB) en comparación con el mismo periodo de 2024.</w:t>
      </w:r>
      <w:r w:rsidRPr="00C17E98">
        <w:rPr>
          <w:rFonts w:ascii="HendersonSansW00-BasicLight" w:hAnsi="HendersonSansW00-BasicLight"/>
          <w:color w:val="153D63" w:themeColor="text2" w:themeTint="E6"/>
          <w:sz w:val="20"/>
          <w:szCs w:val="20"/>
        </w:rPr>
        <w:t xml:space="preserve"> Este crecimiento se explicó por el desempeño positivo de los siguientes impuestos.</w:t>
      </w:r>
    </w:p>
    <w:p w14:paraId="24A14655" w14:textId="4AA04D89" w:rsidR="004E2A11" w:rsidRPr="00C17E98" w:rsidRDefault="004E2A11" w:rsidP="00DF53CC">
      <w:pPr>
        <w:jc w:val="both"/>
        <w:rPr>
          <w:rFonts w:ascii="HendersonSansW00-BasicLight" w:hAnsi="HendersonSansW00-BasicLight"/>
          <w:color w:val="153D63" w:themeColor="text2" w:themeTint="E6"/>
          <w:sz w:val="20"/>
          <w:szCs w:val="20"/>
        </w:rPr>
      </w:pPr>
    </w:p>
    <w:p w14:paraId="5F96CC05" w14:textId="77777777" w:rsidR="00DF53CC" w:rsidRPr="00DF53CC" w:rsidRDefault="00DF53CC" w:rsidP="00DF53CC">
      <w:pPr>
        <w:pStyle w:val="Prrafodelista"/>
        <w:numPr>
          <w:ilvl w:val="0"/>
          <w:numId w:val="16"/>
        </w:numPr>
        <w:jc w:val="both"/>
        <w:rPr>
          <w:rFonts w:ascii="HendersonSansW00-BasicLight" w:hAnsi="HendersonSansW00-BasicLight"/>
          <w:color w:val="153D63" w:themeColor="text2" w:themeTint="E6"/>
          <w:sz w:val="20"/>
          <w:szCs w:val="20"/>
        </w:rPr>
      </w:pPr>
      <w:r w:rsidRPr="00DF53CC">
        <w:rPr>
          <w:rFonts w:ascii="HendersonSansW00-BasicLight" w:hAnsi="HendersonSansW00-BasicLight"/>
          <w:b/>
          <w:bCs/>
          <w:color w:val="153D63" w:themeColor="text2" w:themeTint="E6"/>
          <w:sz w:val="20"/>
          <w:szCs w:val="20"/>
        </w:rPr>
        <w:t>Impuesto al valor agregado (IVA).</w:t>
      </w:r>
      <w:r w:rsidRPr="00DF53CC">
        <w:rPr>
          <w:rFonts w:ascii="HendersonSansW00-BasicLight" w:hAnsi="HendersonSansW00-BasicLight"/>
          <w:color w:val="153D63" w:themeColor="text2" w:themeTint="E6"/>
          <w:sz w:val="20"/>
          <w:szCs w:val="20"/>
        </w:rPr>
        <w:t xml:space="preserve"> Creció 8,0%, superior al observado en el mismo periodo de 2024 (-1,5%).</w:t>
      </w:r>
    </w:p>
    <w:p w14:paraId="35B4AB45" w14:textId="77777777" w:rsidR="00DF53CC" w:rsidRPr="00DF53CC" w:rsidRDefault="00DF53CC" w:rsidP="00C17E98">
      <w:pPr>
        <w:pStyle w:val="Prrafodelista"/>
        <w:jc w:val="both"/>
        <w:rPr>
          <w:rFonts w:ascii="HendersonSansW00-BasicLight" w:hAnsi="HendersonSansW00-BasicLight"/>
          <w:color w:val="153D63" w:themeColor="text2" w:themeTint="E6"/>
          <w:sz w:val="20"/>
          <w:szCs w:val="20"/>
        </w:rPr>
      </w:pPr>
    </w:p>
    <w:p w14:paraId="6E387429" w14:textId="77777777" w:rsidR="00DF53CC" w:rsidRPr="00DF53CC" w:rsidRDefault="00DF53CC" w:rsidP="00DF53CC">
      <w:pPr>
        <w:pStyle w:val="Prrafodelista"/>
        <w:numPr>
          <w:ilvl w:val="0"/>
          <w:numId w:val="16"/>
        </w:numPr>
        <w:jc w:val="both"/>
        <w:rPr>
          <w:rFonts w:ascii="HendersonSansW00-BasicLight" w:hAnsi="HendersonSansW00-BasicLight"/>
          <w:color w:val="153D63" w:themeColor="text2" w:themeTint="E6"/>
          <w:sz w:val="20"/>
          <w:szCs w:val="20"/>
        </w:rPr>
      </w:pPr>
      <w:r w:rsidRPr="00DF53CC">
        <w:rPr>
          <w:rFonts w:ascii="HendersonSansW00-BasicLight" w:hAnsi="HendersonSansW00-BasicLight"/>
          <w:b/>
          <w:bCs/>
          <w:color w:val="153D63" w:themeColor="text2" w:themeTint="E6"/>
          <w:sz w:val="20"/>
          <w:szCs w:val="20"/>
        </w:rPr>
        <w:t xml:space="preserve">Impuesto a los ingresos y utilidades (renta). </w:t>
      </w:r>
      <w:r w:rsidRPr="00DF53CC">
        <w:rPr>
          <w:rFonts w:ascii="HendersonSansW00-BasicLight" w:hAnsi="HendersonSansW00-BasicLight"/>
          <w:color w:val="153D63" w:themeColor="text2" w:themeTint="E6"/>
          <w:sz w:val="20"/>
          <w:szCs w:val="20"/>
        </w:rPr>
        <w:t>Registró un crecimiento de 1,8%, superior al observado en el mismo periodo de 2024 (-12,9%).</w:t>
      </w:r>
    </w:p>
    <w:p w14:paraId="32F27868" w14:textId="77777777" w:rsidR="00DF53CC" w:rsidRPr="00C17E98" w:rsidRDefault="00DF53CC" w:rsidP="00C17E98">
      <w:pPr>
        <w:jc w:val="both"/>
        <w:rPr>
          <w:rFonts w:ascii="HendersonSansW00-BasicLight" w:hAnsi="HendersonSansW00-BasicLight"/>
          <w:color w:val="153D63" w:themeColor="text2" w:themeTint="E6"/>
          <w:sz w:val="20"/>
          <w:szCs w:val="20"/>
        </w:rPr>
      </w:pPr>
    </w:p>
    <w:p w14:paraId="6FEFA517" w14:textId="4210C99A" w:rsidR="00A01B6B" w:rsidRPr="00DF53CC" w:rsidRDefault="00A01B6B" w:rsidP="00DF53CC">
      <w:pPr>
        <w:pStyle w:val="Prrafodelista"/>
        <w:numPr>
          <w:ilvl w:val="0"/>
          <w:numId w:val="16"/>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Impuesto a la propiedad.</w:t>
      </w:r>
      <w:r w:rsidRPr="00C17E98">
        <w:rPr>
          <w:rFonts w:ascii="HendersonSansW00-BasicLight" w:hAnsi="HendersonSansW00-BasicLight"/>
          <w:color w:val="153D63" w:themeColor="text2" w:themeTint="E6"/>
          <w:sz w:val="20"/>
          <w:szCs w:val="20"/>
        </w:rPr>
        <w:t xml:space="preserve"> Mostró un crecimiento de 24,3%, superior al alcanzado en el mismo periodo de 2024 (-31,5%).</w:t>
      </w:r>
    </w:p>
    <w:p w14:paraId="4A24978E" w14:textId="77777777" w:rsidR="00DF53CC" w:rsidRPr="00C17E98" w:rsidRDefault="00DF53CC" w:rsidP="00C17E98">
      <w:pPr>
        <w:pStyle w:val="Prrafodelista"/>
        <w:jc w:val="both"/>
        <w:rPr>
          <w:rFonts w:ascii="HendersonSansW00-BasicLight" w:hAnsi="HendersonSansW00-BasicLight"/>
          <w:color w:val="153D63" w:themeColor="text2" w:themeTint="E6"/>
          <w:sz w:val="20"/>
          <w:szCs w:val="20"/>
        </w:rPr>
      </w:pPr>
    </w:p>
    <w:p w14:paraId="0809EE69" w14:textId="17303777" w:rsidR="00A01B6B" w:rsidRPr="00DF53CC" w:rsidRDefault="00A01B6B" w:rsidP="00DF53CC">
      <w:pPr>
        <w:pStyle w:val="Prrafodelista"/>
        <w:numPr>
          <w:ilvl w:val="0"/>
          <w:numId w:val="16"/>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Sobre importaciones. </w:t>
      </w:r>
      <w:r w:rsidRPr="00C17E98">
        <w:rPr>
          <w:rFonts w:ascii="HendersonSansW00-BasicLight" w:hAnsi="HendersonSansW00-BasicLight"/>
          <w:color w:val="153D63" w:themeColor="text2" w:themeTint="E6"/>
          <w:sz w:val="20"/>
          <w:szCs w:val="20"/>
        </w:rPr>
        <w:t>Registró un crecimiento de 17,8%, superior al observado en el mismo periodo de 2024 (1,9%).</w:t>
      </w:r>
    </w:p>
    <w:p w14:paraId="6ECBF84C" w14:textId="512D2CA5" w:rsidR="00DF53CC" w:rsidRPr="00C17E98" w:rsidRDefault="00DF53CC" w:rsidP="00C17E98">
      <w:pPr>
        <w:jc w:val="both"/>
        <w:rPr>
          <w:rFonts w:ascii="HendersonSansW00-BasicLight" w:hAnsi="HendersonSansW00-BasicLight"/>
          <w:color w:val="153D63" w:themeColor="text2" w:themeTint="E6"/>
          <w:sz w:val="20"/>
          <w:szCs w:val="20"/>
        </w:rPr>
      </w:pPr>
    </w:p>
    <w:p w14:paraId="5646ED02" w14:textId="0C1A2E0D" w:rsidR="00A01B6B" w:rsidRPr="00DF53CC" w:rsidRDefault="00A01B6B" w:rsidP="00DF53CC">
      <w:pPr>
        <w:pStyle w:val="Prrafodelista"/>
        <w:numPr>
          <w:ilvl w:val="0"/>
          <w:numId w:val="16"/>
        </w:num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Impuesto selectivo consumo.</w:t>
      </w:r>
      <w:r w:rsidRPr="00C17E98">
        <w:rPr>
          <w:rFonts w:ascii="HendersonSansW00-BasicLight" w:hAnsi="HendersonSansW00-BasicLight"/>
          <w:color w:val="153D63" w:themeColor="text2" w:themeTint="E6"/>
          <w:sz w:val="20"/>
          <w:szCs w:val="20"/>
        </w:rPr>
        <w:t xml:space="preserve"> Mostró un crecimiento de 2,0%, inferior al alcanzado en el mismo periodo de 2024 (4,2%).</w:t>
      </w:r>
    </w:p>
    <w:p w14:paraId="193A7351" w14:textId="77777777" w:rsidR="00A01B6B" w:rsidRPr="00C17E98" w:rsidRDefault="00A01B6B" w:rsidP="00636B47">
      <w:pPr>
        <w:jc w:val="both"/>
        <w:rPr>
          <w:rFonts w:ascii="HendersonSansW00-BasicLight" w:hAnsi="HendersonSansW00-BasicLight"/>
          <w:color w:val="153D63" w:themeColor="text2" w:themeTint="E6"/>
          <w:sz w:val="20"/>
          <w:szCs w:val="20"/>
        </w:rPr>
      </w:pPr>
    </w:p>
    <w:p w14:paraId="32A0739A" w14:textId="1DF34F16" w:rsidR="00741652" w:rsidRPr="00C17E98" w:rsidRDefault="00A01B6B" w:rsidP="00411D3B">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Por otro lado, algunos rubros de impuestos cerraron con un deterioro acumulado a marzo de 2025.</w:t>
      </w:r>
      <w:r w:rsidRPr="00C17E98">
        <w:rPr>
          <w:rFonts w:ascii="HendersonSansW00-BasicLight" w:hAnsi="HendersonSansW00-BasicLight"/>
          <w:color w:val="153D63" w:themeColor="text2" w:themeTint="E6"/>
          <w:sz w:val="20"/>
          <w:szCs w:val="20"/>
        </w:rPr>
        <w:t xml:space="preserve"> “Otros impuestos indirectos” registró una caída de 1,8%, específicamente, el impuesto único a los combustibles disminuyó 4,1% con respecto al mismo periodo de 2025.</w:t>
      </w:r>
      <w:r w:rsidR="00487665" w:rsidRPr="00C17E98">
        <w:rPr>
          <w:rFonts w:ascii="HendersonSansW00-BasicLight" w:hAnsi="HendersonSansW00-BasicLight"/>
          <w:color w:val="153D63" w:themeColor="text2" w:themeTint="E6"/>
          <w:sz w:val="20"/>
          <w:szCs w:val="20"/>
        </w:rPr>
        <w:t xml:space="preserve"> </w:t>
      </w:r>
      <w:r w:rsidR="00741652" w:rsidRPr="00C17E98">
        <w:rPr>
          <w:rFonts w:ascii="HendersonSansW00-BasicLight" w:hAnsi="HendersonSansW00-BasicLight"/>
          <w:color w:val="153D63" w:themeColor="text2" w:themeTint="E6"/>
          <w:sz w:val="20"/>
          <w:szCs w:val="20"/>
        </w:rPr>
        <w:t>Los resultados acumulados en los impuestos a la propiedad,</w:t>
      </w:r>
      <w:r w:rsidR="00487665" w:rsidRPr="00C17E98">
        <w:rPr>
          <w:rFonts w:ascii="HendersonSansW00-BasicLight" w:hAnsi="HendersonSansW00-BasicLight"/>
          <w:color w:val="153D63" w:themeColor="text2" w:themeTint="E6"/>
          <w:sz w:val="20"/>
          <w:szCs w:val="20"/>
        </w:rPr>
        <w:t xml:space="preserve"> s</w:t>
      </w:r>
      <w:r w:rsidR="00741652" w:rsidRPr="00C17E98">
        <w:rPr>
          <w:rFonts w:ascii="HendersonSansW00-BasicLight" w:hAnsi="HendersonSansW00-BasicLight"/>
          <w:color w:val="153D63" w:themeColor="text2" w:themeTint="E6"/>
          <w:sz w:val="20"/>
          <w:szCs w:val="20"/>
        </w:rPr>
        <w:t xml:space="preserve">obre importaciones, IVA, impuesto selectivo consumo, y renta </w:t>
      </w:r>
      <w:r w:rsidR="00487665" w:rsidRPr="00C17E98">
        <w:rPr>
          <w:rFonts w:ascii="HendersonSansW00-BasicLight" w:hAnsi="HendersonSansW00-BasicLight"/>
          <w:color w:val="153D63" w:themeColor="text2" w:themeTint="E6"/>
          <w:sz w:val="20"/>
          <w:szCs w:val="20"/>
        </w:rPr>
        <w:t>lograron compensar el deterioro registrado en “Otros indirectos”.</w:t>
      </w:r>
    </w:p>
    <w:p w14:paraId="7087DDC4" w14:textId="77777777" w:rsidR="00487665" w:rsidRPr="00C17E98" w:rsidRDefault="00487665" w:rsidP="00411D3B">
      <w:pPr>
        <w:jc w:val="both"/>
        <w:rPr>
          <w:rFonts w:ascii="HendersonSansW00-BasicLight" w:hAnsi="HendersonSansW00-BasicLight"/>
          <w:color w:val="153D63" w:themeColor="text2" w:themeTint="E6"/>
          <w:sz w:val="20"/>
          <w:szCs w:val="20"/>
        </w:rPr>
      </w:pPr>
    </w:p>
    <w:p w14:paraId="4F5F304E" w14:textId="1EEF1D92" w:rsidR="00487665" w:rsidRPr="00636B47" w:rsidRDefault="00487665" w:rsidP="00411D3B">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impuesto sobre la renta registró una recaudación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676.434 millones (1,3% del PIB) a marzo, lo que representó un aumento acumulado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12.132 millones (0,02% del PIB</w:t>
      </w:r>
      <w:r w:rsidR="001C0D52">
        <w:rPr>
          <w:rFonts w:ascii="HendersonSansW00-BasicLight" w:hAnsi="HendersonSansW00-BasicLight"/>
          <w:b/>
          <w:bCs/>
          <w:color w:val="153D63" w:themeColor="text2" w:themeTint="E6"/>
          <w:sz w:val="20"/>
          <w:szCs w:val="20"/>
        </w:rPr>
        <w:t xml:space="preserve"> de 2025</w:t>
      </w:r>
      <w:r w:rsidRPr="00C17E98">
        <w:rPr>
          <w:rFonts w:ascii="HendersonSansW00-BasicLight" w:hAnsi="HendersonSansW00-BasicLight"/>
          <w:b/>
          <w:bCs/>
          <w:color w:val="153D63" w:themeColor="text2" w:themeTint="E6"/>
          <w:sz w:val="20"/>
          <w:szCs w:val="20"/>
        </w:rPr>
        <w:t xml:space="preserve">) con respecto al mismo periodo de 2024, cuando se situó en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664.302 millones (1,4% del PIB). </w:t>
      </w:r>
      <w:r w:rsidRPr="00C17E98">
        <w:rPr>
          <w:rFonts w:ascii="HendersonSansW00-BasicLight" w:hAnsi="HendersonSansW00-BasicLight"/>
          <w:color w:val="153D63" w:themeColor="text2" w:themeTint="E6"/>
          <w:sz w:val="20"/>
          <w:szCs w:val="20"/>
        </w:rPr>
        <w:t>Este aumento se le atribuyó mayormente al crecimiento de los ingresos y utilidades a personas físicas (5,5%) con respecto a 2024, así como el crecimiento de 2,6% en ingresos y utilidades de personas jurídicas. Estos crecimientos compensaron la caída que presentó el rubro de remesas al exterior de 12,1%.</w:t>
      </w:r>
    </w:p>
    <w:p w14:paraId="4FE5E9BA" w14:textId="77777777" w:rsidR="00411D3B" w:rsidRDefault="00411D3B" w:rsidP="00411D3B">
      <w:pPr>
        <w:jc w:val="both"/>
        <w:rPr>
          <w:rFonts w:ascii="HendersonSansW00-BasicLight" w:hAnsi="HendersonSansW00-BasicLight"/>
          <w:color w:val="153D63" w:themeColor="text2" w:themeTint="E6"/>
          <w:sz w:val="20"/>
          <w:szCs w:val="20"/>
        </w:rPr>
      </w:pPr>
    </w:p>
    <w:p w14:paraId="78445F26" w14:textId="77777777" w:rsidR="00411D3B" w:rsidRDefault="00411D3B" w:rsidP="00411D3B">
      <w:pPr>
        <w:jc w:val="both"/>
        <w:rPr>
          <w:rFonts w:ascii="HendersonSansW00-BasicLight" w:hAnsi="HendersonSansW00-BasicLight"/>
          <w:color w:val="153D63" w:themeColor="text2" w:themeTint="E6"/>
          <w:sz w:val="20"/>
          <w:szCs w:val="20"/>
        </w:rPr>
      </w:pPr>
    </w:p>
    <w:p w14:paraId="75F453C0" w14:textId="77777777" w:rsidR="00411D3B" w:rsidRDefault="00411D3B" w:rsidP="00411D3B">
      <w:pPr>
        <w:jc w:val="both"/>
        <w:rPr>
          <w:rFonts w:ascii="HendersonSansW00-BasicLight" w:hAnsi="HendersonSansW00-BasicLight"/>
          <w:color w:val="153D63" w:themeColor="text2" w:themeTint="E6"/>
          <w:sz w:val="20"/>
          <w:szCs w:val="20"/>
        </w:rPr>
      </w:pPr>
    </w:p>
    <w:p w14:paraId="3DE91AC9" w14:textId="77777777" w:rsidR="00411D3B" w:rsidRDefault="00411D3B" w:rsidP="00411D3B">
      <w:pPr>
        <w:jc w:val="both"/>
        <w:rPr>
          <w:rFonts w:ascii="HendersonSansW00-BasicLight" w:hAnsi="HendersonSansW00-BasicLight"/>
          <w:color w:val="153D63" w:themeColor="text2" w:themeTint="E6"/>
          <w:sz w:val="20"/>
          <w:szCs w:val="20"/>
        </w:rPr>
      </w:pPr>
    </w:p>
    <w:p w14:paraId="06635AE5" w14:textId="77777777" w:rsidR="00411D3B" w:rsidRDefault="00411D3B" w:rsidP="00411D3B">
      <w:pPr>
        <w:jc w:val="both"/>
        <w:rPr>
          <w:rFonts w:ascii="HendersonSansW00-BasicLight" w:hAnsi="HendersonSansW00-BasicLight"/>
          <w:color w:val="153D63" w:themeColor="text2" w:themeTint="E6"/>
          <w:sz w:val="20"/>
          <w:szCs w:val="20"/>
        </w:rPr>
      </w:pPr>
    </w:p>
    <w:p w14:paraId="06DA53D8" w14:textId="77777777" w:rsidR="00411D3B" w:rsidRDefault="00411D3B" w:rsidP="00411D3B">
      <w:pPr>
        <w:jc w:val="both"/>
        <w:rPr>
          <w:rFonts w:ascii="HendersonSansW00-BasicLight" w:hAnsi="HendersonSansW00-BasicLight"/>
          <w:color w:val="153D63" w:themeColor="text2" w:themeTint="E6"/>
          <w:sz w:val="20"/>
          <w:szCs w:val="20"/>
        </w:rPr>
      </w:pPr>
    </w:p>
    <w:p w14:paraId="6D2C509F" w14:textId="77777777" w:rsidR="00411D3B" w:rsidRDefault="00411D3B" w:rsidP="00411D3B">
      <w:pPr>
        <w:jc w:val="both"/>
        <w:rPr>
          <w:rFonts w:ascii="HendersonSansW00-BasicLight" w:hAnsi="HendersonSansW00-BasicLight"/>
          <w:color w:val="153D63" w:themeColor="text2" w:themeTint="E6"/>
          <w:sz w:val="20"/>
          <w:szCs w:val="20"/>
        </w:rPr>
      </w:pPr>
    </w:p>
    <w:p w14:paraId="6EAA0815" w14:textId="77777777" w:rsidR="00411D3B" w:rsidRDefault="00411D3B" w:rsidP="00411D3B">
      <w:pPr>
        <w:jc w:val="both"/>
        <w:rPr>
          <w:rFonts w:ascii="HendersonSansW00-BasicLight" w:hAnsi="HendersonSansW00-BasicLight"/>
          <w:color w:val="153D63" w:themeColor="text2" w:themeTint="E6"/>
          <w:sz w:val="20"/>
          <w:szCs w:val="20"/>
        </w:rPr>
      </w:pPr>
    </w:p>
    <w:p w14:paraId="5BE26ACD" w14:textId="77777777" w:rsidR="00411D3B" w:rsidRDefault="00411D3B" w:rsidP="00411D3B">
      <w:pPr>
        <w:jc w:val="both"/>
        <w:rPr>
          <w:rFonts w:ascii="HendersonSansW00-BasicLight" w:hAnsi="HendersonSansW00-BasicLight"/>
          <w:color w:val="153D63" w:themeColor="text2" w:themeTint="E6"/>
          <w:sz w:val="20"/>
          <w:szCs w:val="20"/>
        </w:rPr>
      </w:pPr>
    </w:p>
    <w:p w14:paraId="65C9A4AD" w14:textId="77777777" w:rsidR="00411D3B" w:rsidRDefault="00411D3B" w:rsidP="00411D3B">
      <w:pPr>
        <w:jc w:val="both"/>
        <w:rPr>
          <w:rFonts w:ascii="HendersonSansW00-BasicLight" w:hAnsi="HendersonSansW00-BasicLight"/>
          <w:color w:val="153D63" w:themeColor="text2" w:themeTint="E6"/>
          <w:sz w:val="20"/>
          <w:szCs w:val="20"/>
        </w:rPr>
      </w:pPr>
    </w:p>
    <w:p w14:paraId="0C72A586" w14:textId="77777777" w:rsidR="00411D3B" w:rsidRDefault="00411D3B" w:rsidP="00411D3B">
      <w:pPr>
        <w:jc w:val="both"/>
        <w:rPr>
          <w:rFonts w:ascii="HendersonSansW00-BasicLight" w:hAnsi="HendersonSansW00-BasicLight"/>
          <w:color w:val="153D63" w:themeColor="text2" w:themeTint="E6"/>
          <w:sz w:val="20"/>
          <w:szCs w:val="20"/>
        </w:rPr>
      </w:pPr>
    </w:p>
    <w:p w14:paraId="737ADCDC" w14:textId="77777777" w:rsidR="00411D3B" w:rsidRDefault="00411D3B" w:rsidP="00411D3B">
      <w:pPr>
        <w:jc w:val="both"/>
        <w:rPr>
          <w:rFonts w:ascii="HendersonSansW00-BasicLight" w:hAnsi="HendersonSansW00-BasicLight"/>
          <w:color w:val="153D63" w:themeColor="text2" w:themeTint="E6"/>
          <w:sz w:val="20"/>
          <w:szCs w:val="20"/>
        </w:rPr>
      </w:pPr>
    </w:p>
    <w:p w14:paraId="512FCFAD" w14:textId="77777777" w:rsidR="00411D3B" w:rsidRPr="00C17E98" w:rsidRDefault="00411D3B" w:rsidP="00411D3B">
      <w:pPr>
        <w:jc w:val="both"/>
        <w:rPr>
          <w:rFonts w:ascii="HendersonSansW00-BasicLight" w:hAnsi="HendersonSansW00-BasicLight"/>
          <w:color w:val="153D63" w:themeColor="text2" w:themeTint="E6"/>
          <w:sz w:val="20"/>
          <w:szCs w:val="20"/>
        </w:rPr>
      </w:pPr>
    </w:p>
    <w:p w14:paraId="51353BC1" w14:textId="77777777" w:rsidR="00487665" w:rsidRDefault="00487665" w:rsidP="00487665">
      <w:pPr>
        <w:jc w:val="both"/>
        <w:rPr>
          <w:rFonts w:ascii="HendersonSansW00-BasicLight" w:hAnsi="HendersonSansW00-BasicLight"/>
          <w:color w:val="153D63" w:themeColor="text2" w:themeTint="E6"/>
          <w:sz w:val="22"/>
          <w:szCs w:val="22"/>
        </w:rPr>
      </w:pPr>
    </w:p>
    <w:tbl>
      <w:tblPr>
        <w:tblStyle w:val="Tablaconcuadrcula"/>
        <w:tblW w:w="11766"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6"/>
        <w:gridCol w:w="5930"/>
      </w:tblGrid>
      <w:tr w:rsidR="00487665" w14:paraId="48B88F96" w14:textId="77777777" w:rsidTr="004E6B94">
        <w:tc>
          <w:tcPr>
            <w:tcW w:w="5836" w:type="dxa"/>
          </w:tcPr>
          <w:p w14:paraId="065C8C35" w14:textId="65C29109" w:rsidR="00487665" w:rsidRPr="004E6B94" w:rsidRDefault="004E6B94" w:rsidP="004E6B94">
            <w:pPr>
              <w:pStyle w:val="Descripcin"/>
              <w:jc w:val="center"/>
              <w:rPr>
                <w:rFonts w:ascii="HendersonSansW00-BasicLight" w:hAnsi="HendersonSansW00-BasicLight"/>
                <w:b/>
                <w:bCs/>
                <w:color w:val="153D63" w:themeColor="text2" w:themeTint="E6"/>
                <w:sz w:val="20"/>
                <w:szCs w:val="20"/>
              </w:rPr>
            </w:pPr>
            <w:r w:rsidRPr="004E6B94">
              <w:rPr>
                <w:rFonts w:ascii="HendersonSansW00-BasicLight" w:hAnsi="HendersonSansW00-BasicLight"/>
                <w:b/>
                <w:bCs/>
                <w:color w:val="153D63" w:themeColor="text2" w:themeTint="E6"/>
                <w:sz w:val="20"/>
                <w:szCs w:val="20"/>
              </w:rPr>
              <w:lastRenderedPageBreak/>
              <w:t xml:space="preserve">Gráfico </w:t>
            </w:r>
            <w:r w:rsidRPr="004E6B94">
              <w:rPr>
                <w:rFonts w:ascii="HendersonSansW00-BasicLight" w:hAnsi="HendersonSansW00-BasicLight"/>
                <w:b/>
                <w:bCs/>
                <w:color w:val="153D63" w:themeColor="text2" w:themeTint="E6"/>
                <w:sz w:val="20"/>
                <w:szCs w:val="20"/>
              </w:rPr>
              <w:fldChar w:fldCharType="begin"/>
            </w:r>
            <w:r w:rsidRPr="004E6B94">
              <w:rPr>
                <w:rFonts w:ascii="HendersonSansW00-BasicLight" w:hAnsi="HendersonSansW00-BasicLight"/>
                <w:b/>
                <w:bCs/>
                <w:color w:val="153D63" w:themeColor="text2" w:themeTint="E6"/>
                <w:sz w:val="20"/>
                <w:szCs w:val="20"/>
              </w:rPr>
              <w:instrText xml:space="preserve"> SEQ Gráfico \* ARABIC </w:instrText>
            </w:r>
            <w:r w:rsidRPr="004E6B94">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42</w:t>
            </w:r>
            <w:r w:rsidRPr="004E6B94">
              <w:rPr>
                <w:rFonts w:ascii="HendersonSansW00-BasicLight" w:hAnsi="HendersonSansW00-BasicLight"/>
                <w:b/>
                <w:bCs/>
                <w:color w:val="153D63" w:themeColor="text2" w:themeTint="E6"/>
                <w:sz w:val="20"/>
                <w:szCs w:val="20"/>
              </w:rPr>
              <w:fldChar w:fldCharType="end"/>
            </w:r>
            <w:r w:rsidRPr="004E6B94">
              <w:rPr>
                <w:rFonts w:ascii="HendersonSansW00-BasicLight" w:hAnsi="HendersonSansW00-BasicLight"/>
                <w:b/>
                <w:bCs/>
                <w:color w:val="153D63" w:themeColor="text2" w:themeTint="E6"/>
                <w:sz w:val="20"/>
                <w:szCs w:val="20"/>
              </w:rPr>
              <w:t xml:space="preserve">. Gobierno Central. Impuesto a los ingresos y utilidades en millones de colones al primer trimestre de </w:t>
            </w:r>
            <w:r>
              <w:rPr>
                <w:rFonts w:ascii="HendersonSansW00-BasicLight" w:hAnsi="HendersonSansW00-BasicLight"/>
                <w:b/>
                <w:bCs/>
                <w:color w:val="153D63" w:themeColor="text2" w:themeTint="E6"/>
                <w:sz w:val="20"/>
                <w:szCs w:val="20"/>
              </w:rPr>
              <w:t>cada año</w:t>
            </w:r>
            <w:r w:rsidRPr="004E6B94">
              <w:rPr>
                <w:rFonts w:ascii="HendersonSansW00-BasicLight" w:hAnsi="HendersonSansW00-BasicLight"/>
                <w:b/>
                <w:bCs/>
                <w:color w:val="153D63" w:themeColor="text2" w:themeTint="E6"/>
                <w:sz w:val="20"/>
                <w:szCs w:val="20"/>
              </w:rPr>
              <w:t xml:space="preserve">. </w:t>
            </w:r>
            <w:r>
              <w:rPr>
                <w:rFonts w:ascii="HendersonSansW00-BasicLight" w:hAnsi="HendersonSansW00-BasicLight"/>
                <w:b/>
                <w:bCs/>
                <w:color w:val="153D63" w:themeColor="text2" w:themeTint="E6"/>
                <w:sz w:val="20"/>
                <w:szCs w:val="20"/>
              </w:rPr>
              <w:br/>
            </w:r>
            <w:r w:rsidRPr="004E6B94">
              <w:rPr>
                <w:rFonts w:ascii="HendersonSansW00-BasicLight" w:hAnsi="HendersonSansW00-BasicLight"/>
                <w:b/>
                <w:bCs/>
                <w:color w:val="153D63" w:themeColor="text2" w:themeTint="E6"/>
                <w:sz w:val="20"/>
                <w:szCs w:val="20"/>
              </w:rPr>
              <w:t>Periodo 2019-2025.</w:t>
            </w:r>
          </w:p>
        </w:tc>
        <w:tc>
          <w:tcPr>
            <w:tcW w:w="5930" w:type="dxa"/>
          </w:tcPr>
          <w:p w14:paraId="277B8561" w14:textId="05995CED" w:rsidR="00487665" w:rsidRPr="004E6B94" w:rsidRDefault="004E6B94" w:rsidP="004E6B94">
            <w:pPr>
              <w:pStyle w:val="Descripcin"/>
              <w:jc w:val="center"/>
              <w:rPr>
                <w:rFonts w:ascii="HendersonSansW00-BasicLight" w:hAnsi="HendersonSansW00-BasicLight"/>
                <w:b/>
                <w:bCs/>
                <w:color w:val="153D63" w:themeColor="text2" w:themeTint="E6"/>
                <w:sz w:val="20"/>
                <w:szCs w:val="20"/>
              </w:rPr>
            </w:pPr>
            <w:r w:rsidRPr="004E6B94">
              <w:rPr>
                <w:rFonts w:ascii="HendersonSansW00-BasicLight" w:hAnsi="HendersonSansW00-BasicLight"/>
                <w:b/>
                <w:bCs/>
                <w:color w:val="153D63" w:themeColor="text2" w:themeTint="E6"/>
                <w:sz w:val="20"/>
                <w:szCs w:val="20"/>
              </w:rPr>
              <w:t xml:space="preserve">Gráfico </w:t>
            </w:r>
            <w:r w:rsidRPr="004E6B94">
              <w:rPr>
                <w:rFonts w:ascii="HendersonSansW00-BasicLight" w:hAnsi="HendersonSansW00-BasicLight"/>
                <w:b/>
                <w:bCs/>
                <w:color w:val="153D63" w:themeColor="text2" w:themeTint="E6"/>
                <w:sz w:val="20"/>
                <w:szCs w:val="20"/>
              </w:rPr>
              <w:fldChar w:fldCharType="begin"/>
            </w:r>
            <w:r w:rsidRPr="004E6B94">
              <w:rPr>
                <w:rFonts w:ascii="HendersonSansW00-BasicLight" w:hAnsi="HendersonSansW00-BasicLight"/>
                <w:b/>
                <w:bCs/>
                <w:color w:val="153D63" w:themeColor="text2" w:themeTint="E6"/>
                <w:sz w:val="20"/>
                <w:szCs w:val="20"/>
              </w:rPr>
              <w:instrText xml:space="preserve"> SEQ Gráfico \* ARABIC </w:instrText>
            </w:r>
            <w:r w:rsidRPr="004E6B94">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43</w:t>
            </w:r>
            <w:r w:rsidRPr="004E6B94">
              <w:rPr>
                <w:rFonts w:ascii="HendersonSansW00-BasicLight" w:hAnsi="HendersonSansW00-BasicLight"/>
                <w:b/>
                <w:bCs/>
                <w:color w:val="153D63" w:themeColor="text2" w:themeTint="E6"/>
                <w:sz w:val="20"/>
                <w:szCs w:val="20"/>
              </w:rPr>
              <w:fldChar w:fldCharType="end"/>
            </w:r>
            <w:r w:rsidRPr="004E6B94">
              <w:rPr>
                <w:rFonts w:ascii="HendersonSansW00-BasicLight" w:hAnsi="HendersonSansW00-BasicLight"/>
                <w:b/>
                <w:bCs/>
                <w:color w:val="153D63" w:themeColor="text2" w:themeTint="E6"/>
                <w:sz w:val="20"/>
                <w:szCs w:val="20"/>
              </w:rPr>
              <w:t xml:space="preserve">. Gobierno Central. Impuesto a los ingresos y utilidades % del PIB al primer trimestre de </w:t>
            </w:r>
            <w:r>
              <w:rPr>
                <w:rFonts w:ascii="HendersonSansW00-BasicLight" w:hAnsi="HendersonSansW00-BasicLight"/>
                <w:b/>
                <w:bCs/>
                <w:color w:val="153D63" w:themeColor="text2" w:themeTint="E6"/>
                <w:sz w:val="20"/>
                <w:szCs w:val="20"/>
              </w:rPr>
              <w:t>cada año</w:t>
            </w:r>
            <w:r w:rsidRPr="004E6B94">
              <w:rPr>
                <w:rFonts w:ascii="HendersonSansW00-BasicLight" w:hAnsi="HendersonSansW00-BasicLight"/>
                <w:b/>
                <w:bCs/>
                <w:color w:val="153D63" w:themeColor="text2" w:themeTint="E6"/>
                <w:sz w:val="20"/>
                <w:szCs w:val="20"/>
              </w:rPr>
              <w:t>. Periodo 2019-2025.</w:t>
            </w:r>
          </w:p>
        </w:tc>
      </w:tr>
      <w:tr w:rsidR="00487665" w14:paraId="24C7CD65" w14:textId="77777777" w:rsidTr="004E6B94">
        <w:tblPrEx>
          <w:tblCellMar>
            <w:left w:w="70" w:type="dxa"/>
            <w:right w:w="70" w:type="dxa"/>
          </w:tblCellMar>
        </w:tblPrEx>
        <w:tc>
          <w:tcPr>
            <w:tcW w:w="5836" w:type="dxa"/>
          </w:tcPr>
          <w:p w14:paraId="6B6953EB" w14:textId="4BE8B0D2" w:rsidR="00487665" w:rsidRDefault="004E6B94" w:rsidP="00487665">
            <w:pPr>
              <w:jc w:val="both"/>
              <w:rPr>
                <w:rFonts w:ascii="HendersonSansW00-BasicLight" w:hAnsi="HendersonSansW00-BasicLight"/>
                <w:color w:val="153D63" w:themeColor="text2" w:themeTint="E6"/>
                <w:sz w:val="22"/>
                <w:szCs w:val="22"/>
              </w:rPr>
            </w:pPr>
            <w:r>
              <w:rPr>
                <w:noProof/>
              </w:rPr>
              <w:drawing>
                <wp:inline distT="0" distB="0" distL="0" distR="0" wp14:anchorId="38D449FF" wp14:editId="2449CD55">
                  <wp:extent cx="3611880" cy="2093976"/>
                  <wp:effectExtent l="0" t="0" r="0" b="0"/>
                  <wp:docPr id="213180650" name="Gráfico 1">
                    <a:extLst xmlns:a="http://schemas.openxmlformats.org/drawingml/2006/main">
                      <a:ext uri="{FF2B5EF4-FFF2-40B4-BE49-F238E27FC236}">
                        <a16:creationId xmlns:a16="http://schemas.microsoft.com/office/drawing/2014/main" id="{B57CC138-9897-1ADD-DE66-D11E0B638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930" w:type="dxa"/>
          </w:tcPr>
          <w:p w14:paraId="42C543D3" w14:textId="5449A470" w:rsidR="00487665" w:rsidRDefault="004E6B94" w:rsidP="00487665">
            <w:pPr>
              <w:jc w:val="both"/>
              <w:rPr>
                <w:rFonts w:ascii="HendersonSansW00-BasicLight" w:hAnsi="HendersonSansW00-BasicLight"/>
                <w:color w:val="153D63" w:themeColor="text2" w:themeTint="E6"/>
                <w:sz w:val="22"/>
                <w:szCs w:val="22"/>
              </w:rPr>
            </w:pPr>
            <w:r>
              <w:rPr>
                <w:noProof/>
              </w:rPr>
              <w:drawing>
                <wp:inline distT="0" distB="0" distL="0" distR="0" wp14:anchorId="28365181" wp14:editId="7C90DBD2">
                  <wp:extent cx="3674110" cy="2093595"/>
                  <wp:effectExtent l="0" t="0" r="0" b="0"/>
                  <wp:docPr id="1280139081" name="Gráfico 1">
                    <a:extLst xmlns:a="http://schemas.openxmlformats.org/drawingml/2006/main">
                      <a:ext uri="{FF2B5EF4-FFF2-40B4-BE49-F238E27FC236}">
                        <a16:creationId xmlns:a16="http://schemas.microsoft.com/office/drawing/2014/main" id="{C1C0CDA1-FF28-4CEB-C0A4-64E9F889D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389FC575" w14:textId="564E39E9" w:rsidR="004E6B94" w:rsidRDefault="004E6B94" w:rsidP="004E6B94">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411D3B">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411D3B">
        <w:rPr>
          <w:rFonts w:ascii="HendersonSansW00-BasicLight" w:hAnsi="HendersonSansW00-BasicLight"/>
          <w:color w:val="153D63" w:themeColor="text2" w:themeTint="E6"/>
          <w:sz w:val="14"/>
          <w:szCs w:val="14"/>
          <w:lang w:val="es-ES_tradnl"/>
        </w:rPr>
        <w:t>.</w:t>
      </w:r>
    </w:p>
    <w:p w14:paraId="4104A5AB" w14:textId="77777777" w:rsidR="00487665" w:rsidRPr="00C17E98" w:rsidRDefault="00487665" w:rsidP="00487665">
      <w:pPr>
        <w:jc w:val="both"/>
        <w:rPr>
          <w:rFonts w:ascii="HendersonSansW00-BasicLight" w:hAnsi="HendersonSansW00-BasicLight"/>
          <w:color w:val="153D63" w:themeColor="text2" w:themeTint="E6"/>
          <w:sz w:val="20"/>
          <w:szCs w:val="20"/>
        </w:rPr>
      </w:pPr>
    </w:p>
    <w:p w14:paraId="711CDEA3" w14:textId="0097622D" w:rsidR="00FE75F4" w:rsidRPr="00487665" w:rsidRDefault="00FE75F4" w:rsidP="005B0894">
      <w:pPr>
        <w:jc w:val="both"/>
        <w:rPr>
          <w:rFonts w:ascii="HendersonSansW00-BasicLight" w:hAnsi="HendersonSansW00-BasicLight"/>
          <w:color w:val="153D63" w:themeColor="text2" w:themeTint="E6"/>
          <w:sz w:val="22"/>
          <w:szCs w:val="22"/>
        </w:rPr>
      </w:pPr>
      <w:r w:rsidRPr="00C37409">
        <w:rPr>
          <w:rFonts w:ascii="HendersonSansW00-BasicLight" w:hAnsi="HendersonSansW00-BasicLight"/>
          <w:b/>
          <w:bCs/>
          <w:color w:val="153D63" w:themeColor="text2" w:themeTint="E6"/>
          <w:sz w:val="20"/>
          <w:szCs w:val="20"/>
        </w:rPr>
        <w:t>El incremento neto en la recaudación del impuesto sobre los ingresos y utilidades a marzo se debió principalmente a cinco sectores económicos.</w:t>
      </w:r>
      <w:r w:rsidRPr="00C37409">
        <w:rPr>
          <w:rFonts w:ascii="HendersonSansW00-BasicLight" w:hAnsi="HendersonSansW00-BasicLight"/>
          <w:color w:val="153D63" w:themeColor="text2" w:themeTint="E6"/>
          <w:sz w:val="20"/>
          <w:szCs w:val="20"/>
        </w:rPr>
        <w:t xml:space="preserve"> Del incremento total de </w:t>
      </w:r>
      <w:r w:rsidRPr="00C37409">
        <w:rPr>
          <w:rFonts w:ascii="Times New Roman" w:hAnsi="Times New Roman" w:cs="Times New Roman"/>
          <w:color w:val="153D63" w:themeColor="text2" w:themeTint="E6"/>
          <w:sz w:val="20"/>
          <w:szCs w:val="20"/>
        </w:rPr>
        <w:t>₡</w:t>
      </w:r>
      <w:r w:rsidRPr="00C37409">
        <w:rPr>
          <w:rFonts w:ascii="HendersonSansW00-BasicLight" w:hAnsi="HendersonSansW00-BasicLight"/>
          <w:color w:val="153D63" w:themeColor="text2" w:themeTint="E6"/>
          <w:sz w:val="20"/>
          <w:szCs w:val="20"/>
        </w:rPr>
        <w:t xml:space="preserve">12.132 millones registrada en 2025 en comparación con 2024, las actividades financieras y seguros presentó la mayor diferencia con </w:t>
      </w:r>
      <w:r w:rsidRPr="00C37409">
        <w:rPr>
          <w:rFonts w:ascii="Times New Roman" w:hAnsi="Times New Roman" w:cs="Times New Roman"/>
          <w:color w:val="153D63" w:themeColor="text2" w:themeTint="E6"/>
          <w:sz w:val="20"/>
          <w:szCs w:val="20"/>
        </w:rPr>
        <w:t>₡</w:t>
      </w:r>
      <w:r w:rsidRPr="00C37409">
        <w:rPr>
          <w:rFonts w:ascii="HendersonSansW00-BasicLight" w:hAnsi="HendersonSansW00-BasicLight"/>
          <w:color w:val="153D63" w:themeColor="text2" w:themeTint="E6"/>
          <w:sz w:val="20"/>
          <w:szCs w:val="20"/>
        </w:rPr>
        <w:t>4.546 millones, seguido de transporte y almacenamiento (</w:t>
      </w:r>
      <w:r w:rsidRPr="00C37409">
        <w:rPr>
          <w:rFonts w:ascii="Times New Roman" w:hAnsi="Times New Roman" w:cs="Times New Roman"/>
          <w:color w:val="153D63" w:themeColor="text2" w:themeTint="E6"/>
          <w:sz w:val="20"/>
          <w:szCs w:val="20"/>
        </w:rPr>
        <w:t>₡</w:t>
      </w:r>
      <w:r w:rsidRPr="00C37409">
        <w:rPr>
          <w:rFonts w:ascii="HendersonSansW00-BasicLight" w:hAnsi="HendersonSansW00-BasicLight"/>
          <w:color w:val="153D63" w:themeColor="text2" w:themeTint="E6"/>
          <w:sz w:val="20"/>
          <w:szCs w:val="20"/>
        </w:rPr>
        <w:t>3.787 millones), información y comunicación (</w:t>
      </w:r>
      <w:r w:rsidRPr="00C37409">
        <w:rPr>
          <w:rFonts w:ascii="Times New Roman" w:hAnsi="Times New Roman" w:cs="Times New Roman"/>
          <w:color w:val="153D63" w:themeColor="text2" w:themeTint="E6"/>
          <w:sz w:val="20"/>
          <w:szCs w:val="20"/>
        </w:rPr>
        <w:t>₡</w:t>
      </w:r>
      <w:r w:rsidRPr="00C37409">
        <w:rPr>
          <w:rFonts w:ascii="HendersonSansW00-BasicLight" w:hAnsi="HendersonSansW00-BasicLight"/>
          <w:color w:val="153D63" w:themeColor="text2" w:themeTint="E6"/>
          <w:sz w:val="20"/>
          <w:szCs w:val="20"/>
        </w:rPr>
        <w:t>3.545 millones), construcción (</w:t>
      </w:r>
      <w:r w:rsidRPr="00C37409">
        <w:rPr>
          <w:rFonts w:ascii="Times New Roman" w:hAnsi="Times New Roman" w:cs="Times New Roman"/>
          <w:color w:val="153D63" w:themeColor="text2" w:themeTint="E6"/>
          <w:sz w:val="20"/>
          <w:szCs w:val="20"/>
        </w:rPr>
        <w:t>₡</w:t>
      </w:r>
      <w:r w:rsidRPr="00C37409">
        <w:rPr>
          <w:rFonts w:ascii="HendersonSansW00-BasicLight" w:hAnsi="HendersonSansW00-BasicLight" w:cs="Times New Roman"/>
          <w:color w:val="153D63" w:themeColor="text2" w:themeTint="E6"/>
          <w:sz w:val="20"/>
          <w:szCs w:val="20"/>
        </w:rPr>
        <w:t xml:space="preserve">3.458 millones) y agricultura, silvicultura y pesca </w:t>
      </w:r>
      <w:r w:rsidRPr="00C37409">
        <w:rPr>
          <w:rFonts w:ascii="HendersonSansW00-BasicLight" w:hAnsi="HendersonSansW00-BasicLight"/>
          <w:color w:val="153D63" w:themeColor="text2" w:themeTint="E6"/>
          <w:sz w:val="20"/>
          <w:szCs w:val="20"/>
        </w:rPr>
        <w:t>(</w:t>
      </w:r>
      <w:r w:rsidRPr="00C37409">
        <w:rPr>
          <w:rFonts w:ascii="Times New Roman" w:hAnsi="Times New Roman" w:cs="Times New Roman"/>
          <w:color w:val="153D63" w:themeColor="text2" w:themeTint="E6"/>
          <w:sz w:val="20"/>
          <w:szCs w:val="20"/>
        </w:rPr>
        <w:t>₡</w:t>
      </w:r>
      <w:r w:rsidRPr="00C37409">
        <w:rPr>
          <w:rFonts w:ascii="HendersonSansW00-BasicLight" w:hAnsi="HendersonSansW00-BasicLight" w:cs="Times New Roman"/>
          <w:color w:val="153D63" w:themeColor="text2" w:themeTint="E6"/>
          <w:sz w:val="20"/>
          <w:szCs w:val="20"/>
        </w:rPr>
        <w:t xml:space="preserve">2.619 millones). </w:t>
      </w:r>
      <w:r w:rsidRPr="00C37409">
        <w:rPr>
          <w:rFonts w:ascii="HendersonSansW00-BasicLight" w:hAnsi="HendersonSansW00-BasicLight"/>
          <w:color w:val="153D63" w:themeColor="text2" w:themeTint="E6"/>
          <w:sz w:val="20"/>
          <w:szCs w:val="20"/>
        </w:rPr>
        <w:t xml:space="preserve">El resto de los sectores contribuyeron con un efecto negativo neto de </w:t>
      </w:r>
      <w:r w:rsidRPr="00C37409">
        <w:rPr>
          <w:rFonts w:ascii="Times New Roman" w:hAnsi="Times New Roman" w:cs="Times New Roman"/>
          <w:color w:val="153D63" w:themeColor="text2" w:themeTint="E6"/>
          <w:sz w:val="20"/>
          <w:szCs w:val="20"/>
        </w:rPr>
        <w:t>₡</w:t>
      </w:r>
      <w:r w:rsidRPr="00C37409">
        <w:rPr>
          <w:rFonts w:ascii="HendersonSansW00-BasicLight" w:hAnsi="HendersonSansW00-BasicLight"/>
          <w:color w:val="153D63" w:themeColor="text2" w:themeTint="E6"/>
          <w:sz w:val="20"/>
          <w:szCs w:val="20"/>
        </w:rPr>
        <w:t>5.823 millones.</w:t>
      </w:r>
    </w:p>
    <w:p w14:paraId="1AFD3848" w14:textId="4573F34C" w:rsidR="00741652" w:rsidRDefault="00741652" w:rsidP="00741652">
      <w:pPr>
        <w:jc w:val="both"/>
        <w:rPr>
          <w:rFonts w:ascii="HendersonSansW00-BasicLight" w:hAnsi="HendersonSansW00-BasicLight"/>
          <w:color w:val="153D63" w:themeColor="text2" w:themeTint="E6"/>
          <w:sz w:val="20"/>
          <w:szCs w:val="20"/>
        </w:rPr>
      </w:pPr>
    </w:p>
    <w:p w14:paraId="20219EC2" w14:textId="77777777" w:rsidR="005B0894" w:rsidRDefault="005B0894" w:rsidP="00741652">
      <w:pPr>
        <w:jc w:val="both"/>
        <w:rPr>
          <w:rFonts w:ascii="HendersonSansW00-BasicLight" w:hAnsi="HendersonSansW00-BasicLight"/>
          <w:color w:val="153D63" w:themeColor="text2" w:themeTint="E6"/>
          <w:sz w:val="20"/>
          <w:szCs w:val="20"/>
        </w:rPr>
      </w:pPr>
    </w:p>
    <w:p w14:paraId="1090BC34" w14:textId="77777777" w:rsidR="005B0894" w:rsidRDefault="005B0894" w:rsidP="00741652">
      <w:pPr>
        <w:jc w:val="both"/>
        <w:rPr>
          <w:rFonts w:ascii="HendersonSansW00-BasicLight" w:hAnsi="HendersonSansW00-BasicLight"/>
          <w:color w:val="153D63" w:themeColor="text2" w:themeTint="E6"/>
          <w:sz w:val="20"/>
          <w:szCs w:val="20"/>
        </w:rPr>
      </w:pPr>
    </w:p>
    <w:p w14:paraId="1C6E2CCC" w14:textId="77777777" w:rsidR="005B0894" w:rsidRDefault="005B0894" w:rsidP="00741652">
      <w:pPr>
        <w:jc w:val="both"/>
        <w:rPr>
          <w:rFonts w:ascii="HendersonSansW00-BasicLight" w:hAnsi="HendersonSansW00-BasicLight"/>
          <w:color w:val="153D63" w:themeColor="text2" w:themeTint="E6"/>
          <w:sz w:val="20"/>
          <w:szCs w:val="20"/>
        </w:rPr>
      </w:pPr>
    </w:p>
    <w:p w14:paraId="65B96AC5" w14:textId="77777777" w:rsidR="005B0894" w:rsidRDefault="005B0894" w:rsidP="00741652">
      <w:pPr>
        <w:jc w:val="both"/>
        <w:rPr>
          <w:rFonts w:ascii="HendersonSansW00-BasicLight" w:hAnsi="HendersonSansW00-BasicLight"/>
          <w:color w:val="153D63" w:themeColor="text2" w:themeTint="E6"/>
          <w:sz w:val="20"/>
          <w:szCs w:val="20"/>
        </w:rPr>
      </w:pPr>
    </w:p>
    <w:p w14:paraId="1FB8532F" w14:textId="77777777" w:rsidR="005B0894" w:rsidRDefault="005B0894" w:rsidP="00741652">
      <w:pPr>
        <w:jc w:val="both"/>
        <w:rPr>
          <w:rFonts w:ascii="HendersonSansW00-BasicLight" w:hAnsi="HendersonSansW00-BasicLight"/>
          <w:color w:val="153D63" w:themeColor="text2" w:themeTint="E6"/>
          <w:sz w:val="20"/>
          <w:szCs w:val="20"/>
        </w:rPr>
      </w:pPr>
    </w:p>
    <w:p w14:paraId="24D9CA80" w14:textId="77777777" w:rsidR="005B0894" w:rsidRDefault="005B0894" w:rsidP="00741652">
      <w:pPr>
        <w:jc w:val="both"/>
        <w:rPr>
          <w:rFonts w:ascii="HendersonSansW00-BasicLight" w:hAnsi="HendersonSansW00-BasicLight"/>
          <w:color w:val="153D63" w:themeColor="text2" w:themeTint="E6"/>
          <w:sz w:val="20"/>
          <w:szCs w:val="20"/>
        </w:rPr>
      </w:pPr>
    </w:p>
    <w:p w14:paraId="255C254C" w14:textId="77777777" w:rsidR="005B0894" w:rsidRDefault="005B0894" w:rsidP="00741652">
      <w:pPr>
        <w:jc w:val="both"/>
        <w:rPr>
          <w:rFonts w:ascii="HendersonSansW00-BasicLight" w:hAnsi="HendersonSansW00-BasicLight"/>
          <w:color w:val="153D63" w:themeColor="text2" w:themeTint="E6"/>
          <w:sz w:val="20"/>
          <w:szCs w:val="20"/>
        </w:rPr>
      </w:pPr>
    </w:p>
    <w:p w14:paraId="019EDABB" w14:textId="77777777" w:rsidR="005B0894" w:rsidRDefault="005B0894" w:rsidP="00741652">
      <w:pPr>
        <w:jc w:val="both"/>
        <w:rPr>
          <w:rFonts w:ascii="HendersonSansW00-BasicLight" w:hAnsi="HendersonSansW00-BasicLight"/>
          <w:color w:val="153D63" w:themeColor="text2" w:themeTint="E6"/>
          <w:sz w:val="20"/>
          <w:szCs w:val="20"/>
        </w:rPr>
      </w:pPr>
    </w:p>
    <w:p w14:paraId="38E6175A" w14:textId="77777777" w:rsidR="005B0894" w:rsidRDefault="005B0894" w:rsidP="00741652">
      <w:pPr>
        <w:jc w:val="both"/>
        <w:rPr>
          <w:rFonts w:ascii="HendersonSansW00-BasicLight" w:hAnsi="HendersonSansW00-BasicLight"/>
          <w:color w:val="153D63" w:themeColor="text2" w:themeTint="E6"/>
          <w:sz w:val="20"/>
          <w:szCs w:val="20"/>
        </w:rPr>
      </w:pPr>
    </w:p>
    <w:p w14:paraId="60503B79" w14:textId="77777777" w:rsidR="005B0894" w:rsidRDefault="005B0894" w:rsidP="00741652">
      <w:pPr>
        <w:jc w:val="both"/>
        <w:rPr>
          <w:rFonts w:ascii="HendersonSansW00-BasicLight" w:hAnsi="HendersonSansW00-BasicLight"/>
          <w:color w:val="153D63" w:themeColor="text2" w:themeTint="E6"/>
          <w:sz w:val="20"/>
          <w:szCs w:val="20"/>
        </w:rPr>
      </w:pPr>
    </w:p>
    <w:p w14:paraId="6EBAFB1A" w14:textId="77777777" w:rsidR="005B0894" w:rsidRDefault="005B0894" w:rsidP="00741652">
      <w:pPr>
        <w:jc w:val="both"/>
        <w:rPr>
          <w:rFonts w:ascii="HendersonSansW00-BasicLight" w:hAnsi="HendersonSansW00-BasicLight"/>
          <w:color w:val="153D63" w:themeColor="text2" w:themeTint="E6"/>
          <w:sz w:val="20"/>
          <w:szCs w:val="20"/>
        </w:rPr>
      </w:pPr>
    </w:p>
    <w:p w14:paraId="6E5B6EFB" w14:textId="77777777" w:rsidR="005B0894" w:rsidRDefault="005B0894" w:rsidP="00741652">
      <w:pPr>
        <w:jc w:val="both"/>
        <w:rPr>
          <w:rFonts w:ascii="HendersonSansW00-BasicLight" w:hAnsi="HendersonSansW00-BasicLight"/>
          <w:color w:val="153D63" w:themeColor="text2" w:themeTint="E6"/>
          <w:sz w:val="20"/>
          <w:szCs w:val="20"/>
        </w:rPr>
      </w:pPr>
    </w:p>
    <w:p w14:paraId="7E3EF7D4" w14:textId="77777777" w:rsidR="005B0894" w:rsidRDefault="005B0894" w:rsidP="00741652">
      <w:pPr>
        <w:jc w:val="both"/>
        <w:rPr>
          <w:rFonts w:ascii="HendersonSansW00-BasicLight" w:hAnsi="HendersonSansW00-BasicLight"/>
          <w:color w:val="153D63" w:themeColor="text2" w:themeTint="E6"/>
          <w:sz w:val="20"/>
          <w:szCs w:val="20"/>
        </w:rPr>
      </w:pPr>
    </w:p>
    <w:p w14:paraId="5B5216DA" w14:textId="77777777" w:rsidR="005B0894" w:rsidRDefault="005B0894" w:rsidP="00741652">
      <w:pPr>
        <w:jc w:val="both"/>
        <w:rPr>
          <w:rFonts w:ascii="HendersonSansW00-BasicLight" w:hAnsi="HendersonSansW00-BasicLight"/>
          <w:color w:val="153D63" w:themeColor="text2" w:themeTint="E6"/>
          <w:sz w:val="20"/>
          <w:szCs w:val="20"/>
        </w:rPr>
      </w:pPr>
    </w:p>
    <w:p w14:paraId="2D7394CA" w14:textId="77777777" w:rsidR="005B0894" w:rsidRDefault="005B0894" w:rsidP="00741652">
      <w:pPr>
        <w:jc w:val="both"/>
        <w:rPr>
          <w:rFonts w:ascii="HendersonSansW00-BasicLight" w:hAnsi="HendersonSansW00-BasicLight"/>
          <w:color w:val="153D63" w:themeColor="text2" w:themeTint="E6"/>
          <w:sz w:val="20"/>
          <w:szCs w:val="20"/>
        </w:rPr>
      </w:pPr>
    </w:p>
    <w:p w14:paraId="452240E3" w14:textId="77777777" w:rsidR="005B0894" w:rsidRDefault="005B0894" w:rsidP="00741652">
      <w:pPr>
        <w:jc w:val="both"/>
        <w:rPr>
          <w:rFonts w:ascii="HendersonSansW00-BasicLight" w:hAnsi="HendersonSansW00-BasicLight"/>
          <w:color w:val="153D63" w:themeColor="text2" w:themeTint="E6"/>
          <w:sz w:val="20"/>
          <w:szCs w:val="20"/>
        </w:rPr>
      </w:pPr>
    </w:p>
    <w:p w14:paraId="0AE854F8" w14:textId="77777777" w:rsidR="005B0894" w:rsidRDefault="005B0894" w:rsidP="00741652">
      <w:pPr>
        <w:jc w:val="both"/>
        <w:rPr>
          <w:rFonts w:ascii="HendersonSansW00-BasicLight" w:hAnsi="HendersonSansW00-BasicLight"/>
          <w:color w:val="153D63" w:themeColor="text2" w:themeTint="E6"/>
          <w:sz w:val="20"/>
          <w:szCs w:val="20"/>
        </w:rPr>
      </w:pPr>
    </w:p>
    <w:p w14:paraId="1FB551CA" w14:textId="77777777" w:rsidR="005B0894" w:rsidRDefault="005B0894" w:rsidP="00741652">
      <w:pPr>
        <w:jc w:val="both"/>
        <w:rPr>
          <w:rFonts w:ascii="HendersonSansW00-BasicLight" w:hAnsi="HendersonSansW00-BasicLight"/>
          <w:color w:val="153D63" w:themeColor="text2" w:themeTint="E6"/>
          <w:sz w:val="20"/>
          <w:szCs w:val="20"/>
        </w:rPr>
      </w:pPr>
    </w:p>
    <w:p w14:paraId="44FDB411" w14:textId="77777777" w:rsidR="005B0894" w:rsidRDefault="005B0894" w:rsidP="00741652">
      <w:pPr>
        <w:jc w:val="both"/>
        <w:rPr>
          <w:rFonts w:ascii="HendersonSansW00-BasicLight" w:hAnsi="HendersonSansW00-BasicLight"/>
          <w:color w:val="153D63" w:themeColor="text2" w:themeTint="E6"/>
          <w:sz w:val="20"/>
          <w:szCs w:val="20"/>
        </w:rPr>
      </w:pPr>
    </w:p>
    <w:p w14:paraId="2AB477FA" w14:textId="77777777" w:rsidR="005B0894" w:rsidRDefault="005B0894" w:rsidP="00741652">
      <w:pPr>
        <w:jc w:val="both"/>
        <w:rPr>
          <w:rFonts w:ascii="HendersonSansW00-BasicLight" w:hAnsi="HendersonSansW00-BasicLight"/>
          <w:color w:val="153D63" w:themeColor="text2" w:themeTint="E6"/>
          <w:sz w:val="20"/>
          <w:szCs w:val="20"/>
        </w:rPr>
      </w:pPr>
    </w:p>
    <w:p w14:paraId="2FD1F056" w14:textId="77777777" w:rsidR="005B0894" w:rsidRPr="00C17E98" w:rsidRDefault="005B0894" w:rsidP="00741652">
      <w:pPr>
        <w:jc w:val="both"/>
        <w:rPr>
          <w:rFonts w:ascii="HendersonSansW00-BasicLight" w:hAnsi="HendersonSansW00-BasicLight"/>
          <w:color w:val="153D63" w:themeColor="text2" w:themeTint="E6"/>
          <w:sz w:val="20"/>
          <w:szCs w:val="20"/>
        </w:rPr>
      </w:pPr>
    </w:p>
    <w:p w14:paraId="2DD55958" w14:textId="5669FAED" w:rsidR="008E64D2" w:rsidRDefault="00C66026" w:rsidP="00C17E98">
      <w:pPr>
        <w:pStyle w:val="Descripcin"/>
        <w:jc w:val="center"/>
      </w:pPr>
      <w:r w:rsidRPr="00C66026">
        <w:rPr>
          <w:rFonts w:ascii="HendersonSansW00-BasicLight" w:hAnsi="HendersonSansW00-BasicLight"/>
          <w:b/>
          <w:bCs/>
          <w:color w:val="153D63" w:themeColor="text2" w:themeTint="E6"/>
          <w:sz w:val="20"/>
          <w:szCs w:val="20"/>
        </w:rPr>
        <w:lastRenderedPageBreak/>
        <w:t xml:space="preserve">Cuadro </w:t>
      </w:r>
      <w:r w:rsidRPr="00C66026">
        <w:rPr>
          <w:rFonts w:ascii="HendersonSansW00-BasicLight" w:hAnsi="HendersonSansW00-BasicLight"/>
          <w:b/>
          <w:bCs/>
          <w:i w:val="0"/>
          <w:iCs w:val="0"/>
          <w:color w:val="153D63" w:themeColor="text2" w:themeTint="E6"/>
          <w:sz w:val="20"/>
          <w:szCs w:val="20"/>
        </w:rPr>
        <w:fldChar w:fldCharType="begin"/>
      </w:r>
      <w:r w:rsidRPr="00C66026">
        <w:rPr>
          <w:rFonts w:ascii="HendersonSansW00-BasicLight" w:hAnsi="HendersonSansW00-BasicLight"/>
          <w:b/>
          <w:bCs/>
          <w:color w:val="153D63" w:themeColor="text2" w:themeTint="E6"/>
          <w:sz w:val="20"/>
          <w:szCs w:val="20"/>
        </w:rPr>
        <w:instrText xml:space="preserve"> SEQ Cuadro \* ARABIC </w:instrText>
      </w:r>
      <w:r w:rsidRPr="00C66026">
        <w:rPr>
          <w:rFonts w:ascii="HendersonSansW00-BasicLight" w:hAnsi="HendersonSansW00-BasicLight"/>
          <w:b/>
          <w:bCs/>
          <w:i w:val="0"/>
          <w:iCs w:val="0"/>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13</w:t>
      </w:r>
      <w:r w:rsidRPr="00C66026">
        <w:rPr>
          <w:rFonts w:ascii="HendersonSansW00-BasicLight" w:hAnsi="HendersonSansW00-BasicLight"/>
          <w:b/>
          <w:bCs/>
          <w:i w:val="0"/>
          <w:iCs w:val="0"/>
          <w:color w:val="153D63" w:themeColor="text2" w:themeTint="E6"/>
          <w:sz w:val="20"/>
          <w:szCs w:val="20"/>
        </w:rPr>
        <w:fldChar w:fldCharType="end"/>
      </w:r>
      <w:r w:rsidRPr="00C66026">
        <w:rPr>
          <w:rFonts w:ascii="HendersonSansW00-BasicLight" w:hAnsi="HendersonSansW00-BasicLight"/>
          <w:b/>
          <w:bCs/>
          <w:color w:val="153D63" w:themeColor="text2" w:themeTint="E6"/>
          <w:sz w:val="20"/>
          <w:szCs w:val="20"/>
        </w:rPr>
        <w:t>. Gobierno Central. Recaudación del impuesto de renta por sector económico. Datos en millones de colones y tasa de variación</w:t>
      </w:r>
      <w:r>
        <w:rPr>
          <w:rFonts w:ascii="HendersonSansW00-BasicLight" w:hAnsi="HendersonSansW00-BasicLight"/>
          <w:b/>
          <w:bCs/>
          <w:color w:val="153D63" w:themeColor="text2" w:themeTint="E6"/>
          <w:sz w:val="20"/>
          <w:szCs w:val="20"/>
        </w:rPr>
        <w:t>,</w:t>
      </w:r>
      <w:r w:rsidRPr="00C66026">
        <w:rPr>
          <w:rFonts w:ascii="HendersonSansW00-BasicLight" w:hAnsi="HendersonSansW00-BasicLight"/>
          <w:b/>
          <w:bCs/>
          <w:color w:val="153D63" w:themeColor="text2" w:themeTint="E6"/>
          <w:sz w:val="20"/>
          <w:szCs w:val="20"/>
        </w:rPr>
        <w:t xml:space="preserve"> en marzo y acumulado al primer trimestre de 2025.</w:t>
      </w:r>
    </w:p>
    <w:tbl>
      <w:tblPr>
        <w:tblStyle w:val="Tablaconcuadrcula"/>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1373"/>
        <w:gridCol w:w="1526"/>
        <w:gridCol w:w="1189"/>
        <w:gridCol w:w="1485"/>
      </w:tblGrid>
      <w:tr w:rsidR="008E64D2" w:rsidRPr="005A6F7B" w14:paraId="5F7E69A6" w14:textId="77777777" w:rsidTr="00C17E98">
        <w:trPr>
          <w:jc w:val="center"/>
        </w:trPr>
        <w:tc>
          <w:tcPr>
            <w:tcW w:w="4777" w:type="dxa"/>
            <w:tcBorders>
              <w:top w:val="single" w:sz="4" w:space="0" w:color="auto"/>
            </w:tcBorders>
            <w:shd w:val="clear" w:color="auto" w:fill="0A2F41" w:themeFill="accent1" w:themeFillShade="80"/>
          </w:tcPr>
          <w:p w14:paraId="6CD154D7" w14:textId="77777777"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 xml:space="preserve">Sector </w:t>
            </w:r>
          </w:p>
          <w:p w14:paraId="35B0AE13" w14:textId="77777777"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económico</w:t>
            </w:r>
          </w:p>
        </w:tc>
        <w:tc>
          <w:tcPr>
            <w:tcW w:w="1373" w:type="dxa"/>
            <w:tcBorders>
              <w:top w:val="single" w:sz="4" w:space="0" w:color="auto"/>
            </w:tcBorders>
            <w:shd w:val="clear" w:color="auto" w:fill="0A2F41" w:themeFill="accent1" w:themeFillShade="80"/>
          </w:tcPr>
          <w:p w14:paraId="5612CD04" w14:textId="5F03970A"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202</w:t>
            </w:r>
            <w:r w:rsidR="00C23983">
              <w:rPr>
                <w:rFonts w:ascii="HendersonSansW00-BasicLight" w:hAnsi="HendersonSansW00-BasicLight"/>
                <w:bCs w:val="0"/>
                <w:color w:val="FFFFFF" w:themeColor="background1"/>
                <w:sz w:val="15"/>
                <w:szCs w:val="15"/>
              </w:rPr>
              <w:t>4</w:t>
            </w:r>
          </w:p>
        </w:tc>
        <w:tc>
          <w:tcPr>
            <w:tcW w:w="1526" w:type="dxa"/>
            <w:tcBorders>
              <w:top w:val="single" w:sz="4" w:space="0" w:color="auto"/>
            </w:tcBorders>
            <w:shd w:val="clear" w:color="auto" w:fill="0A2F41" w:themeFill="accent1" w:themeFillShade="80"/>
          </w:tcPr>
          <w:p w14:paraId="2A50028C" w14:textId="7C44B46B"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202</w:t>
            </w:r>
            <w:r w:rsidR="00C23983">
              <w:rPr>
                <w:rFonts w:ascii="HendersonSansW00-BasicLight" w:hAnsi="HendersonSansW00-BasicLight"/>
                <w:bCs w:val="0"/>
                <w:color w:val="FFFFFF" w:themeColor="background1"/>
                <w:sz w:val="15"/>
                <w:szCs w:val="15"/>
              </w:rPr>
              <w:t>5</w:t>
            </w:r>
          </w:p>
        </w:tc>
        <w:tc>
          <w:tcPr>
            <w:tcW w:w="1189" w:type="dxa"/>
            <w:tcBorders>
              <w:top w:val="single" w:sz="4" w:space="0" w:color="auto"/>
            </w:tcBorders>
            <w:shd w:val="clear" w:color="auto" w:fill="0A2F41" w:themeFill="accent1" w:themeFillShade="80"/>
          </w:tcPr>
          <w:p w14:paraId="5A7E8482" w14:textId="77777777"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 xml:space="preserve">Variación </w:t>
            </w:r>
          </w:p>
          <w:p w14:paraId="42AE4C4A" w14:textId="77777777"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absoluta</w:t>
            </w:r>
          </w:p>
        </w:tc>
        <w:tc>
          <w:tcPr>
            <w:tcW w:w="1485" w:type="dxa"/>
            <w:tcBorders>
              <w:top w:val="single" w:sz="4" w:space="0" w:color="auto"/>
            </w:tcBorders>
            <w:shd w:val="clear" w:color="auto" w:fill="0A2F41" w:themeFill="accent1" w:themeFillShade="80"/>
          </w:tcPr>
          <w:p w14:paraId="33B17D4A" w14:textId="77777777"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 xml:space="preserve">Tasa de </w:t>
            </w:r>
          </w:p>
          <w:p w14:paraId="3B204185" w14:textId="77777777" w:rsidR="008E64D2" w:rsidRPr="00C11BDA" w:rsidRDefault="008E64D2" w:rsidP="008B0C42">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variación</w:t>
            </w:r>
          </w:p>
        </w:tc>
      </w:tr>
      <w:tr w:rsidR="000A3A08" w:rsidRPr="005A6F7B" w14:paraId="7803525D" w14:textId="77777777" w:rsidTr="00C17E98">
        <w:trPr>
          <w:jc w:val="center"/>
        </w:trPr>
        <w:tc>
          <w:tcPr>
            <w:tcW w:w="4777" w:type="dxa"/>
            <w:tcBorders>
              <w:bottom w:val="single" w:sz="4" w:space="0" w:color="auto"/>
            </w:tcBorders>
          </w:tcPr>
          <w:p w14:paraId="0FA7F972" w14:textId="77777777" w:rsidR="000A3A08" w:rsidRPr="00642239" w:rsidRDefault="000A3A08" w:rsidP="000A3A08">
            <w:pPr>
              <w:pStyle w:val="Textoindependiente"/>
              <w:jc w:val="both"/>
              <w:rPr>
                <w:rFonts w:ascii="HendersonSansW00-BasicLight" w:hAnsi="HendersonSansW00-BasicLight"/>
                <w:bCs w:val="0"/>
                <w:sz w:val="15"/>
                <w:szCs w:val="15"/>
              </w:rPr>
            </w:pPr>
            <w:r w:rsidRPr="00642239">
              <w:rPr>
                <w:rFonts w:ascii="HendersonSansW00-BasicLight" w:hAnsi="HendersonSansW00-BasicLight"/>
                <w:bCs w:val="0"/>
                <w:sz w:val="15"/>
                <w:szCs w:val="15"/>
              </w:rPr>
              <w:t>Total</w:t>
            </w:r>
          </w:p>
        </w:tc>
        <w:tc>
          <w:tcPr>
            <w:tcW w:w="1373" w:type="dxa"/>
            <w:tcBorders>
              <w:bottom w:val="single" w:sz="4" w:space="0" w:color="auto"/>
            </w:tcBorders>
            <w:vAlign w:val="bottom"/>
          </w:tcPr>
          <w:p w14:paraId="3A1952B8" w14:textId="30EBAEA0" w:rsidR="000A3A08" w:rsidRPr="00642239" w:rsidRDefault="000A3A08" w:rsidP="000A3A08">
            <w:pPr>
              <w:pStyle w:val="Textoindependiente"/>
              <w:jc w:val="right"/>
              <w:rPr>
                <w:rFonts w:ascii="HendersonSansW00-BasicLight" w:hAnsi="HendersonSansW00-BasicLight" w:cs="Calibri"/>
                <w:bCs w:val="0"/>
                <w:sz w:val="15"/>
                <w:szCs w:val="15"/>
              </w:rPr>
            </w:pPr>
            <w:r w:rsidRPr="00642239">
              <w:rPr>
                <w:rFonts w:ascii="HendersonSansW00-BasicLight" w:hAnsi="HendersonSansW00-BasicLight" w:cs="Calibri"/>
                <w:bCs w:val="0"/>
                <w:sz w:val="15"/>
                <w:szCs w:val="15"/>
              </w:rPr>
              <w:t>664 302</w:t>
            </w:r>
          </w:p>
        </w:tc>
        <w:tc>
          <w:tcPr>
            <w:tcW w:w="1526" w:type="dxa"/>
            <w:tcBorders>
              <w:bottom w:val="single" w:sz="4" w:space="0" w:color="auto"/>
            </w:tcBorders>
            <w:vAlign w:val="bottom"/>
          </w:tcPr>
          <w:p w14:paraId="7887418B" w14:textId="25EDF95E" w:rsidR="000A3A08" w:rsidRPr="00642239" w:rsidRDefault="000A3A08" w:rsidP="000A3A08">
            <w:pPr>
              <w:pStyle w:val="Textoindependiente"/>
              <w:jc w:val="right"/>
              <w:rPr>
                <w:rFonts w:ascii="HendersonSansW00-BasicLight" w:hAnsi="HendersonSansW00-BasicLight" w:cs="Calibri"/>
                <w:bCs w:val="0"/>
                <w:sz w:val="15"/>
                <w:szCs w:val="15"/>
              </w:rPr>
            </w:pPr>
            <w:r w:rsidRPr="00642239">
              <w:rPr>
                <w:rFonts w:ascii="HendersonSansW00-BasicLight" w:hAnsi="HendersonSansW00-BasicLight" w:cs="Calibri"/>
                <w:bCs w:val="0"/>
                <w:sz w:val="15"/>
                <w:szCs w:val="15"/>
              </w:rPr>
              <w:t>676 434</w:t>
            </w:r>
          </w:p>
        </w:tc>
        <w:tc>
          <w:tcPr>
            <w:tcW w:w="1189" w:type="dxa"/>
            <w:tcBorders>
              <w:bottom w:val="single" w:sz="4" w:space="0" w:color="auto"/>
            </w:tcBorders>
            <w:vAlign w:val="center"/>
          </w:tcPr>
          <w:p w14:paraId="77EA767E" w14:textId="13ADD673" w:rsidR="000A3A08" w:rsidRPr="00642239" w:rsidRDefault="001C1E48" w:rsidP="001C1E48">
            <w:pPr>
              <w:jc w:val="right"/>
              <w:rPr>
                <w:rFonts w:ascii="HendersonSansW00-BasicLight" w:hAnsi="HendersonSansW00-BasicLight" w:cs="Calibri"/>
                <w:b/>
                <w:sz w:val="15"/>
                <w:szCs w:val="15"/>
              </w:rPr>
            </w:pPr>
            <w:r w:rsidRPr="00642239">
              <w:rPr>
                <w:rFonts w:ascii="HendersonSansW00-BasicLight" w:hAnsi="HendersonSansW00-BasicLight" w:cs="Calibri"/>
                <w:b/>
                <w:sz w:val="15"/>
                <w:szCs w:val="15"/>
              </w:rPr>
              <w:t>12</w:t>
            </w:r>
            <w:r w:rsidRPr="00642239">
              <w:rPr>
                <w:rFonts w:ascii="Cambria" w:hAnsi="Cambria" w:cs="Cambria"/>
                <w:b/>
                <w:sz w:val="15"/>
                <w:szCs w:val="15"/>
              </w:rPr>
              <w:t> </w:t>
            </w:r>
            <w:r w:rsidRPr="00642239">
              <w:rPr>
                <w:rFonts w:ascii="HendersonSansW00-BasicLight" w:hAnsi="HendersonSansW00-BasicLight" w:cs="Calibri"/>
                <w:b/>
                <w:sz w:val="15"/>
                <w:szCs w:val="15"/>
              </w:rPr>
              <w:t>132</w:t>
            </w:r>
          </w:p>
        </w:tc>
        <w:tc>
          <w:tcPr>
            <w:tcW w:w="1485" w:type="dxa"/>
            <w:tcBorders>
              <w:bottom w:val="single" w:sz="4" w:space="0" w:color="auto"/>
            </w:tcBorders>
            <w:vAlign w:val="center"/>
          </w:tcPr>
          <w:p w14:paraId="78D0A97E" w14:textId="389017D3" w:rsidR="000A3A08" w:rsidRPr="00642239" w:rsidRDefault="00251FDB" w:rsidP="000A3A08">
            <w:pPr>
              <w:pStyle w:val="Textoindependiente"/>
              <w:jc w:val="right"/>
              <w:rPr>
                <w:rFonts w:ascii="HendersonSansW00-BasicLight" w:hAnsi="HendersonSansW00-BasicLight" w:cs="Calibri"/>
                <w:bCs w:val="0"/>
                <w:sz w:val="15"/>
                <w:szCs w:val="15"/>
              </w:rPr>
            </w:pPr>
            <w:r w:rsidRPr="00642239">
              <w:rPr>
                <w:rFonts w:ascii="HendersonSansW00-BasicLight" w:hAnsi="HendersonSansW00-BasicLight" w:cs="Calibri"/>
                <w:bCs w:val="0"/>
                <w:sz w:val="15"/>
                <w:szCs w:val="15"/>
              </w:rPr>
              <w:t>1,8</w:t>
            </w:r>
            <w:r w:rsidR="000A3A08" w:rsidRPr="00642239">
              <w:rPr>
                <w:rFonts w:ascii="HendersonSansW00-BasicLight" w:hAnsi="HendersonSansW00-BasicLight" w:cs="Calibri"/>
                <w:bCs w:val="0"/>
                <w:sz w:val="15"/>
                <w:szCs w:val="15"/>
              </w:rPr>
              <w:t>%</w:t>
            </w:r>
          </w:p>
        </w:tc>
      </w:tr>
      <w:tr w:rsidR="00201676" w:rsidRPr="00A3071C" w14:paraId="090B486B" w14:textId="77777777" w:rsidTr="00C17E98">
        <w:trPr>
          <w:jc w:val="center"/>
        </w:trPr>
        <w:tc>
          <w:tcPr>
            <w:tcW w:w="4777" w:type="dxa"/>
            <w:tcBorders>
              <w:top w:val="single" w:sz="4" w:space="0" w:color="auto"/>
            </w:tcBorders>
            <w:vAlign w:val="bottom"/>
          </w:tcPr>
          <w:p w14:paraId="327BA2E9" w14:textId="2145FF62" w:rsidR="00201676" w:rsidRPr="00C17E98"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Construcción (F)</w:t>
            </w:r>
          </w:p>
        </w:tc>
        <w:tc>
          <w:tcPr>
            <w:tcW w:w="1373" w:type="dxa"/>
            <w:tcBorders>
              <w:top w:val="single" w:sz="4" w:space="0" w:color="auto"/>
            </w:tcBorders>
            <w:vAlign w:val="center"/>
          </w:tcPr>
          <w:p w14:paraId="4C25987D" w14:textId="28DA6219"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13 850</w:t>
            </w:r>
          </w:p>
        </w:tc>
        <w:tc>
          <w:tcPr>
            <w:tcW w:w="1526" w:type="dxa"/>
            <w:tcBorders>
              <w:top w:val="single" w:sz="4" w:space="0" w:color="auto"/>
            </w:tcBorders>
            <w:vAlign w:val="center"/>
          </w:tcPr>
          <w:p w14:paraId="5957D710" w14:textId="4F84BCD7"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17 307</w:t>
            </w:r>
          </w:p>
        </w:tc>
        <w:tc>
          <w:tcPr>
            <w:tcW w:w="1189" w:type="dxa"/>
            <w:tcBorders>
              <w:top w:val="single" w:sz="4" w:space="0" w:color="auto"/>
            </w:tcBorders>
            <w:vAlign w:val="center"/>
          </w:tcPr>
          <w:p w14:paraId="19E270FC" w14:textId="1B1EA732"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3 458</w:t>
            </w:r>
          </w:p>
        </w:tc>
        <w:tc>
          <w:tcPr>
            <w:tcW w:w="1485" w:type="dxa"/>
            <w:tcBorders>
              <w:top w:val="single" w:sz="4" w:space="0" w:color="auto"/>
            </w:tcBorders>
            <w:vAlign w:val="center"/>
          </w:tcPr>
          <w:p w14:paraId="1F1523CE" w14:textId="58A20D03"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25,0%</w:t>
            </w:r>
          </w:p>
        </w:tc>
      </w:tr>
      <w:tr w:rsidR="00201676" w:rsidRPr="00A3071C" w14:paraId="4B152F34" w14:textId="77777777" w:rsidTr="00C17E98">
        <w:trPr>
          <w:jc w:val="center"/>
        </w:trPr>
        <w:tc>
          <w:tcPr>
            <w:tcW w:w="4777" w:type="dxa"/>
            <w:vAlign w:val="bottom"/>
          </w:tcPr>
          <w:p w14:paraId="10E5D54A" w14:textId="17ACE83C"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Agricultura, silvicultura y pesca (A)</w:t>
            </w:r>
          </w:p>
        </w:tc>
        <w:tc>
          <w:tcPr>
            <w:tcW w:w="1373" w:type="dxa"/>
            <w:vAlign w:val="center"/>
          </w:tcPr>
          <w:p w14:paraId="5C3435FF" w14:textId="5F86C2A6"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8 698</w:t>
            </w:r>
          </w:p>
        </w:tc>
        <w:tc>
          <w:tcPr>
            <w:tcW w:w="1526" w:type="dxa"/>
            <w:vAlign w:val="center"/>
          </w:tcPr>
          <w:p w14:paraId="5A0867BA" w14:textId="51EECD20"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11 318</w:t>
            </w:r>
          </w:p>
        </w:tc>
        <w:tc>
          <w:tcPr>
            <w:tcW w:w="1189" w:type="dxa"/>
            <w:vAlign w:val="center"/>
          </w:tcPr>
          <w:p w14:paraId="0F804096" w14:textId="7542DB13"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2 619</w:t>
            </w:r>
          </w:p>
        </w:tc>
        <w:tc>
          <w:tcPr>
            <w:tcW w:w="1485" w:type="dxa"/>
            <w:vAlign w:val="center"/>
          </w:tcPr>
          <w:p w14:paraId="463A7131" w14:textId="598C25D1"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30,1%</w:t>
            </w:r>
          </w:p>
        </w:tc>
      </w:tr>
      <w:tr w:rsidR="00201676" w:rsidRPr="00A3071C" w14:paraId="744CC671" w14:textId="77777777" w:rsidTr="00C17E98">
        <w:trPr>
          <w:jc w:val="center"/>
        </w:trPr>
        <w:tc>
          <w:tcPr>
            <w:tcW w:w="4777" w:type="dxa"/>
            <w:vAlign w:val="bottom"/>
          </w:tcPr>
          <w:p w14:paraId="06C0C5E5" w14:textId="03707FC4"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financieras y de seguros (K)</w:t>
            </w:r>
          </w:p>
        </w:tc>
        <w:tc>
          <w:tcPr>
            <w:tcW w:w="1373" w:type="dxa"/>
            <w:vAlign w:val="center"/>
          </w:tcPr>
          <w:p w14:paraId="2C749A2A" w14:textId="22BE19D6"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154 433</w:t>
            </w:r>
          </w:p>
        </w:tc>
        <w:tc>
          <w:tcPr>
            <w:tcW w:w="1526" w:type="dxa"/>
            <w:vAlign w:val="center"/>
          </w:tcPr>
          <w:p w14:paraId="104B0B09" w14:textId="6A8077A5"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158 979</w:t>
            </w:r>
          </w:p>
        </w:tc>
        <w:tc>
          <w:tcPr>
            <w:tcW w:w="1189" w:type="dxa"/>
            <w:vAlign w:val="center"/>
          </w:tcPr>
          <w:p w14:paraId="29F32094" w14:textId="1D15F266"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4 546</w:t>
            </w:r>
          </w:p>
        </w:tc>
        <w:tc>
          <w:tcPr>
            <w:tcW w:w="1485" w:type="dxa"/>
            <w:vAlign w:val="center"/>
          </w:tcPr>
          <w:p w14:paraId="6F358C1A" w14:textId="6BDA86E3"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2,9%</w:t>
            </w:r>
          </w:p>
        </w:tc>
      </w:tr>
      <w:tr w:rsidR="00201676" w:rsidRPr="00A3071C" w14:paraId="5C1DF59E" w14:textId="77777777" w:rsidTr="00C17E98">
        <w:trPr>
          <w:trHeight w:val="248"/>
          <w:jc w:val="center"/>
        </w:trPr>
        <w:tc>
          <w:tcPr>
            <w:tcW w:w="4777" w:type="dxa"/>
            <w:vAlign w:val="bottom"/>
          </w:tcPr>
          <w:p w14:paraId="4065C6C6" w14:textId="390FD2F2"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Información y comunicaciones (J)</w:t>
            </w:r>
          </w:p>
        </w:tc>
        <w:tc>
          <w:tcPr>
            <w:tcW w:w="1373" w:type="dxa"/>
            <w:vAlign w:val="center"/>
          </w:tcPr>
          <w:p w14:paraId="1B877F29" w14:textId="50076A87"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44 932</w:t>
            </w:r>
          </w:p>
        </w:tc>
        <w:tc>
          <w:tcPr>
            <w:tcW w:w="1526" w:type="dxa"/>
            <w:vAlign w:val="center"/>
          </w:tcPr>
          <w:p w14:paraId="38260A95" w14:textId="45F9D9DB"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48 477</w:t>
            </w:r>
          </w:p>
        </w:tc>
        <w:tc>
          <w:tcPr>
            <w:tcW w:w="1189" w:type="dxa"/>
            <w:vAlign w:val="center"/>
          </w:tcPr>
          <w:p w14:paraId="2670C2EF" w14:textId="35BDC861"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3 545</w:t>
            </w:r>
          </w:p>
        </w:tc>
        <w:tc>
          <w:tcPr>
            <w:tcW w:w="1485" w:type="dxa"/>
            <w:vAlign w:val="center"/>
          </w:tcPr>
          <w:p w14:paraId="4EF30545" w14:textId="71C1ADF9"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7,9%</w:t>
            </w:r>
          </w:p>
        </w:tc>
      </w:tr>
      <w:tr w:rsidR="00201676" w:rsidRPr="00A3071C" w14:paraId="108A9E93" w14:textId="77777777" w:rsidTr="00C17E98">
        <w:trPr>
          <w:jc w:val="center"/>
        </w:trPr>
        <w:tc>
          <w:tcPr>
            <w:tcW w:w="4777" w:type="dxa"/>
            <w:vAlign w:val="bottom"/>
          </w:tcPr>
          <w:p w14:paraId="0464882B" w14:textId="6ED69384" w:rsidR="00201676" w:rsidRPr="00C17E98"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Transporte y almacenamiento (H)</w:t>
            </w:r>
          </w:p>
        </w:tc>
        <w:tc>
          <w:tcPr>
            <w:tcW w:w="1373" w:type="dxa"/>
            <w:vAlign w:val="center"/>
          </w:tcPr>
          <w:p w14:paraId="1FC87DF7" w14:textId="1204FD3E"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17 569</w:t>
            </w:r>
          </w:p>
        </w:tc>
        <w:tc>
          <w:tcPr>
            <w:tcW w:w="1526" w:type="dxa"/>
            <w:vAlign w:val="center"/>
          </w:tcPr>
          <w:p w14:paraId="699523E0" w14:textId="504BDBD3"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21 356</w:t>
            </w:r>
          </w:p>
        </w:tc>
        <w:tc>
          <w:tcPr>
            <w:tcW w:w="1189" w:type="dxa"/>
            <w:vAlign w:val="center"/>
          </w:tcPr>
          <w:p w14:paraId="198E3C97" w14:textId="0856B2DC"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3 787</w:t>
            </w:r>
          </w:p>
        </w:tc>
        <w:tc>
          <w:tcPr>
            <w:tcW w:w="1485" w:type="dxa"/>
            <w:vAlign w:val="center"/>
          </w:tcPr>
          <w:p w14:paraId="00B73C22" w14:textId="508ADE98"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21,6%</w:t>
            </w:r>
          </w:p>
        </w:tc>
      </w:tr>
      <w:tr w:rsidR="00201676" w:rsidRPr="00A3071C" w14:paraId="3D75980C" w14:textId="77777777" w:rsidTr="00C17E98">
        <w:trPr>
          <w:jc w:val="center"/>
        </w:trPr>
        <w:tc>
          <w:tcPr>
            <w:tcW w:w="4777" w:type="dxa"/>
            <w:vAlign w:val="bottom"/>
          </w:tcPr>
          <w:p w14:paraId="30F2260D" w14:textId="4EC39661" w:rsidR="00201676" w:rsidRPr="00C17E98"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Enseñanza y actividades de la salud humana y de asistencia social (P, Q)</w:t>
            </w:r>
          </w:p>
        </w:tc>
        <w:tc>
          <w:tcPr>
            <w:tcW w:w="1373" w:type="dxa"/>
            <w:vAlign w:val="center"/>
          </w:tcPr>
          <w:p w14:paraId="54AA8BFD" w14:textId="03A0521B"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17 929</w:t>
            </w:r>
          </w:p>
        </w:tc>
        <w:tc>
          <w:tcPr>
            <w:tcW w:w="1526" w:type="dxa"/>
            <w:vAlign w:val="center"/>
          </w:tcPr>
          <w:p w14:paraId="2DC94124" w14:textId="51C3323D"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19 459</w:t>
            </w:r>
          </w:p>
        </w:tc>
        <w:tc>
          <w:tcPr>
            <w:tcW w:w="1189" w:type="dxa"/>
            <w:vAlign w:val="center"/>
          </w:tcPr>
          <w:p w14:paraId="1CD4C42B" w14:textId="1D857C3F"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1 530</w:t>
            </w:r>
          </w:p>
        </w:tc>
        <w:tc>
          <w:tcPr>
            <w:tcW w:w="1485" w:type="dxa"/>
            <w:vAlign w:val="center"/>
          </w:tcPr>
          <w:p w14:paraId="2976610A" w14:textId="25030590"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8,5%</w:t>
            </w:r>
          </w:p>
        </w:tc>
      </w:tr>
      <w:tr w:rsidR="00201676" w:rsidRPr="00A3071C" w14:paraId="6821CD4E" w14:textId="77777777" w:rsidTr="00C17E98">
        <w:trPr>
          <w:jc w:val="center"/>
        </w:trPr>
        <w:tc>
          <w:tcPr>
            <w:tcW w:w="4777" w:type="dxa"/>
            <w:vAlign w:val="bottom"/>
          </w:tcPr>
          <w:p w14:paraId="6356CEE9" w14:textId="2C0F0D6C" w:rsidR="00201676" w:rsidRPr="00C17E98"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Otras actividades (R, S, T, U)</w:t>
            </w:r>
          </w:p>
        </w:tc>
        <w:tc>
          <w:tcPr>
            <w:tcW w:w="1373" w:type="dxa"/>
            <w:vAlign w:val="center"/>
          </w:tcPr>
          <w:p w14:paraId="144CB696" w14:textId="5548B2E0"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6 025</w:t>
            </w:r>
          </w:p>
        </w:tc>
        <w:tc>
          <w:tcPr>
            <w:tcW w:w="1526" w:type="dxa"/>
            <w:vAlign w:val="center"/>
          </w:tcPr>
          <w:p w14:paraId="5E054838" w14:textId="4CF3006E"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5 610</w:t>
            </w:r>
          </w:p>
        </w:tc>
        <w:tc>
          <w:tcPr>
            <w:tcW w:w="1189" w:type="dxa"/>
            <w:vAlign w:val="center"/>
          </w:tcPr>
          <w:p w14:paraId="0BB0813C" w14:textId="7C3F6148"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-415</w:t>
            </w:r>
          </w:p>
        </w:tc>
        <w:tc>
          <w:tcPr>
            <w:tcW w:w="1485" w:type="dxa"/>
            <w:vAlign w:val="center"/>
          </w:tcPr>
          <w:p w14:paraId="0D5A9C10" w14:textId="170157F7"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-6,9%</w:t>
            </w:r>
          </w:p>
        </w:tc>
      </w:tr>
      <w:tr w:rsidR="00201676" w:rsidRPr="00A3071C" w14:paraId="3089BD00" w14:textId="77777777" w:rsidTr="00C17E98">
        <w:trPr>
          <w:jc w:val="center"/>
        </w:trPr>
        <w:tc>
          <w:tcPr>
            <w:tcW w:w="4777" w:type="dxa"/>
            <w:vAlign w:val="bottom"/>
          </w:tcPr>
          <w:p w14:paraId="73CE0BB7" w14:textId="28D281CE"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Manufactura (C)</w:t>
            </w:r>
          </w:p>
        </w:tc>
        <w:tc>
          <w:tcPr>
            <w:tcW w:w="1373" w:type="dxa"/>
            <w:vAlign w:val="center"/>
          </w:tcPr>
          <w:p w14:paraId="42A45847" w14:textId="21C664F0"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69 414</w:t>
            </w:r>
          </w:p>
        </w:tc>
        <w:tc>
          <w:tcPr>
            <w:tcW w:w="1526" w:type="dxa"/>
            <w:vAlign w:val="center"/>
          </w:tcPr>
          <w:p w14:paraId="35DB6BBE" w14:textId="52711A56"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70 348</w:t>
            </w:r>
          </w:p>
        </w:tc>
        <w:tc>
          <w:tcPr>
            <w:tcW w:w="1189" w:type="dxa"/>
            <w:vAlign w:val="center"/>
          </w:tcPr>
          <w:p w14:paraId="3DC12A98" w14:textId="2E8D5F24"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933</w:t>
            </w:r>
          </w:p>
        </w:tc>
        <w:tc>
          <w:tcPr>
            <w:tcW w:w="1485" w:type="dxa"/>
            <w:vAlign w:val="center"/>
          </w:tcPr>
          <w:p w14:paraId="368BE981" w14:textId="54E3FDEC"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1,3%</w:t>
            </w:r>
          </w:p>
        </w:tc>
      </w:tr>
      <w:tr w:rsidR="00201676" w:rsidRPr="00A3071C" w14:paraId="243F8606" w14:textId="77777777" w:rsidTr="00C17E98">
        <w:trPr>
          <w:jc w:val="center"/>
        </w:trPr>
        <w:tc>
          <w:tcPr>
            <w:tcW w:w="4777" w:type="dxa"/>
            <w:vAlign w:val="bottom"/>
          </w:tcPr>
          <w:p w14:paraId="2F247940" w14:textId="28A41026"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Administración pública y planes de seguridad social de afiliación obligatoria (O)</w:t>
            </w:r>
          </w:p>
        </w:tc>
        <w:tc>
          <w:tcPr>
            <w:tcW w:w="1373" w:type="dxa"/>
            <w:vAlign w:val="center"/>
          </w:tcPr>
          <w:p w14:paraId="254C5455" w14:textId="67C47B4C"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41 661</w:t>
            </w:r>
          </w:p>
        </w:tc>
        <w:tc>
          <w:tcPr>
            <w:tcW w:w="1526" w:type="dxa"/>
            <w:vAlign w:val="center"/>
          </w:tcPr>
          <w:p w14:paraId="7C4C10AD" w14:textId="5C15E688"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41 779</w:t>
            </w:r>
          </w:p>
        </w:tc>
        <w:tc>
          <w:tcPr>
            <w:tcW w:w="1189" w:type="dxa"/>
            <w:vAlign w:val="center"/>
          </w:tcPr>
          <w:p w14:paraId="0D28A7D9" w14:textId="6EE5B70E"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118</w:t>
            </w:r>
          </w:p>
        </w:tc>
        <w:tc>
          <w:tcPr>
            <w:tcW w:w="1485" w:type="dxa"/>
            <w:vAlign w:val="center"/>
          </w:tcPr>
          <w:p w14:paraId="6BBBF1FE" w14:textId="62A39628"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0,3%</w:t>
            </w:r>
          </w:p>
        </w:tc>
      </w:tr>
      <w:tr w:rsidR="00201676" w:rsidRPr="00A3071C" w14:paraId="02CC1EA2" w14:textId="77777777" w:rsidTr="00C17E98">
        <w:trPr>
          <w:jc w:val="center"/>
        </w:trPr>
        <w:tc>
          <w:tcPr>
            <w:tcW w:w="4777" w:type="dxa"/>
            <w:vAlign w:val="bottom"/>
          </w:tcPr>
          <w:p w14:paraId="34056B9F" w14:textId="269283BE" w:rsidR="00201676" w:rsidRPr="00C17E98"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profesionales, científicas, técnicas, administrativas y servicios de apoyo (M, N)</w:t>
            </w:r>
          </w:p>
        </w:tc>
        <w:tc>
          <w:tcPr>
            <w:tcW w:w="1373" w:type="dxa"/>
            <w:vAlign w:val="center"/>
          </w:tcPr>
          <w:p w14:paraId="4EFE8BA0" w14:textId="76D34897"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60 380</w:t>
            </w:r>
          </w:p>
        </w:tc>
        <w:tc>
          <w:tcPr>
            <w:tcW w:w="1526" w:type="dxa"/>
            <w:vAlign w:val="center"/>
          </w:tcPr>
          <w:p w14:paraId="163F634D" w14:textId="4011E049"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60 936</w:t>
            </w:r>
          </w:p>
        </w:tc>
        <w:tc>
          <w:tcPr>
            <w:tcW w:w="1189" w:type="dxa"/>
            <w:vAlign w:val="center"/>
          </w:tcPr>
          <w:p w14:paraId="18D14336" w14:textId="5F09EBE1"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556</w:t>
            </w:r>
          </w:p>
        </w:tc>
        <w:tc>
          <w:tcPr>
            <w:tcW w:w="1485" w:type="dxa"/>
            <w:vAlign w:val="center"/>
          </w:tcPr>
          <w:p w14:paraId="2F0C37F9" w14:textId="5F1B4D37"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0,9%</w:t>
            </w:r>
          </w:p>
        </w:tc>
      </w:tr>
      <w:tr w:rsidR="00201676" w:rsidRPr="00A3071C" w14:paraId="6E261D5F" w14:textId="77777777" w:rsidTr="00C17E98">
        <w:trPr>
          <w:jc w:val="center"/>
        </w:trPr>
        <w:tc>
          <w:tcPr>
            <w:tcW w:w="4777" w:type="dxa"/>
            <w:vAlign w:val="bottom"/>
          </w:tcPr>
          <w:p w14:paraId="6BBFD1CA" w14:textId="47374D58"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inmobiliarias (L)</w:t>
            </w:r>
          </w:p>
        </w:tc>
        <w:tc>
          <w:tcPr>
            <w:tcW w:w="1373" w:type="dxa"/>
            <w:vAlign w:val="center"/>
          </w:tcPr>
          <w:p w14:paraId="38E02148" w14:textId="188BDAF9"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31 922</w:t>
            </w:r>
          </w:p>
        </w:tc>
        <w:tc>
          <w:tcPr>
            <w:tcW w:w="1526" w:type="dxa"/>
            <w:vAlign w:val="center"/>
          </w:tcPr>
          <w:p w14:paraId="09698B1F" w14:textId="136B9090"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31 216</w:t>
            </w:r>
          </w:p>
        </w:tc>
        <w:tc>
          <w:tcPr>
            <w:tcW w:w="1189" w:type="dxa"/>
            <w:vAlign w:val="center"/>
          </w:tcPr>
          <w:p w14:paraId="310ACE13" w14:textId="2D26950E"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-706</w:t>
            </w:r>
          </w:p>
        </w:tc>
        <w:tc>
          <w:tcPr>
            <w:tcW w:w="1485" w:type="dxa"/>
            <w:vAlign w:val="center"/>
          </w:tcPr>
          <w:p w14:paraId="06907005" w14:textId="5F67A1D5"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-2,2%</w:t>
            </w:r>
          </w:p>
        </w:tc>
      </w:tr>
      <w:tr w:rsidR="00201676" w:rsidRPr="00A3071C" w14:paraId="0F69F5BD" w14:textId="77777777" w:rsidTr="00C17E98">
        <w:trPr>
          <w:jc w:val="center"/>
        </w:trPr>
        <w:tc>
          <w:tcPr>
            <w:tcW w:w="4777" w:type="dxa"/>
            <w:vAlign w:val="bottom"/>
          </w:tcPr>
          <w:p w14:paraId="4741B022" w14:textId="0138DC84"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Comercio al por mayor y al por menor (G)</w:t>
            </w:r>
          </w:p>
        </w:tc>
        <w:tc>
          <w:tcPr>
            <w:tcW w:w="1373" w:type="dxa"/>
            <w:vAlign w:val="center"/>
          </w:tcPr>
          <w:p w14:paraId="3E0EF479" w14:textId="24FE5CCA"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121 728</w:t>
            </w:r>
          </w:p>
        </w:tc>
        <w:tc>
          <w:tcPr>
            <w:tcW w:w="1526" w:type="dxa"/>
            <w:vAlign w:val="center"/>
          </w:tcPr>
          <w:p w14:paraId="5EC5A3EA" w14:textId="596F01B7"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113 712</w:t>
            </w:r>
          </w:p>
        </w:tc>
        <w:tc>
          <w:tcPr>
            <w:tcW w:w="1189" w:type="dxa"/>
            <w:vAlign w:val="center"/>
          </w:tcPr>
          <w:p w14:paraId="5F2E3FAB" w14:textId="424377DB"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-8 015</w:t>
            </w:r>
          </w:p>
        </w:tc>
        <w:tc>
          <w:tcPr>
            <w:tcW w:w="1485" w:type="dxa"/>
            <w:vAlign w:val="center"/>
          </w:tcPr>
          <w:p w14:paraId="0C4D6009" w14:textId="2AED97B4"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-6,6%</w:t>
            </w:r>
          </w:p>
        </w:tc>
      </w:tr>
      <w:tr w:rsidR="00201676" w:rsidRPr="00A3071C" w14:paraId="25C7B9A3" w14:textId="77777777" w:rsidTr="00C17E98">
        <w:trPr>
          <w:jc w:val="center"/>
        </w:trPr>
        <w:tc>
          <w:tcPr>
            <w:tcW w:w="4777" w:type="dxa"/>
            <w:vAlign w:val="bottom"/>
          </w:tcPr>
          <w:p w14:paraId="6F051D89" w14:textId="5A42CF65"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de alojamiento y servicios de comida (I)</w:t>
            </w:r>
          </w:p>
        </w:tc>
        <w:tc>
          <w:tcPr>
            <w:tcW w:w="1373" w:type="dxa"/>
            <w:vAlign w:val="center"/>
          </w:tcPr>
          <w:p w14:paraId="324B14B8" w14:textId="5F7621C7"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23 011</w:t>
            </w:r>
          </w:p>
        </w:tc>
        <w:tc>
          <w:tcPr>
            <w:tcW w:w="1526" w:type="dxa"/>
            <w:vAlign w:val="center"/>
          </w:tcPr>
          <w:p w14:paraId="0566ABBE" w14:textId="18F7E65C"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20 954</w:t>
            </w:r>
          </w:p>
        </w:tc>
        <w:tc>
          <w:tcPr>
            <w:tcW w:w="1189" w:type="dxa"/>
            <w:vAlign w:val="center"/>
          </w:tcPr>
          <w:p w14:paraId="4ED743C8" w14:textId="605EAEEF"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-2 057</w:t>
            </w:r>
          </w:p>
        </w:tc>
        <w:tc>
          <w:tcPr>
            <w:tcW w:w="1485" w:type="dxa"/>
            <w:vAlign w:val="center"/>
          </w:tcPr>
          <w:p w14:paraId="33502C7E" w14:textId="26B52CD1"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-8,9%</w:t>
            </w:r>
          </w:p>
        </w:tc>
      </w:tr>
      <w:tr w:rsidR="00201676" w:rsidRPr="00A3071C" w14:paraId="1D44CAC0" w14:textId="77777777" w:rsidTr="00C17E98">
        <w:trPr>
          <w:jc w:val="center"/>
        </w:trPr>
        <w:tc>
          <w:tcPr>
            <w:tcW w:w="4777" w:type="dxa"/>
            <w:vAlign w:val="bottom"/>
          </w:tcPr>
          <w:p w14:paraId="7A297036" w14:textId="3F1AB925" w:rsidR="00201676" w:rsidRPr="00C17E98"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Minas y canteras (B)</w:t>
            </w:r>
          </w:p>
        </w:tc>
        <w:tc>
          <w:tcPr>
            <w:tcW w:w="1373" w:type="dxa"/>
            <w:vAlign w:val="center"/>
          </w:tcPr>
          <w:p w14:paraId="22C2CB32" w14:textId="203416DA"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689</w:t>
            </w:r>
          </w:p>
        </w:tc>
        <w:tc>
          <w:tcPr>
            <w:tcW w:w="1526" w:type="dxa"/>
            <w:vAlign w:val="center"/>
          </w:tcPr>
          <w:p w14:paraId="25F9EF25" w14:textId="6081E415"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485</w:t>
            </w:r>
          </w:p>
        </w:tc>
        <w:tc>
          <w:tcPr>
            <w:tcW w:w="1189" w:type="dxa"/>
            <w:vAlign w:val="center"/>
          </w:tcPr>
          <w:p w14:paraId="005817D7" w14:textId="18B161DD"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-204</w:t>
            </w:r>
          </w:p>
        </w:tc>
        <w:tc>
          <w:tcPr>
            <w:tcW w:w="1485" w:type="dxa"/>
            <w:vAlign w:val="center"/>
          </w:tcPr>
          <w:p w14:paraId="4E974BD3" w14:textId="7EBB8541" w:rsidR="00201676" w:rsidRPr="00C17E98"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-29,6%</w:t>
            </w:r>
          </w:p>
        </w:tc>
      </w:tr>
      <w:tr w:rsidR="00201676" w:rsidRPr="00A3071C" w14:paraId="7C3509AF" w14:textId="77777777" w:rsidTr="00C17E98">
        <w:trPr>
          <w:jc w:val="center"/>
        </w:trPr>
        <w:tc>
          <w:tcPr>
            <w:tcW w:w="4777" w:type="dxa"/>
            <w:vAlign w:val="bottom"/>
          </w:tcPr>
          <w:p w14:paraId="7322FB98" w14:textId="7ABEBD88" w:rsidR="00201676" w:rsidRPr="008A06BE" w:rsidRDefault="00201676" w:rsidP="00201676">
            <w:pPr>
              <w:pStyle w:val="Textoindependiente"/>
              <w:jc w:val="both"/>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Electricidad, agua y servicios de saneamiento (D, E)</w:t>
            </w:r>
          </w:p>
        </w:tc>
        <w:tc>
          <w:tcPr>
            <w:tcW w:w="1373" w:type="dxa"/>
            <w:vAlign w:val="center"/>
          </w:tcPr>
          <w:p w14:paraId="201AD9E0" w14:textId="19181D40"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14 688</w:t>
            </w:r>
          </w:p>
        </w:tc>
        <w:tc>
          <w:tcPr>
            <w:tcW w:w="1526" w:type="dxa"/>
            <w:vAlign w:val="center"/>
          </w:tcPr>
          <w:p w14:paraId="41253054" w14:textId="62B2FB59"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9 930</w:t>
            </w:r>
          </w:p>
        </w:tc>
        <w:tc>
          <w:tcPr>
            <w:tcW w:w="1189" w:type="dxa"/>
            <w:vAlign w:val="center"/>
          </w:tcPr>
          <w:p w14:paraId="4ABBEB12" w14:textId="7EF09DEC"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-4 758</w:t>
            </w:r>
          </w:p>
        </w:tc>
        <w:tc>
          <w:tcPr>
            <w:tcW w:w="1485" w:type="dxa"/>
            <w:vAlign w:val="center"/>
          </w:tcPr>
          <w:p w14:paraId="2635E23D" w14:textId="01FFE19F" w:rsidR="00201676" w:rsidRPr="00251FDB" w:rsidRDefault="00201676" w:rsidP="00201676">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-32,4%</w:t>
            </w:r>
          </w:p>
        </w:tc>
      </w:tr>
      <w:tr w:rsidR="00A64E1A" w:rsidRPr="00A3071C" w14:paraId="1AA7DA1E" w14:textId="77777777" w:rsidTr="00C17E98">
        <w:trPr>
          <w:trHeight w:val="94"/>
          <w:jc w:val="center"/>
        </w:trPr>
        <w:tc>
          <w:tcPr>
            <w:tcW w:w="4777" w:type="dxa"/>
            <w:tcBorders>
              <w:bottom w:val="single" w:sz="4" w:space="0" w:color="auto"/>
            </w:tcBorders>
            <w:vAlign w:val="bottom"/>
          </w:tcPr>
          <w:p w14:paraId="19C18260" w14:textId="77777777" w:rsidR="00A64E1A" w:rsidRPr="00210D3E" w:rsidRDefault="00A64E1A" w:rsidP="00A64E1A">
            <w:pPr>
              <w:pStyle w:val="Textoindependiente"/>
              <w:jc w:val="both"/>
              <w:rPr>
                <w:rFonts w:ascii="HendersonSansW00-BasicLight" w:hAnsi="HendersonSansW00-BasicLight" w:cs="Calibri"/>
                <w:b w:val="0"/>
                <w:bCs w:val="0"/>
                <w:color w:val="0E2841" w:themeColor="text2"/>
                <w:sz w:val="15"/>
                <w:szCs w:val="15"/>
              </w:rPr>
            </w:pPr>
            <w:r w:rsidRPr="00210D3E">
              <w:rPr>
                <w:rFonts w:ascii="HendersonSansW00-BasicLight" w:hAnsi="HendersonSansW00-BasicLight" w:cs="Calibri"/>
                <w:b w:val="0"/>
                <w:bCs w:val="0"/>
                <w:color w:val="0E2841" w:themeColor="text2"/>
                <w:sz w:val="15"/>
                <w:szCs w:val="15"/>
              </w:rPr>
              <w:t>Indefinido</w:t>
            </w:r>
          </w:p>
        </w:tc>
        <w:tc>
          <w:tcPr>
            <w:tcW w:w="1373" w:type="dxa"/>
            <w:tcBorders>
              <w:bottom w:val="single" w:sz="4" w:space="0" w:color="auto"/>
            </w:tcBorders>
            <w:vAlign w:val="center"/>
          </w:tcPr>
          <w:p w14:paraId="2FB363D5" w14:textId="28894B98" w:rsidR="00A64E1A" w:rsidRPr="00251FDB" w:rsidRDefault="00A64E1A" w:rsidP="00A64E1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37 375</w:t>
            </w:r>
          </w:p>
        </w:tc>
        <w:tc>
          <w:tcPr>
            <w:tcW w:w="1526" w:type="dxa"/>
            <w:tcBorders>
              <w:bottom w:val="single" w:sz="4" w:space="0" w:color="auto"/>
            </w:tcBorders>
            <w:vAlign w:val="center"/>
          </w:tcPr>
          <w:p w14:paraId="1009BCBF" w14:textId="61CA4264" w:rsidR="00A64E1A" w:rsidRPr="00251FDB" w:rsidRDefault="00A64E1A" w:rsidP="00A64E1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44 569</w:t>
            </w:r>
          </w:p>
        </w:tc>
        <w:tc>
          <w:tcPr>
            <w:tcW w:w="1189" w:type="dxa"/>
            <w:tcBorders>
              <w:bottom w:val="single" w:sz="4" w:space="0" w:color="auto"/>
            </w:tcBorders>
            <w:vAlign w:val="center"/>
          </w:tcPr>
          <w:p w14:paraId="609AA11C" w14:textId="42868CBC" w:rsidR="00A64E1A" w:rsidRPr="00C17E98" w:rsidRDefault="00A64E1A" w:rsidP="00C17E98">
            <w:pPr>
              <w:jc w:val="right"/>
              <w:rPr>
                <w:rFonts w:ascii="HendersonSansW00-BasicLight" w:hAnsi="HendersonSansW00-BasicLight" w:cs="Calibri"/>
                <w:b/>
                <w:bCs/>
                <w:color w:val="000000"/>
                <w:sz w:val="15"/>
                <w:szCs w:val="15"/>
              </w:rPr>
            </w:pPr>
            <w:r w:rsidRPr="00C17E98">
              <w:rPr>
                <w:rFonts w:ascii="HendersonSansW00-BasicLight" w:hAnsi="HendersonSansW00-BasicLight" w:cs="Calibri"/>
                <w:color w:val="000000"/>
                <w:sz w:val="15"/>
                <w:szCs w:val="15"/>
              </w:rPr>
              <w:t>7</w:t>
            </w:r>
            <w:r w:rsidRPr="00C17E98">
              <w:rPr>
                <w:rFonts w:ascii="Cambria" w:hAnsi="Cambria" w:cs="Cambria"/>
                <w:color w:val="000000"/>
                <w:sz w:val="15"/>
                <w:szCs w:val="15"/>
              </w:rPr>
              <w:t> </w:t>
            </w:r>
            <w:r w:rsidRPr="00C17E98">
              <w:rPr>
                <w:rFonts w:ascii="HendersonSansW00-BasicLight" w:hAnsi="HendersonSansW00-BasicLight" w:cs="Calibri"/>
                <w:color w:val="000000"/>
                <w:sz w:val="15"/>
                <w:szCs w:val="15"/>
              </w:rPr>
              <w:t>194</w:t>
            </w:r>
          </w:p>
        </w:tc>
        <w:tc>
          <w:tcPr>
            <w:tcW w:w="1485" w:type="dxa"/>
            <w:tcBorders>
              <w:bottom w:val="single" w:sz="4" w:space="0" w:color="auto"/>
            </w:tcBorders>
            <w:vAlign w:val="center"/>
          </w:tcPr>
          <w:p w14:paraId="27239214" w14:textId="1907F474" w:rsidR="00A64E1A" w:rsidRPr="00251FDB" w:rsidRDefault="00251FDB" w:rsidP="00A64E1A">
            <w:pPr>
              <w:pStyle w:val="Textoindependiente"/>
              <w:jc w:val="right"/>
              <w:rPr>
                <w:rFonts w:ascii="HendersonSansW00-BasicLight" w:hAnsi="HendersonSansW00-BasicLight" w:cs="Calibri"/>
                <w:b w:val="0"/>
                <w:bCs w:val="0"/>
                <w:color w:val="0E2841" w:themeColor="text2"/>
                <w:sz w:val="15"/>
                <w:szCs w:val="15"/>
              </w:rPr>
            </w:pPr>
            <w:r w:rsidRPr="00251FDB">
              <w:rPr>
                <w:rFonts w:ascii="HendersonSansW00-BasicLight" w:hAnsi="HendersonSansW00-BasicLight" w:cs="Calibri"/>
                <w:b w:val="0"/>
                <w:bCs w:val="0"/>
                <w:color w:val="0E2841" w:themeColor="text2"/>
                <w:sz w:val="15"/>
                <w:szCs w:val="15"/>
              </w:rPr>
              <w:t>19,2</w:t>
            </w:r>
            <w:r w:rsidR="00A64E1A" w:rsidRPr="00251FDB">
              <w:rPr>
                <w:rFonts w:ascii="HendersonSansW00-BasicLight" w:hAnsi="HendersonSansW00-BasicLight" w:cs="Calibri"/>
                <w:b w:val="0"/>
                <w:bCs w:val="0"/>
                <w:color w:val="0E2841" w:themeColor="text2"/>
                <w:sz w:val="15"/>
                <w:szCs w:val="15"/>
              </w:rPr>
              <w:t>%</w:t>
            </w:r>
          </w:p>
        </w:tc>
      </w:tr>
    </w:tbl>
    <w:p w14:paraId="11475A05" w14:textId="64FA70A1" w:rsidR="00C66026" w:rsidRDefault="00C66026" w:rsidP="00C66026">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0E5BD6">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0E5BD6">
        <w:rPr>
          <w:rFonts w:ascii="HendersonSansW00-BasicLight" w:hAnsi="HendersonSansW00-BasicLight"/>
          <w:color w:val="153D63" w:themeColor="text2" w:themeTint="E6"/>
          <w:sz w:val="14"/>
          <w:szCs w:val="14"/>
          <w:lang w:val="es-ES_tradnl"/>
        </w:rPr>
        <w:t>.</w:t>
      </w:r>
    </w:p>
    <w:p w14:paraId="412D99A5" w14:textId="77777777" w:rsidR="000E5BD6" w:rsidRPr="00C17E98" w:rsidRDefault="000E5BD6" w:rsidP="00C17E98">
      <w:pPr>
        <w:jc w:val="both"/>
        <w:rPr>
          <w:rFonts w:ascii="HendersonSansW00-BasicLight" w:hAnsi="HendersonSansW00-BasicLight"/>
          <w:sz w:val="20"/>
          <w:szCs w:val="20"/>
        </w:rPr>
      </w:pPr>
    </w:p>
    <w:p w14:paraId="456C043E" w14:textId="0FDA9015" w:rsidR="008F4266" w:rsidRPr="00C17E98" w:rsidRDefault="008F4266" w:rsidP="00913170">
      <w:pPr>
        <w:jc w:val="both"/>
        <w:rPr>
          <w:rFonts w:ascii="HendersonSansW00-BasicLight" w:hAnsi="HendersonSansW00-BasicLight"/>
          <w:color w:val="153D63" w:themeColor="text2" w:themeTint="E6"/>
          <w:sz w:val="20"/>
          <w:szCs w:val="20"/>
        </w:rPr>
      </w:pPr>
      <w:r w:rsidRPr="008F4266">
        <w:rPr>
          <w:rFonts w:ascii="HendersonSansW00-BasicLight" w:hAnsi="HendersonSansW00-BasicLight"/>
          <w:b/>
          <w:bCs/>
          <w:color w:val="153D63" w:themeColor="text2" w:themeTint="E6"/>
          <w:sz w:val="20"/>
          <w:szCs w:val="20"/>
        </w:rPr>
        <w:t xml:space="preserve">En </w:t>
      </w:r>
      <w:r w:rsidR="002313BC">
        <w:rPr>
          <w:rFonts w:ascii="HendersonSansW00-BasicLight" w:hAnsi="HendersonSansW00-BasicLight"/>
          <w:b/>
          <w:bCs/>
          <w:color w:val="153D63" w:themeColor="text2" w:themeTint="E6"/>
          <w:sz w:val="20"/>
          <w:szCs w:val="20"/>
        </w:rPr>
        <w:t xml:space="preserve">el mes de </w:t>
      </w:r>
      <w:r w:rsidRPr="008F4266">
        <w:rPr>
          <w:rFonts w:ascii="HendersonSansW00-BasicLight" w:hAnsi="HendersonSansW00-BasicLight"/>
          <w:b/>
          <w:bCs/>
          <w:color w:val="153D63" w:themeColor="text2" w:themeTint="E6"/>
          <w:sz w:val="20"/>
          <w:szCs w:val="20"/>
        </w:rPr>
        <w:t xml:space="preserve">marzo, el impuesto sobre ingresos y utilidades creció 6,1%, superando la caída de 21,9% observada en el mismo periodo del año anterior. </w:t>
      </w:r>
      <w:r w:rsidRPr="00C17E98">
        <w:rPr>
          <w:rFonts w:ascii="HendersonSansW00-BasicLight" w:hAnsi="HendersonSansW00-BasicLight"/>
          <w:color w:val="153D63" w:themeColor="text2" w:themeTint="E6"/>
          <w:sz w:val="20"/>
          <w:szCs w:val="20"/>
        </w:rPr>
        <w:t>Este aumento se atribuyó principalmente al crecimiento de los ingresos y utilidades de personas físicas (7,7%), superior al 4,9% registrado en el mismo periodo de 2024. Además, los ingresos y utilidades de personas jurídicas crecieron 5,8%, en contraste con la caída de 27,7% en 2024. Las remesas al exterior también aumentaron</w:t>
      </w:r>
      <w:r>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2,8%, comparado con el 0,1% del año anterior.</w:t>
      </w:r>
    </w:p>
    <w:p w14:paraId="75CF6F3D" w14:textId="77777777" w:rsidR="00532825" w:rsidRPr="00C17E98" w:rsidRDefault="00532825" w:rsidP="00C37409">
      <w:pPr>
        <w:jc w:val="both"/>
        <w:rPr>
          <w:rFonts w:ascii="HendersonSansW00-BasicLight" w:hAnsi="HendersonSansW00-BasicLight"/>
          <w:color w:val="153D63" w:themeColor="text2" w:themeTint="E6"/>
          <w:sz w:val="20"/>
          <w:szCs w:val="20"/>
        </w:rPr>
      </w:pPr>
    </w:p>
    <w:p w14:paraId="2D3D5CD7" w14:textId="726ED576" w:rsidR="00532825" w:rsidRPr="00532825" w:rsidRDefault="00532825" w:rsidP="00532825">
      <w:pPr>
        <w:pStyle w:val="Descripcin"/>
        <w:jc w:val="center"/>
        <w:rPr>
          <w:rFonts w:ascii="HendersonSansW00-BasicLight" w:hAnsi="HendersonSansW00-BasicLight"/>
          <w:b/>
          <w:bCs/>
          <w:color w:val="153D63" w:themeColor="text2" w:themeTint="E6"/>
          <w:sz w:val="20"/>
          <w:szCs w:val="20"/>
        </w:rPr>
      </w:pPr>
      <w:r w:rsidRPr="00532825">
        <w:rPr>
          <w:rFonts w:ascii="HendersonSansW00-BasicLight" w:hAnsi="HendersonSansW00-BasicLight"/>
          <w:b/>
          <w:bCs/>
          <w:color w:val="153D63" w:themeColor="text2" w:themeTint="E6"/>
          <w:sz w:val="20"/>
          <w:szCs w:val="20"/>
        </w:rPr>
        <w:t xml:space="preserve">Cuadro </w:t>
      </w:r>
      <w:r w:rsidRPr="00532825">
        <w:rPr>
          <w:rFonts w:ascii="HendersonSansW00-BasicLight" w:hAnsi="HendersonSansW00-BasicLight"/>
          <w:b/>
          <w:bCs/>
          <w:color w:val="153D63" w:themeColor="text2" w:themeTint="E6"/>
          <w:sz w:val="20"/>
          <w:szCs w:val="20"/>
        </w:rPr>
        <w:fldChar w:fldCharType="begin"/>
      </w:r>
      <w:r w:rsidRPr="00532825">
        <w:rPr>
          <w:rFonts w:ascii="HendersonSansW00-BasicLight" w:hAnsi="HendersonSansW00-BasicLight"/>
          <w:b/>
          <w:bCs/>
          <w:color w:val="153D63" w:themeColor="text2" w:themeTint="E6"/>
          <w:sz w:val="20"/>
          <w:szCs w:val="20"/>
        </w:rPr>
        <w:instrText xml:space="preserve"> SEQ Cuadro \* ARABIC </w:instrText>
      </w:r>
      <w:r w:rsidRPr="0053282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14</w:t>
      </w:r>
      <w:r w:rsidRPr="00532825">
        <w:rPr>
          <w:rFonts w:ascii="HendersonSansW00-BasicLight" w:hAnsi="HendersonSansW00-BasicLight"/>
          <w:b/>
          <w:bCs/>
          <w:color w:val="153D63" w:themeColor="text2" w:themeTint="E6"/>
          <w:sz w:val="20"/>
          <w:szCs w:val="20"/>
        </w:rPr>
        <w:fldChar w:fldCharType="end"/>
      </w:r>
      <w:r w:rsidRPr="00532825">
        <w:rPr>
          <w:rFonts w:ascii="HendersonSansW00-BasicLight" w:hAnsi="HendersonSansW00-BasicLight"/>
          <w:b/>
          <w:bCs/>
          <w:color w:val="153D63" w:themeColor="text2" w:themeTint="E6"/>
          <w:sz w:val="20"/>
          <w:szCs w:val="20"/>
        </w:rPr>
        <w:t>. Gobierno Central. Desglose de las partidas del impuesto sobre la renta. Cifras en millones de colones y tasa de variación en el mes de marzo de 2024 y 2025.</w:t>
      </w:r>
    </w:p>
    <w:tbl>
      <w:tblPr>
        <w:tblStyle w:val="Tablaconcuadrcula"/>
        <w:tblW w:w="5074"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1578"/>
        <w:gridCol w:w="1290"/>
        <w:gridCol w:w="2046"/>
        <w:gridCol w:w="1452"/>
      </w:tblGrid>
      <w:tr w:rsidR="00C37409" w:rsidRPr="00532825" w14:paraId="2B9E9862" w14:textId="77777777" w:rsidTr="00C17E98">
        <w:tc>
          <w:tcPr>
            <w:tcW w:w="1664" w:type="pct"/>
            <w:shd w:val="clear" w:color="auto" w:fill="0A2F41" w:themeFill="accent1" w:themeFillShade="80"/>
          </w:tcPr>
          <w:p w14:paraId="25CCF437" w14:textId="045DA438" w:rsidR="00C37409" w:rsidRPr="00532825" w:rsidRDefault="00C37409" w:rsidP="00997D10">
            <w:pPr>
              <w:jc w:val="both"/>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Concepto</w:t>
            </w:r>
          </w:p>
        </w:tc>
        <w:tc>
          <w:tcPr>
            <w:tcW w:w="827" w:type="pct"/>
            <w:shd w:val="clear" w:color="auto" w:fill="0A2F41" w:themeFill="accent1" w:themeFillShade="80"/>
          </w:tcPr>
          <w:p w14:paraId="42C1AEDB" w14:textId="66E37487" w:rsidR="00C37409" w:rsidRPr="00532825" w:rsidRDefault="00C37409" w:rsidP="00532825">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2024</w:t>
            </w:r>
          </w:p>
        </w:tc>
        <w:tc>
          <w:tcPr>
            <w:tcW w:w="676" w:type="pct"/>
            <w:shd w:val="clear" w:color="auto" w:fill="0A2F41" w:themeFill="accent1" w:themeFillShade="80"/>
          </w:tcPr>
          <w:p w14:paraId="1B5DEF56" w14:textId="08671FED" w:rsidR="00C37409" w:rsidRPr="00532825" w:rsidRDefault="00C37409" w:rsidP="00532825">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2025</w:t>
            </w:r>
          </w:p>
        </w:tc>
        <w:tc>
          <w:tcPr>
            <w:tcW w:w="1072" w:type="pct"/>
            <w:shd w:val="clear" w:color="auto" w:fill="0A2F41" w:themeFill="accent1" w:themeFillShade="80"/>
          </w:tcPr>
          <w:p w14:paraId="7DB37FAB" w14:textId="20A47D60" w:rsidR="00C37409" w:rsidRPr="00532825" w:rsidRDefault="00C37409" w:rsidP="00532825">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Variación en millones</w:t>
            </w:r>
          </w:p>
        </w:tc>
        <w:tc>
          <w:tcPr>
            <w:tcW w:w="761" w:type="pct"/>
            <w:shd w:val="clear" w:color="auto" w:fill="0A2F41" w:themeFill="accent1" w:themeFillShade="80"/>
          </w:tcPr>
          <w:p w14:paraId="6A35C39F" w14:textId="338DA899" w:rsidR="00C37409" w:rsidRPr="00532825" w:rsidRDefault="00C37409" w:rsidP="00532825">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Variación 25/24</w:t>
            </w:r>
          </w:p>
        </w:tc>
      </w:tr>
      <w:tr w:rsidR="00C37409" w:rsidRPr="00532825" w14:paraId="46BF9444" w14:textId="77777777" w:rsidTr="00C17E98">
        <w:tc>
          <w:tcPr>
            <w:tcW w:w="1664" w:type="pct"/>
          </w:tcPr>
          <w:p w14:paraId="7E48B779" w14:textId="4ED62C53" w:rsidR="00C37409" w:rsidRPr="00C17E98" w:rsidRDefault="00C37409" w:rsidP="00532825">
            <w:pPr>
              <w:jc w:val="both"/>
              <w:rPr>
                <w:rFonts w:ascii="HendersonSansW00-BasicLight" w:hAnsi="HendersonSansW00-BasicLight"/>
                <w:b/>
                <w:bCs/>
                <w:color w:val="0A2F41" w:themeColor="accent1" w:themeShade="80"/>
                <w:sz w:val="18"/>
                <w:szCs w:val="18"/>
              </w:rPr>
            </w:pPr>
            <w:r w:rsidRPr="00C17E98">
              <w:rPr>
                <w:rFonts w:ascii="HendersonSansW00-BasicLight" w:hAnsi="HendersonSansW00-BasicLight"/>
                <w:b/>
                <w:bCs/>
                <w:color w:val="0A2F41" w:themeColor="accent1" w:themeShade="80"/>
                <w:sz w:val="18"/>
                <w:szCs w:val="18"/>
              </w:rPr>
              <w:t>Ingresos y utilidades</w:t>
            </w:r>
          </w:p>
        </w:tc>
        <w:tc>
          <w:tcPr>
            <w:tcW w:w="827" w:type="pct"/>
            <w:vAlign w:val="bottom"/>
          </w:tcPr>
          <w:p w14:paraId="46B38EEC" w14:textId="33F3A056" w:rsidR="00C37409" w:rsidRPr="00C17E98" w:rsidRDefault="00C37409" w:rsidP="00C17E98">
            <w:pPr>
              <w:jc w:val="right"/>
              <w:rPr>
                <w:rFonts w:ascii="HendersonSansW00-BasicLight" w:hAnsi="HendersonSansW00-BasicLight"/>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355 017</w:t>
            </w:r>
          </w:p>
        </w:tc>
        <w:tc>
          <w:tcPr>
            <w:tcW w:w="676" w:type="pct"/>
            <w:vAlign w:val="bottom"/>
          </w:tcPr>
          <w:p w14:paraId="717ED836" w14:textId="2C9D0056" w:rsidR="00C37409" w:rsidRPr="00C17E98" w:rsidRDefault="00C37409" w:rsidP="00C17E98">
            <w:pPr>
              <w:jc w:val="right"/>
              <w:rPr>
                <w:rFonts w:ascii="HendersonSansW00-BasicLight" w:hAnsi="HendersonSansW00-BasicLight"/>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376 539</w:t>
            </w:r>
          </w:p>
        </w:tc>
        <w:tc>
          <w:tcPr>
            <w:tcW w:w="1072" w:type="pct"/>
            <w:vAlign w:val="bottom"/>
          </w:tcPr>
          <w:p w14:paraId="2A397FB6" w14:textId="4FBDF92F" w:rsidR="00C37409" w:rsidRPr="00C17E98" w:rsidRDefault="00C37409" w:rsidP="00C17E98">
            <w:pPr>
              <w:jc w:val="right"/>
              <w:rPr>
                <w:rFonts w:ascii="HendersonSansW00-BasicLight" w:hAnsi="HendersonSansW00-BasicLight"/>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21 522</w:t>
            </w:r>
          </w:p>
        </w:tc>
        <w:tc>
          <w:tcPr>
            <w:tcW w:w="761" w:type="pct"/>
            <w:vAlign w:val="bottom"/>
          </w:tcPr>
          <w:p w14:paraId="7AE538C3" w14:textId="24CBEE0D" w:rsidR="00C37409" w:rsidRPr="00C17E98" w:rsidRDefault="00C37409" w:rsidP="00C17E98">
            <w:pPr>
              <w:jc w:val="right"/>
              <w:rPr>
                <w:rFonts w:ascii="HendersonSansW00-BasicLight" w:hAnsi="HendersonSansW00-BasicLight"/>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6,1%</w:t>
            </w:r>
          </w:p>
        </w:tc>
      </w:tr>
      <w:tr w:rsidR="00C37409" w:rsidRPr="00532825" w14:paraId="1660EEC7" w14:textId="77777777" w:rsidTr="00C17E98">
        <w:tc>
          <w:tcPr>
            <w:tcW w:w="1664" w:type="pct"/>
          </w:tcPr>
          <w:p w14:paraId="3EA7BF42" w14:textId="096F5CEC" w:rsidR="00C37409" w:rsidRPr="00532825" w:rsidRDefault="00C37409" w:rsidP="00532825">
            <w:pPr>
              <w:jc w:val="both"/>
              <w:rPr>
                <w:rFonts w:ascii="HendersonSansW00-BasicLight" w:hAnsi="HendersonSansW00-BasicLight"/>
                <w:color w:val="0A2F41" w:themeColor="accent1" w:themeShade="80"/>
                <w:sz w:val="18"/>
                <w:szCs w:val="18"/>
              </w:rPr>
            </w:pPr>
            <w:r w:rsidRPr="00532825">
              <w:rPr>
                <w:rFonts w:ascii="HendersonSansW00-BasicLight" w:hAnsi="HendersonSansW00-BasicLight"/>
                <w:color w:val="0A2F41" w:themeColor="accent1" w:themeShade="80"/>
                <w:sz w:val="18"/>
                <w:szCs w:val="18"/>
              </w:rPr>
              <w:t>Personas Físicas</w:t>
            </w:r>
          </w:p>
        </w:tc>
        <w:tc>
          <w:tcPr>
            <w:tcW w:w="827" w:type="pct"/>
            <w:vAlign w:val="bottom"/>
          </w:tcPr>
          <w:p w14:paraId="4461168D" w14:textId="245AC196"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70 644</w:t>
            </w:r>
          </w:p>
        </w:tc>
        <w:tc>
          <w:tcPr>
            <w:tcW w:w="676" w:type="pct"/>
            <w:vAlign w:val="bottom"/>
          </w:tcPr>
          <w:p w14:paraId="5BAAF550" w14:textId="1E22BD29"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76 106</w:t>
            </w:r>
          </w:p>
        </w:tc>
        <w:tc>
          <w:tcPr>
            <w:tcW w:w="1072" w:type="pct"/>
            <w:vAlign w:val="bottom"/>
          </w:tcPr>
          <w:p w14:paraId="4891F2F3" w14:textId="08AC9E47"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5 461</w:t>
            </w:r>
          </w:p>
        </w:tc>
        <w:tc>
          <w:tcPr>
            <w:tcW w:w="761" w:type="pct"/>
            <w:vAlign w:val="bottom"/>
          </w:tcPr>
          <w:p w14:paraId="22223BE8" w14:textId="3E78341A"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7,7%</w:t>
            </w:r>
          </w:p>
        </w:tc>
      </w:tr>
      <w:tr w:rsidR="00C37409" w:rsidRPr="00532825" w14:paraId="7183EB9B" w14:textId="77777777" w:rsidTr="00C17E98">
        <w:tc>
          <w:tcPr>
            <w:tcW w:w="1664" w:type="pct"/>
          </w:tcPr>
          <w:p w14:paraId="1FB50450" w14:textId="104C8B60" w:rsidR="00C37409" w:rsidRPr="00532825" w:rsidRDefault="00C37409" w:rsidP="00532825">
            <w:pPr>
              <w:jc w:val="both"/>
              <w:rPr>
                <w:rFonts w:ascii="HendersonSansW00-BasicLight" w:hAnsi="HendersonSansW00-BasicLight"/>
                <w:color w:val="0A2F41" w:themeColor="accent1" w:themeShade="80"/>
                <w:sz w:val="18"/>
                <w:szCs w:val="18"/>
              </w:rPr>
            </w:pPr>
            <w:r w:rsidRPr="00532825">
              <w:rPr>
                <w:rFonts w:ascii="HendersonSansW00-BasicLight" w:hAnsi="HendersonSansW00-BasicLight"/>
                <w:color w:val="0A2F41" w:themeColor="accent1" w:themeShade="80"/>
                <w:sz w:val="18"/>
                <w:szCs w:val="18"/>
              </w:rPr>
              <w:t>Personas Jurídicas</w:t>
            </w:r>
          </w:p>
        </w:tc>
        <w:tc>
          <w:tcPr>
            <w:tcW w:w="827" w:type="pct"/>
            <w:vAlign w:val="bottom"/>
          </w:tcPr>
          <w:p w14:paraId="7E73377E" w14:textId="48C14FC3"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269 077</w:t>
            </w:r>
          </w:p>
        </w:tc>
        <w:tc>
          <w:tcPr>
            <w:tcW w:w="676" w:type="pct"/>
            <w:vAlign w:val="bottom"/>
          </w:tcPr>
          <w:p w14:paraId="2524D316" w14:textId="35BF802C"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284 709</w:t>
            </w:r>
          </w:p>
        </w:tc>
        <w:tc>
          <w:tcPr>
            <w:tcW w:w="1072" w:type="pct"/>
            <w:vAlign w:val="bottom"/>
          </w:tcPr>
          <w:p w14:paraId="10C2C5A4" w14:textId="0E58D2D5"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15 632</w:t>
            </w:r>
          </w:p>
        </w:tc>
        <w:tc>
          <w:tcPr>
            <w:tcW w:w="761" w:type="pct"/>
            <w:vAlign w:val="bottom"/>
          </w:tcPr>
          <w:p w14:paraId="1B24E578" w14:textId="247398F2"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5,8%</w:t>
            </w:r>
          </w:p>
        </w:tc>
      </w:tr>
      <w:tr w:rsidR="00C37409" w:rsidRPr="00532825" w14:paraId="36E471FE" w14:textId="77777777" w:rsidTr="00C17E98">
        <w:tc>
          <w:tcPr>
            <w:tcW w:w="1664" w:type="pct"/>
          </w:tcPr>
          <w:p w14:paraId="6CF2904B" w14:textId="492F193A" w:rsidR="00C37409" w:rsidRPr="00532825" w:rsidRDefault="00C37409" w:rsidP="00997D10">
            <w:pPr>
              <w:jc w:val="both"/>
              <w:rPr>
                <w:rFonts w:ascii="HendersonSansW00-BasicLight" w:hAnsi="HendersonSansW00-BasicLight"/>
                <w:color w:val="0A2F41" w:themeColor="accent1" w:themeShade="80"/>
                <w:sz w:val="18"/>
                <w:szCs w:val="18"/>
              </w:rPr>
            </w:pPr>
            <w:r w:rsidRPr="00532825">
              <w:rPr>
                <w:rFonts w:ascii="HendersonSansW00-BasicLight" w:hAnsi="HendersonSansW00-BasicLight"/>
                <w:color w:val="0A2F41" w:themeColor="accent1" w:themeShade="80"/>
                <w:sz w:val="18"/>
                <w:szCs w:val="18"/>
              </w:rPr>
              <w:t>Remesas al Exterior</w:t>
            </w:r>
          </w:p>
        </w:tc>
        <w:tc>
          <w:tcPr>
            <w:tcW w:w="827" w:type="pct"/>
          </w:tcPr>
          <w:p w14:paraId="3096782C" w14:textId="2377F158" w:rsidR="00C37409" w:rsidRPr="009648BC" w:rsidRDefault="00C37409"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15</w:t>
            </w:r>
            <w:r w:rsidRPr="009648BC">
              <w:rPr>
                <w:rFonts w:ascii="Cambria" w:hAnsi="Cambria" w:cs="Cambria"/>
                <w:color w:val="0A2F41" w:themeColor="accent1" w:themeShade="80"/>
                <w:sz w:val="18"/>
                <w:szCs w:val="18"/>
              </w:rPr>
              <w:t> </w:t>
            </w:r>
            <w:r w:rsidRPr="009648BC">
              <w:rPr>
                <w:rFonts w:ascii="HendersonSansW00-BasicLight" w:hAnsi="HendersonSansW00-BasicLight" w:cs="Arial"/>
                <w:color w:val="0A2F41" w:themeColor="accent1" w:themeShade="80"/>
                <w:sz w:val="18"/>
                <w:szCs w:val="18"/>
              </w:rPr>
              <w:t>296</w:t>
            </w:r>
          </w:p>
        </w:tc>
        <w:tc>
          <w:tcPr>
            <w:tcW w:w="676" w:type="pct"/>
          </w:tcPr>
          <w:p w14:paraId="178CEB41" w14:textId="138DD369" w:rsidR="00C37409" w:rsidRPr="009648BC" w:rsidRDefault="00C37409"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15</w:t>
            </w:r>
            <w:r w:rsidRPr="009648BC">
              <w:rPr>
                <w:rFonts w:ascii="Cambria" w:hAnsi="Cambria" w:cs="Cambria"/>
                <w:color w:val="0A2F41" w:themeColor="accent1" w:themeShade="80"/>
                <w:sz w:val="18"/>
                <w:szCs w:val="18"/>
              </w:rPr>
              <w:t> </w:t>
            </w:r>
            <w:r w:rsidRPr="009648BC">
              <w:rPr>
                <w:rFonts w:ascii="HendersonSansW00-BasicLight" w:hAnsi="HendersonSansW00-BasicLight" w:cs="Arial"/>
                <w:color w:val="0A2F41" w:themeColor="accent1" w:themeShade="80"/>
                <w:sz w:val="18"/>
                <w:szCs w:val="18"/>
              </w:rPr>
              <w:t>724</w:t>
            </w:r>
          </w:p>
        </w:tc>
        <w:tc>
          <w:tcPr>
            <w:tcW w:w="1072" w:type="pct"/>
          </w:tcPr>
          <w:p w14:paraId="1429EA18" w14:textId="206CB669" w:rsidR="00C37409" w:rsidRPr="009648BC" w:rsidRDefault="00C37409"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428</w:t>
            </w:r>
          </w:p>
        </w:tc>
        <w:tc>
          <w:tcPr>
            <w:tcW w:w="761" w:type="pct"/>
          </w:tcPr>
          <w:p w14:paraId="27064727" w14:textId="145713FB" w:rsidR="00C37409" w:rsidRPr="009648BC" w:rsidRDefault="00C37409" w:rsidP="00C17E98">
            <w:pPr>
              <w:jc w:val="right"/>
              <w:rPr>
                <w:rFonts w:ascii="HendersonSansW00-BasicLight" w:hAnsi="HendersonSansW00-BasicLight"/>
                <w:color w:val="0A2F41" w:themeColor="accent1" w:themeShade="80"/>
                <w:sz w:val="18"/>
                <w:szCs w:val="18"/>
              </w:rPr>
            </w:pPr>
            <w:r w:rsidRPr="009648BC">
              <w:rPr>
                <w:rFonts w:ascii="HendersonSansW00-BasicLight" w:hAnsi="HendersonSansW00-BasicLight" w:cs="Arial"/>
                <w:color w:val="0A2F41" w:themeColor="accent1" w:themeShade="80"/>
                <w:sz w:val="18"/>
                <w:szCs w:val="18"/>
              </w:rPr>
              <w:t>2,8%</w:t>
            </w:r>
          </w:p>
        </w:tc>
      </w:tr>
    </w:tbl>
    <w:p w14:paraId="7D973902" w14:textId="4CC7928B" w:rsidR="00C37409" w:rsidRPr="00C37409" w:rsidRDefault="00532825" w:rsidP="00532825">
      <w:pPr>
        <w:rPr>
          <w:rFonts w:ascii="HendersonSansW00-BasicLight" w:hAnsi="HendersonSansW00-BasicLight"/>
          <w:color w:val="153D63" w:themeColor="text2" w:themeTint="E6"/>
          <w:sz w:val="14"/>
          <w:szCs w:val="14"/>
          <w:lang w:val="es-ES_tradnl"/>
        </w:rPr>
      </w:pPr>
      <w:r w:rsidRPr="00C37409">
        <w:rPr>
          <w:rFonts w:ascii="HendersonSansW00-BasicLight" w:hAnsi="HendersonSansW00-BasicLight"/>
          <w:b/>
          <w:bCs/>
          <w:color w:val="153D63" w:themeColor="text2" w:themeTint="E6"/>
          <w:sz w:val="14"/>
          <w:szCs w:val="14"/>
          <w:lang w:val="es-ES_tradnl"/>
        </w:rPr>
        <w:t>Fuente</w:t>
      </w:r>
      <w:r w:rsidRPr="00C37409">
        <w:rPr>
          <w:rFonts w:ascii="HendersonSansW00-BasicLight" w:hAnsi="HendersonSansW00-BasicLight"/>
          <w:color w:val="153D63" w:themeColor="text2" w:themeTint="E6"/>
          <w:sz w:val="14"/>
          <w:szCs w:val="14"/>
          <w:lang w:val="es-ES_tradnl"/>
        </w:rPr>
        <w:t xml:space="preserve">: Ministerio de </w:t>
      </w:r>
      <w:r w:rsidR="00C37409" w:rsidRPr="00C37409">
        <w:rPr>
          <w:rFonts w:ascii="HendersonSansW00-BasicLight" w:hAnsi="HendersonSansW00-BasicLight"/>
          <w:color w:val="153D63" w:themeColor="text2" w:themeTint="E6"/>
          <w:sz w:val="14"/>
          <w:szCs w:val="14"/>
          <w:lang w:val="es-ES_tradnl"/>
        </w:rPr>
        <w:t>Hacienda</w:t>
      </w:r>
      <w:r w:rsidR="00C37409" w:rsidRPr="00C17E98">
        <w:rPr>
          <w:rFonts w:ascii="HendersonSansW00-BasicLight" w:hAnsi="HendersonSansW00-BasicLight"/>
          <w:color w:val="153D63" w:themeColor="text2" w:themeTint="E6"/>
          <w:sz w:val="14"/>
          <w:szCs w:val="14"/>
        </w:rPr>
        <w:t>.</w:t>
      </w:r>
    </w:p>
    <w:p w14:paraId="07E9927C" w14:textId="77777777" w:rsidR="00E10E18" w:rsidRPr="00C17E98" w:rsidRDefault="00E10E18" w:rsidP="00C37409">
      <w:pPr>
        <w:jc w:val="both"/>
        <w:rPr>
          <w:rFonts w:ascii="HendersonSansW00-BasicLight" w:hAnsi="HendersonSansW00-BasicLight"/>
          <w:color w:val="153D63" w:themeColor="text2" w:themeTint="E6"/>
          <w:sz w:val="20"/>
          <w:szCs w:val="20"/>
        </w:rPr>
      </w:pPr>
    </w:p>
    <w:p w14:paraId="346158C1" w14:textId="04ED3E2D" w:rsidR="00532825" w:rsidRPr="00C17E98" w:rsidRDefault="00532825" w:rsidP="002313BC">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Al primer trimestre de 2025, el impuesto a los ingresos y utilidades registró un crecimiento de 1,8%, por encima </w:t>
      </w:r>
      <w:r w:rsidR="000F12CF">
        <w:rPr>
          <w:rFonts w:ascii="HendersonSansW00-BasicLight" w:hAnsi="HendersonSansW00-BasicLight"/>
          <w:b/>
          <w:bCs/>
          <w:color w:val="153D63" w:themeColor="text2" w:themeTint="E6"/>
          <w:sz w:val="20"/>
          <w:szCs w:val="20"/>
        </w:rPr>
        <w:t xml:space="preserve">de la caída </w:t>
      </w:r>
      <w:r w:rsidRPr="00C17E98">
        <w:rPr>
          <w:rFonts w:ascii="HendersonSansW00-BasicLight" w:hAnsi="HendersonSansW00-BasicLight"/>
          <w:b/>
          <w:bCs/>
          <w:color w:val="153D63" w:themeColor="text2" w:themeTint="E6"/>
          <w:sz w:val="20"/>
          <w:szCs w:val="20"/>
        </w:rPr>
        <w:t>de</w:t>
      </w:r>
      <w:r w:rsidR="000F12CF">
        <w:rPr>
          <w:rFonts w:ascii="HendersonSansW00-BasicLight" w:hAnsi="HendersonSansW00-BasicLight"/>
          <w:b/>
          <w:bCs/>
          <w:color w:val="153D63" w:themeColor="text2" w:themeTint="E6"/>
          <w:sz w:val="20"/>
          <w:szCs w:val="20"/>
        </w:rPr>
        <w:t xml:space="preserve"> </w:t>
      </w:r>
      <w:r w:rsidRPr="00C17E98">
        <w:rPr>
          <w:rFonts w:ascii="HendersonSansW00-BasicLight" w:hAnsi="HendersonSansW00-BasicLight"/>
          <w:b/>
          <w:bCs/>
          <w:color w:val="153D63" w:themeColor="text2" w:themeTint="E6"/>
          <w:sz w:val="20"/>
          <w:szCs w:val="20"/>
        </w:rPr>
        <w:t>12,9% observado en el mismo periodo del año anterior.</w:t>
      </w:r>
      <w:r w:rsidRPr="00C17E98">
        <w:rPr>
          <w:rFonts w:ascii="HendersonSansW00-BasicLight" w:hAnsi="HendersonSansW00-BasicLight"/>
          <w:color w:val="153D63" w:themeColor="text2" w:themeTint="E6"/>
          <w:sz w:val="20"/>
          <w:szCs w:val="20"/>
        </w:rPr>
        <w:t xml:space="preserve"> Este aumento se le atribuyó mayormente al crecimiento de los ingresos y utilidades a personas físicas (5,5%) con respecto a 2024, así como el crecimiento de 2,6% en ingresos y utilidades de personas jurídicas. Estos crecimientos compensaron la caída que presentó el rubro de remesas al exterior, de 12,1%.</w:t>
      </w:r>
    </w:p>
    <w:p w14:paraId="13ED84C7" w14:textId="77777777" w:rsidR="009648BC" w:rsidRDefault="009648BC" w:rsidP="00532825">
      <w:pPr>
        <w:jc w:val="both"/>
        <w:rPr>
          <w:rFonts w:ascii="HendersonSansW00-BasicLight" w:hAnsi="HendersonSansW00-BasicLight"/>
          <w:color w:val="153D63" w:themeColor="text2" w:themeTint="E6"/>
          <w:sz w:val="22"/>
          <w:szCs w:val="22"/>
        </w:rPr>
      </w:pPr>
    </w:p>
    <w:p w14:paraId="11501BDF" w14:textId="027E15FE" w:rsidR="009648BC" w:rsidRPr="009648BC" w:rsidRDefault="009648BC" w:rsidP="009648BC">
      <w:pPr>
        <w:pStyle w:val="Descripcin"/>
        <w:jc w:val="center"/>
        <w:rPr>
          <w:rFonts w:ascii="HendersonSansW00-BasicLight" w:hAnsi="HendersonSansW00-BasicLight"/>
          <w:b/>
          <w:bCs/>
          <w:color w:val="153D63" w:themeColor="text2" w:themeTint="E6"/>
          <w:sz w:val="20"/>
          <w:szCs w:val="20"/>
        </w:rPr>
      </w:pPr>
      <w:r w:rsidRPr="00532825">
        <w:rPr>
          <w:rFonts w:ascii="HendersonSansW00-BasicLight" w:hAnsi="HendersonSansW00-BasicLight"/>
          <w:b/>
          <w:bCs/>
          <w:color w:val="153D63" w:themeColor="text2" w:themeTint="E6"/>
          <w:sz w:val="20"/>
          <w:szCs w:val="20"/>
        </w:rPr>
        <w:lastRenderedPageBreak/>
        <w:t xml:space="preserve">Cuadro </w:t>
      </w:r>
      <w:r w:rsidRPr="00532825">
        <w:rPr>
          <w:rFonts w:ascii="HendersonSansW00-BasicLight" w:hAnsi="HendersonSansW00-BasicLight"/>
          <w:b/>
          <w:bCs/>
          <w:color w:val="153D63" w:themeColor="text2" w:themeTint="E6"/>
          <w:sz w:val="20"/>
          <w:szCs w:val="20"/>
        </w:rPr>
        <w:fldChar w:fldCharType="begin"/>
      </w:r>
      <w:r w:rsidRPr="00532825">
        <w:rPr>
          <w:rFonts w:ascii="HendersonSansW00-BasicLight" w:hAnsi="HendersonSansW00-BasicLight"/>
          <w:b/>
          <w:bCs/>
          <w:color w:val="153D63" w:themeColor="text2" w:themeTint="E6"/>
          <w:sz w:val="20"/>
          <w:szCs w:val="20"/>
        </w:rPr>
        <w:instrText xml:space="preserve"> SEQ Cuadro \* ARABIC </w:instrText>
      </w:r>
      <w:r w:rsidRPr="0053282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15</w:t>
      </w:r>
      <w:r w:rsidRPr="00532825">
        <w:rPr>
          <w:rFonts w:ascii="HendersonSansW00-BasicLight" w:hAnsi="HendersonSansW00-BasicLight"/>
          <w:b/>
          <w:bCs/>
          <w:color w:val="153D63" w:themeColor="text2" w:themeTint="E6"/>
          <w:sz w:val="20"/>
          <w:szCs w:val="20"/>
        </w:rPr>
        <w:fldChar w:fldCharType="end"/>
      </w:r>
      <w:r w:rsidRPr="00532825">
        <w:rPr>
          <w:rFonts w:ascii="HendersonSansW00-BasicLight" w:hAnsi="HendersonSansW00-BasicLight"/>
          <w:b/>
          <w:bCs/>
          <w:color w:val="153D63" w:themeColor="text2" w:themeTint="E6"/>
          <w:sz w:val="20"/>
          <w:szCs w:val="20"/>
        </w:rPr>
        <w:t xml:space="preserve">. Gobierno Central. Desglose de las partidas del impuesto sobre la renta. Cifras en millones de colones y tasa de variación </w:t>
      </w:r>
      <w:r>
        <w:rPr>
          <w:rFonts w:ascii="HendersonSansW00-BasicLight" w:hAnsi="HendersonSansW00-BasicLight"/>
          <w:b/>
          <w:bCs/>
          <w:color w:val="153D63" w:themeColor="text2" w:themeTint="E6"/>
          <w:sz w:val="20"/>
          <w:szCs w:val="20"/>
        </w:rPr>
        <w:t>al primer trimestre</w:t>
      </w:r>
      <w:r w:rsidRPr="00532825">
        <w:rPr>
          <w:rFonts w:ascii="HendersonSansW00-BasicLight" w:hAnsi="HendersonSansW00-BasicLight"/>
          <w:b/>
          <w:bCs/>
          <w:color w:val="153D63" w:themeColor="text2" w:themeTint="E6"/>
          <w:sz w:val="20"/>
          <w:szCs w:val="20"/>
        </w:rPr>
        <w:t xml:space="preserve"> de 2024 y 2025.</w:t>
      </w:r>
    </w:p>
    <w:tbl>
      <w:tblPr>
        <w:tblStyle w:val="Tablaconcuadrcula"/>
        <w:tblW w:w="10065" w:type="dxa"/>
        <w:tblInd w:w="-3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1879"/>
        <w:gridCol w:w="1341"/>
        <w:gridCol w:w="2417"/>
        <w:gridCol w:w="1411"/>
      </w:tblGrid>
      <w:tr w:rsidR="009648BC" w:rsidRPr="00532825" w14:paraId="58A6B3A8" w14:textId="77777777">
        <w:tc>
          <w:tcPr>
            <w:tcW w:w="3017" w:type="dxa"/>
            <w:shd w:val="clear" w:color="auto" w:fill="0A2F41" w:themeFill="accent1" w:themeFillShade="80"/>
          </w:tcPr>
          <w:p w14:paraId="45404A20" w14:textId="77777777" w:rsidR="009648BC" w:rsidRPr="00532825" w:rsidRDefault="009648BC" w:rsidP="00C17E98">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Concepto</w:t>
            </w:r>
          </w:p>
        </w:tc>
        <w:tc>
          <w:tcPr>
            <w:tcW w:w="1879" w:type="dxa"/>
            <w:shd w:val="clear" w:color="auto" w:fill="0A2F41" w:themeFill="accent1" w:themeFillShade="80"/>
          </w:tcPr>
          <w:p w14:paraId="4E6889DC" w14:textId="77777777" w:rsidR="009648BC" w:rsidRPr="00532825" w:rsidRDefault="009648BC" w:rsidP="00913170">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2024</w:t>
            </w:r>
          </w:p>
        </w:tc>
        <w:tc>
          <w:tcPr>
            <w:tcW w:w="1341" w:type="dxa"/>
            <w:shd w:val="clear" w:color="auto" w:fill="0A2F41" w:themeFill="accent1" w:themeFillShade="80"/>
          </w:tcPr>
          <w:p w14:paraId="1B7DADC4" w14:textId="77777777" w:rsidR="009648BC" w:rsidRPr="00532825" w:rsidRDefault="009648BC" w:rsidP="00913170">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2025</w:t>
            </w:r>
          </w:p>
        </w:tc>
        <w:tc>
          <w:tcPr>
            <w:tcW w:w="2417" w:type="dxa"/>
            <w:shd w:val="clear" w:color="auto" w:fill="0A2F41" w:themeFill="accent1" w:themeFillShade="80"/>
          </w:tcPr>
          <w:p w14:paraId="3F8000CF" w14:textId="77777777" w:rsidR="009648BC" w:rsidRPr="00532825" w:rsidRDefault="009648BC" w:rsidP="00913170">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Variación en millones</w:t>
            </w:r>
          </w:p>
        </w:tc>
        <w:tc>
          <w:tcPr>
            <w:tcW w:w="1411" w:type="dxa"/>
            <w:shd w:val="clear" w:color="auto" w:fill="0A2F41" w:themeFill="accent1" w:themeFillShade="80"/>
          </w:tcPr>
          <w:p w14:paraId="2CABDF6A" w14:textId="77777777" w:rsidR="009648BC" w:rsidRPr="00532825" w:rsidRDefault="009648BC" w:rsidP="00913170">
            <w:pPr>
              <w:jc w:val="center"/>
              <w:rPr>
                <w:rFonts w:ascii="HendersonSansW00-BasicLight" w:hAnsi="HendersonSansW00-BasicLight"/>
                <w:b/>
                <w:bCs/>
                <w:color w:val="FFFFFF" w:themeColor="background1"/>
                <w:sz w:val="18"/>
                <w:szCs w:val="18"/>
              </w:rPr>
            </w:pPr>
            <w:r w:rsidRPr="00532825">
              <w:rPr>
                <w:rFonts w:ascii="HendersonSansW00-BasicLight" w:hAnsi="HendersonSansW00-BasicLight"/>
                <w:b/>
                <w:bCs/>
                <w:color w:val="FFFFFF" w:themeColor="background1"/>
                <w:sz w:val="18"/>
                <w:szCs w:val="18"/>
              </w:rPr>
              <w:t>Variación 25/24</w:t>
            </w:r>
          </w:p>
        </w:tc>
      </w:tr>
      <w:tr w:rsidR="009648BC" w:rsidRPr="00532825" w14:paraId="242BEFFE" w14:textId="77777777">
        <w:tc>
          <w:tcPr>
            <w:tcW w:w="3017" w:type="dxa"/>
          </w:tcPr>
          <w:p w14:paraId="0E471F2F" w14:textId="1C76EDEF" w:rsidR="009648BC" w:rsidRPr="00C17E98" w:rsidRDefault="00913170" w:rsidP="009648BC">
            <w:pPr>
              <w:jc w:val="both"/>
              <w:rPr>
                <w:rFonts w:ascii="HendersonSansW00-BasicLight" w:hAnsi="HendersonSansW00-BasicLight"/>
                <w:b/>
                <w:bCs/>
                <w:color w:val="0A2F41" w:themeColor="accent1" w:themeShade="80"/>
                <w:sz w:val="18"/>
                <w:szCs w:val="18"/>
              </w:rPr>
            </w:pPr>
            <w:r w:rsidRPr="00C17E98">
              <w:rPr>
                <w:rFonts w:ascii="HendersonSansW00-BasicLight" w:hAnsi="HendersonSansW00-BasicLight"/>
                <w:b/>
                <w:bCs/>
                <w:color w:val="0A2F41" w:themeColor="accent1" w:themeShade="80"/>
                <w:sz w:val="18"/>
                <w:szCs w:val="18"/>
              </w:rPr>
              <w:t>I</w:t>
            </w:r>
            <w:r w:rsidR="009648BC" w:rsidRPr="00C17E98">
              <w:rPr>
                <w:rFonts w:ascii="HendersonSansW00-BasicLight" w:hAnsi="HendersonSansW00-BasicLight"/>
                <w:b/>
                <w:bCs/>
                <w:color w:val="0A2F41" w:themeColor="accent1" w:themeShade="80"/>
                <w:sz w:val="18"/>
                <w:szCs w:val="18"/>
              </w:rPr>
              <w:t>ngresos y utilidades</w:t>
            </w:r>
          </w:p>
        </w:tc>
        <w:tc>
          <w:tcPr>
            <w:tcW w:w="1879" w:type="dxa"/>
          </w:tcPr>
          <w:p w14:paraId="5983F7CF" w14:textId="2D1C9AB6" w:rsidR="009648BC" w:rsidRPr="00C17E98" w:rsidRDefault="009648BC" w:rsidP="00C17E98">
            <w:pPr>
              <w:jc w:val="right"/>
              <w:rPr>
                <w:rFonts w:ascii="HendersonSansW00-BasicLight" w:hAnsi="HendersonSansW00-BasicLight" w:cs="Arial"/>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664 302</w:t>
            </w:r>
          </w:p>
        </w:tc>
        <w:tc>
          <w:tcPr>
            <w:tcW w:w="1341" w:type="dxa"/>
          </w:tcPr>
          <w:p w14:paraId="36C6A0B5" w14:textId="5CF010E4" w:rsidR="009648BC" w:rsidRPr="00C17E98" w:rsidRDefault="009648BC" w:rsidP="00C17E98">
            <w:pPr>
              <w:jc w:val="right"/>
              <w:rPr>
                <w:rFonts w:ascii="HendersonSansW00-BasicLight" w:hAnsi="HendersonSansW00-BasicLight" w:cs="Arial"/>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676 434</w:t>
            </w:r>
          </w:p>
        </w:tc>
        <w:tc>
          <w:tcPr>
            <w:tcW w:w="2417" w:type="dxa"/>
          </w:tcPr>
          <w:p w14:paraId="7D1017CB" w14:textId="12828071" w:rsidR="009648BC" w:rsidRPr="00C17E98" w:rsidRDefault="009648BC" w:rsidP="00C17E98">
            <w:pPr>
              <w:jc w:val="right"/>
              <w:rPr>
                <w:rFonts w:ascii="HendersonSansW00-BasicLight" w:hAnsi="HendersonSansW00-BasicLight" w:cs="Arial"/>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12 132</w:t>
            </w:r>
          </w:p>
        </w:tc>
        <w:tc>
          <w:tcPr>
            <w:tcW w:w="1411" w:type="dxa"/>
          </w:tcPr>
          <w:p w14:paraId="6D6DB0FE" w14:textId="18BBF24E" w:rsidR="009648BC" w:rsidRPr="00C17E98" w:rsidRDefault="009648BC" w:rsidP="00C17E98">
            <w:pPr>
              <w:jc w:val="right"/>
              <w:rPr>
                <w:rFonts w:ascii="HendersonSansW00-BasicLight" w:hAnsi="HendersonSansW00-BasicLight" w:cs="Arial"/>
                <w:b/>
                <w:bCs/>
                <w:color w:val="0A2F41" w:themeColor="accent1" w:themeShade="80"/>
                <w:sz w:val="18"/>
                <w:szCs w:val="18"/>
              </w:rPr>
            </w:pPr>
            <w:r w:rsidRPr="00C17E98">
              <w:rPr>
                <w:rFonts w:ascii="HendersonSansW00-BasicLight" w:hAnsi="HendersonSansW00-BasicLight" w:cs="Arial"/>
                <w:b/>
                <w:bCs/>
                <w:color w:val="0A2F41" w:themeColor="accent1" w:themeShade="80"/>
                <w:sz w:val="18"/>
                <w:szCs w:val="18"/>
              </w:rPr>
              <w:t>1,8%</w:t>
            </w:r>
          </w:p>
        </w:tc>
      </w:tr>
      <w:tr w:rsidR="009648BC" w:rsidRPr="00532825" w14:paraId="6E755515" w14:textId="77777777">
        <w:tc>
          <w:tcPr>
            <w:tcW w:w="3017" w:type="dxa"/>
          </w:tcPr>
          <w:p w14:paraId="44A2B685" w14:textId="1992BC66" w:rsidR="009648BC" w:rsidRPr="00532825" w:rsidRDefault="009648BC" w:rsidP="009648BC">
            <w:pPr>
              <w:jc w:val="both"/>
              <w:rPr>
                <w:rFonts w:ascii="HendersonSansW00-BasicLight" w:hAnsi="HendersonSansW00-BasicLight"/>
                <w:color w:val="0A2F41" w:themeColor="accent1" w:themeShade="80"/>
                <w:sz w:val="18"/>
                <w:szCs w:val="18"/>
              </w:rPr>
            </w:pPr>
            <w:r w:rsidRPr="00532825">
              <w:rPr>
                <w:rFonts w:ascii="HendersonSansW00-BasicLight" w:hAnsi="HendersonSansW00-BasicLight"/>
                <w:color w:val="0A2F41" w:themeColor="accent1" w:themeShade="80"/>
                <w:sz w:val="18"/>
                <w:szCs w:val="18"/>
              </w:rPr>
              <w:t>Personas Físicas</w:t>
            </w:r>
          </w:p>
        </w:tc>
        <w:tc>
          <w:tcPr>
            <w:tcW w:w="1879" w:type="dxa"/>
          </w:tcPr>
          <w:p w14:paraId="3140DE97" w14:textId="1A3394E4"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186 915</w:t>
            </w:r>
          </w:p>
        </w:tc>
        <w:tc>
          <w:tcPr>
            <w:tcW w:w="1341" w:type="dxa"/>
          </w:tcPr>
          <w:p w14:paraId="20A80B44" w14:textId="043237DD"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197 137</w:t>
            </w:r>
          </w:p>
        </w:tc>
        <w:tc>
          <w:tcPr>
            <w:tcW w:w="2417" w:type="dxa"/>
          </w:tcPr>
          <w:p w14:paraId="69C50352" w14:textId="3C6E80A3"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10 222</w:t>
            </w:r>
          </w:p>
        </w:tc>
        <w:tc>
          <w:tcPr>
            <w:tcW w:w="1411" w:type="dxa"/>
          </w:tcPr>
          <w:p w14:paraId="461D55E7" w14:textId="4F8458BF"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5,5%</w:t>
            </w:r>
          </w:p>
        </w:tc>
      </w:tr>
      <w:tr w:rsidR="009648BC" w:rsidRPr="00532825" w14:paraId="79D862FD" w14:textId="77777777">
        <w:tc>
          <w:tcPr>
            <w:tcW w:w="3017" w:type="dxa"/>
          </w:tcPr>
          <w:p w14:paraId="264E027D" w14:textId="2D524EFA" w:rsidR="009648BC" w:rsidRPr="00532825" w:rsidRDefault="009648BC" w:rsidP="009648BC">
            <w:pPr>
              <w:jc w:val="both"/>
              <w:rPr>
                <w:rFonts w:ascii="HendersonSansW00-BasicLight" w:hAnsi="HendersonSansW00-BasicLight"/>
                <w:color w:val="0A2F41" w:themeColor="accent1" w:themeShade="80"/>
                <w:sz w:val="18"/>
                <w:szCs w:val="18"/>
              </w:rPr>
            </w:pPr>
            <w:r w:rsidRPr="00532825">
              <w:rPr>
                <w:rFonts w:ascii="HendersonSansW00-BasicLight" w:hAnsi="HendersonSansW00-BasicLight"/>
                <w:color w:val="0A2F41" w:themeColor="accent1" w:themeShade="80"/>
                <w:sz w:val="18"/>
                <w:szCs w:val="18"/>
              </w:rPr>
              <w:t>Personas Jurídicas</w:t>
            </w:r>
          </w:p>
        </w:tc>
        <w:tc>
          <w:tcPr>
            <w:tcW w:w="1879" w:type="dxa"/>
          </w:tcPr>
          <w:p w14:paraId="19C232A1" w14:textId="31022DD0"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406 221</w:t>
            </w:r>
          </w:p>
        </w:tc>
        <w:tc>
          <w:tcPr>
            <w:tcW w:w="1341" w:type="dxa"/>
          </w:tcPr>
          <w:p w14:paraId="4A1D0D53" w14:textId="28BB6A24"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416 741</w:t>
            </w:r>
          </w:p>
        </w:tc>
        <w:tc>
          <w:tcPr>
            <w:tcW w:w="2417" w:type="dxa"/>
          </w:tcPr>
          <w:p w14:paraId="579503E4" w14:textId="070D19C5"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 xml:space="preserve"> 10 520     </w:t>
            </w:r>
          </w:p>
        </w:tc>
        <w:tc>
          <w:tcPr>
            <w:tcW w:w="1411" w:type="dxa"/>
          </w:tcPr>
          <w:p w14:paraId="0AC31A66" w14:textId="6FDD6EA2"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2,6%</w:t>
            </w:r>
          </w:p>
        </w:tc>
      </w:tr>
      <w:tr w:rsidR="009648BC" w:rsidRPr="00532825" w14:paraId="0E0007C7" w14:textId="77777777">
        <w:tc>
          <w:tcPr>
            <w:tcW w:w="3017" w:type="dxa"/>
          </w:tcPr>
          <w:p w14:paraId="7D5A7CFE" w14:textId="77777777" w:rsidR="009648BC" w:rsidRPr="00532825" w:rsidRDefault="009648BC" w:rsidP="009648BC">
            <w:pPr>
              <w:jc w:val="both"/>
              <w:rPr>
                <w:rFonts w:ascii="HendersonSansW00-BasicLight" w:hAnsi="HendersonSansW00-BasicLight"/>
                <w:color w:val="0A2F41" w:themeColor="accent1" w:themeShade="80"/>
                <w:sz w:val="18"/>
                <w:szCs w:val="18"/>
              </w:rPr>
            </w:pPr>
            <w:r w:rsidRPr="00532825">
              <w:rPr>
                <w:rFonts w:ascii="HendersonSansW00-BasicLight" w:hAnsi="HendersonSansW00-BasicLight"/>
                <w:color w:val="0A2F41" w:themeColor="accent1" w:themeShade="80"/>
                <w:sz w:val="18"/>
                <w:szCs w:val="18"/>
              </w:rPr>
              <w:t>Remesas al Exterior</w:t>
            </w:r>
          </w:p>
        </w:tc>
        <w:tc>
          <w:tcPr>
            <w:tcW w:w="1879" w:type="dxa"/>
          </w:tcPr>
          <w:p w14:paraId="137A0A7F" w14:textId="44316F76"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71 166</w:t>
            </w:r>
          </w:p>
        </w:tc>
        <w:tc>
          <w:tcPr>
            <w:tcW w:w="1341" w:type="dxa"/>
          </w:tcPr>
          <w:p w14:paraId="4BF1651B" w14:textId="5804827E"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62 557</w:t>
            </w:r>
          </w:p>
        </w:tc>
        <w:tc>
          <w:tcPr>
            <w:tcW w:w="2417" w:type="dxa"/>
          </w:tcPr>
          <w:p w14:paraId="06C094C7" w14:textId="452DD7B2"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-8</w:t>
            </w:r>
            <w:r w:rsidRPr="009648BC">
              <w:rPr>
                <w:rFonts w:ascii="Cambria" w:hAnsi="Cambria" w:cs="Cambria"/>
                <w:color w:val="0A2F41" w:themeColor="accent1" w:themeShade="80"/>
                <w:sz w:val="18"/>
                <w:szCs w:val="18"/>
              </w:rPr>
              <w:t> </w:t>
            </w:r>
            <w:r w:rsidRPr="009648BC">
              <w:rPr>
                <w:rFonts w:ascii="HendersonSansW00-BasicLight" w:hAnsi="HendersonSansW00-BasicLight" w:cs="Arial"/>
                <w:color w:val="0A2F41" w:themeColor="accent1" w:themeShade="80"/>
                <w:sz w:val="18"/>
                <w:szCs w:val="18"/>
              </w:rPr>
              <w:t>610</w:t>
            </w:r>
          </w:p>
        </w:tc>
        <w:tc>
          <w:tcPr>
            <w:tcW w:w="1411" w:type="dxa"/>
          </w:tcPr>
          <w:p w14:paraId="313D0BF2" w14:textId="2EACA89C" w:rsidR="009648BC" w:rsidRPr="009648BC" w:rsidRDefault="009648BC" w:rsidP="00C17E98">
            <w:pPr>
              <w:jc w:val="right"/>
              <w:rPr>
                <w:rFonts w:ascii="HendersonSansW00-BasicLight" w:hAnsi="HendersonSansW00-BasicLight" w:cs="Arial"/>
                <w:color w:val="0A2F41" w:themeColor="accent1" w:themeShade="80"/>
                <w:sz w:val="18"/>
                <w:szCs w:val="18"/>
              </w:rPr>
            </w:pPr>
            <w:r w:rsidRPr="009648BC">
              <w:rPr>
                <w:rFonts w:ascii="HendersonSansW00-BasicLight" w:hAnsi="HendersonSansW00-BasicLight" w:cs="Arial"/>
                <w:color w:val="0A2F41" w:themeColor="accent1" w:themeShade="80"/>
                <w:sz w:val="18"/>
                <w:szCs w:val="18"/>
              </w:rPr>
              <w:t>-12,1%</w:t>
            </w:r>
          </w:p>
        </w:tc>
      </w:tr>
    </w:tbl>
    <w:p w14:paraId="32370DFF" w14:textId="0AB8979E" w:rsidR="009648BC" w:rsidRDefault="009648BC" w:rsidP="009648BC">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913170">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913170">
        <w:rPr>
          <w:rFonts w:ascii="HendersonSansW00-BasicLight" w:hAnsi="HendersonSansW00-BasicLight"/>
          <w:color w:val="153D63" w:themeColor="text2" w:themeTint="E6"/>
          <w:sz w:val="14"/>
          <w:szCs w:val="14"/>
          <w:lang w:val="es-ES_tradnl"/>
        </w:rPr>
        <w:t>.</w:t>
      </w:r>
    </w:p>
    <w:p w14:paraId="459BC89E" w14:textId="77777777" w:rsidR="009648BC" w:rsidRPr="00C17E98" w:rsidRDefault="009648BC" w:rsidP="00532825">
      <w:pPr>
        <w:jc w:val="both"/>
        <w:rPr>
          <w:rFonts w:ascii="HendersonSansW00-BasicLight" w:hAnsi="HendersonSansW00-BasicLight"/>
          <w:color w:val="153D63" w:themeColor="text2" w:themeTint="E6"/>
          <w:sz w:val="20"/>
          <w:szCs w:val="20"/>
        </w:rPr>
      </w:pPr>
    </w:p>
    <w:p w14:paraId="4DD197CB" w14:textId="3FEED05B" w:rsidR="00DA3915" w:rsidRPr="00C17E98" w:rsidRDefault="00153651" w:rsidP="00A738FB">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Los ingresos y utilidades a personas físicas alcanzaron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197.137 millones (</w:t>
      </w:r>
      <w:r w:rsidR="00AD7C3D" w:rsidRPr="00C17E98">
        <w:rPr>
          <w:rFonts w:ascii="HendersonSansW00-BasicLight" w:hAnsi="HendersonSansW00-BasicLight"/>
          <w:b/>
          <w:bCs/>
          <w:color w:val="153D63" w:themeColor="text2" w:themeTint="E6"/>
          <w:sz w:val="20"/>
          <w:szCs w:val="20"/>
        </w:rPr>
        <w:t>0,</w:t>
      </w:r>
      <w:r w:rsidR="00A738FB" w:rsidRPr="00A738FB">
        <w:rPr>
          <w:rFonts w:ascii="HendersonSansW00-BasicLight" w:hAnsi="HendersonSansW00-BasicLight"/>
          <w:b/>
          <w:bCs/>
          <w:color w:val="153D63" w:themeColor="text2" w:themeTint="E6"/>
          <w:sz w:val="20"/>
          <w:szCs w:val="20"/>
        </w:rPr>
        <w:t>4</w:t>
      </w:r>
      <w:r w:rsidR="00AD7C3D" w:rsidRPr="00C17E98">
        <w:rPr>
          <w:rFonts w:ascii="HendersonSansW00-BasicLight" w:hAnsi="HendersonSansW00-BasicLight"/>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 del PIB) </w:t>
      </w:r>
      <w:r w:rsidR="00AD7C3D" w:rsidRPr="00C17E98">
        <w:rPr>
          <w:rFonts w:ascii="HendersonSansW00-BasicLight" w:hAnsi="HendersonSansW00-BasicLight"/>
          <w:b/>
          <w:bCs/>
          <w:color w:val="153D63" w:themeColor="text2" w:themeTint="E6"/>
          <w:sz w:val="20"/>
          <w:szCs w:val="20"/>
        </w:rPr>
        <w:t xml:space="preserve">al primer trimestre de 2025, lo que representó una tasa de crecimiento de 5,5% en comparación con el mismo periodo de 2024, cuando se situó en </w:t>
      </w:r>
      <w:r w:rsidR="00AD7C3D" w:rsidRPr="00C17E98">
        <w:rPr>
          <w:rFonts w:ascii="Times New Roman" w:hAnsi="Times New Roman" w:cs="Times New Roman"/>
          <w:b/>
          <w:bCs/>
          <w:color w:val="153D63" w:themeColor="text2" w:themeTint="E6"/>
          <w:sz w:val="20"/>
          <w:szCs w:val="20"/>
        </w:rPr>
        <w:t>₡</w:t>
      </w:r>
      <w:r w:rsidR="00AD7C3D" w:rsidRPr="00C17E98">
        <w:rPr>
          <w:rFonts w:ascii="HendersonSansW00-BasicLight" w:hAnsi="HendersonSansW00-BasicLight"/>
          <w:b/>
          <w:bCs/>
          <w:color w:val="153D63" w:themeColor="text2" w:themeTint="E6"/>
          <w:sz w:val="20"/>
          <w:szCs w:val="20"/>
        </w:rPr>
        <w:t>186.915 millones (0,</w:t>
      </w:r>
      <w:r w:rsidR="00A738FB" w:rsidRPr="00A738FB">
        <w:rPr>
          <w:rFonts w:ascii="HendersonSansW00-BasicLight" w:hAnsi="HendersonSansW00-BasicLight"/>
          <w:b/>
          <w:bCs/>
          <w:color w:val="153D63" w:themeColor="text2" w:themeTint="E6"/>
          <w:sz w:val="20"/>
          <w:szCs w:val="20"/>
        </w:rPr>
        <w:t>4</w:t>
      </w:r>
      <w:r w:rsidR="00AD7C3D" w:rsidRPr="00C17E98">
        <w:rPr>
          <w:rFonts w:ascii="HendersonSansW00-BasicLight" w:hAnsi="HendersonSansW00-BasicLight"/>
          <w:b/>
          <w:bCs/>
          <w:color w:val="153D63" w:themeColor="text2" w:themeTint="E6"/>
          <w:sz w:val="20"/>
          <w:szCs w:val="20"/>
        </w:rPr>
        <w:t>% del PIB).</w:t>
      </w:r>
      <w:r w:rsidR="00DA3915" w:rsidRPr="00C17E98">
        <w:rPr>
          <w:rFonts w:ascii="HendersonSansW00-BasicLight" w:hAnsi="HendersonSansW00-BasicLight"/>
          <w:color w:val="153D63" w:themeColor="text2" w:themeTint="E6"/>
          <w:sz w:val="20"/>
          <w:szCs w:val="20"/>
        </w:rPr>
        <w:t xml:space="preserve"> El aumento acumulado neto de ¢10.222 millones (0,02% del PIB de 202</w:t>
      </w:r>
      <w:r w:rsidR="00A738FB" w:rsidRPr="00A738FB">
        <w:rPr>
          <w:rFonts w:ascii="HendersonSansW00-BasicLight" w:hAnsi="HendersonSansW00-BasicLight"/>
          <w:color w:val="153D63" w:themeColor="text2" w:themeTint="E6"/>
          <w:sz w:val="20"/>
          <w:szCs w:val="20"/>
        </w:rPr>
        <w:t>5</w:t>
      </w:r>
      <w:r w:rsidR="00DA3915" w:rsidRPr="00C17E98">
        <w:rPr>
          <w:rFonts w:ascii="HendersonSansW00-BasicLight" w:hAnsi="HendersonSansW00-BasicLight"/>
          <w:color w:val="153D63" w:themeColor="text2" w:themeTint="E6"/>
          <w:sz w:val="20"/>
          <w:szCs w:val="20"/>
        </w:rPr>
        <w:t>) se explicó en 88,8%, por el rubro correspondiente al impuesto sobre salarios, jubilaciones, pensiones y otros pagos laborales del sector privado, y en 2,2% por el sector público. Por otro lado, el rubro impuesto sobre ingresos y utilidades de personas físicas presentó una contribución de 9,0%.</w:t>
      </w:r>
    </w:p>
    <w:p w14:paraId="072A0E75" w14:textId="77777777" w:rsidR="00DA3915" w:rsidRPr="00C17E98" w:rsidRDefault="00DA3915" w:rsidP="00532825">
      <w:pPr>
        <w:jc w:val="both"/>
        <w:rPr>
          <w:rFonts w:ascii="HendersonSansW00-BasicLight" w:hAnsi="HendersonSansW00-BasicLight"/>
          <w:color w:val="153D63" w:themeColor="text2" w:themeTint="E6"/>
          <w:sz w:val="20"/>
          <w:szCs w:val="20"/>
        </w:rPr>
      </w:pPr>
    </w:p>
    <w:p w14:paraId="3FD75355" w14:textId="4E472BAF" w:rsidR="00AD7C3D" w:rsidRPr="00DA3915" w:rsidRDefault="00DA3915" w:rsidP="00DA3915">
      <w:pPr>
        <w:pStyle w:val="Descripcin"/>
        <w:jc w:val="center"/>
        <w:rPr>
          <w:rFonts w:ascii="HendersonSansW00-BasicLight" w:hAnsi="HendersonSansW00-BasicLight"/>
          <w:b/>
          <w:bCs/>
          <w:color w:val="153D63" w:themeColor="text2" w:themeTint="E6"/>
          <w:sz w:val="20"/>
          <w:szCs w:val="20"/>
        </w:rPr>
      </w:pPr>
      <w:r w:rsidRPr="00DA3915">
        <w:rPr>
          <w:rFonts w:ascii="HendersonSansW00-BasicLight" w:hAnsi="HendersonSansW00-BasicLight"/>
          <w:b/>
          <w:bCs/>
          <w:color w:val="153D63" w:themeColor="text2" w:themeTint="E6"/>
          <w:sz w:val="20"/>
          <w:szCs w:val="20"/>
        </w:rPr>
        <w:t xml:space="preserve">Cuadro </w:t>
      </w:r>
      <w:r w:rsidRPr="00DA3915">
        <w:rPr>
          <w:rFonts w:ascii="HendersonSansW00-BasicLight" w:hAnsi="HendersonSansW00-BasicLight"/>
          <w:b/>
          <w:bCs/>
          <w:color w:val="153D63" w:themeColor="text2" w:themeTint="E6"/>
          <w:sz w:val="20"/>
          <w:szCs w:val="20"/>
        </w:rPr>
        <w:fldChar w:fldCharType="begin"/>
      </w:r>
      <w:r w:rsidRPr="00DA3915">
        <w:rPr>
          <w:rFonts w:ascii="HendersonSansW00-BasicLight" w:hAnsi="HendersonSansW00-BasicLight"/>
          <w:b/>
          <w:bCs/>
          <w:color w:val="153D63" w:themeColor="text2" w:themeTint="E6"/>
          <w:sz w:val="20"/>
          <w:szCs w:val="20"/>
        </w:rPr>
        <w:instrText xml:space="preserve"> SEQ Cuadro \* ARABIC </w:instrText>
      </w:r>
      <w:r w:rsidRPr="00DA391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16</w:t>
      </w:r>
      <w:r w:rsidRPr="00DA3915">
        <w:rPr>
          <w:rFonts w:ascii="HendersonSansW00-BasicLight" w:hAnsi="HendersonSansW00-BasicLight"/>
          <w:b/>
          <w:bCs/>
          <w:color w:val="153D63" w:themeColor="text2" w:themeTint="E6"/>
          <w:sz w:val="20"/>
          <w:szCs w:val="20"/>
        </w:rPr>
        <w:fldChar w:fldCharType="end"/>
      </w:r>
      <w:r w:rsidRPr="00DA3915">
        <w:rPr>
          <w:rFonts w:ascii="HendersonSansW00-BasicLight" w:hAnsi="HendersonSansW00-BasicLight"/>
          <w:b/>
          <w:bCs/>
          <w:color w:val="153D63" w:themeColor="text2" w:themeTint="E6"/>
          <w:sz w:val="20"/>
          <w:szCs w:val="20"/>
        </w:rPr>
        <w:t>. Gobierno Central. Desglose de las partidas de ingresos y utilidades de personas físicas. Cifras en millones de colones y tasas de variación al primer trimestre de 2024 y 2025.</w:t>
      </w:r>
    </w:p>
    <w:p w14:paraId="0C498B45" w14:textId="343643B7" w:rsidR="00741652" w:rsidRDefault="00DA3915" w:rsidP="00DA3915">
      <w:pPr>
        <w:ind w:left="-1134"/>
        <w:jc w:val="center"/>
        <w:rPr>
          <w:rFonts w:ascii="HendersonSansW00-BasicLight" w:hAnsi="HendersonSansW00-BasicLight"/>
          <w:color w:val="153D63" w:themeColor="text2" w:themeTint="E6"/>
          <w:sz w:val="22"/>
          <w:szCs w:val="22"/>
        </w:rPr>
      </w:pPr>
      <w:r w:rsidRPr="00DA3915">
        <w:rPr>
          <w:noProof/>
        </w:rPr>
        <w:drawing>
          <wp:inline distT="0" distB="0" distL="0" distR="0" wp14:anchorId="0429B02A" wp14:editId="29F9F7E1">
            <wp:extent cx="7433138" cy="863142"/>
            <wp:effectExtent l="0" t="0" r="0" b="0"/>
            <wp:docPr id="3744976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20238" cy="873256"/>
                    </a:xfrm>
                    <a:prstGeom prst="rect">
                      <a:avLst/>
                    </a:prstGeom>
                    <a:noFill/>
                    <a:ln>
                      <a:noFill/>
                    </a:ln>
                  </pic:spPr>
                </pic:pic>
              </a:graphicData>
            </a:graphic>
          </wp:inline>
        </w:drawing>
      </w:r>
    </w:p>
    <w:p w14:paraId="7A735671" w14:textId="47BC034F" w:rsidR="00DA3915" w:rsidRDefault="00DA3915" w:rsidP="00DA3915">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A738FB">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A738FB">
        <w:rPr>
          <w:rFonts w:ascii="HendersonSansW00-BasicLight" w:hAnsi="HendersonSansW00-BasicLight"/>
          <w:color w:val="153D63" w:themeColor="text2" w:themeTint="E6"/>
          <w:sz w:val="14"/>
          <w:szCs w:val="14"/>
          <w:lang w:val="es-ES_tradnl"/>
        </w:rPr>
        <w:t>.</w:t>
      </w:r>
    </w:p>
    <w:p w14:paraId="7DF6A70B" w14:textId="77777777" w:rsidR="00DA3915" w:rsidRPr="00C17E98" w:rsidRDefault="00DA3915" w:rsidP="00C17E98">
      <w:pPr>
        <w:ind w:left="-1134"/>
        <w:jc w:val="both"/>
        <w:rPr>
          <w:rFonts w:ascii="HendersonSansW00-BasicLight" w:hAnsi="HendersonSansW00-BasicLight"/>
          <w:color w:val="153D63" w:themeColor="text2" w:themeTint="E6"/>
          <w:sz w:val="20"/>
          <w:szCs w:val="20"/>
        </w:rPr>
      </w:pPr>
    </w:p>
    <w:p w14:paraId="3CBB237E" w14:textId="5DB40AF3" w:rsidR="00DA3915" w:rsidRPr="00C17E98" w:rsidRDefault="00DA3915" w:rsidP="00A738FB">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Los ingresos y utilidades de las personas jurídicas alcanzaron</w:t>
      </w:r>
      <w:r w:rsidR="00CF4E04" w:rsidRPr="00C17E98">
        <w:rPr>
          <w:rFonts w:ascii="HendersonSansW00-BasicLight" w:hAnsi="HendersonSansW00-BasicLight"/>
          <w:b/>
          <w:bCs/>
          <w:color w:val="153D63" w:themeColor="text2" w:themeTint="E6"/>
          <w:sz w:val="20"/>
          <w:szCs w:val="20"/>
        </w:rPr>
        <w:t xml:space="preserve"> </w:t>
      </w:r>
      <w:r w:rsidR="00CF4E04" w:rsidRPr="00C17E98">
        <w:rPr>
          <w:rFonts w:ascii="Times New Roman" w:hAnsi="Times New Roman" w:cs="Times New Roman"/>
          <w:b/>
          <w:bCs/>
          <w:color w:val="153D63" w:themeColor="text2" w:themeTint="E6"/>
          <w:sz w:val="20"/>
          <w:szCs w:val="20"/>
        </w:rPr>
        <w:t>₡</w:t>
      </w:r>
      <w:r w:rsidR="00CF4E04" w:rsidRPr="00C17E98">
        <w:rPr>
          <w:rFonts w:ascii="HendersonSansW00-BasicLight" w:hAnsi="HendersonSansW00-BasicLight"/>
          <w:b/>
          <w:bCs/>
          <w:color w:val="153D63" w:themeColor="text2" w:themeTint="E6"/>
          <w:sz w:val="20"/>
          <w:szCs w:val="20"/>
        </w:rPr>
        <w:t>416.741 millones (</w:t>
      </w:r>
      <w:r w:rsidR="00CF7CD8" w:rsidRPr="00C17E98">
        <w:rPr>
          <w:rFonts w:ascii="HendersonSansW00-BasicLight" w:hAnsi="HendersonSansW00-BasicLight"/>
          <w:b/>
          <w:bCs/>
          <w:color w:val="153D63" w:themeColor="text2" w:themeTint="E6"/>
          <w:sz w:val="20"/>
          <w:szCs w:val="20"/>
        </w:rPr>
        <w:t>0,8</w:t>
      </w:r>
      <w:r w:rsidR="00CF4E04" w:rsidRPr="00C17E98">
        <w:rPr>
          <w:rFonts w:ascii="HendersonSansW00-BasicLight" w:hAnsi="HendersonSansW00-BasicLight"/>
          <w:b/>
          <w:bCs/>
          <w:color w:val="153D63" w:themeColor="text2" w:themeTint="E6"/>
          <w:sz w:val="20"/>
          <w:szCs w:val="20"/>
        </w:rPr>
        <w:t xml:space="preserve">% del PIB) a marzo de 2025, lo que representó un aumento de </w:t>
      </w:r>
      <w:r w:rsidR="00CF4E04" w:rsidRPr="00C17E98">
        <w:rPr>
          <w:rFonts w:ascii="Times New Roman" w:hAnsi="Times New Roman" w:cs="Times New Roman"/>
          <w:b/>
          <w:bCs/>
          <w:color w:val="153D63" w:themeColor="text2" w:themeTint="E6"/>
          <w:sz w:val="20"/>
          <w:szCs w:val="20"/>
        </w:rPr>
        <w:t>₡</w:t>
      </w:r>
      <w:r w:rsidR="00CF4E04" w:rsidRPr="00C17E98">
        <w:rPr>
          <w:rFonts w:ascii="HendersonSansW00-BasicLight" w:hAnsi="HendersonSansW00-BasicLight"/>
          <w:b/>
          <w:bCs/>
          <w:color w:val="153D63" w:themeColor="text2" w:themeTint="E6"/>
          <w:sz w:val="20"/>
          <w:szCs w:val="20"/>
        </w:rPr>
        <w:t>10.520 millones</w:t>
      </w:r>
      <w:r w:rsidR="00CF7CD8" w:rsidRPr="00C17E98">
        <w:rPr>
          <w:rFonts w:ascii="HendersonSansW00-BasicLight" w:hAnsi="HendersonSansW00-BasicLight"/>
          <w:b/>
          <w:bCs/>
          <w:color w:val="153D63" w:themeColor="text2" w:themeTint="E6"/>
          <w:sz w:val="20"/>
          <w:szCs w:val="20"/>
        </w:rPr>
        <w:t xml:space="preserve"> (0,02% del PIB</w:t>
      </w:r>
      <w:r w:rsidR="00D51D3E" w:rsidRPr="007707C9">
        <w:rPr>
          <w:rFonts w:ascii="HendersonSansW00-BasicLight" w:hAnsi="HendersonSansW00-BasicLight"/>
          <w:b/>
          <w:bCs/>
          <w:color w:val="153D63" w:themeColor="text2" w:themeTint="E6"/>
          <w:sz w:val="20"/>
          <w:szCs w:val="20"/>
        </w:rPr>
        <w:t xml:space="preserve"> de 2025</w:t>
      </w:r>
      <w:r w:rsidR="00CF7CD8" w:rsidRPr="00C17E98">
        <w:rPr>
          <w:rFonts w:ascii="HendersonSansW00-BasicLight" w:hAnsi="HendersonSansW00-BasicLight"/>
          <w:b/>
          <w:bCs/>
          <w:color w:val="153D63" w:themeColor="text2" w:themeTint="E6"/>
          <w:sz w:val="20"/>
          <w:szCs w:val="20"/>
        </w:rPr>
        <w:t>)</w:t>
      </w:r>
      <w:r w:rsidR="00CF4E04" w:rsidRPr="00C17E98">
        <w:rPr>
          <w:rFonts w:ascii="HendersonSansW00-BasicLight" w:hAnsi="HendersonSansW00-BasicLight"/>
          <w:b/>
          <w:bCs/>
          <w:color w:val="153D63" w:themeColor="text2" w:themeTint="E6"/>
          <w:sz w:val="20"/>
          <w:szCs w:val="20"/>
        </w:rPr>
        <w:t xml:space="preserve">, equivalente a una variación de 2,6%, en comparación con el mismo periodo de 2024, cuando se situó en </w:t>
      </w:r>
      <w:r w:rsidR="00CF4E04" w:rsidRPr="00C17E98">
        <w:rPr>
          <w:rFonts w:ascii="Times New Roman" w:hAnsi="Times New Roman" w:cs="Times New Roman"/>
          <w:b/>
          <w:bCs/>
          <w:color w:val="153D63" w:themeColor="text2" w:themeTint="E6"/>
          <w:sz w:val="20"/>
          <w:szCs w:val="20"/>
        </w:rPr>
        <w:t>₡</w:t>
      </w:r>
      <w:r w:rsidR="00CF4E04" w:rsidRPr="00C17E98">
        <w:rPr>
          <w:rFonts w:ascii="HendersonSansW00-BasicLight" w:hAnsi="HendersonSansW00-BasicLight"/>
          <w:b/>
          <w:bCs/>
          <w:color w:val="153D63" w:themeColor="text2" w:themeTint="E6"/>
          <w:sz w:val="20"/>
          <w:szCs w:val="20"/>
        </w:rPr>
        <w:t>406.221 millones (</w:t>
      </w:r>
      <w:r w:rsidR="00CF7CD8" w:rsidRPr="00C17E98">
        <w:rPr>
          <w:rFonts w:ascii="HendersonSansW00-BasicLight" w:hAnsi="HendersonSansW00-BasicLight"/>
          <w:b/>
          <w:bCs/>
          <w:color w:val="153D63" w:themeColor="text2" w:themeTint="E6"/>
          <w:sz w:val="20"/>
          <w:szCs w:val="20"/>
        </w:rPr>
        <w:t>0,8</w:t>
      </w:r>
      <w:r w:rsidR="00CF4E04" w:rsidRPr="00C17E98">
        <w:rPr>
          <w:rFonts w:ascii="HendersonSansW00-BasicLight" w:hAnsi="HendersonSansW00-BasicLight"/>
          <w:b/>
          <w:bCs/>
          <w:color w:val="153D63" w:themeColor="text2" w:themeTint="E6"/>
          <w:sz w:val="20"/>
          <w:szCs w:val="20"/>
        </w:rPr>
        <w:t>% del PIB).</w:t>
      </w:r>
      <w:r w:rsidR="00CF4E04" w:rsidRPr="00C17E98">
        <w:rPr>
          <w:rFonts w:ascii="HendersonSansW00-BasicLight" w:hAnsi="HendersonSansW00-BasicLight"/>
          <w:color w:val="153D63" w:themeColor="text2" w:themeTint="E6"/>
          <w:sz w:val="20"/>
          <w:szCs w:val="20"/>
        </w:rPr>
        <w:t xml:space="preserve"> Esta variación se dio por un aumento</w:t>
      </w:r>
      <w:r w:rsidR="00CF7CD8" w:rsidRPr="00C17E98">
        <w:rPr>
          <w:rFonts w:ascii="HendersonSansW00-BasicLight" w:hAnsi="HendersonSansW00-BasicLight"/>
          <w:color w:val="153D63" w:themeColor="text2" w:themeTint="E6"/>
          <w:sz w:val="20"/>
          <w:szCs w:val="20"/>
        </w:rPr>
        <w:t xml:space="preserve"> en el impuesto sobre los ingresos y utilidades de las personas </w:t>
      </w:r>
      <w:r w:rsidR="007707C9" w:rsidRPr="007707C9">
        <w:rPr>
          <w:rFonts w:ascii="HendersonSansW00-BasicLight" w:hAnsi="HendersonSansW00-BasicLight"/>
          <w:color w:val="153D63" w:themeColor="text2" w:themeTint="E6"/>
          <w:sz w:val="20"/>
          <w:szCs w:val="20"/>
        </w:rPr>
        <w:t>j</w:t>
      </w:r>
      <w:r w:rsidR="00CF7CD8" w:rsidRPr="00C17E98">
        <w:rPr>
          <w:rFonts w:ascii="HendersonSansW00-BasicLight" w:hAnsi="HendersonSansW00-BasicLight"/>
          <w:color w:val="153D63" w:themeColor="text2" w:themeTint="E6"/>
          <w:sz w:val="20"/>
          <w:szCs w:val="20"/>
        </w:rPr>
        <w:t xml:space="preserve">urídicas del </w:t>
      </w:r>
      <w:r w:rsidR="007707C9" w:rsidRPr="007707C9">
        <w:rPr>
          <w:rFonts w:ascii="HendersonSansW00-BasicLight" w:hAnsi="HendersonSansW00-BasicLight"/>
          <w:color w:val="153D63" w:themeColor="text2" w:themeTint="E6"/>
          <w:sz w:val="20"/>
          <w:szCs w:val="20"/>
        </w:rPr>
        <w:t>s</w:t>
      </w:r>
      <w:r w:rsidR="00CF7CD8" w:rsidRPr="00C17E98">
        <w:rPr>
          <w:rFonts w:ascii="HendersonSansW00-BasicLight" w:hAnsi="HendersonSansW00-BasicLight"/>
          <w:color w:val="153D63" w:themeColor="text2" w:themeTint="E6"/>
          <w:sz w:val="20"/>
          <w:szCs w:val="20"/>
        </w:rPr>
        <w:t xml:space="preserve">ector </w:t>
      </w:r>
      <w:r w:rsidR="007707C9" w:rsidRPr="007707C9">
        <w:rPr>
          <w:rFonts w:ascii="HendersonSansW00-BasicLight" w:hAnsi="HendersonSansW00-BasicLight"/>
          <w:color w:val="153D63" w:themeColor="text2" w:themeTint="E6"/>
          <w:sz w:val="20"/>
          <w:szCs w:val="20"/>
        </w:rPr>
        <w:t>p</w:t>
      </w:r>
      <w:r w:rsidR="00CF7CD8" w:rsidRPr="00C17E98">
        <w:rPr>
          <w:rFonts w:ascii="HendersonSansW00-BasicLight" w:hAnsi="HendersonSansW00-BasicLight"/>
          <w:color w:val="153D63" w:themeColor="text2" w:themeTint="E6"/>
          <w:sz w:val="20"/>
          <w:szCs w:val="20"/>
        </w:rPr>
        <w:t xml:space="preserve">rivado, que registró una recaudación de </w:t>
      </w:r>
      <w:r w:rsidR="007707C9" w:rsidRPr="007707C9">
        <w:rPr>
          <w:rFonts w:ascii="Times New Roman" w:hAnsi="Times New Roman" w:cs="Times New Roman"/>
          <w:b/>
          <w:bCs/>
          <w:color w:val="153D63" w:themeColor="text2" w:themeTint="E6"/>
          <w:sz w:val="20"/>
          <w:szCs w:val="20"/>
        </w:rPr>
        <w:t>₡</w:t>
      </w:r>
      <w:r w:rsidR="00CF7CD8" w:rsidRPr="00C17E98">
        <w:rPr>
          <w:rFonts w:ascii="HendersonSansW00-BasicLight" w:hAnsi="HendersonSansW00-BasicLight"/>
          <w:color w:val="153D63" w:themeColor="text2" w:themeTint="E6"/>
          <w:sz w:val="20"/>
          <w:szCs w:val="20"/>
        </w:rPr>
        <w:t>19.656</w:t>
      </w:r>
      <w:r w:rsidR="007707C9" w:rsidRPr="007707C9">
        <w:rPr>
          <w:rFonts w:ascii="HendersonSansW00-BasicLight" w:hAnsi="HendersonSansW00-BasicLight"/>
          <w:color w:val="153D63" w:themeColor="text2" w:themeTint="E6"/>
          <w:sz w:val="20"/>
          <w:szCs w:val="20"/>
        </w:rPr>
        <w:t xml:space="preserve"> millones</w:t>
      </w:r>
      <w:r w:rsidR="00CF7CD8" w:rsidRPr="00C17E98">
        <w:rPr>
          <w:rFonts w:ascii="HendersonSansW00-BasicLight" w:hAnsi="HendersonSansW00-BasicLight"/>
          <w:color w:val="153D63" w:themeColor="text2" w:themeTint="E6"/>
          <w:sz w:val="20"/>
          <w:szCs w:val="20"/>
        </w:rPr>
        <w:t xml:space="preserve">. En contraste, el impuesto sobre los ingresos y utilidades de las personas Jurídicas del </w:t>
      </w:r>
      <w:r w:rsidR="007707C9" w:rsidRPr="007707C9">
        <w:rPr>
          <w:rFonts w:ascii="HendersonSansW00-BasicLight" w:hAnsi="HendersonSansW00-BasicLight"/>
          <w:color w:val="153D63" w:themeColor="text2" w:themeTint="E6"/>
          <w:sz w:val="20"/>
          <w:szCs w:val="20"/>
        </w:rPr>
        <w:t>s</w:t>
      </w:r>
      <w:r w:rsidR="00CF7CD8" w:rsidRPr="00C17E98">
        <w:rPr>
          <w:rFonts w:ascii="HendersonSansW00-BasicLight" w:hAnsi="HendersonSansW00-BasicLight"/>
          <w:color w:val="153D63" w:themeColor="text2" w:themeTint="E6"/>
          <w:sz w:val="20"/>
          <w:szCs w:val="20"/>
        </w:rPr>
        <w:t xml:space="preserve">ector </w:t>
      </w:r>
      <w:r w:rsidR="007707C9" w:rsidRPr="007707C9">
        <w:rPr>
          <w:rFonts w:ascii="HendersonSansW00-BasicLight" w:hAnsi="HendersonSansW00-BasicLight"/>
          <w:color w:val="153D63" w:themeColor="text2" w:themeTint="E6"/>
          <w:sz w:val="20"/>
          <w:szCs w:val="20"/>
        </w:rPr>
        <w:t>p</w:t>
      </w:r>
      <w:r w:rsidR="00CF7CD8" w:rsidRPr="00C17E98">
        <w:rPr>
          <w:rFonts w:ascii="HendersonSansW00-BasicLight" w:hAnsi="HendersonSansW00-BasicLight"/>
          <w:color w:val="153D63" w:themeColor="text2" w:themeTint="E6"/>
          <w:sz w:val="20"/>
          <w:szCs w:val="20"/>
        </w:rPr>
        <w:t xml:space="preserve">úblico disminuyó </w:t>
      </w:r>
      <w:r w:rsidR="00CF7CD8" w:rsidRPr="00C17E98">
        <w:rPr>
          <w:rFonts w:ascii="Times New Roman" w:hAnsi="Times New Roman" w:cs="Times New Roman"/>
          <w:color w:val="153D63" w:themeColor="text2" w:themeTint="E6"/>
          <w:sz w:val="20"/>
          <w:szCs w:val="20"/>
        </w:rPr>
        <w:t>₡</w:t>
      </w:r>
      <w:r w:rsidR="00CF7CD8" w:rsidRPr="00C17E98">
        <w:rPr>
          <w:rFonts w:ascii="HendersonSansW00-BasicLight" w:hAnsi="HendersonSansW00-BasicLight"/>
          <w:color w:val="153D63" w:themeColor="text2" w:themeTint="E6"/>
          <w:sz w:val="20"/>
          <w:szCs w:val="20"/>
        </w:rPr>
        <w:t>9.136 millones con respecto al acumulado de marzo de 2024.</w:t>
      </w:r>
    </w:p>
    <w:p w14:paraId="19BB76D7" w14:textId="77777777" w:rsidR="00CF7CD8" w:rsidRPr="00C17E98" w:rsidRDefault="00CF7CD8" w:rsidP="00CF7CD8">
      <w:pPr>
        <w:jc w:val="both"/>
        <w:rPr>
          <w:rFonts w:ascii="HendersonSansW00-BasicLight" w:hAnsi="HendersonSansW00-BasicLight"/>
          <w:color w:val="153D63" w:themeColor="text2" w:themeTint="E6"/>
          <w:sz w:val="20"/>
          <w:szCs w:val="20"/>
        </w:rPr>
      </w:pPr>
    </w:p>
    <w:p w14:paraId="6FEEC9DC" w14:textId="77777777" w:rsidR="00A738FB" w:rsidRDefault="00A738FB" w:rsidP="00CF7CD8">
      <w:pPr>
        <w:jc w:val="both"/>
        <w:rPr>
          <w:rFonts w:ascii="HendersonSansW00-BasicLight" w:hAnsi="HendersonSansW00-BasicLight"/>
          <w:color w:val="153D63" w:themeColor="text2" w:themeTint="E6"/>
          <w:sz w:val="22"/>
          <w:szCs w:val="22"/>
        </w:rPr>
      </w:pPr>
    </w:p>
    <w:p w14:paraId="5A8EAFA8" w14:textId="77777777" w:rsidR="00A738FB" w:rsidRDefault="00A738FB" w:rsidP="00CF7CD8">
      <w:pPr>
        <w:jc w:val="both"/>
        <w:rPr>
          <w:rFonts w:ascii="HendersonSansW00-BasicLight" w:hAnsi="HendersonSansW00-BasicLight"/>
          <w:color w:val="153D63" w:themeColor="text2" w:themeTint="E6"/>
          <w:sz w:val="22"/>
          <w:szCs w:val="22"/>
        </w:rPr>
      </w:pPr>
    </w:p>
    <w:p w14:paraId="7CF923E1" w14:textId="77777777" w:rsidR="00A738FB" w:rsidRDefault="00A738FB" w:rsidP="00CF7CD8">
      <w:pPr>
        <w:jc w:val="both"/>
        <w:rPr>
          <w:rFonts w:ascii="HendersonSansW00-BasicLight" w:hAnsi="HendersonSansW00-BasicLight"/>
          <w:color w:val="153D63" w:themeColor="text2" w:themeTint="E6"/>
          <w:sz w:val="22"/>
          <w:szCs w:val="22"/>
        </w:rPr>
      </w:pPr>
    </w:p>
    <w:p w14:paraId="5FE52DDA" w14:textId="77777777" w:rsidR="00A738FB" w:rsidRDefault="00A738FB" w:rsidP="00CF7CD8">
      <w:pPr>
        <w:jc w:val="both"/>
        <w:rPr>
          <w:rFonts w:ascii="HendersonSansW00-BasicLight" w:hAnsi="HendersonSansW00-BasicLight"/>
          <w:color w:val="153D63" w:themeColor="text2" w:themeTint="E6"/>
          <w:sz w:val="22"/>
          <w:szCs w:val="22"/>
        </w:rPr>
      </w:pPr>
    </w:p>
    <w:p w14:paraId="048747AC" w14:textId="77777777" w:rsidR="00A738FB" w:rsidRDefault="00A738FB" w:rsidP="00CF7CD8">
      <w:pPr>
        <w:jc w:val="both"/>
        <w:rPr>
          <w:rFonts w:ascii="HendersonSansW00-BasicLight" w:hAnsi="HendersonSansW00-BasicLight"/>
          <w:color w:val="153D63" w:themeColor="text2" w:themeTint="E6"/>
          <w:sz w:val="22"/>
          <w:szCs w:val="22"/>
        </w:rPr>
      </w:pPr>
    </w:p>
    <w:p w14:paraId="44F525EA" w14:textId="77777777" w:rsidR="00A738FB" w:rsidRDefault="00A738FB" w:rsidP="00CF7CD8">
      <w:pPr>
        <w:jc w:val="both"/>
        <w:rPr>
          <w:rFonts w:ascii="HendersonSansW00-BasicLight" w:hAnsi="HendersonSansW00-BasicLight"/>
          <w:color w:val="153D63" w:themeColor="text2" w:themeTint="E6"/>
          <w:sz w:val="22"/>
          <w:szCs w:val="22"/>
        </w:rPr>
      </w:pPr>
    </w:p>
    <w:p w14:paraId="531C5A5B" w14:textId="45D4A749" w:rsidR="00CF7CD8" w:rsidRPr="00CF7CD8" w:rsidRDefault="00CF7CD8" w:rsidP="00CF7CD8">
      <w:pPr>
        <w:pStyle w:val="Descripcin"/>
        <w:jc w:val="center"/>
        <w:rPr>
          <w:rFonts w:ascii="HendersonSansW00-BasicLight" w:hAnsi="HendersonSansW00-BasicLight"/>
          <w:b/>
          <w:bCs/>
          <w:color w:val="153D63" w:themeColor="text2" w:themeTint="E6"/>
          <w:sz w:val="20"/>
          <w:szCs w:val="20"/>
        </w:rPr>
      </w:pPr>
      <w:r w:rsidRPr="00CF7CD8">
        <w:rPr>
          <w:rFonts w:ascii="HendersonSansW00-BasicLight" w:hAnsi="HendersonSansW00-BasicLight"/>
          <w:b/>
          <w:bCs/>
          <w:color w:val="153D63" w:themeColor="text2" w:themeTint="E6"/>
          <w:sz w:val="20"/>
          <w:szCs w:val="20"/>
        </w:rPr>
        <w:lastRenderedPageBreak/>
        <w:t xml:space="preserve">Cuadro </w:t>
      </w:r>
      <w:r w:rsidRPr="00CF7CD8">
        <w:rPr>
          <w:rFonts w:ascii="HendersonSansW00-BasicLight" w:hAnsi="HendersonSansW00-BasicLight"/>
          <w:b/>
          <w:bCs/>
          <w:color w:val="153D63" w:themeColor="text2" w:themeTint="E6"/>
          <w:sz w:val="20"/>
          <w:szCs w:val="20"/>
        </w:rPr>
        <w:fldChar w:fldCharType="begin"/>
      </w:r>
      <w:r w:rsidRPr="00CF7CD8">
        <w:rPr>
          <w:rFonts w:ascii="HendersonSansW00-BasicLight" w:hAnsi="HendersonSansW00-BasicLight"/>
          <w:b/>
          <w:bCs/>
          <w:color w:val="153D63" w:themeColor="text2" w:themeTint="E6"/>
          <w:sz w:val="20"/>
          <w:szCs w:val="20"/>
        </w:rPr>
        <w:instrText xml:space="preserve"> SEQ Cuadro \* ARABIC </w:instrText>
      </w:r>
      <w:r w:rsidRPr="00CF7CD8">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17</w:t>
      </w:r>
      <w:r w:rsidRPr="00CF7CD8">
        <w:rPr>
          <w:rFonts w:ascii="HendersonSansW00-BasicLight" w:hAnsi="HendersonSansW00-BasicLight"/>
          <w:b/>
          <w:bCs/>
          <w:color w:val="153D63" w:themeColor="text2" w:themeTint="E6"/>
          <w:sz w:val="20"/>
          <w:szCs w:val="20"/>
        </w:rPr>
        <w:fldChar w:fldCharType="end"/>
      </w:r>
      <w:r w:rsidRPr="00CF7CD8">
        <w:rPr>
          <w:rFonts w:ascii="HendersonSansW00-BasicLight" w:hAnsi="HendersonSansW00-BasicLight"/>
          <w:b/>
          <w:bCs/>
          <w:color w:val="153D63" w:themeColor="text2" w:themeTint="E6"/>
          <w:sz w:val="20"/>
          <w:szCs w:val="20"/>
        </w:rPr>
        <w:t>. Gobierno Central. Desglose de las partidas de ingresos y utilidades de personas jurídicas. Cifras en millones de colones y tasas de variación al primer trimestre de 2024 y 2025.</w:t>
      </w:r>
    </w:p>
    <w:p w14:paraId="3683AF65" w14:textId="3977E073" w:rsidR="00CF7CD8" w:rsidRDefault="00CF7CD8" w:rsidP="00CF7CD8">
      <w:pPr>
        <w:ind w:left="-1134" w:right="-1086"/>
        <w:jc w:val="both"/>
        <w:rPr>
          <w:rFonts w:ascii="HendersonSansW00-BasicLight" w:hAnsi="HendersonSansW00-BasicLight"/>
          <w:color w:val="153D63" w:themeColor="text2" w:themeTint="E6"/>
          <w:sz w:val="22"/>
          <w:szCs w:val="22"/>
        </w:rPr>
      </w:pPr>
      <w:r w:rsidRPr="00CF7CD8">
        <w:rPr>
          <w:noProof/>
        </w:rPr>
        <w:drawing>
          <wp:inline distT="0" distB="0" distL="0" distR="0" wp14:anchorId="1AD7507F" wp14:editId="047179D5">
            <wp:extent cx="7484806" cy="1216161"/>
            <wp:effectExtent l="0" t="0" r="1905" b="3175"/>
            <wp:docPr id="197461249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46308" cy="1226154"/>
                    </a:xfrm>
                    <a:prstGeom prst="rect">
                      <a:avLst/>
                    </a:prstGeom>
                    <a:noFill/>
                    <a:ln>
                      <a:noFill/>
                    </a:ln>
                  </pic:spPr>
                </pic:pic>
              </a:graphicData>
            </a:graphic>
          </wp:inline>
        </w:drawing>
      </w:r>
    </w:p>
    <w:p w14:paraId="3EEAC89E" w14:textId="5F14F420" w:rsidR="00CF7CD8" w:rsidRDefault="00CF7CD8" w:rsidP="00CF7CD8">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7707C9">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7707C9">
        <w:rPr>
          <w:rFonts w:ascii="HendersonSansW00-BasicLight" w:hAnsi="HendersonSansW00-BasicLight"/>
          <w:color w:val="153D63" w:themeColor="text2" w:themeTint="E6"/>
          <w:sz w:val="14"/>
          <w:szCs w:val="14"/>
          <w:lang w:val="es-ES_tradnl"/>
        </w:rPr>
        <w:t>.</w:t>
      </w:r>
    </w:p>
    <w:p w14:paraId="5D3E98AC" w14:textId="77777777" w:rsidR="00741652" w:rsidRPr="00C17E98" w:rsidRDefault="00741652" w:rsidP="00741652">
      <w:pPr>
        <w:jc w:val="both"/>
        <w:rPr>
          <w:rFonts w:ascii="HendersonSansW00-BasicLight" w:hAnsi="HendersonSansW00-BasicLight"/>
          <w:color w:val="153D63" w:themeColor="text2" w:themeTint="E6"/>
          <w:sz w:val="20"/>
          <w:szCs w:val="20"/>
        </w:rPr>
      </w:pPr>
    </w:p>
    <w:p w14:paraId="0667207F" w14:textId="41E66663" w:rsidR="00CF7CD8" w:rsidRPr="00C17E98" w:rsidRDefault="00CF7CD8" w:rsidP="007707C9">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Los impuestos sobre remesas al exterior alcanzaron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 xml:space="preserve">62.557 millones, equivalente a 0,1% del PIB, registrando una disminución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8.610 millones (0,02% del PIB</w:t>
      </w:r>
      <w:r w:rsidR="007707C9">
        <w:rPr>
          <w:rFonts w:ascii="HendersonSansW00-BasicLight" w:hAnsi="HendersonSansW00-BasicLight"/>
          <w:b/>
          <w:bCs/>
          <w:color w:val="153D63" w:themeColor="text2" w:themeTint="E6"/>
          <w:sz w:val="20"/>
          <w:szCs w:val="20"/>
        </w:rPr>
        <w:t xml:space="preserve"> de 2025</w:t>
      </w:r>
      <w:r w:rsidRPr="00C17E98">
        <w:rPr>
          <w:rFonts w:ascii="HendersonSansW00-BasicLight" w:hAnsi="HendersonSansW00-BasicLight"/>
          <w:b/>
          <w:bCs/>
          <w:color w:val="153D63" w:themeColor="text2" w:themeTint="E6"/>
          <w:sz w:val="20"/>
          <w:szCs w:val="20"/>
        </w:rPr>
        <w:t xml:space="preserve">) en comparación con el mismo periodo del año anterior, cuando alcanzaron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71.166 millones (0,14% del PIB).</w:t>
      </w:r>
      <w:r w:rsidRPr="00C17E98">
        <w:rPr>
          <w:rFonts w:ascii="HendersonSansW00-BasicLight" w:hAnsi="HendersonSansW00-BasicLight"/>
          <w:color w:val="153D63" w:themeColor="text2" w:themeTint="E6"/>
          <w:sz w:val="20"/>
          <w:szCs w:val="20"/>
        </w:rPr>
        <w:t xml:space="preserve"> Este comportamiento está relacionado con los pagos realizados a no domiciliados, resultado de decisiones empresariales en un periodo específico.  </w:t>
      </w:r>
    </w:p>
    <w:p w14:paraId="3CF8DF1D" w14:textId="77777777" w:rsidR="006E14C4" w:rsidRPr="00C17E98" w:rsidRDefault="006E14C4" w:rsidP="00580A76">
      <w:pPr>
        <w:jc w:val="both"/>
        <w:rPr>
          <w:rFonts w:ascii="HendersonSansW00-BasicLight" w:hAnsi="HendersonSansW00-BasicLight"/>
          <w:color w:val="153D63" w:themeColor="text2" w:themeTint="E6"/>
          <w:sz w:val="20"/>
          <w:szCs w:val="20"/>
        </w:rPr>
      </w:pPr>
    </w:p>
    <w:p w14:paraId="5CC11B5A" w14:textId="31B80E72" w:rsidR="006E14C4" w:rsidRPr="00C17E98" w:rsidRDefault="006E14C4" w:rsidP="007707C9">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impuesto al valor agregado (IVA) registró una recaudación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644.670 millones (1,3% del PIB) al primer trimestre de 2025.</w:t>
      </w:r>
      <w:r w:rsidRPr="00C17E98">
        <w:rPr>
          <w:rFonts w:ascii="HendersonSansW00-BasicLight" w:hAnsi="HendersonSansW00-BasicLight"/>
          <w:color w:val="153D63" w:themeColor="text2" w:themeTint="E6"/>
          <w:sz w:val="20"/>
          <w:szCs w:val="20"/>
        </w:rPr>
        <w:t xml:space="preserve"> Este rubro mostró una tasa de crecimiento de 8,0%, lo que representó un aumento acumulado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47.628 millones (0,01% del PIB</w:t>
      </w:r>
      <w:r w:rsidR="00580A76">
        <w:rPr>
          <w:rFonts w:ascii="HendersonSansW00-BasicLight" w:hAnsi="HendersonSansW00-BasicLight"/>
          <w:color w:val="153D63" w:themeColor="text2" w:themeTint="E6"/>
          <w:sz w:val="20"/>
          <w:szCs w:val="20"/>
        </w:rPr>
        <w:t xml:space="preserve"> de 2025</w:t>
      </w:r>
      <w:r w:rsidRPr="00C17E98">
        <w:rPr>
          <w:rFonts w:ascii="HendersonSansW00-BasicLight" w:hAnsi="HendersonSansW00-BasicLight"/>
          <w:color w:val="153D63" w:themeColor="text2" w:themeTint="E6"/>
          <w:sz w:val="20"/>
          <w:szCs w:val="20"/>
        </w:rPr>
        <w:t xml:space="preserve">), en comparación con el mismo periodo de 2024, cuando se situó en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597.042 millones (1,2% del PIB). La diferencia positiva se explicó en 61,5% por el crecimiento del IVA interno y en 38,5% por el IVA aduanas.</w:t>
      </w:r>
    </w:p>
    <w:p w14:paraId="1D34AE5F" w14:textId="77777777" w:rsidR="00782978" w:rsidRPr="00C17E98" w:rsidRDefault="00782978" w:rsidP="00782978">
      <w:pPr>
        <w:jc w:val="both"/>
        <w:rPr>
          <w:rFonts w:ascii="HendersonSansW00-BasicLight" w:hAnsi="HendersonSansW00-BasicLight"/>
          <w:color w:val="153D63" w:themeColor="text2" w:themeTint="E6"/>
          <w:sz w:val="20"/>
          <w:szCs w:val="20"/>
        </w:rPr>
      </w:pPr>
    </w:p>
    <w:tbl>
      <w:tblPr>
        <w:tblStyle w:val="Tablaconcuadrcula"/>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6"/>
        <w:gridCol w:w="5788"/>
      </w:tblGrid>
      <w:tr w:rsidR="00782978" w14:paraId="716B86C0" w14:textId="77777777" w:rsidTr="00782978">
        <w:tc>
          <w:tcPr>
            <w:tcW w:w="5836" w:type="dxa"/>
          </w:tcPr>
          <w:p w14:paraId="5174776A" w14:textId="1FE3892F" w:rsidR="00782978" w:rsidRPr="00782978" w:rsidRDefault="00782978" w:rsidP="00782978">
            <w:pPr>
              <w:pStyle w:val="Descripcin"/>
              <w:jc w:val="center"/>
              <w:rPr>
                <w:rFonts w:ascii="HendersonSansW00-BasicLight" w:hAnsi="HendersonSansW00-BasicLight"/>
                <w:b/>
                <w:bCs/>
                <w:color w:val="153D63" w:themeColor="text2" w:themeTint="E6"/>
                <w:sz w:val="20"/>
                <w:szCs w:val="20"/>
              </w:rPr>
            </w:pPr>
            <w:r w:rsidRPr="00782978">
              <w:rPr>
                <w:rFonts w:ascii="HendersonSansW00-BasicLight" w:hAnsi="HendersonSansW00-BasicLight"/>
                <w:b/>
                <w:bCs/>
                <w:color w:val="153D63" w:themeColor="text2" w:themeTint="E6"/>
                <w:sz w:val="20"/>
                <w:szCs w:val="20"/>
              </w:rPr>
              <w:t xml:space="preserve">Gráfico </w:t>
            </w:r>
            <w:r w:rsidRPr="00782978">
              <w:rPr>
                <w:rFonts w:ascii="HendersonSansW00-BasicLight" w:hAnsi="HendersonSansW00-BasicLight"/>
                <w:b/>
                <w:bCs/>
                <w:color w:val="153D63" w:themeColor="text2" w:themeTint="E6"/>
                <w:sz w:val="20"/>
                <w:szCs w:val="20"/>
              </w:rPr>
              <w:fldChar w:fldCharType="begin"/>
            </w:r>
            <w:r w:rsidRPr="00782978">
              <w:rPr>
                <w:rFonts w:ascii="HendersonSansW00-BasicLight" w:hAnsi="HendersonSansW00-BasicLight"/>
                <w:b/>
                <w:bCs/>
                <w:color w:val="153D63" w:themeColor="text2" w:themeTint="E6"/>
                <w:sz w:val="20"/>
                <w:szCs w:val="20"/>
              </w:rPr>
              <w:instrText xml:space="preserve"> SEQ Gráfico \* ARABIC </w:instrText>
            </w:r>
            <w:r w:rsidRPr="00782978">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44</w:t>
            </w:r>
            <w:r w:rsidRPr="00782978">
              <w:rPr>
                <w:rFonts w:ascii="HendersonSansW00-BasicLight" w:hAnsi="HendersonSansW00-BasicLight"/>
                <w:b/>
                <w:bCs/>
                <w:color w:val="153D63" w:themeColor="text2" w:themeTint="E6"/>
                <w:sz w:val="20"/>
                <w:szCs w:val="20"/>
              </w:rPr>
              <w:fldChar w:fldCharType="end"/>
            </w:r>
            <w:r w:rsidRPr="00782978">
              <w:rPr>
                <w:rFonts w:ascii="HendersonSansW00-BasicLight" w:hAnsi="HendersonSansW00-BasicLight"/>
                <w:b/>
                <w:bCs/>
                <w:color w:val="153D63" w:themeColor="text2" w:themeTint="E6"/>
                <w:sz w:val="20"/>
                <w:szCs w:val="20"/>
              </w:rPr>
              <w:t xml:space="preserve">. Gobierno Central. Impuesto al valor agregado. Cifras en millones de colones al primer trimestre de 2025. </w:t>
            </w:r>
            <w:r>
              <w:rPr>
                <w:rFonts w:ascii="HendersonSansW00-BasicLight" w:hAnsi="HendersonSansW00-BasicLight"/>
                <w:b/>
                <w:bCs/>
                <w:color w:val="153D63" w:themeColor="text2" w:themeTint="E6"/>
                <w:sz w:val="20"/>
                <w:szCs w:val="20"/>
              </w:rPr>
              <w:br/>
            </w:r>
            <w:r w:rsidRPr="00782978">
              <w:rPr>
                <w:rFonts w:ascii="HendersonSansW00-BasicLight" w:hAnsi="HendersonSansW00-BasicLight"/>
                <w:b/>
                <w:bCs/>
                <w:color w:val="153D63" w:themeColor="text2" w:themeTint="E6"/>
                <w:sz w:val="20"/>
                <w:szCs w:val="20"/>
              </w:rPr>
              <w:t>Periodo 2019-2025.</w:t>
            </w:r>
          </w:p>
        </w:tc>
        <w:tc>
          <w:tcPr>
            <w:tcW w:w="5788" w:type="dxa"/>
          </w:tcPr>
          <w:p w14:paraId="7C15F52C" w14:textId="58566FF8" w:rsidR="00782978" w:rsidRDefault="00782978" w:rsidP="00782978">
            <w:pPr>
              <w:pStyle w:val="Descripcin"/>
              <w:jc w:val="center"/>
            </w:pPr>
            <w:r w:rsidRPr="00782978">
              <w:rPr>
                <w:rFonts w:ascii="HendersonSansW00-BasicLight" w:hAnsi="HendersonSansW00-BasicLight"/>
                <w:b/>
                <w:bCs/>
                <w:color w:val="153D63" w:themeColor="text2" w:themeTint="E6"/>
                <w:sz w:val="20"/>
                <w:szCs w:val="20"/>
              </w:rPr>
              <w:t xml:space="preserve">Gráfico </w:t>
            </w:r>
            <w:r w:rsidRPr="00782978">
              <w:rPr>
                <w:rFonts w:ascii="HendersonSansW00-BasicLight" w:hAnsi="HendersonSansW00-BasicLight"/>
                <w:b/>
                <w:bCs/>
                <w:color w:val="153D63" w:themeColor="text2" w:themeTint="E6"/>
                <w:sz w:val="20"/>
                <w:szCs w:val="20"/>
              </w:rPr>
              <w:fldChar w:fldCharType="begin"/>
            </w:r>
            <w:r w:rsidRPr="00782978">
              <w:rPr>
                <w:rFonts w:ascii="HendersonSansW00-BasicLight" w:hAnsi="HendersonSansW00-BasicLight"/>
                <w:b/>
                <w:bCs/>
                <w:color w:val="153D63" w:themeColor="text2" w:themeTint="E6"/>
                <w:sz w:val="20"/>
                <w:szCs w:val="20"/>
              </w:rPr>
              <w:instrText xml:space="preserve"> SEQ Gráfico \* ARABIC </w:instrText>
            </w:r>
            <w:r w:rsidRPr="00782978">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45</w:t>
            </w:r>
            <w:r w:rsidRPr="00782978">
              <w:rPr>
                <w:rFonts w:ascii="HendersonSansW00-BasicLight" w:hAnsi="HendersonSansW00-BasicLight"/>
                <w:b/>
                <w:bCs/>
                <w:color w:val="153D63" w:themeColor="text2" w:themeTint="E6"/>
                <w:sz w:val="20"/>
                <w:szCs w:val="20"/>
              </w:rPr>
              <w:fldChar w:fldCharType="end"/>
            </w:r>
            <w:r w:rsidRPr="00782978">
              <w:rPr>
                <w:rFonts w:ascii="HendersonSansW00-BasicLight" w:hAnsi="HendersonSansW00-BasicLight"/>
                <w:b/>
                <w:bCs/>
                <w:color w:val="153D63" w:themeColor="text2" w:themeTint="E6"/>
                <w:sz w:val="20"/>
                <w:szCs w:val="20"/>
              </w:rPr>
              <w:t>. Gobierno Central. Impuesto al valor agregado. Cifras en % del PIB al primer trimestre de 2025. Periodo 2019-2025.</w:t>
            </w:r>
          </w:p>
        </w:tc>
      </w:tr>
      <w:tr w:rsidR="00782978" w14:paraId="6278F16B" w14:textId="77777777" w:rsidTr="00782978">
        <w:tblPrEx>
          <w:tblCellMar>
            <w:left w:w="70" w:type="dxa"/>
            <w:right w:w="70" w:type="dxa"/>
          </w:tblCellMar>
        </w:tblPrEx>
        <w:tc>
          <w:tcPr>
            <w:tcW w:w="5836" w:type="dxa"/>
          </w:tcPr>
          <w:p w14:paraId="451D7800" w14:textId="22B202C1" w:rsidR="00782978" w:rsidRDefault="00782978" w:rsidP="00782978">
            <w:r>
              <w:rPr>
                <w:noProof/>
              </w:rPr>
              <w:drawing>
                <wp:inline distT="0" distB="0" distL="0" distR="0" wp14:anchorId="2220795C" wp14:editId="03C01C13">
                  <wp:extent cx="3605049" cy="1975945"/>
                  <wp:effectExtent l="0" t="0" r="0" b="0"/>
                  <wp:docPr id="681878651" name="Gráfico 1">
                    <a:extLst xmlns:a="http://schemas.openxmlformats.org/drawingml/2006/main">
                      <a:ext uri="{FF2B5EF4-FFF2-40B4-BE49-F238E27FC236}">
                        <a16:creationId xmlns:a16="http://schemas.microsoft.com/office/drawing/2014/main" id="{AB65ACF4-EAEC-5BE5-29C6-A538A051F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5788" w:type="dxa"/>
          </w:tcPr>
          <w:p w14:paraId="16916268" w14:textId="63AF1377" w:rsidR="00782978" w:rsidRDefault="00782978" w:rsidP="00782978">
            <w:r>
              <w:rPr>
                <w:noProof/>
              </w:rPr>
              <w:drawing>
                <wp:inline distT="0" distB="0" distL="0" distR="0" wp14:anchorId="4E8AB10B" wp14:editId="7E27A33D">
                  <wp:extent cx="3544045" cy="1996966"/>
                  <wp:effectExtent l="0" t="0" r="0" b="0"/>
                  <wp:docPr id="168298906" name="Gráfico 1">
                    <a:extLst xmlns:a="http://schemas.openxmlformats.org/drawingml/2006/main">
                      <a:ext uri="{FF2B5EF4-FFF2-40B4-BE49-F238E27FC236}">
                        <a16:creationId xmlns:a16="http://schemas.microsoft.com/office/drawing/2014/main" id="{3AD4D8A8-5B2F-32B0-62C3-2BF046094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14:paraId="5BC1B28F" w14:textId="3EF2B9FC" w:rsidR="00782978" w:rsidRDefault="00782978" w:rsidP="00782978">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7707C9">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7707C9">
        <w:rPr>
          <w:rFonts w:ascii="HendersonSansW00-BasicLight" w:hAnsi="HendersonSansW00-BasicLight"/>
          <w:color w:val="153D63" w:themeColor="text2" w:themeTint="E6"/>
          <w:sz w:val="14"/>
          <w:szCs w:val="14"/>
          <w:lang w:val="es-ES_tradnl"/>
        </w:rPr>
        <w:t>.</w:t>
      </w:r>
    </w:p>
    <w:p w14:paraId="688C922D" w14:textId="77777777" w:rsidR="00782978" w:rsidRDefault="00782978" w:rsidP="00782978"/>
    <w:p w14:paraId="58A71609" w14:textId="77777777" w:rsidR="00580A76" w:rsidRDefault="00580A76" w:rsidP="00782978"/>
    <w:p w14:paraId="6C69D9B9" w14:textId="77777777" w:rsidR="00580A76" w:rsidRPr="00782978" w:rsidRDefault="00580A76" w:rsidP="00782978"/>
    <w:p w14:paraId="78E6CB51" w14:textId="1AD6885C" w:rsidR="00782978" w:rsidRPr="00C17E98" w:rsidRDefault="00782978" w:rsidP="00580A76">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lastRenderedPageBreak/>
        <w:t>Del total de ingresos recaudados por el IVA, el 64,3% correspondió al IVA interno.</w:t>
      </w:r>
      <w:r w:rsidRPr="00C17E98">
        <w:rPr>
          <w:rFonts w:ascii="HendersonSansW00-BasicLight" w:hAnsi="HendersonSansW00-BasicLight"/>
          <w:color w:val="153D63" w:themeColor="text2" w:themeTint="E6"/>
          <w:sz w:val="20"/>
          <w:szCs w:val="20"/>
        </w:rPr>
        <w:t xml:space="preserve"> Este ascendió a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414.807 millones (0,8% del PIB). El 35,7% restante se atribuyó a IVA aduanas, que alcanzó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229.863 millones (0,4% del PIB).</w:t>
      </w:r>
    </w:p>
    <w:p w14:paraId="4F62797A" w14:textId="77777777" w:rsidR="00782978" w:rsidRPr="00C17E98" w:rsidRDefault="00782978" w:rsidP="00580A76">
      <w:pPr>
        <w:jc w:val="both"/>
        <w:rPr>
          <w:rFonts w:ascii="HendersonSansW00-BasicLight" w:hAnsi="HendersonSansW00-BasicLight"/>
          <w:color w:val="153D63" w:themeColor="text2" w:themeTint="E6"/>
          <w:sz w:val="20"/>
          <w:szCs w:val="20"/>
        </w:rPr>
      </w:pPr>
    </w:p>
    <w:p w14:paraId="625979F9" w14:textId="4CD6DCA3" w:rsidR="00782978" w:rsidRPr="00C17E98" w:rsidRDefault="001E7875" w:rsidP="006C3C85">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IVA interno presentó al primer trimestre de 2025 un incremento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29.268 millones en comparación con el mismo periodo de 2024.</w:t>
      </w:r>
      <w:r w:rsidR="003B31ED" w:rsidRPr="00C17E98">
        <w:rPr>
          <w:rFonts w:ascii="HendersonSansW00-BasicLight" w:hAnsi="HendersonSansW00-BasicLight"/>
          <w:b/>
          <w:bCs/>
          <w:color w:val="153D63" w:themeColor="text2" w:themeTint="E6"/>
          <w:sz w:val="20"/>
          <w:szCs w:val="20"/>
        </w:rPr>
        <w:t xml:space="preserve"> </w:t>
      </w:r>
      <w:r w:rsidR="003B31ED" w:rsidRPr="00C17E98">
        <w:rPr>
          <w:rFonts w:ascii="HendersonSansW00-BasicLight" w:hAnsi="HendersonSansW00-BasicLight"/>
          <w:color w:val="153D63" w:themeColor="text2" w:themeTint="E6"/>
          <w:sz w:val="20"/>
          <w:szCs w:val="20"/>
        </w:rPr>
        <w:t xml:space="preserve">Este crecimiento se explicó, principalmente, por el incremento en la recaudación proveniente del sector de </w:t>
      </w:r>
      <w:r w:rsidR="00E87B42" w:rsidRPr="00991181">
        <w:rPr>
          <w:rFonts w:ascii="HendersonSansW00-BasicLight" w:hAnsi="HendersonSansW00-BasicLight"/>
          <w:color w:val="153D63" w:themeColor="text2" w:themeTint="E6"/>
          <w:sz w:val="20"/>
          <w:szCs w:val="20"/>
        </w:rPr>
        <w:t>actividades financieras y seguros</w:t>
      </w:r>
      <w:r w:rsidR="003B31ED" w:rsidRPr="00C17E98">
        <w:rPr>
          <w:rFonts w:ascii="HendersonSansW00-BasicLight" w:hAnsi="HendersonSansW00-BasicLight"/>
          <w:color w:val="153D63" w:themeColor="text2" w:themeTint="E6"/>
          <w:sz w:val="20"/>
          <w:szCs w:val="20"/>
        </w:rPr>
        <w:t>, construcción,</w:t>
      </w:r>
      <w:r w:rsidR="00E87B42" w:rsidRPr="00991181">
        <w:rPr>
          <w:rFonts w:ascii="HendersonSansW00-BasicLight" w:hAnsi="HendersonSansW00-BasicLight"/>
          <w:color w:val="153D63" w:themeColor="text2" w:themeTint="E6"/>
          <w:sz w:val="20"/>
          <w:szCs w:val="20"/>
        </w:rPr>
        <w:t xml:space="preserve"> </w:t>
      </w:r>
      <w:r w:rsidR="00E87B42" w:rsidRPr="00C17E98">
        <w:rPr>
          <w:rFonts w:ascii="HendersonSansW00-BasicLight" w:hAnsi="HendersonSansW00-BasicLight"/>
          <w:color w:val="153D63" w:themeColor="text2" w:themeTint="E6"/>
          <w:sz w:val="20"/>
          <w:szCs w:val="20"/>
        </w:rPr>
        <w:t>electricidad, agua y servicios de saneamiento</w:t>
      </w:r>
      <w:r w:rsidR="003B31ED" w:rsidRPr="00C17E98">
        <w:rPr>
          <w:rFonts w:ascii="HendersonSansW00-BasicLight" w:hAnsi="HendersonSansW00-BasicLight"/>
          <w:color w:val="153D63" w:themeColor="text2" w:themeTint="E6"/>
          <w:sz w:val="20"/>
          <w:szCs w:val="20"/>
        </w:rPr>
        <w:t>,</w:t>
      </w:r>
      <w:r w:rsidR="00E87B42" w:rsidRPr="00991181">
        <w:rPr>
          <w:rFonts w:ascii="HendersonSansW00-BasicLight" w:hAnsi="HendersonSansW00-BasicLight"/>
          <w:color w:val="153D63" w:themeColor="text2" w:themeTint="E6"/>
          <w:sz w:val="20"/>
          <w:szCs w:val="20"/>
        </w:rPr>
        <w:t xml:space="preserve"> información y </w:t>
      </w:r>
      <w:r w:rsidR="002D24F8" w:rsidRPr="00991181">
        <w:rPr>
          <w:rFonts w:ascii="HendersonSansW00-BasicLight" w:hAnsi="HendersonSansW00-BasicLight"/>
          <w:color w:val="153D63" w:themeColor="text2" w:themeTint="E6"/>
          <w:sz w:val="20"/>
          <w:szCs w:val="20"/>
        </w:rPr>
        <w:t xml:space="preserve">comunicación, </w:t>
      </w:r>
      <w:r w:rsidR="002D24F8" w:rsidRPr="00C17E98">
        <w:rPr>
          <w:rFonts w:ascii="HendersonSansW00-BasicLight" w:hAnsi="HendersonSansW00-BasicLight"/>
          <w:color w:val="153D63" w:themeColor="text2" w:themeTint="E6"/>
          <w:sz w:val="20"/>
          <w:szCs w:val="20"/>
        </w:rPr>
        <w:t>actividades de alojamiento y servicios de comida, actividades profesionales, científicas, técnicas, administrativas y servicios de apoyo y minas y canteras</w:t>
      </w:r>
      <w:r w:rsidR="003B31ED" w:rsidRPr="00C17E98">
        <w:rPr>
          <w:rFonts w:ascii="HendersonSansW00-BasicLight" w:hAnsi="HendersonSansW00-BasicLight"/>
          <w:color w:val="153D63" w:themeColor="text2" w:themeTint="E6"/>
          <w:sz w:val="20"/>
          <w:szCs w:val="20"/>
        </w:rPr>
        <w:t>.</w:t>
      </w:r>
    </w:p>
    <w:p w14:paraId="21677724" w14:textId="77777777" w:rsidR="003B31ED" w:rsidRPr="00C17E98" w:rsidRDefault="003B31ED" w:rsidP="00C60EFD">
      <w:pPr>
        <w:jc w:val="both"/>
        <w:rPr>
          <w:rFonts w:ascii="HendersonSansW00-BasicLight" w:hAnsi="HendersonSansW00-BasicLight"/>
          <w:color w:val="153D63" w:themeColor="text2" w:themeTint="E6"/>
          <w:sz w:val="20"/>
          <w:szCs w:val="20"/>
        </w:rPr>
      </w:pPr>
    </w:p>
    <w:p w14:paraId="40FF90F8" w14:textId="03328ACF" w:rsidR="003B31ED" w:rsidRDefault="003B31ED" w:rsidP="003B31ED">
      <w:pPr>
        <w:pStyle w:val="Descripcin"/>
        <w:jc w:val="center"/>
        <w:rPr>
          <w:rFonts w:ascii="HendersonSansW00-BasicLight" w:hAnsi="HendersonSansW00-BasicLight"/>
          <w:b/>
          <w:bCs/>
          <w:color w:val="153D63" w:themeColor="text2" w:themeTint="E6"/>
          <w:sz w:val="20"/>
          <w:szCs w:val="20"/>
        </w:rPr>
      </w:pPr>
      <w:r w:rsidRPr="003B31ED">
        <w:rPr>
          <w:rFonts w:ascii="HendersonSansW00-BasicLight" w:hAnsi="HendersonSansW00-BasicLight"/>
          <w:b/>
          <w:bCs/>
          <w:color w:val="153D63" w:themeColor="text2" w:themeTint="E6"/>
          <w:sz w:val="20"/>
          <w:szCs w:val="20"/>
        </w:rPr>
        <w:t xml:space="preserve">Cuadro </w:t>
      </w:r>
      <w:r w:rsidRPr="003B31ED">
        <w:rPr>
          <w:rFonts w:ascii="HendersonSansW00-BasicLight" w:hAnsi="HendersonSansW00-BasicLight"/>
          <w:b/>
          <w:bCs/>
          <w:color w:val="153D63" w:themeColor="text2" w:themeTint="E6"/>
          <w:sz w:val="20"/>
          <w:szCs w:val="20"/>
        </w:rPr>
        <w:fldChar w:fldCharType="begin"/>
      </w:r>
      <w:r w:rsidRPr="003B31ED">
        <w:rPr>
          <w:rFonts w:ascii="HendersonSansW00-BasicLight" w:hAnsi="HendersonSansW00-BasicLight"/>
          <w:b/>
          <w:bCs/>
          <w:color w:val="153D63" w:themeColor="text2" w:themeTint="E6"/>
          <w:sz w:val="20"/>
          <w:szCs w:val="20"/>
        </w:rPr>
        <w:instrText xml:space="preserve"> SEQ Cuadro \* ARABIC </w:instrText>
      </w:r>
      <w:r w:rsidRPr="003B31ED">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18</w:t>
      </w:r>
      <w:r w:rsidRPr="003B31ED">
        <w:rPr>
          <w:rFonts w:ascii="HendersonSansW00-BasicLight" w:hAnsi="HendersonSansW00-BasicLight"/>
          <w:b/>
          <w:bCs/>
          <w:color w:val="153D63" w:themeColor="text2" w:themeTint="E6"/>
          <w:sz w:val="20"/>
          <w:szCs w:val="20"/>
        </w:rPr>
        <w:fldChar w:fldCharType="end"/>
      </w:r>
      <w:r w:rsidRPr="003B31ED">
        <w:rPr>
          <w:rFonts w:ascii="HendersonSansW00-BasicLight" w:hAnsi="HendersonSansW00-BasicLight"/>
          <w:b/>
          <w:bCs/>
          <w:color w:val="153D63" w:themeColor="text2" w:themeTint="E6"/>
          <w:sz w:val="20"/>
          <w:szCs w:val="20"/>
        </w:rPr>
        <w:t>. Gobierno Central. Recaudación del IVA</w:t>
      </w:r>
      <w:r w:rsidR="00765442">
        <w:rPr>
          <w:rFonts w:ascii="HendersonSansW00-BasicLight" w:hAnsi="HendersonSansW00-BasicLight"/>
          <w:b/>
          <w:bCs/>
          <w:color w:val="153D63" w:themeColor="text2" w:themeTint="E6"/>
          <w:sz w:val="20"/>
          <w:szCs w:val="20"/>
        </w:rPr>
        <w:t xml:space="preserve"> interno</w:t>
      </w:r>
      <w:r w:rsidRPr="003B31ED">
        <w:rPr>
          <w:rFonts w:ascii="HendersonSansW00-BasicLight" w:hAnsi="HendersonSansW00-BasicLight"/>
          <w:b/>
          <w:bCs/>
          <w:color w:val="153D63" w:themeColor="text2" w:themeTint="E6"/>
          <w:sz w:val="20"/>
          <w:szCs w:val="20"/>
        </w:rPr>
        <w:t xml:space="preserve"> por sector económico. Datos en millones de colones y tasa de variación en marzo y al primer trimestre década año. Periodo 2024-2025.</w:t>
      </w:r>
    </w:p>
    <w:tbl>
      <w:tblPr>
        <w:tblStyle w:val="Tablaconcuadrcula"/>
        <w:tblW w:w="9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1373"/>
        <w:gridCol w:w="1526"/>
        <w:gridCol w:w="1189"/>
        <w:gridCol w:w="1485"/>
      </w:tblGrid>
      <w:tr w:rsidR="00765442" w:rsidRPr="005A6F7B" w14:paraId="52823C88" w14:textId="77777777" w:rsidTr="00412923">
        <w:trPr>
          <w:jc w:val="center"/>
        </w:trPr>
        <w:tc>
          <w:tcPr>
            <w:tcW w:w="4069" w:type="dxa"/>
            <w:shd w:val="clear" w:color="auto" w:fill="0A2F41" w:themeFill="accent1" w:themeFillShade="80"/>
          </w:tcPr>
          <w:p w14:paraId="408D30BE" w14:textId="77777777"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 xml:space="preserve">Sector </w:t>
            </w:r>
          </w:p>
          <w:p w14:paraId="0393BEF8" w14:textId="77777777"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económico</w:t>
            </w:r>
          </w:p>
        </w:tc>
        <w:tc>
          <w:tcPr>
            <w:tcW w:w="1373" w:type="dxa"/>
            <w:shd w:val="clear" w:color="auto" w:fill="0A2F41" w:themeFill="accent1" w:themeFillShade="80"/>
          </w:tcPr>
          <w:p w14:paraId="5611F0AE" w14:textId="532A4556"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202</w:t>
            </w:r>
            <w:r>
              <w:rPr>
                <w:rFonts w:ascii="HendersonSansW00-BasicLight" w:hAnsi="HendersonSansW00-BasicLight"/>
                <w:bCs w:val="0"/>
                <w:color w:val="FFFFFF" w:themeColor="background1"/>
                <w:sz w:val="15"/>
                <w:szCs w:val="15"/>
              </w:rPr>
              <w:t>4</w:t>
            </w:r>
          </w:p>
        </w:tc>
        <w:tc>
          <w:tcPr>
            <w:tcW w:w="1526" w:type="dxa"/>
            <w:shd w:val="clear" w:color="auto" w:fill="0A2F41" w:themeFill="accent1" w:themeFillShade="80"/>
          </w:tcPr>
          <w:p w14:paraId="094B3315" w14:textId="1C946305"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202</w:t>
            </w:r>
            <w:r>
              <w:rPr>
                <w:rFonts w:ascii="HendersonSansW00-BasicLight" w:hAnsi="HendersonSansW00-BasicLight"/>
                <w:bCs w:val="0"/>
                <w:color w:val="FFFFFF" w:themeColor="background1"/>
                <w:sz w:val="15"/>
                <w:szCs w:val="15"/>
              </w:rPr>
              <w:t>5</w:t>
            </w:r>
          </w:p>
        </w:tc>
        <w:tc>
          <w:tcPr>
            <w:tcW w:w="1189" w:type="dxa"/>
            <w:shd w:val="clear" w:color="auto" w:fill="0A2F41" w:themeFill="accent1" w:themeFillShade="80"/>
          </w:tcPr>
          <w:p w14:paraId="24F36760" w14:textId="77777777"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 xml:space="preserve">Variación </w:t>
            </w:r>
          </w:p>
          <w:p w14:paraId="28D190F0" w14:textId="77777777"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absoluta</w:t>
            </w:r>
          </w:p>
        </w:tc>
        <w:tc>
          <w:tcPr>
            <w:tcW w:w="1485" w:type="dxa"/>
            <w:shd w:val="clear" w:color="auto" w:fill="0A2F41" w:themeFill="accent1" w:themeFillShade="80"/>
          </w:tcPr>
          <w:p w14:paraId="0AB21079" w14:textId="77777777"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 xml:space="preserve">Tasa de </w:t>
            </w:r>
          </w:p>
          <w:p w14:paraId="6C2E97CB" w14:textId="77777777" w:rsidR="00765442" w:rsidRPr="00C11BDA" w:rsidRDefault="00765442" w:rsidP="00412923">
            <w:pPr>
              <w:pStyle w:val="Textoindependiente"/>
              <w:jc w:val="center"/>
              <w:rPr>
                <w:rFonts w:ascii="HendersonSansW00-BasicLight" w:hAnsi="HendersonSansW00-BasicLight"/>
                <w:bCs w:val="0"/>
                <w:color w:val="FFFFFF" w:themeColor="background1"/>
                <w:sz w:val="15"/>
                <w:szCs w:val="15"/>
              </w:rPr>
            </w:pPr>
            <w:r w:rsidRPr="00C11BDA">
              <w:rPr>
                <w:rFonts w:ascii="HendersonSansW00-BasicLight" w:hAnsi="HendersonSansW00-BasicLight"/>
                <w:bCs w:val="0"/>
                <w:color w:val="FFFFFF" w:themeColor="background1"/>
                <w:sz w:val="15"/>
                <w:szCs w:val="15"/>
              </w:rPr>
              <w:t>variación</w:t>
            </w:r>
          </w:p>
        </w:tc>
      </w:tr>
      <w:tr w:rsidR="008270A4" w:rsidRPr="005A6F7B" w14:paraId="402C1095" w14:textId="77777777" w:rsidTr="00412923">
        <w:trPr>
          <w:jc w:val="center"/>
        </w:trPr>
        <w:tc>
          <w:tcPr>
            <w:tcW w:w="4069" w:type="dxa"/>
            <w:tcBorders>
              <w:bottom w:val="single" w:sz="4" w:space="0" w:color="auto"/>
            </w:tcBorders>
          </w:tcPr>
          <w:p w14:paraId="69591BEC" w14:textId="77777777" w:rsidR="008270A4" w:rsidRPr="008270A4" w:rsidRDefault="008270A4" w:rsidP="008270A4">
            <w:pPr>
              <w:pStyle w:val="Textoindependiente"/>
              <w:jc w:val="both"/>
              <w:rPr>
                <w:rFonts w:ascii="HendersonSansW00-BasicLight" w:hAnsi="HendersonSansW00-BasicLight"/>
                <w:bCs w:val="0"/>
                <w:color w:val="1E2957"/>
                <w:sz w:val="15"/>
                <w:szCs w:val="15"/>
              </w:rPr>
            </w:pPr>
            <w:r w:rsidRPr="008270A4">
              <w:rPr>
                <w:rFonts w:ascii="HendersonSansW00-BasicLight" w:hAnsi="HendersonSansW00-BasicLight"/>
                <w:bCs w:val="0"/>
                <w:color w:val="1E2957"/>
                <w:sz w:val="15"/>
                <w:szCs w:val="15"/>
              </w:rPr>
              <w:t>Total</w:t>
            </w:r>
          </w:p>
        </w:tc>
        <w:tc>
          <w:tcPr>
            <w:tcW w:w="1373" w:type="dxa"/>
            <w:tcBorders>
              <w:bottom w:val="single" w:sz="4" w:space="0" w:color="auto"/>
            </w:tcBorders>
            <w:shd w:val="clear" w:color="auto" w:fill="auto"/>
            <w:vAlign w:val="bottom"/>
          </w:tcPr>
          <w:p w14:paraId="1A9129DE" w14:textId="08C74E91" w:rsidR="008270A4" w:rsidRPr="00C17E98" w:rsidRDefault="008270A4" w:rsidP="008270A4">
            <w:pPr>
              <w:pStyle w:val="Textoindependiente"/>
              <w:jc w:val="right"/>
              <w:rPr>
                <w:rFonts w:ascii="HendersonSansW00-BasicLight" w:hAnsi="HendersonSansW00-BasicLight" w:cs="Calibri"/>
                <w:bCs w:val="0"/>
                <w:sz w:val="15"/>
                <w:szCs w:val="15"/>
              </w:rPr>
            </w:pPr>
            <w:r w:rsidRPr="00C17E98">
              <w:rPr>
                <w:rFonts w:ascii="HendersonSansW00-BasicLight" w:hAnsi="HendersonSansW00-BasicLight" w:cs="Calibri"/>
                <w:bCs w:val="0"/>
                <w:sz w:val="15"/>
                <w:szCs w:val="15"/>
              </w:rPr>
              <w:t>385 539</w:t>
            </w:r>
          </w:p>
        </w:tc>
        <w:tc>
          <w:tcPr>
            <w:tcW w:w="1526" w:type="dxa"/>
            <w:tcBorders>
              <w:bottom w:val="single" w:sz="4" w:space="0" w:color="auto"/>
            </w:tcBorders>
            <w:shd w:val="clear" w:color="auto" w:fill="auto"/>
            <w:vAlign w:val="bottom"/>
          </w:tcPr>
          <w:p w14:paraId="4DFFEA29" w14:textId="50FA5B4F" w:rsidR="008270A4" w:rsidRPr="00C17E98" w:rsidRDefault="008270A4" w:rsidP="008270A4">
            <w:pPr>
              <w:pStyle w:val="Textoindependiente"/>
              <w:jc w:val="right"/>
              <w:rPr>
                <w:rFonts w:ascii="HendersonSansW00-BasicLight" w:hAnsi="HendersonSansW00-BasicLight" w:cs="Calibri"/>
                <w:bCs w:val="0"/>
                <w:sz w:val="15"/>
                <w:szCs w:val="15"/>
              </w:rPr>
            </w:pPr>
            <w:r w:rsidRPr="00C17E98">
              <w:rPr>
                <w:rFonts w:ascii="HendersonSansW00-BasicLight" w:hAnsi="HendersonSansW00-BasicLight" w:cs="Calibri"/>
                <w:bCs w:val="0"/>
                <w:sz w:val="15"/>
                <w:szCs w:val="15"/>
              </w:rPr>
              <w:t>414 807</w:t>
            </w:r>
          </w:p>
        </w:tc>
        <w:tc>
          <w:tcPr>
            <w:tcW w:w="1189" w:type="dxa"/>
            <w:tcBorders>
              <w:bottom w:val="single" w:sz="4" w:space="0" w:color="auto"/>
            </w:tcBorders>
            <w:shd w:val="clear" w:color="auto" w:fill="auto"/>
            <w:vAlign w:val="center"/>
          </w:tcPr>
          <w:p w14:paraId="6DC70FCB" w14:textId="0691E503" w:rsidR="008270A4" w:rsidRPr="00C17E98" w:rsidRDefault="008270A4" w:rsidP="00C17E98">
            <w:pPr>
              <w:jc w:val="right"/>
              <w:rPr>
                <w:rFonts w:ascii="HendersonSansW00-BasicLight" w:hAnsi="HendersonSansW00-BasicLight" w:cs="Calibri"/>
                <w:b/>
                <w:bCs/>
                <w:color w:val="000000"/>
                <w:sz w:val="15"/>
                <w:szCs w:val="15"/>
              </w:rPr>
            </w:pPr>
            <w:r w:rsidRPr="00C17E98">
              <w:rPr>
                <w:rFonts w:ascii="HendersonSansW00-BasicLight" w:hAnsi="HendersonSansW00-BasicLight" w:cs="Calibri"/>
                <w:b/>
                <w:bCs/>
                <w:color w:val="000000"/>
                <w:sz w:val="15"/>
                <w:szCs w:val="15"/>
              </w:rPr>
              <w:t>29</w:t>
            </w:r>
            <w:r w:rsidRPr="00C17E98">
              <w:rPr>
                <w:rFonts w:ascii="Cambria" w:hAnsi="Cambria" w:cs="Cambria"/>
                <w:b/>
                <w:bCs/>
                <w:color w:val="000000"/>
                <w:sz w:val="15"/>
                <w:szCs w:val="15"/>
              </w:rPr>
              <w:t> </w:t>
            </w:r>
            <w:r w:rsidRPr="00C17E98">
              <w:rPr>
                <w:rFonts w:ascii="HendersonSansW00-BasicLight" w:hAnsi="HendersonSansW00-BasicLight" w:cs="Calibri"/>
                <w:b/>
                <w:bCs/>
                <w:color w:val="000000"/>
                <w:sz w:val="15"/>
                <w:szCs w:val="15"/>
              </w:rPr>
              <w:t>268</w:t>
            </w:r>
          </w:p>
        </w:tc>
        <w:tc>
          <w:tcPr>
            <w:tcW w:w="1485" w:type="dxa"/>
            <w:tcBorders>
              <w:bottom w:val="single" w:sz="4" w:space="0" w:color="auto"/>
            </w:tcBorders>
            <w:shd w:val="clear" w:color="auto" w:fill="auto"/>
            <w:vAlign w:val="center"/>
          </w:tcPr>
          <w:p w14:paraId="08B5C3FA" w14:textId="77777777" w:rsidR="008270A4" w:rsidRPr="008270A4" w:rsidRDefault="008270A4" w:rsidP="008270A4">
            <w:pPr>
              <w:pStyle w:val="Textoindependiente"/>
              <w:jc w:val="right"/>
              <w:rPr>
                <w:rFonts w:ascii="HendersonSansW00-BasicLight" w:hAnsi="HendersonSansW00-BasicLight" w:cs="Calibri"/>
                <w:bCs w:val="0"/>
                <w:color w:val="000000"/>
                <w:sz w:val="15"/>
                <w:szCs w:val="15"/>
              </w:rPr>
            </w:pPr>
            <w:r w:rsidRPr="008270A4">
              <w:rPr>
                <w:rFonts w:ascii="HendersonSansW00-BasicLight" w:hAnsi="HendersonSansW00-BasicLight" w:cs="Calibri"/>
                <w:bCs w:val="0"/>
                <w:color w:val="000000"/>
                <w:sz w:val="15"/>
                <w:szCs w:val="15"/>
              </w:rPr>
              <w:t>5,6%</w:t>
            </w:r>
          </w:p>
        </w:tc>
      </w:tr>
      <w:tr w:rsidR="008270A4" w:rsidRPr="00A3071C" w14:paraId="057E5875" w14:textId="77777777" w:rsidTr="00412923">
        <w:trPr>
          <w:jc w:val="center"/>
        </w:trPr>
        <w:tc>
          <w:tcPr>
            <w:tcW w:w="4069" w:type="dxa"/>
            <w:tcBorders>
              <w:top w:val="single" w:sz="4" w:space="0" w:color="auto"/>
            </w:tcBorders>
            <w:vAlign w:val="bottom"/>
          </w:tcPr>
          <w:p w14:paraId="7584F7E5" w14:textId="025936D0" w:rsidR="008270A4" w:rsidRPr="008270A4"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Minas y canteras (B)</w:t>
            </w:r>
          </w:p>
        </w:tc>
        <w:tc>
          <w:tcPr>
            <w:tcW w:w="1373" w:type="dxa"/>
            <w:tcBorders>
              <w:top w:val="single" w:sz="4" w:space="0" w:color="auto"/>
            </w:tcBorders>
            <w:vAlign w:val="center"/>
          </w:tcPr>
          <w:p w14:paraId="09270F3F" w14:textId="1D8F3D98"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765</w:t>
            </w:r>
          </w:p>
        </w:tc>
        <w:tc>
          <w:tcPr>
            <w:tcW w:w="1526" w:type="dxa"/>
            <w:tcBorders>
              <w:top w:val="single" w:sz="4" w:space="0" w:color="auto"/>
            </w:tcBorders>
            <w:vAlign w:val="center"/>
          </w:tcPr>
          <w:p w14:paraId="3A808B86" w14:textId="3791E834"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2 149</w:t>
            </w:r>
          </w:p>
        </w:tc>
        <w:tc>
          <w:tcPr>
            <w:tcW w:w="1189" w:type="dxa"/>
            <w:tcBorders>
              <w:top w:val="single" w:sz="4" w:space="0" w:color="auto"/>
            </w:tcBorders>
            <w:vAlign w:val="center"/>
          </w:tcPr>
          <w:p w14:paraId="707570E3" w14:textId="16E32DEF"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1 384</w:t>
            </w:r>
          </w:p>
        </w:tc>
        <w:tc>
          <w:tcPr>
            <w:tcW w:w="1485" w:type="dxa"/>
            <w:tcBorders>
              <w:top w:val="single" w:sz="4" w:space="0" w:color="auto"/>
            </w:tcBorders>
            <w:vAlign w:val="center"/>
          </w:tcPr>
          <w:p w14:paraId="6478B32B" w14:textId="668C99FD"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180,9%</w:t>
            </w:r>
          </w:p>
        </w:tc>
      </w:tr>
      <w:tr w:rsidR="008270A4" w:rsidRPr="00A3071C" w14:paraId="2DF30221" w14:textId="77777777" w:rsidTr="00412923">
        <w:trPr>
          <w:jc w:val="center"/>
        </w:trPr>
        <w:tc>
          <w:tcPr>
            <w:tcW w:w="4069" w:type="dxa"/>
            <w:vAlign w:val="bottom"/>
          </w:tcPr>
          <w:p w14:paraId="5B144031" w14:textId="7B04C5AF" w:rsidR="008270A4" w:rsidRPr="008270A4"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Construcción (F)</w:t>
            </w:r>
          </w:p>
        </w:tc>
        <w:tc>
          <w:tcPr>
            <w:tcW w:w="1373" w:type="dxa"/>
            <w:vAlign w:val="center"/>
          </w:tcPr>
          <w:p w14:paraId="32EF80C7" w14:textId="70F4D4D7"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10 171</w:t>
            </w:r>
          </w:p>
        </w:tc>
        <w:tc>
          <w:tcPr>
            <w:tcW w:w="1526" w:type="dxa"/>
            <w:vAlign w:val="center"/>
          </w:tcPr>
          <w:p w14:paraId="292C1821" w14:textId="4B444F16"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14 189</w:t>
            </w:r>
          </w:p>
        </w:tc>
        <w:tc>
          <w:tcPr>
            <w:tcW w:w="1189" w:type="dxa"/>
            <w:vAlign w:val="center"/>
          </w:tcPr>
          <w:p w14:paraId="1BA6688E" w14:textId="7645FDD8"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4 018</w:t>
            </w:r>
          </w:p>
        </w:tc>
        <w:tc>
          <w:tcPr>
            <w:tcW w:w="1485" w:type="dxa"/>
            <w:vAlign w:val="center"/>
          </w:tcPr>
          <w:p w14:paraId="5A05DCC3" w14:textId="7E5B6A1E"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39,5%</w:t>
            </w:r>
          </w:p>
        </w:tc>
      </w:tr>
      <w:tr w:rsidR="008270A4" w:rsidRPr="00A3071C" w14:paraId="2D9BCE58" w14:textId="77777777" w:rsidTr="00412923">
        <w:trPr>
          <w:jc w:val="center"/>
        </w:trPr>
        <w:tc>
          <w:tcPr>
            <w:tcW w:w="4069" w:type="dxa"/>
            <w:vAlign w:val="bottom"/>
          </w:tcPr>
          <w:p w14:paraId="5EA564EF" w14:textId="624C633F" w:rsidR="008270A4" w:rsidRPr="00C17E98"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financieras y de seguros (K)</w:t>
            </w:r>
          </w:p>
        </w:tc>
        <w:tc>
          <w:tcPr>
            <w:tcW w:w="1373" w:type="dxa"/>
            <w:vAlign w:val="center"/>
          </w:tcPr>
          <w:p w14:paraId="0A1E0077" w14:textId="4F37E122"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139 926</w:t>
            </w:r>
          </w:p>
        </w:tc>
        <w:tc>
          <w:tcPr>
            <w:tcW w:w="1526" w:type="dxa"/>
            <w:vAlign w:val="center"/>
          </w:tcPr>
          <w:p w14:paraId="3C048E54" w14:textId="70111EFC"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152 884</w:t>
            </w:r>
          </w:p>
        </w:tc>
        <w:tc>
          <w:tcPr>
            <w:tcW w:w="1189" w:type="dxa"/>
            <w:vAlign w:val="center"/>
          </w:tcPr>
          <w:p w14:paraId="15D4EFBB" w14:textId="00F3B303"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12 958</w:t>
            </w:r>
          </w:p>
        </w:tc>
        <w:tc>
          <w:tcPr>
            <w:tcW w:w="1485" w:type="dxa"/>
            <w:vAlign w:val="center"/>
          </w:tcPr>
          <w:p w14:paraId="24FD89CA" w14:textId="4FE9CFD0"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9,3%</w:t>
            </w:r>
          </w:p>
        </w:tc>
      </w:tr>
      <w:tr w:rsidR="008270A4" w:rsidRPr="00A3071C" w14:paraId="636C74B6" w14:textId="77777777" w:rsidTr="00C17E98">
        <w:trPr>
          <w:trHeight w:val="57"/>
          <w:jc w:val="center"/>
        </w:trPr>
        <w:tc>
          <w:tcPr>
            <w:tcW w:w="4069" w:type="dxa"/>
            <w:vAlign w:val="bottom"/>
          </w:tcPr>
          <w:p w14:paraId="4D47D624" w14:textId="35844936" w:rsidR="008270A4" w:rsidRPr="008270A4"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inmobiliarias (L)</w:t>
            </w:r>
          </w:p>
        </w:tc>
        <w:tc>
          <w:tcPr>
            <w:tcW w:w="1373" w:type="dxa"/>
            <w:vAlign w:val="center"/>
          </w:tcPr>
          <w:p w14:paraId="57EF0A8E" w14:textId="053D5DDE"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18 008</w:t>
            </w:r>
          </w:p>
        </w:tc>
        <w:tc>
          <w:tcPr>
            <w:tcW w:w="1526" w:type="dxa"/>
            <w:vAlign w:val="center"/>
          </w:tcPr>
          <w:p w14:paraId="0874BD82" w14:textId="1AC221EE"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18 384</w:t>
            </w:r>
          </w:p>
        </w:tc>
        <w:tc>
          <w:tcPr>
            <w:tcW w:w="1189" w:type="dxa"/>
            <w:vAlign w:val="center"/>
          </w:tcPr>
          <w:p w14:paraId="0196E87E" w14:textId="007928B4"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375</w:t>
            </w:r>
          </w:p>
        </w:tc>
        <w:tc>
          <w:tcPr>
            <w:tcW w:w="1485" w:type="dxa"/>
            <w:vAlign w:val="center"/>
          </w:tcPr>
          <w:p w14:paraId="1561C919" w14:textId="5194A9B3"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2,1%</w:t>
            </w:r>
          </w:p>
        </w:tc>
      </w:tr>
      <w:tr w:rsidR="008270A4" w:rsidRPr="00A3071C" w14:paraId="34C611CC" w14:textId="77777777" w:rsidTr="00412923">
        <w:trPr>
          <w:jc w:val="center"/>
        </w:trPr>
        <w:tc>
          <w:tcPr>
            <w:tcW w:w="4069" w:type="dxa"/>
            <w:vAlign w:val="bottom"/>
          </w:tcPr>
          <w:p w14:paraId="52C64B09" w14:textId="305C998B" w:rsidR="008270A4" w:rsidRPr="00C17E98"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Transporte y almacenamiento (H)</w:t>
            </w:r>
          </w:p>
        </w:tc>
        <w:tc>
          <w:tcPr>
            <w:tcW w:w="1373" w:type="dxa"/>
            <w:vAlign w:val="center"/>
          </w:tcPr>
          <w:p w14:paraId="1C39836B" w14:textId="1F398544"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15 271</w:t>
            </w:r>
          </w:p>
        </w:tc>
        <w:tc>
          <w:tcPr>
            <w:tcW w:w="1526" w:type="dxa"/>
            <w:vAlign w:val="center"/>
          </w:tcPr>
          <w:p w14:paraId="65736FF8" w14:textId="0EDED427"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15 704</w:t>
            </w:r>
          </w:p>
        </w:tc>
        <w:tc>
          <w:tcPr>
            <w:tcW w:w="1189" w:type="dxa"/>
            <w:vAlign w:val="center"/>
          </w:tcPr>
          <w:p w14:paraId="189B5D9B" w14:textId="02B5CDB2"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434</w:t>
            </w:r>
          </w:p>
        </w:tc>
        <w:tc>
          <w:tcPr>
            <w:tcW w:w="1485" w:type="dxa"/>
            <w:vAlign w:val="center"/>
          </w:tcPr>
          <w:p w14:paraId="1B62B4FD" w14:textId="42CB15BE"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2,8%</w:t>
            </w:r>
          </w:p>
        </w:tc>
      </w:tr>
      <w:tr w:rsidR="008270A4" w:rsidRPr="00A3071C" w14:paraId="1B78FCBE" w14:textId="77777777" w:rsidTr="00412923">
        <w:trPr>
          <w:jc w:val="center"/>
        </w:trPr>
        <w:tc>
          <w:tcPr>
            <w:tcW w:w="4069" w:type="dxa"/>
            <w:vAlign w:val="bottom"/>
          </w:tcPr>
          <w:p w14:paraId="2DA58851" w14:textId="711E1F92" w:rsidR="008270A4" w:rsidRPr="00C17E98"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Información y comunicaciones (J)</w:t>
            </w:r>
          </w:p>
        </w:tc>
        <w:tc>
          <w:tcPr>
            <w:tcW w:w="1373" w:type="dxa"/>
            <w:vAlign w:val="center"/>
          </w:tcPr>
          <w:p w14:paraId="426B50A9" w14:textId="0EBCEA71"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19 530</w:t>
            </w:r>
          </w:p>
        </w:tc>
        <w:tc>
          <w:tcPr>
            <w:tcW w:w="1526" w:type="dxa"/>
            <w:vAlign w:val="center"/>
          </w:tcPr>
          <w:p w14:paraId="2A0236F1" w14:textId="7D59D173"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21 357</w:t>
            </w:r>
          </w:p>
        </w:tc>
        <w:tc>
          <w:tcPr>
            <w:tcW w:w="1189" w:type="dxa"/>
            <w:vAlign w:val="center"/>
          </w:tcPr>
          <w:p w14:paraId="32028355" w14:textId="1DAE40A2"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1 827</w:t>
            </w:r>
          </w:p>
        </w:tc>
        <w:tc>
          <w:tcPr>
            <w:tcW w:w="1485" w:type="dxa"/>
            <w:vAlign w:val="center"/>
          </w:tcPr>
          <w:p w14:paraId="25752E2B" w14:textId="24A4EA3B"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9,4%</w:t>
            </w:r>
          </w:p>
        </w:tc>
      </w:tr>
      <w:tr w:rsidR="008270A4" w:rsidRPr="00210D3E" w14:paraId="1A4D2CEE" w14:textId="77777777" w:rsidTr="00412923">
        <w:trPr>
          <w:jc w:val="center"/>
        </w:trPr>
        <w:tc>
          <w:tcPr>
            <w:tcW w:w="4069" w:type="dxa"/>
            <w:vAlign w:val="bottom"/>
          </w:tcPr>
          <w:p w14:paraId="0B84C5B1" w14:textId="4EC8DD46" w:rsidR="008270A4" w:rsidRPr="00C17E98"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de alojamiento y servicios de comida (I)</w:t>
            </w:r>
          </w:p>
        </w:tc>
        <w:tc>
          <w:tcPr>
            <w:tcW w:w="1373" w:type="dxa"/>
            <w:vAlign w:val="center"/>
          </w:tcPr>
          <w:p w14:paraId="7FA0C168" w14:textId="1D8DEDC8"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22 151</w:t>
            </w:r>
          </w:p>
        </w:tc>
        <w:tc>
          <w:tcPr>
            <w:tcW w:w="1526" w:type="dxa"/>
            <w:vAlign w:val="center"/>
          </w:tcPr>
          <w:p w14:paraId="5528B621" w14:textId="1E433DDF"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23 726</w:t>
            </w:r>
          </w:p>
        </w:tc>
        <w:tc>
          <w:tcPr>
            <w:tcW w:w="1189" w:type="dxa"/>
            <w:vAlign w:val="center"/>
          </w:tcPr>
          <w:p w14:paraId="15DFF9DD" w14:textId="29B7030A"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1 575</w:t>
            </w:r>
          </w:p>
        </w:tc>
        <w:tc>
          <w:tcPr>
            <w:tcW w:w="1485" w:type="dxa"/>
            <w:vAlign w:val="center"/>
          </w:tcPr>
          <w:p w14:paraId="4C816003" w14:textId="40B3F8B4"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7,1%</w:t>
            </w:r>
          </w:p>
        </w:tc>
      </w:tr>
      <w:tr w:rsidR="008270A4" w:rsidRPr="00A3071C" w14:paraId="7183CB7C" w14:textId="77777777" w:rsidTr="00412923">
        <w:trPr>
          <w:jc w:val="center"/>
        </w:trPr>
        <w:tc>
          <w:tcPr>
            <w:tcW w:w="4069" w:type="dxa"/>
            <w:vAlign w:val="bottom"/>
          </w:tcPr>
          <w:p w14:paraId="1DC17823" w14:textId="7687C423" w:rsidR="008270A4" w:rsidRPr="00C17E98"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Actividades profesionales, científicas, técnicas, administrativas y servicios de apoyo (M, N)</w:t>
            </w:r>
          </w:p>
        </w:tc>
        <w:tc>
          <w:tcPr>
            <w:tcW w:w="1373" w:type="dxa"/>
            <w:vAlign w:val="center"/>
          </w:tcPr>
          <w:p w14:paraId="222A89BE" w14:textId="3F2DC0CE"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45 551</w:t>
            </w:r>
          </w:p>
        </w:tc>
        <w:tc>
          <w:tcPr>
            <w:tcW w:w="1526" w:type="dxa"/>
            <w:vAlign w:val="center"/>
          </w:tcPr>
          <w:p w14:paraId="54F30C3F" w14:textId="1704AD8B"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46 830</w:t>
            </w:r>
          </w:p>
        </w:tc>
        <w:tc>
          <w:tcPr>
            <w:tcW w:w="1189" w:type="dxa"/>
            <w:vAlign w:val="center"/>
          </w:tcPr>
          <w:p w14:paraId="0B29BF02" w14:textId="12845067"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1 280</w:t>
            </w:r>
          </w:p>
        </w:tc>
        <w:tc>
          <w:tcPr>
            <w:tcW w:w="1485" w:type="dxa"/>
            <w:vAlign w:val="center"/>
          </w:tcPr>
          <w:p w14:paraId="5B915557" w14:textId="170E138C"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2,8%</w:t>
            </w:r>
          </w:p>
        </w:tc>
      </w:tr>
      <w:tr w:rsidR="008270A4" w:rsidRPr="00A3071C" w14:paraId="6A2945C4" w14:textId="77777777" w:rsidTr="00412923">
        <w:trPr>
          <w:jc w:val="center"/>
        </w:trPr>
        <w:tc>
          <w:tcPr>
            <w:tcW w:w="4069" w:type="dxa"/>
            <w:vAlign w:val="bottom"/>
          </w:tcPr>
          <w:p w14:paraId="68224EED" w14:textId="2BF2EE55" w:rsidR="008270A4" w:rsidRPr="00C17E98"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Comercio al por mayor y al por menor (G)</w:t>
            </w:r>
          </w:p>
        </w:tc>
        <w:tc>
          <w:tcPr>
            <w:tcW w:w="1373" w:type="dxa"/>
            <w:vAlign w:val="center"/>
          </w:tcPr>
          <w:p w14:paraId="073AD61C" w14:textId="0A6FFAE4"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58 544</w:t>
            </w:r>
          </w:p>
        </w:tc>
        <w:tc>
          <w:tcPr>
            <w:tcW w:w="1526" w:type="dxa"/>
            <w:vAlign w:val="center"/>
          </w:tcPr>
          <w:p w14:paraId="773494E2" w14:textId="536833D1"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57 730</w:t>
            </w:r>
          </w:p>
        </w:tc>
        <w:tc>
          <w:tcPr>
            <w:tcW w:w="1189" w:type="dxa"/>
            <w:vAlign w:val="center"/>
          </w:tcPr>
          <w:p w14:paraId="3740A274" w14:textId="0E4BBFFE"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-814</w:t>
            </w:r>
          </w:p>
        </w:tc>
        <w:tc>
          <w:tcPr>
            <w:tcW w:w="1485" w:type="dxa"/>
            <w:vAlign w:val="center"/>
          </w:tcPr>
          <w:p w14:paraId="45A51BD3" w14:textId="20B6BBFF"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-1,4%</w:t>
            </w:r>
          </w:p>
        </w:tc>
      </w:tr>
      <w:tr w:rsidR="008270A4" w:rsidRPr="00A3071C" w14:paraId="118A2000" w14:textId="77777777" w:rsidTr="00412923">
        <w:trPr>
          <w:jc w:val="center"/>
        </w:trPr>
        <w:tc>
          <w:tcPr>
            <w:tcW w:w="4069" w:type="dxa"/>
            <w:vAlign w:val="bottom"/>
          </w:tcPr>
          <w:p w14:paraId="4C66616B" w14:textId="2B2DF768" w:rsidR="008270A4" w:rsidRPr="00C17E98"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Electricidad, agua y servicios de saneamiento (D, E)</w:t>
            </w:r>
          </w:p>
        </w:tc>
        <w:tc>
          <w:tcPr>
            <w:tcW w:w="1373" w:type="dxa"/>
            <w:vAlign w:val="center"/>
          </w:tcPr>
          <w:p w14:paraId="0EB43152" w14:textId="02E33A4A"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24 000</w:t>
            </w:r>
          </w:p>
        </w:tc>
        <w:tc>
          <w:tcPr>
            <w:tcW w:w="1526" w:type="dxa"/>
            <w:vAlign w:val="center"/>
          </w:tcPr>
          <w:p w14:paraId="31D4DC66" w14:textId="467CCC87"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28 315</w:t>
            </w:r>
          </w:p>
        </w:tc>
        <w:tc>
          <w:tcPr>
            <w:tcW w:w="1189" w:type="dxa"/>
            <w:vAlign w:val="center"/>
          </w:tcPr>
          <w:p w14:paraId="4E180514" w14:textId="2A64B84E"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4 315</w:t>
            </w:r>
          </w:p>
        </w:tc>
        <w:tc>
          <w:tcPr>
            <w:tcW w:w="1485" w:type="dxa"/>
            <w:vAlign w:val="center"/>
          </w:tcPr>
          <w:p w14:paraId="0A87A9CF" w14:textId="280A9CC0" w:rsidR="008270A4" w:rsidRPr="00C17E98"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18,0%</w:t>
            </w:r>
          </w:p>
        </w:tc>
      </w:tr>
      <w:tr w:rsidR="008270A4" w:rsidRPr="00A3071C" w14:paraId="37172CD2" w14:textId="77777777" w:rsidTr="00412923">
        <w:trPr>
          <w:jc w:val="center"/>
        </w:trPr>
        <w:tc>
          <w:tcPr>
            <w:tcW w:w="4069" w:type="dxa"/>
            <w:vAlign w:val="bottom"/>
          </w:tcPr>
          <w:p w14:paraId="7AFA6382" w14:textId="4C67C74E" w:rsidR="008270A4" w:rsidRPr="008270A4"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Administración pública y planes de seguridad social de afiliación obligatoria (O)</w:t>
            </w:r>
          </w:p>
        </w:tc>
        <w:tc>
          <w:tcPr>
            <w:tcW w:w="1373" w:type="dxa"/>
            <w:vAlign w:val="center"/>
          </w:tcPr>
          <w:p w14:paraId="72C86550" w14:textId="0E55B92E"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676</w:t>
            </w:r>
          </w:p>
        </w:tc>
        <w:tc>
          <w:tcPr>
            <w:tcW w:w="1526" w:type="dxa"/>
            <w:vAlign w:val="center"/>
          </w:tcPr>
          <w:p w14:paraId="0CE3AE45" w14:textId="6E93BA5A"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629</w:t>
            </w:r>
          </w:p>
        </w:tc>
        <w:tc>
          <w:tcPr>
            <w:tcW w:w="1189" w:type="dxa"/>
            <w:vAlign w:val="center"/>
          </w:tcPr>
          <w:p w14:paraId="15A13874" w14:textId="02833FC0"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-47</w:t>
            </w:r>
          </w:p>
        </w:tc>
        <w:tc>
          <w:tcPr>
            <w:tcW w:w="1485" w:type="dxa"/>
            <w:vAlign w:val="center"/>
          </w:tcPr>
          <w:p w14:paraId="64FF7422" w14:textId="500F1505"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-7,0%</w:t>
            </w:r>
          </w:p>
        </w:tc>
      </w:tr>
      <w:tr w:rsidR="008270A4" w:rsidRPr="00A3071C" w14:paraId="150E918D" w14:textId="77777777" w:rsidTr="00412923">
        <w:trPr>
          <w:jc w:val="center"/>
        </w:trPr>
        <w:tc>
          <w:tcPr>
            <w:tcW w:w="4069" w:type="dxa"/>
            <w:vAlign w:val="bottom"/>
          </w:tcPr>
          <w:p w14:paraId="0F1F406B" w14:textId="2B3098E9" w:rsidR="008270A4" w:rsidRPr="008270A4"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Agricultura, silvicultura y pesca (A)</w:t>
            </w:r>
          </w:p>
        </w:tc>
        <w:tc>
          <w:tcPr>
            <w:tcW w:w="1373" w:type="dxa"/>
            <w:vAlign w:val="center"/>
          </w:tcPr>
          <w:p w14:paraId="3CF71154" w14:textId="0A3D829D"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3 283</w:t>
            </w:r>
          </w:p>
        </w:tc>
        <w:tc>
          <w:tcPr>
            <w:tcW w:w="1526" w:type="dxa"/>
            <w:vAlign w:val="center"/>
          </w:tcPr>
          <w:p w14:paraId="6D608FCA" w14:textId="496134CE"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2 914</w:t>
            </w:r>
          </w:p>
        </w:tc>
        <w:tc>
          <w:tcPr>
            <w:tcW w:w="1189" w:type="dxa"/>
            <w:vAlign w:val="center"/>
          </w:tcPr>
          <w:p w14:paraId="2C793524" w14:textId="00E56C2A"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-369</w:t>
            </w:r>
          </w:p>
        </w:tc>
        <w:tc>
          <w:tcPr>
            <w:tcW w:w="1485" w:type="dxa"/>
            <w:vAlign w:val="center"/>
          </w:tcPr>
          <w:p w14:paraId="40F86A30" w14:textId="1C813814"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-11,2%</w:t>
            </w:r>
          </w:p>
        </w:tc>
      </w:tr>
      <w:tr w:rsidR="008270A4" w:rsidRPr="00A3071C" w14:paraId="63695747" w14:textId="77777777" w:rsidTr="00412923">
        <w:trPr>
          <w:jc w:val="center"/>
        </w:trPr>
        <w:tc>
          <w:tcPr>
            <w:tcW w:w="4069" w:type="dxa"/>
            <w:vAlign w:val="bottom"/>
          </w:tcPr>
          <w:p w14:paraId="6AF28717" w14:textId="414D711C" w:rsidR="008270A4" w:rsidRPr="008270A4"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Manufactura (C)</w:t>
            </w:r>
          </w:p>
        </w:tc>
        <w:tc>
          <w:tcPr>
            <w:tcW w:w="1373" w:type="dxa"/>
            <w:vAlign w:val="center"/>
          </w:tcPr>
          <w:p w14:paraId="75357863" w14:textId="23C3ADE2"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31 285</w:t>
            </w:r>
          </w:p>
        </w:tc>
        <w:tc>
          <w:tcPr>
            <w:tcW w:w="1526" w:type="dxa"/>
            <w:vAlign w:val="center"/>
          </w:tcPr>
          <w:p w14:paraId="1F5851B2" w14:textId="076D4DB6"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26 657</w:t>
            </w:r>
          </w:p>
        </w:tc>
        <w:tc>
          <w:tcPr>
            <w:tcW w:w="1189" w:type="dxa"/>
            <w:vAlign w:val="center"/>
          </w:tcPr>
          <w:p w14:paraId="1A42EA84" w14:textId="6867DE78"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-4 628</w:t>
            </w:r>
          </w:p>
        </w:tc>
        <w:tc>
          <w:tcPr>
            <w:tcW w:w="1485" w:type="dxa"/>
            <w:vAlign w:val="center"/>
          </w:tcPr>
          <w:p w14:paraId="142B7D0F" w14:textId="54BCA532"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-14,8%</w:t>
            </w:r>
          </w:p>
        </w:tc>
      </w:tr>
      <w:tr w:rsidR="008270A4" w:rsidRPr="00A3071C" w14:paraId="4AE808D0" w14:textId="77777777" w:rsidTr="00412923">
        <w:trPr>
          <w:jc w:val="center"/>
        </w:trPr>
        <w:tc>
          <w:tcPr>
            <w:tcW w:w="4069" w:type="dxa"/>
            <w:vAlign w:val="bottom"/>
          </w:tcPr>
          <w:p w14:paraId="5B462CC9" w14:textId="614B1883" w:rsidR="008270A4" w:rsidRPr="008270A4" w:rsidRDefault="008270A4" w:rsidP="008270A4">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Enseñanza y actividades de la salud humana y de asistencia social (P, Q)</w:t>
            </w:r>
          </w:p>
        </w:tc>
        <w:tc>
          <w:tcPr>
            <w:tcW w:w="1373" w:type="dxa"/>
            <w:vAlign w:val="center"/>
          </w:tcPr>
          <w:p w14:paraId="2E310DBC" w14:textId="61664198"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6 342</w:t>
            </w:r>
          </w:p>
        </w:tc>
        <w:tc>
          <w:tcPr>
            <w:tcW w:w="1526" w:type="dxa"/>
            <w:vAlign w:val="center"/>
          </w:tcPr>
          <w:p w14:paraId="2AE8C2A9" w14:textId="3C6DDA99"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5 757</w:t>
            </w:r>
          </w:p>
        </w:tc>
        <w:tc>
          <w:tcPr>
            <w:tcW w:w="1189" w:type="dxa"/>
            <w:vAlign w:val="center"/>
          </w:tcPr>
          <w:p w14:paraId="3E808D4F" w14:textId="5647C1A1"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-585</w:t>
            </w:r>
          </w:p>
        </w:tc>
        <w:tc>
          <w:tcPr>
            <w:tcW w:w="1485" w:type="dxa"/>
            <w:vAlign w:val="center"/>
          </w:tcPr>
          <w:p w14:paraId="64B9E737" w14:textId="5E0B0D12"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-9,2%</w:t>
            </w:r>
          </w:p>
        </w:tc>
      </w:tr>
      <w:tr w:rsidR="008270A4" w:rsidRPr="00A3071C" w14:paraId="445BFB1C" w14:textId="77777777" w:rsidTr="00412923">
        <w:trPr>
          <w:jc w:val="center"/>
        </w:trPr>
        <w:tc>
          <w:tcPr>
            <w:tcW w:w="4069" w:type="dxa"/>
            <w:vAlign w:val="bottom"/>
          </w:tcPr>
          <w:p w14:paraId="42A6F99D" w14:textId="77777777" w:rsidR="008270A4" w:rsidRPr="00765442" w:rsidRDefault="008270A4" w:rsidP="008270A4">
            <w:pPr>
              <w:pStyle w:val="Textoindependiente"/>
              <w:jc w:val="both"/>
              <w:rPr>
                <w:rFonts w:ascii="HendersonSansW00-BasicLight" w:hAnsi="HendersonSansW00-BasicLight"/>
                <w:b w:val="0"/>
                <w:color w:val="0E2841" w:themeColor="text2"/>
                <w:sz w:val="15"/>
                <w:szCs w:val="15"/>
              </w:rPr>
            </w:pPr>
            <w:r w:rsidRPr="00765442">
              <w:rPr>
                <w:rFonts w:ascii="HendersonSansW00-BasicLight" w:hAnsi="HendersonSansW00-BasicLight" w:cs="Calibri"/>
                <w:b w:val="0"/>
                <w:color w:val="0E2841" w:themeColor="text2"/>
                <w:sz w:val="15"/>
                <w:szCs w:val="15"/>
              </w:rPr>
              <w:t>Otras actividades (R, S, T, U)</w:t>
            </w:r>
          </w:p>
        </w:tc>
        <w:tc>
          <w:tcPr>
            <w:tcW w:w="1373" w:type="dxa"/>
            <w:vAlign w:val="center"/>
          </w:tcPr>
          <w:p w14:paraId="1AC2E503" w14:textId="42E4E975"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2 848</w:t>
            </w:r>
          </w:p>
        </w:tc>
        <w:tc>
          <w:tcPr>
            <w:tcW w:w="1526" w:type="dxa"/>
            <w:vAlign w:val="center"/>
          </w:tcPr>
          <w:p w14:paraId="41D869EC" w14:textId="55E81BB3"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1 527</w:t>
            </w:r>
          </w:p>
        </w:tc>
        <w:tc>
          <w:tcPr>
            <w:tcW w:w="1189" w:type="dxa"/>
            <w:vAlign w:val="center"/>
          </w:tcPr>
          <w:p w14:paraId="266467AA" w14:textId="0B8FB0A6" w:rsidR="008270A4" w:rsidRPr="00C17E98" w:rsidRDefault="008270A4" w:rsidP="00C17E98">
            <w:pPr>
              <w:jc w:val="right"/>
              <w:rPr>
                <w:rFonts w:ascii="HendersonSansW00-BasicLight" w:hAnsi="HendersonSansW00-BasicLight" w:cs="Calibri"/>
                <w:color w:val="000000"/>
                <w:sz w:val="15"/>
                <w:szCs w:val="15"/>
              </w:rPr>
            </w:pPr>
            <w:r w:rsidRPr="00C17E98">
              <w:rPr>
                <w:rFonts w:ascii="HendersonSansW00-BasicLight" w:hAnsi="HendersonSansW00-BasicLight" w:cs="Calibri"/>
                <w:color w:val="000000"/>
                <w:sz w:val="15"/>
                <w:szCs w:val="15"/>
              </w:rPr>
              <w:t>-1</w:t>
            </w:r>
            <w:r w:rsidRPr="00C17E98">
              <w:rPr>
                <w:rFonts w:ascii="Cambria" w:hAnsi="Cambria" w:cs="Cambria"/>
                <w:color w:val="000000"/>
                <w:sz w:val="15"/>
                <w:szCs w:val="15"/>
              </w:rPr>
              <w:t> </w:t>
            </w:r>
            <w:r w:rsidRPr="00C17E98">
              <w:rPr>
                <w:rFonts w:ascii="HendersonSansW00-BasicLight" w:hAnsi="HendersonSansW00-BasicLight" w:cs="Calibri"/>
                <w:color w:val="000000"/>
                <w:sz w:val="15"/>
                <w:szCs w:val="15"/>
              </w:rPr>
              <w:t>321</w:t>
            </w:r>
          </w:p>
        </w:tc>
        <w:tc>
          <w:tcPr>
            <w:tcW w:w="1485" w:type="dxa"/>
            <w:vAlign w:val="center"/>
          </w:tcPr>
          <w:p w14:paraId="74E9B1EE" w14:textId="64751D4B" w:rsidR="008270A4" w:rsidRPr="00C17E98" w:rsidRDefault="008270A4" w:rsidP="00C17E98">
            <w:pPr>
              <w:jc w:val="right"/>
              <w:rPr>
                <w:rFonts w:ascii="HendersonSansW00-BasicLight" w:hAnsi="HendersonSansW00-BasicLight" w:cs="Calibri"/>
                <w:color w:val="000000"/>
                <w:sz w:val="15"/>
                <w:szCs w:val="15"/>
              </w:rPr>
            </w:pPr>
            <w:r w:rsidRPr="00C17E98">
              <w:rPr>
                <w:rFonts w:ascii="HendersonSansW00-BasicLight" w:hAnsi="HendersonSansW00-BasicLight" w:cs="Calibri"/>
                <w:color w:val="000000"/>
                <w:sz w:val="15"/>
                <w:szCs w:val="15"/>
              </w:rPr>
              <w:t>-46,4%</w:t>
            </w:r>
          </w:p>
        </w:tc>
      </w:tr>
      <w:tr w:rsidR="008270A4" w:rsidRPr="00A3071C" w14:paraId="1B7B21DC" w14:textId="77777777" w:rsidTr="00412923">
        <w:trPr>
          <w:trHeight w:val="94"/>
          <w:jc w:val="center"/>
        </w:trPr>
        <w:tc>
          <w:tcPr>
            <w:tcW w:w="4069" w:type="dxa"/>
            <w:tcBorders>
              <w:bottom w:val="single" w:sz="4" w:space="0" w:color="auto"/>
            </w:tcBorders>
            <w:vAlign w:val="bottom"/>
          </w:tcPr>
          <w:p w14:paraId="17BD408F" w14:textId="77777777" w:rsidR="008270A4" w:rsidRPr="00765442" w:rsidRDefault="008270A4" w:rsidP="008270A4">
            <w:pPr>
              <w:pStyle w:val="Textoindependiente"/>
              <w:jc w:val="both"/>
              <w:rPr>
                <w:rFonts w:ascii="HendersonSansW00-BasicLight" w:hAnsi="HendersonSansW00-BasicLight"/>
                <w:b w:val="0"/>
                <w:color w:val="0E2841" w:themeColor="text2"/>
                <w:sz w:val="15"/>
                <w:szCs w:val="15"/>
              </w:rPr>
            </w:pPr>
            <w:r w:rsidRPr="00765442">
              <w:rPr>
                <w:rFonts w:ascii="HendersonSansW00-BasicLight" w:hAnsi="HendersonSansW00-BasicLight" w:cs="Calibri"/>
                <w:b w:val="0"/>
                <w:color w:val="0E2841" w:themeColor="text2"/>
                <w:sz w:val="15"/>
                <w:szCs w:val="15"/>
              </w:rPr>
              <w:t>Indefinido</w:t>
            </w:r>
          </w:p>
        </w:tc>
        <w:tc>
          <w:tcPr>
            <w:tcW w:w="1373" w:type="dxa"/>
            <w:tcBorders>
              <w:bottom w:val="single" w:sz="4" w:space="0" w:color="auto"/>
            </w:tcBorders>
            <w:vAlign w:val="center"/>
          </w:tcPr>
          <w:p w14:paraId="52626A31" w14:textId="7F6867A4"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-12 813</w:t>
            </w:r>
          </w:p>
        </w:tc>
        <w:tc>
          <w:tcPr>
            <w:tcW w:w="1526" w:type="dxa"/>
            <w:tcBorders>
              <w:bottom w:val="single" w:sz="4" w:space="0" w:color="auto"/>
            </w:tcBorders>
            <w:vAlign w:val="center"/>
          </w:tcPr>
          <w:p w14:paraId="2490B524" w14:textId="0298858B" w:rsidR="008270A4" w:rsidRPr="008270A4" w:rsidRDefault="008270A4" w:rsidP="008270A4">
            <w:pPr>
              <w:pStyle w:val="Textoindependiente"/>
              <w:jc w:val="right"/>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-3 946</w:t>
            </w:r>
          </w:p>
        </w:tc>
        <w:tc>
          <w:tcPr>
            <w:tcW w:w="1189" w:type="dxa"/>
            <w:tcBorders>
              <w:bottom w:val="single" w:sz="4" w:space="0" w:color="auto"/>
            </w:tcBorders>
            <w:vAlign w:val="center"/>
          </w:tcPr>
          <w:p w14:paraId="5E81E9A9" w14:textId="0477ECCC" w:rsidR="008270A4" w:rsidRPr="00C17E98" w:rsidRDefault="008270A4" w:rsidP="00C17E98">
            <w:pPr>
              <w:jc w:val="right"/>
              <w:rPr>
                <w:rFonts w:ascii="HendersonSansW00-BasicLight" w:hAnsi="HendersonSansW00-BasicLight" w:cs="Calibri"/>
                <w:color w:val="000000"/>
                <w:sz w:val="15"/>
                <w:szCs w:val="15"/>
              </w:rPr>
            </w:pPr>
            <w:r w:rsidRPr="00C17E98">
              <w:rPr>
                <w:rFonts w:ascii="HendersonSansW00-BasicLight" w:hAnsi="HendersonSansW00-BasicLight" w:cs="Calibri"/>
                <w:color w:val="000000"/>
                <w:sz w:val="15"/>
                <w:szCs w:val="15"/>
              </w:rPr>
              <w:t>8</w:t>
            </w:r>
            <w:r w:rsidRPr="00C17E98">
              <w:rPr>
                <w:rFonts w:ascii="Cambria" w:hAnsi="Cambria" w:cs="Cambria"/>
                <w:color w:val="000000"/>
                <w:sz w:val="15"/>
                <w:szCs w:val="15"/>
              </w:rPr>
              <w:t> </w:t>
            </w:r>
            <w:r w:rsidRPr="00C17E98">
              <w:rPr>
                <w:rFonts w:ascii="HendersonSansW00-BasicLight" w:hAnsi="HendersonSansW00-BasicLight" w:cs="Calibri"/>
                <w:color w:val="000000"/>
                <w:sz w:val="15"/>
                <w:szCs w:val="15"/>
              </w:rPr>
              <w:t>868</w:t>
            </w:r>
          </w:p>
        </w:tc>
        <w:tc>
          <w:tcPr>
            <w:tcW w:w="1485" w:type="dxa"/>
            <w:tcBorders>
              <w:bottom w:val="single" w:sz="4" w:space="0" w:color="auto"/>
            </w:tcBorders>
            <w:vAlign w:val="center"/>
          </w:tcPr>
          <w:p w14:paraId="38EDF274" w14:textId="7F854ECE" w:rsidR="008270A4" w:rsidRPr="00C17E98" w:rsidRDefault="008270A4" w:rsidP="00C17E98">
            <w:pPr>
              <w:jc w:val="right"/>
              <w:rPr>
                <w:rFonts w:ascii="HendersonSansW00-BasicLight" w:hAnsi="HendersonSansW00-BasicLight" w:cs="Calibri"/>
                <w:color w:val="000000"/>
                <w:sz w:val="15"/>
                <w:szCs w:val="15"/>
              </w:rPr>
            </w:pPr>
            <w:r w:rsidRPr="00C17E98">
              <w:rPr>
                <w:rFonts w:ascii="HendersonSansW00-BasicLight" w:hAnsi="HendersonSansW00-BasicLight" w:cs="Calibri"/>
                <w:color w:val="000000"/>
                <w:sz w:val="15"/>
                <w:szCs w:val="15"/>
              </w:rPr>
              <w:t>-69,2%</w:t>
            </w:r>
          </w:p>
        </w:tc>
      </w:tr>
    </w:tbl>
    <w:p w14:paraId="7733E1DD" w14:textId="36C03A22" w:rsidR="003B31ED" w:rsidRDefault="003B31ED" w:rsidP="003B31ED">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580A76">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580A76">
        <w:rPr>
          <w:rFonts w:ascii="HendersonSansW00-BasicLight" w:hAnsi="HendersonSansW00-BasicLight"/>
          <w:color w:val="153D63" w:themeColor="text2" w:themeTint="E6"/>
          <w:sz w:val="14"/>
          <w:szCs w:val="14"/>
          <w:lang w:val="es-ES_tradnl"/>
        </w:rPr>
        <w:t>.</w:t>
      </w:r>
    </w:p>
    <w:p w14:paraId="40617E37" w14:textId="77777777" w:rsidR="003B31ED" w:rsidRPr="00C17E98" w:rsidRDefault="003B31ED" w:rsidP="00C60EFD">
      <w:pPr>
        <w:jc w:val="both"/>
        <w:rPr>
          <w:rFonts w:ascii="HendersonSansW00-BasicLight" w:hAnsi="HendersonSansW00-BasicLight"/>
          <w:b/>
          <w:bCs/>
          <w:color w:val="153D63" w:themeColor="text2" w:themeTint="E6"/>
          <w:sz w:val="20"/>
          <w:szCs w:val="20"/>
        </w:rPr>
      </w:pPr>
    </w:p>
    <w:p w14:paraId="7D18F074" w14:textId="4E9075EB" w:rsidR="003B31ED" w:rsidRPr="00C17E98" w:rsidRDefault="003B31ED" w:rsidP="00D95732">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IVA recaudado por aduanas registró al primer trimestre de 2025 un incremento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18.360 millones, en relación con el mismo periodo de 2025.</w:t>
      </w:r>
      <w:r w:rsidR="00831B05" w:rsidRPr="00C17E98">
        <w:rPr>
          <w:rFonts w:ascii="HendersonSansW00-BasicLight" w:hAnsi="HendersonSansW00-BasicLight"/>
          <w:b/>
          <w:bCs/>
          <w:color w:val="153D63" w:themeColor="text2" w:themeTint="E6"/>
          <w:sz w:val="20"/>
          <w:szCs w:val="20"/>
        </w:rPr>
        <w:t xml:space="preserve"> </w:t>
      </w:r>
      <w:r w:rsidR="00831B05" w:rsidRPr="00C17E98">
        <w:rPr>
          <w:rFonts w:ascii="HendersonSansW00-BasicLight" w:hAnsi="HendersonSansW00-BasicLight"/>
          <w:color w:val="153D63" w:themeColor="text2" w:themeTint="E6"/>
          <w:sz w:val="20"/>
          <w:szCs w:val="20"/>
        </w:rPr>
        <w:t>Este aumento se dio por un mayor valor en la importación de cerámicas, productos y manufactura de vidrios, productos y manufactura de metales, minerales y piedras preciosas, mercancías y otros productos adversos; medios de transporte, partes, accesorios y otros.</w:t>
      </w:r>
    </w:p>
    <w:p w14:paraId="3E065CFD" w14:textId="77777777" w:rsidR="00831B05" w:rsidRPr="00C17E98" w:rsidRDefault="00831B05" w:rsidP="00C60EFD">
      <w:pPr>
        <w:jc w:val="both"/>
        <w:rPr>
          <w:rFonts w:ascii="HendersonSansW00-BasicLight" w:hAnsi="HendersonSansW00-BasicLight"/>
          <w:color w:val="153D63" w:themeColor="text2" w:themeTint="E6"/>
          <w:sz w:val="20"/>
          <w:szCs w:val="20"/>
        </w:rPr>
      </w:pPr>
    </w:p>
    <w:p w14:paraId="699AD96A" w14:textId="77777777" w:rsidR="00765442" w:rsidRDefault="00765442" w:rsidP="00C60EFD">
      <w:pPr>
        <w:jc w:val="both"/>
        <w:rPr>
          <w:rFonts w:ascii="HendersonSansW00-BasicLight" w:hAnsi="HendersonSansW00-BasicLight"/>
          <w:color w:val="153D63" w:themeColor="text2" w:themeTint="E6"/>
          <w:sz w:val="22"/>
          <w:szCs w:val="22"/>
        </w:rPr>
      </w:pPr>
    </w:p>
    <w:p w14:paraId="6AF99836" w14:textId="77777777" w:rsidR="00765442" w:rsidRDefault="00765442" w:rsidP="00C60EFD">
      <w:pPr>
        <w:jc w:val="both"/>
        <w:rPr>
          <w:rFonts w:ascii="HendersonSansW00-BasicLight" w:hAnsi="HendersonSansW00-BasicLight"/>
          <w:color w:val="153D63" w:themeColor="text2" w:themeTint="E6"/>
          <w:sz w:val="22"/>
          <w:szCs w:val="22"/>
        </w:rPr>
      </w:pPr>
    </w:p>
    <w:p w14:paraId="56A03EC3" w14:textId="77777777" w:rsidR="00765442" w:rsidRDefault="00765442" w:rsidP="00C60EFD">
      <w:pPr>
        <w:jc w:val="both"/>
        <w:rPr>
          <w:rFonts w:ascii="HendersonSansW00-BasicLight" w:hAnsi="HendersonSansW00-BasicLight"/>
          <w:color w:val="153D63" w:themeColor="text2" w:themeTint="E6"/>
          <w:sz w:val="22"/>
          <w:szCs w:val="22"/>
        </w:rPr>
      </w:pPr>
    </w:p>
    <w:p w14:paraId="7BFA7B38" w14:textId="77777777" w:rsidR="00765442" w:rsidRDefault="00765442" w:rsidP="00C60EFD">
      <w:pPr>
        <w:jc w:val="both"/>
        <w:rPr>
          <w:rFonts w:ascii="HendersonSansW00-BasicLight" w:hAnsi="HendersonSansW00-BasicLight"/>
          <w:color w:val="153D63" w:themeColor="text2" w:themeTint="E6"/>
          <w:sz w:val="22"/>
          <w:szCs w:val="22"/>
        </w:rPr>
      </w:pPr>
    </w:p>
    <w:p w14:paraId="37C25106" w14:textId="77777777" w:rsidR="00765442" w:rsidRDefault="00765442" w:rsidP="00C60EFD">
      <w:pPr>
        <w:jc w:val="both"/>
        <w:rPr>
          <w:rFonts w:ascii="HendersonSansW00-BasicLight" w:hAnsi="HendersonSansW00-BasicLight"/>
          <w:color w:val="153D63" w:themeColor="text2" w:themeTint="E6"/>
          <w:sz w:val="22"/>
          <w:szCs w:val="22"/>
        </w:rPr>
      </w:pPr>
    </w:p>
    <w:p w14:paraId="4F1FA196" w14:textId="73E9D850" w:rsidR="00F35DBD" w:rsidRDefault="00831B05" w:rsidP="00F35DBD">
      <w:pPr>
        <w:pStyle w:val="Descripcin"/>
        <w:jc w:val="center"/>
        <w:rPr>
          <w:rFonts w:ascii="HendersonSansW00-BasicLight" w:hAnsi="HendersonSansW00-BasicLight"/>
          <w:b/>
          <w:bCs/>
          <w:color w:val="153D63" w:themeColor="text2" w:themeTint="E6"/>
          <w:sz w:val="20"/>
          <w:szCs w:val="20"/>
        </w:rPr>
      </w:pPr>
      <w:r w:rsidRPr="00F35DBD">
        <w:rPr>
          <w:rFonts w:ascii="HendersonSansW00-BasicLight" w:hAnsi="HendersonSansW00-BasicLight"/>
          <w:b/>
          <w:bCs/>
          <w:color w:val="153D63" w:themeColor="text2" w:themeTint="E6"/>
          <w:sz w:val="20"/>
          <w:szCs w:val="20"/>
        </w:rPr>
        <w:lastRenderedPageBreak/>
        <w:t xml:space="preserve">Cuadro </w:t>
      </w:r>
      <w:r w:rsidRPr="00F35DBD">
        <w:rPr>
          <w:rFonts w:ascii="HendersonSansW00-BasicLight" w:hAnsi="HendersonSansW00-BasicLight"/>
          <w:b/>
          <w:bCs/>
          <w:color w:val="153D63" w:themeColor="text2" w:themeTint="E6"/>
          <w:sz w:val="20"/>
          <w:szCs w:val="20"/>
        </w:rPr>
        <w:fldChar w:fldCharType="begin"/>
      </w:r>
      <w:r w:rsidRPr="00F35DBD">
        <w:rPr>
          <w:rFonts w:ascii="HendersonSansW00-BasicLight" w:hAnsi="HendersonSansW00-BasicLight"/>
          <w:b/>
          <w:bCs/>
          <w:color w:val="153D63" w:themeColor="text2" w:themeTint="E6"/>
          <w:sz w:val="20"/>
          <w:szCs w:val="20"/>
        </w:rPr>
        <w:instrText xml:space="preserve"> SEQ Cuadro \* ARABIC </w:instrText>
      </w:r>
      <w:r w:rsidRPr="00F35DBD">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19</w:t>
      </w:r>
      <w:r w:rsidRPr="00F35DBD">
        <w:rPr>
          <w:rFonts w:ascii="HendersonSansW00-BasicLight" w:hAnsi="HendersonSansW00-BasicLight"/>
          <w:b/>
          <w:bCs/>
          <w:color w:val="153D63" w:themeColor="text2" w:themeTint="E6"/>
          <w:sz w:val="20"/>
          <w:szCs w:val="20"/>
        </w:rPr>
        <w:fldChar w:fldCharType="end"/>
      </w:r>
      <w:r w:rsidRPr="00F35DBD">
        <w:rPr>
          <w:rFonts w:ascii="HendersonSansW00-BasicLight" w:hAnsi="HendersonSansW00-BasicLight"/>
          <w:b/>
          <w:bCs/>
          <w:color w:val="153D63" w:themeColor="text2" w:themeTint="E6"/>
          <w:sz w:val="20"/>
          <w:szCs w:val="20"/>
        </w:rPr>
        <w:t xml:space="preserve">. </w:t>
      </w:r>
      <w:r w:rsidR="00F35DBD" w:rsidRPr="00F35DBD">
        <w:rPr>
          <w:rFonts w:ascii="HendersonSansW00-BasicLight" w:hAnsi="HendersonSansW00-BasicLight"/>
          <w:b/>
          <w:bCs/>
          <w:color w:val="153D63" w:themeColor="text2" w:themeTint="E6"/>
          <w:sz w:val="20"/>
          <w:szCs w:val="20"/>
        </w:rPr>
        <w:t>Gobierno Central. Recaudación del IVA</w:t>
      </w:r>
      <w:r w:rsidR="00D95732">
        <w:rPr>
          <w:rFonts w:ascii="HendersonSansW00-BasicLight" w:hAnsi="HendersonSansW00-BasicLight"/>
          <w:b/>
          <w:bCs/>
          <w:color w:val="153D63" w:themeColor="text2" w:themeTint="E6"/>
          <w:sz w:val="20"/>
          <w:szCs w:val="20"/>
        </w:rPr>
        <w:t xml:space="preserve"> aduanas</w:t>
      </w:r>
      <w:r w:rsidR="00F35DBD" w:rsidRPr="00F35DBD">
        <w:rPr>
          <w:rFonts w:ascii="HendersonSansW00-BasicLight" w:hAnsi="HendersonSansW00-BasicLight"/>
          <w:b/>
          <w:bCs/>
          <w:color w:val="153D63" w:themeColor="text2" w:themeTint="E6"/>
          <w:sz w:val="20"/>
          <w:szCs w:val="20"/>
        </w:rPr>
        <w:t xml:space="preserve"> por grupos de mercancías. Datos en millones de colones y tasa de variación en marzo y acumulado al primer trimestre. Perio</w:t>
      </w:r>
      <w:r w:rsidR="00F35DBD">
        <w:rPr>
          <w:rFonts w:ascii="HendersonSansW00-BasicLight" w:hAnsi="HendersonSansW00-BasicLight"/>
          <w:b/>
          <w:bCs/>
          <w:color w:val="153D63" w:themeColor="text2" w:themeTint="E6"/>
          <w:sz w:val="20"/>
          <w:szCs w:val="20"/>
        </w:rPr>
        <w:t>d</w:t>
      </w:r>
      <w:r w:rsidR="00F35DBD" w:rsidRPr="00F35DBD">
        <w:rPr>
          <w:rFonts w:ascii="HendersonSansW00-BasicLight" w:hAnsi="HendersonSansW00-BasicLight"/>
          <w:b/>
          <w:bCs/>
          <w:color w:val="153D63" w:themeColor="text2" w:themeTint="E6"/>
          <w:sz w:val="20"/>
          <w:szCs w:val="20"/>
        </w:rPr>
        <w:t>o 2024-2025.</w:t>
      </w:r>
    </w:p>
    <w:tbl>
      <w:tblPr>
        <w:tblStyle w:val="Tablaconcuadrcula"/>
        <w:tblW w:w="9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9"/>
        <w:gridCol w:w="1097"/>
        <w:gridCol w:w="1112"/>
        <w:gridCol w:w="1870"/>
        <w:gridCol w:w="1609"/>
      </w:tblGrid>
      <w:tr w:rsidR="00273843" w:rsidRPr="00C17E98" w14:paraId="601EC58B" w14:textId="77777777" w:rsidTr="00412923">
        <w:trPr>
          <w:jc w:val="center"/>
        </w:trPr>
        <w:tc>
          <w:tcPr>
            <w:tcW w:w="3819" w:type="dxa"/>
            <w:shd w:val="clear" w:color="auto" w:fill="0A2F41" w:themeFill="accent1" w:themeFillShade="80"/>
          </w:tcPr>
          <w:p w14:paraId="4F578552" w14:textId="77777777" w:rsidR="00273843" w:rsidRPr="005D08EE" w:rsidRDefault="00273843" w:rsidP="00412923">
            <w:pPr>
              <w:pStyle w:val="Textoindependiente"/>
              <w:jc w:val="center"/>
              <w:rPr>
                <w:rFonts w:ascii="HendersonSansW00-BasicLight" w:hAnsi="HendersonSansW00-BasicLight"/>
                <w:bCs w:val="0"/>
                <w:color w:val="FFFFFF" w:themeColor="background1"/>
                <w:sz w:val="15"/>
                <w:szCs w:val="15"/>
              </w:rPr>
            </w:pPr>
            <w:r w:rsidRPr="005D08EE">
              <w:rPr>
                <w:rFonts w:ascii="HendersonSansW00-BasicLight" w:hAnsi="HendersonSansW00-BasicLight"/>
                <w:bCs w:val="0"/>
                <w:color w:val="FFFFFF" w:themeColor="background1"/>
                <w:sz w:val="15"/>
                <w:szCs w:val="15"/>
              </w:rPr>
              <w:t>Grupo de</w:t>
            </w:r>
          </w:p>
          <w:p w14:paraId="6BA27945" w14:textId="77777777" w:rsidR="00273843" w:rsidRPr="005D08EE" w:rsidRDefault="00273843" w:rsidP="00412923">
            <w:pPr>
              <w:pStyle w:val="Textoindependiente"/>
              <w:jc w:val="center"/>
              <w:rPr>
                <w:rFonts w:ascii="HendersonSansW00-BasicLight" w:hAnsi="HendersonSansW00-BasicLight"/>
                <w:bCs w:val="0"/>
                <w:color w:val="FFFFFF" w:themeColor="background1"/>
                <w:sz w:val="15"/>
                <w:szCs w:val="15"/>
              </w:rPr>
            </w:pPr>
            <w:r w:rsidRPr="005D08EE">
              <w:rPr>
                <w:rFonts w:ascii="HendersonSansW00-BasicLight" w:hAnsi="HendersonSansW00-BasicLight"/>
                <w:bCs w:val="0"/>
                <w:color w:val="FFFFFF" w:themeColor="background1"/>
                <w:sz w:val="15"/>
                <w:szCs w:val="15"/>
              </w:rPr>
              <w:t xml:space="preserve"> mercancías</w:t>
            </w:r>
          </w:p>
        </w:tc>
        <w:tc>
          <w:tcPr>
            <w:tcW w:w="1097" w:type="dxa"/>
            <w:shd w:val="clear" w:color="auto" w:fill="0A2F41" w:themeFill="accent1" w:themeFillShade="80"/>
          </w:tcPr>
          <w:p w14:paraId="53134E24" w14:textId="6B7C8747" w:rsidR="00273843" w:rsidRPr="005D08EE" w:rsidRDefault="00273843" w:rsidP="00412923">
            <w:pPr>
              <w:pStyle w:val="Textoindependiente"/>
              <w:jc w:val="center"/>
              <w:rPr>
                <w:rFonts w:ascii="HendersonSansW00-BasicLight" w:hAnsi="HendersonSansW00-BasicLight"/>
                <w:bCs w:val="0"/>
                <w:color w:val="FFFFFF" w:themeColor="background1"/>
                <w:sz w:val="15"/>
                <w:szCs w:val="15"/>
              </w:rPr>
            </w:pPr>
            <w:r w:rsidRPr="005D08EE">
              <w:rPr>
                <w:rFonts w:ascii="HendersonSansW00-BasicLight" w:hAnsi="HendersonSansW00-BasicLight"/>
                <w:bCs w:val="0"/>
                <w:color w:val="FFFFFF" w:themeColor="background1"/>
                <w:sz w:val="15"/>
                <w:szCs w:val="15"/>
              </w:rPr>
              <w:t>2024</w:t>
            </w:r>
          </w:p>
        </w:tc>
        <w:tc>
          <w:tcPr>
            <w:tcW w:w="1112" w:type="dxa"/>
            <w:shd w:val="clear" w:color="auto" w:fill="0A2F41" w:themeFill="accent1" w:themeFillShade="80"/>
          </w:tcPr>
          <w:p w14:paraId="26A9A182" w14:textId="3CA505A0" w:rsidR="00273843" w:rsidRPr="005D08EE" w:rsidRDefault="00273843" w:rsidP="00412923">
            <w:pPr>
              <w:pStyle w:val="Textoindependiente"/>
              <w:jc w:val="center"/>
              <w:rPr>
                <w:rFonts w:ascii="HendersonSansW00-BasicLight" w:hAnsi="HendersonSansW00-BasicLight"/>
                <w:bCs w:val="0"/>
                <w:color w:val="FFFFFF" w:themeColor="background1"/>
                <w:sz w:val="15"/>
                <w:szCs w:val="15"/>
              </w:rPr>
            </w:pPr>
            <w:r w:rsidRPr="005D08EE">
              <w:rPr>
                <w:rFonts w:ascii="HendersonSansW00-BasicLight" w:hAnsi="HendersonSansW00-BasicLight"/>
                <w:bCs w:val="0"/>
                <w:color w:val="FFFFFF" w:themeColor="background1"/>
                <w:sz w:val="15"/>
                <w:szCs w:val="15"/>
              </w:rPr>
              <w:t>2025</w:t>
            </w:r>
          </w:p>
        </w:tc>
        <w:tc>
          <w:tcPr>
            <w:tcW w:w="1870" w:type="dxa"/>
            <w:shd w:val="clear" w:color="auto" w:fill="0A2F41" w:themeFill="accent1" w:themeFillShade="80"/>
          </w:tcPr>
          <w:p w14:paraId="54A5B751" w14:textId="77777777" w:rsidR="00273843" w:rsidRPr="005D08EE" w:rsidRDefault="00273843" w:rsidP="00412923">
            <w:pPr>
              <w:pStyle w:val="Textoindependiente"/>
              <w:jc w:val="center"/>
              <w:rPr>
                <w:rFonts w:ascii="HendersonSansW00-BasicLight" w:hAnsi="HendersonSansW00-BasicLight"/>
                <w:bCs w:val="0"/>
                <w:color w:val="FFFFFF" w:themeColor="background1"/>
                <w:sz w:val="15"/>
                <w:szCs w:val="15"/>
              </w:rPr>
            </w:pPr>
            <w:r w:rsidRPr="005D08EE">
              <w:rPr>
                <w:rFonts w:ascii="HendersonSansW00-BasicLight" w:hAnsi="HendersonSansW00-BasicLight"/>
                <w:bCs w:val="0"/>
                <w:color w:val="FFFFFF" w:themeColor="background1"/>
                <w:sz w:val="15"/>
                <w:szCs w:val="15"/>
              </w:rPr>
              <w:t xml:space="preserve">Variación </w:t>
            </w:r>
          </w:p>
          <w:p w14:paraId="74767604" w14:textId="77777777" w:rsidR="00273843" w:rsidRPr="005D08EE" w:rsidRDefault="00273843" w:rsidP="00412923">
            <w:pPr>
              <w:pStyle w:val="Textoindependiente"/>
              <w:jc w:val="center"/>
              <w:rPr>
                <w:rFonts w:ascii="HendersonSansW00-BasicLight" w:hAnsi="HendersonSansW00-BasicLight"/>
                <w:bCs w:val="0"/>
                <w:color w:val="FFFFFF" w:themeColor="background1"/>
                <w:sz w:val="15"/>
                <w:szCs w:val="15"/>
              </w:rPr>
            </w:pPr>
            <w:r w:rsidRPr="005D08EE">
              <w:rPr>
                <w:rFonts w:ascii="HendersonSansW00-BasicLight" w:hAnsi="HendersonSansW00-BasicLight"/>
                <w:bCs w:val="0"/>
                <w:color w:val="FFFFFF" w:themeColor="background1"/>
                <w:sz w:val="15"/>
                <w:szCs w:val="15"/>
              </w:rPr>
              <w:t>absoluta</w:t>
            </w:r>
          </w:p>
        </w:tc>
        <w:tc>
          <w:tcPr>
            <w:tcW w:w="1609" w:type="dxa"/>
            <w:shd w:val="clear" w:color="auto" w:fill="0A2F41" w:themeFill="accent1" w:themeFillShade="80"/>
          </w:tcPr>
          <w:p w14:paraId="7F9A5E40" w14:textId="77777777" w:rsidR="00273843" w:rsidRPr="005D08EE" w:rsidRDefault="00273843" w:rsidP="00412923">
            <w:pPr>
              <w:pStyle w:val="Textoindependiente"/>
              <w:jc w:val="center"/>
              <w:rPr>
                <w:rFonts w:ascii="HendersonSansW00-BasicLight" w:hAnsi="HendersonSansW00-BasicLight"/>
                <w:bCs w:val="0"/>
                <w:color w:val="FFFFFF" w:themeColor="background1"/>
                <w:sz w:val="15"/>
                <w:szCs w:val="15"/>
              </w:rPr>
            </w:pPr>
            <w:r w:rsidRPr="005D08EE">
              <w:rPr>
                <w:rFonts w:ascii="HendersonSansW00-BasicLight" w:hAnsi="HendersonSansW00-BasicLight"/>
                <w:bCs w:val="0"/>
                <w:color w:val="FFFFFF" w:themeColor="background1"/>
                <w:sz w:val="15"/>
                <w:szCs w:val="15"/>
              </w:rPr>
              <w:t>Tasa de variación</w:t>
            </w:r>
          </w:p>
        </w:tc>
      </w:tr>
      <w:tr w:rsidR="005D08EE" w:rsidRPr="00C17E98" w14:paraId="1B2D1C2A" w14:textId="77777777" w:rsidTr="00412923">
        <w:trPr>
          <w:jc w:val="center"/>
        </w:trPr>
        <w:tc>
          <w:tcPr>
            <w:tcW w:w="3819" w:type="dxa"/>
            <w:tcBorders>
              <w:bottom w:val="single" w:sz="4" w:space="0" w:color="auto"/>
            </w:tcBorders>
            <w:vAlign w:val="bottom"/>
          </w:tcPr>
          <w:p w14:paraId="178D4EEC" w14:textId="77777777" w:rsidR="005D08EE" w:rsidRPr="005D08EE" w:rsidRDefault="005D08EE" w:rsidP="005D08EE">
            <w:pPr>
              <w:pStyle w:val="Textoindependiente"/>
              <w:jc w:val="both"/>
              <w:rPr>
                <w:rFonts w:ascii="HendersonSansW00-BasicLight" w:hAnsi="HendersonSansW00-BasicLight"/>
                <w:bCs w:val="0"/>
                <w:color w:val="0A2F41" w:themeColor="accent1" w:themeShade="80"/>
                <w:sz w:val="15"/>
                <w:szCs w:val="15"/>
              </w:rPr>
            </w:pPr>
            <w:r w:rsidRPr="005D08EE">
              <w:rPr>
                <w:rFonts w:ascii="HendersonSansW00-BasicLight" w:hAnsi="HendersonSansW00-BasicLight"/>
                <w:bCs w:val="0"/>
                <w:color w:val="0A2F41" w:themeColor="accent1" w:themeShade="80"/>
                <w:sz w:val="15"/>
                <w:szCs w:val="15"/>
              </w:rPr>
              <w:t>Total</w:t>
            </w:r>
          </w:p>
        </w:tc>
        <w:tc>
          <w:tcPr>
            <w:tcW w:w="1097" w:type="dxa"/>
            <w:tcBorders>
              <w:bottom w:val="single" w:sz="4" w:space="0" w:color="auto"/>
            </w:tcBorders>
            <w:vAlign w:val="bottom"/>
          </w:tcPr>
          <w:p w14:paraId="23197D04" w14:textId="62756EC4" w:rsidR="005D08EE" w:rsidRPr="00C17E98" w:rsidRDefault="005D08EE" w:rsidP="005D08EE">
            <w:pPr>
              <w:pStyle w:val="Textoindependiente"/>
              <w:jc w:val="right"/>
              <w:rPr>
                <w:rFonts w:ascii="HendersonSansW00-BasicLight" w:hAnsi="HendersonSansW00-BasicLight" w:cs="Calibri"/>
                <w:bCs w:val="0"/>
                <w:sz w:val="15"/>
                <w:szCs w:val="15"/>
              </w:rPr>
            </w:pPr>
            <w:r w:rsidRPr="00C17E98">
              <w:rPr>
                <w:rFonts w:ascii="HendersonSansW00-BasicLight" w:hAnsi="HendersonSansW00-BasicLight" w:cs="Calibri"/>
                <w:bCs w:val="0"/>
                <w:sz w:val="15"/>
                <w:szCs w:val="15"/>
              </w:rPr>
              <w:t>211 503</w:t>
            </w:r>
          </w:p>
        </w:tc>
        <w:tc>
          <w:tcPr>
            <w:tcW w:w="1112" w:type="dxa"/>
            <w:tcBorders>
              <w:bottom w:val="single" w:sz="4" w:space="0" w:color="auto"/>
            </w:tcBorders>
            <w:vAlign w:val="bottom"/>
          </w:tcPr>
          <w:p w14:paraId="23DDCEA8" w14:textId="54945902" w:rsidR="005D08EE" w:rsidRPr="00C17E98" w:rsidRDefault="005D08EE" w:rsidP="005D08EE">
            <w:pPr>
              <w:pStyle w:val="Textoindependiente"/>
              <w:jc w:val="right"/>
              <w:rPr>
                <w:rFonts w:ascii="HendersonSansW00-BasicLight" w:hAnsi="HendersonSansW00-BasicLight" w:cs="Calibri"/>
                <w:bCs w:val="0"/>
                <w:sz w:val="15"/>
                <w:szCs w:val="15"/>
              </w:rPr>
            </w:pPr>
            <w:r w:rsidRPr="00C17E98">
              <w:rPr>
                <w:rFonts w:ascii="HendersonSansW00-BasicLight" w:hAnsi="HendersonSansW00-BasicLight" w:cs="Calibri"/>
                <w:bCs w:val="0"/>
                <w:sz w:val="15"/>
                <w:szCs w:val="15"/>
              </w:rPr>
              <w:t>229 863</w:t>
            </w:r>
          </w:p>
        </w:tc>
        <w:tc>
          <w:tcPr>
            <w:tcW w:w="1870" w:type="dxa"/>
            <w:tcBorders>
              <w:bottom w:val="single" w:sz="4" w:space="0" w:color="auto"/>
            </w:tcBorders>
            <w:vAlign w:val="center"/>
          </w:tcPr>
          <w:p w14:paraId="0F4DD275" w14:textId="13FCA07D" w:rsidR="005D08EE" w:rsidRPr="00C17E98" w:rsidRDefault="005D08EE" w:rsidP="00C17E98">
            <w:pPr>
              <w:jc w:val="right"/>
              <w:rPr>
                <w:rFonts w:ascii="HendersonSansW00-BasicLight" w:hAnsi="HendersonSansW00-BasicLight" w:cs="Calibri"/>
                <w:b/>
                <w:color w:val="000000"/>
                <w:sz w:val="15"/>
                <w:szCs w:val="15"/>
              </w:rPr>
            </w:pPr>
            <w:r w:rsidRPr="00C17E98">
              <w:rPr>
                <w:rFonts w:ascii="HendersonSansW00-BasicLight" w:hAnsi="HendersonSansW00-BasicLight" w:cs="Calibri"/>
                <w:b/>
                <w:color w:val="000000"/>
                <w:sz w:val="15"/>
                <w:szCs w:val="15"/>
              </w:rPr>
              <w:t>18</w:t>
            </w:r>
            <w:r w:rsidRPr="00C17E98">
              <w:rPr>
                <w:rFonts w:ascii="Cambria" w:hAnsi="Cambria" w:cs="Cambria"/>
                <w:b/>
                <w:color w:val="000000"/>
                <w:sz w:val="15"/>
                <w:szCs w:val="15"/>
              </w:rPr>
              <w:t> </w:t>
            </w:r>
            <w:r w:rsidRPr="00C17E98">
              <w:rPr>
                <w:rFonts w:ascii="HendersonSansW00-BasicLight" w:hAnsi="HendersonSansW00-BasicLight" w:cs="Calibri"/>
                <w:b/>
                <w:color w:val="000000"/>
                <w:sz w:val="15"/>
                <w:szCs w:val="15"/>
              </w:rPr>
              <w:t>360</w:t>
            </w:r>
          </w:p>
        </w:tc>
        <w:tc>
          <w:tcPr>
            <w:tcW w:w="1609" w:type="dxa"/>
            <w:tcBorders>
              <w:bottom w:val="single" w:sz="4" w:space="0" w:color="auto"/>
            </w:tcBorders>
            <w:vAlign w:val="center"/>
          </w:tcPr>
          <w:p w14:paraId="378F9AA9" w14:textId="1C519F80" w:rsidR="005D08EE" w:rsidRPr="00C17E98" w:rsidRDefault="00C30CBA" w:rsidP="00C17E98">
            <w:pPr>
              <w:jc w:val="right"/>
              <w:rPr>
                <w:rFonts w:ascii="HendersonSansW00-BasicLight" w:hAnsi="HendersonSansW00-BasicLight" w:cs="Calibri"/>
                <w:b/>
                <w:bCs/>
                <w:color w:val="000000"/>
                <w:sz w:val="15"/>
                <w:szCs w:val="15"/>
              </w:rPr>
            </w:pPr>
            <w:r w:rsidRPr="00C17E98">
              <w:rPr>
                <w:rFonts w:ascii="HendersonSansW00-BasicLight" w:hAnsi="HendersonSansW00-BasicLight" w:cs="Calibri"/>
                <w:b/>
                <w:bCs/>
                <w:color w:val="000000"/>
                <w:sz w:val="15"/>
                <w:szCs w:val="15"/>
              </w:rPr>
              <w:t>8,7%</w:t>
            </w:r>
          </w:p>
        </w:tc>
      </w:tr>
      <w:tr w:rsidR="00C30CBA" w:rsidRPr="00C17E98" w14:paraId="50750EC6" w14:textId="77777777" w:rsidTr="00412923">
        <w:trPr>
          <w:jc w:val="center"/>
        </w:trPr>
        <w:tc>
          <w:tcPr>
            <w:tcW w:w="3819" w:type="dxa"/>
            <w:tcBorders>
              <w:top w:val="single" w:sz="4" w:space="0" w:color="auto"/>
            </w:tcBorders>
            <w:vAlign w:val="bottom"/>
          </w:tcPr>
          <w:p w14:paraId="2C9E37C6" w14:textId="27C2E57A"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Productos cerámicos</w:t>
            </w:r>
          </w:p>
        </w:tc>
        <w:tc>
          <w:tcPr>
            <w:tcW w:w="1097" w:type="dxa"/>
            <w:tcBorders>
              <w:top w:val="single" w:sz="4" w:space="0" w:color="auto"/>
            </w:tcBorders>
            <w:vAlign w:val="center"/>
          </w:tcPr>
          <w:p w14:paraId="4CCE6977" w14:textId="386C8B7B"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1 742</w:t>
            </w:r>
          </w:p>
        </w:tc>
        <w:tc>
          <w:tcPr>
            <w:tcW w:w="1112" w:type="dxa"/>
            <w:tcBorders>
              <w:top w:val="single" w:sz="4" w:space="0" w:color="auto"/>
            </w:tcBorders>
            <w:vAlign w:val="center"/>
          </w:tcPr>
          <w:p w14:paraId="25B0DF76" w14:textId="3B48FC6B"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2 442</w:t>
            </w:r>
          </w:p>
        </w:tc>
        <w:tc>
          <w:tcPr>
            <w:tcW w:w="1870" w:type="dxa"/>
            <w:tcBorders>
              <w:top w:val="single" w:sz="4" w:space="0" w:color="auto"/>
            </w:tcBorders>
            <w:vAlign w:val="center"/>
          </w:tcPr>
          <w:p w14:paraId="0D79748F" w14:textId="0B0EDEC8"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699</w:t>
            </w:r>
          </w:p>
        </w:tc>
        <w:tc>
          <w:tcPr>
            <w:tcW w:w="1609" w:type="dxa"/>
            <w:tcBorders>
              <w:top w:val="single" w:sz="4" w:space="0" w:color="auto"/>
            </w:tcBorders>
            <w:vAlign w:val="center"/>
          </w:tcPr>
          <w:p w14:paraId="07793864" w14:textId="22FE9AC8"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40,1%</w:t>
            </w:r>
          </w:p>
        </w:tc>
      </w:tr>
      <w:tr w:rsidR="00C30CBA" w:rsidRPr="00C17E98" w14:paraId="0A27F9CE" w14:textId="77777777" w:rsidTr="00412923">
        <w:trPr>
          <w:jc w:val="center"/>
        </w:trPr>
        <w:tc>
          <w:tcPr>
            <w:tcW w:w="3819" w:type="dxa"/>
            <w:vAlign w:val="bottom"/>
          </w:tcPr>
          <w:p w14:paraId="35C48F7B" w14:textId="0A993CAA"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Productos y manufactura de vidrios</w:t>
            </w:r>
          </w:p>
        </w:tc>
        <w:tc>
          <w:tcPr>
            <w:tcW w:w="1097" w:type="dxa"/>
            <w:vAlign w:val="center"/>
          </w:tcPr>
          <w:p w14:paraId="50C13B72" w14:textId="2F2A7DB3"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1 255</w:t>
            </w:r>
          </w:p>
        </w:tc>
        <w:tc>
          <w:tcPr>
            <w:tcW w:w="1112" w:type="dxa"/>
            <w:vAlign w:val="center"/>
          </w:tcPr>
          <w:p w14:paraId="2012757C" w14:textId="012FEC17"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1 843</w:t>
            </w:r>
          </w:p>
        </w:tc>
        <w:tc>
          <w:tcPr>
            <w:tcW w:w="1870" w:type="dxa"/>
            <w:vAlign w:val="center"/>
          </w:tcPr>
          <w:p w14:paraId="7F31CD31" w14:textId="196A9700"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589</w:t>
            </w:r>
          </w:p>
        </w:tc>
        <w:tc>
          <w:tcPr>
            <w:tcW w:w="1609" w:type="dxa"/>
            <w:vAlign w:val="center"/>
          </w:tcPr>
          <w:p w14:paraId="3499C504" w14:textId="26CA4EFE"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46,9%</w:t>
            </w:r>
          </w:p>
        </w:tc>
      </w:tr>
      <w:tr w:rsidR="00C30CBA" w:rsidRPr="00C17E98" w14:paraId="5CD64DF2" w14:textId="77777777" w:rsidTr="00412923">
        <w:trPr>
          <w:jc w:val="center"/>
        </w:trPr>
        <w:tc>
          <w:tcPr>
            <w:tcW w:w="3819" w:type="dxa"/>
            <w:vAlign w:val="bottom"/>
          </w:tcPr>
          <w:p w14:paraId="3AA71506" w14:textId="5B9CF4B1"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Productos y manufactura de metales, minerales y piedras preciosas</w:t>
            </w:r>
          </w:p>
        </w:tc>
        <w:tc>
          <w:tcPr>
            <w:tcW w:w="1097" w:type="dxa"/>
            <w:vAlign w:val="center"/>
          </w:tcPr>
          <w:p w14:paraId="36DE6212" w14:textId="60D047E4"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22 823</w:t>
            </w:r>
          </w:p>
        </w:tc>
        <w:tc>
          <w:tcPr>
            <w:tcW w:w="1112" w:type="dxa"/>
            <w:vAlign w:val="center"/>
          </w:tcPr>
          <w:p w14:paraId="0C650CAE" w14:textId="37B43A0F"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27 752</w:t>
            </w:r>
          </w:p>
        </w:tc>
        <w:tc>
          <w:tcPr>
            <w:tcW w:w="1870" w:type="dxa"/>
            <w:vAlign w:val="center"/>
          </w:tcPr>
          <w:p w14:paraId="1BA43545" w14:textId="231D319A"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4 929</w:t>
            </w:r>
          </w:p>
        </w:tc>
        <w:tc>
          <w:tcPr>
            <w:tcW w:w="1609" w:type="dxa"/>
            <w:vAlign w:val="center"/>
          </w:tcPr>
          <w:p w14:paraId="059C6B8A" w14:textId="08B763E4"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21,6%</w:t>
            </w:r>
          </w:p>
        </w:tc>
      </w:tr>
      <w:tr w:rsidR="00C30CBA" w:rsidRPr="00C17E98" w14:paraId="46B7B2F9" w14:textId="77777777" w:rsidTr="00412923">
        <w:trPr>
          <w:jc w:val="center"/>
        </w:trPr>
        <w:tc>
          <w:tcPr>
            <w:tcW w:w="3819" w:type="dxa"/>
            <w:vAlign w:val="bottom"/>
          </w:tcPr>
          <w:p w14:paraId="24791B53" w14:textId="2A533283"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Mercancías y otros productos diversos</w:t>
            </w:r>
          </w:p>
        </w:tc>
        <w:tc>
          <w:tcPr>
            <w:tcW w:w="1097" w:type="dxa"/>
            <w:vAlign w:val="center"/>
          </w:tcPr>
          <w:p w14:paraId="551A13E5" w14:textId="3F07E2C5"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11 839</w:t>
            </w:r>
          </w:p>
        </w:tc>
        <w:tc>
          <w:tcPr>
            <w:tcW w:w="1112" w:type="dxa"/>
            <w:vAlign w:val="center"/>
          </w:tcPr>
          <w:p w14:paraId="647A22BD" w14:textId="30B97B8D"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14 431</w:t>
            </w:r>
          </w:p>
        </w:tc>
        <w:tc>
          <w:tcPr>
            <w:tcW w:w="1870" w:type="dxa"/>
            <w:vAlign w:val="center"/>
          </w:tcPr>
          <w:p w14:paraId="3C9391BD" w14:textId="7905F3A1"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2 592</w:t>
            </w:r>
          </w:p>
        </w:tc>
        <w:tc>
          <w:tcPr>
            <w:tcW w:w="1609" w:type="dxa"/>
            <w:vAlign w:val="center"/>
          </w:tcPr>
          <w:p w14:paraId="044ADAC7" w14:textId="089169BD"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21,9%</w:t>
            </w:r>
          </w:p>
        </w:tc>
      </w:tr>
      <w:tr w:rsidR="00C30CBA" w:rsidRPr="00C17E98" w14:paraId="093D00C1" w14:textId="77777777" w:rsidTr="00412923">
        <w:trPr>
          <w:jc w:val="center"/>
        </w:trPr>
        <w:tc>
          <w:tcPr>
            <w:tcW w:w="3819" w:type="dxa"/>
            <w:vAlign w:val="bottom"/>
          </w:tcPr>
          <w:p w14:paraId="1059DA85" w14:textId="3A26A423" w:rsidR="00C30CBA" w:rsidRPr="00C17E98"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Medios de transporte, partes, accesorios y otros</w:t>
            </w:r>
          </w:p>
        </w:tc>
        <w:tc>
          <w:tcPr>
            <w:tcW w:w="1097" w:type="dxa"/>
            <w:vAlign w:val="center"/>
          </w:tcPr>
          <w:p w14:paraId="6220CE8C" w14:textId="73B60C0C"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37 495</w:t>
            </w:r>
          </w:p>
        </w:tc>
        <w:tc>
          <w:tcPr>
            <w:tcW w:w="1112" w:type="dxa"/>
            <w:vAlign w:val="center"/>
          </w:tcPr>
          <w:p w14:paraId="1FA0AD79" w14:textId="56878EC8"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38 985</w:t>
            </w:r>
          </w:p>
        </w:tc>
        <w:tc>
          <w:tcPr>
            <w:tcW w:w="1870" w:type="dxa"/>
            <w:vAlign w:val="center"/>
          </w:tcPr>
          <w:p w14:paraId="722BC1E9" w14:textId="31CFDF1D"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1 491</w:t>
            </w:r>
          </w:p>
        </w:tc>
        <w:tc>
          <w:tcPr>
            <w:tcW w:w="1609" w:type="dxa"/>
            <w:vAlign w:val="center"/>
          </w:tcPr>
          <w:p w14:paraId="13BB0860" w14:textId="7920CB51"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4,0%</w:t>
            </w:r>
          </w:p>
        </w:tc>
      </w:tr>
      <w:tr w:rsidR="00C30CBA" w:rsidRPr="00C17E98" w14:paraId="60CDE3EC" w14:textId="77777777" w:rsidTr="00412923">
        <w:trPr>
          <w:jc w:val="center"/>
        </w:trPr>
        <w:tc>
          <w:tcPr>
            <w:tcW w:w="3819" w:type="dxa"/>
            <w:vAlign w:val="bottom"/>
          </w:tcPr>
          <w:p w14:paraId="0452903C" w14:textId="2C7E8BF3" w:rsidR="00C30CBA" w:rsidRPr="00C17E98"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Electrodomésticos, máquinas eléctricas, aparatos y componentes electrónicos</w:t>
            </w:r>
          </w:p>
        </w:tc>
        <w:tc>
          <w:tcPr>
            <w:tcW w:w="1097" w:type="dxa"/>
            <w:vAlign w:val="center"/>
          </w:tcPr>
          <w:p w14:paraId="6E73F009" w14:textId="4A7AC92E"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50 109</w:t>
            </w:r>
          </w:p>
        </w:tc>
        <w:tc>
          <w:tcPr>
            <w:tcW w:w="1112" w:type="dxa"/>
            <w:vAlign w:val="center"/>
          </w:tcPr>
          <w:p w14:paraId="70CC89D8" w14:textId="77F2A285"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53 218</w:t>
            </w:r>
          </w:p>
        </w:tc>
        <w:tc>
          <w:tcPr>
            <w:tcW w:w="1870" w:type="dxa"/>
            <w:vAlign w:val="center"/>
          </w:tcPr>
          <w:p w14:paraId="71D117FB" w14:textId="72C1F3FE"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3 109</w:t>
            </w:r>
          </w:p>
        </w:tc>
        <w:tc>
          <w:tcPr>
            <w:tcW w:w="1609" w:type="dxa"/>
            <w:vAlign w:val="center"/>
          </w:tcPr>
          <w:p w14:paraId="7D91E367" w14:textId="7530BF8F"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6,2%</w:t>
            </w:r>
          </w:p>
        </w:tc>
      </w:tr>
      <w:tr w:rsidR="00C30CBA" w:rsidRPr="00C17E98" w14:paraId="6965FB1E" w14:textId="77777777" w:rsidTr="00412923">
        <w:trPr>
          <w:jc w:val="center"/>
        </w:trPr>
        <w:tc>
          <w:tcPr>
            <w:tcW w:w="3819" w:type="dxa"/>
            <w:vAlign w:val="bottom"/>
          </w:tcPr>
          <w:p w14:paraId="55ADB82A" w14:textId="58C4D8B7" w:rsidR="00C30CBA" w:rsidRPr="00C17E98"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Productos de las industrias químicas o conexas</w:t>
            </w:r>
          </w:p>
        </w:tc>
        <w:tc>
          <w:tcPr>
            <w:tcW w:w="1097" w:type="dxa"/>
            <w:vAlign w:val="center"/>
          </w:tcPr>
          <w:p w14:paraId="047EFE86" w14:textId="05C01111"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19 705</w:t>
            </w:r>
          </w:p>
        </w:tc>
        <w:tc>
          <w:tcPr>
            <w:tcW w:w="1112" w:type="dxa"/>
            <w:vAlign w:val="center"/>
          </w:tcPr>
          <w:p w14:paraId="16F7174D" w14:textId="310843FD"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21 323</w:t>
            </w:r>
          </w:p>
        </w:tc>
        <w:tc>
          <w:tcPr>
            <w:tcW w:w="1870" w:type="dxa"/>
            <w:vAlign w:val="center"/>
          </w:tcPr>
          <w:p w14:paraId="2045966D" w14:textId="270008FC"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1 618</w:t>
            </w:r>
          </w:p>
        </w:tc>
        <w:tc>
          <w:tcPr>
            <w:tcW w:w="1609" w:type="dxa"/>
            <w:vAlign w:val="center"/>
          </w:tcPr>
          <w:p w14:paraId="28A8A8F1" w14:textId="12266E75"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8,2%</w:t>
            </w:r>
          </w:p>
        </w:tc>
      </w:tr>
      <w:tr w:rsidR="00C30CBA" w:rsidRPr="00C17E98" w14:paraId="4D9F7035" w14:textId="77777777" w:rsidTr="00412923">
        <w:trPr>
          <w:jc w:val="center"/>
        </w:trPr>
        <w:tc>
          <w:tcPr>
            <w:tcW w:w="3819" w:type="dxa"/>
            <w:vAlign w:val="bottom"/>
          </w:tcPr>
          <w:p w14:paraId="085F9860" w14:textId="200A6E23"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Productos y manufactura de plástico, cuero, piel y caucho</w:t>
            </w:r>
          </w:p>
        </w:tc>
        <w:tc>
          <w:tcPr>
            <w:tcW w:w="1097" w:type="dxa"/>
            <w:vAlign w:val="center"/>
          </w:tcPr>
          <w:p w14:paraId="5665529F" w14:textId="1B6BEA54"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17 537</w:t>
            </w:r>
          </w:p>
        </w:tc>
        <w:tc>
          <w:tcPr>
            <w:tcW w:w="1112" w:type="dxa"/>
            <w:vAlign w:val="center"/>
          </w:tcPr>
          <w:p w14:paraId="081F7D00" w14:textId="01F68FEF"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20 159</w:t>
            </w:r>
          </w:p>
        </w:tc>
        <w:tc>
          <w:tcPr>
            <w:tcW w:w="1870" w:type="dxa"/>
            <w:vAlign w:val="center"/>
          </w:tcPr>
          <w:p w14:paraId="3B0B174E" w14:textId="1B146BA6"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2 622</w:t>
            </w:r>
          </w:p>
        </w:tc>
        <w:tc>
          <w:tcPr>
            <w:tcW w:w="1609" w:type="dxa"/>
            <w:vAlign w:val="center"/>
          </w:tcPr>
          <w:p w14:paraId="3389EEEB" w14:textId="21B72E5A"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15,0%</w:t>
            </w:r>
          </w:p>
        </w:tc>
      </w:tr>
      <w:tr w:rsidR="00C30CBA" w:rsidRPr="00C17E98" w14:paraId="120758F9" w14:textId="77777777" w:rsidTr="00412923">
        <w:trPr>
          <w:jc w:val="center"/>
        </w:trPr>
        <w:tc>
          <w:tcPr>
            <w:tcW w:w="3819" w:type="dxa"/>
            <w:vAlign w:val="bottom"/>
          </w:tcPr>
          <w:p w14:paraId="78A07BFD" w14:textId="58D2A8F6"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 xml:space="preserve">Productos y manufactura de </w:t>
            </w:r>
            <w:r w:rsidRPr="005D08EE">
              <w:rPr>
                <w:rFonts w:ascii="HendersonSansW00-BasicLight" w:hAnsi="HendersonSansW00-BasicLight" w:cs="Calibri"/>
                <w:b w:val="0"/>
                <w:bCs w:val="0"/>
                <w:color w:val="000000"/>
                <w:sz w:val="15"/>
                <w:szCs w:val="15"/>
              </w:rPr>
              <w:t>textiles</w:t>
            </w:r>
          </w:p>
        </w:tc>
        <w:tc>
          <w:tcPr>
            <w:tcW w:w="1097" w:type="dxa"/>
            <w:vAlign w:val="center"/>
          </w:tcPr>
          <w:p w14:paraId="3FC197D7" w14:textId="740EE469"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8 473</w:t>
            </w:r>
          </w:p>
        </w:tc>
        <w:tc>
          <w:tcPr>
            <w:tcW w:w="1112" w:type="dxa"/>
            <w:vAlign w:val="center"/>
          </w:tcPr>
          <w:p w14:paraId="00EAE18F" w14:textId="6F415D10"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10 038</w:t>
            </w:r>
          </w:p>
        </w:tc>
        <w:tc>
          <w:tcPr>
            <w:tcW w:w="1870" w:type="dxa"/>
            <w:vAlign w:val="center"/>
          </w:tcPr>
          <w:p w14:paraId="4DDBE53E" w14:textId="3B2520BA"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1 565</w:t>
            </w:r>
          </w:p>
        </w:tc>
        <w:tc>
          <w:tcPr>
            <w:tcW w:w="1609" w:type="dxa"/>
            <w:vAlign w:val="center"/>
          </w:tcPr>
          <w:p w14:paraId="07F66181" w14:textId="60828081"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18,5%</w:t>
            </w:r>
          </w:p>
        </w:tc>
      </w:tr>
      <w:tr w:rsidR="00C30CBA" w:rsidRPr="00C17E98" w14:paraId="28520615" w14:textId="77777777" w:rsidTr="00412923">
        <w:trPr>
          <w:jc w:val="center"/>
        </w:trPr>
        <w:tc>
          <w:tcPr>
            <w:tcW w:w="3819" w:type="dxa"/>
            <w:vAlign w:val="bottom"/>
          </w:tcPr>
          <w:p w14:paraId="3EED0A65" w14:textId="4E98C216" w:rsidR="00C30CBA" w:rsidRPr="00C17E98"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Calzado</w:t>
            </w:r>
          </w:p>
        </w:tc>
        <w:tc>
          <w:tcPr>
            <w:tcW w:w="1097" w:type="dxa"/>
            <w:vAlign w:val="center"/>
          </w:tcPr>
          <w:p w14:paraId="26B4988A" w14:textId="3729452F"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2 763</w:t>
            </w:r>
          </w:p>
        </w:tc>
        <w:tc>
          <w:tcPr>
            <w:tcW w:w="1112" w:type="dxa"/>
            <w:vAlign w:val="center"/>
          </w:tcPr>
          <w:p w14:paraId="794CA36C" w14:textId="276EC59F"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2 922</w:t>
            </w:r>
          </w:p>
        </w:tc>
        <w:tc>
          <w:tcPr>
            <w:tcW w:w="1870" w:type="dxa"/>
            <w:vAlign w:val="center"/>
          </w:tcPr>
          <w:p w14:paraId="0C265668" w14:textId="3DE19A48"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159</w:t>
            </w:r>
          </w:p>
        </w:tc>
        <w:tc>
          <w:tcPr>
            <w:tcW w:w="1609" w:type="dxa"/>
            <w:vAlign w:val="center"/>
          </w:tcPr>
          <w:p w14:paraId="35CD841C" w14:textId="60012EC1"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5,7%</w:t>
            </w:r>
          </w:p>
        </w:tc>
      </w:tr>
      <w:tr w:rsidR="00C30CBA" w:rsidRPr="00C17E98" w14:paraId="07D64F80" w14:textId="77777777" w:rsidTr="00412923">
        <w:trPr>
          <w:jc w:val="center"/>
        </w:trPr>
        <w:tc>
          <w:tcPr>
            <w:tcW w:w="3819" w:type="dxa"/>
            <w:vAlign w:val="bottom"/>
          </w:tcPr>
          <w:p w14:paraId="6DC01A49" w14:textId="12FCE5AC"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Productos Alimenticios, bebidas y tabaco</w:t>
            </w:r>
          </w:p>
        </w:tc>
        <w:tc>
          <w:tcPr>
            <w:tcW w:w="1097" w:type="dxa"/>
            <w:vAlign w:val="center"/>
          </w:tcPr>
          <w:p w14:paraId="7DBD475F" w14:textId="1F412622"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27 121</w:t>
            </w:r>
          </w:p>
        </w:tc>
        <w:tc>
          <w:tcPr>
            <w:tcW w:w="1112" w:type="dxa"/>
            <w:vAlign w:val="center"/>
          </w:tcPr>
          <w:p w14:paraId="6167F43B" w14:textId="12088B0B"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28 501</w:t>
            </w:r>
          </w:p>
        </w:tc>
        <w:tc>
          <w:tcPr>
            <w:tcW w:w="1870" w:type="dxa"/>
            <w:vAlign w:val="center"/>
          </w:tcPr>
          <w:p w14:paraId="6C116AD9" w14:textId="7F39B008"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1 381</w:t>
            </w:r>
          </w:p>
        </w:tc>
        <w:tc>
          <w:tcPr>
            <w:tcW w:w="1609" w:type="dxa"/>
            <w:vAlign w:val="center"/>
          </w:tcPr>
          <w:p w14:paraId="733D0ADA" w14:textId="3FA723FE"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5,1%</w:t>
            </w:r>
          </w:p>
        </w:tc>
      </w:tr>
      <w:tr w:rsidR="00C30CBA" w:rsidRPr="00C17E98" w14:paraId="4D048AA7" w14:textId="77777777" w:rsidTr="00412923">
        <w:trPr>
          <w:jc w:val="center"/>
        </w:trPr>
        <w:tc>
          <w:tcPr>
            <w:tcW w:w="3819" w:type="dxa"/>
            <w:vAlign w:val="bottom"/>
          </w:tcPr>
          <w:p w14:paraId="43B4902E" w14:textId="272FAC20" w:rsidR="00C30CBA" w:rsidRPr="00C17E98"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Productos y manufactura de papel y madera</w:t>
            </w:r>
          </w:p>
        </w:tc>
        <w:tc>
          <w:tcPr>
            <w:tcW w:w="1097" w:type="dxa"/>
            <w:vAlign w:val="center"/>
          </w:tcPr>
          <w:p w14:paraId="010C14C6" w14:textId="3F776DC1"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8 857</w:t>
            </w:r>
          </w:p>
        </w:tc>
        <w:tc>
          <w:tcPr>
            <w:tcW w:w="1112" w:type="dxa"/>
            <w:vAlign w:val="center"/>
          </w:tcPr>
          <w:p w14:paraId="47859E29" w14:textId="00DC3CAD"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8 214</w:t>
            </w:r>
          </w:p>
        </w:tc>
        <w:tc>
          <w:tcPr>
            <w:tcW w:w="1870" w:type="dxa"/>
            <w:vAlign w:val="center"/>
          </w:tcPr>
          <w:p w14:paraId="6C116781" w14:textId="5394171C"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-643</w:t>
            </w:r>
          </w:p>
        </w:tc>
        <w:tc>
          <w:tcPr>
            <w:tcW w:w="1609" w:type="dxa"/>
            <w:vAlign w:val="center"/>
          </w:tcPr>
          <w:p w14:paraId="72BCB8A5" w14:textId="06ED8C41"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-7,3%</w:t>
            </w:r>
          </w:p>
        </w:tc>
      </w:tr>
      <w:tr w:rsidR="00C30CBA" w:rsidRPr="00C17E98" w14:paraId="05879153" w14:textId="77777777" w:rsidTr="00412923">
        <w:trPr>
          <w:jc w:val="center"/>
        </w:trPr>
        <w:tc>
          <w:tcPr>
            <w:tcW w:w="3819" w:type="dxa"/>
            <w:vAlign w:val="bottom"/>
          </w:tcPr>
          <w:p w14:paraId="4247F41F" w14:textId="58E5AA1C" w:rsidR="00C30CBA" w:rsidRPr="005D08EE"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Agricultura</w:t>
            </w:r>
          </w:p>
        </w:tc>
        <w:tc>
          <w:tcPr>
            <w:tcW w:w="1097" w:type="dxa"/>
            <w:vAlign w:val="center"/>
          </w:tcPr>
          <w:p w14:paraId="5D6D1FBA" w14:textId="3EEFE89E"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1 355</w:t>
            </w:r>
          </w:p>
        </w:tc>
        <w:tc>
          <w:tcPr>
            <w:tcW w:w="1112" w:type="dxa"/>
            <w:vAlign w:val="center"/>
          </w:tcPr>
          <w:p w14:paraId="3E6713F0" w14:textId="0225CEAA"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1 292</w:t>
            </w:r>
          </w:p>
        </w:tc>
        <w:tc>
          <w:tcPr>
            <w:tcW w:w="1870" w:type="dxa"/>
            <w:vAlign w:val="center"/>
          </w:tcPr>
          <w:p w14:paraId="1374B136" w14:textId="18A8E8D6" w:rsidR="00C30CBA" w:rsidRPr="005D08EE"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-63</w:t>
            </w:r>
          </w:p>
        </w:tc>
        <w:tc>
          <w:tcPr>
            <w:tcW w:w="1609" w:type="dxa"/>
            <w:vAlign w:val="center"/>
          </w:tcPr>
          <w:p w14:paraId="7EBF21FB" w14:textId="0CE1D143" w:rsidR="00C30CBA" w:rsidRPr="00C30CBA"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-4,7%</w:t>
            </w:r>
          </w:p>
        </w:tc>
      </w:tr>
      <w:tr w:rsidR="00C30CBA" w:rsidRPr="00C17E98" w14:paraId="60EE3F09" w14:textId="77777777" w:rsidTr="00412923">
        <w:trPr>
          <w:jc w:val="center"/>
        </w:trPr>
        <w:tc>
          <w:tcPr>
            <w:tcW w:w="3819" w:type="dxa"/>
            <w:vAlign w:val="bottom"/>
          </w:tcPr>
          <w:p w14:paraId="3CDEC96F" w14:textId="29B590EF" w:rsidR="00C30CBA" w:rsidRPr="00C17E98" w:rsidRDefault="00C30CBA" w:rsidP="00C30CBA">
            <w:pPr>
              <w:pStyle w:val="Textoindependiente"/>
              <w:jc w:val="both"/>
              <w:rPr>
                <w:rFonts w:ascii="HendersonSansW00-BasicLight" w:hAnsi="HendersonSansW00-BasicLight"/>
                <w:b w:val="0"/>
                <w:bCs w:val="0"/>
                <w:color w:val="0E2841" w:themeColor="text2"/>
                <w:sz w:val="15"/>
                <w:szCs w:val="15"/>
              </w:rPr>
            </w:pPr>
            <w:r w:rsidRPr="00C17E98">
              <w:rPr>
                <w:rFonts w:ascii="HendersonSansW00-BasicLight" w:hAnsi="HendersonSansW00-BasicLight" w:cs="Calibri"/>
                <w:b w:val="0"/>
                <w:bCs w:val="0"/>
                <w:color w:val="000000"/>
                <w:sz w:val="15"/>
                <w:szCs w:val="15"/>
              </w:rPr>
              <w:t>Combustibles</w:t>
            </w:r>
          </w:p>
        </w:tc>
        <w:tc>
          <w:tcPr>
            <w:tcW w:w="1097" w:type="dxa"/>
            <w:vAlign w:val="center"/>
          </w:tcPr>
          <w:p w14:paraId="49E28E93" w14:textId="6E6F5A92"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2 844</w:t>
            </w:r>
          </w:p>
        </w:tc>
        <w:tc>
          <w:tcPr>
            <w:tcW w:w="1112" w:type="dxa"/>
            <w:vAlign w:val="center"/>
          </w:tcPr>
          <w:p w14:paraId="138482C9" w14:textId="335856AC"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2 523</w:t>
            </w:r>
          </w:p>
        </w:tc>
        <w:tc>
          <w:tcPr>
            <w:tcW w:w="1870" w:type="dxa"/>
            <w:vAlign w:val="center"/>
          </w:tcPr>
          <w:p w14:paraId="5D9A0347" w14:textId="4B42C390"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-321</w:t>
            </w:r>
          </w:p>
        </w:tc>
        <w:tc>
          <w:tcPr>
            <w:tcW w:w="1609" w:type="dxa"/>
            <w:vAlign w:val="center"/>
          </w:tcPr>
          <w:p w14:paraId="787CA5B6" w14:textId="17503781" w:rsidR="00C30CBA" w:rsidRPr="00C17E98" w:rsidRDefault="00C30CBA" w:rsidP="00C30CBA">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-11,3%</w:t>
            </w:r>
          </w:p>
        </w:tc>
      </w:tr>
      <w:tr w:rsidR="00273843" w:rsidRPr="00C17E98" w14:paraId="5BC8E4F9" w14:textId="77777777" w:rsidTr="00412923">
        <w:trPr>
          <w:trHeight w:val="118"/>
          <w:jc w:val="center"/>
        </w:trPr>
        <w:tc>
          <w:tcPr>
            <w:tcW w:w="3819" w:type="dxa"/>
            <w:vAlign w:val="bottom"/>
          </w:tcPr>
          <w:p w14:paraId="2EF5294B" w14:textId="1DFF7ED4" w:rsidR="00273843" w:rsidRPr="00C17E98" w:rsidRDefault="00870FB1" w:rsidP="00C17E98">
            <w:pPr>
              <w:jc w:val="both"/>
              <w:rPr>
                <w:rFonts w:ascii="HendersonSansW00-BasicLight" w:hAnsi="HendersonSansW00-BasicLight" w:cs="Calibri"/>
                <w:color w:val="000000"/>
                <w:sz w:val="15"/>
                <w:szCs w:val="15"/>
              </w:rPr>
            </w:pPr>
            <w:r w:rsidRPr="00C17E98">
              <w:rPr>
                <w:rFonts w:ascii="HendersonSansW00-BasicLight" w:hAnsi="HendersonSansW00-BasicLight" w:cs="Calibri"/>
                <w:color w:val="000000"/>
                <w:sz w:val="15"/>
                <w:szCs w:val="15"/>
              </w:rPr>
              <w:t>Animales vivos</w:t>
            </w:r>
          </w:p>
        </w:tc>
        <w:tc>
          <w:tcPr>
            <w:tcW w:w="1097" w:type="dxa"/>
            <w:vAlign w:val="center"/>
          </w:tcPr>
          <w:p w14:paraId="0E3DE0BD" w14:textId="7C54B478" w:rsidR="00273843" w:rsidRPr="005D08EE" w:rsidRDefault="005D08EE" w:rsidP="00412923">
            <w:pPr>
              <w:pStyle w:val="Textoindependiente"/>
              <w:jc w:val="right"/>
              <w:rPr>
                <w:rFonts w:ascii="HendersonSansW00-BasicLight" w:hAnsi="HendersonSansW00-BasicLight" w:cs="Calibri"/>
                <w:b w:val="0"/>
                <w:bCs w:val="0"/>
                <w:color w:val="0E2841" w:themeColor="text2"/>
                <w:sz w:val="15"/>
                <w:szCs w:val="15"/>
              </w:rPr>
            </w:pPr>
            <w:r w:rsidRPr="005D08EE">
              <w:rPr>
                <w:rFonts w:ascii="HendersonSansW00-BasicLight" w:hAnsi="HendersonSansW00-BasicLight" w:cs="Calibri"/>
                <w:b w:val="0"/>
                <w:bCs w:val="0"/>
                <w:color w:val="000000"/>
                <w:sz w:val="15"/>
                <w:szCs w:val="15"/>
              </w:rPr>
              <w:t>0</w:t>
            </w:r>
          </w:p>
        </w:tc>
        <w:tc>
          <w:tcPr>
            <w:tcW w:w="1112" w:type="dxa"/>
            <w:vAlign w:val="center"/>
          </w:tcPr>
          <w:p w14:paraId="76E378DD" w14:textId="7BB2D7E7" w:rsidR="00273843" w:rsidRPr="005D08EE" w:rsidRDefault="005D08EE" w:rsidP="00412923">
            <w:pPr>
              <w:pStyle w:val="Textoindependiente"/>
              <w:jc w:val="right"/>
              <w:rPr>
                <w:rFonts w:ascii="HendersonSansW00-BasicLight" w:hAnsi="HendersonSansW00-BasicLight" w:cs="Calibri"/>
                <w:b w:val="0"/>
                <w:bCs w:val="0"/>
                <w:color w:val="0E2841" w:themeColor="text2"/>
                <w:sz w:val="15"/>
                <w:szCs w:val="15"/>
              </w:rPr>
            </w:pPr>
            <w:r w:rsidRPr="005D08EE">
              <w:rPr>
                <w:rFonts w:ascii="HendersonSansW00-BasicLight" w:hAnsi="HendersonSansW00-BasicLight" w:cs="Calibri"/>
                <w:b w:val="0"/>
                <w:bCs w:val="0"/>
                <w:color w:val="000000"/>
                <w:sz w:val="15"/>
                <w:szCs w:val="15"/>
              </w:rPr>
              <w:t>0</w:t>
            </w:r>
          </w:p>
        </w:tc>
        <w:tc>
          <w:tcPr>
            <w:tcW w:w="1870" w:type="dxa"/>
            <w:vAlign w:val="center"/>
          </w:tcPr>
          <w:p w14:paraId="0FA0BE0F" w14:textId="502A297C" w:rsidR="00273843" w:rsidRPr="005D08EE" w:rsidRDefault="005D08EE" w:rsidP="00412923">
            <w:pPr>
              <w:pStyle w:val="Textoindependiente"/>
              <w:jc w:val="right"/>
              <w:rPr>
                <w:rFonts w:ascii="HendersonSansW00-BasicLight" w:hAnsi="HendersonSansW00-BasicLight" w:cs="Calibri"/>
                <w:b w:val="0"/>
                <w:bCs w:val="0"/>
                <w:color w:val="0E2841" w:themeColor="text2"/>
                <w:sz w:val="15"/>
                <w:szCs w:val="15"/>
              </w:rPr>
            </w:pPr>
            <w:r>
              <w:rPr>
                <w:rFonts w:ascii="HendersonSansW00-BasicLight" w:hAnsi="HendersonSansW00-BasicLight" w:cs="Calibri"/>
                <w:b w:val="0"/>
                <w:bCs w:val="0"/>
                <w:color w:val="000000"/>
                <w:sz w:val="15"/>
                <w:szCs w:val="15"/>
              </w:rPr>
              <w:t>0</w:t>
            </w:r>
          </w:p>
        </w:tc>
        <w:tc>
          <w:tcPr>
            <w:tcW w:w="1609" w:type="dxa"/>
            <w:vAlign w:val="center"/>
          </w:tcPr>
          <w:p w14:paraId="24A7FE06" w14:textId="4927391D" w:rsidR="00273843" w:rsidRPr="005D08EE" w:rsidRDefault="00C30CBA" w:rsidP="00412923">
            <w:pPr>
              <w:pStyle w:val="Textoindependiente"/>
              <w:jc w:val="right"/>
              <w:rPr>
                <w:rFonts w:ascii="HendersonSansW00-BasicLight" w:hAnsi="HendersonSansW00-BasicLight" w:cs="Calibri"/>
                <w:b w:val="0"/>
                <w:bCs w:val="0"/>
                <w:color w:val="0E2841" w:themeColor="text2"/>
                <w:sz w:val="15"/>
                <w:szCs w:val="15"/>
              </w:rPr>
            </w:pPr>
            <w:r>
              <w:rPr>
                <w:rFonts w:ascii="HendersonSansW00-BasicLight" w:hAnsi="HendersonSansW00-BasicLight" w:cs="Calibri"/>
                <w:b w:val="0"/>
                <w:bCs w:val="0"/>
                <w:color w:val="000000"/>
                <w:sz w:val="15"/>
                <w:szCs w:val="15"/>
              </w:rPr>
              <w:t>-</w:t>
            </w:r>
          </w:p>
        </w:tc>
      </w:tr>
      <w:tr w:rsidR="005D08EE" w:rsidRPr="00C17E98" w14:paraId="7B791481" w14:textId="77777777" w:rsidTr="00412923">
        <w:trPr>
          <w:jc w:val="center"/>
        </w:trPr>
        <w:tc>
          <w:tcPr>
            <w:tcW w:w="3819" w:type="dxa"/>
            <w:tcBorders>
              <w:bottom w:val="single" w:sz="4" w:space="0" w:color="auto"/>
            </w:tcBorders>
            <w:vAlign w:val="bottom"/>
          </w:tcPr>
          <w:p w14:paraId="45051885" w14:textId="77777777" w:rsidR="005D08EE" w:rsidRPr="005D08EE" w:rsidRDefault="005D08EE" w:rsidP="005D08EE">
            <w:pPr>
              <w:pStyle w:val="Textoindependiente"/>
              <w:jc w:val="both"/>
              <w:rPr>
                <w:rFonts w:ascii="HendersonSansW00-BasicLight" w:hAnsi="HendersonSansW00-BasicLight"/>
                <w:b w:val="0"/>
                <w:bCs w:val="0"/>
                <w:color w:val="0E2841" w:themeColor="text2"/>
                <w:sz w:val="15"/>
                <w:szCs w:val="15"/>
              </w:rPr>
            </w:pPr>
            <w:r w:rsidRPr="005D08EE">
              <w:rPr>
                <w:rFonts w:ascii="HendersonSansW00-BasicLight" w:hAnsi="HendersonSansW00-BasicLight" w:cs="Calibri"/>
                <w:b w:val="0"/>
                <w:bCs w:val="0"/>
                <w:color w:val="0E2841" w:themeColor="text2"/>
                <w:sz w:val="15"/>
                <w:szCs w:val="15"/>
              </w:rPr>
              <w:t>No identificable</w:t>
            </w:r>
          </w:p>
        </w:tc>
        <w:tc>
          <w:tcPr>
            <w:tcW w:w="1097" w:type="dxa"/>
            <w:tcBorders>
              <w:bottom w:val="single" w:sz="4" w:space="0" w:color="auto"/>
            </w:tcBorders>
            <w:vAlign w:val="center"/>
          </w:tcPr>
          <w:p w14:paraId="6F8A8E04" w14:textId="560ABE73" w:rsidR="005D08EE" w:rsidRPr="005D08EE" w:rsidRDefault="005D08EE" w:rsidP="005D08EE">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-2 414</w:t>
            </w:r>
          </w:p>
        </w:tc>
        <w:tc>
          <w:tcPr>
            <w:tcW w:w="1112" w:type="dxa"/>
            <w:tcBorders>
              <w:bottom w:val="single" w:sz="4" w:space="0" w:color="auto"/>
            </w:tcBorders>
            <w:vAlign w:val="center"/>
          </w:tcPr>
          <w:p w14:paraId="31771847" w14:textId="2A331617" w:rsidR="005D08EE" w:rsidRPr="005D08EE" w:rsidRDefault="005D08EE" w:rsidP="005D08EE">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-3 782</w:t>
            </w:r>
          </w:p>
        </w:tc>
        <w:tc>
          <w:tcPr>
            <w:tcW w:w="1870" w:type="dxa"/>
            <w:tcBorders>
              <w:bottom w:val="single" w:sz="4" w:space="0" w:color="auto"/>
            </w:tcBorders>
            <w:vAlign w:val="center"/>
          </w:tcPr>
          <w:p w14:paraId="40EB3A21" w14:textId="7F5EAE7A" w:rsidR="005D08EE" w:rsidRPr="00C17E98" w:rsidRDefault="005D08EE" w:rsidP="00C17E98">
            <w:pPr>
              <w:jc w:val="right"/>
              <w:rPr>
                <w:rFonts w:ascii="HendersonSansW00-BasicLight" w:hAnsi="HendersonSansW00-BasicLight" w:cs="Calibri"/>
                <w:color w:val="000000"/>
                <w:sz w:val="15"/>
                <w:szCs w:val="15"/>
              </w:rPr>
            </w:pPr>
            <w:r w:rsidRPr="00C17E98">
              <w:rPr>
                <w:rFonts w:ascii="HendersonSansW00-BasicLight" w:hAnsi="HendersonSansW00-BasicLight" w:cs="Calibri"/>
                <w:color w:val="000000"/>
                <w:sz w:val="15"/>
                <w:szCs w:val="15"/>
              </w:rPr>
              <w:t>-1</w:t>
            </w:r>
            <w:r w:rsidRPr="00C17E98">
              <w:rPr>
                <w:rFonts w:ascii="Cambria" w:hAnsi="Cambria" w:cs="Cambria"/>
                <w:color w:val="000000"/>
                <w:sz w:val="15"/>
                <w:szCs w:val="15"/>
              </w:rPr>
              <w:t> </w:t>
            </w:r>
            <w:r w:rsidRPr="00C17E98">
              <w:rPr>
                <w:rFonts w:ascii="HendersonSansW00-BasicLight" w:hAnsi="HendersonSansW00-BasicLight" w:cs="Calibri"/>
                <w:color w:val="000000"/>
                <w:sz w:val="15"/>
                <w:szCs w:val="15"/>
              </w:rPr>
              <w:t>368</w:t>
            </w:r>
          </w:p>
        </w:tc>
        <w:tc>
          <w:tcPr>
            <w:tcW w:w="1609" w:type="dxa"/>
            <w:tcBorders>
              <w:bottom w:val="single" w:sz="4" w:space="0" w:color="auto"/>
            </w:tcBorders>
            <w:vAlign w:val="center"/>
          </w:tcPr>
          <w:p w14:paraId="1B21D1C4" w14:textId="72CD817A" w:rsidR="005D08EE" w:rsidRPr="00C17E98" w:rsidRDefault="00C30CBA" w:rsidP="00C17E98">
            <w:pPr>
              <w:jc w:val="right"/>
              <w:rPr>
                <w:rFonts w:ascii="HendersonSansW00-BasicLight" w:hAnsi="HendersonSansW00-BasicLight" w:cs="Calibri"/>
                <w:color w:val="000000"/>
                <w:sz w:val="15"/>
                <w:szCs w:val="15"/>
              </w:rPr>
            </w:pPr>
            <w:r w:rsidRPr="00C17E98">
              <w:rPr>
                <w:rFonts w:ascii="HendersonSansW00-BasicLight" w:hAnsi="HendersonSansW00-BasicLight" w:cs="Calibri"/>
                <w:color w:val="000000"/>
                <w:sz w:val="15"/>
                <w:szCs w:val="15"/>
              </w:rPr>
              <w:t>56,7%</w:t>
            </w:r>
          </w:p>
        </w:tc>
      </w:tr>
    </w:tbl>
    <w:p w14:paraId="51A8B28E" w14:textId="54284A98" w:rsidR="00F35DBD" w:rsidRDefault="00F35DBD" w:rsidP="000C7EC5">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9672F3">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9672F3">
        <w:rPr>
          <w:rFonts w:ascii="HendersonSansW00-BasicLight" w:hAnsi="HendersonSansW00-BasicLight"/>
          <w:color w:val="153D63" w:themeColor="text2" w:themeTint="E6"/>
          <w:sz w:val="14"/>
          <w:szCs w:val="14"/>
          <w:lang w:val="es-ES_tradnl"/>
        </w:rPr>
        <w:t>.</w:t>
      </w:r>
    </w:p>
    <w:p w14:paraId="50A67F89" w14:textId="77777777" w:rsidR="000C7EC5" w:rsidRPr="00C17E98" w:rsidRDefault="000C7EC5" w:rsidP="00C17E98">
      <w:pPr>
        <w:jc w:val="both"/>
        <w:rPr>
          <w:rFonts w:ascii="HendersonSansW00-BasicLight" w:hAnsi="HendersonSansW00-BasicLight"/>
          <w:color w:val="153D63" w:themeColor="text2" w:themeTint="E6"/>
          <w:sz w:val="20"/>
          <w:szCs w:val="20"/>
          <w:lang w:val="es-ES_tradnl"/>
        </w:rPr>
      </w:pPr>
    </w:p>
    <w:p w14:paraId="79C3114E" w14:textId="28C29CC3" w:rsidR="00F35DBD" w:rsidRPr="00C17E98" w:rsidRDefault="005C6C70" w:rsidP="00477F2F">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impuesto selectivo consumo registró una recaudación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74.729 (0,1% del PIB) millones a marzo de 2025.</w:t>
      </w:r>
      <w:r w:rsidRPr="00C17E98">
        <w:rPr>
          <w:rFonts w:ascii="HendersonSansW00-BasicLight" w:hAnsi="HendersonSansW00-BasicLight"/>
          <w:color w:val="153D63" w:themeColor="text2" w:themeTint="E6"/>
          <w:sz w:val="20"/>
          <w:szCs w:val="20"/>
        </w:rPr>
        <w:t xml:space="preserve"> Este rubro </w:t>
      </w:r>
      <w:r w:rsidR="000C7EC5" w:rsidRPr="00C17E98">
        <w:rPr>
          <w:rFonts w:ascii="HendersonSansW00-BasicLight" w:hAnsi="HendersonSansW00-BasicLight"/>
          <w:color w:val="153D63" w:themeColor="text2" w:themeTint="E6"/>
          <w:sz w:val="20"/>
          <w:szCs w:val="20"/>
        </w:rPr>
        <w:t xml:space="preserve">presentó una tasa de crecimiento de 2,0%, lo que representó un aumento de </w:t>
      </w:r>
      <w:r w:rsidR="000C7EC5" w:rsidRPr="00C17E98">
        <w:rPr>
          <w:rFonts w:ascii="Times New Roman" w:hAnsi="Times New Roman" w:cs="Times New Roman"/>
          <w:color w:val="153D63" w:themeColor="text2" w:themeTint="E6"/>
          <w:sz w:val="20"/>
          <w:szCs w:val="20"/>
        </w:rPr>
        <w:t>₡</w:t>
      </w:r>
      <w:r w:rsidR="000C7EC5" w:rsidRPr="00C17E98">
        <w:rPr>
          <w:rFonts w:ascii="HendersonSansW00-BasicLight" w:hAnsi="HendersonSansW00-BasicLight"/>
          <w:color w:val="153D63" w:themeColor="text2" w:themeTint="E6"/>
          <w:sz w:val="20"/>
          <w:szCs w:val="20"/>
        </w:rPr>
        <w:t>1.465 millones (0,003% del PIB</w:t>
      </w:r>
      <w:r w:rsidR="00C27281" w:rsidRPr="00B73BEE">
        <w:rPr>
          <w:rFonts w:ascii="HendersonSansW00-BasicLight" w:hAnsi="HendersonSansW00-BasicLight"/>
          <w:color w:val="153D63" w:themeColor="text2" w:themeTint="E6"/>
          <w:sz w:val="20"/>
          <w:szCs w:val="20"/>
        </w:rPr>
        <w:t xml:space="preserve"> de 2025</w:t>
      </w:r>
      <w:r w:rsidR="000C7EC5" w:rsidRPr="00C17E98">
        <w:rPr>
          <w:rFonts w:ascii="HendersonSansW00-BasicLight" w:hAnsi="HendersonSansW00-BasicLight"/>
          <w:color w:val="153D63" w:themeColor="text2" w:themeTint="E6"/>
          <w:sz w:val="20"/>
          <w:szCs w:val="20"/>
        </w:rPr>
        <w:t xml:space="preserve">) en comparación con el mismo periodo de 2024, cuando alcanzó </w:t>
      </w:r>
      <w:r w:rsidR="000C7EC5" w:rsidRPr="00C17E98">
        <w:rPr>
          <w:rFonts w:ascii="Times New Roman" w:hAnsi="Times New Roman" w:cs="Times New Roman"/>
          <w:color w:val="153D63" w:themeColor="text2" w:themeTint="E6"/>
          <w:sz w:val="20"/>
          <w:szCs w:val="20"/>
        </w:rPr>
        <w:t>₡</w:t>
      </w:r>
      <w:r w:rsidR="000C7EC5" w:rsidRPr="00C17E98">
        <w:rPr>
          <w:rFonts w:ascii="HendersonSansW00-BasicLight" w:hAnsi="HendersonSansW00-BasicLight"/>
          <w:color w:val="153D63" w:themeColor="text2" w:themeTint="E6"/>
          <w:sz w:val="20"/>
          <w:szCs w:val="20"/>
        </w:rPr>
        <w:t xml:space="preserve">73.264 millones (0,1% del PIB). Del monto </w:t>
      </w:r>
      <w:r w:rsidR="00E8395C" w:rsidRPr="00B73BEE">
        <w:rPr>
          <w:rFonts w:ascii="HendersonSansW00-BasicLight" w:hAnsi="HendersonSansW00-BasicLight"/>
          <w:color w:val="153D63" w:themeColor="text2" w:themeTint="E6"/>
          <w:sz w:val="20"/>
          <w:szCs w:val="20"/>
        </w:rPr>
        <w:t>recaudado</w:t>
      </w:r>
      <w:r w:rsidR="000C7EC5" w:rsidRPr="00C17E98">
        <w:rPr>
          <w:rFonts w:ascii="HendersonSansW00-BasicLight" w:hAnsi="HendersonSansW00-BasicLight"/>
          <w:color w:val="153D63" w:themeColor="text2" w:themeTint="E6"/>
          <w:sz w:val="20"/>
          <w:szCs w:val="20"/>
        </w:rPr>
        <w:t>, el 95,7% se explicó por la recaudación de aduanas, mientas que el 4,3% restante correspondió a la recaudación interna.</w:t>
      </w:r>
    </w:p>
    <w:p w14:paraId="36DC7D25" w14:textId="77777777" w:rsidR="000C7EC5" w:rsidRPr="00C17E98" w:rsidRDefault="000C7EC5" w:rsidP="00B73BEE">
      <w:pPr>
        <w:jc w:val="both"/>
        <w:rPr>
          <w:rFonts w:ascii="HendersonSansW00-BasicLight" w:hAnsi="HendersonSansW00-BasicLight"/>
          <w:color w:val="153D63" w:themeColor="text2" w:themeTint="E6"/>
          <w:sz w:val="20"/>
          <w:szCs w:val="20"/>
        </w:rPr>
      </w:pPr>
    </w:p>
    <w:tbl>
      <w:tblPr>
        <w:tblStyle w:val="Tablaconcuadrcula"/>
        <w:tblW w:w="1169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5847"/>
      </w:tblGrid>
      <w:tr w:rsidR="000C7EC5" w14:paraId="4AE6A6D7" w14:textId="77777777" w:rsidTr="0098435E">
        <w:tc>
          <w:tcPr>
            <w:tcW w:w="5850" w:type="dxa"/>
          </w:tcPr>
          <w:p w14:paraId="3E92F5B4" w14:textId="57832A5A" w:rsidR="000C7EC5" w:rsidRPr="000C7EC5" w:rsidRDefault="000C7EC5" w:rsidP="000C7EC5">
            <w:pPr>
              <w:pStyle w:val="Descripcin"/>
              <w:jc w:val="center"/>
              <w:rPr>
                <w:rFonts w:ascii="HendersonSansW00-BasicLight" w:hAnsi="HendersonSansW00-BasicLight"/>
                <w:b/>
                <w:bCs/>
                <w:color w:val="153D63" w:themeColor="text2" w:themeTint="E6"/>
                <w:sz w:val="20"/>
                <w:szCs w:val="20"/>
              </w:rPr>
            </w:pPr>
            <w:r w:rsidRPr="000C7EC5">
              <w:rPr>
                <w:rFonts w:ascii="HendersonSansW00-BasicLight" w:hAnsi="HendersonSansW00-BasicLight"/>
                <w:b/>
                <w:bCs/>
                <w:color w:val="153D63" w:themeColor="text2" w:themeTint="E6"/>
                <w:sz w:val="20"/>
                <w:szCs w:val="20"/>
              </w:rPr>
              <w:t xml:space="preserve">Gráfico </w:t>
            </w:r>
            <w:r w:rsidRPr="000C7EC5">
              <w:rPr>
                <w:rFonts w:ascii="HendersonSansW00-BasicLight" w:hAnsi="HendersonSansW00-BasicLight"/>
                <w:b/>
                <w:bCs/>
                <w:color w:val="153D63" w:themeColor="text2" w:themeTint="E6"/>
                <w:sz w:val="20"/>
                <w:szCs w:val="20"/>
              </w:rPr>
              <w:fldChar w:fldCharType="begin"/>
            </w:r>
            <w:r w:rsidRPr="000C7EC5">
              <w:rPr>
                <w:rFonts w:ascii="HendersonSansW00-BasicLight" w:hAnsi="HendersonSansW00-BasicLight"/>
                <w:b/>
                <w:bCs/>
                <w:color w:val="153D63" w:themeColor="text2" w:themeTint="E6"/>
                <w:sz w:val="20"/>
                <w:szCs w:val="20"/>
              </w:rPr>
              <w:instrText xml:space="preserve"> SEQ Gráfico \* ARABIC </w:instrText>
            </w:r>
            <w:r w:rsidRPr="000C7EC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46</w:t>
            </w:r>
            <w:r w:rsidRPr="000C7EC5">
              <w:rPr>
                <w:rFonts w:ascii="HendersonSansW00-BasicLight" w:hAnsi="HendersonSansW00-BasicLight"/>
                <w:b/>
                <w:bCs/>
                <w:color w:val="153D63" w:themeColor="text2" w:themeTint="E6"/>
                <w:sz w:val="20"/>
                <w:szCs w:val="20"/>
              </w:rPr>
              <w:fldChar w:fldCharType="end"/>
            </w:r>
            <w:r w:rsidRPr="000C7EC5">
              <w:rPr>
                <w:rFonts w:ascii="HendersonSansW00-BasicLight" w:hAnsi="HendersonSansW00-BasicLight"/>
                <w:b/>
                <w:bCs/>
                <w:color w:val="153D63" w:themeColor="text2" w:themeTint="E6"/>
                <w:sz w:val="20"/>
                <w:szCs w:val="20"/>
              </w:rPr>
              <w:t>. Gobierno Central. Impuesto selectivo consumo. Cifras en millones de colones al primer trimestre de cada año. Periodo 2019-2025.</w:t>
            </w:r>
          </w:p>
        </w:tc>
        <w:tc>
          <w:tcPr>
            <w:tcW w:w="5847" w:type="dxa"/>
          </w:tcPr>
          <w:p w14:paraId="26E8C552" w14:textId="07AC1B7F" w:rsidR="000C7EC5" w:rsidRPr="000C7EC5" w:rsidRDefault="000C7EC5" w:rsidP="000C7EC5">
            <w:pPr>
              <w:pStyle w:val="Descripcin"/>
              <w:jc w:val="center"/>
            </w:pPr>
            <w:r w:rsidRPr="000C7EC5">
              <w:rPr>
                <w:rFonts w:ascii="HendersonSansW00-BasicLight" w:hAnsi="HendersonSansW00-BasicLight"/>
                <w:b/>
                <w:bCs/>
                <w:color w:val="153D63" w:themeColor="text2" w:themeTint="E6"/>
                <w:sz w:val="20"/>
                <w:szCs w:val="20"/>
              </w:rPr>
              <w:t xml:space="preserve">Gráfico </w:t>
            </w:r>
            <w:r w:rsidRPr="000C7EC5">
              <w:rPr>
                <w:rFonts w:ascii="HendersonSansW00-BasicLight" w:hAnsi="HendersonSansW00-BasicLight"/>
                <w:b/>
                <w:bCs/>
                <w:color w:val="153D63" w:themeColor="text2" w:themeTint="E6"/>
                <w:sz w:val="20"/>
                <w:szCs w:val="20"/>
              </w:rPr>
              <w:fldChar w:fldCharType="begin"/>
            </w:r>
            <w:r w:rsidRPr="000C7EC5">
              <w:rPr>
                <w:rFonts w:ascii="HendersonSansW00-BasicLight" w:hAnsi="HendersonSansW00-BasicLight"/>
                <w:b/>
                <w:bCs/>
                <w:color w:val="153D63" w:themeColor="text2" w:themeTint="E6"/>
                <w:sz w:val="20"/>
                <w:szCs w:val="20"/>
              </w:rPr>
              <w:instrText xml:space="preserve"> SEQ Gráfico \* ARABIC </w:instrText>
            </w:r>
            <w:r w:rsidRPr="000C7EC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47</w:t>
            </w:r>
            <w:r w:rsidRPr="000C7EC5">
              <w:rPr>
                <w:rFonts w:ascii="HendersonSansW00-BasicLight" w:hAnsi="HendersonSansW00-BasicLight"/>
                <w:b/>
                <w:bCs/>
                <w:color w:val="153D63" w:themeColor="text2" w:themeTint="E6"/>
                <w:sz w:val="20"/>
                <w:szCs w:val="20"/>
              </w:rPr>
              <w:fldChar w:fldCharType="end"/>
            </w:r>
            <w:r w:rsidRPr="000C7EC5">
              <w:rPr>
                <w:rFonts w:ascii="HendersonSansW00-BasicLight" w:hAnsi="HendersonSansW00-BasicLight"/>
                <w:b/>
                <w:bCs/>
                <w:color w:val="153D63" w:themeColor="text2" w:themeTint="E6"/>
                <w:sz w:val="20"/>
                <w:szCs w:val="20"/>
              </w:rPr>
              <w:t xml:space="preserve">. Gobierno Central. Impuesto selectivo consumo. Cifras como % del PIB al primer trimestre de cada año. </w:t>
            </w:r>
            <w:r>
              <w:rPr>
                <w:rFonts w:ascii="HendersonSansW00-BasicLight" w:hAnsi="HendersonSansW00-BasicLight"/>
                <w:b/>
                <w:bCs/>
                <w:color w:val="153D63" w:themeColor="text2" w:themeTint="E6"/>
                <w:sz w:val="20"/>
                <w:szCs w:val="20"/>
              </w:rPr>
              <w:br/>
            </w:r>
            <w:r w:rsidRPr="000C7EC5">
              <w:rPr>
                <w:rFonts w:ascii="HendersonSansW00-BasicLight" w:hAnsi="HendersonSansW00-BasicLight"/>
                <w:b/>
                <w:bCs/>
                <w:color w:val="153D63" w:themeColor="text2" w:themeTint="E6"/>
                <w:sz w:val="20"/>
                <w:szCs w:val="20"/>
              </w:rPr>
              <w:t>Periodo 2019-2025</w:t>
            </w:r>
            <w:r>
              <w:t>.</w:t>
            </w:r>
          </w:p>
        </w:tc>
      </w:tr>
      <w:tr w:rsidR="000C7EC5" w14:paraId="17A5E570" w14:textId="77777777" w:rsidTr="0098435E">
        <w:tblPrEx>
          <w:tblCellMar>
            <w:left w:w="70" w:type="dxa"/>
            <w:right w:w="70" w:type="dxa"/>
          </w:tblCellMar>
        </w:tblPrEx>
        <w:tc>
          <w:tcPr>
            <w:tcW w:w="5850" w:type="dxa"/>
          </w:tcPr>
          <w:p w14:paraId="0D9B6DF6" w14:textId="4B266BFB" w:rsidR="000C7EC5" w:rsidRDefault="0098435E" w:rsidP="000C7EC5">
            <w:pPr>
              <w:jc w:val="both"/>
              <w:rPr>
                <w:rFonts w:ascii="HendersonSansW00-BasicLight" w:hAnsi="HendersonSansW00-BasicLight"/>
                <w:color w:val="153D63" w:themeColor="text2" w:themeTint="E6"/>
                <w:sz w:val="22"/>
                <w:szCs w:val="22"/>
              </w:rPr>
            </w:pPr>
            <w:r>
              <w:rPr>
                <w:noProof/>
              </w:rPr>
              <w:drawing>
                <wp:inline distT="0" distB="0" distL="0" distR="0" wp14:anchorId="1C095D12" wp14:editId="44A3AB09">
                  <wp:extent cx="3626069" cy="1933903"/>
                  <wp:effectExtent l="0" t="0" r="0" b="0"/>
                  <wp:docPr id="2031551511" name="Gráfico 1">
                    <a:extLst xmlns:a="http://schemas.openxmlformats.org/drawingml/2006/main">
                      <a:ext uri="{FF2B5EF4-FFF2-40B4-BE49-F238E27FC236}">
                        <a16:creationId xmlns:a16="http://schemas.microsoft.com/office/drawing/2014/main" id="{3F3F6E17-CA84-3C75-816B-52E30FF41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5847" w:type="dxa"/>
          </w:tcPr>
          <w:p w14:paraId="1ED62068" w14:textId="2ECB8A52" w:rsidR="000C7EC5" w:rsidRDefault="0098435E" w:rsidP="000C7EC5">
            <w:pPr>
              <w:jc w:val="both"/>
              <w:rPr>
                <w:rFonts w:ascii="HendersonSansW00-BasicLight" w:hAnsi="HendersonSansW00-BasicLight"/>
                <w:color w:val="153D63" w:themeColor="text2" w:themeTint="E6"/>
                <w:sz w:val="22"/>
                <w:szCs w:val="22"/>
              </w:rPr>
            </w:pPr>
            <w:r>
              <w:rPr>
                <w:noProof/>
              </w:rPr>
              <w:drawing>
                <wp:inline distT="0" distB="0" distL="0" distR="0" wp14:anchorId="51862EA0" wp14:editId="1B17B3CA">
                  <wp:extent cx="3624186" cy="1912883"/>
                  <wp:effectExtent l="0" t="0" r="0" b="0"/>
                  <wp:docPr id="1982800315" name="Gráfico 1">
                    <a:extLst xmlns:a="http://schemas.openxmlformats.org/drawingml/2006/main">
                      <a:ext uri="{FF2B5EF4-FFF2-40B4-BE49-F238E27FC236}">
                        <a16:creationId xmlns:a16="http://schemas.microsoft.com/office/drawing/2014/main" id="{89B60A0B-6C6E-253C-5232-307975481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738AA973" w14:textId="4D049BC3" w:rsidR="0098435E" w:rsidRDefault="0098435E" w:rsidP="0098435E">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D95732">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D95732">
        <w:rPr>
          <w:rFonts w:ascii="HendersonSansW00-BasicLight" w:hAnsi="HendersonSansW00-BasicLight"/>
          <w:color w:val="153D63" w:themeColor="text2" w:themeTint="E6"/>
          <w:sz w:val="14"/>
          <w:szCs w:val="14"/>
          <w:lang w:val="es-ES_tradnl"/>
        </w:rPr>
        <w:t>.</w:t>
      </w:r>
    </w:p>
    <w:p w14:paraId="3B69538F" w14:textId="24E679B1" w:rsidR="0098435E" w:rsidRPr="00C17E98" w:rsidRDefault="0098435E" w:rsidP="00791DE0">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lastRenderedPageBreak/>
        <w:t>El impuesto selectivo consumo</w:t>
      </w:r>
      <w:r w:rsidR="00B73BEE" w:rsidRPr="00791DE0">
        <w:rPr>
          <w:rFonts w:ascii="HendersonSansW00-BasicLight" w:hAnsi="HendersonSansW00-BasicLight"/>
          <w:b/>
          <w:bCs/>
          <w:color w:val="153D63" w:themeColor="text2" w:themeTint="E6"/>
          <w:sz w:val="20"/>
          <w:szCs w:val="20"/>
        </w:rPr>
        <w:t xml:space="preserve"> aduanas</w:t>
      </w:r>
      <w:r w:rsidRPr="00C17E98">
        <w:rPr>
          <w:rFonts w:ascii="HendersonSansW00-BasicLight" w:hAnsi="HendersonSansW00-BasicLight"/>
          <w:b/>
          <w:bCs/>
          <w:color w:val="153D63" w:themeColor="text2" w:themeTint="E6"/>
          <w:sz w:val="20"/>
          <w:szCs w:val="20"/>
        </w:rPr>
        <w:t xml:space="preserve"> registró un incremento de </w:t>
      </w:r>
      <w:r w:rsidRPr="00C17E98">
        <w:rPr>
          <w:rFonts w:ascii="Times New Roman" w:hAnsi="Times New Roman" w:cs="Times New Roman"/>
          <w:b/>
          <w:bCs/>
          <w:color w:val="153D63" w:themeColor="text2" w:themeTint="E6"/>
          <w:sz w:val="20"/>
          <w:szCs w:val="20"/>
        </w:rPr>
        <w:t>₡</w:t>
      </w:r>
      <w:r w:rsidR="00B73BEE" w:rsidRPr="00791DE0">
        <w:rPr>
          <w:rFonts w:ascii="HendersonSansW00-BasicLight" w:hAnsi="HendersonSansW00-BasicLight"/>
          <w:b/>
          <w:bCs/>
          <w:color w:val="153D63" w:themeColor="text2" w:themeTint="E6"/>
          <w:sz w:val="20"/>
          <w:szCs w:val="20"/>
        </w:rPr>
        <w:t>2.007</w:t>
      </w:r>
      <w:r w:rsidR="00A41626" w:rsidRPr="00C17E98">
        <w:rPr>
          <w:rFonts w:ascii="HendersonSansW00-BasicLight" w:hAnsi="HendersonSansW00-BasicLight"/>
          <w:b/>
          <w:bCs/>
          <w:color w:val="153D63" w:themeColor="text2" w:themeTint="E6"/>
          <w:sz w:val="20"/>
          <w:szCs w:val="20"/>
        </w:rPr>
        <w:t xml:space="preserve"> millones (0,00</w:t>
      </w:r>
      <w:r w:rsidR="00B73BEE" w:rsidRPr="00791DE0">
        <w:rPr>
          <w:rFonts w:ascii="HendersonSansW00-BasicLight" w:hAnsi="HendersonSansW00-BasicLight"/>
          <w:b/>
          <w:bCs/>
          <w:color w:val="153D63" w:themeColor="text2" w:themeTint="E6"/>
          <w:sz w:val="20"/>
          <w:szCs w:val="20"/>
        </w:rPr>
        <w:t>4</w:t>
      </w:r>
      <w:r w:rsidR="00A41626" w:rsidRPr="00C17E98">
        <w:rPr>
          <w:rFonts w:ascii="HendersonSansW00-BasicLight" w:hAnsi="HendersonSansW00-BasicLight"/>
          <w:b/>
          <w:bCs/>
          <w:color w:val="153D63" w:themeColor="text2" w:themeTint="E6"/>
          <w:sz w:val="20"/>
          <w:szCs w:val="20"/>
        </w:rPr>
        <w:t>% del PIB</w:t>
      </w:r>
      <w:r w:rsidR="0073480E" w:rsidRPr="00791DE0">
        <w:rPr>
          <w:rFonts w:ascii="HendersonSansW00-BasicLight" w:hAnsi="HendersonSansW00-BasicLight"/>
          <w:b/>
          <w:bCs/>
          <w:color w:val="153D63" w:themeColor="text2" w:themeTint="E6"/>
          <w:sz w:val="20"/>
          <w:szCs w:val="20"/>
        </w:rPr>
        <w:t xml:space="preserve"> de 2025</w:t>
      </w:r>
      <w:r w:rsidR="00A41626" w:rsidRPr="00C17E98">
        <w:rPr>
          <w:rFonts w:ascii="HendersonSansW00-BasicLight" w:hAnsi="HendersonSansW00-BasicLight"/>
          <w:b/>
          <w:bCs/>
          <w:color w:val="153D63" w:themeColor="text2" w:themeTint="E6"/>
          <w:sz w:val="20"/>
          <w:szCs w:val="20"/>
        </w:rPr>
        <w:t xml:space="preserve">) en comparación con el mismo periodo de 2024. </w:t>
      </w:r>
      <w:r w:rsidR="00A41626" w:rsidRPr="00C17E98">
        <w:rPr>
          <w:rFonts w:ascii="HendersonSansW00-BasicLight" w:hAnsi="HendersonSansW00-BasicLight"/>
          <w:color w:val="153D63" w:themeColor="text2" w:themeTint="E6"/>
          <w:sz w:val="20"/>
          <w:szCs w:val="20"/>
        </w:rPr>
        <w:t>Este resultado obedeció, principalmente, al aumento en la recaudación del grupo de mercancías relacionadas con medios de transporte, partes, accesorios y otros; electrodomésticos, máquinas eléctricas, aparatos y componentes electrónicos; y productos de las industrias químicas o conexas.</w:t>
      </w:r>
    </w:p>
    <w:p w14:paraId="5C44EDD1" w14:textId="77777777" w:rsidR="00A41626" w:rsidRPr="00C17E98" w:rsidRDefault="00A41626" w:rsidP="00477F2F">
      <w:pPr>
        <w:jc w:val="both"/>
        <w:rPr>
          <w:rFonts w:ascii="HendersonSansW00-BasicLight" w:hAnsi="HendersonSansW00-BasicLight"/>
          <w:color w:val="153D63" w:themeColor="text2" w:themeTint="E6"/>
          <w:sz w:val="20"/>
          <w:szCs w:val="20"/>
        </w:rPr>
      </w:pPr>
    </w:p>
    <w:p w14:paraId="7DE80A89" w14:textId="1AE5795F" w:rsidR="00F35DBD" w:rsidRPr="00A41626" w:rsidRDefault="00A41626" w:rsidP="00477F2F">
      <w:pPr>
        <w:pStyle w:val="Descripcin"/>
        <w:jc w:val="center"/>
        <w:rPr>
          <w:rFonts w:ascii="HendersonSansW00-BasicLight" w:hAnsi="HendersonSansW00-BasicLight"/>
          <w:b/>
          <w:bCs/>
          <w:color w:val="153D63" w:themeColor="text2" w:themeTint="E6"/>
          <w:sz w:val="20"/>
          <w:szCs w:val="20"/>
        </w:rPr>
      </w:pPr>
      <w:r w:rsidRPr="00A41626">
        <w:rPr>
          <w:rFonts w:ascii="HendersonSansW00-BasicLight" w:hAnsi="HendersonSansW00-BasicLight"/>
          <w:b/>
          <w:bCs/>
          <w:color w:val="153D63" w:themeColor="text2" w:themeTint="E6"/>
          <w:sz w:val="20"/>
          <w:szCs w:val="20"/>
        </w:rPr>
        <w:t xml:space="preserve">Gráfico </w:t>
      </w:r>
      <w:r w:rsidRPr="00A41626">
        <w:rPr>
          <w:rFonts w:ascii="HendersonSansW00-BasicLight" w:hAnsi="HendersonSansW00-BasicLight"/>
          <w:b/>
          <w:bCs/>
          <w:color w:val="153D63" w:themeColor="text2" w:themeTint="E6"/>
          <w:sz w:val="20"/>
          <w:szCs w:val="20"/>
        </w:rPr>
        <w:fldChar w:fldCharType="begin"/>
      </w:r>
      <w:r w:rsidRPr="00A41626">
        <w:rPr>
          <w:rFonts w:ascii="HendersonSansW00-BasicLight" w:hAnsi="HendersonSansW00-BasicLight"/>
          <w:b/>
          <w:bCs/>
          <w:color w:val="153D63" w:themeColor="text2" w:themeTint="E6"/>
          <w:sz w:val="20"/>
          <w:szCs w:val="20"/>
        </w:rPr>
        <w:instrText xml:space="preserve"> SEQ Gráfico \* ARABIC </w:instrText>
      </w:r>
      <w:r w:rsidRPr="00A41626">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48</w:t>
      </w:r>
      <w:r w:rsidRPr="00A41626">
        <w:rPr>
          <w:rFonts w:ascii="HendersonSansW00-BasicLight" w:hAnsi="HendersonSansW00-BasicLight"/>
          <w:b/>
          <w:bCs/>
          <w:color w:val="153D63" w:themeColor="text2" w:themeTint="E6"/>
          <w:sz w:val="20"/>
          <w:szCs w:val="20"/>
        </w:rPr>
        <w:fldChar w:fldCharType="end"/>
      </w:r>
      <w:r w:rsidRPr="00A41626">
        <w:rPr>
          <w:rFonts w:ascii="HendersonSansW00-BasicLight" w:hAnsi="HendersonSansW00-BasicLight"/>
          <w:b/>
          <w:bCs/>
          <w:color w:val="153D63" w:themeColor="text2" w:themeTint="E6"/>
          <w:sz w:val="20"/>
          <w:szCs w:val="20"/>
        </w:rPr>
        <w:t>. Gobierno Central. Recaudación del ISC aduanas por grupo de mercancías. Datos en millones de colones y tasa de variación en marzo y al primer trimestre de cada año. Periodo 2024-2025.</w:t>
      </w:r>
    </w:p>
    <w:tbl>
      <w:tblPr>
        <w:tblStyle w:val="Tablaconcuadrcula"/>
        <w:tblW w:w="9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1171"/>
        <w:gridCol w:w="1173"/>
        <w:gridCol w:w="2799"/>
        <w:gridCol w:w="1567"/>
      </w:tblGrid>
      <w:tr w:rsidR="006A7E02" w:rsidRPr="000F3206" w14:paraId="5BF0DC7A" w14:textId="77777777" w:rsidTr="00412923">
        <w:trPr>
          <w:trHeight w:val="324"/>
          <w:jc w:val="center"/>
        </w:trPr>
        <w:tc>
          <w:tcPr>
            <w:tcW w:w="2987" w:type="dxa"/>
            <w:shd w:val="clear" w:color="auto" w:fill="0A2F41" w:themeFill="accent1" w:themeFillShade="80"/>
            <w:noWrap/>
            <w:hideMark/>
          </w:tcPr>
          <w:p w14:paraId="4B19103B" w14:textId="77777777" w:rsidR="006A7E02" w:rsidRPr="00210D3E" w:rsidRDefault="006A7E02" w:rsidP="006A7E02">
            <w:pPr>
              <w:pStyle w:val="Textoindependiente"/>
              <w:jc w:val="center"/>
              <w:rPr>
                <w:rFonts w:ascii="HendersonSansW00-BasicLight" w:hAnsi="HendersonSansW00-BasicLight"/>
                <w:bCs w:val="0"/>
                <w:color w:val="FFFFFF" w:themeColor="background1"/>
                <w:sz w:val="15"/>
                <w:szCs w:val="15"/>
              </w:rPr>
            </w:pPr>
            <w:r w:rsidRPr="00210D3E">
              <w:rPr>
                <w:rFonts w:ascii="HendersonSansW00-BasicLight" w:hAnsi="HendersonSansW00-BasicLight"/>
                <w:bCs w:val="0"/>
                <w:color w:val="FFFFFF" w:themeColor="background1"/>
                <w:sz w:val="15"/>
                <w:szCs w:val="15"/>
              </w:rPr>
              <w:t>Grupo de</w:t>
            </w:r>
          </w:p>
          <w:p w14:paraId="1B907DE7" w14:textId="08CF5403" w:rsidR="006A7E02" w:rsidRPr="00210D3E" w:rsidRDefault="006A7E02" w:rsidP="006A7E02">
            <w:pPr>
              <w:jc w:val="center"/>
              <w:rPr>
                <w:rFonts w:ascii="HendersonSansW00-BasicLight" w:eastAsia="Times New Roman" w:hAnsi="HendersonSansW00-BasicLight" w:cs="Calibri"/>
                <w:b/>
                <w:bCs/>
                <w:color w:val="FFFFFF"/>
                <w:sz w:val="15"/>
                <w:szCs w:val="15"/>
                <w:lang w:eastAsia="es-CR"/>
                <w14:ligatures w14:val="none"/>
              </w:rPr>
            </w:pPr>
            <w:r w:rsidRPr="00210D3E">
              <w:rPr>
                <w:rFonts w:ascii="HendersonSansW00-BasicLight" w:hAnsi="HendersonSansW00-BasicLight"/>
                <w:b/>
                <w:color w:val="FFFFFF" w:themeColor="background1"/>
                <w:sz w:val="15"/>
                <w:szCs w:val="15"/>
              </w:rPr>
              <w:t>mercancías</w:t>
            </w:r>
          </w:p>
        </w:tc>
        <w:tc>
          <w:tcPr>
            <w:tcW w:w="1171" w:type="dxa"/>
            <w:shd w:val="clear" w:color="auto" w:fill="0A2F41" w:themeFill="accent1" w:themeFillShade="80"/>
            <w:noWrap/>
            <w:hideMark/>
          </w:tcPr>
          <w:p w14:paraId="113AD1ED" w14:textId="0C401280" w:rsidR="006A7E02" w:rsidRPr="00210D3E" w:rsidRDefault="006A7E02" w:rsidP="006A7E02">
            <w:pPr>
              <w:jc w:val="center"/>
              <w:rPr>
                <w:rFonts w:ascii="HendersonSansW00-BasicLight" w:eastAsia="Times New Roman" w:hAnsi="HendersonSansW00-BasicLight" w:cs="Calibri"/>
                <w:b/>
                <w:bCs/>
                <w:color w:val="FFFFFF"/>
                <w:sz w:val="15"/>
                <w:szCs w:val="15"/>
                <w:lang w:eastAsia="es-CR"/>
                <w14:ligatures w14:val="none"/>
              </w:rPr>
            </w:pPr>
            <w:r w:rsidRPr="00210D3E">
              <w:rPr>
                <w:rFonts w:ascii="HendersonSansW00-BasicLight" w:hAnsi="HendersonSansW00-BasicLight"/>
                <w:b/>
                <w:color w:val="FFFFFF" w:themeColor="background1"/>
                <w:sz w:val="15"/>
                <w:szCs w:val="15"/>
              </w:rPr>
              <w:t>202</w:t>
            </w:r>
            <w:r>
              <w:rPr>
                <w:rFonts w:ascii="HendersonSansW00-BasicLight" w:hAnsi="HendersonSansW00-BasicLight"/>
                <w:b/>
                <w:color w:val="FFFFFF" w:themeColor="background1"/>
                <w:sz w:val="15"/>
                <w:szCs w:val="15"/>
              </w:rPr>
              <w:t>4</w:t>
            </w:r>
          </w:p>
        </w:tc>
        <w:tc>
          <w:tcPr>
            <w:tcW w:w="1173" w:type="dxa"/>
            <w:shd w:val="clear" w:color="auto" w:fill="0A2F41" w:themeFill="accent1" w:themeFillShade="80"/>
            <w:noWrap/>
            <w:hideMark/>
          </w:tcPr>
          <w:p w14:paraId="18941DC2" w14:textId="785AC085" w:rsidR="006A7E02" w:rsidRPr="00210D3E" w:rsidRDefault="006A7E02" w:rsidP="006A7E02">
            <w:pPr>
              <w:jc w:val="center"/>
              <w:rPr>
                <w:rFonts w:ascii="HendersonSansW00-BasicLight" w:eastAsia="Times New Roman" w:hAnsi="HendersonSansW00-BasicLight" w:cs="Calibri"/>
                <w:b/>
                <w:bCs/>
                <w:color w:val="FFFFFF"/>
                <w:sz w:val="15"/>
                <w:szCs w:val="15"/>
                <w:lang w:eastAsia="es-CR"/>
                <w14:ligatures w14:val="none"/>
              </w:rPr>
            </w:pPr>
            <w:r w:rsidRPr="00210D3E">
              <w:rPr>
                <w:rFonts w:ascii="HendersonSansW00-BasicLight" w:hAnsi="HendersonSansW00-BasicLight"/>
                <w:b/>
                <w:color w:val="FFFFFF" w:themeColor="background1"/>
                <w:sz w:val="15"/>
                <w:szCs w:val="15"/>
              </w:rPr>
              <w:t>202</w:t>
            </w:r>
            <w:r>
              <w:rPr>
                <w:rFonts w:ascii="HendersonSansW00-BasicLight" w:hAnsi="HendersonSansW00-BasicLight"/>
                <w:b/>
                <w:color w:val="FFFFFF" w:themeColor="background1"/>
                <w:sz w:val="15"/>
                <w:szCs w:val="15"/>
              </w:rPr>
              <w:t>5</w:t>
            </w:r>
          </w:p>
        </w:tc>
        <w:tc>
          <w:tcPr>
            <w:tcW w:w="2799" w:type="dxa"/>
            <w:shd w:val="clear" w:color="auto" w:fill="0A2F41" w:themeFill="accent1" w:themeFillShade="80"/>
            <w:noWrap/>
            <w:hideMark/>
          </w:tcPr>
          <w:p w14:paraId="054658D9" w14:textId="14D6B2F6" w:rsidR="006A7E02" w:rsidRPr="00210D3E" w:rsidRDefault="006A7E02" w:rsidP="006A7E02">
            <w:pPr>
              <w:pStyle w:val="Textoindependiente"/>
              <w:jc w:val="center"/>
              <w:rPr>
                <w:rFonts w:ascii="HendersonSansW00-BasicLight" w:hAnsi="HendersonSansW00-BasicLight"/>
                <w:bCs w:val="0"/>
                <w:color w:val="FFFFFF" w:themeColor="background1"/>
                <w:sz w:val="15"/>
                <w:szCs w:val="15"/>
              </w:rPr>
            </w:pPr>
            <w:r w:rsidRPr="00210D3E">
              <w:rPr>
                <w:rFonts w:ascii="HendersonSansW00-BasicLight" w:hAnsi="HendersonSansW00-BasicLight"/>
                <w:bCs w:val="0"/>
                <w:color w:val="FFFFFF" w:themeColor="background1"/>
                <w:sz w:val="15"/>
                <w:szCs w:val="15"/>
              </w:rPr>
              <w:t>Variación</w:t>
            </w:r>
          </w:p>
          <w:p w14:paraId="76CB273D" w14:textId="77777777" w:rsidR="006A7E02" w:rsidRPr="00210D3E" w:rsidRDefault="006A7E02" w:rsidP="006A7E02">
            <w:pPr>
              <w:jc w:val="center"/>
              <w:rPr>
                <w:rFonts w:ascii="HendersonSansW00-BasicLight" w:eastAsia="Times New Roman" w:hAnsi="HendersonSansW00-BasicLight" w:cs="Calibri"/>
                <w:b/>
                <w:bCs/>
                <w:color w:val="FFFFFF"/>
                <w:sz w:val="15"/>
                <w:szCs w:val="15"/>
                <w:lang w:eastAsia="es-CR"/>
                <w14:ligatures w14:val="none"/>
              </w:rPr>
            </w:pPr>
            <w:r w:rsidRPr="00210D3E">
              <w:rPr>
                <w:rFonts w:ascii="HendersonSansW00-BasicLight" w:hAnsi="HendersonSansW00-BasicLight"/>
                <w:b/>
                <w:color w:val="FFFFFF" w:themeColor="background1"/>
                <w:sz w:val="15"/>
                <w:szCs w:val="15"/>
              </w:rPr>
              <w:t>absoluta</w:t>
            </w:r>
          </w:p>
        </w:tc>
        <w:tc>
          <w:tcPr>
            <w:tcW w:w="0" w:type="auto"/>
            <w:shd w:val="clear" w:color="auto" w:fill="0A2F41" w:themeFill="accent1" w:themeFillShade="80"/>
            <w:noWrap/>
            <w:hideMark/>
          </w:tcPr>
          <w:p w14:paraId="6AAD4804" w14:textId="0B9C3FDE" w:rsidR="006A7E02" w:rsidRPr="00210D3E" w:rsidRDefault="006A7E02" w:rsidP="006A7E02">
            <w:pPr>
              <w:jc w:val="center"/>
              <w:rPr>
                <w:rFonts w:ascii="HendersonSansW00-BasicLight" w:hAnsi="HendersonSansW00-BasicLight"/>
                <w:b/>
                <w:color w:val="FFFFFF" w:themeColor="background1"/>
                <w:sz w:val="15"/>
                <w:szCs w:val="15"/>
              </w:rPr>
            </w:pPr>
            <w:r w:rsidRPr="00210D3E">
              <w:rPr>
                <w:rFonts w:ascii="HendersonSansW00-BasicLight" w:hAnsi="HendersonSansW00-BasicLight"/>
                <w:b/>
                <w:color w:val="FFFFFF" w:themeColor="background1"/>
                <w:sz w:val="15"/>
                <w:szCs w:val="15"/>
              </w:rPr>
              <w:t>Tasa de</w:t>
            </w:r>
          </w:p>
          <w:p w14:paraId="14B0C135" w14:textId="77777777" w:rsidR="006A7E02" w:rsidRPr="00210D3E" w:rsidRDefault="006A7E02" w:rsidP="006A7E02">
            <w:pPr>
              <w:jc w:val="center"/>
              <w:rPr>
                <w:rFonts w:ascii="HendersonSansW00-BasicLight" w:eastAsia="Times New Roman" w:hAnsi="HendersonSansW00-BasicLight" w:cs="Calibri"/>
                <w:b/>
                <w:bCs/>
                <w:color w:val="FFFFFF"/>
                <w:sz w:val="15"/>
                <w:szCs w:val="15"/>
                <w:lang w:eastAsia="es-CR"/>
                <w14:ligatures w14:val="none"/>
              </w:rPr>
            </w:pPr>
            <w:r w:rsidRPr="00210D3E">
              <w:rPr>
                <w:rFonts w:ascii="HendersonSansW00-BasicLight" w:hAnsi="HendersonSansW00-BasicLight"/>
                <w:b/>
                <w:color w:val="FFFFFF" w:themeColor="background1"/>
                <w:sz w:val="15"/>
                <w:szCs w:val="15"/>
              </w:rPr>
              <w:t>variación</w:t>
            </w:r>
          </w:p>
        </w:tc>
      </w:tr>
      <w:tr w:rsidR="003A7391" w:rsidRPr="000F3206" w14:paraId="11D4DAA7" w14:textId="77777777" w:rsidTr="00C17E98">
        <w:trPr>
          <w:trHeight w:val="68"/>
          <w:jc w:val="center"/>
        </w:trPr>
        <w:tc>
          <w:tcPr>
            <w:tcW w:w="2987" w:type="dxa"/>
            <w:tcBorders>
              <w:bottom w:val="single" w:sz="4" w:space="0" w:color="auto"/>
            </w:tcBorders>
            <w:noWrap/>
          </w:tcPr>
          <w:p w14:paraId="42472670" w14:textId="77777777" w:rsidR="003A7391" w:rsidRPr="003A7391" w:rsidRDefault="003A7391" w:rsidP="003A7391">
            <w:pPr>
              <w:rPr>
                <w:rFonts w:ascii="HendersonSansW00-BasicLight" w:eastAsia="Times New Roman" w:hAnsi="HendersonSansW00-BasicLight" w:cs="Calibri"/>
                <w:b/>
                <w:bCs/>
                <w:color w:val="0A2F41" w:themeColor="accent1" w:themeShade="80"/>
                <w:sz w:val="15"/>
                <w:szCs w:val="15"/>
                <w:lang w:eastAsia="es-CR"/>
                <w14:ligatures w14:val="none"/>
              </w:rPr>
            </w:pPr>
            <w:r w:rsidRPr="003A7391">
              <w:rPr>
                <w:rFonts w:ascii="HendersonSansW00-BasicLight" w:eastAsia="Times New Roman" w:hAnsi="HendersonSansW00-BasicLight" w:cs="Calibri"/>
                <w:b/>
                <w:bCs/>
                <w:color w:val="0A2F41" w:themeColor="accent1" w:themeShade="80"/>
                <w:sz w:val="15"/>
                <w:szCs w:val="15"/>
                <w:lang w:eastAsia="es-CR"/>
                <w14:ligatures w14:val="none"/>
              </w:rPr>
              <w:t xml:space="preserve">Total </w:t>
            </w:r>
          </w:p>
        </w:tc>
        <w:tc>
          <w:tcPr>
            <w:tcW w:w="1171" w:type="dxa"/>
            <w:tcBorders>
              <w:bottom w:val="single" w:sz="4" w:space="0" w:color="auto"/>
            </w:tcBorders>
            <w:noWrap/>
            <w:vAlign w:val="bottom"/>
          </w:tcPr>
          <w:p w14:paraId="3E9A62AA" w14:textId="1711B8E3" w:rsidR="003A7391" w:rsidRPr="00C17E98" w:rsidRDefault="003A7391" w:rsidP="003A7391">
            <w:pPr>
              <w:pStyle w:val="Textoindependiente"/>
              <w:jc w:val="right"/>
              <w:rPr>
                <w:rFonts w:ascii="HendersonSansW00-BasicLight" w:hAnsi="HendersonSansW00-BasicLight" w:cs="Calibri"/>
                <w:sz w:val="15"/>
                <w:szCs w:val="15"/>
              </w:rPr>
            </w:pPr>
            <w:r w:rsidRPr="00C17E98">
              <w:rPr>
                <w:rFonts w:ascii="HendersonSansW00-BasicLight" w:hAnsi="HendersonSansW00-BasicLight" w:cs="Calibri"/>
                <w:sz w:val="15"/>
                <w:szCs w:val="15"/>
              </w:rPr>
              <w:t>69 487</w:t>
            </w:r>
          </w:p>
        </w:tc>
        <w:tc>
          <w:tcPr>
            <w:tcW w:w="1173" w:type="dxa"/>
            <w:tcBorders>
              <w:bottom w:val="single" w:sz="4" w:space="0" w:color="auto"/>
            </w:tcBorders>
            <w:noWrap/>
            <w:vAlign w:val="bottom"/>
          </w:tcPr>
          <w:p w14:paraId="43C7F4A4" w14:textId="654B5441" w:rsidR="003A7391" w:rsidRPr="00C17E98" w:rsidRDefault="003A7391" w:rsidP="003A7391">
            <w:pPr>
              <w:pStyle w:val="Textoindependiente"/>
              <w:jc w:val="right"/>
              <w:rPr>
                <w:rFonts w:ascii="HendersonSansW00-BasicLight" w:hAnsi="HendersonSansW00-BasicLight" w:cs="Calibri"/>
                <w:sz w:val="15"/>
                <w:szCs w:val="15"/>
              </w:rPr>
            </w:pPr>
            <w:r w:rsidRPr="00C17E98">
              <w:rPr>
                <w:rFonts w:ascii="HendersonSansW00-BasicLight" w:hAnsi="HendersonSansW00-BasicLight" w:cs="Calibri"/>
                <w:sz w:val="15"/>
                <w:szCs w:val="15"/>
              </w:rPr>
              <w:t>71 493</w:t>
            </w:r>
          </w:p>
        </w:tc>
        <w:tc>
          <w:tcPr>
            <w:tcW w:w="2799" w:type="dxa"/>
            <w:tcBorders>
              <w:bottom w:val="single" w:sz="4" w:space="0" w:color="auto"/>
            </w:tcBorders>
            <w:noWrap/>
            <w:vAlign w:val="center"/>
          </w:tcPr>
          <w:p w14:paraId="69010C18" w14:textId="201F2935" w:rsidR="003A7391" w:rsidRPr="00C17E98" w:rsidRDefault="003A7391" w:rsidP="003A7391">
            <w:pPr>
              <w:pStyle w:val="Textoindependiente"/>
              <w:jc w:val="right"/>
              <w:rPr>
                <w:rFonts w:ascii="HendersonSansW00-BasicLight" w:hAnsi="HendersonSansW00-BasicLight" w:cs="Calibri"/>
                <w:sz w:val="15"/>
                <w:szCs w:val="15"/>
              </w:rPr>
            </w:pPr>
            <w:r w:rsidRPr="00C17E98">
              <w:rPr>
                <w:rFonts w:ascii="HendersonSansW00-BasicLight" w:hAnsi="HendersonSansW00-BasicLight" w:cs="Calibri"/>
                <w:sz w:val="15"/>
                <w:szCs w:val="15"/>
              </w:rPr>
              <w:t>2 007</w:t>
            </w:r>
          </w:p>
        </w:tc>
        <w:tc>
          <w:tcPr>
            <w:tcW w:w="0" w:type="auto"/>
            <w:tcBorders>
              <w:bottom w:val="single" w:sz="4" w:space="0" w:color="auto"/>
            </w:tcBorders>
            <w:noWrap/>
            <w:vAlign w:val="bottom"/>
          </w:tcPr>
          <w:p w14:paraId="6839F0B9" w14:textId="1D913547" w:rsidR="003A7391" w:rsidRPr="00C17E98" w:rsidRDefault="003A7391" w:rsidP="00C17E98">
            <w:pPr>
              <w:jc w:val="right"/>
              <w:rPr>
                <w:rFonts w:ascii="HendersonSansW00-BasicLight" w:hAnsi="HendersonSansW00-BasicLight" w:cs="Calibri"/>
                <w:b/>
                <w:bCs/>
                <w:color w:val="000000"/>
                <w:sz w:val="15"/>
                <w:szCs w:val="15"/>
              </w:rPr>
            </w:pPr>
            <w:r w:rsidRPr="00C17E98">
              <w:rPr>
                <w:rFonts w:ascii="HendersonSansW00-BasicLight" w:hAnsi="HendersonSansW00-BasicLight" w:cs="Calibri"/>
                <w:b/>
                <w:bCs/>
                <w:color w:val="000000"/>
                <w:sz w:val="15"/>
                <w:szCs w:val="15"/>
              </w:rPr>
              <w:t>2,9%</w:t>
            </w:r>
          </w:p>
        </w:tc>
      </w:tr>
      <w:tr w:rsidR="003A7391" w:rsidRPr="000F3206" w14:paraId="1FD84526" w14:textId="77777777" w:rsidTr="00412923">
        <w:trPr>
          <w:trHeight w:val="313"/>
          <w:jc w:val="center"/>
        </w:trPr>
        <w:tc>
          <w:tcPr>
            <w:tcW w:w="2987" w:type="dxa"/>
            <w:tcBorders>
              <w:top w:val="single" w:sz="4" w:space="0" w:color="auto"/>
            </w:tcBorders>
            <w:noWrap/>
          </w:tcPr>
          <w:p w14:paraId="2DD4EC4C" w14:textId="77777777" w:rsidR="003A7391" w:rsidRPr="003A7391" w:rsidRDefault="003A7391" w:rsidP="003A7391">
            <w:pPr>
              <w:rPr>
                <w:rFonts w:ascii="HendersonSansW00-BasicLight" w:eastAsia="Times New Roman" w:hAnsi="HendersonSansW00-BasicLight" w:cs="Calibri"/>
                <w:color w:val="0A2F41" w:themeColor="accent1" w:themeShade="80"/>
                <w:sz w:val="15"/>
                <w:szCs w:val="15"/>
                <w:lang w:eastAsia="es-CR"/>
                <w14:ligatures w14:val="none"/>
              </w:rPr>
            </w:pPr>
            <w:r w:rsidRPr="003A7391">
              <w:rPr>
                <w:rFonts w:ascii="HendersonSansW00-BasicLight" w:eastAsia="Times New Roman" w:hAnsi="HendersonSansW00-BasicLight" w:cs="Calibri"/>
                <w:color w:val="0A2F41" w:themeColor="accent1" w:themeShade="80"/>
                <w:sz w:val="15"/>
                <w:szCs w:val="15"/>
                <w:lang w:eastAsia="es-CR"/>
                <w14:ligatures w14:val="none"/>
              </w:rPr>
              <w:t>Electrodomésticos, máquinas eléctricas, aparatos y componentes electrónicos</w:t>
            </w:r>
          </w:p>
        </w:tc>
        <w:tc>
          <w:tcPr>
            <w:tcW w:w="1171" w:type="dxa"/>
            <w:tcBorders>
              <w:top w:val="single" w:sz="4" w:space="0" w:color="auto"/>
            </w:tcBorders>
            <w:noWrap/>
            <w:vAlign w:val="center"/>
          </w:tcPr>
          <w:p w14:paraId="5C79D8DA" w14:textId="0E4C74FB"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6 817</w:t>
            </w:r>
          </w:p>
        </w:tc>
        <w:tc>
          <w:tcPr>
            <w:tcW w:w="1173" w:type="dxa"/>
            <w:tcBorders>
              <w:top w:val="single" w:sz="4" w:space="0" w:color="auto"/>
            </w:tcBorders>
            <w:noWrap/>
            <w:vAlign w:val="center"/>
          </w:tcPr>
          <w:p w14:paraId="49811AB5" w14:textId="2DA1B5ED"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7 890</w:t>
            </w:r>
          </w:p>
        </w:tc>
        <w:tc>
          <w:tcPr>
            <w:tcW w:w="2799" w:type="dxa"/>
            <w:tcBorders>
              <w:top w:val="single" w:sz="4" w:space="0" w:color="auto"/>
            </w:tcBorders>
            <w:noWrap/>
            <w:vAlign w:val="center"/>
          </w:tcPr>
          <w:p w14:paraId="78EA60BA" w14:textId="6BACE8E8"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1 073</w:t>
            </w:r>
          </w:p>
        </w:tc>
        <w:tc>
          <w:tcPr>
            <w:tcW w:w="0" w:type="auto"/>
            <w:tcBorders>
              <w:top w:val="single" w:sz="4" w:space="0" w:color="auto"/>
            </w:tcBorders>
            <w:noWrap/>
            <w:vAlign w:val="center"/>
          </w:tcPr>
          <w:p w14:paraId="528DAAA4" w14:textId="5CE0BFB0"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15,7%</w:t>
            </w:r>
          </w:p>
        </w:tc>
      </w:tr>
      <w:tr w:rsidR="003A7391" w:rsidRPr="000F3206" w14:paraId="428F467D" w14:textId="77777777" w:rsidTr="00412923">
        <w:trPr>
          <w:trHeight w:val="94"/>
          <w:jc w:val="center"/>
        </w:trPr>
        <w:tc>
          <w:tcPr>
            <w:tcW w:w="2987" w:type="dxa"/>
            <w:noWrap/>
            <w:hideMark/>
          </w:tcPr>
          <w:p w14:paraId="46E1880A" w14:textId="77777777" w:rsidR="003A7391" w:rsidRPr="00C17E98" w:rsidRDefault="003A7391" w:rsidP="003A7391">
            <w:pPr>
              <w:rPr>
                <w:rFonts w:ascii="HendersonSansW00-BasicLight" w:eastAsia="Times New Roman" w:hAnsi="HendersonSansW00-BasicLight" w:cs="Calibri"/>
                <w:color w:val="0A2F41" w:themeColor="accent1" w:themeShade="80"/>
                <w:sz w:val="15"/>
                <w:szCs w:val="15"/>
                <w:lang w:eastAsia="es-CR"/>
                <w14:ligatures w14:val="none"/>
              </w:rPr>
            </w:pPr>
            <w:r w:rsidRPr="00C17E98">
              <w:rPr>
                <w:rFonts w:ascii="HendersonSansW00-BasicLight" w:eastAsia="Times New Roman" w:hAnsi="HendersonSansW00-BasicLight" w:cs="Calibri"/>
                <w:color w:val="0A2F41" w:themeColor="accent1" w:themeShade="80"/>
                <w:sz w:val="15"/>
                <w:szCs w:val="15"/>
                <w:lang w:eastAsia="es-CR"/>
                <w14:ligatures w14:val="none"/>
              </w:rPr>
              <w:t>Medios de transporte, partes, accesorios y otros</w:t>
            </w:r>
          </w:p>
        </w:tc>
        <w:tc>
          <w:tcPr>
            <w:tcW w:w="1171" w:type="dxa"/>
            <w:noWrap/>
            <w:vAlign w:val="center"/>
            <w:hideMark/>
          </w:tcPr>
          <w:p w14:paraId="552CBB2D" w14:textId="28C048C8" w:rsidR="003A7391" w:rsidRPr="00C17E98"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51 864</w:t>
            </w:r>
          </w:p>
        </w:tc>
        <w:tc>
          <w:tcPr>
            <w:tcW w:w="1173" w:type="dxa"/>
            <w:noWrap/>
            <w:vAlign w:val="center"/>
            <w:hideMark/>
          </w:tcPr>
          <w:p w14:paraId="30159B7E" w14:textId="7DC1B0EC" w:rsidR="003A7391" w:rsidRPr="00C17E98"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53 928</w:t>
            </w:r>
          </w:p>
        </w:tc>
        <w:tc>
          <w:tcPr>
            <w:tcW w:w="2799" w:type="dxa"/>
            <w:noWrap/>
            <w:vAlign w:val="center"/>
            <w:hideMark/>
          </w:tcPr>
          <w:p w14:paraId="47FB0B10" w14:textId="348B4DD5" w:rsidR="003A7391" w:rsidRPr="00C17E98"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2 064</w:t>
            </w:r>
          </w:p>
        </w:tc>
        <w:tc>
          <w:tcPr>
            <w:tcW w:w="0" w:type="auto"/>
            <w:noWrap/>
            <w:vAlign w:val="center"/>
            <w:hideMark/>
          </w:tcPr>
          <w:p w14:paraId="04E439EF" w14:textId="2C1CD886" w:rsidR="003A7391" w:rsidRPr="00C17E98"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4,0%</w:t>
            </w:r>
          </w:p>
        </w:tc>
      </w:tr>
      <w:tr w:rsidR="003A7391" w:rsidRPr="000F3206" w14:paraId="49A34BF3" w14:textId="77777777" w:rsidTr="00412923">
        <w:trPr>
          <w:trHeight w:val="58"/>
          <w:jc w:val="center"/>
        </w:trPr>
        <w:tc>
          <w:tcPr>
            <w:tcW w:w="2987" w:type="dxa"/>
            <w:noWrap/>
            <w:hideMark/>
          </w:tcPr>
          <w:p w14:paraId="0D8FF9E3" w14:textId="77777777" w:rsidR="003A7391" w:rsidRPr="003A7391" w:rsidRDefault="003A7391" w:rsidP="003A7391">
            <w:pPr>
              <w:rPr>
                <w:rFonts w:ascii="HendersonSansW00-BasicLight" w:eastAsia="Times New Roman" w:hAnsi="HendersonSansW00-BasicLight" w:cs="Calibri"/>
                <w:color w:val="0A2F41" w:themeColor="accent1" w:themeShade="80"/>
                <w:sz w:val="15"/>
                <w:szCs w:val="15"/>
                <w:lang w:eastAsia="es-CR"/>
                <w14:ligatures w14:val="none"/>
              </w:rPr>
            </w:pPr>
            <w:r w:rsidRPr="003A7391">
              <w:rPr>
                <w:rFonts w:ascii="HendersonSansW00-BasicLight" w:eastAsia="Times New Roman" w:hAnsi="HendersonSansW00-BasicLight" w:cs="Calibri"/>
                <w:color w:val="0A2F41" w:themeColor="accent1" w:themeShade="80"/>
                <w:sz w:val="15"/>
                <w:szCs w:val="15"/>
                <w:lang w:eastAsia="es-CR"/>
                <w14:ligatures w14:val="none"/>
              </w:rPr>
              <w:t>Mercancías y otros productos diversos</w:t>
            </w:r>
          </w:p>
        </w:tc>
        <w:tc>
          <w:tcPr>
            <w:tcW w:w="1171" w:type="dxa"/>
            <w:noWrap/>
            <w:vAlign w:val="center"/>
            <w:hideMark/>
          </w:tcPr>
          <w:p w14:paraId="67723016" w14:textId="700A282A"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145</w:t>
            </w:r>
          </w:p>
        </w:tc>
        <w:tc>
          <w:tcPr>
            <w:tcW w:w="1173" w:type="dxa"/>
            <w:noWrap/>
            <w:vAlign w:val="center"/>
            <w:hideMark/>
          </w:tcPr>
          <w:p w14:paraId="22ABA5CB" w14:textId="1EA73D79"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203</w:t>
            </w:r>
          </w:p>
        </w:tc>
        <w:tc>
          <w:tcPr>
            <w:tcW w:w="2799" w:type="dxa"/>
            <w:noWrap/>
            <w:vAlign w:val="center"/>
            <w:hideMark/>
          </w:tcPr>
          <w:p w14:paraId="2E042281" w14:textId="1A4020B5"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58</w:t>
            </w:r>
          </w:p>
        </w:tc>
        <w:tc>
          <w:tcPr>
            <w:tcW w:w="0" w:type="auto"/>
            <w:noWrap/>
            <w:vAlign w:val="center"/>
            <w:hideMark/>
          </w:tcPr>
          <w:p w14:paraId="6FAC8CD2" w14:textId="3825B598"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39,8%</w:t>
            </w:r>
          </w:p>
        </w:tc>
      </w:tr>
      <w:tr w:rsidR="003A7391" w:rsidRPr="000F3206" w14:paraId="580B59D9" w14:textId="77777777" w:rsidTr="00412923">
        <w:trPr>
          <w:trHeight w:val="58"/>
          <w:jc w:val="center"/>
        </w:trPr>
        <w:tc>
          <w:tcPr>
            <w:tcW w:w="2987" w:type="dxa"/>
            <w:noWrap/>
            <w:hideMark/>
          </w:tcPr>
          <w:p w14:paraId="18A58644" w14:textId="77777777" w:rsidR="003A7391" w:rsidRPr="003A7391" w:rsidRDefault="003A7391" w:rsidP="003A7391">
            <w:pPr>
              <w:rPr>
                <w:rFonts w:ascii="HendersonSansW00-BasicLight" w:eastAsia="Times New Roman" w:hAnsi="HendersonSansW00-BasicLight" w:cs="Calibri"/>
                <w:color w:val="0A2F41" w:themeColor="accent1" w:themeShade="80"/>
                <w:sz w:val="15"/>
                <w:szCs w:val="15"/>
                <w:lang w:eastAsia="es-CR"/>
                <w14:ligatures w14:val="none"/>
              </w:rPr>
            </w:pPr>
            <w:r w:rsidRPr="003A7391">
              <w:rPr>
                <w:rFonts w:ascii="HendersonSansW00-BasicLight" w:eastAsia="Times New Roman" w:hAnsi="HendersonSansW00-BasicLight" w:cs="Calibri"/>
                <w:color w:val="0A2F41" w:themeColor="accent1" w:themeShade="80"/>
                <w:sz w:val="15"/>
                <w:szCs w:val="15"/>
                <w:lang w:eastAsia="es-CR"/>
                <w14:ligatures w14:val="none"/>
              </w:rPr>
              <w:t>Productos Alimenticios, bebidas y tabaco</w:t>
            </w:r>
          </w:p>
        </w:tc>
        <w:tc>
          <w:tcPr>
            <w:tcW w:w="1171" w:type="dxa"/>
            <w:noWrap/>
            <w:vAlign w:val="center"/>
            <w:hideMark/>
          </w:tcPr>
          <w:p w14:paraId="211CA224" w14:textId="37F1CD52"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7 275</w:t>
            </w:r>
          </w:p>
        </w:tc>
        <w:tc>
          <w:tcPr>
            <w:tcW w:w="1173" w:type="dxa"/>
            <w:noWrap/>
            <w:vAlign w:val="center"/>
            <w:hideMark/>
          </w:tcPr>
          <w:p w14:paraId="628504D6" w14:textId="119A8A73"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5 673</w:t>
            </w:r>
          </w:p>
        </w:tc>
        <w:tc>
          <w:tcPr>
            <w:tcW w:w="2799" w:type="dxa"/>
            <w:noWrap/>
            <w:vAlign w:val="center"/>
            <w:hideMark/>
          </w:tcPr>
          <w:p w14:paraId="241763B4" w14:textId="47C54F7B"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-1 602</w:t>
            </w:r>
          </w:p>
        </w:tc>
        <w:tc>
          <w:tcPr>
            <w:tcW w:w="0" w:type="auto"/>
            <w:noWrap/>
            <w:vAlign w:val="center"/>
            <w:hideMark/>
          </w:tcPr>
          <w:p w14:paraId="3058C1B0" w14:textId="12773DD1"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-22,0%</w:t>
            </w:r>
          </w:p>
        </w:tc>
      </w:tr>
      <w:tr w:rsidR="003A7391" w:rsidRPr="000F3206" w14:paraId="5B25F803" w14:textId="77777777" w:rsidTr="00412923">
        <w:trPr>
          <w:trHeight w:val="58"/>
          <w:jc w:val="center"/>
        </w:trPr>
        <w:tc>
          <w:tcPr>
            <w:tcW w:w="2987" w:type="dxa"/>
            <w:noWrap/>
            <w:vAlign w:val="bottom"/>
            <w:hideMark/>
          </w:tcPr>
          <w:p w14:paraId="4682BCAA" w14:textId="77777777" w:rsidR="003A7391" w:rsidRPr="003A7391" w:rsidRDefault="003A7391" w:rsidP="003A7391">
            <w:pPr>
              <w:rPr>
                <w:rFonts w:ascii="HendersonSansW00-BasicLight" w:eastAsia="Times New Roman" w:hAnsi="HendersonSansW00-BasicLight" w:cs="Calibri"/>
                <w:color w:val="0A2F41" w:themeColor="accent1" w:themeShade="80"/>
                <w:sz w:val="15"/>
                <w:szCs w:val="15"/>
                <w:lang w:eastAsia="es-CR"/>
                <w14:ligatures w14:val="none"/>
              </w:rPr>
            </w:pPr>
            <w:r w:rsidRPr="003A7391">
              <w:rPr>
                <w:rFonts w:ascii="HendersonSansW00-BasicLight" w:hAnsi="HendersonSansW00-BasicLight" w:cs="Calibri"/>
                <w:color w:val="000000"/>
                <w:sz w:val="15"/>
                <w:szCs w:val="15"/>
              </w:rPr>
              <w:t>Productos de las industrias químicas o conexas</w:t>
            </w:r>
          </w:p>
        </w:tc>
        <w:tc>
          <w:tcPr>
            <w:tcW w:w="1171" w:type="dxa"/>
            <w:noWrap/>
            <w:vAlign w:val="center"/>
            <w:hideMark/>
          </w:tcPr>
          <w:p w14:paraId="208C8FA4" w14:textId="1C9E8806"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4 093</w:t>
            </w:r>
          </w:p>
        </w:tc>
        <w:tc>
          <w:tcPr>
            <w:tcW w:w="1173" w:type="dxa"/>
            <w:noWrap/>
            <w:vAlign w:val="center"/>
            <w:hideMark/>
          </w:tcPr>
          <w:p w14:paraId="4B6F3DCD" w14:textId="6E571F95"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4 470</w:t>
            </w:r>
          </w:p>
        </w:tc>
        <w:tc>
          <w:tcPr>
            <w:tcW w:w="2799" w:type="dxa"/>
            <w:noWrap/>
            <w:vAlign w:val="center"/>
            <w:hideMark/>
          </w:tcPr>
          <w:p w14:paraId="05A2B64C" w14:textId="46281DE0"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377</w:t>
            </w:r>
          </w:p>
        </w:tc>
        <w:tc>
          <w:tcPr>
            <w:tcW w:w="0" w:type="auto"/>
            <w:noWrap/>
            <w:vAlign w:val="center"/>
            <w:hideMark/>
          </w:tcPr>
          <w:p w14:paraId="4E382666" w14:textId="3240703C"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9,2%</w:t>
            </w:r>
          </w:p>
        </w:tc>
      </w:tr>
      <w:tr w:rsidR="003A7391" w:rsidRPr="000F3206" w14:paraId="7AA4791F" w14:textId="77777777" w:rsidTr="00412923">
        <w:trPr>
          <w:trHeight w:val="58"/>
          <w:jc w:val="center"/>
        </w:trPr>
        <w:tc>
          <w:tcPr>
            <w:tcW w:w="2987" w:type="dxa"/>
            <w:tcBorders>
              <w:bottom w:val="single" w:sz="4" w:space="0" w:color="auto"/>
            </w:tcBorders>
            <w:noWrap/>
            <w:hideMark/>
          </w:tcPr>
          <w:p w14:paraId="3D36C189" w14:textId="77777777" w:rsidR="003A7391" w:rsidRPr="003A7391" w:rsidRDefault="003A7391" w:rsidP="003A7391">
            <w:pPr>
              <w:rPr>
                <w:rFonts w:ascii="HendersonSansW00-BasicLight" w:eastAsia="Times New Roman" w:hAnsi="HendersonSansW00-BasicLight" w:cs="Calibri"/>
                <w:color w:val="0A2F41" w:themeColor="accent1" w:themeShade="80"/>
                <w:sz w:val="15"/>
                <w:szCs w:val="15"/>
                <w:lang w:eastAsia="es-CR"/>
                <w14:ligatures w14:val="none"/>
              </w:rPr>
            </w:pPr>
            <w:r w:rsidRPr="003A7391">
              <w:rPr>
                <w:rFonts w:ascii="HendersonSansW00-BasicLight" w:eastAsia="Times New Roman" w:hAnsi="HendersonSansW00-BasicLight" w:cs="Calibri"/>
                <w:color w:val="0A2F41" w:themeColor="accent1" w:themeShade="80"/>
                <w:sz w:val="15"/>
                <w:szCs w:val="15"/>
                <w:lang w:eastAsia="es-CR"/>
                <w14:ligatures w14:val="none"/>
              </w:rPr>
              <w:t>No identificable</w:t>
            </w:r>
          </w:p>
        </w:tc>
        <w:tc>
          <w:tcPr>
            <w:tcW w:w="1171" w:type="dxa"/>
            <w:tcBorders>
              <w:bottom w:val="single" w:sz="4" w:space="0" w:color="auto"/>
            </w:tcBorders>
            <w:noWrap/>
            <w:vAlign w:val="center"/>
            <w:hideMark/>
          </w:tcPr>
          <w:p w14:paraId="78AB892C" w14:textId="0604A858"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-707</w:t>
            </w:r>
          </w:p>
        </w:tc>
        <w:tc>
          <w:tcPr>
            <w:tcW w:w="1173" w:type="dxa"/>
            <w:tcBorders>
              <w:bottom w:val="single" w:sz="4" w:space="0" w:color="auto"/>
            </w:tcBorders>
            <w:noWrap/>
            <w:vAlign w:val="center"/>
            <w:hideMark/>
          </w:tcPr>
          <w:p w14:paraId="67BA461B" w14:textId="4F48AAAB"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-671</w:t>
            </w:r>
          </w:p>
        </w:tc>
        <w:tc>
          <w:tcPr>
            <w:tcW w:w="2799" w:type="dxa"/>
            <w:tcBorders>
              <w:bottom w:val="single" w:sz="4" w:space="0" w:color="auto"/>
            </w:tcBorders>
            <w:noWrap/>
            <w:vAlign w:val="center"/>
            <w:hideMark/>
          </w:tcPr>
          <w:p w14:paraId="70207404" w14:textId="6AF30F8D"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37</w:t>
            </w:r>
          </w:p>
        </w:tc>
        <w:tc>
          <w:tcPr>
            <w:tcW w:w="0" w:type="auto"/>
            <w:tcBorders>
              <w:bottom w:val="single" w:sz="4" w:space="0" w:color="auto"/>
            </w:tcBorders>
            <w:noWrap/>
            <w:vAlign w:val="center"/>
            <w:hideMark/>
          </w:tcPr>
          <w:p w14:paraId="280FA11C" w14:textId="2313AE31" w:rsidR="003A7391" w:rsidRPr="003A7391" w:rsidRDefault="003A7391" w:rsidP="003A7391">
            <w:pPr>
              <w:pStyle w:val="Textoindependiente"/>
              <w:jc w:val="right"/>
              <w:rPr>
                <w:rFonts w:ascii="HendersonSansW00-BasicLight" w:hAnsi="HendersonSansW00-BasicLight" w:cs="Calibri"/>
                <w:b w:val="0"/>
                <w:bCs w:val="0"/>
                <w:color w:val="0E2841" w:themeColor="text2"/>
                <w:sz w:val="15"/>
                <w:szCs w:val="15"/>
              </w:rPr>
            </w:pPr>
            <w:r w:rsidRPr="00C17E98">
              <w:rPr>
                <w:rFonts w:ascii="HendersonSansW00-BasicLight" w:hAnsi="HendersonSansW00-BasicLight" w:cs="Calibri"/>
                <w:b w:val="0"/>
                <w:bCs w:val="0"/>
                <w:color w:val="000000"/>
                <w:sz w:val="15"/>
                <w:szCs w:val="15"/>
              </w:rPr>
              <w:t>-5,2%</w:t>
            </w:r>
          </w:p>
        </w:tc>
      </w:tr>
    </w:tbl>
    <w:p w14:paraId="5A446EFA" w14:textId="7436BE49" w:rsidR="00A41626" w:rsidRDefault="00A41626" w:rsidP="00A41626">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765442">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765442">
        <w:rPr>
          <w:rFonts w:ascii="HendersonSansW00-BasicLight" w:hAnsi="HendersonSansW00-BasicLight"/>
          <w:color w:val="153D63" w:themeColor="text2" w:themeTint="E6"/>
          <w:sz w:val="14"/>
          <w:szCs w:val="14"/>
          <w:lang w:val="es-ES_tradnl"/>
        </w:rPr>
        <w:t>.</w:t>
      </w:r>
    </w:p>
    <w:p w14:paraId="5B8EC29D" w14:textId="77777777" w:rsidR="00765442" w:rsidRPr="00C17E98" w:rsidRDefault="00765442" w:rsidP="000134A2">
      <w:pPr>
        <w:jc w:val="both"/>
        <w:rPr>
          <w:rFonts w:ascii="HendersonSansW00-BasicLight" w:hAnsi="HendersonSansW00-BasicLight"/>
          <w:b/>
          <w:bCs/>
          <w:color w:val="153D63" w:themeColor="text2" w:themeTint="E6"/>
          <w:sz w:val="20"/>
          <w:szCs w:val="20"/>
        </w:rPr>
      </w:pPr>
    </w:p>
    <w:p w14:paraId="101E5B56" w14:textId="153A052E" w:rsidR="000134A2" w:rsidRDefault="000134A2" w:rsidP="000134A2">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El impuesto único a los combustibles registró una recaudación de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166.865 millones (0,3</w:t>
      </w:r>
      <w:r w:rsidR="00D62F40">
        <w:rPr>
          <w:rFonts w:ascii="HendersonSansW00-BasicLight" w:hAnsi="HendersonSansW00-BasicLight"/>
          <w:b/>
          <w:bCs/>
          <w:color w:val="153D63" w:themeColor="text2" w:themeTint="E6"/>
          <w:sz w:val="20"/>
          <w:szCs w:val="20"/>
        </w:rPr>
        <w:t>2</w:t>
      </w:r>
      <w:r w:rsidRPr="00C17E98">
        <w:rPr>
          <w:rFonts w:ascii="HendersonSansW00-BasicLight" w:hAnsi="HendersonSansW00-BasicLight"/>
          <w:b/>
          <w:bCs/>
          <w:color w:val="153D63" w:themeColor="text2" w:themeTint="E6"/>
          <w:sz w:val="20"/>
          <w:szCs w:val="20"/>
        </w:rPr>
        <w:t>% del PIB) al cierre del primer trimestre de 2025, con una caída de 4,1% con respecto a marzo 2024.</w:t>
      </w:r>
      <w:r w:rsidRPr="00C17E98">
        <w:rPr>
          <w:rFonts w:ascii="HendersonSansW00-BasicLight" w:hAnsi="HendersonSansW00-BasicLight"/>
          <w:color w:val="153D63" w:themeColor="text2" w:themeTint="E6"/>
          <w:sz w:val="20"/>
          <w:szCs w:val="20"/>
        </w:rPr>
        <w:t xml:space="preserve"> Esta reducción representó un monto acumulado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7.207millones (0,01% del PIB</w:t>
      </w:r>
      <w:r w:rsidR="00985BED">
        <w:rPr>
          <w:rFonts w:ascii="HendersonSansW00-BasicLight" w:hAnsi="HendersonSansW00-BasicLight"/>
          <w:color w:val="153D63" w:themeColor="text2" w:themeTint="E6"/>
          <w:sz w:val="20"/>
          <w:szCs w:val="20"/>
        </w:rPr>
        <w:t xml:space="preserve"> de 2025</w:t>
      </w:r>
      <w:r w:rsidRPr="00C17E98">
        <w:rPr>
          <w:rFonts w:ascii="HendersonSansW00-BasicLight" w:hAnsi="HendersonSansW00-BasicLight"/>
          <w:color w:val="153D63" w:themeColor="text2" w:themeTint="E6"/>
          <w:sz w:val="20"/>
          <w:szCs w:val="20"/>
        </w:rPr>
        <w:t xml:space="preserve">) en comparación con el mismo periodo del año previo, cuando la recaudación fue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174.072 millones (0,</w:t>
      </w:r>
      <w:r w:rsidR="00D62F40">
        <w:rPr>
          <w:rFonts w:ascii="HendersonSansW00-BasicLight" w:hAnsi="HendersonSansW00-BasicLight"/>
          <w:color w:val="153D63" w:themeColor="text2" w:themeTint="E6"/>
          <w:sz w:val="20"/>
          <w:szCs w:val="20"/>
        </w:rPr>
        <w:t>35</w:t>
      </w:r>
      <w:r w:rsidRPr="00C17E98">
        <w:rPr>
          <w:rFonts w:ascii="HendersonSansW00-BasicLight" w:hAnsi="HendersonSansW00-BasicLight"/>
          <w:color w:val="153D63" w:themeColor="text2" w:themeTint="E6"/>
          <w:sz w:val="20"/>
          <w:szCs w:val="20"/>
        </w:rPr>
        <w:t>% del PIB). Del monto total recaudado, el 62,2% se explicó por la recaudación interna y 39,7% por aduanas.</w:t>
      </w:r>
    </w:p>
    <w:p w14:paraId="0F5F7C07" w14:textId="77777777" w:rsidR="005B4347" w:rsidRDefault="005B4347" w:rsidP="00A65387">
      <w:pPr>
        <w:jc w:val="both"/>
        <w:rPr>
          <w:rFonts w:ascii="HendersonSansW00-BasicLight" w:hAnsi="HendersonSansW00-BasicLight"/>
          <w:color w:val="153D63" w:themeColor="text2" w:themeTint="E6"/>
          <w:sz w:val="20"/>
          <w:szCs w:val="20"/>
        </w:rPr>
      </w:pPr>
    </w:p>
    <w:tbl>
      <w:tblPr>
        <w:tblStyle w:val="Tablaconcuadrculaclara"/>
        <w:tblW w:w="11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7"/>
        <w:gridCol w:w="6192"/>
      </w:tblGrid>
      <w:tr w:rsidR="0079369E" w14:paraId="4947D306" w14:textId="77777777" w:rsidTr="00C17E98">
        <w:trPr>
          <w:jc w:val="center"/>
        </w:trPr>
        <w:tc>
          <w:tcPr>
            <w:tcW w:w="5926" w:type="dxa"/>
          </w:tcPr>
          <w:p w14:paraId="14ACF685" w14:textId="5D76128C" w:rsidR="005B4347" w:rsidRPr="000C7EC5" w:rsidRDefault="005B4347" w:rsidP="00412923">
            <w:pPr>
              <w:pStyle w:val="Descripcin"/>
              <w:jc w:val="center"/>
              <w:rPr>
                <w:rFonts w:ascii="HendersonSansW00-BasicLight" w:hAnsi="HendersonSansW00-BasicLight"/>
                <w:b/>
                <w:bCs/>
                <w:color w:val="153D63" w:themeColor="text2" w:themeTint="E6"/>
                <w:sz w:val="20"/>
                <w:szCs w:val="20"/>
              </w:rPr>
            </w:pPr>
            <w:r w:rsidRPr="000C7EC5">
              <w:rPr>
                <w:rFonts w:ascii="HendersonSansW00-BasicLight" w:hAnsi="HendersonSansW00-BasicLight"/>
                <w:b/>
                <w:bCs/>
                <w:color w:val="153D63" w:themeColor="text2" w:themeTint="E6"/>
                <w:sz w:val="20"/>
                <w:szCs w:val="20"/>
              </w:rPr>
              <w:t xml:space="preserve">Gráfico </w:t>
            </w:r>
            <w:r w:rsidRPr="000C7EC5">
              <w:rPr>
                <w:rFonts w:ascii="HendersonSansW00-BasicLight" w:hAnsi="HendersonSansW00-BasicLight"/>
                <w:b/>
                <w:bCs/>
                <w:color w:val="153D63" w:themeColor="text2" w:themeTint="E6"/>
                <w:sz w:val="20"/>
                <w:szCs w:val="20"/>
              </w:rPr>
              <w:fldChar w:fldCharType="begin"/>
            </w:r>
            <w:r w:rsidRPr="000C7EC5">
              <w:rPr>
                <w:rFonts w:ascii="HendersonSansW00-BasicLight" w:hAnsi="HendersonSansW00-BasicLight"/>
                <w:b/>
                <w:bCs/>
                <w:color w:val="153D63" w:themeColor="text2" w:themeTint="E6"/>
                <w:sz w:val="20"/>
                <w:szCs w:val="20"/>
              </w:rPr>
              <w:instrText xml:space="preserve"> SEQ Gráfico \* ARABIC </w:instrText>
            </w:r>
            <w:r w:rsidRPr="000C7EC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49</w:t>
            </w:r>
            <w:r w:rsidRPr="000C7EC5">
              <w:rPr>
                <w:rFonts w:ascii="HendersonSansW00-BasicLight" w:hAnsi="HendersonSansW00-BasicLight"/>
                <w:b/>
                <w:bCs/>
                <w:color w:val="153D63" w:themeColor="text2" w:themeTint="E6"/>
                <w:sz w:val="20"/>
                <w:szCs w:val="20"/>
              </w:rPr>
              <w:fldChar w:fldCharType="end"/>
            </w:r>
            <w:r w:rsidRPr="000C7EC5">
              <w:rPr>
                <w:rFonts w:ascii="HendersonSansW00-BasicLight" w:hAnsi="HendersonSansW00-BasicLight"/>
                <w:b/>
                <w:bCs/>
                <w:color w:val="153D63" w:themeColor="text2" w:themeTint="E6"/>
                <w:sz w:val="20"/>
                <w:szCs w:val="20"/>
              </w:rPr>
              <w:t xml:space="preserve">. Gobierno Central. Impuesto </w:t>
            </w:r>
            <w:r>
              <w:rPr>
                <w:rFonts w:ascii="HendersonSansW00-BasicLight" w:hAnsi="HendersonSansW00-BasicLight"/>
                <w:b/>
                <w:bCs/>
                <w:color w:val="153D63" w:themeColor="text2" w:themeTint="E6"/>
                <w:sz w:val="20"/>
                <w:szCs w:val="20"/>
              </w:rPr>
              <w:t>único a los combustibles</w:t>
            </w:r>
            <w:r w:rsidRPr="000C7EC5">
              <w:rPr>
                <w:rFonts w:ascii="HendersonSansW00-BasicLight" w:hAnsi="HendersonSansW00-BasicLight"/>
                <w:b/>
                <w:bCs/>
                <w:color w:val="153D63" w:themeColor="text2" w:themeTint="E6"/>
                <w:sz w:val="20"/>
                <w:szCs w:val="20"/>
              </w:rPr>
              <w:t>. Cifras en millones de colones al primer trimestre de cada año. Periodo 20</w:t>
            </w:r>
            <w:r>
              <w:rPr>
                <w:rFonts w:ascii="HendersonSansW00-BasicLight" w:hAnsi="HendersonSansW00-BasicLight"/>
                <w:b/>
                <w:bCs/>
                <w:color w:val="153D63" w:themeColor="text2" w:themeTint="E6"/>
                <w:sz w:val="20"/>
                <w:szCs w:val="20"/>
              </w:rPr>
              <w:t>21</w:t>
            </w:r>
            <w:r w:rsidRPr="000C7EC5">
              <w:rPr>
                <w:rFonts w:ascii="HendersonSansW00-BasicLight" w:hAnsi="HendersonSansW00-BasicLight"/>
                <w:b/>
                <w:bCs/>
                <w:color w:val="153D63" w:themeColor="text2" w:themeTint="E6"/>
                <w:sz w:val="20"/>
                <w:szCs w:val="20"/>
              </w:rPr>
              <w:t>-2025.</w:t>
            </w:r>
          </w:p>
        </w:tc>
        <w:tc>
          <w:tcPr>
            <w:tcW w:w="5923" w:type="dxa"/>
          </w:tcPr>
          <w:p w14:paraId="4A7A1A17" w14:textId="7DFA22BC" w:rsidR="005B4347" w:rsidRPr="000C7EC5" w:rsidRDefault="005B4347" w:rsidP="00412923">
            <w:pPr>
              <w:pStyle w:val="Descripcin"/>
              <w:jc w:val="center"/>
            </w:pPr>
            <w:r w:rsidRPr="000C7EC5">
              <w:rPr>
                <w:rFonts w:ascii="HendersonSansW00-BasicLight" w:hAnsi="HendersonSansW00-BasicLight"/>
                <w:b/>
                <w:bCs/>
                <w:color w:val="153D63" w:themeColor="text2" w:themeTint="E6"/>
                <w:sz w:val="20"/>
                <w:szCs w:val="20"/>
              </w:rPr>
              <w:t xml:space="preserve">Gráfico </w:t>
            </w:r>
            <w:r w:rsidRPr="000C7EC5">
              <w:rPr>
                <w:rFonts w:ascii="HendersonSansW00-BasicLight" w:hAnsi="HendersonSansW00-BasicLight"/>
                <w:b/>
                <w:bCs/>
                <w:color w:val="153D63" w:themeColor="text2" w:themeTint="E6"/>
                <w:sz w:val="20"/>
                <w:szCs w:val="20"/>
              </w:rPr>
              <w:fldChar w:fldCharType="begin"/>
            </w:r>
            <w:r w:rsidRPr="000C7EC5">
              <w:rPr>
                <w:rFonts w:ascii="HendersonSansW00-BasicLight" w:hAnsi="HendersonSansW00-BasicLight"/>
                <w:b/>
                <w:bCs/>
                <w:color w:val="153D63" w:themeColor="text2" w:themeTint="E6"/>
                <w:sz w:val="20"/>
                <w:szCs w:val="20"/>
              </w:rPr>
              <w:instrText xml:space="preserve"> SEQ Gráfico \* ARABIC </w:instrText>
            </w:r>
            <w:r w:rsidRPr="000C7EC5">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50</w:t>
            </w:r>
            <w:r w:rsidRPr="000C7EC5">
              <w:rPr>
                <w:rFonts w:ascii="HendersonSansW00-BasicLight" w:hAnsi="HendersonSansW00-BasicLight"/>
                <w:b/>
                <w:bCs/>
                <w:color w:val="153D63" w:themeColor="text2" w:themeTint="E6"/>
                <w:sz w:val="20"/>
                <w:szCs w:val="20"/>
              </w:rPr>
              <w:fldChar w:fldCharType="end"/>
            </w:r>
            <w:r w:rsidRPr="000C7EC5">
              <w:rPr>
                <w:rFonts w:ascii="HendersonSansW00-BasicLight" w:hAnsi="HendersonSansW00-BasicLight"/>
                <w:b/>
                <w:bCs/>
                <w:color w:val="153D63" w:themeColor="text2" w:themeTint="E6"/>
                <w:sz w:val="20"/>
                <w:szCs w:val="20"/>
              </w:rPr>
              <w:t xml:space="preserve">. Gobierno Central. Impuesto </w:t>
            </w:r>
            <w:r>
              <w:rPr>
                <w:rFonts w:ascii="HendersonSansW00-BasicLight" w:hAnsi="HendersonSansW00-BasicLight"/>
                <w:b/>
                <w:bCs/>
                <w:color w:val="153D63" w:themeColor="text2" w:themeTint="E6"/>
                <w:sz w:val="20"/>
                <w:szCs w:val="20"/>
              </w:rPr>
              <w:t>único a los combustibles</w:t>
            </w:r>
            <w:r w:rsidRPr="000C7EC5">
              <w:rPr>
                <w:rFonts w:ascii="HendersonSansW00-BasicLight" w:hAnsi="HendersonSansW00-BasicLight"/>
                <w:b/>
                <w:bCs/>
                <w:color w:val="153D63" w:themeColor="text2" w:themeTint="E6"/>
                <w:sz w:val="20"/>
                <w:szCs w:val="20"/>
              </w:rPr>
              <w:t xml:space="preserve">. Cifras como % del PIB al primer trimestre de cada año. </w:t>
            </w:r>
            <w:r>
              <w:rPr>
                <w:rFonts w:ascii="HendersonSansW00-BasicLight" w:hAnsi="HendersonSansW00-BasicLight"/>
                <w:b/>
                <w:bCs/>
                <w:color w:val="153D63" w:themeColor="text2" w:themeTint="E6"/>
                <w:sz w:val="20"/>
                <w:szCs w:val="20"/>
              </w:rPr>
              <w:br/>
            </w:r>
            <w:r w:rsidRPr="000C7EC5">
              <w:rPr>
                <w:rFonts w:ascii="HendersonSansW00-BasicLight" w:hAnsi="HendersonSansW00-BasicLight"/>
                <w:b/>
                <w:bCs/>
                <w:color w:val="153D63" w:themeColor="text2" w:themeTint="E6"/>
                <w:sz w:val="20"/>
                <w:szCs w:val="20"/>
              </w:rPr>
              <w:t>Periodo 20</w:t>
            </w:r>
            <w:r>
              <w:rPr>
                <w:rFonts w:ascii="HendersonSansW00-BasicLight" w:hAnsi="HendersonSansW00-BasicLight"/>
                <w:b/>
                <w:bCs/>
                <w:color w:val="153D63" w:themeColor="text2" w:themeTint="E6"/>
                <w:sz w:val="20"/>
                <w:szCs w:val="20"/>
              </w:rPr>
              <w:t>21</w:t>
            </w:r>
            <w:r w:rsidRPr="000C7EC5">
              <w:rPr>
                <w:rFonts w:ascii="HendersonSansW00-BasicLight" w:hAnsi="HendersonSansW00-BasicLight"/>
                <w:b/>
                <w:bCs/>
                <w:color w:val="153D63" w:themeColor="text2" w:themeTint="E6"/>
                <w:sz w:val="20"/>
                <w:szCs w:val="20"/>
              </w:rPr>
              <w:t>-2025</w:t>
            </w:r>
            <w:r>
              <w:t>.</w:t>
            </w:r>
          </w:p>
        </w:tc>
      </w:tr>
      <w:tr w:rsidR="0079369E" w14:paraId="14398256" w14:textId="77777777" w:rsidTr="0079369E">
        <w:tblPrEx>
          <w:tblCellMar>
            <w:left w:w="70" w:type="dxa"/>
            <w:right w:w="70" w:type="dxa"/>
          </w:tblCellMar>
        </w:tblPrEx>
        <w:trPr>
          <w:jc w:val="center"/>
        </w:trPr>
        <w:tc>
          <w:tcPr>
            <w:tcW w:w="5926" w:type="dxa"/>
            <w:shd w:val="clear" w:color="auto" w:fill="auto"/>
          </w:tcPr>
          <w:p w14:paraId="637771E2" w14:textId="527F7EA0" w:rsidR="005B4347" w:rsidRDefault="0079369E" w:rsidP="00C17E98">
            <w:pPr>
              <w:jc w:val="right"/>
              <w:rPr>
                <w:rFonts w:ascii="HendersonSansW00-BasicLight" w:hAnsi="HendersonSansW00-BasicLight"/>
                <w:color w:val="153D63" w:themeColor="text2" w:themeTint="E6"/>
                <w:sz w:val="22"/>
                <w:szCs w:val="22"/>
              </w:rPr>
            </w:pPr>
            <w:r>
              <w:rPr>
                <w:noProof/>
              </w:rPr>
              <w:drawing>
                <wp:inline distT="0" distB="0" distL="0" distR="0" wp14:anchorId="0029A848" wp14:editId="58D05445">
                  <wp:extent cx="3471545" cy="1866900"/>
                  <wp:effectExtent l="0" t="0" r="0" b="0"/>
                  <wp:docPr id="1289875213" name="Gráfico 1">
                    <a:extLst xmlns:a="http://schemas.openxmlformats.org/drawingml/2006/main">
                      <a:ext uri="{FF2B5EF4-FFF2-40B4-BE49-F238E27FC236}">
                        <a16:creationId xmlns:a16="http://schemas.microsoft.com/office/drawing/2014/main" id="{0FF09100-DAA9-A1AB-80FF-5CB2EDFBB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5923" w:type="dxa"/>
          </w:tcPr>
          <w:p w14:paraId="7858C9BC" w14:textId="6A61EFF4" w:rsidR="005B4347" w:rsidRDefault="0079369E" w:rsidP="00412923">
            <w:pPr>
              <w:jc w:val="both"/>
              <w:rPr>
                <w:rFonts w:ascii="HendersonSansW00-BasicLight" w:hAnsi="HendersonSansW00-BasicLight"/>
                <w:color w:val="153D63" w:themeColor="text2" w:themeTint="E6"/>
                <w:sz w:val="22"/>
                <w:szCs w:val="22"/>
              </w:rPr>
            </w:pPr>
            <w:r>
              <w:rPr>
                <w:noProof/>
              </w:rPr>
              <w:drawing>
                <wp:inline distT="0" distB="0" distL="0" distR="0" wp14:anchorId="4A3F62A5" wp14:editId="3FB15294">
                  <wp:extent cx="3843337" cy="1871345"/>
                  <wp:effectExtent l="0" t="0" r="0" b="0"/>
                  <wp:docPr id="1546414398" name="Gráfico 1">
                    <a:extLst xmlns:a="http://schemas.openxmlformats.org/drawingml/2006/main">
                      <a:ext uri="{FF2B5EF4-FFF2-40B4-BE49-F238E27FC236}">
                        <a16:creationId xmlns:a16="http://schemas.microsoft.com/office/drawing/2014/main" id="{C79E7CEA-F307-6E1A-612A-1A7F43A68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2D378739" w14:textId="77777777" w:rsidR="000C3B41" w:rsidRDefault="000C3B41" w:rsidP="000C3B41">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Pr>
          <w:rFonts w:ascii="HendersonSansW00-BasicLight" w:hAnsi="HendersonSansW00-BasicLight"/>
          <w:color w:val="153D63" w:themeColor="text2" w:themeTint="E6"/>
          <w:sz w:val="14"/>
          <w:szCs w:val="14"/>
          <w:lang w:val="es-ES_tradnl"/>
        </w:rPr>
        <w:t>.</w:t>
      </w:r>
    </w:p>
    <w:p w14:paraId="2D13E8AB" w14:textId="0E4CBFA1" w:rsidR="006E14C4" w:rsidRPr="00C17E98" w:rsidRDefault="000134A2" w:rsidP="00884330">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lastRenderedPageBreak/>
        <w:t xml:space="preserve">La parte interna del impuesto se incrementó en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5.280 millones en comparación con el mismo periodo de 2024.</w:t>
      </w:r>
      <w:r w:rsidRPr="00C17E98">
        <w:rPr>
          <w:rFonts w:ascii="HendersonSansW00-BasicLight" w:hAnsi="HendersonSansW00-BasicLight"/>
          <w:color w:val="153D63" w:themeColor="text2" w:themeTint="E6"/>
          <w:sz w:val="20"/>
          <w:szCs w:val="20"/>
        </w:rPr>
        <w:t xml:space="preserve"> Esto se da como resultado de un aumento en el recaudo por concepto de la gasolina súper y regular, que se incrementaron en </w:t>
      </w:r>
      <w:r w:rsidR="00AC73CC" w:rsidRPr="00884330">
        <w:rPr>
          <w:rFonts w:ascii="Times New Roman" w:hAnsi="Times New Roman" w:cs="Times New Roman"/>
          <w:color w:val="153D63" w:themeColor="text2" w:themeTint="E6"/>
          <w:sz w:val="20"/>
          <w:szCs w:val="20"/>
        </w:rPr>
        <w:t>₡</w:t>
      </w:r>
      <w:r w:rsidR="00AC73CC" w:rsidRPr="00884330">
        <w:rPr>
          <w:rFonts w:ascii="HendersonSansW00-BasicLight" w:hAnsi="HendersonSansW00-BasicLight"/>
          <w:color w:val="153D63" w:themeColor="text2" w:themeTint="E6"/>
          <w:sz w:val="20"/>
          <w:szCs w:val="20"/>
        </w:rPr>
        <w:t>2.170</w:t>
      </w:r>
      <w:r w:rsidRPr="00C17E98">
        <w:rPr>
          <w:rFonts w:ascii="HendersonSansW00-BasicLight" w:hAnsi="HendersonSansW00-BasicLight"/>
          <w:color w:val="153D63" w:themeColor="text2" w:themeTint="E6"/>
          <w:sz w:val="20"/>
          <w:szCs w:val="20"/>
        </w:rPr>
        <w:t xml:space="preserve"> millones y </w:t>
      </w:r>
      <w:r w:rsidR="00D033EE" w:rsidRPr="00C17E98">
        <w:rPr>
          <w:rFonts w:ascii="Times New Roman" w:hAnsi="Times New Roman" w:cs="Times New Roman"/>
          <w:color w:val="153D63" w:themeColor="text2" w:themeTint="E6"/>
          <w:sz w:val="20"/>
          <w:szCs w:val="20"/>
        </w:rPr>
        <w:t>₡</w:t>
      </w:r>
      <w:r w:rsidR="001E7445" w:rsidRPr="00884330">
        <w:rPr>
          <w:rFonts w:ascii="HendersonSansW00-BasicLight" w:hAnsi="HendersonSansW00-BasicLight"/>
          <w:color w:val="153D63" w:themeColor="text2" w:themeTint="E6"/>
          <w:sz w:val="20"/>
          <w:szCs w:val="20"/>
        </w:rPr>
        <w:t>652</w:t>
      </w:r>
      <w:r w:rsidRPr="00C17E98">
        <w:rPr>
          <w:rFonts w:ascii="HendersonSansW00-BasicLight" w:hAnsi="HendersonSansW00-BasicLight"/>
          <w:color w:val="153D63" w:themeColor="text2" w:themeTint="E6"/>
          <w:sz w:val="20"/>
          <w:szCs w:val="20"/>
        </w:rPr>
        <w:t xml:space="preserve"> millones, respectivamente</w:t>
      </w:r>
      <w:r w:rsidR="00B55540" w:rsidRPr="00884330">
        <w:rPr>
          <w:rFonts w:ascii="HendersonSansW00-BasicLight" w:hAnsi="HendersonSansW00-BasicLight"/>
          <w:color w:val="153D63" w:themeColor="text2" w:themeTint="E6"/>
          <w:sz w:val="20"/>
          <w:szCs w:val="20"/>
        </w:rPr>
        <w:t>,</w:t>
      </w:r>
      <w:r w:rsidR="00470F3A" w:rsidRPr="00884330">
        <w:rPr>
          <w:rFonts w:ascii="HendersonSansW00-BasicLight" w:hAnsi="HendersonSansW00-BasicLight"/>
          <w:color w:val="153D63" w:themeColor="text2" w:themeTint="E6"/>
          <w:sz w:val="20"/>
          <w:szCs w:val="20"/>
        </w:rPr>
        <w:t xml:space="preserve"> en comparación con el 2024. Este resultado se da</w:t>
      </w:r>
      <w:r w:rsidR="00B55540" w:rsidRPr="00884330">
        <w:rPr>
          <w:rFonts w:ascii="HendersonSansW00-BasicLight" w:hAnsi="HendersonSansW00-BasicLight"/>
          <w:color w:val="153D63" w:themeColor="text2" w:themeTint="E6"/>
          <w:sz w:val="20"/>
          <w:szCs w:val="20"/>
        </w:rPr>
        <w:t xml:space="preserve"> </w:t>
      </w:r>
      <w:r w:rsidR="00470F3A" w:rsidRPr="00884330">
        <w:rPr>
          <w:rFonts w:ascii="HendersonSansW00-BasicLight" w:hAnsi="HendersonSansW00-BasicLight"/>
          <w:color w:val="153D63" w:themeColor="text2" w:themeTint="E6"/>
          <w:sz w:val="20"/>
          <w:szCs w:val="20"/>
        </w:rPr>
        <w:t>por</w:t>
      </w:r>
      <w:r w:rsidR="00B55540" w:rsidRPr="00884330">
        <w:rPr>
          <w:rFonts w:ascii="HendersonSansW00-BasicLight" w:hAnsi="HendersonSansW00-BasicLight"/>
          <w:color w:val="153D63" w:themeColor="text2" w:themeTint="E6"/>
          <w:sz w:val="20"/>
          <w:szCs w:val="20"/>
        </w:rPr>
        <w:t xml:space="preserve"> </w:t>
      </w:r>
      <w:r w:rsidRPr="00C17E98">
        <w:rPr>
          <w:rFonts w:ascii="HendersonSansW00-BasicLight" w:hAnsi="HendersonSansW00-BasicLight"/>
          <w:color w:val="153D63" w:themeColor="text2" w:themeTint="E6"/>
          <w:sz w:val="20"/>
          <w:szCs w:val="20"/>
        </w:rPr>
        <w:t>un mayor consumo de litros de</w:t>
      </w:r>
      <w:r w:rsidR="00B55540" w:rsidRPr="00884330">
        <w:rPr>
          <w:rFonts w:ascii="HendersonSansW00-BasicLight" w:hAnsi="HendersonSansW00-BasicLight"/>
          <w:color w:val="153D63" w:themeColor="text2" w:themeTint="E6"/>
          <w:sz w:val="20"/>
          <w:szCs w:val="20"/>
        </w:rPr>
        <w:t xml:space="preserve"> ambos tipos de gasolina.</w:t>
      </w:r>
    </w:p>
    <w:p w14:paraId="783EDF66" w14:textId="77777777" w:rsidR="00D033EE" w:rsidRPr="00C17E98" w:rsidRDefault="00D033EE" w:rsidP="000134A2">
      <w:pPr>
        <w:jc w:val="both"/>
        <w:rPr>
          <w:rFonts w:ascii="HendersonSansW00-BasicLight" w:hAnsi="HendersonSansW00-BasicLight"/>
          <w:color w:val="153D63" w:themeColor="text2" w:themeTint="E6"/>
          <w:sz w:val="20"/>
          <w:szCs w:val="20"/>
        </w:rPr>
      </w:pPr>
    </w:p>
    <w:p w14:paraId="4E4EF963" w14:textId="4C0138A9" w:rsidR="00B55540" w:rsidRPr="00884330" w:rsidRDefault="00884330" w:rsidP="000134A2">
      <w:pPr>
        <w:jc w:val="both"/>
        <w:rPr>
          <w:rFonts w:ascii="HendersonSansW00-BasicLight" w:hAnsi="HendersonSansW00-BasicLight"/>
          <w:b/>
          <w:bCs/>
          <w:color w:val="153D63" w:themeColor="text2" w:themeTint="E6"/>
          <w:sz w:val="20"/>
          <w:szCs w:val="20"/>
        </w:rPr>
      </w:pPr>
      <w:r w:rsidRPr="00884330">
        <w:rPr>
          <w:rFonts w:ascii="HendersonSansW00-BasicLight" w:hAnsi="HendersonSansW00-BasicLight"/>
          <w:b/>
          <w:bCs/>
          <w:color w:val="153D63" w:themeColor="text2" w:themeTint="E6"/>
          <w:sz w:val="20"/>
          <w:szCs w:val="20"/>
        </w:rPr>
        <w:t xml:space="preserve">A nivel de aduanas, este impuesto disminuyó en </w:t>
      </w:r>
      <w:r w:rsidRPr="00884330">
        <w:rPr>
          <w:rFonts w:ascii="Times New Roman" w:hAnsi="Times New Roman" w:cs="Times New Roman"/>
          <w:b/>
          <w:bCs/>
          <w:color w:val="153D63" w:themeColor="text2" w:themeTint="E6"/>
          <w:sz w:val="20"/>
          <w:szCs w:val="20"/>
        </w:rPr>
        <w:t>₡</w:t>
      </w:r>
      <w:r w:rsidRPr="00884330">
        <w:rPr>
          <w:rFonts w:ascii="HendersonSansW00-BasicLight" w:hAnsi="HendersonSansW00-BasicLight"/>
          <w:b/>
          <w:bCs/>
          <w:color w:val="153D63" w:themeColor="text2" w:themeTint="E6"/>
          <w:sz w:val="20"/>
          <w:szCs w:val="20"/>
        </w:rPr>
        <w:t>12.487 millones en comparaci</w:t>
      </w:r>
      <w:r w:rsidRPr="00884330">
        <w:rPr>
          <w:rFonts w:ascii="HendersonSansW00-BasicLight" w:hAnsi="HendersonSansW00-BasicLight" w:cs="HendersonSansW00-BasicLight"/>
          <w:b/>
          <w:bCs/>
          <w:color w:val="153D63" w:themeColor="text2" w:themeTint="E6"/>
          <w:sz w:val="20"/>
          <w:szCs w:val="20"/>
        </w:rPr>
        <w:t>ó</w:t>
      </w:r>
      <w:r w:rsidRPr="00884330">
        <w:rPr>
          <w:rFonts w:ascii="HendersonSansW00-BasicLight" w:hAnsi="HendersonSansW00-BasicLight"/>
          <w:b/>
          <w:bCs/>
          <w:color w:val="153D63" w:themeColor="text2" w:themeTint="E6"/>
          <w:sz w:val="20"/>
          <w:szCs w:val="20"/>
        </w:rPr>
        <w:t>n con el primer trimestre de 2024, lo que equivale a una ca</w:t>
      </w:r>
      <w:r w:rsidRPr="00884330">
        <w:rPr>
          <w:rFonts w:ascii="HendersonSansW00-BasicLight" w:hAnsi="HendersonSansW00-BasicLight" w:cs="HendersonSansW00-BasicLight"/>
          <w:b/>
          <w:bCs/>
          <w:color w:val="153D63" w:themeColor="text2" w:themeTint="E6"/>
          <w:sz w:val="20"/>
          <w:szCs w:val="20"/>
        </w:rPr>
        <w:t>í</w:t>
      </w:r>
      <w:r w:rsidRPr="00884330">
        <w:rPr>
          <w:rFonts w:ascii="HendersonSansW00-BasicLight" w:hAnsi="HendersonSansW00-BasicLight"/>
          <w:b/>
          <w:bCs/>
          <w:color w:val="153D63" w:themeColor="text2" w:themeTint="E6"/>
          <w:sz w:val="20"/>
          <w:szCs w:val="20"/>
        </w:rPr>
        <w:t xml:space="preserve">da del 17,1%. </w:t>
      </w:r>
      <w:r w:rsidRPr="00C17E98">
        <w:rPr>
          <w:rFonts w:ascii="HendersonSansW00-BasicLight" w:hAnsi="HendersonSansW00-BasicLight"/>
          <w:color w:val="153D63" w:themeColor="text2" w:themeTint="E6"/>
          <w:sz w:val="20"/>
          <w:szCs w:val="20"/>
        </w:rPr>
        <w:t>Esta reducci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se debi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 xml:space="preserve"> principalmente a la disminuci</w:t>
      </w:r>
      <w:r w:rsidRPr="00C17E98">
        <w:rPr>
          <w:rFonts w:ascii="HendersonSansW00-BasicLight" w:hAnsi="HendersonSansW00-BasicLight" w:cs="HendersonSansW00-BasicLight"/>
          <w:color w:val="153D63" w:themeColor="text2" w:themeTint="E6"/>
          <w:sz w:val="20"/>
          <w:szCs w:val="20"/>
        </w:rPr>
        <w:t>ó</w:t>
      </w:r>
      <w:r w:rsidRPr="00C17E98">
        <w:rPr>
          <w:rFonts w:ascii="HendersonSansW00-BasicLight" w:hAnsi="HendersonSansW00-BasicLight"/>
          <w:color w:val="153D63" w:themeColor="text2" w:themeTint="E6"/>
          <w:sz w:val="20"/>
          <w:szCs w:val="20"/>
        </w:rPr>
        <w:t>n en el recaudo de los tipos de gasolina di</w:t>
      </w:r>
      <w:r w:rsidRPr="00C17E98">
        <w:rPr>
          <w:rFonts w:ascii="HendersonSansW00-BasicLight" w:hAnsi="HendersonSansW00-BasicLight" w:cs="HendersonSansW00-BasicLight"/>
          <w:color w:val="153D63" w:themeColor="text2" w:themeTint="E6"/>
          <w:sz w:val="20"/>
          <w:szCs w:val="20"/>
        </w:rPr>
        <w:t>é</w:t>
      </w:r>
      <w:r w:rsidRPr="00C17E98">
        <w:rPr>
          <w:rFonts w:ascii="HendersonSansW00-BasicLight" w:hAnsi="HendersonSansW00-BasicLight"/>
          <w:color w:val="153D63" w:themeColor="text2" w:themeTint="E6"/>
          <w:sz w:val="20"/>
          <w:szCs w:val="20"/>
        </w:rPr>
        <w:t>sel y bunker, que registraron ca</w:t>
      </w:r>
      <w:r w:rsidRPr="00C17E98">
        <w:rPr>
          <w:rFonts w:ascii="HendersonSansW00-BasicLight" w:hAnsi="HendersonSansW00-BasicLight" w:cs="HendersonSansW00-BasicLight"/>
          <w:color w:val="153D63" w:themeColor="text2" w:themeTint="E6"/>
          <w:sz w:val="20"/>
          <w:szCs w:val="20"/>
        </w:rPr>
        <w:t>í</w:t>
      </w:r>
      <w:r w:rsidRPr="00C17E98">
        <w:rPr>
          <w:rFonts w:ascii="HendersonSansW00-BasicLight" w:hAnsi="HendersonSansW00-BasicLight"/>
          <w:color w:val="153D63" w:themeColor="text2" w:themeTint="E6"/>
          <w:sz w:val="20"/>
          <w:szCs w:val="20"/>
        </w:rPr>
        <w:t xml:space="preserve">das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1.696 millones y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15.702 millones, respectivamente, hasta marzo.</w:t>
      </w:r>
    </w:p>
    <w:p w14:paraId="02CF0A0F" w14:textId="77777777" w:rsidR="00884330" w:rsidRPr="00C17E98" w:rsidRDefault="00884330" w:rsidP="000134A2">
      <w:pPr>
        <w:jc w:val="both"/>
        <w:rPr>
          <w:rFonts w:ascii="HendersonSansW00-BasicLight" w:hAnsi="HendersonSansW00-BasicLight"/>
          <w:color w:val="153D63" w:themeColor="text2" w:themeTint="E6"/>
          <w:sz w:val="20"/>
          <w:szCs w:val="20"/>
        </w:rPr>
      </w:pPr>
    </w:p>
    <w:p w14:paraId="659ED05D" w14:textId="51BCC96A" w:rsidR="00D033EE" w:rsidRPr="00C17E98" w:rsidRDefault="00D033EE" w:rsidP="00884330">
      <w:pPr>
        <w:jc w:val="both"/>
        <w:rPr>
          <w:rFonts w:ascii="HendersonSansW00-BasicLight" w:hAnsi="HendersonSansW00-BasicLight"/>
          <w:color w:val="153D63" w:themeColor="text2" w:themeTint="E6"/>
          <w:sz w:val="20"/>
          <w:szCs w:val="20"/>
        </w:rPr>
      </w:pPr>
      <w:r w:rsidRPr="00C17E98">
        <w:rPr>
          <w:rFonts w:ascii="HendersonSansW00-BasicLight" w:hAnsi="HendersonSansW00-BasicLight"/>
          <w:b/>
          <w:bCs/>
          <w:color w:val="153D63" w:themeColor="text2" w:themeTint="E6"/>
          <w:sz w:val="20"/>
          <w:szCs w:val="20"/>
        </w:rPr>
        <w:t xml:space="preserve">Los ingresos de los ODs al primer trimestre de 2025 representaron 0,4% del PIB, equivalentes a </w:t>
      </w:r>
      <w:r w:rsidRPr="00C17E98">
        <w:rPr>
          <w:rFonts w:ascii="Times New Roman" w:hAnsi="Times New Roman" w:cs="Times New Roman"/>
          <w:b/>
          <w:bCs/>
          <w:color w:val="153D63" w:themeColor="text2" w:themeTint="E6"/>
          <w:sz w:val="20"/>
          <w:szCs w:val="20"/>
        </w:rPr>
        <w:t>₡</w:t>
      </w:r>
      <w:r w:rsidRPr="00C17E98">
        <w:rPr>
          <w:rFonts w:ascii="HendersonSansW00-BasicLight" w:hAnsi="HendersonSansW00-BasicLight"/>
          <w:b/>
          <w:bCs/>
          <w:color w:val="153D63" w:themeColor="text2" w:themeTint="E6"/>
          <w:sz w:val="20"/>
          <w:szCs w:val="20"/>
        </w:rPr>
        <w:t>186.390 millones.</w:t>
      </w:r>
      <w:r w:rsidRPr="00C17E98">
        <w:rPr>
          <w:rFonts w:ascii="HendersonSansW00-BasicLight" w:hAnsi="HendersonSansW00-BasicLight"/>
          <w:color w:val="153D63" w:themeColor="text2" w:themeTint="E6"/>
          <w:sz w:val="20"/>
          <w:szCs w:val="20"/>
        </w:rPr>
        <w:t xml:space="preserve"> De este total, las contribuciones sociales representaron </w:t>
      </w:r>
      <w:r w:rsidR="00884330" w:rsidRPr="00884330">
        <w:rPr>
          <w:rFonts w:ascii="HendersonSansW00-BasicLight" w:hAnsi="HendersonSansW00-BasicLight"/>
          <w:color w:val="153D63" w:themeColor="text2" w:themeTint="E6"/>
          <w:sz w:val="20"/>
          <w:szCs w:val="20"/>
        </w:rPr>
        <w:t>68,7%</w:t>
      </w:r>
      <w:r w:rsidRPr="00C17E98">
        <w:rPr>
          <w:rFonts w:ascii="HendersonSansW00-BasicLight" w:hAnsi="HendersonSansW00-BasicLight"/>
          <w:color w:val="153D63" w:themeColor="text2" w:themeTint="E6"/>
          <w:sz w:val="20"/>
          <w:szCs w:val="20"/>
        </w:rPr>
        <w:t xml:space="preserve">, los ingresos no tributarios </w:t>
      </w:r>
      <w:r w:rsidR="00884330" w:rsidRPr="00884330">
        <w:rPr>
          <w:rFonts w:ascii="HendersonSansW00-BasicLight" w:hAnsi="HendersonSansW00-BasicLight"/>
          <w:color w:val="153D63" w:themeColor="text2" w:themeTint="E6"/>
          <w:sz w:val="20"/>
          <w:szCs w:val="20"/>
        </w:rPr>
        <w:t>22,1%,</w:t>
      </w:r>
      <w:r w:rsidRPr="00C17E98">
        <w:rPr>
          <w:rFonts w:ascii="HendersonSansW00-BasicLight" w:hAnsi="HendersonSansW00-BasicLight"/>
          <w:color w:val="153D63" w:themeColor="text2" w:themeTint="E6"/>
          <w:sz w:val="20"/>
          <w:szCs w:val="20"/>
        </w:rPr>
        <w:t xml:space="preserve"> los ingresos tributarios </w:t>
      </w:r>
      <w:r w:rsidR="00884330" w:rsidRPr="00884330">
        <w:rPr>
          <w:rFonts w:ascii="HendersonSansW00-BasicLight" w:hAnsi="HendersonSansW00-BasicLight"/>
          <w:color w:val="153D63" w:themeColor="text2" w:themeTint="E6"/>
          <w:sz w:val="20"/>
          <w:szCs w:val="20"/>
        </w:rPr>
        <w:t>8,5</w:t>
      </w:r>
      <w:r w:rsidRPr="00C17E98">
        <w:rPr>
          <w:rFonts w:ascii="HendersonSansW00-BasicLight" w:hAnsi="HendersonSansW00-BasicLight"/>
          <w:color w:val="153D63" w:themeColor="text2" w:themeTint="E6"/>
          <w:sz w:val="20"/>
          <w:szCs w:val="20"/>
        </w:rPr>
        <w:t>% y las transferencias corrientes 0,</w:t>
      </w:r>
      <w:r w:rsidR="00884330" w:rsidRPr="00884330">
        <w:rPr>
          <w:rFonts w:ascii="HendersonSansW00-BasicLight" w:hAnsi="HendersonSansW00-BasicLight"/>
          <w:color w:val="153D63" w:themeColor="text2" w:themeTint="E6"/>
          <w:sz w:val="20"/>
          <w:szCs w:val="20"/>
        </w:rPr>
        <w:t>8</w:t>
      </w:r>
      <w:r w:rsidRPr="00C17E98">
        <w:rPr>
          <w:rFonts w:ascii="HendersonSansW00-BasicLight" w:hAnsi="HendersonSansW00-BasicLight"/>
          <w:color w:val="153D63" w:themeColor="text2" w:themeTint="E6"/>
          <w:sz w:val="20"/>
          <w:szCs w:val="20"/>
        </w:rPr>
        <w:t>%.</w:t>
      </w:r>
    </w:p>
    <w:p w14:paraId="28F10A0A" w14:textId="77777777" w:rsidR="00D033EE" w:rsidRPr="00C17E98" w:rsidRDefault="00D033EE" w:rsidP="000134A2">
      <w:pPr>
        <w:jc w:val="both"/>
        <w:rPr>
          <w:rFonts w:ascii="HendersonSansW00-BasicLight" w:hAnsi="HendersonSansW00-BasicLight"/>
          <w:color w:val="153D63" w:themeColor="text2" w:themeTint="E6"/>
          <w:sz w:val="20"/>
          <w:szCs w:val="20"/>
        </w:rPr>
      </w:pPr>
    </w:p>
    <w:tbl>
      <w:tblPr>
        <w:tblpPr w:leftFromText="141" w:rightFromText="141" w:vertAnchor="text" w:horzAnchor="margin" w:tblpXSpec="center" w:tblpY="592"/>
        <w:tblW w:w="5000" w:type="pct"/>
        <w:tblCellMar>
          <w:left w:w="70" w:type="dxa"/>
          <w:right w:w="70" w:type="dxa"/>
        </w:tblCellMar>
        <w:tblLook w:val="04A0" w:firstRow="1" w:lastRow="0" w:firstColumn="1" w:lastColumn="0" w:noHBand="0" w:noVBand="1"/>
      </w:tblPr>
      <w:tblGrid>
        <w:gridCol w:w="4519"/>
        <w:gridCol w:w="2404"/>
        <w:gridCol w:w="2481"/>
      </w:tblGrid>
      <w:tr w:rsidR="00D033EE" w:rsidRPr="00D033EE" w14:paraId="63FD0A2F" w14:textId="77777777" w:rsidTr="00C17E98">
        <w:trPr>
          <w:trHeight w:val="288"/>
        </w:trPr>
        <w:tc>
          <w:tcPr>
            <w:tcW w:w="2403" w:type="pct"/>
            <w:vMerge w:val="restart"/>
            <w:tcBorders>
              <w:top w:val="nil"/>
              <w:left w:val="nil"/>
              <w:bottom w:val="nil"/>
              <w:right w:val="nil"/>
            </w:tcBorders>
            <w:shd w:val="clear" w:color="000000" w:fill="16365C"/>
            <w:vAlign w:val="center"/>
            <w:hideMark/>
          </w:tcPr>
          <w:p w14:paraId="24614FAF" w14:textId="77777777" w:rsidR="00D033EE" w:rsidRPr="00D033EE" w:rsidRDefault="00D033EE" w:rsidP="00D033EE">
            <w:pPr>
              <w:jc w:val="center"/>
              <w:rPr>
                <w:rFonts w:ascii="HendersonSansW00-BasicLight" w:eastAsia="Times New Roman" w:hAnsi="HendersonSansW00-BasicLight" w:cs="Arial"/>
                <w:b/>
                <w:bCs/>
                <w:color w:val="FFFFFF"/>
                <w:kern w:val="0"/>
                <w:sz w:val="20"/>
                <w:szCs w:val="20"/>
                <w:lang w:eastAsia="es-CR"/>
                <w14:ligatures w14:val="none"/>
              </w:rPr>
            </w:pPr>
            <w:r w:rsidRPr="00D033EE">
              <w:rPr>
                <w:rFonts w:ascii="HendersonSansW00-BasicLight" w:eastAsia="Times New Roman" w:hAnsi="HendersonSansW00-BasicLight" w:cs="Arial"/>
                <w:b/>
                <w:bCs/>
                <w:color w:val="FFFFFF"/>
                <w:kern w:val="0"/>
                <w:sz w:val="20"/>
                <w:szCs w:val="20"/>
                <w:lang w:eastAsia="es-CR"/>
                <w14:ligatures w14:val="none"/>
              </w:rPr>
              <w:t>Rubros</w:t>
            </w:r>
          </w:p>
        </w:tc>
        <w:tc>
          <w:tcPr>
            <w:tcW w:w="1278" w:type="pct"/>
            <w:tcBorders>
              <w:top w:val="nil"/>
              <w:left w:val="nil"/>
              <w:bottom w:val="nil"/>
              <w:right w:val="nil"/>
            </w:tcBorders>
            <w:shd w:val="clear" w:color="000000" w:fill="16365C"/>
            <w:vAlign w:val="center"/>
            <w:hideMark/>
          </w:tcPr>
          <w:p w14:paraId="443AB747" w14:textId="77777777" w:rsidR="00D033EE" w:rsidRPr="00D033EE" w:rsidRDefault="00D033EE" w:rsidP="00D033EE">
            <w:pPr>
              <w:jc w:val="center"/>
              <w:rPr>
                <w:rFonts w:ascii="HendersonSansW00-BasicLight" w:eastAsia="Times New Roman" w:hAnsi="HendersonSansW00-BasicLight" w:cs="Arial"/>
                <w:b/>
                <w:bCs/>
                <w:color w:val="FFFFFF"/>
                <w:kern w:val="0"/>
                <w:sz w:val="20"/>
                <w:szCs w:val="20"/>
                <w:lang w:eastAsia="es-CR"/>
                <w14:ligatures w14:val="none"/>
              </w:rPr>
            </w:pPr>
            <w:r w:rsidRPr="00D033EE">
              <w:rPr>
                <w:rFonts w:ascii="HendersonSansW00-BasicLight" w:eastAsia="Times New Roman" w:hAnsi="HendersonSansW00-BasicLight" w:cs="Arial"/>
                <w:b/>
                <w:bCs/>
                <w:color w:val="FFFFFF"/>
                <w:kern w:val="0"/>
                <w:sz w:val="20"/>
                <w:szCs w:val="20"/>
                <w:lang w:eastAsia="es-CR"/>
                <w14:ligatures w14:val="none"/>
              </w:rPr>
              <w:t xml:space="preserve">En millones </w:t>
            </w:r>
          </w:p>
        </w:tc>
        <w:tc>
          <w:tcPr>
            <w:tcW w:w="1319" w:type="pct"/>
            <w:vMerge w:val="restart"/>
            <w:tcBorders>
              <w:top w:val="nil"/>
              <w:left w:val="nil"/>
              <w:bottom w:val="nil"/>
              <w:right w:val="nil"/>
            </w:tcBorders>
            <w:shd w:val="clear" w:color="000000" w:fill="16365C"/>
            <w:vAlign w:val="center"/>
            <w:hideMark/>
          </w:tcPr>
          <w:p w14:paraId="1B95FC4E" w14:textId="77777777" w:rsidR="00D033EE" w:rsidRPr="00D033EE" w:rsidRDefault="00D033EE" w:rsidP="00D033EE">
            <w:pPr>
              <w:jc w:val="center"/>
              <w:rPr>
                <w:rFonts w:ascii="HendersonSansW00-BasicLight" w:eastAsia="Times New Roman" w:hAnsi="HendersonSansW00-BasicLight" w:cs="Arial"/>
                <w:b/>
                <w:bCs/>
                <w:color w:val="FFFFFF"/>
                <w:kern w:val="0"/>
                <w:sz w:val="20"/>
                <w:szCs w:val="20"/>
                <w:lang w:eastAsia="es-CR"/>
                <w14:ligatures w14:val="none"/>
              </w:rPr>
            </w:pPr>
            <w:r w:rsidRPr="00D033EE">
              <w:rPr>
                <w:rFonts w:ascii="HendersonSansW00-BasicLight" w:eastAsia="Times New Roman" w:hAnsi="HendersonSansW00-BasicLight" w:cs="Arial"/>
                <w:b/>
                <w:bCs/>
                <w:color w:val="FFFFFF"/>
                <w:kern w:val="0"/>
                <w:sz w:val="20"/>
                <w:szCs w:val="20"/>
                <w:lang w:eastAsia="es-CR"/>
                <w14:ligatures w14:val="none"/>
              </w:rPr>
              <w:t>% del PIB</w:t>
            </w:r>
          </w:p>
        </w:tc>
      </w:tr>
      <w:tr w:rsidR="00D033EE" w:rsidRPr="00D033EE" w14:paraId="057BC945" w14:textId="77777777" w:rsidTr="00C17E98">
        <w:trPr>
          <w:trHeight w:val="54"/>
        </w:trPr>
        <w:tc>
          <w:tcPr>
            <w:tcW w:w="2403" w:type="pct"/>
            <w:vMerge/>
            <w:tcBorders>
              <w:top w:val="nil"/>
              <w:left w:val="nil"/>
              <w:bottom w:val="nil"/>
              <w:right w:val="nil"/>
            </w:tcBorders>
            <w:vAlign w:val="center"/>
            <w:hideMark/>
          </w:tcPr>
          <w:p w14:paraId="7D7CA2B5" w14:textId="77777777" w:rsidR="00D033EE" w:rsidRPr="00D033EE" w:rsidRDefault="00D033EE" w:rsidP="00D033EE">
            <w:pPr>
              <w:rPr>
                <w:rFonts w:ascii="HendersonSansW00-BasicLight" w:eastAsia="Times New Roman" w:hAnsi="HendersonSansW00-BasicLight" w:cs="Arial"/>
                <w:b/>
                <w:bCs/>
                <w:color w:val="FFFFFF"/>
                <w:kern w:val="0"/>
                <w:sz w:val="20"/>
                <w:szCs w:val="20"/>
                <w:lang w:eastAsia="es-CR"/>
                <w14:ligatures w14:val="none"/>
              </w:rPr>
            </w:pPr>
          </w:p>
        </w:tc>
        <w:tc>
          <w:tcPr>
            <w:tcW w:w="1278" w:type="pct"/>
            <w:tcBorders>
              <w:top w:val="nil"/>
              <w:left w:val="nil"/>
              <w:bottom w:val="nil"/>
              <w:right w:val="nil"/>
            </w:tcBorders>
            <w:shd w:val="clear" w:color="000000" w:fill="16365C"/>
            <w:vAlign w:val="center"/>
            <w:hideMark/>
          </w:tcPr>
          <w:p w14:paraId="317B00B3" w14:textId="77777777" w:rsidR="00D033EE" w:rsidRPr="00D033EE" w:rsidRDefault="00D033EE" w:rsidP="00D033EE">
            <w:pPr>
              <w:jc w:val="center"/>
              <w:rPr>
                <w:rFonts w:ascii="HendersonSansW00-BasicLight" w:eastAsia="Times New Roman" w:hAnsi="HendersonSansW00-BasicLight" w:cs="Arial"/>
                <w:b/>
                <w:bCs/>
                <w:color w:val="FFFFFF"/>
                <w:kern w:val="0"/>
                <w:sz w:val="20"/>
                <w:szCs w:val="20"/>
                <w:lang w:eastAsia="es-CR"/>
                <w14:ligatures w14:val="none"/>
              </w:rPr>
            </w:pPr>
            <w:r w:rsidRPr="00D033EE">
              <w:rPr>
                <w:rFonts w:ascii="HendersonSansW00-BasicLight" w:eastAsia="Times New Roman" w:hAnsi="HendersonSansW00-BasicLight" w:cs="Arial"/>
                <w:b/>
                <w:bCs/>
                <w:color w:val="FFFFFF"/>
                <w:kern w:val="0"/>
                <w:sz w:val="20"/>
                <w:szCs w:val="20"/>
                <w:lang w:eastAsia="es-CR"/>
                <w14:ligatures w14:val="none"/>
              </w:rPr>
              <w:t>de colones</w:t>
            </w:r>
          </w:p>
        </w:tc>
        <w:tc>
          <w:tcPr>
            <w:tcW w:w="1319" w:type="pct"/>
            <w:vMerge/>
            <w:tcBorders>
              <w:top w:val="nil"/>
              <w:left w:val="nil"/>
              <w:bottom w:val="nil"/>
              <w:right w:val="nil"/>
            </w:tcBorders>
            <w:vAlign w:val="center"/>
            <w:hideMark/>
          </w:tcPr>
          <w:p w14:paraId="56D6B21C" w14:textId="77777777" w:rsidR="00D033EE" w:rsidRPr="00D033EE" w:rsidRDefault="00D033EE" w:rsidP="00D033EE">
            <w:pPr>
              <w:rPr>
                <w:rFonts w:ascii="HendersonSansW00-BasicLight" w:eastAsia="Times New Roman" w:hAnsi="HendersonSansW00-BasicLight" w:cs="Arial"/>
                <w:b/>
                <w:bCs/>
                <w:color w:val="FFFFFF"/>
                <w:kern w:val="0"/>
                <w:sz w:val="20"/>
                <w:szCs w:val="20"/>
                <w:lang w:eastAsia="es-CR"/>
                <w14:ligatures w14:val="none"/>
              </w:rPr>
            </w:pPr>
          </w:p>
        </w:tc>
      </w:tr>
      <w:tr w:rsidR="00D033EE" w:rsidRPr="00D033EE" w14:paraId="11ED11B9" w14:textId="77777777" w:rsidTr="00C17E98">
        <w:trPr>
          <w:trHeight w:val="288"/>
        </w:trPr>
        <w:tc>
          <w:tcPr>
            <w:tcW w:w="2403" w:type="pct"/>
            <w:tcBorders>
              <w:top w:val="nil"/>
              <w:left w:val="nil"/>
              <w:bottom w:val="nil"/>
              <w:right w:val="nil"/>
            </w:tcBorders>
            <w:shd w:val="clear" w:color="auto" w:fill="auto"/>
            <w:noWrap/>
            <w:vAlign w:val="center"/>
            <w:hideMark/>
          </w:tcPr>
          <w:p w14:paraId="78E52186" w14:textId="77777777" w:rsidR="00D033EE" w:rsidRPr="00D033EE" w:rsidRDefault="00D033EE" w:rsidP="00D033EE">
            <w:pPr>
              <w:rPr>
                <w:rFonts w:ascii="HendersonSansW00-BasicLight" w:eastAsia="Times New Roman" w:hAnsi="HendersonSansW00-BasicLight" w:cs="Arial"/>
                <w:b/>
                <w:bCs/>
                <w:kern w:val="0"/>
                <w:sz w:val="20"/>
                <w:szCs w:val="20"/>
                <w:lang w:eastAsia="es-CR"/>
                <w14:ligatures w14:val="none"/>
              </w:rPr>
            </w:pPr>
            <w:r w:rsidRPr="00D033EE">
              <w:rPr>
                <w:rFonts w:ascii="HendersonSansW00-BasicLight" w:eastAsia="Times New Roman" w:hAnsi="HendersonSansW00-BasicLight" w:cs="Arial"/>
                <w:b/>
                <w:bCs/>
                <w:kern w:val="0"/>
                <w:sz w:val="20"/>
                <w:szCs w:val="20"/>
                <w:lang w:eastAsia="es-CR"/>
                <w14:ligatures w14:val="none"/>
              </w:rPr>
              <w:t>Ingresos totales</w:t>
            </w:r>
          </w:p>
        </w:tc>
        <w:tc>
          <w:tcPr>
            <w:tcW w:w="1278" w:type="pct"/>
            <w:tcBorders>
              <w:top w:val="nil"/>
              <w:left w:val="nil"/>
              <w:bottom w:val="nil"/>
              <w:right w:val="nil"/>
            </w:tcBorders>
            <w:shd w:val="clear" w:color="auto" w:fill="auto"/>
            <w:noWrap/>
            <w:vAlign w:val="center"/>
            <w:hideMark/>
          </w:tcPr>
          <w:p w14:paraId="0943FA22" w14:textId="77777777" w:rsidR="00D033EE" w:rsidRPr="00D033EE" w:rsidRDefault="00D033EE" w:rsidP="00D033EE">
            <w:pPr>
              <w:jc w:val="right"/>
              <w:rPr>
                <w:rFonts w:ascii="HendersonSansW00-BasicLight" w:eastAsia="Times New Roman" w:hAnsi="HendersonSansW00-BasicLight" w:cs="Arial"/>
                <w:b/>
                <w:bCs/>
                <w:kern w:val="0"/>
                <w:sz w:val="20"/>
                <w:szCs w:val="20"/>
                <w:lang w:eastAsia="es-CR"/>
                <w14:ligatures w14:val="none"/>
              </w:rPr>
            </w:pPr>
            <w:r w:rsidRPr="00D033EE">
              <w:rPr>
                <w:rFonts w:ascii="HendersonSansW00-BasicLight" w:eastAsia="Times New Roman" w:hAnsi="HendersonSansW00-BasicLight" w:cs="Arial"/>
                <w:b/>
                <w:bCs/>
                <w:kern w:val="0"/>
                <w:sz w:val="20"/>
                <w:szCs w:val="20"/>
                <w:lang w:eastAsia="es-CR"/>
                <w14:ligatures w14:val="none"/>
              </w:rPr>
              <w:t>186 390</w:t>
            </w:r>
          </w:p>
        </w:tc>
        <w:tc>
          <w:tcPr>
            <w:tcW w:w="1319" w:type="pct"/>
            <w:tcBorders>
              <w:top w:val="nil"/>
              <w:left w:val="nil"/>
              <w:bottom w:val="nil"/>
              <w:right w:val="nil"/>
            </w:tcBorders>
            <w:shd w:val="clear" w:color="auto" w:fill="auto"/>
            <w:noWrap/>
            <w:vAlign w:val="center"/>
            <w:hideMark/>
          </w:tcPr>
          <w:p w14:paraId="0FDFA5EC" w14:textId="77777777" w:rsidR="00D033EE" w:rsidRPr="00D033EE" w:rsidRDefault="00D033EE" w:rsidP="00D033EE">
            <w:pPr>
              <w:jc w:val="right"/>
              <w:rPr>
                <w:rFonts w:ascii="HendersonSansW00-BasicLight" w:eastAsia="Times New Roman" w:hAnsi="HendersonSansW00-BasicLight" w:cs="Arial"/>
                <w:b/>
                <w:bCs/>
                <w:kern w:val="0"/>
                <w:sz w:val="20"/>
                <w:szCs w:val="20"/>
                <w:lang w:eastAsia="es-CR"/>
                <w14:ligatures w14:val="none"/>
              </w:rPr>
            </w:pPr>
            <w:r w:rsidRPr="00D033EE">
              <w:rPr>
                <w:rFonts w:ascii="HendersonSansW00-BasicLight" w:eastAsia="Times New Roman" w:hAnsi="HendersonSansW00-BasicLight" w:cs="Arial"/>
                <w:b/>
                <w:bCs/>
                <w:kern w:val="0"/>
                <w:sz w:val="20"/>
                <w:szCs w:val="20"/>
                <w:lang w:eastAsia="es-CR"/>
                <w14:ligatures w14:val="none"/>
              </w:rPr>
              <w:t>0,4%</w:t>
            </w:r>
          </w:p>
        </w:tc>
      </w:tr>
      <w:tr w:rsidR="00D033EE" w:rsidRPr="00D033EE" w14:paraId="6C84FC2A" w14:textId="77777777" w:rsidTr="00C17E98">
        <w:trPr>
          <w:trHeight w:val="288"/>
        </w:trPr>
        <w:tc>
          <w:tcPr>
            <w:tcW w:w="2403" w:type="pct"/>
            <w:tcBorders>
              <w:top w:val="nil"/>
              <w:left w:val="nil"/>
              <w:bottom w:val="nil"/>
              <w:right w:val="nil"/>
            </w:tcBorders>
            <w:shd w:val="clear" w:color="auto" w:fill="auto"/>
            <w:noWrap/>
            <w:vAlign w:val="center"/>
            <w:hideMark/>
          </w:tcPr>
          <w:p w14:paraId="4ECDA885" w14:textId="77777777" w:rsidR="00D033EE" w:rsidRPr="00D033EE" w:rsidRDefault="00D033EE" w:rsidP="00D033EE">
            <w:pPr>
              <w:rPr>
                <w:rFonts w:ascii="HendersonSansW00-BasicLight" w:eastAsia="Times New Roman" w:hAnsi="HendersonSansW00-BasicLight" w:cs="Arial"/>
                <w:b/>
                <w:bCs/>
                <w:kern w:val="0"/>
                <w:sz w:val="20"/>
                <w:szCs w:val="20"/>
                <w:lang w:eastAsia="es-CR"/>
                <w14:ligatures w14:val="none"/>
              </w:rPr>
            </w:pPr>
            <w:r w:rsidRPr="00D033EE">
              <w:rPr>
                <w:rFonts w:ascii="HendersonSansW00-BasicLight" w:eastAsia="Times New Roman" w:hAnsi="HendersonSansW00-BasicLight" w:cs="Arial"/>
                <w:b/>
                <w:bCs/>
                <w:kern w:val="0"/>
                <w:sz w:val="20"/>
                <w:szCs w:val="20"/>
                <w:lang w:eastAsia="es-CR"/>
                <w14:ligatures w14:val="none"/>
              </w:rPr>
              <w:t>Ingresos corrientes</w:t>
            </w:r>
          </w:p>
        </w:tc>
        <w:tc>
          <w:tcPr>
            <w:tcW w:w="1278" w:type="pct"/>
            <w:tcBorders>
              <w:top w:val="nil"/>
              <w:left w:val="nil"/>
              <w:bottom w:val="nil"/>
              <w:right w:val="nil"/>
            </w:tcBorders>
            <w:shd w:val="clear" w:color="auto" w:fill="auto"/>
            <w:noWrap/>
            <w:vAlign w:val="center"/>
            <w:hideMark/>
          </w:tcPr>
          <w:p w14:paraId="42C6C6A4" w14:textId="77777777" w:rsidR="00D033EE" w:rsidRPr="00D033EE" w:rsidRDefault="00D033EE" w:rsidP="00D033EE">
            <w:pPr>
              <w:jc w:val="right"/>
              <w:rPr>
                <w:rFonts w:ascii="HendersonSansW00-BasicLight" w:eastAsia="Times New Roman" w:hAnsi="HendersonSansW00-BasicLight" w:cs="Arial"/>
                <w:b/>
                <w:bCs/>
                <w:kern w:val="0"/>
                <w:sz w:val="20"/>
                <w:szCs w:val="20"/>
                <w:lang w:eastAsia="es-CR"/>
                <w14:ligatures w14:val="none"/>
              </w:rPr>
            </w:pPr>
            <w:r w:rsidRPr="00D033EE">
              <w:rPr>
                <w:rFonts w:ascii="HendersonSansW00-BasicLight" w:eastAsia="Times New Roman" w:hAnsi="HendersonSansW00-BasicLight" w:cs="Arial"/>
                <w:b/>
                <w:bCs/>
                <w:kern w:val="0"/>
                <w:sz w:val="20"/>
                <w:szCs w:val="20"/>
                <w:lang w:eastAsia="es-CR"/>
                <w14:ligatures w14:val="none"/>
              </w:rPr>
              <w:t>186 390</w:t>
            </w:r>
          </w:p>
        </w:tc>
        <w:tc>
          <w:tcPr>
            <w:tcW w:w="1319" w:type="pct"/>
            <w:tcBorders>
              <w:top w:val="nil"/>
              <w:left w:val="nil"/>
              <w:bottom w:val="nil"/>
              <w:right w:val="nil"/>
            </w:tcBorders>
            <w:shd w:val="clear" w:color="auto" w:fill="auto"/>
            <w:noWrap/>
            <w:vAlign w:val="center"/>
            <w:hideMark/>
          </w:tcPr>
          <w:p w14:paraId="5EBF50A0" w14:textId="77777777" w:rsidR="00D033EE" w:rsidRPr="00D033EE" w:rsidRDefault="00D033EE" w:rsidP="00D033EE">
            <w:pPr>
              <w:jc w:val="right"/>
              <w:rPr>
                <w:rFonts w:ascii="HendersonSansW00-BasicLight" w:eastAsia="Times New Roman" w:hAnsi="HendersonSansW00-BasicLight" w:cs="Arial"/>
                <w:b/>
                <w:bCs/>
                <w:kern w:val="0"/>
                <w:sz w:val="20"/>
                <w:szCs w:val="20"/>
                <w:lang w:eastAsia="es-CR"/>
                <w14:ligatures w14:val="none"/>
              </w:rPr>
            </w:pPr>
            <w:r w:rsidRPr="00D033EE">
              <w:rPr>
                <w:rFonts w:ascii="HendersonSansW00-BasicLight" w:eastAsia="Times New Roman" w:hAnsi="HendersonSansW00-BasicLight" w:cs="Arial"/>
                <w:b/>
                <w:bCs/>
                <w:kern w:val="0"/>
                <w:sz w:val="20"/>
                <w:szCs w:val="20"/>
                <w:lang w:eastAsia="es-CR"/>
                <w14:ligatures w14:val="none"/>
              </w:rPr>
              <w:t>0,4%</w:t>
            </w:r>
          </w:p>
        </w:tc>
      </w:tr>
      <w:tr w:rsidR="00D033EE" w:rsidRPr="00D033EE" w14:paraId="1E20F26E" w14:textId="77777777" w:rsidTr="00C17E98">
        <w:trPr>
          <w:trHeight w:val="288"/>
        </w:trPr>
        <w:tc>
          <w:tcPr>
            <w:tcW w:w="2403" w:type="pct"/>
            <w:tcBorders>
              <w:top w:val="nil"/>
              <w:left w:val="nil"/>
              <w:bottom w:val="nil"/>
              <w:right w:val="nil"/>
            </w:tcBorders>
            <w:shd w:val="clear" w:color="auto" w:fill="auto"/>
            <w:noWrap/>
            <w:vAlign w:val="center"/>
            <w:hideMark/>
          </w:tcPr>
          <w:p w14:paraId="44CAC2A1" w14:textId="77777777" w:rsidR="00D033EE" w:rsidRPr="00D033EE" w:rsidRDefault="00D033EE" w:rsidP="00D033EE">
            <w:pPr>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 xml:space="preserve">     Ingresos tributarios</w:t>
            </w:r>
          </w:p>
        </w:tc>
        <w:tc>
          <w:tcPr>
            <w:tcW w:w="1278" w:type="pct"/>
            <w:tcBorders>
              <w:top w:val="nil"/>
              <w:left w:val="nil"/>
              <w:bottom w:val="nil"/>
              <w:right w:val="nil"/>
            </w:tcBorders>
            <w:shd w:val="clear" w:color="auto" w:fill="auto"/>
            <w:noWrap/>
            <w:vAlign w:val="center"/>
            <w:hideMark/>
          </w:tcPr>
          <w:p w14:paraId="31997F91"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15 784</w:t>
            </w:r>
          </w:p>
        </w:tc>
        <w:tc>
          <w:tcPr>
            <w:tcW w:w="1319" w:type="pct"/>
            <w:tcBorders>
              <w:top w:val="nil"/>
              <w:left w:val="nil"/>
              <w:bottom w:val="nil"/>
              <w:right w:val="nil"/>
            </w:tcBorders>
            <w:shd w:val="clear" w:color="auto" w:fill="auto"/>
            <w:noWrap/>
            <w:vAlign w:val="center"/>
            <w:hideMark/>
          </w:tcPr>
          <w:p w14:paraId="68BFB8C9"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0,03%</w:t>
            </w:r>
          </w:p>
        </w:tc>
      </w:tr>
      <w:tr w:rsidR="00D033EE" w:rsidRPr="00D033EE" w14:paraId="30231B7D" w14:textId="77777777" w:rsidTr="00C17E98">
        <w:trPr>
          <w:trHeight w:val="288"/>
        </w:trPr>
        <w:tc>
          <w:tcPr>
            <w:tcW w:w="2403" w:type="pct"/>
            <w:tcBorders>
              <w:top w:val="nil"/>
              <w:left w:val="nil"/>
              <w:bottom w:val="nil"/>
              <w:right w:val="nil"/>
            </w:tcBorders>
            <w:shd w:val="clear" w:color="auto" w:fill="auto"/>
            <w:noWrap/>
            <w:vAlign w:val="center"/>
            <w:hideMark/>
          </w:tcPr>
          <w:p w14:paraId="71011FA7" w14:textId="77777777" w:rsidR="00D033EE" w:rsidRPr="00D033EE" w:rsidRDefault="00D033EE" w:rsidP="00D033EE">
            <w:pPr>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 xml:space="preserve">     Ingresos no tributarios</w:t>
            </w:r>
          </w:p>
        </w:tc>
        <w:tc>
          <w:tcPr>
            <w:tcW w:w="1278" w:type="pct"/>
            <w:tcBorders>
              <w:top w:val="nil"/>
              <w:left w:val="nil"/>
              <w:bottom w:val="nil"/>
              <w:right w:val="nil"/>
            </w:tcBorders>
            <w:shd w:val="clear" w:color="auto" w:fill="auto"/>
            <w:noWrap/>
            <w:vAlign w:val="center"/>
            <w:hideMark/>
          </w:tcPr>
          <w:p w14:paraId="532844A0"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41 114</w:t>
            </w:r>
          </w:p>
        </w:tc>
        <w:tc>
          <w:tcPr>
            <w:tcW w:w="1319" w:type="pct"/>
            <w:tcBorders>
              <w:top w:val="nil"/>
              <w:left w:val="nil"/>
              <w:bottom w:val="nil"/>
              <w:right w:val="nil"/>
            </w:tcBorders>
            <w:shd w:val="clear" w:color="auto" w:fill="auto"/>
            <w:noWrap/>
            <w:vAlign w:val="center"/>
            <w:hideMark/>
          </w:tcPr>
          <w:p w14:paraId="4ADD8AD0"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0,1%</w:t>
            </w:r>
          </w:p>
        </w:tc>
      </w:tr>
      <w:tr w:rsidR="00D033EE" w:rsidRPr="00D033EE" w14:paraId="3C5C271E" w14:textId="77777777" w:rsidTr="00C17E98">
        <w:trPr>
          <w:trHeight w:val="288"/>
        </w:trPr>
        <w:tc>
          <w:tcPr>
            <w:tcW w:w="2403" w:type="pct"/>
            <w:tcBorders>
              <w:top w:val="nil"/>
              <w:left w:val="nil"/>
              <w:bottom w:val="nil"/>
              <w:right w:val="nil"/>
            </w:tcBorders>
            <w:shd w:val="clear" w:color="auto" w:fill="auto"/>
            <w:noWrap/>
            <w:vAlign w:val="center"/>
            <w:hideMark/>
          </w:tcPr>
          <w:p w14:paraId="4DE260A7" w14:textId="77777777" w:rsidR="00D033EE" w:rsidRPr="00D033EE" w:rsidRDefault="00D033EE" w:rsidP="00D033EE">
            <w:pPr>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 xml:space="preserve">     Transferencias corrientes </w:t>
            </w:r>
          </w:p>
        </w:tc>
        <w:tc>
          <w:tcPr>
            <w:tcW w:w="1278" w:type="pct"/>
            <w:tcBorders>
              <w:top w:val="nil"/>
              <w:left w:val="nil"/>
              <w:bottom w:val="nil"/>
              <w:right w:val="nil"/>
            </w:tcBorders>
            <w:shd w:val="clear" w:color="auto" w:fill="auto"/>
            <w:noWrap/>
            <w:vAlign w:val="center"/>
            <w:hideMark/>
          </w:tcPr>
          <w:p w14:paraId="00A2C322"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1 425</w:t>
            </w:r>
          </w:p>
        </w:tc>
        <w:tc>
          <w:tcPr>
            <w:tcW w:w="1319" w:type="pct"/>
            <w:tcBorders>
              <w:top w:val="nil"/>
              <w:left w:val="nil"/>
              <w:bottom w:val="nil"/>
              <w:right w:val="nil"/>
            </w:tcBorders>
            <w:shd w:val="clear" w:color="auto" w:fill="auto"/>
            <w:noWrap/>
            <w:vAlign w:val="center"/>
            <w:hideMark/>
          </w:tcPr>
          <w:p w14:paraId="7F24A85E"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0,003%</w:t>
            </w:r>
          </w:p>
        </w:tc>
      </w:tr>
      <w:tr w:rsidR="00D033EE" w:rsidRPr="00D033EE" w14:paraId="6369F992" w14:textId="77777777" w:rsidTr="00C17E98">
        <w:trPr>
          <w:trHeight w:val="300"/>
        </w:trPr>
        <w:tc>
          <w:tcPr>
            <w:tcW w:w="2403" w:type="pct"/>
            <w:tcBorders>
              <w:top w:val="nil"/>
              <w:left w:val="nil"/>
              <w:bottom w:val="single" w:sz="8" w:space="0" w:color="auto"/>
              <w:right w:val="nil"/>
            </w:tcBorders>
            <w:shd w:val="clear" w:color="auto" w:fill="auto"/>
            <w:noWrap/>
            <w:vAlign w:val="center"/>
            <w:hideMark/>
          </w:tcPr>
          <w:p w14:paraId="365590C7" w14:textId="77777777" w:rsidR="00D033EE" w:rsidRPr="00D033EE" w:rsidRDefault="00D033EE" w:rsidP="00D033EE">
            <w:pPr>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 xml:space="preserve">     Contribuciones sociales</w:t>
            </w:r>
          </w:p>
        </w:tc>
        <w:tc>
          <w:tcPr>
            <w:tcW w:w="1278" w:type="pct"/>
            <w:tcBorders>
              <w:top w:val="nil"/>
              <w:left w:val="nil"/>
              <w:bottom w:val="single" w:sz="8" w:space="0" w:color="auto"/>
              <w:right w:val="nil"/>
            </w:tcBorders>
            <w:shd w:val="clear" w:color="auto" w:fill="auto"/>
            <w:noWrap/>
            <w:vAlign w:val="center"/>
            <w:hideMark/>
          </w:tcPr>
          <w:p w14:paraId="0B9FE4D5"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128 067</w:t>
            </w:r>
          </w:p>
        </w:tc>
        <w:tc>
          <w:tcPr>
            <w:tcW w:w="1319" w:type="pct"/>
            <w:tcBorders>
              <w:top w:val="nil"/>
              <w:left w:val="nil"/>
              <w:bottom w:val="single" w:sz="8" w:space="0" w:color="auto"/>
              <w:right w:val="nil"/>
            </w:tcBorders>
            <w:shd w:val="clear" w:color="auto" w:fill="auto"/>
            <w:noWrap/>
            <w:vAlign w:val="center"/>
            <w:hideMark/>
          </w:tcPr>
          <w:p w14:paraId="101A7E3F" w14:textId="77777777" w:rsidR="00D033EE" w:rsidRPr="00D033EE" w:rsidRDefault="00D033EE" w:rsidP="00D033EE">
            <w:pPr>
              <w:jc w:val="right"/>
              <w:rPr>
                <w:rFonts w:ascii="HendersonSansW00-BasicLight" w:eastAsia="Times New Roman" w:hAnsi="HendersonSansW00-BasicLight" w:cs="Arial"/>
                <w:kern w:val="0"/>
                <w:sz w:val="20"/>
                <w:szCs w:val="20"/>
                <w:lang w:eastAsia="es-CR"/>
                <w14:ligatures w14:val="none"/>
              </w:rPr>
            </w:pPr>
            <w:r w:rsidRPr="00D033EE">
              <w:rPr>
                <w:rFonts w:ascii="HendersonSansW00-BasicLight" w:eastAsia="Times New Roman" w:hAnsi="HendersonSansW00-BasicLight" w:cs="Arial"/>
                <w:kern w:val="0"/>
                <w:sz w:val="20"/>
                <w:szCs w:val="20"/>
                <w:lang w:eastAsia="es-CR"/>
                <w14:ligatures w14:val="none"/>
              </w:rPr>
              <w:t>0,2%</w:t>
            </w:r>
          </w:p>
        </w:tc>
      </w:tr>
    </w:tbl>
    <w:p w14:paraId="2851A2E2" w14:textId="6555DBC1" w:rsidR="00D033EE" w:rsidRDefault="00D033EE" w:rsidP="00D033EE">
      <w:pPr>
        <w:pStyle w:val="Descripcin"/>
        <w:jc w:val="center"/>
        <w:rPr>
          <w:rFonts w:ascii="HendersonSansW00-BasicLight" w:hAnsi="HendersonSansW00-BasicLight"/>
          <w:b/>
          <w:bCs/>
          <w:color w:val="153D63" w:themeColor="text2" w:themeTint="E6"/>
          <w:sz w:val="20"/>
          <w:szCs w:val="20"/>
        </w:rPr>
      </w:pPr>
      <w:r w:rsidRPr="00D033EE">
        <w:rPr>
          <w:rFonts w:ascii="HendersonSansW00-BasicLight" w:hAnsi="HendersonSansW00-BasicLight"/>
          <w:b/>
          <w:bCs/>
          <w:color w:val="153D63" w:themeColor="text2" w:themeTint="E6"/>
          <w:sz w:val="20"/>
          <w:szCs w:val="20"/>
        </w:rPr>
        <w:t xml:space="preserve">Cuadro </w:t>
      </w:r>
      <w:r w:rsidRPr="00D033EE">
        <w:rPr>
          <w:rFonts w:ascii="HendersonSansW00-BasicLight" w:hAnsi="HendersonSansW00-BasicLight"/>
          <w:b/>
          <w:bCs/>
          <w:color w:val="153D63" w:themeColor="text2" w:themeTint="E6"/>
          <w:sz w:val="20"/>
          <w:szCs w:val="20"/>
        </w:rPr>
        <w:fldChar w:fldCharType="begin"/>
      </w:r>
      <w:r w:rsidRPr="00D033EE">
        <w:rPr>
          <w:rFonts w:ascii="HendersonSansW00-BasicLight" w:hAnsi="HendersonSansW00-BasicLight"/>
          <w:b/>
          <w:bCs/>
          <w:color w:val="153D63" w:themeColor="text2" w:themeTint="E6"/>
          <w:sz w:val="20"/>
          <w:szCs w:val="20"/>
        </w:rPr>
        <w:instrText xml:space="preserve"> SEQ Cuadro \* ARABIC </w:instrText>
      </w:r>
      <w:r w:rsidRPr="00D033EE">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20</w:t>
      </w:r>
      <w:r w:rsidRPr="00D033EE">
        <w:rPr>
          <w:rFonts w:ascii="HendersonSansW00-BasicLight" w:hAnsi="HendersonSansW00-BasicLight"/>
          <w:b/>
          <w:bCs/>
          <w:color w:val="153D63" w:themeColor="text2" w:themeTint="E6"/>
          <w:sz w:val="20"/>
          <w:szCs w:val="20"/>
        </w:rPr>
        <w:fldChar w:fldCharType="end"/>
      </w:r>
      <w:r w:rsidRPr="00D033EE">
        <w:rPr>
          <w:rFonts w:ascii="HendersonSansW00-BasicLight" w:hAnsi="HendersonSansW00-BasicLight"/>
          <w:b/>
          <w:bCs/>
          <w:color w:val="153D63" w:themeColor="text2" w:themeTint="E6"/>
          <w:sz w:val="20"/>
          <w:szCs w:val="20"/>
        </w:rPr>
        <w:t>. Gobierno Central. Ingresos recaudados por los ODS. Cifras en millones de colones y % del PIB. Al primer trimestre de 2025.</w:t>
      </w:r>
    </w:p>
    <w:p w14:paraId="2116331E" w14:textId="41215EC1" w:rsidR="00D033EE" w:rsidRDefault="00D033EE" w:rsidP="00D033EE">
      <w:pPr>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765442">
        <w:rPr>
          <w:rFonts w:ascii="HendersonSansW00-BasicLight" w:hAnsi="HendersonSansW00-BasicLight"/>
          <w:color w:val="153D63" w:themeColor="text2" w:themeTint="E6"/>
          <w:sz w:val="14"/>
          <w:szCs w:val="14"/>
          <w:lang w:val="es-ES_tradnl"/>
        </w:rPr>
        <w:t xml:space="preserve">. </w:t>
      </w:r>
      <w:r w:rsidRPr="00AA77D6">
        <w:rPr>
          <w:rFonts w:ascii="HendersonSansW00-BasicLight" w:hAnsi="HendersonSansW00-BasicLight"/>
          <w:color w:val="153D63" w:themeColor="text2" w:themeTint="E6"/>
          <w:sz w:val="14"/>
          <w:szCs w:val="14"/>
          <w:lang w:val="es-ES_tradnl"/>
        </w:rPr>
        <w:t>Ministerio de Hacienda</w:t>
      </w:r>
      <w:r w:rsidR="00765442">
        <w:rPr>
          <w:rFonts w:ascii="HendersonSansW00-BasicLight" w:hAnsi="HendersonSansW00-BasicLight"/>
          <w:color w:val="153D63" w:themeColor="text2" w:themeTint="E6"/>
          <w:sz w:val="14"/>
          <w:szCs w:val="14"/>
          <w:lang w:val="es-ES_tradnl"/>
        </w:rPr>
        <w:t>.</w:t>
      </w:r>
    </w:p>
    <w:p w14:paraId="0242858F" w14:textId="77777777" w:rsidR="008E7392" w:rsidRPr="00C17E98" w:rsidRDefault="008E7392" w:rsidP="00C17E98">
      <w:pPr>
        <w:jc w:val="both"/>
        <w:rPr>
          <w:rFonts w:ascii="HendersonSansW00-BasicLight" w:hAnsi="HendersonSansW00-BasicLight"/>
          <w:color w:val="153D63" w:themeColor="text2" w:themeTint="E6"/>
          <w:sz w:val="20"/>
          <w:szCs w:val="20"/>
          <w:lang w:val="es-ES_tradnl"/>
        </w:rPr>
      </w:pPr>
    </w:p>
    <w:p w14:paraId="64521B69" w14:textId="383CD879" w:rsidR="006E14C4" w:rsidRPr="006F36DC" w:rsidRDefault="008E7392" w:rsidP="008E7392">
      <w:pPr>
        <w:jc w:val="both"/>
        <w:rPr>
          <w:rFonts w:ascii="HendersonSansW00-BasicLight" w:hAnsi="HendersonSansW00-BasicLight"/>
          <w:color w:val="153D63" w:themeColor="text2" w:themeTint="E6"/>
          <w:sz w:val="22"/>
          <w:szCs w:val="22"/>
        </w:rPr>
      </w:pPr>
      <w:r w:rsidRPr="00C17E98">
        <w:rPr>
          <w:rFonts w:ascii="HendersonSansW00-BasicLight" w:hAnsi="HendersonSansW00-BasicLight"/>
          <w:b/>
          <w:bCs/>
          <w:color w:val="153D63" w:themeColor="text2" w:themeTint="E6"/>
          <w:sz w:val="20"/>
          <w:szCs w:val="20"/>
        </w:rPr>
        <w:t>De acuerdo con los resultados de los ingresos (0,4% del PIB) y gastos (0,4% del PIB) registrados por los ODs a marzo 2025,</w:t>
      </w:r>
      <w:r w:rsidRPr="00C17E98">
        <w:rPr>
          <w:rFonts w:ascii="HendersonSansW00-BasicLight" w:hAnsi="HendersonSansW00-BasicLight"/>
          <w:color w:val="153D63" w:themeColor="text2" w:themeTint="E6"/>
          <w:sz w:val="20"/>
          <w:szCs w:val="20"/>
        </w:rPr>
        <w:t xml:space="preserve"> se presentó un déficit financiero de </w:t>
      </w:r>
      <w:r w:rsidRPr="00C17E98">
        <w:rPr>
          <w:rFonts w:ascii="Times New Roman" w:hAnsi="Times New Roman" w:cs="Times New Roman"/>
          <w:color w:val="153D63" w:themeColor="text2" w:themeTint="E6"/>
          <w:sz w:val="20"/>
          <w:szCs w:val="20"/>
        </w:rPr>
        <w:t>₡</w:t>
      </w:r>
      <w:r w:rsidRPr="00C17E98">
        <w:rPr>
          <w:rFonts w:ascii="HendersonSansW00-BasicLight" w:hAnsi="HendersonSansW00-BasicLight"/>
          <w:color w:val="153D63" w:themeColor="text2" w:themeTint="E6"/>
          <w:sz w:val="20"/>
          <w:szCs w:val="20"/>
        </w:rPr>
        <w:t xml:space="preserve">33.291 millones, equivalente a 0,1% del PIB, lo cual impactó el resultado fiscal del Gobierno Central al cierre del </w:t>
      </w:r>
      <w:r w:rsidR="006F36DC" w:rsidRPr="006F36DC">
        <w:rPr>
          <w:rFonts w:ascii="HendersonSansW00-BasicLight" w:hAnsi="HendersonSansW00-BasicLight"/>
          <w:color w:val="153D63" w:themeColor="text2" w:themeTint="E6"/>
          <w:sz w:val="20"/>
          <w:szCs w:val="20"/>
        </w:rPr>
        <w:t>primer trimestre del año</w:t>
      </w:r>
      <w:r w:rsidRPr="00C17E98">
        <w:rPr>
          <w:rFonts w:ascii="HendersonSansW00-BasicLight" w:hAnsi="HendersonSansW00-BasicLight"/>
          <w:color w:val="153D63" w:themeColor="text2" w:themeTint="E6"/>
          <w:sz w:val="20"/>
          <w:szCs w:val="20"/>
        </w:rPr>
        <w:t>.</w:t>
      </w:r>
      <w:r w:rsidR="006E14C4" w:rsidRPr="006F36DC">
        <w:rPr>
          <w:rFonts w:ascii="HendersonSansW00-BasicLight" w:hAnsi="HendersonSansW00-BasicLight"/>
          <w:color w:val="153D63" w:themeColor="text2" w:themeTint="E6"/>
          <w:sz w:val="22"/>
          <w:szCs w:val="22"/>
        </w:rPr>
        <w:br w:type="page"/>
      </w:r>
    </w:p>
    <w:p w14:paraId="397CC794" w14:textId="78ECE84B" w:rsidR="00C60EFD" w:rsidRDefault="008E7392" w:rsidP="00C60EFD">
      <w:pPr>
        <w:jc w:val="both"/>
        <w:rPr>
          <w:rFonts w:ascii="HendersonSansW00-BasicLight" w:hAnsi="HendersonSansW00-BasicLight"/>
          <w:color w:val="153D63" w:themeColor="text2" w:themeTint="E6"/>
          <w:sz w:val="22"/>
          <w:szCs w:val="22"/>
        </w:rPr>
      </w:pPr>
      <w:r>
        <w:rPr>
          <w:noProof/>
          <w:lang w:val="es-ES_tradnl"/>
        </w:rPr>
        <w:lastRenderedPageBreak/>
        <mc:AlternateContent>
          <mc:Choice Requires="wpg">
            <w:drawing>
              <wp:anchor distT="0" distB="0" distL="114300" distR="114300" simplePos="0" relativeHeight="251658248" behindDoc="0" locked="0" layoutInCell="1" allowOverlap="1" wp14:anchorId="44B0321A" wp14:editId="3398775D">
                <wp:simplePos x="0" y="0"/>
                <wp:positionH relativeFrom="page">
                  <wp:align>left</wp:align>
                </wp:positionH>
                <wp:positionV relativeFrom="paragraph">
                  <wp:posOffset>-876367</wp:posOffset>
                </wp:positionV>
                <wp:extent cx="7781925" cy="10941485"/>
                <wp:effectExtent l="0" t="0" r="9525" b="0"/>
                <wp:wrapNone/>
                <wp:docPr id="1712484744" name="Grupo 8"/>
                <wp:cNvGraphicFramePr/>
                <a:graphic xmlns:a="http://schemas.openxmlformats.org/drawingml/2006/main">
                  <a:graphicData uri="http://schemas.microsoft.com/office/word/2010/wordprocessingGroup">
                    <wpg:wgp>
                      <wpg:cNvGrpSpPr/>
                      <wpg:grpSpPr>
                        <a:xfrm>
                          <a:off x="0" y="0"/>
                          <a:ext cx="7781925" cy="10941485"/>
                          <a:chOff x="-1" y="0"/>
                          <a:chExt cx="7781925" cy="10033635"/>
                        </a:xfrm>
                      </wpg:grpSpPr>
                      <pic:pic xmlns:pic="http://schemas.openxmlformats.org/drawingml/2006/picture">
                        <pic:nvPicPr>
                          <pic:cNvPr id="238276223" name="Imagen 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 y="0"/>
                            <a:ext cx="7781925" cy="10033635"/>
                          </a:xfrm>
                          <a:prstGeom prst="rect">
                            <a:avLst/>
                          </a:prstGeom>
                        </pic:spPr>
                      </pic:pic>
                      <wps:wsp>
                        <wps:cNvPr id="784753881" name="Cuadro de texto 3"/>
                        <wps:cNvSpPr txBox="1"/>
                        <wps:spPr>
                          <a:xfrm>
                            <a:off x="2000250" y="6724650"/>
                            <a:ext cx="3665855" cy="254635"/>
                          </a:xfrm>
                          <a:prstGeom prst="rect">
                            <a:avLst/>
                          </a:prstGeom>
                          <a:noFill/>
                          <a:ln w="6350">
                            <a:noFill/>
                          </a:ln>
                        </wps:spPr>
                        <wps:txbx>
                          <w:txbxContent>
                            <w:p w14:paraId="57A1310A"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0321A" id="Grupo 8" o:spid="_x0000_s1050" style="position:absolute;left:0;text-align:left;margin-left:0;margin-top:-69pt;width:612.75pt;height:861.55pt;z-index:251658248;mso-position-horizontal:left;mso-position-horizontal-relative:page;mso-width-relative:margin;mso-height-relative:margin" coordorigin="" coordsize="77819,10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">
                <v:shape id="Imagen 9" o:spid="_x0000_s1051" type="#_x0000_t75" style="position:absolute;width:77819;height:10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">
                  <v:imagedata r:id="rId80" o:title=""/>
                </v:shape>
                <v:shape id="_x0000_s1052" type="#_x0000_t202" style="position:absolute;left:20002;top:67246;width:3665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" filled="f" stroked="f" strokeweight=".5pt">
                  <v:textbox>
                    <w:txbxContent>
                      <w:p w14:paraId="57A1310A" w14:textId="77777777" w:rsidR="0098325C" w:rsidRPr="0098325C" w:rsidRDefault="0098325C" w:rsidP="0098325C">
                        <w:pPr>
                          <w:jc w:val="center"/>
                          <w:rPr>
                            <w:rFonts w:ascii="HendersonSansW00-BasicSmBd" w:hAnsi="HendersonSansW00-BasicSmBd" w:cs="Arial"/>
                            <w:b/>
                            <w:bCs/>
                            <w:color w:val="FFFFFF" w:themeColor="background1"/>
                            <w:sz w:val="16"/>
                            <w:szCs w:val="16"/>
                            <w:lang w:val="es-ES_tradnl"/>
                          </w:rPr>
                        </w:pPr>
                        <w:r w:rsidRPr="0098325C">
                          <w:rPr>
                            <w:rFonts w:ascii="HendersonSansW00-BasicSmBd" w:hAnsi="HendersonSansW00-BasicSmBd" w:cs="Arial"/>
                            <w:b/>
                            <w:bCs/>
                            <w:color w:val="FFFFFF" w:themeColor="background1"/>
                            <w:sz w:val="16"/>
                            <w:szCs w:val="16"/>
                            <w:lang w:val="es-ES_tradnl"/>
                          </w:rPr>
                          <w:t>RESULTADOS FISCALES AL I TRIMESTRE DE 2025</w:t>
                        </w:r>
                      </w:p>
                    </w:txbxContent>
                  </v:textbox>
                </v:shape>
                <w10:wrap anchorx="page"/>
              </v:group>
            </w:pict>
          </mc:Fallback>
        </mc:AlternateContent>
      </w:r>
    </w:p>
    <w:p w14:paraId="25C9C1A2" w14:textId="77777777" w:rsidR="00E355EF" w:rsidRPr="00C60EFD" w:rsidRDefault="00E355EF" w:rsidP="00C60EFD">
      <w:pPr>
        <w:jc w:val="both"/>
        <w:rPr>
          <w:rFonts w:ascii="HendersonSansW00-BasicLight" w:hAnsi="HendersonSansW00-BasicLight"/>
          <w:color w:val="153D63" w:themeColor="text2" w:themeTint="E6"/>
          <w:sz w:val="22"/>
          <w:szCs w:val="22"/>
        </w:rPr>
      </w:pPr>
    </w:p>
    <w:p w14:paraId="74C7DE56" w14:textId="77777777" w:rsidR="00AC3B42" w:rsidRPr="00C60EFD" w:rsidRDefault="00AC3B42">
      <w:pPr>
        <w:rPr>
          <w:lang w:val="es-ES_tradnl"/>
        </w:rPr>
      </w:pPr>
    </w:p>
    <w:p w14:paraId="66FECBA5" w14:textId="0DCC7D3B" w:rsidR="0098325C" w:rsidRDefault="0098325C">
      <w:pPr>
        <w:rPr>
          <w:lang w:val="es-ES_tradnl"/>
        </w:rPr>
      </w:pPr>
    </w:p>
    <w:p w14:paraId="6EB3C91C" w14:textId="75F4727B" w:rsidR="0098325C" w:rsidRDefault="0098325C">
      <w:pPr>
        <w:rPr>
          <w:lang w:val="es-ES_tradnl"/>
        </w:rPr>
      </w:pPr>
    </w:p>
    <w:p w14:paraId="16D94327" w14:textId="798372EC" w:rsidR="0098325C" w:rsidRDefault="0098325C">
      <w:pPr>
        <w:rPr>
          <w:lang w:val="es-ES_tradnl"/>
        </w:rPr>
      </w:pPr>
    </w:p>
    <w:p w14:paraId="04B36694" w14:textId="77777777" w:rsidR="0098325C" w:rsidRDefault="0098325C">
      <w:pPr>
        <w:rPr>
          <w:lang w:val="es-ES_tradnl"/>
        </w:rPr>
      </w:pPr>
    </w:p>
    <w:p w14:paraId="61736DA4" w14:textId="29197ED4" w:rsidR="0098325C" w:rsidRDefault="0098325C">
      <w:pPr>
        <w:rPr>
          <w:lang w:val="es-ES_tradnl"/>
        </w:rPr>
      </w:pPr>
    </w:p>
    <w:p w14:paraId="609F4510" w14:textId="77777777" w:rsidR="0098325C" w:rsidRDefault="0098325C">
      <w:pPr>
        <w:rPr>
          <w:lang w:val="es-ES_tradnl"/>
        </w:rPr>
      </w:pPr>
    </w:p>
    <w:p w14:paraId="24F5FB14" w14:textId="77777777" w:rsidR="0098325C" w:rsidRDefault="0098325C">
      <w:pPr>
        <w:rPr>
          <w:lang w:val="es-ES_tradnl"/>
        </w:rPr>
      </w:pPr>
    </w:p>
    <w:p w14:paraId="2AF8EDD5" w14:textId="77777777" w:rsidR="0098325C" w:rsidRDefault="0098325C">
      <w:pPr>
        <w:rPr>
          <w:lang w:val="es-ES_tradnl"/>
        </w:rPr>
      </w:pPr>
    </w:p>
    <w:p w14:paraId="7427BCDD" w14:textId="77777777" w:rsidR="0098325C" w:rsidRDefault="0098325C">
      <w:pPr>
        <w:rPr>
          <w:lang w:val="es-ES_tradnl"/>
        </w:rPr>
      </w:pPr>
    </w:p>
    <w:p w14:paraId="1C25BF45" w14:textId="7D090E99" w:rsidR="0098325C" w:rsidRDefault="0098325C">
      <w:pPr>
        <w:rPr>
          <w:lang w:val="es-ES_tradnl"/>
        </w:rPr>
      </w:pPr>
    </w:p>
    <w:p w14:paraId="5762D681" w14:textId="77777777" w:rsidR="0098325C" w:rsidRDefault="0098325C">
      <w:pPr>
        <w:rPr>
          <w:lang w:val="es-ES_tradnl"/>
        </w:rPr>
      </w:pPr>
    </w:p>
    <w:p w14:paraId="7A13D4C5" w14:textId="1F06E2E1" w:rsidR="0098325C" w:rsidRDefault="0098325C">
      <w:pPr>
        <w:rPr>
          <w:lang w:val="es-ES_tradnl"/>
        </w:rPr>
      </w:pPr>
    </w:p>
    <w:p w14:paraId="6ED845B2" w14:textId="183B2955" w:rsidR="0098325C" w:rsidRDefault="0098325C">
      <w:pPr>
        <w:rPr>
          <w:lang w:val="es-ES_tradnl"/>
        </w:rPr>
      </w:pPr>
    </w:p>
    <w:p w14:paraId="0740FD75" w14:textId="675F5F6B" w:rsidR="0098325C" w:rsidRDefault="0098325C">
      <w:pPr>
        <w:rPr>
          <w:lang w:val="es-ES_tradnl"/>
        </w:rPr>
      </w:pPr>
    </w:p>
    <w:p w14:paraId="61DC418F" w14:textId="58C894BA" w:rsidR="0098325C" w:rsidRDefault="0098325C">
      <w:pPr>
        <w:rPr>
          <w:lang w:val="es-ES_tradnl"/>
        </w:rPr>
      </w:pPr>
    </w:p>
    <w:p w14:paraId="03562E89" w14:textId="1862E715" w:rsidR="0098325C" w:rsidRDefault="0098325C">
      <w:pPr>
        <w:rPr>
          <w:lang w:val="es-ES_tradnl"/>
        </w:rPr>
      </w:pPr>
    </w:p>
    <w:p w14:paraId="73E72270" w14:textId="46C6423B" w:rsidR="0098325C" w:rsidRDefault="0098325C">
      <w:pPr>
        <w:rPr>
          <w:lang w:val="es-ES_tradnl"/>
        </w:rPr>
      </w:pPr>
    </w:p>
    <w:p w14:paraId="61616C4D" w14:textId="01D596E6" w:rsidR="0098325C" w:rsidRDefault="0098325C">
      <w:pPr>
        <w:rPr>
          <w:lang w:val="es-ES_tradnl"/>
        </w:rPr>
      </w:pPr>
    </w:p>
    <w:p w14:paraId="0932D1E2" w14:textId="0642295C" w:rsidR="0098325C" w:rsidRDefault="0098325C">
      <w:pPr>
        <w:rPr>
          <w:lang w:val="es-ES_tradnl"/>
        </w:rPr>
      </w:pPr>
    </w:p>
    <w:p w14:paraId="1128810B" w14:textId="40D3ACFC" w:rsidR="0098325C" w:rsidRDefault="0098325C">
      <w:pPr>
        <w:rPr>
          <w:lang w:val="es-ES_tradnl"/>
        </w:rPr>
      </w:pPr>
    </w:p>
    <w:p w14:paraId="3183FB63" w14:textId="45CB596B" w:rsidR="0098325C" w:rsidRDefault="0098325C">
      <w:pPr>
        <w:rPr>
          <w:lang w:val="es-ES_tradnl"/>
        </w:rPr>
      </w:pPr>
    </w:p>
    <w:p w14:paraId="2354B6D7" w14:textId="77777777" w:rsidR="0098325C" w:rsidRDefault="0098325C">
      <w:pPr>
        <w:rPr>
          <w:lang w:val="es-ES_tradnl"/>
        </w:rPr>
      </w:pPr>
    </w:p>
    <w:p w14:paraId="3C1132EF" w14:textId="25CE331D" w:rsidR="0098325C" w:rsidRDefault="0098325C">
      <w:pPr>
        <w:rPr>
          <w:lang w:val="es-ES_tradnl"/>
        </w:rPr>
      </w:pPr>
    </w:p>
    <w:p w14:paraId="5C132B1B" w14:textId="31AEB1AC" w:rsidR="0098325C" w:rsidRDefault="0098325C">
      <w:pPr>
        <w:rPr>
          <w:lang w:val="es-ES_tradnl"/>
        </w:rPr>
      </w:pPr>
    </w:p>
    <w:p w14:paraId="78F02786" w14:textId="2CC2EEA3" w:rsidR="0098325C" w:rsidRDefault="0098325C">
      <w:pPr>
        <w:rPr>
          <w:lang w:val="es-ES_tradnl"/>
        </w:rPr>
      </w:pPr>
    </w:p>
    <w:p w14:paraId="3B1CC07C" w14:textId="515FD468" w:rsidR="0098325C" w:rsidRDefault="0098325C">
      <w:pPr>
        <w:rPr>
          <w:lang w:val="es-ES_tradnl"/>
        </w:rPr>
      </w:pPr>
    </w:p>
    <w:p w14:paraId="02C4F1B4" w14:textId="7B3BBE1E" w:rsidR="0098325C" w:rsidRDefault="0098325C">
      <w:pPr>
        <w:rPr>
          <w:lang w:val="es-ES_tradnl"/>
        </w:rPr>
      </w:pPr>
    </w:p>
    <w:p w14:paraId="3B6C0551" w14:textId="77777777" w:rsidR="0098325C" w:rsidRDefault="0098325C">
      <w:pPr>
        <w:rPr>
          <w:lang w:val="es-ES_tradnl"/>
        </w:rPr>
      </w:pPr>
    </w:p>
    <w:p w14:paraId="4C424C7A" w14:textId="53B5C3CF" w:rsidR="0098325C" w:rsidRDefault="0098325C">
      <w:pPr>
        <w:rPr>
          <w:lang w:val="es-ES_tradnl"/>
        </w:rPr>
      </w:pPr>
    </w:p>
    <w:p w14:paraId="1B333596" w14:textId="6B43B0EB" w:rsidR="0098325C" w:rsidRDefault="0098325C">
      <w:pPr>
        <w:rPr>
          <w:lang w:val="es-ES_tradnl"/>
        </w:rPr>
      </w:pPr>
    </w:p>
    <w:p w14:paraId="6510E559" w14:textId="64963032" w:rsidR="0098325C" w:rsidRDefault="0098325C">
      <w:pPr>
        <w:rPr>
          <w:lang w:val="es-ES_tradnl"/>
        </w:rPr>
      </w:pPr>
    </w:p>
    <w:p w14:paraId="08EE39EA" w14:textId="348C8687" w:rsidR="0098325C" w:rsidRDefault="0098325C">
      <w:pPr>
        <w:rPr>
          <w:lang w:val="es-ES_tradnl"/>
        </w:rPr>
      </w:pPr>
    </w:p>
    <w:p w14:paraId="7BA8E79D" w14:textId="4EE62F08" w:rsidR="0098325C" w:rsidRDefault="0098325C">
      <w:pPr>
        <w:rPr>
          <w:lang w:val="es-ES_tradnl"/>
        </w:rPr>
      </w:pPr>
    </w:p>
    <w:p w14:paraId="05CFA872" w14:textId="733B8971" w:rsidR="0098325C" w:rsidRDefault="0098325C">
      <w:pPr>
        <w:rPr>
          <w:lang w:val="es-ES_tradnl"/>
        </w:rPr>
      </w:pPr>
    </w:p>
    <w:p w14:paraId="1941DB4D" w14:textId="7AA18088" w:rsidR="0098325C" w:rsidRDefault="0098325C">
      <w:pPr>
        <w:rPr>
          <w:lang w:val="es-ES_tradnl"/>
        </w:rPr>
      </w:pPr>
    </w:p>
    <w:p w14:paraId="68661B05" w14:textId="2612DD56" w:rsidR="0098325C" w:rsidRDefault="0098325C">
      <w:pPr>
        <w:rPr>
          <w:lang w:val="es-ES_tradnl"/>
        </w:rPr>
      </w:pPr>
    </w:p>
    <w:p w14:paraId="75568AA3" w14:textId="315FE2D4" w:rsidR="0098325C" w:rsidRDefault="0098325C">
      <w:pPr>
        <w:rPr>
          <w:lang w:val="es-ES_tradnl"/>
        </w:rPr>
      </w:pPr>
    </w:p>
    <w:p w14:paraId="7EDD82E1" w14:textId="42DB23E0" w:rsidR="0098325C" w:rsidRDefault="0098325C">
      <w:pPr>
        <w:rPr>
          <w:lang w:val="es-ES_tradnl"/>
        </w:rPr>
      </w:pPr>
    </w:p>
    <w:p w14:paraId="0B91EF3D" w14:textId="4BCAB352" w:rsidR="0098325C" w:rsidRDefault="0098325C">
      <w:pPr>
        <w:rPr>
          <w:lang w:val="es-ES_tradnl"/>
        </w:rPr>
      </w:pPr>
    </w:p>
    <w:p w14:paraId="52C12F80" w14:textId="2A2ECC22" w:rsidR="0098325C" w:rsidRDefault="0098325C">
      <w:pPr>
        <w:rPr>
          <w:lang w:val="es-ES_tradnl"/>
        </w:rPr>
      </w:pPr>
    </w:p>
    <w:p w14:paraId="62B0685F" w14:textId="6759B427" w:rsidR="0098325C" w:rsidRDefault="0098325C">
      <w:pPr>
        <w:rPr>
          <w:lang w:val="es-ES_tradnl"/>
        </w:rPr>
      </w:pPr>
    </w:p>
    <w:p w14:paraId="47CFB3C9" w14:textId="177857A5" w:rsidR="008E7392" w:rsidRDefault="008E7392" w:rsidP="006F36DC">
      <w:pPr>
        <w:pStyle w:val="Ttulo1"/>
        <w:numPr>
          <w:ilvl w:val="0"/>
          <w:numId w:val="3"/>
        </w:numPr>
        <w:spacing w:before="0" w:after="0"/>
        <w:ind w:left="284" w:hanging="142"/>
        <w:jc w:val="both"/>
        <w:rPr>
          <w:rFonts w:ascii="HendersonSansW00-BasicLight" w:hAnsi="HendersonSansW00-BasicLight"/>
          <w:b/>
          <w:bCs/>
          <w:sz w:val="24"/>
          <w:szCs w:val="24"/>
          <w:lang w:val="es-ES_tradnl"/>
        </w:rPr>
      </w:pPr>
      <w:r w:rsidRPr="008E7392">
        <w:rPr>
          <w:rFonts w:ascii="HendersonSansW00-BasicLight" w:hAnsi="HendersonSansW00-BasicLight"/>
          <w:b/>
          <w:bCs/>
          <w:sz w:val="24"/>
          <w:szCs w:val="24"/>
          <w:lang w:val="es-ES_tradnl"/>
        </w:rPr>
        <w:lastRenderedPageBreak/>
        <w:t>Resumen de las cifras fiscales en % del PIB al primer trimestre de 2025</w:t>
      </w:r>
    </w:p>
    <w:p w14:paraId="6CFA980C" w14:textId="77777777" w:rsidR="006F36DC" w:rsidRPr="00C17E98" w:rsidRDefault="006F36DC" w:rsidP="00C17E98">
      <w:pPr>
        <w:rPr>
          <w:rFonts w:ascii="HendersonSansW00-BasicLight" w:hAnsi="HendersonSansW00-BasicLight"/>
          <w:sz w:val="20"/>
          <w:szCs w:val="20"/>
          <w:lang w:val="es-ES_tradnl"/>
        </w:rPr>
      </w:pPr>
    </w:p>
    <w:p w14:paraId="65370D88" w14:textId="476567E1" w:rsidR="0098325C" w:rsidRPr="00C17E98" w:rsidRDefault="008E7392" w:rsidP="006F36DC">
      <w:pPr>
        <w:jc w:val="both"/>
        <w:rPr>
          <w:rFonts w:ascii="HendersonSansW00-BasicLight" w:hAnsi="HendersonSansW00-BasicLight"/>
          <w:b/>
          <w:bCs/>
          <w:sz w:val="20"/>
          <w:szCs w:val="20"/>
        </w:rPr>
      </w:pPr>
      <w:r w:rsidRPr="00C17E98">
        <w:rPr>
          <w:rFonts w:ascii="HendersonSansW00-BasicLight" w:hAnsi="HendersonSansW00-BasicLight"/>
          <w:b/>
          <w:bCs/>
          <w:color w:val="153D63" w:themeColor="text2" w:themeTint="E6"/>
          <w:sz w:val="20"/>
          <w:szCs w:val="20"/>
        </w:rPr>
        <w:t>En el siguiente cuadro se presentan los resultados fiscales del Gobierno Central a nivel de ingresos, gastos, balances fiscales y deuda como porcentaje del PIB, para el periodo 202</w:t>
      </w:r>
      <w:r w:rsidR="006F36DC">
        <w:rPr>
          <w:rFonts w:ascii="HendersonSansW00-BasicLight" w:hAnsi="HendersonSansW00-BasicLight"/>
          <w:b/>
          <w:bCs/>
          <w:color w:val="153D63" w:themeColor="text2" w:themeTint="E6"/>
          <w:sz w:val="20"/>
          <w:szCs w:val="20"/>
        </w:rPr>
        <w:t>4</w:t>
      </w:r>
      <w:r w:rsidRPr="00C17E98">
        <w:rPr>
          <w:rFonts w:ascii="HendersonSansW00-BasicLight" w:hAnsi="HendersonSansW00-BasicLight"/>
          <w:b/>
          <w:bCs/>
          <w:color w:val="153D63" w:themeColor="text2" w:themeTint="E6"/>
          <w:sz w:val="20"/>
          <w:szCs w:val="20"/>
        </w:rPr>
        <w:t>-202</w:t>
      </w:r>
      <w:r w:rsidR="006F36DC">
        <w:rPr>
          <w:rFonts w:ascii="HendersonSansW00-BasicLight" w:hAnsi="HendersonSansW00-BasicLight"/>
          <w:b/>
          <w:bCs/>
          <w:color w:val="153D63" w:themeColor="text2" w:themeTint="E6"/>
          <w:sz w:val="20"/>
          <w:szCs w:val="20"/>
        </w:rPr>
        <w:t>5</w:t>
      </w:r>
      <w:r w:rsidRPr="00C17E98">
        <w:rPr>
          <w:rFonts w:ascii="HendersonSansW00-BasicLight" w:hAnsi="HendersonSansW00-BasicLight"/>
          <w:b/>
          <w:bCs/>
          <w:sz w:val="20"/>
          <w:szCs w:val="20"/>
        </w:rPr>
        <w:t>.</w:t>
      </w:r>
    </w:p>
    <w:p w14:paraId="386350FC" w14:textId="77777777" w:rsidR="00B8691F" w:rsidRPr="00C17E98" w:rsidRDefault="00B8691F" w:rsidP="00B8691F">
      <w:pPr>
        <w:jc w:val="both"/>
        <w:rPr>
          <w:rFonts w:ascii="HendersonSansW00-BasicLight" w:hAnsi="HendersonSansW00-BasicLight"/>
          <w:sz w:val="20"/>
          <w:szCs w:val="20"/>
        </w:rPr>
      </w:pPr>
    </w:p>
    <w:p w14:paraId="6B43A91A" w14:textId="2EC1B9EF" w:rsidR="00343CBB" w:rsidRDefault="006F6462" w:rsidP="00C17E98">
      <w:pPr>
        <w:pStyle w:val="Descripcin"/>
        <w:jc w:val="center"/>
      </w:pPr>
      <w:r w:rsidRPr="00C17E98">
        <w:rPr>
          <w:rFonts w:ascii="HendersonSansW00-BasicLight" w:hAnsi="HendersonSansW00-BasicLight"/>
          <w:b/>
          <w:bCs/>
          <w:color w:val="153D63" w:themeColor="text2" w:themeTint="E6"/>
          <w:sz w:val="20"/>
          <w:szCs w:val="20"/>
        </w:rPr>
        <w:t xml:space="preserve">Cuadro </w:t>
      </w:r>
      <w:r w:rsidRPr="00C17E98">
        <w:rPr>
          <w:rFonts w:ascii="HendersonSansW00-BasicLight" w:hAnsi="HendersonSansW00-BasicLight"/>
          <w:b/>
          <w:bCs/>
          <w:color w:val="153D63" w:themeColor="text2" w:themeTint="E6"/>
          <w:sz w:val="20"/>
          <w:szCs w:val="20"/>
        </w:rPr>
        <w:fldChar w:fldCharType="begin"/>
      </w:r>
      <w:r w:rsidRPr="00C17E98">
        <w:rPr>
          <w:rFonts w:ascii="HendersonSansW00-BasicLight" w:hAnsi="HendersonSansW00-BasicLight"/>
          <w:b/>
          <w:bCs/>
          <w:color w:val="153D63" w:themeColor="text2" w:themeTint="E6"/>
          <w:sz w:val="20"/>
          <w:szCs w:val="20"/>
        </w:rPr>
        <w:instrText xml:space="preserve"> SEQ Cuadro \* ARABIC </w:instrText>
      </w:r>
      <w:r w:rsidRPr="00C17E98">
        <w:rPr>
          <w:rFonts w:ascii="HendersonSansW00-BasicLight" w:hAnsi="HendersonSansW00-BasicLight"/>
          <w:b/>
          <w:bCs/>
          <w:color w:val="153D63" w:themeColor="text2" w:themeTint="E6"/>
          <w:sz w:val="20"/>
          <w:szCs w:val="20"/>
        </w:rPr>
        <w:fldChar w:fldCharType="separate"/>
      </w:r>
      <w:r w:rsidR="00CB7366">
        <w:rPr>
          <w:rFonts w:ascii="HendersonSansW00-BasicLight" w:hAnsi="HendersonSansW00-BasicLight"/>
          <w:b/>
          <w:bCs/>
          <w:noProof/>
          <w:color w:val="153D63" w:themeColor="text2" w:themeTint="E6"/>
          <w:sz w:val="20"/>
          <w:szCs w:val="20"/>
        </w:rPr>
        <w:t>21</w:t>
      </w:r>
      <w:r w:rsidRPr="00C17E98">
        <w:rPr>
          <w:rFonts w:ascii="HendersonSansW00-BasicLight" w:hAnsi="HendersonSansW00-BasicLight"/>
          <w:b/>
          <w:bCs/>
          <w:color w:val="153D63" w:themeColor="text2" w:themeTint="E6"/>
          <w:sz w:val="20"/>
          <w:szCs w:val="20"/>
        </w:rPr>
        <w:fldChar w:fldCharType="end"/>
      </w:r>
      <w:r w:rsidRPr="00C17E98">
        <w:rPr>
          <w:rFonts w:ascii="HendersonSansW00-BasicLight" w:hAnsi="HendersonSansW00-BasicLight"/>
          <w:b/>
          <w:bCs/>
          <w:color w:val="153D63" w:themeColor="text2" w:themeTint="E6"/>
          <w:sz w:val="20"/>
          <w:szCs w:val="20"/>
        </w:rPr>
        <w:t xml:space="preserve">. </w:t>
      </w:r>
      <w:r w:rsidR="00B8691F" w:rsidRPr="00C17E98">
        <w:rPr>
          <w:rFonts w:ascii="HendersonSansW00-BasicLight" w:hAnsi="HendersonSansW00-BasicLight"/>
          <w:b/>
          <w:bCs/>
          <w:color w:val="153D63" w:themeColor="text2" w:themeTint="E6"/>
          <w:sz w:val="20"/>
          <w:szCs w:val="20"/>
        </w:rPr>
        <w:t>Gobierno Central. Ingresos, gastos y balances fiscales. Cifras como porcentaje y diferencia en p.p. de PIB al primer trimestre de cada año.</w:t>
      </w:r>
    </w:p>
    <w:tbl>
      <w:tblPr>
        <w:tblW w:w="5000" w:type="pct"/>
        <w:jc w:val="center"/>
        <w:tblCellMar>
          <w:left w:w="70" w:type="dxa"/>
          <w:right w:w="70" w:type="dxa"/>
        </w:tblCellMar>
        <w:tblLook w:val="04A0" w:firstRow="1" w:lastRow="0" w:firstColumn="1" w:lastColumn="0" w:noHBand="0" w:noVBand="1"/>
      </w:tblPr>
      <w:tblGrid>
        <w:gridCol w:w="5614"/>
        <w:gridCol w:w="1062"/>
        <w:gridCol w:w="1018"/>
        <w:gridCol w:w="1710"/>
      </w:tblGrid>
      <w:tr w:rsidR="007232AD" w:rsidRPr="00C17E98" w14:paraId="3F491DB0" w14:textId="77777777" w:rsidTr="00C17E98">
        <w:trPr>
          <w:trHeight w:val="50"/>
          <w:jc w:val="center"/>
        </w:trPr>
        <w:tc>
          <w:tcPr>
            <w:tcW w:w="3019" w:type="pct"/>
            <w:tcBorders>
              <w:top w:val="single" w:sz="4" w:space="0" w:color="auto"/>
              <w:left w:val="nil"/>
              <w:bottom w:val="single" w:sz="4" w:space="0" w:color="auto"/>
              <w:right w:val="nil"/>
            </w:tcBorders>
            <w:shd w:val="clear" w:color="auto" w:fill="153D63" w:themeFill="text2" w:themeFillTint="E6"/>
            <w:noWrap/>
            <w:vAlign w:val="bottom"/>
            <w:hideMark/>
          </w:tcPr>
          <w:p w14:paraId="5A5BF388" w14:textId="77777777" w:rsidR="00343CBB" w:rsidRPr="006F36DC" w:rsidRDefault="00343CBB" w:rsidP="006F36DC">
            <w:pPr>
              <w:rPr>
                <w:rFonts w:ascii="HendersonSansW00-BasicLight" w:eastAsia="Times New Roman" w:hAnsi="HendersonSansW00-BasicLight" w:cs="Arial"/>
                <w:b/>
                <w:bCs/>
                <w:color w:val="FFFFFF" w:themeColor="background1"/>
                <w:kern w:val="0"/>
                <w:sz w:val="16"/>
                <w:szCs w:val="16"/>
                <w:lang w:eastAsia="es-CR"/>
                <w14:ligatures w14:val="none"/>
              </w:rPr>
            </w:pPr>
            <w:r w:rsidRPr="006F36DC">
              <w:rPr>
                <w:rFonts w:ascii="HendersonSansW00-BasicLight" w:eastAsia="Times New Roman" w:hAnsi="HendersonSansW00-BasicLight" w:cs="Arial"/>
                <w:b/>
                <w:bCs/>
                <w:color w:val="FFFFFF" w:themeColor="background1"/>
                <w:kern w:val="0"/>
                <w:sz w:val="16"/>
                <w:szCs w:val="16"/>
                <w:lang w:eastAsia="es-CR"/>
                <w14:ligatures w14:val="none"/>
              </w:rPr>
              <w:t>CONCEPTO</w:t>
            </w:r>
          </w:p>
        </w:tc>
        <w:tc>
          <w:tcPr>
            <w:tcW w:w="598" w:type="pct"/>
            <w:tcBorders>
              <w:top w:val="single" w:sz="4" w:space="0" w:color="auto"/>
              <w:left w:val="nil"/>
              <w:bottom w:val="single" w:sz="4" w:space="0" w:color="auto"/>
              <w:right w:val="nil"/>
            </w:tcBorders>
            <w:shd w:val="clear" w:color="auto" w:fill="153D63" w:themeFill="text2" w:themeFillTint="E6"/>
            <w:noWrap/>
            <w:vAlign w:val="bottom"/>
            <w:hideMark/>
          </w:tcPr>
          <w:p w14:paraId="149A997A" w14:textId="77777777" w:rsidR="00343CBB" w:rsidRPr="006F36DC" w:rsidRDefault="00343CBB" w:rsidP="006F36DC">
            <w:pPr>
              <w:jc w:val="center"/>
              <w:rPr>
                <w:rFonts w:ascii="HendersonSansW00-BasicLight" w:eastAsia="Times New Roman" w:hAnsi="HendersonSansW00-BasicLight" w:cs="Arial"/>
                <w:b/>
                <w:bCs/>
                <w:color w:val="FFFFFF" w:themeColor="background1"/>
                <w:kern w:val="0"/>
                <w:sz w:val="16"/>
                <w:szCs w:val="16"/>
                <w:lang w:eastAsia="es-CR"/>
                <w14:ligatures w14:val="none"/>
              </w:rPr>
            </w:pPr>
            <w:r w:rsidRPr="006F36DC">
              <w:rPr>
                <w:rFonts w:ascii="HendersonSansW00-BasicLight" w:eastAsia="Times New Roman" w:hAnsi="HendersonSansW00-BasicLight" w:cs="Arial"/>
                <w:b/>
                <w:bCs/>
                <w:color w:val="FFFFFF" w:themeColor="background1"/>
                <w:kern w:val="0"/>
                <w:sz w:val="16"/>
                <w:szCs w:val="16"/>
                <w:lang w:eastAsia="es-CR"/>
                <w14:ligatures w14:val="none"/>
              </w:rPr>
              <w:t>2024</w:t>
            </w:r>
          </w:p>
        </w:tc>
        <w:tc>
          <w:tcPr>
            <w:tcW w:w="575" w:type="pct"/>
            <w:tcBorders>
              <w:top w:val="single" w:sz="4" w:space="0" w:color="auto"/>
              <w:left w:val="nil"/>
              <w:bottom w:val="single" w:sz="4" w:space="0" w:color="auto"/>
              <w:right w:val="nil"/>
            </w:tcBorders>
            <w:shd w:val="clear" w:color="auto" w:fill="153D63" w:themeFill="text2" w:themeFillTint="E6"/>
            <w:noWrap/>
            <w:vAlign w:val="bottom"/>
            <w:hideMark/>
          </w:tcPr>
          <w:p w14:paraId="09FE9479" w14:textId="77777777" w:rsidR="00343CBB" w:rsidRPr="006F36DC" w:rsidRDefault="00343CBB" w:rsidP="006F36DC">
            <w:pPr>
              <w:jc w:val="center"/>
              <w:rPr>
                <w:rFonts w:ascii="HendersonSansW00-BasicLight" w:eastAsia="Times New Roman" w:hAnsi="HendersonSansW00-BasicLight" w:cs="Arial"/>
                <w:b/>
                <w:bCs/>
                <w:color w:val="FFFFFF" w:themeColor="background1"/>
                <w:kern w:val="0"/>
                <w:sz w:val="16"/>
                <w:szCs w:val="16"/>
                <w:lang w:eastAsia="es-CR"/>
                <w14:ligatures w14:val="none"/>
              </w:rPr>
            </w:pPr>
            <w:r w:rsidRPr="006F36DC">
              <w:rPr>
                <w:rFonts w:ascii="HendersonSansW00-BasicLight" w:eastAsia="Times New Roman" w:hAnsi="HendersonSansW00-BasicLight" w:cs="Arial"/>
                <w:b/>
                <w:bCs/>
                <w:color w:val="FFFFFF" w:themeColor="background1"/>
                <w:kern w:val="0"/>
                <w:sz w:val="16"/>
                <w:szCs w:val="16"/>
                <w:lang w:eastAsia="es-CR"/>
                <w14:ligatures w14:val="none"/>
              </w:rPr>
              <w:t>2025</w:t>
            </w:r>
          </w:p>
        </w:tc>
        <w:tc>
          <w:tcPr>
            <w:tcW w:w="808" w:type="pct"/>
            <w:tcBorders>
              <w:top w:val="single" w:sz="4" w:space="0" w:color="auto"/>
              <w:left w:val="nil"/>
              <w:bottom w:val="single" w:sz="4" w:space="0" w:color="auto"/>
              <w:right w:val="nil"/>
            </w:tcBorders>
            <w:shd w:val="clear" w:color="auto" w:fill="153D63" w:themeFill="text2" w:themeFillTint="E6"/>
            <w:noWrap/>
            <w:vAlign w:val="bottom"/>
            <w:hideMark/>
          </w:tcPr>
          <w:p w14:paraId="06928D73" w14:textId="065F1B2E" w:rsidR="00343CBB" w:rsidRPr="006F36DC" w:rsidRDefault="00343CBB" w:rsidP="006F36DC">
            <w:pPr>
              <w:jc w:val="center"/>
              <w:rPr>
                <w:rFonts w:ascii="HendersonSansW00-BasicLight" w:eastAsia="Times New Roman" w:hAnsi="HendersonSansW00-BasicLight" w:cs="Arial"/>
                <w:b/>
                <w:bCs/>
                <w:color w:val="FFFFFF" w:themeColor="background1"/>
                <w:kern w:val="0"/>
                <w:sz w:val="16"/>
                <w:szCs w:val="16"/>
                <w:lang w:eastAsia="es-CR"/>
                <w14:ligatures w14:val="none"/>
              </w:rPr>
            </w:pPr>
            <w:r w:rsidRPr="006F36DC">
              <w:rPr>
                <w:rFonts w:ascii="HendersonSansW00-BasicLight" w:eastAsia="Times New Roman" w:hAnsi="HendersonSansW00-BasicLight" w:cs="Arial"/>
                <w:b/>
                <w:bCs/>
                <w:color w:val="FFFFFF" w:themeColor="background1"/>
                <w:kern w:val="0"/>
                <w:sz w:val="16"/>
                <w:szCs w:val="16"/>
                <w:lang w:eastAsia="es-CR"/>
                <w14:ligatures w14:val="none"/>
              </w:rPr>
              <w:t>Diferencia</w:t>
            </w:r>
            <w:r w:rsidR="006F36DC">
              <w:rPr>
                <w:rFonts w:ascii="HendersonSansW00-BasicLight" w:eastAsia="Times New Roman" w:hAnsi="HendersonSansW00-BasicLight" w:cs="Arial"/>
                <w:b/>
                <w:bCs/>
                <w:color w:val="FFFFFF" w:themeColor="background1"/>
                <w:kern w:val="0"/>
                <w:sz w:val="16"/>
                <w:szCs w:val="16"/>
                <w:lang w:eastAsia="es-CR"/>
                <w14:ligatures w14:val="none"/>
              </w:rPr>
              <w:t xml:space="preserve"> en p.p</w:t>
            </w:r>
          </w:p>
        </w:tc>
      </w:tr>
      <w:tr w:rsidR="00343CBB" w:rsidRPr="00C17E98" w14:paraId="2A811B60"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7304C984" w14:textId="01482CD4" w:rsidR="00343CBB" w:rsidRPr="006F36DC" w:rsidRDefault="00B8691F"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Ingresos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t</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otales </w:t>
            </w:r>
          </w:p>
        </w:tc>
        <w:tc>
          <w:tcPr>
            <w:tcW w:w="598" w:type="pct"/>
            <w:tcBorders>
              <w:top w:val="nil"/>
              <w:left w:val="nil"/>
              <w:bottom w:val="nil"/>
              <w:right w:val="nil"/>
            </w:tcBorders>
            <w:shd w:val="clear" w:color="auto" w:fill="auto"/>
            <w:noWrap/>
            <w:vAlign w:val="bottom"/>
            <w:hideMark/>
          </w:tcPr>
          <w:p w14:paraId="19B3D254"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4,0%</w:t>
            </w:r>
          </w:p>
        </w:tc>
        <w:tc>
          <w:tcPr>
            <w:tcW w:w="575" w:type="pct"/>
            <w:tcBorders>
              <w:top w:val="nil"/>
              <w:left w:val="nil"/>
              <w:bottom w:val="nil"/>
              <w:right w:val="nil"/>
            </w:tcBorders>
            <w:shd w:val="clear" w:color="auto" w:fill="auto"/>
            <w:noWrap/>
            <w:vAlign w:val="bottom"/>
            <w:hideMark/>
          </w:tcPr>
          <w:p w14:paraId="2298A048"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3,9%</w:t>
            </w:r>
          </w:p>
        </w:tc>
        <w:tc>
          <w:tcPr>
            <w:tcW w:w="808" w:type="pct"/>
            <w:tcBorders>
              <w:top w:val="nil"/>
              <w:left w:val="nil"/>
              <w:bottom w:val="nil"/>
              <w:right w:val="nil"/>
            </w:tcBorders>
            <w:shd w:val="clear" w:color="auto" w:fill="auto"/>
            <w:noWrap/>
            <w:vAlign w:val="bottom"/>
            <w:hideMark/>
          </w:tcPr>
          <w:p w14:paraId="5449B3BC" w14:textId="2E2D2AEB"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092A7AA2"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3603F0D1" w14:textId="3409C2C1"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Ingresos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c</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orrientes</w:t>
            </w:r>
          </w:p>
        </w:tc>
        <w:tc>
          <w:tcPr>
            <w:tcW w:w="598" w:type="pct"/>
            <w:tcBorders>
              <w:top w:val="nil"/>
              <w:left w:val="nil"/>
              <w:bottom w:val="nil"/>
              <w:right w:val="nil"/>
            </w:tcBorders>
            <w:shd w:val="clear" w:color="auto" w:fill="auto"/>
            <w:noWrap/>
            <w:vAlign w:val="bottom"/>
            <w:hideMark/>
          </w:tcPr>
          <w:p w14:paraId="503A4B94"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3,9%</w:t>
            </w:r>
          </w:p>
        </w:tc>
        <w:tc>
          <w:tcPr>
            <w:tcW w:w="575" w:type="pct"/>
            <w:tcBorders>
              <w:top w:val="nil"/>
              <w:left w:val="nil"/>
              <w:bottom w:val="nil"/>
              <w:right w:val="nil"/>
            </w:tcBorders>
            <w:shd w:val="clear" w:color="auto" w:fill="auto"/>
            <w:noWrap/>
            <w:vAlign w:val="bottom"/>
            <w:hideMark/>
          </w:tcPr>
          <w:p w14:paraId="67725BCF"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3,9%</w:t>
            </w:r>
          </w:p>
        </w:tc>
        <w:tc>
          <w:tcPr>
            <w:tcW w:w="808" w:type="pct"/>
            <w:tcBorders>
              <w:top w:val="nil"/>
              <w:left w:val="nil"/>
              <w:bottom w:val="nil"/>
              <w:right w:val="nil"/>
            </w:tcBorders>
            <w:shd w:val="clear" w:color="auto" w:fill="auto"/>
            <w:noWrap/>
            <w:vAlign w:val="bottom"/>
            <w:hideMark/>
          </w:tcPr>
          <w:p w14:paraId="2938F562" w14:textId="15D4347E"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34EDF65C"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3DAF5E03" w14:textId="7B11DEB7" w:rsidR="00343CBB" w:rsidRPr="006F36DC" w:rsidRDefault="00343CBB" w:rsidP="006F36DC">
            <w:pPr>
              <w:ind w:firstLineChars="100" w:firstLine="161"/>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Ingresos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t</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ributarios</w:t>
            </w:r>
          </w:p>
        </w:tc>
        <w:tc>
          <w:tcPr>
            <w:tcW w:w="598" w:type="pct"/>
            <w:tcBorders>
              <w:top w:val="nil"/>
              <w:left w:val="nil"/>
              <w:bottom w:val="nil"/>
              <w:right w:val="nil"/>
            </w:tcBorders>
            <w:shd w:val="clear" w:color="auto" w:fill="auto"/>
            <w:noWrap/>
            <w:vAlign w:val="bottom"/>
            <w:hideMark/>
          </w:tcPr>
          <w:p w14:paraId="0BB665AC"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3,5%</w:t>
            </w:r>
          </w:p>
        </w:tc>
        <w:tc>
          <w:tcPr>
            <w:tcW w:w="575" w:type="pct"/>
            <w:tcBorders>
              <w:top w:val="nil"/>
              <w:left w:val="nil"/>
              <w:bottom w:val="nil"/>
              <w:right w:val="nil"/>
            </w:tcBorders>
            <w:shd w:val="clear" w:color="auto" w:fill="auto"/>
            <w:noWrap/>
            <w:vAlign w:val="bottom"/>
            <w:hideMark/>
          </w:tcPr>
          <w:p w14:paraId="6F671D05"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3,5%</w:t>
            </w:r>
          </w:p>
        </w:tc>
        <w:tc>
          <w:tcPr>
            <w:tcW w:w="808" w:type="pct"/>
            <w:tcBorders>
              <w:top w:val="nil"/>
              <w:left w:val="nil"/>
              <w:bottom w:val="nil"/>
              <w:right w:val="nil"/>
            </w:tcBorders>
            <w:shd w:val="clear" w:color="auto" w:fill="auto"/>
            <w:noWrap/>
            <w:vAlign w:val="bottom"/>
            <w:hideMark/>
          </w:tcPr>
          <w:p w14:paraId="61D14918" w14:textId="08EE8551"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2B44F9E4"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2810FCB1" w14:textId="7B46224D" w:rsidR="00343CBB" w:rsidRPr="006F36DC" w:rsidRDefault="00343CBB" w:rsidP="006F36DC">
            <w:pPr>
              <w:ind w:firstLineChars="200" w:firstLine="320"/>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Impuesto </w:t>
            </w:r>
            <w:r w:rsidR="000E1483">
              <w:rPr>
                <w:rFonts w:ascii="HendersonSansW00-BasicLight" w:eastAsia="Times New Roman" w:hAnsi="HendersonSansW00-BasicLight" w:cs="Arial"/>
                <w:color w:val="153D63" w:themeColor="text2" w:themeTint="E6"/>
                <w:kern w:val="0"/>
                <w:sz w:val="16"/>
                <w:szCs w:val="16"/>
                <w:lang w:eastAsia="es-CR"/>
                <w14:ligatures w14:val="none"/>
              </w:rPr>
              <w:t>a</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w:t>
            </w:r>
            <w:r w:rsidR="000E1483">
              <w:rPr>
                <w:rFonts w:ascii="HendersonSansW00-BasicLight" w:eastAsia="Times New Roman" w:hAnsi="HendersonSansW00-BasicLight" w:cs="Arial"/>
                <w:color w:val="153D63" w:themeColor="text2" w:themeTint="E6"/>
                <w:kern w:val="0"/>
                <w:sz w:val="16"/>
                <w:szCs w:val="16"/>
                <w:lang w:eastAsia="es-CR"/>
                <w14:ligatures w14:val="none"/>
              </w:rPr>
              <w:t>l</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os </w:t>
            </w:r>
            <w:r w:rsidR="000E1483">
              <w:rPr>
                <w:rFonts w:ascii="HendersonSansW00-BasicLight" w:eastAsia="Times New Roman" w:hAnsi="HendersonSansW00-BasicLight" w:cs="Arial"/>
                <w:color w:val="153D63" w:themeColor="text2" w:themeTint="E6"/>
                <w:kern w:val="0"/>
                <w:sz w:val="16"/>
                <w:szCs w:val="16"/>
                <w:lang w:eastAsia="es-CR"/>
                <w14:ligatures w14:val="none"/>
              </w:rPr>
              <w:t>i</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ngresos </w:t>
            </w:r>
            <w:r w:rsidR="000E1483">
              <w:rPr>
                <w:rFonts w:ascii="HendersonSansW00-BasicLight" w:eastAsia="Times New Roman" w:hAnsi="HendersonSansW00-BasicLight" w:cs="Arial"/>
                <w:color w:val="153D63" w:themeColor="text2" w:themeTint="E6"/>
                <w:kern w:val="0"/>
                <w:sz w:val="16"/>
                <w:szCs w:val="16"/>
                <w:lang w:eastAsia="es-CR"/>
                <w14:ligatures w14:val="none"/>
              </w:rPr>
              <w:t>y</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w:t>
            </w:r>
            <w:r w:rsidR="000E1483">
              <w:rPr>
                <w:rFonts w:ascii="HendersonSansW00-BasicLight" w:eastAsia="Times New Roman" w:hAnsi="HendersonSansW00-BasicLight" w:cs="Arial"/>
                <w:color w:val="153D63" w:themeColor="text2" w:themeTint="E6"/>
                <w:kern w:val="0"/>
                <w:sz w:val="16"/>
                <w:szCs w:val="16"/>
                <w:lang w:eastAsia="es-CR"/>
                <w14:ligatures w14:val="none"/>
              </w:rPr>
              <w:t>u</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tilidades</w:t>
            </w:r>
          </w:p>
        </w:tc>
        <w:tc>
          <w:tcPr>
            <w:tcW w:w="598" w:type="pct"/>
            <w:tcBorders>
              <w:top w:val="nil"/>
              <w:left w:val="nil"/>
              <w:bottom w:val="nil"/>
              <w:right w:val="nil"/>
            </w:tcBorders>
            <w:shd w:val="clear" w:color="auto" w:fill="auto"/>
            <w:noWrap/>
            <w:vAlign w:val="bottom"/>
            <w:hideMark/>
          </w:tcPr>
          <w:p w14:paraId="2EBAE0E7"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1,4%</w:t>
            </w:r>
          </w:p>
        </w:tc>
        <w:tc>
          <w:tcPr>
            <w:tcW w:w="575" w:type="pct"/>
            <w:tcBorders>
              <w:top w:val="nil"/>
              <w:left w:val="nil"/>
              <w:bottom w:val="nil"/>
              <w:right w:val="nil"/>
            </w:tcBorders>
            <w:shd w:val="clear" w:color="auto" w:fill="auto"/>
            <w:noWrap/>
            <w:vAlign w:val="bottom"/>
            <w:hideMark/>
          </w:tcPr>
          <w:p w14:paraId="5252C626"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1,3%</w:t>
            </w:r>
          </w:p>
        </w:tc>
        <w:tc>
          <w:tcPr>
            <w:tcW w:w="808" w:type="pct"/>
            <w:tcBorders>
              <w:top w:val="nil"/>
              <w:left w:val="nil"/>
              <w:bottom w:val="nil"/>
              <w:right w:val="nil"/>
            </w:tcBorders>
            <w:shd w:val="clear" w:color="auto" w:fill="auto"/>
            <w:noWrap/>
            <w:vAlign w:val="bottom"/>
            <w:hideMark/>
          </w:tcPr>
          <w:p w14:paraId="4C887D8A" w14:textId="417D291A"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w:t>
            </w:r>
          </w:p>
        </w:tc>
      </w:tr>
      <w:tr w:rsidR="00343CBB" w:rsidRPr="00C17E98" w14:paraId="36ED0164"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103362BE" w14:textId="69FCF5A6" w:rsidR="00343CBB" w:rsidRPr="006F36DC" w:rsidRDefault="00343CBB" w:rsidP="006F36DC">
            <w:pPr>
              <w:ind w:firstLineChars="200" w:firstLine="320"/>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Sobre </w:t>
            </w:r>
            <w:r w:rsidR="00454747">
              <w:rPr>
                <w:rFonts w:ascii="HendersonSansW00-BasicLight" w:eastAsia="Times New Roman" w:hAnsi="HendersonSansW00-BasicLight" w:cs="Arial"/>
                <w:color w:val="153D63" w:themeColor="text2" w:themeTint="E6"/>
                <w:kern w:val="0"/>
                <w:sz w:val="16"/>
                <w:szCs w:val="16"/>
                <w:lang w:eastAsia="es-CR"/>
                <w14:ligatures w14:val="none"/>
              </w:rPr>
              <w:t>i</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mportaciones</w:t>
            </w:r>
          </w:p>
        </w:tc>
        <w:tc>
          <w:tcPr>
            <w:tcW w:w="598" w:type="pct"/>
            <w:tcBorders>
              <w:top w:val="nil"/>
              <w:left w:val="nil"/>
              <w:bottom w:val="nil"/>
              <w:right w:val="nil"/>
            </w:tcBorders>
            <w:shd w:val="clear" w:color="auto" w:fill="auto"/>
            <w:noWrap/>
            <w:vAlign w:val="bottom"/>
            <w:hideMark/>
          </w:tcPr>
          <w:p w14:paraId="1E5FCE5E"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c>
          <w:tcPr>
            <w:tcW w:w="575" w:type="pct"/>
            <w:tcBorders>
              <w:top w:val="nil"/>
              <w:left w:val="nil"/>
              <w:bottom w:val="nil"/>
              <w:right w:val="nil"/>
            </w:tcBorders>
            <w:shd w:val="clear" w:color="auto" w:fill="auto"/>
            <w:noWrap/>
            <w:vAlign w:val="bottom"/>
            <w:hideMark/>
          </w:tcPr>
          <w:p w14:paraId="5C7CC097"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c>
          <w:tcPr>
            <w:tcW w:w="808" w:type="pct"/>
            <w:tcBorders>
              <w:top w:val="nil"/>
              <w:left w:val="nil"/>
              <w:bottom w:val="nil"/>
              <w:right w:val="nil"/>
            </w:tcBorders>
            <w:shd w:val="clear" w:color="auto" w:fill="auto"/>
            <w:noWrap/>
            <w:vAlign w:val="bottom"/>
            <w:hideMark/>
          </w:tcPr>
          <w:p w14:paraId="38F555E5" w14:textId="799E9884"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0,01</w:t>
            </w:r>
          </w:p>
        </w:tc>
      </w:tr>
      <w:tr w:rsidR="00343CBB" w:rsidRPr="00C17E98" w14:paraId="58629B70"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3D5B32F1" w14:textId="5AC84816" w:rsidR="00343CBB" w:rsidRPr="006F36DC" w:rsidRDefault="00343CBB" w:rsidP="006F36DC">
            <w:pPr>
              <w:ind w:firstLineChars="200" w:firstLine="320"/>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Sobre </w:t>
            </w:r>
            <w:r w:rsidR="00454747">
              <w:rPr>
                <w:rFonts w:ascii="HendersonSansW00-BasicLight" w:eastAsia="Times New Roman" w:hAnsi="HendersonSansW00-BasicLight" w:cs="Arial"/>
                <w:color w:val="153D63" w:themeColor="text2" w:themeTint="E6"/>
                <w:kern w:val="0"/>
                <w:sz w:val="16"/>
                <w:szCs w:val="16"/>
                <w:lang w:eastAsia="es-CR"/>
                <w14:ligatures w14:val="none"/>
              </w:rPr>
              <w:t>e</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xportaciones</w:t>
            </w:r>
          </w:p>
        </w:tc>
        <w:tc>
          <w:tcPr>
            <w:tcW w:w="598" w:type="pct"/>
            <w:tcBorders>
              <w:top w:val="nil"/>
              <w:left w:val="nil"/>
              <w:bottom w:val="nil"/>
              <w:right w:val="nil"/>
            </w:tcBorders>
            <w:shd w:val="clear" w:color="auto" w:fill="auto"/>
            <w:noWrap/>
            <w:vAlign w:val="bottom"/>
            <w:hideMark/>
          </w:tcPr>
          <w:p w14:paraId="6EBE2AAE"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w:t>
            </w:r>
          </w:p>
        </w:tc>
        <w:tc>
          <w:tcPr>
            <w:tcW w:w="575" w:type="pct"/>
            <w:tcBorders>
              <w:top w:val="nil"/>
              <w:left w:val="nil"/>
              <w:bottom w:val="nil"/>
              <w:right w:val="nil"/>
            </w:tcBorders>
            <w:shd w:val="clear" w:color="auto" w:fill="auto"/>
            <w:noWrap/>
            <w:vAlign w:val="bottom"/>
            <w:hideMark/>
          </w:tcPr>
          <w:p w14:paraId="10783AF8"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w:t>
            </w:r>
          </w:p>
        </w:tc>
        <w:tc>
          <w:tcPr>
            <w:tcW w:w="808" w:type="pct"/>
            <w:tcBorders>
              <w:top w:val="nil"/>
              <w:left w:val="nil"/>
              <w:bottom w:val="nil"/>
              <w:right w:val="nil"/>
            </w:tcBorders>
            <w:shd w:val="clear" w:color="auto" w:fill="auto"/>
            <w:noWrap/>
            <w:vAlign w:val="bottom"/>
            <w:hideMark/>
          </w:tcPr>
          <w:p w14:paraId="6F7AE2FB" w14:textId="544E0A7F"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w:t>
            </w:r>
          </w:p>
        </w:tc>
      </w:tr>
      <w:tr w:rsidR="00343CBB" w:rsidRPr="00C17E98" w14:paraId="07F8A24C"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59F1F306" w14:textId="0A03DB0D" w:rsidR="00343CBB" w:rsidRPr="006F36DC" w:rsidRDefault="00454747" w:rsidP="006F36DC">
            <w:pPr>
              <w:ind w:firstLineChars="200" w:firstLine="320"/>
              <w:rPr>
                <w:rFonts w:ascii="HendersonSansW00-BasicLight" w:eastAsia="Times New Roman" w:hAnsi="HendersonSansW00-BasicLight" w:cs="Arial"/>
                <w:color w:val="153D63" w:themeColor="text2" w:themeTint="E6"/>
                <w:kern w:val="0"/>
                <w:sz w:val="16"/>
                <w:szCs w:val="16"/>
                <w:lang w:eastAsia="es-CR"/>
                <w14:ligatures w14:val="none"/>
              </w:rPr>
            </w:pPr>
            <w:r>
              <w:rPr>
                <w:rFonts w:ascii="HendersonSansW00-BasicLight" w:eastAsia="Times New Roman" w:hAnsi="HendersonSansW00-BasicLight" w:cs="Arial"/>
                <w:color w:val="153D63" w:themeColor="text2" w:themeTint="E6"/>
                <w:kern w:val="0"/>
                <w:sz w:val="16"/>
                <w:szCs w:val="16"/>
                <w:lang w:eastAsia="es-CR"/>
                <w14:ligatures w14:val="none"/>
              </w:rPr>
              <w:t>IVA</w:t>
            </w:r>
          </w:p>
        </w:tc>
        <w:tc>
          <w:tcPr>
            <w:tcW w:w="598" w:type="pct"/>
            <w:tcBorders>
              <w:top w:val="nil"/>
              <w:left w:val="nil"/>
              <w:bottom w:val="nil"/>
              <w:right w:val="nil"/>
            </w:tcBorders>
            <w:shd w:val="clear" w:color="auto" w:fill="auto"/>
            <w:noWrap/>
            <w:vAlign w:val="bottom"/>
            <w:hideMark/>
          </w:tcPr>
          <w:p w14:paraId="32051721"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1,2%</w:t>
            </w:r>
          </w:p>
        </w:tc>
        <w:tc>
          <w:tcPr>
            <w:tcW w:w="575" w:type="pct"/>
            <w:tcBorders>
              <w:top w:val="nil"/>
              <w:left w:val="nil"/>
              <w:bottom w:val="nil"/>
              <w:right w:val="nil"/>
            </w:tcBorders>
            <w:shd w:val="clear" w:color="auto" w:fill="auto"/>
            <w:noWrap/>
            <w:vAlign w:val="bottom"/>
            <w:hideMark/>
          </w:tcPr>
          <w:p w14:paraId="085520B0"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1,3%</w:t>
            </w:r>
          </w:p>
        </w:tc>
        <w:tc>
          <w:tcPr>
            <w:tcW w:w="808" w:type="pct"/>
            <w:tcBorders>
              <w:top w:val="nil"/>
              <w:left w:val="nil"/>
              <w:bottom w:val="nil"/>
              <w:right w:val="nil"/>
            </w:tcBorders>
            <w:shd w:val="clear" w:color="auto" w:fill="auto"/>
            <w:noWrap/>
            <w:vAlign w:val="bottom"/>
            <w:hideMark/>
          </w:tcPr>
          <w:p w14:paraId="44D3AF4B" w14:textId="50F57E6E"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0,04</w:t>
            </w:r>
          </w:p>
        </w:tc>
      </w:tr>
      <w:tr w:rsidR="00343CBB" w:rsidRPr="00C17E98" w14:paraId="22E2651B"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6876ED1D" w14:textId="77777777" w:rsidR="00343CBB" w:rsidRPr="006F36DC" w:rsidRDefault="00343CBB" w:rsidP="006F36DC">
            <w:pPr>
              <w:ind w:firstLineChars="200" w:firstLine="320"/>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Consumo</w:t>
            </w:r>
          </w:p>
        </w:tc>
        <w:tc>
          <w:tcPr>
            <w:tcW w:w="598" w:type="pct"/>
            <w:tcBorders>
              <w:top w:val="nil"/>
              <w:left w:val="nil"/>
              <w:bottom w:val="nil"/>
              <w:right w:val="nil"/>
            </w:tcBorders>
            <w:shd w:val="clear" w:color="auto" w:fill="auto"/>
            <w:noWrap/>
            <w:vAlign w:val="bottom"/>
            <w:hideMark/>
          </w:tcPr>
          <w:p w14:paraId="35735185"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c>
          <w:tcPr>
            <w:tcW w:w="575" w:type="pct"/>
            <w:tcBorders>
              <w:top w:val="nil"/>
              <w:left w:val="nil"/>
              <w:bottom w:val="nil"/>
              <w:right w:val="nil"/>
            </w:tcBorders>
            <w:shd w:val="clear" w:color="auto" w:fill="auto"/>
            <w:noWrap/>
            <w:vAlign w:val="bottom"/>
            <w:hideMark/>
          </w:tcPr>
          <w:p w14:paraId="240B28F2"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c>
          <w:tcPr>
            <w:tcW w:w="808" w:type="pct"/>
            <w:tcBorders>
              <w:top w:val="nil"/>
              <w:left w:val="nil"/>
              <w:bottom w:val="nil"/>
              <w:right w:val="nil"/>
            </w:tcBorders>
            <w:shd w:val="clear" w:color="auto" w:fill="auto"/>
            <w:noWrap/>
            <w:vAlign w:val="bottom"/>
            <w:hideMark/>
          </w:tcPr>
          <w:p w14:paraId="5B2E8648" w14:textId="7500290F"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0,00</w:t>
            </w:r>
          </w:p>
        </w:tc>
      </w:tr>
      <w:tr w:rsidR="00343CBB" w:rsidRPr="00C17E98" w14:paraId="7547C738"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624D7454" w14:textId="35FD3FFF" w:rsidR="00343CBB" w:rsidRPr="006F36DC" w:rsidRDefault="00343CBB" w:rsidP="006F36DC">
            <w:pPr>
              <w:ind w:firstLineChars="200" w:firstLine="320"/>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Otros </w:t>
            </w:r>
            <w:r w:rsidR="00454747">
              <w:rPr>
                <w:rFonts w:ascii="HendersonSansW00-BasicLight" w:eastAsia="Times New Roman" w:hAnsi="HendersonSansW00-BasicLight" w:cs="Arial"/>
                <w:color w:val="153D63" w:themeColor="text2" w:themeTint="E6"/>
                <w:kern w:val="0"/>
                <w:sz w:val="16"/>
                <w:szCs w:val="16"/>
                <w:lang w:eastAsia="es-CR"/>
                <w14:ligatures w14:val="none"/>
              </w:rPr>
              <w:t>I</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ngresos </w:t>
            </w:r>
            <w:r w:rsidR="000E1483">
              <w:rPr>
                <w:rFonts w:ascii="HendersonSansW00-BasicLight" w:eastAsia="Times New Roman" w:hAnsi="HendersonSansW00-BasicLight" w:cs="Arial"/>
                <w:color w:val="153D63" w:themeColor="text2" w:themeTint="E6"/>
                <w:kern w:val="0"/>
                <w:sz w:val="16"/>
                <w:szCs w:val="16"/>
                <w:lang w:eastAsia="es-CR"/>
                <w14:ligatures w14:val="none"/>
              </w:rPr>
              <w:t>t</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ributarios</w:t>
            </w:r>
          </w:p>
        </w:tc>
        <w:tc>
          <w:tcPr>
            <w:tcW w:w="598" w:type="pct"/>
            <w:tcBorders>
              <w:top w:val="nil"/>
              <w:left w:val="nil"/>
              <w:bottom w:val="nil"/>
              <w:right w:val="nil"/>
            </w:tcBorders>
            <w:shd w:val="clear" w:color="auto" w:fill="auto"/>
            <w:noWrap/>
            <w:vAlign w:val="bottom"/>
            <w:hideMark/>
          </w:tcPr>
          <w:p w14:paraId="5074AB35"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0,7%</w:t>
            </w:r>
          </w:p>
        </w:tc>
        <w:tc>
          <w:tcPr>
            <w:tcW w:w="575" w:type="pct"/>
            <w:tcBorders>
              <w:top w:val="nil"/>
              <w:left w:val="nil"/>
              <w:bottom w:val="nil"/>
              <w:right w:val="nil"/>
            </w:tcBorders>
            <w:shd w:val="clear" w:color="auto" w:fill="auto"/>
            <w:noWrap/>
            <w:vAlign w:val="bottom"/>
            <w:hideMark/>
          </w:tcPr>
          <w:p w14:paraId="26D8F14A"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0,7%</w:t>
            </w:r>
          </w:p>
        </w:tc>
        <w:tc>
          <w:tcPr>
            <w:tcW w:w="808" w:type="pct"/>
            <w:tcBorders>
              <w:top w:val="nil"/>
              <w:left w:val="nil"/>
              <w:bottom w:val="nil"/>
              <w:right w:val="nil"/>
            </w:tcBorders>
            <w:shd w:val="clear" w:color="auto" w:fill="auto"/>
            <w:noWrap/>
            <w:vAlign w:val="bottom"/>
            <w:hideMark/>
          </w:tcPr>
          <w:p w14:paraId="6BAD5FF9" w14:textId="22342242"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-0,01</w:t>
            </w:r>
          </w:p>
        </w:tc>
      </w:tr>
      <w:tr w:rsidR="00343CBB" w:rsidRPr="00C17E98" w14:paraId="0DC6C991"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5DB2A19C" w14:textId="76AE3375"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Contribuciones </w:t>
            </w:r>
            <w:r w:rsidR="000E1483">
              <w:rPr>
                <w:rFonts w:ascii="HendersonSansW00-BasicLight" w:eastAsia="Times New Roman" w:hAnsi="HendersonSansW00-BasicLight" w:cs="Arial"/>
                <w:b/>
                <w:bCs/>
                <w:color w:val="153D63" w:themeColor="text2" w:themeTint="E6"/>
                <w:kern w:val="0"/>
                <w:sz w:val="16"/>
                <w:szCs w:val="16"/>
                <w:lang w:eastAsia="es-CR"/>
                <w14:ligatures w14:val="none"/>
              </w:rPr>
              <w:t>s</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ociales</w:t>
            </w:r>
          </w:p>
        </w:tc>
        <w:tc>
          <w:tcPr>
            <w:tcW w:w="598" w:type="pct"/>
            <w:tcBorders>
              <w:top w:val="nil"/>
              <w:left w:val="nil"/>
              <w:bottom w:val="nil"/>
              <w:right w:val="nil"/>
            </w:tcBorders>
            <w:shd w:val="clear" w:color="auto" w:fill="auto"/>
            <w:noWrap/>
            <w:vAlign w:val="bottom"/>
            <w:hideMark/>
          </w:tcPr>
          <w:p w14:paraId="28EEB7AA"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0,3%</w:t>
            </w:r>
          </w:p>
        </w:tc>
        <w:tc>
          <w:tcPr>
            <w:tcW w:w="575" w:type="pct"/>
            <w:tcBorders>
              <w:top w:val="nil"/>
              <w:left w:val="nil"/>
              <w:bottom w:val="nil"/>
              <w:right w:val="nil"/>
            </w:tcBorders>
            <w:shd w:val="clear" w:color="auto" w:fill="auto"/>
            <w:noWrap/>
            <w:vAlign w:val="bottom"/>
            <w:hideMark/>
          </w:tcPr>
          <w:p w14:paraId="6908AE00"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0,3%</w:t>
            </w:r>
          </w:p>
        </w:tc>
        <w:tc>
          <w:tcPr>
            <w:tcW w:w="808" w:type="pct"/>
            <w:tcBorders>
              <w:top w:val="nil"/>
              <w:left w:val="nil"/>
              <w:bottom w:val="nil"/>
              <w:right w:val="nil"/>
            </w:tcBorders>
            <w:shd w:val="clear" w:color="auto" w:fill="auto"/>
            <w:noWrap/>
            <w:vAlign w:val="bottom"/>
            <w:hideMark/>
          </w:tcPr>
          <w:p w14:paraId="0D082D84" w14:textId="4512F08E"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71478167"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1E2F8463" w14:textId="3F1F53DF"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Ingresos </w:t>
            </w:r>
            <w:r w:rsidR="000E1483">
              <w:rPr>
                <w:rFonts w:ascii="HendersonSansW00-BasicLight" w:eastAsia="Times New Roman" w:hAnsi="HendersonSansW00-BasicLight" w:cs="Arial"/>
                <w:b/>
                <w:bCs/>
                <w:color w:val="153D63" w:themeColor="text2" w:themeTint="E6"/>
                <w:kern w:val="0"/>
                <w:sz w:val="16"/>
                <w:szCs w:val="16"/>
                <w:lang w:eastAsia="es-CR"/>
                <w14:ligatures w14:val="none"/>
              </w:rPr>
              <w:t>n</w:t>
            </w:r>
            <w:r w:rsidR="00B8691F" w:rsidRPr="006F36DC">
              <w:rPr>
                <w:rFonts w:ascii="HendersonSansW00-BasicLight" w:eastAsia="Times New Roman" w:hAnsi="HendersonSansW00-BasicLight" w:cs="Arial"/>
                <w:b/>
                <w:bCs/>
                <w:color w:val="153D63" w:themeColor="text2" w:themeTint="E6"/>
                <w:kern w:val="0"/>
                <w:sz w:val="16"/>
                <w:szCs w:val="16"/>
                <w:lang w:eastAsia="es-CR"/>
                <w14:ligatures w14:val="none"/>
              </w:rPr>
              <w:t>o</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 </w:t>
            </w:r>
            <w:r w:rsidR="000E1483">
              <w:rPr>
                <w:rFonts w:ascii="HendersonSansW00-BasicLight" w:eastAsia="Times New Roman" w:hAnsi="HendersonSansW00-BasicLight" w:cs="Arial"/>
                <w:b/>
                <w:bCs/>
                <w:color w:val="153D63" w:themeColor="text2" w:themeTint="E6"/>
                <w:kern w:val="0"/>
                <w:sz w:val="16"/>
                <w:szCs w:val="16"/>
                <w:lang w:eastAsia="es-CR"/>
                <w14:ligatures w14:val="none"/>
              </w:rPr>
              <w:t>t</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ributarios</w:t>
            </w:r>
          </w:p>
        </w:tc>
        <w:tc>
          <w:tcPr>
            <w:tcW w:w="598" w:type="pct"/>
            <w:tcBorders>
              <w:top w:val="nil"/>
              <w:left w:val="nil"/>
              <w:bottom w:val="nil"/>
              <w:right w:val="nil"/>
            </w:tcBorders>
            <w:shd w:val="clear" w:color="auto" w:fill="auto"/>
            <w:noWrap/>
            <w:vAlign w:val="bottom"/>
            <w:hideMark/>
          </w:tcPr>
          <w:p w14:paraId="1FF69319"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0,1%</w:t>
            </w:r>
          </w:p>
        </w:tc>
        <w:tc>
          <w:tcPr>
            <w:tcW w:w="575" w:type="pct"/>
            <w:tcBorders>
              <w:top w:val="nil"/>
              <w:left w:val="nil"/>
              <w:bottom w:val="nil"/>
              <w:right w:val="nil"/>
            </w:tcBorders>
            <w:shd w:val="clear" w:color="auto" w:fill="auto"/>
            <w:noWrap/>
            <w:vAlign w:val="bottom"/>
            <w:hideMark/>
          </w:tcPr>
          <w:p w14:paraId="5175E459"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0,1%</w:t>
            </w:r>
          </w:p>
        </w:tc>
        <w:tc>
          <w:tcPr>
            <w:tcW w:w="808" w:type="pct"/>
            <w:tcBorders>
              <w:top w:val="nil"/>
              <w:left w:val="nil"/>
              <w:bottom w:val="nil"/>
              <w:right w:val="nil"/>
            </w:tcBorders>
            <w:shd w:val="clear" w:color="auto" w:fill="auto"/>
            <w:noWrap/>
            <w:vAlign w:val="bottom"/>
            <w:hideMark/>
          </w:tcPr>
          <w:p w14:paraId="32C60200" w14:textId="02A3425E"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4E0F6C10"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5F3C5097" w14:textId="77777777"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Transferencias</w:t>
            </w:r>
          </w:p>
        </w:tc>
        <w:tc>
          <w:tcPr>
            <w:tcW w:w="598" w:type="pct"/>
            <w:tcBorders>
              <w:top w:val="nil"/>
              <w:left w:val="nil"/>
              <w:bottom w:val="nil"/>
              <w:right w:val="nil"/>
            </w:tcBorders>
            <w:shd w:val="clear" w:color="auto" w:fill="auto"/>
            <w:noWrap/>
            <w:vAlign w:val="bottom"/>
            <w:hideMark/>
          </w:tcPr>
          <w:p w14:paraId="27EC9A95"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c>
          <w:tcPr>
            <w:tcW w:w="575" w:type="pct"/>
            <w:tcBorders>
              <w:top w:val="nil"/>
              <w:left w:val="nil"/>
              <w:bottom w:val="nil"/>
              <w:right w:val="nil"/>
            </w:tcBorders>
            <w:shd w:val="clear" w:color="auto" w:fill="auto"/>
            <w:noWrap/>
            <w:vAlign w:val="bottom"/>
            <w:hideMark/>
          </w:tcPr>
          <w:p w14:paraId="3AF304EB"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c>
          <w:tcPr>
            <w:tcW w:w="808" w:type="pct"/>
            <w:tcBorders>
              <w:top w:val="nil"/>
              <w:left w:val="nil"/>
              <w:bottom w:val="nil"/>
              <w:right w:val="nil"/>
            </w:tcBorders>
            <w:shd w:val="clear" w:color="auto" w:fill="auto"/>
            <w:noWrap/>
            <w:vAlign w:val="bottom"/>
            <w:hideMark/>
          </w:tcPr>
          <w:p w14:paraId="18108D74" w14:textId="4C35CE43"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-0,01</w:t>
            </w:r>
          </w:p>
        </w:tc>
      </w:tr>
      <w:tr w:rsidR="00343CBB" w:rsidRPr="00C17E98" w14:paraId="11A75B62"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40B1823F" w14:textId="5493672E"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Ingresos </w:t>
            </w:r>
            <w:r w:rsidR="000E1483">
              <w:rPr>
                <w:rFonts w:ascii="HendersonSansW00-BasicLight" w:eastAsia="Times New Roman" w:hAnsi="HendersonSansW00-BasicLight" w:cs="Arial"/>
                <w:b/>
                <w:bCs/>
                <w:color w:val="153D63" w:themeColor="text2" w:themeTint="E6"/>
                <w:kern w:val="0"/>
                <w:sz w:val="16"/>
                <w:szCs w:val="16"/>
                <w:lang w:eastAsia="es-CR"/>
                <w14:ligatures w14:val="none"/>
              </w:rPr>
              <w:t>d</w:t>
            </w:r>
            <w:r w:rsidR="00B8691F" w:rsidRPr="006F36DC">
              <w:rPr>
                <w:rFonts w:ascii="HendersonSansW00-BasicLight" w:eastAsia="Times New Roman" w:hAnsi="HendersonSansW00-BasicLight" w:cs="Arial"/>
                <w:b/>
                <w:bCs/>
                <w:color w:val="153D63" w:themeColor="text2" w:themeTint="E6"/>
                <w:kern w:val="0"/>
                <w:sz w:val="16"/>
                <w:szCs w:val="16"/>
                <w:lang w:eastAsia="es-CR"/>
                <w14:ligatures w14:val="none"/>
              </w:rPr>
              <w:t>e</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 </w:t>
            </w:r>
            <w:r w:rsidR="000E1483">
              <w:rPr>
                <w:rFonts w:ascii="HendersonSansW00-BasicLight" w:eastAsia="Times New Roman" w:hAnsi="HendersonSansW00-BasicLight" w:cs="Arial"/>
                <w:b/>
                <w:bCs/>
                <w:color w:val="153D63" w:themeColor="text2" w:themeTint="E6"/>
                <w:kern w:val="0"/>
                <w:sz w:val="16"/>
                <w:szCs w:val="16"/>
                <w:lang w:eastAsia="es-CR"/>
                <w14:ligatures w14:val="none"/>
              </w:rPr>
              <w:t>c</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apital</w:t>
            </w:r>
          </w:p>
        </w:tc>
        <w:tc>
          <w:tcPr>
            <w:tcW w:w="598" w:type="pct"/>
            <w:tcBorders>
              <w:top w:val="nil"/>
              <w:left w:val="nil"/>
              <w:bottom w:val="nil"/>
              <w:right w:val="nil"/>
            </w:tcBorders>
            <w:shd w:val="clear" w:color="auto" w:fill="auto"/>
            <w:noWrap/>
            <w:vAlign w:val="bottom"/>
            <w:hideMark/>
          </w:tcPr>
          <w:p w14:paraId="74DE7BF5"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c>
          <w:tcPr>
            <w:tcW w:w="575" w:type="pct"/>
            <w:tcBorders>
              <w:top w:val="nil"/>
              <w:left w:val="nil"/>
              <w:bottom w:val="nil"/>
              <w:right w:val="nil"/>
            </w:tcBorders>
            <w:shd w:val="clear" w:color="auto" w:fill="auto"/>
            <w:noWrap/>
            <w:vAlign w:val="bottom"/>
            <w:hideMark/>
          </w:tcPr>
          <w:p w14:paraId="16465460"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c>
          <w:tcPr>
            <w:tcW w:w="808" w:type="pct"/>
            <w:tcBorders>
              <w:top w:val="nil"/>
              <w:left w:val="nil"/>
              <w:bottom w:val="nil"/>
              <w:right w:val="nil"/>
            </w:tcBorders>
            <w:shd w:val="clear" w:color="auto" w:fill="auto"/>
            <w:noWrap/>
            <w:vAlign w:val="bottom"/>
            <w:hideMark/>
          </w:tcPr>
          <w:p w14:paraId="231FAFC8" w14:textId="4736D06F"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4E40D2DC"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6EACCCCB" w14:textId="0910E6A9" w:rsidR="00343CBB" w:rsidRPr="006F36DC" w:rsidRDefault="00B8691F"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Gastos </w:t>
            </w:r>
            <w:r w:rsidR="000E1483">
              <w:rPr>
                <w:rFonts w:ascii="HendersonSansW00-BasicLight" w:eastAsia="Times New Roman" w:hAnsi="HendersonSansW00-BasicLight" w:cs="Arial"/>
                <w:b/>
                <w:bCs/>
                <w:color w:val="153D63" w:themeColor="text2" w:themeTint="E6"/>
                <w:kern w:val="0"/>
                <w:sz w:val="16"/>
                <w:szCs w:val="16"/>
                <w:lang w:eastAsia="es-CR"/>
                <w14:ligatures w14:val="none"/>
              </w:rPr>
              <w:t>t</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otales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y</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c</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oncesión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n</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eta</w:t>
            </w:r>
          </w:p>
        </w:tc>
        <w:tc>
          <w:tcPr>
            <w:tcW w:w="598" w:type="pct"/>
            <w:tcBorders>
              <w:top w:val="nil"/>
              <w:left w:val="nil"/>
              <w:bottom w:val="nil"/>
              <w:right w:val="nil"/>
            </w:tcBorders>
            <w:shd w:val="clear" w:color="auto" w:fill="auto"/>
            <w:noWrap/>
            <w:vAlign w:val="bottom"/>
            <w:hideMark/>
          </w:tcPr>
          <w:p w14:paraId="76398134"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4,7%</w:t>
            </w:r>
          </w:p>
        </w:tc>
        <w:tc>
          <w:tcPr>
            <w:tcW w:w="575" w:type="pct"/>
            <w:tcBorders>
              <w:top w:val="nil"/>
              <w:left w:val="nil"/>
              <w:bottom w:val="nil"/>
              <w:right w:val="nil"/>
            </w:tcBorders>
            <w:shd w:val="clear" w:color="auto" w:fill="auto"/>
            <w:noWrap/>
            <w:vAlign w:val="bottom"/>
            <w:hideMark/>
          </w:tcPr>
          <w:p w14:paraId="171E92AB"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4,6%</w:t>
            </w:r>
          </w:p>
        </w:tc>
        <w:tc>
          <w:tcPr>
            <w:tcW w:w="808" w:type="pct"/>
            <w:tcBorders>
              <w:top w:val="nil"/>
              <w:left w:val="nil"/>
              <w:bottom w:val="nil"/>
              <w:right w:val="nil"/>
            </w:tcBorders>
            <w:shd w:val="clear" w:color="auto" w:fill="auto"/>
            <w:noWrap/>
            <w:vAlign w:val="bottom"/>
            <w:hideMark/>
          </w:tcPr>
          <w:p w14:paraId="0AED5775" w14:textId="1CE718FA"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38E4EF86"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27E613F8" w14:textId="3923D171"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Gasto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t</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otal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s</w:t>
            </w:r>
            <w:r w:rsidR="00B8691F" w:rsidRPr="006F36DC">
              <w:rPr>
                <w:rFonts w:ascii="HendersonSansW00-BasicLight" w:eastAsia="Times New Roman" w:hAnsi="HendersonSansW00-BasicLight" w:cs="Arial"/>
                <w:b/>
                <w:bCs/>
                <w:color w:val="153D63" w:themeColor="text2" w:themeTint="E6"/>
                <w:kern w:val="0"/>
                <w:sz w:val="16"/>
                <w:szCs w:val="16"/>
                <w:lang w:eastAsia="es-CR"/>
                <w14:ligatures w14:val="none"/>
              </w:rPr>
              <w:t>in</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i</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ntereses</w:t>
            </w:r>
          </w:p>
        </w:tc>
        <w:tc>
          <w:tcPr>
            <w:tcW w:w="598" w:type="pct"/>
            <w:tcBorders>
              <w:top w:val="nil"/>
              <w:left w:val="nil"/>
              <w:bottom w:val="nil"/>
              <w:right w:val="nil"/>
            </w:tcBorders>
            <w:shd w:val="clear" w:color="auto" w:fill="auto"/>
            <w:noWrap/>
            <w:vAlign w:val="bottom"/>
            <w:hideMark/>
          </w:tcPr>
          <w:p w14:paraId="4098E6F6"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3,2%</w:t>
            </w:r>
          </w:p>
        </w:tc>
        <w:tc>
          <w:tcPr>
            <w:tcW w:w="575" w:type="pct"/>
            <w:tcBorders>
              <w:top w:val="nil"/>
              <w:left w:val="nil"/>
              <w:bottom w:val="nil"/>
              <w:right w:val="nil"/>
            </w:tcBorders>
            <w:shd w:val="clear" w:color="auto" w:fill="auto"/>
            <w:noWrap/>
            <w:vAlign w:val="bottom"/>
            <w:hideMark/>
          </w:tcPr>
          <w:p w14:paraId="44E14B5A"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3,3%</w:t>
            </w:r>
          </w:p>
        </w:tc>
        <w:tc>
          <w:tcPr>
            <w:tcW w:w="808" w:type="pct"/>
            <w:tcBorders>
              <w:top w:val="nil"/>
              <w:left w:val="nil"/>
              <w:bottom w:val="nil"/>
              <w:right w:val="nil"/>
            </w:tcBorders>
            <w:shd w:val="clear" w:color="auto" w:fill="auto"/>
            <w:noWrap/>
            <w:vAlign w:val="bottom"/>
            <w:hideMark/>
          </w:tcPr>
          <w:p w14:paraId="12148953" w14:textId="68B602D0"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0,1</w:t>
            </w:r>
          </w:p>
        </w:tc>
      </w:tr>
      <w:tr w:rsidR="00343CBB" w:rsidRPr="00C17E98" w14:paraId="274B9973"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41C5AE43" w14:textId="1E72F99F" w:rsidR="00343CBB" w:rsidRPr="00C17E98" w:rsidRDefault="00B8691F" w:rsidP="006F36DC">
            <w:pPr>
              <w:rPr>
                <w:rFonts w:ascii="HendersonSansW00-BasicLight" w:eastAsia="Times New Roman" w:hAnsi="HendersonSansW00-BasicLight" w:cs="Arial"/>
                <w:b/>
                <w:color w:val="153D63" w:themeColor="text2" w:themeTint="E6"/>
                <w:kern w:val="0"/>
                <w:sz w:val="16"/>
                <w:szCs w:val="16"/>
                <w:lang w:eastAsia="es-CR"/>
                <w14:ligatures w14:val="none"/>
              </w:rPr>
            </w:pPr>
            <w:r w:rsidRPr="00C17E98">
              <w:rPr>
                <w:rFonts w:ascii="HendersonSansW00-BasicLight" w:eastAsia="Times New Roman" w:hAnsi="HendersonSansW00-BasicLight" w:cs="Arial"/>
                <w:b/>
                <w:color w:val="153D63" w:themeColor="text2" w:themeTint="E6"/>
                <w:kern w:val="0"/>
                <w:sz w:val="16"/>
                <w:szCs w:val="16"/>
                <w:lang w:eastAsia="es-CR"/>
                <w14:ligatures w14:val="none"/>
              </w:rPr>
              <w:t xml:space="preserve">Gastos </w:t>
            </w:r>
            <w:r w:rsidR="00454747">
              <w:rPr>
                <w:rFonts w:ascii="HendersonSansW00-BasicLight" w:eastAsia="Times New Roman" w:hAnsi="HendersonSansW00-BasicLight" w:cs="Arial"/>
                <w:b/>
                <w:color w:val="153D63" w:themeColor="text2" w:themeTint="E6"/>
                <w:kern w:val="0"/>
                <w:sz w:val="16"/>
                <w:szCs w:val="16"/>
                <w:lang w:eastAsia="es-CR"/>
                <w14:ligatures w14:val="none"/>
              </w:rPr>
              <w:t>c</w:t>
            </w:r>
            <w:r w:rsidRPr="00C17E98">
              <w:rPr>
                <w:rFonts w:ascii="HendersonSansW00-BasicLight" w:eastAsia="Times New Roman" w:hAnsi="HendersonSansW00-BasicLight" w:cs="Arial"/>
                <w:b/>
                <w:color w:val="153D63" w:themeColor="text2" w:themeTint="E6"/>
                <w:kern w:val="0"/>
                <w:sz w:val="16"/>
                <w:szCs w:val="16"/>
                <w:lang w:eastAsia="es-CR"/>
                <w14:ligatures w14:val="none"/>
              </w:rPr>
              <w:t>orrientes</w:t>
            </w:r>
          </w:p>
        </w:tc>
        <w:tc>
          <w:tcPr>
            <w:tcW w:w="598" w:type="pct"/>
            <w:tcBorders>
              <w:top w:val="nil"/>
              <w:left w:val="nil"/>
              <w:bottom w:val="nil"/>
              <w:right w:val="nil"/>
            </w:tcBorders>
            <w:shd w:val="clear" w:color="auto" w:fill="auto"/>
            <w:noWrap/>
            <w:vAlign w:val="bottom"/>
            <w:hideMark/>
          </w:tcPr>
          <w:p w14:paraId="57BB1E39"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4,4%</w:t>
            </w:r>
          </w:p>
        </w:tc>
        <w:tc>
          <w:tcPr>
            <w:tcW w:w="575" w:type="pct"/>
            <w:tcBorders>
              <w:top w:val="nil"/>
              <w:left w:val="nil"/>
              <w:bottom w:val="nil"/>
              <w:right w:val="nil"/>
            </w:tcBorders>
            <w:shd w:val="clear" w:color="auto" w:fill="auto"/>
            <w:noWrap/>
            <w:vAlign w:val="bottom"/>
            <w:hideMark/>
          </w:tcPr>
          <w:p w14:paraId="40836166"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4,4%</w:t>
            </w:r>
          </w:p>
        </w:tc>
        <w:tc>
          <w:tcPr>
            <w:tcW w:w="808" w:type="pct"/>
            <w:tcBorders>
              <w:top w:val="nil"/>
              <w:left w:val="nil"/>
              <w:bottom w:val="nil"/>
              <w:right w:val="nil"/>
            </w:tcBorders>
            <w:shd w:val="clear" w:color="auto" w:fill="auto"/>
            <w:noWrap/>
            <w:vAlign w:val="bottom"/>
            <w:hideMark/>
          </w:tcPr>
          <w:p w14:paraId="0B3C6717" w14:textId="2996D728"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48638496"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1A4A9E2E" w14:textId="455B22B1" w:rsidR="00343CBB" w:rsidRPr="006F36DC" w:rsidRDefault="00343CBB" w:rsidP="006F36DC">
            <w:pPr>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Gasto </w:t>
            </w:r>
            <w:r w:rsidR="00454747">
              <w:rPr>
                <w:rFonts w:ascii="HendersonSansW00-BasicLight" w:eastAsia="Times New Roman" w:hAnsi="HendersonSansW00-BasicLight" w:cs="Arial"/>
                <w:color w:val="153D63" w:themeColor="text2" w:themeTint="E6"/>
                <w:kern w:val="0"/>
                <w:sz w:val="16"/>
                <w:szCs w:val="16"/>
                <w:lang w:eastAsia="es-CR"/>
                <w14:ligatures w14:val="none"/>
              </w:rPr>
              <w:t>c</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orriente </w:t>
            </w:r>
            <w:r w:rsidR="00454747">
              <w:rPr>
                <w:rFonts w:ascii="HendersonSansW00-BasicLight" w:eastAsia="Times New Roman" w:hAnsi="HendersonSansW00-BasicLight" w:cs="Arial"/>
                <w:color w:val="153D63" w:themeColor="text2" w:themeTint="E6"/>
                <w:kern w:val="0"/>
                <w:sz w:val="16"/>
                <w:szCs w:val="16"/>
                <w:lang w:eastAsia="es-CR"/>
                <w14:ligatures w14:val="none"/>
              </w:rPr>
              <w:t>s</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in </w:t>
            </w:r>
            <w:r w:rsidR="00454747">
              <w:rPr>
                <w:rFonts w:ascii="HendersonSansW00-BasicLight" w:eastAsia="Times New Roman" w:hAnsi="HendersonSansW00-BasicLight" w:cs="Arial"/>
                <w:color w:val="153D63" w:themeColor="text2" w:themeTint="E6"/>
                <w:kern w:val="0"/>
                <w:sz w:val="16"/>
                <w:szCs w:val="16"/>
                <w:lang w:eastAsia="es-CR"/>
                <w14:ligatures w14:val="none"/>
              </w:rPr>
              <w:t>i</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ntereses</w:t>
            </w:r>
          </w:p>
        </w:tc>
        <w:tc>
          <w:tcPr>
            <w:tcW w:w="598" w:type="pct"/>
            <w:tcBorders>
              <w:top w:val="nil"/>
              <w:left w:val="nil"/>
              <w:bottom w:val="nil"/>
              <w:right w:val="nil"/>
            </w:tcBorders>
            <w:shd w:val="clear" w:color="auto" w:fill="auto"/>
            <w:noWrap/>
            <w:vAlign w:val="bottom"/>
            <w:hideMark/>
          </w:tcPr>
          <w:p w14:paraId="3BA3168A"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3,0%</w:t>
            </w:r>
          </w:p>
        </w:tc>
        <w:tc>
          <w:tcPr>
            <w:tcW w:w="575" w:type="pct"/>
            <w:tcBorders>
              <w:top w:val="nil"/>
              <w:left w:val="nil"/>
              <w:bottom w:val="nil"/>
              <w:right w:val="nil"/>
            </w:tcBorders>
            <w:shd w:val="clear" w:color="auto" w:fill="auto"/>
            <w:noWrap/>
            <w:vAlign w:val="bottom"/>
            <w:hideMark/>
          </w:tcPr>
          <w:p w14:paraId="7AA47F13"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3,1%</w:t>
            </w:r>
          </w:p>
        </w:tc>
        <w:tc>
          <w:tcPr>
            <w:tcW w:w="808" w:type="pct"/>
            <w:tcBorders>
              <w:top w:val="nil"/>
              <w:left w:val="nil"/>
              <w:bottom w:val="nil"/>
              <w:right w:val="nil"/>
            </w:tcBorders>
            <w:shd w:val="clear" w:color="auto" w:fill="auto"/>
            <w:noWrap/>
            <w:vAlign w:val="bottom"/>
            <w:hideMark/>
          </w:tcPr>
          <w:p w14:paraId="13ABFF08" w14:textId="1AC8DB19"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r>
      <w:tr w:rsidR="00343CBB" w:rsidRPr="00C17E98" w14:paraId="23716E38"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2CE24E8D" w14:textId="77777777" w:rsidR="00343CBB" w:rsidRPr="006F36DC" w:rsidRDefault="00343CBB" w:rsidP="006F36DC">
            <w:pPr>
              <w:ind w:firstLineChars="100" w:firstLine="160"/>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Remuneraciones</w:t>
            </w:r>
          </w:p>
        </w:tc>
        <w:tc>
          <w:tcPr>
            <w:tcW w:w="598" w:type="pct"/>
            <w:tcBorders>
              <w:top w:val="nil"/>
              <w:left w:val="nil"/>
              <w:bottom w:val="nil"/>
              <w:right w:val="nil"/>
            </w:tcBorders>
            <w:shd w:val="clear" w:color="auto" w:fill="auto"/>
            <w:noWrap/>
            <w:vAlign w:val="bottom"/>
            <w:hideMark/>
          </w:tcPr>
          <w:p w14:paraId="00EC4BD2"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1,6%</w:t>
            </w:r>
          </w:p>
        </w:tc>
        <w:tc>
          <w:tcPr>
            <w:tcW w:w="575" w:type="pct"/>
            <w:tcBorders>
              <w:top w:val="nil"/>
              <w:left w:val="nil"/>
              <w:bottom w:val="nil"/>
              <w:right w:val="nil"/>
            </w:tcBorders>
            <w:shd w:val="clear" w:color="auto" w:fill="auto"/>
            <w:noWrap/>
            <w:vAlign w:val="bottom"/>
            <w:hideMark/>
          </w:tcPr>
          <w:p w14:paraId="04256D8B"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1,6%</w:t>
            </w:r>
          </w:p>
        </w:tc>
        <w:tc>
          <w:tcPr>
            <w:tcW w:w="808" w:type="pct"/>
            <w:tcBorders>
              <w:top w:val="nil"/>
              <w:left w:val="nil"/>
              <w:bottom w:val="nil"/>
              <w:right w:val="nil"/>
            </w:tcBorders>
            <w:shd w:val="clear" w:color="auto" w:fill="auto"/>
            <w:noWrap/>
            <w:vAlign w:val="bottom"/>
            <w:hideMark/>
          </w:tcPr>
          <w:p w14:paraId="2AE80E18" w14:textId="2689FF16"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w:t>
            </w:r>
          </w:p>
        </w:tc>
      </w:tr>
      <w:tr w:rsidR="00343CBB" w:rsidRPr="00C17E98" w14:paraId="28A1C645"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519E1713" w14:textId="4CC890FA" w:rsidR="00343CBB" w:rsidRPr="006F36DC" w:rsidRDefault="00343CBB" w:rsidP="006F36DC">
            <w:pPr>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Bienes </w:t>
            </w:r>
            <w:r w:rsidR="00454747">
              <w:rPr>
                <w:rFonts w:ascii="HendersonSansW00-BasicLight" w:eastAsia="Times New Roman" w:hAnsi="HendersonSansW00-BasicLight" w:cs="Arial"/>
                <w:color w:val="153D63" w:themeColor="text2" w:themeTint="E6"/>
                <w:kern w:val="0"/>
                <w:sz w:val="16"/>
                <w:szCs w:val="16"/>
                <w:lang w:eastAsia="es-CR"/>
                <w14:ligatures w14:val="none"/>
              </w:rPr>
              <w:t>y</w:t>
            </w: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w:t>
            </w:r>
            <w:r w:rsidR="00454747">
              <w:rPr>
                <w:rFonts w:ascii="HendersonSansW00-BasicLight" w:eastAsia="Times New Roman" w:hAnsi="HendersonSansW00-BasicLight" w:cs="Arial"/>
                <w:color w:val="153D63" w:themeColor="text2" w:themeTint="E6"/>
                <w:kern w:val="0"/>
                <w:sz w:val="16"/>
                <w:szCs w:val="16"/>
                <w:lang w:eastAsia="es-CR"/>
                <w14:ligatures w14:val="none"/>
              </w:rPr>
              <w:t>s</w:t>
            </w:r>
            <w:r w:rsidRPr="006F36DC">
              <w:rPr>
                <w:rFonts w:ascii="HendersonSansW00-BasicLight" w:eastAsia="Times New Roman" w:hAnsi="HendersonSansW00-BasicLight" w:cs="Arial"/>
                <w:color w:val="153D63" w:themeColor="text2" w:themeTint="E6"/>
                <w:kern w:val="0"/>
                <w:sz w:val="16"/>
                <w:szCs w:val="16"/>
                <w:lang w:eastAsia="es-CR"/>
                <w14:ligatures w14:val="none"/>
              </w:rPr>
              <w:t>ervicios</w:t>
            </w:r>
          </w:p>
        </w:tc>
        <w:tc>
          <w:tcPr>
            <w:tcW w:w="598" w:type="pct"/>
            <w:tcBorders>
              <w:top w:val="nil"/>
              <w:left w:val="nil"/>
              <w:bottom w:val="nil"/>
              <w:right w:val="nil"/>
            </w:tcBorders>
            <w:shd w:val="clear" w:color="auto" w:fill="auto"/>
            <w:noWrap/>
            <w:vAlign w:val="bottom"/>
            <w:hideMark/>
          </w:tcPr>
          <w:p w14:paraId="38E802FD"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c>
          <w:tcPr>
            <w:tcW w:w="575" w:type="pct"/>
            <w:tcBorders>
              <w:top w:val="nil"/>
              <w:left w:val="nil"/>
              <w:bottom w:val="nil"/>
              <w:right w:val="nil"/>
            </w:tcBorders>
            <w:shd w:val="clear" w:color="auto" w:fill="auto"/>
            <w:noWrap/>
            <w:vAlign w:val="bottom"/>
            <w:hideMark/>
          </w:tcPr>
          <w:p w14:paraId="37C78638"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c>
          <w:tcPr>
            <w:tcW w:w="808" w:type="pct"/>
            <w:tcBorders>
              <w:top w:val="nil"/>
              <w:left w:val="nil"/>
              <w:bottom w:val="nil"/>
              <w:right w:val="nil"/>
            </w:tcBorders>
            <w:shd w:val="clear" w:color="auto" w:fill="auto"/>
            <w:noWrap/>
            <w:vAlign w:val="bottom"/>
            <w:hideMark/>
          </w:tcPr>
          <w:p w14:paraId="7C74D1CE" w14:textId="170BC0E4"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w:t>
            </w:r>
          </w:p>
        </w:tc>
      </w:tr>
      <w:tr w:rsidR="00343CBB" w:rsidRPr="00C17E98" w14:paraId="4C4BA113"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61401769" w14:textId="77777777" w:rsidR="00343CBB" w:rsidRPr="006F36DC" w:rsidRDefault="00343CBB" w:rsidP="006F36DC">
            <w:pPr>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Intereses    </w:t>
            </w:r>
          </w:p>
        </w:tc>
        <w:tc>
          <w:tcPr>
            <w:tcW w:w="598" w:type="pct"/>
            <w:tcBorders>
              <w:top w:val="nil"/>
              <w:left w:val="nil"/>
              <w:bottom w:val="nil"/>
              <w:right w:val="nil"/>
            </w:tcBorders>
            <w:shd w:val="clear" w:color="auto" w:fill="auto"/>
            <w:noWrap/>
            <w:vAlign w:val="bottom"/>
            <w:hideMark/>
          </w:tcPr>
          <w:p w14:paraId="72CF08E2"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1,4%</w:t>
            </w:r>
          </w:p>
        </w:tc>
        <w:tc>
          <w:tcPr>
            <w:tcW w:w="575" w:type="pct"/>
            <w:tcBorders>
              <w:top w:val="nil"/>
              <w:left w:val="nil"/>
              <w:bottom w:val="nil"/>
              <w:right w:val="nil"/>
            </w:tcBorders>
            <w:shd w:val="clear" w:color="auto" w:fill="auto"/>
            <w:noWrap/>
            <w:vAlign w:val="bottom"/>
            <w:hideMark/>
          </w:tcPr>
          <w:p w14:paraId="0B94BBF8"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1,3%</w:t>
            </w:r>
          </w:p>
        </w:tc>
        <w:tc>
          <w:tcPr>
            <w:tcW w:w="808" w:type="pct"/>
            <w:tcBorders>
              <w:top w:val="nil"/>
              <w:left w:val="nil"/>
              <w:bottom w:val="nil"/>
              <w:right w:val="nil"/>
            </w:tcBorders>
            <w:shd w:val="clear" w:color="auto" w:fill="auto"/>
            <w:noWrap/>
            <w:vAlign w:val="bottom"/>
            <w:hideMark/>
          </w:tcPr>
          <w:p w14:paraId="63FBC1EE" w14:textId="38F3B2C3"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r>
      <w:tr w:rsidR="00343CBB" w:rsidRPr="00C17E98" w14:paraId="5FF80C92"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0C6F3909" w14:textId="3FB76956" w:rsidR="00343CBB" w:rsidRPr="006F36DC" w:rsidRDefault="00343CBB" w:rsidP="006F36DC">
            <w:pPr>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Deuda </w:t>
            </w:r>
            <w:r w:rsidR="00454747">
              <w:rPr>
                <w:rFonts w:ascii="HendersonSansW00-BasicLight" w:eastAsia="Times New Roman" w:hAnsi="HendersonSansW00-BasicLight" w:cs="Arial"/>
                <w:color w:val="153D63" w:themeColor="text2" w:themeTint="E6"/>
                <w:kern w:val="0"/>
                <w:sz w:val="16"/>
                <w:szCs w:val="16"/>
                <w:lang w:eastAsia="es-CR"/>
                <w14:ligatures w14:val="none"/>
              </w:rPr>
              <w:t>i</w:t>
            </w:r>
            <w:r w:rsidRPr="006F36DC">
              <w:rPr>
                <w:rFonts w:ascii="HendersonSansW00-BasicLight" w:eastAsia="Times New Roman" w:hAnsi="HendersonSansW00-BasicLight" w:cs="Arial"/>
                <w:color w:val="153D63" w:themeColor="text2" w:themeTint="E6"/>
                <w:kern w:val="0"/>
                <w:sz w:val="16"/>
                <w:szCs w:val="16"/>
                <w:lang w:eastAsia="es-CR"/>
                <w14:ligatures w14:val="none"/>
              </w:rPr>
              <w:t>nterna</w:t>
            </w:r>
          </w:p>
        </w:tc>
        <w:tc>
          <w:tcPr>
            <w:tcW w:w="598" w:type="pct"/>
            <w:tcBorders>
              <w:top w:val="nil"/>
              <w:left w:val="nil"/>
              <w:bottom w:val="nil"/>
              <w:right w:val="nil"/>
            </w:tcBorders>
            <w:shd w:val="clear" w:color="auto" w:fill="auto"/>
            <w:noWrap/>
            <w:vAlign w:val="bottom"/>
            <w:hideMark/>
          </w:tcPr>
          <w:p w14:paraId="21EBCDA9"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1,2%</w:t>
            </w:r>
          </w:p>
        </w:tc>
        <w:tc>
          <w:tcPr>
            <w:tcW w:w="575" w:type="pct"/>
            <w:tcBorders>
              <w:top w:val="nil"/>
              <w:left w:val="nil"/>
              <w:bottom w:val="nil"/>
              <w:right w:val="nil"/>
            </w:tcBorders>
            <w:shd w:val="clear" w:color="auto" w:fill="auto"/>
            <w:noWrap/>
            <w:vAlign w:val="bottom"/>
            <w:hideMark/>
          </w:tcPr>
          <w:p w14:paraId="6E3D997E"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1,1%</w:t>
            </w:r>
          </w:p>
        </w:tc>
        <w:tc>
          <w:tcPr>
            <w:tcW w:w="808" w:type="pct"/>
            <w:tcBorders>
              <w:top w:val="nil"/>
              <w:left w:val="nil"/>
              <w:bottom w:val="nil"/>
              <w:right w:val="nil"/>
            </w:tcBorders>
            <w:shd w:val="clear" w:color="auto" w:fill="auto"/>
            <w:noWrap/>
            <w:vAlign w:val="bottom"/>
            <w:hideMark/>
          </w:tcPr>
          <w:p w14:paraId="4C367374" w14:textId="781DA4B3"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r>
      <w:tr w:rsidR="00343CBB" w:rsidRPr="00C17E98" w14:paraId="4CE27F66"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4A07184D" w14:textId="094F1037" w:rsidR="00343CBB" w:rsidRPr="006F36DC" w:rsidRDefault="00343CBB" w:rsidP="006F36DC">
            <w:pPr>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Deuda </w:t>
            </w:r>
            <w:r w:rsidR="00454747">
              <w:rPr>
                <w:rFonts w:ascii="HendersonSansW00-BasicLight" w:eastAsia="Times New Roman" w:hAnsi="HendersonSansW00-BasicLight" w:cs="Arial"/>
                <w:color w:val="153D63" w:themeColor="text2" w:themeTint="E6"/>
                <w:kern w:val="0"/>
                <w:sz w:val="16"/>
                <w:szCs w:val="16"/>
                <w:lang w:eastAsia="es-CR"/>
                <w14:ligatures w14:val="none"/>
              </w:rPr>
              <w:t>e</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xterna</w:t>
            </w:r>
          </w:p>
        </w:tc>
        <w:tc>
          <w:tcPr>
            <w:tcW w:w="598" w:type="pct"/>
            <w:tcBorders>
              <w:top w:val="nil"/>
              <w:left w:val="nil"/>
              <w:bottom w:val="nil"/>
              <w:right w:val="nil"/>
            </w:tcBorders>
            <w:shd w:val="clear" w:color="auto" w:fill="auto"/>
            <w:noWrap/>
            <w:vAlign w:val="bottom"/>
            <w:hideMark/>
          </w:tcPr>
          <w:p w14:paraId="0D3C24F5"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0,2%</w:t>
            </w:r>
          </w:p>
        </w:tc>
        <w:tc>
          <w:tcPr>
            <w:tcW w:w="575" w:type="pct"/>
            <w:tcBorders>
              <w:top w:val="nil"/>
              <w:left w:val="nil"/>
              <w:bottom w:val="nil"/>
              <w:right w:val="nil"/>
            </w:tcBorders>
            <w:shd w:val="clear" w:color="auto" w:fill="auto"/>
            <w:noWrap/>
            <w:vAlign w:val="bottom"/>
            <w:hideMark/>
          </w:tcPr>
          <w:p w14:paraId="57627C75"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0,3%</w:t>
            </w:r>
          </w:p>
        </w:tc>
        <w:tc>
          <w:tcPr>
            <w:tcW w:w="808" w:type="pct"/>
            <w:tcBorders>
              <w:top w:val="nil"/>
              <w:left w:val="nil"/>
              <w:bottom w:val="nil"/>
              <w:right w:val="nil"/>
            </w:tcBorders>
            <w:shd w:val="clear" w:color="auto" w:fill="auto"/>
            <w:noWrap/>
            <w:vAlign w:val="bottom"/>
            <w:hideMark/>
          </w:tcPr>
          <w:p w14:paraId="784D69D8" w14:textId="24445A45"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0,0</w:t>
            </w:r>
          </w:p>
        </w:tc>
      </w:tr>
      <w:tr w:rsidR="00343CBB" w:rsidRPr="00C17E98" w14:paraId="7D29D42D"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283E56AE" w14:textId="29750D6C" w:rsidR="00343CBB" w:rsidRPr="006F36DC" w:rsidRDefault="00343CBB" w:rsidP="006F36DC">
            <w:pPr>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 xml:space="preserve">    Transferencias </w:t>
            </w:r>
            <w:r w:rsidR="00454747">
              <w:rPr>
                <w:rFonts w:ascii="HendersonSansW00-BasicLight" w:eastAsia="Times New Roman" w:hAnsi="HendersonSansW00-BasicLight" w:cs="Arial"/>
                <w:color w:val="153D63" w:themeColor="text2" w:themeTint="E6"/>
                <w:kern w:val="0"/>
                <w:sz w:val="16"/>
                <w:szCs w:val="16"/>
                <w:lang w:eastAsia="es-CR"/>
                <w14:ligatures w14:val="none"/>
              </w:rPr>
              <w:t>c</w:t>
            </w:r>
            <w:r w:rsidR="00B8691F" w:rsidRPr="006F36DC">
              <w:rPr>
                <w:rFonts w:ascii="HendersonSansW00-BasicLight" w:eastAsia="Times New Roman" w:hAnsi="HendersonSansW00-BasicLight" w:cs="Arial"/>
                <w:color w:val="153D63" w:themeColor="text2" w:themeTint="E6"/>
                <w:kern w:val="0"/>
                <w:sz w:val="16"/>
                <w:szCs w:val="16"/>
                <w:lang w:eastAsia="es-CR"/>
                <w14:ligatures w14:val="none"/>
              </w:rPr>
              <w:t>orrientes</w:t>
            </w:r>
          </w:p>
        </w:tc>
        <w:tc>
          <w:tcPr>
            <w:tcW w:w="598" w:type="pct"/>
            <w:tcBorders>
              <w:top w:val="nil"/>
              <w:left w:val="nil"/>
              <w:bottom w:val="nil"/>
              <w:right w:val="nil"/>
            </w:tcBorders>
            <w:shd w:val="clear" w:color="auto" w:fill="auto"/>
            <w:noWrap/>
            <w:vAlign w:val="bottom"/>
            <w:hideMark/>
          </w:tcPr>
          <w:p w14:paraId="7A9016E4"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1,3%</w:t>
            </w:r>
          </w:p>
        </w:tc>
        <w:tc>
          <w:tcPr>
            <w:tcW w:w="575" w:type="pct"/>
            <w:tcBorders>
              <w:top w:val="nil"/>
              <w:left w:val="nil"/>
              <w:bottom w:val="nil"/>
              <w:right w:val="nil"/>
            </w:tcBorders>
            <w:shd w:val="clear" w:color="auto" w:fill="auto"/>
            <w:noWrap/>
            <w:vAlign w:val="bottom"/>
            <w:hideMark/>
          </w:tcPr>
          <w:p w14:paraId="04CB2630" w14:textId="77777777"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1,4%</w:t>
            </w:r>
          </w:p>
        </w:tc>
        <w:tc>
          <w:tcPr>
            <w:tcW w:w="808" w:type="pct"/>
            <w:tcBorders>
              <w:top w:val="nil"/>
              <w:left w:val="nil"/>
              <w:bottom w:val="nil"/>
              <w:right w:val="nil"/>
            </w:tcBorders>
            <w:shd w:val="clear" w:color="auto" w:fill="auto"/>
            <w:noWrap/>
            <w:vAlign w:val="bottom"/>
            <w:hideMark/>
          </w:tcPr>
          <w:p w14:paraId="0084AE92" w14:textId="6D47CAA0" w:rsidR="00343CBB" w:rsidRPr="006F36DC" w:rsidRDefault="00343CBB" w:rsidP="006F36DC">
            <w:pPr>
              <w:jc w:val="right"/>
              <w:rPr>
                <w:rFonts w:ascii="HendersonSansW00-BasicLight" w:eastAsia="Times New Roman" w:hAnsi="HendersonSansW00-BasicLight" w:cs="Arial"/>
                <w:color w:val="153D63" w:themeColor="text2" w:themeTint="E6"/>
                <w:kern w:val="0"/>
                <w:sz w:val="16"/>
                <w:szCs w:val="16"/>
                <w:lang w:eastAsia="es-CR"/>
                <w14:ligatures w14:val="none"/>
              </w:rPr>
            </w:pPr>
            <w:r w:rsidRPr="006F36DC">
              <w:rPr>
                <w:rFonts w:ascii="HendersonSansW00-BasicLight" w:eastAsia="Times New Roman" w:hAnsi="HendersonSansW00-BasicLight" w:cs="Arial"/>
                <w:color w:val="153D63" w:themeColor="text2" w:themeTint="E6"/>
                <w:kern w:val="0"/>
                <w:sz w:val="16"/>
                <w:szCs w:val="16"/>
                <w:lang w:eastAsia="es-CR"/>
                <w14:ligatures w14:val="none"/>
              </w:rPr>
              <w:t>0,1</w:t>
            </w:r>
          </w:p>
        </w:tc>
      </w:tr>
      <w:tr w:rsidR="00343CBB" w:rsidRPr="00C17E98" w14:paraId="1239A792"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48BDCAF1" w14:textId="6B5E8802" w:rsidR="00343CBB" w:rsidRPr="00C17E98" w:rsidRDefault="00B8691F" w:rsidP="006F36DC">
            <w:pPr>
              <w:rPr>
                <w:rFonts w:ascii="HendersonSansW00-BasicLight" w:eastAsia="Times New Roman" w:hAnsi="HendersonSansW00-BasicLight" w:cs="Arial"/>
                <w:b/>
                <w:color w:val="153D63" w:themeColor="text2" w:themeTint="E6"/>
                <w:kern w:val="0"/>
                <w:sz w:val="16"/>
                <w:szCs w:val="16"/>
                <w:lang w:eastAsia="es-CR"/>
                <w14:ligatures w14:val="none"/>
              </w:rPr>
            </w:pPr>
            <w:r w:rsidRPr="00C17E98">
              <w:rPr>
                <w:rFonts w:ascii="HendersonSansW00-BasicLight" w:eastAsia="Times New Roman" w:hAnsi="HendersonSansW00-BasicLight" w:cs="Arial"/>
                <w:b/>
                <w:color w:val="153D63" w:themeColor="text2" w:themeTint="E6"/>
                <w:kern w:val="0"/>
                <w:sz w:val="16"/>
                <w:szCs w:val="16"/>
                <w:lang w:eastAsia="es-CR"/>
                <w14:ligatures w14:val="none"/>
              </w:rPr>
              <w:t xml:space="preserve">Gastos </w:t>
            </w:r>
            <w:r w:rsidR="000E1483">
              <w:rPr>
                <w:rFonts w:ascii="HendersonSansW00-BasicLight" w:eastAsia="Times New Roman" w:hAnsi="HendersonSansW00-BasicLight" w:cs="Arial"/>
                <w:b/>
                <w:color w:val="153D63" w:themeColor="text2" w:themeTint="E6"/>
                <w:kern w:val="0"/>
                <w:sz w:val="16"/>
                <w:szCs w:val="16"/>
                <w:lang w:eastAsia="es-CR"/>
                <w14:ligatures w14:val="none"/>
              </w:rPr>
              <w:t>d</w:t>
            </w:r>
            <w:r w:rsidRPr="00C17E98">
              <w:rPr>
                <w:rFonts w:ascii="HendersonSansW00-BasicLight" w:eastAsia="Times New Roman" w:hAnsi="HendersonSansW00-BasicLight" w:cs="Arial"/>
                <w:b/>
                <w:color w:val="153D63" w:themeColor="text2" w:themeTint="E6"/>
                <w:kern w:val="0"/>
                <w:sz w:val="16"/>
                <w:szCs w:val="16"/>
                <w:lang w:eastAsia="es-CR"/>
                <w14:ligatures w14:val="none"/>
              </w:rPr>
              <w:t xml:space="preserve">e </w:t>
            </w:r>
            <w:r w:rsidR="00454747">
              <w:rPr>
                <w:rFonts w:ascii="HendersonSansW00-BasicLight" w:eastAsia="Times New Roman" w:hAnsi="HendersonSansW00-BasicLight" w:cs="Arial"/>
                <w:b/>
                <w:color w:val="153D63" w:themeColor="text2" w:themeTint="E6"/>
                <w:kern w:val="0"/>
                <w:sz w:val="16"/>
                <w:szCs w:val="16"/>
                <w:lang w:eastAsia="es-CR"/>
                <w14:ligatures w14:val="none"/>
              </w:rPr>
              <w:t>c</w:t>
            </w:r>
            <w:r w:rsidRPr="00C17E98">
              <w:rPr>
                <w:rFonts w:ascii="HendersonSansW00-BasicLight" w:eastAsia="Times New Roman" w:hAnsi="HendersonSansW00-BasicLight" w:cs="Arial"/>
                <w:b/>
                <w:color w:val="153D63" w:themeColor="text2" w:themeTint="E6"/>
                <w:kern w:val="0"/>
                <w:sz w:val="16"/>
                <w:szCs w:val="16"/>
                <w:lang w:eastAsia="es-CR"/>
                <w14:ligatures w14:val="none"/>
              </w:rPr>
              <w:t>apital</w:t>
            </w:r>
          </w:p>
        </w:tc>
        <w:tc>
          <w:tcPr>
            <w:tcW w:w="598" w:type="pct"/>
            <w:tcBorders>
              <w:top w:val="nil"/>
              <w:left w:val="nil"/>
              <w:bottom w:val="nil"/>
              <w:right w:val="nil"/>
            </w:tcBorders>
            <w:shd w:val="clear" w:color="auto" w:fill="auto"/>
            <w:noWrap/>
            <w:vAlign w:val="bottom"/>
            <w:hideMark/>
          </w:tcPr>
          <w:p w14:paraId="341F6A06"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0,2%</w:t>
            </w:r>
          </w:p>
        </w:tc>
        <w:tc>
          <w:tcPr>
            <w:tcW w:w="575" w:type="pct"/>
            <w:tcBorders>
              <w:top w:val="nil"/>
              <w:left w:val="nil"/>
              <w:bottom w:val="nil"/>
              <w:right w:val="nil"/>
            </w:tcBorders>
            <w:shd w:val="clear" w:color="auto" w:fill="auto"/>
            <w:noWrap/>
            <w:vAlign w:val="bottom"/>
            <w:hideMark/>
          </w:tcPr>
          <w:p w14:paraId="3433464A"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0,2%</w:t>
            </w:r>
          </w:p>
        </w:tc>
        <w:tc>
          <w:tcPr>
            <w:tcW w:w="808" w:type="pct"/>
            <w:tcBorders>
              <w:top w:val="nil"/>
              <w:left w:val="nil"/>
              <w:bottom w:val="nil"/>
              <w:right w:val="nil"/>
            </w:tcBorders>
            <w:shd w:val="clear" w:color="auto" w:fill="auto"/>
            <w:noWrap/>
            <w:vAlign w:val="bottom"/>
            <w:hideMark/>
          </w:tcPr>
          <w:p w14:paraId="2E1C641E" w14:textId="763559DA"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7981A36E" w14:textId="77777777" w:rsidTr="00C17E98">
        <w:trPr>
          <w:trHeight w:val="336"/>
          <w:jc w:val="center"/>
        </w:trPr>
        <w:tc>
          <w:tcPr>
            <w:tcW w:w="3019" w:type="pct"/>
            <w:tcBorders>
              <w:top w:val="nil"/>
              <w:left w:val="nil"/>
              <w:bottom w:val="nil"/>
              <w:right w:val="nil"/>
            </w:tcBorders>
            <w:shd w:val="clear" w:color="auto" w:fill="auto"/>
            <w:vAlign w:val="bottom"/>
            <w:hideMark/>
          </w:tcPr>
          <w:p w14:paraId="48DE4941" w14:textId="749B067C"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Concesión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n</w:t>
            </w:r>
            <w:r w:rsidR="00B8691F" w:rsidRPr="006F36DC">
              <w:rPr>
                <w:rFonts w:ascii="HendersonSansW00-BasicLight" w:eastAsia="Times New Roman" w:hAnsi="HendersonSansW00-BasicLight" w:cs="Arial"/>
                <w:b/>
                <w:bCs/>
                <w:color w:val="153D63" w:themeColor="text2" w:themeTint="E6"/>
                <w:kern w:val="0"/>
                <w:sz w:val="16"/>
                <w:szCs w:val="16"/>
                <w:lang w:eastAsia="es-CR"/>
                <w14:ligatures w14:val="none"/>
              </w:rPr>
              <w:t>eta</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 </w:t>
            </w:r>
          </w:p>
        </w:tc>
        <w:tc>
          <w:tcPr>
            <w:tcW w:w="598" w:type="pct"/>
            <w:tcBorders>
              <w:top w:val="nil"/>
              <w:left w:val="nil"/>
              <w:bottom w:val="nil"/>
              <w:right w:val="nil"/>
            </w:tcBorders>
            <w:shd w:val="clear" w:color="auto" w:fill="auto"/>
            <w:noWrap/>
            <w:vAlign w:val="bottom"/>
            <w:hideMark/>
          </w:tcPr>
          <w:p w14:paraId="12AD2BD1"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c>
          <w:tcPr>
            <w:tcW w:w="575" w:type="pct"/>
            <w:tcBorders>
              <w:top w:val="nil"/>
              <w:left w:val="nil"/>
              <w:bottom w:val="nil"/>
              <w:right w:val="nil"/>
            </w:tcBorders>
            <w:shd w:val="clear" w:color="auto" w:fill="auto"/>
            <w:noWrap/>
            <w:vAlign w:val="bottom"/>
            <w:hideMark/>
          </w:tcPr>
          <w:p w14:paraId="1876A54E"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c>
          <w:tcPr>
            <w:tcW w:w="808" w:type="pct"/>
            <w:tcBorders>
              <w:top w:val="nil"/>
              <w:left w:val="nil"/>
              <w:bottom w:val="nil"/>
              <w:right w:val="nil"/>
            </w:tcBorders>
            <w:shd w:val="clear" w:color="auto" w:fill="auto"/>
            <w:noWrap/>
            <w:vAlign w:val="bottom"/>
            <w:hideMark/>
          </w:tcPr>
          <w:p w14:paraId="1AB0538A" w14:textId="77C4F89A"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1DE9F7FA"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7D67AC0B" w14:textId="5A822840" w:rsidR="00343CBB" w:rsidRPr="006F36DC" w:rsidRDefault="003E6E0D"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Déficit </w:t>
            </w:r>
            <w:r w:rsidR="00B8691F" w:rsidRPr="006F36DC">
              <w:rPr>
                <w:rFonts w:ascii="HendersonSansW00-BasicLight" w:eastAsia="Times New Roman" w:hAnsi="HendersonSansW00-BasicLight" w:cs="Arial"/>
                <w:b/>
                <w:bCs/>
                <w:color w:val="153D63" w:themeColor="text2" w:themeTint="E6"/>
                <w:kern w:val="0"/>
                <w:sz w:val="16"/>
                <w:szCs w:val="16"/>
                <w:lang w:eastAsia="es-CR"/>
                <w14:ligatures w14:val="none"/>
              </w:rPr>
              <w:t>/Superávit Primario</w:t>
            </w:r>
          </w:p>
        </w:tc>
        <w:tc>
          <w:tcPr>
            <w:tcW w:w="598" w:type="pct"/>
            <w:tcBorders>
              <w:top w:val="nil"/>
              <w:left w:val="nil"/>
              <w:bottom w:val="nil"/>
              <w:right w:val="nil"/>
            </w:tcBorders>
            <w:shd w:val="clear" w:color="auto" w:fill="auto"/>
            <w:noWrap/>
            <w:vAlign w:val="bottom"/>
            <w:hideMark/>
          </w:tcPr>
          <w:p w14:paraId="0D401038"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0,7%</w:t>
            </w:r>
          </w:p>
        </w:tc>
        <w:tc>
          <w:tcPr>
            <w:tcW w:w="575" w:type="pct"/>
            <w:tcBorders>
              <w:top w:val="nil"/>
              <w:left w:val="nil"/>
              <w:bottom w:val="nil"/>
              <w:right w:val="nil"/>
            </w:tcBorders>
            <w:shd w:val="clear" w:color="auto" w:fill="auto"/>
            <w:noWrap/>
            <w:vAlign w:val="bottom"/>
            <w:hideMark/>
          </w:tcPr>
          <w:p w14:paraId="6DBAEF4F"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0,6%</w:t>
            </w:r>
          </w:p>
        </w:tc>
        <w:tc>
          <w:tcPr>
            <w:tcW w:w="808" w:type="pct"/>
            <w:tcBorders>
              <w:top w:val="nil"/>
              <w:left w:val="nil"/>
              <w:bottom w:val="nil"/>
              <w:right w:val="nil"/>
            </w:tcBorders>
            <w:shd w:val="clear" w:color="auto" w:fill="auto"/>
            <w:noWrap/>
            <w:vAlign w:val="bottom"/>
            <w:hideMark/>
          </w:tcPr>
          <w:p w14:paraId="377BA807" w14:textId="4E4F064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-0,1</w:t>
            </w:r>
          </w:p>
        </w:tc>
      </w:tr>
      <w:tr w:rsidR="00343CBB" w:rsidRPr="00C17E98" w14:paraId="75BB11C1" w14:textId="77777777" w:rsidTr="00C17E98">
        <w:trPr>
          <w:trHeight w:val="336"/>
          <w:jc w:val="center"/>
        </w:trPr>
        <w:tc>
          <w:tcPr>
            <w:tcW w:w="3019" w:type="pct"/>
            <w:tcBorders>
              <w:top w:val="nil"/>
              <w:left w:val="nil"/>
              <w:bottom w:val="nil"/>
              <w:right w:val="nil"/>
            </w:tcBorders>
            <w:shd w:val="clear" w:color="auto" w:fill="auto"/>
            <w:noWrap/>
            <w:vAlign w:val="bottom"/>
            <w:hideMark/>
          </w:tcPr>
          <w:p w14:paraId="33DAE6B9" w14:textId="48B0A244" w:rsidR="00343CBB" w:rsidRPr="006F36DC" w:rsidRDefault="003E6E0D"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Superávit </w:t>
            </w:r>
            <w:r w:rsidR="00B8691F" w:rsidRPr="006F36DC">
              <w:rPr>
                <w:rFonts w:ascii="HendersonSansW00-BasicLight" w:eastAsia="Times New Roman" w:hAnsi="HendersonSansW00-BasicLight" w:cs="Arial"/>
                <w:b/>
                <w:bCs/>
                <w:color w:val="153D63" w:themeColor="text2" w:themeTint="E6"/>
                <w:kern w:val="0"/>
                <w:sz w:val="16"/>
                <w:szCs w:val="16"/>
                <w:lang w:eastAsia="es-CR"/>
                <w14:ligatures w14:val="none"/>
              </w:rPr>
              <w:t>/ Déficit Financiero</w:t>
            </w:r>
          </w:p>
        </w:tc>
        <w:tc>
          <w:tcPr>
            <w:tcW w:w="598" w:type="pct"/>
            <w:tcBorders>
              <w:top w:val="nil"/>
              <w:left w:val="nil"/>
              <w:bottom w:val="nil"/>
              <w:right w:val="nil"/>
            </w:tcBorders>
            <w:shd w:val="clear" w:color="auto" w:fill="auto"/>
            <w:noWrap/>
            <w:vAlign w:val="bottom"/>
            <w:hideMark/>
          </w:tcPr>
          <w:p w14:paraId="6FD203D2"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-0,7%</w:t>
            </w:r>
          </w:p>
        </w:tc>
        <w:tc>
          <w:tcPr>
            <w:tcW w:w="575" w:type="pct"/>
            <w:tcBorders>
              <w:top w:val="nil"/>
              <w:left w:val="nil"/>
              <w:bottom w:val="nil"/>
              <w:right w:val="nil"/>
            </w:tcBorders>
            <w:shd w:val="clear" w:color="auto" w:fill="auto"/>
            <w:noWrap/>
            <w:vAlign w:val="bottom"/>
            <w:hideMark/>
          </w:tcPr>
          <w:p w14:paraId="66E98D77"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-0,7%</w:t>
            </w:r>
          </w:p>
        </w:tc>
        <w:tc>
          <w:tcPr>
            <w:tcW w:w="808" w:type="pct"/>
            <w:tcBorders>
              <w:top w:val="nil"/>
              <w:left w:val="nil"/>
              <w:bottom w:val="nil"/>
              <w:right w:val="nil"/>
            </w:tcBorders>
            <w:shd w:val="clear" w:color="auto" w:fill="auto"/>
            <w:noWrap/>
            <w:vAlign w:val="bottom"/>
            <w:hideMark/>
          </w:tcPr>
          <w:p w14:paraId="28E509F0" w14:textId="3B4DE7B1"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0,0</w:t>
            </w:r>
          </w:p>
        </w:tc>
      </w:tr>
      <w:tr w:rsidR="00343CBB" w:rsidRPr="00C17E98" w14:paraId="6405E805" w14:textId="77777777" w:rsidTr="00C17E98">
        <w:trPr>
          <w:trHeight w:val="348"/>
          <w:jc w:val="center"/>
        </w:trPr>
        <w:tc>
          <w:tcPr>
            <w:tcW w:w="3019" w:type="pct"/>
            <w:tcBorders>
              <w:top w:val="nil"/>
              <w:left w:val="nil"/>
              <w:bottom w:val="single" w:sz="8" w:space="0" w:color="auto"/>
              <w:right w:val="nil"/>
            </w:tcBorders>
            <w:shd w:val="clear" w:color="auto" w:fill="auto"/>
            <w:noWrap/>
            <w:vAlign w:val="bottom"/>
            <w:hideMark/>
          </w:tcPr>
          <w:p w14:paraId="24A50397" w14:textId="147B44CA" w:rsidR="00343CBB" w:rsidRPr="006F36DC" w:rsidRDefault="00343CBB" w:rsidP="006F36DC">
            <w:pPr>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 xml:space="preserve">Deuda </w:t>
            </w:r>
            <w:r w:rsidR="00454747">
              <w:rPr>
                <w:rFonts w:ascii="HendersonSansW00-BasicLight" w:eastAsia="Times New Roman" w:hAnsi="HendersonSansW00-BasicLight" w:cs="Arial"/>
                <w:b/>
                <w:bCs/>
                <w:color w:val="153D63" w:themeColor="text2" w:themeTint="E6"/>
                <w:kern w:val="0"/>
                <w:sz w:val="16"/>
                <w:szCs w:val="16"/>
                <w:lang w:eastAsia="es-CR"/>
                <w14:ligatures w14:val="none"/>
              </w:rPr>
              <w:t xml:space="preserve">a </w:t>
            </w:r>
            <w:r w:rsidRPr="006F36DC">
              <w:rPr>
                <w:rFonts w:ascii="HendersonSansW00-BasicLight" w:eastAsia="Times New Roman" w:hAnsi="HendersonSansW00-BasicLight" w:cs="Arial"/>
                <w:b/>
                <w:bCs/>
                <w:color w:val="153D63" w:themeColor="text2" w:themeTint="E6"/>
                <w:kern w:val="0"/>
                <w:sz w:val="16"/>
                <w:szCs w:val="16"/>
                <w:lang w:eastAsia="es-CR"/>
                <w14:ligatures w14:val="none"/>
              </w:rPr>
              <w:t>PIB</w:t>
            </w:r>
            <w:r w:rsidR="009B63ED" w:rsidRPr="00C17E98">
              <w:rPr>
                <w:rFonts w:ascii="HendersonSansW00-BasicLight" w:eastAsia="Times New Roman" w:hAnsi="HendersonSansW00-BasicLight" w:cs="Arial"/>
                <w:b/>
                <w:bCs/>
                <w:color w:val="153D63" w:themeColor="text2" w:themeTint="E6"/>
                <w:kern w:val="0"/>
                <w:sz w:val="16"/>
                <w:szCs w:val="16"/>
                <w:vertAlign w:val="superscript"/>
                <w:lang w:eastAsia="es-CR"/>
                <w14:ligatures w14:val="none"/>
              </w:rPr>
              <w:t>1/</w:t>
            </w:r>
          </w:p>
        </w:tc>
        <w:tc>
          <w:tcPr>
            <w:tcW w:w="598" w:type="pct"/>
            <w:tcBorders>
              <w:top w:val="nil"/>
              <w:left w:val="nil"/>
              <w:bottom w:val="single" w:sz="8" w:space="0" w:color="auto"/>
              <w:right w:val="nil"/>
            </w:tcBorders>
            <w:shd w:val="clear" w:color="auto" w:fill="auto"/>
            <w:noWrap/>
            <w:vAlign w:val="bottom"/>
            <w:hideMark/>
          </w:tcPr>
          <w:p w14:paraId="69876FAD"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59,8%</w:t>
            </w:r>
          </w:p>
        </w:tc>
        <w:tc>
          <w:tcPr>
            <w:tcW w:w="575" w:type="pct"/>
            <w:tcBorders>
              <w:top w:val="nil"/>
              <w:left w:val="nil"/>
              <w:bottom w:val="single" w:sz="8" w:space="0" w:color="auto"/>
              <w:right w:val="nil"/>
            </w:tcBorders>
            <w:shd w:val="clear" w:color="auto" w:fill="auto"/>
            <w:noWrap/>
            <w:vAlign w:val="bottom"/>
            <w:hideMark/>
          </w:tcPr>
          <w:p w14:paraId="0BD4260E" w14:textId="77777777"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57,4%</w:t>
            </w:r>
          </w:p>
        </w:tc>
        <w:tc>
          <w:tcPr>
            <w:tcW w:w="808" w:type="pct"/>
            <w:tcBorders>
              <w:top w:val="nil"/>
              <w:left w:val="nil"/>
              <w:bottom w:val="single" w:sz="8" w:space="0" w:color="auto"/>
              <w:right w:val="nil"/>
            </w:tcBorders>
            <w:shd w:val="clear" w:color="auto" w:fill="auto"/>
            <w:noWrap/>
            <w:vAlign w:val="bottom"/>
            <w:hideMark/>
          </w:tcPr>
          <w:p w14:paraId="64C49145" w14:textId="36BE34BD" w:rsidR="00343CBB" w:rsidRPr="006F36DC" w:rsidRDefault="00343CBB" w:rsidP="006F36DC">
            <w:pPr>
              <w:jc w:val="right"/>
              <w:rPr>
                <w:rFonts w:ascii="HendersonSansW00-BasicLight" w:eastAsia="Times New Roman" w:hAnsi="HendersonSansW00-BasicLight" w:cs="Arial"/>
                <w:b/>
                <w:bCs/>
                <w:color w:val="153D63" w:themeColor="text2" w:themeTint="E6"/>
                <w:kern w:val="0"/>
                <w:sz w:val="16"/>
                <w:szCs w:val="16"/>
                <w:lang w:eastAsia="es-CR"/>
                <w14:ligatures w14:val="none"/>
              </w:rPr>
            </w:pPr>
            <w:r w:rsidRPr="006F36DC">
              <w:rPr>
                <w:rFonts w:ascii="HendersonSansW00-BasicLight" w:eastAsia="Times New Roman" w:hAnsi="HendersonSansW00-BasicLight" w:cs="Arial"/>
                <w:b/>
                <w:bCs/>
                <w:color w:val="153D63" w:themeColor="text2" w:themeTint="E6"/>
                <w:kern w:val="0"/>
                <w:sz w:val="16"/>
                <w:szCs w:val="16"/>
                <w:lang w:eastAsia="es-CR"/>
                <w14:ligatures w14:val="none"/>
              </w:rPr>
              <w:t>-2,4</w:t>
            </w:r>
          </w:p>
        </w:tc>
      </w:tr>
    </w:tbl>
    <w:p w14:paraId="2988AD41" w14:textId="39F9FC6B" w:rsidR="007232AD" w:rsidRDefault="007232AD" w:rsidP="00C17E98">
      <w:pPr>
        <w:jc w:val="both"/>
        <w:rPr>
          <w:rFonts w:ascii="HendersonSansW00-BasicLight" w:hAnsi="HendersonSansW00-BasicLight"/>
          <w:color w:val="153D63" w:themeColor="text2" w:themeTint="E6"/>
          <w:sz w:val="14"/>
          <w:szCs w:val="14"/>
          <w:lang w:val="es-ES_tradnl"/>
        </w:rPr>
      </w:pPr>
      <w:r w:rsidRPr="00AA77D6">
        <w:rPr>
          <w:rFonts w:ascii="HendersonSansW00-BasicLight" w:hAnsi="HendersonSansW00-BasicLight"/>
          <w:b/>
          <w:bCs/>
          <w:color w:val="153D63" w:themeColor="text2" w:themeTint="E6"/>
          <w:sz w:val="14"/>
          <w:szCs w:val="14"/>
          <w:lang w:val="es-ES_tradnl"/>
        </w:rPr>
        <w:t>Fuente</w:t>
      </w:r>
      <w:r w:rsidR="009B63ED">
        <w:rPr>
          <w:rFonts w:ascii="HendersonSansW00-BasicLight" w:hAnsi="HendersonSansW00-BasicLight"/>
          <w:color w:val="153D63" w:themeColor="text2" w:themeTint="E6"/>
          <w:sz w:val="14"/>
          <w:szCs w:val="14"/>
          <w:lang w:val="es-ES_tradnl"/>
        </w:rPr>
        <w:t>.</w:t>
      </w:r>
      <w:r w:rsidRPr="00AA77D6">
        <w:rPr>
          <w:rFonts w:ascii="HendersonSansW00-BasicLight" w:hAnsi="HendersonSansW00-BasicLight"/>
          <w:color w:val="153D63" w:themeColor="text2" w:themeTint="E6"/>
          <w:sz w:val="14"/>
          <w:szCs w:val="14"/>
          <w:lang w:val="es-ES_tradnl"/>
        </w:rPr>
        <w:t xml:space="preserve"> Ministerio de Hacienda</w:t>
      </w:r>
      <w:r w:rsidR="009B63ED">
        <w:rPr>
          <w:rFonts w:ascii="HendersonSansW00-BasicLight" w:hAnsi="HendersonSansW00-BasicLight"/>
          <w:color w:val="153D63" w:themeColor="text2" w:themeTint="E6"/>
          <w:sz w:val="14"/>
          <w:szCs w:val="14"/>
          <w:lang w:val="es-ES_tradnl"/>
        </w:rPr>
        <w:t>.</w:t>
      </w:r>
    </w:p>
    <w:p w14:paraId="71CD885E" w14:textId="071EDFF4" w:rsidR="009B63ED" w:rsidRPr="00C17E98" w:rsidRDefault="009B63ED" w:rsidP="00C17E98">
      <w:pPr>
        <w:jc w:val="both"/>
        <w:rPr>
          <w:rFonts w:ascii="HendersonSansW00-BasicLight" w:hAnsi="HendersonSansW00-BasicLight"/>
          <w:b/>
          <w:bCs/>
          <w:color w:val="153D63" w:themeColor="text2" w:themeTint="E6"/>
          <w:sz w:val="14"/>
          <w:szCs w:val="14"/>
          <w:lang w:val="es-ES_tradnl"/>
        </w:rPr>
      </w:pPr>
      <w:r w:rsidRPr="00C17E98">
        <w:rPr>
          <w:rFonts w:ascii="HendersonSansW00-BasicLight" w:hAnsi="HendersonSansW00-BasicLight"/>
          <w:b/>
          <w:bCs/>
          <w:color w:val="153D63" w:themeColor="text2" w:themeTint="E6"/>
          <w:sz w:val="14"/>
          <w:szCs w:val="14"/>
          <w:lang w:val="es-ES_tradnl"/>
        </w:rPr>
        <w:t xml:space="preserve">Nota. </w:t>
      </w:r>
      <w:r w:rsidRPr="00C17E98">
        <w:rPr>
          <w:rFonts w:ascii="HendersonSansW00-BasicLight" w:hAnsi="HendersonSansW00-BasicLight"/>
          <w:color w:val="153D63" w:themeColor="text2" w:themeTint="E6"/>
          <w:sz w:val="14"/>
          <w:szCs w:val="14"/>
          <w:lang w:val="es-ES_tradnl"/>
        </w:rPr>
        <w:t>El dato de deuda 2024, corresponde al cierre de ese año.</w:t>
      </w:r>
    </w:p>
    <w:p w14:paraId="4E21126D" w14:textId="66AC6D52" w:rsidR="00282A92" w:rsidRPr="00282A92" w:rsidRDefault="00282A92">
      <w:pPr>
        <w:rPr>
          <w:rFonts w:ascii="HendersonSansW00-BasicLight" w:hAnsi="HendersonSansW00-BasicLight"/>
          <w:sz w:val="22"/>
          <w:szCs w:val="22"/>
          <w:lang w:val="es-ES_tradnl"/>
        </w:rPr>
      </w:pPr>
    </w:p>
    <w:sectPr w:rsidR="00282A92" w:rsidRPr="00282A92" w:rsidSect="00300CE5">
      <w:headerReference w:type="default" r:id="rId8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FC56B" w14:textId="77777777" w:rsidR="00392D3D" w:rsidRDefault="00392D3D" w:rsidP="00282A92">
      <w:r>
        <w:separator/>
      </w:r>
    </w:p>
  </w:endnote>
  <w:endnote w:type="continuationSeparator" w:id="0">
    <w:p w14:paraId="63144D9A" w14:textId="77777777" w:rsidR="00392D3D" w:rsidRDefault="00392D3D" w:rsidP="00282A92">
      <w:r>
        <w:continuationSeparator/>
      </w:r>
    </w:p>
  </w:endnote>
  <w:endnote w:type="continuationNotice" w:id="1">
    <w:p w14:paraId="0C3744C2" w14:textId="77777777" w:rsidR="00392D3D" w:rsidRDefault="00392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MyriadPro-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HendersonSansW00-BasicLight">
    <w:altName w:val="Henderson Sans W"/>
    <w:panose1 w:val="02000505030000020004"/>
    <w:charset w:val="00"/>
    <w:family w:val="auto"/>
    <w:pitch w:val="variable"/>
    <w:sig w:usb0="A0000027" w:usb1="00000000" w:usb2="00000000" w:usb3="00000000" w:csb0="00000001" w:csb1="00000000"/>
  </w:font>
  <w:font w:name="HendersonSansW00-BasicSmBd">
    <w:panose1 w:val="02000505030000020004"/>
    <w:charset w:val="00"/>
    <w:family w:val="auto"/>
    <w:pitch w:val="variable"/>
    <w:sig w:usb0="A0000027" w:usb1="00000000" w:usb2="00000000" w:usb3="00000000" w:csb0="00000001" w:csb1="00000000"/>
  </w:font>
  <w:font w:name="HendersonSansW00-BasicBold">
    <w:panose1 w:val="02000505030000020004"/>
    <w:charset w:val="00"/>
    <w:family w:val="auto"/>
    <w:pitch w:val="variable"/>
    <w:sig w:usb0="A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328EC" w14:textId="77777777" w:rsidR="00392D3D" w:rsidRDefault="00392D3D" w:rsidP="00282A92">
      <w:r>
        <w:separator/>
      </w:r>
    </w:p>
  </w:footnote>
  <w:footnote w:type="continuationSeparator" w:id="0">
    <w:p w14:paraId="44E04BA6" w14:textId="77777777" w:rsidR="00392D3D" w:rsidRDefault="00392D3D" w:rsidP="00282A92">
      <w:r>
        <w:continuationSeparator/>
      </w:r>
    </w:p>
  </w:footnote>
  <w:footnote w:type="continuationNotice" w:id="1">
    <w:p w14:paraId="33DC7B18" w14:textId="77777777" w:rsidR="00392D3D" w:rsidRDefault="00392D3D"/>
  </w:footnote>
  <w:footnote w:id="2">
    <w:p w14:paraId="1D0F40BC" w14:textId="2858DA94" w:rsidR="00F27708" w:rsidRDefault="00F27708">
      <w:pPr>
        <w:pStyle w:val="Textonotapie"/>
      </w:pPr>
      <w:r w:rsidRPr="00C17E98">
        <w:rPr>
          <w:rStyle w:val="Refdenotaalpie"/>
          <w:rFonts w:ascii="HendersonSansW00-BasicLight" w:hAnsi="HendersonSansW00-BasicLight"/>
          <w:sz w:val="14"/>
          <w:szCs w:val="14"/>
        </w:rPr>
        <w:footnoteRef/>
      </w:r>
      <w:r w:rsidRPr="00C17E98">
        <w:rPr>
          <w:rFonts w:ascii="HendersonSansW00-BasicLight" w:hAnsi="HendersonSansW00-BasicLight"/>
          <w:sz w:val="14"/>
          <w:szCs w:val="14"/>
        </w:rPr>
        <w:t xml:space="preserve"> El tipo de cambio de cierre para el sector público no bancario fue ¢503,5 por dólar estadounidense.</w:t>
      </w:r>
      <w:r w:rsidRPr="00F27708">
        <w:t xml:space="preserve">  </w:t>
      </w:r>
    </w:p>
  </w:footnote>
  <w:footnote w:id="3">
    <w:p w14:paraId="0D7D7897" w14:textId="77777777" w:rsidR="005B3430" w:rsidRPr="00552E42" w:rsidRDefault="005B3430" w:rsidP="005B3430">
      <w:pPr>
        <w:pStyle w:val="Textonotapie"/>
        <w:jc w:val="both"/>
        <w:rPr>
          <w:rFonts w:ascii="HendersonSansW00-BasicLight" w:hAnsi="HendersonSansW00-BasicLight"/>
          <w:sz w:val="14"/>
          <w:szCs w:val="14"/>
        </w:rPr>
      </w:pPr>
      <w:r w:rsidRPr="00552E42">
        <w:rPr>
          <w:rStyle w:val="Refdenotaalpie"/>
          <w:rFonts w:ascii="HendersonSansW00-BasicLight" w:hAnsi="HendersonSansW00-BasicLight"/>
          <w:sz w:val="14"/>
          <w:szCs w:val="14"/>
        </w:rPr>
        <w:footnoteRef/>
      </w:r>
      <w:r w:rsidRPr="00552E42">
        <w:rPr>
          <w:rFonts w:ascii="HendersonSansW00-BasicLight" w:hAnsi="HendersonSansW00-BasicLight"/>
          <w:sz w:val="14"/>
          <w:szCs w:val="14"/>
        </w:rPr>
        <w:t xml:space="preserve"> Según el clasificador objeto del gasto este rubro incluye “…la construcción, adición, y mejoramiento por contrato, de toda clase de vías de comunicación terrestre como autopistas, carreteras, viaductos, calles, ciclovías y caminos. Comprende tareas constructivas de pavimentos, puentes, túneles, muros de contención, cunetas, aceras, cordón y caño, drenajes, alcantarillas, entre otros. Incluye las etapas iniciales de limpieza, desmonte y movimiento de tierras, así como las obras complementarias tales como señalización, demarcación e iluminación”.</w:t>
      </w:r>
    </w:p>
    <w:p w14:paraId="2187F88C" w14:textId="77777777" w:rsidR="005B3430" w:rsidRPr="00552E42" w:rsidRDefault="005B3430" w:rsidP="005B3430">
      <w:pPr>
        <w:pStyle w:val="Textonotapie"/>
        <w:jc w:val="both"/>
        <w:rPr>
          <w:sz w:val="18"/>
          <w:szCs w:val="18"/>
        </w:rPr>
      </w:pPr>
    </w:p>
  </w:footnote>
  <w:footnote w:id="4">
    <w:p w14:paraId="758448FB" w14:textId="77777777" w:rsidR="005B3430" w:rsidRDefault="005B3430" w:rsidP="005B3430">
      <w:pPr>
        <w:pStyle w:val="Textonotapie"/>
        <w:jc w:val="both"/>
      </w:pPr>
      <w:r w:rsidRPr="00552E42">
        <w:rPr>
          <w:rStyle w:val="Refdenotaalpie"/>
          <w:rFonts w:ascii="HendersonSansW00-BasicLight" w:hAnsi="HendersonSansW00-BasicLight"/>
          <w:sz w:val="14"/>
          <w:szCs w:val="14"/>
        </w:rPr>
        <w:footnoteRef/>
      </w:r>
      <w:r w:rsidRPr="00552E42">
        <w:rPr>
          <w:rStyle w:val="Refdenotaalpie"/>
          <w:rFonts w:ascii="HendersonSansW00-BasicLight" w:hAnsi="HendersonSansW00-BasicLight"/>
          <w:sz w:val="14"/>
          <w:szCs w:val="14"/>
        </w:rPr>
        <w:t xml:space="preserve"> </w:t>
      </w:r>
      <w:r w:rsidRPr="00552E42">
        <w:rPr>
          <w:rStyle w:val="Refdenotaalpie"/>
          <w:rFonts w:ascii="HendersonSansW00-BasicLight" w:hAnsi="HendersonSansW00-BasicLight"/>
          <w:sz w:val="14"/>
          <w:szCs w:val="14"/>
          <w:vertAlign w:val="baseline"/>
        </w:rPr>
        <w:t>Según el clasificador objeto del gasto este rubro se refiere a “… a la construcción, adición y mejoras por contrato, de todo tipo de edificios, tales como oficinas, centros de enseñanza, viviendas, bodegas, museos, laboratorios y hospitales, entre otros. Además, comprende todos aquellos trabajos electromecánicos y electrónicos necesarios para la finalización de edificios o mejoras a los existentes como son: las instalaciones eléctricas, telecomunicaciones, de seguridad y para cómputo. Incluye la sustitución de los sistemas electromecánicos que por sus características aumenta la vida útil del edificio”.</w:t>
      </w:r>
    </w:p>
  </w:footnote>
  <w:footnote w:id="5">
    <w:p w14:paraId="129A56E4" w14:textId="7DE623B0" w:rsidR="006F189B" w:rsidRPr="006F189B" w:rsidRDefault="006F189B">
      <w:pPr>
        <w:pStyle w:val="Textonotapie"/>
        <w:rPr>
          <w:rFonts w:ascii="HendersonSansW00-BasicLight" w:hAnsi="HendersonSansW00-BasicLight"/>
          <w:sz w:val="14"/>
          <w:szCs w:val="14"/>
        </w:rPr>
      </w:pPr>
      <w:r w:rsidRPr="006F189B">
        <w:rPr>
          <w:rStyle w:val="Refdenotaalpie"/>
          <w:rFonts w:ascii="HendersonSansW00-BasicLight" w:hAnsi="HendersonSansW00-BasicLight"/>
          <w:color w:val="153D63" w:themeColor="text2" w:themeTint="E6"/>
          <w:sz w:val="14"/>
          <w:szCs w:val="14"/>
        </w:rPr>
        <w:footnoteRef/>
      </w:r>
      <w:r w:rsidRPr="006F189B">
        <w:rPr>
          <w:rFonts w:ascii="HendersonSansW00-BasicLight" w:hAnsi="HendersonSansW00-BasicLight"/>
          <w:color w:val="153D63" w:themeColor="text2" w:themeTint="E6"/>
          <w:sz w:val="14"/>
          <w:szCs w:val="14"/>
        </w:rPr>
        <w:t xml:space="preserve"> El tipo de cambio de cierre para el sector público no bancario fue 503,5 por dólar estadounidense.</w:t>
      </w:r>
    </w:p>
  </w:footnote>
  <w:footnote w:id="6">
    <w:p w14:paraId="100C9F63" w14:textId="465572D5" w:rsidR="008A7C87" w:rsidRPr="008A7C87" w:rsidRDefault="008A7C87">
      <w:pPr>
        <w:pStyle w:val="Textonotapie"/>
        <w:rPr>
          <w:rFonts w:ascii="HendersonSansW00-BasicLight" w:hAnsi="HendersonSansW00-BasicLight"/>
          <w:sz w:val="14"/>
          <w:szCs w:val="14"/>
        </w:rPr>
      </w:pPr>
      <w:r w:rsidRPr="008A7C87">
        <w:rPr>
          <w:rStyle w:val="Refdenotaalpie"/>
          <w:rFonts w:ascii="HendersonSansW00-BasicLight" w:hAnsi="HendersonSansW00-BasicLight"/>
          <w:color w:val="153D63" w:themeColor="text2" w:themeTint="E6"/>
          <w:sz w:val="14"/>
          <w:szCs w:val="14"/>
        </w:rPr>
        <w:footnoteRef/>
      </w:r>
      <w:r w:rsidRPr="008A7C87">
        <w:rPr>
          <w:rFonts w:ascii="HendersonSansW00-BasicLight" w:hAnsi="HendersonSansW00-BasicLight"/>
          <w:color w:val="153D63" w:themeColor="text2" w:themeTint="E6"/>
          <w:sz w:val="14"/>
          <w:szCs w:val="14"/>
        </w:rPr>
        <w:t xml:space="preserve"> El tipo de cambio de cierre para el sector público no bancario fue ¢503,5 por dólar estadounidense.</w:t>
      </w:r>
    </w:p>
  </w:footnote>
  <w:footnote w:id="7">
    <w:p w14:paraId="5F652E9F" w14:textId="572326AD" w:rsidR="00031063" w:rsidRPr="00031063" w:rsidRDefault="00031063" w:rsidP="00031063">
      <w:pPr>
        <w:pStyle w:val="Textonotapie"/>
        <w:jc w:val="both"/>
        <w:rPr>
          <w:rFonts w:ascii="HendersonSansW00-BasicLight" w:hAnsi="HendersonSansW00-BasicLight"/>
          <w:sz w:val="14"/>
          <w:szCs w:val="14"/>
        </w:rPr>
      </w:pPr>
      <w:r w:rsidRPr="00031063">
        <w:rPr>
          <w:rStyle w:val="Refdenotaalpie"/>
          <w:rFonts w:ascii="HendersonSansW00-BasicLight" w:hAnsi="HendersonSansW00-BasicLight"/>
          <w:color w:val="153D63" w:themeColor="text2" w:themeTint="E6"/>
          <w:sz w:val="14"/>
          <w:szCs w:val="14"/>
        </w:rPr>
        <w:footnoteRef/>
      </w:r>
      <w:r w:rsidRPr="00031063">
        <w:rPr>
          <w:rFonts w:ascii="HendersonSansW00-BasicLight" w:hAnsi="HendersonSansW00-BasicLight"/>
          <w:color w:val="153D63" w:themeColor="text2" w:themeTint="E6"/>
          <w:sz w:val="14"/>
          <w:szCs w:val="14"/>
        </w:rPr>
        <w:t xml:space="preserve"> En lo correspondiente a sueldos y salarios, este rubro contempla: sueldos por cargos fijos, jornales, servicios especiales, suplencias, tiempo extraordinario, recargo de funciones, disponibilidad laboral, compensación de vacaciones, dietas, redistribución por año de servicios, ejercicio liberal de profesión, </w:t>
      </w:r>
      <w:r w:rsidR="0013541F" w:rsidRPr="00031063">
        <w:rPr>
          <w:rFonts w:ascii="HendersonSansW00-BasicLight" w:hAnsi="HendersonSansW00-BasicLight"/>
          <w:color w:val="153D63" w:themeColor="text2" w:themeTint="E6"/>
          <w:sz w:val="14"/>
          <w:szCs w:val="14"/>
        </w:rPr>
        <w:t>décimo</w:t>
      </w:r>
      <w:r w:rsidRPr="00031063">
        <w:rPr>
          <w:rFonts w:ascii="HendersonSansW00-BasicLight" w:hAnsi="HendersonSansW00-BasicLight"/>
          <w:color w:val="153D63" w:themeColor="text2" w:themeTint="E6"/>
          <w:sz w:val="14"/>
          <w:szCs w:val="14"/>
        </w:rPr>
        <w:t xml:space="preserve"> tercer mes, salario escolar, otros incentivos salariales, y gasto de representación.</w:t>
      </w:r>
    </w:p>
  </w:footnote>
  <w:footnote w:id="8">
    <w:p w14:paraId="16A90401" w14:textId="754673DF" w:rsidR="002A1B19" w:rsidRPr="00C17E98" w:rsidRDefault="002A1B19" w:rsidP="00C17E98">
      <w:pPr>
        <w:pStyle w:val="Textonotapie"/>
        <w:jc w:val="both"/>
        <w:rPr>
          <w:rFonts w:ascii="HendersonSansW00-BasicLight" w:hAnsi="HendersonSansW00-BasicLight"/>
          <w:sz w:val="14"/>
          <w:szCs w:val="14"/>
        </w:rPr>
      </w:pPr>
      <w:r w:rsidRPr="00C17E98">
        <w:rPr>
          <w:rStyle w:val="Refdenotaalpie"/>
          <w:rFonts w:ascii="HendersonSansW00-BasicLight" w:hAnsi="HendersonSansW00-BasicLight"/>
          <w:sz w:val="14"/>
          <w:szCs w:val="14"/>
        </w:rPr>
        <w:footnoteRef/>
      </w:r>
      <w:r w:rsidRPr="00C17E98">
        <w:rPr>
          <w:rFonts w:ascii="HendersonSansW00-BasicLight" w:hAnsi="HendersonSansW00-BasicLight"/>
          <w:sz w:val="14"/>
          <w:szCs w:val="14"/>
        </w:rPr>
        <w:t xml:space="preserve"> </w:t>
      </w:r>
      <w:r w:rsidR="000A686C" w:rsidRPr="000A686C">
        <w:rPr>
          <w:rStyle w:val="Refdenotaalpie"/>
          <w:rFonts w:ascii="HendersonSansW00-BasicLight" w:hAnsi="HendersonSansW00-BasicLight"/>
          <w:sz w:val="14"/>
          <w:szCs w:val="14"/>
          <w:vertAlign w:val="baseline"/>
        </w:rPr>
        <w:t>Según el clasificador objeto del gasto este rubro se refiere a</w:t>
      </w:r>
      <w:r w:rsidR="000A686C">
        <w:rPr>
          <w:rFonts w:ascii="HendersonSansW00-BasicLight" w:hAnsi="HendersonSansW00-BasicLight"/>
          <w:sz w:val="14"/>
          <w:szCs w:val="14"/>
        </w:rPr>
        <w:t xml:space="preserve"> la</w:t>
      </w:r>
      <w:r w:rsidR="000A686C" w:rsidRPr="000A686C">
        <w:rPr>
          <w:rStyle w:val="Refdenotaalpie"/>
          <w:rFonts w:ascii="HendersonSansW00-BasicLight" w:hAnsi="HendersonSansW00-BasicLight"/>
          <w:sz w:val="14"/>
          <w:szCs w:val="14"/>
          <w:vertAlign w:val="baseline"/>
        </w:rPr>
        <w:t xml:space="preserve"> </w:t>
      </w:r>
      <w:r w:rsidR="000A686C">
        <w:rPr>
          <w:rFonts w:ascii="HendersonSansW00-BasicLight" w:hAnsi="HendersonSansW00-BasicLight"/>
          <w:sz w:val="14"/>
          <w:szCs w:val="14"/>
        </w:rPr>
        <w:t>“</w:t>
      </w:r>
      <w:r w:rsidR="000A686C" w:rsidRPr="00C17E98">
        <w:rPr>
          <w:rFonts w:ascii="HendersonSansW00-BasicLight" w:hAnsi="HendersonSansW00-BasicLight"/>
          <w:sz w:val="14"/>
          <w:szCs w:val="14"/>
        </w:rPr>
        <w:t>Suma que las instituciones del Estado como patrono aportan a otros fondos de pensiones complementarias o de capitalización administrados por entidades públicas</w:t>
      </w:r>
      <w:r w:rsidR="000A686C">
        <w:rPr>
          <w:rFonts w:ascii="HendersonSansW00-BasicLight" w:hAnsi="HendersonSansW00-BasicLight"/>
          <w:sz w:val="14"/>
          <w:szCs w:val="14"/>
        </w:rPr>
        <w:t>”</w:t>
      </w:r>
      <w:r w:rsidR="000A686C" w:rsidRPr="00C17E98">
        <w:rPr>
          <w:rFonts w:ascii="HendersonSansW00-BasicLight" w:hAnsi="HendersonSansW00-BasicLight"/>
          <w:sz w:val="14"/>
          <w:szCs w:val="14"/>
        </w:rPr>
        <w:t>.</w:t>
      </w:r>
    </w:p>
  </w:footnote>
  <w:footnote w:id="9">
    <w:p w14:paraId="5D4D8EEB" w14:textId="41A23E4E" w:rsidR="005C0B47" w:rsidRDefault="005C0B47" w:rsidP="00C17E98">
      <w:pPr>
        <w:pStyle w:val="Textonotapie"/>
        <w:jc w:val="both"/>
      </w:pPr>
      <w:r w:rsidRPr="00C17E98">
        <w:rPr>
          <w:rStyle w:val="Refdenotaalpie"/>
          <w:rFonts w:ascii="HendersonSansW00-BasicLight" w:hAnsi="HendersonSansW00-BasicLight"/>
          <w:sz w:val="14"/>
          <w:szCs w:val="14"/>
        </w:rPr>
        <w:footnoteRef/>
      </w:r>
      <w:r w:rsidRPr="00C17E98">
        <w:rPr>
          <w:rFonts w:ascii="HendersonSansW00-BasicLight" w:hAnsi="HendersonSansW00-BasicLight"/>
          <w:sz w:val="14"/>
          <w:szCs w:val="14"/>
        </w:rPr>
        <w:t xml:space="preserve"> </w:t>
      </w:r>
      <w:r w:rsidR="00FF1F94" w:rsidRPr="00C17E98">
        <w:rPr>
          <w:rFonts w:ascii="HendersonSansW00-BasicLight" w:hAnsi="HendersonSansW00-BasicLight"/>
          <w:color w:val="153D63" w:themeColor="text2" w:themeTint="E6"/>
          <w:sz w:val="14"/>
          <w:szCs w:val="14"/>
        </w:rPr>
        <w:t>Incorporado al presupuesto nacional desde 2021 mediante la Ley No. 9524</w:t>
      </w:r>
      <w:r w:rsidR="001E4ED7">
        <w:rPr>
          <w:rFonts w:ascii="HendersonSansW00-BasicLight" w:hAnsi="HendersonSansW00-BasicLight"/>
          <w:color w:val="153D63" w:themeColor="text2" w:themeTint="E6"/>
          <w:sz w:val="14"/>
          <w:szCs w:val="14"/>
        </w:rPr>
        <w:t xml:space="preserve">, </w:t>
      </w:r>
      <w:r w:rsidR="001E4ED7" w:rsidRPr="001E4ED7">
        <w:rPr>
          <w:rFonts w:ascii="HendersonSansW00-BasicLight" w:hAnsi="HendersonSansW00-BasicLight"/>
          <w:color w:val="153D63" w:themeColor="text2" w:themeTint="E6"/>
          <w:sz w:val="14"/>
          <w:szCs w:val="14"/>
        </w:rPr>
        <w:t>Fortalecimiento del control presupuestario de los órganos desconcentrados del Gobierno Central</w:t>
      </w:r>
      <w:r w:rsidR="001E4ED7">
        <w:rPr>
          <w:rFonts w:ascii="HendersonSansW00-BasicLight" w:hAnsi="HendersonSansW00-BasicLight"/>
          <w:color w:val="153D63" w:themeColor="text2" w:themeTint="E6"/>
          <w:sz w:val="14"/>
          <w:szCs w:val="14"/>
        </w:rPr>
        <w:t>.</w:t>
      </w:r>
    </w:p>
  </w:footnote>
  <w:footnote w:id="10">
    <w:p w14:paraId="3ABA92EE" w14:textId="0E8A8DDC" w:rsidR="00C60EFD" w:rsidRPr="00C60EFD" w:rsidRDefault="00C60EFD" w:rsidP="00C60EFD">
      <w:pPr>
        <w:pStyle w:val="Textonotapie"/>
        <w:jc w:val="both"/>
        <w:rPr>
          <w:rFonts w:ascii="HendersonSansW00-BasicLight" w:hAnsi="HendersonSansW00-BasicLight"/>
          <w:sz w:val="14"/>
          <w:szCs w:val="14"/>
        </w:rPr>
      </w:pPr>
      <w:r w:rsidRPr="00C60EFD">
        <w:rPr>
          <w:rStyle w:val="Refdenotaalpie"/>
          <w:rFonts w:ascii="HendersonSansW00-BasicLight" w:hAnsi="HendersonSansW00-BasicLight"/>
          <w:color w:val="0A2F41" w:themeColor="accent1" w:themeShade="80"/>
          <w:sz w:val="14"/>
          <w:szCs w:val="14"/>
        </w:rPr>
        <w:footnoteRef/>
      </w:r>
      <w:r w:rsidRPr="00C60EFD">
        <w:rPr>
          <w:rFonts w:ascii="HendersonSansW00-BasicLight" w:hAnsi="HendersonSansW00-BasicLight"/>
          <w:color w:val="0A2F41" w:themeColor="accent1" w:themeShade="80"/>
          <w:sz w:val="14"/>
          <w:szCs w:val="14"/>
        </w:rPr>
        <w:t xml:space="preserve"> Los recursos registrados provienen de los siguientes rubros: venta de bienes y servicios, derechos administrativos a los servicios de transporte (carretera, portuario y aeroportuario), derechos administrativos a los servicios públicos (cánones por regulación, servicios de educación, actividades comerciales, entre otros), ingresos a la propiedad, renta de activos financieros, así como multas, sanciones, remates y comisos;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6516" w14:textId="29CD61BA" w:rsidR="00282A92" w:rsidRDefault="00282A92">
    <w:pPr>
      <w:pStyle w:val="Encabezado"/>
    </w:pPr>
    <w:r>
      <w:rPr>
        <w:noProof/>
      </w:rPr>
      <w:drawing>
        <wp:anchor distT="0" distB="0" distL="114300" distR="114300" simplePos="0" relativeHeight="251658240" behindDoc="0" locked="0" layoutInCell="1" allowOverlap="1" wp14:anchorId="472AE5A0" wp14:editId="04AF00C5">
          <wp:simplePos x="0" y="0"/>
          <wp:positionH relativeFrom="page">
            <wp:posOffset>-185057</wp:posOffset>
          </wp:positionH>
          <wp:positionV relativeFrom="paragraph">
            <wp:posOffset>-450215</wp:posOffset>
          </wp:positionV>
          <wp:extent cx="7958667" cy="483870"/>
          <wp:effectExtent l="0" t="0" r="4445" b="0"/>
          <wp:wrapNone/>
          <wp:docPr id="18503091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09111" name="Imagen 1850309111"/>
                  <pic:cNvPicPr/>
                </pic:nvPicPr>
                <pic:blipFill>
                  <a:blip r:embed="rId1">
                    <a:extLst>
                      <a:ext uri="{28A0092B-C50C-407E-A947-70E740481C1C}">
                        <a14:useLocalDpi xmlns:a14="http://schemas.microsoft.com/office/drawing/2010/main" val="0"/>
                      </a:ext>
                    </a:extLst>
                  </a:blip>
                  <a:stretch>
                    <a:fillRect/>
                  </a:stretch>
                </pic:blipFill>
                <pic:spPr>
                  <a:xfrm>
                    <a:off x="0" y="0"/>
                    <a:ext cx="7958667" cy="483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BAA7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83288"/>
    <w:multiLevelType w:val="hybridMultilevel"/>
    <w:tmpl w:val="8FA88A3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91D3CA9"/>
    <w:multiLevelType w:val="hybridMultilevel"/>
    <w:tmpl w:val="D7F6805A"/>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F868BF"/>
    <w:multiLevelType w:val="hybridMultilevel"/>
    <w:tmpl w:val="4726CC5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A78162C"/>
    <w:multiLevelType w:val="hybridMultilevel"/>
    <w:tmpl w:val="A230B85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8B6958"/>
    <w:multiLevelType w:val="hybridMultilevel"/>
    <w:tmpl w:val="68E21092"/>
    <w:lvl w:ilvl="0" w:tplc="140A0001">
      <w:start w:val="1"/>
      <w:numFmt w:val="bullet"/>
      <w:lvlText w:val=""/>
      <w:lvlJc w:val="left"/>
      <w:pPr>
        <w:ind w:left="501" w:hanging="360"/>
      </w:pPr>
      <w:rPr>
        <w:rFonts w:ascii="Symbol" w:hAnsi="Symbol" w:hint="default"/>
      </w:rPr>
    </w:lvl>
    <w:lvl w:ilvl="1" w:tplc="140A0003" w:tentative="1">
      <w:start w:val="1"/>
      <w:numFmt w:val="bullet"/>
      <w:lvlText w:val="o"/>
      <w:lvlJc w:val="left"/>
      <w:pPr>
        <w:ind w:left="1221" w:hanging="360"/>
      </w:pPr>
      <w:rPr>
        <w:rFonts w:ascii="Courier New" w:hAnsi="Courier New" w:cs="Courier New" w:hint="default"/>
      </w:rPr>
    </w:lvl>
    <w:lvl w:ilvl="2" w:tplc="140A0005" w:tentative="1">
      <w:start w:val="1"/>
      <w:numFmt w:val="bullet"/>
      <w:lvlText w:val=""/>
      <w:lvlJc w:val="left"/>
      <w:pPr>
        <w:ind w:left="1941" w:hanging="360"/>
      </w:pPr>
      <w:rPr>
        <w:rFonts w:ascii="Wingdings" w:hAnsi="Wingdings" w:hint="default"/>
      </w:rPr>
    </w:lvl>
    <w:lvl w:ilvl="3" w:tplc="140A0001" w:tentative="1">
      <w:start w:val="1"/>
      <w:numFmt w:val="bullet"/>
      <w:lvlText w:val=""/>
      <w:lvlJc w:val="left"/>
      <w:pPr>
        <w:ind w:left="2661" w:hanging="360"/>
      </w:pPr>
      <w:rPr>
        <w:rFonts w:ascii="Symbol" w:hAnsi="Symbol" w:hint="default"/>
      </w:rPr>
    </w:lvl>
    <w:lvl w:ilvl="4" w:tplc="140A0003" w:tentative="1">
      <w:start w:val="1"/>
      <w:numFmt w:val="bullet"/>
      <w:lvlText w:val="o"/>
      <w:lvlJc w:val="left"/>
      <w:pPr>
        <w:ind w:left="3381" w:hanging="360"/>
      </w:pPr>
      <w:rPr>
        <w:rFonts w:ascii="Courier New" w:hAnsi="Courier New" w:cs="Courier New" w:hint="default"/>
      </w:rPr>
    </w:lvl>
    <w:lvl w:ilvl="5" w:tplc="140A0005" w:tentative="1">
      <w:start w:val="1"/>
      <w:numFmt w:val="bullet"/>
      <w:lvlText w:val=""/>
      <w:lvlJc w:val="left"/>
      <w:pPr>
        <w:ind w:left="4101" w:hanging="360"/>
      </w:pPr>
      <w:rPr>
        <w:rFonts w:ascii="Wingdings" w:hAnsi="Wingdings" w:hint="default"/>
      </w:rPr>
    </w:lvl>
    <w:lvl w:ilvl="6" w:tplc="140A0001" w:tentative="1">
      <w:start w:val="1"/>
      <w:numFmt w:val="bullet"/>
      <w:lvlText w:val=""/>
      <w:lvlJc w:val="left"/>
      <w:pPr>
        <w:ind w:left="4821" w:hanging="360"/>
      </w:pPr>
      <w:rPr>
        <w:rFonts w:ascii="Symbol" w:hAnsi="Symbol" w:hint="default"/>
      </w:rPr>
    </w:lvl>
    <w:lvl w:ilvl="7" w:tplc="140A0003" w:tentative="1">
      <w:start w:val="1"/>
      <w:numFmt w:val="bullet"/>
      <w:lvlText w:val="o"/>
      <w:lvlJc w:val="left"/>
      <w:pPr>
        <w:ind w:left="5541" w:hanging="360"/>
      </w:pPr>
      <w:rPr>
        <w:rFonts w:ascii="Courier New" w:hAnsi="Courier New" w:cs="Courier New" w:hint="default"/>
      </w:rPr>
    </w:lvl>
    <w:lvl w:ilvl="8" w:tplc="140A0005" w:tentative="1">
      <w:start w:val="1"/>
      <w:numFmt w:val="bullet"/>
      <w:lvlText w:val=""/>
      <w:lvlJc w:val="left"/>
      <w:pPr>
        <w:ind w:left="6261" w:hanging="360"/>
      </w:pPr>
      <w:rPr>
        <w:rFonts w:ascii="Wingdings" w:hAnsi="Wingdings" w:hint="default"/>
      </w:rPr>
    </w:lvl>
  </w:abstractNum>
  <w:abstractNum w:abstractNumId="6" w15:restartNumberingAfterBreak="0">
    <w:nsid w:val="256317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A123B58"/>
    <w:multiLevelType w:val="hybridMultilevel"/>
    <w:tmpl w:val="CCA69B4E"/>
    <w:lvl w:ilvl="0" w:tplc="EE40AD4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B453423"/>
    <w:multiLevelType w:val="hybridMultilevel"/>
    <w:tmpl w:val="4B5C913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C486EBC"/>
    <w:multiLevelType w:val="hybridMultilevel"/>
    <w:tmpl w:val="DE7A840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D0B3D10"/>
    <w:multiLevelType w:val="hybridMultilevel"/>
    <w:tmpl w:val="4B5C913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7D1E7D"/>
    <w:multiLevelType w:val="hybridMultilevel"/>
    <w:tmpl w:val="BC520E1A"/>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98C653E"/>
    <w:multiLevelType w:val="hybridMultilevel"/>
    <w:tmpl w:val="7368B72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B03110D"/>
    <w:multiLevelType w:val="hybridMultilevel"/>
    <w:tmpl w:val="86F01A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BE45FC0"/>
    <w:multiLevelType w:val="hybridMultilevel"/>
    <w:tmpl w:val="45DECC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D5223FE"/>
    <w:multiLevelType w:val="hybridMultilevel"/>
    <w:tmpl w:val="842A9FE0"/>
    <w:lvl w:ilvl="0" w:tplc="2604AF9C">
      <w:numFmt w:val="bullet"/>
      <w:lvlText w:val="•"/>
      <w:lvlJc w:val="left"/>
      <w:pPr>
        <w:ind w:left="720" w:hanging="360"/>
      </w:pPr>
      <w:rPr>
        <w:rFonts w:ascii="Abadi" w:eastAsiaTheme="minorHAnsi" w:hAnsi="Abadi" w:cs="MyriadPro-Bold"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31A04B1"/>
    <w:multiLevelType w:val="hybridMultilevel"/>
    <w:tmpl w:val="560203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9712AB3"/>
    <w:multiLevelType w:val="hybridMultilevel"/>
    <w:tmpl w:val="B49C7226"/>
    <w:lvl w:ilvl="0" w:tplc="FFFFFFFF">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A601028"/>
    <w:multiLevelType w:val="hybridMultilevel"/>
    <w:tmpl w:val="A39C40C0"/>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E9C08C0"/>
    <w:multiLevelType w:val="hybridMultilevel"/>
    <w:tmpl w:val="BC2A0B72"/>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15:restartNumberingAfterBreak="0">
    <w:nsid w:val="595D0B03"/>
    <w:multiLevelType w:val="hybridMultilevel"/>
    <w:tmpl w:val="39CE0B5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B256520"/>
    <w:multiLevelType w:val="hybridMultilevel"/>
    <w:tmpl w:val="73E22A8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F366FE4"/>
    <w:multiLevelType w:val="hybridMultilevel"/>
    <w:tmpl w:val="B9F0C90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3296746"/>
    <w:multiLevelType w:val="hybridMultilevel"/>
    <w:tmpl w:val="89363C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FB746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56101217">
    <w:abstractNumId w:val="21"/>
  </w:num>
  <w:num w:numId="2" w16cid:durableId="648752502">
    <w:abstractNumId w:val="14"/>
  </w:num>
  <w:num w:numId="3" w16cid:durableId="1194155198">
    <w:abstractNumId w:val="8"/>
  </w:num>
  <w:num w:numId="4" w16cid:durableId="777989497">
    <w:abstractNumId w:val="16"/>
  </w:num>
  <w:num w:numId="5" w16cid:durableId="999844033">
    <w:abstractNumId w:val="7"/>
  </w:num>
  <w:num w:numId="6" w16cid:durableId="1361664248">
    <w:abstractNumId w:val="10"/>
  </w:num>
  <w:num w:numId="7" w16cid:durableId="1954511631">
    <w:abstractNumId w:val="13"/>
  </w:num>
  <w:num w:numId="8" w16cid:durableId="2001349935">
    <w:abstractNumId w:val="3"/>
  </w:num>
  <w:num w:numId="9" w16cid:durableId="600988354">
    <w:abstractNumId w:val="4"/>
  </w:num>
  <w:num w:numId="10" w16cid:durableId="314067680">
    <w:abstractNumId w:val="12"/>
  </w:num>
  <w:num w:numId="11" w16cid:durableId="1901204489">
    <w:abstractNumId w:val="23"/>
  </w:num>
  <w:num w:numId="12" w16cid:durableId="55012388">
    <w:abstractNumId w:val="22"/>
  </w:num>
  <w:num w:numId="13" w16cid:durableId="1779055775">
    <w:abstractNumId w:val="20"/>
  </w:num>
  <w:num w:numId="14" w16cid:durableId="233862016">
    <w:abstractNumId w:val="17"/>
  </w:num>
  <w:num w:numId="15" w16cid:durableId="413865725">
    <w:abstractNumId w:val="9"/>
  </w:num>
  <w:num w:numId="16" w16cid:durableId="732390873">
    <w:abstractNumId w:val="1"/>
  </w:num>
  <w:num w:numId="17" w16cid:durableId="549459548">
    <w:abstractNumId w:val="2"/>
  </w:num>
  <w:num w:numId="18" w16cid:durableId="222376369">
    <w:abstractNumId w:val="5"/>
  </w:num>
  <w:num w:numId="19" w16cid:durableId="1478064227">
    <w:abstractNumId w:val="19"/>
  </w:num>
  <w:num w:numId="20" w16cid:durableId="935215696">
    <w:abstractNumId w:val="11"/>
  </w:num>
  <w:num w:numId="21" w16cid:durableId="1920824976">
    <w:abstractNumId w:val="18"/>
  </w:num>
  <w:num w:numId="22" w16cid:durableId="1870023325">
    <w:abstractNumId w:val="15"/>
  </w:num>
  <w:num w:numId="23" w16cid:durableId="2084257203">
    <w:abstractNumId w:val="0"/>
  </w:num>
  <w:num w:numId="24" w16cid:durableId="2035692885">
    <w:abstractNumId w:val="24"/>
  </w:num>
  <w:num w:numId="25" w16cid:durableId="19843817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25C"/>
    <w:rsid w:val="0000045E"/>
    <w:rsid w:val="0000060B"/>
    <w:rsid w:val="00001CD2"/>
    <w:rsid w:val="00002049"/>
    <w:rsid w:val="00002E8B"/>
    <w:rsid w:val="00002FC7"/>
    <w:rsid w:val="00003097"/>
    <w:rsid w:val="000034B5"/>
    <w:rsid w:val="00004165"/>
    <w:rsid w:val="00007C22"/>
    <w:rsid w:val="0001063F"/>
    <w:rsid w:val="000134A2"/>
    <w:rsid w:val="000156F9"/>
    <w:rsid w:val="0001667E"/>
    <w:rsid w:val="00017EC3"/>
    <w:rsid w:val="00023160"/>
    <w:rsid w:val="00023EB4"/>
    <w:rsid w:val="00024E88"/>
    <w:rsid w:val="000274F8"/>
    <w:rsid w:val="00031063"/>
    <w:rsid w:val="0003133D"/>
    <w:rsid w:val="00035A28"/>
    <w:rsid w:val="000378BC"/>
    <w:rsid w:val="00041F6F"/>
    <w:rsid w:val="0004432B"/>
    <w:rsid w:val="00045369"/>
    <w:rsid w:val="0004799D"/>
    <w:rsid w:val="0005037E"/>
    <w:rsid w:val="00050DA8"/>
    <w:rsid w:val="00051E03"/>
    <w:rsid w:val="00052650"/>
    <w:rsid w:val="000558A2"/>
    <w:rsid w:val="00055BBA"/>
    <w:rsid w:val="00055BE4"/>
    <w:rsid w:val="0005600D"/>
    <w:rsid w:val="00057272"/>
    <w:rsid w:val="0006216A"/>
    <w:rsid w:val="00062814"/>
    <w:rsid w:val="00062A3F"/>
    <w:rsid w:val="00064B2C"/>
    <w:rsid w:val="00064FDB"/>
    <w:rsid w:val="00067A5B"/>
    <w:rsid w:val="00067C50"/>
    <w:rsid w:val="0007124C"/>
    <w:rsid w:val="00072EAE"/>
    <w:rsid w:val="00077459"/>
    <w:rsid w:val="000862C3"/>
    <w:rsid w:val="00092E2A"/>
    <w:rsid w:val="000943CD"/>
    <w:rsid w:val="00094707"/>
    <w:rsid w:val="00095D39"/>
    <w:rsid w:val="000A26A2"/>
    <w:rsid w:val="000A3A08"/>
    <w:rsid w:val="000A5AAD"/>
    <w:rsid w:val="000A5E0B"/>
    <w:rsid w:val="000A6497"/>
    <w:rsid w:val="000A686C"/>
    <w:rsid w:val="000B11A8"/>
    <w:rsid w:val="000B341C"/>
    <w:rsid w:val="000B499E"/>
    <w:rsid w:val="000C0526"/>
    <w:rsid w:val="000C38F3"/>
    <w:rsid w:val="000C3B41"/>
    <w:rsid w:val="000C5395"/>
    <w:rsid w:val="000C6FA1"/>
    <w:rsid w:val="000C78BD"/>
    <w:rsid w:val="000C7EC5"/>
    <w:rsid w:val="000D398E"/>
    <w:rsid w:val="000D5425"/>
    <w:rsid w:val="000D5EC5"/>
    <w:rsid w:val="000D72EE"/>
    <w:rsid w:val="000E1483"/>
    <w:rsid w:val="000E1751"/>
    <w:rsid w:val="000E43EE"/>
    <w:rsid w:val="000E5BD6"/>
    <w:rsid w:val="000E630C"/>
    <w:rsid w:val="000F12CF"/>
    <w:rsid w:val="000F5A2E"/>
    <w:rsid w:val="000F5AAA"/>
    <w:rsid w:val="000F629A"/>
    <w:rsid w:val="001038EE"/>
    <w:rsid w:val="00103E80"/>
    <w:rsid w:val="001057BD"/>
    <w:rsid w:val="00105BEF"/>
    <w:rsid w:val="00105DD5"/>
    <w:rsid w:val="0010644E"/>
    <w:rsid w:val="00107A6A"/>
    <w:rsid w:val="0011542E"/>
    <w:rsid w:val="00117F15"/>
    <w:rsid w:val="00120C34"/>
    <w:rsid w:val="00120D89"/>
    <w:rsid w:val="00120DFE"/>
    <w:rsid w:val="00134647"/>
    <w:rsid w:val="00134797"/>
    <w:rsid w:val="0013541F"/>
    <w:rsid w:val="00137483"/>
    <w:rsid w:val="00137BAF"/>
    <w:rsid w:val="00145F26"/>
    <w:rsid w:val="00146B91"/>
    <w:rsid w:val="00153651"/>
    <w:rsid w:val="00154D16"/>
    <w:rsid w:val="001558DB"/>
    <w:rsid w:val="00155CF9"/>
    <w:rsid w:val="00156296"/>
    <w:rsid w:val="0015644F"/>
    <w:rsid w:val="00162326"/>
    <w:rsid w:val="00163721"/>
    <w:rsid w:val="001644AF"/>
    <w:rsid w:val="001648F2"/>
    <w:rsid w:val="00164E64"/>
    <w:rsid w:val="001659B4"/>
    <w:rsid w:val="00170DE1"/>
    <w:rsid w:val="00171067"/>
    <w:rsid w:val="00176220"/>
    <w:rsid w:val="00177255"/>
    <w:rsid w:val="00177A1E"/>
    <w:rsid w:val="00181942"/>
    <w:rsid w:val="001827EF"/>
    <w:rsid w:val="0018485E"/>
    <w:rsid w:val="00190FA6"/>
    <w:rsid w:val="00192265"/>
    <w:rsid w:val="00194EF5"/>
    <w:rsid w:val="001956D9"/>
    <w:rsid w:val="0019684E"/>
    <w:rsid w:val="001B0698"/>
    <w:rsid w:val="001B09EE"/>
    <w:rsid w:val="001B167B"/>
    <w:rsid w:val="001B2940"/>
    <w:rsid w:val="001B4295"/>
    <w:rsid w:val="001B6009"/>
    <w:rsid w:val="001C0A52"/>
    <w:rsid w:val="001C0D52"/>
    <w:rsid w:val="001C18C3"/>
    <w:rsid w:val="001C1E48"/>
    <w:rsid w:val="001C32CA"/>
    <w:rsid w:val="001C3567"/>
    <w:rsid w:val="001C625C"/>
    <w:rsid w:val="001D20E9"/>
    <w:rsid w:val="001E0185"/>
    <w:rsid w:val="001E1267"/>
    <w:rsid w:val="001E43FD"/>
    <w:rsid w:val="001E4ED7"/>
    <w:rsid w:val="001E5C4B"/>
    <w:rsid w:val="001E7445"/>
    <w:rsid w:val="001E7875"/>
    <w:rsid w:val="001F11BE"/>
    <w:rsid w:val="001F23AB"/>
    <w:rsid w:val="001F7628"/>
    <w:rsid w:val="00201676"/>
    <w:rsid w:val="0020243F"/>
    <w:rsid w:val="00202579"/>
    <w:rsid w:val="00202771"/>
    <w:rsid w:val="002032D6"/>
    <w:rsid w:val="002067D2"/>
    <w:rsid w:val="0021200B"/>
    <w:rsid w:val="00213A53"/>
    <w:rsid w:val="002144F1"/>
    <w:rsid w:val="00215DA1"/>
    <w:rsid w:val="00220C41"/>
    <w:rsid w:val="00221D5C"/>
    <w:rsid w:val="00226B5F"/>
    <w:rsid w:val="002311FD"/>
    <w:rsid w:val="002313BC"/>
    <w:rsid w:val="00231CB0"/>
    <w:rsid w:val="00232353"/>
    <w:rsid w:val="0023247A"/>
    <w:rsid w:val="00240037"/>
    <w:rsid w:val="00241B12"/>
    <w:rsid w:val="00241C8B"/>
    <w:rsid w:val="00242D02"/>
    <w:rsid w:val="00243997"/>
    <w:rsid w:val="00244B5C"/>
    <w:rsid w:val="002461D3"/>
    <w:rsid w:val="00251FDB"/>
    <w:rsid w:val="00252007"/>
    <w:rsid w:val="00253031"/>
    <w:rsid w:val="00254AD5"/>
    <w:rsid w:val="00254C28"/>
    <w:rsid w:val="0025617A"/>
    <w:rsid w:val="002575A8"/>
    <w:rsid w:val="002610ED"/>
    <w:rsid w:val="00261631"/>
    <w:rsid w:val="00264D1E"/>
    <w:rsid w:val="00265176"/>
    <w:rsid w:val="002666CA"/>
    <w:rsid w:val="00266BD8"/>
    <w:rsid w:val="002673D4"/>
    <w:rsid w:val="00267423"/>
    <w:rsid w:val="00272A8E"/>
    <w:rsid w:val="00273843"/>
    <w:rsid w:val="00273F5F"/>
    <w:rsid w:val="0027406E"/>
    <w:rsid w:val="002745F3"/>
    <w:rsid w:val="002805A5"/>
    <w:rsid w:val="00282A92"/>
    <w:rsid w:val="002835F8"/>
    <w:rsid w:val="002868A9"/>
    <w:rsid w:val="00290232"/>
    <w:rsid w:val="00291F09"/>
    <w:rsid w:val="00292A4C"/>
    <w:rsid w:val="00293F20"/>
    <w:rsid w:val="00296818"/>
    <w:rsid w:val="00296C05"/>
    <w:rsid w:val="002A056B"/>
    <w:rsid w:val="002A1B19"/>
    <w:rsid w:val="002A1BCB"/>
    <w:rsid w:val="002A2CD1"/>
    <w:rsid w:val="002A430D"/>
    <w:rsid w:val="002A466B"/>
    <w:rsid w:val="002B0437"/>
    <w:rsid w:val="002B4E0F"/>
    <w:rsid w:val="002B60A1"/>
    <w:rsid w:val="002B6923"/>
    <w:rsid w:val="002B7A64"/>
    <w:rsid w:val="002C00DE"/>
    <w:rsid w:val="002C6BF6"/>
    <w:rsid w:val="002C6F08"/>
    <w:rsid w:val="002C7463"/>
    <w:rsid w:val="002D11FE"/>
    <w:rsid w:val="002D1362"/>
    <w:rsid w:val="002D1723"/>
    <w:rsid w:val="002D24F8"/>
    <w:rsid w:val="002D3BB3"/>
    <w:rsid w:val="002D4700"/>
    <w:rsid w:val="002D476C"/>
    <w:rsid w:val="002D5005"/>
    <w:rsid w:val="002D72AE"/>
    <w:rsid w:val="002E06EE"/>
    <w:rsid w:val="002E3E03"/>
    <w:rsid w:val="002E4043"/>
    <w:rsid w:val="002E4D39"/>
    <w:rsid w:val="002E6A47"/>
    <w:rsid w:val="002F3B70"/>
    <w:rsid w:val="002F767F"/>
    <w:rsid w:val="00300CE5"/>
    <w:rsid w:val="00303B9C"/>
    <w:rsid w:val="00303FD5"/>
    <w:rsid w:val="003050D3"/>
    <w:rsid w:val="00312DD4"/>
    <w:rsid w:val="00314BF5"/>
    <w:rsid w:val="0031690B"/>
    <w:rsid w:val="00316E38"/>
    <w:rsid w:val="00317028"/>
    <w:rsid w:val="003176CB"/>
    <w:rsid w:val="00317C91"/>
    <w:rsid w:val="00322024"/>
    <w:rsid w:val="003334EF"/>
    <w:rsid w:val="00335FCC"/>
    <w:rsid w:val="0033639F"/>
    <w:rsid w:val="003368E9"/>
    <w:rsid w:val="00336DD9"/>
    <w:rsid w:val="0034037E"/>
    <w:rsid w:val="0034262E"/>
    <w:rsid w:val="00343CBB"/>
    <w:rsid w:val="003449F0"/>
    <w:rsid w:val="003463CE"/>
    <w:rsid w:val="00353269"/>
    <w:rsid w:val="003557D5"/>
    <w:rsid w:val="00355D82"/>
    <w:rsid w:val="00360866"/>
    <w:rsid w:val="003622EA"/>
    <w:rsid w:val="00362AEA"/>
    <w:rsid w:val="00363D8B"/>
    <w:rsid w:val="0036408A"/>
    <w:rsid w:val="00366774"/>
    <w:rsid w:val="00367E4F"/>
    <w:rsid w:val="00370ACF"/>
    <w:rsid w:val="003720E1"/>
    <w:rsid w:val="003763E0"/>
    <w:rsid w:val="00380531"/>
    <w:rsid w:val="00380C0A"/>
    <w:rsid w:val="0038315F"/>
    <w:rsid w:val="0038386D"/>
    <w:rsid w:val="0038586A"/>
    <w:rsid w:val="003903F6"/>
    <w:rsid w:val="00390E8D"/>
    <w:rsid w:val="00392D3D"/>
    <w:rsid w:val="003938D0"/>
    <w:rsid w:val="003941B8"/>
    <w:rsid w:val="00395650"/>
    <w:rsid w:val="0039707B"/>
    <w:rsid w:val="003A2309"/>
    <w:rsid w:val="003A23C6"/>
    <w:rsid w:val="003A7391"/>
    <w:rsid w:val="003B085E"/>
    <w:rsid w:val="003B31ED"/>
    <w:rsid w:val="003B4D03"/>
    <w:rsid w:val="003B7170"/>
    <w:rsid w:val="003D0F00"/>
    <w:rsid w:val="003D3402"/>
    <w:rsid w:val="003D51CD"/>
    <w:rsid w:val="003D645B"/>
    <w:rsid w:val="003E1E61"/>
    <w:rsid w:val="003E52C2"/>
    <w:rsid w:val="003E6E0D"/>
    <w:rsid w:val="003F2EDB"/>
    <w:rsid w:val="003F47F8"/>
    <w:rsid w:val="003F5368"/>
    <w:rsid w:val="00402196"/>
    <w:rsid w:val="00405D55"/>
    <w:rsid w:val="00406867"/>
    <w:rsid w:val="00406EFF"/>
    <w:rsid w:val="00411D3B"/>
    <w:rsid w:val="00420E4B"/>
    <w:rsid w:val="00422CDA"/>
    <w:rsid w:val="004431CE"/>
    <w:rsid w:val="00444F0F"/>
    <w:rsid w:val="00445F8D"/>
    <w:rsid w:val="004510F0"/>
    <w:rsid w:val="004543AB"/>
    <w:rsid w:val="004545E7"/>
    <w:rsid w:val="00454747"/>
    <w:rsid w:val="00462865"/>
    <w:rsid w:val="00470F3A"/>
    <w:rsid w:val="004713A0"/>
    <w:rsid w:val="00472340"/>
    <w:rsid w:val="00473BF5"/>
    <w:rsid w:val="004754B0"/>
    <w:rsid w:val="00476FF5"/>
    <w:rsid w:val="00477F2F"/>
    <w:rsid w:val="00480199"/>
    <w:rsid w:val="00480776"/>
    <w:rsid w:val="004818FA"/>
    <w:rsid w:val="0048409C"/>
    <w:rsid w:val="00484C7F"/>
    <w:rsid w:val="00485D16"/>
    <w:rsid w:val="00485E48"/>
    <w:rsid w:val="004875A5"/>
    <w:rsid w:val="00487665"/>
    <w:rsid w:val="00487AA7"/>
    <w:rsid w:val="0049015E"/>
    <w:rsid w:val="00494A36"/>
    <w:rsid w:val="004979C5"/>
    <w:rsid w:val="004A26C2"/>
    <w:rsid w:val="004A44CC"/>
    <w:rsid w:val="004A4CF2"/>
    <w:rsid w:val="004A527F"/>
    <w:rsid w:val="004A5863"/>
    <w:rsid w:val="004A5DAA"/>
    <w:rsid w:val="004B14E6"/>
    <w:rsid w:val="004B16CD"/>
    <w:rsid w:val="004B47E9"/>
    <w:rsid w:val="004B480F"/>
    <w:rsid w:val="004B4A2C"/>
    <w:rsid w:val="004B4C2F"/>
    <w:rsid w:val="004B63D4"/>
    <w:rsid w:val="004B6B96"/>
    <w:rsid w:val="004C305C"/>
    <w:rsid w:val="004C340E"/>
    <w:rsid w:val="004C3410"/>
    <w:rsid w:val="004C4394"/>
    <w:rsid w:val="004C5D33"/>
    <w:rsid w:val="004D2B62"/>
    <w:rsid w:val="004D3B6C"/>
    <w:rsid w:val="004D5C29"/>
    <w:rsid w:val="004D5FF5"/>
    <w:rsid w:val="004D7145"/>
    <w:rsid w:val="004D760E"/>
    <w:rsid w:val="004E24B8"/>
    <w:rsid w:val="004E2A11"/>
    <w:rsid w:val="004E4957"/>
    <w:rsid w:val="004E4E83"/>
    <w:rsid w:val="004E5908"/>
    <w:rsid w:val="004E6B94"/>
    <w:rsid w:val="004E78DF"/>
    <w:rsid w:val="004F3A46"/>
    <w:rsid w:val="004F6913"/>
    <w:rsid w:val="0050053D"/>
    <w:rsid w:val="005036F6"/>
    <w:rsid w:val="00506790"/>
    <w:rsid w:val="005121CB"/>
    <w:rsid w:val="00512D82"/>
    <w:rsid w:val="00515965"/>
    <w:rsid w:val="00516085"/>
    <w:rsid w:val="00517E28"/>
    <w:rsid w:val="00520294"/>
    <w:rsid w:val="00520DD6"/>
    <w:rsid w:val="00521B49"/>
    <w:rsid w:val="00522175"/>
    <w:rsid w:val="0052326D"/>
    <w:rsid w:val="00523E41"/>
    <w:rsid w:val="005275C4"/>
    <w:rsid w:val="005326F2"/>
    <w:rsid w:val="00532825"/>
    <w:rsid w:val="005333B9"/>
    <w:rsid w:val="00534F43"/>
    <w:rsid w:val="00536130"/>
    <w:rsid w:val="00536149"/>
    <w:rsid w:val="00536DB7"/>
    <w:rsid w:val="00537ECF"/>
    <w:rsid w:val="005404E5"/>
    <w:rsid w:val="00540E81"/>
    <w:rsid w:val="005437F3"/>
    <w:rsid w:val="00543E2B"/>
    <w:rsid w:val="00545698"/>
    <w:rsid w:val="00555A4C"/>
    <w:rsid w:val="00557AC7"/>
    <w:rsid w:val="00563EE2"/>
    <w:rsid w:val="00563EE4"/>
    <w:rsid w:val="00571871"/>
    <w:rsid w:val="00575A52"/>
    <w:rsid w:val="0058027E"/>
    <w:rsid w:val="00580A76"/>
    <w:rsid w:val="0058108D"/>
    <w:rsid w:val="005810BC"/>
    <w:rsid w:val="00582F8F"/>
    <w:rsid w:val="0058311F"/>
    <w:rsid w:val="0058380F"/>
    <w:rsid w:val="00595D69"/>
    <w:rsid w:val="005A5E45"/>
    <w:rsid w:val="005A64EA"/>
    <w:rsid w:val="005A7981"/>
    <w:rsid w:val="005A79A9"/>
    <w:rsid w:val="005B01EA"/>
    <w:rsid w:val="005B0894"/>
    <w:rsid w:val="005B2092"/>
    <w:rsid w:val="005B3430"/>
    <w:rsid w:val="005B4347"/>
    <w:rsid w:val="005B4A01"/>
    <w:rsid w:val="005B5EB5"/>
    <w:rsid w:val="005C0B47"/>
    <w:rsid w:val="005C37D3"/>
    <w:rsid w:val="005C3C1F"/>
    <w:rsid w:val="005C4A3B"/>
    <w:rsid w:val="005C560F"/>
    <w:rsid w:val="005C6C70"/>
    <w:rsid w:val="005D0131"/>
    <w:rsid w:val="005D08EE"/>
    <w:rsid w:val="005D57B5"/>
    <w:rsid w:val="005E1775"/>
    <w:rsid w:val="005E53B8"/>
    <w:rsid w:val="005E7137"/>
    <w:rsid w:val="005F1F72"/>
    <w:rsid w:val="005F3AC0"/>
    <w:rsid w:val="00602BE3"/>
    <w:rsid w:val="00606E49"/>
    <w:rsid w:val="00613750"/>
    <w:rsid w:val="00614D58"/>
    <w:rsid w:val="00616170"/>
    <w:rsid w:val="006368B5"/>
    <w:rsid w:val="00636B47"/>
    <w:rsid w:val="006403FE"/>
    <w:rsid w:val="00642239"/>
    <w:rsid w:val="006444D4"/>
    <w:rsid w:val="00646542"/>
    <w:rsid w:val="00650F35"/>
    <w:rsid w:val="006514EF"/>
    <w:rsid w:val="00654337"/>
    <w:rsid w:val="00654F83"/>
    <w:rsid w:val="00656668"/>
    <w:rsid w:val="00656E98"/>
    <w:rsid w:val="0065799C"/>
    <w:rsid w:val="0066145E"/>
    <w:rsid w:val="006631FF"/>
    <w:rsid w:val="00665A87"/>
    <w:rsid w:val="00665D5A"/>
    <w:rsid w:val="00665FA5"/>
    <w:rsid w:val="006727FB"/>
    <w:rsid w:val="00676FCE"/>
    <w:rsid w:val="0068004E"/>
    <w:rsid w:val="00680571"/>
    <w:rsid w:val="00682172"/>
    <w:rsid w:val="006829A1"/>
    <w:rsid w:val="00685ABF"/>
    <w:rsid w:val="006903B5"/>
    <w:rsid w:val="006959F9"/>
    <w:rsid w:val="006A0DD8"/>
    <w:rsid w:val="006A2A86"/>
    <w:rsid w:val="006A3EF3"/>
    <w:rsid w:val="006A454E"/>
    <w:rsid w:val="006A7E02"/>
    <w:rsid w:val="006B023F"/>
    <w:rsid w:val="006B13E1"/>
    <w:rsid w:val="006B37E9"/>
    <w:rsid w:val="006B5B14"/>
    <w:rsid w:val="006C3C85"/>
    <w:rsid w:val="006C499B"/>
    <w:rsid w:val="006C57C4"/>
    <w:rsid w:val="006C6247"/>
    <w:rsid w:val="006C66E3"/>
    <w:rsid w:val="006D197E"/>
    <w:rsid w:val="006D4A39"/>
    <w:rsid w:val="006E122C"/>
    <w:rsid w:val="006E14C4"/>
    <w:rsid w:val="006E1844"/>
    <w:rsid w:val="006E5070"/>
    <w:rsid w:val="006E5830"/>
    <w:rsid w:val="006F0BDD"/>
    <w:rsid w:val="006F189B"/>
    <w:rsid w:val="006F332F"/>
    <w:rsid w:val="006F36DC"/>
    <w:rsid w:val="006F6462"/>
    <w:rsid w:val="007015ED"/>
    <w:rsid w:val="0070658D"/>
    <w:rsid w:val="0071107D"/>
    <w:rsid w:val="00712524"/>
    <w:rsid w:val="007174A6"/>
    <w:rsid w:val="007208A1"/>
    <w:rsid w:val="00722A2A"/>
    <w:rsid w:val="007232AD"/>
    <w:rsid w:val="0072447B"/>
    <w:rsid w:val="0072548D"/>
    <w:rsid w:val="00726C51"/>
    <w:rsid w:val="00726D4A"/>
    <w:rsid w:val="007303BF"/>
    <w:rsid w:val="00731D2F"/>
    <w:rsid w:val="00733886"/>
    <w:rsid w:val="00734173"/>
    <w:rsid w:val="0073480E"/>
    <w:rsid w:val="00734F57"/>
    <w:rsid w:val="00735393"/>
    <w:rsid w:val="00736BCC"/>
    <w:rsid w:val="00736FEF"/>
    <w:rsid w:val="007405CF"/>
    <w:rsid w:val="00741652"/>
    <w:rsid w:val="00741DEA"/>
    <w:rsid w:val="00742B6A"/>
    <w:rsid w:val="00743CB0"/>
    <w:rsid w:val="00745DFF"/>
    <w:rsid w:val="007462D7"/>
    <w:rsid w:val="007468A4"/>
    <w:rsid w:val="00746A95"/>
    <w:rsid w:val="00750175"/>
    <w:rsid w:val="00751300"/>
    <w:rsid w:val="007531CA"/>
    <w:rsid w:val="00755343"/>
    <w:rsid w:val="00760E1C"/>
    <w:rsid w:val="0076358C"/>
    <w:rsid w:val="00765442"/>
    <w:rsid w:val="0076662A"/>
    <w:rsid w:val="007701EB"/>
    <w:rsid w:val="007707C9"/>
    <w:rsid w:val="0077423D"/>
    <w:rsid w:val="00774C23"/>
    <w:rsid w:val="007765E4"/>
    <w:rsid w:val="007774D2"/>
    <w:rsid w:val="007806B7"/>
    <w:rsid w:val="0078289A"/>
    <w:rsid w:val="00782978"/>
    <w:rsid w:val="007842F8"/>
    <w:rsid w:val="0078622E"/>
    <w:rsid w:val="00786BDA"/>
    <w:rsid w:val="0078758E"/>
    <w:rsid w:val="00787AC3"/>
    <w:rsid w:val="00790BC6"/>
    <w:rsid w:val="00790E2B"/>
    <w:rsid w:val="00791DE0"/>
    <w:rsid w:val="0079369E"/>
    <w:rsid w:val="00793DBB"/>
    <w:rsid w:val="007947CF"/>
    <w:rsid w:val="00796D0F"/>
    <w:rsid w:val="007A314F"/>
    <w:rsid w:val="007A4E5B"/>
    <w:rsid w:val="007A60C9"/>
    <w:rsid w:val="007B1008"/>
    <w:rsid w:val="007B1305"/>
    <w:rsid w:val="007B156B"/>
    <w:rsid w:val="007B27F1"/>
    <w:rsid w:val="007B3B33"/>
    <w:rsid w:val="007B535D"/>
    <w:rsid w:val="007C3194"/>
    <w:rsid w:val="007C5A4C"/>
    <w:rsid w:val="007D5578"/>
    <w:rsid w:val="007E0749"/>
    <w:rsid w:val="007E181D"/>
    <w:rsid w:val="007E537D"/>
    <w:rsid w:val="007F1FA5"/>
    <w:rsid w:val="007F2F24"/>
    <w:rsid w:val="007F3B94"/>
    <w:rsid w:val="007F642F"/>
    <w:rsid w:val="007F7A62"/>
    <w:rsid w:val="008001FA"/>
    <w:rsid w:val="00800270"/>
    <w:rsid w:val="0080034B"/>
    <w:rsid w:val="008007C1"/>
    <w:rsid w:val="008022B2"/>
    <w:rsid w:val="00803C72"/>
    <w:rsid w:val="008055D0"/>
    <w:rsid w:val="00812927"/>
    <w:rsid w:val="00812F88"/>
    <w:rsid w:val="008135D6"/>
    <w:rsid w:val="00814475"/>
    <w:rsid w:val="00823B08"/>
    <w:rsid w:val="008257B9"/>
    <w:rsid w:val="008270A4"/>
    <w:rsid w:val="008273C8"/>
    <w:rsid w:val="00827D87"/>
    <w:rsid w:val="00830234"/>
    <w:rsid w:val="00831B05"/>
    <w:rsid w:val="0083418F"/>
    <w:rsid w:val="00834FD3"/>
    <w:rsid w:val="00840183"/>
    <w:rsid w:val="0084122E"/>
    <w:rsid w:val="00844C37"/>
    <w:rsid w:val="00844E70"/>
    <w:rsid w:val="0085003D"/>
    <w:rsid w:val="00851869"/>
    <w:rsid w:val="0085571D"/>
    <w:rsid w:val="00855B54"/>
    <w:rsid w:val="00855D04"/>
    <w:rsid w:val="008618F3"/>
    <w:rsid w:val="00862AD7"/>
    <w:rsid w:val="00867049"/>
    <w:rsid w:val="00870FB1"/>
    <w:rsid w:val="00871BE1"/>
    <w:rsid w:val="0087444C"/>
    <w:rsid w:val="0087516D"/>
    <w:rsid w:val="00877508"/>
    <w:rsid w:val="0088090B"/>
    <w:rsid w:val="00884330"/>
    <w:rsid w:val="008860D9"/>
    <w:rsid w:val="00891211"/>
    <w:rsid w:val="0089194D"/>
    <w:rsid w:val="008954A4"/>
    <w:rsid w:val="008A06BE"/>
    <w:rsid w:val="008A081A"/>
    <w:rsid w:val="008A5B39"/>
    <w:rsid w:val="008A6E38"/>
    <w:rsid w:val="008A7157"/>
    <w:rsid w:val="008A7C87"/>
    <w:rsid w:val="008B0E72"/>
    <w:rsid w:val="008B5D18"/>
    <w:rsid w:val="008B6DC2"/>
    <w:rsid w:val="008C0805"/>
    <w:rsid w:val="008C3224"/>
    <w:rsid w:val="008C5289"/>
    <w:rsid w:val="008D48AD"/>
    <w:rsid w:val="008D5172"/>
    <w:rsid w:val="008D5F1A"/>
    <w:rsid w:val="008D65DB"/>
    <w:rsid w:val="008E0A29"/>
    <w:rsid w:val="008E33FB"/>
    <w:rsid w:val="008E64D2"/>
    <w:rsid w:val="008E6F85"/>
    <w:rsid w:val="008E7392"/>
    <w:rsid w:val="008F2F2C"/>
    <w:rsid w:val="008F3AC3"/>
    <w:rsid w:val="008F4266"/>
    <w:rsid w:val="008F6435"/>
    <w:rsid w:val="0090107B"/>
    <w:rsid w:val="00903FD2"/>
    <w:rsid w:val="009052FA"/>
    <w:rsid w:val="00913170"/>
    <w:rsid w:val="0091613E"/>
    <w:rsid w:val="0092142C"/>
    <w:rsid w:val="00921AB6"/>
    <w:rsid w:val="00922B92"/>
    <w:rsid w:val="009248B2"/>
    <w:rsid w:val="00927173"/>
    <w:rsid w:val="00930106"/>
    <w:rsid w:val="009309A6"/>
    <w:rsid w:val="009311E6"/>
    <w:rsid w:val="00931A0F"/>
    <w:rsid w:val="00934D2A"/>
    <w:rsid w:val="00935437"/>
    <w:rsid w:val="00936D5A"/>
    <w:rsid w:val="00940BE5"/>
    <w:rsid w:val="00941CEC"/>
    <w:rsid w:val="00943CAF"/>
    <w:rsid w:val="00945779"/>
    <w:rsid w:val="0094688B"/>
    <w:rsid w:val="0094799F"/>
    <w:rsid w:val="00950053"/>
    <w:rsid w:val="00951ACD"/>
    <w:rsid w:val="0095252F"/>
    <w:rsid w:val="009525A7"/>
    <w:rsid w:val="0095350B"/>
    <w:rsid w:val="00954766"/>
    <w:rsid w:val="00955954"/>
    <w:rsid w:val="00955D8F"/>
    <w:rsid w:val="00956E7E"/>
    <w:rsid w:val="00957738"/>
    <w:rsid w:val="00960E3A"/>
    <w:rsid w:val="00961C6F"/>
    <w:rsid w:val="00962945"/>
    <w:rsid w:val="009648BC"/>
    <w:rsid w:val="009672F3"/>
    <w:rsid w:val="009705D6"/>
    <w:rsid w:val="00973803"/>
    <w:rsid w:val="009751DD"/>
    <w:rsid w:val="009759C8"/>
    <w:rsid w:val="00976454"/>
    <w:rsid w:val="009771FE"/>
    <w:rsid w:val="00982032"/>
    <w:rsid w:val="0098325C"/>
    <w:rsid w:val="0098435E"/>
    <w:rsid w:val="00985BED"/>
    <w:rsid w:val="009861AC"/>
    <w:rsid w:val="00991181"/>
    <w:rsid w:val="00991562"/>
    <w:rsid w:val="0099245D"/>
    <w:rsid w:val="00992F82"/>
    <w:rsid w:val="00997D10"/>
    <w:rsid w:val="009A2647"/>
    <w:rsid w:val="009A49AE"/>
    <w:rsid w:val="009A5360"/>
    <w:rsid w:val="009A6D8D"/>
    <w:rsid w:val="009A7175"/>
    <w:rsid w:val="009B03AE"/>
    <w:rsid w:val="009B052A"/>
    <w:rsid w:val="009B2FD5"/>
    <w:rsid w:val="009B3012"/>
    <w:rsid w:val="009B3AB5"/>
    <w:rsid w:val="009B4391"/>
    <w:rsid w:val="009B614C"/>
    <w:rsid w:val="009B63ED"/>
    <w:rsid w:val="009C1686"/>
    <w:rsid w:val="009C19B0"/>
    <w:rsid w:val="009C26DF"/>
    <w:rsid w:val="009C4FD0"/>
    <w:rsid w:val="009D07A5"/>
    <w:rsid w:val="009D3327"/>
    <w:rsid w:val="009D35A6"/>
    <w:rsid w:val="009D480D"/>
    <w:rsid w:val="009D6D17"/>
    <w:rsid w:val="009E013A"/>
    <w:rsid w:val="009E07E7"/>
    <w:rsid w:val="009E1EF8"/>
    <w:rsid w:val="009E50CD"/>
    <w:rsid w:val="009E7213"/>
    <w:rsid w:val="009F1556"/>
    <w:rsid w:val="009F22EE"/>
    <w:rsid w:val="009F38A6"/>
    <w:rsid w:val="009F523F"/>
    <w:rsid w:val="009F5FF8"/>
    <w:rsid w:val="00A003C9"/>
    <w:rsid w:val="00A00C5B"/>
    <w:rsid w:val="00A01B6B"/>
    <w:rsid w:val="00A01B6C"/>
    <w:rsid w:val="00A01CD2"/>
    <w:rsid w:val="00A020B9"/>
    <w:rsid w:val="00A02B01"/>
    <w:rsid w:val="00A0516C"/>
    <w:rsid w:val="00A054E6"/>
    <w:rsid w:val="00A07921"/>
    <w:rsid w:val="00A1122A"/>
    <w:rsid w:val="00A120BA"/>
    <w:rsid w:val="00A121C6"/>
    <w:rsid w:val="00A17688"/>
    <w:rsid w:val="00A201A8"/>
    <w:rsid w:val="00A2128C"/>
    <w:rsid w:val="00A24D52"/>
    <w:rsid w:val="00A30BBF"/>
    <w:rsid w:val="00A321B9"/>
    <w:rsid w:val="00A33DC9"/>
    <w:rsid w:val="00A41626"/>
    <w:rsid w:val="00A4174F"/>
    <w:rsid w:val="00A42E9D"/>
    <w:rsid w:val="00A44919"/>
    <w:rsid w:val="00A4782E"/>
    <w:rsid w:val="00A5180D"/>
    <w:rsid w:val="00A52AC7"/>
    <w:rsid w:val="00A64E1A"/>
    <w:rsid w:val="00A65387"/>
    <w:rsid w:val="00A6691A"/>
    <w:rsid w:val="00A67584"/>
    <w:rsid w:val="00A712C0"/>
    <w:rsid w:val="00A738FB"/>
    <w:rsid w:val="00A73D8C"/>
    <w:rsid w:val="00A74CE9"/>
    <w:rsid w:val="00A80043"/>
    <w:rsid w:val="00A8359A"/>
    <w:rsid w:val="00A84750"/>
    <w:rsid w:val="00A8598E"/>
    <w:rsid w:val="00A8753C"/>
    <w:rsid w:val="00A918A1"/>
    <w:rsid w:val="00A92A2B"/>
    <w:rsid w:val="00A93507"/>
    <w:rsid w:val="00A96666"/>
    <w:rsid w:val="00A97D11"/>
    <w:rsid w:val="00AA2C91"/>
    <w:rsid w:val="00AA6A75"/>
    <w:rsid w:val="00AA77D6"/>
    <w:rsid w:val="00AB08EA"/>
    <w:rsid w:val="00AB1C87"/>
    <w:rsid w:val="00AB2B4C"/>
    <w:rsid w:val="00AB599F"/>
    <w:rsid w:val="00AB6D1C"/>
    <w:rsid w:val="00AB7A12"/>
    <w:rsid w:val="00AC0FBA"/>
    <w:rsid w:val="00AC1034"/>
    <w:rsid w:val="00AC2E90"/>
    <w:rsid w:val="00AC3B42"/>
    <w:rsid w:val="00AC3ED0"/>
    <w:rsid w:val="00AC5B6C"/>
    <w:rsid w:val="00AC73CC"/>
    <w:rsid w:val="00AC7BF0"/>
    <w:rsid w:val="00AD0556"/>
    <w:rsid w:val="00AD156C"/>
    <w:rsid w:val="00AD31F7"/>
    <w:rsid w:val="00AD794F"/>
    <w:rsid w:val="00AD7C3D"/>
    <w:rsid w:val="00AE2CDB"/>
    <w:rsid w:val="00AE36E3"/>
    <w:rsid w:val="00AE6388"/>
    <w:rsid w:val="00AF0DF6"/>
    <w:rsid w:val="00AF1911"/>
    <w:rsid w:val="00AF326D"/>
    <w:rsid w:val="00AF37C9"/>
    <w:rsid w:val="00AF42FE"/>
    <w:rsid w:val="00AF5BCE"/>
    <w:rsid w:val="00AF7FC1"/>
    <w:rsid w:val="00B028F3"/>
    <w:rsid w:val="00B03292"/>
    <w:rsid w:val="00B04297"/>
    <w:rsid w:val="00B047A1"/>
    <w:rsid w:val="00B059C7"/>
    <w:rsid w:val="00B059EE"/>
    <w:rsid w:val="00B109E6"/>
    <w:rsid w:val="00B10DCD"/>
    <w:rsid w:val="00B11374"/>
    <w:rsid w:val="00B1260A"/>
    <w:rsid w:val="00B1381A"/>
    <w:rsid w:val="00B13FEE"/>
    <w:rsid w:val="00B14ADF"/>
    <w:rsid w:val="00B15C0E"/>
    <w:rsid w:val="00B20D3B"/>
    <w:rsid w:val="00B21F0B"/>
    <w:rsid w:val="00B2573E"/>
    <w:rsid w:val="00B2608F"/>
    <w:rsid w:val="00B26537"/>
    <w:rsid w:val="00B27DB1"/>
    <w:rsid w:val="00B30147"/>
    <w:rsid w:val="00B30BE0"/>
    <w:rsid w:val="00B31859"/>
    <w:rsid w:val="00B32FB2"/>
    <w:rsid w:val="00B43E0C"/>
    <w:rsid w:val="00B445CB"/>
    <w:rsid w:val="00B46497"/>
    <w:rsid w:val="00B50643"/>
    <w:rsid w:val="00B51C08"/>
    <w:rsid w:val="00B53887"/>
    <w:rsid w:val="00B55540"/>
    <w:rsid w:val="00B55F15"/>
    <w:rsid w:val="00B60697"/>
    <w:rsid w:val="00B60E53"/>
    <w:rsid w:val="00B62CA7"/>
    <w:rsid w:val="00B62D3C"/>
    <w:rsid w:val="00B63961"/>
    <w:rsid w:val="00B64E8F"/>
    <w:rsid w:val="00B655E1"/>
    <w:rsid w:val="00B66047"/>
    <w:rsid w:val="00B666FD"/>
    <w:rsid w:val="00B706CD"/>
    <w:rsid w:val="00B72590"/>
    <w:rsid w:val="00B73BC7"/>
    <w:rsid w:val="00B73BEE"/>
    <w:rsid w:val="00B76503"/>
    <w:rsid w:val="00B8250C"/>
    <w:rsid w:val="00B84896"/>
    <w:rsid w:val="00B8641E"/>
    <w:rsid w:val="00B8691F"/>
    <w:rsid w:val="00B86CC6"/>
    <w:rsid w:val="00B95219"/>
    <w:rsid w:val="00B95D16"/>
    <w:rsid w:val="00BA06EB"/>
    <w:rsid w:val="00BA07EE"/>
    <w:rsid w:val="00BA0CAC"/>
    <w:rsid w:val="00BA17BA"/>
    <w:rsid w:val="00BA2E7F"/>
    <w:rsid w:val="00BA6E2F"/>
    <w:rsid w:val="00BA7074"/>
    <w:rsid w:val="00BA7A3B"/>
    <w:rsid w:val="00BB0AC1"/>
    <w:rsid w:val="00BB1362"/>
    <w:rsid w:val="00BB1E73"/>
    <w:rsid w:val="00BB390E"/>
    <w:rsid w:val="00BB3F9A"/>
    <w:rsid w:val="00BB4685"/>
    <w:rsid w:val="00BC1259"/>
    <w:rsid w:val="00BC2A3C"/>
    <w:rsid w:val="00BC2E0B"/>
    <w:rsid w:val="00BC3166"/>
    <w:rsid w:val="00BC42D9"/>
    <w:rsid w:val="00BC5C94"/>
    <w:rsid w:val="00BD04C2"/>
    <w:rsid w:val="00BD1799"/>
    <w:rsid w:val="00BD22FF"/>
    <w:rsid w:val="00BD27B7"/>
    <w:rsid w:val="00BD2C20"/>
    <w:rsid w:val="00BD6290"/>
    <w:rsid w:val="00BD7BF8"/>
    <w:rsid w:val="00BE0C92"/>
    <w:rsid w:val="00BE203E"/>
    <w:rsid w:val="00BE510A"/>
    <w:rsid w:val="00BE7457"/>
    <w:rsid w:val="00BE7E0D"/>
    <w:rsid w:val="00BF67BE"/>
    <w:rsid w:val="00C02170"/>
    <w:rsid w:val="00C02A20"/>
    <w:rsid w:val="00C030F2"/>
    <w:rsid w:val="00C033F7"/>
    <w:rsid w:val="00C0548C"/>
    <w:rsid w:val="00C05EE5"/>
    <w:rsid w:val="00C06575"/>
    <w:rsid w:val="00C07F6B"/>
    <w:rsid w:val="00C118EC"/>
    <w:rsid w:val="00C17E98"/>
    <w:rsid w:val="00C23983"/>
    <w:rsid w:val="00C24A6E"/>
    <w:rsid w:val="00C26265"/>
    <w:rsid w:val="00C27281"/>
    <w:rsid w:val="00C30772"/>
    <w:rsid w:val="00C30CBA"/>
    <w:rsid w:val="00C37409"/>
    <w:rsid w:val="00C3752F"/>
    <w:rsid w:val="00C40FF2"/>
    <w:rsid w:val="00C41228"/>
    <w:rsid w:val="00C42E51"/>
    <w:rsid w:val="00C455AA"/>
    <w:rsid w:val="00C512E6"/>
    <w:rsid w:val="00C5276D"/>
    <w:rsid w:val="00C52794"/>
    <w:rsid w:val="00C55241"/>
    <w:rsid w:val="00C60488"/>
    <w:rsid w:val="00C60EFD"/>
    <w:rsid w:val="00C61AB2"/>
    <w:rsid w:val="00C62B27"/>
    <w:rsid w:val="00C638FD"/>
    <w:rsid w:val="00C64795"/>
    <w:rsid w:val="00C64C26"/>
    <w:rsid w:val="00C66026"/>
    <w:rsid w:val="00C7106C"/>
    <w:rsid w:val="00C7115E"/>
    <w:rsid w:val="00C7144C"/>
    <w:rsid w:val="00C749AA"/>
    <w:rsid w:val="00C8223B"/>
    <w:rsid w:val="00C84143"/>
    <w:rsid w:val="00C85DD3"/>
    <w:rsid w:val="00C91088"/>
    <w:rsid w:val="00C9115C"/>
    <w:rsid w:val="00C9143B"/>
    <w:rsid w:val="00C9149A"/>
    <w:rsid w:val="00C92638"/>
    <w:rsid w:val="00C937F9"/>
    <w:rsid w:val="00CA0D58"/>
    <w:rsid w:val="00CA2D0A"/>
    <w:rsid w:val="00CA3261"/>
    <w:rsid w:val="00CA361B"/>
    <w:rsid w:val="00CA58CB"/>
    <w:rsid w:val="00CB0CE8"/>
    <w:rsid w:val="00CB2AF0"/>
    <w:rsid w:val="00CB2FE1"/>
    <w:rsid w:val="00CB541B"/>
    <w:rsid w:val="00CB5644"/>
    <w:rsid w:val="00CB7366"/>
    <w:rsid w:val="00CC119B"/>
    <w:rsid w:val="00CC2417"/>
    <w:rsid w:val="00CC2C8C"/>
    <w:rsid w:val="00CD1CF1"/>
    <w:rsid w:val="00CD3F6E"/>
    <w:rsid w:val="00CD7518"/>
    <w:rsid w:val="00CE1DDE"/>
    <w:rsid w:val="00CE4741"/>
    <w:rsid w:val="00CE5DD5"/>
    <w:rsid w:val="00CF3E82"/>
    <w:rsid w:val="00CF44F3"/>
    <w:rsid w:val="00CF4E04"/>
    <w:rsid w:val="00CF68FD"/>
    <w:rsid w:val="00CF7068"/>
    <w:rsid w:val="00CF7CD8"/>
    <w:rsid w:val="00D003A4"/>
    <w:rsid w:val="00D01B60"/>
    <w:rsid w:val="00D01E98"/>
    <w:rsid w:val="00D02E48"/>
    <w:rsid w:val="00D033EE"/>
    <w:rsid w:val="00D064DA"/>
    <w:rsid w:val="00D14686"/>
    <w:rsid w:val="00D14EB3"/>
    <w:rsid w:val="00D15D60"/>
    <w:rsid w:val="00D17CFE"/>
    <w:rsid w:val="00D23836"/>
    <w:rsid w:val="00D25806"/>
    <w:rsid w:val="00D26CF1"/>
    <w:rsid w:val="00D31374"/>
    <w:rsid w:val="00D31BA9"/>
    <w:rsid w:val="00D3229F"/>
    <w:rsid w:val="00D32895"/>
    <w:rsid w:val="00D43118"/>
    <w:rsid w:val="00D43FB0"/>
    <w:rsid w:val="00D45336"/>
    <w:rsid w:val="00D454CA"/>
    <w:rsid w:val="00D515DB"/>
    <w:rsid w:val="00D51D3E"/>
    <w:rsid w:val="00D56258"/>
    <w:rsid w:val="00D57ACF"/>
    <w:rsid w:val="00D60068"/>
    <w:rsid w:val="00D62F40"/>
    <w:rsid w:val="00D63AAE"/>
    <w:rsid w:val="00D6486E"/>
    <w:rsid w:val="00D64A2F"/>
    <w:rsid w:val="00D70B30"/>
    <w:rsid w:val="00D76F06"/>
    <w:rsid w:val="00D804AF"/>
    <w:rsid w:val="00D805D7"/>
    <w:rsid w:val="00D84FA4"/>
    <w:rsid w:val="00D9015F"/>
    <w:rsid w:val="00D9131A"/>
    <w:rsid w:val="00D921D8"/>
    <w:rsid w:val="00D922A3"/>
    <w:rsid w:val="00D95640"/>
    <w:rsid w:val="00D95732"/>
    <w:rsid w:val="00D96637"/>
    <w:rsid w:val="00D96A41"/>
    <w:rsid w:val="00DA003C"/>
    <w:rsid w:val="00DA2E35"/>
    <w:rsid w:val="00DA3915"/>
    <w:rsid w:val="00DA4C10"/>
    <w:rsid w:val="00DA585B"/>
    <w:rsid w:val="00DB25CE"/>
    <w:rsid w:val="00DB3105"/>
    <w:rsid w:val="00DB49E3"/>
    <w:rsid w:val="00DB6344"/>
    <w:rsid w:val="00DB67B0"/>
    <w:rsid w:val="00DB6C6B"/>
    <w:rsid w:val="00DB6E81"/>
    <w:rsid w:val="00DB70DD"/>
    <w:rsid w:val="00DC07DD"/>
    <w:rsid w:val="00DC33AC"/>
    <w:rsid w:val="00DC464F"/>
    <w:rsid w:val="00DD1446"/>
    <w:rsid w:val="00DD1598"/>
    <w:rsid w:val="00DD406F"/>
    <w:rsid w:val="00DD4F25"/>
    <w:rsid w:val="00DD584D"/>
    <w:rsid w:val="00DD7D3C"/>
    <w:rsid w:val="00DE190A"/>
    <w:rsid w:val="00DE3BF4"/>
    <w:rsid w:val="00DE656D"/>
    <w:rsid w:val="00DE7538"/>
    <w:rsid w:val="00DF2274"/>
    <w:rsid w:val="00DF3213"/>
    <w:rsid w:val="00DF5099"/>
    <w:rsid w:val="00DF53CC"/>
    <w:rsid w:val="00DF6904"/>
    <w:rsid w:val="00DF7200"/>
    <w:rsid w:val="00DF76E8"/>
    <w:rsid w:val="00E0011A"/>
    <w:rsid w:val="00E00BD4"/>
    <w:rsid w:val="00E01405"/>
    <w:rsid w:val="00E02485"/>
    <w:rsid w:val="00E02783"/>
    <w:rsid w:val="00E02A8B"/>
    <w:rsid w:val="00E03CC4"/>
    <w:rsid w:val="00E041E3"/>
    <w:rsid w:val="00E10E18"/>
    <w:rsid w:val="00E16AE1"/>
    <w:rsid w:val="00E230A0"/>
    <w:rsid w:val="00E249F1"/>
    <w:rsid w:val="00E25BEA"/>
    <w:rsid w:val="00E26ABD"/>
    <w:rsid w:val="00E27272"/>
    <w:rsid w:val="00E31195"/>
    <w:rsid w:val="00E315CE"/>
    <w:rsid w:val="00E33B4F"/>
    <w:rsid w:val="00E340EC"/>
    <w:rsid w:val="00E355EF"/>
    <w:rsid w:val="00E3697D"/>
    <w:rsid w:val="00E377F1"/>
    <w:rsid w:val="00E419DC"/>
    <w:rsid w:val="00E43838"/>
    <w:rsid w:val="00E43BCB"/>
    <w:rsid w:val="00E4443D"/>
    <w:rsid w:val="00E45128"/>
    <w:rsid w:val="00E47266"/>
    <w:rsid w:val="00E47D9D"/>
    <w:rsid w:val="00E51058"/>
    <w:rsid w:val="00E52766"/>
    <w:rsid w:val="00E52B32"/>
    <w:rsid w:val="00E53802"/>
    <w:rsid w:val="00E56B27"/>
    <w:rsid w:val="00E61627"/>
    <w:rsid w:val="00E61EBA"/>
    <w:rsid w:val="00E6382F"/>
    <w:rsid w:val="00E64C6D"/>
    <w:rsid w:val="00E66E0C"/>
    <w:rsid w:val="00E67704"/>
    <w:rsid w:val="00E721E2"/>
    <w:rsid w:val="00E72836"/>
    <w:rsid w:val="00E74CCE"/>
    <w:rsid w:val="00E751A5"/>
    <w:rsid w:val="00E81C4A"/>
    <w:rsid w:val="00E8395C"/>
    <w:rsid w:val="00E86E65"/>
    <w:rsid w:val="00E87B42"/>
    <w:rsid w:val="00E87D6A"/>
    <w:rsid w:val="00E94C88"/>
    <w:rsid w:val="00EA0274"/>
    <w:rsid w:val="00EA09E0"/>
    <w:rsid w:val="00EA0CDF"/>
    <w:rsid w:val="00EA4C3D"/>
    <w:rsid w:val="00EA5B49"/>
    <w:rsid w:val="00EB0BCE"/>
    <w:rsid w:val="00EB48A2"/>
    <w:rsid w:val="00EB49C5"/>
    <w:rsid w:val="00EB5C07"/>
    <w:rsid w:val="00EB62D3"/>
    <w:rsid w:val="00EB72E1"/>
    <w:rsid w:val="00EB7C30"/>
    <w:rsid w:val="00EC036E"/>
    <w:rsid w:val="00EC18E6"/>
    <w:rsid w:val="00EC28D1"/>
    <w:rsid w:val="00EC3BAA"/>
    <w:rsid w:val="00ED0945"/>
    <w:rsid w:val="00ED2E48"/>
    <w:rsid w:val="00ED3D24"/>
    <w:rsid w:val="00ED4CFB"/>
    <w:rsid w:val="00ED6940"/>
    <w:rsid w:val="00ED6D46"/>
    <w:rsid w:val="00EE2137"/>
    <w:rsid w:val="00EE21CF"/>
    <w:rsid w:val="00EE2B84"/>
    <w:rsid w:val="00EE3DB9"/>
    <w:rsid w:val="00EE4370"/>
    <w:rsid w:val="00EF0AD4"/>
    <w:rsid w:val="00EF345E"/>
    <w:rsid w:val="00EF7A1A"/>
    <w:rsid w:val="00F066F4"/>
    <w:rsid w:val="00F14071"/>
    <w:rsid w:val="00F16985"/>
    <w:rsid w:val="00F170FA"/>
    <w:rsid w:val="00F2059A"/>
    <w:rsid w:val="00F209AB"/>
    <w:rsid w:val="00F22597"/>
    <w:rsid w:val="00F26199"/>
    <w:rsid w:val="00F2647D"/>
    <w:rsid w:val="00F27688"/>
    <w:rsid w:val="00F27708"/>
    <w:rsid w:val="00F277A1"/>
    <w:rsid w:val="00F30B97"/>
    <w:rsid w:val="00F31929"/>
    <w:rsid w:val="00F33638"/>
    <w:rsid w:val="00F35354"/>
    <w:rsid w:val="00F35DBD"/>
    <w:rsid w:val="00F3684E"/>
    <w:rsid w:val="00F4056D"/>
    <w:rsid w:val="00F40CCE"/>
    <w:rsid w:val="00F410E5"/>
    <w:rsid w:val="00F43BF9"/>
    <w:rsid w:val="00F455C8"/>
    <w:rsid w:val="00F45B50"/>
    <w:rsid w:val="00F45C7E"/>
    <w:rsid w:val="00F46A92"/>
    <w:rsid w:val="00F46AB3"/>
    <w:rsid w:val="00F47622"/>
    <w:rsid w:val="00F50E72"/>
    <w:rsid w:val="00F62A67"/>
    <w:rsid w:val="00F64B2F"/>
    <w:rsid w:val="00F675B2"/>
    <w:rsid w:val="00F71DF7"/>
    <w:rsid w:val="00F750A2"/>
    <w:rsid w:val="00F75F92"/>
    <w:rsid w:val="00F82351"/>
    <w:rsid w:val="00F83596"/>
    <w:rsid w:val="00F83B52"/>
    <w:rsid w:val="00F86198"/>
    <w:rsid w:val="00F87E32"/>
    <w:rsid w:val="00F93E05"/>
    <w:rsid w:val="00F95262"/>
    <w:rsid w:val="00F96D13"/>
    <w:rsid w:val="00FA41CE"/>
    <w:rsid w:val="00FA4C16"/>
    <w:rsid w:val="00FA68CF"/>
    <w:rsid w:val="00FB128D"/>
    <w:rsid w:val="00FB598E"/>
    <w:rsid w:val="00FC2A47"/>
    <w:rsid w:val="00FC2ED1"/>
    <w:rsid w:val="00FC3BDD"/>
    <w:rsid w:val="00FC52BB"/>
    <w:rsid w:val="00FD084F"/>
    <w:rsid w:val="00FD0F08"/>
    <w:rsid w:val="00FD456D"/>
    <w:rsid w:val="00FD49FC"/>
    <w:rsid w:val="00FD62A0"/>
    <w:rsid w:val="00FD72D2"/>
    <w:rsid w:val="00FE00C2"/>
    <w:rsid w:val="00FE1AEE"/>
    <w:rsid w:val="00FE25A6"/>
    <w:rsid w:val="00FE4793"/>
    <w:rsid w:val="00FE75F4"/>
    <w:rsid w:val="00FF0551"/>
    <w:rsid w:val="00FF1F94"/>
    <w:rsid w:val="00FF21E0"/>
    <w:rsid w:val="00FF246B"/>
    <w:rsid w:val="00FF2909"/>
    <w:rsid w:val="00FF5DB3"/>
    <w:rsid w:val="00FF7B1A"/>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19D1D"/>
  <w15:chartTrackingRefBased/>
  <w15:docId w15:val="{CB32E719-CE8A-4330-A8E2-2CAC2BBF8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2AD"/>
  </w:style>
  <w:style w:type="paragraph" w:styleId="Ttulo1">
    <w:name w:val="heading 1"/>
    <w:basedOn w:val="Normal"/>
    <w:next w:val="Normal"/>
    <w:link w:val="Ttulo1Car"/>
    <w:uiPriority w:val="9"/>
    <w:qFormat/>
    <w:rsid w:val="009832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832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832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832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832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8325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8325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8325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8325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325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8325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8325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8325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8325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832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832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832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8325C"/>
    <w:rPr>
      <w:rFonts w:eastAsiaTheme="majorEastAsia" w:cstheme="majorBidi"/>
      <w:color w:val="272727" w:themeColor="text1" w:themeTint="D8"/>
    </w:rPr>
  </w:style>
  <w:style w:type="paragraph" w:styleId="Ttulo">
    <w:name w:val="Title"/>
    <w:basedOn w:val="Normal"/>
    <w:next w:val="Normal"/>
    <w:link w:val="TtuloCar"/>
    <w:uiPriority w:val="10"/>
    <w:qFormat/>
    <w:rsid w:val="0098325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832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8325C"/>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832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8325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8325C"/>
    <w:rPr>
      <w:i/>
      <w:iCs/>
      <w:color w:val="404040" w:themeColor="text1" w:themeTint="BF"/>
    </w:rPr>
  </w:style>
  <w:style w:type="paragraph" w:styleId="Prrafodelista">
    <w:name w:val="List Paragraph"/>
    <w:basedOn w:val="Normal"/>
    <w:uiPriority w:val="34"/>
    <w:qFormat/>
    <w:rsid w:val="0098325C"/>
    <w:pPr>
      <w:ind w:left="720"/>
      <w:contextualSpacing/>
    </w:pPr>
  </w:style>
  <w:style w:type="character" w:styleId="nfasisintenso">
    <w:name w:val="Intense Emphasis"/>
    <w:basedOn w:val="Fuentedeprrafopredeter"/>
    <w:uiPriority w:val="21"/>
    <w:qFormat/>
    <w:rsid w:val="0098325C"/>
    <w:rPr>
      <w:i/>
      <w:iCs/>
      <w:color w:val="0F4761" w:themeColor="accent1" w:themeShade="BF"/>
    </w:rPr>
  </w:style>
  <w:style w:type="paragraph" w:styleId="Citadestacada">
    <w:name w:val="Intense Quote"/>
    <w:basedOn w:val="Normal"/>
    <w:next w:val="Normal"/>
    <w:link w:val="CitadestacadaCar"/>
    <w:uiPriority w:val="30"/>
    <w:qFormat/>
    <w:rsid w:val="009832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8325C"/>
    <w:rPr>
      <w:i/>
      <w:iCs/>
      <w:color w:val="0F4761" w:themeColor="accent1" w:themeShade="BF"/>
    </w:rPr>
  </w:style>
  <w:style w:type="character" w:styleId="Referenciaintensa">
    <w:name w:val="Intense Reference"/>
    <w:basedOn w:val="Fuentedeprrafopredeter"/>
    <w:uiPriority w:val="32"/>
    <w:qFormat/>
    <w:rsid w:val="0098325C"/>
    <w:rPr>
      <w:b/>
      <w:bCs/>
      <w:smallCaps/>
      <w:color w:val="0F4761" w:themeColor="accent1" w:themeShade="BF"/>
      <w:spacing w:val="5"/>
    </w:rPr>
  </w:style>
  <w:style w:type="paragraph" w:styleId="Encabezado">
    <w:name w:val="header"/>
    <w:basedOn w:val="Normal"/>
    <w:link w:val="EncabezadoCar"/>
    <w:uiPriority w:val="99"/>
    <w:unhideWhenUsed/>
    <w:rsid w:val="00282A92"/>
    <w:pPr>
      <w:tabs>
        <w:tab w:val="center" w:pos="4419"/>
        <w:tab w:val="right" w:pos="8838"/>
      </w:tabs>
    </w:pPr>
  </w:style>
  <w:style w:type="character" w:customStyle="1" w:styleId="EncabezadoCar">
    <w:name w:val="Encabezado Car"/>
    <w:basedOn w:val="Fuentedeprrafopredeter"/>
    <w:link w:val="Encabezado"/>
    <w:uiPriority w:val="99"/>
    <w:rsid w:val="00282A92"/>
  </w:style>
  <w:style w:type="paragraph" w:styleId="Piedepgina">
    <w:name w:val="footer"/>
    <w:basedOn w:val="Normal"/>
    <w:link w:val="PiedepginaCar"/>
    <w:uiPriority w:val="99"/>
    <w:unhideWhenUsed/>
    <w:rsid w:val="00282A92"/>
    <w:pPr>
      <w:tabs>
        <w:tab w:val="center" w:pos="4419"/>
        <w:tab w:val="right" w:pos="8838"/>
      </w:tabs>
    </w:pPr>
  </w:style>
  <w:style w:type="character" w:customStyle="1" w:styleId="PiedepginaCar">
    <w:name w:val="Pie de página Car"/>
    <w:basedOn w:val="Fuentedeprrafopredeter"/>
    <w:link w:val="Piedepgina"/>
    <w:uiPriority w:val="99"/>
    <w:rsid w:val="00282A92"/>
  </w:style>
  <w:style w:type="paragraph" w:styleId="Descripcin">
    <w:name w:val="caption"/>
    <w:basedOn w:val="Normal"/>
    <w:next w:val="Normal"/>
    <w:uiPriority w:val="35"/>
    <w:unhideWhenUsed/>
    <w:qFormat/>
    <w:rsid w:val="004D5FF5"/>
    <w:pPr>
      <w:spacing w:after="200"/>
    </w:pPr>
    <w:rPr>
      <w:i/>
      <w:iCs/>
      <w:color w:val="0E2841" w:themeColor="text2"/>
      <w:sz w:val="18"/>
      <w:szCs w:val="18"/>
    </w:rPr>
  </w:style>
  <w:style w:type="table" w:styleId="Tablaconcuadrcula">
    <w:name w:val="Table Grid"/>
    <w:basedOn w:val="Tablanormal"/>
    <w:uiPriority w:val="59"/>
    <w:rsid w:val="004D2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31063"/>
    <w:rPr>
      <w:sz w:val="20"/>
      <w:szCs w:val="20"/>
    </w:rPr>
  </w:style>
  <w:style w:type="character" w:customStyle="1" w:styleId="TextonotapieCar">
    <w:name w:val="Texto nota pie Car"/>
    <w:basedOn w:val="Fuentedeprrafopredeter"/>
    <w:link w:val="Textonotapie"/>
    <w:uiPriority w:val="99"/>
    <w:semiHidden/>
    <w:rsid w:val="00031063"/>
    <w:rPr>
      <w:sz w:val="20"/>
      <w:szCs w:val="20"/>
    </w:rPr>
  </w:style>
  <w:style w:type="character" w:styleId="Refdenotaalpie">
    <w:name w:val="footnote reference"/>
    <w:basedOn w:val="Fuentedeprrafopredeter"/>
    <w:uiPriority w:val="99"/>
    <w:semiHidden/>
    <w:unhideWhenUsed/>
    <w:rsid w:val="00031063"/>
    <w:rPr>
      <w:vertAlign w:val="superscript"/>
    </w:rPr>
  </w:style>
  <w:style w:type="character" w:styleId="Refdecomentario">
    <w:name w:val="annotation reference"/>
    <w:basedOn w:val="Fuentedeprrafopredeter"/>
    <w:uiPriority w:val="99"/>
    <w:semiHidden/>
    <w:unhideWhenUsed/>
    <w:rsid w:val="00DB49E3"/>
    <w:rPr>
      <w:sz w:val="16"/>
      <w:szCs w:val="16"/>
    </w:rPr>
  </w:style>
  <w:style w:type="paragraph" w:styleId="Textocomentario">
    <w:name w:val="annotation text"/>
    <w:basedOn w:val="Normal"/>
    <w:link w:val="TextocomentarioCar"/>
    <w:uiPriority w:val="99"/>
    <w:unhideWhenUsed/>
    <w:rsid w:val="00DB49E3"/>
    <w:rPr>
      <w:sz w:val="20"/>
      <w:szCs w:val="20"/>
    </w:rPr>
  </w:style>
  <w:style w:type="character" w:customStyle="1" w:styleId="TextocomentarioCar">
    <w:name w:val="Texto comentario Car"/>
    <w:basedOn w:val="Fuentedeprrafopredeter"/>
    <w:link w:val="Textocomentario"/>
    <w:uiPriority w:val="99"/>
    <w:rsid w:val="00DB49E3"/>
    <w:rPr>
      <w:sz w:val="20"/>
      <w:szCs w:val="20"/>
    </w:rPr>
  </w:style>
  <w:style w:type="paragraph" w:styleId="Asuntodelcomentario">
    <w:name w:val="annotation subject"/>
    <w:basedOn w:val="Textocomentario"/>
    <w:next w:val="Textocomentario"/>
    <w:link w:val="AsuntodelcomentarioCar"/>
    <w:uiPriority w:val="99"/>
    <w:semiHidden/>
    <w:unhideWhenUsed/>
    <w:rsid w:val="00DB49E3"/>
    <w:rPr>
      <w:b/>
      <w:bCs/>
    </w:rPr>
  </w:style>
  <w:style w:type="character" w:customStyle="1" w:styleId="AsuntodelcomentarioCar">
    <w:name w:val="Asunto del comentario Car"/>
    <w:basedOn w:val="TextocomentarioCar"/>
    <w:link w:val="Asuntodelcomentario"/>
    <w:uiPriority w:val="99"/>
    <w:semiHidden/>
    <w:rsid w:val="00DB49E3"/>
    <w:rPr>
      <w:b/>
      <w:bCs/>
      <w:sz w:val="20"/>
      <w:szCs w:val="20"/>
    </w:rPr>
  </w:style>
  <w:style w:type="paragraph" w:styleId="Revisin">
    <w:name w:val="Revision"/>
    <w:hidden/>
    <w:uiPriority w:val="99"/>
    <w:semiHidden/>
    <w:rsid w:val="004B480F"/>
  </w:style>
  <w:style w:type="paragraph" w:styleId="Textoindependiente">
    <w:name w:val="Body Text"/>
    <w:basedOn w:val="Normal"/>
    <w:link w:val="TextoindependienteCar"/>
    <w:uiPriority w:val="1"/>
    <w:qFormat/>
    <w:rsid w:val="0072447B"/>
    <w:pPr>
      <w:widowControl w:val="0"/>
      <w:autoSpaceDE w:val="0"/>
      <w:autoSpaceDN w:val="0"/>
    </w:pPr>
    <w:rPr>
      <w:rFonts w:ascii="Montserrat" w:eastAsia="Montserrat" w:hAnsi="Montserrat" w:cs="Montserrat"/>
      <w:b/>
      <w:bCs/>
      <w:kern w:val="0"/>
      <w:sz w:val="18"/>
      <w:szCs w:val="18"/>
    </w:rPr>
  </w:style>
  <w:style w:type="character" w:customStyle="1" w:styleId="TextoindependienteCar">
    <w:name w:val="Texto independiente Car"/>
    <w:basedOn w:val="Fuentedeprrafopredeter"/>
    <w:link w:val="Textoindependiente"/>
    <w:uiPriority w:val="1"/>
    <w:rsid w:val="0072447B"/>
    <w:rPr>
      <w:rFonts w:ascii="Montserrat" w:eastAsia="Montserrat" w:hAnsi="Montserrat" w:cs="Montserrat"/>
      <w:b/>
      <w:bCs/>
      <w:kern w:val="0"/>
      <w:sz w:val="18"/>
      <w:szCs w:val="18"/>
    </w:rPr>
  </w:style>
  <w:style w:type="paragraph" w:customStyle="1" w:styleId="Default">
    <w:name w:val="Default"/>
    <w:rsid w:val="002B0437"/>
    <w:pPr>
      <w:autoSpaceDE w:val="0"/>
      <w:autoSpaceDN w:val="0"/>
      <w:adjustRightInd w:val="0"/>
    </w:pPr>
    <w:rPr>
      <w:rFonts w:ascii="HendersonSansW00-BasicLight" w:hAnsi="HendersonSansW00-BasicLight" w:cs="HendersonSansW00-BasicLight"/>
      <w:color w:val="000000"/>
      <w:kern w:val="0"/>
    </w:rPr>
  </w:style>
  <w:style w:type="table" w:styleId="Tablaconcuadrculaclara">
    <w:name w:val="Grid Table Light"/>
    <w:basedOn w:val="Tablanormal"/>
    <w:uiPriority w:val="40"/>
    <w:rsid w:val="00064B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4347">
      <w:bodyDiv w:val="1"/>
      <w:marLeft w:val="0"/>
      <w:marRight w:val="0"/>
      <w:marTop w:val="0"/>
      <w:marBottom w:val="0"/>
      <w:divBdr>
        <w:top w:val="none" w:sz="0" w:space="0" w:color="auto"/>
        <w:left w:val="none" w:sz="0" w:space="0" w:color="auto"/>
        <w:bottom w:val="none" w:sz="0" w:space="0" w:color="auto"/>
        <w:right w:val="none" w:sz="0" w:space="0" w:color="auto"/>
      </w:divBdr>
    </w:div>
    <w:div w:id="10837271">
      <w:bodyDiv w:val="1"/>
      <w:marLeft w:val="0"/>
      <w:marRight w:val="0"/>
      <w:marTop w:val="0"/>
      <w:marBottom w:val="0"/>
      <w:divBdr>
        <w:top w:val="none" w:sz="0" w:space="0" w:color="auto"/>
        <w:left w:val="none" w:sz="0" w:space="0" w:color="auto"/>
        <w:bottom w:val="none" w:sz="0" w:space="0" w:color="auto"/>
        <w:right w:val="none" w:sz="0" w:space="0" w:color="auto"/>
      </w:divBdr>
    </w:div>
    <w:div w:id="11493573">
      <w:bodyDiv w:val="1"/>
      <w:marLeft w:val="0"/>
      <w:marRight w:val="0"/>
      <w:marTop w:val="0"/>
      <w:marBottom w:val="0"/>
      <w:divBdr>
        <w:top w:val="none" w:sz="0" w:space="0" w:color="auto"/>
        <w:left w:val="none" w:sz="0" w:space="0" w:color="auto"/>
        <w:bottom w:val="none" w:sz="0" w:space="0" w:color="auto"/>
        <w:right w:val="none" w:sz="0" w:space="0" w:color="auto"/>
      </w:divBdr>
    </w:div>
    <w:div w:id="59408331">
      <w:bodyDiv w:val="1"/>
      <w:marLeft w:val="0"/>
      <w:marRight w:val="0"/>
      <w:marTop w:val="0"/>
      <w:marBottom w:val="0"/>
      <w:divBdr>
        <w:top w:val="none" w:sz="0" w:space="0" w:color="auto"/>
        <w:left w:val="none" w:sz="0" w:space="0" w:color="auto"/>
        <w:bottom w:val="none" w:sz="0" w:space="0" w:color="auto"/>
        <w:right w:val="none" w:sz="0" w:space="0" w:color="auto"/>
      </w:divBdr>
    </w:div>
    <w:div w:id="101924942">
      <w:bodyDiv w:val="1"/>
      <w:marLeft w:val="0"/>
      <w:marRight w:val="0"/>
      <w:marTop w:val="0"/>
      <w:marBottom w:val="0"/>
      <w:divBdr>
        <w:top w:val="none" w:sz="0" w:space="0" w:color="auto"/>
        <w:left w:val="none" w:sz="0" w:space="0" w:color="auto"/>
        <w:bottom w:val="none" w:sz="0" w:space="0" w:color="auto"/>
        <w:right w:val="none" w:sz="0" w:space="0" w:color="auto"/>
      </w:divBdr>
    </w:div>
    <w:div w:id="135530106">
      <w:bodyDiv w:val="1"/>
      <w:marLeft w:val="0"/>
      <w:marRight w:val="0"/>
      <w:marTop w:val="0"/>
      <w:marBottom w:val="0"/>
      <w:divBdr>
        <w:top w:val="none" w:sz="0" w:space="0" w:color="auto"/>
        <w:left w:val="none" w:sz="0" w:space="0" w:color="auto"/>
        <w:bottom w:val="none" w:sz="0" w:space="0" w:color="auto"/>
        <w:right w:val="none" w:sz="0" w:space="0" w:color="auto"/>
      </w:divBdr>
    </w:div>
    <w:div w:id="148642648">
      <w:bodyDiv w:val="1"/>
      <w:marLeft w:val="0"/>
      <w:marRight w:val="0"/>
      <w:marTop w:val="0"/>
      <w:marBottom w:val="0"/>
      <w:divBdr>
        <w:top w:val="none" w:sz="0" w:space="0" w:color="auto"/>
        <w:left w:val="none" w:sz="0" w:space="0" w:color="auto"/>
        <w:bottom w:val="none" w:sz="0" w:space="0" w:color="auto"/>
        <w:right w:val="none" w:sz="0" w:space="0" w:color="auto"/>
      </w:divBdr>
    </w:div>
    <w:div w:id="243413373">
      <w:bodyDiv w:val="1"/>
      <w:marLeft w:val="0"/>
      <w:marRight w:val="0"/>
      <w:marTop w:val="0"/>
      <w:marBottom w:val="0"/>
      <w:divBdr>
        <w:top w:val="none" w:sz="0" w:space="0" w:color="auto"/>
        <w:left w:val="none" w:sz="0" w:space="0" w:color="auto"/>
        <w:bottom w:val="none" w:sz="0" w:space="0" w:color="auto"/>
        <w:right w:val="none" w:sz="0" w:space="0" w:color="auto"/>
      </w:divBdr>
    </w:div>
    <w:div w:id="244922240">
      <w:bodyDiv w:val="1"/>
      <w:marLeft w:val="0"/>
      <w:marRight w:val="0"/>
      <w:marTop w:val="0"/>
      <w:marBottom w:val="0"/>
      <w:divBdr>
        <w:top w:val="none" w:sz="0" w:space="0" w:color="auto"/>
        <w:left w:val="none" w:sz="0" w:space="0" w:color="auto"/>
        <w:bottom w:val="none" w:sz="0" w:space="0" w:color="auto"/>
        <w:right w:val="none" w:sz="0" w:space="0" w:color="auto"/>
      </w:divBdr>
    </w:div>
    <w:div w:id="259261172">
      <w:bodyDiv w:val="1"/>
      <w:marLeft w:val="0"/>
      <w:marRight w:val="0"/>
      <w:marTop w:val="0"/>
      <w:marBottom w:val="0"/>
      <w:divBdr>
        <w:top w:val="none" w:sz="0" w:space="0" w:color="auto"/>
        <w:left w:val="none" w:sz="0" w:space="0" w:color="auto"/>
        <w:bottom w:val="none" w:sz="0" w:space="0" w:color="auto"/>
        <w:right w:val="none" w:sz="0" w:space="0" w:color="auto"/>
      </w:divBdr>
    </w:div>
    <w:div w:id="309672522">
      <w:bodyDiv w:val="1"/>
      <w:marLeft w:val="0"/>
      <w:marRight w:val="0"/>
      <w:marTop w:val="0"/>
      <w:marBottom w:val="0"/>
      <w:divBdr>
        <w:top w:val="none" w:sz="0" w:space="0" w:color="auto"/>
        <w:left w:val="none" w:sz="0" w:space="0" w:color="auto"/>
        <w:bottom w:val="none" w:sz="0" w:space="0" w:color="auto"/>
        <w:right w:val="none" w:sz="0" w:space="0" w:color="auto"/>
      </w:divBdr>
    </w:div>
    <w:div w:id="326592187">
      <w:bodyDiv w:val="1"/>
      <w:marLeft w:val="0"/>
      <w:marRight w:val="0"/>
      <w:marTop w:val="0"/>
      <w:marBottom w:val="0"/>
      <w:divBdr>
        <w:top w:val="none" w:sz="0" w:space="0" w:color="auto"/>
        <w:left w:val="none" w:sz="0" w:space="0" w:color="auto"/>
        <w:bottom w:val="none" w:sz="0" w:space="0" w:color="auto"/>
        <w:right w:val="none" w:sz="0" w:space="0" w:color="auto"/>
      </w:divBdr>
    </w:div>
    <w:div w:id="337856485">
      <w:bodyDiv w:val="1"/>
      <w:marLeft w:val="0"/>
      <w:marRight w:val="0"/>
      <w:marTop w:val="0"/>
      <w:marBottom w:val="0"/>
      <w:divBdr>
        <w:top w:val="none" w:sz="0" w:space="0" w:color="auto"/>
        <w:left w:val="none" w:sz="0" w:space="0" w:color="auto"/>
        <w:bottom w:val="none" w:sz="0" w:space="0" w:color="auto"/>
        <w:right w:val="none" w:sz="0" w:space="0" w:color="auto"/>
      </w:divBdr>
    </w:div>
    <w:div w:id="412048882">
      <w:bodyDiv w:val="1"/>
      <w:marLeft w:val="0"/>
      <w:marRight w:val="0"/>
      <w:marTop w:val="0"/>
      <w:marBottom w:val="0"/>
      <w:divBdr>
        <w:top w:val="none" w:sz="0" w:space="0" w:color="auto"/>
        <w:left w:val="none" w:sz="0" w:space="0" w:color="auto"/>
        <w:bottom w:val="none" w:sz="0" w:space="0" w:color="auto"/>
        <w:right w:val="none" w:sz="0" w:space="0" w:color="auto"/>
      </w:divBdr>
    </w:div>
    <w:div w:id="435760701">
      <w:bodyDiv w:val="1"/>
      <w:marLeft w:val="0"/>
      <w:marRight w:val="0"/>
      <w:marTop w:val="0"/>
      <w:marBottom w:val="0"/>
      <w:divBdr>
        <w:top w:val="none" w:sz="0" w:space="0" w:color="auto"/>
        <w:left w:val="none" w:sz="0" w:space="0" w:color="auto"/>
        <w:bottom w:val="none" w:sz="0" w:space="0" w:color="auto"/>
        <w:right w:val="none" w:sz="0" w:space="0" w:color="auto"/>
      </w:divBdr>
    </w:div>
    <w:div w:id="437215538">
      <w:bodyDiv w:val="1"/>
      <w:marLeft w:val="0"/>
      <w:marRight w:val="0"/>
      <w:marTop w:val="0"/>
      <w:marBottom w:val="0"/>
      <w:divBdr>
        <w:top w:val="none" w:sz="0" w:space="0" w:color="auto"/>
        <w:left w:val="none" w:sz="0" w:space="0" w:color="auto"/>
        <w:bottom w:val="none" w:sz="0" w:space="0" w:color="auto"/>
        <w:right w:val="none" w:sz="0" w:space="0" w:color="auto"/>
      </w:divBdr>
    </w:div>
    <w:div w:id="458688621">
      <w:bodyDiv w:val="1"/>
      <w:marLeft w:val="0"/>
      <w:marRight w:val="0"/>
      <w:marTop w:val="0"/>
      <w:marBottom w:val="0"/>
      <w:divBdr>
        <w:top w:val="none" w:sz="0" w:space="0" w:color="auto"/>
        <w:left w:val="none" w:sz="0" w:space="0" w:color="auto"/>
        <w:bottom w:val="none" w:sz="0" w:space="0" w:color="auto"/>
        <w:right w:val="none" w:sz="0" w:space="0" w:color="auto"/>
      </w:divBdr>
    </w:div>
    <w:div w:id="510878062">
      <w:bodyDiv w:val="1"/>
      <w:marLeft w:val="0"/>
      <w:marRight w:val="0"/>
      <w:marTop w:val="0"/>
      <w:marBottom w:val="0"/>
      <w:divBdr>
        <w:top w:val="none" w:sz="0" w:space="0" w:color="auto"/>
        <w:left w:val="none" w:sz="0" w:space="0" w:color="auto"/>
        <w:bottom w:val="none" w:sz="0" w:space="0" w:color="auto"/>
        <w:right w:val="none" w:sz="0" w:space="0" w:color="auto"/>
      </w:divBdr>
    </w:div>
    <w:div w:id="513419274">
      <w:bodyDiv w:val="1"/>
      <w:marLeft w:val="0"/>
      <w:marRight w:val="0"/>
      <w:marTop w:val="0"/>
      <w:marBottom w:val="0"/>
      <w:divBdr>
        <w:top w:val="none" w:sz="0" w:space="0" w:color="auto"/>
        <w:left w:val="none" w:sz="0" w:space="0" w:color="auto"/>
        <w:bottom w:val="none" w:sz="0" w:space="0" w:color="auto"/>
        <w:right w:val="none" w:sz="0" w:space="0" w:color="auto"/>
      </w:divBdr>
    </w:div>
    <w:div w:id="519467907">
      <w:bodyDiv w:val="1"/>
      <w:marLeft w:val="0"/>
      <w:marRight w:val="0"/>
      <w:marTop w:val="0"/>
      <w:marBottom w:val="0"/>
      <w:divBdr>
        <w:top w:val="none" w:sz="0" w:space="0" w:color="auto"/>
        <w:left w:val="none" w:sz="0" w:space="0" w:color="auto"/>
        <w:bottom w:val="none" w:sz="0" w:space="0" w:color="auto"/>
        <w:right w:val="none" w:sz="0" w:space="0" w:color="auto"/>
      </w:divBdr>
    </w:div>
    <w:div w:id="526606604">
      <w:bodyDiv w:val="1"/>
      <w:marLeft w:val="0"/>
      <w:marRight w:val="0"/>
      <w:marTop w:val="0"/>
      <w:marBottom w:val="0"/>
      <w:divBdr>
        <w:top w:val="none" w:sz="0" w:space="0" w:color="auto"/>
        <w:left w:val="none" w:sz="0" w:space="0" w:color="auto"/>
        <w:bottom w:val="none" w:sz="0" w:space="0" w:color="auto"/>
        <w:right w:val="none" w:sz="0" w:space="0" w:color="auto"/>
      </w:divBdr>
    </w:div>
    <w:div w:id="531378104">
      <w:bodyDiv w:val="1"/>
      <w:marLeft w:val="0"/>
      <w:marRight w:val="0"/>
      <w:marTop w:val="0"/>
      <w:marBottom w:val="0"/>
      <w:divBdr>
        <w:top w:val="none" w:sz="0" w:space="0" w:color="auto"/>
        <w:left w:val="none" w:sz="0" w:space="0" w:color="auto"/>
        <w:bottom w:val="none" w:sz="0" w:space="0" w:color="auto"/>
        <w:right w:val="none" w:sz="0" w:space="0" w:color="auto"/>
      </w:divBdr>
    </w:div>
    <w:div w:id="544564138">
      <w:bodyDiv w:val="1"/>
      <w:marLeft w:val="0"/>
      <w:marRight w:val="0"/>
      <w:marTop w:val="0"/>
      <w:marBottom w:val="0"/>
      <w:divBdr>
        <w:top w:val="none" w:sz="0" w:space="0" w:color="auto"/>
        <w:left w:val="none" w:sz="0" w:space="0" w:color="auto"/>
        <w:bottom w:val="none" w:sz="0" w:space="0" w:color="auto"/>
        <w:right w:val="none" w:sz="0" w:space="0" w:color="auto"/>
      </w:divBdr>
    </w:div>
    <w:div w:id="545796623">
      <w:bodyDiv w:val="1"/>
      <w:marLeft w:val="0"/>
      <w:marRight w:val="0"/>
      <w:marTop w:val="0"/>
      <w:marBottom w:val="0"/>
      <w:divBdr>
        <w:top w:val="none" w:sz="0" w:space="0" w:color="auto"/>
        <w:left w:val="none" w:sz="0" w:space="0" w:color="auto"/>
        <w:bottom w:val="none" w:sz="0" w:space="0" w:color="auto"/>
        <w:right w:val="none" w:sz="0" w:space="0" w:color="auto"/>
      </w:divBdr>
    </w:div>
    <w:div w:id="561139531">
      <w:bodyDiv w:val="1"/>
      <w:marLeft w:val="0"/>
      <w:marRight w:val="0"/>
      <w:marTop w:val="0"/>
      <w:marBottom w:val="0"/>
      <w:divBdr>
        <w:top w:val="none" w:sz="0" w:space="0" w:color="auto"/>
        <w:left w:val="none" w:sz="0" w:space="0" w:color="auto"/>
        <w:bottom w:val="none" w:sz="0" w:space="0" w:color="auto"/>
        <w:right w:val="none" w:sz="0" w:space="0" w:color="auto"/>
      </w:divBdr>
    </w:div>
    <w:div w:id="567300296">
      <w:bodyDiv w:val="1"/>
      <w:marLeft w:val="0"/>
      <w:marRight w:val="0"/>
      <w:marTop w:val="0"/>
      <w:marBottom w:val="0"/>
      <w:divBdr>
        <w:top w:val="none" w:sz="0" w:space="0" w:color="auto"/>
        <w:left w:val="none" w:sz="0" w:space="0" w:color="auto"/>
        <w:bottom w:val="none" w:sz="0" w:space="0" w:color="auto"/>
        <w:right w:val="none" w:sz="0" w:space="0" w:color="auto"/>
      </w:divBdr>
    </w:div>
    <w:div w:id="585503032">
      <w:bodyDiv w:val="1"/>
      <w:marLeft w:val="0"/>
      <w:marRight w:val="0"/>
      <w:marTop w:val="0"/>
      <w:marBottom w:val="0"/>
      <w:divBdr>
        <w:top w:val="none" w:sz="0" w:space="0" w:color="auto"/>
        <w:left w:val="none" w:sz="0" w:space="0" w:color="auto"/>
        <w:bottom w:val="none" w:sz="0" w:space="0" w:color="auto"/>
        <w:right w:val="none" w:sz="0" w:space="0" w:color="auto"/>
      </w:divBdr>
    </w:div>
    <w:div w:id="588076297">
      <w:bodyDiv w:val="1"/>
      <w:marLeft w:val="0"/>
      <w:marRight w:val="0"/>
      <w:marTop w:val="0"/>
      <w:marBottom w:val="0"/>
      <w:divBdr>
        <w:top w:val="none" w:sz="0" w:space="0" w:color="auto"/>
        <w:left w:val="none" w:sz="0" w:space="0" w:color="auto"/>
        <w:bottom w:val="none" w:sz="0" w:space="0" w:color="auto"/>
        <w:right w:val="none" w:sz="0" w:space="0" w:color="auto"/>
      </w:divBdr>
    </w:div>
    <w:div w:id="594703421">
      <w:bodyDiv w:val="1"/>
      <w:marLeft w:val="0"/>
      <w:marRight w:val="0"/>
      <w:marTop w:val="0"/>
      <w:marBottom w:val="0"/>
      <w:divBdr>
        <w:top w:val="none" w:sz="0" w:space="0" w:color="auto"/>
        <w:left w:val="none" w:sz="0" w:space="0" w:color="auto"/>
        <w:bottom w:val="none" w:sz="0" w:space="0" w:color="auto"/>
        <w:right w:val="none" w:sz="0" w:space="0" w:color="auto"/>
      </w:divBdr>
    </w:div>
    <w:div w:id="596914178">
      <w:bodyDiv w:val="1"/>
      <w:marLeft w:val="0"/>
      <w:marRight w:val="0"/>
      <w:marTop w:val="0"/>
      <w:marBottom w:val="0"/>
      <w:divBdr>
        <w:top w:val="none" w:sz="0" w:space="0" w:color="auto"/>
        <w:left w:val="none" w:sz="0" w:space="0" w:color="auto"/>
        <w:bottom w:val="none" w:sz="0" w:space="0" w:color="auto"/>
        <w:right w:val="none" w:sz="0" w:space="0" w:color="auto"/>
      </w:divBdr>
    </w:div>
    <w:div w:id="614096344">
      <w:bodyDiv w:val="1"/>
      <w:marLeft w:val="0"/>
      <w:marRight w:val="0"/>
      <w:marTop w:val="0"/>
      <w:marBottom w:val="0"/>
      <w:divBdr>
        <w:top w:val="none" w:sz="0" w:space="0" w:color="auto"/>
        <w:left w:val="none" w:sz="0" w:space="0" w:color="auto"/>
        <w:bottom w:val="none" w:sz="0" w:space="0" w:color="auto"/>
        <w:right w:val="none" w:sz="0" w:space="0" w:color="auto"/>
      </w:divBdr>
    </w:div>
    <w:div w:id="642079782">
      <w:bodyDiv w:val="1"/>
      <w:marLeft w:val="0"/>
      <w:marRight w:val="0"/>
      <w:marTop w:val="0"/>
      <w:marBottom w:val="0"/>
      <w:divBdr>
        <w:top w:val="none" w:sz="0" w:space="0" w:color="auto"/>
        <w:left w:val="none" w:sz="0" w:space="0" w:color="auto"/>
        <w:bottom w:val="none" w:sz="0" w:space="0" w:color="auto"/>
        <w:right w:val="none" w:sz="0" w:space="0" w:color="auto"/>
      </w:divBdr>
    </w:div>
    <w:div w:id="672804466">
      <w:bodyDiv w:val="1"/>
      <w:marLeft w:val="0"/>
      <w:marRight w:val="0"/>
      <w:marTop w:val="0"/>
      <w:marBottom w:val="0"/>
      <w:divBdr>
        <w:top w:val="none" w:sz="0" w:space="0" w:color="auto"/>
        <w:left w:val="none" w:sz="0" w:space="0" w:color="auto"/>
        <w:bottom w:val="none" w:sz="0" w:space="0" w:color="auto"/>
        <w:right w:val="none" w:sz="0" w:space="0" w:color="auto"/>
      </w:divBdr>
    </w:div>
    <w:div w:id="684673291">
      <w:bodyDiv w:val="1"/>
      <w:marLeft w:val="0"/>
      <w:marRight w:val="0"/>
      <w:marTop w:val="0"/>
      <w:marBottom w:val="0"/>
      <w:divBdr>
        <w:top w:val="none" w:sz="0" w:space="0" w:color="auto"/>
        <w:left w:val="none" w:sz="0" w:space="0" w:color="auto"/>
        <w:bottom w:val="none" w:sz="0" w:space="0" w:color="auto"/>
        <w:right w:val="none" w:sz="0" w:space="0" w:color="auto"/>
      </w:divBdr>
    </w:div>
    <w:div w:id="696927163">
      <w:bodyDiv w:val="1"/>
      <w:marLeft w:val="0"/>
      <w:marRight w:val="0"/>
      <w:marTop w:val="0"/>
      <w:marBottom w:val="0"/>
      <w:divBdr>
        <w:top w:val="none" w:sz="0" w:space="0" w:color="auto"/>
        <w:left w:val="none" w:sz="0" w:space="0" w:color="auto"/>
        <w:bottom w:val="none" w:sz="0" w:space="0" w:color="auto"/>
        <w:right w:val="none" w:sz="0" w:space="0" w:color="auto"/>
      </w:divBdr>
    </w:div>
    <w:div w:id="747268881">
      <w:bodyDiv w:val="1"/>
      <w:marLeft w:val="0"/>
      <w:marRight w:val="0"/>
      <w:marTop w:val="0"/>
      <w:marBottom w:val="0"/>
      <w:divBdr>
        <w:top w:val="none" w:sz="0" w:space="0" w:color="auto"/>
        <w:left w:val="none" w:sz="0" w:space="0" w:color="auto"/>
        <w:bottom w:val="none" w:sz="0" w:space="0" w:color="auto"/>
        <w:right w:val="none" w:sz="0" w:space="0" w:color="auto"/>
      </w:divBdr>
    </w:div>
    <w:div w:id="753939792">
      <w:bodyDiv w:val="1"/>
      <w:marLeft w:val="0"/>
      <w:marRight w:val="0"/>
      <w:marTop w:val="0"/>
      <w:marBottom w:val="0"/>
      <w:divBdr>
        <w:top w:val="none" w:sz="0" w:space="0" w:color="auto"/>
        <w:left w:val="none" w:sz="0" w:space="0" w:color="auto"/>
        <w:bottom w:val="none" w:sz="0" w:space="0" w:color="auto"/>
        <w:right w:val="none" w:sz="0" w:space="0" w:color="auto"/>
      </w:divBdr>
    </w:div>
    <w:div w:id="756251985">
      <w:bodyDiv w:val="1"/>
      <w:marLeft w:val="0"/>
      <w:marRight w:val="0"/>
      <w:marTop w:val="0"/>
      <w:marBottom w:val="0"/>
      <w:divBdr>
        <w:top w:val="none" w:sz="0" w:space="0" w:color="auto"/>
        <w:left w:val="none" w:sz="0" w:space="0" w:color="auto"/>
        <w:bottom w:val="none" w:sz="0" w:space="0" w:color="auto"/>
        <w:right w:val="none" w:sz="0" w:space="0" w:color="auto"/>
      </w:divBdr>
    </w:div>
    <w:div w:id="773789941">
      <w:bodyDiv w:val="1"/>
      <w:marLeft w:val="0"/>
      <w:marRight w:val="0"/>
      <w:marTop w:val="0"/>
      <w:marBottom w:val="0"/>
      <w:divBdr>
        <w:top w:val="none" w:sz="0" w:space="0" w:color="auto"/>
        <w:left w:val="none" w:sz="0" w:space="0" w:color="auto"/>
        <w:bottom w:val="none" w:sz="0" w:space="0" w:color="auto"/>
        <w:right w:val="none" w:sz="0" w:space="0" w:color="auto"/>
      </w:divBdr>
    </w:div>
    <w:div w:id="836699768">
      <w:bodyDiv w:val="1"/>
      <w:marLeft w:val="0"/>
      <w:marRight w:val="0"/>
      <w:marTop w:val="0"/>
      <w:marBottom w:val="0"/>
      <w:divBdr>
        <w:top w:val="none" w:sz="0" w:space="0" w:color="auto"/>
        <w:left w:val="none" w:sz="0" w:space="0" w:color="auto"/>
        <w:bottom w:val="none" w:sz="0" w:space="0" w:color="auto"/>
        <w:right w:val="none" w:sz="0" w:space="0" w:color="auto"/>
      </w:divBdr>
    </w:div>
    <w:div w:id="870267526">
      <w:bodyDiv w:val="1"/>
      <w:marLeft w:val="0"/>
      <w:marRight w:val="0"/>
      <w:marTop w:val="0"/>
      <w:marBottom w:val="0"/>
      <w:divBdr>
        <w:top w:val="none" w:sz="0" w:space="0" w:color="auto"/>
        <w:left w:val="none" w:sz="0" w:space="0" w:color="auto"/>
        <w:bottom w:val="none" w:sz="0" w:space="0" w:color="auto"/>
        <w:right w:val="none" w:sz="0" w:space="0" w:color="auto"/>
      </w:divBdr>
    </w:div>
    <w:div w:id="872615337">
      <w:bodyDiv w:val="1"/>
      <w:marLeft w:val="0"/>
      <w:marRight w:val="0"/>
      <w:marTop w:val="0"/>
      <w:marBottom w:val="0"/>
      <w:divBdr>
        <w:top w:val="none" w:sz="0" w:space="0" w:color="auto"/>
        <w:left w:val="none" w:sz="0" w:space="0" w:color="auto"/>
        <w:bottom w:val="none" w:sz="0" w:space="0" w:color="auto"/>
        <w:right w:val="none" w:sz="0" w:space="0" w:color="auto"/>
      </w:divBdr>
    </w:div>
    <w:div w:id="898050780">
      <w:bodyDiv w:val="1"/>
      <w:marLeft w:val="0"/>
      <w:marRight w:val="0"/>
      <w:marTop w:val="0"/>
      <w:marBottom w:val="0"/>
      <w:divBdr>
        <w:top w:val="none" w:sz="0" w:space="0" w:color="auto"/>
        <w:left w:val="none" w:sz="0" w:space="0" w:color="auto"/>
        <w:bottom w:val="none" w:sz="0" w:space="0" w:color="auto"/>
        <w:right w:val="none" w:sz="0" w:space="0" w:color="auto"/>
      </w:divBdr>
    </w:div>
    <w:div w:id="907500139">
      <w:bodyDiv w:val="1"/>
      <w:marLeft w:val="0"/>
      <w:marRight w:val="0"/>
      <w:marTop w:val="0"/>
      <w:marBottom w:val="0"/>
      <w:divBdr>
        <w:top w:val="none" w:sz="0" w:space="0" w:color="auto"/>
        <w:left w:val="none" w:sz="0" w:space="0" w:color="auto"/>
        <w:bottom w:val="none" w:sz="0" w:space="0" w:color="auto"/>
        <w:right w:val="none" w:sz="0" w:space="0" w:color="auto"/>
      </w:divBdr>
    </w:div>
    <w:div w:id="919482602">
      <w:bodyDiv w:val="1"/>
      <w:marLeft w:val="0"/>
      <w:marRight w:val="0"/>
      <w:marTop w:val="0"/>
      <w:marBottom w:val="0"/>
      <w:divBdr>
        <w:top w:val="none" w:sz="0" w:space="0" w:color="auto"/>
        <w:left w:val="none" w:sz="0" w:space="0" w:color="auto"/>
        <w:bottom w:val="none" w:sz="0" w:space="0" w:color="auto"/>
        <w:right w:val="none" w:sz="0" w:space="0" w:color="auto"/>
      </w:divBdr>
    </w:div>
    <w:div w:id="933171825">
      <w:bodyDiv w:val="1"/>
      <w:marLeft w:val="0"/>
      <w:marRight w:val="0"/>
      <w:marTop w:val="0"/>
      <w:marBottom w:val="0"/>
      <w:divBdr>
        <w:top w:val="none" w:sz="0" w:space="0" w:color="auto"/>
        <w:left w:val="none" w:sz="0" w:space="0" w:color="auto"/>
        <w:bottom w:val="none" w:sz="0" w:space="0" w:color="auto"/>
        <w:right w:val="none" w:sz="0" w:space="0" w:color="auto"/>
      </w:divBdr>
    </w:div>
    <w:div w:id="958416618">
      <w:bodyDiv w:val="1"/>
      <w:marLeft w:val="0"/>
      <w:marRight w:val="0"/>
      <w:marTop w:val="0"/>
      <w:marBottom w:val="0"/>
      <w:divBdr>
        <w:top w:val="none" w:sz="0" w:space="0" w:color="auto"/>
        <w:left w:val="none" w:sz="0" w:space="0" w:color="auto"/>
        <w:bottom w:val="none" w:sz="0" w:space="0" w:color="auto"/>
        <w:right w:val="none" w:sz="0" w:space="0" w:color="auto"/>
      </w:divBdr>
    </w:div>
    <w:div w:id="1012533573">
      <w:bodyDiv w:val="1"/>
      <w:marLeft w:val="0"/>
      <w:marRight w:val="0"/>
      <w:marTop w:val="0"/>
      <w:marBottom w:val="0"/>
      <w:divBdr>
        <w:top w:val="none" w:sz="0" w:space="0" w:color="auto"/>
        <w:left w:val="none" w:sz="0" w:space="0" w:color="auto"/>
        <w:bottom w:val="none" w:sz="0" w:space="0" w:color="auto"/>
        <w:right w:val="none" w:sz="0" w:space="0" w:color="auto"/>
      </w:divBdr>
    </w:div>
    <w:div w:id="1053696933">
      <w:bodyDiv w:val="1"/>
      <w:marLeft w:val="0"/>
      <w:marRight w:val="0"/>
      <w:marTop w:val="0"/>
      <w:marBottom w:val="0"/>
      <w:divBdr>
        <w:top w:val="none" w:sz="0" w:space="0" w:color="auto"/>
        <w:left w:val="none" w:sz="0" w:space="0" w:color="auto"/>
        <w:bottom w:val="none" w:sz="0" w:space="0" w:color="auto"/>
        <w:right w:val="none" w:sz="0" w:space="0" w:color="auto"/>
      </w:divBdr>
    </w:div>
    <w:div w:id="1083458037">
      <w:bodyDiv w:val="1"/>
      <w:marLeft w:val="0"/>
      <w:marRight w:val="0"/>
      <w:marTop w:val="0"/>
      <w:marBottom w:val="0"/>
      <w:divBdr>
        <w:top w:val="none" w:sz="0" w:space="0" w:color="auto"/>
        <w:left w:val="none" w:sz="0" w:space="0" w:color="auto"/>
        <w:bottom w:val="none" w:sz="0" w:space="0" w:color="auto"/>
        <w:right w:val="none" w:sz="0" w:space="0" w:color="auto"/>
      </w:divBdr>
    </w:div>
    <w:div w:id="1109856297">
      <w:bodyDiv w:val="1"/>
      <w:marLeft w:val="0"/>
      <w:marRight w:val="0"/>
      <w:marTop w:val="0"/>
      <w:marBottom w:val="0"/>
      <w:divBdr>
        <w:top w:val="none" w:sz="0" w:space="0" w:color="auto"/>
        <w:left w:val="none" w:sz="0" w:space="0" w:color="auto"/>
        <w:bottom w:val="none" w:sz="0" w:space="0" w:color="auto"/>
        <w:right w:val="none" w:sz="0" w:space="0" w:color="auto"/>
      </w:divBdr>
    </w:div>
    <w:div w:id="1157719865">
      <w:bodyDiv w:val="1"/>
      <w:marLeft w:val="0"/>
      <w:marRight w:val="0"/>
      <w:marTop w:val="0"/>
      <w:marBottom w:val="0"/>
      <w:divBdr>
        <w:top w:val="none" w:sz="0" w:space="0" w:color="auto"/>
        <w:left w:val="none" w:sz="0" w:space="0" w:color="auto"/>
        <w:bottom w:val="none" w:sz="0" w:space="0" w:color="auto"/>
        <w:right w:val="none" w:sz="0" w:space="0" w:color="auto"/>
      </w:divBdr>
    </w:div>
    <w:div w:id="1172985554">
      <w:bodyDiv w:val="1"/>
      <w:marLeft w:val="0"/>
      <w:marRight w:val="0"/>
      <w:marTop w:val="0"/>
      <w:marBottom w:val="0"/>
      <w:divBdr>
        <w:top w:val="none" w:sz="0" w:space="0" w:color="auto"/>
        <w:left w:val="none" w:sz="0" w:space="0" w:color="auto"/>
        <w:bottom w:val="none" w:sz="0" w:space="0" w:color="auto"/>
        <w:right w:val="none" w:sz="0" w:space="0" w:color="auto"/>
      </w:divBdr>
    </w:div>
    <w:div w:id="1183402575">
      <w:bodyDiv w:val="1"/>
      <w:marLeft w:val="0"/>
      <w:marRight w:val="0"/>
      <w:marTop w:val="0"/>
      <w:marBottom w:val="0"/>
      <w:divBdr>
        <w:top w:val="none" w:sz="0" w:space="0" w:color="auto"/>
        <w:left w:val="none" w:sz="0" w:space="0" w:color="auto"/>
        <w:bottom w:val="none" w:sz="0" w:space="0" w:color="auto"/>
        <w:right w:val="none" w:sz="0" w:space="0" w:color="auto"/>
      </w:divBdr>
    </w:div>
    <w:div w:id="1191652726">
      <w:bodyDiv w:val="1"/>
      <w:marLeft w:val="0"/>
      <w:marRight w:val="0"/>
      <w:marTop w:val="0"/>
      <w:marBottom w:val="0"/>
      <w:divBdr>
        <w:top w:val="none" w:sz="0" w:space="0" w:color="auto"/>
        <w:left w:val="none" w:sz="0" w:space="0" w:color="auto"/>
        <w:bottom w:val="none" w:sz="0" w:space="0" w:color="auto"/>
        <w:right w:val="none" w:sz="0" w:space="0" w:color="auto"/>
      </w:divBdr>
    </w:div>
    <w:div w:id="1226449179">
      <w:bodyDiv w:val="1"/>
      <w:marLeft w:val="0"/>
      <w:marRight w:val="0"/>
      <w:marTop w:val="0"/>
      <w:marBottom w:val="0"/>
      <w:divBdr>
        <w:top w:val="none" w:sz="0" w:space="0" w:color="auto"/>
        <w:left w:val="none" w:sz="0" w:space="0" w:color="auto"/>
        <w:bottom w:val="none" w:sz="0" w:space="0" w:color="auto"/>
        <w:right w:val="none" w:sz="0" w:space="0" w:color="auto"/>
      </w:divBdr>
    </w:div>
    <w:div w:id="1263876923">
      <w:bodyDiv w:val="1"/>
      <w:marLeft w:val="0"/>
      <w:marRight w:val="0"/>
      <w:marTop w:val="0"/>
      <w:marBottom w:val="0"/>
      <w:divBdr>
        <w:top w:val="none" w:sz="0" w:space="0" w:color="auto"/>
        <w:left w:val="none" w:sz="0" w:space="0" w:color="auto"/>
        <w:bottom w:val="none" w:sz="0" w:space="0" w:color="auto"/>
        <w:right w:val="none" w:sz="0" w:space="0" w:color="auto"/>
      </w:divBdr>
    </w:div>
    <w:div w:id="1328940773">
      <w:bodyDiv w:val="1"/>
      <w:marLeft w:val="0"/>
      <w:marRight w:val="0"/>
      <w:marTop w:val="0"/>
      <w:marBottom w:val="0"/>
      <w:divBdr>
        <w:top w:val="none" w:sz="0" w:space="0" w:color="auto"/>
        <w:left w:val="none" w:sz="0" w:space="0" w:color="auto"/>
        <w:bottom w:val="none" w:sz="0" w:space="0" w:color="auto"/>
        <w:right w:val="none" w:sz="0" w:space="0" w:color="auto"/>
      </w:divBdr>
    </w:div>
    <w:div w:id="1336151938">
      <w:bodyDiv w:val="1"/>
      <w:marLeft w:val="0"/>
      <w:marRight w:val="0"/>
      <w:marTop w:val="0"/>
      <w:marBottom w:val="0"/>
      <w:divBdr>
        <w:top w:val="none" w:sz="0" w:space="0" w:color="auto"/>
        <w:left w:val="none" w:sz="0" w:space="0" w:color="auto"/>
        <w:bottom w:val="none" w:sz="0" w:space="0" w:color="auto"/>
        <w:right w:val="none" w:sz="0" w:space="0" w:color="auto"/>
      </w:divBdr>
    </w:div>
    <w:div w:id="1357728051">
      <w:bodyDiv w:val="1"/>
      <w:marLeft w:val="0"/>
      <w:marRight w:val="0"/>
      <w:marTop w:val="0"/>
      <w:marBottom w:val="0"/>
      <w:divBdr>
        <w:top w:val="none" w:sz="0" w:space="0" w:color="auto"/>
        <w:left w:val="none" w:sz="0" w:space="0" w:color="auto"/>
        <w:bottom w:val="none" w:sz="0" w:space="0" w:color="auto"/>
        <w:right w:val="none" w:sz="0" w:space="0" w:color="auto"/>
      </w:divBdr>
    </w:div>
    <w:div w:id="1364209781">
      <w:bodyDiv w:val="1"/>
      <w:marLeft w:val="0"/>
      <w:marRight w:val="0"/>
      <w:marTop w:val="0"/>
      <w:marBottom w:val="0"/>
      <w:divBdr>
        <w:top w:val="none" w:sz="0" w:space="0" w:color="auto"/>
        <w:left w:val="none" w:sz="0" w:space="0" w:color="auto"/>
        <w:bottom w:val="none" w:sz="0" w:space="0" w:color="auto"/>
        <w:right w:val="none" w:sz="0" w:space="0" w:color="auto"/>
      </w:divBdr>
    </w:div>
    <w:div w:id="1390113823">
      <w:bodyDiv w:val="1"/>
      <w:marLeft w:val="0"/>
      <w:marRight w:val="0"/>
      <w:marTop w:val="0"/>
      <w:marBottom w:val="0"/>
      <w:divBdr>
        <w:top w:val="none" w:sz="0" w:space="0" w:color="auto"/>
        <w:left w:val="none" w:sz="0" w:space="0" w:color="auto"/>
        <w:bottom w:val="none" w:sz="0" w:space="0" w:color="auto"/>
        <w:right w:val="none" w:sz="0" w:space="0" w:color="auto"/>
      </w:divBdr>
    </w:div>
    <w:div w:id="1411122928">
      <w:bodyDiv w:val="1"/>
      <w:marLeft w:val="0"/>
      <w:marRight w:val="0"/>
      <w:marTop w:val="0"/>
      <w:marBottom w:val="0"/>
      <w:divBdr>
        <w:top w:val="none" w:sz="0" w:space="0" w:color="auto"/>
        <w:left w:val="none" w:sz="0" w:space="0" w:color="auto"/>
        <w:bottom w:val="none" w:sz="0" w:space="0" w:color="auto"/>
        <w:right w:val="none" w:sz="0" w:space="0" w:color="auto"/>
      </w:divBdr>
    </w:div>
    <w:div w:id="1476683192">
      <w:bodyDiv w:val="1"/>
      <w:marLeft w:val="0"/>
      <w:marRight w:val="0"/>
      <w:marTop w:val="0"/>
      <w:marBottom w:val="0"/>
      <w:divBdr>
        <w:top w:val="none" w:sz="0" w:space="0" w:color="auto"/>
        <w:left w:val="none" w:sz="0" w:space="0" w:color="auto"/>
        <w:bottom w:val="none" w:sz="0" w:space="0" w:color="auto"/>
        <w:right w:val="none" w:sz="0" w:space="0" w:color="auto"/>
      </w:divBdr>
    </w:div>
    <w:div w:id="1491866278">
      <w:bodyDiv w:val="1"/>
      <w:marLeft w:val="0"/>
      <w:marRight w:val="0"/>
      <w:marTop w:val="0"/>
      <w:marBottom w:val="0"/>
      <w:divBdr>
        <w:top w:val="none" w:sz="0" w:space="0" w:color="auto"/>
        <w:left w:val="none" w:sz="0" w:space="0" w:color="auto"/>
        <w:bottom w:val="none" w:sz="0" w:space="0" w:color="auto"/>
        <w:right w:val="none" w:sz="0" w:space="0" w:color="auto"/>
      </w:divBdr>
    </w:div>
    <w:div w:id="1502164977">
      <w:bodyDiv w:val="1"/>
      <w:marLeft w:val="0"/>
      <w:marRight w:val="0"/>
      <w:marTop w:val="0"/>
      <w:marBottom w:val="0"/>
      <w:divBdr>
        <w:top w:val="none" w:sz="0" w:space="0" w:color="auto"/>
        <w:left w:val="none" w:sz="0" w:space="0" w:color="auto"/>
        <w:bottom w:val="none" w:sz="0" w:space="0" w:color="auto"/>
        <w:right w:val="none" w:sz="0" w:space="0" w:color="auto"/>
      </w:divBdr>
    </w:div>
    <w:div w:id="1558276325">
      <w:bodyDiv w:val="1"/>
      <w:marLeft w:val="0"/>
      <w:marRight w:val="0"/>
      <w:marTop w:val="0"/>
      <w:marBottom w:val="0"/>
      <w:divBdr>
        <w:top w:val="none" w:sz="0" w:space="0" w:color="auto"/>
        <w:left w:val="none" w:sz="0" w:space="0" w:color="auto"/>
        <w:bottom w:val="none" w:sz="0" w:space="0" w:color="auto"/>
        <w:right w:val="none" w:sz="0" w:space="0" w:color="auto"/>
      </w:divBdr>
    </w:div>
    <w:div w:id="1639458042">
      <w:bodyDiv w:val="1"/>
      <w:marLeft w:val="0"/>
      <w:marRight w:val="0"/>
      <w:marTop w:val="0"/>
      <w:marBottom w:val="0"/>
      <w:divBdr>
        <w:top w:val="none" w:sz="0" w:space="0" w:color="auto"/>
        <w:left w:val="none" w:sz="0" w:space="0" w:color="auto"/>
        <w:bottom w:val="none" w:sz="0" w:space="0" w:color="auto"/>
        <w:right w:val="none" w:sz="0" w:space="0" w:color="auto"/>
      </w:divBdr>
    </w:div>
    <w:div w:id="1645162755">
      <w:bodyDiv w:val="1"/>
      <w:marLeft w:val="0"/>
      <w:marRight w:val="0"/>
      <w:marTop w:val="0"/>
      <w:marBottom w:val="0"/>
      <w:divBdr>
        <w:top w:val="none" w:sz="0" w:space="0" w:color="auto"/>
        <w:left w:val="none" w:sz="0" w:space="0" w:color="auto"/>
        <w:bottom w:val="none" w:sz="0" w:space="0" w:color="auto"/>
        <w:right w:val="none" w:sz="0" w:space="0" w:color="auto"/>
      </w:divBdr>
    </w:div>
    <w:div w:id="1652715175">
      <w:bodyDiv w:val="1"/>
      <w:marLeft w:val="0"/>
      <w:marRight w:val="0"/>
      <w:marTop w:val="0"/>
      <w:marBottom w:val="0"/>
      <w:divBdr>
        <w:top w:val="none" w:sz="0" w:space="0" w:color="auto"/>
        <w:left w:val="none" w:sz="0" w:space="0" w:color="auto"/>
        <w:bottom w:val="none" w:sz="0" w:space="0" w:color="auto"/>
        <w:right w:val="none" w:sz="0" w:space="0" w:color="auto"/>
      </w:divBdr>
    </w:div>
    <w:div w:id="1662388465">
      <w:bodyDiv w:val="1"/>
      <w:marLeft w:val="0"/>
      <w:marRight w:val="0"/>
      <w:marTop w:val="0"/>
      <w:marBottom w:val="0"/>
      <w:divBdr>
        <w:top w:val="none" w:sz="0" w:space="0" w:color="auto"/>
        <w:left w:val="none" w:sz="0" w:space="0" w:color="auto"/>
        <w:bottom w:val="none" w:sz="0" w:space="0" w:color="auto"/>
        <w:right w:val="none" w:sz="0" w:space="0" w:color="auto"/>
      </w:divBdr>
    </w:div>
    <w:div w:id="1738094376">
      <w:bodyDiv w:val="1"/>
      <w:marLeft w:val="0"/>
      <w:marRight w:val="0"/>
      <w:marTop w:val="0"/>
      <w:marBottom w:val="0"/>
      <w:divBdr>
        <w:top w:val="none" w:sz="0" w:space="0" w:color="auto"/>
        <w:left w:val="none" w:sz="0" w:space="0" w:color="auto"/>
        <w:bottom w:val="none" w:sz="0" w:space="0" w:color="auto"/>
        <w:right w:val="none" w:sz="0" w:space="0" w:color="auto"/>
      </w:divBdr>
    </w:div>
    <w:div w:id="1745570262">
      <w:bodyDiv w:val="1"/>
      <w:marLeft w:val="0"/>
      <w:marRight w:val="0"/>
      <w:marTop w:val="0"/>
      <w:marBottom w:val="0"/>
      <w:divBdr>
        <w:top w:val="none" w:sz="0" w:space="0" w:color="auto"/>
        <w:left w:val="none" w:sz="0" w:space="0" w:color="auto"/>
        <w:bottom w:val="none" w:sz="0" w:space="0" w:color="auto"/>
        <w:right w:val="none" w:sz="0" w:space="0" w:color="auto"/>
      </w:divBdr>
    </w:div>
    <w:div w:id="1757049717">
      <w:bodyDiv w:val="1"/>
      <w:marLeft w:val="0"/>
      <w:marRight w:val="0"/>
      <w:marTop w:val="0"/>
      <w:marBottom w:val="0"/>
      <w:divBdr>
        <w:top w:val="none" w:sz="0" w:space="0" w:color="auto"/>
        <w:left w:val="none" w:sz="0" w:space="0" w:color="auto"/>
        <w:bottom w:val="none" w:sz="0" w:space="0" w:color="auto"/>
        <w:right w:val="none" w:sz="0" w:space="0" w:color="auto"/>
      </w:divBdr>
    </w:div>
    <w:div w:id="1864904081">
      <w:bodyDiv w:val="1"/>
      <w:marLeft w:val="0"/>
      <w:marRight w:val="0"/>
      <w:marTop w:val="0"/>
      <w:marBottom w:val="0"/>
      <w:divBdr>
        <w:top w:val="none" w:sz="0" w:space="0" w:color="auto"/>
        <w:left w:val="none" w:sz="0" w:space="0" w:color="auto"/>
        <w:bottom w:val="none" w:sz="0" w:space="0" w:color="auto"/>
        <w:right w:val="none" w:sz="0" w:space="0" w:color="auto"/>
      </w:divBdr>
    </w:div>
    <w:div w:id="1901791300">
      <w:bodyDiv w:val="1"/>
      <w:marLeft w:val="0"/>
      <w:marRight w:val="0"/>
      <w:marTop w:val="0"/>
      <w:marBottom w:val="0"/>
      <w:divBdr>
        <w:top w:val="none" w:sz="0" w:space="0" w:color="auto"/>
        <w:left w:val="none" w:sz="0" w:space="0" w:color="auto"/>
        <w:bottom w:val="none" w:sz="0" w:space="0" w:color="auto"/>
        <w:right w:val="none" w:sz="0" w:space="0" w:color="auto"/>
      </w:divBdr>
    </w:div>
    <w:div w:id="1918637323">
      <w:bodyDiv w:val="1"/>
      <w:marLeft w:val="0"/>
      <w:marRight w:val="0"/>
      <w:marTop w:val="0"/>
      <w:marBottom w:val="0"/>
      <w:divBdr>
        <w:top w:val="none" w:sz="0" w:space="0" w:color="auto"/>
        <w:left w:val="none" w:sz="0" w:space="0" w:color="auto"/>
        <w:bottom w:val="none" w:sz="0" w:space="0" w:color="auto"/>
        <w:right w:val="none" w:sz="0" w:space="0" w:color="auto"/>
      </w:divBdr>
    </w:div>
    <w:div w:id="1942107151">
      <w:bodyDiv w:val="1"/>
      <w:marLeft w:val="0"/>
      <w:marRight w:val="0"/>
      <w:marTop w:val="0"/>
      <w:marBottom w:val="0"/>
      <w:divBdr>
        <w:top w:val="none" w:sz="0" w:space="0" w:color="auto"/>
        <w:left w:val="none" w:sz="0" w:space="0" w:color="auto"/>
        <w:bottom w:val="none" w:sz="0" w:space="0" w:color="auto"/>
        <w:right w:val="none" w:sz="0" w:space="0" w:color="auto"/>
      </w:divBdr>
    </w:div>
    <w:div w:id="1979260763">
      <w:bodyDiv w:val="1"/>
      <w:marLeft w:val="0"/>
      <w:marRight w:val="0"/>
      <w:marTop w:val="0"/>
      <w:marBottom w:val="0"/>
      <w:divBdr>
        <w:top w:val="none" w:sz="0" w:space="0" w:color="auto"/>
        <w:left w:val="none" w:sz="0" w:space="0" w:color="auto"/>
        <w:bottom w:val="none" w:sz="0" w:space="0" w:color="auto"/>
        <w:right w:val="none" w:sz="0" w:space="0" w:color="auto"/>
      </w:divBdr>
    </w:div>
    <w:div w:id="2032028415">
      <w:bodyDiv w:val="1"/>
      <w:marLeft w:val="0"/>
      <w:marRight w:val="0"/>
      <w:marTop w:val="0"/>
      <w:marBottom w:val="0"/>
      <w:divBdr>
        <w:top w:val="none" w:sz="0" w:space="0" w:color="auto"/>
        <w:left w:val="none" w:sz="0" w:space="0" w:color="auto"/>
        <w:bottom w:val="none" w:sz="0" w:space="0" w:color="auto"/>
        <w:right w:val="none" w:sz="0" w:space="0" w:color="auto"/>
      </w:divBdr>
    </w:div>
    <w:div w:id="2052608537">
      <w:bodyDiv w:val="1"/>
      <w:marLeft w:val="0"/>
      <w:marRight w:val="0"/>
      <w:marTop w:val="0"/>
      <w:marBottom w:val="0"/>
      <w:divBdr>
        <w:top w:val="none" w:sz="0" w:space="0" w:color="auto"/>
        <w:left w:val="none" w:sz="0" w:space="0" w:color="auto"/>
        <w:bottom w:val="none" w:sz="0" w:space="0" w:color="auto"/>
        <w:right w:val="none" w:sz="0" w:space="0" w:color="auto"/>
      </w:divBdr>
    </w:div>
    <w:div w:id="2091345202">
      <w:bodyDiv w:val="1"/>
      <w:marLeft w:val="0"/>
      <w:marRight w:val="0"/>
      <w:marTop w:val="0"/>
      <w:marBottom w:val="0"/>
      <w:divBdr>
        <w:top w:val="none" w:sz="0" w:space="0" w:color="auto"/>
        <w:left w:val="none" w:sz="0" w:space="0" w:color="auto"/>
        <w:bottom w:val="none" w:sz="0" w:space="0" w:color="auto"/>
        <w:right w:val="none" w:sz="0" w:space="0" w:color="auto"/>
      </w:divBdr>
    </w:div>
    <w:div w:id="213883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chart" Target="charts/chart13.xml"/><Relationship Id="rId47" Type="http://schemas.openxmlformats.org/officeDocument/2006/relationships/chart" Target="charts/chart17.xml"/><Relationship Id="rId63" Type="http://schemas.openxmlformats.org/officeDocument/2006/relationships/chart" Target="charts/chart31.xml"/><Relationship Id="rId68" Type="http://schemas.openxmlformats.org/officeDocument/2006/relationships/chart" Target="charts/chart35.xml"/><Relationship Id="rId16" Type="http://schemas.openxmlformats.org/officeDocument/2006/relationships/image" Target="media/image5.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9.emf"/><Relationship Id="rId53" Type="http://schemas.openxmlformats.org/officeDocument/2006/relationships/chart" Target="charts/chart23.xml"/><Relationship Id="rId58" Type="http://schemas.openxmlformats.org/officeDocument/2006/relationships/chart" Target="charts/chart28.xml"/><Relationship Id="rId74" Type="http://schemas.openxmlformats.org/officeDocument/2006/relationships/chart" Target="charts/chart39.xml"/><Relationship Id="rId79"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fontTable" Target="fontTable.xml"/><Relationship Id="rId19" Type="http://schemas.openxmlformats.org/officeDocument/2006/relationships/chart" Target="charts/chart6.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hart" Target="charts/chart11.xml"/><Relationship Id="rId43" Type="http://schemas.openxmlformats.org/officeDocument/2006/relationships/image" Target="media/image23.emf"/><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chart" Target="charts/chart32.xml"/><Relationship Id="rId69" Type="http://schemas.openxmlformats.org/officeDocument/2006/relationships/chart" Target="charts/chart36.xml"/><Relationship Id="rId77" Type="http://schemas.openxmlformats.org/officeDocument/2006/relationships/chart" Target="charts/chart42.xml"/><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image" Target="media/image28.emf"/><Relationship Id="rId80"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chart" Target="charts/chart16.xml"/><Relationship Id="rId59" Type="http://schemas.openxmlformats.org/officeDocument/2006/relationships/chart" Target="charts/chart29.xml"/><Relationship Id="rId67" Type="http://schemas.openxmlformats.org/officeDocument/2006/relationships/chart" Target="charts/chart34.xml"/><Relationship Id="rId20" Type="http://schemas.openxmlformats.org/officeDocument/2006/relationships/chart" Target="charts/chart7.xml"/><Relationship Id="rId41" Type="http://schemas.openxmlformats.org/officeDocument/2006/relationships/chart" Target="charts/chart12.xml"/><Relationship Id="rId54" Type="http://schemas.openxmlformats.org/officeDocument/2006/relationships/chart" Target="charts/chart24.xml"/><Relationship Id="rId62" Type="http://schemas.openxmlformats.org/officeDocument/2006/relationships/image" Target="media/image25.png"/><Relationship Id="rId70" Type="http://schemas.openxmlformats.org/officeDocument/2006/relationships/chart" Target="charts/chart37.xml"/><Relationship Id="rId75" Type="http://schemas.openxmlformats.org/officeDocument/2006/relationships/chart" Target="charts/chart4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image" Target="media/image26.emf"/><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image" Target="media/image21.png"/><Relationship Id="rId34" Type="http://schemas.openxmlformats.org/officeDocument/2006/relationships/chart" Target="charts/chart10.xml"/><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hart" Target="charts/chart9.xml"/><Relationship Id="rId40" Type="http://schemas.openxmlformats.org/officeDocument/2006/relationships/image" Target="media/image22.emf"/><Relationship Id="rId45" Type="http://schemas.openxmlformats.org/officeDocument/2006/relationships/chart" Target="charts/chart15.xml"/><Relationship Id="rId66" Type="http://schemas.openxmlformats.org/officeDocument/2006/relationships/chart" Target="charts/chart33.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https://mhaciendacr-my.sharepoint.com/personal/acunace_hacienda_go_cr/Documents/Documentos/Importante/Excel/Bolet&#237;n%20de%20cifras%20I%20trimestre%202025.xlsm"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mhaciendacr-my.sharepoint.com/personal/contrerassm_hacienda_go_cr/Documents/Escritorio/2025/2025_Cifras_Fiscales/Marzo/DGGDP/Canjes%20Michael.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haciendacr-my.sharepoint.com/personal/contrerassm_hacienda_go_cr/Documents/Escritorio/2025/2025_Cifras_Fiscales/Marzo/DGGDP/31-03-2025%20Grafico%20Tor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haciendacr-my.sharepoint.com/personal/acunace_hacienda_go_cr/Documents/Documentos/Importante/Excel/Bolet&#237;n%20de%20cifras%20I%20trimestre%202025.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ontrerassm\OneDrive%20-%20MH%20de%20CR\Escritorio\2025\2025_Cifras_Fiscales\Marzo\Bolet&#237;n%20de%20cifras%20I%20trimestre%202025%20v2.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mhaciendacr-my.sharepoint.com/personal/acunace_hacienda_go_cr/Documents/Documentos/Importante/Excel/Bolet&#237;n%20de%20cifras%20I%20trimestre%202025.xlsm"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Users\contrerassm\OneDrive%20-%20MH%20de%20CR\Escritorio\2025\2025_Cifras_Fiscales\Marzo\Bolet&#237;n%20de%20cifras%20I%20trimestre%202025%20v2.xls" TargetMode="External"/><Relationship Id="rId2" Type="http://schemas.microsoft.com/office/2011/relationships/chartColorStyle" Target="colors3.xml"/><Relationship Id="rId1" Type="http://schemas.microsoft.com/office/2011/relationships/chartStyle" Target="style3.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contrerassm\OneDrive%20-%20MH%20de%20CR\Escritorio\2025\2025_Cifras_Fiscales\Marzo\Bolet&#237;n%20de%20cifras%20I%20trimestre%202025%20v2.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mhaciendacr-my.sharepoint.com/personal/contrerassm_hacienda_go_cr/Documents/Escritorio/2025/2025_Cifras_Fiscales/Marzo/Bolet&#237;n%20de%20cifras%20I%20trimestre%202025%20v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haciendacr-my.sharepoint.com/personal/acunace_hacienda_go_cr/Documents/Documentos/Importante/Excel/Bolet&#237;n%20de%20cifras%20I%20trimestre%202025.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mhaciendacr-my.sharepoint.com/personal/acunace_hacienda_go_cr/Documents/Documentos/Importante/Excel/Bolet&#237;n%20de%20cifras%20I%20trimestre%202025.xlsm"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acunace\Downloads\Evanny_bolet&#237;n%20de%20cifras%20I%20trimestre%202025%20(version%201).xls"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unace\Downloads\Evanny_bolet&#237;n%20de%20cifras%20I%20trimestre%202025%20(version%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296154760748482E-2"/>
          <c:y val="6.0857538035961271E-2"/>
          <c:w val="0.91010627074423012"/>
          <c:h val="0.81079796560699624"/>
        </c:manualLayout>
      </c:layout>
      <c:barChart>
        <c:barDir val="col"/>
        <c:grouping val="clustered"/>
        <c:varyColors val="0"/>
        <c:ser>
          <c:idx val="2"/>
          <c:order val="2"/>
          <c:tx>
            <c:v>Balance primario a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PIB'!$C$8:$U$8</c:f>
              <c:numCache>
                <c:formatCode>0</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'ACUMULADO  % PIB'!$C$60:$V$60</c:f>
              <c:numCache>
                <c:formatCode>0.0%</c:formatCode>
                <c:ptCount val="20"/>
                <c:pt idx="0">
                  <c:v>6.8105219853788626E-3</c:v>
                </c:pt>
                <c:pt idx="1">
                  <c:v>1.0030211315835655E-2</c:v>
                </c:pt>
                <c:pt idx="2">
                  <c:v>1.1781259743034216E-2</c:v>
                </c:pt>
                <c:pt idx="3">
                  <c:v>1.4046564042300713E-3</c:v>
                </c:pt>
                <c:pt idx="4">
                  <c:v>-5.1725466206199193E-3</c:v>
                </c:pt>
                <c:pt idx="5">
                  <c:v>-6.9565852899004183E-3</c:v>
                </c:pt>
                <c:pt idx="6">
                  <c:v>-6.7131809183704318E-3</c:v>
                </c:pt>
                <c:pt idx="7">
                  <c:v>-7.6581636260502845E-3</c:v>
                </c:pt>
                <c:pt idx="8">
                  <c:v>-8.734756820288396E-3</c:v>
                </c:pt>
                <c:pt idx="9">
                  <c:v>-8.1718736657075512E-3</c:v>
                </c:pt>
                <c:pt idx="10">
                  <c:v>-4.7279446642278502E-3</c:v>
                </c:pt>
                <c:pt idx="11">
                  <c:v>-4.5558426249695753E-3</c:v>
                </c:pt>
                <c:pt idx="12">
                  <c:v>-5.657542017354425E-3</c:v>
                </c:pt>
                <c:pt idx="13">
                  <c:v>-5.4299125521024526E-3</c:v>
                </c:pt>
                <c:pt idx="14">
                  <c:v>-1.2797377275915894E-3</c:v>
                </c:pt>
                <c:pt idx="15">
                  <c:v>5.6789433408811407E-3</c:v>
                </c:pt>
                <c:pt idx="16">
                  <c:v>8.0729298142907299E-3</c:v>
                </c:pt>
                <c:pt idx="17">
                  <c:v>9.9130185972308698E-3</c:v>
                </c:pt>
                <c:pt idx="18" formatCode="0.00%">
                  <c:v>7.1637549918550153E-3</c:v>
                </c:pt>
                <c:pt idx="19" formatCode="0.00%">
                  <c:v>6.2726314526206214E-3</c:v>
                </c:pt>
              </c:numCache>
            </c:numRef>
          </c:val>
          <c:extLst>
            <c:ext xmlns:c16="http://schemas.microsoft.com/office/drawing/2014/chart" uri="{C3380CC4-5D6E-409C-BE32-E72D297353CC}">
              <c16:uniqueId val="{00000000-75D4-4707-8293-B32640D8DD86}"/>
            </c:ext>
          </c:extLst>
        </c:ser>
        <c:dLbls>
          <c:showLegendKey val="0"/>
          <c:showVal val="0"/>
          <c:showCatName val="0"/>
          <c:showSerName val="0"/>
          <c:showPercent val="0"/>
          <c:showBubbleSize val="0"/>
        </c:dLbls>
        <c:gapWidth val="219"/>
        <c:overlap val="-27"/>
        <c:axId val="316372960"/>
        <c:axId val="1"/>
      </c:barChart>
      <c:lineChart>
        <c:grouping val="standard"/>
        <c:varyColors val="0"/>
        <c:ser>
          <c:idx val="0"/>
          <c:order val="0"/>
          <c:tx>
            <c:v>Ingresos totales a PIB</c:v>
          </c:tx>
          <c:spPr>
            <a:ln w="28575" cap="rnd">
              <a:solidFill>
                <a:schemeClr val="tx2">
                  <a:lumMod val="60000"/>
                  <a:lumOff val="40000"/>
                </a:schemeClr>
              </a:solidFill>
              <a:round/>
            </a:ln>
            <a:effectLst/>
          </c:spPr>
          <c:marker>
            <c:symbol val="none"/>
          </c:marker>
          <c:cat>
            <c:numRef>
              <c:f>'ACUMULADO  % PIB'!$C$8:$V$8</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 PIB'!$C$10:$V$10</c:f>
              <c:numCache>
                <c:formatCode>0.0%</c:formatCode>
                <c:ptCount val="20"/>
                <c:pt idx="0">
                  <c:v>3.2011662572222252E-2</c:v>
                </c:pt>
                <c:pt idx="1">
                  <c:v>3.5691169090717477E-2</c:v>
                </c:pt>
                <c:pt idx="2">
                  <c:v>3.8437614597989972E-2</c:v>
                </c:pt>
                <c:pt idx="3">
                  <c:v>3.3941783431387568E-2</c:v>
                </c:pt>
                <c:pt idx="4">
                  <c:v>3.2508490677683508E-2</c:v>
                </c:pt>
                <c:pt idx="5">
                  <c:v>3.105262328659639E-2</c:v>
                </c:pt>
                <c:pt idx="6">
                  <c:v>3.1861044354028041E-2</c:v>
                </c:pt>
                <c:pt idx="7">
                  <c:v>3.2911199970787758E-2</c:v>
                </c:pt>
                <c:pt idx="8">
                  <c:v>3.1668670007188163E-2</c:v>
                </c:pt>
                <c:pt idx="9">
                  <c:v>3.3002692603130518E-2</c:v>
                </c:pt>
                <c:pt idx="10">
                  <c:v>3.3591111494449315E-2</c:v>
                </c:pt>
                <c:pt idx="11">
                  <c:v>3.4824331868814465E-2</c:v>
                </c:pt>
                <c:pt idx="12">
                  <c:v>3.276792760821258E-2</c:v>
                </c:pt>
                <c:pt idx="13">
                  <c:v>3.5870085824858941E-2</c:v>
                </c:pt>
                <c:pt idx="14">
                  <c:v>3.7445211596407894E-2</c:v>
                </c:pt>
                <c:pt idx="15">
                  <c:v>4.3104488533936336E-2</c:v>
                </c:pt>
                <c:pt idx="16">
                  <c:v>4.3232568040738627E-2</c:v>
                </c:pt>
                <c:pt idx="17">
                  <c:v>4.2799101419785018E-2</c:v>
                </c:pt>
                <c:pt idx="18">
                  <c:v>3.952651648236738E-2</c:v>
                </c:pt>
                <c:pt idx="19">
                  <c:v>3.8667049030389422E-2</c:v>
                </c:pt>
              </c:numCache>
            </c:numRef>
          </c:val>
          <c:smooth val="1"/>
          <c:extLst>
            <c:ext xmlns:c16="http://schemas.microsoft.com/office/drawing/2014/chart" uri="{C3380CC4-5D6E-409C-BE32-E72D297353CC}">
              <c16:uniqueId val="{00000001-75D4-4707-8293-B32640D8DD86}"/>
            </c:ext>
          </c:extLst>
        </c:ser>
        <c:ser>
          <c:idx val="1"/>
          <c:order val="1"/>
          <c:tx>
            <c:v>Gasto primario a PIB</c:v>
          </c:tx>
          <c:spPr>
            <a:ln w="28575" cap="rnd">
              <a:solidFill>
                <a:schemeClr val="bg1">
                  <a:lumMod val="50000"/>
                </a:schemeClr>
              </a:solidFill>
              <a:round/>
            </a:ln>
            <a:effectLst/>
          </c:spPr>
          <c:marker>
            <c:symbol val="none"/>
          </c:marker>
          <c:cat>
            <c:numRef>
              <c:f>'ACUMULADO  % PIB'!$C$8:$V$8</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 PIB'!$C$35:$V$35</c:f>
              <c:numCache>
                <c:formatCode>0.0%</c:formatCode>
                <c:ptCount val="20"/>
                <c:pt idx="0">
                  <c:v>2.5201140586843387E-2</c:v>
                </c:pt>
                <c:pt idx="1">
                  <c:v>2.566095777488182E-2</c:v>
                </c:pt>
                <c:pt idx="2">
                  <c:v>2.6656354854955756E-2</c:v>
                </c:pt>
                <c:pt idx="3">
                  <c:v>3.2537127027157497E-2</c:v>
                </c:pt>
                <c:pt idx="4">
                  <c:v>3.7681037298303431E-2</c:v>
                </c:pt>
                <c:pt idx="5">
                  <c:v>3.8009208576496811E-2</c:v>
                </c:pt>
                <c:pt idx="6">
                  <c:v>3.8574225272398469E-2</c:v>
                </c:pt>
                <c:pt idx="7">
                  <c:v>4.0569363596838048E-2</c:v>
                </c:pt>
                <c:pt idx="8">
                  <c:v>4.0403426827476559E-2</c:v>
                </c:pt>
                <c:pt idx="9">
                  <c:v>4.1174566268838073E-2</c:v>
                </c:pt>
                <c:pt idx="10">
                  <c:v>3.8319056158677166E-2</c:v>
                </c:pt>
                <c:pt idx="11">
                  <c:v>3.9380174493784038E-2</c:v>
                </c:pt>
                <c:pt idx="12">
                  <c:v>3.8425469625567005E-2</c:v>
                </c:pt>
                <c:pt idx="13">
                  <c:v>4.1299998376961397E-2</c:v>
                </c:pt>
                <c:pt idx="14">
                  <c:v>3.8724949323999482E-2</c:v>
                </c:pt>
                <c:pt idx="15">
                  <c:v>3.7425545193055194E-2</c:v>
                </c:pt>
                <c:pt idx="16">
                  <c:v>3.5159638226447902E-2</c:v>
                </c:pt>
                <c:pt idx="17">
                  <c:v>3.2886082822554154E-2</c:v>
                </c:pt>
                <c:pt idx="18">
                  <c:v>3.2362761490512364E-2</c:v>
                </c:pt>
                <c:pt idx="19">
                  <c:v>3.23944175777688E-2</c:v>
                </c:pt>
              </c:numCache>
            </c:numRef>
          </c:val>
          <c:smooth val="1"/>
          <c:extLst>
            <c:ext xmlns:c16="http://schemas.microsoft.com/office/drawing/2014/chart" uri="{C3380CC4-5D6E-409C-BE32-E72D297353CC}">
              <c16:uniqueId val="{00000002-75D4-4707-8293-B32640D8DD86}"/>
            </c:ext>
          </c:extLst>
        </c:ser>
        <c:dLbls>
          <c:showLegendKey val="0"/>
          <c:showVal val="0"/>
          <c:showCatName val="0"/>
          <c:showSerName val="0"/>
          <c:showPercent val="0"/>
          <c:showBubbleSize val="0"/>
        </c:dLbls>
        <c:marker val="1"/>
        <c:smooth val="0"/>
        <c:axId val="316372960"/>
        <c:axId val="1"/>
      </c:lineChart>
      <c:catAx>
        <c:axId val="316372960"/>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b="1"/>
            </a:pPr>
            <a:endParaRPr lang="es-CR"/>
          </a:p>
        </c:txPr>
        <c:crossAx val="1"/>
        <c:crosses val="autoZero"/>
        <c:auto val="1"/>
        <c:lblAlgn val="ctr"/>
        <c:lblOffset val="100"/>
        <c:noMultiLvlLbl val="0"/>
      </c:catAx>
      <c:valAx>
        <c:axId val="1"/>
        <c:scaling>
          <c:orientation val="minMax"/>
        </c:scaling>
        <c:delete val="0"/>
        <c:axPos val="l"/>
        <c:numFmt formatCode="0.0%" sourceLinked="0"/>
        <c:majorTickMark val="none"/>
        <c:minorTickMark val="none"/>
        <c:tickLblPos val="nextTo"/>
        <c:spPr>
          <a:ln w="9525">
            <a:noFill/>
          </a:ln>
        </c:spPr>
        <c:txPr>
          <a:bodyPr rot="0" vert="horz"/>
          <a:lstStyle/>
          <a:p>
            <a:pPr>
              <a:defRPr b="1"/>
            </a:pPr>
            <a:endParaRPr lang="es-CR"/>
          </a:p>
        </c:txPr>
        <c:crossAx val="316372960"/>
        <c:crosses val="autoZero"/>
        <c:crossBetween val="between"/>
      </c:valAx>
      <c:spPr>
        <a:noFill/>
        <a:ln w="25400">
          <a:noFill/>
        </a:ln>
      </c:spPr>
    </c:plotArea>
    <c:legend>
      <c:legendPos val="r"/>
      <c:layout>
        <c:manualLayout>
          <c:xMode val="edge"/>
          <c:yMode val="edge"/>
          <c:x val="0.18454270914514526"/>
          <c:y val="2.4922839001971227E-2"/>
          <c:w val="0.68530626024562635"/>
          <c:h val="8.3739013951056956E-2"/>
        </c:manualLayout>
      </c:layout>
      <c:overlay val="0"/>
      <c:spPr>
        <a:noFill/>
        <a:ln w="25400">
          <a:noFill/>
        </a:ln>
      </c:spPr>
      <c:txPr>
        <a:bodyPr/>
        <a:lstStyle/>
        <a:p>
          <a:pPr>
            <a:defRPr b="1"/>
          </a:pPr>
          <a:endParaRPr lang="es-CR"/>
        </a:p>
      </c:txPr>
    </c:legend>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0917874396135E-3"/>
          <c:y val="1.6260162601626018E-2"/>
          <c:w val="0.99275362318840576"/>
          <c:h val="0.84746175020805325"/>
        </c:manualLayout>
      </c:layout>
      <c:barChart>
        <c:barDir val="col"/>
        <c:grouping val="clustered"/>
        <c:varyColors val="0"/>
        <c:ser>
          <c:idx val="1"/>
          <c:order val="0"/>
          <c:tx>
            <c:strRef>
              <c:f>Hoja1!$M$3:$M$7</c:f>
              <c:strCache>
                <c:ptCount val="5"/>
                <c:pt idx="0">
                  <c:v>566 731</c:v>
                </c:pt>
                <c:pt idx="1">
                  <c:v>402 877</c:v>
                </c:pt>
                <c:pt idx="2">
                  <c:v>904 648</c:v>
                </c:pt>
                <c:pt idx="3">
                  <c:v>1 432 355</c:v>
                </c:pt>
                <c:pt idx="4">
                  <c:v>300 665</c:v>
                </c:pt>
              </c:strCache>
            </c:strRef>
          </c:tx>
          <c:spPr>
            <a:solidFill>
              <a:schemeClr val="tx2">
                <a:lumMod val="75000"/>
                <a:lumOff val="25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Hoja1!$L$3:$L$7</c:f>
              <c:numCache>
                <c:formatCode>General</c:formatCode>
                <c:ptCount val="5"/>
                <c:pt idx="0">
                  <c:v>2021</c:v>
                </c:pt>
                <c:pt idx="1">
                  <c:v>2022</c:v>
                </c:pt>
                <c:pt idx="2">
                  <c:v>2023</c:v>
                </c:pt>
                <c:pt idx="3">
                  <c:v>2024</c:v>
                </c:pt>
                <c:pt idx="4">
                  <c:v>2025</c:v>
                </c:pt>
              </c:numCache>
            </c:numRef>
          </c:cat>
          <c:val>
            <c:numRef>
              <c:f>Hoja1!$M$3:$M$7</c:f>
              <c:numCache>
                <c:formatCode>#,##0</c:formatCode>
                <c:ptCount val="5"/>
                <c:pt idx="0">
                  <c:v>566731</c:v>
                </c:pt>
                <c:pt idx="1">
                  <c:v>402877</c:v>
                </c:pt>
                <c:pt idx="2">
                  <c:v>904648</c:v>
                </c:pt>
                <c:pt idx="3">
                  <c:v>1432355</c:v>
                </c:pt>
                <c:pt idx="4">
                  <c:v>300665</c:v>
                </c:pt>
              </c:numCache>
            </c:numRef>
          </c:val>
          <c:extLst>
            <c:ext xmlns:c16="http://schemas.microsoft.com/office/drawing/2014/chart" uri="{C3380CC4-5D6E-409C-BE32-E72D297353CC}">
              <c16:uniqueId val="{00000000-8B06-4AD7-B7EA-605AAE25F7A3}"/>
            </c:ext>
          </c:extLst>
        </c:ser>
        <c:dLbls>
          <c:showLegendKey val="0"/>
          <c:showVal val="0"/>
          <c:showCatName val="0"/>
          <c:showSerName val="0"/>
          <c:showPercent val="0"/>
          <c:showBubbleSize val="0"/>
        </c:dLbls>
        <c:gapWidth val="219"/>
        <c:overlap val="-27"/>
        <c:axId val="1947090415"/>
        <c:axId val="1947088975"/>
      </c:barChart>
      <c:catAx>
        <c:axId val="1947090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crossAx val="1947088975"/>
        <c:crosses val="autoZero"/>
        <c:auto val="1"/>
        <c:lblAlgn val="ctr"/>
        <c:lblOffset val="100"/>
        <c:noMultiLvlLbl val="0"/>
      </c:catAx>
      <c:valAx>
        <c:axId val="1947088975"/>
        <c:scaling>
          <c:orientation val="minMax"/>
        </c:scaling>
        <c:delete val="1"/>
        <c:axPos val="l"/>
        <c:numFmt formatCode="#,##0" sourceLinked="1"/>
        <c:majorTickMark val="none"/>
        <c:minorTickMark val="none"/>
        <c:tickLblPos val="nextTo"/>
        <c:crossAx val="194709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b="1">
          <a:latin typeface="Calibri" panose="020F0502020204030204" pitchFamily="34" charset="0"/>
          <a:ea typeface="Calibri" panose="020F0502020204030204" pitchFamily="34" charset="0"/>
          <a:cs typeface="Calibri" panose="020F0502020204030204" pitchFamily="34" charset="0"/>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[31-03-2025 Grafico Torres.xlsx]Perfi de Vencimientos (Moneda!Tabla dinámica1</c:name>
    <c:fmtId val="-1"/>
  </c:pivotSource>
  <c:chart>
    <c:autoTitleDeleted val="1"/>
    <c:pivotFmts>
      <c:pivotFmt>
        <c:idx val="0"/>
        <c:spPr>
          <a:solidFill>
            <a:srgbClr val="192952"/>
          </a:solidFill>
        </c:spPr>
        <c:marker>
          <c:symbol val="none"/>
        </c:marker>
        <c:dLbl>
          <c:idx val="0"/>
          <c:delete val="1"/>
          <c:extLst>
            <c:ext xmlns:c15="http://schemas.microsoft.com/office/drawing/2012/chart" uri="{CE6537A1-D6FC-4f65-9D91-7224C49458BB}"/>
          </c:extLst>
        </c:dLbl>
      </c:pivotFmt>
      <c:pivotFmt>
        <c:idx val="1"/>
        <c:spPr>
          <a:solidFill>
            <a:srgbClr val="C1C5C8"/>
          </a:solidFill>
        </c:spPr>
        <c:marker>
          <c:symbol val="none"/>
        </c:marker>
        <c:dLbl>
          <c:idx val="0"/>
          <c:delete val="1"/>
          <c:extLst>
            <c:ext xmlns:c15="http://schemas.microsoft.com/office/drawing/2012/chart" uri="{CE6537A1-D6FC-4f65-9D91-7224C49458BB}"/>
          </c:extLst>
        </c:dLbl>
      </c:pivotFmt>
      <c:pivotFmt>
        <c:idx val="2"/>
        <c:spPr>
          <a:solidFill>
            <a:srgbClr val="0035A0"/>
          </a:solidFill>
        </c:spPr>
        <c:marker>
          <c:symbol val="none"/>
        </c:marker>
        <c:dLbl>
          <c:idx val="0"/>
          <c:delete val="1"/>
          <c:extLst>
            <c:ext xmlns:c15="http://schemas.microsoft.com/office/drawing/2012/chart" uri="{CE6537A1-D6FC-4f65-9D91-7224C49458BB}"/>
          </c:extLst>
        </c:dLbl>
      </c:pivotFmt>
      <c:pivotFmt>
        <c:idx val="3"/>
        <c:spPr>
          <a:solidFill>
            <a:srgbClr val="CFAC65"/>
          </a:solidFill>
        </c:spPr>
        <c:marker>
          <c:symbol val="none"/>
        </c:marker>
        <c:dLbl>
          <c:idx val="0"/>
          <c:delete val="1"/>
          <c:extLst>
            <c:ext xmlns:c15="http://schemas.microsoft.com/office/drawing/2012/chart" uri="{CE6537A1-D6FC-4f65-9D91-7224C49458BB}"/>
          </c:extLst>
        </c:dLbl>
      </c:pivotFmt>
      <c:pivotFmt>
        <c:idx val="4"/>
        <c:spPr>
          <a:solidFill>
            <a:srgbClr val="00B050"/>
          </a:solidFill>
        </c:spPr>
        <c:marker>
          <c:symbol val="none"/>
        </c:marker>
        <c:dLbl>
          <c:idx val="0"/>
          <c:delete val="1"/>
          <c:extLst>
            <c:ext xmlns:c15="http://schemas.microsoft.com/office/drawing/2012/chart" uri="{CE6537A1-D6FC-4f65-9D91-7224C49458BB}"/>
          </c:extLst>
        </c:dLbl>
      </c:pivotFmt>
      <c:pivotFmt>
        <c:idx val="5"/>
        <c:spPr>
          <a:solidFill>
            <a:srgbClr val="F2DAB1"/>
          </a:solidFill>
        </c:spPr>
        <c:marker>
          <c:symbol val="none"/>
        </c:marker>
        <c:dLbl>
          <c:idx val="0"/>
          <c:delete val="1"/>
          <c:extLst>
            <c:ext xmlns:c15="http://schemas.microsoft.com/office/drawing/2012/chart" uri="{CE6537A1-D6FC-4f65-9D91-7224C49458BB}"/>
          </c:extLst>
        </c:dLbl>
      </c:pivotFmt>
      <c:pivotFmt>
        <c:idx val="6"/>
        <c:marker>
          <c:symbol val="none"/>
        </c:marker>
        <c:dLbl>
          <c:idx val="0"/>
          <c:delete val="1"/>
          <c:extLst>
            <c:ext xmlns:c15="http://schemas.microsoft.com/office/drawing/2012/chart" uri="{CE6537A1-D6FC-4f65-9D91-7224C49458BB}"/>
          </c:extLst>
        </c:dLbl>
      </c:pivotFmt>
      <c:pivotFmt>
        <c:idx val="7"/>
        <c:marker>
          <c:symbol val="none"/>
        </c:marker>
      </c:pivotFmt>
      <c:pivotFmt>
        <c:idx val="8"/>
        <c:marker>
          <c:symbol val="none"/>
        </c:marker>
        <c:dLbl>
          <c:idx val="0"/>
          <c:delete val="1"/>
          <c:extLst>
            <c:ext xmlns:c15="http://schemas.microsoft.com/office/drawing/2012/chart" uri="{CE6537A1-D6FC-4f65-9D91-7224C49458BB}"/>
          </c:extLst>
        </c:dLbl>
      </c:pivotFmt>
      <c:pivotFmt>
        <c:idx val="9"/>
        <c:marker>
          <c:symbol val="none"/>
        </c:marker>
        <c:dLbl>
          <c:idx val="0"/>
          <c:delete val="1"/>
          <c:extLst>
            <c:ext xmlns:c15="http://schemas.microsoft.com/office/drawing/2012/chart" uri="{CE6537A1-D6FC-4f65-9D91-7224C49458BB}"/>
          </c:extLst>
        </c:dLbl>
      </c:pivotFmt>
      <c:pivotFmt>
        <c:idx val="10"/>
        <c:marker>
          <c:symbol val="none"/>
        </c:marker>
        <c:dLbl>
          <c:idx val="0"/>
          <c:delete val="1"/>
          <c:extLst>
            <c:ext xmlns:c15="http://schemas.microsoft.com/office/drawing/2012/chart" uri="{CE6537A1-D6FC-4f65-9D91-7224C49458BB}"/>
          </c:extLst>
        </c:dLbl>
      </c:pivotFmt>
      <c:pivotFmt>
        <c:idx val="11"/>
        <c:marker>
          <c:symbol val="none"/>
        </c:marker>
        <c:dLbl>
          <c:idx val="0"/>
          <c:delete val="1"/>
          <c:extLst>
            <c:ext xmlns:c15="http://schemas.microsoft.com/office/drawing/2012/chart" uri="{CE6537A1-D6FC-4f65-9D91-7224C49458BB}"/>
          </c:extLst>
        </c:dLbl>
      </c:pivotFmt>
      <c:pivotFmt>
        <c:idx val="12"/>
        <c:marker>
          <c:symbol val="none"/>
        </c:marker>
        <c:dLbl>
          <c:idx val="0"/>
          <c:delete val="1"/>
          <c:extLst>
            <c:ext xmlns:c15="http://schemas.microsoft.com/office/drawing/2012/chart" uri="{CE6537A1-D6FC-4f65-9D91-7224C49458BB}"/>
          </c:extLst>
        </c:dLbl>
      </c:pivotFmt>
      <c:pivotFmt>
        <c:idx val="13"/>
        <c:marker>
          <c:symbol val="none"/>
        </c:marker>
        <c:dLbl>
          <c:idx val="0"/>
          <c:delete val="1"/>
          <c:extLst>
            <c:ext xmlns:c15="http://schemas.microsoft.com/office/drawing/2012/chart" uri="{CE6537A1-D6FC-4f65-9D91-7224C49458BB}"/>
          </c:extLst>
        </c:dLbl>
      </c:pivotFmt>
      <c:pivotFmt>
        <c:idx val="14"/>
        <c:marker>
          <c:symbol val="none"/>
        </c:marker>
        <c:dLbl>
          <c:idx val="0"/>
          <c:delete val="1"/>
          <c:extLst>
            <c:ext xmlns:c15="http://schemas.microsoft.com/office/drawing/2012/chart" uri="{CE6537A1-D6FC-4f65-9D91-7224C49458BB}"/>
          </c:extLst>
        </c:dLbl>
      </c:pivotFmt>
      <c:pivotFmt>
        <c:idx val="15"/>
        <c:marker>
          <c:symbol val="none"/>
        </c:marker>
        <c:dLbl>
          <c:idx val="0"/>
          <c:delete val="1"/>
          <c:extLst>
            <c:ext xmlns:c15="http://schemas.microsoft.com/office/drawing/2012/chart" uri="{CE6537A1-D6FC-4f65-9D91-7224C49458BB}"/>
          </c:extLst>
        </c:dLbl>
      </c:pivotFmt>
      <c:pivotFmt>
        <c:idx val="16"/>
        <c:marker>
          <c:symbol val="none"/>
        </c:marker>
        <c:dLbl>
          <c:idx val="0"/>
          <c:delete val="1"/>
          <c:extLst>
            <c:ext xmlns:c15="http://schemas.microsoft.com/office/drawing/2012/chart" uri="{CE6537A1-D6FC-4f65-9D91-7224C49458BB}"/>
          </c:extLst>
        </c:dLbl>
      </c:pivotFmt>
      <c:pivotFmt>
        <c:idx val="17"/>
        <c:spPr>
          <a:solidFill>
            <a:srgbClr val="192952"/>
          </a:solidFill>
        </c:spPr>
        <c:marker>
          <c:symbol val="none"/>
        </c:marker>
        <c:dLbl>
          <c:idx val="0"/>
          <c:delete val="1"/>
          <c:extLst>
            <c:ext xmlns:c15="http://schemas.microsoft.com/office/drawing/2012/chart" uri="{CE6537A1-D6FC-4f65-9D91-7224C49458BB}"/>
          </c:extLst>
        </c:dLbl>
      </c:pivotFmt>
      <c:pivotFmt>
        <c:idx val="18"/>
        <c:spPr>
          <a:solidFill>
            <a:srgbClr val="C1C5C8"/>
          </a:solidFill>
        </c:spPr>
        <c:marker>
          <c:symbol val="none"/>
        </c:marker>
        <c:dLbl>
          <c:idx val="0"/>
          <c:delete val="1"/>
          <c:extLst>
            <c:ext xmlns:c15="http://schemas.microsoft.com/office/drawing/2012/chart" uri="{CE6537A1-D6FC-4f65-9D91-7224C49458BB}"/>
          </c:extLst>
        </c:dLbl>
      </c:pivotFmt>
      <c:pivotFmt>
        <c:idx val="19"/>
        <c:spPr>
          <a:solidFill>
            <a:srgbClr val="0035A0"/>
          </a:solidFill>
        </c:spPr>
        <c:marker>
          <c:symbol val="none"/>
        </c:marker>
        <c:dLbl>
          <c:idx val="0"/>
          <c:delete val="1"/>
          <c:extLst>
            <c:ext xmlns:c15="http://schemas.microsoft.com/office/drawing/2012/chart" uri="{CE6537A1-D6FC-4f65-9D91-7224C49458BB}"/>
          </c:extLst>
        </c:dLbl>
      </c:pivotFmt>
      <c:pivotFmt>
        <c:idx val="20"/>
        <c:spPr>
          <a:solidFill>
            <a:srgbClr val="CFAC65"/>
          </a:solidFill>
        </c:spPr>
        <c:marker>
          <c:symbol val="none"/>
        </c:marker>
        <c:dLbl>
          <c:idx val="0"/>
          <c:delete val="1"/>
          <c:extLst>
            <c:ext xmlns:c15="http://schemas.microsoft.com/office/drawing/2012/chart" uri="{CE6537A1-D6FC-4f65-9D91-7224C49458BB}"/>
          </c:extLst>
        </c:dLbl>
      </c:pivotFmt>
      <c:pivotFmt>
        <c:idx val="21"/>
        <c:spPr>
          <a:solidFill>
            <a:srgbClr val="00B050"/>
          </a:solidFill>
        </c:spPr>
        <c:marker>
          <c:symbol val="none"/>
        </c:marker>
        <c:dLbl>
          <c:idx val="0"/>
          <c:delete val="1"/>
          <c:extLst>
            <c:ext xmlns:c15="http://schemas.microsoft.com/office/drawing/2012/chart" uri="{CE6537A1-D6FC-4f65-9D91-7224C49458BB}"/>
          </c:extLst>
        </c:dLbl>
      </c:pivotFmt>
      <c:pivotFmt>
        <c:idx val="22"/>
        <c:spPr>
          <a:solidFill>
            <a:srgbClr val="F2DAB1"/>
          </a:solidFill>
        </c:spPr>
        <c:marker>
          <c:symbol val="none"/>
        </c:marker>
        <c:dLbl>
          <c:idx val="0"/>
          <c:delete val="1"/>
          <c:extLst>
            <c:ext xmlns:c15="http://schemas.microsoft.com/office/drawing/2012/chart" uri="{CE6537A1-D6FC-4f65-9D91-7224C49458BB}"/>
          </c:extLst>
        </c:dLbl>
      </c:pivotFmt>
      <c:pivotFmt>
        <c:idx val="23"/>
        <c:marker>
          <c:symbol val="none"/>
        </c:marker>
        <c:dLbl>
          <c:idx val="0"/>
          <c:delete val="1"/>
          <c:extLst>
            <c:ext xmlns:c15="http://schemas.microsoft.com/office/drawing/2012/chart" uri="{CE6537A1-D6FC-4f65-9D91-7224C49458BB}"/>
          </c:extLst>
        </c:dLbl>
      </c:pivotFmt>
      <c:pivotFmt>
        <c:idx val="24"/>
        <c:marker>
          <c:symbol val="none"/>
        </c:marker>
        <c:dLbl>
          <c:idx val="0"/>
          <c:delete val="1"/>
          <c:extLst>
            <c:ext xmlns:c15="http://schemas.microsoft.com/office/drawing/2012/chart" uri="{CE6537A1-D6FC-4f65-9D91-7224C49458BB}"/>
          </c:extLst>
        </c:dLbl>
      </c:pivotFmt>
      <c:pivotFmt>
        <c:idx val="25"/>
        <c:marker>
          <c:symbol val="none"/>
        </c:marker>
        <c:dLbl>
          <c:idx val="0"/>
          <c:delete val="1"/>
          <c:extLst>
            <c:ext xmlns:c15="http://schemas.microsoft.com/office/drawing/2012/chart" uri="{CE6537A1-D6FC-4f65-9D91-7224C49458BB}"/>
          </c:extLst>
        </c:dLbl>
      </c:pivotFmt>
      <c:pivotFmt>
        <c:idx val="26"/>
        <c:spPr>
          <a:solidFill>
            <a:srgbClr val="192952"/>
          </a:solidFill>
        </c:spPr>
        <c:marker>
          <c:symbol val="none"/>
        </c:marker>
        <c:dLbl>
          <c:idx val="0"/>
          <c:delete val="1"/>
          <c:extLst>
            <c:ext xmlns:c15="http://schemas.microsoft.com/office/drawing/2012/chart" uri="{CE6537A1-D6FC-4f65-9D91-7224C49458BB}"/>
          </c:extLst>
        </c:dLbl>
      </c:pivotFmt>
      <c:pivotFmt>
        <c:idx val="27"/>
        <c:marker>
          <c:symbol val="none"/>
        </c:marker>
        <c:dLbl>
          <c:idx val="0"/>
          <c:delete val="1"/>
          <c:extLst>
            <c:ext xmlns:c15="http://schemas.microsoft.com/office/drawing/2012/chart" uri="{CE6537A1-D6FC-4f65-9D91-7224C49458BB}"/>
          </c:extLst>
        </c:dLbl>
      </c:pivotFmt>
      <c:pivotFmt>
        <c:idx val="28"/>
        <c:spPr>
          <a:solidFill>
            <a:srgbClr val="CFAC65"/>
          </a:solidFill>
        </c:spPr>
        <c:marker>
          <c:symbol val="none"/>
        </c:marker>
        <c:dLbl>
          <c:idx val="0"/>
          <c:delete val="1"/>
          <c:extLst>
            <c:ext xmlns:c15="http://schemas.microsoft.com/office/drawing/2012/chart" uri="{CE6537A1-D6FC-4f65-9D91-7224C49458BB}"/>
          </c:extLst>
        </c:dLbl>
      </c:pivotFmt>
      <c:pivotFmt>
        <c:idx val="29"/>
        <c:spPr>
          <a:solidFill>
            <a:srgbClr val="192952"/>
          </a:solidFill>
        </c:spPr>
        <c:marker>
          <c:symbol val="none"/>
        </c:marker>
        <c:dLbl>
          <c:idx val="0"/>
          <c:delete val="1"/>
          <c:extLst>
            <c:ext xmlns:c15="http://schemas.microsoft.com/office/drawing/2012/chart" uri="{CE6537A1-D6FC-4f65-9D91-7224C49458BB}"/>
          </c:extLst>
        </c:dLbl>
      </c:pivotFmt>
      <c:pivotFmt>
        <c:idx val="30"/>
        <c:spPr>
          <a:solidFill>
            <a:srgbClr val="CFAC65"/>
          </a:solidFill>
        </c:spPr>
        <c:marker>
          <c:symbol val="none"/>
        </c:marker>
        <c:dLbl>
          <c:idx val="0"/>
          <c:delete val="1"/>
          <c:extLst>
            <c:ext xmlns:c15="http://schemas.microsoft.com/office/drawing/2012/chart" uri="{CE6537A1-D6FC-4f65-9D91-7224C49458BB}"/>
          </c:extLst>
        </c:dLbl>
      </c:pivotFmt>
      <c:pivotFmt>
        <c:idx val="31"/>
        <c:marker>
          <c:symbol val="none"/>
        </c:marker>
        <c:dLbl>
          <c:idx val="0"/>
          <c:delete val="1"/>
          <c:extLst>
            <c:ext xmlns:c15="http://schemas.microsoft.com/office/drawing/2012/chart" uri="{CE6537A1-D6FC-4f65-9D91-7224C49458BB}"/>
          </c:extLst>
        </c:dLbl>
      </c:pivotFmt>
      <c:pivotFmt>
        <c:idx val="32"/>
        <c:marker>
          <c:symbol val="none"/>
        </c:marker>
        <c:dLbl>
          <c:idx val="0"/>
          <c:delete val="1"/>
          <c:extLst>
            <c:ext xmlns:c15="http://schemas.microsoft.com/office/drawing/2012/chart" uri="{CE6537A1-D6FC-4f65-9D91-7224C49458BB}"/>
          </c:extLst>
        </c:dLbl>
      </c:pivotFmt>
      <c:pivotFmt>
        <c:idx val="33"/>
        <c:marker>
          <c:symbol val="none"/>
        </c:marker>
        <c:dLbl>
          <c:idx val="0"/>
          <c:delete val="1"/>
          <c:extLst>
            <c:ext xmlns:c15="http://schemas.microsoft.com/office/drawing/2012/chart" uri="{CE6537A1-D6FC-4f65-9D91-7224C49458BB}"/>
          </c:extLst>
        </c:dLbl>
      </c:pivotFmt>
      <c:pivotFmt>
        <c:idx val="34"/>
        <c:spPr>
          <a:solidFill>
            <a:srgbClr val="192952"/>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35"/>
        <c:spPr>
          <a:solidFill>
            <a:schemeClr val="tx2">
              <a:lumMod val="75000"/>
              <a:lumOff val="25000"/>
            </a:schemeClr>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36"/>
        <c:spPr>
          <a:solidFill>
            <a:srgbClr val="C1C5C8"/>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37"/>
        <c:marker>
          <c:symbol val="none"/>
        </c:marker>
        <c:dLbl>
          <c:idx val="0"/>
          <c:delete val="1"/>
          <c:extLst>
            <c:ext xmlns:c15="http://schemas.microsoft.com/office/drawing/2012/chart" uri="{CE6537A1-D6FC-4f65-9D91-7224C49458BB}"/>
          </c:extLst>
        </c:dLbl>
      </c:pivotFmt>
      <c:pivotFmt>
        <c:idx val="38"/>
        <c:spPr>
          <a:solidFill>
            <a:srgbClr val="192952"/>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39"/>
        <c:spPr>
          <a:solidFill>
            <a:schemeClr val="tx2">
              <a:lumMod val="75000"/>
              <a:lumOff val="25000"/>
            </a:schemeClr>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40"/>
        <c:spPr>
          <a:solidFill>
            <a:srgbClr val="C1C5C8"/>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41"/>
        <c:spPr>
          <a:solidFill>
            <a:srgbClr val="192952"/>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42"/>
        <c:spPr>
          <a:solidFill>
            <a:schemeClr val="tx2">
              <a:lumMod val="75000"/>
              <a:lumOff val="25000"/>
            </a:schemeClr>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
        <c:idx val="43"/>
        <c:spPr>
          <a:solidFill>
            <a:srgbClr val="C1C5C8"/>
          </a:solidFill>
          <a:ln>
            <a:solidFill>
              <a:sysClr val="windowText" lastClr="000000"/>
            </a:solidFill>
          </a:ln>
        </c:spPr>
        <c:marker>
          <c:symbol val="none"/>
        </c:marker>
        <c:dLbl>
          <c:idx val="0"/>
          <c:delete val="1"/>
          <c:extLst>
            <c:ext xmlns:c15="http://schemas.microsoft.com/office/drawing/2012/chart" uri="{CE6537A1-D6FC-4f65-9D91-7224C49458BB}"/>
          </c:extLst>
        </c:dLbl>
      </c:pivotFmt>
    </c:pivotFmts>
    <c:plotArea>
      <c:layout/>
      <c:barChart>
        <c:barDir val="col"/>
        <c:grouping val="stacked"/>
        <c:varyColors val="0"/>
        <c:ser>
          <c:idx val="0"/>
          <c:order val="0"/>
          <c:tx>
            <c:strRef>
              <c:f>'Perfi de Vencimientos (Moneda'!$B$3:$B$4</c:f>
              <c:strCache>
                <c:ptCount val="1"/>
                <c:pt idx="0">
                  <c:v>Colones</c:v>
                </c:pt>
              </c:strCache>
            </c:strRef>
          </c:tx>
          <c:spPr>
            <a:solidFill>
              <a:srgbClr val="192952"/>
            </a:solidFill>
            <a:ln>
              <a:solidFill>
                <a:sysClr val="windowText" lastClr="000000"/>
              </a:solidFill>
            </a:ln>
          </c:spPr>
          <c:invertIfNegative val="0"/>
          <c:cat>
            <c:strRef>
              <c:f>'Perfi de Vencimientos (Moneda'!$A$5:$A$35</c:f>
              <c:strCach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strCache>
            </c:strRef>
          </c:cat>
          <c:val>
            <c:numRef>
              <c:f>'Perfi de Vencimientos (Moneda'!$B$5:$B$35</c:f>
              <c:numCache>
                <c:formatCode>#,##0.00</c:formatCode>
                <c:ptCount val="30"/>
                <c:pt idx="0">
                  <c:v>1491254593761.8926</c:v>
                </c:pt>
                <c:pt idx="1">
                  <c:v>2486879107302.0386</c:v>
                </c:pt>
                <c:pt idx="2">
                  <c:v>2181703681958.75</c:v>
                </c:pt>
                <c:pt idx="3">
                  <c:v>3334251482251.499</c:v>
                </c:pt>
                <c:pt idx="4">
                  <c:v>2737593065912.6196</c:v>
                </c:pt>
                <c:pt idx="5">
                  <c:v>2059370922551.5198</c:v>
                </c:pt>
                <c:pt idx="6">
                  <c:v>2000573774393.991</c:v>
                </c:pt>
                <c:pt idx="7">
                  <c:v>1473744355373.3301</c:v>
                </c:pt>
                <c:pt idx="8">
                  <c:v>1070923985955.55</c:v>
                </c:pt>
                <c:pt idx="9">
                  <c:v>967719185569.30005</c:v>
                </c:pt>
                <c:pt idx="10">
                  <c:v>1414133131166.8</c:v>
                </c:pt>
                <c:pt idx="11">
                  <c:v>797161076086.80005</c:v>
                </c:pt>
                <c:pt idx="12">
                  <c:v>164953595941.79999</c:v>
                </c:pt>
                <c:pt idx="13">
                  <c:v>479321696351.79999</c:v>
                </c:pt>
                <c:pt idx="14">
                  <c:v>181691558546.79999</c:v>
                </c:pt>
                <c:pt idx="15">
                  <c:v>42343770421.800003</c:v>
                </c:pt>
                <c:pt idx="16">
                  <c:v>149446122421.79999</c:v>
                </c:pt>
                <c:pt idx="17">
                  <c:v>34804474421.800003</c:v>
                </c:pt>
                <c:pt idx="18">
                  <c:v>34804474421.800003</c:v>
                </c:pt>
                <c:pt idx="19">
                  <c:v>400158372859.29999</c:v>
                </c:pt>
                <c:pt idx="20">
                  <c:v>13174771296.799999</c:v>
                </c:pt>
                <c:pt idx="21">
                  <c:v>78987077346.800003</c:v>
                </c:pt>
                <c:pt idx="22">
                  <c:v>23332786271.799999</c:v>
                </c:pt>
                <c:pt idx="23">
                  <c:v>7284389146.7999992</c:v>
                </c:pt>
                <c:pt idx="24">
                  <c:v>7284389146.7999992</c:v>
                </c:pt>
                <c:pt idx="25">
                  <c:v>102951494334.3</c:v>
                </c:pt>
                <c:pt idx="26">
                  <c:v>22111799760.900002</c:v>
                </c:pt>
              </c:numCache>
            </c:numRef>
          </c:val>
          <c:extLst>
            <c:ext xmlns:c16="http://schemas.microsoft.com/office/drawing/2014/chart" uri="{C3380CC4-5D6E-409C-BE32-E72D297353CC}">
              <c16:uniqueId val="{00000000-AF87-4534-8CB3-D25D8E95E6F8}"/>
            </c:ext>
          </c:extLst>
        </c:ser>
        <c:ser>
          <c:idx val="1"/>
          <c:order val="1"/>
          <c:tx>
            <c:strRef>
              <c:f>'Perfi de Vencimientos (Moneda'!$C$3:$C$4</c:f>
              <c:strCache>
                <c:ptCount val="1"/>
                <c:pt idx="0">
                  <c:v>Dólares</c:v>
                </c:pt>
              </c:strCache>
            </c:strRef>
          </c:tx>
          <c:spPr>
            <a:solidFill>
              <a:schemeClr val="tx2">
                <a:lumMod val="75000"/>
                <a:lumOff val="25000"/>
              </a:schemeClr>
            </a:solidFill>
            <a:ln>
              <a:solidFill>
                <a:sysClr val="windowText" lastClr="000000"/>
              </a:solidFill>
            </a:ln>
          </c:spPr>
          <c:invertIfNegative val="0"/>
          <c:cat>
            <c:strRef>
              <c:f>'Perfi de Vencimientos (Moneda'!$A$5:$A$35</c:f>
              <c:strCach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strCache>
            </c:strRef>
          </c:cat>
          <c:val>
            <c:numRef>
              <c:f>'Perfi de Vencimientos (Moneda'!$C$5:$C$35</c:f>
              <c:numCache>
                <c:formatCode>#,##0.00</c:formatCode>
                <c:ptCount val="30"/>
                <c:pt idx="0">
                  <c:v>1020599504291.5345</c:v>
                </c:pt>
                <c:pt idx="1">
                  <c:v>853671445209.54065</c:v>
                </c:pt>
                <c:pt idx="2">
                  <c:v>855413183112.97021</c:v>
                </c:pt>
                <c:pt idx="3">
                  <c:v>427694117021.74493</c:v>
                </c:pt>
                <c:pt idx="4">
                  <c:v>1044058143961.2603</c:v>
                </c:pt>
                <c:pt idx="5">
                  <c:v>711207577278.12</c:v>
                </c:pt>
                <c:pt idx="6">
                  <c:v>586283199421.43506</c:v>
                </c:pt>
                <c:pt idx="7">
                  <c:v>595393770559.62</c:v>
                </c:pt>
                <c:pt idx="8">
                  <c:v>723306779357.95508</c:v>
                </c:pt>
                <c:pt idx="9">
                  <c:v>784688358733.72498</c:v>
                </c:pt>
                <c:pt idx="10">
                  <c:v>165069419560.60001</c:v>
                </c:pt>
                <c:pt idx="11">
                  <c:v>346713086560.59998</c:v>
                </c:pt>
                <c:pt idx="12">
                  <c:v>155636422812.17499</c:v>
                </c:pt>
                <c:pt idx="13">
                  <c:v>153505828198.29999</c:v>
                </c:pt>
                <c:pt idx="14">
                  <c:v>153505828198.29999</c:v>
                </c:pt>
                <c:pt idx="15">
                  <c:v>153505828198.29999</c:v>
                </c:pt>
                <c:pt idx="16">
                  <c:v>153505828198.29999</c:v>
                </c:pt>
                <c:pt idx="17">
                  <c:v>153505828198.29999</c:v>
                </c:pt>
                <c:pt idx="18">
                  <c:v>398175359448.29999</c:v>
                </c:pt>
                <c:pt idx="19">
                  <c:v>625222390698.30005</c:v>
                </c:pt>
                <c:pt idx="20">
                  <c:v>735223546198.30005</c:v>
                </c:pt>
                <c:pt idx="21">
                  <c:v>89131842698.300003</c:v>
                </c:pt>
                <c:pt idx="22">
                  <c:v>55133250000</c:v>
                </c:pt>
                <c:pt idx="23">
                  <c:v>55133250000</c:v>
                </c:pt>
                <c:pt idx="24">
                  <c:v>55133250000</c:v>
                </c:pt>
                <c:pt idx="25">
                  <c:v>55133250000</c:v>
                </c:pt>
                <c:pt idx="26">
                  <c:v>55133250000</c:v>
                </c:pt>
                <c:pt idx="27">
                  <c:v>306883250000</c:v>
                </c:pt>
                <c:pt idx="28">
                  <c:v>288505500000</c:v>
                </c:pt>
                <c:pt idx="29">
                  <c:v>270127750000</c:v>
                </c:pt>
              </c:numCache>
            </c:numRef>
          </c:val>
          <c:extLst>
            <c:ext xmlns:c16="http://schemas.microsoft.com/office/drawing/2014/chart" uri="{C3380CC4-5D6E-409C-BE32-E72D297353CC}">
              <c16:uniqueId val="{00000001-AF87-4534-8CB3-D25D8E95E6F8}"/>
            </c:ext>
          </c:extLst>
        </c:ser>
        <c:ser>
          <c:idx val="2"/>
          <c:order val="2"/>
          <c:tx>
            <c:strRef>
              <c:f>'Perfi de Vencimientos (Moneda'!$D$3:$D$4</c:f>
              <c:strCache>
                <c:ptCount val="1"/>
                <c:pt idx="0">
                  <c:v>Unidades de desarrollo</c:v>
                </c:pt>
              </c:strCache>
            </c:strRef>
          </c:tx>
          <c:spPr>
            <a:solidFill>
              <a:srgbClr val="C1C5C8"/>
            </a:solidFill>
            <a:ln>
              <a:solidFill>
                <a:sysClr val="windowText" lastClr="000000"/>
              </a:solidFill>
            </a:ln>
          </c:spPr>
          <c:invertIfNegative val="0"/>
          <c:cat>
            <c:strRef>
              <c:f>'Perfi de Vencimientos (Moneda'!$A$5:$A$35</c:f>
              <c:strCach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strCache>
            </c:strRef>
          </c:cat>
          <c:val>
            <c:numRef>
              <c:f>'Perfi de Vencimientos (Moneda'!$D$5:$D$35</c:f>
              <c:numCache>
                <c:formatCode>#,##0.00</c:formatCode>
                <c:ptCount val="30"/>
                <c:pt idx="0">
                  <c:v>65694862583.286263</c:v>
                </c:pt>
                <c:pt idx="1">
                  <c:v>304898137526.77557</c:v>
                </c:pt>
                <c:pt idx="2">
                  <c:v>126329563420.00497</c:v>
                </c:pt>
                <c:pt idx="3">
                  <c:v>156342728774.50836</c:v>
                </c:pt>
                <c:pt idx="4">
                  <c:v>125378421929.79221</c:v>
                </c:pt>
                <c:pt idx="5">
                  <c:v>125541103279.26628</c:v>
                </c:pt>
                <c:pt idx="6">
                  <c:v>348729375976.38434</c:v>
                </c:pt>
                <c:pt idx="7">
                  <c:v>118394114912.6149</c:v>
                </c:pt>
                <c:pt idx="8">
                  <c:v>125771255531.65567</c:v>
                </c:pt>
                <c:pt idx="9">
                  <c:v>146017336805.37735</c:v>
                </c:pt>
                <c:pt idx="10">
                  <c:v>117178328697.62761</c:v>
                </c:pt>
                <c:pt idx="11">
                  <c:v>117164268904.64879</c:v>
                </c:pt>
                <c:pt idx="12">
                  <c:v>117213607629.10651</c:v>
                </c:pt>
                <c:pt idx="13">
                  <c:v>117937614663.1646</c:v>
                </c:pt>
                <c:pt idx="14">
                  <c:v>116920468686.20657</c:v>
                </c:pt>
                <c:pt idx="15">
                  <c:v>914756791766.69299</c:v>
                </c:pt>
                <c:pt idx="16">
                  <c:v>73396356089.192764</c:v>
                </c:pt>
                <c:pt idx="17">
                  <c:v>73396356089.192764</c:v>
                </c:pt>
                <c:pt idx="18">
                  <c:v>506682608641.09271</c:v>
                </c:pt>
                <c:pt idx="19">
                  <c:v>51315677074.039055</c:v>
                </c:pt>
                <c:pt idx="20">
                  <c:v>396449019463.23901</c:v>
                </c:pt>
                <c:pt idx="21">
                  <c:v>405056190762.73517</c:v>
                </c:pt>
                <c:pt idx="22">
                  <c:v>13526489487.416313</c:v>
                </c:pt>
                <c:pt idx="23">
                  <c:v>13526489487.416313</c:v>
                </c:pt>
                <c:pt idx="24">
                  <c:v>262175193300.21631</c:v>
                </c:pt>
              </c:numCache>
            </c:numRef>
          </c:val>
          <c:extLst>
            <c:ext xmlns:c16="http://schemas.microsoft.com/office/drawing/2014/chart" uri="{C3380CC4-5D6E-409C-BE32-E72D297353CC}">
              <c16:uniqueId val="{00000002-AF87-4534-8CB3-D25D8E95E6F8}"/>
            </c:ext>
          </c:extLst>
        </c:ser>
        <c:dLbls>
          <c:showLegendKey val="0"/>
          <c:showVal val="0"/>
          <c:showCatName val="0"/>
          <c:showSerName val="0"/>
          <c:showPercent val="0"/>
          <c:showBubbleSize val="0"/>
        </c:dLbls>
        <c:gapWidth val="75"/>
        <c:overlap val="100"/>
        <c:axId val="1823207200"/>
        <c:axId val="1"/>
      </c:barChart>
      <c:catAx>
        <c:axId val="1823207200"/>
        <c:scaling>
          <c:orientation val="minMax"/>
        </c:scaling>
        <c:delete val="0"/>
        <c:axPos val="b"/>
        <c:numFmt formatCode="General" sourceLinked="1"/>
        <c:majorTickMark val="none"/>
        <c:minorTickMark val="none"/>
        <c:tickLblPos val="nextTo"/>
        <c:txPr>
          <a:bodyPr rot="-5400000" vert="horz"/>
          <a:lstStyle/>
          <a:p>
            <a:pPr>
              <a:defRPr/>
            </a:pPr>
            <a:endParaRPr lang="es-CR"/>
          </a:p>
        </c:txPr>
        <c:crossAx val="1"/>
        <c:crosses val="autoZero"/>
        <c:auto val="0"/>
        <c:lblAlgn val="ctr"/>
        <c:lblOffset val="100"/>
        <c:noMultiLvlLbl val="0"/>
      </c:catAx>
      <c:valAx>
        <c:axId val="1"/>
        <c:scaling>
          <c:orientation val="minMax"/>
        </c:scaling>
        <c:delete val="0"/>
        <c:axPos val="l"/>
        <c:numFmt formatCode="#,##0.00" sourceLinked="1"/>
        <c:majorTickMark val="none"/>
        <c:minorTickMark val="none"/>
        <c:tickLblPos val="nextTo"/>
        <c:spPr>
          <a:ln w="9525">
            <a:noFill/>
          </a:ln>
        </c:spPr>
        <c:txPr>
          <a:bodyPr rot="0" vert="horz"/>
          <a:lstStyle/>
          <a:p>
            <a:pPr>
              <a:defRPr/>
            </a:pPr>
            <a:endParaRPr lang="es-CR"/>
          </a:p>
        </c:txPr>
        <c:crossAx val="1823207200"/>
        <c:crosses val="autoZero"/>
        <c:crossBetween val="between"/>
        <c:dispUnits>
          <c:builtInUnit val="millions"/>
        </c:dispUnits>
      </c:valAx>
    </c:plotArea>
    <c:legend>
      <c:legendPos val="t"/>
      <c:overlay val="0"/>
      <c:txPr>
        <a:bodyPr/>
        <a:lstStyle/>
        <a:p>
          <a:pPr>
            <a:defRPr sz="900"/>
          </a:pPr>
          <a:endParaRPr lang="es-CR"/>
        </a:p>
      </c:txPr>
    </c:legend>
    <c:plotVisOnly val="1"/>
    <c:dispBlanksAs val="gap"/>
    <c:showDLblsOverMax val="0"/>
  </c:chart>
  <c:spPr>
    <a:ln>
      <a:noFill/>
    </a:ln>
  </c:spPr>
  <c:txPr>
    <a:bodyPr/>
    <a:lstStyle/>
    <a:p>
      <a:pPr>
        <a:defRPr sz="1000" b="0" i="0" u="none" strike="noStrike" baseline="0">
          <a:solidFill>
            <a:srgbClr val="000000"/>
          </a:solidFill>
          <a:latin typeface="Aptos" panose="020B0004020202020204" pitchFamily="34" charset="0"/>
          <a:ea typeface="Calibri"/>
          <a:cs typeface="Calibri"/>
        </a:defRPr>
      </a:pPr>
      <a:endParaRPr lang="es-CR"/>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9750236994332"/>
          <c:y val="6.0606060606060608E-2"/>
          <c:w val="0.8248888544951537"/>
          <c:h val="0.81157979219539711"/>
        </c:manualLayout>
      </c:layout>
      <c:lineChart>
        <c:grouping val="standard"/>
        <c:varyColors val="0"/>
        <c:ser>
          <c:idx val="0"/>
          <c:order val="0"/>
          <c:tx>
            <c:v>Promedio 2013-2025</c:v>
          </c:tx>
          <c:spPr>
            <a:ln w="28575" cap="rnd">
              <a:solidFill>
                <a:schemeClr val="bg1">
                  <a:lumMod val="50000"/>
                </a:schemeClr>
              </a:solidFill>
              <a:prstDash val="dash"/>
              <a:round/>
            </a:ln>
            <a:effectLst/>
          </c:spPr>
          <c:marker>
            <c:symbol val="none"/>
          </c:marker>
          <c:dLbls>
            <c:dLbl>
              <c:idx val="12"/>
              <c:layout>
                <c:manualLayout>
                  <c:x val="-2.1052631578947496E-2"/>
                  <c:y val="-4.1085147757340046E-3"/>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49-4090-B41D-5B88C32C5A8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PROMEDIO'!$L$11:$X$11</c:f>
              <c:numCache>
                <c:formatCode>0.00%</c:formatCode>
                <c:ptCount val="13"/>
                <c:pt idx="0">
                  <c:v>6.4455858680673245E-2</c:v>
                </c:pt>
                <c:pt idx="1">
                  <c:v>6.4455858680673245E-2</c:v>
                </c:pt>
                <c:pt idx="2">
                  <c:v>6.4455858680673245E-2</c:v>
                </c:pt>
                <c:pt idx="3">
                  <c:v>6.4455858680673245E-2</c:v>
                </c:pt>
                <c:pt idx="4">
                  <c:v>6.4455858680673245E-2</c:v>
                </c:pt>
                <c:pt idx="5">
                  <c:v>6.4455858680673245E-2</c:v>
                </c:pt>
                <c:pt idx="6">
                  <c:v>6.4455858680673245E-2</c:v>
                </c:pt>
                <c:pt idx="7">
                  <c:v>6.4455858680673245E-2</c:v>
                </c:pt>
                <c:pt idx="8">
                  <c:v>6.4455858680673245E-2</c:v>
                </c:pt>
                <c:pt idx="9">
                  <c:v>6.4455858680673245E-2</c:v>
                </c:pt>
                <c:pt idx="10">
                  <c:v>6.4455858680673245E-2</c:v>
                </c:pt>
                <c:pt idx="11">
                  <c:v>6.4455858680673245E-2</c:v>
                </c:pt>
                <c:pt idx="12">
                  <c:v>6.4455858680673245E-2</c:v>
                </c:pt>
              </c:numCache>
            </c:numRef>
          </c:val>
          <c:smooth val="0"/>
          <c:extLst>
            <c:ext xmlns:c16="http://schemas.microsoft.com/office/drawing/2014/chart" uri="{C3380CC4-5D6E-409C-BE32-E72D297353CC}">
              <c16:uniqueId val="{00000001-4649-4090-B41D-5B88C32C5A86}"/>
            </c:ext>
          </c:extLst>
        </c:ser>
        <c:ser>
          <c:idx val="1"/>
          <c:order val="1"/>
          <c:tx>
            <c:v>Tasa de variación</c:v>
          </c:tx>
          <c:spPr>
            <a:ln w="28575" cap="rnd">
              <a:solidFill>
                <a:schemeClr val="tx2"/>
              </a:solidFill>
              <a:round/>
            </a:ln>
            <a:effectLst/>
          </c:spPr>
          <c:marker>
            <c:symbol val="none"/>
          </c:marker>
          <c:dLbls>
            <c:dLbl>
              <c:idx val="12"/>
              <c:layout>
                <c:manualLayout>
                  <c:x val="-1.4035087719298246E-2"/>
                  <c:y val="-1.4600401670438969E-2"/>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49-4090-B41D-5B88C32C5A8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PROMEDIO'!$L$10:$X$10</c:f>
              <c:numCache>
                <c:formatCode>0.00%</c:formatCode>
                <c:ptCount val="13"/>
                <c:pt idx="0">
                  <c:v>0.11087487003915841</c:v>
                </c:pt>
                <c:pt idx="1">
                  <c:v>8.5016277106329419E-2</c:v>
                </c:pt>
                <c:pt idx="2">
                  <c:v>0.1175127914757077</c:v>
                </c:pt>
                <c:pt idx="3">
                  <c:v>1.5402887186014569E-2</c:v>
                </c:pt>
                <c:pt idx="4">
                  <c:v>9.4971787554040121E-2</c:v>
                </c:pt>
                <c:pt idx="5">
                  <c:v>6.2741679112040094E-2</c:v>
                </c:pt>
                <c:pt idx="6">
                  <c:v>0.12688416296926275</c:v>
                </c:pt>
                <c:pt idx="7">
                  <c:v>9.4269481376318964E-4</c:v>
                </c:pt>
                <c:pt idx="8">
                  <c:v>0.10854474129700886</c:v>
                </c:pt>
                <c:pt idx="9">
                  <c:v>6.3065694757234336E-2</c:v>
                </c:pt>
                <c:pt idx="10">
                  <c:v>-1.0062435932225444E-3</c:v>
                </c:pt>
                <c:pt idx="11">
                  <c:v>1.0344552318210187E-2</c:v>
                </c:pt>
                <c:pt idx="12">
                  <c:v>4.2630267813205114E-2</c:v>
                </c:pt>
              </c:numCache>
            </c:numRef>
          </c:val>
          <c:smooth val="1"/>
          <c:extLst>
            <c:ext xmlns:c16="http://schemas.microsoft.com/office/drawing/2014/chart" uri="{C3380CC4-5D6E-409C-BE32-E72D297353CC}">
              <c16:uniqueId val="{00000003-4649-4090-B41D-5B88C32C5A86}"/>
            </c:ext>
          </c:extLst>
        </c:ser>
        <c:dLbls>
          <c:showLegendKey val="0"/>
          <c:showVal val="0"/>
          <c:showCatName val="0"/>
          <c:showSerName val="0"/>
          <c:showPercent val="0"/>
          <c:showBubbleSize val="0"/>
        </c:dLbls>
        <c:smooth val="0"/>
        <c:axId val="883421664"/>
        <c:axId val="1"/>
      </c:lineChart>
      <c:catAx>
        <c:axId val="883421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b="1"/>
            </a:pPr>
            <a:endParaRPr lang="es-CR"/>
          </a:p>
        </c:txPr>
        <c:crossAx val="1"/>
        <c:crosses val="autoZero"/>
        <c:auto val="1"/>
        <c:lblAlgn val="ctr"/>
        <c:lblOffset val="100"/>
        <c:noMultiLvlLbl val="0"/>
      </c:catAx>
      <c:valAx>
        <c:axId val="1"/>
        <c:scaling>
          <c:orientation val="minMax"/>
        </c:scaling>
        <c:delete val="0"/>
        <c:axPos val="l"/>
        <c:numFmt formatCode="0.0%" sourceLinked="0"/>
        <c:majorTickMark val="none"/>
        <c:minorTickMark val="none"/>
        <c:tickLblPos val="nextTo"/>
        <c:spPr>
          <a:ln w="9525">
            <a:noFill/>
          </a:ln>
        </c:spPr>
        <c:txPr>
          <a:bodyPr rot="0" vert="horz"/>
          <a:lstStyle/>
          <a:p>
            <a:pPr>
              <a:defRPr b="1"/>
            </a:pPr>
            <a:endParaRPr lang="es-CR"/>
          </a:p>
        </c:txPr>
        <c:crossAx val="883421664"/>
        <c:crosses val="autoZero"/>
        <c:crossBetween val="between"/>
      </c:valAx>
      <c:spPr>
        <a:noFill/>
        <a:ln w="25400">
          <a:noFill/>
        </a:ln>
      </c:spPr>
    </c:plotArea>
    <c:legend>
      <c:legendPos val="r"/>
      <c:layout>
        <c:manualLayout>
          <c:xMode val="edge"/>
          <c:yMode val="edge"/>
          <c:x val="0.22462301422848463"/>
          <c:y val="2.2409810109768669E-2"/>
          <c:w val="0.62509959939218129"/>
          <c:h val="5.042190581093093E-2"/>
        </c:manualLayout>
      </c:layout>
      <c:overlay val="0"/>
      <c:spPr>
        <a:noFill/>
        <a:ln w="25400">
          <a:noFill/>
        </a:ln>
      </c:spPr>
    </c:legend>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Gasto total a PIB</c:v>
          </c:tx>
          <c:spPr>
            <a:solidFill>
              <a:srgbClr val="1F497D"/>
            </a:solidFill>
            <a:ln w="25400">
              <a:noFill/>
            </a:ln>
          </c:spPr>
          <c:invertIfNegative val="0"/>
          <c:dLbls>
            <c:numFmt formatCode="0.0%" sourceLinked="0"/>
            <c:spPr>
              <a:noFill/>
              <a:ln w="25400">
                <a:noFill/>
              </a:ln>
            </c:spPr>
            <c:txPr>
              <a:bodyPr/>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PIB'!$J$8:$V$8</c:f>
              <c:numCache>
                <c:formatCode>0</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'ACUMULADO  % PIB'!$J$35:$V$35</c:f>
              <c:numCache>
                <c:formatCode>0.0%</c:formatCode>
                <c:ptCount val="13"/>
                <c:pt idx="0">
                  <c:v>4.6778150517631206E-2</c:v>
                </c:pt>
                <c:pt idx="1">
                  <c:v>4.6154013575127051E-2</c:v>
                </c:pt>
                <c:pt idx="2">
                  <c:v>4.7505055206655288E-2</c:v>
                </c:pt>
                <c:pt idx="3">
                  <c:v>4.5747330743340406E-2</c:v>
                </c:pt>
                <c:pt idx="4">
                  <c:v>4.6755801322663819E-2</c:v>
                </c:pt>
                <c:pt idx="5">
                  <c:v>4.7383769693503115E-2</c:v>
                </c:pt>
                <c:pt idx="6">
                  <c:v>5.0830910681488962E-2</c:v>
                </c:pt>
                <c:pt idx="7">
                  <c:v>5.2742635695885325E-2</c:v>
                </c:pt>
                <c:pt idx="8">
                  <c:v>5.2912644215913934E-2</c:v>
                </c:pt>
                <c:pt idx="9">
                  <c:v>5.0621640439874639E-2</c:v>
                </c:pt>
                <c:pt idx="10">
                  <c:v>4.8153629056248981E-2</c:v>
                </c:pt>
                <c:pt idx="11">
                  <c:v>4.6614531105554628E-2</c:v>
                </c:pt>
                <c:pt idx="12">
                  <c:v>4.6362448596158547E-2</c:v>
                </c:pt>
              </c:numCache>
            </c:numRef>
          </c:val>
          <c:extLst>
            <c:ext xmlns:c16="http://schemas.microsoft.com/office/drawing/2014/chart" uri="{C3380CC4-5D6E-409C-BE32-E72D297353CC}">
              <c16:uniqueId val="{00000000-4796-46F6-8B5B-4E6E0DDDB6EF}"/>
            </c:ext>
          </c:extLst>
        </c:ser>
        <c:dLbls>
          <c:showLegendKey val="0"/>
          <c:showVal val="0"/>
          <c:showCatName val="0"/>
          <c:showSerName val="0"/>
          <c:showPercent val="0"/>
          <c:showBubbleSize val="0"/>
        </c:dLbls>
        <c:gapWidth val="227"/>
        <c:overlap val="-27"/>
        <c:axId val="883423104"/>
        <c:axId val="1"/>
      </c:barChart>
      <c:catAx>
        <c:axId val="88342310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b="1"/>
            </a:pPr>
            <a:endParaRPr lang="es-CR"/>
          </a:p>
        </c:txPr>
        <c:crossAx val="1"/>
        <c:crosses val="autoZero"/>
        <c:auto val="1"/>
        <c:lblAlgn val="ctr"/>
        <c:lblOffset val="100"/>
        <c:noMultiLvlLbl val="0"/>
      </c:catAx>
      <c:valAx>
        <c:axId val="1"/>
        <c:scaling>
          <c:orientation val="minMax"/>
          <c:max val="6.0000000000000012E-2"/>
          <c:min val="1.0000000000000002E-2"/>
        </c:scaling>
        <c:delete val="1"/>
        <c:axPos val="l"/>
        <c:numFmt formatCode="0.0%" sourceLinked="0"/>
        <c:majorTickMark val="none"/>
        <c:minorTickMark val="none"/>
        <c:tickLblPos val="nextTo"/>
        <c:crossAx val="883423104"/>
        <c:crosses val="autoZero"/>
        <c:crossBetween val="between"/>
      </c:valAx>
      <c:spPr>
        <a:noFill/>
        <a:ln w="25400">
          <a:noFill/>
        </a:ln>
      </c:spPr>
    </c:plotArea>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42715831215653E-2"/>
          <c:y val="5.2282112332066637E-2"/>
          <c:w val="0.84712358000131105"/>
          <c:h val="0.83745839324381877"/>
        </c:manualLayout>
      </c:layout>
      <c:lineChart>
        <c:grouping val="standard"/>
        <c:varyColors val="0"/>
        <c:ser>
          <c:idx val="0"/>
          <c:order val="0"/>
          <c:tx>
            <c:v>Promedio 2013-2025</c:v>
          </c:tx>
          <c:spPr>
            <a:ln w="28575" cap="rnd">
              <a:solidFill>
                <a:schemeClr val="bg1">
                  <a:lumMod val="50000"/>
                </a:schemeClr>
              </a:solidFill>
              <a:prstDash val="dash"/>
              <a:round/>
            </a:ln>
            <a:effectLst/>
          </c:spPr>
          <c:marker>
            <c:symbol val="none"/>
          </c:marker>
          <c:dLbls>
            <c:dLbl>
              <c:idx val="12"/>
              <c:layout>
                <c:manualLayout>
                  <c:x val="-1.350506191347977E-16"/>
                  <c:y val="-4.6454626242586295E-3"/>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8B-4BE4-AD2F-5A498543DFE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PROMEDIO'!$L$19:$X$19</c:f>
              <c:numCache>
                <c:formatCode>0.00%</c:formatCode>
                <c:ptCount val="13"/>
                <c:pt idx="0">
                  <c:v>5.0717477770179036E-2</c:v>
                </c:pt>
                <c:pt idx="1">
                  <c:v>5.0717477770179036E-2</c:v>
                </c:pt>
                <c:pt idx="2">
                  <c:v>5.0717477770179036E-2</c:v>
                </c:pt>
                <c:pt idx="3">
                  <c:v>5.0717477770179036E-2</c:v>
                </c:pt>
                <c:pt idx="4">
                  <c:v>5.0717477770179036E-2</c:v>
                </c:pt>
                <c:pt idx="5">
                  <c:v>5.0717477770179036E-2</c:v>
                </c:pt>
                <c:pt idx="6">
                  <c:v>5.0717477770179036E-2</c:v>
                </c:pt>
                <c:pt idx="7">
                  <c:v>5.0717477770179036E-2</c:v>
                </c:pt>
                <c:pt idx="8">
                  <c:v>5.0717477770179036E-2</c:v>
                </c:pt>
                <c:pt idx="9">
                  <c:v>5.0717477770179036E-2</c:v>
                </c:pt>
                <c:pt idx="10">
                  <c:v>5.0717477770179036E-2</c:v>
                </c:pt>
                <c:pt idx="11">
                  <c:v>5.0717477770179036E-2</c:v>
                </c:pt>
                <c:pt idx="12">
                  <c:v>5.0717477770179036E-2</c:v>
                </c:pt>
              </c:numCache>
            </c:numRef>
          </c:val>
          <c:smooth val="0"/>
          <c:extLst>
            <c:ext xmlns:c16="http://schemas.microsoft.com/office/drawing/2014/chart" uri="{C3380CC4-5D6E-409C-BE32-E72D297353CC}">
              <c16:uniqueId val="{00000001-578B-4BE4-AD2F-5A498543DFE3}"/>
            </c:ext>
          </c:extLst>
        </c:ser>
        <c:ser>
          <c:idx val="1"/>
          <c:order val="1"/>
          <c:tx>
            <c:v>Tasa de variación</c:v>
          </c:tx>
          <c:spPr>
            <a:ln w="28575" cap="rnd">
              <a:solidFill>
                <a:schemeClr val="tx2"/>
              </a:solidFill>
              <a:round/>
            </a:ln>
            <a:effectLst/>
          </c:spPr>
          <c:marker>
            <c:symbol val="none"/>
          </c:marker>
          <c:dLbls>
            <c:dLbl>
              <c:idx val="12"/>
              <c:layout>
                <c:manualLayout>
                  <c:x val="-1.4732965009208239E-2"/>
                  <c:y val="-3.9086531506396321E-2"/>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8B-4BE4-AD2F-5A498543DFE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PROMEDIO'!$L$18:$X$18</c:f>
              <c:numCache>
                <c:formatCode>0.00%</c:formatCode>
                <c:ptCount val="13"/>
                <c:pt idx="0">
                  <c:v>0.12744070919023165</c:v>
                </c:pt>
                <c:pt idx="1">
                  <c:v>9.5190917026516386E-2</c:v>
                </c:pt>
                <c:pt idx="2">
                  <c:v>0.1064530258658809</c:v>
                </c:pt>
                <c:pt idx="3">
                  <c:v>-1.8708058414576678E-2</c:v>
                </c:pt>
                <c:pt idx="4">
                  <c:v>0.10102205045372026</c:v>
                </c:pt>
                <c:pt idx="5">
                  <c:v>2.3234458195600327E-2</c:v>
                </c:pt>
                <c:pt idx="6">
                  <c:v>0.12904654008182082</c:v>
                </c:pt>
                <c:pt idx="7">
                  <c:v>-9.5484320813984169E-2</c:v>
                </c:pt>
                <c:pt idx="8">
                  <c:v>6.7905608368976411E-2</c:v>
                </c:pt>
                <c:pt idx="9">
                  <c:v>4.390172739214715E-2</c:v>
                </c:pt>
                <c:pt idx="10">
                  <c:v>-1.7714543054036525E-2</c:v>
                </c:pt>
                <c:pt idx="11">
                  <c:v>2.7095043344622871E-2</c:v>
                </c:pt>
                <c:pt idx="12">
                  <c:v>6.99440533754081E-2</c:v>
                </c:pt>
              </c:numCache>
            </c:numRef>
          </c:val>
          <c:smooth val="1"/>
          <c:extLst>
            <c:ext xmlns:c16="http://schemas.microsoft.com/office/drawing/2014/chart" uri="{C3380CC4-5D6E-409C-BE32-E72D297353CC}">
              <c16:uniqueId val="{00000003-578B-4BE4-AD2F-5A498543DFE3}"/>
            </c:ext>
          </c:extLst>
        </c:ser>
        <c:dLbls>
          <c:showLegendKey val="0"/>
          <c:showVal val="0"/>
          <c:showCatName val="0"/>
          <c:showSerName val="0"/>
          <c:showPercent val="0"/>
          <c:showBubbleSize val="0"/>
        </c:dLbls>
        <c:smooth val="0"/>
        <c:axId val="883405344"/>
        <c:axId val="1"/>
      </c:lineChart>
      <c:catAx>
        <c:axId val="883405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0"/>
        <c:axPos val="l"/>
        <c:numFmt formatCode="0.0%" sourceLinked="0"/>
        <c:majorTickMark val="none"/>
        <c:minorTickMark val="none"/>
        <c:tickLblPos val="nextTo"/>
        <c:spPr>
          <a:ln w="9525">
            <a:noFill/>
          </a:ln>
        </c:spPr>
        <c:txPr>
          <a:bodyPr rot="0" vert="horz"/>
          <a:lstStyle/>
          <a:p>
            <a:pPr>
              <a:defRPr/>
            </a:pPr>
            <a:endParaRPr lang="es-CR"/>
          </a:p>
        </c:txPr>
        <c:crossAx val="883405344"/>
        <c:crosses val="autoZero"/>
        <c:crossBetween val="between"/>
      </c:valAx>
      <c:spPr>
        <a:noFill/>
        <a:ln w="25400">
          <a:noFill/>
        </a:ln>
      </c:spPr>
    </c:plotArea>
    <c:legend>
      <c:legendPos val="t"/>
      <c:layout>
        <c:manualLayout>
          <c:xMode val="edge"/>
          <c:yMode val="edge"/>
          <c:x val="0.15678687954060988"/>
          <c:y val="0"/>
          <c:w val="0.76811357143892922"/>
          <c:h val="7.5902618471903605E-2"/>
        </c:manualLayout>
      </c:layout>
      <c:overlay val="0"/>
      <c:spPr>
        <a:noFill/>
        <a:ln w="25400">
          <a:noFill/>
        </a:ln>
      </c:spPr>
    </c:legend>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497273030180795E-2"/>
          <c:y val="6.782004362130797E-3"/>
          <c:w val="0.94689423565929542"/>
          <c:h val="0.77035266718420747"/>
        </c:manualLayout>
      </c:layout>
      <c:barChart>
        <c:barDir val="col"/>
        <c:grouping val="clustered"/>
        <c:varyColors val="0"/>
        <c:ser>
          <c:idx val="0"/>
          <c:order val="0"/>
          <c:tx>
            <c:v>Gasto primario a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PIB'!$J$8:$V$8</c:f>
              <c:numCache>
                <c:formatCode>0</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'ACUMULADO  % PIB'!$J$36:$V$36</c:f>
              <c:numCache>
                <c:formatCode>0.0%</c:formatCode>
                <c:ptCount val="13"/>
                <c:pt idx="0">
                  <c:v>4.0569363596838048E-2</c:v>
                </c:pt>
                <c:pt idx="1">
                  <c:v>4.0403426827476559E-2</c:v>
                </c:pt>
                <c:pt idx="2">
                  <c:v>4.1174566268838073E-2</c:v>
                </c:pt>
                <c:pt idx="3">
                  <c:v>3.8319056158677166E-2</c:v>
                </c:pt>
                <c:pt idx="4">
                  <c:v>3.9380174493784038E-2</c:v>
                </c:pt>
                <c:pt idx="5">
                  <c:v>3.8425469625567005E-2</c:v>
                </c:pt>
                <c:pt idx="6">
                  <c:v>4.1299998376961397E-2</c:v>
                </c:pt>
                <c:pt idx="7">
                  <c:v>3.8724949323999482E-2</c:v>
                </c:pt>
                <c:pt idx="8">
                  <c:v>3.7425545193055194E-2</c:v>
                </c:pt>
                <c:pt idx="9">
                  <c:v>3.5159638226447902E-2</c:v>
                </c:pt>
                <c:pt idx="10">
                  <c:v>3.2886082822554154E-2</c:v>
                </c:pt>
                <c:pt idx="11">
                  <c:v>3.2362761490512364E-2</c:v>
                </c:pt>
                <c:pt idx="12">
                  <c:v>3.3030972333807161E-2</c:v>
                </c:pt>
              </c:numCache>
            </c:numRef>
          </c:val>
          <c:extLst>
            <c:ext xmlns:c16="http://schemas.microsoft.com/office/drawing/2014/chart" uri="{C3380CC4-5D6E-409C-BE32-E72D297353CC}">
              <c16:uniqueId val="{00000000-7E4D-4131-93F6-0A227372F4D2}"/>
            </c:ext>
          </c:extLst>
        </c:ser>
        <c:dLbls>
          <c:showLegendKey val="0"/>
          <c:showVal val="0"/>
          <c:showCatName val="0"/>
          <c:showSerName val="0"/>
          <c:showPercent val="0"/>
          <c:showBubbleSize val="0"/>
        </c:dLbls>
        <c:gapWidth val="227"/>
        <c:overlap val="-27"/>
        <c:axId val="883405824"/>
        <c:axId val="1"/>
      </c:barChart>
      <c:catAx>
        <c:axId val="8834058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5.000000000000001E-2"/>
          <c:min val="1.0000000000000002E-2"/>
        </c:scaling>
        <c:delete val="1"/>
        <c:axPos val="l"/>
        <c:numFmt formatCode="0.0%" sourceLinked="0"/>
        <c:majorTickMark val="none"/>
        <c:minorTickMark val="none"/>
        <c:tickLblPos val="nextTo"/>
        <c:crossAx val="883405824"/>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24942715493895"/>
          <c:y val="5.8432934926958828E-2"/>
          <c:w val="0.80093682734102678"/>
          <c:h val="0.81833589526408801"/>
        </c:manualLayout>
      </c:layout>
      <c:lineChart>
        <c:grouping val="standard"/>
        <c:varyColors val="0"/>
        <c:ser>
          <c:idx val="0"/>
          <c:order val="0"/>
          <c:tx>
            <c:v>Promedio 2013-2025</c:v>
          </c:tx>
          <c:spPr>
            <a:ln w="28575" cap="rnd">
              <a:solidFill>
                <a:schemeClr val="bg1">
                  <a:lumMod val="50000"/>
                </a:schemeClr>
              </a:solidFill>
              <a:prstDash val="dash"/>
              <a:round/>
            </a:ln>
            <a:effectLst/>
          </c:spPr>
          <c:marker>
            <c:symbol val="none"/>
          </c:marker>
          <c:dLbls>
            <c:dLbl>
              <c:idx val="12"/>
              <c:layout>
                <c:manualLayout>
                  <c:x val="-4.5365187076924409E-3"/>
                  <c:y val="-1.3880322475229454E-2"/>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93-44C4-B761-0F0FADF288D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PROMEDIO'!$L$23:$X$23</c:f>
              <c:numCache>
                <c:formatCode>0.00%</c:formatCode>
                <c:ptCount val="13"/>
                <c:pt idx="0">
                  <c:v>6.4323340886276351E-2</c:v>
                </c:pt>
                <c:pt idx="1">
                  <c:v>6.4323340886276351E-2</c:v>
                </c:pt>
                <c:pt idx="2">
                  <c:v>6.4323340886276351E-2</c:v>
                </c:pt>
                <c:pt idx="3">
                  <c:v>6.4323340886276351E-2</c:v>
                </c:pt>
                <c:pt idx="4">
                  <c:v>6.4323340886276351E-2</c:v>
                </c:pt>
                <c:pt idx="5">
                  <c:v>6.4323340886276351E-2</c:v>
                </c:pt>
                <c:pt idx="6">
                  <c:v>6.4323340886276351E-2</c:v>
                </c:pt>
                <c:pt idx="7">
                  <c:v>6.4323340886276351E-2</c:v>
                </c:pt>
                <c:pt idx="8">
                  <c:v>6.4323340886276351E-2</c:v>
                </c:pt>
                <c:pt idx="9">
                  <c:v>6.4323340886276351E-2</c:v>
                </c:pt>
                <c:pt idx="10">
                  <c:v>6.4323340886276351E-2</c:v>
                </c:pt>
                <c:pt idx="11">
                  <c:v>6.4323340886276351E-2</c:v>
                </c:pt>
                <c:pt idx="12">
                  <c:v>6.4323340886276351E-2</c:v>
                </c:pt>
              </c:numCache>
            </c:numRef>
          </c:val>
          <c:smooth val="0"/>
          <c:extLst>
            <c:ext xmlns:c16="http://schemas.microsoft.com/office/drawing/2014/chart" uri="{C3380CC4-5D6E-409C-BE32-E72D297353CC}">
              <c16:uniqueId val="{00000001-0193-44C4-B761-0F0FADF288DD}"/>
            </c:ext>
          </c:extLst>
        </c:ser>
        <c:ser>
          <c:idx val="1"/>
          <c:order val="1"/>
          <c:tx>
            <c:v>Tasa de variación</c:v>
          </c:tx>
          <c:spPr>
            <a:ln w="28575" cap="rnd">
              <a:solidFill>
                <a:schemeClr val="tx2"/>
              </a:solidFill>
              <a:round/>
            </a:ln>
            <a:effectLst/>
          </c:spPr>
          <c:marker>
            <c:symbol val="none"/>
          </c:marker>
          <c:dLbls>
            <c:dLbl>
              <c:idx val="12"/>
              <c:layout>
                <c:manualLayout>
                  <c:x val="-1.7636684303351101E-2"/>
                  <c:y val="-4.1120557141512692E-3"/>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93-44C4-B761-0F0FADF288D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PROMEDIO'!$L$22:$X$22</c:f>
              <c:numCache>
                <c:formatCode>0.00%</c:formatCode>
                <c:ptCount val="13"/>
                <c:pt idx="0">
                  <c:v>7.6532510616062366E-2</c:v>
                </c:pt>
                <c:pt idx="1">
                  <c:v>9.4352615825338937E-2</c:v>
                </c:pt>
                <c:pt idx="2">
                  <c:v>0.11401454115930343</c:v>
                </c:pt>
                <c:pt idx="3">
                  <c:v>4.32123916076399E-2</c:v>
                </c:pt>
                <c:pt idx="4">
                  <c:v>7.3468404290084388E-2</c:v>
                </c:pt>
                <c:pt idx="5">
                  <c:v>9.0616843994240304E-2</c:v>
                </c:pt>
                <c:pt idx="6">
                  <c:v>7.1804537237919686E-2</c:v>
                </c:pt>
                <c:pt idx="7">
                  <c:v>5.2402951395531749E-2</c:v>
                </c:pt>
                <c:pt idx="8">
                  <c:v>9.0908009056188455E-2</c:v>
                </c:pt>
                <c:pt idx="9">
                  <c:v>7.3442628838359392E-2</c:v>
                </c:pt>
                <c:pt idx="10">
                  <c:v>-3.0765971696223859E-3</c:v>
                </c:pt>
                <c:pt idx="11">
                  <c:v>1.4424589886212091E-2</c:v>
                </c:pt>
                <c:pt idx="12">
                  <c:v>4.410000478433429E-2</c:v>
                </c:pt>
              </c:numCache>
            </c:numRef>
          </c:val>
          <c:smooth val="1"/>
          <c:extLst>
            <c:ext xmlns:c16="http://schemas.microsoft.com/office/drawing/2014/chart" uri="{C3380CC4-5D6E-409C-BE32-E72D297353CC}">
              <c16:uniqueId val="{00000003-0193-44C4-B761-0F0FADF288DD}"/>
            </c:ext>
          </c:extLst>
        </c:ser>
        <c:dLbls>
          <c:showLegendKey val="0"/>
          <c:showVal val="0"/>
          <c:showCatName val="0"/>
          <c:showSerName val="0"/>
          <c:showPercent val="0"/>
          <c:showBubbleSize val="0"/>
        </c:dLbls>
        <c:smooth val="0"/>
        <c:axId val="883425984"/>
        <c:axId val="1"/>
      </c:lineChart>
      <c:catAx>
        <c:axId val="883425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0"/>
        <c:axPos val="l"/>
        <c:numFmt formatCode="0.0%" sourceLinked="0"/>
        <c:majorTickMark val="none"/>
        <c:minorTickMark val="none"/>
        <c:tickLblPos val="nextTo"/>
        <c:spPr>
          <a:ln w="9525">
            <a:noFill/>
          </a:ln>
        </c:spPr>
        <c:txPr>
          <a:bodyPr rot="0" vert="horz"/>
          <a:lstStyle/>
          <a:p>
            <a:pPr>
              <a:defRPr/>
            </a:pPr>
            <a:endParaRPr lang="es-CR"/>
          </a:p>
        </c:txPr>
        <c:crossAx val="883425984"/>
        <c:crosses val="autoZero"/>
        <c:crossBetween val="between"/>
      </c:valAx>
      <c:spPr>
        <a:noFill/>
        <a:ln w="25400">
          <a:noFill/>
        </a:ln>
      </c:spPr>
    </c:plotArea>
    <c:legend>
      <c:legendPos val="r"/>
      <c:layout>
        <c:manualLayout>
          <c:xMode val="edge"/>
          <c:yMode val="edge"/>
          <c:x val="0.19432209862656058"/>
          <c:y val="2.2284823958758141E-2"/>
          <c:w val="0.68341873932425123"/>
          <c:h val="7.8191381455804065E-2"/>
        </c:manualLayout>
      </c:layout>
      <c:overlay val="0"/>
      <c:spPr>
        <a:noFill/>
        <a:ln w="25400">
          <a:noFill/>
        </a:ln>
      </c:spPr>
    </c:legend>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51719113402713E-3"/>
          <c:y val="8.7358682369633761E-2"/>
          <c:w val="0.96999642727043456"/>
          <c:h val="0.77443359580052484"/>
        </c:manualLayout>
      </c:layout>
      <c:barChart>
        <c:barDir val="col"/>
        <c:grouping val="clustered"/>
        <c:varyColors val="0"/>
        <c:ser>
          <c:idx val="0"/>
          <c:order val="0"/>
          <c:tx>
            <c:v>Gasto primario a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PIB'!$J$8:$V$8</c:f>
              <c:numCache>
                <c:formatCode>0</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'ACUMULADO  % PIB'!$J$37:$V$37</c:f>
              <c:numCache>
                <c:formatCode>0.0%</c:formatCode>
                <c:ptCount val="13"/>
                <c:pt idx="0">
                  <c:v>4.3089378353649108E-2</c:v>
                </c:pt>
                <c:pt idx="1">
                  <c:v>4.2880286861012966E-2</c:v>
                </c:pt>
                <c:pt idx="2">
                  <c:v>4.3997337148836788E-2</c:v>
                </c:pt>
                <c:pt idx="3">
                  <c:v>4.3529799573615018E-2</c:v>
                </c:pt>
                <c:pt idx="4">
                  <c:v>4.3615690237247512E-2</c:v>
                </c:pt>
                <c:pt idx="5">
                  <c:v>4.5360866452844456E-2</c:v>
                </c:pt>
                <c:pt idx="6">
                  <c:v>4.628240721012266E-2</c:v>
                </c:pt>
                <c:pt idx="7">
                  <c:v>5.0492017087851608E-2</c:v>
                </c:pt>
                <c:pt idx="8">
                  <c:v>4.9848863451469667E-2</c:v>
                </c:pt>
                <c:pt idx="9">
                  <c:v>4.8156037606910493E-2</c:v>
                </c:pt>
                <c:pt idx="10">
                  <c:v>4.5713299645553165E-2</c:v>
                </c:pt>
                <c:pt idx="11" formatCode="0.00%">
                  <c:v>4.443090214051347E-2</c:v>
                </c:pt>
                <c:pt idx="12" formatCode="0.00%">
                  <c:v>4.4252921312368868E-2</c:v>
                </c:pt>
              </c:numCache>
            </c:numRef>
          </c:val>
          <c:extLst>
            <c:ext xmlns:c16="http://schemas.microsoft.com/office/drawing/2014/chart" uri="{C3380CC4-5D6E-409C-BE32-E72D297353CC}">
              <c16:uniqueId val="{00000000-891C-4292-80E8-9404FE8D16DA}"/>
            </c:ext>
          </c:extLst>
        </c:ser>
        <c:dLbls>
          <c:showLegendKey val="0"/>
          <c:showVal val="0"/>
          <c:showCatName val="0"/>
          <c:showSerName val="0"/>
          <c:showPercent val="0"/>
          <c:showBubbleSize val="0"/>
        </c:dLbls>
        <c:gapWidth val="227"/>
        <c:overlap val="-27"/>
        <c:axId val="883412544"/>
        <c:axId val="1"/>
      </c:barChart>
      <c:catAx>
        <c:axId val="8834125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5.5000000000000007E-2"/>
          <c:min val="1.0000000000000002E-2"/>
        </c:scaling>
        <c:delete val="1"/>
        <c:axPos val="l"/>
        <c:numFmt formatCode="0.0%" sourceLinked="0"/>
        <c:majorTickMark val="none"/>
        <c:minorTickMark val="none"/>
        <c:tickLblPos val="nextTo"/>
        <c:crossAx val="883412544"/>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ABSOLUTO'!$O$9:$V$9</c:f>
              <c:numCache>
                <c:formatCode>0</c:formatCode>
                <c:ptCount val="8"/>
                <c:pt idx="0">
                  <c:v>2018</c:v>
                </c:pt>
                <c:pt idx="1">
                  <c:v>2019</c:v>
                </c:pt>
                <c:pt idx="2">
                  <c:v>2020</c:v>
                </c:pt>
                <c:pt idx="3">
                  <c:v>2021</c:v>
                </c:pt>
                <c:pt idx="4">
                  <c:v>2022</c:v>
                </c:pt>
                <c:pt idx="5">
                  <c:v>2023</c:v>
                </c:pt>
                <c:pt idx="6">
                  <c:v>2024</c:v>
                </c:pt>
                <c:pt idx="7">
                  <c:v>2025</c:v>
                </c:pt>
              </c:numCache>
            </c:numRef>
          </c:cat>
          <c:val>
            <c:numRef>
              <c:f>'ACUMULADO  ABSOLUTO'!$O$44:$V$44</c:f>
              <c:numCache>
                <c:formatCode>_-* #\ ##0\ _P_t_s_-;\-* #\ ##0\ _P_t_s_-;_-* "-"??\ _P_t_s_-;_-@_-</c:formatCode>
                <c:ptCount val="8"/>
                <c:pt idx="0">
                  <c:v>322630.65697690996</c:v>
                </c:pt>
                <c:pt idx="1">
                  <c:v>360574.90203555004</c:v>
                </c:pt>
                <c:pt idx="2">
                  <c:v>511578.91389458993</c:v>
                </c:pt>
                <c:pt idx="3">
                  <c:v>624542.44857107999</c:v>
                </c:pt>
                <c:pt idx="4">
                  <c:v>692852.79232091992</c:v>
                </c:pt>
                <c:pt idx="5">
                  <c:v>718479.61403752991</c:v>
                </c:pt>
                <c:pt idx="6">
                  <c:v>699988.98577186011</c:v>
                </c:pt>
                <c:pt idx="7">
                  <c:v>686413.69642823993</c:v>
                </c:pt>
              </c:numCache>
            </c:numRef>
          </c:val>
          <c:extLst>
            <c:ext xmlns:c16="http://schemas.microsoft.com/office/drawing/2014/chart" uri="{C3380CC4-5D6E-409C-BE32-E72D297353CC}">
              <c16:uniqueId val="{00000000-60D2-497B-AE2F-6EC060EA0181}"/>
            </c:ext>
          </c:extLst>
        </c:ser>
        <c:dLbls>
          <c:showLegendKey val="0"/>
          <c:showVal val="0"/>
          <c:showCatName val="0"/>
          <c:showSerName val="0"/>
          <c:showPercent val="0"/>
          <c:showBubbleSize val="0"/>
        </c:dLbls>
        <c:gapWidth val="61"/>
        <c:overlap val="-25"/>
        <c:axId val="886649088"/>
        <c:axId val="1"/>
      </c:barChart>
      <c:catAx>
        <c:axId val="8866490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10000"/>
        </c:scaling>
        <c:delete val="1"/>
        <c:axPos val="l"/>
        <c:numFmt formatCode="#,##0" sourceLinked="0"/>
        <c:majorTickMark val="none"/>
        <c:minorTickMark val="none"/>
        <c:tickLblPos val="nextTo"/>
        <c:crossAx val="886649088"/>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21245809070051E-2"/>
          <c:y val="6.4820271066588095E-2"/>
          <c:w val="0.92235750838185993"/>
          <c:h val="0.78519016884822224"/>
        </c:manualLayout>
      </c:layout>
      <c:barChart>
        <c:barDir val="col"/>
        <c:grouping val="clustered"/>
        <c:varyColors val="0"/>
        <c:ser>
          <c:idx val="0"/>
          <c:order val="0"/>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PIB'!$O$8:$V$8</c:f>
              <c:numCache>
                <c:formatCode>0</c:formatCode>
                <c:ptCount val="8"/>
                <c:pt idx="0">
                  <c:v>2018</c:v>
                </c:pt>
                <c:pt idx="1">
                  <c:v>2019</c:v>
                </c:pt>
                <c:pt idx="2">
                  <c:v>2020</c:v>
                </c:pt>
                <c:pt idx="3">
                  <c:v>2021</c:v>
                </c:pt>
                <c:pt idx="4">
                  <c:v>2022</c:v>
                </c:pt>
                <c:pt idx="5">
                  <c:v>2023</c:v>
                </c:pt>
                <c:pt idx="6">
                  <c:v>2024</c:v>
                </c:pt>
                <c:pt idx="7">
                  <c:v>2025</c:v>
                </c:pt>
              </c:numCache>
            </c:numRef>
          </c:cat>
          <c:val>
            <c:numRef>
              <c:f>'ACUMULADO  % PIB'!$O$43:$V$43</c:f>
              <c:numCache>
                <c:formatCode>0.0%</c:formatCode>
                <c:ptCount val="8"/>
                <c:pt idx="0">
                  <c:v>8.9583000679361105E-3</c:v>
                </c:pt>
                <c:pt idx="1">
                  <c:v>9.5309123045275654E-3</c:v>
                </c:pt>
                <c:pt idx="2">
                  <c:v>1.4017686371885841E-2</c:v>
                </c:pt>
                <c:pt idx="3">
                  <c:v>1.5487099022858742E-2</c:v>
                </c:pt>
                <c:pt idx="4">
                  <c:v>1.5462002213426739E-2</c:v>
                </c:pt>
                <c:pt idx="5" formatCode="0.00%">
                  <c:v>1.5267546233694831E-2</c:v>
                </c:pt>
                <c:pt idx="6">
                  <c:v>1.4251769615042266E-2</c:v>
                </c:pt>
                <c:pt idx="7">
                  <c:v>1.3331476262351391E-2</c:v>
                </c:pt>
              </c:numCache>
            </c:numRef>
          </c:val>
          <c:extLst>
            <c:ext xmlns:c16="http://schemas.microsoft.com/office/drawing/2014/chart" uri="{C3380CC4-5D6E-409C-BE32-E72D297353CC}">
              <c16:uniqueId val="{00000000-AC6E-4999-B69D-53EDE0BE5B0A}"/>
            </c:ext>
          </c:extLst>
        </c:ser>
        <c:dLbls>
          <c:showLegendKey val="0"/>
          <c:showVal val="0"/>
          <c:showCatName val="0"/>
          <c:showSerName val="0"/>
          <c:showPercent val="0"/>
          <c:showBubbleSize val="0"/>
        </c:dLbls>
        <c:gapWidth val="75"/>
        <c:overlap val="-25"/>
        <c:axId val="886648128"/>
        <c:axId val="1"/>
      </c:barChart>
      <c:catAx>
        <c:axId val="8866481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886648128"/>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134863033656314E-2"/>
          <c:y val="4.5595854922279792E-2"/>
          <c:w val="0.85375548016089653"/>
          <c:h val="0.80021443433560446"/>
        </c:manualLayout>
      </c:layout>
      <c:barChart>
        <c:barDir val="col"/>
        <c:grouping val="clustered"/>
        <c:varyColors val="0"/>
        <c:ser>
          <c:idx val="0"/>
          <c:order val="0"/>
          <c:tx>
            <c:v>Balance primario a PIB</c:v>
          </c:tx>
          <c:spPr>
            <a:solidFill>
              <a:schemeClr val="tx2">
                <a:lumMod val="75000"/>
                <a:lumOff val="25000"/>
              </a:schemeClr>
            </a:solidFill>
            <a:ln>
              <a:solidFill>
                <a:schemeClr val="tx1">
                  <a:lumMod val="50000"/>
                  <a:lumOff val="50000"/>
                </a:schemeClr>
              </a:solidFill>
            </a:ln>
            <a:effectLst/>
          </c:spPr>
          <c:invertIfNegative val="0"/>
          <c:dPt>
            <c:idx val="14"/>
            <c:invertIfNegative val="0"/>
            <c:bubble3D val="0"/>
            <c:spPr>
              <a:solidFill>
                <a:schemeClr val="tx2">
                  <a:lumMod val="75000"/>
                  <a:lumOff val="25000"/>
                </a:schemeClr>
              </a:solidFill>
              <a:ln>
                <a:solidFill>
                  <a:schemeClr val="tx1"/>
                </a:solidFill>
              </a:ln>
              <a:effectLst/>
            </c:spPr>
            <c:extLst>
              <c:ext xmlns:c16="http://schemas.microsoft.com/office/drawing/2014/chart" uri="{C3380CC4-5D6E-409C-BE32-E72D297353CC}">
                <c16:uniqueId val="{00000002-AAD3-43D8-8271-FE230C1CC31A}"/>
              </c:ext>
            </c:extLst>
          </c:dPt>
          <c:dLbls>
            <c:dLbl>
              <c:idx val="2"/>
              <c:layout>
                <c:manualLayout>
                  <c:x val="-6.0168471720818658E-3"/>
                  <c:y val="3.048399437875143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D3-43D8-8271-FE230C1CC31A}"/>
                </c:ext>
              </c:extLst>
            </c:dLbl>
            <c:dLbl>
              <c:idx val="3"/>
              <c:layout>
                <c:manualLayout>
                  <c:x val="2.0056703438385993E-3"/>
                  <c:y val="-7.82592393342127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D3-43D8-8271-FE230C1CC31A}"/>
                </c:ext>
              </c:extLst>
            </c:dLbl>
            <c:dLbl>
              <c:idx val="12"/>
              <c:layout>
                <c:manualLayout>
                  <c:x val="-7.6579455085834541E-17"/>
                  <c:y val="1.552795031055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1C-4F24-B2E4-0E209CBCF001}"/>
                </c:ext>
              </c:extLst>
            </c:dLbl>
            <c:dLbl>
              <c:idx val="14"/>
              <c:layout>
                <c:manualLayout>
                  <c:x val="-1.7908289170513546E-4"/>
                  <c:y val="4.7780707865105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D3-43D8-8271-FE230C1CC31A}"/>
                </c:ext>
              </c:extLst>
            </c:dLbl>
            <c:dLbl>
              <c:idx val="16"/>
              <c:layout>
                <c:manualLayout>
                  <c:x val="4.315659819077361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D3-43D8-8271-FE230C1CC31A}"/>
                </c:ext>
              </c:extLst>
            </c:dLbl>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GRÁFICOS!$Q$252:$AH$252</c:f>
              <c:numCache>
                <c:formatCode>General</c:formatCode>
                <c:ptCount val="1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numCache>
            </c:numRef>
          </c:cat>
          <c:val>
            <c:numRef>
              <c:f>GRÁFICOS!$Q$254:$AH$254</c:f>
              <c:numCache>
                <c:formatCode>0.0%</c:formatCode>
                <c:ptCount val="18"/>
                <c:pt idx="0">
                  <c:v>2.2807398481012459E-2</c:v>
                </c:pt>
                <c:pt idx="1">
                  <c:v>-1.2080539312360888E-2</c:v>
                </c:pt>
                <c:pt idx="2">
                  <c:v>-2.9282334111616903E-2</c:v>
                </c:pt>
                <c:pt idx="3">
                  <c:v>-1.8312805454016479E-2</c:v>
                </c:pt>
                <c:pt idx="4">
                  <c:v>-2.2288888281734559E-2</c:v>
                </c:pt>
                <c:pt idx="5">
                  <c:v>-2.7631627280172349E-2</c:v>
                </c:pt>
                <c:pt idx="6">
                  <c:v>-2.9674247137349063E-2</c:v>
                </c:pt>
                <c:pt idx="7">
                  <c:v>-2.8491740484478612E-2</c:v>
                </c:pt>
                <c:pt idx="8">
                  <c:v>-2.3657251671307306E-2</c:v>
                </c:pt>
                <c:pt idx="9">
                  <c:v>-2.9016425110853505E-2</c:v>
                </c:pt>
                <c:pt idx="10">
                  <c:v>-2.2485282912827226E-2</c:v>
                </c:pt>
                <c:pt idx="11" formatCode="0.00%">
                  <c:v>-2.6437119660409625E-2</c:v>
                </c:pt>
                <c:pt idx="12" formatCode="0.00%">
                  <c:v>-3.3555657242488074E-2</c:v>
                </c:pt>
                <c:pt idx="13">
                  <c:v>-2.7724516878020744E-3</c:v>
                </c:pt>
                <c:pt idx="14" formatCode="0.00%">
                  <c:v>2.0696067811456498E-2</c:v>
                </c:pt>
                <c:pt idx="15">
                  <c:v>1.5506231332451409E-2</c:v>
                </c:pt>
                <c:pt idx="16">
                  <c:v>1.0601359469844307E-2</c:v>
                </c:pt>
                <c:pt idx="17">
                  <c:v>6.3958895224549075E-3</c:v>
                </c:pt>
              </c:numCache>
            </c:numRef>
          </c:val>
          <c:extLst>
            <c:ext xmlns:c16="http://schemas.microsoft.com/office/drawing/2014/chart" uri="{C3380CC4-5D6E-409C-BE32-E72D297353CC}">
              <c16:uniqueId val="{00000005-AAD3-43D8-8271-FE230C1CC31A}"/>
            </c:ext>
          </c:extLst>
        </c:ser>
        <c:dLbls>
          <c:showLegendKey val="0"/>
          <c:showVal val="0"/>
          <c:showCatName val="0"/>
          <c:showSerName val="0"/>
          <c:showPercent val="0"/>
          <c:showBubbleSize val="0"/>
        </c:dLbls>
        <c:gapWidth val="150"/>
        <c:axId val="3"/>
        <c:axId val="4"/>
      </c:barChart>
      <c:lineChart>
        <c:grouping val="standard"/>
        <c:varyColors val="0"/>
        <c:ser>
          <c:idx val="1"/>
          <c:order val="1"/>
          <c:tx>
            <c:v>Deuda a PIB</c:v>
          </c:tx>
          <c:spPr>
            <a:ln w="28575" cap="rnd">
              <a:solidFill>
                <a:schemeClr val="tx1">
                  <a:lumMod val="50000"/>
                  <a:lumOff val="50000"/>
                </a:schemeClr>
              </a:solidFill>
              <a:prstDash val="dash"/>
              <a:round/>
            </a:ln>
            <a:effectLst/>
          </c:spPr>
          <c:marker>
            <c:symbol val="none"/>
          </c:marker>
          <c:cat>
            <c:numRef>
              <c:f>GRÁFICOS!$Q$252:$AH$252</c:f>
              <c:numCache>
                <c:formatCode>General</c:formatCode>
                <c:ptCount val="1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numCache>
            </c:numRef>
          </c:cat>
          <c:val>
            <c:numRef>
              <c:f>'GRÁFICO DE DEUDA'!$D$82:$U$82</c:f>
              <c:numCache>
                <c:formatCode>0.0%</c:formatCode>
                <c:ptCount val="18"/>
                <c:pt idx="0">
                  <c:v>0.2409026353658186</c:v>
                </c:pt>
                <c:pt idx="1">
                  <c:v>0.26369696748061955</c:v>
                </c:pt>
                <c:pt idx="2">
                  <c:v>0.28380223088465772</c:v>
                </c:pt>
                <c:pt idx="3">
                  <c:v>0.29684206572989175</c:v>
                </c:pt>
                <c:pt idx="4">
                  <c:v>0.33835811150195072</c:v>
                </c:pt>
                <c:pt idx="5">
                  <c:v>0.3512451511588684</c:v>
                </c:pt>
                <c:pt idx="6">
                  <c:v>0.37577287519208924</c:v>
                </c:pt>
                <c:pt idx="7">
                  <c:v>0.3991643233927768</c:v>
                </c:pt>
                <c:pt idx="8">
                  <c:v>0.4408900792743059</c:v>
                </c:pt>
                <c:pt idx="9">
                  <c:v>0.4708170884555567</c:v>
                </c:pt>
                <c:pt idx="10">
                  <c:v>0.51870976500396615</c:v>
                </c:pt>
                <c:pt idx="11">
                  <c:v>0.56430745143000438</c:v>
                </c:pt>
                <c:pt idx="12">
                  <c:v>0.66911521517678962</c:v>
                </c:pt>
                <c:pt idx="13">
                  <c:v>0.67627746598150695</c:v>
                </c:pt>
                <c:pt idx="14">
                  <c:v>0.62984833370002724</c:v>
                </c:pt>
                <c:pt idx="15" formatCode="0.00%">
                  <c:v>0.61119265517912502</c:v>
                </c:pt>
                <c:pt idx="16">
                  <c:v>0.59753393164452795</c:v>
                </c:pt>
                <c:pt idx="17">
                  <c:v>0.5735718184314228</c:v>
                </c:pt>
              </c:numCache>
            </c:numRef>
          </c:val>
          <c:smooth val="0"/>
          <c:extLst>
            <c:ext xmlns:c16="http://schemas.microsoft.com/office/drawing/2014/chart" uri="{C3380CC4-5D6E-409C-BE32-E72D297353CC}">
              <c16:uniqueId val="{00000006-AAD3-43D8-8271-FE230C1CC31A}"/>
            </c:ext>
          </c:extLst>
        </c:ser>
        <c:dLbls>
          <c:showLegendKey val="0"/>
          <c:showVal val="0"/>
          <c:showCatName val="0"/>
          <c:showSerName val="0"/>
          <c:showPercent val="0"/>
          <c:showBubbleSize val="0"/>
        </c:dLbls>
        <c:marker val="1"/>
        <c:smooth val="0"/>
        <c:axId val="1321973567"/>
        <c:axId val="1"/>
      </c:lineChart>
      <c:catAx>
        <c:axId val="1321973567"/>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b="1"/>
            </a:pPr>
            <a:endParaRPr lang="es-CR"/>
          </a:p>
        </c:txPr>
        <c:crossAx val="1"/>
        <c:crosses val="autoZero"/>
        <c:auto val="1"/>
        <c:lblAlgn val="ctr"/>
        <c:lblOffset val="100"/>
        <c:noMultiLvlLbl val="0"/>
      </c:catAx>
      <c:valAx>
        <c:axId val="1"/>
        <c:scaling>
          <c:orientation val="minMax"/>
          <c:min val="0.1"/>
        </c:scaling>
        <c:delete val="0"/>
        <c:axPos val="l"/>
        <c:numFmt formatCode="0.0%" sourceLinked="0"/>
        <c:majorTickMark val="none"/>
        <c:minorTickMark val="none"/>
        <c:tickLblPos val="nextTo"/>
        <c:spPr>
          <a:ln w="9525">
            <a:noFill/>
          </a:ln>
        </c:spPr>
        <c:txPr>
          <a:bodyPr rot="0" vert="horz"/>
          <a:lstStyle/>
          <a:p>
            <a:pPr>
              <a:defRPr b="1"/>
            </a:pPr>
            <a:endParaRPr lang="es-CR"/>
          </a:p>
        </c:txPr>
        <c:crossAx val="1321973567"/>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4.0000000000000008E-2"/>
        </c:scaling>
        <c:delete val="0"/>
        <c:axPos val="r"/>
        <c:numFmt formatCode="0.0%" sourceLinked="0"/>
        <c:majorTickMark val="out"/>
        <c:minorTickMark val="none"/>
        <c:tickLblPos val="nextTo"/>
        <c:spPr>
          <a:ln w="9525">
            <a:noFill/>
          </a:ln>
        </c:spPr>
        <c:txPr>
          <a:bodyPr rot="0" vert="horz"/>
          <a:lstStyle/>
          <a:p>
            <a:pPr>
              <a:defRPr b="1"/>
            </a:pPr>
            <a:endParaRPr lang="es-CR"/>
          </a:p>
        </c:txPr>
        <c:crossAx val="3"/>
        <c:crosses val="max"/>
        <c:crossBetween val="between"/>
      </c:valAx>
      <c:spPr>
        <a:noFill/>
        <a:ln w="25400">
          <a:noFill/>
        </a:ln>
      </c:spPr>
    </c:plotArea>
    <c:legend>
      <c:legendPos val="r"/>
      <c:layout>
        <c:manualLayout>
          <c:xMode val="edge"/>
          <c:yMode val="edge"/>
          <c:x val="0.22534672797971714"/>
          <c:y val="1.7916001778847411E-2"/>
          <c:w val="0.50053269340907036"/>
          <c:h val="8.0540165639916769E-2"/>
        </c:manualLayout>
      </c:layout>
      <c:overlay val="0"/>
      <c:spPr>
        <a:noFill/>
        <a:ln w="25400">
          <a:noFill/>
        </a:ln>
      </c:spPr>
      <c:txPr>
        <a:bodyPr/>
        <a:lstStyle/>
        <a:p>
          <a:pPr>
            <a:defRPr b="1"/>
          </a:pPr>
          <a:endParaRPr lang="es-CR"/>
        </a:p>
      </c:txPr>
    </c:legend>
    <c:plotVisOnly val="1"/>
    <c:dispBlanksAs val="gap"/>
    <c:showDLblsOverMax val="0"/>
  </c:chart>
  <c:spPr>
    <a:noFill/>
    <a:ln w="9525">
      <a:noFill/>
    </a:ln>
  </c:spPr>
  <c:txPr>
    <a:bodyPr/>
    <a:lstStyle/>
    <a:p>
      <a:pPr>
        <a:defRPr sz="700" b="0" i="0" u="none" strike="noStrike" baseline="0">
          <a:solidFill>
            <a:schemeClr val="tx2">
              <a:lumMod val="90000"/>
              <a:lumOff val="10000"/>
            </a:schemeClr>
          </a:solidFill>
          <a:latin typeface="Calibri"/>
          <a:ea typeface="Calibri"/>
          <a:cs typeface="Calibri"/>
        </a:defRPr>
      </a:pPr>
      <a:endParaRPr lang="es-C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250281214848145E-2"/>
          <c:y val="3.03747553386296E-2"/>
          <c:w val="0.90242167645710958"/>
          <c:h val="0.82912356233081008"/>
        </c:manualLayout>
      </c:layout>
      <c:barChart>
        <c:barDir val="col"/>
        <c:grouping val="clustered"/>
        <c:varyColors val="0"/>
        <c:ser>
          <c:idx val="0"/>
          <c:order val="0"/>
          <c:tx>
            <c:v>Intereses como % de los ingresos totales</c:v>
          </c:tx>
          <c:spPr>
            <a:solidFill>
              <a:srgbClr val="1F497D"/>
            </a:solidFill>
            <a:ln w="25400">
              <a:noFill/>
            </a:ln>
          </c:spPr>
          <c:invertIfNegative val="0"/>
          <c:dLbls>
            <c:dLbl>
              <c:idx val="2"/>
              <c:layout>
                <c:manualLayout>
                  <c:x val="-1.9551158736854846E-17"/>
                  <c:y val="1.9736842105263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20-4B19-AD59-94C1D323AEC1}"/>
                </c:ext>
              </c:extLst>
            </c:dLbl>
            <c:dLbl>
              <c:idx val="3"/>
              <c:layout>
                <c:manualLayout>
                  <c:x val="2.1328783192918845E-3"/>
                  <c:y val="1.3157894736842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20-4B19-AD59-94C1D323AEC1}"/>
                </c:ext>
              </c:extLst>
            </c:dLbl>
            <c:dLbl>
              <c:idx val="4"/>
              <c:layout>
                <c:manualLayout>
                  <c:x val="4.2657566385837691E-3"/>
                  <c:y val="1.9736842105263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20-4B19-AD59-94C1D323AEC1}"/>
                </c:ext>
              </c:extLst>
            </c:dLbl>
            <c:dLbl>
              <c:idx val="5"/>
              <c:layout>
                <c:manualLayout>
                  <c:x val="4.2657566385837301E-3"/>
                  <c:y val="2.631578947368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20-4B19-AD59-94C1D323AEC1}"/>
                </c:ext>
              </c:extLst>
            </c:dLbl>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ABSOLUTO'!$C$9:$V$9</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ABSOLUTO'!$C$6:$V$6</c:f>
              <c:numCache>
                <c:formatCode>0.0%</c:formatCode>
                <c:ptCount val="20"/>
                <c:pt idx="0">
                  <c:v>0.44624556105939794</c:v>
                </c:pt>
                <c:pt idx="1">
                  <c:v>0.36876195746039553</c:v>
                </c:pt>
                <c:pt idx="2">
                  <c:v>0.23399160322979251</c:v>
                </c:pt>
                <c:pt idx="3">
                  <c:v>0.21882269924135006</c:v>
                </c:pt>
                <c:pt idx="4">
                  <c:v>0.24696804762042165</c:v>
                </c:pt>
                <c:pt idx="5">
                  <c:v>0.24685786586662903</c:v>
                </c:pt>
                <c:pt idx="6">
                  <c:v>0.20610493356688084</c:v>
                </c:pt>
                <c:pt idx="7">
                  <c:v>0.18865270565351999</c:v>
                </c:pt>
                <c:pt idx="8">
                  <c:v>0.18158598849731372</c:v>
                </c:pt>
                <c:pt idx="9">
                  <c:v>0.19181734696449387</c:v>
                </c:pt>
                <c:pt idx="10">
                  <c:v>0.22113810035403872</c:v>
                </c:pt>
                <c:pt idx="11">
                  <c:v>0.21179521423883305</c:v>
                </c:pt>
                <c:pt idx="12">
                  <c:v>0.27338622616130609</c:v>
                </c:pt>
                <c:pt idx="13">
                  <c:v>0.2657064259913865</c:v>
                </c:pt>
                <c:pt idx="14">
                  <c:v>0.37435190707349492</c:v>
                </c:pt>
                <c:pt idx="15">
                  <c:v>0.35929202618111766</c:v>
                </c:pt>
                <c:pt idx="16">
                  <c:v>0.35764709139777878</c:v>
                </c:pt>
                <c:pt idx="17">
                  <c:v>0.35672585935734163</c:v>
                </c:pt>
                <c:pt idx="18">
                  <c:v>0.36056224740674842</c:v>
                </c:pt>
                <c:pt idx="19">
                  <c:v>0.33813181254327979</c:v>
                </c:pt>
              </c:numCache>
            </c:numRef>
          </c:val>
          <c:extLst>
            <c:ext xmlns:c16="http://schemas.microsoft.com/office/drawing/2014/chart" uri="{C3380CC4-5D6E-409C-BE32-E72D297353CC}">
              <c16:uniqueId val="{00000000-2BFD-45B5-9716-CCA93943D1F0}"/>
            </c:ext>
          </c:extLst>
        </c:ser>
        <c:dLbls>
          <c:showLegendKey val="0"/>
          <c:showVal val="0"/>
          <c:showCatName val="0"/>
          <c:showSerName val="0"/>
          <c:showPercent val="0"/>
          <c:showBubbleSize val="0"/>
        </c:dLbls>
        <c:gapWidth val="150"/>
        <c:axId val="886676448"/>
        <c:axId val="1"/>
      </c:barChart>
      <c:lineChart>
        <c:grouping val="standard"/>
        <c:varyColors val="0"/>
        <c:ser>
          <c:idx val="1"/>
          <c:order val="1"/>
          <c:tx>
            <c:v>Promedio 2006-2025</c:v>
          </c:tx>
          <c:spPr>
            <a:ln w="28575" cap="rnd">
              <a:solidFill>
                <a:schemeClr val="accent2"/>
              </a:solidFill>
              <a:prstDash val="dash"/>
              <a:round/>
            </a:ln>
            <a:effectLst/>
          </c:spPr>
          <c:marker>
            <c:symbol val="none"/>
          </c:marker>
          <c:dLbls>
            <c:dLbl>
              <c:idx val="18"/>
              <c:layout>
                <c:manualLayout>
                  <c:x val="5.7327496479895761E-2"/>
                  <c:y val="-5.5226812762862471E-3"/>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FD-45B5-9716-CCA93943D1F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'ACUMULADO  ABSOLUTO'!$C$7:$V$7</c:f>
              <c:numCache>
                <c:formatCode>0.0%</c:formatCode>
                <c:ptCount val="20"/>
                <c:pt idx="0">
                  <c:v>0.28242728099327602</c:v>
                </c:pt>
                <c:pt idx="1">
                  <c:v>0.28242728099327602</c:v>
                </c:pt>
                <c:pt idx="2">
                  <c:v>0.28242728099327602</c:v>
                </c:pt>
                <c:pt idx="3">
                  <c:v>0.28242728099327602</c:v>
                </c:pt>
                <c:pt idx="4">
                  <c:v>0.28242728099327602</c:v>
                </c:pt>
                <c:pt idx="5">
                  <c:v>0.28242728099327602</c:v>
                </c:pt>
                <c:pt idx="6">
                  <c:v>0.28242728099327602</c:v>
                </c:pt>
                <c:pt idx="7">
                  <c:v>0.28242728099327602</c:v>
                </c:pt>
                <c:pt idx="8">
                  <c:v>0.28242728099327602</c:v>
                </c:pt>
                <c:pt idx="9">
                  <c:v>0.28242728099327602</c:v>
                </c:pt>
                <c:pt idx="10">
                  <c:v>0.28242728099327602</c:v>
                </c:pt>
                <c:pt idx="11">
                  <c:v>0.28242728099327602</c:v>
                </c:pt>
                <c:pt idx="12">
                  <c:v>0.28242728099327602</c:v>
                </c:pt>
                <c:pt idx="13">
                  <c:v>0.28242728099327602</c:v>
                </c:pt>
                <c:pt idx="14">
                  <c:v>0.28242728099327602</c:v>
                </c:pt>
                <c:pt idx="15">
                  <c:v>0.28242728099327602</c:v>
                </c:pt>
                <c:pt idx="16">
                  <c:v>0.28242728099327602</c:v>
                </c:pt>
                <c:pt idx="17">
                  <c:v>0.28242728099327602</c:v>
                </c:pt>
                <c:pt idx="18">
                  <c:v>0.28242728099327602</c:v>
                </c:pt>
                <c:pt idx="19">
                  <c:v>0.28242728099327602</c:v>
                </c:pt>
              </c:numCache>
            </c:numRef>
          </c:val>
          <c:smooth val="0"/>
          <c:extLst>
            <c:ext xmlns:c16="http://schemas.microsoft.com/office/drawing/2014/chart" uri="{C3380CC4-5D6E-409C-BE32-E72D297353CC}">
              <c16:uniqueId val="{00000002-2BFD-45B5-9716-CCA93943D1F0}"/>
            </c:ext>
          </c:extLst>
        </c:ser>
        <c:dLbls>
          <c:showLegendKey val="0"/>
          <c:showVal val="0"/>
          <c:showCatName val="0"/>
          <c:showSerName val="0"/>
          <c:showPercent val="0"/>
          <c:showBubbleSize val="0"/>
        </c:dLbls>
        <c:marker val="1"/>
        <c:smooth val="0"/>
        <c:axId val="886676448"/>
        <c:axId val="1"/>
      </c:lineChart>
      <c:catAx>
        <c:axId val="8866764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1"/>
        <c:majorTickMark val="none"/>
        <c:minorTickMark val="none"/>
        <c:tickLblPos val="nextTo"/>
        <c:crossAx val="886676448"/>
        <c:crosses val="autoZero"/>
        <c:crossBetween val="between"/>
      </c:valAx>
      <c:spPr>
        <a:noFill/>
        <a:ln w="25400">
          <a:noFill/>
        </a:ln>
      </c:spPr>
    </c:plotArea>
    <c:legend>
      <c:legendPos val="r"/>
      <c:layout>
        <c:manualLayout>
          <c:xMode val="edge"/>
          <c:yMode val="edge"/>
          <c:x val="0.18830477319694106"/>
          <c:y val="1.5314436321554464E-2"/>
          <c:w val="0.59373068128667972"/>
          <c:h val="6.5793103448275853E-2"/>
        </c:manualLayout>
      </c:layout>
      <c:overlay val="0"/>
      <c:spPr>
        <a:noFill/>
        <a:ln w="25400">
          <a:noFill/>
        </a:ln>
      </c:spPr>
    </c:legend>
    <c:plotVisOnly val="1"/>
    <c:dispBlanksAs val="gap"/>
    <c:showDLblsOverMax val="0"/>
  </c:chart>
  <c:spPr>
    <a:noFill/>
    <a:ln w="9525">
      <a:noFill/>
    </a:ln>
  </c:spPr>
  <c:txPr>
    <a:bodyPr/>
    <a:lstStyle/>
    <a:p>
      <a:pPr>
        <a:defRPr sz="700" b="1" i="0" u="none" strike="noStrike" baseline="0">
          <a:solidFill>
            <a:srgbClr val="003366"/>
          </a:solidFill>
          <a:latin typeface="Calibri"/>
          <a:ea typeface="Calibri"/>
          <a:cs typeface="Calibri"/>
        </a:defRPr>
      </a:pPr>
      <a:endParaRPr lang="es-C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33408323959504"/>
          <c:y val="5.5555555555555552E-2"/>
          <c:w val="0.82300712410948629"/>
          <c:h val="0.82728147617911396"/>
        </c:manualLayout>
      </c:layout>
      <c:lineChart>
        <c:grouping val="standard"/>
        <c:varyColors val="0"/>
        <c:ser>
          <c:idx val="0"/>
          <c:order val="0"/>
          <c:tx>
            <c:v>Promedio 2013-2025</c:v>
          </c:tx>
          <c:spPr>
            <a:ln w="28575" cap="rnd">
              <a:solidFill>
                <a:schemeClr val="bg1">
                  <a:lumMod val="50000"/>
                </a:schemeClr>
              </a:solidFill>
              <a:prstDash val="dash"/>
              <a:round/>
            </a:ln>
            <a:effectLst/>
          </c:spPr>
          <c:marker>
            <c:symbol val="none"/>
          </c:marker>
          <c:dLbls>
            <c:dLbl>
              <c:idx val="12"/>
              <c:layout>
                <c:manualLayout>
                  <c:x val="-4.5365187076924409E-3"/>
                  <c:y val="-1.3880322475229454E-2"/>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65-4C5B-B1D4-038185AD41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PROMEDIO'!$L$27:$X$27</c:f>
              <c:numCache>
                <c:formatCode>0.00%</c:formatCode>
                <c:ptCount val="13"/>
                <c:pt idx="0">
                  <c:v>4.9127916037194609E-2</c:v>
                </c:pt>
                <c:pt idx="1">
                  <c:v>4.9127916037194609E-2</c:v>
                </c:pt>
                <c:pt idx="2">
                  <c:v>4.9127916037194609E-2</c:v>
                </c:pt>
                <c:pt idx="3">
                  <c:v>4.9127916037194609E-2</c:v>
                </c:pt>
                <c:pt idx="4">
                  <c:v>4.9127916037194609E-2</c:v>
                </c:pt>
                <c:pt idx="5">
                  <c:v>4.9127916037194609E-2</c:v>
                </c:pt>
                <c:pt idx="6">
                  <c:v>4.9127916037194609E-2</c:v>
                </c:pt>
                <c:pt idx="7">
                  <c:v>4.9127916037194609E-2</c:v>
                </c:pt>
                <c:pt idx="8">
                  <c:v>4.9127916037194609E-2</c:v>
                </c:pt>
                <c:pt idx="9">
                  <c:v>4.9127916037194609E-2</c:v>
                </c:pt>
                <c:pt idx="10">
                  <c:v>4.9127916037194609E-2</c:v>
                </c:pt>
                <c:pt idx="11">
                  <c:v>4.9127916037194609E-2</c:v>
                </c:pt>
                <c:pt idx="12">
                  <c:v>4.9127916037194609E-2</c:v>
                </c:pt>
              </c:numCache>
            </c:numRef>
          </c:val>
          <c:smooth val="0"/>
          <c:extLst>
            <c:ext xmlns:c16="http://schemas.microsoft.com/office/drawing/2014/chart" uri="{C3380CC4-5D6E-409C-BE32-E72D297353CC}">
              <c16:uniqueId val="{00000001-8565-4C5B-B1D4-038185AD41F8}"/>
            </c:ext>
          </c:extLst>
        </c:ser>
        <c:ser>
          <c:idx val="1"/>
          <c:order val="1"/>
          <c:tx>
            <c:v>Tasa de variación</c:v>
          </c:tx>
          <c:spPr>
            <a:ln w="28575" cap="rnd">
              <a:solidFill>
                <a:schemeClr val="tx2"/>
              </a:solidFill>
              <a:round/>
            </a:ln>
            <a:effectLst/>
          </c:spPr>
          <c:marker>
            <c:symbol val="none"/>
          </c:marker>
          <c:dLbls>
            <c:dLbl>
              <c:idx val="12"/>
              <c:layout>
                <c:manualLayout>
                  <c:x val="-8.6254162487395605E-4"/>
                  <c:y val="-2.1037764391397106E-2"/>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65-4C5B-B1D4-038185AD41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'GASTO PROMEDIO'!$L$8:$X$8</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'GASTO PROMEDIO'!$L$26:$X$26</c:f>
              <c:numCache>
                <c:formatCode>0.00%</c:formatCode>
                <c:ptCount val="13"/>
                <c:pt idx="0">
                  <c:v>8.7910771326398685E-2</c:v>
                </c:pt>
                <c:pt idx="1">
                  <c:v>0.10711667371667422</c:v>
                </c:pt>
                <c:pt idx="2">
                  <c:v>0.10143783245900595</c:v>
                </c:pt>
                <c:pt idx="3">
                  <c:v>1.059868251430518E-2</c:v>
                </c:pt>
                <c:pt idx="4">
                  <c:v>7.5465752836046285E-2</c:v>
                </c:pt>
                <c:pt idx="5">
                  <c:v>5.3359612287037672E-2</c:v>
                </c:pt>
                <c:pt idx="6">
                  <c:v>6.0532544638973063E-2</c:v>
                </c:pt>
                <c:pt idx="7">
                  <c:v>-4.2612840621686243E-2</c:v>
                </c:pt>
                <c:pt idx="8">
                  <c:v>4.0983184977401832E-2</c:v>
                </c:pt>
                <c:pt idx="9">
                  <c:v>5.7246914494631485E-2</c:v>
                </c:pt>
                <c:pt idx="10">
                  <c:v>-2.2024076994205721E-2</c:v>
                </c:pt>
                <c:pt idx="11">
                  <c:v>3.4563693987965882E-2</c:v>
                </c:pt>
                <c:pt idx="12">
                  <c:v>7.4084162860981628E-2</c:v>
                </c:pt>
              </c:numCache>
            </c:numRef>
          </c:val>
          <c:smooth val="1"/>
          <c:extLst>
            <c:ext xmlns:c16="http://schemas.microsoft.com/office/drawing/2014/chart" uri="{C3380CC4-5D6E-409C-BE32-E72D297353CC}">
              <c16:uniqueId val="{00000003-8565-4C5B-B1D4-038185AD41F8}"/>
            </c:ext>
          </c:extLst>
        </c:ser>
        <c:dLbls>
          <c:showLegendKey val="0"/>
          <c:showVal val="0"/>
          <c:showCatName val="0"/>
          <c:showSerName val="0"/>
          <c:showPercent val="0"/>
          <c:showBubbleSize val="0"/>
        </c:dLbls>
        <c:smooth val="0"/>
        <c:axId val="883435104"/>
        <c:axId val="1"/>
      </c:lineChart>
      <c:catAx>
        <c:axId val="883435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ln w="9525">
            <a:noFill/>
          </a:ln>
        </c:spPr>
        <c:txPr>
          <a:bodyPr rot="0" vert="horz"/>
          <a:lstStyle/>
          <a:p>
            <a:pPr>
              <a:defRPr/>
            </a:pPr>
            <a:endParaRPr lang="es-CR"/>
          </a:p>
        </c:txPr>
        <c:crossAx val="883435104"/>
        <c:crosses val="autoZero"/>
        <c:crossBetween val="between"/>
      </c:valAx>
      <c:spPr>
        <a:noFill/>
        <a:ln w="25400">
          <a:noFill/>
        </a:ln>
      </c:spPr>
    </c:plotArea>
    <c:legend>
      <c:legendPos val="r"/>
      <c:layout>
        <c:manualLayout>
          <c:xMode val="edge"/>
          <c:yMode val="edge"/>
          <c:x val="0.18224249746559462"/>
          <c:y val="2.2727983407628809E-2"/>
          <c:w val="0.79904234192948109"/>
          <c:h val="4.5771096794718844E-2"/>
        </c:manualLayout>
      </c:layout>
      <c:overlay val="0"/>
      <c:spPr>
        <a:noFill/>
        <a:ln w="25400">
          <a:noFill/>
        </a:ln>
      </c:spPr>
    </c:legend>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Gasto primario a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PIB'!$J$8:$V$8</c:f>
              <c:numCache>
                <c:formatCode>0</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'ACUMULADO  % PIB'!$J$38:$V$38</c:f>
              <c:numCache>
                <c:formatCode>0.0%</c:formatCode>
                <c:ptCount val="13"/>
                <c:pt idx="0">
                  <c:v>3.688059143285595E-2</c:v>
                </c:pt>
                <c:pt idx="1">
                  <c:v>3.7129700113362474E-2</c:v>
                </c:pt>
                <c:pt idx="2">
                  <c:v>3.7666848211019573E-2</c:v>
                </c:pt>
                <c:pt idx="3">
                  <c:v>3.6101524988951778E-2</c:v>
                </c:pt>
                <c:pt idx="4">
                  <c:v>3.6240063408367731E-2</c:v>
                </c:pt>
                <c:pt idx="5">
                  <c:v>3.6402566384908346E-2</c:v>
                </c:pt>
                <c:pt idx="6">
                  <c:v>3.6751494905595095E-2</c:v>
                </c:pt>
                <c:pt idx="7">
                  <c:v>3.6474330715965765E-2</c:v>
                </c:pt>
                <c:pt idx="8">
                  <c:v>3.4361764428610928E-2</c:v>
                </c:pt>
                <c:pt idx="9">
                  <c:v>3.2694035393483756E-2</c:v>
                </c:pt>
                <c:pt idx="10">
                  <c:v>3.0445753411858331E-2</c:v>
                </c:pt>
                <c:pt idx="11">
                  <c:v>3.0179132525471206E-2</c:v>
                </c:pt>
                <c:pt idx="12">
                  <c:v>3.0921445050017479E-2</c:v>
                </c:pt>
              </c:numCache>
            </c:numRef>
          </c:val>
          <c:extLst>
            <c:ext xmlns:c16="http://schemas.microsoft.com/office/drawing/2014/chart" uri="{C3380CC4-5D6E-409C-BE32-E72D297353CC}">
              <c16:uniqueId val="{00000000-50AC-4D1B-A73E-E34AD2B0A444}"/>
            </c:ext>
          </c:extLst>
        </c:ser>
        <c:dLbls>
          <c:showLegendKey val="0"/>
          <c:showVal val="0"/>
          <c:showCatName val="0"/>
          <c:showSerName val="0"/>
          <c:showPercent val="0"/>
          <c:showBubbleSize val="0"/>
        </c:dLbls>
        <c:gapWidth val="227"/>
        <c:overlap val="-27"/>
        <c:axId val="886641888"/>
        <c:axId val="1"/>
      </c:barChart>
      <c:catAx>
        <c:axId val="8866418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4.0000000000000008E-2"/>
          <c:min val="1.0000000000000002E-2"/>
        </c:scaling>
        <c:delete val="1"/>
        <c:axPos val="l"/>
        <c:numFmt formatCode="0.0%" sourceLinked="0"/>
        <c:majorTickMark val="none"/>
        <c:minorTickMark val="none"/>
        <c:tickLblPos val="nextTo"/>
        <c:crossAx val="886641888"/>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ABSOLUTO'!$R$9:$V$9</c:f>
              <c:numCache>
                <c:formatCode>0</c:formatCode>
                <c:ptCount val="5"/>
                <c:pt idx="0">
                  <c:v>2021</c:v>
                </c:pt>
                <c:pt idx="1">
                  <c:v>2022</c:v>
                </c:pt>
                <c:pt idx="2">
                  <c:v>2023</c:v>
                </c:pt>
                <c:pt idx="3">
                  <c:v>2024</c:v>
                </c:pt>
                <c:pt idx="4">
                  <c:v>2025</c:v>
                </c:pt>
              </c:numCache>
            </c:numRef>
          </c:cat>
          <c:val>
            <c:numRef>
              <c:f>'ACUMULADO  ABSOLUTO'!$R$40:$V$40</c:f>
              <c:numCache>
                <c:formatCode>_-* #\ ##0\ _P_t_s_-;\-* #\ ##0\ _P_t_s_-;_-* "-"??\ _P_t_s_-;_-@_-</c:formatCode>
                <c:ptCount val="5"/>
                <c:pt idx="0">
                  <c:v>730476.00657330989</c:v>
                </c:pt>
                <c:pt idx="1">
                  <c:v>745920.26406776998</c:v>
                </c:pt>
                <c:pt idx="2">
                  <c:v>724175.2804004699</c:v>
                </c:pt>
                <c:pt idx="3">
                  <c:v>778713.19498773001</c:v>
                </c:pt>
                <c:pt idx="4">
                  <c:v>808541.54886421002</c:v>
                </c:pt>
              </c:numCache>
            </c:numRef>
          </c:val>
          <c:extLst>
            <c:ext xmlns:c16="http://schemas.microsoft.com/office/drawing/2014/chart" uri="{C3380CC4-5D6E-409C-BE32-E72D297353CC}">
              <c16:uniqueId val="{00000000-D5C7-46B5-B1AD-21E7E8AEDE48}"/>
            </c:ext>
          </c:extLst>
        </c:ser>
        <c:dLbls>
          <c:showLegendKey val="0"/>
          <c:showVal val="0"/>
          <c:showCatName val="0"/>
          <c:showSerName val="0"/>
          <c:showPercent val="0"/>
          <c:showBubbleSize val="0"/>
        </c:dLbls>
        <c:gapWidth val="75"/>
        <c:overlap val="-25"/>
        <c:axId val="886631808"/>
        <c:axId val="1"/>
      </c:barChart>
      <c:catAx>
        <c:axId val="8866318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50000"/>
        </c:scaling>
        <c:delete val="1"/>
        <c:axPos val="l"/>
        <c:numFmt formatCode="#,##0" sourceLinked="0"/>
        <c:majorTickMark val="none"/>
        <c:minorTickMark val="none"/>
        <c:tickLblPos val="nextTo"/>
        <c:crossAx val="886631808"/>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041703637976932E-2"/>
          <c:y val="7.9941860465116282E-2"/>
          <c:w val="0.92191659272404614"/>
          <c:h val="0.73507828236586703"/>
        </c:manualLayout>
      </c:layout>
      <c:barChart>
        <c:barDir val="col"/>
        <c:grouping val="clustered"/>
        <c:varyColors val="0"/>
        <c:ser>
          <c:idx val="0"/>
          <c:order val="0"/>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ABSOLUTO'!$R$9:$V$9</c:f>
              <c:numCache>
                <c:formatCode>0</c:formatCode>
                <c:ptCount val="5"/>
                <c:pt idx="0">
                  <c:v>2021</c:v>
                </c:pt>
                <c:pt idx="1">
                  <c:v>2022</c:v>
                </c:pt>
                <c:pt idx="2">
                  <c:v>2023</c:v>
                </c:pt>
                <c:pt idx="3">
                  <c:v>2024</c:v>
                </c:pt>
                <c:pt idx="4">
                  <c:v>2025</c:v>
                </c:pt>
              </c:numCache>
            </c:numRef>
          </c:cat>
          <c:val>
            <c:numRef>
              <c:f>'ACUMULADO  % PIB'!$R$39:$V$39</c:f>
              <c:numCache>
                <c:formatCode>0.0%</c:formatCode>
                <c:ptCount val="5"/>
                <c:pt idx="0">
                  <c:v>1.8113987725744986E-2</c:v>
                </c:pt>
                <c:pt idx="1">
                  <c:v>1.664627883712648E-2</c:v>
                </c:pt>
                <c:pt idx="2">
                  <c:v>1.5388577989960284E-2</c:v>
                </c:pt>
                <c:pt idx="3" formatCode="0.00%">
                  <c:v>1.5854593824674378E-2</c:v>
                </c:pt>
                <c:pt idx="4" formatCode="0.00%">
                  <c:v>1.5703434418481075E-2</c:v>
                </c:pt>
              </c:numCache>
            </c:numRef>
          </c:val>
          <c:extLst>
            <c:ext xmlns:c16="http://schemas.microsoft.com/office/drawing/2014/chart" uri="{C3380CC4-5D6E-409C-BE32-E72D297353CC}">
              <c16:uniqueId val="{00000000-1AD9-42E4-995E-15C96ED819D3}"/>
            </c:ext>
          </c:extLst>
        </c:ser>
        <c:dLbls>
          <c:showLegendKey val="0"/>
          <c:showVal val="0"/>
          <c:showCatName val="0"/>
          <c:showSerName val="0"/>
          <c:showPercent val="0"/>
          <c:showBubbleSize val="0"/>
        </c:dLbls>
        <c:gapWidth val="75"/>
        <c:overlap val="-25"/>
        <c:axId val="886647168"/>
        <c:axId val="1"/>
      </c:barChart>
      <c:catAx>
        <c:axId val="8866471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2.0000000000000004E-2"/>
          <c:min val="0"/>
        </c:scaling>
        <c:delete val="1"/>
        <c:axPos val="l"/>
        <c:numFmt formatCode="0.0%" sourceLinked="0"/>
        <c:majorTickMark val="none"/>
        <c:minorTickMark val="none"/>
        <c:tickLblPos val="nextTo"/>
        <c:crossAx val="886647168"/>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ABSOLUTO'!$R$9:$V$9</c:f>
              <c:numCache>
                <c:formatCode>0</c:formatCode>
                <c:ptCount val="5"/>
                <c:pt idx="0">
                  <c:v>2021</c:v>
                </c:pt>
                <c:pt idx="1">
                  <c:v>2022</c:v>
                </c:pt>
                <c:pt idx="2">
                  <c:v>2023</c:v>
                </c:pt>
                <c:pt idx="3">
                  <c:v>2024</c:v>
                </c:pt>
                <c:pt idx="4">
                  <c:v>2025</c:v>
                </c:pt>
              </c:numCache>
            </c:numRef>
          </c:cat>
          <c:val>
            <c:numRef>
              <c:f>'ACUMULADO  ABSOLUTO'!$R$43:$V$43</c:f>
              <c:numCache>
                <c:formatCode>_-* #\ ##0\ _P_t_s_-;\-* #\ ##0\ _P_t_s_-;_-* "-"??\ _P_t_s_-;_-@_-</c:formatCode>
                <c:ptCount val="5"/>
                <c:pt idx="0">
                  <c:v>51634.33052618002</c:v>
                </c:pt>
                <c:pt idx="1">
                  <c:v>65613.711852890003</c:v>
                </c:pt>
                <c:pt idx="2">
                  <c:v>50640.021528820005</c:v>
                </c:pt>
                <c:pt idx="3">
                  <c:v>45309.764054399988</c:v>
                </c:pt>
                <c:pt idx="4">
                  <c:v>54454.342704870003</c:v>
                </c:pt>
              </c:numCache>
            </c:numRef>
          </c:val>
          <c:extLst>
            <c:ext xmlns:c16="http://schemas.microsoft.com/office/drawing/2014/chart" uri="{C3380CC4-5D6E-409C-BE32-E72D297353CC}">
              <c16:uniqueId val="{00000000-DB35-4B86-8EA0-817D088705FF}"/>
            </c:ext>
          </c:extLst>
        </c:ser>
        <c:dLbls>
          <c:showLegendKey val="0"/>
          <c:showVal val="0"/>
          <c:showCatName val="0"/>
          <c:showSerName val="0"/>
          <c:showPercent val="0"/>
          <c:showBubbleSize val="0"/>
        </c:dLbls>
        <c:gapWidth val="75"/>
        <c:overlap val="-25"/>
        <c:axId val="1321941887"/>
        <c:axId val="1"/>
      </c:barChart>
      <c:catAx>
        <c:axId val="132194188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75000"/>
          <c:min val="1000"/>
        </c:scaling>
        <c:delete val="1"/>
        <c:axPos val="l"/>
        <c:numFmt formatCode="#,##0" sourceLinked="0"/>
        <c:majorTickMark val="none"/>
        <c:minorTickMark val="none"/>
        <c:tickLblPos val="nextTo"/>
        <c:crossAx val="132194188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23196809701119E-2"/>
          <c:y val="0.11466640685064522"/>
          <c:w val="0.89619032601544957"/>
          <c:h val="0.73973527198736766"/>
        </c:manualLayout>
      </c:layout>
      <c:barChart>
        <c:barDir val="col"/>
        <c:grouping val="clustered"/>
        <c:varyColors val="0"/>
        <c:ser>
          <c:idx val="0"/>
          <c:order val="0"/>
          <c:spPr>
            <a:solidFill>
              <a:srgbClr val="1F497D"/>
            </a:solidFill>
            <a:ln w="25400">
              <a:noFill/>
            </a:ln>
          </c:spPr>
          <c:invertIfNegative val="0"/>
          <c:dLbls>
            <c:numFmt formatCode="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ABSOLUTO'!$R$9:$V$9</c:f>
              <c:numCache>
                <c:formatCode>0</c:formatCode>
                <c:ptCount val="5"/>
                <c:pt idx="0">
                  <c:v>2021</c:v>
                </c:pt>
                <c:pt idx="1">
                  <c:v>2022</c:v>
                </c:pt>
                <c:pt idx="2">
                  <c:v>2023</c:v>
                </c:pt>
                <c:pt idx="3">
                  <c:v>2024</c:v>
                </c:pt>
                <c:pt idx="4">
                  <c:v>2025</c:v>
                </c:pt>
              </c:numCache>
            </c:numRef>
          </c:cat>
          <c:val>
            <c:numRef>
              <c:f>'ACUMULADO  % PIB'!$R$42:$V$42</c:f>
              <c:numCache>
                <c:formatCode>0.0%</c:formatCode>
                <c:ptCount val="5"/>
                <c:pt idx="0">
                  <c:v>1.280402944055382E-3</c:v>
                </c:pt>
                <c:pt idx="1">
                  <c:v>1.4642639376570745E-3</c:v>
                </c:pt>
                <c:pt idx="2">
                  <c:v>1.076090197774457E-3</c:v>
                </c:pt>
                <c:pt idx="3" formatCode="0.00%">
                  <c:v>9.2250639901595897E-4</c:v>
                </c:pt>
                <c:pt idx="4" formatCode="0.00%">
                  <c:v>1.0576082338237785E-3</c:v>
                </c:pt>
              </c:numCache>
            </c:numRef>
          </c:val>
          <c:extLst>
            <c:ext xmlns:c16="http://schemas.microsoft.com/office/drawing/2014/chart" uri="{C3380CC4-5D6E-409C-BE32-E72D297353CC}">
              <c16:uniqueId val="{00000000-CB82-4978-AB8C-CD0B20CEE729}"/>
            </c:ext>
          </c:extLst>
        </c:ser>
        <c:dLbls>
          <c:showLegendKey val="0"/>
          <c:showVal val="0"/>
          <c:showCatName val="0"/>
          <c:showSerName val="0"/>
          <c:showPercent val="0"/>
          <c:showBubbleSize val="0"/>
        </c:dLbls>
        <c:gapWidth val="75"/>
        <c:overlap val="-25"/>
        <c:axId val="1321945247"/>
        <c:axId val="1"/>
      </c:barChart>
      <c:catAx>
        <c:axId val="132194524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2.0000000000000005E-3"/>
          <c:min val="0"/>
        </c:scaling>
        <c:delete val="1"/>
        <c:axPos val="l"/>
        <c:numFmt formatCode="0.00%" sourceLinked="0"/>
        <c:majorTickMark val="none"/>
        <c:minorTickMark val="none"/>
        <c:tickLblPos val="nextTo"/>
        <c:crossAx val="132194524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ABSOLUTO'!$R$9:$V$9</c:f>
              <c:numCache>
                <c:formatCode>0</c:formatCode>
                <c:ptCount val="5"/>
                <c:pt idx="0">
                  <c:v>2021</c:v>
                </c:pt>
                <c:pt idx="1">
                  <c:v>2022</c:v>
                </c:pt>
                <c:pt idx="2">
                  <c:v>2023</c:v>
                </c:pt>
                <c:pt idx="3">
                  <c:v>2024</c:v>
                </c:pt>
                <c:pt idx="4">
                  <c:v>2025</c:v>
                </c:pt>
              </c:numCache>
            </c:numRef>
          </c:cat>
          <c:val>
            <c:numRef>
              <c:f>'ACUMULADO  ABSOLUTO'!$R$47:$V$47</c:f>
              <c:numCache>
                <c:formatCode>_-* #\ ##0\ _P_t_s_-;\-* #\ ##0\ _P_t_s_-;_-* "-"??\ _P_t_s_-;_-@_-</c:formatCode>
                <c:ptCount val="5"/>
                <c:pt idx="0">
                  <c:v>603583.68227702996</c:v>
                </c:pt>
                <c:pt idx="1">
                  <c:v>653486.75049882988</c:v>
                </c:pt>
                <c:pt idx="2">
                  <c:v>657939.6952134301</c:v>
                </c:pt>
                <c:pt idx="3">
                  <c:v>658253.34338156006</c:v>
                </c:pt>
                <c:pt idx="4">
                  <c:v>729093.60984833981</c:v>
                </c:pt>
              </c:numCache>
            </c:numRef>
          </c:val>
          <c:extLst>
            <c:ext xmlns:c16="http://schemas.microsoft.com/office/drawing/2014/chart" uri="{C3380CC4-5D6E-409C-BE32-E72D297353CC}">
              <c16:uniqueId val="{00000000-CE86-4525-A4B6-ED395CFBEEE0}"/>
            </c:ext>
          </c:extLst>
        </c:ser>
        <c:dLbls>
          <c:showLegendKey val="0"/>
          <c:showVal val="0"/>
          <c:showCatName val="0"/>
          <c:showSerName val="0"/>
          <c:showPercent val="0"/>
          <c:showBubbleSize val="0"/>
        </c:dLbls>
        <c:gapWidth val="75"/>
        <c:overlap val="-25"/>
        <c:axId val="1321949567"/>
        <c:axId val="1"/>
      </c:barChart>
      <c:catAx>
        <c:axId val="132194956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750000"/>
          <c:min val="50000"/>
        </c:scaling>
        <c:delete val="1"/>
        <c:axPos val="l"/>
        <c:numFmt formatCode="#,##0" sourceLinked="0"/>
        <c:majorTickMark val="none"/>
        <c:minorTickMark val="none"/>
        <c:tickLblPos val="nextTo"/>
        <c:crossAx val="132194956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61994609164421E-2"/>
          <c:y val="8.1210778885197496E-2"/>
          <c:w val="0.92587601078167114"/>
          <c:h val="0.72349037765628132"/>
        </c:manualLayout>
      </c:layout>
      <c:barChart>
        <c:barDir val="col"/>
        <c:grouping val="clustered"/>
        <c:varyColors val="0"/>
        <c:ser>
          <c:idx val="0"/>
          <c:order val="0"/>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PIB'!$R$8:$V$8</c:f>
              <c:numCache>
                <c:formatCode>0</c:formatCode>
                <c:ptCount val="5"/>
                <c:pt idx="0">
                  <c:v>2021</c:v>
                </c:pt>
                <c:pt idx="1">
                  <c:v>2022</c:v>
                </c:pt>
                <c:pt idx="2">
                  <c:v>2023</c:v>
                </c:pt>
                <c:pt idx="3">
                  <c:v>2024</c:v>
                </c:pt>
                <c:pt idx="4">
                  <c:v>2025</c:v>
                </c:pt>
              </c:numCache>
            </c:numRef>
          </c:cat>
          <c:val>
            <c:numRef>
              <c:f>'ACUMULADO  % PIB'!$R$46:$V$46</c:f>
              <c:numCache>
                <c:formatCode>0.0%</c:formatCode>
                <c:ptCount val="5"/>
                <c:pt idx="0">
                  <c:v>1.4967373758810553E-2</c:v>
                </c:pt>
                <c:pt idx="1">
                  <c:v>1.4583492618700195E-2</c:v>
                </c:pt>
                <c:pt idx="2">
                  <c:v>1.398108522412359E-2</c:v>
                </c:pt>
                <c:pt idx="3">
                  <c:v>1.3402032301780872E-2</c:v>
                </c:pt>
                <c:pt idx="4">
                  <c:v>1.4160402397712615E-2</c:v>
                </c:pt>
              </c:numCache>
            </c:numRef>
          </c:val>
          <c:extLst>
            <c:ext xmlns:c16="http://schemas.microsoft.com/office/drawing/2014/chart" uri="{C3380CC4-5D6E-409C-BE32-E72D297353CC}">
              <c16:uniqueId val="{00000000-6D28-4207-B13D-CEC7E0A5EF11}"/>
            </c:ext>
          </c:extLst>
        </c:ser>
        <c:dLbls>
          <c:showLegendKey val="0"/>
          <c:showVal val="0"/>
          <c:showCatName val="0"/>
          <c:showSerName val="0"/>
          <c:showPercent val="0"/>
          <c:showBubbleSize val="0"/>
        </c:dLbls>
        <c:gapWidth val="75"/>
        <c:overlap val="-25"/>
        <c:axId val="1321950527"/>
        <c:axId val="1"/>
      </c:barChart>
      <c:catAx>
        <c:axId val="132195052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132195052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ABSOLUTO'!$R$9:$V$9</c:f>
              <c:numCache>
                <c:formatCode>0</c:formatCode>
                <c:ptCount val="5"/>
                <c:pt idx="0">
                  <c:v>2021</c:v>
                </c:pt>
                <c:pt idx="1">
                  <c:v>2022</c:v>
                </c:pt>
                <c:pt idx="2">
                  <c:v>2023</c:v>
                </c:pt>
                <c:pt idx="3">
                  <c:v>2024</c:v>
                </c:pt>
                <c:pt idx="4">
                  <c:v>2025</c:v>
                </c:pt>
              </c:numCache>
            </c:numRef>
          </c:cat>
          <c:val>
            <c:numRef>
              <c:f>'ACUMULADO  ABSOLUTO'!$R$52:$V$52</c:f>
              <c:numCache>
                <c:formatCode>_-* #\ ##0\ _P_t_s_-;\-* #\ ##0\ _P_t_s_-;_-* "-"??\ _P_t_s_-;_-@_-</c:formatCode>
                <c:ptCount val="5"/>
                <c:pt idx="0">
                  <c:v>119650.44072736001</c:v>
                </c:pt>
                <c:pt idx="1">
                  <c:v>106445.11252465</c:v>
                </c:pt>
                <c:pt idx="2">
                  <c:v>110190.52850918</c:v>
                </c:pt>
                <c:pt idx="3">
                  <c:v>103950.76765599</c:v>
                </c:pt>
                <c:pt idx="4">
                  <c:v>105368.20708181999</c:v>
                </c:pt>
              </c:numCache>
            </c:numRef>
          </c:val>
          <c:extLst>
            <c:ext xmlns:c16="http://schemas.microsoft.com/office/drawing/2014/chart" uri="{C3380CC4-5D6E-409C-BE32-E72D297353CC}">
              <c16:uniqueId val="{00000000-2E6D-4F17-A82D-52E8A58A3F16}"/>
            </c:ext>
          </c:extLst>
        </c:ser>
        <c:dLbls>
          <c:showLegendKey val="0"/>
          <c:showVal val="0"/>
          <c:showCatName val="0"/>
          <c:showSerName val="0"/>
          <c:showPercent val="0"/>
          <c:showBubbleSize val="0"/>
        </c:dLbls>
        <c:gapWidth val="75"/>
        <c:overlap val="-25"/>
        <c:axId val="1321925567"/>
        <c:axId val="1"/>
      </c:barChart>
      <c:catAx>
        <c:axId val="132192556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ax val="130000"/>
          <c:min val="1000"/>
        </c:scaling>
        <c:delete val="1"/>
        <c:axPos val="l"/>
        <c:numFmt formatCode="#,##0" sourceLinked="0"/>
        <c:majorTickMark val="none"/>
        <c:minorTickMark val="none"/>
        <c:tickLblPos val="nextTo"/>
        <c:crossAx val="1321925567"/>
        <c:crosses val="autoZero"/>
        <c:crossBetween val="between"/>
      </c:valAx>
      <c:spPr>
        <a:noFill/>
        <a:ln w="25400">
          <a:noFill/>
        </a:ln>
      </c:spPr>
    </c:plotArea>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481629333548035E-2"/>
          <c:y val="0.11709432964318749"/>
          <c:w val="0.88186778888536721"/>
          <c:h val="0.78226199318489242"/>
        </c:manualLayout>
      </c:layout>
      <c:barChart>
        <c:barDir val="col"/>
        <c:grouping val="clustered"/>
        <c:varyColors val="0"/>
        <c:ser>
          <c:idx val="0"/>
          <c:order val="0"/>
          <c:tx>
            <c:strRef>
              <c:f>COMPARATIVA!$C$26</c:f>
              <c:strCache>
                <c:ptCount val="1"/>
                <c:pt idx="0">
                  <c:v>Ingresos</c:v>
                </c:pt>
              </c:strCache>
            </c:strRef>
          </c:tx>
          <c:spPr>
            <a:solidFill>
              <a:srgbClr val="4F81BD"/>
            </a:solidFill>
            <a:ln w="19050">
              <a:solidFill>
                <a:schemeClr val="tx1">
                  <a:lumMod val="95000"/>
                  <a:lumOff val="5000"/>
                </a:schemeClr>
              </a:solidFill>
            </a:ln>
          </c:spPr>
          <c:invertIfNegative val="0"/>
          <c:dPt>
            <c:idx val="0"/>
            <c:invertIfNegative val="0"/>
            <c:bubble3D val="0"/>
            <c:spPr>
              <a:solidFill>
                <a:srgbClr val="4F81BD"/>
              </a:solidFill>
              <a:ln w="28575">
                <a:solidFill>
                  <a:schemeClr val="tx1">
                    <a:lumMod val="95000"/>
                    <a:lumOff val="5000"/>
                  </a:schemeClr>
                </a:solidFill>
              </a:ln>
            </c:spPr>
            <c:extLst>
              <c:ext xmlns:c16="http://schemas.microsoft.com/office/drawing/2014/chart" uri="{C3380CC4-5D6E-409C-BE32-E72D297353CC}">
                <c16:uniqueId val="{00000009-3D68-439A-A0EE-A6846CFB136E}"/>
              </c:ext>
            </c:extLst>
          </c:dPt>
          <c:dLbls>
            <c:dLbl>
              <c:idx val="1"/>
              <c:layout>
                <c:manualLayout>
                  <c:x val="-7.9006420454355158E-3"/>
                  <c:y val="5.52333609500132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68-439A-A0EE-A6846CFB136E}"/>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COMPARATIVA!$D$25:$F$25</c:f>
              <c:numCache>
                <c:formatCode>mmm\-yy</c:formatCode>
                <c:ptCount val="3"/>
                <c:pt idx="0">
                  <c:v>45658</c:v>
                </c:pt>
                <c:pt idx="1">
                  <c:v>45689</c:v>
                </c:pt>
                <c:pt idx="2">
                  <c:v>45717</c:v>
                </c:pt>
              </c:numCache>
              <c:extLst/>
            </c:numRef>
          </c:cat>
          <c:val>
            <c:numRef>
              <c:f>COMPARATIVA!$D$26:$F$26</c:f>
              <c:numCache>
                <c:formatCode>_-* #\ ##0\ _P_t_s_-;\-* #\ ##0\ _P_t_s_-;_-* "-"??\ _P_t_s_-;_-@_-</c:formatCode>
                <c:ptCount val="3"/>
                <c:pt idx="0">
                  <c:v>698155.8458142099</c:v>
                </c:pt>
                <c:pt idx="1">
                  <c:v>501787.83571342996</c:v>
                </c:pt>
                <c:pt idx="2">
                  <c:v>830074.40894819004</c:v>
                </c:pt>
              </c:numCache>
              <c:extLst/>
            </c:numRef>
          </c:val>
          <c:extLst>
            <c:ext xmlns:c16="http://schemas.microsoft.com/office/drawing/2014/chart" uri="{C3380CC4-5D6E-409C-BE32-E72D297353CC}">
              <c16:uniqueId val="{00000001-3D68-439A-A0EE-A6846CFB136E}"/>
            </c:ext>
          </c:extLst>
        </c:ser>
        <c:ser>
          <c:idx val="1"/>
          <c:order val="1"/>
          <c:tx>
            <c:strRef>
              <c:f>COMPARATIVA!$C$27</c:f>
              <c:strCache>
                <c:ptCount val="1"/>
                <c:pt idx="0">
                  <c:v>Gasto primario</c:v>
                </c:pt>
              </c:strCache>
            </c:strRef>
          </c:tx>
          <c:spPr>
            <a:solidFill>
              <a:schemeClr val="bg2">
                <a:lumMod val="75000"/>
              </a:schemeClr>
            </a:solidFill>
            <a:ln w="25400">
              <a:solidFill>
                <a:schemeClr val="tx1">
                  <a:lumMod val="95000"/>
                  <a:lumOff val="5000"/>
                </a:schemeClr>
              </a:solidFill>
            </a:ln>
          </c:spPr>
          <c:invertIfNegative val="0"/>
          <c:dLbls>
            <c:dLbl>
              <c:idx val="0"/>
              <c:layout>
                <c:manualLayout>
                  <c:x val="7.1772105687979981E-3"/>
                  <c:y val="4.0076804815305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68-439A-A0EE-A6846CFB136E}"/>
                </c:ext>
              </c:extLst>
            </c:dLbl>
            <c:dLbl>
              <c:idx val="1"/>
              <c:layout>
                <c:manualLayout>
                  <c:x val="1.0703101712456005E-2"/>
                  <c:y val="-5.06299959888119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68-439A-A0EE-A6846CFB136E}"/>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COMPARATIVA!$D$25:$F$25</c:f>
              <c:numCache>
                <c:formatCode>mmm\-yy</c:formatCode>
                <c:ptCount val="3"/>
                <c:pt idx="0">
                  <c:v>45658</c:v>
                </c:pt>
                <c:pt idx="1">
                  <c:v>45689</c:v>
                </c:pt>
                <c:pt idx="2">
                  <c:v>45717</c:v>
                </c:pt>
              </c:numCache>
              <c:extLst/>
            </c:numRef>
          </c:cat>
          <c:val>
            <c:numRef>
              <c:f>COMPARATIVA!$D$27:$F$27</c:f>
              <c:numCache>
                <c:formatCode>_-* #\ ##0\ _P_t_s_-;\-* #\ ##0\ _P_t_s_-;_-* "-"??\ _P_t_s_-;_-@_-</c:formatCode>
                <c:ptCount val="3"/>
                <c:pt idx="0">
                  <c:v>617964.39072328003</c:v>
                </c:pt>
                <c:pt idx="1">
                  <c:v>528939.4383167898</c:v>
                </c:pt>
                <c:pt idx="2">
                  <c:v>553702.28826761991</c:v>
                </c:pt>
              </c:numCache>
              <c:extLst/>
            </c:numRef>
          </c:val>
          <c:extLst>
            <c:ext xmlns:c16="http://schemas.microsoft.com/office/drawing/2014/chart" uri="{C3380CC4-5D6E-409C-BE32-E72D297353CC}">
              <c16:uniqueId val="{00000004-3D68-439A-A0EE-A6846CFB136E}"/>
            </c:ext>
          </c:extLst>
        </c:ser>
        <c:ser>
          <c:idx val="2"/>
          <c:order val="2"/>
          <c:tx>
            <c:strRef>
              <c:f>COMPARATIVA!$C$28</c:f>
              <c:strCache>
                <c:ptCount val="1"/>
                <c:pt idx="0">
                  <c:v>Intereses</c:v>
                </c:pt>
              </c:strCache>
            </c:strRef>
          </c:tx>
          <c:spPr>
            <a:solidFill>
              <a:schemeClr val="accent1">
                <a:lumMod val="75000"/>
              </a:schemeClr>
            </a:solidFill>
            <a:ln w="25400">
              <a:solidFill>
                <a:schemeClr val="tx1">
                  <a:lumMod val="95000"/>
                  <a:lumOff val="5000"/>
                </a:schemeClr>
              </a:solidFill>
            </a:ln>
          </c:spPr>
          <c:invertIfNegative val="0"/>
          <c:dLbls>
            <c:dLbl>
              <c:idx val="0"/>
              <c:layout>
                <c:manualLayout>
                  <c:x val="1.689346466740572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68-439A-A0EE-A6846CFB136E}"/>
                </c:ext>
              </c:extLst>
            </c:dLbl>
            <c:dLbl>
              <c:idx val="1"/>
              <c:layout>
                <c:manualLayout>
                  <c:x val="6.11165628966732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68-439A-A0EE-A6846CFB136E}"/>
                </c:ext>
              </c:extLst>
            </c:dLbl>
            <c:dLbl>
              <c:idx val="2"/>
              <c:layout>
                <c:manualLayout>
                  <c:x val="5.77388747291318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68-439A-A0EE-A6846CFB136E}"/>
                </c:ext>
              </c:extLst>
            </c:dLbl>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COMPARATIVA!$D$25:$F$25</c:f>
              <c:numCache>
                <c:formatCode>mmm\-yy</c:formatCode>
                <c:ptCount val="3"/>
                <c:pt idx="0">
                  <c:v>45658</c:v>
                </c:pt>
                <c:pt idx="1">
                  <c:v>45689</c:v>
                </c:pt>
                <c:pt idx="2">
                  <c:v>45717</c:v>
                </c:pt>
              </c:numCache>
              <c:extLst/>
            </c:numRef>
          </c:cat>
          <c:val>
            <c:numRef>
              <c:f>COMPARATIVA!$D$28:$F$28</c:f>
              <c:numCache>
                <c:formatCode>_-* #\ ##0\ _P_t_s_-;\-* #\ ##0\ _P_t_s_-;_-* "-"??\ _P_t_s_-;_-@_-</c:formatCode>
                <c:ptCount val="3"/>
                <c:pt idx="0">
                  <c:v>165003.87791194001</c:v>
                </c:pt>
                <c:pt idx="1">
                  <c:v>282933.48856882995</c:v>
                </c:pt>
                <c:pt idx="2">
                  <c:v>238476.32994746993</c:v>
                </c:pt>
              </c:numCache>
              <c:extLst/>
            </c:numRef>
          </c:val>
          <c:extLst>
            <c:ext xmlns:c16="http://schemas.microsoft.com/office/drawing/2014/chart" uri="{C3380CC4-5D6E-409C-BE32-E72D297353CC}">
              <c16:uniqueId val="{00000008-3D68-439A-A0EE-A6846CFB136E}"/>
            </c:ext>
          </c:extLst>
        </c:ser>
        <c:dLbls>
          <c:showLegendKey val="0"/>
          <c:showVal val="0"/>
          <c:showCatName val="0"/>
          <c:showSerName val="0"/>
          <c:showPercent val="0"/>
          <c:showBubbleSize val="0"/>
        </c:dLbls>
        <c:gapWidth val="219"/>
        <c:overlap val="-27"/>
        <c:axId val="407657184"/>
        <c:axId val="1"/>
      </c:barChart>
      <c:dateAx>
        <c:axId val="407657184"/>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b="1"/>
            </a:pPr>
            <a:endParaRPr lang="es-CR"/>
          </a:p>
        </c:txPr>
        <c:crossAx val="1"/>
        <c:crosses val="autoZero"/>
        <c:auto val="1"/>
        <c:lblOffset val="100"/>
        <c:baseTimeUnit val="months"/>
      </c:dateAx>
      <c:valAx>
        <c:axId val="1"/>
        <c:scaling>
          <c:orientation val="minMax"/>
          <c:min val="20000"/>
        </c:scaling>
        <c:delete val="0"/>
        <c:axPos val="l"/>
        <c:numFmt formatCode="_-* #\ ##0\ _P_t_s_-;\-* #\ ##0\ _P_t_s_-;_-* &quot;-&quot;??\ _P_t_s_-;_-@_-" sourceLinked="1"/>
        <c:majorTickMark val="none"/>
        <c:minorTickMark val="none"/>
        <c:tickLblPos val="nextTo"/>
        <c:spPr>
          <a:ln w="9525">
            <a:noFill/>
          </a:ln>
        </c:spPr>
        <c:txPr>
          <a:bodyPr rot="0" vert="horz"/>
          <a:lstStyle/>
          <a:p>
            <a:pPr>
              <a:defRPr b="1"/>
            </a:pPr>
            <a:endParaRPr lang="es-CR"/>
          </a:p>
        </c:txPr>
        <c:crossAx val="407657184"/>
        <c:crosses val="autoZero"/>
        <c:crossBetween val="between"/>
      </c:valAx>
      <c:spPr>
        <a:noFill/>
        <a:ln w="25400">
          <a:noFill/>
        </a:ln>
      </c:spPr>
    </c:plotArea>
    <c:legend>
      <c:legendPos val="r"/>
      <c:layout>
        <c:manualLayout>
          <c:xMode val="edge"/>
          <c:yMode val="edge"/>
          <c:x val="0.32251024412269363"/>
          <c:y val="1.6234323863134927E-2"/>
          <c:w val="0.3512611573584376"/>
          <c:h val="8.1171619315674626E-2"/>
        </c:manualLayout>
      </c:layout>
      <c:overlay val="0"/>
      <c:spPr>
        <a:noFill/>
        <a:ln w="25400">
          <a:noFill/>
        </a:ln>
      </c:spPr>
      <c:txPr>
        <a:bodyPr/>
        <a:lstStyle/>
        <a:p>
          <a:pPr>
            <a:defRPr b="1"/>
          </a:pPr>
          <a:endParaRPr lang="es-CR"/>
        </a:p>
      </c:txPr>
    </c:legend>
    <c:plotVisOnly val="1"/>
    <c:dispBlanksAs val="gap"/>
    <c:showDLblsOverMax val="0"/>
  </c:chart>
  <c:spPr>
    <a:noFill/>
    <a:ln w="9525">
      <a:noFill/>
    </a:ln>
  </c:spPr>
  <c:txPr>
    <a:bodyPr/>
    <a:lstStyle/>
    <a:p>
      <a:pPr>
        <a:defRPr sz="800" b="0" i="0" u="none" strike="noStrike" baseline="0">
          <a:solidFill>
            <a:schemeClr val="tx2">
              <a:lumMod val="90000"/>
              <a:lumOff val="10000"/>
            </a:schemeClr>
          </a:solidFill>
          <a:latin typeface="Calibri"/>
          <a:ea typeface="Calibri"/>
          <a:cs typeface="Calibri"/>
        </a:defRPr>
      </a:pPr>
      <a:endParaRPr lang="es-C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62594303776028E-2"/>
          <c:y val="0.1565323804144699"/>
          <c:w val="0.89452342653257788"/>
          <c:h val="0.63744472467704483"/>
        </c:manualLayout>
      </c:layout>
      <c:barChart>
        <c:barDir val="col"/>
        <c:grouping val="clustered"/>
        <c:varyColors val="0"/>
        <c:ser>
          <c:idx val="0"/>
          <c:order val="0"/>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PIB'!$R$8:$V$8</c:f>
              <c:numCache>
                <c:formatCode>0</c:formatCode>
                <c:ptCount val="5"/>
                <c:pt idx="0">
                  <c:v>2021</c:v>
                </c:pt>
                <c:pt idx="1">
                  <c:v>2022</c:v>
                </c:pt>
                <c:pt idx="2">
                  <c:v>2023</c:v>
                </c:pt>
                <c:pt idx="3">
                  <c:v>2024</c:v>
                </c:pt>
                <c:pt idx="4">
                  <c:v>2025</c:v>
                </c:pt>
              </c:numCache>
            </c:numRef>
          </c:cat>
          <c:val>
            <c:numRef>
              <c:f>'ACUMULADO  % PIB'!$R$51:$V$51</c:f>
              <c:numCache>
                <c:formatCode>0.0%</c:formatCode>
                <c:ptCount val="5"/>
                <c:pt idx="0">
                  <c:v>2.9670332703773269E-3</c:v>
                </c:pt>
                <c:pt idx="1">
                  <c:v>2.3754751134816231E-3</c:v>
                </c:pt>
                <c:pt idx="2">
                  <c:v>2.3415264061219373E-3</c:v>
                </c:pt>
                <c:pt idx="3" formatCode="0.00%">
                  <c:v>2.1164367183668805E-3</c:v>
                </c:pt>
                <c:pt idx="4" formatCode="0.00%">
                  <c:v>2.0464535582947279E-3</c:v>
                </c:pt>
              </c:numCache>
            </c:numRef>
          </c:val>
          <c:extLst>
            <c:ext xmlns:c16="http://schemas.microsoft.com/office/drawing/2014/chart" uri="{C3380CC4-5D6E-409C-BE32-E72D297353CC}">
              <c16:uniqueId val="{00000000-2931-482F-A4A9-55CC9ED1026D}"/>
            </c:ext>
          </c:extLst>
        </c:ser>
        <c:dLbls>
          <c:showLegendKey val="0"/>
          <c:showVal val="0"/>
          <c:showCatName val="0"/>
          <c:showSerName val="0"/>
          <c:showPercent val="0"/>
          <c:showBubbleSize val="0"/>
        </c:dLbls>
        <c:gapWidth val="75"/>
        <c:overlap val="-25"/>
        <c:axId val="1321936607"/>
        <c:axId val="1"/>
      </c:barChart>
      <c:catAx>
        <c:axId val="132193660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1321936607"/>
        <c:crosses val="autoZero"/>
        <c:crossBetween val="between"/>
      </c:valAx>
      <c:spPr>
        <a:noFill/>
        <a:ln w="25400">
          <a:noFill/>
        </a:ln>
      </c:spPr>
    </c:plotArea>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542662116040959E-2"/>
          <c:y val="6.3714558776680474E-3"/>
          <c:w val="0.92491467576791808"/>
          <c:h val="0.83342907240131137"/>
        </c:manualLayout>
      </c:layout>
      <c:barChart>
        <c:barDir val="col"/>
        <c:grouping val="clustered"/>
        <c:varyColors val="0"/>
        <c:ser>
          <c:idx val="0"/>
          <c:order val="0"/>
          <c:tx>
            <c:v>Ingreos totales en millones de colones</c:v>
          </c:tx>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ABSOLUTO'!$P$9:$V$9</c:f>
              <c:numCache>
                <c:formatCode>0</c:formatCode>
                <c:ptCount val="7"/>
                <c:pt idx="0">
                  <c:v>2019</c:v>
                </c:pt>
                <c:pt idx="1">
                  <c:v>2020</c:v>
                </c:pt>
                <c:pt idx="2">
                  <c:v>2021</c:v>
                </c:pt>
                <c:pt idx="3">
                  <c:v>2022</c:v>
                </c:pt>
                <c:pt idx="4">
                  <c:v>2023</c:v>
                </c:pt>
                <c:pt idx="5">
                  <c:v>2024</c:v>
                </c:pt>
                <c:pt idx="6">
                  <c:v>2025</c:v>
                </c:pt>
              </c:numCache>
            </c:numRef>
          </c:cat>
          <c:val>
            <c:numRef>
              <c:f>'ACUMULADO  ABSOLUTO'!$P$11:$V$11</c:f>
              <c:numCache>
                <c:formatCode>_-* #\ ##0\ _P_t_s_-;\-* #\ ##0\ _P_t_s_-;_-* "-"??\ _P_t_s_-;_-@_-</c:formatCode>
                <c:ptCount val="7"/>
                <c:pt idx="0">
                  <c:v>1357042.46026492</c:v>
                </c:pt>
                <c:pt idx="1">
                  <c:v>1366572.2124774801</c:v>
                </c:pt>
                <c:pt idx="2">
                  <c:v>1738258.5837188901</c:v>
                </c:pt>
                <c:pt idx="3">
                  <c:v>1937252.6968220801</c:v>
                </c:pt>
                <c:pt idx="4">
                  <c:v>2014094.5636290698</c:v>
                </c:pt>
                <c:pt idx="5">
                  <c:v>1941381.80246643</c:v>
                </c:pt>
                <c:pt idx="6">
                  <c:v>2030018.09047583</c:v>
                </c:pt>
              </c:numCache>
            </c:numRef>
          </c:val>
          <c:extLst>
            <c:ext xmlns:c16="http://schemas.microsoft.com/office/drawing/2014/chart" uri="{C3380CC4-5D6E-409C-BE32-E72D297353CC}">
              <c16:uniqueId val="{00000000-0BF4-4991-8A1B-5C738E6B78F0}"/>
            </c:ext>
          </c:extLst>
        </c:ser>
        <c:dLbls>
          <c:showLegendKey val="0"/>
          <c:showVal val="0"/>
          <c:showCatName val="0"/>
          <c:showSerName val="0"/>
          <c:showPercent val="0"/>
          <c:showBubbleSize val="0"/>
        </c:dLbls>
        <c:gapWidth val="219"/>
        <c:axId val="1307372031"/>
        <c:axId val="1"/>
      </c:barChart>
      <c:catAx>
        <c:axId val="130737203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50000"/>
        </c:scaling>
        <c:delete val="1"/>
        <c:axPos val="l"/>
        <c:numFmt formatCode="#,##0" sourceLinked="0"/>
        <c:majorTickMark val="none"/>
        <c:minorTickMark val="none"/>
        <c:tickLblPos val="nextTo"/>
        <c:crossAx val="1307372031"/>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40782122905028E-2"/>
          <c:y val="0"/>
          <c:w val="0.92318435754189943"/>
          <c:h val="0.83980052827897944"/>
        </c:manualLayout>
      </c:layout>
      <c:barChart>
        <c:barDir val="col"/>
        <c:grouping val="clustered"/>
        <c:varyColors val="0"/>
        <c:ser>
          <c:idx val="0"/>
          <c:order val="0"/>
          <c:tx>
            <c:v>Ingresos totales en % del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PIB'!$P$8:$V$8</c:f>
              <c:numCache>
                <c:formatCode>0</c:formatCode>
                <c:ptCount val="7"/>
                <c:pt idx="0">
                  <c:v>2019</c:v>
                </c:pt>
                <c:pt idx="1">
                  <c:v>2020</c:v>
                </c:pt>
                <c:pt idx="2">
                  <c:v>2021</c:v>
                </c:pt>
                <c:pt idx="3">
                  <c:v>2022</c:v>
                </c:pt>
                <c:pt idx="4">
                  <c:v>2023</c:v>
                </c:pt>
                <c:pt idx="5">
                  <c:v>2024</c:v>
                </c:pt>
                <c:pt idx="6">
                  <c:v>2025</c:v>
                </c:pt>
              </c:numCache>
            </c:numRef>
          </c:cat>
          <c:val>
            <c:numRef>
              <c:f>'ACUMULADO  % PIB'!$P$10:$V$10</c:f>
              <c:numCache>
                <c:formatCode>0.0%</c:formatCode>
                <c:ptCount val="7"/>
                <c:pt idx="0">
                  <c:v>3.5870085824858941E-2</c:v>
                </c:pt>
                <c:pt idx="1">
                  <c:v>3.7445211596407894E-2</c:v>
                </c:pt>
                <c:pt idx="2">
                  <c:v>4.3104488533936336E-2</c:v>
                </c:pt>
                <c:pt idx="3">
                  <c:v>4.3232568040738627E-2</c:v>
                </c:pt>
                <c:pt idx="4">
                  <c:v>4.2799101419785018E-2</c:v>
                </c:pt>
                <c:pt idx="5">
                  <c:v>3.952651648236738E-2</c:v>
                </c:pt>
                <c:pt idx="6">
                  <c:v>3.9426861856262069E-2</c:v>
                </c:pt>
              </c:numCache>
            </c:numRef>
          </c:val>
          <c:extLst>
            <c:ext xmlns:c16="http://schemas.microsoft.com/office/drawing/2014/chart" uri="{C3380CC4-5D6E-409C-BE32-E72D297353CC}">
              <c16:uniqueId val="{00000000-3A34-481C-A7E6-546EA042B146}"/>
            </c:ext>
          </c:extLst>
        </c:ser>
        <c:dLbls>
          <c:showLegendKey val="0"/>
          <c:showVal val="0"/>
          <c:showCatName val="0"/>
          <c:showSerName val="0"/>
          <c:showPercent val="0"/>
          <c:showBubbleSize val="0"/>
        </c:dLbls>
        <c:gapWidth val="219"/>
        <c:overlap val="-27"/>
        <c:axId val="1321915487"/>
        <c:axId val="1"/>
      </c:barChart>
      <c:catAx>
        <c:axId val="132191548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132191548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Ingreos tributarios en millones de colones</c:v>
          </c:tx>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ABSOLUTO'!$P$9:$V$9</c:f>
              <c:numCache>
                <c:formatCode>0</c:formatCode>
                <c:ptCount val="7"/>
                <c:pt idx="0">
                  <c:v>2019</c:v>
                </c:pt>
                <c:pt idx="1">
                  <c:v>2020</c:v>
                </c:pt>
                <c:pt idx="2">
                  <c:v>2021</c:v>
                </c:pt>
                <c:pt idx="3">
                  <c:v>2022</c:v>
                </c:pt>
                <c:pt idx="4">
                  <c:v>2023</c:v>
                </c:pt>
                <c:pt idx="5">
                  <c:v>2024</c:v>
                </c:pt>
                <c:pt idx="6">
                  <c:v>2025</c:v>
                </c:pt>
              </c:numCache>
            </c:numRef>
          </c:cat>
          <c:val>
            <c:numRef>
              <c:f>'ACUMULADO  ABSOLUTO'!$P$13:$V$13</c:f>
              <c:numCache>
                <c:formatCode>_-* #\ ##0\ _P_t_s_-;\-* #\ ##0\ _P_t_s_-;_-* "-"??\ _P_t_s_-;_-@_-</c:formatCode>
                <c:ptCount val="7"/>
                <c:pt idx="0">
                  <c:v>1233481.56506923</c:v>
                </c:pt>
                <c:pt idx="1">
                  <c:v>1291680.0698369201</c:v>
                </c:pt>
                <c:pt idx="2">
                  <c:v>1462678.6117350301</c:v>
                </c:pt>
                <c:pt idx="3">
                  <c:v>1737019.1029849201</c:v>
                </c:pt>
                <c:pt idx="4">
                  <c:v>1814682.9587705098</c:v>
                </c:pt>
                <c:pt idx="5">
                  <c:v>1721998.3639152602</c:v>
                </c:pt>
                <c:pt idx="6">
                  <c:v>1803185.2045727896</c:v>
                </c:pt>
              </c:numCache>
            </c:numRef>
          </c:val>
          <c:extLst>
            <c:ext xmlns:c16="http://schemas.microsoft.com/office/drawing/2014/chart" uri="{C3380CC4-5D6E-409C-BE32-E72D297353CC}">
              <c16:uniqueId val="{00000000-185F-4598-8C59-B2201C03285E}"/>
            </c:ext>
          </c:extLst>
        </c:ser>
        <c:dLbls>
          <c:showLegendKey val="0"/>
          <c:showVal val="0"/>
          <c:showCatName val="0"/>
          <c:showSerName val="0"/>
          <c:showPercent val="0"/>
          <c:showBubbleSize val="0"/>
        </c:dLbls>
        <c:gapWidth val="219"/>
        <c:overlap val="-27"/>
        <c:axId val="1321913567"/>
        <c:axId val="1"/>
      </c:barChart>
      <c:catAx>
        <c:axId val="132191356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50000"/>
        </c:scaling>
        <c:delete val="1"/>
        <c:axPos val="l"/>
        <c:numFmt formatCode="#,##0" sourceLinked="0"/>
        <c:majorTickMark val="none"/>
        <c:minorTickMark val="none"/>
        <c:tickLblPos val="nextTo"/>
        <c:crossAx val="1321913567"/>
        <c:crosses val="autoZero"/>
        <c:crossBetween val="between"/>
      </c:valAx>
      <c:spPr>
        <a:noFill/>
        <a:ln w="25400">
          <a:noFill/>
        </a:ln>
      </c:spPr>
    </c:plotArea>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Ingresos totales en % del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PIB'!$P$8:$V$8</c:f>
              <c:numCache>
                <c:formatCode>0</c:formatCode>
                <c:ptCount val="7"/>
                <c:pt idx="0">
                  <c:v>2019</c:v>
                </c:pt>
                <c:pt idx="1">
                  <c:v>2020</c:v>
                </c:pt>
                <c:pt idx="2">
                  <c:v>2021</c:v>
                </c:pt>
                <c:pt idx="3">
                  <c:v>2022</c:v>
                </c:pt>
                <c:pt idx="4">
                  <c:v>2023</c:v>
                </c:pt>
                <c:pt idx="5">
                  <c:v>2024</c:v>
                </c:pt>
                <c:pt idx="6">
                  <c:v>2025</c:v>
                </c:pt>
              </c:numCache>
            </c:numRef>
          </c:cat>
          <c:val>
            <c:numRef>
              <c:f>'ACUMULADO  % PIB'!$P$12:$V$12</c:f>
              <c:numCache>
                <c:formatCode>0.0%</c:formatCode>
                <c:ptCount val="7"/>
                <c:pt idx="0">
                  <c:v>3.2604056909005738E-2</c:v>
                </c:pt>
                <c:pt idx="1">
                  <c:v>3.5393104797748438E-2</c:v>
                </c:pt>
                <c:pt idx="2">
                  <c:v>3.627079080114734E-2</c:v>
                </c:pt>
                <c:pt idx="3">
                  <c:v>3.8764068663343428E-2</c:v>
                </c:pt>
                <c:pt idx="4">
                  <c:v>3.8561645217507413E-2</c:v>
                </c:pt>
                <c:pt idx="5" formatCode="0.00%">
                  <c:v>3.5059871596320451E-2</c:v>
                </c:pt>
                <c:pt idx="6" formatCode="0.00%">
                  <c:v>3.5021330250945122E-2</c:v>
                </c:pt>
              </c:numCache>
            </c:numRef>
          </c:val>
          <c:extLst>
            <c:ext xmlns:c16="http://schemas.microsoft.com/office/drawing/2014/chart" uri="{C3380CC4-5D6E-409C-BE32-E72D297353CC}">
              <c16:uniqueId val="{00000000-FA39-4E8F-A9CA-D090A51FA8F6}"/>
            </c:ext>
          </c:extLst>
        </c:ser>
        <c:dLbls>
          <c:showLegendKey val="0"/>
          <c:showVal val="0"/>
          <c:showCatName val="0"/>
          <c:showSerName val="0"/>
          <c:showPercent val="0"/>
          <c:showBubbleSize val="0"/>
        </c:dLbls>
        <c:gapWidth val="219"/>
        <c:overlap val="-27"/>
        <c:axId val="1321916927"/>
        <c:axId val="1"/>
      </c:barChart>
      <c:catAx>
        <c:axId val="132191692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1321916927"/>
        <c:crosses val="autoZero"/>
        <c:crossBetween val="between"/>
      </c:valAx>
      <c:spPr>
        <a:noFill/>
        <a:ln w="25400">
          <a:noFill/>
        </a:ln>
      </c:spPr>
    </c:plotArea>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F8-4142-BF0D-9276FF2FA8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F8-4142-BF0D-9276FF2FA8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F8-4142-BF0D-9276FF2FA8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F8-4142-BF0D-9276FF2FA8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F8-4142-BF0D-9276FF2FA8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BF8-4142-BF0D-9276FF2FA8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BF8-4142-BF0D-9276FF2FA8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BF8-4142-BF0D-9276FF2FA84C}"/>
              </c:ext>
            </c:extLst>
          </c:dPt>
          <c:dLbls>
            <c:dLbl>
              <c:idx val="5"/>
              <c:layout>
                <c:manualLayout>
                  <c:x val="-1.1005285068843212E-2"/>
                  <c:y val="5.319666011015762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F8-4142-BF0D-9276FF2FA84C}"/>
                </c:ext>
              </c:extLst>
            </c:dLbl>
            <c:dLbl>
              <c:idx val="6"/>
              <c:layout>
                <c:manualLayout>
                  <c:x val="-1.0892751283588489E-2"/>
                  <c:y val="-3.1691724113682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F8-4142-BF0D-9276FF2FA84C}"/>
                </c:ext>
              </c:extLst>
            </c:dLbl>
            <c:dLbl>
              <c:idx val="7"/>
              <c:layout>
                <c:manualLayout>
                  <c:x val="3.0992507795309081E-2"/>
                  <c:y val="-2.2279307285170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BF8-4142-BF0D-9276FF2FA84C}"/>
                </c:ext>
              </c:extLst>
            </c:dLbl>
            <c:spPr>
              <a:noFill/>
              <a:ln w="25400">
                <a:noFill/>
              </a:ln>
            </c:spPr>
            <c:txPr>
              <a:bodyPr/>
              <a:lstStyle/>
              <a:p>
                <a:pPr>
                  <a:defRPr b="1"/>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INGRE!$AD$51:$AD$58</c:f>
              <c:strCache>
                <c:ptCount val="8"/>
                <c:pt idx="0">
                  <c:v>Impuesto a los ingresos y utilidades</c:v>
                </c:pt>
                <c:pt idx="1">
                  <c:v>Impuesto al valor agregado</c:v>
                </c:pt>
                <c:pt idx="2">
                  <c:v>Impuesto único a los combustibles </c:v>
                </c:pt>
                <c:pt idx="3">
                  <c:v>Otros tributarios </c:v>
                </c:pt>
                <c:pt idx="4">
                  <c:v>Impuesto a la propiedad </c:v>
                </c:pt>
                <c:pt idx="5">
                  <c:v>Selectivo consumo </c:v>
                </c:pt>
                <c:pt idx="6">
                  <c:v>Importaciones </c:v>
                </c:pt>
                <c:pt idx="7">
                  <c:v>Exportaciones </c:v>
                </c:pt>
              </c:strCache>
            </c:strRef>
          </c:cat>
          <c:val>
            <c:numRef>
              <c:f>INGRE!$AG$51:$AG$58</c:f>
              <c:numCache>
                <c:formatCode>0.0%</c:formatCode>
                <c:ptCount val="8"/>
                <c:pt idx="0">
                  <c:v>0.3751330799512636</c:v>
                </c:pt>
                <c:pt idx="1">
                  <c:v>0.3575173620007131</c:v>
                </c:pt>
                <c:pt idx="2">
                  <c:v>9.2538750907061415E-2</c:v>
                </c:pt>
                <c:pt idx="3">
                  <c:v>5.6222623147980454E-2</c:v>
                </c:pt>
                <c:pt idx="4">
                  <c:v>4.9757940676341726E-2</c:v>
                </c:pt>
                <c:pt idx="5">
                  <c:v>4.1442808445605446E-2</c:v>
                </c:pt>
                <c:pt idx="6">
                  <c:v>2.6716728359948837E-2</c:v>
                </c:pt>
                <c:pt idx="7">
                  <c:v>6.7070651108549475E-4</c:v>
                </c:pt>
              </c:numCache>
            </c:numRef>
          </c:val>
          <c:extLst>
            <c:ext xmlns:c16="http://schemas.microsoft.com/office/drawing/2014/chart" uri="{C3380CC4-5D6E-409C-BE32-E72D297353CC}">
              <c16:uniqueId val="{00000010-EBF8-4142-BF0D-9276FF2FA84C}"/>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6909423699749149"/>
          <c:y val="0.21747961173883992"/>
          <c:w val="0.31277375685334097"/>
          <c:h val="0.56125868427203096"/>
        </c:manualLayout>
      </c:layout>
      <c:overlay val="0"/>
      <c:spPr>
        <a:noFill/>
        <a:ln w="25400">
          <a:noFill/>
        </a:ln>
      </c:spPr>
      <c:txPr>
        <a:bodyPr/>
        <a:lstStyle/>
        <a:p>
          <a:pPr>
            <a:defRPr b="1"/>
          </a:pPr>
          <a:endParaRPr lang="es-CR"/>
        </a:p>
      </c:txPr>
    </c:legend>
    <c:plotVisOnly val="1"/>
    <c:dispBlanksAs val="gap"/>
    <c:showDLblsOverMax val="0"/>
  </c:chart>
  <c:spPr>
    <a:noFill/>
    <a:ln w="9525" cap="flat" cmpd="sng" algn="ctr">
      <a:noFill/>
      <a:round/>
    </a:ln>
    <a:effectLst/>
  </c:spPr>
  <c:txPr>
    <a:bodyPr/>
    <a:lstStyle/>
    <a:p>
      <a:pPr>
        <a:defRPr sz="8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Impuesto a los ingresos y utilidades en millones de colones</c:v>
          </c:tx>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ABSOLUTO'!$P$9:$V$9</c:f>
              <c:numCache>
                <c:formatCode>0</c:formatCode>
                <c:ptCount val="7"/>
                <c:pt idx="0">
                  <c:v>2019</c:v>
                </c:pt>
                <c:pt idx="1">
                  <c:v>2020</c:v>
                </c:pt>
                <c:pt idx="2">
                  <c:v>2021</c:v>
                </c:pt>
                <c:pt idx="3">
                  <c:v>2022</c:v>
                </c:pt>
                <c:pt idx="4">
                  <c:v>2023</c:v>
                </c:pt>
                <c:pt idx="5">
                  <c:v>2024</c:v>
                </c:pt>
                <c:pt idx="6">
                  <c:v>2025</c:v>
                </c:pt>
              </c:numCache>
            </c:numRef>
          </c:cat>
          <c:val>
            <c:numRef>
              <c:f>'ACUMULADO  ABSOLUTO'!$P$14:$V$14</c:f>
              <c:numCache>
                <c:formatCode>_-* #\ ##0\ _P_t_s_-;\-* #\ ##0\ _P_t_s_-;_-* "-"??\ _P_t_s_-;_-@_-</c:formatCode>
                <c:ptCount val="7"/>
                <c:pt idx="0">
                  <c:v>520323.57492658001</c:v>
                </c:pt>
                <c:pt idx="1">
                  <c:v>479242.53329942003</c:v>
                </c:pt>
                <c:pt idx="2">
                  <c:v>625150.46816894994</c:v>
                </c:pt>
                <c:pt idx="3">
                  <c:v>732316.14367477002</c:v>
                </c:pt>
                <c:pt idx="4">
                  <c:v>762425.8693585</c:v>
                </c:pt>
                <c:pt idx="5">
                  <c:v>664302.43487107998</c:v>
                </c:pt>
                <c:pt idx="6">
                  <c:v>676434.41951393988</c:v>
                </c:pt>
              </c:numCache>
            </c:numRef>
          </c:val>
          <c:extLst>
            <c:ext xmlns:c16="http://schemas.microsoft.com/office/drawing/2014/chart" uri="{C3380CC4-5D6E-409C-BE32-E72D297353CC}">
              <c16:uniqueId val="{00000000-BD8D-40CC-AE96-893FEB1B1780}"/>
            </c:ext>
          </c:extLst>
        </c:ser>
        <c:dLbls>
          <c:showLegendKey val="0"/>
          <c:showVal val="0"/>
          <c:showCatName val="0"/>
          <c:showSerName val="0"/>
          <c:showPercent val="0"/>
          <c:showBubbleSize val="0"/>
        </c:dLbls>
        <c:gapWidth val="219"/>
        <c:overlap val="-27"/>
        <c:axId val="1321920287"/>
        <c:axId val="1"/>
      </c:barChart>
      <c:catAx>
        <c:axId val="132192028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50000"/>
        </c:scaling>
        <c:delete val="1"/>
        <c:axPos val="l"/>
        <c:numFmt formatCode="#,##0" sourceLinked="0"/>
        <c:majorTickMark val="none"/>
        <c:minorTickMark val="none"/>
        <c:tickLblPos val="nextTo"/>
        <c:crossAx val="132192028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Impuesto a los ingresos y utilidades en % de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PIB'!$P$8:$V$8</c:f>
              <c:numCache>
                <c:formatCode>0</c:formatCode>
                <c:ptCount val="7"/>
                <c:pt idx="0">
                  <c:v>2019</c:v>
                </c:pt>
                <c:pt idx="1">
                  <c:v>2020</c:v>
                </c:pt>
                <c:pt idx="2">
                  <c:v>2021</c:v>
                </c:pt>
                <c:pt idx="3">
                  <c:v>2022</c:v>
                </c:pt>
                <c:pt idx="4">
                  <c:v>2023</c:v>
                </c:pt>
                <c:pt idx="5">
                  <c:v>2024</c:v>
                </c:pt>
                <c:pt idx="6">
                  <c:v>2025</c:v>
                </c:pt>
              </c:numCache>
            </c:numRef>
          </c:cat>
          <c:val>
            <c:numRef>
              <c:f>'ACUMULADO  % PIB'!$P$13:$V$13</c:f>
              <c:numCache>
                <c:formatCode>0.0%</c:formatCode>
                <c:ptCount val="7"/>
                <c:pt idx="0">
                  <c:v>1.375347628081606E-2</c:v>
                </c:pt>
                <c:pt idx="1">
                  <c:v>1.3131642734679901E-2</c:v>
                </c:pt>
                <c:pt idx="2">
                  <c:v>1.5502176396288835E-2</c:v>
                </c:pt>
                <c:pt idx="3">
                  <c:v>1.6342683409700014E-2</c:v>
                </c:pt>
                <c:pt idx="4">
                  <c:v>1.6201395255715408E-2</c:v>
                </c:pt>
                <c:pt idx="5">
                  <c:v>1.3525191751488341E-2</c:v>
                </c:pt>
                <c:pt idx="6">
                  <c:v>1.3137659481027403E-2</c:v>
                </c:pt>
              </c:numCache>
            </c:numRef>
          </c:val>
          <c:extLst>
            <c:ext xmlns:c16="http://schemas.microsoft.com/office/drawing/2014/chart" uri="{C3380CC4-5D6E-409C-BE32-E72D297353CC}">
              <c16:uniqueId val="{00000000-CB4B-4A51-8114-B31349D45FBB}"/>
            </c:ext>
          </c:extLst>
        </c:ser>
        <c:dLbls>
          <c:showLegendKey val="0"/>
          <c:showVal val="0"/>
          <c:showCatName val="0"/>
          <c:showSerName val="0"/>
          <c:showPercent val="0"/>
          <c:showBubbleSize val="0"/>
        </c:dLbls>
        <c:gapWidth val="219"/>
        <c:overlap val="-27"/>
        <c:axId val="1321896287"/>
        <c:axId val="1"/>
      </c:barChart>
      <c:catAx>
        <c:axId val="132189628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132189628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Impuesto al valor agregado en millones de colones</c:v>
          </c:tx>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ABSOLUTO'!$P$9:$V$9</c:f>
              <c:numCache>
                <c:formatCode>0</c:formatCode>
                <c:ptCount val="7"/>
                <c:pt idx="0">
                  <c:v>2019</c:v>
                </c:pt>
                <c:pt idx="1">
                  <c:v>2020</c:v>
                </c:pt>
                <c:pt idx="2">
                  <c:v>2021</c:v>
                </c:pt>
                <c:pt idx="3">
                  <c:v>2022</c:v>
                </c:pt>
                <c:pt idx="4">
                  <c:v>2023</c:v>
                </c:pt>
                <c:pt idx="5">
                  <c:v>2024</c:v>
                </c:pt>
                <c:pt idx="6">
                  <c:v>2025</c:v>
                </c:pt>
              </c:numCache>
            </c:numRef>
          </c:cat>
          <c:val>
            <c:numRef>
              <c:f>'ACUMULADO  ABSOLUTO'!$P$22:$V$22</c:f>
              <c:numCache>
                <c:formatCode>_-* #\ ##0\ _P_t_s_-;\-* #\ ##0\ _P_t_s_-;_-* "-"??\ _P_t_s_-;_-@_-</c:formatCode>
                <c:ptCount val="7"/>
                <c:pt idx="0">
                  <c:v>391785.63115963002</c:v>
                </c:pt>
                <c:pt idx="1">
                  <c:v>475652.15471569996</c:v>
                </c:pt>
                <c:pt idx="2">
                  <c:v>488059.28438086994</c:v>
                </c:pt>
                <c:pt idx="3">
                  <c:v>600412.09374852991</c:v>
                </c:pt>
                <c:pt idx="4">
                  <c:v>606025.91413681</c:v>
                </c:pt>
                <c:pt idx="5">
                  <c:v>597042.05393562</c:v>
                </c:pt>
                <c:pt idx="6">
                  <c:v>644670.01753757999</c:v>
                </c:pt>
              </c:numCache>
            </c:numRef>
          </c:val>
          <c:extLst>
            <c:ext xmlns:c16="http://schemas.microsoft.com/office/drawing/2014/chart" uri="{C3380CC4-5D6E-409C-BE32-E72D297353CC}">
              <c16:uniqueId val="{00000000-559A-499D-8194-F3A26FE2A869}"/>
            </c:ext>
          </c:extLst>
        </c:ser>
        <c:dLbls>
          <c:showLegendKey val="0"/>
          <c:showVal val="0"/>
          <c:showCatName val="0"/>
          <c:showSerName val="0"/>
          <c:showPercent val="0"/>
          <c:showBubbleSize val="0"/>
        </c:dLbls>
        <c:gapWidth val="219"/>
        <c:overlap val="-27"/>
        <c:axId val="1321912607"/>
        <c:axId val="1"/>
      </c:barChart>
      <c:catAx>
        <c:axId val="132191260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50000"/>
        </c:scaling>
        <c:delete val="1"/>
        <c:axPos val="l"/>
        <c:numFmt formatCode="#,##0" sourceLinked="0"/>
        <c:majorTickMark val="none"/>
        <c:minorTickMark val="none"/>
        <c:tickLblPos val="nextTo"/>
        <c:crossAx val="132191260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Impuesto al valor agregado en % de PIB</c:v>
          </c:tx>
          <c:spPr>
            <a:solidFill>
              <a:srgbClr val="1F497D"/>
            </a:solidFill>
            <a:ln w="25400">
              <a:noFill/>
            </a:ln>
          </c:spPr>
          <c:invertIfNegative val="0"/>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PIB'!$P$8:$V$8</c:f>
              <c:numCache>
                <c:formatCode>0</c:formatCode>
                <c:ptCount val="7"/>
                <c:pt idx="0">
                  <c:v>2019</c:v>
                </c:pt>
                <c:pt idx="1">
                  <c:v>2020</c:v>
                </c:pt>
                <c:pt idx="2">
                  <c:v>2021</c:v>
                </c:pt>
                <c:pt idx="3">
                  <c:v>2022</c:v>
                </c:pt>
                <c:pt idx="4">
                  <c:v>2023</c:v>
                </c:pt>
                <c:pt idx="5">
                  <c:v>2024</c:v>
                </c:pt>
                <c:pt idx="6">
                  <c:v>2025</c:v>
                </c:pt>
              </c:numCache>
            </c:numRef>
          </c:cat>
          <c:val>
            <c:numRef>
              <c:f>'ACUMULADO  % PIB'!$P$21:$V$21</c:f>
              <c:numCache>
                <c:formatCode>0.0%</c:formatCode>
                <c:ptCount val="7"/>
                <c:pt idx="0">
                  <c:v>1.0355891304903589E-2</c:v>
                </c:pt>
                <c:pt idx="1">
                  <c:v>1.3033263384835757E-2</c:v>
                </c:pt>
                <c:pt idx="2">
                  <c:v>1.2102656086108854E-2</c:v>
                </c:pt>
                <c:pt idx="3">
                  <c:v>1.3399055651359673E-2</c:v>
                </c:pt>
                <c:pt idx="4">
                  <c:v>1.2877927894023188E-2</c:v>
                </c:pt>
                <c:pt idx="5">
                  <c:v>1.2155770985167059E-2</c:v>
                </c:pt>
                <c:pt idx="6">
                  <c:v>1.2520733605073673E-2</c:v>
                </c:pt>
              </c:numCache>
            </c:numRef>
          </c:val>
          <c:extLst>
            <c:ext xmlns:c16="http://schemas.microsoft.com/office/drawing/2014/chart" uri="{C3380CC4-5D6E-409C-BE32-E72D297353CC}">
              <c16:uniqueId val="{00000000-BA18-4528-8184-4B756F7589E1}"/>
            </c:ext>
          </c:extLst>
        </c:ser>
        <c:dLbls>
          <c:showLegendKey val="0"/>
          <c:showVal val="0"/>
          <c:showCatName val="0"/>
          <c:showSerName val="0"/>
          <c:showPercent val="0"/>
          <c:showBubbleSize val="0"/>
        </c:dLbls>
        <c:gapWidth val="219"/>
        <c:overlap val="-27"/>
        <c:axId val="1321902047"/>
        <c:axId val="1"/>
      </c:barChart>
      <c:catAx>
        <c:axId val="132190204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132190204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39430029774564E-2"/>
          <c:y val="1.6547159404302261E-2"/>
          <c:w val="0.95321139940450872"/>
          <c:h val="0.73274556896604148"/>
        </c:manualLayout>
      </c:layout>
      <c:barChart>
        <c:barDir val="col"/>
        <c:grouping val="clustered"/>
        <c:varyColors val="0"/>
        <c:ser>
          <c:idx val="0"/>
          <c:order val="0"/>
          <c:spPr>
            <a:solidFill>
              <a:srgbClr val="1F497D"/>
            </a:solidFill>
            <a:ln w="25400">
              <a:solidFill>
                <a:schemeClr val="tx1">
                  <a:lumMod val="95000"/>
                  <a:lumOff val="5000"/>
                </a:schemeClr>
              </a:solidFill>
            </a:ln>
          </c:spPr>
          <c:invertIfNegative val="0"/>
          <c:dLbls>
            <c:numFmt formatCode="#,##0" sourceLinked="0"/>
            <c:spPr>
              <a:noFill/>
              <a:ln w="25400">
                <a:noFill/>
              </a:ln>
            </c:spPr>
            <c:txPr>
              <a:bodyPr anchor="t" anchorCtr="0"/>
              <a:lstStyle/>
              <a:p>
                <a:pPr>
                  <a:defRPr sz="6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ABSOLUTO'!$C$9:$V$9</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ABSOLUTO'!$C$61:$V$61</c:f>
              <c:numCache>
                <c:formatCode>_-* #\ ##0\ _P_t_s_-;\-* #\ ##0\ _P_t_s_-;_-* "-"??\ _P_t_s_-;_-@_-</c:formatCode>
                <c:ptCount val="20"/>
                <c:pt idx="0">
                  <c:v>79092.771183240053</c:v>
                </c:pt>
                <c:pt idx="1">
                  <c:v>139310.13556382002</c:v>
                </c:pt>
                <c:pt idx="2">
                  <c:v>190962.1411089701</c:v>
                </c:pt>
                <c:pt idx="3">
                  <c:v>24758.681248710142</c:v>
                </c:pt>
                <c:pt idx="4">
                  <c:v>-102426.82301050983</c:v>
                </c:pt>
                <c:pt idx="5">
                  <c:v>-150425.89314815984</c:v>
                </c:pt>
                <c:pt idx="6">
                  <c:v>-159457.30424208019</c:v>
                </c:pt>
                <c:pt idx="7">
                  <c:v>-194999.47272948979</c:v>
                </c:pt>
                <c:pt idx="8">
                  <c:v>-244584.78723122971</c:v>
                </c:pt>
                <c:pt idx="9">
                  <c:v>-248440.51214747014</c:v>
                </c:pt>
                <c:pt idx="10">
                  <c:v>-151560.3567501402</c:v>
                </c:pt>
                <c:pt idx="11">
                  <c:v>-156464.25317742978</c:v>
                </c:pt>
                <c:pt idx="12">
                  <c:v>-203754.78428845014</c:v>
                </c:pt>
                <c:pt idx="13">
                  <c:v>-205425.26507204026</c:v>
                </c:pt>
                <c:pt idx="14">
                  <c:v>-46704.343311909819</c:v>
                </c:pt>
                <c:pt idx="15">
                  <c:v>229012.62361500994</c:v>
                </c:pt>
                <c:pt idx="16">
                  <c:v>361748.23201001994</c:v>
                </c:pt>
                <c:pt idx="17">
                  <c:v>466499.44049074966</c:v>
                </c:pt>
                <c:pt idx="18">
                  <c:v>351854.52238674997</c:v>
                </c:pt>
                <c:pt idx="19">
                  <c:v>329312.8294765891</c:v>
                </c:pt>
              </c:numCache>
            </c:numRef>
          </c:val>
          <c:extLst>
            <c:ext xmlns:c16="http://schemas.microsoft.com/office/drawing/2014/chart" uri="{C3380CC4-5D6E-409C-BE32-E72D297353CC}">
              <c16:uniqueId val="{00000000-91A3-46B1-8A8F-4FE1F5571E83}"/>
            </c:ext>
          </c:extLst>
        </c:ser>
        <c:dLbls>
          <c:showLegendKey val="0"/>
          <c:showVal val="0"/>
          <c:showCatName val="0"/>
          <c:showSerName val="0"/>
          <c:showPercent val="0"/>
          <c:showBubbleSize val="0"/>
        </c:dLbls>
        <c:gapWidth val="219"/>
        <c:overlap val="-27"/>
        <c:axId val="316372000"/>
        <c:axId val="1"/>
      </c:barChart>
      <c:catAx>
        <c:axId val="316372000"/>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b="1"/>
            </a:pPr>
            <a:endParaRPr lang="es-CR"/>
          </a:p>
        </c:txPr>
        <c:crossAx val="1"/>
        <c:crosses val="autoZero"/>
        <c:auto val="1"/>
        <c:lblAlgn val="ctr"/>
        <c:lblOffset val="600"/>
        <c:noMultiLvlLbl val="0"/>
      </c:catAx>
      <c:valAx>
        <c:axId val="1"/>
        <c:scaling>
          <c:orientation val="minMax"/>
          <c:min val="-250000"/>
        </c:scaling>
        <c:delete val="1"/>
        <c:axPos val="l"/>
        <c:numFmt formatCode="#,##0" sourceLinked="0"/>
        <c:majorTickMark val="none"/>
        <c:minorTickMark val="none"/>
        <c:tickLblPos val="nextTo"/>
        <c:crossAx val="316372000"/>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Impuesto selectivo de consumo en millones de colones</c:v>
          </c:tx>
          <c:spPr>
            <a:solidFill>
              <a:srgbClr val="1F497D"/>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ABSOLUTO'!$P$9:$V$9</c:f>
              <c:numCache>
                <c:formatCode>0</c:formatCode>
                <c:ptCount val="7"/>
                <c:pt idx="0">
                  <c:v>2019</c:v>
                </c:pt>
                <c:pt idx="1">
                  <c:v>2020</c:v>
                </c:pt>
                <c:pt idx="2">
                  <c:v>2021</c:v>
                </c:pt>
                <c:pt idx="3">
                  <c:v>2022</c:v>
                </c:pt>
                <c:pt idx="4">
                  <c:v>2023</c:v>
                </c:pt>
                <c:pt idx="5">
                  <c:v>2024</c:v>
                </c:pt>
                <c:pt idx="6">
                  <c:v>2025</c:v>
                </c:pt>
              </c:numCache>
            </c:numRef>
          </c:cat>
          <c:val>
            <c:numRef>
              <c:f>'ACUMULADO  ABSOLUTO'!$P$25:$V$25</c:f>
              <c:numCache>
                <c:formatCode>_-* #\ ##0\ _P_t_s_-;\-* #\ ##0\ _P_t_s_-;_-* "-"??\ _P_t_s_-;_-@_-</c:formatCode>
                <c:ptCount val="7"/>
                <c:pt idx="0">
                  <c:v>52425.457781670004</c:v>
                </c:pt>
                <c:pt idx="1">
                  <c:v>48498.361671210005</c:v>
                </c:pt>
                <c:pt idx="2">
                  <c:v>48713.175828209998</c:v>
                </c:pt>
                <c:pt idx="3">
                  <c:v>57820.596822510008</c:v>
                </c:pt>
                <c:pt idx="4">
                  <c:v>70298.790674129996</c:v>
                </c:pt>
                <c:pt idx="5">
                  <c:v>73263.565999640006</c:v>
                </c:pt>
                <c:pt idx="6">
                  <c:v>74729.059025059993</c:v>
                </c:pt>
              </c:numCache>
            </c:numRef>
          </c:val>
          <c:extLst>
            <c:ext xmlns:c16="http://schemas.microsoft.com/office/drawing/2014/chart" uri="{C3380CC4-5D6E-409C-BE32-E72D297353CC}">
              <c16:uniqueId val="{00000000-B393-45D1-8E98-097767242B79}"/>
            </c:ext>
          </c:extLst>
        </c:ser>
        <c:dLbls>
          <c:showLegendKey val="0"/>
          <c:showVal val="0"/>
          <c:showCatName val="0"/>
          <c:showSerName val="0"/>
          <c:showPercent val="0"/>
          <c:showBubbleSize val="0"/>
        </c:dLbls>
        <c:gapWidth val="219"/>
        <c:overlap val="-27"/>
        <c:axId val="1321986047"/>
        <c:axId val="1"/>
      </c:barChart>
      <c:catAx>
        <c:axId val="132198604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10000"/>
        </c:scaling>
        <c:delete val="1"/>
        <c:axPos val="l"/>
        <c:numFmt formatCode="#,##0" sourceLinked="0"/>
        <c:majorTickMark val="none"/>
        <c:minorTickMark val="none"/>
        <c:tickLblPos val="nextTo"/>
        <c:crossAx val="132198604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Impuesto selectivo de consumo en % de PIB</c:v>
          </c:tx>
          <c:spPr>
            <a:solidFill>
              <a:srgbClr val="1F497D"/>
            </a:solidFill>
            <a:ln w="25400">
              <a:noFill/>
            </a:ln>
          </c:spPr>
          <c:invertIfNegative val="0"/>
          <c:dLbls>
            <c:numFmt formatCode="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PIB'!$P$8:$V$8</c:f>
              <c:numCache>
                <c:formatCode>0</c:formatCode>
                <c:ptCount val="7"/>
                <c:pt idx="0">
                  <c:v>2019</c:v>
                </c:pt>
                <c:pt idx="1">
                  <c:v>2020</c:v>
                </c:pt>
                <c:pt idx="2">
                  <c:v>2021</c:v>
                </c:pt>
                <c:pt idx="3">
                  <c:v>2022</c:v>
                </c:pt>
                <c:pt idx="4">
                  <c:v>2023</c:v>
                </c:pt>
                <c:pt idx="5">
                  <c:v>2024</c:v>
                </c:pt>
                <c:pt idx="6">
                  <c:v>2025</c:v>
                </c:pt>
              </c:numCache>
            </c:numRef>
          </c:cat>
          <c:val>
            <c:numRef>
              <c:f>'ACUMULADO  % PIB'!$P$24:$V$24</c:f>
              <c:numCache>
                <c:formatCode>0.0%</c:formatCode>
                <c:ptCount val="7"/>
                <c:pt idx="0">
                  <c:v>1.3857382691392812E-3</c:v>
                </c:pt>
                <c:pt idx="1">
                  <c:v>1.3288953179907451E-3</c:v>
                </c:pt>
                <c:pt idx="2">
                  <c:v>1.207965574630681E-3</c:v>
                </c:pt>
                <c:pt idx="3">
                  <c:v>1.2903494161530433E-3</c:v>
                </c:pt>
                <c:pt idx="4">
                  <c:v>1.4938350592283488E-3</c:v>
                </c:pt>
                <c:pt idx="5">
                  <c:v>1.4916455616111894E-3</c:v>
                </c:pt>
                <c:pt idx="6">
                  <c:v>1.451382281100206E-3</c:v>
                </c:pt>
              </c:numCache>
            </c:numRef>
          </c:val>
          <c:extLst>
            <c:ext xmlns:c16="http://schemas.microsoft.com/office/drawing/2014/chart" uri="{C3380CC4-5D6E-409C-BE32-E72D297353CC}">
              <c16:uniqueId val="{00000000-1129-4BFD-90AE-4CD16227CA29}"/>
            </c:ext>
          </c:extLst>
        </c:ser>
        <c:dLbls>
          <c:showLegendKey val="0"/>
          <c:showVal val="0"/>
          <c:showCatName val="0"/>
          <c:showSerName val="0"/>
          <c:showPercent val="0"/>
          <c:showBubbleSize val="0"/>
        </c:dLbls>
        <c:gapWidth val="219"/>
        <c:overlap val="-27"/>
        <c:axId val="1321984607"/>
        <c:axId val="1"/>
      </c:barChart>
      <c:catAx>
        <c:axId val="132198460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scaling>
        <c:delete val="1"/>
        <c:axPos val="l"/>
        <c:numFmt formatCode="0.0%" sourceLinked="0"/>
        <c:majorTickMark val="none"/>
        <c:minorTickMark val="none"/>
        <c:tickLblPos val="nextTo"/>
        <c:crossAx val="1321984607"/>
        <c:crosses val="autoZero"/>
        <c:crossBetween val="between"/>
      </c:valAx>
      <c:spPr>
        <a:noFill/>
        <a:ln w="25400">
          <a:noFill/>
        </a:ln>
      </c:spPr>
    </c:plotArea>
    <c:plotVisOnly val="1"/>
    <c:dispBlanksAs val="gap"/>
    <c:showDLblsOverMax val="0"/>
  </c:chart>
  <c:spPr>
    <a:noFill/>
    <a:ln w="9525">
      <a:noFill/>
    </a:ln>
  </c:spPr>
  <c:txPr>
    <a:bodyPr/>
    <a:lstStyle/>
    <a:p>
      <a:pPr>
        <a:defRPr sz="700" b="1" i="0" u="none" strike="noStrike" baseline="0">
          <a:solidFill>
            <a:srgbClr val="333399"/>
          </a:solidFill>
          <a:latin typeface="Calibri"/>
          <a:ea typeface="Calibri"/>
          <a:cs typeface="Calibri"/>
        </a:defRPr>
      </a:pPr>
      <a:endParaRPr lang="es-C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GRÁFICOS!$S$85</c:f>
              <c:strCache>
                <c:ptCount val="1"/>
                <c:pt idx="0">
                  <c:v>Impuesto único a los combustibles</c:v>
                </c:pt>
              </c:strCache>
            </c:strRef>
          </c:tx>
          <c:spPr>
            <a:solidFill>
              <a:schemeClr val="tx2">
                <a:lumMod val="90000"/>
                <a:lumOff val="1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1" i="0" u="none" strike="noStrike" kern="1200" baseline="0">
                    <a:solidFill>
                      <a:schemeClr val="tx2">
                        <a:lumMod val="90000"/>
                        <a:lumOff val="10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GRÁFICOS!$U$85:$Y$85</c:f>
              <c:numCache>
                <c:formatCode>General</c:formatCode>
                <c:ptCount val="5"/>
                <c:pt idx="0">
                  <c:v>2021</c:v>
                </c:pt>
                <c:pt idx="1">
                  <c:v>2022</c:v>
                </c:pt>
                <c:pt idx="2">
                  <c:v>2023</c:v>
                </c:pt>
                <c:pt idx="3">
                  <c:v>2024</c:v>
                </c:pt>
                <c:pt idx="4">
                  <c:v>2025</c:v>
                </c:pt>
              </c:numCache>
            </c:numRef>
          </c:cat>
          <c:val>
            <c:numRef>
              <c:f>GRÁFICOS!$U$86:$Y$86</c:f>
              <c:numCache>
                <c:formatCode>_-* #\ ##0\ _P_t_s_-;\-* #\ ##0\ _P_t_s_-;_-* "-"??\ _P_t_s_-;_-@_-</c:formatCode>
                <c:ptCount val="5"/>
                <c:pt idx="0">
                  <c:v>125536.33846332</c:v>
                </c:pt>
                <c:pt idx="1">
                  <c:v>141371.93313326003</c:v>
                </c:pt>
                <c:pt idx="2">
                  <c:v>131494.8273374</c:v>
                </c:pt>
                <c:pt idx="3">
                  <c:v>174071.69684947003</c:v>
                </c:pt>
                <c:pt idx="4">
                  <c:v>166864.50648525998</c:v>
                </c:pt>
              </c:numCache>
            </c:numRef>
          </c:val>
          <c:extLst>
            <c:ext xmlns:c16="http://schemas.microsoft.com/office/drawing/2014/chart" uri="{C3380CC4-5D6E-409C-BE32-E72D297353CC}">
              <c16:uniqueId val="{00000000-A021-4893-82F9-6742F0626DF9}"/>
            </c:ext>
          </c:extLst>
        </c:ser>
        <c:dLbls>
          <c:showLegendKey val="0"/>
          <c:showVal val="0"/>
          <c:showCatName val="0"/>
          <c:showSerName val="0"/>
          <c:showPercent val="0"/>
          <c:showBubbleSize val="0"/>
        </c:dLbls>
        <c:gapWidth val="219"/>
        <c:overlap val="-27"/>
        <c:axId val="1446603487"/>
        <c:axId val="1446610687"/>
      </c:barChart>
      <c:catAx>
        <c:axId val="144660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lumMod val="90000"/>
                    <a:lumOff val="10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crossAx val="1446610687"/>
        <c:crosses val="autoZero"/>
        <c:auto val="1"/>
        <c:lblAlgn val="ctr"/>
        <c:lblOffset val="100"/>
        <c:noMultiLvlLbl val="0"/>
      </c:catAx>
      <c:valAx>
        <c:axId val="1446610687"/>
        <c:scaling>
          <c:orientation val="minMax"/>
        </c:scaling>
        <c:delete val="1"/>
        <c:axPos val="l"/>
        <c:numFmt formatCode="#,##0" sourceLinked="0"/>
        <c:majorTickMark val="none"/>
        <c:minorTickMark val="none"/>
        <c:tickLblPos val="nextTo"/>
        <c:crossAx val="1446603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b="1">
          <a:solidFill>
            <a:schemeClr val="tx2">
              <a:lumMod val="90000"/>
              <a:lumOff val="10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GRÁFICOS!$S$85</c:f>
              <c:strCache>
                <c:ptCount val="1"/>
                <c:pt idx="0">
                  <c:v>Impuesto único a los combustibles</c:v>
                </c:pt>
              </c:strCache>
            </c:strRef>
          </c:tx>
          <c:spPr>
            <a:solidFill>
              <a:schemeClr val="tx2">
                <a:lumMod val="90000"/>
                <a:lumOff val="1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2">
                        <a:lumMod val="90000"/>
                        <a:lumOff val="10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GRÁFICOS!$U$85:$Y$85</c:f>
              <c:numCache>
                <c:formatCode>General</c:formatCode>
                <c:ptCount val="5"/>
                <c:pt idx="0">
                  <c:v>2021</c:v>
                </c:pt>
                <c:pt idx="1">
                  <c:v>2022</c:v>
                </c:pt>
                <c:pt idx="2">
                  <c:v>2023</c:v>
                </c:pt>
                <c:pt idx="3">
                  <c:v>2024</c:v>
                </c:pt>
                <c:pt idx="4">
                  <c:v>2025</c:v>
                </c:pt>
              </c:numCache>
            </c:numRef>
          </c:cat>
          <c:val>
            <c:numRef>
              <c:f>GRÁFICOS!$U$87:$Y$87</c:f>
              <c:numCache>
                <c:formatCode>0.00%</c:formatCode>
                <c:ptCount val="5"/>
                <c:pt idx="0">
                  <c:v>3.1129888916225945E-3</c:v>
                </c:pt>
                <c:pt idx="1">
                  <c:v>3.1549171299441164E-3</c:v>
                </c:pt>
                <c:pt idx="2">
                  <c:v>2.7942384399519036E-3</c:v>
                </c:pt>
                <c:pt idx="3">
                  <c:v>3.5440982221492776E-3</c:v>
                </c:pt>
                <c:pt idx="4">
                  <c:v>3.2408301565261459E-3</c:v>
                </c:pt>
              </c:numCache>
            </c:numRef>
          </c:val>
          <c:extLst>
            <c:ext xmlns:c16="http://schemas.microsoft.com/office/drawing/2014/chart" uri="{C3380CC4-5D6E-409C-BE32-E72D297353CC}">
              <c16:uniqueId val="{00000000-39B3-4092-A678-49E72C1692F3}"/>
            </c:ext>
          </c:extLst>
        </c:ser>
        <c:dLbls>
          <c:showLegendKey val="0"/>
          <c:showVal val="0"/>
          <c:showCatName val="0"/>
          <c:showSerName val="0"/>
          <c:showPercent val="0"/>
          <c:showBubbleSize val="0"/>
        </c:dLbls>
        <c:gapWidth val="219"/>
        <c:overlap val="-27"/>
        <c:axId val="1701653455"/>
        <c:axId val="1701644335"/>
      </c:barChart>
      <c:catAx>
        <c:axId val="170165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lumMod val="90000"/>
                    <a:lumOff val="10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crossAx val="1701644335"/>
        <c:crosses val="autoZero"/>
        <c:auto val="1"/>
        <c:lblAlgn val="ctr"/>
        <c:lblOffset val="100"/>
        <c:noMultiLvlLbl val="0"/>
      </c:catAx>
      <c:valAx>
        <c:axId val="1701644335"/>
        <c:scaling>
          <c:orientation val="minMax"/>
        </c:scaling>
        <c:delete val="1"/>
        <c:axPos val="l"/>
        <c:numFmt formatCode="0.00%" sourceLinked="1"/>
        <c:majorTickMark val="none"/>
        <c:minorTickMark val="none"/>
        <c:tickLblPos val="nextTo"/>
        <c:crossAx val="1701653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b="1">
          <a:solidFill>
            <a:schemeClr val="tx2">
              <a:lumMod val="90000"/>
              <a:lumOff val="10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653107908512715E-2"/>
          <c:y val="5.9588299024918745E-2"/>
          <c:w val="0.8851145600632333"/>
          <c:h val="0.86192661724435038"/>
        </c:manualLayout>
      </c:layout>
      <c:barChart>
        <c:barDir val="col"/>
        <c:grouping val="clustered"/>
        <c:varyColors val="0"/>
        <c:ser>
          <c:idx val="2"/>
          <c:order val="2"/>
          <c:tx>
            <c:v>Balance financiero a PIB</c:v>
          </c:tx>
          <c:spPr>
            <a:solidFill>
              <a:srgbClr val="1F497D"/>
            </a:solidFill>
            <a:ln w="25400">
              <a:noFill/>
            </a:ln>
          </c:spPr>
          <c:invertIfNegative val="0"/>
          <c:dLbls>
            <c:dLbl>
              <c:idx val="2"/>
              <c:layout>
                <c:manualLayout>
                  <c:x val="4.253509145044662E-3"/>
                  <c:y val="2.7085590465872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D3-4430-94D8-DAE891A0A5D5}"/>
                </c:ext>
              </c:extLst>
            </c:dLbl>
            <c:dLbl>
              <c:idx val="3"/>
              <c:layout>
                <c:manualLayout>
                  <c:x val="0"/>
                  <c:y val="2.1668472372697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FD3-4430-94D8-DAE891A0A5D5}"/>
                </c:ext>
              </c:extLst>
            </c:dLbl>
            <c:dLbl>
              <c:idx val="4"/>
              <c:layout>
                <c:manualLayout>
                  <c:x val="-3.8990050079857058E-17"/>
                  <c:y val="2.1668472372697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FD3-4430-94D8-DAE891A0A5D5}"/>
                </c:ext>
              </c:extLst>
            </c:dLbl>
            <c:dLbl>
              <c:idx val="5"/>
              <c:layout>
                <c:manualLayout>
                  <c:x val="-3.8990050079857058E-17"/>
                  <c:y val="1.625135427952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FD3-4430-94D8-DAE891A0A5D5}"/>
                </c:ext>
              </c:extLst>
            </c:dLbl>
            <c:dLbl>
              <c:idx val="6"/>
              <c:layout>
                <c:manualLayout>
                  <c:x val="0"/>
                  <c:y val="2.1668472372697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FD3-4430-94D8-DAE891A0A5D5}"/>
                </c:ext>
              </c:extLst>
            </c:dLbl>
            <c:dLbl>
              <c:idx val="7"/>
              <c:layout>
                <c:manualLayout>
                  <c:x val="0"/>
                  <c:y val="1.6251354279523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FD3-4430-94D8-DAE891A0A5D5}"/>
                </c:ext>
              </c:extLst>
            </c:dLbl>
            <c:dLbl>
              <c:idx val="8"/>
              <c:layout>
                <c:manualLayout>
                  <c:x val="-7.7980100159714116E-17"/>
                  <c:y val="1.625135427952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FD3-4430-94D8-DAE891A0A5D5}"/>
                </c:ext>
              </c:extLst>
            </c:dLbl>
            <c:dLbl>
              <c:idx val="9"/>
              <c:layout>
                <c:manualLayout>
                  <c:x val="0"/>
                  <c:y val="1.625135427952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FD3-4430-94D8-DAE891A0A5D5}"/>
                </c:ext>
              </c:extLst>
            </c:dLbl>
            <c:dLbl>
              <c:idx val="10"/>
              <c:layout>
                <c:manualLayout>
                  <c:x val="0"/>
                  <c:y val="1.625135427952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D3-4430-94D8-DAE891A0A5D5}"/>
                </c:ext>
              </c:extLst>
            </c:dLbl>
            <c:dLbl>
              <c:idx val="11"/>
              <c:layout>
                <c:manualLayout>
                  <c:x val="-7.7980100159714116E-17"/>
                  <c:y val="1.625135427952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D3-4430-94D8-DAE891A0A5D5}"/>
                </c:ext>
              </c:extLst>
            </c:dLbl>
            <c:dLbl>
              <c:idx val="12"/>
              <c:layout>
                <c:manualLayout>
                  <c:x val="7.7980100159714116E-17"/>
                  <c:y val="2.1668472372697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D3-4430-94D8-DAE891A0A5D5}"/>
                </c:ext>
              </c:extLst>
            </c:dLbl>
            <c:dLbl>
              <c:idx val="13"/>
              <c:layout>
                <c:manualLayout>
                  <c:x val="0"/>
                  <c:y val="2.1668472372697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D3-4430-94D8-DAE891A0A5D5}"/>
                </c:ext>
              </c:extLst>
            </c:dLbl>
            <c:dLbl>
              <c:idx val="14"/>
              <c:layout>
                <c:manualLayout>
                  <c:x val="0"/>
                  <c:y val="2.1668898917429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D3-4430-94D8-DAE891A0A5D5}"/>
                </c:ext>
              </c:extLst>
            </c:dLbl>
            <c:dLbl>
              <c:idx val="15"/>
              <c:layout>
                <c:manualLayout>
                  <c:x val="0"/>
                  <c:y val="1.0834236186348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D3-4430-94D8-DAE891A0A5D5}"/>
                </c:ext>
              </c:extLst>
            </c:dLbl>
            <c:dLbl>
              <c:idx val="16"/>
              <c:layout>
                <c:manualLayout>
                  <c:x val="0"/>
                  <c:y val="2.1668472372697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D3-4430-94D8-DAE891A0A5D5}"/>
                </c:ext>
              </c:extLst>
            </c:dLbl>
            <c:dLbl>
              <c:idx val="17"/>
              <c:layout>
                <c:manualLayout>
                  <c:x val="0"/>
                  <c:y val="1.625135427952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D3-4430-94D8-DAE891A0A5D5}"/>
                </c:ext>
              </c:extLst>
            </c:dLbl>
            <c:dLbl>
              <c:idx val="18"/>
              <c:layout>
                <c:manualLayout>
                  <c:x val="0"/>
                  <c:y val="1.625135427952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D3-4430-94D8-DAE891A0A5D5}"/>
                </c:ext>
              </c:extLst>
            </c:dLbl>
            <c:dLbl>
              <c:idx val="19"/>
              <c:layout>
                <c:manualLayout>
                  <c:x val="0"/>
                  <c:y val="1.625135427952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D3-4430-94D8-DAE891A0A5D5}"/>
                </c:ext>
              </c:extLst>
            </c:dLbl>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 PIB'!$C$8:$V$8</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 PIB'!$C$62:$V$62</c:f>
              <c:numCache>
                <c:formatCode>0.0%</c:formatCode>
                <c:ptCount val="20"/>
                <c:pt idx="0">
                  <c:v>-7.4745403396065807E-3</c:v>
                </c:pt>
                <c:pt idx="1">
                  <c:v>-3.1313340621072841E-3</c:v>
                </c:pt>
                <c:pt idx="2">
                  <c:v>2.7871806789216691E-3</c:v>
                </c:pt>
                <c:pt idx="3">
                  <c:v>-6.0225762632914875E-3</c:v>
                </c:pt>
                <c:pt idx="4">
                  <c:v>-1.3201105094374097E-2</c:v>
                </c:pt>
                <c:pt idx="5">
                  <c:v>-1.4622169603989991E-2</c:v>
                </c:pt>
                <c:pt idx="6">
                  <c:v>-1.3279899348328822E-2</c:v>
                </c:pt>
                <c:pt idx="7">
                  <c:v>-1.3866950546843448E-2</c:v>
                </c:pt>
                <c:pt idx="8">
                  <c:v>-1.4485343567938888E-2</c:v>
                </c:pt>
                <c:pt idx="9">
                  <c:v>-1.450236260352477E-2</c:v>
                </c:pt>
                <c:pt idx="10">
                  <c:v>-1.2156219248891091E-2</c:v>
                </c:pt>
                <c:pt idx="11">
                  <c:v>-1.1931469453849354E-2</c:v>
                </c:pt>
                <c:pt idx="12">
                  <c:v>-1.4615842085290535E-2</c:v>
                </c:pt>
                <c:pt idx="13">
                  <c:v>-1.4960824856630021E-2</c:v>
                </c:pt>
                <c:pt idx="14">
                  <c:v>-1.529742409947743E-2</c:v>
                </c:pt>
                <c:pt idx="15">
                  <c:v>-9.8081556819775984E-3</c:v>
                </c:pt>
                <c:pt idx="16">
                  <c:v>-7.3890723991360124E-3</c:v>
                </c:pt>
                <c:pt idx="17">
                  <c:v>-5.3545276364639627E-3</c:v>
                </c:pt>
                <c:pt idx="18">
                  <c:v>-7.0880146231872485E-3</c:v>
                </c:pt>
                <c:pt idx="19">
                  <c:v>-6.9355867398964779E-3</c:v>
                </c:pt>
              </c:numCache>
            </c:numRef>
          </c:val>
          <c:extLst>
            <c:ext xmlns:c16="http://schemas.microsoft.com/office/drawing/2014/chart" uri="{C3380CC4-5D6E-409C-BE32-E72D297353CC}">
              <c16:uniqueId val="{00000000-2FD3-4430-94D8-DAE891A0A5D5}"/>
            </c:ext>
          </c:extLst>
        </c:ser>
        <c:dLbls>
          <c:showLegendKey val="0"/>
          <c:showVal val="0"/>
          <c:showCatName val="0"/>
          <c:showSerName val="0"/>
          <c:showPercent val="0"/>
          <c:showBubbleSize val="0"/>
        </c:dLbls>
        <c:gapWidth val="219"/>
        <c:overlap val="-27"/>
        <c:axId val="1246427807"/>
        <c:axId val="1"/>
      </c:barChart>
      <c:lineChart>
        <c:grouping val="standard"/>
        <c:varyColors val="0"/>
        <c:ser>
          <c:idx val="0"/>
          <c:order val="0"/>
          <c:tx>
            <c:v>Ingresos totales a PIB</c:v>
          </c:tx>
          <c:spPr>
            <a:ln w="28575" cap="rnd">
              <a:solidFill>
                <a:schemeClr val="tx2">
                  <a:lumMod val="60000"/>
                  <a:lumOff val="40000"/>
                </a:schemeClr>
              </a:solidFill>
              <a:round/>
            </a:ln>
            <a:effectLst/>
          </c:spPr>
          <c:marker>
            <c:symbol val="none"/>
          </c:marker>
          <c:cat>
            <c:numRef>
              <c:f>'ACUMULADO  % PIB'!$C$8:$V$8</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 PIB'!$C$10:$V$10</c:f>
              <c:numCache>
                <c:formatCode>0.0%</c:formatCode>
                <c:ptCount val="20"/>
                <c:pt idx="0">
                  <c:v>3.2011662572222252E-2</c:v>
                </c:pt>
                <c:pt idx="1">
                  <c:v>3.5691169090717477E-2</c:v>
                </c:pt>
                <c:pt idx="2">
                  <c:v>3.8437614597989972E-2</c:v>
                </c:pt>
                <c:pt idx="3">
                  <c:v>3.3941783431387568E-2</c:v>
                </c:pt>
                <c:pt idx="4">
                  <c:v>3.2508490677683508E-2</c:v>
                </c:pt>
                <c:pt idx="5">
                  <c:v>3.105262328659639E-2</c:v>
                </c:pt>
                <c:pt idx="6">
                  <c:v>3.1861044354028041E-2</c:v>
                </c:pt>
                <c:pt idx="7">
                  <c:v>3.2911199970787758E-2</c:v>
                </c:pt>
                <c:pt idx="8">
                  <c:v>3.1668670007188163E-2</c:v>
                </c:pt>
                <c:pt idx="9">
                  <c:v>3.3002692603130518E-2</c:v>
                </c:pt>
                <c:pt idx="10">
                  <c:v>3.3591111494449315E-2</c:v>
                </c:pt>
                <c:pt idx="11">
                  <c:v>3.4824331868814465E-2</c:v>
                </c:pt>
                <c:pt idx="12">
                  <c:v>3.276792760821258E-2</c:v>
                </c:pt>
                <c:pt idx="13">
                  <c:v>3.5870085824858941E-2</c:v>
                </c:pt>
                <c:pt idx="14">
                  <c:v>3.7445211596407894E-2</c:v>
                </c:pt>
                <c:pt idx="15">
                  <c:v>4.3104488533936336E-2</c:v>
                </c:pt>
                <c:pt idx="16">
                  <c:v>4.3232568040738627E-2</c:v>
                </c:pt>
                <c:pt idx="17">
                  <c:v>4.2799101419785018E-2</c:v>
                </c:pt>
                <c:pt idx="18">
                  <c:v>3.952651648236738E-2</c:v>
                </c:pt>
                <c:pt idx="19">
                  <c:v>3.9426861856262069E-2</c:v>
                </c:pt>
              </c:numCache>
            </c:numRef>
          </c:val>
          <c:smooth val="1"/>
          <c:extLst>
            <c:ext xmlns:c16="http://schemas.microsoft.com/office/drawing/2014/chart" uri="{C3380CC4-5D6E-409C-BE32-E72D297353CC}">
              <c16:uniqueId val="{00000001-2FD3-4430-94D8-DAE891A0A5D5}"/>
            </c:ext>
          </c:extLst>
        </c:ser>
        <c:ser>
          <c:idx val="1"/>
          <c:order val="1"/>
          <c:tx>
            <c:v>Gasto total a PIB</c:v>
          </c:tx>
          <c:spPr>
            <a:ln w="28575" cap="rnd">
              <a:solidFill>
                <a:schemeClr val="bg1">
                  <a:lumMod val="50000"/>
                </a:schemeClr>
              </a:solidFill>
              <a:round/>
            </a:ln>
            <a:effectLst/>
          </c:spPr>
          <c:marker>
            <c:symbol val="none"/>
          </c:marker>
          <c:cat>
            <c:numRef>
              <c:f>'ACUMULADO  % PIB'!$C$8:$V$8</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 PIB'!$C$35:$V$35</c:f>
              <c:numCache>
                <c:formatCode>0.0%</c:formatCode>
                <c:ptCount val="20"/>
                <c:pt idx="0">
                  <c:v>3.9486202911828833E-2</c:v>
                </c:pt>
                <c:pt idx="1">
                  <c:v>3.8822503152824761E-2</c:v>
                </c:pt>
                <c:pt idx="2">
                  <c:v>3.5650433919068303E-2</c:v>
                </c:pt>
                <c:pt idx="3">
                  <c:v>3.9964359694679055E-2</c:v>
                </c:pt>
                <c:pt idx="4">
                  <c:v>4.5709595772057604E-2</c:v>
                </c:pt>
                <c:pt idx="5">
                  <c:v>4.5674792890586381E-2</c:v>
                </c:pt>
                <c:pt idx="6">
                  <c:v>4.5140943702356863E-2</c:v>
                </c:pt>
                <c:pt idx="7">
                  <c:v>4.6778150517631206E-2</c:v>
                </c:pt>
                <c:pt idx="8">
                  <c:v>4.6154013575127051E-2</c:v>
                </c:pt>
                <c:pt idx="9">
                  <c:v>4.7505055206655288E-2</c:v>
                </c:pt>
                <c:pt idx="10">
                  <c:v>4.5747330743340406E-2</c:v>
                </c:pt>
                <c:pt idx="11">
                  <c:v>4.6755801322663819E-2</c:v>
                </c:pt>
                <c:pt idx="12">
                  <c:v>4.7383769693503115E-2</c:v>
                </c:pt>
                <c:pt idx="13">
                  <c:v>5.0830910681488962E-2</c:v>
                </c:pt>
                <c:pt idx="14">
                  <c:v>5.2742635695885325E-2</c:v>
                </c:pt>
                <c:pt idx="15">
                  <c:v>5.2912644215913934E-2</c:v>
                </c:pt>
                <c:pt idx="16">
                  <c:v>5.0621640439874639E-2</c:v>
                </c:pt>
                <c:pt idx="17">
                  <c:v>4.8153629056248981E-2</c:v>
                </c:pt>
                <c:pt idx="18">
                  <c:v>4.6614531105554628E-2</c:v>
                </c:pt>
                <c:pt idx="19">
                  <c:v>4.6362448596158547E-2</c:v>
                </c:pt>
              </c:numCache>
            </c:numRef>
          </c:val>
          <c:smooth val="1"/>
          <c:extLst>
            <c:ext xmlns:c16="http://schemas.microsoft.com/office/drawing/2014/chart" uri="{C3380CC4-5D6E-409C-BE32-E72D297353CC}">
              <c16:uniqueId val="{00000002-2FD3-4430-94D8-DAE891A0A5D5}"/>
            </c:ext>
          </c:extLst>
        </c:ser>
        <c:dLbls>
          <c:showLegendKey val="0"/>
          <c:showVal val="0"/>
          <c:showCatName val="0"/>
          <c:showSerName val="0"/>
          <c:showPercent val="0"/>
          <c:showBubbleSize val="0"/>
        </c:dLbls>
        <c:marker val="1"/>
        <c:smooth val="0"/>
        <c:axId val="3"/>
        <c:axId val="4"/>
      </c:lineChart>
      <c:catAx>
        <c:axId val="1246427807"/>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b="1"/>
            </a:pPr>
            <a:endParaRPr lang="es-CR"/>
          </a:p>
        </c:txPr>
        <c:crossAx val="1"/>
        <c:crosses val="autoZero"/>
        <c:auto val="1"/>
        <c:lblAlgn val="ctr"/>
        <c:lblOffset val="100"/>
        <c:tickLblSkip val="1"/>
        <c:noMultiLvlLbl val="0"/>
      </c:catAx>
      <c:valAx>
        <c:axId val="1"/>
        <c:scaling>
          <c:orientation val="minMax"/>
          <c:max val="2.0000000000000004E-2"/>
          <c:min val="-1.8000000000000002E-2"/>
        </c:scaling>
        <c:delete val="0"/>
        <c:axPos val="l"/>
        <c:numFmt formatCode="0.0%" sourceLinked="0"/>
        <c:majorTickMark val="none"/>
        <c:minorTickMark val="none"/>
        <c:tickLblPos val="nextTo"/>
        <c:spPr>
          <a:ln w="9525">
            <a:noFill/>
          </a:ln>
        </c:spPr>
        <c:txPr>
          <a:bodyPr rot="0" vert="horz"/>
          <a:lstStyle/>
          <a:p>
            <a:pPr>
              <a:defRPr b="1"/>
            </a:pPr>
            <a:endParaRPr lang="es-CR"/>
          </a:p>
        </c:txPr>
        <c:crossAx val="1246427807"/>
        <c:crosses val="autoZero"/>
        <c:crossBetween val="between"/>
      </c:valAx>
      <c:catAx>
        <c:axId val="3"/>
        <c:scaling>
          <c:orientation val="minMax"/>
        </c:scaling>
        <c:delete val="1"/>
        <c:axPos val="b"/>
        <c:numFmt formatCode="0"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txPr>
          <a:bodyPr rot="0" vert="horz"/>
          <a:lstStyle/>
          <a:p>
            <a:pPr>
              <a:defRPr b="1"/>
            </a:pPr>
            <a:endParaRPr lang="es-CR"/>
          </a:p>
        </c:txPr>
        <c:crossAx val="3"/>
        <c:crosses val="max"/>
        <c:crossBetween val="between"/>
      </c:valAx>
      <c:spPr>
        <a:noFill/>
        <a:ln w="25400">
          <a:noFill/>
        </a:ln>
      </c:spPr>
    </c:plotArea>
    <c:legend>
      <c:legendPos val="r"/>
      <c:layout>
        <c:manualLayout>
          <c:xMode val="edge"/>
          <c:yMode val="edge"/>
          <c:x val="0.18634874755925607"/>
          <c:y val="2.5522682090367996E-2"/>
          <c:w val="0.64746916205869842"/>
          <c:h val="3.2483768476308884E-2"/>
        </c:manualLayout>
      </c:layout>
      <c:overlay val="0"/>
      <c:spPr>
        <a:noFill/>
        <a:ln w="25400">
          <a:noFill/>
        </a:ln>
      </c:spPr>
      <c:txPr>
        <a:bodyPr/>
        <a:lstStyle/>
        <a:p>
          <a:pPr>
            <a:defRPr b="1"/>
          </a:pPr>
          <a:endParaRPr lang="es-CR"/>
        </a:p>
      </c:txPr>
    </c:legend>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1F497D"/>
            </a:solidFill>
            <a:ln w="25400">
              <a:solidFill>
                <a:schemeClr val="tx1">
                  <a:lumMod val="95000"/>
                  <a:lumOff val="5000"/>
                </a:schemeClr>
              </a:solidFill>
            </a:ln>
          </c:spPr>
          <c:invertIfNegative val="0"/>
          <c:dLbls>
            <c:dLbl>
              <c:idx val="3"/>
              <c:layout>
                <c:manualLayout>
                  <c:x val="-2.126754572522331E-3"/>
                  <c:y val="2.1721422753190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A8-4508-9579-3580FB4FDD90}"/>
                </c:ext>
              </c:extLst>
            </c:dLbl>
            <c:dLbl>
              <c:idx val="4"/>
              <c:layout>
                <c:manualLayout>
                  <c:x val="-6.3802637175669925E-3"/>
                  <c:y val="1.0860711376595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A8-4508-9579-3580FB4FDD90}"/>
                </c:ext>
              </c:extLst>
            </c:dLbl>
            <c:dLbl>
              <c:idx val="5"/>
              <c:layout>
                <c:manualLayout>
                  <c:x val="-1.0633772862611655E-2"/>
                  <c:y val="1.629149465195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A8-4508-9579-3580FB4FDD90}"/>
                </c:ext>
              </c:extLst>
            </c:dLbl>
            <c:dLbl>
              <c:idx val="6"/>
              <c:layout>
                <c:manualLayout>
                  <c:x val="0"/>
                  <c:y val="1.0860711376595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A8-4508-9579-3580FB4FDD90}"/>
                </c:ext>
              </c:extLst>
            </c:dLbl>
            <c:dLbl>
              <c:idx val="7"/>
              <c:layout>
                <c:manualLayout>
                  <c:x val="2.12675457252237E-3"/>
                  <c:y val="1.62910670648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A8-4508-9579-3580FB4FDD90}"/>
                </c:ext>
              </c:extLst>
            </c:dLbl>
            <c:dLbl>
              <c:idx val="8"/>
              <c:layout>
                <c:manualLayout>
                  <c:x val="0"/>
                  <c:y val="1.62910670648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A8-4508-9579-3580FB4FDD90}"/>
                </c:ext>
              </c:extLst>
            </c:dLbl>
            <c:dLbl>
              <c:idx val="9"/>
              <c:layout>
                <c:manualLayout>
                  <c:x val="0"/>
                  <c:y val="1.0860711376595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A8-4508-9579-3580FB4FDD90}"/>
                </c:ext>
              </c:extLst>
            </c:dLbl>
            <c:dLbl>
              <c:idx val="10"/>
              <c:layout>
                <c:manualLayout>
                  <c:x val="-2.1267545725224091E-3"/>
                  <c:y val="1.62910670648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A8-4508-9579-3580FB4FDD90}"/>
                </c:ext>
              </c:extLst>
            </c:dLbl>
            <c:dLbl>
              <c:idx val="11"/>
              <c:layout>
                <c:manualLayout>
                  <c:x val="0"/>
                  <c:y val="1.0860711376595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A8-4508-9579-3580FB4FDD90}"/>
                </c:ext>
              </c:extLst>
            </c:dLbl>
            <c:dLbl>
              <c:idx val="12"/>
              <c:layout>
                <c:manualLayout>
                  <c:x val="0"/>
                  <c:y val="1.0860711376595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A8-4508-9579-3580FB4FDD90}"/>
                </c:ext>
              </c:extLst>
            </c:dLbl>
            <c:dLbl>
              <c:idx val="13"/>
              <c:layout>
                <c:manualLayout>
                  <c:x val="-2.126754572522331E-3"/>
                  <c:y val="1.0860711376595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A8-4508-9579-3580FB4FDD90}"/>
                </c:ext>
              </c:extLst>
            </c:dLbl>
            <c:dLbl>
              <c:idx val="14"/>
              <c:layout>
                <c:manualLayout>
                  <c:x val="1.0633772862611655E-2"/>
                  <c:y val="5.43035568829768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A8-4508-9579-3580FB4FDD90}"/>
                </c:ext>
              </c:extLst>
            </c:dLbl>
            <c:dLbl>
              <c:idx val="15"/>
              <c:layout>
                <c:manualLayout>
                  <c:x val="-2.126754572522331E-3"/>
                  <c:y val="1.6291067064892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A8-4508-9579-3580FB4FDD90}"/>
                </c:ext>
              </c:extLst>
            </c:dLbl>
            <c:dLbl>
              <c:idx val="16"/>
              <c:layout>
                <c:manualLayout>
                  <c:x val="0"/>
                  <c:y val="1.62910670648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A8-4508-9579-3580FB4FDD90}"/>
                </c:ext>
              </c:extLst>
            </c:dLbl>
            <c:dLbl>
              <c:idx val="17"/>
              <c:layout>
                <c:manualLayout>
                  <c:x val="0"/>
                  <c:y val="1.62910670648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A8-4508-9579-3580FB4FDD90}"/>
                </c:ext>
              </c:extLst>
            </c:dLbl>
            <c:dLbl>
              <c:idx val="18"/>
              <c:layout>
                <c:manualLayout>
                  <c:x val="-2.126754572522331E-3"/>
                  <c:y val="1.62910670648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A8-4508-9579-3580FB4FDD90}"/>
                </c:ext>
              </c:extLst>
            </c:dLbl>
            <c:dLbl>
              <c:idx val="19"/>
              <c:layout>
                <c:manualLayout>
                  <c:x val="7.7922947849298502E-3"/>
                  <c:y val="9.35603250516845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28-416A-AE41-7842BEEA1807}"/>
                </c:ext>
              </c:extLst>
            </c:dLbl>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'ACUMULADO  ABSOLUTO'!$C$9:$V$9</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'ACUMULADO  ABSOLUTO'!$C$63:$V$63</c:f>
              <c:numCache>
                <c:formatCode>_-* #\ ##0\ _P_t_s_-;\-* #\ ##0\ _P_t_s_-;_-* "-"??\ _P_t_s_-;_-@_-</c:formatCode>
                <c:ptCount val="20"/>
                <c:pt idx="0">
                  <c:v>-86804.228816759947</c:v>
                </c:pt>
                <c:pt idx="1">
                  <c:v>-43491.264436180005</c:v>
                </c:pt>
                <c:pt idx="2">
                  <c:v>45177.341108970111</c:v>
                </c:pt>
                <c:pt idx="3">
                  <c:v>-106154.81875128986</c:v>
                </c:pt>
                <c:pt idx="4">
                  <c:v>-261408.42301050981</c:v>
                </c:pt>
                <c:pt idx="5">
                  <c:v>-316182.84413724986</c:v>
                </c:pt>
                <c:pt idx="6">
                  <c:v>-315435.70424208022</c:v>
                </c:pt>
                <c:pt idx="7">
                  <c:v>-353093.5322147198</c:v>
                </c:pt>
                <c:pt idx="8">
                  <c:v>-405608.85064440966</c:v>
                </c:pt>
                <c:pt idx="9">
                  <c:v>-440899.42404366005</c:v>
                </c:pt>
                <c:pt idx="10">
                  <c:v>-389683.26766484021</c:v>
                </c:pt>
                <c:pt idx="11">
                  <c:v>-409770.1810800198</c:v>
                </c:pt>
                <c:pt idx="12">
                  <c:v>-526385.44126535999</c:v>
                </c:pt>
                <c:pt idx="13">
                  <c:v>-566000.16710759024</c:v>
                </c:pt>
                <c:pt idx="14">
                  <c:v>-558283.25720649981</c:v>
                </c:pt>
                <c:pt idx="15">
                  <c:v>-395529.82495606993</c:v>
                </c:pt>
                <c:pt idx="16">
                  <c:v>-331104.56031089998</c:v>
                </c:pt>
                <c:pt idx="17">
                  <c:v>-251980.17354678037</c:v>
                </c:pt>
                <c:pt idx="18">
                  <c:v>-348134.46338511002</c:v>
                </c:pt>
                <c:pt idx="19">
                  <c:v>-357100.86695165071</c:v>
                </c:pt>
              </c:numCache>
            </c:numRef>
          </c:val>
          <c:extLst>
            <c:ext xmlns:c16="http://schemas.microsoft.com/office/drawing/2014/chart" uri="{C3380CC4-5D6E-409C-BE32-E72D297353CC}">
              <c16:uniqueId val="{00000001-FD28-416A-AE41-7842BEEA1807}"/>
            </c:ext>
          </c:extLst>
        </c:ser>
        <c:dLbls>
          <c:showLegendKey val="0"/>
          <c:showVal val="0"/>
          <c:showCatName val="0"/>
          <c:showSerName val="0"/>
          <c:showPercent val="0"/>
          <c:showBubbleSize val="0"/>
        </c:dLbls>
        <c:gapWidth val="219"/>
        <c:overlap val="-27"/>
        <c:axId val="316356160"/>
        <c:axId val="1"/>
      </c:barChart>
      <c:catAx>
        <c:axId val="316356160"/>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b="1"/>
            </a:pPr>
            <a:endParaRPr lang="es-CR"/>
          </a:p>
        </c:txPr>
        <c:crossAx val="1"/>
        <c:crosses val="autoZero"/>
        <c:auto val="1"/>
        <c:lblAlgn val="ctr"/>
        <c:lblOffset val="600"/>
        <c:noMultiLvlLbl val="0"/>
      </c:catAx>
      <c:valAx>
        <c:axId val="1"/>
        <c:scaling>
          <c:orientation val="minMax"/>
        </c:scaling>
        <c:delete val="1"/>
        <c:axPos val="l"/>
        <c:numFmt formatCode="#,##0" sourceLinked="0"/>
        <c:majorTickMark val="none"/>
        <c:minorTickMark val="none"/>
        <c:tickLblPos val="nextTo"/>
        <c:crossAx val="316356160"/>
        <c:crosses val="autoZero"/>
        <c:crossBetween val="between"/>
      </c:valAx>
      <c:spPr>
        <a:noFill/>
        <a:ln w="25400">
          <a:noFill/>
        </a:ln>
      </c:spPr>
    </c:plotArea>
    <c:plotVisOnly val="1"/>
    <c:dispBlanksAs val="gap"/>
    <c:showDLblsOverMax val="0"/>
  </c:chart>
  <c:spPr>
    <a:noFill/>
    <a:ln w="9525">
      <a:noFill/>
    </a:ln>
  </c:spPr>
  <c:txPr>
    <a:bodyPr/>
    <a:lstStyle/>
    <a:p>
      <a:pPr>
        <a:defRPr sz="700" b="0" i="0" u="none" strike="noStrike" baseline="0">
          <a:solidFill>
            <a:srgbClr val="333399"/>
          </a:solidFill>
          <a:latin typeface="Calibri"/>
          <a:ea typeface="Calibri"/>
          <a:cs typeface="Calibri"/>
        </a:defRPr>
      </a:pPr>
      <a:endParaRPr lang="es-C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7384311616839975E-2"/>
          <c:w val="1"/>
          <c:h val="0.76557768542686666"/>
        </c:manualLayout>
      </c:layout>
      <c:barChart>
        <c:barDir val="col"/>
        <c:grouping val="clustered"/>
        <c:varyColors val="0"/>
        <c:ser>
          <c:idx val="0"/>
          <c:order val="0"/>
          <c:tx>
            <c:strRef>
              <c:f>'GRÁFICOS DÉFICIT PRIM Y FIN'!$C$7</c:f>
              <c:strCache>
                <c:ptCount val="1"/>
                <c:pt idx="0">
                  <c:v>Balance primario </c:v>
                </c:pt>
              </c:strCache>
            </c:strRef>
          </c:tx>
          <c:spPr>
            <a:solidFill>
              <a:srgbClr val="4F81BD"/>
            </a:solidFill>
            <a:ln w="25400">
              <a:solidFill>
                <a:schemeClr val="tx1">
                  <a:lumMod val="95000"/>
                  <a:lumOff val="5000"/>
                </a:schemeClr>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DÉFICIT PRIM Y FIN'!$I$5:$N$5</c:f>
              <c:numCache>
                <c:formatCode>General</c:formatCode>
                <c:ptCount val="6"/>
                <c:pt idx="0">
                  <c:v>2020</c:v>
                </c:pt>
                <c:pt idx="1">
                  <c:v>2021</c:v>
                </c:pt>
                <c:pt idx="2">
                  <c:v>2022</c:v>
                </c:pt>
                <c:pt idx="3">
                  <c:v>2023</c:v>
                </c:pt>
                <c:pt idx="4">
                  <c:v>2024</c:v>
                </c:pt>
                <c:pt idx="5">
                  <c:v>2025</c:v>
                </c:pt>
              </c:numCache>
            </c:numRef>
          </c:cat>
          <c:val>
            <c:numRef>
              <c:f>'GRÁFICOS DÉFICIT PRIM Y FIN'!$I$7:$N$7</c:f>
              <c:numCache>
                <c:formatCode>0.0%</c:formatCode>
                <c:ptCount val="6"/>
                <c:pt idx="0">
                  <c:v>-1.2797377275915894E-3</c:v>
                </c:pt>
                <c:pt idx="1">
                  <c:v>5.6789433408811407E-3</c:v>
                </c:pt>
                <c:pt idx="2">
                  <c:v>8.0729298142907299E-3</c:v>
                </c:pt>
                <c:pt idx="3">
                  <c:v>9.9130185972308698E-3</c:v>
                </c:pt>
                <c:pt idx="4">
                  <c:v>7.1637549918550153E-3</c:v>
                </c:pt>
                <c:pt idx="5">
                  <c:v>6.2726314526206214E-3</c:v>
                </c:pt>
              </c:numCache>
            </c:numRef>
          </c:val>
          <c:extLst>
            <c:ext xmlns:c16="http://schemas.microsoft.com/office/drawing/2014/chart" uri="{C3380CC4-5D6E-409C-BE32-E72D297353CC}">
              <c16:uniqueId val="{00000000-8C82-43DB-8FA9-C2CAB30BBB89}"/>
            </c:ext>
          </c:extLst>
        </c:ser>
        <c:ser>
          <c:idx val="1"/>
          <c:order val="1"/>
          <c:tx>
            <c:strRef>
              <c:f>'GRÁFICOS DÉFICIT PRIM Y FIN'!$C$8</c:f>
              <c:strCache>
                <c:ptCount val="1"/>
                <c:pt idx="0">
                  <c:v>Intereses</c:v>
                </c:pt>
              </c:strCache>
            </c:strRef>
          </c:tx>
          <c:spPr>
            <a:solidFill>
              <a:schemeClr val="tx2">
                <a:lumMod val="90000"/>
                <a:lumOff val="10000"/>
              </a:schemeClr>
            </a:solidFill>
            <a:ln w="25400">
              <a:solidFill>
                <a:schemeClr val="tx1">
                  <a:lumMod val="95000"/>
                  <a:lumOff val="5000"/>
                </a:schemeClr>
              </a:solidFill>
            </a:ln>
          </c:spPr>
          <c:invertIfNegative val="0"/>
          <c:dLbls>
            <c:dLbl>
              <c:idx val="0"/>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63-45A6-B109-0A80D6A614E7}"/>
                </c:ext>
              </c:extLst>
            </c:dLbl>
            <c:dLbl>
              <c:idx val="1"/>
              <c:layout>
                <c:manualLayout>
                  <c:x val="0"/>
                  <c:y val="1.0582010582010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63-45A6-B109-0A80D6A614E7}"/>
                </c:ext>
              </c:extLst>
            </c:dLbl>
            <c:dLbl>
              <c:idx val="2"/>
              <c:layout>
                <c:manualLayout>
                  <c:x val="-3.3241006507541868E-4"/>
                  <c:y val="1.0582427196600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82-43DB-8FA9-C2CAB30BBB89}"/>
                </c:ext>
              </c:extLst>
            </c:dLbl>
            <c:dLbl>
              <c:idx val="3"/>
              <c:layout>
                <c:manualLayout>
                  <c:x val="-3.2276431205351492E-3"/>
                  <c:y val="5.29142190559523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82-43DB-8FA9-C2CAB30BBB89}"/>
                </c:ext>
              </c:extLst>
            </c:dLbl>
            <c:dLbl>
              <c:idx val="4"/>
              <c:layout>
                <c:manualLayout>
                  <c:x val="-1.5596020031942823E-16"/>
                  <c:y val="1.0582010582010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63-45A6-B109-0A80D6A614E7}"/>
                </c:ext>
              </c:extLst>
            </c:dLbl>
            <c:dLbl>
              <c:idx val="5"/>
              <c:layout>
                <c:manualLayout>
                  <c:x val="0"/>
                  <c:y val="1.0582010582010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63-45A6-B109-0A80D6A614E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DÉFICIT PRIM Y FIN'!$I$5:$N$5</c:f>
              <c:numCache>
                <c:formatCode>General</c:formatCode>
                <c:ptCount val="6"/>
                <c:pt idx="0">
                  <c:v>2020</c:v>
                </c:pt>
                <c:pt idx="1">
                  <c:v>2021</c:v>
                </c:pt>
                <c:pt idx="2">
                  <c:v>2022</c:v>
                </c:pt>
                <c:pt idx="3">
                  <c:v>2023</c:v>
                </c:pt>
                <c:pt idx="4">
                  <c:v>2024</c:v>
                </c:pt>
                <c:pt idx="5">
                  <c:v>2025</c:v>
                </c:pt>
              </c:numCache>
            </c:numRef>
          </c:cat>
          <c:val>
            <c:numRef>
              <c:f>'GRÁFICOS DÉFICIT PRIM Y FIN'!$I$8:$N$8</c:f>
              <c:numCache>
                <c:formatCode>0.0%</c:formatCode>
                <c:ptCount val="6"/>
                <c:pt idx="0">
                  <c:v>-1.4017686371885841E-2</c:v>
                </c:pt>
                <c:pt idx="1">
                  <c:v>-1.5487099022858742E-2</c:v>
                </c:pt>
                <c:pt idx="2">
                  <c:v>-1.5462002213426739E-2</c:v>
                </c:pt>
                <c:pt idx="3">
                  <c:v>-1.5267546233694831E-2</c:v>
                </c:pt>
                <c:pt idx="4">
                  <c:v>-1.4251769615042266E-2</c:v>
                </c:pt>
                <c:pt idx="5">
                  <c:v>-1.3074559374345443E-2</c:v>
                </c:pt>
              </c:numCache>
            </c:numRef>
          </c:val>
          <c:extLst>
            <c:ext xmlns:c16="http://schemas.microsoft.com/office/drawing/2014/chart" uri="{C3380CC4-5D6E-409C-BE32-E72D297353CC}">
              <c16:uniqueId val="{00000003-8C82-43DB-8FA9-C2CAB30BBB89}"/>
            </c:ext>
          </c:extLst>
        </c:ser>
        <c:ser>
          <c:idx val="2"/>
          <c:order val="2"/>
          <c:tx>
            <c:strRef>
              <c:f>'GRÁFICOS DÉFICIT PRIM Y FIN'!$C$9</c:f>
              <c:strCache>
                <c:ptCount val="1"/>
                <c:pt idx="0">
                  <c:v>Balance financiero</c:v>
                </c:pt>
              </c:strCache>
            </c:strRef>
          </c:tx>
          <c:spPr>
            <a:solidFill>
              <a:schemeClr val="bg1">
                <a:lumMod val="75000"/>
              </a:schemeClr>
            </a:solidFill>
            <a:ln>
              <a:solidFill>
                <a:schemeClr val="tx1">
                  <a:lumMod val="95000"/>
                  <a:lumOff val="5000"/>
                </a:schemeClr>
              </a:solidFill>
            </a:ln>
          </c:spPr>
          <c:invertIfNegative val="0"/>
          <c:dLbls>
            <c:dLbl>
              <c:idx val="0"/>
              <c:layout>
                <c:manualLayout>
                  <c:x val="3.757154770796143E-3"/>
                  <c:y val="1.82585510144566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82-43DB-8FA9-C2CAB30BBB89}"/>
                </c:ext>
              </c:extLst>
            </c:dLbl>
            <c:dLbl>
              <c:idx val="1"/>
              <c:layout>
                <c:manualLayout>
                  <c:x val="1.8566399957129986E-3"/>
                  <c:y val="1.09640461608965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82-43DB-8FA9-C2CAB30BBB89}"/>
                </c:ext>
              </c:extLst>
            </c:dLbl>
            <c:dLbl>
              <c:idx val="2"/>
              <c:layout>
                <c:manualLayout>
                  <c:x val="3.0744163147194861E-3"/>
                  <c:y val="2.29833770778652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82-43DB-8FA9-C2CAB30BBB89}"/>
                </c:ext>
              </c:extLst>
            </c:dLbl>
            <c:dLbl>
              <c:idx val="3"/>
              <c:layout>
                <c:manualLayout>
                  <c:x val="6.5210984101253611E-3"/>
                  <c:y val="1.4970628671416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82-43DB-8FA9-C2CAB30BBB89}"/>
                </c:ext>
              </c:extLst>
            </c:dLbl>
            <c:dLbl>
              <c:idx val="4"/>
              <c:layout>
                <c:manualLayout>
                  <c:x val="3.4133573584033601E-3"/>
                  <c:y val="9.77502812148481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82-43DB-8FA9-C2CAB30BBB89}"/>
                </c:ext>
              </c:extLst>
            </c:dLbl>
            <c:dLbl>
              <c:idx val="5"/>
              <c:layout>
                <c:manualLayout>
                  <c:x val="2.126754572522331E-3"/>
                  <c:y val="2.1164021164021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63-45A6-B109-0A80D6A614E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'GRÁFICOS DÉFICIT PRIM Y FIN'!$I$5:$N$5</c:f>
              <c:numCache>
                <c:formatCode>General</c:formatCode>
                <c:ptCount val="6"/>
                <c:pt idx="0">
                  <c:v>2020</c:v>
                </c:pt>
                <c:pt idx="1">
                  <c:v>2021</c:v>
                </c:pt>
                <c:pt idx="2">
                  <c:v>2022</c:v>
                </c:pt>
                <c:pt idx="3">
                  <c:v>2023</c:v>
                </c:pt>
                <c:pt idx="4">
                  <c:v>2024</c:v>
                </c:pt>
                <c:pt idx="5">
                  <c:v>2025</c:v>
                </c:pt>
              </c:numCache>
            </c:numRef>
          </c:cat>
          <c:val>
            <c:numRef>
              <c:f>'GRÁFICOS DÉFICIT PRIM Y FIN'!$I$9:$N$9</c:f>
              <c:numCache>
                <c:formatCode>0.0%</c:formatCode>
                <c:ptCount val="6"/>
                <c:pt idx="0">
                  <c:v>-1.5297424099477432E-2</c:v>
                </c:pt>
                <c:pt idx="1">
                  <c:v>-9.8081556819775984E-3</c:v>
                </c:pt>
                <c:pt idx="2">
                  <c:v>-7.389072399136009E-3</c:v>
                </c:pt>
                <c:pt idx="3">
                  <c:v>-5.3545276364639644E-3</c:v>
                </c:pt>
                <c:pt idx="4">
                  <c:v>-7.0880146231872485E-3</c:v>
                </c:pt>
                <c:pt idx="5">
                  <c:v>-6.8019279217248207E-3</c:v>
                </c:pt>
              </c:numCache>
            </c:numRef>
          </c:val>
          <c:extLst>
            <c:ext xmlns:c16="http://schemas.microsoft.com/office/drawing/2014/chart" uri="{C3380CC4-5D6E-409C-BE32-E72D297353CC}">
              <c16:uniqueId val="{00000009-8C82-43DB-8FA9-C2CAB30BBB89}"/>
            </c:ext>
          </c:extLst>
        </c:ser>
        <c:dLbls>
          <c:showLegendKey val="0"/>
          <c:showVal val="0"/>
          <c:showCatName val="0"/>
          <c:showSerName val="0"/>
          <c:showPercent val="0"/>
          <c:showBubbleSize val="0"/>
        </c:dLbls>
        <c:gapWidth val="150"/>
        <c:axId val="374815392"/>
        <c:axId val="1"/>
      </c:barChart>
      <c:catAx>
        <c:axId val="3748153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b="1"/>
            </a:pPr>
            <a:endParaRPr lang="es-CR"/>
          </a:p>
        </c:txPr>
        <c:crossAx val="1"/>
        <c:crosses val="autoZero"/>
        <c:auto val="1"/>
        <c:lblAlgn val="ctr"/>
        <c:lblOffset val="250"/>
        <c:noMultiLvlLbl val="0"/>
      </c:catAx>
      <c:valAx>
        <c:axId val="1"/>
        <c:scaling>
          <c:orientation val="minMax"/>
        </c:scaling>
        <c:delete val="1"/>
        <c:axPos val="l"/>
        <c:numFmt formatCode="0.0%" sourceLinked="1"/>
        <c:majorTickMark val="none"/>
        <c:minorTickMark val="none"/>
        <c:tickLblPos val="nextTo"/>
        <c:crossAx val="374815392"/>
        <c:crosses val="autoZero"/>
        <c:crossBetween val="between"/>
      </c:valAx>
      <c:spPr>
        <a:noFill/>
        <a:ln w="25400">
          <a:noFill/>
        </a:ln>
      </c:spPr>
    </c:plotArea>
    <c:legend>
      <c:legendPos val="r"/>
      <c:layout>
        <c:manualLayout>
          <c:xMode val="edge"/>
          <c:yMode val="edge"/>
          <c:x val="0.24221205390329348"/>
          <c:y val="6.7176217294098936E-3"/>
          <c:w val="0.55621750102941947"/>
          <c:h val="5.0849118010096679E-2"/>
        </c:manualLayout>
      </c:layout>
      <c:overlay val="0"/>
      <c:spPr>
        <a:noFill/>
        <a:ln w="25400">
          <a:noFill/>
        </a:ln>
      </c:spPr>
      <c:txPr>
        <a:bodyPr/>
        <a:lstStyle/>
        <a:p>
          <a:pPr>
            <a:defRPr b="1"/>
          </a:pPr>
          <a:endParaRPr lang="es-CR"/>
        </a:p>
      </c:txPr>
    </c:legend>
    <c:plotVisOnly val="1"/>
    <c:dispBlanksAs val="gap"/>
    <c:showDLblsOverMax val="0"/>
  </c:chart>
  <c:spPr>
    <a:solidFill>
      <a:schemeClr val="bg1"/>
    </a:solidFill>
    <a:ln w="9525" cap="flat" cmpd="sng" algn="ctr">
      <a:noFill/>
      <a:round/>
    </a:ln>
    <a:effectLst/>
  </c:spPr>
  <c:txPr>
    <a:bodyPr/>
    <a:lstStyle/>
    <a:p>
      <a:pPr>
        <a:defRPr sz="700" b="0" i="0" u="none" strike="noStrike" baseline="0">
          <a:solidFill>
            <a:schemeClr val="tx2">
              <a:lumMod val="90000"/>
              <a:lumOff val="10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39430029774564E-2"/>
          <c:y val="7.2880286385572771E-2"/>
          <c:w val="0.95321139940450872"/>
          <c:h val="0.76797966408432816"/>
        </c:manualLayout>
      </c:layout>
      <c:barChart>
        <c:barDir val="col"/>
        <c:grouping val="stacked"/>
        <c:varyColors val="0"/>
        <c:ser>
          <c:idx val="1"/>
          <c:order val="0"/>
          <c:tx>
            <c:strRef>
              <c:f>'GRÁFICO DE DEUDA'!$E$14</c:f>
              <c:strCache>
                <c:ptCount val="1"/>
                <c:pt idx="0">
                  <c:v>Deuda externa</c:v>
                </c:pt>
              </c:strCache>
            </c:strRef>
          </c:tx>
          <c:spPr>
            <a:solidFill>
              <a:schemeClr val="bg2">
                <a:lumMod val="75000"/>
              </a:schemeClr>
            </a:solidFill>
            <a:ln>
              <a:solidFill>
                <a:schemeClr val="tx1">
                  <a:lumMod val="95000"/>
                  <a:lumOff val="5000"/>
                </a:schemeClr>
              </a:solidFill>
            </a:ln>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DE DEUDA'!$H$3:$O$3</c:f>
              <c:numCache>
                <c:formatCode>General</c:formatCode>
                <c:ptCount val="8"/>
                <c:pt idx="0">
                  <c:v>2018</c:v>
                </c:pt>
                <c:pt idx="1">
                  <c:v>2019</c:v>
                </c:pt>
                <c:pt idx="2">
                  <c:v>2020</c:v>
                </c:pt>
                <c:pt idx="3">
                  <c:v>2021</c:v>
                </c:pt>
                <c:pt idx="4">
                  <c:v>2022</c:v>
                </c:pt>
                <c:pt idx="5">
                  <c:v>2023</c:v>
                </c:pt>
                <c:pt idx="6">
                  <c:v>2024</c:v>
                </c:pt>
                <c:pt idx="7" formatCode="mmm\-yy">
                  <c:v>45717</c:v>
                </c:pt>
              </c:numCache>
            </c:numRef>
          </c:cat>
          <c:val>
            <c:numRef>
              <c:f>'GRÁFICO DE DEUDA'!$H$14:$O$14</c:f>
              <c:numCache>
                <c:formatCode>0.0%</c:formatCode>
                <c:ptCount val="8"/>
                <c:pt idx="0">
                  <c:v>0.10681947488575944</c:v>
                </c:pt>
                <c:pt idx="1">
                  <c:v>0.12600064638709135</c:v>
                </c:pt>
                <c:pt idx="2">
                  <c:v>0.16160488407009288</c:v>
                </c:pt>
                <c:pt idx="3">
                  <c:v>0.16809884248385701</c:v>
                </c:pt>
                <c:pt idx="4">
                  <c:v>0.16089581625950033</c:v>
                </c:pt>
                <c:pt idx="5">
                  <c:v>0.16019332848084006</c:v>
                </c:pt>
                <c:pt idx="6">
                  <c:v>0.1591696423728366</c:v>
                </c:pt>
                <c:pt idx="7">
                  <c:v>0.14948266047190809</c:v>
                </c:pt>
              </c:numCache>
            </c:numRef>
          </c:val>
          <c:extLst>
            <c:ext xmlns:c16="http://schemas.microsoft.com/office/drawing/2014/chart" uri="{C3380CC4-5D6E-409C-BE32-E72D297353CC}">
              <c16:uniqueId val="{00000000-2BCC-4A2D-A062-2E5697B39BE1}"/>
            </c:ext>
          </c:extLst>
        </c:ser>
        <c:ser>
          <c:idx val="0"/>
          <c:order val="1"/>
          <c:tx>
            <c:strRef>
              <c:f>'GRÁFICO DE DEUDA'!$E$13</c:f>
              <c:strCache>
                <c:ptCount val="1"/>
                <c:pt idx="0">
                  <c:v>Deuda interna </c:v>
                </c:pt>
              </c:strCache>
            </c:strRef>
          </c:tx>
          <c:spPr>
            <a:solidFill>
              <a:schemeClr val="accent1"/>
            </a:solidFill>
            <a:ln>
              <a:solidFill>
                <a:schemeClr val="tx1">
                  <a:lumMod val="95000"/>
                  <a:lumOff val="5000"/>
                </a:schemeClr>
              </a:solidFill>
            </a:ln>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DE DEUDA'!$H$3:$O$3</c:f>
              <c:numCache>
                <c:formatCode>General</c:formatCode>
                <c:ptCount val="8"/>
                <c:pt idx="0">
                  <c:v>2018</c:v>
                </c:pt>
                <c:pt idx="1">
                  <c:v>2019</c:v>
                </c:pt>
                <c:pt idx="2">
                  <c:v>2020</c:v>
                </c:pt>
                <c:pt idx="3">
                  <c:v>2021</c:v>
                </c:pt>
                <c:pt idx="4">
                  <c:v>2022</c:v>
                </c:pt>
                <c:pt idx="5">
                  <c:v>2023</c:v>
                </c:pt>
                <c:pt idx="6">
                  <c:v>2024</c:v>
                </c:pt>
                <c:pt idx="7" formatCode="mmm\-yy">
                  <c:v>45717</c:v>
                </c:pt>
              </c:numCache>
            </c:numRef>
          </c:cat>
          <c:val>
            <c:numRef>
              <c:f>'GRÁFICO DE DEUDA'!$H$13:$O$13</c:f>
              <c:numCache>
                <c:formatCode>0.0%</c:formatCode>
                <c:ptCount val="8"/>
                <c:pt idx="0">
                  <c:v>0.41189029023348595</c:v>
                </c:pt>
                <c:pt idx="1">
                  <c:v>0.43830680480556683</c:v>
                </c:pt>
                <c:pt idx="2">
                  <c:v>0.50751033077226793</c:v>
                </c:pt>
                <c:pt idx="3">
                  <c:v>0.50817862410648817</c:v>
                </c:pt>
                <c:pt idx="4">
                  <c:v>0.46895251703781149</c:v>
                </c:pt>
                <c:pt idx="5">
                  <c:v>0.45099932620838951</c:v>
                </c:pt>
                <c:pt idx="6">
                  <c:v>0.43836428927169135</c:v>
                </c:pt>
                <c:pt idx="7">
                  <c:v>0.42408915795951468</c:v>
                </c:pt>
              </c:numCache>
            </c:numRef>
          </c:val>
          <c:extLst>
            <c:ext xmlns:c16="http://schemas.microsoft.com/office/drawing/2014/chart" uri="{C3380CC4-5D6E-409C-BE32-E72D297353CC}">
              <c16:uniqueId val="{00000001-2BCC-4A2D-A062-2E5697B39BE1}"/>
            </c:ext>
          </c:extLst>
        </c:ser>
        <c:dLbls>
          <c:showLegendKey val="0"/>
          <c:showVal val="0"/>
          <c:showCatName val="0"/>
          <c:showSerName val="0"/>
          <c:showPercent val="0"/>
          <c:showBubbleSize val="0"/>
        </c:dLbls>
        <c:gapWidth val="150"/>
        <c:overlap val="100"/>
        <c:axId val="1307398911"/>
        <c:axId val="1"/>
      </c:barChart>
      <c:lineChart>
        <c:grouping val="stacked"/>
        <c:varyColors val="0"/>
        <c:ser>
          <c:idx val="2"/>
          <c:order val="2"/>
          <c:tx>
            <c:strRef>
              <c:f>'GRÁFICO DE DEUDA'!$E$12</c:f>
              <c:strCache>
                <c:ptCount val="1"/>
                <c:pt idx="0">
                  <c:v>Deuda total</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layout>
                <c:manualLayout>
                  <c:x val="-3.5077886106431519E-2"/>
                  <c:y val="-4.9715836931673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CC-4A2D-A062-2E5697B39BE1}"/>
                </c:ext>
              </c:extLst>
            </c:dLbl>
            <c:dLbl>
              <c:idx val="1"/>
              <c:layout>
                <c:manualLayout>
                  <c:x val="-3.1560200551281579E-2"/>
                  <c:y val="-4.8465281305562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CC-4A2D-A062-2E5697B39BE1}"/>
                </c:ext>
              </c:extLst>
            </c:dLbl>
            <c:dLbl>
              <c:idx val="2"/>
              <c:layout>
                <c:manualLayout>
                  <c:x val="-3.3848387518127653E-2"/>
                  <c:y val="-4.279948247396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CC-4A2D-A062-2E5697B39BE1}"/>
                </c:ext>
              </c:extLst>
            </c:dLbl>
            <c:dLbl>
              <c:idx val="3"/>
              <c:layout>
                <c:manualLayout>
                  <c:x val="-3.5077886106431581E-2"/>
                  <c:y val="-4.7202025654051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CC-4A2D-A062-2E5697B39BE1}"/>
                </c:ext>
              </c:extLst>
            </c:dLbl>
            <c:dLbl>
              <c:idx val="4"/>
              <c:layout>
                <c:manualLayout>
                  <c:x val="-3.3848387518127729E-2"/>
                  <c:y val="-5.2867824485648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CC-4A2D-A062-2E5697B39BE1}"/>
                </c:ext>
              </c:extLst>
            </c:dLbl>
            <c:dLbl>
              <c:idx val="5"/>
              <c:layout>
                <c:manualLayout>
                  <c:x val="-3.5320034697917196E-2"/>
                  <c:y val="-5.2867824485648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CC-4A2D-A062-2E5697B39BE1}"/>
                </c:ext>
              </c:extLst>
            </c:dLbl>
            <c:dLbl>
              <c:idx val="6"/>
              <c:layout>
                <c:manualLayout>
                  <c:x val="-3.319328012539479E-2"/>
                  <c:y val="-5.2867824485648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CC-4A2D-A062-2E5697B39BE1}"/>
                </c:ext>
              </c:extLst>
            </c:dLbl>
            <c:dLbl>
              <c:idx val="7"/>
              <c:layout>
                <c:manualLayout>
                  <c:x val="-3.707485841173299E-2"/>
                  <c:y val="-5.5659845694691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CC-4A2D-A062-2E5697B39BE1}"/>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DE DEUDA'!$H$3:$N$3</c:f>
              <c:numCache>
                <c:formatCode>General</c:formatCode>
                <c:ptCount val="7"/>
                <c:pt idx="0">
                  <c:v>2018</c:v>
                </c:pt>
                <c:pt idx="1">
                  <c:v>2019</c:v>
                </c:pt>
                <c:pt idx="2">
                  <c:v>2020</c:v>
                </c:pt>
                <c:pt idx="3">
                  <c:v>2021</c:v>
                </c:pt>
                <c:pt idx="4">
                  <c:v>2022</c:v>
                </c:pt>
                <c:pt idx="5">
                  <c:v>2023</c:v>
                </c:pt>
                <c:pt idx="6">
                  <c:v>2024</c:v>
                </c:pt>
              </c:numCache>
            </c:numRef>
          </c:cat>
          <c:val>
            <c:numRef>
              <c:f>'GRÁFICO DE DEUDA'!$H$12:$O$12</c:f>
              <c:numCache>
                <c:formatCode>0.0%</c:formatCode>
                <c:ptCount val="8"/>
                <c:pt idx="0">
                  <c:v>0.51870976511924538</c:v>
                </c:pt>
                <c:pt idx="1">
                  <c:v>0.56430745119265824</c:v>
                </c:pt>
                <c:pt idx="2">
                  <c:v>0.66911521484236081</c:v>
                </c:pt>
                <c:pt idx="3">
                  <c:v>0.67627746659034516</c:v>
                </c:pt>
                <c:pt idx="4">
                  <c:v>0.62984833329731182</c:v>
                </c:pt>
                <c:pt idx="5">
                  <c:v>0.61119265468922945</c:v>
                </c:pt>
                <c:pt idx="6">
                  <c:v>0.59753393164452795</c:v>
                </c:pt>
                <c:pt idx="7">
                  <c:v>0.5735718184314228</c:v>
                </c:pt>
              </c:numCache>
            </c:numRef>
          </c:val>
          <c:smooth val="0"/>
          <c:extLst>
            <c:ext xmlns:c16="http://schemas.microsoft.com/office/drawing/2014/chart" uri="{C3380CC4-5D6E-409C-BE32-E72D297353CC}">
              <c16:uniqueId val="{0000000A-2BCC-4A2D-A062-2E5697B39BE1}"/>
            </c:ext>
          </c:extLst>
        </c:ser>
        <c:dLbls>
          <c:showLegendKey val="0"/>
          <c:showVal val="0"/>
          <c:showCatName val="0"/>
          <c:showSerName val="0"/>
          <c:showPercent val="0"/>
          <c:showBubbleSize val="0"/>
        </c:dLbls>
        <c:marker val="1"/>
        <c:smooth val="0"/>
        <c:axId val="3"/>
        <c:axId val="4"/>
      </c:lineChart>
      <c:catAx>
        <c:axId val="130739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crossAx val="1"/>
        <c:crosses val="autoZero"/>
        <c:auto val="1"/>
        <c:lblAlgn val="ctr"/>
        <c:lblOffset val="100"/>
        <c:noMultiLvlLbl val="0"/>
      </c:catAx>
      <c:valAx>
        <c:axId val="1"/>
        <c:scaling>
          <c:orientation val="minMax"/>
        </c:scaling>
        <c:delete val="1"/>
        <c:axPos val="l"/>
        <c:numFmt formatCode="0.0%" sourceLinked="1"/>
        <c:majorTickMark val="none"/>
        <c:minorTickMark val="none"/>
        <c:tickLblPos val="nextTo"/>
        <c:crossAx val="1307398911"/>
        <c:crosses val="autoZero"/>
        <c:crossBetween val="between"/>
      </c:valAx>
      <c:catAx>
        <c:axId val="3"/>
        <c:scaling>
          <c:orientation val="minMax"/>
        </c:scaling>
        <c:delete val="1"/>
        <c:axPos val="b"/>
        <c:numFmt formatCode="General" sourceLinked="1"/>
        <c:majorTickMark val="none"/>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crossAx val="3"/>
        <c:crosses val="max"/>
        <c:crossBetween val="between"/>
      </c:valAx>
      <c:spPr>
        <a:noFill/>
        <a:ln>
          <a:noFill/>
        </a:ln>
        <a:effectLst/>
      </c:spPr>
    </c:plotArea>
    <c:legend>
      <c:legendPos val="t"/>
      <c:layout>
        <c:manualLayout>
          <c:xMode val="edge"/>
          <c:yMode val="edge"/>
          <c:x val="0.31697217133268807"/>
          <c:y val="5.0403225806451612E-3"/>
          <c:w val="0.36605548987363395"/>
          <c:h val="7.2880286385572771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sz="700">
          <a:latin typeface="Calibri" panose="020F0502020204030204" pitchFamily="34" charset="0"/>
          <a:ea typeface="Calibri" panose="020F0502020204030204" pitchFamily="34" charset="0"/>
          <a:cs typeface="Calibri" panose="020F0502020204030204" pitchFamily="34" charset="0"/>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07590341708075E-2"/>
          <c:y val="8.0764414387683253E-2"/>
          <c:w val="0.85623287178738294"/>
          <c:h val="0.85568322095389904"/>
        </c:manualLayout>
      </c:layout>
      <c:barChart>
        <c:barDir val="col"/>
        <c:grouping val="clustered"/>
        <c:varyColors val="0"/>
        <c:ser>
          <c:idx val="0"/>
          <c:order val="0"/>
          <c:tx>
            <c:strRef>
              <c:f>'GRÁFICO DE DEUDA'!$C$78</c:f>
              <c:strCache>
                <c:ptCount val="1"/>
                <c:pt idx="0">
                  <c:v>Saldo deuda  </c:v>
                </c:pt>
              </c:strCache>
            </c:strRef>
          </c:tx>
          <c:spPr>
            <a:solidFill>
              <a:schemeClr val="tx2"/>
            </a:solidFill>
            <a:ln w="25400">
              <a:noFill/>
            </a:ln>
          </c:spPr>
          <c:invertIfNegative val="0"/>
          <c:dLbls>
            <c:dLbl>
              <c:idx val="9"/>
              <c:layout>
                <c:manualLayout>
                  <c:x val="0"/>
                  <c:y val="2.4009603841536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71-4CB6-AC14-B4CFACCFE571}"/>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DE DEUDA'!$E$76:$U$76</c:f>
              <c:numCache>
                <c:formatCode>General</c:formatCode>
                <c:ptCount val="1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formatCode="mmm\-yy">
                  <c:v>45717</c:v>
                </c:pt>
              </c:numCache>
            </c:numRef>
          </c:cat>
          <c:val>
            <c:numRef>
              <c:f>'GRÁFICO DE DEUDA'!$E$78:$U$78</c:f>
              <c:numCache>
                <c:formatCode>_-* #\ ##0\ _P_t_s_-;\-* #\ ##0\ _P_t_s_-;_-* "-"??\ _P_t_s_-;_-@_-</c:formatCode>
                <c:ptCount val="17"/>
                <c:pt idx="0">
                  <c:v>4647.9617086680664</c:v>
                </c:pt>
                <c:pt idx="1">
                  <c:v>5619.8547822120399</c:v>
                </c:pt>
                <c:pt idx="2">
                  <c:v>6418.7716977068021</c:v>
                </c:pt>
                <c:pt idx="3">
                  <c:v>8036.9757518594124</c:v>
                </c:pt>
                <c:pt idx="4">
                  <c:v>8943.7393512508497</c:v>
                </c:pt>
                <c:pt idx="5">
                  <c:v>10522.139389140051</c:v>
                </c:pt>
                <c:pt idx="6">
                  <c:v>12043.553578697914</c:v>
                </c:pt>
                <c:pt idx="7">
                  <c:v>14133.299451049841</c:v>
                </c:pt>
                <c:pt idx="8">
                  <c:v>16169.576121766444</c:v>
                </c:pt>
                <c:pt idx="9">
                  <c:v>18681.186277712695</c:v>
                </c:pt>
                <c:pt idx="10">
                  <c:v>21348.96402677683</c:v>
                </c:pt>
                <c:pt idx="11">
                  <c:v>24419.52443492633</c:v>
                </c:pt>
                <c:pt idx="12">
                  <c:v>27271.988399531201</c:v>
                </c:pt>
                <c:pt idx="13">
                  <c:v>28223.523088411635</c:v>
                </c:pt>
                <c:pt idx="14">
                  <c:v>28762.281503661059</c:v>
                </c:pt>
                <c:pt idx="15">
                  <c:v>29348.437567686902</c:v>
                </c:pt>
                <c:pt idx="16">
                  <c:v>29532.179655783933</c:v>
                </c:pt>
              </c:numCache>
            </c:numRef>
          </c:val>
          <c:extLst>
            <c:ext xmlns:c16="http://schemas.microsoft.com/office/drawing/2014/chart" uri="{C3380CC4-5D6E-409C-BE32-E72D297353CC}">
              <c16:uniqueId val="{00000000-7342-46B4-ABEB-4AEEC13EABDA}"/>
            </c:ext>
          </c:extLst>
        </c:ser>
        <c:dLbls>
          <c:showLegendKey val="0"/>
          <c:showVal val="0"/>
          <c:showCatName val="0"/>
          <c:showSerName val="0"/>
          <c:showPercent val="0"/>
          <c:showBubbleSize val="0"/>
        </c:dLbls>
        <c:gapWidth val="219"/>
        <c:overlap val="-27"/>
        <c:axId val="3"/>
        <c:axId val="4"/>
      </c:barChart>
      <c:lineChart>
        <c:grouping val="standard"/>
        <c:varyColors val="0"/>
        <c:ser>
          <c:idx val="1"/>
          <c:order val="1"/>
          <c:tx>
            <c:strRef>
              <c:f>'GRÁFICO DE DEUDA'!$C$79</c:f>
              <c:strCache>
                <c:ptCount val="1"/>
                <c:pt idx="0">
                  <c:v>Tasa de variación</c:v>
                </c:pt>
              </c:strCache>
            </c:strRef>
          </c:tx>
          <c:spPr>
            <a:ln w="28575" cap="rnd">
              <a:solidFill>
                <a:schemeClr val="bg1">
                  <a:lumMod val="50000"/>
                </a:schemeClr>
              </a:solidFill>
              <a:round/>
            </a:ln>
            <a:effectLst/>
          </c:spPr>
          <c:marker>
            <c:symbol val="none"/>
          </c:marker>
          <c:dLbls>
            <c:dLbl>
              <c:idx val="15"/>
              <c:layout>
                <c:manualLayout>
                  <c:x val="6.5899836695905243E-3"/>
                  <c:y val="-2.9890144472954211E-2"/>
                </c:manualLayout>
              </c:layout>
              <c:numFmt formatCode="0.0%" sourceLinked="0"/>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42-46B4-ABEB-4AEEC13EABDA}"/>
                </c:ext>
              </c:extLst>
            </c:dLbl>
            <c:dLbl>
              <c:idx val="16"/>
              <c:layout>
                <c:manualLayout>
                  <c:x val="-6.6515505213060617E-3"/>
                  <c:y val="-6.4285241655718285E-3"/>
                </c:manualLayout>
              </c:layout>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42-46B4-ABEB-4AEEC13EABD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'GRÁFICO DE DEUDA'!$E$76:$T$76</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'GRÁFICO DE DEUDA'!$E$79:$U$79</c:f>
              <c:numCache>
                <c:formatCode>0.0%</c:formatCode>
                <c:ptCount val="17"/>
                <c:pt idx="0">
                  <c:v>0.19032470167591642</c:v>
                </c:pt>
                <c:pt idx="1">
                  <c:v>0.20910092089000498</c:v>
                </c:pt>
                <c:pt idx="2">
                  <c:v>0.14215970811621204</c:v>
                </c:pt>
                <c:pt idx="3">
                  <c:v>0.25210494006676343</c:v>
                </c:pt>
                <c:pt idx="4">
                  <c:v>0.11282398098335067</c:v>
                </c:pt>
                <c:pt idx="5">
                  <c:v>0.17648099703044795</c:v>
                </c:pt>
                <c:pt idx="6">
                  <c:v>0.14459171593260978</c:v>
                </c:pt>
                <c:pt idx="7">
                  <c:v>0.17351572014826044</c:v>
                </c:pt>
                <c:pt idx="8">
                  <c:v>0.14407652493100942</c:v>
                </c:pt>
                <c:pt idx="9">
                  <c:v>0.1553293751816589</c:v>
                </c:pt>
                <c:pt idx="10">
                  <c:v>0.1428055857591275</c:v>
                </c:pt>
                <c:pt idx="11">
                  <c:v>0.14382713860486462</c:v>
                </c:pt>
                <c:pt idx="12">
                  <c:v>0.11681079098023295</c:v>
                </c:pt>
                <c:pt idx="13">
                  <c:v>3.4890550514343532E-2</c:v>
                </c:pt>
                <c:pt idx="14">
                  <c:v>1.908898522561242E-2</c:v>
                </c:pt>
                <c:pt idx="15">
                  <c:v>2.037933131108649E-2</c:v>
                </c:pt>
                <c:pt idx="16">
                  <c:v>6.2607110744230532E-3</c:v>
                </c:pt>
              </c:numCache>
            </c:numRef>
          </c:val>
          <c:smooth val="1"/>
          <c:extLst>
            <c:ext xmlns:c16="http://schemas.microsoft.com/office/drawing/2014/chart" uri="{C3380CC4-5D6E-409C-BE32-E72D297353CC}">
              <c16:uniqueId val="{00000003-7342-46B4-ABEB-4AEEC13EABDA}"/>
            </c:ext>
          </c:extLst>
        </c:ser>
        <c:ser>
          <c:idx val="2"/>
          <c:order val="2"/>
          <c:tx>
            <c:strRef>
              <c:f>'GRÁFICO DE DEUDA'!$C$80</c:f>
              <c:strCache>
                <c:ptCount val="1"/>
                <c:pt idx="0">
                  <c:v>Promedio 2009-2025</c:v>
                </c:pt>
              </c:strCache>
            </c:strRef>
          </c:tx>
          <c:spPr>
            <a:ln w="28575" cap="rnd">
              <a:solidFill>
                <a:schemeClr val="accent1"/>
              </a:solidFill>
              <a:prstDash val="dash"/>
              <a:round/>
            </a:ln>
            <a:effectLst/>
          </c:spPr>
          <c:marker>
            <c:symbol val="none"/>
          </c:marker>
          <c:dLbls>
            <c:dLbl>
              <c:idx val="12"/>
              <c:layout>
                <c:manualLayout>
                  <c:x val="0.18962897343063934"/>
                  <c:y val="-1.1927290601279882E-2"/>
                </c:manualLayout>
              </c:layout>
              <c:spPr>
                <a:noFill/>
                <a:ln w="25400">
                  <a:noFill/>
                </a:ln>
              </c:spPr>
              <c:txPr>
                <a:bodyPr/>
                <a:lstStyle/>
                <a:p>
                  <a:pPr>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42-46B4-ABEB-4AEEC13EABD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'GRÁFICO DE DEUDA'!$E$76:$T$76</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'GRÁFICO DE DEUDA'!$E$80:$U$80</c:f>
              <c:numCache>
                <c:formatCode>0.0%</c:formatCode>
                <c:ptCount val="17"/>
                <c:pt idx="0">
                  <c:v>0.12850421637799553</c:v>
                </c:pt>
                <c:pt idx="1">
                  <c:v>0.12850421637799553</c:v>
                </c:pt>
                <c:pt idx="2">
                  <c:v>0.12850421637799553</c:v>
                </c:pt>
                <c:pt idx="3">
                  <c:v>0.12850421637799553</c:v>
                </c:pt>
                <c:pt idx="4">
                  <c:v>0.12850421637799553</c:v>
                </c:pt>
                <c:pt idx="5">
                  <c:v>0.12850421637799553</c:v>
                </c:pt>
                <c:pt idx="6">
                  <c:v>0.12850421637799553</c:v>
                </c:pt>
                <c:pt idx="7">
                  <c:v>0.12850421637799553</c:v>
                </c:pt>
                <c:pt idx="8">
                  <c:v>0.12850421637799553</c:v>
                </c:pt>
                <c:pt idx="9">
                  <c:v>0.12850421637799553</c:v>
                </c:pt>
                <c:pt idx="10">
                  <c:v>0.12850421637799553</c:v>
                </c:pt>
                <c:pt idx="11">
                  <c:v>0.12850421637799553</c:v>
                </c:pt>
                <c:pt idx="12">
                  <c:v>0.12850421637799553</c:v>
                </c:pt>
                <c:pt idx="13">
                  <c:v>0.12850421637799553</c:v>
                </c:pt>
                <c:pt idx="14">
                  <c:v>0.12850421637799553</c:v>
                </c:pt>
                <c:pt idx="15">
                  <c:v>0.12850421637799553</c:v>
                </c:pt>
                <c:pt idx="16">
                  <c:v>0.12850421637799553</c:v>
                </c:pt>
              </c:numCache>
            </c:numRef>
          </c:val>
          <c:smooth val="0"/>
          <c:extLst>
            <c:ext xmlns:c16="http://schemas.microsoft.com/office/drawing/2014/chart" uri="{C3380CC4-5D6E-409C-BE32-E72D297353CC}">
              <c16:uniqueId val="{00000005-7342-46B4-ABEB-4AEEC13EABDA}"/>
            </c:ext>
          </c:extLst>
        </c:ser>
        <c:dLbls>
          <c:showLegendKey val="0"/>
          <c:showVal val="0"/>
          <c:showCatName val="0"/>
          <c:showSerName val="0"/>
          <c:showPercent val="0"/>
          <c:showBubbleSize val="0"/>
        </c:dLbls>
        <c:marker val="1"/>
        <c:smooth val="0"/>
        <c:axId val="1321979327"/>
        <c:axId val="1"/>
      </c:lineChart>
      <c:catAx>
        <c:axId val="132197932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a:pPr>
            <a:endParaRPr lang="es-CR"/>
          </a:p>
        </c:txPr>
        <c:crossAx val="1"/>
        <c:crosses val="autoZero"/>
        <c:auto val="1"/>
        <c:lblAlgn val="ctr"/>
        <c:lblOffset val="100"/>
        <c:noMultiLvlLbl val="0"/>
      </c:catAx>
      <c:valAx>
        <c:axId val="1"/>
        <c:scaling>
          <c:orientation val="minMax"/>
          <c:min val="-5.000000000000001E-2"/>
        </c:scaling>
        <c:delete val="0"/>
        <c:axPos val="l"/>
        <c:title>
          <c:tx>
            <c:rich>
              <a:bodyPr/>
              <a:lstStyle/>
              <a:p>
                <a:pPr>
                  <a:defRPr/>
                </a:pPr>
                <a:r>
                  <a:rPr lang="es-CR"/>
                  <a:t>Tasa de variación</a:t>
                </a:r>
              </a:p>
            </c:rich>
          </c:tx>
          <c:overlay val="0"/>
        </c:title>
        <c:numFmt formatCode="0%" sourceLinked="0"/>
        <c:majorTickMark val="none"/>
        <c:minorTickMark val="none"/>
        <c:tickLblPos val="nextTo"/>
        <c:spPr>
          <a:ln w="9525">
            <a:noFill/>
          </a:ln>
        </c:spPr>
        <c:txPr>
          <a:bodyPr rot="0" vert="horz"/>
          <a:lstStyle/>
          <a:p>
            <a:pPr>
              <a:defRPr/>
            </a:pPr>
            <a:endParaRPr lang="es-CR"/>
          </a:p>
        </c:txPr>
        <c:crossAx val="1321979327"/>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5000"/>
        </c:scaling>
        <c:delete val="0"/>
        <c:axPos val="r"/>
        <c:title>
          <c:tx>
            <c:rich>
              <a:bodyPr/>
              <a:lstStyle/>
              <a:p>
                <a:pPr>
                  <a:defRPr/>
                </a:pPr>
                <a:r>
                  <a:rPr lang="es-CR"/>
                  <a:t>Miles de millones</a:t>
                </a:r>
              </a:p>
            </c:rich>
          </c:tx>
          <c:layout>
            <c:manualLayout>
              <c:xMode val="edge"/>
              <c:yMode val="edge"/>
              <c:x val="0.978041175308212"/>
              <c:y val="0.33526783941923227"/>
            </c:manualLayout>
          </c:layout>
          <c:overlay val="0"/>
        </c:title>
        <c:numFmt formatCode="_-* #\ ##0\ _P_t_s_-;\-* #\ ##0\ _P_t_s_-;_-* &quot;-&quot;??\ _P_t_s_-;_-@_-" sourceLinked="1"/>
        <c:majorTickMark val="out"/>
        <c:minorTickMark val="none"/>
        <c:tickLblPos val="nextTo"/>
        <c:spPr>
          <a:ln w="9525">
            <a:noFill/>
          </a:ln>
        </c:spPr>
        <c:txPr>
          <a:bodyPr rot="0" vert="horz"/>
          <a:lstStyle/>
          <a:p>
            <a:pPr>
              <a:defRPr/>
            </a:pPr>
            <a:endParaRPr lang="es-CR"/>
          </a:p>
        </c:txPr>
        <c:crossAx val="3"/>
        <c:crosses val="max"/>
        <c:crossBetween val="between"/>
      </c:valAx>
      <c:spPr>
        <a:noFill/>
        <a:ln w="25400">
          <a:noFill/>
        </a:ln>
      </c:spPr>
    </c:plotArea>
    <c:legend>
      <c:legendPos val="r"/>
      <c:layout>
        <c:manualLayout>
          <c:xMode val="edge"/>
          <c:yMode val="edge"/>
          <c:x val="0.19393087880178309"/>
          <c:y val="1.1643259302349739E-2"/>
          <c:w val="0.6072547450071506"/>
          <c:h val="4.7494021230539474E-2"/>
        </c:manualLayout>
      </c:layout>
      <c:overlay val="0"/>
      <c:spPr>
        <a:noFill/>
        <a:ln w="25400">
          <a:noFill/>
        </a:ln>
      </c:spPr>
      <c:txPr>
        <a:bodyPr/>
        <a:lstStyle/>
        <a:p>
          <a:pPr>
            <a:defRPr sz="700"/>
          </a:pPr>
          <a:endParaRPr lang="es-CR"/>
        </a:p>
      </c:txPr>
    </c:legend>
    <c:plotVisOnly val="1"/>
    <c:dispBlanksAs val="gap"/>
    <c:showDLblsOverMax val="0"/>
  </c:chart>
  <c:spPr>
    <a:noFill/>
    <a:ln w="9525">
      <a:noFill/>
    </a:ln>
  </c:spPr>
  <c:txPr>
    <a:bodyPr/>
    <a:lstStyle/>
    <a:p>
      <a:pPr>
        <a:defRPr sz="600" b="1" i="0" u="none" strike="noStrike" baseline="0">
          <a:solidFill>
            <a:srgbClr val="333399"/>
          </a:solidFill>
          <a:latin typeface="Calibri"/>
          <a:ea typeface="Calibri"/>
          <a:cs typeface="Calibri"/>
        </a:defRPr>
      </a:pPr>
      <a:endParaRPr lang="es-C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0.71432</cdr:x>
      <cdr:y>0.25525</cdr:y>
    </cdr:from>
    <cdr:to>
      <cdr:x>0.93325</cdr:x>
      <cdr:y>0.33072</cdr:y>
    </cdr:to>
    <cdr:sp macro="" textlink="">
      <cdr:nvSpPr>
        <cdr:cNvPr id="2" name="CuadroTexto 1"/>
        <cdr:cNvSpPr txBox="1"/>
      </cdr:nvSpPr>
      <cdr:spPr>
        <a:xfrm xmlns:a="http://schemas.openxmlformats.org/drawingml/2006/main">
          <a:off x="6619875" y="809625"/>
          <a:ext cx="20288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R"/>
        </a:p>
      </cdr:txBody>
    </cdr:sp>
  </cdr:relSizeAnchor>
  <cdr:relSizeAnchor xmlns:cdr="http://schemas.openxmlformats.org/drawingml/2006/chartDrawing">
    <cdr:from>
      <cdr:x>0.76408</cdr:x>
      <cdr:y>0.08422</cdr:y>
    </cdr:from>
    <cdr:to>
      <cdr:x>0.85878</cdr:x>
      <cdr:y>0.2459</cdr:y>
    </cdr:to>
    <cdr:sp macro="" textlink="">
      <cdr:nvSpPr>
        <cdr:cNvPr id="3" name="CuadroTexto 2"/>
        <cdr:cNvSpPr txBox="1"/>
      </cdr:nvSpPr>
      <cdr:spPr>
        <a:xfrm xmlns:a="http://schemas.openxmlformats.org/drawingml/2006/main">
          <a:off x="7384473" y="44854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R"/>
        </a:p>
      </cdr:txBody>
    </cdr:sp>
  </cdr:relSizeAnchor>
  <cdr:relSizeAnchor xmlns:cdr="http://schemas.openxmlformats.org/drawingml/2006/chartDrawing">
    <cdr:from>
      <cdr:x>0.83032</cdr:x>
      <cdr:y>0.05437</cdr:y>
    </cdr:from>
    <cdr:to>
      <cdr:x>0.93863</cdr:x>
      <cdr:y>0.25206</cdr:y>
    </cdr:to>
    <cdr:sp macro="" textlink="">
      <cdr:nvSpPr>
        <cdr:cNvPr id="4" name="CuadroTexto 3">
          <a:extLst xmlns:a="http://schemas.openxmlformats.org/drawingml/2006/main">
            <a:ext uri="{FF2B5EF4-FFF2-40B4-BE49-F238E27FC236}">
              <a16:creationId xmlns:a16="http://schemas.microsoft.com/office/drawing/2014/main" id="{334AD82D-A59D-4386-B799-4756E12B09C4}"/>
            </a:ext>
          </a:extLst>
        </cdr:cNvPr>
        <cdr:cNvSpPr txBox="1"/>
      </cdr:nvSpPr>
      <cdr:spPr>
        <a:xfrm xmlns:a="http://schemas.openxmlformats.org/drawingml/2006/main">
          <a:off x="7010400" y="2514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53B1F-F928-4E85-8F71-B0605F58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54</Pages>
  <Words>11692</Words>
  <Characters>64308</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Cordero Villalobos</dc:creator>
  <cp:keywords/>
  <dc:description/>
  <cp:lastModifiedBy>Michael Contreras Solera</cp:lastModifiedBy>
  <cp:revision>109</cp:revision>
  <cp:lastPrinted>2025-05-13T16:17:00Z</cp:lastPrinted>
  <dcterms:created xsi:type="dcterms:W3CDTF">2025-05-09T16:48:00Z</dcterms:created>
  <dcterms:modified xsi:type="dcterms:W3CDTF">2025-05-13T16:17:00Z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de0556-1f76-452e-9e94-03158f226e4e_Enabled">
    <vt:lpwstr>true</vt:lpwstr>
  </property>
  <property fmtid="{D5CDD505-2E9C-101B-9397-08002B2CF9AE}" pid="3" name="MSIP_Label_cdde0556-1f76-452e-9e94-03158f226e4e_SetDate">
    <vt:lpwstr>2025-04-10T17:53:53Z</vt:lpwstr>
  </property>
  <property fmtid="{D5CDD505-2E9C-101B-9397-08002B2CF9AE}" pid="4" name="MSIP_Label_cdde0556-1f76-452e-9e94-03158f226e4e_Method">
    <vt:lpwstr>Standard</vt:lpwstr>
  </property>
  <property fmtid="{D5CDD505-2E9C-101B-9397-08002B2CF9AE}" pid="5" name="MSIP_Label_cdde0556-1f76-452e-9e94-03158f226e4e_Name">
    <vt:lpwstr>Private</vt:lpwstr>
  </property>
  <property fmtid="{D5CDD505-2E9C-101B-9397-08002B2CF9AE}" pid="6" name="MSIP_Label_cdde0556-1f76-452e-9e94-03158f226e4e_SiteId">
    <vt:lpwstr>7015a19d-0dbb-4c31-8709-253cf07f631f</vt:lpwstr>
  </property>
  <property fmtid="{D5CDD505-2E9C-101B-9397-08002B2CF9AE}" pid="7" name="MSIP_Label_cdde0556-1f76-452e-9e94-03158f226e4e_ActionId">
    <vt:lpwstr>9663412f-c4c3-47dd-b17c-4fa50c384b2a</vt:lpwstr>
  </property>
  <property fmtid="{D5CDD505-2E9C-101B-9397-08002B2CF9AE}" pid="8" name="MSIP_Label_cdde0556-1f76-452e-9e94-03158f226e4e_ContentBits">
    <vt:lpwstr>0</vt:lpwstr>
  </property>
  <property fmtid="{D5CDD505-2E9C-101B-9397-08002B2CF9AE}" pid="9" name="MSIP_Label_cdde0556-1f76-452e-9e94-03158f226e4e_Tag">
    <vt:lpwstr>50, 3, 0, 1</vt:lpwstr>
  </property>
</Properties>
</file>