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5D78" w14:textId="77777777" w:rsidR="00335F14" w:rsidRPr="004F2ECA" w:rsidRDefault="00335F14" w:rsidP="00335F14">
      <w:pPr>
        <w:rPr>
          <w:rFonts w:cs="Arial"/>
        </w:rPr>
      </w:pPr>
      <w:bookmarkStart w:id="0" w:name="_Toc193182295"/>
      <w:r w:rsidRPr="004F2ECA">
        <w:rPr>
          <w:noProof/>
        </w:rPr>
        <w:drawing>
          <wp:anchor distT="0" distB="0" distL="114300" distR="114300" simplePos="0" relativeHeight="251658241" behindDoc="1" locked="0" layoutInCell="1" allowOverlap="1" wp14:anchorId="5C8CF706" wp14:editId="392F8070">
            <wp:simplePos x="0" y="0"/>
            <wp:positionH relativeFrom="margin">
              <wp:posOffset>-1095375</wp:posOffset>
            </wp:positionH>
            <wp:positionV relativeFrom="margin">
              <wp:posOffset>-900430</wp:posOffset>
            </wp:positionV>
            <wp:extent cx="7825740" cy="10026267"/>
            <wp:effectExtent l="0" t="0" r="3810" b="0"/>
            <wp:wrapNone/>
            <wp:docPr id="254287115" name="Imagen 2"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87115" name="Imagen 2" descr="A blue background with white text&#10;&#10;Description automatically generated"/>
                    <pic:cNvPicPr/>
                  </pic:nvPicPr>
                  <pic:blipFill>
                    <a:blip r:embed="rId8"/>
                    <a:stretch>
                      <a:fillRect/>
                    </a:stretch>
                  </pic:blipFill>
                  <pic:spPr>
                    <a:xfrm>
                      <a:off x="0" y="0"/>
                      <a:ext cx="7826603" cy="10027372"/>
                    </a:xfrm>
                    <a:prstGeom prst="rect">
                      <a:avLst/>
                    </a:prstGeom>
                  </pic:spPr>
                </pic:pic>
              </a:graphicData>
            </a:graphic>
            <wp14:sizeRelH relativeFrom="margin">
              <wp14:pctWidth>0</wp14:pctWidth>
            </wp14:sizeRelH>
            <wp14:sizeRelV relativeFrom="margin">
              <wp14:pctHeight>0</wp14:pctHeight>
            </wp14:sizeRelV>
          </wp:anchor>
        </w:drawing>
      </w:r>
    </w:p>
    <w:p w14:paraId="4ECC8794" w14:textId="77777777" w:rsidR="00335F14" w:rsidRPr="004F2ECA" w:rsidRDefault="00335F14" w:rsidP="00335F14">
      <w:pPr>
        <w:rPr>
          <w:rFonts w:cs="Arial"/>
          <w:b/>
        </w:rPr>
      </w:pPr>
    </w:p>
    <w:sdt>
      <w:sdtPr>
        <w:id w:val="-1618131489"/>
        <w:docPartObj>
          <w:docPartGallery w:val="Cover Pages"/>
          <w:docPartUnique/>
        </w:docPartObj>
      </w:sdtPr>
      <w:sdtEndPr>
        <w:rPr>
          <w:rFonts w:cs="Arial"/>
        </w:rPr>
      </w:sdtEndPr>
      <w:sdtContent>
        <w:p w14:paraId="177A2171" w14:textId="77777777" w:rsidR="00335F14" w:rsidRPr="00392458" w:rsidRDefault="00335F14" w:rsidP="00335F14"/>
        <w:p w14:paraId="4361BC60" w14:textId="77777777" w:rsidR="00335F14" w:rsidRPr="00392458" w:rsidRDefault="00335F14" w:rsidP="00335F14"/>
        <w:p w14:paraId="17847DED" w14:textId="77777777" w:rsidR="00335F14" w:rsidRPr="00392458" w:rsidRDefault="00335F14" w:rsidP="00335F14">
          <w:pPr>
            <w:tabs>
              <w:tab w:val="left" w:pos="7542"/>
            </w:tabs>
          </w:pPr>
          <w:r w:rsidRPr="00392458">
            <w:tab/>
          </w:r>
        </w:p>
        <w:p w14:paraId="50DFB8C6" w14:textId="77777777" w:rsidR="00335F14" w:rsidRPr="00392458" w:rsidRDefault="00335F14" w:rsidP="00335F14"/>
        <w:p w14:paraId="31C06F4E" w14:textId="77777777" w:rsidR="00335F14" w:rsidRPr="00392458" w:rsidRDefault="00335F14" w:rsidP="00335F14"/>
        <w:p w14:paraId="3E7AC1FA" w14:textId="77777777" w:rsidR="00335F14" w:rsidRPr="00392458" w:rsidRDefault="00335F14" w:rsidP="00335F14"/>
        <w:p w14:paraId="067067F8" w14:textId="77777777" w:rsidR="00335F14" w:rsidRPr="00392458" w:rsidRDefault="00335F14" w:rsidP="00335F14"/>
        <w:p w14:paraId="215147E6" w14:textId="77777777" w:rsidR="00335F14" w:rsidRPr="00392458" w:rsidRDefault="00335F14" w:rsidP="00335F14"/>
        <w:p w14:paraId="463FFBE0" w14:textId="2AD87FC3" w:rsidR="00335F14" w:rsidRPr="00392458" w:rsidRDefault="003A569B" w:rsidP="00335F14">
          <w:r w:rsidRPr="00392458">
            <w:rPr>
              <w:noProof/>
            </w:rPr>
            <mc:AlternateContent>
              <mc:Choice Requires="wps">
                <w:drawing>
                  <wp:anchor distT="0" distB="0" distL="114300" distR="114300" simplePos="0" relativeHeight="251658242" behindDoc="0" locked="0" layoutInCell="1" allowOverlap="1" wp14:anchorId="7F1F7CCA" wp14:editId="35B7A96D">
                    <wp:simplePos x="0" y="0"/>
                    <wp:positionH relativeFrom="column">
                      <wp:posOffset>-683895</wp:posOffset>
                    </wp:positionH>
                    <wp:positionV relativeFrom="paragraph">
                      <wp:posOffset>347980</wp:posOffset>
                    </wp:positionV>
                    <wp:extent cx="6774815" cy="1585191"/>
                    <wp:effectExtent l="0" t="0" r="0" b="0"/>
                    <wp:wrapNone/>
                    <wp:docPr id="821868271" name="Text Box 1"/>
                    <wp:cNvGraphicFramePr/>
                    <a:graphic xmlns:a="http://schemas.openxmlformats.org/drawingml/2006/main">
                      <a:graphicData uri="http://schemas.microsoft.com/office/word/2010/wordprocessingShape">
                        <wps:wsp>
                          <wps:cNvSpPr txBox="1"/>
                          <wps:spPr>
                            <a:xfrm>
                              <a:off x="0" y="0"/>
                              <a:ext cx="6774815" cy="1585191"/>
                            </a:xfrm>
                            <a:prstGeom prst="rect">
                              <a:avLst/>
                            </a:prstGeom>
                            <a:noFill/>
                            <a:ln w="6350">
                              <a:noFill/>
                            </a:ln>
                          </wps:spPr>
                          <wps:txbx>
                            <w:txbxContent>
                              <w:p w14:paraId="01D1207A" w14:textId="67A2FD97" w:rsidR="00335F14" w:rsidRPr="00BE7BE5" w:rsidRDefault="003848C5" w:rsidP="00335F14">
                                <w:pPr>
                                  <w:jc w:val="right"/>
                                  <w:rPr>
                                    <w:rFonts w:ascii="HendersonSansW00-BasicSmBd" w:hAnsi="HendersonSansW00-BasicSmBd"/>
                                    <w:b/>
                                    <w:bCs/>
                                    <w:color w:val="FFFFFF" w:themeColor="background1"/>
                                    <w:sz w:val="48"/>
                                    <w:szCs w:val="48"/>
                                    <w:lang w:val="es-ES"/>
                                  </w:rPr>
                                </w:pPr>
                                <w:r w:rsidRPr="003848C5">
                                  <w:rPr>
                                    <w:rFonts w:ascii="HendersonSansW00-BasicSmBd" w:hAnsi="HendersonSansW00-BasicSmBd"/>
                                    <w:b/>
                                    <w:bCs/>
                                    <w:color w:val="FFFFFF" w:themeColor="background1"/>
                                    <w:sz w:val="48"/>
                                    <w:szCs w:val="48"/>
                                    <w:lang w:val="es-ES"/>
                                  </w:rPr>
                                  <w:t>Protocolo de relaciones entre oferentes, proveedores o contratistas y la Administración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F7CCA" id="_x0000_t202" coordsize="21600,21600" o:spt="202" path="m,l,21600r21600,l21600,xe">
                    <v:stroke joinstyle="miter"/>
                    <v:path gradientshapeok="t" o:connecttype="rect"/>
                  </v:shapetype>
                  <v:shape id="Text Box 1" o:spid="_x0000_s1026" type="#_x0000_t202" style="position:absolute;left:0;text-align:left;margin-left:-53.85pt;margin-top:27.4pt;width:533.45pt;height:124.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" filled="f" stroked="f" strokeweight=".5pt">
                    <v:textbox>
                      <w:txbxContent>
                        <w:p w14:paraId="01D1207A" w14:textId="67A2FD97" w:rsidR="00335F14" w:rsidRPr="00BE7BE5" w:rsidRDefault="003848C5" w:rsidP="00335F14">
                          <w:pPr>
                            <w:jc w:val="right"/>
                            <w:rPr>
                              <w:rFonts w:ascii="HendersonSansW00-BasicSmBd" w:hAnsi="HendersonSansW00-BasicSmBd"/>
                              <w:b/>
                              <w:bCs/>
                              <w:color w:val="FFFFFF" w:themeColor="background1"/>
                              <w:sz w:val="48"/>
                              <w:szCs w:val="48"/>
                              <w:lang w:val="es-ES"/>
                            </w:rPr>
                          </w:pPr>
                          <w:r w:rsidRPr="003848C5">
                            <w:rPr>
                              <w:rFonts w:ascii="HendersonSansW00-BasicSmBd" w:hAnsi="HendersonSansW00-BasicSmBd"/>
                              <w:b/>
                              <w:bCs/>
                              <w:color w:val="FFFFFF" w:themeColor="background1"/>
                              <w:sz w:val="48"/>
                              <w:szCs w:val="48"/>
                              <w:lang w:val="es-ES"/>
                            </w:rPr>
                            <w:t>Protocolo de relaciones entre oferentes, proveedores o contratistas y la Administración Pública</w:t>
                          </w:r>
                        </w:p>
                      </w:txbxContent>
                    </v:textbox>
                  </v:shape>
                </w:pict>
              </mc:Fallback>
            </mc:AlternateContent>
          </w:r>
        </w:p>
        <w:p w14:paraId="1FAE987E" w14:textId="6D6A8761" w:rsidR="00335F14" w:rsidRPr="00392458" w:rsidRDefault="00335F14" w:rsidP="00335F14"/>
        <w:p w14:paraId="081CE4A1" w14:textId="6CB7CAA1" w:rsidR="00335F14" w:rsidRPr="00392458" w:rsidRDefault="00335F14" w:rsidP="00335F14"/>
        <w:p w14:paraId="577BB992" w14:textId="77777777" w:rsidR="00335F14" w:rsidRPr="00392458" w:rsidRDefault="00335F14" w:rsidP="00335F14"/>
        <w:p w14:paraId="408B0203" w14:textId="77777777" w:rsidR="00335F14" w:rsidRPr="00392458" w:rsidRDefault="00335F14" w:rsidP="00335F14"/>
        <w:p w14:paraId="2FD8FD1D" w14:textId="77777777" w:rsidR="00335F14" w:rsidRPr="00392458" w:rsidRDefault="00335F14" w:rsidP="00335F14"/>
        <w:p w14:paraId="32731B13" w14:textId="35247874" w:rsidR="00335F14" w:rsidRPr="00392458" w:rsidRDefault="00335F14" w:rsidP="00335F14"/>
        <w:p w14:paraId="04E28411" w14:textId="7A8FF70C" w:rsidR="00335F14" w:rsidRPr="00392458" w:rsidRDefault="00335F14" w:rsidP="00335F14">
          <w:pPr>
            <w:spacing w:after="0"/>
          </w:pPr>
        </w:p>
        <w:p w14:paraId="414160B9" w14:textId="00057476" w:rsidR="001D299B" w:rsidRPr="00392458" w:rsidRDefault="003A569B">
          <w:pPr>
            <w:suppressAutoHyphens w:val="0"/>
            <w:spacing w:before="0" w:after="160" w:line="259" w:lineRule="auto"/>
            <w:jc w:val="left"/>
            <w:rPr>
              <w:sz w:val="20"/>
              <w:szCs w:val="20"/>
              <w:lang w:val="es-ES"/>
            </w:rPr>
          </w:pPr>
          <w:r w:rsidRPr="00392458">
            <w:rPr>
              <w:noProof/>
              <w:lang w:eastAsia="es-CR"/>
            </w:rPr>
            <mc:AlternateContent>
              <mc:Choice Requires="wps">
                <w:drawing>
                  <wp:anchor distT="0" distB="0" distL="114300" distR="114300" simplePos="0" relativeHeight="251658240" behindDoc="0" locked="0" layoutInCell="1" allowOverlap="1" wp14:anchorId="7943AEE4" wp14:editId="2EEAF8C1">
                    <wp:simplePos x="0" y="0"/>
                    <wp:positionH relativeFrom="column">
                      <wp:posOffset>-1080135</wp:posOffset>
                    </wp:positionH>
                    <wp:positionV relativeFrom="paragraph">
                      <wp:posOffset>1748790</wp:posOffset>
                    </wp:positionV>
                    <wp:extent cx="7780020" cy="1058545"/>
                    <wp:effectExtent l="0" t="0" r="0" b="8255"/>
                    <wp:wrapSquare wrapText="bothSides"/>
                    <wp:docPr id="8" name="Text Box 5"/>
                    <wp:cNvGraphicFramePr/>
                    <a:graphic xmlns:a="http://schemas.openxmlformats.org/drawingml/2006/main">
                      <a:graphicData uri="http://schemas.microsoft.com/office/word/2010/wordprocessingShape">
                        <wps:wsp>
                          <wps:cNvSpPr txBox="1"/>
                          <wps:spPr>
                            <a:xfrm>
                              <a:off x="0" y="0"/>
                              <a:ext cx="7780020" cy="1058545"/>
                            </a:xfrm>
                            <a:prstGeom prst="rect">
                              <a:avLst/>
                            </a:prstGeom>
                            <a:noFill/>
                            <a:ln>
                              <a:noFill/>
                            </a:ln>
                            <a:effectLst/>
                            <a:extLst>
                              <a:ext uri="{C572A759-6A51-4108-AA02-DFA0A04FC94B}">
                                <ma14:wrappingTextBoxFlag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A3CA16B" w14:textId="0D5CA353" w:rsidR="003848C5" w:rsidRDefault="003848C5" w:rsidP="00335F14">
                                <w:pPr>
                                  <w:jc w:val="center"/>
                                  <w:rPr>
                                    <w:rFonts w:cs="Arial"/>
                                    <w:color w:val="D9D9D9" w:themeColor="background1" w:themeShade="D9"/>
                                    <w:sz w:val="28"/>
                                    <w:szCs w:val="18"/>
                                  </w:rPr>
                                </w:pPr>
                                <w:r>
                                  <w:rPr>
                                    <w:rFonts w:cs="Arial"/>
                                    <w:color w:val="D9D9D9" w:themeColor="background1" w:themeShade="D9"/>
                                    <w:sz w:val="28"/>
                                    <w:szCs w:val="18"/>
                                  </w:rPr>
                                  <w:t>AUTORIDAD DE CONTRATACION PUBLICA</w:t>
                                </w:r>
                              </w:p>
                              <w:p w14:paraId="4EE70F4D" w14:textId="1C761CD4" w:rsidR="00335F14" w:rsidRPr="00BE7BE5" w:rsidRDefault="00B463D2" w:rsidP="00335F14">
                                <w:pPr>
                                  <w:jc w:val="center"/>
                                  <w:rPr>
                                    <w:rFonts w:cs="Arial"/>
                                    <w:color w:val="D9D9D9" w:themeColor="background1" w:themeShade="D9"/>
                                    <w:szCs w:val="14"/>
                                  </w:rPr>
                                </w:pPr>
                                <w:r w:rsidRPr="00B463D2">
                                  <w:rPr>
                                    <w:rFonts w:cs="Arial"/>
                                    <w:color w:val="D9D9D9" w:themeColor="background1" w:themeShade="D9"/>
                                    <w:sz w:val="28"/>
                                    <w:szCs w:val="18"/>
                                  </w:rPr>
                                  <w:t>Noviembre</w:t>
                                </w:r>
                                <w:r w:rsidR="00335F14" w:rsidRPr="00B463D2">
                                  <w:rPr>
                                    <w:rFonts w:cs="Arial"/>
                                    <w:color w:val="D9D9D9" w:themeColor="background1" w:themeShade="D9"/>
                                    <w:sz w:val="28"/>
                                    <w:szCs w:val="18"/>
                                  </w:rPr>
                                  <w:t>, 2025</w:t>
                                </w:r>
                                <w:r w:rsidR="0000269F">
                                  <w:rPr>
                                    <w:rFonts w:cs="Arial"/>
                                    <w:color w:val="D9D9D9" w:themeColor="background1" w:themeShade="D9"/>
                                    <w:sz w:val="28"/>
                                    <w:szCs w:val="18"/>
                                  </w:rPr>
                                  <w:t xml:space="preserve"> </w:t>
                                </w:r>
                              </w:p>
                              <w:p w14:paraId="1142D491" w14:textId="77777777" w:rsidR="00335F14" w:rsidRPr="00BE7BE5" w:rsidRDefault="00335F14" w:rsidP="00335F14">
                                <w:pPr>
                                  <w:jc w:val="center"/>
                                  <w:rPr>
                                    <w:rFonts w:cs="Arial"/>
                                    <w:color w:val="D9D9D9" w:themeColor="background1" w:themeShade="D9"/>
                                    <w:sz w:val="28"/>
                                    <w:szCs w:val="18"/>
                                  </w:rPr>
                                </w:pPr>
                                <w:r w:rsidRPr="00BE7BE5">
                                  <w:rPr>
                                    <w:rFonts w:cs="Arial"/>
                                    <w:color w:val="D9D9D9" w:themeColor="background1" w:themeShade="D9"/>
                                    <w:sz w:val="28"/>
                                    <w:szCs w:val="18"/>
                                  </w:rPr>
                                  <w:t>Versión 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3AEE4" id="Text Box 5" o:spid="_x0000_s1027" type="#_x0000_t202" style="position:absolute;margin-left:-85.05pt;margin-top:137.7pt;width:612.6pt;height:8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" filled="f" stroked="f">
                    <v:textbox>
                      <w:txbxContent>
                        <w:p w14:paraId="7A3CA16B" w14:textId="0D5CA353" w:rsidR="003848C5" w:rsidRDefault="003848C5" w:rsidP="00335F14">
                          <w:pPr>
                            <w:jc w:val="center"/>
                            <w:rPr>
                              <w:rFonts w:cs="Arial"/>
                              <w:color w:val="D9D9D9" w:themeColor="background1" w:themeShade="D9"/>
                              <w:sz w:val="28"/>
                              <w:szCs w:val="18"/>
                            </w:rPr>
                          </w:pPr>
                          <w:r>
                            <w:rPr>
                              <w:rFonts w:cs="Arial"/>
                              <w:color w:val="D9D9D9" w:themeColor="background1" w:themeShade="D9"/>
                              <w:sz w:val="28"/>
                              <w:szCs w:val="18"/>
                            </w:rPr>
                            <w:t>AUTORIDAD DE CONTRATACION PUBLICA</w:t>
                          </w:r>
                        </w:p>
                        <w:p w14:paraId="4EE70F4D" w14:textId="1C761CD4" w:rsidR="00335F14" w:rsidRPr="00BE7BE5" w:rsidRDefault="00B463D2" w:rsidP="00335F14">
                          <w:pPr>
                            <w:jc w:val="center"/>
                            <w:rPr>
                              <w:rFonts w:cs="Arial"/>
                              <w:color w:val="D9D9D9" w:themeColor="background1" w:themeShade="D9"/>
                              <w:szCs w:val="14"/>
                            </w:rPr>
                          </w:pPr>
                          <w:r w:rsidRPr="00B463D2">
                            <w:rPr>
                              <w:rFonts w:cs="Arial"/>
                              <w:color w:val="D9D9D9" w:themeColor="background1" w:themeShade="D9"/>
                              <w:sz w:val="28"/>
                              <w:szCs w:val="18"/>
                            </w:rPr>
                            <w:t>Noviembre</w:t>
                          </w:r>
                          <w:r w:rsidR="00335F14" w:rsidRPr="00B463D2">
                            <w:rPr>
                              <w:rFonts w:cs="Arial"/>
                              <w:color w:val="D9D9D9" w:themeColor="background1" w:themeShade="D9"/>
                              <w:sz w:val="28"/>
                              <w:szCs w:val="18"/>
                            </w:rPr>
                            <w:t>, 2025</w:t>
                          </w:r>
                          <w:r w:rsidR="0000269F">
                            <w:rPr>
                              <w:rFonts w:cs="Arial"/>
                              <w:color w:val="D9D9D9" w:themeColor="background1" w:themeShade="D9"/>
                              <w:sz w:val="28"/>
                              <w:szCs w:val="18"/>
                            </w:rPr>
                            <w:t xml:space="preserve"> </w:t>
                          </w:r>
                        </w:p>
                        <w:p w14:paraId="1142D491" w14:textId="77777777" w:rsidR="00335F14" w:rsidRPr="00BE7BE5" w:rsidRDefault="00335F14" w:rsidP="00335F14">
                          <w:pPr>
                            <w:jc w:val="center"/>
                            <w:rPr>
                              <w:rFonts w:cs="Arial"/>
                              <w:color w:val="D9D9D9" w:themeColor="background1" w:themeShade="D9"/>
                              <w:sz w:val="28"/>
                              <w:szCs w:val="18"/>
                            </w:rPr>
                          </w:pPr>
                          <w:r w:rsidRPr="00BE7BE5">
                            <w:rPr>
                              <w:rFonts w:cs="Arial"/>
                              <w:color w:val="D9D9D9" w:themeColor="background1" w:themeShade="D9"/>
                              <w:sz w:val="28"/>
                              <w:szCs w:val="18"/>
                            </w:rPr>
                            <w:t>Versión 01</w:t>
                          </w:r>
                        </w:p>
                      </w:txbxContent>
                    </v:textbox>
                    <w10:wrap type="square"/>
                  </v:shape>
                </w:pict>
              </mc:Fallback>
            </mc:AlternateContent>
          </w:r>
          <w:r w:rsidR="001D299B" w:rsidRPr="00392458">
            <w:rPr>
              <w:sz w:val="20"/>
              <w:szCs w:val="20"/>
              <w:lang w:val="es-ES"/>
            </w:rPr>
            <w:br w:type="page"/>
          </w:r>
        </w:p>
        <w:p w14:paraId="00F143B1" w14:textId="4D834D82" w:rsidR="00335F14" w:rsidRPr="00392458" w:rsidRDefault="00335F14" w:rsidP="001D299B">
          <w:pPr>
            <w:spacing w:before="0" w:after="0" w:line="360" w:lineRule="auto"/>
            <w:rPr>
              <w:sz w:val="20"/>
              <w:szCs w:val="20"/>
              <w:lang w:val="es-ES"/>
            </w:rPr>
          </w:pPr>
          <w:r w:rsidRPr="00392458">
            <w:rPr>
              <w:sz w:val="20"/>
              <w:szCs w:val="20"/>
              <w:lang w:val="es-ES"/>
            </w:rPr>
            <w:lastRenderedPageBreak/>
            <w:t>San José, Costa Rica, Autoridad de Contratación Pública</w:t>
          </w:r>
        </w:p>
        <w:p w14:paraId="42BE83AA" w14:textId="77777777" w:rsidR="00335F14" w:rsidRPr="00392458" w:rsidRDefault="00335F14" w:rsidP="001D299B">
          <w:pPr>
            <w:spacing w:before="0" w:after="0" w:line="360" w:lineRule="auto"/>
            <w:rPr>
              <w:b/>
              <w:sz w:val="20"/>
              <w:szCs w:val="20"/>
              <w:lang w:val="es-ES"/>
            </w:rPr>
          </w:pPr>
        </w:p>
        <w:p w14:paraId="33FD51C4" w14:textId="77777777" w:rsidR="001D299B" w:rsidRPr="00392458" w:rsidRDefault="001D299B" w:rsidP="001D299B">
          <w:pPr>
            <w:spacing w:before="0" w:after="0" w:line="360" w:lineRule="auto"/>
            <w:rPr>
              <w:b/>
              <w:color w:val="CFAC65"/>
              <w:sz w:val="20"/>
              <w:szCs w:val="20"/>
            </w:rPr>
          </w:pPr>
          <w:r w:rsidRPr="00392458">
            <w:rPr>
              <w:b/>
              <w:color w:val="CFAC65"/>
              <w:sz w:val="20"/>
              <w:szCs w:val="20"/>
            </w:rPr>
            <w:t>Elaboración:</w:t>
          </w:r>
        </w:p>
        <w:p w14:paraId="18368E11" w14:textId="77777777" w:rsidR="001D299B" w:rsidRPr="00392458" w:rsidRDefault="001D299B" w:rsidP="001D299B">
          <w:pPr>
            <w:pStyle w:val="Sencillo"/>
            <w:spacing w:after="0"/>
            <w:jc w:val="both"/>
            <w:rPr>
              <w:rFonts w:cs="Times New Roman"/>
              <w:color w:val="182951"/>
              <w:lang w:val="es-CR"/>
            </w:rPr>
          </w:pPr>
          <w:r w:rsidRPr="00392458">
            <w:rPr>
              <w:rFonts w:cs="Times New Roman"/>
              <w:color w:val="182951"/>
              <w:lang w:val="es-CR"/>
            </w:rPr>
            <w:t>Natalia Rojas Quirós</w:t>
          </w:r>
        </w:p>
        <w:p w14:paraId="7FF4EF0C" w14:textId="77777777" w:rsidR="001D299B" w:rsidRPr="00392458" w:rsidRDefault="001D299B" w:rsidP="001D299B">
          <w:pPr>
            <w:pStyle w:val="Sencillo"/>
            <w:spacing w:after="0"/>
            <w:jc w:val="both"/>
            <w:rPr>
              <w:rFonts w:cs="Times New Roman"/>
              <w:color w:val="182951"/>
              <w:lang w:val="es-CR"/>
            </w:rPr>
          </w:pPr>
          <w:r w:rsidRPr="00392458">
            <w:rPr>
              <w:rFonts w:cs="Times New Roman"/>
              <w:color w:val="182951"/>
              <w:lang w:val="es-CR"/>
            </w:rPr>
            <w:t>Patricia Rojas Mathieu</w:t>
          </w:r>
        </w:p>
        <w:p w14:paraId="7283AD7F" w14:textId="77777777" w:rsidR="001D299B" w:rsidRPr="00392458" w:rsidRDefault="001D299B" w:rsidP="001D299B">
          <w:pPr>
            <w:pStyle w:val="Sencillo"/>
            <w:spacing w:after="0"/>
            <w:jc w:val="both"/>
            <w:rPr>
              <w:rFonts w:cs="Times New Roman"/>
              <w:color w:val="182951"/>
              <w:lang w:val="es-CR"/>
            </w:rPr>
          </w:pPr>
          <w:r w:rsidRPr="00392458">
            <w:rPr>
              <w:rFonts w:cs="Times New Roman"/>
              <w:color w:val="182951"/>
              <w:lang w:val="es-CR"/>
            </w:rPr>
            <w:t>Sandra Venegas Fallas</w:t>
          </w:r>
        </w:p>
        <w:p w14:paraId="40A3D101" w14:textId="77777777" w:rsidR="001D299B" w:rsidRPr="00392458" w:rsidRDefault="001D299B" w:rsidP="001D299B">
          <w:pPr>
            <w:pStyle w:val="Sencillo"/>
            <w:spacing w:after="0"/>
            <w:jc w:val="both"/>
            <w:rPr>
              <w:rFonts w:cs="Times New Roman"/>
              <w:b/>
              <w:bCs/>
              <w:color w:val="182951"/>
              <w:lang w:val="es-CR"/>
            </w:rPr>
          </w:pPr>
          <w:r w:rsidRPr="00392458">
            <w:rPr>
              <w:rFonts w:cs="Times New Roman"/>
              <w:b/>
              <w:bCs/>
              <w:color w:val="182951"/>
              <w:lang w:val="es-CR"/>
            </w:rPr>
            <w:t>Unidad de Evaluación y Calidad de Procesos</w:t>
          </w:r>
        </w:p>
        <w:p w14:paraId="6795F48B" w14:textId="77777777" w:rsidR="001D299B" w:rsidRPr="00392458" w:rsidRDefault="001D299B" w:rsidP="001D299B">
          <w:pPr>
            <w:pStyle w:val="Sencillo"/>
            <w:spacing w:after="0"/>
            <w:jc w:val="both"/>
            <w:rPr>
              <w:rFonts w:cs="Times New Roman"/>
              <w:b/>
              <w:bCs/>
              <w:color w:val="182951"/>
              <w:lang w:val="es-CR"/>
            </w:rPr>
          </w:pPr>
          <w:r w:rsidRPr="00392458">
            <w:rPr>
              <w:rFonts w:cs="Times New Roman"/>
              <w:b/>
              <w:bCs/>
              <w:color w:val="182951"/>
              <w:lang w:val="es-CR"/>
            </w:rPr>
            <w:t>Departamento de Mejora y Calidad en la Compra Pública</w:t>
          </w:r>
        </w:p>
        <w:p w14:paraId="4ECC5930" w14:textId="77777777" w:rsidR="001D299B" w:rsidRPr="00392458" w:rsidRDefault="001D299B" w:rsidP="001D299B">
          <w:pPr>
            <w:pStyle w:val="Sencillo"/>
            <w:spacing w:after="0"/>
            <w:jc w:val="both"/>
            <w:rPr>
              <w:rFonts w:cs="Times New Roman"/>
              <w:color w:val="182951"/>
              <w:lang w:val="es-CR"/>
            </w:rPr>
          </w:pPr>
        </w:p>
        <w:p w14:paraId="0F6BB7FE" w14:textId="7EB3B24E" w:rsidR="001D299B" w:rsidRPr="00392458" w:rsidRDefault="001D299B" w:rsidP="001D299B">
          <w:pPr>
            <w:pStyle w:val="Sencillo"/>
            <w:spacing w:after="0"/>
            <w:jc w:val="both"/>
            <w:rPr>
              <w:rFonts w:cs="Times New Roman"/>
              <w:color w:val="182951"/>
              <w:lang w:val="es-CR"/>
            </w:rPr>
          </w:pPr>
          <w:r w:rsidRPr="00392458">
            <w:rPr>
              <w:rFonts w:cs="Times New Roman"/>
              <w:color w:val="182951"/>
              <w:lang w:val="es-CR"/>
            </w:rPr>
            <w:t>Marco Antonio Sáenz Zúñiga</w:t>
          </w:r>
        </w:p>
        <w:p w14:paraId="327E3190" w14:textId="77777777" w:rsidR="001D299B" w:rsidRPr="00392458" w:rsidRDefault="001D299B" w:rsidP="001D299B">
          <w:pPr>
            <w:pStyle w:val="Sencillo"/>
            <w:spacing w:after="0"/>
            <w:jc w:val="both"/>
            <w:rPr>
              <w:rFonts w:cs="Times New Roman"/>
              <w:color w:val="182951"/>
              <w:lang w:val="es-CR"/>
            </w:rPr>
          </w:pPr>
          <w:r w:rsidRPr="00392458">
            <w:rPr>
              <w:rFonts w:cs="Times New Roman"/>
              <w:color w:val="182951"/>
              <w:lang w:val="es-CR"/>
            </w:rPr>
            <w:t>Erika Solís Acosta</w:t>
          </w:r>
        </w:p>
        <w:p w14:paraId="2E40342F" w14:textId="77777777" w:rsidR="001D299B" w:rsidRPr="00392458" w:rsidRDefault="001D299B" w:rsidP="001D299B">
          <w:pPr>
            <w:pStyle w:val="Sencillo"/>
            <w:spacing w:after="0"/>
            <w:jc w:val="both"/>
            <w:rPr>
              <w:rFonts w:cs="Times New Roman"/>
              <w:b/>
              <w:bCs/>
              <w:color w:val="182951"/>
              <w:lang w:val="es-CR"/>
            </w:rPr>
          </w:pPr>
          <w:r w:rsidRPr="00392458">
            <w:rPr>
              <w:rFonts w:cs="Times New Roman"/>
              <w:b/>
              <w:bCs/>
              <w:color w:val="182951"/>
              <w:lang w:val="es-CR"/>
            </w:rPr>
            <w:t>Departamento de Normas y Contrataciones.</w:t>
          </w:r>
        </w:p>
        <w:p w14:paraId="701EC4DD" w14:textId="77777777" w:rsidR="001D299B" w:rsidRPr="00392458" w:rsidRDefault="001D299B" w:rsidP="001D299B">
          <w:pPr>
            <w:spacing w:before="0" w:after="0" w:line="360" w:lineRule="auto"/>
            <w:rPr>
              <w:b/>
              <w:sz w:val="20"/>
              <w:szCs w:val="20"/>
            </w:rPr>
          </w:pPr>
        </w:p>
        <w:p w14:paraId="677351A9" w14:textId="77777777" w:rsidR="001D299B" w:rsidRPr="00392458" w:rsidRDefault="001D299B" w:rsidP="001D299B">
          <w:pPr>
            <w:spacing w:before="0" w:after="0" w:line="360" w:lineRule="auto"/>
            <w:rPr>
              <w:b/>
              <w:color w:val="CFAC65"/>
              <w:sz w:val="20"/>
              <w:szCs w:val="20"/>
            </w:rPr>
          </w:pPr>
          <w:r w:rsidRPr="00392458">
            <w:rPr>
              <w:b/>
              <w:color w:val="CFAC65"/>
              <w:sz w:val="20"/>
              <w:szCs w:val="20"/>
            </w:rPr>
            <w:t>Revisión:</w:t>
          </w:r>
        </w:p>
        <w:p w14:paraId="4E10B881" w14:textId="77777777" w:rsidR="001D299B" w:rsidRPr="00392458" w:rsidRDefault="001D299B" w:rsidP="001D299B">
          <w:pPr>
            <w:pStyle w:val="Sencillo"/>
            <w:spacing w:after="0"/>
            <w:jc w:val="both"/>
            <w:rPr>
              <w:rFonts w:cs="Times New Roman"/>
              <w:color w:val="182951"/>
              <w:lang w:val="es-CR"/>
            </w:rPr>
          </w:pPr>
          <w:r w:rsidRPr="00392458">
            <w:rPr>
              <w:rFonts w:cs="Times New Roman"/>
              <w:color w:val="182951"/>
              <w:lang w:val="es-CR"/>
            </w:rPr>
            <w:t>Yesenia Ledezma Rodríguez</w:t>
          </w:r>
        </w:p>
        <w:p w14:paraId="72830D38" w14:textId="77777777" w:rsidR="001D299B" w:rsidRPr="00392458" w:rsidRDefault="001D299B" w:rsidP="001D299B">
          <w:pPr>
            <w:pStyle w:val="Sencillo"/>
            <w:spacing w:after="0"/>
            <w:jc w:val="both"/>
            <w:rPr>
              <w:rFonts w:cs="Times New Roman"/>
              <w:b/>
              <w:bCs/>
              <w:color w:val="182951"/>
              <w:lang w:val="es-CR"/>
            </w:rPr>
          </w:pPr>
          <w:r w:rsidRPr="00392458">
            <w:rPr>
              <w:rFonts w:cs="Times New Roman"/>
              <w:b/>
              <w:bCs/>
              <w:color w:val="182951"/>
              <w:lang w:val="es-CR"/>
            </w:rPr>
            <w:t>Directora de la Dirección de Contratación Pública</w:t>
          </w:r>
        </w:p>
        <w:p w14:paraId="289F0DD0" w14:textId="77777777" w:rsidR="001D299B" w:rsidRPr="00392458" w:rsidRDefault="001D299B" w:rsidP="001D299B">
          <w:pPr>
            <w:spacing w:before="0" w:after="0" w:line="360" w:lineRule="auto"/>
            <w:rPr>
              <w:sz w:val="20"/>
              <w:szCs w:val="20"/>
              <w:lang w:val="es-ES"/>
            </w:rPr>
          </w:pPr>
        </w:p>
        <w:p w14:paraId="78E1B0C3" w14:textId="77777777" w:rsidR="001D299B" w:rsidRPr="00392458" w:rsidRDefault="001D299B" w:rsidP="001D299B">
          <w:pPr>
            <w:spacing w:before="0" w:after="0" w:line="360" w:lineRule="auto"/>
            <w:rPr>
              <w:b/>
              <w:color w:val="CFAC65"/>
              <w:sz w:val="20"/>
              <w:szCs w:val="20"/>
            </w:rPr>
          </w:pPr>
          <w:r w:rsidRPr="00392458">
            <w:rPr>
              <w:b/>
              <w:color w:val="CFAC65"/>
              <w:sz w:val="20"/>
              <w:szCs w:val="20"/>
            </w:rPr>
            <w:t>Aprobación:</w:t>
          </w:r>
        </w:p>
        <w:p w14:paraId="05471EA2" w14:textId="77777777" w:rsidR="001D299B" w:rsidRPr="00392458" w:rsidRDefault="001D299B" w:rsidP="001D299B">
          <w:pPr>
            <w:spacing w:before="0" w:after="0" w:line="360" w:lineRule="auto"/>
            <w:rPr>
              <w:sz w:val="20"/>
              <w:szCs w:val="20"/>
            </w:rPr>
          </w:pPr>
          <w:r w:rsidRPr="00392458">
            <w:rPr>
              <w:sz w:val="20"/>
              <w:szCs w:val="20"/>
            </w:rPr>
            <w:t xml:space="preserve">Rudolf </w:t>
          </w:r>
          <w:proofErr w:type="spellStart"/>
          <w:r w:rsidRPr="00392458">
            <w:rPr>
              <w:sz w:val="20"/>
              <w:szCs w:val="20"/>
            </w:rPr>
            <w:t>Lücke</w:t>
          </w:r>
          <w:proofErr w:type="spellEnd"/>
          <w:r w:rsidRPr="00392458">
            <w:rPr>
              <w:sz w:val="20"/>
              <w:szCs w:val="20"/>
            </w:rPr>
            <w:t xml:space="preserve"> Bolaños, </w:t>
          </w:r>
          <w:proofErr w:type="gramStart"/>
          <w:r w:rsidRPr="00392458">
            <w:rPr>
              <w:sz w:val="20"/>
              <w:szCs w:val="20"/>
            </w:rPr>
            <w:t>Ministro</w:t>
          </w:r>
          <w:proofErr w:type="gramEnd"/>
          <w:r w:rsidRPr="00392458">
            <w:rPr>
              <w:sz w:val="20"/>
              <w:szCs w:val="20"/>
            </w:rPr>
            <w:t>, Ministerio de Hacienda.</w:t>
          </w:r>
        </w:p>
        <w:p w14:paraId="146ECEA6" w14:textId="77777777" w:rsidR="001D299B" w:rsidRPr="00392458" w:rsidRDefault="001D299B" w:rsidP="001D299B">
          <w:pPr>
            <w:spacing w:before="0" w:after="0" w:line="360" w:lineRule="auto"/>
            <w:textAlignment w:val="baseline"/>
            <w:rPr>
              <w:rFonts w:cs="Segoe UI"/>
              <w:sz w:val="20"/>
              <w:szCs w:val="20"/>
              <w:lang w:val="es-ES" w:eastAsia="es-CR"/>
            </w:rPr>
          </w:pPr>
          <w:r w:rsidRPr="00392458">
            <w:rPr>
              <w:sz w:val="20"/>
              <w:szCs w:val="20"/>
            </w:rPr>
            <w:t xml:space="preserve">Marlon Navarro Álvarez, </w:t>
          </w:r>
          <w:proofErr w:type="gramStart"/>
          <w:r w:rsidRPr="00392458">
            <w:rPr>
              <w:sz w:val="20"/>
              <w:szCs w:val="20"/>
            </w:rPr>
            <w:t>Ministro</w:t>
          </w:r>
          <w:proofErr w:type="gramEnd"/>
          <w:r w:rsidRPr="00392458">
            <w:rPr>
              <w:sz w:val="20"/>
              <w:szCs w:val="20"/>
            </w:rPr>
            <w:t>, MIDEPLAN</w:t>
          </w:r>
          <w:r w:rsidRPr="00392458">
            <w:rPr>
              <w:rFonts w:cs="Segoe UI"/>
              <w:sz w:val="20"/>
              <w:szCs w:val="20"/>
              <w:lang w:val="es-ES" w:eastAsia="es-CR"/>
            </w:rPr>
            <w:t>.</w:t>
          </w:r>
        </w:p>
        <w:p w14:paraId="79FA66B5" w14:textId="77777777" w:rsidR="001D299B" w:rsidRPr="00392458" w:rsidRDefault="001D299B" w:rsidP="001D299B">
          <w:pPr>
            <w:spacing w:before="0" w:after="0" w:line="360" w:lineRule="auto"/>
            <w:textAlignment w:val="baseline"/>
            <w:rPr>
              <w:sz w:val="20"/>
              <w:szCs w:val="20"/>
            </w:rPr>
          </w:pPr>
          <w:r w:rsidRPr="00392458">
            <w:rPr>
              <w:sz w:val="20"/>
              <w:szCs w:val="20"/>
            </w:rPr>
            <w:t xml:space="preserve">Hubert Vargas Picado, </w:t>
          </w:r>
          <w:proofErr w:type="gramStart"/>
          <w:r w:rsidRPr="00392458">
            <w:rPr>
              <w:sz w:val="20"/>
              <w:szCs w:val="20"/>
            </w:rPr>
            <w:t>Viceministro</w:t>
          </w:r>
          <w:proofErr w:type="gramEnd"/>
          <w:r w:rsidRPr="00392458">
            <w:rPr>
              <w:sz w:val="20"/>
              <w:szCs w:val="20"/>
            </w:rPr>
            <w:t xml:space="preserve"> de Telecomunicaciones, </w:t>
          </w:r>
          <w:proofErr w:type="spellStart"/>
          <w:r w:rsidRPr="00392458">
            <w:rPr>
              <w:sz w:val="20"/>
              <w:szCs w:val="20"/>
            </w:rPr>
            <w:t>Micitt</w:t>
          </w:r>
          <w:proofErr w:type="spellEnd"/>
          <w:r w:rsidRPr="00392458">
            <w:rPr>
              <w:sz w:val="20"/>
              <w:szCs w:val="20"/>
            </w:rPr>
            <w:t>.</w:t>
          </w:r>
        </w:p>
        <w:p w14:paraId="164314A2" w14:textId="77777777" w:rsidR="001D299B" w:rsidRPr="00392458" w:rsidRDefault="001D299B" w:rsidP="001D299B">
          <w:pPr>
            <w:spacing w:before="0" w:after="0" w:line="360" w:lineRule="auto"/>
            <w:rPr>
              <w:b/>
              <w:sz w:val="20"/>
              <w:szCs w:val="20"/>
            </w:rPr>
          </w:pPr>
          <w:r w:rsidRPr="00392458">
            <w:rPr>
              <w:b/>
              <w:sz w:val="20"/>
              <w:szCs w:val="20"/>
            </w:rPr>
            <w:t>Autoridad de Contratación Pública</w:t>
          </w:r>
        </w:p>
        <w:p w14:paraId="267B4D77" w14:textId="77777777" w:rsidR="001D299B" w:rsidRPr="00392458" w:rsidRDefault="001D299B" w:rsidP="001D299B">
          <w:pPr>
            <w:spacing w:before="0" w:after="0" w:line="360" w:lineRule="auto"/>
            <w:rPr>
              <w:sz w:val="20"/>
              <w:szCs w:val="20"/>
            </w:rPr>
          </w:pPr>
        </w:p>
        <w:p w14:paraId="63579410" w14:textId="77777777" w:rsidR="001D299B" w:rsidRPr="00392458" w:rsidRDefault="001D299B" w:rsidP="00B9446A">
          <w:pPr>
            <w:spacing w:before="0" w:after="0" w:line="360" w:lineRule="auto"/>
            <w:rPr>
              <w:sz w:val="20"/>
              <w:szCs w:val="20"/>
            </w:rPr>
          </w:pPr>
          <w:bookmarkStart w:id="1" w:name="_Int_jqFor9FC"/>
          <w:r w:rsidRPr="00392458">
            <w:rPr>
              <w:sz w:val="20"/>
              <w:szCs w:val="20"/>
            </w:rPr>
            <w:t>Se permite su reproducción total o parcial siempre que se cite la fuente.</w:t>
          </w:r>
          <w:bookmarkEnd w:id="1"/>
        </w:p>
        <w:p w14:paraId="31D80EBE" w14:textId="77777777" w:rsidR="001D299B" w:rsidRPr="00392458" w:rsidRDefault="001D299B" w:rsidP="001D299B">
          <w:pPr>
            <w:spacing w:before="0" w:after="0" w:line="360" w:lineRule="auto"/>
            <w:rPr>
              <w:sz w:val="20"/>
              <w:szCs w:val="20"/>
            </w:rPr>
          </w:pPr>
          <w:r w:rsidRPr="00392458">
            <w:rPr>
              <w:sz w:val="20"/>
              <w:szCs w:val="20"/>
            </w:rPr>
            <w:t>Noviembre 2025.</w:t>
          </w:r>
        </w:p>
        <w:p w14:paraId="48BA5C33" w14:textId="77777777" w:rsidR="001D299B" w:rsidRPr="00392458" w:rsidRDefault="001D299B" w:rsidP="001D299B">
          <w:pPr>
            <w:spacing w:before="0" w:after="0" w:line="360" w:lineRule="auto"/>
            <w:rPr>
              <w:sz w:val="20"/>
              <w:szCs w:val="20"/>
            </w:rPr>
          </w:pPr>
        </w:p>
        <w:tbl>
          <w:tblPr>
            <w:tblStyle w:val="Tablaconcuadrcula"/>
            <w:tblW w:w="0" w:type="auto"/>
            <w:tblLayout w:type="fixed"/>
            <w:tblLook w:val="04A0" w:firstRow="1" w:lastRow="0" w:firstColumn="1" w:lastColumn="0" w:noHBand="0" w:noVBand="1"/>
          </w:tblPr>
          <w:tblGrid>
            <w:gridCol w:w="426"/>
            <w:gridCol w:w="8246"/>
          </w:tblGrid>
          <w:tr w:rsidR="001D299B" w:rsidRPr="00392458" w14:paraId="0083FDA7" w14:textId="77777777">
            <w:trPr>
              <w:trHeight w:val="20"/>
            </w:trPr>
            <w:tc>
              <w:tcPr>
                <w:tcW w:w="426" w:type="dxa"/>
                <w:vAlign w:val="center"/>
              </w:tcPr>
              <w:p w14:paraId="306FEDD0" w14:textId="77777777" w:rsidR="001D299B" w:rsidRPr="00392458" w:rsidRDefault="001D299B" w:rsidP="001D299B">
                <w:pPr>
                  <w:pStyle w:val="Sencillo"/>
                  <w:spacing w:after="0"/>
                  <w:jc w:val="center"/>
                  <w:rPr>
                    <w:rFonts w:cs="Times New Roman"/>
                    <w:lang w:val="es-CR"/>
                  </w:rPr>
                </w:pPr>
                <w:r w:rsidRPr="00392458">
                  <w:rPr>
                    <w:rFonts w:cs="Times New Roman"/>
                    <w:noProof/>
                    <w:lang w:val="es-CR"/>
                  </w:rPr>
                  <w:drawing>
                    <wp:inline distT="0" distB="0" distL="0" distR="0" wp14:anchorId="1DDFC474" wp14:editId="2C804E1D">
                      <wp:extent cx="194649" cy="194649"/>
                      <wp:effectExtent l="0" t="0" r="0" b="0"/>
                      <wp:docPr id="1762173966" name="Imagen 19"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173966" name="Imagen 19" descr="Imagen que contiene dibujo&#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401" cy="195401"/>
                              </a:xfrm>
                              <a:prstGeom prst="rect">
                                <a:avLst/>
                              </a:prstGeom>
                            </pic:spPr>
                          </pic:pic>
                        </a:graphicData>
                      </a:graphic>
                    </wp:inline>
                  </w:drawing>
                </w:r>
              </w:p>
            </w:tc>
            <w:tc>
              <w:tcPr>
                <w:tcW w:w="8246" w:type="dxa"/>
                <w:vAlign w:val="center"/>
              </w:tcPr>
              <w:p w14:paraId="510323DF" w14:textId="77777777" w:rsidR="001D299B" w:rsidRPr="00392458" w:rsidRDefault="001D299B" w:rsidP="001D299B">
                <w:pPr>
                  <w:spacing w:before="0" w:after="0" w:line="360" w:lineRule="auto"/>
                  <w:rPr>
                    <w:sz w:val="20"/>
                    <w:szCs w:val="20"/>
                  </w:rPr>
                </w:pPr>
                <w:r w:rsidRPr="00392458">
                  <w:rPr>
                    <w:sz w:val="20"/>
                    <w:szCs w:val="20"/>
                  </w:rPr>
                  <w:t>(506) 2539-4339</w:t>
                </w:r>
              </w:p>
            </w:tc>
          </w:tr>
          <w:tr w:rsidR="001D299B" w:rsidRPr="00392458" w14:paraId="11590731" w14:textId="77777777">
            <w:trPr>
              <w:trHeight w:val="20"/>
            </w:trPr>
            <w:tc>
              <w:tcPr>
                <w:tcW w:w="426" w:type="dxa"/>
                <w:vAlign w:val="center"/>
              </w:tcPr>
              <w:p w14:paraId="62A6A8C3" w14:textId="77777777" w:rsidR="001D299B" w:rsidRPr="00392458" w:rsidRDefault="001D299B" w:rsidP="001D299B">
                <w:pPr>
                  <w:pStyle w:val="Sencillo"/>
                  <w:spacing w:after="0"/>
                  <w:jc w:val="center"/>
                  <w:rPr>
                    <w:rFonts w:cs="Times New Roman"/>
                    <w:lang w:val="es-CR"/>
                  </w:rPr>
                </w:pPr>
                <w:r w:rsidRPr="00392458">
                  <w:rPr>
                    <w:rFonts w:cs="Times New Roman"/>
                    <w:noProof/>
                    <w:lang w:val="es-CR"/>
                  </w:rPr>
                  <w:drawing>
                    <wp:inline distT="0" distB="0" distL="0" distR="0" wp14:anchorId="51417C4F" wp14:editId="584AD15E">
                      <wp:extent cx="153909" cy="153909"/>
                      <wp:effectExtent l="0" t="0" r="0" b="0"/>
                      <wp:docPr id="2120999745" name="Imagen 2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99745" name="Imagen 20" descr="Icono&#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159" cy="156159"/>
                              </a:xfrm>
                              <a:prstGeom prst="rect">
                                <a:avLst/>
                              </a:prstGeom>
                            </pic:spPr>
                          </pic:pic>
                        </a:graphicData>
                      </a:graphic>
                    </wp:inline>
                  </w:drawing>
                </w:r>
              </w:p>
            </w:tc>
            <w:tc>
              <w:tcPr>
                <w:tcW w:w="8246" w:type="dxa"/>
                <w:vAlign w:val="center"/>
              </w:tcPr>
              <w:p w14:paraId="2EA52A6B" w14:textId="77777777" w:rsidR="001D299B" w:rsidRPr="00392458" w:rsidRDefault="001D299B" w:rsidP="001D299B">
                <w:pPr>
                  <w:pStyle w:val="Sencillo"/>
                  <w:spacing w:after="0"/>
                  <w:rPr>
                    <w:rFonts w:cs="Times New Roman"/>
                    <w:lang w:val="es-CR"/>
                  </w:rPr>
                </w:pPr>
                <w:hyperlink r:id="rId11" w:history="1">
                  <w:r w:rsidRPr="00392458">
                    <w:rPr>
                      <w:rStyle w:val="Hipervnculo"/>
                      <w:rFonts w:cs="Times New Roman"/>
                      <w:lang w:val="es-CR"/>
                    </w:rPr>
                    <w:t>dcop@hacienda.go.cr</w:t>
                  </w:r>
                </w:hyperlink>
              </w:p>
            </w:tc>
          </w:tr>
          <w:tr w:rsidR="001D299B" w:rsidRPr="00392458" w14:paraId="0827B345" w14:textId="77777777">
            <w:trPr>
              <w:trHeight w:val="20"/>
            </w:trPr>
            <w:tc>
              <w:tcPr>
                <w:tcW w:w="426" w:type="dxa"/>
                <w:vAlign w:val="center"/>
              </w:tcPr>
              <w:p w14:paraId="1F759EBF" w14:textId="77777777" w:rsidR="001D299B" w:rsidRPr="00392458" w:rsidRDefault="001D299B" w:rsidP="001D299B">
                <w:pPr>
                  <w:pStyle w:val="Sencillo"/>
                  <w:spacing w:after="0"/>
                  <w:jc w:val="center"/>
                  <w:rPr>
                    <w:rFonts w:cs="Times New Roman"/>
                    <w:noProof/>
                    <w:lang w:val="es-CR"/>
                  </w:rPr>
                </w:pPr>
                <w:r w:rsidRPr="00392458">
                  <w:rPr>
                    <w:rFonts w:cs="Times New Roman"/>
                    <w:noProof/>
                    <w:lang w:val="es-CR"/>
                  </w:rPr>
                  <w:drawing>
                    <wp:inline distT="0" distB="0" distL="0" distR="0" wp14:anchorId="494EE7DA" wp14:editId="732174D4">
                      <wp:extent cx="189865" cy="189865"/>
                      <wp:effectExtent l="0" t="0" r="635" b="635"/>
                      <wp:docPr id="385903552" name="Imagen 1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427767" name="Imagen 18" descr="Icono&#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3441" cy="193441"/>
                              </a:xfrm>
                              <a:prstGeom prst="rect">
                                <a:avLst/>
                              </a:prstGeom>
                            </pic:spPr>
                          </pic:pic>
                        </a:graphicData>
                      </a:graphic>
                    </wp:inline>
                  </w:drawing>
                </w:r>
              </w:p>
            </w:tc>
            <w:tc>
              <w:tcPr>
                <w:tcW w:w="8246" w:type="dxa"/>
                <w:vAlign w:val="center"/>
              </w:tcPr>
              <w:p w14:paraId="7E57C4D9" w14:textId="77777777" w:rsidR="001D299B" w:rsidRPr="00392458" w:rsidRDefault="001D299B" w:rsidP="001D299B">
                <w:pPr>
                  <w:pStyle w:val="Sencillo"/>
                  <w:spacing w:after="0"/>
                  <w:rPr>
                    <w:rFonts w:cs="Times New Roman"/>
                    <w:color w:val="182951"/>
                    <w:lang w:val="es-CR"/>
                  </w:rPr>
                </w:pPr>
                <w:hyperlink r:id="rId13" w:history="1">
                  <w:r w:rsidRPr="00392458">
                    <w:rPr>
                      <w:rStyle w:val="Hipervnculo"/>
                      <w:rFonts w:cs="Times New Roman"/>
                      <w:lang w:val="es-CR"/>
                    </w:rPr>
                    <w:t>www.hacienda.go.cr</w:t>
                  </w:r>
                </w:hyperlink>
              </w:p>
            </w:tc>
          </w:tr>
          <w:tr w:rsidR="001D299B" w:rsidRPr="00392458" w14:paraId="54869518" w14:textId="77777777">
            <w:trPr>
              <w:trHeight w:val="20"/>
            </w:trPr>
            <w:tc>
              <w:tcPr>
                <w:tcW w:w="426" w:type="dxa"/>
                <w:vAlign w:val="center"/>
              </w:tcPr>
              <w:p w14:paraId="76150A0C" w14:textId="77777777" w:rsidR="001D299B" w:rsidRPr="00392458" w:rsidRDefault="001D299B" w:rsidP="001D299B">
                <w:pPr>
                  <w:pStyle w:val="Sencillo"/>
                  <w:spacing w:after="0"/>
                  <w:jc w:val="center"/>
                  <w:rPr>
                    <w:rFonts w:cs="Times New Roman"/>
                    <w:lang w:val="es-CR"/>
                  </w:rPr>
                </w:pPr>
                <w:r w:rsidRPr="00392458">
                  <w:rPr>
                    <w:rFonts w:cs="Times New Roman"/>
                    <w:noProof/>
                    <w:lang w:val="es-CR"/>
                  </w:rPr>
                  <w:drawing>
                    <wp:inline distT="0" distB="0" distL="0" distR="0" wp14:anchorId="658BD2AA" wp14:editId="401DA218">
                      <wp:extent cx="167489" cy="167489"/>
                      <wp:effectExtent l="0" t="0" r="4445" b="4445"/>
                      <wp:docPr id="1549951958" name="Imagen 2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51958" name="Imagen 21" descr="Icono&#10;&#10;Descripción generada automá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2283" cy="172283"/>
                              </a:xfrm>
                              <a:prstGeom prst="rect">
                                <a:avLst/>
                              </a:prstGeom>
                            </pic:spPr>
                          </pic:pic>
                        </a:graphicData>
                      </a:graphic>
                    </wp:inline>
                  </w:drawing>
                </w:r>
              </w:p>
            </w:tc>
            <w:tc>
              <w:tcPr>
                <w:tcW w:w="8246" w:type="dxa"/>
                <w:vAlign w:val="center"/>
              </w:tcPr>
              <w:p w14:paraId="202F601A" w14:textId="77777777" w:rsidR="001D299B" w:rsidRPr="00392458" w:rsidRDefault="001D299B" w:rsidP="001D299B">
                <w:pPr>
                  <w:pStyle w:val="Sencillo"/>
                  <w:spacing w:after="0"/>
                  <w:rPr>
                    <w:rFonts w:cs="Times New Roman"/>
                    <w:lang w:val="es-CR"/>
                  </w:rPr>
                </w:pPr>
                <w:r w:rsidRPr="00392458">
                  <w:rPr>
                    <w:rFonts w:cs="Times New Roman"/>
                    <w:color w:val="182951"/>
                    <w:lang w:val="es-CR"/>
                  </w:rPr>
                  <w:t>San José, Avenida 2da. y Calle 1 y 3, diagonal al Teatro Nacional</w:t>
                </w:r>
              </w:p>
            </w:tc>
          </w:tr>
        </w:tbl>
        <w:p w14:paraId="4A1296C8" w14:textId="77777777" w:rsidR="001D299B" w:rsidRPr="00392458" w:rsidRDefault="001D299B" w:rsidP="001D299B">
          <w:pPr>
            <w:pStyle w:val="Sencillo"/>
            <w:spacing w:after="0"/>
            <w:jc w:val="both"/>
            <w:rPr>
              <w:rFonts w:cs="Times New Roman"/>
              <w:lang w:val="es-CR"/>
            </w:rPr>
          </w:pPr>
        </w:p>
        <w:p w14:paraId="462F410F" w14:textId="77777777" w:rsidR="001D299B" w:rsidRPr="00392458" w:rsidRDefault="001D299B" w:rsidP="006B2C7A">
          <w:pPr>
            <w:spacing w:before="0" w:after="0" w:line="360" w:lineRule="auto"/>
            <w:jc w:val="center"/>
            <w:rPr>
              <w:sz w:val="20"/>
              <w:szCs w:val="20"/>
            </w:rPr>
          </w:pPr>
          <w:r w:rsidRPr="00392458">
            <w:rPr>
              <w:sz w:val="20"/>
              <w:szCs w:val="20"/>
            </w:rPr>
            <w:t xml:space="preserve">Disponible en: </w:t>
          </w:r>
          <w:hyperlink r:id="rId15" w:history="1">
            <w:r w:rsidRPr="00392458">
              <w:rPr>
                <w:rStyle w:val="Hipervnculo"/>
                <w:sz w:val="20"/>
                <w:szCs w:val="20"/>
              </w:rPr>
              <w:t>https://www.hacienda.go.cr/docs/LineamientosACP.pdf</w:t>
            </w:r>
          </w:hyperlink>
        </w:p>
        <w:p w14:paraId="01D0B451" w14:textId="77777777" w:rsidR="00335F14" w:rsidRPr="00392458" w:rsidRDefault="00335F14" w:rsidP="00335F14">
          <w:pPr>
            <w:spacing w:after="0"/>
          </w:pPr>
        </w:p>
        <w:p w14:paraId="3EA23761" w14:textId="77777777" w:rsidR="00335F14" w:rsidRPr="00392458" w:rsidRDefault="00335F14" w:rsidP="00335F14">
          <w:pPr>
            <w:spacing w:after="0"/>
            <w:sectPr w:rsidR="00335F14" w:rsidRPr="00392458" w:rsidSect="00335F14">
              <w:headerReference w:type="even" r:id="rId16"/>
              <w:headerReference w:type="default" r:id="rId17"/>
              <w:footerReference w:type="even" r:id="rId18"/>
              <w:footerReference w:type="default" r:id="rId19"/>
              <w:headerReference w:type="first" r:id="rId20"/>
              <w:footerReference w:type="first" r:id="rId21"/>
              <w:pgSz w:w="12240" w:h="15840" w:code="1"/>
              <w:pgMar w:top="1418" w:right="1701" w:bottom="1418" w:left="1701" w:header="709" w:footer="973" w:gutter="0"/>
              <w:cols w:space="708"/>
              <w:titlePg/>
              <w:docGrid w:linePitch="360"/>
            </w:sectPr>
          </w:pPr>
        </w:p>
        <w:bookmarkStart w:id="2" w:name="_Toc215049536" w:displacedByCustomXml="next"/>
        <w:sdt>
          <w:sdtPr>
            <w:rPr>
              <w:rFonts w:eastAsia="Times New Roman" w:cs="Times New Roman"/>
              <w:b/>
              <w:bCs/>
              <w:sz w:val="24"/>
              <w:szCs w:val="24"/>
              <w:lang w:val="es-ES"/>
            </w:rPr>
            <w:id w:val="-763753836"/>
            <w:docPartObj>
              <w:docPartGallery w:val="Table of Contents"/>
              <w:docPartUnique/>
            </w:docPartObj>
          </w:sdtPr>
          <w:sdtEndPr>
            <w:rPr>
              <w:rFonts w:eastAsiaTheme="minorEastAsia" w:cstheme="minorBidi"/>
              <w:sz w:val="18"/>
              <w:szCs w:val="18"/>
            </w:rPr>
          </w:sdtEndPr>
          <w:sdtContent>
            <w:p w14:paraId="703367AB" w14:textId="676599ED" w:rsidR="00335F14" w:rsidRPr="00535F40" w:rsidRDefault="00C11736" w:rsidP="00335F14">
              <w:pPr>
                <w:pStyle w:val="TtuloTDC"/>
                <w:spacing w:before="0" w:after="0"/>
                <w:rPr>
                  <w:color w:val="FFFFFF" w:themeColor="background1"/>
                  <w:sz w:val="18"/>
                  <w:szCs w:val="18"/>
                  <w:lang w:val="es-ES"/>
                </w:rPr>
              </w:pPr>
              <w:r w:rsidRPr="00535F40">
                <w:rPr>
                  <w:rFonts w:eastAsia="Times New Roman" w:cs="Times New Roman"/>
                  <w:color w:val="FFFFFF" w:themeColor="background1"/>
                  <w:sz w:val="18"/>
                  <w:szCs w:val="18"/>
                  <w:lang w:val="es-ES"/>
                </w:rPr>
                <w:t>Tabl</w:t>
              </w:r>
              <w:r w:rsidR="00205DA8" w:rsidRPr="00535F40">
                <w:rPr>
                  <w:rFonts w:eastAsia="Times New Roman" w:cs="Times New Roman"/>
                  <w:color w:val="FFFFFF" w:themeColor="background1"/>
                  <w:sz w:val="18"/>
                  <w:szCs w:val="18"/>
                  <w:lang w:val="es-ES"/>
                </w:rPr>
                <w:t>a de contenido</w:t>
              </w:r>
              <w:bookmarkEnd w:id="2"/>
            </w:p>
            <w:p w14:paraId="2BC7C102" w14:textId="2E2519AB" w:rsidR="007F3E08" w:rsidRPr="00605A50" w:rsidRDefault="00335F14">
              <w:pPr>
                <w:pStyle w:val="TDC1"/>
                <w:tabs>
                  <w:tab w:val="right" w:leader="dot" w:pos="9394"/>
                </w:tabs>
                <w:rPr>
                  <w:rFonts w:eastAsiaTheme="minorEastAsia"/>
                  <w:noProof/>
                  <w:kern w:val="2"/>
                  <w:sz w:val="18"/>
                  <w:szCs w:val="18"/>
                  <w:lang w:eastAsia="es-CR"/>
                </w:rPr>
              </w:pPr>
              <w:r w:rsidRPr="00F11D47">
                <w:rPr>
                  <w:sz w:val="18"/>
                  <w:szCs w:val="18"/>
                </w:rPr>
                <w:fldChar w:fldCharType="begin"/>
              </w:r>
              <w:r w:rsidRPr="00F11D47">
                <w:rPr>
                  <w:sz w:val="18"/>
                  <w:szCs w:val="18"/>
                </w:rPr>
                <w:instrText xml:space="preserve"> TOC \o "1-3" \h \z \u </w:instrText>
              </w:r>
              <w:r w:rsidRPr="00F11D47">
                <w:rPr>
                  <w:sz w:val="18"/>
                  <w:szCs w:val="18"/>
                </w:rPr>
                <w:fldChar w:fldCharType="separate"/>
              </w:r>
              <w:hyperlink w:anchor="_Toc215049536" w:history="1">
                <w:r w:rsidR="007F3E08" w:rsidRPr="00605A50">
                  <w:rPr>
                    <w:rStyle w:val="Hipervnculo"/>
                    <w:rFonts w:eastAsia="Times New Roman" w:cs="Times New Roman"/>
                    <w:noProof/>
                    <w:sz w:val="18"/>
                    <w:szCs w:val="18"/>
                    <w:lang w:val="es-ES"/>
                  </w:rPr>
                  <w:t>Tabla de contenido</w:t>
                </w:r>
                <w:r w:rsidR="007F3E08" w:rsidRPr="00605A50">
                  <w:rPr>
                    <w:noProof/>
                    <w:webHidden/>
                    <w:sz w:val="18"/>
                    <w:szCs w:val="18"/>
                  </w:rPr>
                  <w:tab/>
                </w:r>
                <w:r w:rsidR="007F3E08" w:rsidRPr="00605A50">
                  <w:rPr>
                    <w:noProof/>
                    <w:webHidden/>
                    <w:sz w:val="18"/>
                    <w:szCs w:val="18"/>
                  </w:rPr>
                  <w:fldChar w:fldCharType="begin"/>
                </w:r>
                <w:r w:rsidR="007F3E08" w:rsidRPr="00605A50">
                  <w:rPr>
                    <w:noProof/>
                    <w:webHidden/>
                    <w:sz w:val="18"/>
                    <w:szCs w:val="18"/>
                  </w:rPr>
                  <w:instrText xml:space="preserve"> PAGEREF _Toc215049536 \h </w:instrText>
                </w:r>
                <w:r w:rsidR="007F3E08" w:rsidRPr="00605A50">
                  <w:rPr>
                    <w:noProof/>
                    <w:webHidden/>
                    <w:sz w:val="18"/>
                    <w:szCs w:val="18"/>
                  </w:rPr>
                </w:r>
                <w:r w:rsidR="007F3E08" w:rsidRPr="00605A50">
                  <w:rPr>
                    <w:noProof/>
                    <w:webHidden/>
                    <w:sz w:val="18"/>
                    <w:szCs w:val="18"/>
                  </w:rPr>
                  <w:fldChar w:fldCharType="separate"/>
                </w:r>
                <w:r w:rsidR="007F3E08" w:rsidRPr="00605A50">
                  <w:rPr>
                    <w:noProof/>
                    <w:webHidden/>
                    <w:sz w:val="18"/>
                    <w:szCs w:val="18"/>
                  </w:rPr>
                  <w:t>3</w:t>
                </w:r>
                <w:r w:rsidR="007F3E08" w:rsidRPr="00605A50">
                  <w:rPr>
                    <w:noProof/>
                    <w:webHidden/>
                    <w:sz w:val="18"/>
                    <w:szCs w:val="18"/>
                  </w:rPr>
                  <w:fldChar w:fldCharType="end"/>
                </w:r>
              </w:hyperlink>
            </w:p>
            <w:p w14:paraId="29442A9E" w14:textId="73AEA56D" w:rsidR="007F3E08" w:rsidRPr="00605A50" w:rsidRDefault="007F3E08">
              <w:pPr>
                <w:pStyle w:val="TDC1"/>
                <w:tabs>
                  <w:tab w:val="left" w:pos="440"/>
                  <w:tab w:val="right" w:leader="dot" w:pos="9394"/>
                </w:tabs>
                <w:rPr>
                  <w:rFonts w:eastAsiaTheme="minorEastAsia"/>
                  <w:noProof/>
                  <w:kern w:val="2"/>
                  <w:sz w:val="18"/>
                  <w:szCs w:val="18"/>
                  <w:lang w:eastAsia="es-CR"/>
                </w:rPr>
              </w:pPr>
              <w:hyperlink w:anchor="_Toc215049537" w:history="1">
                <w:r w:rsidRPr="00605A50">
                  <w:rPr>
                    <w:rStyle w:val="Hipervnculo"/>
                    <w:bCs/>
                    <w:noProof/>
                    <w:sz w:val="18"/>
                    <w:szCs w:val="18"/>
                  </w:rPr>
                  <w:t>1.</w:t>
                </w:r>
                <w:r w:rsidRPr="00605A50">
                  <w:rPr>
                    <w:rFonts w:eastAsiaTheme="minorEastAsia"/>
                    <w:noProof/>
                    <w:kern w:val="2"/>
                    <w:sz w:val="18"/>
                    <w:szCs w:val="18"/>
                    <w:lang w:eastAsia="es-CR"/>
                  </w:rPr>
                  <w:tab/>
                </w:r>
                <w:r w:rsidRPr="00605A50">
                  <w:rPr>
                    <w:rStyle w:val="Hipervnculo"/>
                    <w:noProof/>
                    <w:sz w:val="18"/>
                    <w:szCs w:val="18"/>
                  </w:rPr>
                  <w:t>Introducción</w:t>
                </w:r>
                <w:r w:rsidRPr="00605A50">
                  <w:rPr>
                    <w:noProof/>
                    <w:webHidden/>
                    <w:sz w:val="18"/>
                    <w:szCs w:val="18"/>
                  </w:rPr>
                  <w:tab/>
                </w:r>
                <w:r w:rsidRPr="00605A50">
                  <w:rPr>
                    <w:noProof/>
                    <w:webHidden/>
                    <w:sz w:val="18"/>
                    <w:szCs w:val="18"/>
                  </w:rPr>
                  <w:fldChar w:fldCharType="begin"/>
                </w:r>
                <w:r w:rsidRPr="00605A50">
                  <w:rPr>
                    <w:noProof/>
                    <w:webHidden/>
                    <w:sz w:val="18"/>
                    <w:szCs w:val="18"/>
                  </w:rPr>
                  <w:instrText xml:space="preserve"> PAGEREF _Toc215049537 \h </w:instrText>
                </w:r>
                <w:r w:rsidRPr="00605A50">
                  <w:rPr>
                    <w:noProof/>
                    <w:webHidden/>
                    <w:sz w:val="18"/>
                    <w:szCs w:val="18"/>
                  </w:rPr>
                </w:r>
                <w:r w:rsidRPr="00605A50">
                  <w:rPr>
                    <w:noProof/>
                    <w:webHidden/>
                    <w:sz w:val="18"/>
                    <w:szCs w:val="18"/>
                  </w:rPr>
                  <w:fldChar w:fldCharType="separate"/>
                </w:r>
                <w:r w:rsidRPr="00605A50">
                  <w:rPr>
                    <w:noProof/>
                    <w:webHidden/>
                    <w:sz w:val="18"/>
                    <w:szCs w:val="18"/>
                  </w:rPr>
                  <w:t>7</w:t>
                </w:r>
                <w:r w:rsidRPr="00605A50">
                  <w:rPr>
                    <w:noProof/>
                    <w:webHidden/>
                    <w:sz w:val="18"/>
                    <w:szCs w:val="18"/>
                  </w:rPr>
                  <w:fldChar w:fldCharType="end"/>
                </w:r>
              </w:hyperlink>
            </w:p>
            <w:p w14:paraId="3723AE6A" w14:textId="2A6B45F3" w:rsidR="007F3E08" w:rsidRPr="00605A50" w:rsidRDefault="007F3E08">
              <w:pPr>
                <w:pStyle w:val="TDC1"/>
                <w:tabs>
                  <w:tab w:val="left" w:pos="720"/>
                  <w:tab w:val="right" w:leader="dot" w:pos="9394"/>
                </w:tabs>
                <w:rPr>
                  <w:rFonts w:eastAsiaTheme="minorEastAsia"/>
                  <w:noProof/>
                  <w:kern w:val="2"/>
                  <w:sz w:val="18"/>
                  <w:szCs w:val="18"/>
                  <w:lang w:eastAsia="es-CR"/>
                </w:rPr>
              </w:pPr>
              <w:hyperlink w:anchor="_Toc215049538" w:history="1">
                <w:r w:rsidRPr="00605A50">
                  <w:rPr>
                    <w:rStyle w:val="Hipervnculo"/>
                    <w:bCs/>
                    <w:noProof/>
                    <w:sz w:val="18"/>
                    <w:szCs w:val="18"/>
                  </w:rPr>
                  <w:t>2.</w:t>
                </w:r>
                <w:r w:rsidRPr="00605A50">
                  <w:rPr>
                    <w:rFonts w:eastAsiaTheme="minorEastAsia"/>
                    <w:noProof/>
                    <w:kern w:val="2"/>
                    <w:sz w:val="18"/>
                    <w:szCs w:val="18"/>
                    <w:lang w:eastAsia="es-CR"/>
                  </w:rPr>
                  <w:tab/>
                </w:r>
                <w:r w:rsidRPr="00605A50">
                  <w:rPr>
                    <w:rStyle w:val="Hipervnculo"/>
                    <w:noProof/>
                    <w:sz w:val="18"/>
                    <w:szCs w:val="18"/>
                  </w:rPr>
                  <w:t>Alcance</w:t>
                </w:r>
                <w:r w:rsidRPr="00605A50">
                  <w:rPr>
                    <w:noProof/>
                    <w:webHidden/>
                    <w:sz w:val="18"/>
                    <w:szCs w:val="18"/>
                  </w:rPr>
                  <w:tab/>
                </w:r>
                <w:r w:rsidRPr="00605A50">
                  <w:rPr>
                    <w:noProof/>
                    <w:webHidden/>
                    <w:sz w:val="18"/>
                    <w:szCs w:val="18"/>
                  </w:rPr>
                  <w:fldChar w:fldCharType="begin"/>
                </w:r>
                <w:r w:rsidRPr="00605A50">
                  <w:rPr>
                    <w:noProof/>
                    <w:webHidden/>
                    <w:sz w:val="18"/>
                    <w:szCs w:val="18"/>
                  </w:rPr>
                  <w:instrText xml:space="preserve"> PAGEREF _Toc215049538 \h </w:instrText>
                </w:r>
                <w:r w:rsidRPr="00605A50">
                  <w:rPr>
                    <w:noProof/>
                    <w:webHidden/>
                    <w:sz w:val="18"/>
                    <w:szCs w:val="18"/>
                  </w:rPr>
                </w:r>
                <w:r w:rsidRPr="00605A50">
                  <w:rPr>
                    <w:noProof/>
                    <w:webHidden/>
                    <w:sz w:val="18"/>
                    <w:szCs w:val="18"/>
                  </w:rPr>
                  <w:fldChar w:fldCharType="separate"/>
                </w:r>
                <w:r w:rsidRPr="00605A50">
                  <w:rPr>
                    <w:noProof/>
                    <w:webHidden/>
                    <w:sz w:val="18"/>
                    <w:szCs w:val="18"/>
                  </w:rPr>
                  <w:t>8</w:t>
                </w:r>
                <w:r w:rsidRPr="00605A50">
                  <w:rPr>
                    <w:noProof/>
                    <w:webHidden/>
                    <w:sz w:val="18"/>
                    <w:szCs w:val="18"/>
                  </w:rPr>
                  <w:fldChar w:fldCharType="end"/>
                </w:r>
              </w:hyperlink>
            </w:p>
            <w:p w14:paraId="6EE6E921" w14:textId="430901CF" w:rsidR="007F3E08" w:rsidRPr="00605A50" w:rsidRDefault="007F3E08">
              <w:pPr>
                <w:pStyle w:val="TDC1"/>
                <w:tabs>
                  <w:tab w:val="right" w:leader="dot" w:pos="9394"/>
                </w:tabs>
                <w:rPr>
                  <w:rFonts w:eastAsiaTheme="minorEastAsia"/>
                  <w:noProof/>
                  <w:kern w:val="2"/>
                  <w:sz w:val="18"/>
                  <w:szCs w:val="18"/>
                  <w:lang w:eastAsia="es-CR"/>
                </w:rPr>
              </w:pPr>
              <w:hyperlink w:anchor="_Toc215049539" w:history="1">
                <w:r w:rsidRPr="00605A50">
                  <w:rPr>
                    <w:rStyle w:val="Hipervnculo"/>
                    <w:noProof/>
                    <w:sz w:val="18"/>
                    <w:szCs w:val="18"/>
                  </w:rPr>
                  <w:t>Siglas, acrónimos</w:t>
                </w:r>
                <w:r w:rsidRPr="00605A50">
                  <w:rPr>
                    <w:noProof/>
                    <w:webHidden/>
                    <w:sz w:val="18"/>
                    <w:szCs w:val="18"/>
                  </w:rPr>
                  <w:tab/>
                </w:r>
                <w:r w:rsidRPr="00605A50">
                  <w:rPr>
                    <w:noProof/>
                    <w:webHidden/>
                    <w:sz w:val="18"/>
                    <w:szCs w:val="18"/>
                  </w:rPr>
                  <w:fldChar w:fldCharType="begin"/>
                </w:r>
                <w:r w:rsidRPr="00605A50">
                  <w:rPr>
                    <w:noProof/>
                    <w:webHidden/>
                    <w:sz w:val="18"/>
                    <w:szCs w:val="18"/>
                  </w:rPr>
                  <w:instrText xml:space="preserve"> PAGEREF _Toc215049539 \h </w:instrText>
                </w:r>
                <w:r w:rsidRPr="00605A50">
                  <w:rPr>
                    <w:noProof/>
                    <w:webHidden/>
                    <w:sz w:val="18"/>
                    <w:szCs w:val="18"/>
                  </w:rPr>
                </w:r>
                <w:r w:rsidRPr="00605A50">
                  <w:rPr>
                    <w:noProof/>
                    <w:webHidden/>
                    <w:sz w:val="18"/>
                    <w:szCs w:val="18"/>
                  </w:rPr>
                  <w:fldChar w:fldCharType="separate"/>
                </w:r>
                <w:r w:rsidRPr="00605A50">
                  <w:rPr>
                    <w:noProof/>
                    <w:webHidden/>
                    <w:sz w:val="18"/>
                    <w:szCs w:val="18"/>
                  </w:rPr>
                  <w:t>8</w:t>
                </w:r>
                <w:r w:rsidRPr="00605A50">
                  <w:rPr>
                    <w:noProof/>
                    <w:webHidden/>
                    <w:sz w:val="18"/>
                    <w:szCs w:val="18"/>
                  </w:rPr>
                  <w:fldChar w:fldCharType="end"/>
                </w:r>
              </w:hyperlink>
            </w:p>
            <w:p w14:paraId="2B8A81EA" w14:textId="043D596E" w:rsidR="007F3E08" w:rsidRPr="00605A50" w:rsidRDefault="007F3E08">
              <w:pPr>
                <w:pStyle w:val="TDC1"/>
                <w:tabs>
                  <w:tab w:val="right" w:leader="dot" w:pos="9394"/>
                </w:tabs>
                <w:rPr>
                  <w:rFonts w:eastAsiaTheme="minorEastAsia"/>
                  <w:noProof/>
                  <w:kern w:val="2"/>
                  <w:sz w:val="18"/>
                  <w:szCs w:val="18"/>
                  <w:lang w:eastAsia="es-CR"/>
                </w:rPr>
              </w:pPr>
              <w:hyperlink w:anchor="_Toc215049540" w:history="1">
                <w:r w:rsidRPr="00605A50">
                  <w:rPr>
                    <w:rStyle w:val="Hipervnculo"/>
                    <w:noProof/>
                    <w:sz w:val="18"/>
                    <w:szCs w:val="18"/>
                  </w:rPr>
                  <w:t>Definiciones</w:t>
                </w:r>
                <w:r w:rsidRPr="00605A50">
                  <w:rPr>
                    <w:noProof/>
                    <w:webHidden/>
                    <w:sz w:val="18"/>
                    <w:szCs w:val="18"/>
                  </w:rPr>
                  <w:tab/>
                </w:r>
                <w:r w:rsidRPr="00605A50">
                  <w:rPr>
                    <w:noProof/>
                    <w:webHidden/>
                    <w:sz w:val="18"/>
                    <w:szCs w:val="18"/>
                  </w:rPr>
                  <w:fldChar w:fldCharType="begin"/>
                </w:r>
                <w:r w:rsidRPr="00605A50">
                  <w:rPr>
                    <w:noProof/>
                    <w:webHidden/>
                    <w:sz w:val="18"/>
                    <w:szCs w:val="18"/>
                  </w:rPr>
                  <w:instrText xml:space="preserve"> PAGEREF _Toc215049540 \h </w:instrText>
                </w:r>
                <w:r w:rsidRPr="00605A50">
                  <w:rPr>
                    <w:noProof/>
                    <w:webHidden/>
                    <w:sz w:val="18"/>
                    <w:szCs w:val="18"/>
                  </w:rPr>
                </w:r>
                <w:r w:rsidRPr="00605A50">
                  <w:rPr>
                    <w:noProof/>
                    <w:webHidden/>
                    <w:sz w:val="18"/>
                    <w:szCs w:val="18"/>
                  </w:rPr>
                  <w:fldChar w:fldCharType="separate"/>
                </w:r>
                <w:r w:rsidRPr="00605A50">
                  <w:rPr>
                    <w:noProof/>
                    <w:webHidden/>
                    <w:sz w:val="18"/>
                    <w:szCs w:val="18"/>
                  </w:rPr>
                  <w:t>9</w:t>
                </w:r>
                <w:r w:rsidRPr="00605A50">
                  <w:rPr>
                    <w:noProof/>
                    <w:webHidden/>
                    <w:sz w:val="18"/>
                    <w:szCs w:val="18"/>
                  </w:rPr>
                  <w:fldChar w:fldCharType="end"/>
                </w:r>
              </w:hyperlink>
            </w:p>
            <w:p w14:paraId="7BA6A946" w14:textId="4E389DE1" w:rsidR="007F3E08" w:rsidRPr="00605A50" w:rsidRDefault="007F3E08">
              <w:pPr>
                <w:pStyle w:val="TDC1"/>
                <w:tabs>
                  <w:tab w:val="left" w:pos="720"/>
                  <w:tab w:val="right" w:leader="dot" w:pos="9394"/>
                </w:tabs>
                <w:rPr>
                  <w:rFonts w:eastAsiaTheme="minorEastAsia"/>
                  <w:noProof/>
                  <w:kern w:val="2"/>
                  <w:sz w:val="18"/>
                  <w:szCs w:val="18"/>
                  <w:lang w:eastAsia="es-CR"/>
                </w:rPr>
              </w:pPr>
              <w:hyperlink w:anchor="_Toc215049541" w:history="1">
                <w:r w:rsidRPr="00605A50">
                  <w:rPr>
                    <w:rStyle w:val="Hipervnculo"/>
                    <w:bCs/>
                    <w:noProof/>
                    <w:sz w:val="18"/>
                    <w:szCs w:val="18"/>
                  </w:rPr>
                  <w:t>3.</w:t>
                </w:r>
                <w:r w:rsidRPr="00605A50">
                  <w:rPr>
                    <w:rFonts w:eastAsiaTheme="minorEastAsia"/>
                    <w:noProof/>
                    <w:kern w:val="2"/>
                    <w:sz w:val="18"/>
                    <w:szCs w:val="18"/>
                    <w:lang w:eastAsia="es-CR"/>
                  </w:rPr>
                  <w:tab/>
                </w:r>
                <w:r w:rsidRPr="00605A50">
                  <w:rPr>
                    <w:rStyle w:val="Hipervnculo"/>
                    <w:noProof/>
                    <w:sz w:val="18"/>
                    <w:szCs w:val="18"/>
                  </w:rPr>
                  <w:t>Objetivos</w:t>
                </w:r>
                <w:r w:rsidRPr="00605A50">
                  <w:rPr>
                    <w:noProof/>
                    <w:webHidden/>
                    <w:sz w:val="18"/>
                    <w:szCs w:val="18"/>
                  </w:rPr>
                  <w:tab/>
                </w:r>
                <w:r w:rsidRPr="00605A50">
                  <w:rPr>
                    <w:noProof/>
                    <w:webHidden/>
                    <w:sz w:val="18"/>
                    <w:szCs w:val="18"/>
                  </w:rPr>
                  <w:fldChar w:fldCharType="begin"/>
                </w:r>
                <w:r w:rsidRPr="00605A50">
                  <w:rPr>
                    <w:noProof/>
                    <w:webHidden/>
                    <w:sz w:val="18"/>
                    <w:szCs w:val="18"/>
                  </w:rPr>
                  <w:instrText xml:space="preserve"> PAGEREF _Toc215049541 \h </w:instrText>
                </w:r>
                <w:r w:rsidRPr="00605A50">
                  <w:rPr>
                    <w:noProof/>
                    <w:webHidden/>
                    <w:sz w:val="18"/>
                    <w:szCs w:val="18"/>
                  </w:rPr>
                </w:r>
                <w:r w:rsidRPr="00605A50">
                  <w:rPr>
                    <w:noProof/>
                    <w:webHidden/>
                    <w:sz w:val="18"/>
                    <w:szCs w:val="18"/>
                  </w:rPr>
                  <w:fldChar w:fldCharType="separate"/>
                </w:r>
                <w:r w:rsidRPr="00605A50">
                  <w:rPr>
                    <w:noProof/>
                    <w:webHidden/>
                    <w:sz w:val="18"/>
                    <w:szCs w:val="18"/>
                  </w:rPr>
                  <w:t>12</w:t>
                </w:r>
                <w:r w:rsidRPr="00605A50">
                  <w:rPr>
                    <w:noProof/>
                    <w:webHidden/>
                    <w:sz w:val="18"/>
                    <w:szCs w:val="18"/>
                  </w:rPr>
                  <w:fldChar w:fldCharType="end"/>
                </w:r>
              </w:hyperlink>
            </w:p>
            <w:p w14:paraId="43B8D645" w14:textId="3D3DB975" w:rsidR="007F3E08" w:rsidRPr="00605A50" w:rsidRDefault="007F3E08">
              <w:pPr>
                <w:pStyle w:val="TDC2"/>
                <w:rPr>
                  <w:rFonts w:eastAsiaTheme="minorEastAsia"/>
                  <w:bCs w:val="0"/>
                  <w:i w:val="0"/>
                  <w:kern w:val="2"/>
                  <w:sz w:val="18"/>
                  <w:szCs w:val="18"/>
                  <w:lang w:eastAsia="es-CR"/>
                </w:rPr>
              </w:pPr>
              <w:hyperlink w:anchor="_Toc215049542" w:history="1">
                <w:r w:rsidRPr="00605A50">
                  <w:rPr>
                    <w:rStyle w:val="Hipervnculo"/>
                    <w:i w:val="0"/>
                    <w:sz w:val="18"/>
                    <w:szCs w:val="18"/>
                  </w:rPr>
                  <w:t>Objetivo General</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_Toc215049542 \h </w:instrText>
                </w:r>
                <w:r w:rsidRPr="00605A50">
                  <w:rPr>
                    <w:i w:val="0"/>
                    <w:webHidden/>
                    <w:sz w:val="18"/>
                    <w:szCs w:val="18"/>
                  </w:rPr>
                </w:r>
                <w:r w:rsidRPr="00605A50">
                  <w:rPr>
                    <w:i w:val="0"/>
                    <w:webHidden/>
                    <w:sz w:val="18"/>
                    <w:szCs w:val="18"/>
                  </w:rPr>
                  <w:fldChar w:fldCharType="separate"/>
                </w:r>
                <w:r w:rsidRPr="00605A50">
                  <w:rPr>
                    <w:i w:val="0"/>
                    <w:webHidden/>
                    <w:sz w:val="18"/>
                    <w:szCs w:val="18"/>
                  </w:rPr>
                  <w:t>12</w:t>
                </w:r>
                <w:r w:rsidRPr="00605A50">
                  <w:rPr>
                    <w:i w:val="0"/>
                    <w:webHidden/>
                    <w:sz w:val="18"/>
                    <w:szCs w:val="18"/>
                  </w:rPr>
                  <w:fldChar w:fldCharType="end"/>
                </w:r>
              </w:hyperlink>
            </w:p>
            <w:p w14:paraId="2500E804" w14:textId="23B573EC" w:rsidR="007F3E08" w:rsidRPr="00605A50" w:rsidRDefault="007F3E08">
              <w:pPr>
                <w:pStyle w:val="TDC2"/>
                <w:rPr>
                  <w:rFonts w:eastAsiaTheme="minorEastAsia"/>
                  <w:bCs w:val="0"/>
                  <w:i w:val="0"/>
                  <w:kern w:val="2"/>
                  <w:sz w:val="18"/>
                  <w:szCs w:val="18"/>
                  <w:lang w:eastAsia="es-CR"/>
                </w:rPr>
              </w:pPr>
              <w:hyperlink w:anchor="_Toc215049543" w:history="1">
                <w:r w:rsidRPr="00605A50">
                  <w:rPr>
                    <w:rStyle w:val="Hipervnculo"/>
                    <w:i w:val="0"/>
                    <w:sz w:val="18"/>
                    <w:szCs w:val="18"/>
                  </w:rPr>
                  <w:t>Objetivos específicos</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_Toc215049543 \h </w:instrText>
                </w:r>
                <w:r w:rsidRPr="00605A50">
                  <w:rPr>
                    <w:i w:val="0"/>
                    <w:webHidden/>
                    <w:sz w:val="18"/>
                    <w:szCs w:val="18"/>
                  </w:rPr>
                </w:r>
                <w:r w:rsidRPr="00605A50">
                  <w:rPr>
                    <w:i w:val="0"/>
                    <w:webHidden/>
                    <w:sz w:val="18"/>
                    <w:szCs w:val="18"/>
                  </w:rPr>
                  <w:fldChar w:fldCharType="separate"/>
                </w:r>
                <w:r w:rsidRPr="00605A50">
                  <w:rPr>
                    <w:i w:val="0"/>
                    <w:webHidden/>
                    <w:sz w:val="18"/>
                    <w:szCs w:val="18"/>
                  </w:rPr>
                  <w:t>12</w:t>
                </w:r>
                <w:r w:rsidRPr="00605A50">
                  <w:rPr>
                    <w:i w:val="0"/>
                    <w:webHidden/>
                    <w:sz w:val="18"/>
                    <w:szCs w:val="18"/>
                  </w:rPr>
                  <w:fldChar w:fldCharType="end"/>
                </w:r>
              </w:hyperlink>
            </w:p>
            <w:p w14:paraId="2ED197DA" w14:textId="6C4C8BD2" w:rsidR="007F3E08" w:rsidRPr="00605A50" w:rsidRDefault="007F3E08">
              <w:pPr>
                <w:pStyle w:val="TDC1"/>
                <w:tabs>
                  <w:tab w:val="left" w:pos="720"/>
                  <w:tab w:val="right" w:leader="dot" w:pos="9394"/>
                </w:tabs>
                <w:rPr>
                  <w:rFonts w:eastAsiaTheme="minorEastAsia"/>
                  <w:noProof/>
                  <w:kern w:val="2"/>
                  <w:sz w:val="18"/>
                  <w:szCs w:val="18"/>
                  <w:lang w:eastAsia="es-CR"/>
                </w:rPr>
              </w:pPr>
              <w:hyperlink w:anchor="_Toc215049544" w:history="1">
                <w:r w:rsidRPr="00605A50">
                  <w:rPr>
                    <w:rStyle w:val="Hipervnculo"/>
                    <w:bCs/>
                    <w:noProof/>
                    <w:sz w:val="18"/>
                    <w:szCs w:val="18"/>
                  </w:rPr>
                  <w:t>4.</w:t>
                </w:r>
                <w:r w:rsidRPr="00605A50">
                  <w:rPr>
                    <w:rFonts w:eastAsiaTheme="minorEastAsia"/>
                    <w:noProof/>
                    <w:kern w:val="2"/>
                    <w:sz w:val="18"/>
                    <w:szCs w:val="18"/>
                    <w:lang w:eastAsia="es-CR"/>
                  </w:rPr>
                  <w:tab/>
                </w:r>
                <w:r w:rsidRPr="00605A50">
                  <w:rPr>
                    <w:rStyle w:val="Hipervnculo"/>
                    <w:noProof/>
                    <w:sz w:val="18"/>
                    <w:szCs w:val="18"/>
                  </w:rPr>
                  <w:t>Marco normativo</w:t>
                </w:r>
                <w:r w:rsidRPr="00605A50">
                  <w:rPr>
                    <w:noProof/>
                    <w:webHidden/>
                    <w:sz w:val="18"/>
                    <w:szCs w:val="18"/>
                  </w:rPr>
                  <w:tab/>
                </w:r>
                <w:r w:rsidRPr="00605A50">
                  <w:rPr>
                    <w:noProof/>
                    <w:webHidden/>
                    <w:sz w:val="18"/>
                    <w:szCs w:val="18"/>
                  </w:rPr>
                  <w:fldChar w:fldCharType="begin"/>
                </w:r>
                <w:r w:rsidRPr="00605A50">
                  <w:rPr>
                    <w:noProof/>
                    <w:webHidden/>
                    <w:sz w:val="18"/>
                    <w:szCs w:val="18"/>
                  </w:rPr>
                  <w:instrText xml:space="preserve"> PAGEREF _Toc215049544 \h </w:instrText>
                </w:r>
                <w:r w:rsidRPr="00605A50">
                  <w:rPr>
                    <w:noProof/>
                    <w:webHidden/>
                    <w:sz w:val="18"/>
                    <w:szCs w:val="18"/>
                  </w:rPr>
                </w:r>
                <w:r w:rsidRPr="00605A50">
                  <w:rPr>
                    <w:noProof/>
                    <w:webHidden/>
                    <w:sz w:val="18"/>
                    <w:szCs w:val="18"/>
                  </w:rPr>
                  <w:fldChar w:fldCharType="separate"/>
                </w:r>
                <w:r w:rsidRPr="00605A50">
                  <w:rPr>
                    <w:noProof/>
                    <w:webHidden/>
                    <w:sz w:val="18"/>
                    <w:szCs w:val="18"/>
                  </w:rPr>
                  <w:t>12</w:t>
                </w:r>
                <w:r w:rsidRPr="00605A50">
                  <w:rPr>
                    <w:noProof/>
                    <w:webHidden/>
                    <w:sz w:val="18"/>
                    <w:szCs w:val="18"/>
                  </w:rPr>
                  <w:fldChar w:fldCharType="end"/>
                </w:r>
              </w:hyperlink>
            </w:p>
            <w:p w14:paraId="39BB5B17" w14:textId="4EF5BD51" w:rsidR="007F3E08" w:rsidRPr="00605A50" w:rsidRDefault="007F3E08">
              <w:pPr>
                <w:pStyle w:val="TDC1"/>
                <w:tabs>
                  <w:tab w:val="left" w:pos="720"/>
                  <w:tab w:val="right" w:leader="dot" w:pos="9394"/>
                </w:tabs>
                <w:rPr>
                  <w:rFonts w:eastAsiaTheme="minorEastAsia"/>
                  <w:noProof/>
                  <w:kern w:val="2"/>
                  <w:sz w:val="18"/>
                  <w:szCs w:val="18"/>
                  <w:lang w:eastAsia="es-CR"/>
                </w:rPr>
              </w:pPr>
              <w:hyperlink w:anchor="_Toc215049545" w:history="1">
                <w:r w:rsidRPr="00605A50">
                  <w:rPr>
                    <w:rStyle w:val="Hipervnculo"/>
                    <w:bCs/>
                    <w:noProof/>
                    <w:sz w:val="18"/>
                    <w:szCs w:val="18"/>
                  </w:rPr>
                  <w:t>5.</w:t>
                </w:r>
                <w:r w:rsidRPr="00605A50">
                  <w:rPr>
                    <w:rFonts w:eastAsiaTheme="minorEastAsia"/>
                    <w:noProof/>
                    <w:kern w:val="2"/>
                    <w:sz w:val="18"/>
                    <w:szCs w:val="18"/>
                    <w:lang w:eastAsia="es-CR"/>
                  </w:rPr>
                  <w:tab/>
                </w:r>
                <w:r w:rsidRPr="00605A50">
                  <w:rPr>
                    <w:rStyle w:val="Hipervnculo"/>
                    <w:noProof/>
                    <w:sz w:val="18"/>
                    <w:szCs w:val="18"/>
                  </w:rPr>
                  <w:t>Principios rectores</w:t>
                </w:r>
                <w:r w:rsidRPr="00605A50">
                  <w:rPr>
                    <w:noProof/>
                    <w:webHidden/>
                    <w:sz w:val="18"/>
                    <w:szCs w:val="18"/>
                  </w:rPr>
                  <w:tab/>
                </w:r>
                <w:r w:rsidRPr="00605A50">
                  <w:rPr>
                    <w:noProof/>
                    <w:webHidden/>
                    <w:sz w:val="18"/>
                    <w:szCs w:val="18"/>
                  </w:rPr>
                  <w:fldChar w:fldCharType="begin"/>
                </w:r>
                <w:r w:rsidRPr="00605A50">
                  <w:rPr>
                    <w:noProof/>
                    <w:webHidden/>
                    <w:sz w:val="18"/>
                    <w:szCs w:val="18"/>
                  </w:rPr>
                  <w:instrText xml:space="preserve"> PAGEREF _Toc215049545 \h </w:instrText>
                </w:r>
                <w:r w:rsidRPr="00605A50">
                  <w:rPr>
                    <w:noProof/>
                    <w:webHidden/>
                    <w:sz w:val="18"/>
                    <w:szCs w:val="18"/>
                  </w:rPr>
                </w:r>
                <w:r w:rsidRPr="00605A50">
                  <w:rPr>
                    <w:noProof/>
                    <w:webHidden/>
                    <w:sz w:val="18"/>
                    <w:szCs w:val="18"/>
                  </w:rPr>
                  <w:fldChar w:fldCharType="separate"/>
                </w:r>
                <w:r w:rsidRPr="00605A50">
                  <w:rPr>
                    <w:noProof/>
                    <w:webHidden/>
                    <w:sz w:val="18"/>
                    <w:szCs w:val="18"/>
                  </w:rPr>
                  <w:t>15</w:t>
                </w:r>
                <w:r w:rsidRPr="00605A50">
                  <w:rPr>
                    <w:noProof/>
                    <w:webHidden/>
                    <w:sz w:val="18"/>
                    <w:szCs w:val="18"/>
                  </w:rPr>
                  <w:fldChar w:fldCharType="end"/>
                </w:r>
              </w:hyperlink>
            </w:p>
            <w:p w14:paraId="63A2537A" w14:textId="181C25E7" w:rsidR="007F3E08" w:rsidRPr="00605A50" w:rsidRDefault="007F3E08">
              <w:pPr>
                <w:pStyle w:val="TDC2"/>
                <w:rPr>
                  <w:rFonts w:eastAsiaTheme="minorEastAsia"/>
                  <w:bCs w:val="0"/>
                  <w:i w:val="0"/>
                  <w:kern w:val="2"/>
                  <w:sz w:val="18"/>
                  <w:szCs w:val="18"/>
                  <w:lang w:eastAsia="es-CR"/>
                </w:rPr>
              </w:pPr>
              <w:hyperlink w:anchor="_Toc215049546" w:history="1">
                <w:r w:rsidRPr="00605A50">
                  <w:rPr>
                    <w:rStyle w:val="Hipervnculo"/>
                    <w:i w:val="0"/>
                    <w:sz w:val="18"/>
                    <w:szCs w:val="18"/>
                  </w:rPr>
                  <w:t>5.1</w:t>
                </w:r>
                <w:r w:rsidRPr="00605A50">
                  <w:rPr>
                    <w:rFonts w:eastAsiaTheme="minorEastAsia"/>
                    <w:bCs w:val="0"/>
                    <w:i w:val="0"/>
                    <w:kern w:val="2"/>
                    <w:sz w:val="18"/>
                    <w:szCs w:val="18"/>
                    <w:lang w:eastAsia="es-CR"/>
                  </w:rPr>
                  <w:tab/>
                </w:r>
                <w:r w:rsidRPr="00605A50">
                  <w:rPr>
                    <w:rStyle w:val="Hipervnculo"/>
                    <w:i w:val="0"/>
                    <w:sz w:val="18"/>
                    <w:szCs w:val="18"/>
                  </w:rPr>
                  <w:t>Principios éticos y normas de comportamiento aplicables</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_Toc215049546 \h </w:instrText>
                </w:r>
                <w:r w:rsidRPr="00605A50">
                  <w:rPr>
                    <w:i w:val="0"/>
                    <w:webHidden/>
                    <w:sz w:val="18"/>
                    <w:szCs w:val="18"/>
                  </w:rPr>
                </w:r>
                <w:r w:rsidRPr="00605A50">
                  <w:rPr>
                    <w:i w:val="0"/>
                    <w:webHidden/>
                    <w:sz w:val="18"/>
                    <w:szCs w:val="18"/>
                  </w:rPr>
                  <w:fldChar w:fldCharType="separate"/>
                </w:r>
                <w:r w:rsidRPr="00605A50">
                  <w:rPr>
                    <w:i w:val="0"/>
                    <w:webHidden/>
                    <w:sz w:val="18"/>
                    <w:szCs w:val="18"/>
                  </w:rPr>
                  <w:t>15</w:t>
                </w:r>
                <w:r w:rsidRPr="00605A50">
                  <w:rPr>
                    <w:i w:val="0"/>
                    <w:webHidden/>
                    <w:sz w:val="18"/>
                    <w:szCs w:val="18"/>
                  </w:rPr>
                  <w:fldChar w:fldCharType="end"/>
                </w:r>
              </w:hyperlink>
            </w:p>
            <w:p w14:paraId="65694C28" w14:textId="5362FB5A" w:rsidR="007F3E08" w:rsidRPr="00605A50" w:rsidRDefault="007F3E08">
              <w:pPr>
                <w:pStyle w:val="TDC2"/>
                <w:rPr>
                  <w:rFonts w:eastAsiaTheme="minorEastAsia"/>
                  <w:bCs w:val="0"/>
                  <w:i w:val="0"/>
                  <w:kern w:val="2"/>
                  <w:sz w:val="18"/>
                  <w:szCs w:val="18"/>
                  <w:lang w:eastAsia="es-CR"/>
                </w:rPr>
              </w:pPr>
              <w:hyperlink w:anchor="_Toc215049547" w:history="1">
                <w:r w:rsidRPr="00605A50">
                  <w:rPr>
                    <w:rStyle w:val="Hipervnculo"/>
                    <w:i w:val="0"/>
                    <w:sz w:val="18"/>
                    <w:szCs w:val="18"/>
                  </w:rPr>
                  <w:t>5.2</w:t>
                </w:r>
                <w:r w:rsidRPr="00605A50">
                  <w:rPr>
                    <w:rFonts w:eastAsiaTheme="minorEastAsia"/>
                    <w:bCs w:val="0"/>
                    <w:i w:val="0"/>
                    <w:kern w:val="2"/>
                    <w:sz w:val="18"/>
                    <w:szCs w:val="18"/>
                    <w:lang w:eastAsia="es-CR"/>
                  </w:rPr>
                  <w:tab/>
                </w:r>
                <w:r w:rsidRPr="00605A50">
                  <w:rPr>
                    <w:rStyle w:val="Hipervnculo"/>
                    <w:i w:val="0"/>
                    <w:sz w:val="18"/>
                    <w:szCs w:val="18"/>
                  </w:rPr>
                  <w:t>Sobre el deber de probidad y la ética en la función pública</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_Toc215049547 \h </w:instrText>
                </w:r>
                <w:r w:rsidRPr="00605A50">
                  <w:rPr>
                    <w:i w:val="0"/>
                    <w:webHidden/>
                    <w:sz w:val="18"/>
                    <w:szCs w:val="18"/>
                  </w:rPr>
                </w:r>
                <w:r w:rsidRPr="00605A50">
                  <w:rPr>
                    <w:i w:val="0"/>
                    <w:webHidden/>
                    <w:sz w:val="18"/>
                    <w:szCs w:val="18"/>
                  </w:rPr>
                  <w:fldChar w:fldCharType="separate"/>
                </w:r>
                <w:r w:rsidRPr="00605A50">
                  <w:rPr>
                    <w:i w:val="0"/>
                    <w:webHidden/>
                    <w:sz w:val="18"/>
                    <w:szCs w:val="18"/>
                  </w:rPr>
                  <w:t>16</w:t>
                </w:r>
                <w:r w:rsidRPr="00605A50">
                  <w:rPr>
                    <w:i w:val="0"/>
                    <w:webHidden/>
                    <w:sz w:val="18"/>
                    <w:szCs w:val="18"/>
                  </w:rPr>
                  <w:fldChar w:fldCharType="end"/>
                </w:r>
              </w:hyperlink>
            </w:p>
            <w:p w14:paraId="139B7665" w14:textId="2E9EFD61" w:rsidR="007F3E08" w:rsidRPr="00605A50" w:rsidRDefault="007F3E08">
              <w:pPr>
                <w:pStyle w:val="TDC2"/>
                <w:rPr>
                  <w:rFonts w:eastAsiaTheme="minorEastAsia"/>
                  <w:bCs w:val="0"/>
                  <w:i w:val="0"/>
                  <w:kern w:val="2"/>
                  <w:sz w:val="18"/>
                  <w:szCs w:val="18"/>
                  <w:lang w:eastAsia="es-CR"/>
                </w:rPr>
              </w:pPr>
              <w:hyperlink w:anchor="_Toc215049548" w:history="1">
                <w:r w:rsidRPr="00605A50">
                  <w:rPr>
                    <w:rStyle w:val="Hipervnculo"/>
                    <w:i w:val="0"/>
                    <w:sz w:val="18"/>
                    <w:szCs w:val="18"/>
                  </w:rPr>
                  <w:t>5.3</w:t>
                </w:r>
                <w:r w:rsidRPr="00605A50">
                  <w:rPr>
                    <w:rFonts w:eastAsiaTheme="minorEastAsia"/>
                    <w:bCs w:val="0"/>
                    <w:i w:val="0"/>
                    <w:kern w:val="2"/>
                    <w:sz w:val="18"/>
                    <w:szCs w:val="18"/>
                    <w:lang w:eastAsia="es-CR"/>
                  </w:rPr>
                  <w:tab/>
                </w:r>
                <w:r w:rsidRPr="00605A50">
                  <w:rPr>
                    <w:rStyle w:val="Hipervnculo"/>
                    <w:i w:val="0"/>
                    <w:sz w:val="18"/>
                    <w:szCs w:val="18"/>
                  </w:rPr>
                  <w:t>Principios generales en la Contratación Pública</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_Toc215049548 \h </w:instrText>
                </w:r>
                <w:r w:rsidRPr="00605A50">
                  <w:rPr>
                    <w:i w:val="0"/>
                    <w:webHidden/>
                    <w:sz w:val="18"/>
                    <w:szCs w:val="18"/>
                  </w:rPr>
                </w:r>
                <w:r w:rsidRPr="00605A50">
                  <w:rPr>
                    <w:i w:val="0"/>
                    <w:webHidden/>
                    <w:sz w:val="18"/>
                    <w:szCs w:val="18"/>
                  </w:rPr>
                  <w:fldChar w:fldCharType="separate"/>
                </w:r>
                <w:r w:rsidRPr="00605A50">
                  <w:rPr>
                    <w:i w:val="0"/>
                    <w:webHidden/>
                    <w:sz w:val="18"/>
                    <w:szCs w:val="18"/>
                  </w:rPr>
                  <w:t>16</w:t>
                </w:r>
                <w:r w:rsidRPr="00605A50">
                  <w:rPr>
                    <w:i w:val="0"/>
                    <w:webHidden/>
                    <w:sz w:val="18"/>
                    <w:szCs w:val="18"/>
                  </w:rPr>
                  <w:fldChar w:fldCharType="end"/>
                </w:r>
              </w:hyperlink>
            </w:p>
            <w:p w14:paraId="4E19CEB1" w14:textId="441E83C1" w:rsidR="007F3E08" w:rsidRPr="00605A50" w:rsidRDefault="007F3E08">
              <w:pPr>
                <w:pStyle w:val="TDC1"/>
                <w:tabs>
                  <w:tab w:val="left" w:pos="720"/>
                  <w:tab w:val="right" w:leader="dot" w:pos="9394"/>
                </w:tabs>
                <w:rPr>
                  <w:rFonts w:eastAsiaTheme="minorEastAsia"/>
                  <w:noProof/>
                  <w:kern w:val="2"/>
                  <w:sz w:val="18"/>
                  <w:szCs w:val="18"/>
                  <w:lang w:eastAsia="es-CR"/>
                </w:rPr>
              </w:pPr>
              <w:hyperlink w:anchor="_Toc215049549" w:history="1">
                <w:r w:rsidRPr="00605A50">
                  <w:rPr>
                    <w:rStyle w:val="Hipervnculo"/>
                    <w:bCs/>
                    <w:noProof/>
                    <w:sz w:val="18"/>
                    <w:szCs w:val="18"/>
                  </w:rPr>
                  <w:t>6.</w:t>
                </w:r>
                <w:r w:rsidRPr="00605A50">
                  <w:rPr>
                    <w:rFonts w:eastAsiaTheme="minorEastAsia"/>
                    <w:noProof/>
                    <w:kern w:val="2"/>
                    <w:sz w:val="18"/>
                    <w:szCs w:val="18"/>
                    <w:lang w:eastAsia="es-CR"/>
                  </w:rPr>
                  <w:tab/>
                </w:r>
                <w:r w:rsidRPr="00605A50">
                  <w:rPr>
                    <w:rStyle w:val="Hipervnculo"/>
                    <w:noProof/>
                    <w:sz w:val="18"/>
                    <w:szCs w:val="18"/>
                  </w:rPr>
                  <w:t>Conducta ética del funcionario público y del proveedor</w:t>
                </w:r>
                <w:r w:rsidRPr="00605A50">
                  <w:rPr>
                    <w:noProof/>
                    <w:webHidden/>
                    <w:sz w:val="18"/>
                    <w:szCs w:val="18"/>
                  </w:rPr>
                  <w:tab/>
                </w:r>
                <w:r w:rsidRPr="00605A50">
                  <w:rPr>
                    <w:noProof/>
                    <w:webHidden/>
                    <w:sz w:val="18"/>
                    <w:szCs w:val="18"/>
                  </w:rPr>
                  <w:fldChar w:fldCharType="begin"/>
                </w:r>
                <w:r w:rsidRPr="00605A50">
                  <w:rPr>
                    <w:noProof/>
                    <w:webHidden/>
                    <w:sz w:val="18"/>
                    <w:szCs w:val="18"/>
                  </w:rPr>
                  <w:instrText xml:space="preserve"> PAGEREF _Toc215049549 \h </w:instrText>
                </w:r>
                <w:r w:rsidRPr="00605A50">
                  <w:rPr>
                    <w:noProof/>
                    <w:webHidden/>
                    <w:sz w:val="18"/>
                    <w:szCs w:val="18"/>
                  </w:rPr>
                </w:r>
                <w:r w:rsidRPr="00605A50">
                  <w:rPr>
                    <w:noProof/>
                    <w:webHidden/>
                    <w:sz w:val="18"/>
                    <w:szCs w:val="18"/>
                  </w:rPr>
                  <w:fldChar w:fldCharType="separate"/>
                </w:r>
                <w:r w:rsidRPr="00605A50">
                  <w:rPr>
                    <w:noProof/>
                    <w:webHidden/>
                    <w:sz w:val="18"/>
                    <w:szCs w:val="18"/>
                  </w:rPr>
                  <w:t>18</w:t>
                </w:r>
                <w:r w:rsidRPr="00605A50">
                  <w:rPr>
                    <w:noProof/>
                    <w:webHidden/>
                    <w:sz w:val="18"/>
                    <w:szCs w:val="18"/>
                  </w:rPr>
                  <w:fldChar w:fldCharType="end"/>
                </w:r>
              </w:hyperlink>
            </w:p>
            <w:p w14:paraId="4F1B3983" w14:textId="6E5B9662" w:rsidR="007F3E08" w:rsidRPr="00605A50" w:rsidRDefault="007F3E08">
              <w:pPr>
                <w:pStyle w:val="TDC2"/>
                <w:rPr>
                  <w:rFonts w:eastAsiaTheme="minorEastAsia"/>
                  <w:bCs w:val="0"/>
                  <w:i w:val="0"/>
                  <w:kern w:val="2"/>
                  <w:sz w:val="18"/>
                  <w:szCs w:val="18"/>
                  <w:lang w:eastAsia="es-CR"/>
                </w:rPr>
              </w:pPr>
              <w:hyperlink w:anchor="_Toc215049550" w:history="1">
                <w:r w:rsidRPr="00605A50">
                  <w:rPr>
                    <w:rStyle w:val="Hipervnculo"/>
                    <w:i w:val="0"/>
                    <w:sz w:val="18"/>
                    <w:szCs w:val="18"/>
                  </w:rPr>
                  <w:t>6.1 Obsequios y donaciones</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_Toc215049550 \h </w:instrText>
                </w:r>
                <w:r w:rsidRPr="00605A50">
                  <w:rPr>
                    <w:i w:val="0"/>
                    <w:webHidden/>
                    <w:sz w:val="18"/>
                    <w:szCs w:val="18"/>
                  </w:rPr>
                </w:r>
                <w:r w:rsidRPr="00605A50">
                  <w:rPr>
                    <w:i w:val="0"/>
                    <w:webHidden/>
                    <w:sz w:val="18"/>
                    <w:szCs w:val="18"/>
                  </w:rPr>
                  <w:fldChar w:fldCharType="separate"/>
                </w:r>
                <w:r w:rsidRPr="00605A50">
                  <w:rPr>
                    <w:i w:val="0"/>
                    <w:webHidden/>
                    <w:sz w:val="18"/>
                    <w:szCs w:val="18"/>
                  </w:rPr>
                  <w:t>18</w:t>
                </w:r>
                <w:r w:rsidRPr="00605A50">
                  <w:rPr>
                    <w:i w:val="0"/>
                    <w:webHidden/>
                    <w:sz w:val="18"/>
                    <w:szCs w:val="18"/>
                  </w:rPr>
                  <w:fldChar w:fldCharType="end"/>
                </w:r>
              </w:hyperlink>
            </w:p>
            <w:p w14:paraId="627A2EEE" w14:textId="3E84A207" w:rsidR="007F3E08" w:rsidRPr="00605A50" w:rsidRDefault="007F3E08">
              <w:pPr>
                <w:pStyle w:val="TDC2"/>
                <w:rPr>
                  <w:rFonts w:eastAsiaTheme="minorEastAsia"/>
                  <w:bCs w:val="0"/>
                  <w:i w:val="0"/>
                  <w:kern w:val="2"/>
                  <w:sz w:val="18"/>
                  <w:szCs w:val="18"/>
                  <w:lang w:eastAsia="es-CR"/>
                </w:rPr>
              </w:pPr>
              <w:hyperlink w:anchor="_Toc215049551" w:history="1">
                <w:r w:rsidRPr="00605A50">
                  <w:rPr>
                    <w:rStyle w:val="Hipervnculo"/>
                    <w:i w:val="0"/>
                    <w:sz w:val="18"/>
                    <w:szCs w:val="18"/>
                  </w:rPr>
                  <w:t>6.2 Reglas sobre el rechazo de regalos</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_Toc215049551 \h </w:instrText>
                </w:r>
                <w:r w:rsidRPr="00605A50">
                  <w:rPr>
                    <w:i w:val="0"/>
                    <w:webHidden/>
                    <w:sz w:val="18"/>
                    <w:szCs w:val="18"/>
                  </w:rPr>
                </w:r>
                <w:r w:rsidRPr="00605A50">
                  <w:rPr>
                    <w:i w:val="0"/>
                    <w:webHidden/>
                    <w:sz w:val="18"/>
                    <w:szCs w:val="18"/>
                  </w:rPr>
                  <w:fldChar w:fldCharType="separate"/>
                </w:r>
                <w:r w:rsidRPr="00605A50">
                  <w:rPr>
                    <w:i w:val="0"/>
                    <w:webHidden/>
                    <w:sz w:val="18"/>
                    <w:szCs w:val="18"/>
                  </w:rPr>
                  <w:t>19</w:t>
                </w:r>
                <w:r w:rsidRPr="00605A50">
                  <w:rPr>
                    <w:i w:val="0"/>
                    <w:webHidden/>
                    <w:sz w:val="18"/>
                    <w:szCs w:val="18"/>
                  </w:rPr>
                  <w:fldChar w:fldCharType="end"/>
                </w:r>
              </w:hyperlink>
            </w:p>
            <w:p w14:paraId="04674039" w14:textId="5F1D605E" w:rsidR="007F3E08" w:rsidRPr="00605A50" w:rsidRDefault="007F3E08">
              <w:pPr>
                <w:pStyle w:val="TDC2"/>
                <w:rPr>
                  <w:rFonts w:eastAsiaTheme="minorEastAsia"/>
                  <w:bCs w:val="0"/>
                  <w:i w:val="0"/>
                  <w:kern w:val="2"/>
                  <w:sz w:val="18"/>
                  <w:szCs w:val="18"/>
                  <w:lang w:eastAsia="es-CR"/>
                </w:rPr>
              </w:pPr>
              <w:hyperlink w:anchor="_Toc215049552" w:history="1">
                <w:r w:rsidRPr="00605A50">
                  <w:rPr>
                    <w:rStyle w:val="Hipervnculo"/>
                    <w:i w:val="0"/>
                    <w:sz w:val="18"/>
                    <w:szCs w:val="18"/>
                  </w:rPr>
                  <w:t>6.3 Costumbres diplomáticas y obsequios protocolarios</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_Toc215049552 \h </w:instrText>
                </w:r>
                <w:r w:rsidRPr="00605A50">
                  <w:rPr>
                    <w:i w:val="0"/>
                    <w:webHidden/>
                    <w:sz w:val="18"/>
                    <w:szCs w:val="18"/>
                  </w:rPr>
                </w:r>
                <w:r w:rsidRPr="00605A50">
                  <w:rPr>
                    <w:i w:val="0"/>
                    <w:webHidden/>
                    <w:sz w:val="18"/>
                    <w:szCs w:val="18"/>
                  </w:rPr>
                  <w:fldChar w:fldCharType="separate"/>
                </w:r>
                <w:r w:rsidRPr="00605A50">
                  <w:rPr>
                    <w:i w:val="0"/>
                    <w:webHidden/>
                    <w:sz w:val="18"/>
                    <w:szCs w:val="18"/>
                  </w:rPr>
                  <w:t>20</w:t>
                </w:r>
                <w:r w:rsidRPr="00605A50">
                  <w:rPr>
                    <w:i w:val="0"/>
                    <w:webHidden/>
                    <w:sz w:val="18"/>
                    <w:szCs w:val="18"/>
                  </w:rPr>
                  <w:fldChar w:fldCharType="end"/>
                </w:r>
              </w:hyperlink>
            </w:p>
            <w:p w14:paraId="0817836E" w14:textId="72C1CA65" w:rsidR="007F3E08" w:rsidRPr="00605A50" w:rsidRDefault="007F3E08">
              <w:pPr>
                <w:pStyle w:val="TDC2"/>
                <w:rPr>
                  <w:rFonts w:eastAsiaTheme="minorEastAsia"/>
                  <w:bCs w:val="0"/>
                  <w:i w:val="0"/>
                  <w:kern w:val="2"/>
                  <w:sz w:val="18"/>
                  <w:szCs w:val="18"/>
                  <w:lang w:eastAsia="es-CR"/>
                </w:rPr>
              </w:pPr>
              <w:hyperlink w:anchor="_Toc215049553" w:history="1">
                <w:r w:rsidRPr="00605A50">
                  <w:rPr>
                    <w:rStyle w:val="Hipervnculo"/>
                    <w:i w:val="0"/>
                    <w:sz w:val="18"/>
                    <w:szCs w:val="18"/>
                  </w:rPr>
                  <w:t>6.4 Reconocimientos honorífico, cultural, académico o científico.</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_Toc215049553 \h </w:instrText>
                </w:r>
                <w:r w:rsidRPr="00605A50">
                  <w:rPr>
                    <w:i w:val="0"/>
                    <w:webHidden/>
                    <w:sz w:val="18"/>
                    <w:szCs w:val="18"/>
                  </w:rPr>
                </w:r>
                <w:r w:rsidRPr="00605A50">
                  <w:rPr>
                    <w:i w:val="0"/>
                    <w:webHidden/>
                    <w:sz w:val="18"/>
                    <w:szCs w:val="18"/>
                  </w:rPr>
                  <w:fldChar w:fldCharType="separate"/>
                </w:r>
                <w:r w:rsidRPr="00605A50">
                  <w:rPr>
                    <w:i w:val="0"/>
                    <w:webHidden/>
                    <w:sz w:val="18"/>
                    <w:szCs w:val="18"/>
                  </w:rPr>
                  <w:t>21</w:t>
                </w:r>
                <w:r w:rsidRPr="00605A50">
                  <w:rPr>
                    <w:i w:val="0"/>
                    <w:webHidden/>
                    <w:sz w:val="18"/>
                    <w:szCs w:val="18"/>
                  </w:rPr>
                  <w:fldChar w:fldCharType="end"/>
                </w:r>
              </w:hyperlink>
            </w:p>
            <w:p w14:paraId="0919D9B2" w14:textId="027B256D" w:rsidR="007F3E08" w:rsidRPr="00605A50" w:rsidRDefault="007F3E08">
              <w:pPr>
                <w:pStyle w:val="TDC2"/>
                <w:rPr>
                  <w:rFonts w:eastAsiaTheme="minorEastAsia"/>
                  <w:bCs w:val="0"/>
                  <w:i w:val="0"/>
                  <w:kern w:val="2"/>
                  <w:sz w:val="18"/>
                  <w:szCs w:val="18"/>
                  <w:lang w:eastAsia="es-CR"/>
                </w:rPr>
              </w:pPr>
              <w:hyperlink w:anchor="_Toc215049554" w:history="1">
                <w:r w:rsidRPr="00605A50">
                  <w:rPr>
                    <w:rStyle w:val="Hipervnculo"/>
                    <w:i w:val="0"/>
                    <w:sz w:val="18"/>
                    <w:szCs w:val="18"/>
                  </w:rPr>
                  <w:t>6.5 Declaración jurada de bienes (SDJB)</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_Toc215049554 \h </w:instrText>
                </w:r>
                <w:r w:rsidRPr="00605A50">
                  <w:rPr>
                    <w:i w:val="0"/>
                    <w:webHidden/>
                    <w:sz w:val="18"/>
                    <w:szCs w:val="18"/>
                  </w:rPr>
                </w:r>
                <w:r w:rsidRPr="00605A50">
                  <w:rPr>
                    <w:i w:val="0"/>
                    <w:webHidden/>
                    <w:sz w:val="18"/>
                    <w:szCs w:val="18"/>
                  </w:rPr>
                  <w:fldChar w:fldCharType="separate"/>
                </w:r>
                <w:r w:rsidRPr="00605A50">
                  <w:rPr>
                    <w:i w:val="0"/>
                    <w:webHidden/>
                    <w:sz w:val="18"/>
                    <w:szCs w:val="18"/>
                  </w:rPr>
                  <w:t>21</w:t>
                </w:r>
                <w:r w:rsidRPr="00605A50">
                  <w:rPr>
                    <w:i w:val="0"/>
                    <w:webHidden/>
                    <w:sz w:val="18"/>
                    <w:szCs w:val="18"/>
                  </w:rPr>
                  <w:fldChar w:fldCharType="end"/>
                </w:r>
              </w:hyperlink>
            </w:p>
            <w:p w14:paraId="3FC1471F" w14:textId="3D1B0F42" w:rsidR="007F3E08" w:rsidRPr="00605A50" w:rsidRDefault="007F3E08">
              <w:pPr>
                <w:pStyle w:val="TDC1"/>
                <w:tabs>
                  <w:tab w:val="left" w:pos="720"/>
                  <w:tab w:val="right" w:leader="dot" w:pos="9394"/>
                </w:tabs>
                <w:rPr>
                  <w:rFonts w:eastAsiaTheme="minorEastAsia"/>
                  <w:noProof/>
                  <w:kern w:val="2"/>
                  <w:sz w:val="18"/>
                  <w:szCs w:val="18"/>
                  <w:lang w:eastAsia="es-CR"/>
                </w:rPr>
              </w:pPr>
              <w:hyperlink w:anchor="_Toc215049555" w:history="1">
                <w:r w:rsidRPr="00605A50">
                  <w:rPr>
                    <w:rStyle w:val="Hipervnculo"/>
                    <w:bCs/>
                    <w:noProof/>
                    <w:sz w:val="18"/>
                    <w:szCs w:val="18"/>
                  </w:rPr>
                  <w:t>7.</w:t>
                </w:r>
                <w:r w:rsidRPr="00605A50">
                  <w:rPr>
                    <w:rFonts w:eastAsiaTheme="minorEastAsia"/>
                    <w:noProof/>
                    <w:kern w:val="2"/>
                    <w:sz w:val="18"/>
                    <w:szCs w:val="18"/>
                    <w:lang w:eastAsia="es-CR"/>
                  </w:rPr>
                  <w:tab/>
                </w:r>
                <w:r w:rsidRPr="00605A50">
                  <w:rPr>
                    <w:rStyle w:val="Hipervnculo"/>
                    <w:noProof/>
                    <w:sz w:val="18"/>
                    <w:szCs w:val="18"/>
                  </w:rPr>
                  <w:t>Conflictos de interés y régimen de prohibiciones</w:t>
                </w:r>
                <w:r w:rsidRPr="00605A50">
                  <w:rPr>
                    <w:noProof/>
                    <w:webHidden/>
                    <w:sz w:val="18"/>
                    <w:szCs w:val="18"/>
                  </w:rPr>
                  <w:tab/>
                </w:r>
                <w:r w:rsidRPr="00605A50">
                  <w:rPr>
                    <w:noProof/>
                    <w:webHidden/>
                    <w:sz w:val="18"/>
                    <w:szCs w:val="18"/>
                  </w:rPr>
                  <w:fldChar w:fldCharType="begin"/>
                </w:r>
                <w:r w:rsidRPr="00605A50">
                  <w:rPr>
                    <w:noProof/>
                    <w:webHidden/>
                    <w:sz w:val="18"/>
                    <w:szCs w:val="18"/>
                  </w:rPr>
                  <w:instrText xml:space="preserve"> PAGEREF _Toc215049555 \h </w:instrText>
                </w:r>
                <w:r w:rsidRPr="00605A50">
                  <w:rPr>
                    <w:noProof/>
                    <w:webHidden/>
                    <w:sz w:val="18"/>
                    <w:szCs w:val="18"/>
                  </w:rPr>
                </w:r>
                <w:r w:rsidRPr="00605A50">
                  <w:rPr>
                    <w:noProof/>
                    <w:webHidden/>
                    <w:sz w:val="18"/>
                    <w:szCs w:val="18"/>
                  </w:rPr>
                  <w:fldChar w:fldCharType="separate"/>
                </w:r>
                <w:r w:rsidRPr="00605A50">
                  <w:rPr>
                    <w:noProof/>
                    <w:webHidden/>
                    <w:sz w:val="18"/>
                    <w:szCs w:val="18"/>
                  </w:rPr>
                  <w:t>22</w:t>
                </w:r>
                <w:r w:rsidRPr="00605A50">
                  <w:rPr>
                    <w:noProof/>
                    <w:webHidden/>
                    <w:sz w:val="18"/>
                    <w:szCs w:val="18"/>
                  </w:rPr>
                  <w:fldChar w:fldCharType="end"/>
                </w:r>
              </w:hyperlink>
            </w:p>
            <w:p w14:paraId="74D258B5" w14:textId="75113326" w:rsidR="007F3E08" w:rsidRPr="00605A50" w:rsidRDefault="007F3E08">
              <w:pPr>
                <w:pStyle w:val="TDC2"/>
                <w:rPr>
                  <w:rFonts w:eastAsiaTheme="minorEastAsia"/>
                  <w:bCs w:val="0"/>
                  <w:i w:val="0"/>
                  <w:kern w:val="2"/>
                  <w:sz w:val="18"/>
                  <w:szCs w:val="18"/>
                  <w:lang w:eastAsia="es-CR"/>
                </w:rPr>
              </w:pPr>
              <w:hyperlink w:anchor="_Toc215049556" w:history="1">
                <w:r w:rsidRPr="00605A50">
                  <w:rPr>
                    <w:rStyle w:val="Hipervnculo"/>
                    <w:i w:val="0"/>
                    <w:sz w:val="18"/>
                    <w:szCs w:val="18"/>
                  </w:rPr>
                  <w:t>7.1 Medidas de prevención ante conflictos de interés</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_Toc215049556 \h </w:instrText>
                </w:r>
                <w:r w:rsidRPr="00605A50">
                  <w:rPr>
                    <w:i w:val="0"/>
                    <w:webHidden/>
                    <w:sz w:val="18"/>
                    <w:szCs w:val="18"/>
                  </w:rPr>
                </w:r>
                <w:r w:rsidRPr="00605A50">
                  <w:rPr>
                    <w:i w:val="0"/>
                    <w:webHidden/>
                    <w:sz w:val="18"/>
                    <w:szCs w:val="18"/>
                  </w:rPr>
                  <w:fldChar w:fldCharType="separate"/>
                </w:r>
                <w:r w:rsidRPr="00605A50">
                  <w:rPr>
                    <w:i w:val="0"/>
                    <w:webHidden/>
                    <w:sz w:val="18"/>
                    <w:szCs w:val="18"/>
                  </w:rPr>
                  <w:t>24</w:t>
                </w:r>
                <w:r w:rsidRPr="00605A50">
                  <w:rPr>
                    <w:i w:val="0"/>
                    <w:webHidden/>
                    <w:sz w:val="18"/>
                    <w:szCs w:val="18"/>
                  </w:rPr>
                  <w:fldChar w:fldCharType="end"/>
                </w:r>
              </w:hyperlink>
            </w:p>
            <w:p w14:paraId="44A21FE6" w14:textId="62910648" w:rsidR="007F3E08" w:rsidRPr="00605A50" w:rsidRDefault="007F3E08">
              <w:pPr>
                <w:pStyle w:val="TDC2"/>
                <w:rPr>
                  <w:rFonts w:eastAsiaTheme="minorEastAsia"/>
                  <w:bCs w:val="0"/>
                  <w:i w:val="0"/>
                  <w:kern w:val="2"/>
                  <w:sz w:val="18"/>
                  <w:szCs w:val="18"/>
                  <w:lang w:eastAsia="es-CR"/>
                </w:rPr>
              </w:pPr>
              <w:hyperlink w:anchor="_Toc215049557" w:history="1">
                <w:r w:rsidRPr="00605A50">
                  <w:rPr>
                    <w:rStyle w:val="Hipervnculo"/>
                    <w:i w:val="0"/>
                    <w:sz w:val="18"/>
                    <w:szCs w:val="18"/>
                  </w:rPr>
                  <w:t>7.2. Procedimiento para declarar y manejar conflictos de interés</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_Toc215049557 \h </w:instrText>
                </w:r>
                <w:r w:rsidRPr="00605A50">
                  <w:rPr>
                    <w:i w:val="0"/>
                    <w:webHidden/>
                    <w:sz w:val="18"/>
                    <w:szCs w:val="18"/>
                  </w:rPr>
                </w:r>
                <w:r w:rsidRPr="00605A50">
                  <w:rPr>
                    <w:i w:val="0"/>
                    <w:webHidden/>
                    <w:sz w:val="18"/>
                    <w:szCs w:val="18"/>
                  </w:rPr>
                  <w:fldChar w:fldCharType="separate"/>
                </w:r>
                <w:r w:rsidRPr="00605A50">
                  <w:rPr>
                    <w:i w:val="0"/>
                    <w:webHidden/>
                    <w:sz w:val="18"/>
                    <w:szCs w:val="18"/>
                  </w:rPr>
                  <w:t>24</w:t>
                </w:r>
                <w:r w:rsidRPr="00605A50">
                  <w:rPr>
                    <w:i w:val="0"/>
                    <w:webHidden/>
                    <w:sz w:val="18"/>
                    <w:szCs w:val="18"/>
                  </w:rPr>
                  <w:fldChar w:fldCharType="end"/>
                </w:r>
              </w:hyperlink>
            </w:p>
            <w:p w14:paraId="1AAE960B" w14:textId="65804736" w:rsidR="007F3E08" w:rsidRPr="00605A50" w:rsidRDefault="007F3E08">
              <w:pPr>
                <w:pStyle w:val="TDC2"/>
                <w:rPr>
                  <w:rFonts w:eastAsiaTheme="minorEastAsia"/>
                  <w:bCs w:val="0"/>
                  <w:i w:val="0"/>
                  <w:kern w:val="2"/>
                  <w:sz w:val="18"/>
                  <w:szCs w:val="18"/>
                  <w:lang w:eastAsia="es-CR"/>
                </w:rPr>
              </w:pPr>
              <w:hyperlink w:anchor="_Toc215049558" w:history="1">
                <w:r w:rsidRPr="00605A50">
                  <w:rPr>
                    <w:rStyle w:val="Hipervnculo"/>
                    <w:i w:val="0"/>
                    <w:sz w:val="18"/>
                    <w:szCs w:val="18"/>
                  </w:rPr>
                  <w:t>7.3. Cultura institucional de integridad</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_Toc215049558 \h </w:instrText>
                </w:r>
                <w:r w:rsidRPr="00605A50">
                  <w:rPr>
                    <w:i w:val="0"/>
                    <w:webHidden/>
                    <w:sz w:val="18"/>
                    <w:szCs w:val="18"/>
                  </w:rPr>
                </w:r>
                <w:r w:rsidRPr="00605A50">
                  <w:rPr>
                    <w:i w:val="0"/>
                    <w:webHidden/>
                    <w:sz w:val="18"/>
                    <w:szCs w:val="18"/>
                  </w:rPr>
                  <w:fldChar w:fldCharType="separate"/>
                </w:r>
                <w:r w:rsidRPr="00605A50">
                  <w:rPr>
                    <w:i w:val="0"/>
                    <w:webHidden/>
                    <w:sz w:val="18"/>
                    <w:szCs w:val="18"/>
                  </w:rPr>
                  <w:t>28</w:t>
                </w:r>
                <w:r w:rsidRPr="00605A50">
                  <w:rPr>
                    <w:i w:val="0"/>
                    <w:webHidden/>
                    <w:sz w:val="18"/>
                    <w:szCs w:val="18"/>
                  </w:rPr>
                  <w:fldChar w:fldCharType="end"/>
                </w:r>
              </w:hyperlink>
            </w:p>
            <w:p w14:paraId="36BEF585" w14:textId="6E40938D" w:rsidR="007F3E08" w:rsidRPr="00605A50" w:rsidRDefault="007F3E08">
              <w:pPr>
                <w:pStyle w:val="TDC2"/>
                <w:rPr>
                  <w:rFonts w:eastAsiaTheme="minorEastAsia"/>
                  <w:bCs w:val="0"/>
                  <w:i w:val="0"/>
                  <w:kern w:val="2"/>
                  <w:sz w:val="18"/>
                  <w:szCs w:val="18"/>
                  <w:lang w:eastAsia="es-CR"/>
                </w:rPr>
              </w:pPr>
              <w:hyperlink w:anchor="_Toc215049559" w:history="1">
                <w:r w:rsidRPr="00605A50">
                  <w:rPr>
                    <w:rStyle w:val="Hipervnculo"/>
                    <w:i w:val="0"/>
                    <w:sz w:val="18"/>
                    <w:szCs w:val="18"/>
                  </w:rPr>
                  <w:t>7.4. Régimen de prohibiciones y deber de abstención</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_Toc215049559 \h </w:instrText>
                </w:r>
                <w:r w:rsidRPr="00605A50">
                  <w:rPr>
                    <w:i w:val="0"/>
                    <w:webHidden/>
                    <w:sz w:val="18"/>
                    <w:szCs w:val="18"/>
                  </w:rPr>
                </w:r>
                <w:r w:rsidRPr="00605A50">
                  <w:rPr>
                    <w:i w:val="0"/>
                    <w:webHidden/>
                    <w:sz w:val="18"/>
                    <w:szCs w:val="18"/>
                  </w:rPr>
                  <w:fldChar w:fldCharType="separate"/>
                </w:r>
                <w:r w:rsidRPr="00605A50">
                  <w:rPr>
                    <w:i w:val="0"/>
                    <w:webHidden/>
                    <w:sz w:val="18"/>
                    <w:szCs w:val="18"/>
                  </w:rPr>
                  <w:t>29</w:t>
                </w:r>
                <w:r w:rsidRPr="00605A50">
                  <w:rPr>
                    <w:i w:val="0"/>
                    <w:webHidden/>
                    <w:sz w:val="18"/>
                    <w:szCs w:val="18"/>
                  </w:rPr>
                  <w:fldChar w:fldCharType="end"/>
                </w:r>
              </w:hyperlink>
            </w:p>
            <w:p w14:paraId="56DDBAC5" w14:textId="6EE06F28" w:rsidR="007F3E08" w:rsidRPr="00605A50" w:rsidRDefault="007F3E08">
              <w:pPr>
                <w:pStyle w:val="TDC2"/>
                <w:rPr>
                  <w:rFonts w:eastAsiaTheme="minorEastAsia"/>
                  <w:bCs w:val="0"/>
                  <w:i w:val="0"/>
                  <w:kern w:val="2"/>
                  <w:sz w:val="18"/>
                  <w:szCs w:val="18"/>
                  <w:lang w:eastAsia="es-CR"/>
                </w:rPr>
              </w:pPr>
              <w:hyperlink w:anchor="_Toc215049560" w:history="1">
                <w:r w:rsidRPr="00605A50">
                  <w:rPr>
                    <w:rStyle w:val="Hipervnculo"/>
                    <w:i w:val="0"/>
                    <w:sz w:val="18"/>
                    <w:szCs w:val="18"/>
                  </w:rPr>
                  <w:t>7.5 Declaración jurada de ausencia de prohibiciones</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_Toc215049560 \h </w:instrText>
                </w:r>
                <w:r w:rsidRPr="00605A50">
                  <w:rPr>
                    <w:i w:val="0"/>
                    <w:webHidden/>
                    <w:sz w:val="18"/>
                    <w:szCs w:val="18"/>
                  </w:rPr>
                </w:r>
                <w:r w:rsidRPr="00605A50">
                  <w:rPr>
                    <w:i w:val="0"/>
                    <w:webHidden/>
                    <w:sz w:val="18"/>
                    <w:szCs w:val="18"/>
                  </w:rPr>
                  <w:fldChar w:fldCharType="separate"/>
                </w:r>
                <w:r w:rsidRPr="00605A50">
                  <w:rPr>
                    <w:i w:val="0"/>
                    <w:webHidden/>
                    <w:sz w:val="18"/>
                    <w:szCs w:val="18"/>
                  </w:rPr>
                  <w:t>30</w:t>
                </w:r>
                <w:r w:rsidRPr="00605A50">
                  <w:rPr>
                    <w:i w:val="0"/>
                    <w:webHidden/>
                    <w:sz w:val="18"/>
                    <w:szCs w:val="18"/>
                  </w:rPr>
                  <w:fldChar w:fldCharType="end"/>
                </w:r>
              </w:hyperlink>
            </w:p>
            <w:p w14:paraId="1352EE09" w14:textId="519A65BD" w:rsidR="007F3E08" w:rsidRPr="00605A50" w:rsidRDefault="007F3E08">
              <w:pPr>
                <w:pStyle w:val="TDC1"/>
                <w:tabs>
                  <w:tab w:val="left" w:pos="720"/>
                  <w:tab w:val="right" w:leader="dot" w:pos="9394"/>
                </w:tabs>
                <w:rPr>
                  <w:rFonts w:eastAsiaTheme="minorEastAsia"/>
                  <w:noProof/>
                  <w:kern w:val="2"/>
                  <w:sz w:val="18"/>
                  <w:szCs w:val="18"/>
                  <w:lang w:eastAsia="es-CR"/>
                </w:rPr>
              </w:pPr>
              <w:hyperlink w:anchor="_Toc215049561" w:history="1">
                <w:r w:rsidRPr="00605A50">
                  <w:rPr>
                    <w:rStyle w:val="Hipervnculo"/>
                    <w:bCs/>
                    <w:noProof/>
                    <w:sz w:val="18"/>
                    <w:szCs w:val="18"/>
                  </w:rPr>
                  <w:t>8.</w:t>
                </w:r>
                <w:r w:rsidRPr="00605A50">
                  <w:rPr>
                    <w:rFonts w:eastAsiaTheme="minorEastAsia"/>
                    <w:noProof/>
                    <w:kern w:val="2"/>
                    <w:sz w:val="18"/>
                    <w:szCs w:val="18"/>
                    <w:lang w:eastAsia="es-CR"/>
                  </w:rPr>
                  <w:tab/>
                </w:r>
                <w:r w:rsidRPr="00605A50">
                  <w:rPr>
                    <w:rStyle w:val="Hipervnculo"/>
                    <w:noProof/>
                    <w:sz w:val="18"/>
                    <w:szCs w:val="18"/>
                  </w:rPr>
                  <w:t>Información privilegiada, confidencial o sensible</w:t>
                </w:r>
                <w:r w:rsidRPr="00605A50">
                  <w:rPr>
                    <w:noProof/>
                    <w:webHidden/>
                    <w:sz w:val="18"/>
                    <w:szCs w:val="18"/>
                  </w:rPr>
                  <w:tab/>
                </w:r>
                <w:r w:rsidRPr="00605A50">
                  <w:rPr>
                    <w:noProof/>
                    <w:webHidden/>
                    <w:sz w:val="18"/>
                    <w:szCs w:val="18"/>
                  </w:rPr>
                  <w:fldChar w:fldCharType="begin"/>
                </w:r>
                <w:r w:rsidRPr="00605A50">
                  <w:rPr>
                    <w:noProof/>
                    <w:webHidden/>
                    <w:sz w:val="18"/>
                    <w:szCs w:val="18"/>
                  </w:rPr>
                  <w:instrText xml:space="preserve"> PAGEREF _Toc215049561 \h </w:instrText>
                </w:r>
                <w:r w:rsidRPr="00605A50">
                  <w:rPr>
                    <w:noProof/>
                    <w:webHidden/>
                    <w:sz w:val="18"/>
                    <w:szCs w:val="18"/>
                  </w:rPr>
                </w:r>
                <w:r w:rsidRPr="00605A50">
                  <w:rPr>
                    <w:noProof/>
                    <w:webHidden/>
                    <w:sz w:val="18"/>
                    <w:szCs w:val="18"/>
                  </w:rPr>
                  <w:fldChar w:fldCharType="separate"/>
                </w:r>
                <w:r w:rsidRPr="00605A50">
                  <w:rPr>
                    <w:noProof/>
                    <w:webHidden/>
                    <w:sz w:val="18"/>
                    <w:szCs w:val="18"/>
                  </w:rPr>
                  <w:t>31</w:t>
                </w:r>
                <w:r w:rsidRPr="00605A50">
                  <w:rPr>
                    <w:noProof/>
                    <w:webHidden/>
                    <w:sz w:val="18"/>
                    <w:szCs w:val="18"/>
                  </w:rPr>
                  <w:fldChar w:fldCharType="end"/>
                </w:r>
              </w:hyperlink>
            </w:p>
            <w:p w14:paraId="6F829A45" w14:textId="00B1DA4E" w:rsidR="007F3E08" w:rsidRPr="00605A50" w:rsidRDefault="007F3E08">
              <w:pPr>
                <w:pStyle w:val="TDC2"/>
                <w:rPr>
                  <w:rFonts w:eastAsiaTheme="minorEastAsia"/>
                  <w:bCs w:val="0"/>
                  <w:i w:val="0"/>
                  <w:kern w:val="2"/>
                  <w:sz w:val="18"/>
                  <w:szCs w:val="18"/>
                  <w:lang w:eastAsia="es-CR"/>
                </w:rPr>
              </w:pPr>
              <w:hyperlink w:anchor="_Toc215049562" w:history="1">
                <w:r w:rsidRPr="00605A50">
                  <w:rPr>
                    <w:rStyle w:val="Hipervnculo"/>
                    <w:i w:val="0"/>
                    <w:sz w:val="18"/>
                    <w:szCs w:val="18"/>
                  </w:rPr>
                  <w:t>8.1 Divulgación de información confidencial</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_Toc215049562 \h </w:instrText>
                </w:r>
                <w:r w:rsidRPr="00605A50">
                  <w:rPr>
                    <w:i w:val="0"/>
                    <w:webHidden/>
                    <w:sz w:val="18"/>
                    <w:szCs w:val="18"/>
                  </w:rPr>
                </w:r>
                <w:r w:rsidRPr="00605A50">
                  <w:rPr>
                    <w:i w:val="0"/>
                    <w:webHidden/>
                    <w:sz w:val="18"/>
                    <w:szCs w:val="18"/>
                  </w:rPr>
                  <w:fldChar w:fldCharType="separate"/>
                </w:r>
                <w:r w:rsidRPr="00605A50">
                  <w:rPr>
                    <w:i w:val="0"/>
                    <w:webHidden/>
                    <w:sz w:val="18"/>
                    <w:szCs w:val="18"/>
                  </w:rPr>
                  <w:t>31</w:t>
                </w:r>
                <w:r w:rsidRPr="00605A50">
                  <w:rPr>
                    <w:i w:val="0"/>
                    <w:webHidden/>
                    <w:sz w:val="18"/>
                    <w:szCs w:val="18"/>
                  </w:rPr>
                  <w:fldChar w:fldCharType="end"/>
                </w:r>
              </w:hyperlink>
            </w:p>
            <w:p w14:paraId="00654274" w14:textId="0F36966C" w:rsidR="007F3E08" w:rsidRPr="00605A50" w:rsidRDefault="007F3E08">
              <w:pPr>
                <w:pStyle w:val="TDC2"/>
                <w:rPr>
                  <w:rFonts w:eastAsiaTheme="minorEastAsia"/>
                  <w:bCs w:val="0"/>
                  <w:i w:val="0"/>
                  <w:kern w:val="2"/>
                  <w:sz w:val="18"/>
                  <w:szCs w:val="18"/>
                  <w:lang w:eastAsia="es-CR"/>
                </w:rPr>
              </w:pPr>
              <w:hyperlink w:anchor="_Toc215049563" w:history="1">
                <w:r w:rsidRPr="00605A50">
                  <w:rPr>
                    <w:rStyle w:val="Hipervnculo"/>
                    <w:i w:val="0"/>
                    <w:sz w:val="18"/>
                    <w:szCs w:val="18"/>
                  </w:rPr>
                  <w:t>8.2 Procedimiento sancionatorio</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_Toc215049563 \h </w:instrText>
                </w:r>
                <w:r w:rsidRPr="00605A50">
                  <w:rPr>
                    <w:i w:val="0"/>
                    <w:webHidden/>
                    <w:sz w:val="18"/>
                    <w:szCs w:val="18"/>
                  </w:rPr>
                </w:r>
                <w:r w:rsidRPr="00605A50">
                  <w:rPr>
                    <w:i w:val="0"/>
                    <w:webHidden/>
                    <w:sz w:val="18"/>
                    <w:szCs w:val="18"/>
                  </w:rPr>
                  <w:fldChar w:fldCharType="separate"/>
                </w:r>
                <w:r w:rsidRPr="00605A50">
                  <w:rPr>
                    <w:i w:val="0"/>
                    <w:webHidden/>
                    <w:sz w:val="18"/>
                    <w:szCs w:val="18"/>
                  </w:rPr>
                  <w:t>33</w:t>
                </w:r>
                <w:r w:rsidRPr="00605A50">
                  <w:rPr>
                    <w:i w:val="0"/>
                    <w:webHidden/>
                    <w:sz w:val="18"/>
                    <w:szCs w:val="18"/>
                  </w:rPr>
                  <w:fldChar w:fldCharType="end"/>
                </w:r>
              </w:hyperlink>
            </w:p>
            <w:p w14:paraId="47B31982" w14:textId="68F3DEF5" w:rsidR="007F3E08" w:rsidRPr="00605A50" w:rsidRDefault="007F3E08">
              <w:pPr>
                <w:pStyle w:val="TDC2"/>
                <w:rPr>
                  <w:rFonts w:eastAsiaTheme="minorEastAsia"/>
                  <w:bCs w:val="0"/>
                  <w:i w:val="0"/>
                  <w:kern w:val="2"/>
                  <w:sz w:val="18"/>
                  <w:szCs w:val="18"/>
                  <w:lang w:eastAsia="es-CR"/>
                </w:rPr>
              </w:pPr>
              <w:hyperlink w:anchor="_Toc215049564" w:history="1">
                <w:r w:rsidRPr="00605A50">
                  <w:rPr>
                    <w:rStyle w:val="Hipervnculo"/>
                    <w:i w:val="0"/>
                    <w:sz w:val="18"/>
                    <w:szCs w:val="18"/>
                  </w:rPr>
                  <w:t>8.3 Prevención y control del uso indebido de información</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_Toc215049564 \h </w:instrText>
                </w:r>
                <w:r w:rsidRPr="00605A50">
                  <w:rPr>
                    <w:i w:val="0"/>
                    <w:webHidden/>
                    <w:sz w:val="18"/>
                    <w:szCs w:val="18"/>
                  </w:rPr>
                </w:r>
                <w:r w:rsidRPr="00605A50">
                  <w:rPr>
                    <w:i w:val="0"/>
                    <w:webHidden/>
                    <w:sz w:val="18"/>
                    <w:szCs w:val="18"/>
                  </w:rPr>
                  <w:fldChar w:fldCharType="separate"/>
                </w:r>
                <w:r w:rsidRPr="00605A50">
                  <w:rPr>
                    <w:i w:val="0"/>
                    <w:webHidden/>
                    <w:sz w:val="18"/>
                    <w:szCs w:val="18"/>
                  </w:rPr>
                  <w:t>33</w:t>
                </w:r>
                <w:r w:rsidRPr="00605A50">
                  <w:rPr>
                    <w:i w:val="0"/>
                    <w:webHidden/>
                    <w:sz w:val="18"/>
                    <w:szCs w:val="18"/>
                  </w:rPr>
                  <w:fldChar w:fldCharType="end"/>
                </w:r>
              </w:hyperlink>
            </w:p>
            <w:p w14:paraId="3CE66100" w14:textId="6E047615" w:rsidR="007F3E08" w:rsidRPr="00605A50" w:rsidRDefault="007F3E08">
              <w:pPr>
                <w:pStyle w:val="TDC1"/>
                <w:tabs>
                  <w:tab w:val="left" w:pos="720"/>
                  <w:tab w:val="right" w:leader="dot" w:pos="9394"/>
                </w:tabs>
                <w:rPr>
                  <w:rFonts w:eastAsiaTheme="minorEastAsia"/>
                  <w:noProof/>
                  <w:kern w:val="2"/>
                  <w:sz w:val="18"/>
                  <w:szCs w:val="18"/>
                  <w:lang w:eastAsia="es-CR"/>
                </w:rPr>
              </w:pPr>
              <w:hyperlink w:anchor="_Toc215049565" w:history="1">
                <w:r w:rsidRPr="00605A50">
                  <w:rPr>
                    <w:rStyle w:val="Hipervnculo"/>
                    <w:bCs/>
                    <w:noProof/>
                    <w:sz w:val="18"/>
                    <w:szCs w:val="18"/>
                  </w:rPr>
                  <w:t>9.</w:t>
                </w:r>
                <w:r w:rsidRPr="00605A50">
                  <w:rPr>
                    <w:rFonts w:eastAsiaTheme="minorEastAsia"/>
                    <w:noProof/>
                    <w:kern w:val="2"/>
                    <w:sz w:val="18"/>
                    <w:szCs w:val="18"/>
                    <w:lang w:eastAsia="es-CR"/>
                  </w:rPr>
                  <w:tab/>
                </w:r>
                <w:r w:rsidRPr="00605A50">
                  <w:rPr>
                    <w:rStyle w:val="Hipervnculo"/>
                    <w:noProof/>
                    <w:sz w:val="18"/>
                    <w:szCs w:val="18"/>
                  </w:rPr>
                  <w:t>Interacción institucional con proveedores</w:t>
                </w:r>
                <w:r w:rsidRPr="00605A50">
                  <w:rPr>
                    <w:noProof/>
                    <w:webHidden/>
                    <w:sz w:val="18"/>
                    <w:szCs w:val="18"/>
                  </w:rPr>
                  <w:tab/>
                </w:r>
                <w:r w:rsidRPr="00605A50">
                  <w:rPr>
                    <w:noProof/>
                    <w:webHidden/>
                    <w:sz w:val="18"/>
                    <w:szCs w:val="18"/>
                  </w:rPr>
                  <w:fldChar w:fldCharType="begin"/>
                </w:r>
                <w:r w:rsidRPr="00605A50">
                  <w:rPr>
                    <w:noProof/>
                    <w:webHidden/>
                    <w:sz w:val="18"/>
                    <w:szCs w:val="18"/>
                  </w:rPr>
                  <w:instrText xml:space="preserve"> PAGEREF _Toc215049565 \h </w:instrText>
                </w:r>
                <w:r w:rsidRPr="00605A50">
                  <w:rPr>
                    <w:noProof/>
                    <w:webHidden/>
                    <w:sz w:val="18"/>
                    <w:szCs w:val="18"/>
                  </w:rPr>
                </w:r>
                <w:r w:rsidRPr="00605A50">
                  <w:rPr>
                    <w:noProof/>
                    <w:webHidden/>
                    <w:sz w:val="18"/>
                    <w:szCs w:val="18"/>
                  </w:rPr>
                  <w:fldChar w:fldCharType="separate"/>
                </w:r>
                <w:r w:rsidRPr="00605A50">
                  <w:rPr>
                    <w:noProof/>
                    <w:webHidden/>
                    <w:sz w:val="18"/>
                    <w:szCs w:val="18"/>
                  </w:rPr>
                  <w:t>37</w:t>
                </w:r>
                <w:r w:rsidRPr="00605A50">
                  <w:rPr>
                    <w:noProof/>
                    <w:webHidden/>
                    <w:sz w:val="18"/>
                    <w:szCs w:val="18"/>
                  </w:rPr>
                  <w:fldChar w:fldCharType="end"/>
                </w:r>
              </w:hyperlink>
            </w:p>
            <w:p w14:paraId="6D241DE1" w14:textId="0C32539D" w:rsidR="007F3E08" w:rsidRPr="00605A50" w:rsidRDefault="007F3E08">
              <w:pPr>
                <w:pStyle w:val="TDC2"/>
                <w:rPr>
                  <w:rFonts w:eastAsiaTheme="minorEastAsia"/>
                  <w:bCs w:val="0"/>
                  <w:i w:val="0"/>
                  <w:kern w:val="2"/>
                  <w:sz w:val="18"/>
                  <w:szCs w:val="18"/>
                  <w:lang w:eastAsia="es-CR"/>
                </w:rPr>
              </w:pPr>
              <w:hyperlink w:anchor="_Toc215049566" w:history="1">
                <w:r w:rsidRPr="00605A50">
                  <w:rPr>
                    <w:rStyle w:val="Hipervnculo"/>
                    <w:i w:val="0"/>
                    <w:sz w:val="18"/>
                    <w:szCs w:val="18"/>
                  </w:rPr>
                  <w:t>9.1 Reuniones y comunicaciones oficiales</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_Toc215049566 \h </w:instrText>
                </w:r>
                <w:r w:rsidRPr="00605A50">
                  <w:rPr>
                    <w:i w:val="0"/>
                    <w:webHidden/>
                    <w:sz w:val="18"/>
                    <w:szCs w:val="18"/>
                  </w:rPr>
                </w:r>
                <w:r w:rsidRPr="00605A50">
                  <w:rPr>
                    <w:i w:val="0"/>
                    <w:webHidden/>
                    <w:sz w:val="18"/>
                    <w:szCs w:val="18"/>
                  </w:rPr>
                  <w:fldChar w:fldCharType="separate"/>
                </w:r>
                <w:r w:rsidRPr="00605A50">
                  <w:rPr>
                    <w:i w:val="0"/>
                    <w:webHidden/>
                    <w:sz w:val="18"/>
                    <w:szCs w:val="18"/>
                  </w:rPr>
                  <w:t>37</w:t>
                </w:r>
                <w:r w:rsidRPr="00605A50">
                  <w:rPr>
                    <w:i w:val="0"/>
                    <w:webHidden/>
                    <w:sz w:val="18"/>
                    <w:szCs w:val="18"/>
                  </w:rPr>
                  <w:fldChar w:fldCharType="end"/>
                </w:r>
              </w:hyperlink>
            </w:p>
            <w:p w14:paraId="1D9B3BA0" w14:textId="7E316175" w:rsidR="007F3E08" w:rsidRPr="00605A50" w:rsidRDefault="007F3E08">
              <w:pPr>
                <w:pStyle w:val="TDC2"/>
                <w:rPr>
                  <w:rFonts w:eastAsiaTheme="minorEastAsia"/>
                  <w:bCs w:val="0"/>
                  <w:i w:val="0"/>
                  <w:kern w:val="2"/>
                  <w:sz w:val="18"/>
                  <w:szCs w:val="18"/>
                  <w:lang w:eastAsia="es-CR"/>
                </w:rPr>
              </w:pPr>
              <w:hyperlink w:anchor="_Toc215049567" w:history="1">
                <w:r w:rsidRPr="00605A50">
                  <w:rPr>
                    <w:rStyle w:val="Hipervnculo"/>
                    <w:i w:val="0"/>
                    <w:sz w:val="18"/>
                    <w:szCs w:val="18"/>
                  </w:rPr>
                  <w:t>9.2 Registro y trazabilidad de interacciones</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_Toc215049567 \h </w:instrText>
                </w:r>
                <w:r w:rsidRPr="00605A50">
                  <w:rPr>
                    <w:i w:val="0"/>
                    <w:webHidden/>
                    <w:sz w:val="18"/>
                    <w:szCs w:val="18"/>
                  </w:rPr>
                </w:r>
                <w:r w:rsidRPr="00605A50">
                  <w:rPr>
                    <w:i w:val="0"/>
                    <w:webHidden/>
                    <w:sz w:val="18"/>
                    <w:szCs w:val="18"/>
                  </w:rPr>
                  <w:fldChar w:fldCharType="separate"/>
                </w:r>
                <w:r w:rsidRPr="00605A50">
                  <w:rPr>
                    <w:i w:val="0"/>
                    <w:webHidden/>
                    <w:sz w:val="18"/>
                    <w:szCs w:val="18"/>
                  </w:rPr>
                  <w:t>38</w:t>
                </w:r>
                <w:r w:rsidRPr="00605A50">
                  <w:rPr>
                    <w:i w:val="0"/>
                    <w:webHidden/>
                    <w:sz w:val="18"/>
                    <w:szCs w:val="18"/>
                  </w:rPr>
                  <w:fldChar w:fldCharType="end"/>
                </w:r>
              </w:hyperlink>
            </w:p>
            <w:p w14:paraId="674B1867" w14:textId="6766E744" w:rsidR="007F3E08" w:rsidRPr="00605A50" w:rsidRDefault="007F3E08">
              <w:pPr>
                <w:pStyle w:val="TDC2"/>
                <w:rPr>
                  <w:rFonts w:eastAsiaTheme="minorEastAsia"/>
                  <w:bCs w:val="0"/>
                  <w:i w:val="0"/>
                  <w:kern w:val="2"/>
                  <w:sz w:val="18"/>
                  <w:szCs w:val="18"/>
                  <w:lang w:eastAsia="es-CR"/>
                </w:rPr>
              </w:pPr>
              <w:hyperlink w:anchor="_Toc215049568" w:history="1">
                <w:r w:rsidRPr="00605A50">
                  <w:rPr>
                    <w:rStyle w:val="Hipervnculo"/>
                    <w:i w:val="0"/>
                    <w:sz w:val="18"/>
                    <w:szCs w:val="18"/>
                  </w:rPr>
                  <w:t>9.3 Participación en eventos, ferias o capacitaciones</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_Toc215049568 \h </w:instrText>
                </w:r>
                <w:r w:rsidRPr="00605A50">
                  <w:rPr>
                    <w:i w:val="0"/>
                    <w:webHidden/>
                    <w:sz w:val="18"/>
                    <w:szCs w:val="18"/>
                  </w:rPr>
                </w:r>
                <w:r w:rsidRPr="00605A50">
                  <w:rPr>
                    <w:i w:val="0"/>
                    <w:webHidden/>
                    <w:sz w:val="18"/>
                    <w:szCs w:val="18"/>
                  </w:rPr>
                  <w:fldChar w:fldCharType="separate"/>
                </w:r>
                <w:r w:rsidRPr="00605A50">
                  <w:rPr>
                    <w:i w:val="0"/>
                    <w:webHidden/>
                    <w:sz w:val="18"/>
                    <w:szCs w:val="18"/>
                  </w:rPr>
                  <w:t>38</w:t>
                </w:r>
                <w:r w:rsidRPr="00605A50">
                  <w:rPr>
                    <w:i w:val="0"/>
                    <w:webHidden/>
                    <w:sz w:val="18"/>
                    <w:szCs w:val="18"/>
                  </w:rPr>
                  <w:fldChar w:fldCharType="end"/>
                </w:r>
              </w:hyperlink>
            </w:p>
            <w:p w14:paraId="46F418DC" w14:textId="63D9130C" w:rsidR="007F3E08" w:rsidRPr="00605A50" w:rsidRDefault="007F3E08">
              <w:pPr>
                <w:pStyle w:val="TDC2"/>
                <w:rPr>
                  <w:rFonts w:eastAsiaTheme="minorEastAsia"/>
                  <w:bCs w:val="0"/>
                  <w:i w:val="0"/>
                  <w:kern w:val="2"/>
                  <w:sz w:val="18"/>
                  <w:szCs w:val="18"/>
                  <w:lang w:eastAsia="es-CR"/>
                </w:rPr>
              </w:pPr>
              <w:hyperlink w:anchor="_Toc215049569" w:history="1">
                <w:r w:rsidRPr="00605A50">
                  <w:rPr>
                    <w:rStyle w:val="Hipervnculo"/>
                    <w:i w:val="0"/>
                    <w:sz w:val="18"/>
                    <w:szCs w:val="18"/>
                  </w:rPr>
                  <w:t>9.4 Condiciones específicas para eventos patrocinados</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_Toc215049569 \h </w:instrText>
                </w:r>
                <w:r w:rsidRPr="00605A50">
                  <w:rPr>
                    <w:i w:val="0"/>
                    <w:webHidden/>
                    <w:sz w:val="18"/>
                    <w:szCs w:val="18"/>
                  </w:rPr>
                </w:r>
                <w:r w:rsidRPr="00605A50">
                  <w:rPr>
                    <w:i w:val="0"/>
                    <w:webHidden/>
                    <w:sz w:val="18"/>
                    <w:szCs w:val="18"/>
                  </w:rPr>
                  <w:fldChar w:fldCharType="separate"/>
                </w:r>
                <w:r w:rsidRPr="00605A50">
                  <w:rPr>
                    <w:i w:val="0"/>
                    <w:webHidden/>
                    <w:sz w:val="18"/>
                    <w:szCs w:val="18"/>
                  </w:rPr>
                  <w:t>40</w:t>
                </w:r>
                <w:r w:rsidRPr="00605A50">
                  <w:rPr>
                    <w:i w:val="0"/>
                    <w:webHidden/>
                    <w:sz w:val="18"/>
                    <w:szCs w:val="18"/>
                  </w:rPr>
                  <w:fldChar w:fldCharType="end"/>
                </w:r>
              </w:hyperlink>
            </w:p>
            <w:p w14:paraId="1D6A89EA" w14:textId="7586C0E6" w:rsidR="007F3E08" w:rsidRPr="00605A50" w:rsidRDefault="007F3E08">
              <w:pPr>
                <w:pStyle w:val="TDC2"/>
                <w:rPr>
                  <w:rFonts w:eastAsiaTheme="minorEastAsia"/>
                  <w:bCs w:val="0"/>
                  <w:i w:val="0"/>
                  <w:kern w:val="2"/>
                  <w:sz w:val="18"/>
                  <w:szCs w:val="18"/>
                  <w:lang w:eastAsia="es-CR"/>
                </w:rPr>
              </w:pPr>
              <w:hyperlink w:anchor="_Toc215049570" w:history="1">
                <w:r w:rsidRPr="00605A50">
                  <w:rPr>
                    <w:rStyle w:val="Hipervnculo"/>
                    <w:i w:val="0"/>
                    <w:sz w:val="18"/>
                    <w:szCs w:val="18"/>
                  </w:rPr>
                  <w:t>9.5 Prevención de compromisos indebidos</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_Toc215049570 \h </w:instrText>
                </w:r>
                <w:r w:rsidRPr="00605A50">
                  <w:rPr>
                    <w:i w:val="0"/>
                    <w:webHidden/>
                    <w:sz w:val="18"/>
                    <w:szCs w:val="18"/>
                  </w:rPr>
                </w:r>
                <w:r w:rsidRPr="00605A50">
                  <w:rPr>
                    <w:i w:val="0"/>
                    <w:webHidden/>
                    <w:sz w:val="18"/>
                    <w:szCs w:val="18"/>
                  </w:rPr>
                  <w:fldChar w:fldCharType="separate"/>
                </w:r>
                <w:r w:rsidRPr="00605A50">
                  <w:rPr>
                    <w:i w:val="0"/>
                    <w:webHidden/>
                    <w:sz w:val="18"/>
                    <w:szCs w:val="18"/>
                  </w:rPr>
                  <w:t>41</w:t>
                </w:r>
                <w:r w:rsidRPr="00605A50">
                  <w:rPr>
                    <w:i w:val="0"/>
                    <w:webHidden/>
                    <w:sz w:val="18"/>
                    <w:szCs w:val="18"/>
                  </w:rPr>
                  <w:fldChar w:fldCharType="end"/>
                </w:r>
              </w:hyperlink>
            </w:p>
            <w:p w14:paraId="1B398F41" w14:textId="06ECFE44" w:rsidR="007F3E08" w:rsidRPr="00605A50" w:rsidRDefault="007F3E08">
              <w:pPr>
                <w:pStyle w:val="TDC2"/>
                <w:rPr>
                  <w:rFonts w:eastAsiaTheme="minorEastAsia"/>
                  <w:bCs w:val="0"/>
                  <w:i w:val="0"/>
                  <w:kern w:val="2"/>
                  <w:sz w:val="18"/>
                  <w:szCs w:val="18"/>
                  <w:lang w:eastAsia="es-CR"/>
                </w:rPr>
              </w:pPr>
              <w:hyperlink w:anchor="_Toc215049571" w:history="1">
                <w:r w:rsidRPr="00605A50">
                  <w:rPr>
                    <w:rStyle w:val="Hipervnculo"/>
                    <w:i w:val="0"/>
                    <w:sz w:val="18"/>
                    <w:szCs w:val="18"/>
                  </w:rPr>
                  <w:t>9.6 Atención de consultas de proveedores por vía telefónica.</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_Toc215049571 \h </w:instrText>
                </w:r>
                <w:r w:rsidRPr="00605A50">
                  <w:rPr>
                    <w:i w:val="0"/>
                    <w:webHidden/>
                    <w:sz w:val="18"/>
                    <w:szCs w:val="18"/>
                  </w:rPr>
                </w:r>
                <w:r w:rsidRPr="00605A50">
                  <w:rPr>
                    <w:i w:val="0"/>
                    <w:webHidden/>
                    <w:sz w:val="18"/>
                    <w:szCs w:val="18"/>
                  </w:rPr>
                  <w:fldChar w:fldCharType="separate"/>
                </w:r>
                <w:r w:rsidRPr="00605A50">
                  <w:rPr>
                    <w:i w:val="0"/>
                    <w:webHidden/>
                    <w:sz w:val="18"/>
                    <w:szCs w:val="18"/>
                  </w:rPr>
                  <w:t>41</w:t>
                </w:r>
                <w:r w:rsidRPr="00605A50">
                  <w:rPr>
                    <w:i w:val="0"/>
                    <w:webHidden/>
                    <w:sz w:val="18"/>
                    <w:szCs w:val="18"/>
                  </w:rPr>
                  <w:fldChar w:fldCharType="end"/>
                </w:r>
              </w:hyperlink>
            </w:p>
            <w:p w14:paraId="0A3981C4" w14:textId="418E1B9E" w:rsidR="007F3E08" w:rsidRPr="00605A50" w:rsidRDefault="007F3E08">
              <w:pPr>
                <w:pStyle w:val="TDC1"/>
                <w:tabs>
                  <w:tab w:val="left" w:pos="720"/>
                  <w:tab w:val="right" w:leader="dot" w:pos="9394"/>
                </w:tabs>
                <w:rPr>
                  <w:rFonts w:eastAsiaTheme="minorEastAsia"/>
                  <w:noProof/>
                  <w:kern w:val="2"/>
                  <w:sz w:val="18"/>
                  <w:szCs w:val="18"/>
                  <w:lang w:eastAsia="es-CR"/>
                </w:rPr>
              </w:pPr>
              <w:hyperlink w:anchor="_Toc215049572" w:history="1">
                <w:r w:rsidRPr="00605A50">
                  <w:rPr>
                    <w:rStyle w:val="Hipervnculo"/>
                    <w:noProof/>
                    <w:sz w:val="18"/>
                    <w:szCs w:val="18"/>
                  </w:rPr>
                  <w:t>10.</w:t>
                </w:r>
                <w:r w:rsidRPr="00605A50">
                  <w:rPr>
                    <w:rFonts w:eastAsiaTheme="minorEastAsia"/>
                    <w:noProof/>
                    <w:kern w:val="2"/>
                    <w:sz w:val="18"/>
                    <w:szCs w:val="18"/>
                    <w:lang w:eastAsia="es-CR"/>
                  </w:rPr>
                  <w:tab/>
                </w:r>
                <w:r w:rsidRPr="00605A50">
                  <w:rPr>
                    <w:rStyle w:val="Hipervnculo"/>
                    <w:noProof/>
                    <w:sz w:val="18"/>
                    <w:szCs w:val="18"/>
                  </w:rPr>
                  <w:t>Fases del procedimiento de Contratación Pública.</w:t>
                </w:r>
                <w:r w:rsidRPr="00605A50">
                  <w:rPr>
                    <w:noProof/>
                    <w:webHidden/>
                    <w:sz w:val="18"/>
                    <w:szCs w:val="18"/>
                  </w:rPr>
                  <w:tab/>
                </w:r>
                <w:r w:rsidRPr="00605A50">
                  <w:rPr>
                    <w:noProof/>
                    <w:webHidden/>
                    <w:sz w:val="18"/>
                    <w:szCs w:val="18"/>
                  </w:rPr>
                  <w:fldChar w:fldCharType="begin"/>
                </w:r>
                <w:r w:rsidRPr="00605A50">
                  <w:rPr>
                    <w:noProof/>
                    <w:webHidden/>
                    <w:sz w:val="18"/>
                    <w:szCs w:val="18"/>
                  </w:rPr>
                  <w:instrText xml:space="preserve"> PAGEREF _Toc215049572 \h </w:instrText>
                </w:r>
                <w:r w:rsidRPr="00605A50">
                  <w:rPr>
                    <w:noProof/>
                    <w:webHidden/>
                    <w:sz w:val="18"/>
                    <w:szCs w:val="18"/>
                  </w:rPr>
                </w:r>
                <w:r w:rsidRPr="00605A50">
                  <w:rPr>
                    <w:noProof/>
                    <w:webHidden/>
                    <w:sz w:val="18"/>
                    <w:szCs w:val="18"/>
                  </w:rPr>
                  <w:fldChar w:fldCharType="separate"/>
                </w:r>
                <w:r w:rsidRPr="00605A50">
                  <w:rPr>
                    <w:noProof/>
                    <w:webHidden/>
                    <w:sz w:val="18"/>
                    <w:szCs w:val="18"/>
                  </w:rPr>
                  <w:t>42</w:t>
                </w:r>
                <w:r w:rsidRPr="00605A50">
                  <w:rPr>
                    <w:noProof/>
                    <w:webHidden/>
                    <w:sz w:val="18"/>
                    <w:szCs w:val="18"/>
                  </w:rPr>
                  <w:fldChar w:fldCharType="end"/>
                </w:r>
              </w:hyperlink>
            </w:p>
            <w:p w14:paraId="5B33E4D0" w14:textId="6907296D" w:rsidR="007F3E08" w:rsidRPr="00605A50" w:rsidRDefault="007F3E08">
              <w:pPr>
                <w:pStyle w:val="TDC2"/>
                <w:rPr>
                  <w:rFonts w:eastAsiaTheme="minorEastAsia"/>
                  <w:bCs w:val="0"/>
                  <w:i w:val="0"/>
                  <w:kern w:val="2"/>
                  <w:sz w:val="18"/>
                  <w:szCs w:val="18"/>
                  <w:lang w:eastAsia="es-CR"/>
                </w:rPr>
              </w:pPr>
              <w:hyperlink w:anchor="_Toc215049573" w:history="1">
                <w:r w:rsidRPr="00605A50">
                  <w:rPr>
                    <w:rStyle w:val="Hipervnculo"/>
                    <w:i w:val="0"/>
                    <w:sz w:val="18"/>
                    <w:szCs w:val="18"/>
                  </w:rPr>
                  <w:t>10.1 Deberes éticos y funcionales de los funcionarios públicos</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_Toc215049573 \h </w:instrText>
                </w:r>
                <w:r w:rsidRPr="00605A50">
                  <w:rPr>
                    <w:i w:val="0"/>
                    <w:webHidden/>
                    <w:sz w:val="18"/>
                    <w:szCs w:val="18"/>
                  </w:rPr>
                </w:r>
                <w:r w:rsidRPr="00605A50">
                  <w:rPr>
                    <w:i w:val="0"/>
                    <w:webHidden/>
                    <w:sz w:val="18"/>
                    <w:szCs w:val="18"/>
                  </w:rPr>
                  <w:fldChar w:fldCharType="separate"/>
                </w:r>
                <w:r w:rsidRPr="00605A50">
                  <w:rPr>
                    <w:i w:val="0"/>
                    <w:webHidden/>
                    <w:sz w:val="18"/>
                    <w:szCs w:val="18"/>
                  </w:rPr>
                  <w:t>42</w:t>
                </w:r>
                <w:r w:rsidRPr="00605A50">
                  <w:rPr>
                    <w:i w:val="0"/>
                    <w:webHidden/>
                    <w:sz w:val="18"/>
                    <w:szCs w:val="18"/>
                  </w:rPr>
                  <w:fldChar w:fldCharType="end"/>
                </w:r>
              </w:hyperlink>
            </w:p>
            <w:p w14:paraId="70DDEAA2" w14:textId="25EB40EE" w:rsidR="007F3E08" w:rsidRPr="00605A50" w:rsidRDefault="007F3E08">
              <w:pPr>
                <w:pStyle w:val="TDC2"/>
                <w:rPr>
                  <w:rFonts w:eastAsiaTheme="minorEastAsia"/>
                  <w:bCs w:val="0"/>
                  <w:i w:val="0"/>
                  <w:kern w:val="2"/>
                  <w:sz w:val="18"/>
                  <w:szCs w:val="18"/>
                  <w:lang w:eastAsia="es-CR"/>
                </w:rPr>
              </w:pPr>
              <w:hyperlink w:anchor="_Toc215049574" w:history="1">
                <w:r w:rsidRPr="00605A50">
                  <w:rPr>
                    <w:rStyle w:val="Hipervnculo"/>
                    <w:i w:val="0"/>
                    <w:sz w:val="18"/>
                    <w:szCs w:val="18"/>
                  </w:rPr>
                  <w:t>10.2</w:t>
                </w:r>
                <w:r w:rsidRPr="00605A50">
                  <w:rPr>
                    <w:rFonts w:eastAsiaTheme="minorEastAsia"/>
                    <w:bCs w:val="0"/>
                    <w:i w:val="0"/>
                    <w:kern w:val="2"/>
                    <w:sz w:val="18"/>
                    <w:szCs w:val="18"/>
                    <w:lang w:eastAsia="es-CR"/>
                  </w:rPr>
                  <w:tab/>
                </w:r>
                <w:r w:rsidRPr="00605A50">
                  <w:rPr>
                    <w:rStyle w:val="Hipervnculo"/>
                    <w:i w:val="0"/>
                    <w:sz w:val="18"/>
                    <w:szCs w:val="18"/>
                  </w:rPr>
                  <w:t>Roles y responsabilidades</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_Toc215049574 \h </w:instrText>
                </w:r>
                <w:r w:rsidRPr="00605A50">
                  <w:rPr>
                    <w:i w:val="0"/>
                    <w:webHidden/>
                    <w:sz w:val="18"/>
                    <w:szCs w:val="18"/>
                  </w:rPr>
                </w:r>
                <w:r w:rsidRPr="00605A50">
                  <w:rPr>
                    <w:i w:val="0"/>
                    <w:webHidden/>
                    <w:sz w:val="18"/>
                    <w:szCs w:val="18"/>
                  </w:rPr>
                  <w:fldChar w:fldCharType="separate"/>
                </w:r>
                <w:r w:rsidRPr="00605A50">
                  <w:rPr>
                    <w:i w:val="0"/>
                    <w:webHidden/>
                    <w:sz w:val="18"/>
                    <w:szCs w:val="18"/>
                  </w:rPr>
                  <w:t>43</w:t>
                </w:r>
                <w:r w:rsidRPr="00605A50">
                  <w:rPr>
                    <w:i w:val="0"/>
                    <w:webHidden/>
                    <w:sz w:val="18"/>
                    <w:szCs w:val="18"/>
                  </w:rPr>
                  <w:fldChar w:fldCharType="end"/>
                </w:r>
              </w:hyperlink>
            </w:p>
            <w:p w14:paraId="0C7F3859" w14:textId="630EF21A" w:rsidR="007F3E08" w:rsidRPr="00605A50" w:rsidRDefault="007F3E08">
              <w:pPr>
                <w:pStyle w:val="TDC2"/>
                <w:rPr>
                  <w:rFonts w:eastAsiaTheme="minorEastAsia"/>
                  <w:bCs w:val="0"/>
                  <w:i w:val="0"/>
                  <w:kern w:val="2"/>
                  <w:sz w:val="18"/>
                  <w:szCs w:val="18"/>
                  <w:lang w:eastAsia="es-CR"/>
                </w:rPr>
              </w:pPr>
              <w:hyperlink w:anchor="_Toc215049575" w:history="1">
                <w:r w:rsidRPr="00605A50">
                  <w:rPr>
                    <w:rStyle w:val="Hipervnculo"/>
                    <w:i w:val="0"/>
                    <w:sz w:val="18"/>
                    <w:szCs w:val="18"/>
                  </w:rPr>
                  <w:t>10.3 Interacciones con proveedores</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_Toc215049575 \h </w:instrText>
                </w:r>
                <w:r w:rsidRPr="00605A50">
                  <w:rPr>
                    <w:i w:val="0"/>
                    <w:webHidden/>
                    <w:sz w:val="18"/>
                    <w:szCs w:val="18"/>
                  </w:rPr>
                </w:r>
                <w:r w:rsidRPr="00605A50">
                  <w:rPr>
                    <w:i w:val="0"/>
                    <w:webHidden/>
                    <w:sz w:val="18"/>
                    <w:szCs w:val="18"/>
                  </w:rPr>
                  <w:fldChar w:fldCharType="separate"/>
                </w:r>
                <w:r w:rsidRPr="00605A50">
                  <w:rPr>
                    <w:i w:val="0"/>
                    <w:webHidden/>
                    <w:sz w:val="18"/>
                    <w:szCs w:val="18"/>
                  </w:rPr>
                  <w:t>44</w:t>
                </w:r>
                <w:r w:rsidRPr="00605A50">
                  <w:rPr>
                    <w:i w:val="0"/>
                    <w:webHidden/>
                    <w:sz w:val="18"/>
                    <w:szCs w:val="18"/>
                  </w:rPr>
                  <w:fldChar w:fldCharType="end"/>
                </w:r>
              </w:hyperlink>
            </w:p>
            <w:p w14:paraId="07A16C9A" w14:textId="4A184540" w:rsidR="007F3E08" w:rsidRPr="00605A50" w:rsidRDefault="007F3E08">
              <w:pPr>
                <w:pStyle w:val="TDC2"/>
                <w:rPr>
                  <w:rFonts w:eastAsiaTheme="minorEastAsia"/>
                  <w:bCs w:val="0"/>
                  <w:i w:val="0"/>
                  <w:kern w:val="2"/>
                  <w:sz w:val="18"/>
                  <w:szCs w:val="18"/>
                  <w:lang w:eastAsia="es-CR"/>
                </w:rPr>
              </w:pPr>
              <w:hyperlink w:anchor="_Toc215049576" w:history="1">
                <w:r w:rsidRPr="00605A50">
                  <w:rPr>
                    <w:rStyle w:val="Hipervnculo"/>
                    <w:i w:val="0"/>
                    <w:sz w:val="18"/>
                    <w:szCs w:val="18"/>
                  </w:rPr>
                  <w:t>10.4 Integridad en cada fase del procedimiento</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_Toc215049576 \h </w:instrText>
                </w:r>
                <w:r w:rsidRPr="00605A50">
                  <w:rPr>
                    <w:i w:val="0"/>
                    <w:webHidden/>
                    <w:sz w:val="18"/>
                    <w:szCs w:val="18"/>
                  </w:rPr>
                </w:r>
                <w:r w:rsidRPr="00605A50">
                  <w:rPr>
                    <w:i w:val="0"/>
                    <w:webHidden/>
                    <w:sz w:val="18"/>
                    <w:szCs w:val="18"/>
                  </w:rPr>
                  <w:fldChar w:fldCharType="separate"/>
                </w:r>
                <w:r w:rsidRPr="00605A50">
                  <w:rPr>
                    <w:i w:val="0"/>
                    <w:webHidden/>
                    <w:sz w:val="18"/>
                    <w:szCs w:val="18"/>
                  </w:rPr>
                  <w:t>45</w:t>
                </w:r>
                <w:r w:rsidRPr="00605A50">
                  <w:rPr>
                    <w:i w:val="0"/>
                    <w:webHidden/>
                    <w:sz w:val="18"/>
                    <w:szCs w:val="18"/>
                  </w:rPr>
                  <w:fldChar w:fldCharType="end"/>
                </w:r>
              </w:hyperlink>
            </w:p>
            <w:p w14:paraId="56D0013F" w14:textId="5C274511" w:rsidR="007F3E08" w:rsidRPr="00605A50" w:rsidRDefault="007F3E08">
              <w:pPr>
                <w:pStyle w:val="TDC2"/>
                <w:rPr>
                  <w:rFonts w:eastAsiaTheme="minorEastAsia"/>
                  <w:bCs w:val="0"/>
                  <w:i w:val="0"/>
                  <w:kern w:val="2"/>
                  <w:sz w:val="18"/>
                  <w:szCs w:val="18"/>
                  <w:lang w:eastAsia="es-CR"/>
                </w:rPr>
              </w:pPr>
              <w:hyperlink w:anchor="_Toc215049577" w:history="1">
                <w:r w:rsidRPr="00605A50">
                  <w:rPr>
                    <w:rStyle w:val="Hipervnculo"/>
                    <w:i w:val="0"/>
                    <w:sz w:val="18"/>
                    <w:szCs w:val="18"/>
                  </w:rPr>
                  <w:t>10.5 Responsabilidades de las Administración</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_Toc215049577 \h </w:instrText>
                </w:r>
                <w:r w:rsidRPr="00605A50">
                  <w:rPr>
                    <w:i w:val="0"/>
                    <w:webHidden/>
                    <w:sz w:val="18"/>
                    <w:szCs w:val="18"/>
                  </w:rPr>
                </w:r>
                <w:r w:rsidRPr="00605A50">
                  <w:rPr>
                    <w:i w:val="0"/>
                    <w:webHidden/>
                    <w:sz w:val="18"/>
                    <w:szCs w:val="18"/>
                  </w:rPr>
                  <w:fldChar w:fldCharType="separate"/>
                </w:r>
                <w:r w:rsidRPr="00605A50">
                  <w:rPr>
                    <w:i w:val="0"/>
                    <w:webHidden/>
                    <w:sz w:val="18"/>
                    <w:szCs w:val="18"/>
                  </w:rPr>
                  <w:t>45</w:t>
                </w:r>
                <w:r w:rsidRPr="00605A50">
                  <w:rPr>
                    <w:i w:val="0"/>
                    <w:webHidden/>
                    <w:sz w:val="18"/>
                    <w:szCs w:val="18"/>
                  </w:rPr>
                  <w:fldChar w:fldCharType="end"/>
                </w:r>
              </w:hyperlink>
            </w:p>
            <w:p w14:paraId="04CCBBA9" w14:textId="0E083530" w:rsidR="007F3E08" w:rsidRPr="00605A50" w:rsidRDefault="007F3E08">
              <w:pPr>
                <w:pStyle w:val="TDC2"/>
                <w:rPr>
                  <w:rFonts w:eastAsiaTheme="minorEastAsia"/>
                  <w:bCs w:val="0"/>
                  <w:i w:val="0"/>
                  <w:kern w:val="2"/>
                  <w:sz w:val="18"/>
                  <w:szCs w:val="18"/>
                  <w:lang w:eastAsia="es-CR"/>
                </w:rPr>
              </w:pPr>
              <w:hyperlink w:anchor="_Toc215049578" w:history="1">
                <w:r w:rsidRPr="00605A50">
                  <w:rPr>
                    <w:rStyle w:val="Hipervnculo"/>
                    <w:i w:val="0"/>
                    <w:sz w:val="18"/>
                    <w:szCs w:val="18"/>
                  </w:rPr>
                  <w:t>10.6 Responsabilidades de los oferentes y contratistas</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_Toc215049578 \h </w:instrText>
                </w:r>
                <w:r w:rsidRPr="00605A50">
                  <w:rPr>
                    <w:i w:val="0"/>
                    <w:webHidden/>
                    <w:sz w:val="18"/>
                    <w:szCs w:val="18"/>
                  </w:rPr>
                </w:r>
                <w:r w:rsidRPr="00605A50">
                  <w:rPr>
                    <w:i w:val="0"/>
                    <w:webHidden/>
                    <w:sz w:val="18"/>
                    <w:szCs w:val="18"/>
                  </w:rPr>
                  <w:fldChar w:fldCharType="separate"/>
                </w:r>
                <w:r w:rsidRPr="00605A50">
                  <w:rPr>
                    <w:i w:val="0"/>
                    <w:webHidden/>
                    <w:sz w:val="18"/>
                    <w:szCs w:val="18"/>
                  </w:rPr>
                  <w:t>47</w:t>
                </w:r>
                <w:r w:rsidRPr="00605A50">
                  <w:rPr>
                    <w:i w:val="0"/>
                    <w:webHidden/>
                    <w:sz w:val="18"/>
                    <w:szCs w:val="18"/>
                  </w:rPr>
                  <w:fldChar w:fldCharType="end"/>
                </w:r>
              </w:hyperlink>
            </w:p>
            <w:p w14:paraId="3D47F9D8" w14:textId="0358B93F" w:rsidR="007F3E08" w:rsidRPr="00605A50" w:rsidRDefault="007F3E08">
              <w:pPr>
                <w:pStyle w:val="TDC1"/>
                <w:tabs>
                  <w:tab w:val="left" w:pos="720"/>
                  <w:tab w:val="right" w:leader="dot" w:pos="9394"/>
                </w:tabs>
                <w:rPr>
                  <w:rFonts w:eastAsiaTheme="minorEastAsia"/>
                  <w:noProof/>
                  <w:kern w:val="2"/>
                  <w:sz w:val="18"/>
                  <w:szCs w:val="18"/>
                  <w:lang w:eastAsia="es-CR"/>
                </w:rPr>
              </w:pPr>
              <w:hyperlink w:anchor="_Toc215049579" w:history="1">
                <w:r w:rsidRPr="00605A50">
                  <w:rPr>
                    <w:rStyle w:val="Hipervnculo"/>
                    <w:noProof/>
                    <w:sz w:val="18"/>
                    <w:szCs w:val="18"/>
                  </w:rPr>
                  <w:t>11.</w:t>
                </w:r>
                <w:r w:rsidRPr="00605A50">
                  <w:rPr>
                    <w:rFonts w:eastAsiaTheme="minorEastAsia"/>
                    <w:noProof/>
                    <w:kern w:val="2"/>
                    <w:sz w:val="18"/>
                    <w:szCs w:val="18"/>
                    <w:lang w:eastAsia="es-CR"/>
                  </w:rPr>
                  <w:tab/>
                </w:r>
                <w:r w:rsidRPr="00605A50">
                  <w:rPr>
                    <w:rStyle w:val="Hipervnculo"/>
                    <w:noProof/>
                    <w:sz w:val="18"/>
                    <w:szCs w:val="18"/>
                  </w:rPr>
                  <w:t>Relaciones aplicables a los procedimientos de Compras Públicas Innovadoras</w:t>
                </w:r>
                <w:r w:rsidRPr="00605A50">
                  <w:rPr>
                    <w:noProof/>
                    <w:webHidden/>
                    <w:sz w:val="18"/>
                    <w:szCs w:val="18"/>
                  </w:rPr>
                  <w:tab/>
                </w:r>
                <w:r w:rsidRPr="00605A50">
                  <w:rPr>
                    <w:noProof/>
                    <w:webHidden/>
                    <w:sz w:val="18"/>
                    <w:szCs w:val="18"/>
                  </w:rPr>
                  <w:fldChar w:fldCharType="begin"/>
                </w:r>
                <w:r w:rsidRPr="00605A50">
                  <w:rPr>
                    <w:noProof/>
                    <w:webHidden/>
                    <w:sz w:val="18"/>
                    <w:szCs w:val="18"/>
                  </w:rPr>
                  <w:instrText xml:space="preserve"> PAGEREF _Toc215049579 \h </w:instrText>
                </w:r>
                <w:r w:rsidRPr="00605A50">
                  <w:rPr>
                    <w:noProof/>
                    <w:webHidden/>
                    <w:sz w:val="18"/>
                    <w:szCs w:val="18"/>
                  </w:rPr>
                </w:r>
                <w:r w:rsidRPr="00605A50">
                  <w:rPr>
                    <w:noProof/>
                    <w:webHidden/>
                    <w:sz w:val="18"/>
                    <w:szCs w:val="18"/>
                  </w:rPr>
                  <w:fldChar w:fldCharType="separate"/>
                </w:r>
                <w:r w:rsidRPr="00605A50">
                  <w:rPr>
                    <w:noProof/>
                    <w:webHidden/>
                    <w:sz w:val="18"/>
                    <w:szCs w:val="18"/>
                  </w:rPr>
                  <w:t>48</w:t>
                </w:r>
                <w:r w:rsidRPr="00605A50">
                  <w:rPr>
                    <w:noProof/>
                    <w:webHidden/>
                    <w:sz w:val="18"/>
                    <w:szCs w:val="18"/>
                  </w:rPr>
                  <w:fldChar w:fldCharType="end"/>
                </w:r>
              </w:hyperlink>
            </w:p>
            <w:p w14:paraId="0D4896D5" w14:textId="617D3052" w:rsidR="007F3E08" w:rsidRPr="00605A50" w:rsidRDefault="007F3E08">
              <w:pPr>
                <w:pStyle w:val="TDC2"/>
                <w:rPr>
                  <w:rFonts w:eastAsiaTheme="minorEastAsia"/>
                  <w:bCs w:val="0"/>
                  <w:i w:val="0"/>
                  <w:kern w:val="2"/>
                  <w:sz w:val="18"/>
                  <w:szCs w:val="18"/>
                  <w:lang w:eastAsia="es-CR"/>
                </w:rPr>
              </w:pPr>
              <w:hyperlink w:anchor="_Toc215049580" w:history="1">
                <w:r w:rsidRPr="00605A50">
                  <w:rPr>
                    <w:rStyle w:val="Hipervnculo"/>
                    <w:i w:val="0"/>
                    <w:sz w:val="18"/>
                    <w:szCs w:val="18"/>
                  </w:rPr>
                  <w:t>11.1 Actuaciones de la administración Compras Públicas Innovadoras</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_Toc215049580 \h </w:instrText>
                </w:r>
                <w:r w:rsidRPr="00605A50">
                  <w:rPr>
                    <w:i w:val="0"/>
                    <w:webHidden/>
                    <w:sz w:val="18"/>
                    <w:szCs w:val="18"/>
                  </w:rPr>
                </w:r>
                <w:r w:rsidRPr="00605A50">
                  <w:rPr>
                    <w:i w:val="0"/>
                    <w:webHidden/>
                    <w:sz w:val="18"/>
                    <w:szCs w:val="18"/>
                  </w:rPr>
                  <w:fldChar w:fldCharType="separate"/>
                </w:r>
                <w:r w:rsidRPr="00605A50">
                  <w:rPr>
                    <w:i w:val="0"/>
                    <w:webHidden/>
                    <w:sz w:val="18"/>
                    <w:szCs w:val="18"/>
                  </w:rPr>
                  <w:t>49</w:t>
                </w:r>
                <w:r w:rsidRPr="00605A50">
                  <w:rPr>
                    <w:i w:val="0"/>
                    <w:webHidden/>
                    <w:sz w:val="18"/>
                    <w:szCs w:val="18"/>
                  </w:rPr>
                  <w:fldChar w:fldCharType="end"/>
                </w:r>
              </w:hyperlink>
            </w:p>
            <w:p w14:paraId="34CF282B" w14:textId="78F0B99A" w:rsidR="007F3E08" w:rsidRPr="00605A50" w:rsidRDefault="007F3E08">
              <w:pPr>
                <w:pStyle w:val="TDC2"/>
                <w:rPr>
                  <w:rFonts w:eastAsiaTheme="minorEastAsia"/>
                  <w:bCs w:val="0"/>
                  <w:i w:val="0"/>
                  <w:kern w:val="2"/>
                  <w:sz w:val="18"/>
                  <w:szCs w:val="18"/>
                  <w:lang w:eastAsia="es-CR"/>
                </w:rPr>
              </w:pPr>
              <w:hyperlink w:anchor="_Toc215049581" w:history="1">
                <w:r w:rsidRPr="00605A50">
                  <w:rPr>
                    <w:rStyle w:val="Hipervnculo"/>
                    <w:i w:val="0"/>
                    <w:sz w:val="18"/>
                    <w:szCs w:val="18"/>
                  </w:rPr>
                  <w:t>11.2 Actuaciones de oferentes o contratistas en las Compras Públicas Innovadoras</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_Toc215049581 \h </w:instrText>
                </w:r>
                <w:r w:rsidRPr="00605A50">
                  <w:rPr>
                    <w:i w:val="0"/>
                    <w:webHidden/>
                    <w:sz w:val="18"/>
                    <w:szCs w:val="18"/>
                  </w:rPr>
                </w:r>
                <w:r w:rsidRPr="00605A50">
                  <w:rPr>
                    <w:i w:val="0"/>
                    <w:webHidden/>
                    <w:sz w:val="18"/>
                    <w:szCs w:val="18"/>
                  </w:rPr>
                  <w:fldChar w:fldCharType="separate"/>
                </w:r>
                <w:r w:rsidRPr="00605A50">
                  <w:rPr>
                    <w:i w:val="0"/>
                    <w:webHidden/>
                    <w:sz w:val="18"/>
                    <w:szCs w:val="18"/>
                  </w:rPr>
                  <w:t>51</w:t>
                </w:r>
                <w:r w:rsidRPr="00605A50">
                  <w:rPr>
                    <w:i w:val="0"/>
                    <w:webHidden/>
                    <w:sz w:val="18"/>
                    <w:szCs w:val="18"/>
                  </w:rPr>
                  <w:fldChar w:fldCharType="end"/>
                </w:r>
              </w:hyperlink>
            </w:p>
            <w:p w14:paraId="0A44DBB5" w14:textId="0574574C" w:rsidR="007F3E08" w:rsidRPr="00605A50" w:rsidRDefault="007F3E08">
              <w:pPr>
                <w:pStyle w:val="TDC1"/>
                <w:tabs>
                  <w:tab w:val="left" w:pos="720"/>
                  <w:tab w:val="right" w:leader="dot" w:pos="9394"/>
                </w:tabs>
                <w:rPr>
                  <w:rFonts w:eastAsiaTheme="minorEastAsia"/>
                  <w:noProof/>
                  <w:kern w:val="2"/>
                  <w:sz w:val="18"/>
                  <w:szCs w:val="18"/>
                  <w:lang w:eastAsia="es-CR"/>
                </w:rPr>
              </w:pPr>
              <w:hyperlink w:anchor="_Toc215049582" w:history="1">
                <w:r w:rsidRPr="00605A50">
                  <w:rPr>
                    <w:rStyle w:val="Hipervnculo"/>
                    <w:noProof/>
                    <w:sz w:val="18"/>
                    <w:szCs w:val="18"/>
                  </w:rPr>
                  <w:t>12.</w:t>
                </w:r>
                <w:r w:rsidRPr="00605A50">
                  <w:rPr>
                    <w:rFonts w:eastAsiaTheme="minorEastAsia"/>
                    <w:noProof/>
                    <w:kern w:val="2"/>
                    <w:sz w:val="18"/>
                    <w:szCs w:val="18"/>
                    <w:lang w:eastAsia="es-CR"/>
                  </w:rPr>
                  <w:tab/>
                </w:r>
                <w:r w:rsidRPr="00605A50">
                  <w:rPr>
                    <w:rStyle w:val="Hipervnculo"/>
                    <w:noProof/>
                    <w:sz w:val="18"/>
                    <w:szCs w:val="18"/>
                  </w:rPr>
                  <w:t>Mecanismos de control y mejora</w:t>
                </w:r>
                <w:r w:rsidRPr="00605A50">
                  <w:rPr>
                    <w:noProof/>
                    <w:webHidden/>
                    <w:sz w:val="18"/>
                    <w:szCs w:val="18"/>
                  </w:rPr>
                  <w:tab/>
                </w:r>
                <w:r w:rsidRPr="00605A50">
                  <w:rPr>
                    <w:noProof/>
                    <w:webHidden/>
                    <w:sz w:val="18"/>
                    <w:szCs w:val="18"/>
                  </w:rPr>
                  <w:fldChar w:fldCharType="begin"/>
                </w:r>
                <w:r w:rsidRPr="00605A50">
                  <w:rPr>
                    <w:noProof/>
                    <w:webHidden/>
                    <w:sz w:val="18"/>
                    <w:szCs w:val="18"/>
                  </w:rPr>
                  <w:instrText xml:space="preserve"> PAGEREF _Toc215049582 \h </w:instrText>
                </w:r>
                <w:r w:rsidRPr="00605A50">
                  <w:rPr>
                    <w:noProof/>
                    <w:webHidden/>
                    <w:sz w:val="18"/>
                    <w:szCs w:val="18"/>
                  </w:rPr>
                </w:r>
                <w:r w:rsidRPr="00605A50">
                  <w:rPr>
                    <w:noProof/>
                    <w:webHidden/>
                    <w:sz w:val="18"/>
                    <w:szCs w:val="18"/>
                  </w:rPr>
                  <w:fldChar w:fldCharType="separate"/>
                </w:r>
                <w:r w:rsidRPr="00605A50">
                  <w:rPr>
                    <w:noProof/>
                    <w:webHidden/>
                    <w:sz w:val="18"/>
                    <w:szCs w:val="18"/>
                  </w:rPr>
                  <w:t>52</w:t>
                </w:r>
                <w:r w:rsidRPr="00605A50">
                  <w:rPr>
                    <w:noProof/>
                    <w:webHidden/>
                    <w:sz w:val="18"/>
                    <w:szCs w:val="18"/>
                  </w:rPr>
                  <w:fldChar w:fldCharType="end"/>
                </w:r>
              </w:hyperlink>
            </w:p>
            <w:p w14:paraId="0EAD5951" w14:textId="1E320C1F" w:rsidR="007F3E08" w:rsidRPr="00605A50" w:rsidRDefault="007F3E08">
              <w:pPr>
                <w:pStyle w:val="TDC2"/>
                <w:rPr>
                  <w:rFonts w:eastAsiaTheme="minorEastAsia"/>
                  <w:bCs w:val="0"/>
                  <w:i w:val="0"/>
                  <w:kern w:val="2"/>
                  <w:sz w:val="18"/>
                  <w:szCs w:val="18"/>
                  <w:lang w:eastAsia="es-CR"/>
                </w:rPr>
              </w:pPr>
              <w:hyperlink w:anchor="_Toc215049583" w:history="1">
                <w:r w:rsidRPr="00605A50">
                  <w:rPr>
                    <w:rStyle w:val="Hipervnculo"/>
                    <w:i w:val="0"/>
                    <w:sz w:val="18"/>
                    <w:szCs w:val="18"/>
                  </w:rPr>
                  <w:t>12.1 Retroalimentación de la gestión contractual</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_Toc215049583 \h </w:instrText>
                </w:r>
                <w:r w:rsidRPr="00605A50">
                  <w:rPr>
                    <w:i w:val="0"/>
                    <w:webHidden/>
                    <w:sz w:val="18"/>
                    <w:szCs w:val="18"/>
                  </w:rPr>
                </w:r>
                <w:r w:rsidRPr="00605A50">
                  <w:rPr>
                    <w:i w:val="0"/>
                    <w:webHidden/>
                    <w:sz w:val="18"/>
                    <w:szCs w:val="18"/>
                  </w:rPr>
                  <w:fldChar w:fldCharType="separate"/>
                </w:r>
                <w:r w:rsidRPr="00605A50">
                  <w:rPr>
                    <w:i w:val="0"/>
                    <w:webHidden/>
                    <w:sz w:val="18"/>
                    <w:szCs w:val="18"/>
                  </w:rPr>
                  <w:t>52</w:t>
                </w:r>
                <w:r w:rsidRPr="00605A50">
                  <w:rPr>
                    <w:i w:val="0"/>
                    <w:webHidden/>
                    <w:sz w:val="18"/>
                    <w:szCs w:val="18"/>
                  </w:rPr>
                  <w:fldChar w:fldCharType="end"/>
                </w:r>
              </w:hyperlink>
            </w:p>
            <w:p w14:paraId="2B48327F" w14:textId="204BA139" w:rsidR="007F3E08" w:rsidRPr="00605A50" w:rsidRDefault="007F3E08">
              <w:pPr>
                <w:pStyle w:val="TDC2"/>
                <w:rPr>
                  <w:rFonts w:eastAsiaTheme="minorEastAsia"/>
                  <w:bCs w:val="0"/>
                  <w:i w:val="0"/>
                  <w:kern w:val="2"/>
                  <w:sz w:val="18"/>
                  <w:szCs w:val="18"/>
                  <w:lang w:eastAsia="es-CR"/>
                </w:rPr>
              </w:pPr>
              <w:hyperlink w:anchor="_Toc215049584" w:history="1">
                <w:r w:rsidRPr="00605A50">
                  <w:rPr>
                    <w:rStyle w:val="Hipervnculo"/>
                    <w:i w:val="0"/>
                    <w:sz w:val="18"/>
                    <w:szCs w:val="18"/>
                  </w:rPr>
                  <w:t>12.2 Canales para reportar irregularidades</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_Toc215049584 \h </w:instrText>
                </w:r>
                <w:r w:rsidRPr="00605A50">
                  <w:rPr>
                    <w:i w:val="0"/>
                    <w:webHidden/>
                    <w:sz w:val="18"/>
                    <w:szCs w:val="18"/>
                  </w:rPr>
                </w:r>
                <w:r w:rsidRPr="00605A50">
                  <w:rPr>
                    <w:i w:val="0"/>
                    <w:webHidden/>
                    <w:sz w:val="18"/>
                    <w:szCs w:val="18"/>
                  </w:rPr>
                  <w:fldChar w:fldCharType="separate"/>
                </w:r>
                <w:r w:rsidRPr="00605A50">
                  <w:rPr>
                    <w:i w:val="0"/>
                    <w:webHidden/>
                    <w:sz w:val="18"/>
                    <w:szCs w:val="18"/>
                  </w:rPr>
                  <w:t>54</w:t>
                </w:r>
                <w:r w:rsidRPr="00605A50">
                  <w:rPr>
                    <w:i w:val="0"/>
                    <w:webHidden/>
                    <w:sz w:val="18"/>
                    <w:szCs w:val="18"/>
                  </w:rPr>
                  <w:fldChar w:fldCharType="end"/>
                </w:r>
              </w:hyperlink>
            </w:p>
            <w:p w14:paraId="0BC60336" w14:textId="69B3B1F1" w:rsidR="007F3E08" w:rsidRPr="00605A50" w:rsidRDefault="007F3E08">
              <w:pPr>
                <w:pStyle w:val="TDC1"/>
                <w:tabs>
                  <w:tab w:val="left" w:pos="720"/>
                  <w:tab w:val="right" w:leader="dot" w:pos="9394"/>
                </w:tabs>
                <w:rPr>
                  <w:rFonts w:eastAsiaTheme="minorEastAsia"/>
                  <w:noProof/>
                  <w:kern w:val="2"/>
                  <w:sz w:val="18"/>
                  <w:szCs w:val="18"/>
                  <w:lang w:eastAsia="es-CR"/>
                </w:rPr>
              </w:pPr>
              <w:hyperlink w:anchor="_Toc215049585" w:history="1">
                <w:r w:rsidRPr="00605A50">
                  <w:rPr>
                    <w:rStyle w:val="Hipervnculo"/>
                    <w:noProof/>
                    <w:sz w:val="18"/>
                    <w:szCs w:val="18"/>
                  </w:rPr>
                  <w:t>13.</w:t>
                </w:r>
                <w:r w:rsidRPr="00605A50">
                  <w:rPr>
                    <w:rFonts w:eastAsiaTheme="minorEastAsia"/>
                    <w:noProof/>
                    <w:kern w:val="2"/>
                    <w:sz w:val="18"/>
                    <w:szCs w:val="18"/>
                    <w:lang w:eastAsia="es-CR"/>
                  </w:rPr>
                  <w:tab/>
                </w:r>
                <w:r w:rsidRPr="00605A50">
                  <w:rPr>
                    <w:rStyle w:val="Hipervnculo"/>
                    <w:noProof/>
                    <w:sz w:val="18"/>
                    <w:szCs w:val="18"/>
                  </w:rPr>
                  <w:t>Sanciones</w:t>
                </w:r>
                <w:r w:rsidRPr="00605A50">
                  <w:rPr>
                    <w:noProof/>
                    <w:webHidden/>
                    <w:sz w:val="18"/>
                    <w:szCs w:val="18"/>
                  </w:rPr>
                  <w:tab/>
                </w:r>
                <w:r w:rsidRPr="00605A50">
                  <w:rPr>
                    <w:noProof/>
                    <w:webHidden/>
                    <w:sz w:val="18"/>
                    <w:szCs w:val="18"/>
                  </w:rPr>
                  <w:fldChar w:fldCharType="begin"/>
                </w:r>
                <w:r w:rsidRPr="00605A50">
                  <w:rPr>
                    <w:noProof/>
                    <w:webHidden/>
                    <w:sz w:val="18"/>
                    <w:szCs w:val="18"/>
                  </w:rPr>
                  <w:instrText xml:space="preserve"> PAGEREF _Toc215049585 \h </w:instrText>
                </w:r>
                <w:r w:rsidRPr="00605A50">
                  <w:rPr>
                    <w:noProof/>
                    <w:webHidden/>
                    <w:sz w:val="18"/>
                    <w:szCs w:val="18"/>
                  </w:rPr>
                </w:r>
                <w:r w:rsidRPr="00605A50">
                  <w:rPr>
                    <w:noProof/>
                    <w:webHidden/>
                    <w:sz w:val="18"/>
                    <w:szCs w:val="18"/>
                  </w:rPr>
                  <w:fldChar w:fldCharType="separate"/>
                </w:r>
                <w:r w:rsidRPr="00605A50">
                  <w:rPr>
                    <w:noProof/>
                    <w:webHidden/>
                    <w:sz w:val="18"/>
                    <w:szCs w:val="18"/>
                  </w:rPr>
                  <w:t>55</w:t>
                </w:r>
                <w:r w:rsidRPr="00605A50">
                  <w:rPr>
                    <w:noProof/>
                    <w:webHidden/>
                    <w:sz w:val="18"/>
                    <w:szCs w:val="18"/>
                  </w:rPr>
                  <w:fldChar w:fldCharType="end"/>
                </w:r>
              </w:hyperlink>
            </w:p>
            <w:p w14:paraId="4675F6A0" w14:textId="7CDFF202" w:rsidR="007F3E08" w:rsidRPr="00605A50" w:rsidRDefault="007F3E08">
              <w:pPr>
                <w:pStyle w:val="TDC2"/>
                <w:rPr>
                  <w:rFonts w:eastAsiaTheme="minorEastAsia"/>
                  <w:bCs w:val="0"/>
                  <w:i w:val="0"/>
                  <w:kern w:val="2"/>
                  <w:sz w:val="18"/>
                  <w:szCs w:val="18"/>
                  <w:lang w:eastAsia="es-CR"/>
                </w:rPr>
              </w:pPr>
              <w:hyperlink w:anchor="_Toc215049586" w:history="1">
                <w:r w:rsidRPr="00605A50">
                  <w:rPr>
                    <w:rStyle w:val="Hipervnculo"/>
                    <w:i w:val="0"/>
                    <w:sz w:val="18"/>
                    <w:szCs w:val="18"/>
                  </w:rPr>
                  <w:t>13.1 Responsabilidad sancionatoria en el ámbito público.</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_Toc215049586 \h </w:instrText>
                </w:r>
                <w:r w:rsidRPr="00605A50">
                  <w:rPr>
                    <w:i w:val="0"/>
                    <w:webHidden/>
                    <w:sz w:val="18"/>
                    <w:szCs w:val="18"/>
                  </w:rPr>
                </w:r>
                <w:r w:rsidRPr="00605A50">
                  <w:rPr>
                    <w:i w:val="0"/>
                    <w:webHidden/>
                    <w:sz w:val="18"/>
                    <w:szCs w:val="18"/>
                  </w:rPr>
                  <w:fldChar w:fldCharType="separate"/>
                </w:r>
                <w:r w:rsidRPr="00605A50">
                  <w:rPr>
                    <w:i w:val="0"/>
                    <w:webHidden/>
                    <w:sz w:val="18"/>
                    <w:szCs w:val="18"/>
                  </w:rPr>
                  <w:t>55</w:t>
                </w:r>
                <w:r w:rsidRPr="00605A50">
                  <w:rPr>
                    <w:i w:val="0"/>
                    <w:webHidden/>
                    <w:sz w:val="18"/>
                    <w:szCs w:val="18"/>
                  </w:rPr>
                  <w:fldChar w:fldCharType="end"/>
                </w:r>
              </w:hyperlink>
            </w:p>
            <w:p w14:paraId="368320F5" w14:textId="568468F3" w:rsidR="007F3E08" w:rsidRPr="00605A50" w:rsidRDefault="007F3E08">
              <w:pPr>
                <w:pStyle w:val="TDC2"/>
                <w:rPr>
                  <w:rFonts w:eastAsiaTheme="minorEastAsia"/>
                  <w:bCs w:val="0"/>
                  <w:i w:val="0"/>
                  <w:kern w:val="2"/>
                  <w:sz w:val="18"/>
                  <w:szCs w:val="18"/>
                  <w:lang w:eastAsia="es-CR"/>
                </w:rPr>
              </w:pPr>
              <w:hyperlink w:anchor="_Toc215049587" w:history="1">
                <w:r w:rsidRPr="00605A50">
                  <w:rPr>
                    <w:rStyle w:val="Hipervnculo"/>
                    <w:i w:val="0"/>
                    <w:sz w:val="18"/>
                    <w:szCs w:val="18"/>
                  </w:rPr>
                  <w:t>13.2 Responsabilidad sancionatoria</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_Toc215049587 \h </w:instrText>
                </w:r>
                <w:r w:rsidRPr="00605A50">
                  <w:rPr>
                    <w:i w:val="0"/>
                    <w:webHidden/>
                    <w:sz w:val="18"/>
                    <w:szCs w:val="18"/>
                  </w:rPr>
                </w:r>
                <w:r w:rsidRPr="00605A50">
                  <w:rPr>
                    <w:i w:val="0"/>
                    <w:webHidden/>
                    <w:sz w:val="18"/>
                    <w:szCs w:val="18"/>
                  </w:rPr>
                  <w:fldChar w:fldCharType="separate"/>
                </w:r>
                <w:r w:rsidRPr="00605A50">
                  <w:rPr>
                    <w:i w:val="0"/>
                    <w:webHidden/>
                    <w:sz w:val="18"/>
                    <w:szCs w:val="18"/>
                  </w:rPr>
                  <w:t>55</w:t>
                </w:r>
                <w:r w:rsidRPr="00605A50">
                  <w:rPr>
                    <w:i w:val="0"/>
                    <w:webHidden/>
                    <w:sz w:val="18"/>
                    <w:szCs w:val="18"/>
                  </w:rPr>
                  <w:fldChar w:fldCharType="end"/>
                </w:r>
              </w:hyperlink>
            </w:p>
            <w:p w14:paraId="5F941FC2" w14:textId="1530F107" w:rsidR="007F3E08" w:rsidRPr="00605A50" w:rsidRDefault="007F3E08">
              <w:pPr>
                <w:pStyle w:val="TDC2"/>
                <w:rPr>
                  <w:rFonts w:eastAsiaTheme="minorEastAsia"/>
                  <w:bCs w:val="0"/>
                  <w:i w:val="0"/>
                  <w:kern w:val="2"/>
                  <w:sz w:val="18"/>
                  <w:szCs w:val="18"/>
                  <w:lang w:eastAsia="es-CR"/>
                </w:rPr>
              </w:pPr>
              <w:hyperlink w:anchor="_Toc215049588" w:history="1">
                <w:r w:rsidRPr="00605A50">
                  <w:rPr>
                    <w:rStyle w:val="Hipervnculo"/>
                    <w:i w:val="0"/>
                    <w:sz w:val="18"/>
                    <w:szCs w:val="18"/>
                  </w:rPr>
                  <w:t>13.3 Clasificación de Incumplimientos y sus sanciones aplicables</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_Toc215049588 \h </w:instrText>
                </w:r>
                <w:r w:rsidRPr="00605A50">
                  <w:rPr>
                    <w:i w:val="0"/>
                    <w:webHidden/>
                    <w:sz w:val="18"/>
                    <w:szCs w:val="18"/>
                  </w:rPr>
                </w:r>
                <w:r w:rsidRPr="00605A50">
                  <w:rPr>
                    <w:i w:val="0"/>
                    <w:webHidden/>
                    <w:sz w:val="18"/>
                    <w:szCs w:val="18"/>
                  </w:rPr>
                  <w:fldChar w:fldCharType="separate"/>
                </w:r>
                <w:r w:rsidRPr="00605A50">
                  <w:rPr>
                    <w:i w:val="0"/>
                    <w:webHidden/>
                    <w:sz w:val="18"/>
                    <w:szCs w:val="18"/>
                  </w:rPr>
                  <w:t>56</w:t>
                </w:r>
                <w:r w:rsidRPr="00605A50">
                  <w:rPr>
                    <w:i w:val="0"/>
                    <w:webHidden/>
                    <w:sz w:val="18"/>
                    <w:szCs w:val="18"/>
                  </w:rPr>
                  <w:fldChar w:fldCharType="end"/>
                </w:r>
              </w:hyperlink>
            </w:p>
            <w:p w14:paraId="50933DA0" w14:textId="0E84A361" w:rsidR="007F3E08" w:rsidRPr="00605A50" w:rsidRDefault="007F3E08">
              <w:pPr>
                <w:pStyle w:val="TDC2"/>
                <w:rPr>
                  <w:rFonts w:eastAsiaTheme="minorEastAsia"/>
                  <w:bCs w:val="0"/>
                  <w:i w:val="0"/>
                  <w:kern w:val="2"/>
                  <w:sz w:val="18"/>
                  <w:szCs w:val="18"/>
                  <w:lang w:eastAsia="es-CR"/>
                </w:rPr>
              </w:pPr>
              <w:hyperlink w:anchor="_Toc215049589" w:history="1">
                <w:r w:rsidRPr="00605A50">
                  <w:rPr>
                    <w:rStyle w:val="Hipervnculo"/>
                    <w:i w:val="0"/>
                    <w:sz w:val="18"/>
                    <w:szCs w:val="18"/>
                  </w:rPr>
                  <w:t>13.4 Publicación de Sanciones en el Sistema Digital Unificado</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_Toc215049589 \h </w:instrText>
                </w:r>
                <w:r w:rsidRPr="00605A50">
                  <w:rPr>
                    <w:i w:val="0"/>
                    <w:webHidden/>
                    <w:sz w:val="18"/>
                    <w:szCs w:val="18"/>
                  </w:rPr>
                </w:r>
                <w:r w:rsidRPr="00605A50">
                  <w:rPr>
                    <w:i w:val="0"/>
                    <w:webHidden/>
                    <w:sz w:val="18"/>
                    <w:szCs w:val="18"/>
                  </w:rPr>
                  <w:fldChar w:fldCharType="separate"/>
                </w:r>
                <w:r w:rsidRPr="00605A50">
                  <w:rPr>
                    <w:i w:val="0"/>
                    <w:webHidden/>
                    <w:sz w:val="18"/>
                    <w:szCs w:val="18"/>
                  </w:rPr>
                  <w:t>56</w:t>
                </w:r>
                <w:r w:rsidRPr="00605A50">
                  <w:rPr>
                    <w:i w:val="0"/>
                    <w:webHidden/>
                    <w:sz w:val="18"/>
                    <w:szCs w:val="18"/>
                  </w:rPr>
                  <w:fldChar w:fldCharType="end"/>
                </w:r>
              </w:hyperlink>
            </w:p>
            <w:p w14:paraId="3BB00F66" w14:textId="6EE5DFD9" w:rsidR="007F3E08" w:rsidRPr="00605A50" w:rsidRDefault="007F3E08">
              <w:pPr>
                <w:pStyle w:val="TDC1"/>
                <w:tabs>
                  <w:tab w:val="left" w:pos="720"/>
                  <w:tab w:val="right" w:leader="dot" w:pos="9394"/>
                </w:tabs>
                <w:rPr>
                  <w:rFonts w:eastAsiaTheme="minorEastAsia"/>
                  <w:noProof/>
                  <w:kern w:val="2"/>
                  <w:sz w:val="18"/>
                  <w:szCs w:val="18"/>
                  <w:lang w:eastAsia="es-CR"/>
                </w:rPr>
              </w:pPr>
              <w:hyperlink w:anchor="_Toc215049590" w:history="1">
                <w:r w:rsidRPr="00605A50">
                  <w:rPr>
                    <w:rStyle w:val="Hipervnculo"/>
                    <w:noProof/>
                    <w:sz w:val="18"/>
                    <w:szCs w:val="18"/>
                  </w:rPr>
                  <w:t>14.</w:t>
                </w:r>
                <w:r w:rsidRPr="00605A50">
                  <w:rPr>
                    <w:rFonts w:eastAsiaTheme="minorEastAsia"/>
                    <w:noProof/>
                    <w:kern w:val="2"/>
                    <w:sz w:val="18"/>
                    <w:szCs w:val="18"/>
                    <w:lang w:eastAsia="es-CR"/>
                  </w:rPr>
                  <w:tab/>
                </w:r>
                <w:r w:rsidRPr="00605A50">
                  <w:rPr>
                    <w:rStyle w:val="Hipervnculo"/>
                    <w:noProof/>
                    <w:sz w:val="18"/>
                    <w:szCs w:val="18"/>
                  </w:rPr>
                  <w:t>Documentos vinculantes</w:t>
                </w:r>
                <w:r w:rsidRPr="00605A50">
                  <w:rPr>
                    <w:noProof/>
                    <w:webHidden/>
                    <w:sz w:val="18"/>
                    <w:szCs w:val="18"/>
                  </w:rPr>
                  <w:tab/>
                </w:r>
                <w:r w:rsidRPr="00605A50">
                  <w:rPr>
                    <w:noProof/>
                    <w:webHidden/>
                    <w:sz w:val="18"/>
                    <w:szCs w:val="18"/>
                  </w:rPr>
                  <w:fldChar w:fldCharType="begin"/>
                </w:r>
                <w:r w:rsidRPr="00605A50">
                  <w:rPr>
                    <w:noProof/>
                    <w:webHidden/>
                    <w:sz w:val="18"/>
                    <w:szCs w:val="18"/>
                  </w:rPr>
                  <w:instrText xml:space="preserve"> PAGEREF _Toc215049590 \h </w:instrText>
                </w:r>
                <w:r w:rsidRPr="00605A50">
                  <w:rPr>
                    <w:noProof/>
                    <w:webHidden/>
                    <w:sz w:val="18"/>
                    <w:szCs w:val="18"/>
                  </w:rPr>
                </w:r>
                <w:r w:rsidRPr="00605A50">
                  <w:rPr>
                    <w:noProof/>
                    <w:webHidden/>
                    <w:sz w:val="18"/>
                    <w:szCs w:val="18"/>
                  </w:rPr>
                  <w:fldChar w:fldCharType="separate"/>
                </w:r>
                <w:r w:rsidRPr="00605A50">
                  <w:rPr>
                    <w:noProof/>
                    <w:webHidden/>
                    <w:sz w:val="18"/>
                    <w:szCs w:val="18"/>
                  </w:rPr>
                  <w:t>58</w:t>
                </w:r>
                <w:r w:rsidRPr="00605A50">
                  <w:rPr>
                    <w:noProof/>
                    <w:webHidden/>
                    <w:sz w:val="18"/>
                    <w:szCs w:val="18"/>
                  </w:rPr>
                  <w:fldChar w:fldCharType="end"/>
                </w:r>
              </w:hyperlink>
            </w:p>
            <w:p w14:paraId="6C4B8196" w14:textId="63104EA3" w:rsidR="007F3E08" w:rsidRPr="00605A50" w:rsidRDefault="007F3E08">
              <w:pPr>
                <w:pStyle w:val="TDC1"/>
                <w:tabs>
                  <w:tab w:val="right" w:leader="dot" w:pos="9394"/>
                </w:tabs>
                <w:rPr>
                  <w:rFonts w:eastAsiaTheme="minorEastAsia"/>
                  <w:noProof/>
                  <w:kern w:val="2"/>
                  <w:sz w:val="18"/>
                  <w:szCs w:val="18"/>
                  <w:lang w:eastAsia="es-CR"/>
                </w:rPr>
              </w:pPr>
              <w:hyperlink w:anchor="_Toc215049591" w:history="1">
                <w:r w:rsidRPr="00605A50">
                  <w:rPr>
                    <w:rStyle w:val="Hipervnculo"/>
                    <w:bCs/>
                    <w:noProof/>
                    <w:sz w:val="18"/>
                    <w:szCs w:val="18"/>
                  </w:rPr>
                  <w:t>Referencias</w:t>
                </w:r>
                <w:r w:rsidRPr="00605A50">
                  <w:rPr>
                    <w:noProof/>
                    <w:webHidden/>
                    <w:sz w:val="18"/>
                    <w:szCs w:val="18"/>
                  </w:rPr>
                  <w:tab/>
                </w:r>
                <w:r w:rsidRPr="00605A50">
                  <w:rPr>
                    <w:noProof/>
                    <w:webHidden/>
                    <w:sz w:val="18"/>
                    <w:szCs w:val="18"/>
                  </w:rPr>
                  <w:fldChar w:fldCharType="begin"/>
                </w:r>
                <w:r w:rsidRPr="00605A50">
                  <w:rPr>
                    <w:noProof/>
                    <w:webHidden/>
                    <w:sz w:val="18"/>
                    <w:szCs w:val="18"/>
                  </w:rPr>
                  <w:instrText xml:space="preserve"> PAGEREF _Toc215049591 \h </w:instrText>
                </w:r>
                <w:r w:rsidRPr="00605A50">
                  <w:rPr>
                    <w:noProof/>
                    <w:webHidden/>
                    <w:sz w:val="18"/>
                    <w:szCs w:val="18"/>
                  </w:rPr>
                </w:r>
                <w:r w:rsidRPr="00605A50">
                  <w:rPr>
                    <w:noProof/>
                    <w:webHidden/>
                    <w:sz w:val="18"/>
                    <w:szCs w:val="18"/>
                  </w:rPr>
                  <w:fldChar w:fldCharType="separate"/>
                </w:r>
                <w:r w:rsidRPr="00605A50">
                  <w:rPr>
                    <w:noProof/>
                    <w:webHidden/>
                    <w:sz w:val="18"/>
                    <w:szCs w:val="18"/>
                  </w:rPr>
                  <w:t>58</w:t>
                </w:r>
                <w:r w:rsidRPr="00605A50">
                  <w:rPr>
                    <w:noProof/>
                    <w:webHidden/>
                    <w:sz w:val="18"/>
                    <w:szCs w:val="18"/>
                  </w:rPr>
                  <w:fldChar w:fldCharType="end"/>
                </w:r>
              </w:hyperlink>
            </w:p>
            <w:p w14:paraId="27B746EA" w14:textId="04DD045F" w:rsidR="007F3E08" w:rsidRPr="00605A50" w:rsidRDefault="007F3E08">
              <w:pPr>
                <w:pStyle w:val="TDC1"/>
                <w:tabs>
                  <w:tab w:val="left" w:pos="720"/>
                  <w:tab w:val="right" w:leader="dot" w:pos="9394"/>
                </w:tabs>
                <w:rPr>
                  <w:rFonts w:eastAsiaTheme="minorEastAsia"/>
                  <w:noProof/>
                  <w:kern w:val="2"/>
                  <w:sz w:val="18"/>
                  <w:szCs w:val="18"/>
                  <w:lang w:eastAsia="es-CR"/>
                </w:rPr>
              </w:pPr>
              <w:hyperlink w:anchor="_Toc215049592" w:history="1">
                <w:r w:rsidRPr="00605A50">
                  <w:rPr>
                    <w:rStyle w:val="Hipervnculo"/>
                    <w:noProof/>
                    <w:sz w:val="18"/>
                    <w:szCs w:val="18"/>
                  </w:rPr>
                  <w:t>15.</w:t>
                </w:r>
                <w:r w:rsidRPr="00605A50">
                  <w:rPr>
                    <w:rFonts w:eastAsiaTheme="minorEastAsia"/>
                    <w:noProof/>
                    <w:kern w:val="2"/>
                    <w:sz w:val="18"/>
                    <w:szCs w:val="18"/>
                    <w:lang w:eastAsia="es-CR"/>
                  </w:rPr>
                  <w:tab/>
                </w:r>
                <w:r w:rsidRPr="00605A50">
                  <w:rPr>
                    <w:rStyle w:val="Hipervnculo"/>
                    <w:noProof/>
                    <w:sz w:val="18"/>
                    <w:szCs w:val="18"/>
                  </w:rPr>
                  <w:t>Rige:</w:t>
                </w:r>
                <w:r w:rsidRPr="00605A50">
                  <w:rPr>
                    <w:noProof/>
                    <w:webHidden/>
                    <w:sz w:val="18"/>
                    <w:szCs w:val="18"/>
                  </w:rPr>
                  <w:tab/>
                </w:r>
                <w:r w:rsidRPr="00605A50">
                  <w:rPr>
                    <w:noProof/>
                    <w:webHidden/>
                    <w:sz w:val="18"/>
                    <w:szCs w:val="18"/>
                  </w:rPr>
                  <w:fldChar w:fldCharType="begin"/>
                </w:r>
                <w:r w:rsidRPr="00605A50">
                  <w:rPr>
                    <w:noProof/>
                    <w:webHidden/>
                    <w:sz w:val="18"/>
                    <w:szCs w:val="18"/>
                  </w:rPr>
                  <w:instrText xml:space="preserve"> PAGEREF _Toc215049592 \h </w:instrText>
                </w:r>
                <w:r w:rsidRPr="00605A50">
                  <w:rPr>
                    <w:noProof/>
                    <w:webHidden/>
                    <w:sz w:val="18"/>
                    <w:szCs w:val="18"/>
                  </w:rPr>
                </w:r>
                <w:r w:rsidRPr="00605A50">
                  <w:rPr>
                    <w:noProof/>
                    <w:webHidden/>
                    <w:sz w:val="18"/>
                    <w:szCs w:val="18"/>
                  </w:rPr>
                  <w:fldChar w:fldCharType="separate"/>
                </w:r>
                <w:r w:rsidRPr="00605A50">
                  <w:rPr>
                    <w:noProof/>
                    <w:webHidden/>
                    <w:sz w:val="18"/>
                    <w:szCs w:val="18"/>
                  </w:rPr>
                  <w:t>59</w:t>
                </w:r>
                <w:r w:rsidRPr="00605A50">
                  <w:rPr>
                    <w:noProof/>
                    <w:webHidden/>
                    <w:sz w:val="18"/>
                    <w:szCs w:val="18"/>
                  </w:rPr>
                  <w:fldChar w:fldCharType="end"/>
                </w:r>
              </w:hyperlink>
            </w:p>
            <w:p w14:paraId="3D283661" w14:textId="6E1F8500" w:rsidR="007F3E08" w:rsidRPr="00605A50" w:rsidRDefault="007F3E08">
              <w:pPr>
                <w:pStyle w:val="TDC1"/>
                <w:tabs>
                  <w:tab w:val="left" w:pos="720"/>
                  <w:tab w:val="right" w:leader="dot" w:pos="9394"/>
                </w:tabs>
                <w:rPr>
                  <w:rFonts w:eastAsiaTheme="minorEastAsia"/>
                  <w:noProof/>
                  <w:kern w:val="2"/>
                  <w:sz w:val="18"/>
                  <w:szCs w:val="18"/>
                  <w:lang w:eastAsia="es-CR"/>
                </w:rPr>
              </w:pPr>
              <w:hyperlink w:anchor="_Toc215049593" w:history="1">
                <w:r w:rsidRPr="00605A50">
                  <w:rPr>
                    <w:rStyle w:val="Hipervnculo"/>
                    <w:noProof/>
                    <w:sz w:val="18"/>
                    <w:szCs w:val="18"/>
                  </w:rPr>
                  <w:t>16.</w:t>
                </w:r>
                <w:r w:rsidRPr="00605A50">
                  <w:rPr>
                    <w:rFonts w:eastAsiaTheme="minorEastAsia"/>
                    <w:noProof/>
                    <w:kern w:val="2"/>
                    <w:sz w:val="18"/>
                    <w:szCs w:val="18"/>
                    <w:lang w:eastAsia="es-CR"/>
                  </w:rPr>
                  <w:tab/>
                </w:r>
                <w:r w:rsidRPr="00605A50">
                  <w:rPr>
                    <w:rStyle w:val="Hipervnculo"/>
                    <w:noProof/>
                    <w:sz w:val="18"/>
                    <w:szCs w:val="18"/>
                  </w:rPr>
                  <w:t>Responsables</w:t>
                </w:r>
                <w:r w:rsidRPr="00605A50">
                  <w:rPr>
                    <w:noProof/>
                    <w:webHidden/>
                    <w:sz w:val="18"/>
                    <w:szCs w:val="18"/>
                  </w:rPr>
                  <w:tab/>
                </w:r>
                <w:r w:rsidRPr="00605A50">
                  <w:rPr>
                    <w:noProof/>
                    <w:webHidden/>
                    <w:sz w:val="18"/>
                    <w:szCs w:val="18"/>
                  </w:rPr>
                  <w:fldChar w:fldCharType="begin"/>
                </w:r>
                <w:r w:rsidRPr="00605A50">
                  <w:rPr>
                    <w:noProof/>
                    <w:webHidden/>
                    <w:sz w:val="18"/>
                    <w:szCs w:val="18"/>
                  </w:rPr>
                  <w:instrText xml:space="preserve"> PAGEREF _Toc215049593 \h </w:instrText>
                </w:r>
                <w:r w:rsidRPr="00605A50">
                  <w:rPr>
                    <w:noProof/>
                    <w:webHidden/>
                    <w:sz w:val="18"/>
                    <w:szCs w:val="18"/>
                  </w:rPr>
                </w:r>
                <w:r w:rsidRPr="00605A50">
                  <w:rPr>
                    <w:noProof/>
                    <w:webHidden/>
                    <w:sz w:val="18"/>
                    <w:szCs w:val="18"/>
                  </w:rPr>
                  <w:fldChar w:fldCharType="separate"/>
                </w:r>
                <w:r w:rsidRPr="00605A50">
                  <w:rPr>
                    <w:noProof/>
                    <w:webHidden/>
                    <w:sz w:val="18"/>
                    <w:szCs w:val="18"/>
                  </w:rPr>
                  <w:t>59</w:t>
                </w:r>
                <w:r w:rsidRPr="00605A50">
                  <w:rPr>
                    <w:noProof/>
                    <w:webHidden/>
                    <w:sz w:val="18"/>
                    <w:szCs w:val="18"/>
                  </w:rPr>
                  <w:fldChar w:fldCharType="end"/>
                </w:r>
              </w:hyperlink>
            </w:p>
            <w:p w14:paraId="4ABB09FE" w14:textId="5211BCFB" w:rsidR="007F3E08" w:rsidRPr="00605A50" w:rsidRDefault="007F3E08">
              <w:pPr>
                <w:pStyle w:val="TDC1"/>
                <w:tabs>
                  <w:tab w:val="right" w:leader="dot" w:pos="9394"/>
                </w:tabs>
                <w:rPr>
                  <w:rFonts w:eastAsiaTheme="minorEastAsia"/>
                  <w:noProof/>
                  <w:kern w:val="2"/>
                  <w:sz w:val="18"/>
                  <w:szCs w:val="18"/>
                  <w:lang w:eastAsia="es-CR"/>
                </w:rPr>
              </w:pPr>
              <w:hyperlink w:anchor="_Toc215049594" w:history="1">
                <w:r w:rsidRPr="00605A50">
                  <w:rPr>
                    <w:rStyle w:val="Hipervnculo"/>
                    <w:noProof/>
                    <w:sz w:val="18"/>
                    <w:szCs w:val="18"/>
                  </w:rPr>
                  <w:t>Anexo 1: Guía ausencia de conflictos de interés para apartarse de un procedimiento</w:t>
                </w:r>
                <w:r w:rsidRPr="00605A50">
                  <w:rPr>
                    <w:noProof/>
                    <w:webHidden/>
                    <w:sz w:val="18"/>
                    <w:szCs w:val="18"/>
                  </w:rPr>
                  <w:tab/>
                </w:r>
                <w:r w:rsidRPr="00605A50">
                  <w:rPr>
                    <w:noProof/>
                    <w:webHidden/>
                    <w:sz w:val="18"/>
                    <w:szCs w:val="18"/>
                  </w:rPr>
                  <w:fldChar w:fldCharType="begin"/>
                </w:r>
                <w:r w:rsidRPr="00605A50">
                  <w:rPr>
                    <w:noProof/>
                    <w:webHidden/>
                    <w:sz w:val="18"/>
                    <w:szCs w:val="18"/>
                  </w:rPr>
                  <w:instrText xml:space="preserve"> PAGEREF _Toc215049594 \h </w:instrText>
                </w:r>
                <w:r w:rsidRPr="00605A50">
                  <w:rPr>
                    <w:noProof/>
                    <w:webHidden/>
                    <w:sz w:val="18"/>
                    <w:szCs w:val="18"/>
                  </w:rPr>
                </w:r>
                <w:r w:rsidRPr="00605A50">
                  <w:rPr>
                    <w:noProof/>
                    <w:webHidden/>
                    <w:sz w:val="18"/>
                    <w:szCs w:val="18"/>
                  </w:rPr>
                  <w:fldChar w:fldCharType="separate"/>
                </w:r>
                <w:r w:rsidRPr="00605A50">
                  <w:rPr>
                    <w:noProof/>
                    <w:webHidden/>
                    <w:sz w:val="18"/>
                    <w:szCs w:val="18"/>
                  </w:rPr>
                  <w:t>60</w:t>
                </w:r>
                <w:r w:rsidRPr="00605A50">
                  <w:rPr>
                    <w:noProof/>
                    <w:webHidden/>
                    <w:sz w:val="18"/>
                    <w:szCs w:val="18"/>
                  </w:rPr>
                  <w:fldChar w:fldCharType="end"/>
                </w:r>
              </w:hyperlink>
            </w:p>
            <w:p w14:paraId="047B3E8D" w14:textId="47D3972F" w:rsidR="007F3E08" w:rsidRPr="00605A50" w:rsidRDefault="007F3E08">
              <w:pPr>
                <w:pStyle w:val="TDC2"/>
                <w:rPr>
                  <w:rFonts w:eastAsiaTheme="minorEastAsia"/>
                  <w:bCs w:val="0"/>
                  <w:i w:val="0"/>
                  <w:kern w:val="2"/>
                  <w:sz w:val="18"/>
                  <w:szCs w:val="18"/>
                  <w:lang w:eastAsia="es-CR"/>
                </w:rPr>
              </w:pPr>
              <w:hyperlink w:anchor="_Toc215049595" w:history="1">
                <w:r w:rsidRPr="00605A50">
                  <w:rPr>
                    <w:rStyle w:val="Hipervnculo"/>
                    <w:rFonts w:eastAsia="Times New Roman"/>
                    <w:b/>
                    <w:i w:val="0"/>
                    <w:sz w:val="18"/>
                    <w:szCs w:val="18"/>
                  </w:rPr>
                  <w:t>I.</w:t>
                </w:r>
                <w:r w:rsidRPr="00605A50">
                  <w:rPr>
                    <w:rFonts w:eastAsiaTheme="minorEastAsia"/>
                    <w:bCs w:val="0"/>
                    <w:i w:val="0"/>
                    <w:kern w:val="2"/>
                    <w:sz w:val="18"/>
                    <w:szCs w:val="18"/>
                    <w:lang w:eastAsia="es-CR"/>
                  </w:rPr>
                  <w:tab/>
                </w:r>
                <w:r w:rsidRPr="00605A50">
                  <w:rPr>
                    <w:rStyle w:val="Hipervnculo"/>
                    <w:rFonts w:eastAsia="Times New Roman"/>
                    <w:b/>
                    <w:i w:val="0"/>
                    <w:sz w:val="18"/>
                    <w:szCs w:val="18"/>
                  </w:rPr>
                  <w:t>Consideraciones generales declaración de conflicto intereses</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_Toc215049595 \h </w:instrText>
                </w:r>
                <w:r w:rsidRPr="00605A50">
                  <w:rPr>
                    <w:i w:val="0"/>
                    <w:webHidden/>
                    <w:sz w:val="18"/>
                    <w:szCs w:val="18"/>
                  </w:rPr>
                </w:r>
                <w:r w:rsidRPr="00605A50">
                  <w:rPr>
                    <w:i w:val="0"/>
                    <w:webHidden/>
                    <w:sz w:val="18"/>
                    <w:szCs w:val="18"/>
                  </w:rPr>
                  <w:fldChar w:fldCharType="separate"/>
                </w:r>
                <w:r w:rsidRPr="00605A50">
                  <w:rPr>
                    <w:i w:val="0"/>
                    <w:webHidden/>
                    <w:sz w:val="18"/>
                    <w:szCs w:val="18"/>
                  </w:rPr>
                  <w:t>64</w:t>
                </w:r>
                <w:r w:rsidRPr="00605A50">
                  <w:rPr>
                    <w:i w:val="0"/>
                    <w:webHidden/>
                    <w:sz w:val="18"/>
                    <w:szCs w:val="18"/>
                  </w:rPr>
                  <w:fldChar w:fldCharType="end"/>
                </w:r>
              </w:hyperlink>
            </w:p>
            <w:p w14:paraId="071B6292" w14:textId="2BC40FD3" w:rsidR="007F3E08" w:rsidRPr="00605A50" w:rsidRDefault="007F3E08">
              <w:pPr>
                <w:pStyle w:val="TDC3"/>
                <w:tabs>
                  <w:tab w:val="right" w:leader="dot" w:pos="9394"/>
                </w:tabs>
                <w:rPr>
                  <w:rFonts w:eastAsiaTheme="minorEastAsia"/>
                  <w:noProof/>
                  <w:kern w:val="2"/>
                  <w:sz w:val="18"/>
                  <w:szCs w:val="18"/>
                  <w:lang w:eastAsia="es-CR"/>
                </w:rPr>
              </w:pPr>
              <w:hyperlink w:anchor="_Toc215049596" w:history="1">
                <w:r w:rsidRPr="00605A50">
                  <w:rPr>
                    <w:rStyle w:val="Hipervnculo"/>
                    <w:rFonts w:eastAsia="Times New Roman"/>
                    <w:b/>
                    <w:bCs/>
                    <w:noProof/>
                    <w:sz w:val="18"/>
                    <w:szCs w:val="18"/>
                  </w:rPr>
                  <w:t>Propósito:</w:t>
                </w:r>
                <w:r w:rsidRPr="00605A50">
                  <w:rPr>
                    <w:noProof/>
                    <w:webHidden/>
                    <w:sz w:val="18"/>
                    <w:szCs w:val="18"/>
                  </w:rPr>
                  <w:tab/>
                </w:r>
                <w:r w:rsidRPr="00605A50">
                  <w:rPr>
                    <w:noProof/>
                    <w:webHidden/>
                    <w:sz w:val="18"/>
                    <w:szCs w:val="18"/>
                  </w:rPr>
                  <w:fldChar w:fldCharType="begin"/>
                </w:r>
                <w:r w:rsidRPr="00605A50">
                  <w:rPr>
                    <w:noProof/>
                    <w:webHidden/>
                    <w:sz w:val="18"/>
                    <w:szCs w:val="18"/>
                  </w:rPr>
                  <w:instrText xml:space="preserve"> PAGEREF _Toc215049596 \h </w:instrText>
                </w:r>
                <w:r w:rsidRPr="00605A50">
                  <w:rPr>
                    <w:noProof/>
                    <w:webHidden/>
                    <w:sz w:val="18"/>
                    <w:szCs w:val="18"/>
                  </w:rPr>
                </w:r>
                <w:r w:rsidRPr="00605A50">
                  <w:rPr>
                    <w:noProof/>
                    <w:webHidden/>
                    <w:sz w:val="18"/>
                    <w:szCs w:val="18"/>
                  </w:rPr>
                  <w:fldChar w:fldCharType="separate"/>
                </w:r>
                <w:r w:rsidRPr="00605A50">
                  <w:rPr>
                    <w:noProof/>
                    <w:webHidden/>
                    <w:sz w:val="18"/>
                    <w:szCs w:val="18"/>
                  </w:rPr>
                  <w:t>64</w:t>
                </w:r>
                <w:r w:rsidRPr="00605A50">
                  <w:rPr>
                    <w:noProof/>
                    <w:webHidden/>
                    <w:sz w:val="18"/>
                    <w:szCs w:val="18"/>
                  </w:rPr>
                  <w:fldChar w:fldCharType="end"/>
                </w:r>
              </w:hyperlink>
            </w:p>
            <w:p w14:paraId="40A1291F" w14:textId="6025BD70" w:rsidR="007F3E08" w:rsidRPr="00605A50" w:rsidRDefault="007F3E08">
              <w:pPr>
                <w:pStyle w:val="TDC3"/>
                <w:tabs>
                  <w:tab w:val="right" w:leader="dot" w:pos="9394"/>
                </w:tabs>
                <w:rPr>
                  <w:rFonts w:eastAsiaTheme="minorEastAsia"/>
                  <w:noProof/>
                  <w:kern w:val="2"/>
                  <w:sz w:val="18"/>
                  <w:szCs w:val="18"/>
                  <w:lang w:eastAsia="es-CR"/>
                </w:rPr>
              </w:pPr>
              <w:hyperlink w:anchor="_Toc215049597" w:history="1">
                <w:r w:rsidRPr="00605A50">
                  <w:rPr>
                    <w:rStyle w:val="Hipervnculo"/>
                    <w:b/>
                    <w:bCs/>
                    <w:noProof/>
                    <w:sz w:val="18"/>
                    <w:szCs w:val="18"/>
                  </w:rPr>
                  <w:t>Alcance:</w:t>
                </w:r>
                <w:r w:rsidRPr="00605A50">
                  <w:rPr>
                    <w:noProof/>
                    <w:webHidden/>
                    <w:sz w:val="18"/>
                    <w:szCs w:val="18"/>
                  </w:rPr>
                  <w:tab/>
                </w:r>
                <w:r w:rsidRPr="00605A50">
                  <w:rPr>
                    <w:noProof/>
                    <w:webHidden/>
                    <w:sz w:val="18"/>
                    <w:szCs w:val="18"/>
                  </w:rPr>
                  <w:fldChar w:fldCharType="begin"/>
                </w:r>
                <w:r w:rsidRPr="00605A50">
                  <w:rPr>
                    <w:noProof/>
                    <w:webHidden/>
                    <w:sz w:val="18"/>
                    <w:szCs w:val="18"/>
                  </w:rPr>
                  <w:instrText xml:space="preserve"> PAGEREF _Toc215049597 \h </w:instrText>
                </w:r>
                <w:r w:rsidRPr="00605A50">
                  <w:rPr>
                    <w:noProof/>
                    <w:webHidden/>
                    <w:sz w:val="18"/>
                    <w:szCs w:val="18"/>
                  </w:rPr>
                </w:r>
                <w:r w:rsidRPr="00605A50">
                  <w:rPr>
                    <w:noProof/>
                    <w:webHidden/>
                    <w:sz w:val="18"/>
                    <w:szCs w:val="18"/>
                  </w:rPr>
                  <w:fldChar w:fldCharType="separate"/>
                </w:r>
                <w:r w:rsidRPr="00605A50">
                  <w:rPr>
                    <w:noProof/>
                    <w:webHidden/>
                    <w:sz w:val="18"/>
                    <w:szCs w:val="18"/>
                  </w:rPr>
                  <w:t>64</w:t>
                </w:r>
                <w:r w:rsidRPr="00605A50">
                  <w:rPr>
                    <w:noProof/>
                    <w:webHidden/>
                    <w:sz w:val="18"/>
                    <w:szCs w:val="18"/>
                  </w:rPr>
                  <w:fldChar w:fldCharType="end"/>
                </w:r>
              </w:hyperlink>
            </w:p>
            <w:p w14:paraId="01B358F1" w14:textId="38CAA3D4" w:rsidR="007F3E08" w:rsidRPr="00605A50" w:rsidRDefault="007F3E08">
              <w:pPr>
                <w:pStyle w:val="TDC2"/>
                <w:rPr>
                  <w:rFonts w:eastAsiaTheme="minorEastAsia"/>
                  <w:bCs w:val="0"/>
                  <w:i w:val="0"/>
                  <w:kern w:val="2"/>
                  <w:sz w:val="18"/>
                  <w:szCs w:val="18"/>
                  <w:lang w:eastAsia="es-CR"/>
                </w:rPr>
              </w:pPr>
              <w:hyperlink w:anchor="_Toc215049598" w:history="1">
                <w:r w:rsidRPr="00605A50">
                  <w:rPr>
                    <w:rStyle w:val="Hipervnculo"/>
                    <w:rFonts w:eastAsia="Times New Roman"/>
                    <w:b/>
                    <w:i w:val="0"/>
                    <w:sz w:val="18"/>
                    <w:szCs w:val="18"/>
                  </w:rPr>
                  <w:t>Condiciones previas:</w:t>
                </w:r>
                <w:r w:rsidRPr="00605A50">
                  <w:rPr>
                    <w:i w:val="0"/>
                    <w:webHidden/>
                    <w:sz w:val="18"/>
                    <w:szCs w:val="18"/>
                  </w:rPr>
                  <w:tab/>
                </w:r>
                <w:r w:rsidRPr="00605A50">
                  <w:rPr>
                    <w:i w:val="0"/>
                    <w:webHidden/>
                    <w:sz w:val="18"/>
                    <w:szCs w:val="18"/>
                  </w:rPr>
                  <w:fldChar w:fldCharType="begin"/>
                </w:r>
                <w:r w:rsidRPr="00605A50">
                  <w:rPr>
                    <w:i w:val="0"/>
                    <w:webHidden/>
                    <w:sz w:val="18"/>
                    <w:szCs w:val="18"/>
                  </w:rPr>
                  <w:instrText xml:space="preserve"> PAGEREF _Toc215049598 \h </w:instrText>
                </w:r>
                <w:r w:rsidRPr="00605A50">
                  <w:rPr>
                    <w:i w:val="0"/>
                    <w:webHidden/>
                    <w:sz w:val="18"/>
                    <w:szCs w:val="18"/>
                  </w:rPr>
                </w:r>
                <w:r w:rsidRPr="00605A50">
                  <w:rPr>
                    <w:i w:val="0"/>
                    <w:webHidden/>
                    <w:sz w:val="18"/>
                    <w:szCs w:val="18"/>
                  </w:rPr>
                  <w:fldChar w:fldCharType="separate"/>
                </w:r>
                <w:r w:rsidRPr="00605A50">
                  <w:rPr>
                    <w:i w:val="0"/>
                    <w:webHidden/>
                    <w:sz w:val="18"/>
                    <w:szCs w:val="18"/>
                  </w:rPr>
                  <w:t>64</w:t>
                </w:r>
                <w:r w:rsidRPr="00605A50">
                  <w:rPr>
                    <w:i w:val="0"/>
                    <w:webHidden/>
                    <w:sz w:val="18"/>
                    <w:szCs w:val="18"/>
                  </w:rPr>
                  <w:fldChar w:fldCharType="end"/>
                </w:r>
              </w:hyperlink>
            </w:p>
            <w:p w14:paraId="5867BE63" w14:textId="6509499B" w:rsidR="007F3E08" w:rsidRPr="00605A50" w:rsidRDefault="007F3E08">
              <w:pPr>
                <w:pStyle w:val="TDC3"/>
                <w:tabs>
                  <w:tab w:val="right" w:leader="dot" w:pos="9394"/>
                </w:tabs>
                <w:rPr>
                  <w:rFonts w:eastAsiaTheme="minorEastAsia"/>
                  <w:noProof/>
                  <w:kern w:val="2"/>
                  <w:sz w:val="18"/>
                  <w:szCs w:val="18"/>
                  <w:lang w:eastAsia="es-CR"/>
                </w:rPr>
              </w:pPr>
              <w:hyperlink w:anchor="_Toc215049599" w:history="1">
                <w:r w:rsidRPr="00605A50">
                  <w:rPr>
                    <w:rStyle w:val="Hipervnculo"/>
                    <w:noProof/>
                    <w:sz w:val="18"/>
                    <w:szCs w:val="18"/>
                  </w:rPr>
                  <w:t>Consentimiento Informado para el Tratamiento de Datos Personales en el Ámbito de la Función Pública:</w:t>
                </w:r>
                <w:r w:rsidRPr="00605A50">
                  <w:rPr>
                    <w:noProof/>
                    <w:webHidden/>
                    <w:sz w:val="18"/>
                    <w:szCs w:val="18"/>
                  </w:rPr>
                  <w:tab/>
                </w:r>
                <w:r w:rsidRPr="00605A50">
                  <w:rPr>
                    <w:noProof/>
                    <w:webHidden/>
                    <w:sz w:val="18"/>
                    <w:szCs w:val="18"/>
                  </w:rPr>
                  <w:fldChar w:fldCharType="begin"/>
                </w:r>
                <w:r w:rsidRPr="00605A50">
                  <w:rPr>
                    <w:noProof/>
                    <w:webHidden/>
                    <w:sz w:val="18"/>
                    <w:szCs w:val="18"/>
                  </w:rPr>
                  <w:instrText xml:space="preserve"> PAGEREF _Toc215049599 \h </w:instrText>
                </w:r>
                <w:r w:rsidRPr="00605A50">
                  <w:rPr>
                    <w:noProof/>
                    <w:webHidden/>
                    <w:sz w:val="18"/>
                    <w:szCs w:val="18"/>
                  </w:rPr>
                </w:r>
                <w:r w:rsidRPr="00605A50">
                  <w:rPr>
                    <w:noProof/>
                    <w:webHidden/>
                    <w:sz w:val="18"/>
                    <w:szCs w:val="18"/>
                  </w:rPr>
                  <w:fldChar w:fldCharType="separate"/>
                </w:r>
                <w:r w:rsidRPr="00605A50">
                  <w:rPr>
                    <w:noProof/>
                    <w:webHidden/>
                    <w:sz w:val="18"/>
                    <w:szCs w:val="18"/>
                  </w:rPr>
                  <w:t>64</w:t>
                </w:r>
                <w:r w:rsidRPr="00605A50">
                  <w:rPr>
                    <w:noProof/>
                    <w:webHidden/>
                    <w:sz w:val="18"/>
                    <w:szCs w:val="18"/>
                  </w:rPr>
                  <w:fldChar w:fldCharType="end"/>
                </w:r>
              </w:hyperlink>
            </w:p>
            <w:p w14:paraId="1EFFB595" w14:textId="7885F646" w:rsidR="007F3E08" w:rsidRPr="00605A50" w:rsidRDefault="007F3E08">
              <w:pPr>
                <w:pStyle w:val="TDC3"/>
                <w:tabs>
                  <w:tab w:val="right" w:leader="dot" w:pos="9394"/>
                </w:tabs>
                <w:rPr>
                  <w:rFonts w:eastAsiaTheme="minorEastAsia"/>
                  <w:noProof/>
                  <w:kern w:val="2"/>
                  <w:sz w:val="18"/>
                  <w:szCs w:val="18"/>
                  <w:lang w:eastAsia="es-CR"/>
                </w:rPr>
              </w:pPr>
              <w:hyperlink w:anchor="_Toc215049600" w:history="1">
                <w:r w:rsidRPr="00605A50">
                  <w:rPr>
                    <w:rStyle w:val="Hipervnculo"/>
                    <w:noProof/>
                    <w:sz w:val="18"/>
                    <w:szCs w:val="18"/>
                  </w:rPr>
                  <w:t>Conocimiento y entendimiento de los documentos asociados.</w:t>
                </w:r>
                <w:r w:rsidRPr="00605A50">
                  <w:rPr>
                    <w:noProof/>
                    <w:webHidden/>
                    <w:sz w:val="18"/>
                    <w:szCs w:val="18"/>
                  </w:rPr>
                  <w:tab/>
                </w:r>
                <w:r w:rsidRPr="00605A50">
                  <w:rPr>
                    <w:noProof/>
                    <w:webHidden/>
                    <w:sz w:val="18"/>
                    <w:szCs w:val="18"/>
                  </w:rPr>
                  <w:fldChar w:fldCharType="begin"/>
                </w:r>
                <w:r w:rsidRPr="00605A50">
                  <w:rPr>
                    <w:noProof/>
                    <w:webHidden/>
                    <w:sz w:val="18"/>
                    <w:szCs w:val="18"/>
                  </w:rPr>
                  <w:instrText xml:space="preserve"> PAGEREF _Toc215049600 \h </w:instrText>
                </w:r>
                <w:r w:rsidRPr="00605A50">
                  <w:rPr>
                    <w:noProof/>
                    <w:webHidden/>
                    <w:sz w:val="18"/>
                    <w:szCs w:val="18"/>
                  </w:rPr>
                </w:r>
                <w:r w:rsidRPr="00605A50">
                  <w:rPr>
                    <w:noProof/>
                    <w:webHidden/>
                    <w:sz w:val="18"/>
                    <w:szCs w:val="18"/>
                  </w:rPr>
                  <w:fldChar w:fldCharType="separate"/>
                </w:r>
                <w:r w:rsidRPr="00605A50">
                  <w:rPr>
                    <w:noProof/>
                    <w:webHidden/>
                    <w:sz w:val="18"/>
                    <w:szCs w:val="18"/>
                  </w:rPr>
                  <w:t>65</w:t>
                </w:r>
                <w:r w:rsidRPr="00605A50">
                  <w:rPr>
                    <w:noProof/>
                    <w:webHidden/>
                    <w:sz w:val="18"/>
                    <w:szCs w:val="18"/>
                  </w:rPr>
                  <w:fldChar w:fldCharType="end"/>
                </w:r>
              </w:hyperlink>
            </w:p>
            <w:p w14:paraId="52E5E8E6" w14:textId="01F63CF1" w:rsidR="007F3E08" w:rsidRDefault="007F3E08">
              <w:pPr>
                <w:pStyle w:val="TDC1"/>
                <w:tabs>
                  <w:tab w:val="right" w:leader="dot" w:pos="9394"/>
                </w:tabs>
                <w:rPr>
                  <w:rFonts w:asciiTheme="minorHAnsi" w:eastAsiaTheme="minorEastAsia" w:hAnsiTheme="minorHAnsi"/>
                  <w:noProof/>
                  <w:kern w:val="2"/>
                  <w:sz w:val="24"/>
                  <w:szCs w:val="24"/>
                  <w:lang w:eastAsia="es-CR"/>
                </w:rPr>
              </w:pPr>
              <w:hyperlink w:anchor="_Toc215049601" w:history="1">
                <w:r w:rsidRPr="00605A50">
                  <w:rPr>
                    <w:rStyle w:val="Hipervnculo"/>
                    <w:noProof/>
                    <w:sz w:val="18"/>
                    <w:szCs w:val="18"/>
                  </w:rPr>
                  <w:t>Anexo 2: “Declaración jurada - Sobre la Ausencia de Conflictos de Interés / Prohibiciones”</w:t>
                </w:r>
                <w:r w:rsidRPr="00605A50">
                  <w:rPr>
                    <w:noProof/>
                    <w:webHidden/>
                    <w:sz w:val="18"/>
                    <w:szCs w:val="18"/>
                  </w:rPr>
                  <w:tab/>
                </w:r>
                <w:r w:rsidRPr="00605A50">
                  <w:rPr>
                    <w:noProof/>
                    <w:webHidden/>
                    <w:sz w:val="18"/>
                    <w:szCs w:val="18"/>
                  </w:rPr>
                  <w:fldChar w:fldCharType="begin"/>
                </w:r>
                <w:r w:rsidRPr="00605A50">
                  <w:rPr>
                    <w:noProof/>
                    <w:webHidden/>
                    <w:sz w:val="18"/>
                    <w:szCs w:val="18"/>
                  </w:rPr>
                  <w:instrText xml:space="preserve"> PAGEREF _Toc215049601 \h </w:instrText>
                </w:r>
                <w:r w:rsidRPr="00605A50">
                  <w:rPr>
                    <w:noProof/>
                    <w:webHidden/>
                    <w:sz w:val="18"/>
                    <w:szCs w:val="18"/>
                  </w:rPr>
                </w:r>
                <w:r w:rsidRPr="00605A50">
                  <w:rPr>
                    <w:noProof/>
                    <w:webHidden/>
                    <w:sz w:val="18"/>
                    <w:szCs w:val="18"/>
                  </w:rPr>
                  <w:fldChar w:fldCharType="separate"/>
                </w:r>
                <w:r w:rsidRPr="00605A50">
                  <w:rPr>
                    <w:noProof/>
                    <w:webHidden/>
                    <w:sz w:val="18"/>
                    <w:szCs w:val="18"/>
                  </w:rPr>
                  <w:t>66</w:t>
                </w:r>
                <w:r w:rsidRPr="00605A50">
                  <w:rPr>
                    <w:noProof/>
                    <w:webHidden/>
                    <w:sz w:val="18"/>
                    <w:szCs w:val="18"/>
                  </w:rPr>
                  <w:fldChar w:fldCharType="end"/>
                </w:r>
              </w:hyperlink>
            </w:p>
            <w:p w14:paraId="70B9850B" w14:textId="59249C3D" w:rsidR="00FC1B5D" w:rsidRPr="002D1EA1" w:rsidRDefault="00335F14" w:rsidP="009F5CE4">
              <w:pPr>
                <w:pStyle w:val="TDC1"/>
                <w:tabs>
                  <w:tab w:val="left" w:pos="720"/>
                  <w:tab w:val="right" w:leader="dot" w:pos="9394"/>
                </w:tabs>
                <w:spacing w:after="0"/>
                <w:rPr>
                  <w:rFonts w:cs="Arial"/>
                  <w:b/>
                  <w:sz w:val="18"/>
                  <w:szCs w:val="18"/>
                </w:rPr>
              </w:pPr>
              <w:r w:rsidRPr="00F11D47">
                <w:rPr>
                  <w:sz w:val="18"/>
                  <w:szCs w:val="18"/>
                  <w:lang w:val="es-ES"/>
                </w:rPr>
                <w:lastRenderedPageBreak/>
                <w:fldChar w:fldCharType="end"/>
              </w:r>
            </w:p>
          </w:sdtContent>
        </w:sdt>
        <w:p w14:paraId="7137A901" w14:textId="533EB8AD" w:rsidR="00C91C00" w:rsidRPr="002D1EA1" w:rsidRDefault="00C91C00" w:rsidP="00B75989">
          <w:pPr>
            <w:suppressAutoHyphens w:val="0"/>
            <w:spacing w:before="0" w:after="160" w:line="259" w:lineRule="auto"/>
            <w:jc w:val="left"/>
            <w:rPr>
              <w:rFonts w:cs="Arial"/>
              <w:b/>
              <w:color w:val="002060"/>
              <w:sz w:val="18"/>
              <w:szCs w:val="18"/>
            </w:rPr>
          </w:pPr>
          <w:r w:rsidRPr="002D1EA1">
            <w:rPr>
              <w:rFonts w:cs="Arial"/>
              <w:b/>
              <w:color w:val="002060"/>
              <w:sz w:val="18"/>
              <w:szCs w:val="18"/>
            </w:rPr>
            <w:t>Índice de Tablas</w:t>
          </w:r>
        </w:p>
        <w:p w14:paraId="067E7861" w14:textId="16CEDF4A" w:rsidR="009F5CE4" w:rsidRPr="002D1EA1" w:rsidRDefault="00964443">
          <w:pPr>
            <w:pStyle w:val="Tabladeilustraciones"/>
            <w:tabs>
              <w:tab w:val="right" w:leader="dot" w:pos="9394"/>
            </w:tabs>
            <w:rPr>
              <w:rFonts w:eastAsiaTheme="minorEastAsia"/>
              <w:b/>
              <w:noProof/>
              <w:kern w:val="2"/>
              <w:szCs w:val="18"/>
              <w:lang w:eastAsia="es-CR"/>
              <w14:ligatures w14:val="standardContextual"/>
            </w:rPr>
          </w:pPr>
          <w:r w:rsidRPr="002D1EA1">
            <w:rPr>
              <w:rFonts w:cs="Arial"/>
              <w:b/>
              <w:szCs w:val="18"/>
            </w:rPr>
            <w:fldChar w:fldCharType="begin"/>
          </w:r>
          <w:r w:rsidRPr="002D1EA1">
            <w:rPr>
              <w:rFonts w:cs="Arial"/>
              <w:b/>
              <w:szCs w:val="18"/>
            </w:rPr>
            <w:instrText xml:space="preserve"> TOC \f F \h \z \c "Tabla" </w:instrText>
          </w:r>
          <w:r w:rsidRPr="002D1EA1">
            <w:rPr>
              <w:rFonts w:cs="Arial"/>
              <w:b/>
              <w:szCs w:val="18"/>
            </w:rPr>
            <w:fldChar w:fldCharType="separate"/>
          </w:r>
          <w:hyperlink w:anchor="_Toc213146700" w:history="1">
            <w:r w:rsidR="009F5CE4" w:rsidRPr="002D1EA1">
              <w:rPr>
                <w:rStyle w:val="Hipervnculo"/>
                <w:b/>
                <w:noProof/>
                <w:szCs w:val="18"/>
              </w:rPr>
              <w:t>Tabla 1. Normativa</w:t>
            </w:r>
            <w:r w:rsidR="009F5CE4" w:rsidRPr="002D1EA1">
              <w:rPr>
                <w:b/>
                <w:noProof/>
                <w:webHidden/>
                <w:szCs w:val="18"/>
              </w:rPr>
              <w:tab/>
            </w:r>
            <w:r w:rsidR="009F5CE4" w:rsidRPr="002D1EA1">
              <w:rPr>
                <w:b/>
                <w:noProof/>
                <w:webHidden/>
                <w:szCs w:val="18"/>
              </w:rPr>
              <w:fldChar w:fldCharType="begin"/>
            </w:r>
            <w:r w:rsidR="009F5CE4" w:rsidRPr="002D1EA1">
              <w:rPr>
                <w:b/>
                <w:noProof/>
                <w:webHidden/>
                <w:szCs w:val="18"/>
              </w:rPr>
              <w:instrText xml:space="preserve"> PAGEREF _Toc213146700 \h </w:instrText>
            </w:r>
            <w:r w:rsidR="009F5CE4" w:rsidRPr="002D1EA1">
              <w:rPr>
                <w:b/>
                <w:noProof/>
                <w:webHidden/>
                <w:szCs w:val="18"/>
              </w:rPr>
            </w:r>
            <w:r w:rsidR="009F5CE4" w:rsidRPr="002D1EA1">
              <w:rPr>
                <w:b/>
                <w:noProof/>
                <w:webHidden/>
                <w:szCs w:val="18"/>
              </w:rPr>
              <w:fldChar w:fldCharType="separate"/>
            </w:r>
            <w:r w:rsidR="00605A50">
              <w:rPr>
                <w:b/>
                <w:noProof/>
                <w:webHidden/>
                <w:szCs w:val="18"/>
              </w:rPr>
              <w:t>12</w:t>
            </w:r>
            <w:r w:rsidR="009F5CE4" w:rsidRPr="002D1EA1">
              <w:rPr>
                <w:b/>
                <w:noProof/>
                <w:webHidden/>
                <w:szCs w:val="18"/>
              </w:rPr>
              <w:fldChar w:fldCharType="end"/>
            </w:r>
          </w:hyperlink>
        </w:p>
        <w:p w14:paraId="3CDCD397" w14:textId="16143387" w:rsidR="009F5CE4" w:rsidRPr="002D1EA1" w:rsidRDefault="009F5CE4">
          <w:pPr>
            <w:pStyle w:val="Tabladeilustraciones"/>
            <w:tabs>
              <w:tab w:val="right" w:leader="dot" w:pos="9394"/>
            </w:tabs>
            <w:rPr>
              <w:rFonts w:eastAsiaTheme="minorEastAsia"/>
              <w:b/>
              <w:noProof/>
              <w:kern w:val="2"/>
              <w:szCs w:val="18"/>
              <w:lang w:eastAsia="es-CR"/>
              <w14:ligatures w14:val="standardContextual"/>
            </w:rPr>
          </w:pPr>
          <w:hyperlink w:anchor="_Toc213146701" w:history="1">
            <w:r w:rsidRPr="002D1EA1">
              <w:rPr>
                <w:rStyle w:val="Hipervnculo"/>
                <w:b/>
                <w:noProof/>
                <w:szCs w:val="18"/>
              </w:rPr>
              <w:t>Tabla 2. Actores Involucrados</w:t>
            </w:r>
            <w:r w:rsidRPr="002D1EA1">
              <w:rPr>
                <w:b/>
                <w:noProof/>
                <w:webHidden/>
                <w:szCs w:val="18"/>
              </w:rPr>
              <w:tab/>
            </w:r>
            <w:r w:rsidRPr="002D1EA1">
              <w:rPr>
                <w:b/>
                <w:noProof/>
                <w:webHidden/>
                <w:szCs w:val="18"/>
              </w:rPr>
              <w:fldChar w:fldCharType="begin"/>
            </w:r>
            <w:r w:rsidRPr="002D1EA1">
              <w:rPr>
                <w:b/>
                <w:noProof/>
                <w:webHidden/>
                <w:szCs w:val="18"/>
              </w:rPr>
              <w:instrText xml:space="preserve"> PAGEREF _Toc213146701 \h </w:instrText>
            </w:r>
            <w:r w:rsidRPr="002D1EA1">
              <w:rPr>
                <w:b/>
                <w:noProof/>
                <w:webHidden/>
                <w:szCs w:val="18"/>
              </w:rPr>
            </w:r>
            <w:r w:rsidRPr="002D1EA1">
              <w:rPr>
                <w:b/>
                <w:noProof/>
                <w:webHidden/>
                <w:szCs w:val="18"/>
              </w:rPr>
              <w:fldChar w:fldCharType="separate"/>
            </w:r>
            <w:r w:rsidR="00605A50">
              <w:rPr>
                <w:b/>
                <w:noProof/>
                <w:webHidden/>
                <w:szCs w:val="18"/>
              </w:rPr>
              <w:t>42</w:t>
            </w:r>
            <w:r w:rsidRPr="002D1EA1">
              <w:rPr>
                <w:b/>
                <w:noProof/>
                <w:webHidden/>
                <w:szCs w:val="18"/>
              </w:rPr>
              <w:fldChar w:fldCharType="end"/>
            </w:r>
          </w:hyperlink>
        </w:p>
        <w:p w14:paraId="7EAE2417" w14:textId="70EAC779" w:rsidR="009F5CE4" w:rsidRPr="002D1EA1" w:rsidRDefault="009F5CE4">
          <w:pPr>
            <w:pStyle w:val="Tabladeilustraciones"/>
            <w:tabs>
              <w:tab w:val="right" w:leader="dot" w:pos="9394"/>
            </w:tabs>
            <w:rPr>
              <w:rFonts w:eastAsiaTheme="minorEastAsia"/>
              <w:b/>
              <w:noProof/>
              <w:kern w:val="2"/>
              <w:szCs w:val="18"/>
              <w:lang w:eastAsia="es-CR"/>
              <w14:ligatures w14:val="standardContextual"/>
            </w:rPr>
          </w:pPr>
          <w:hyperlink w:anchor="_Toc213146702" w:history="1">
            <w:r w:rsidRPr="002D1EA1">
              <w:rPr>
                <w:rStyle w:val="Hipervnculo"/>
                <w:b/>
                <w:noProof/>
                <w:szCs w:val="18"/>
              </w:rPr>
              <w:t>Tabla 3. Responsabilidad de la Administración</w:t>
            </w:r>
            <w:r w:rsidRPr="002D1EA1">
              <w:rPr>
                <w:b/>
                <w:noProof/>
                <w:webHidden/>
                <w:szCs w:val="18"/>
              </w:rPr>
              <w:tab/>
            </w:r>
            <w:r w:rsidRPr="002D1EA1">
              <w:rPr>
                <w:b/>
                <w:noProof/>
                <w:webHidden/>
                <w:szCs w:val="18"/>
              </w:rPr>
              <w:fldChar w:fldCharType="begin"/>
            </w:r>
            <w:r w:rsidRPr="002D1EA1">
              <w:rPr>
                <w:b/>
                <w:noProof/>
                <w:webHidden/>
                <w:szCs w:val="18"/>
              </w:rPr>
              <w:instrText xml:space="preserve"> PAGEREF _Toc213146702 \h </w:instrText>
            </w:r>
            <w:r w:rsidRPr="002D1EA1">
              <w:rPr>
                <w:b/>
                <w:noProof/>
                <w:webHidden/>
                <w:szCs w:val="18"/>
              </w:rPr>
            </w:r>
            <w:r w:rsidRPr="002D1EA1">
              <w:rPr>
                <w:b/>
                <w:noProof/>
                <w:webHidden/>
                <w:szCs w:val="18"/>
              </w:rPr>
              <w:fldChar w:fldCharType="separate"/>
            </w:r>
            <w:r w:rsidR="00605A50">
              <w:rPr>
                <w:b/>
                <w:noProof/>
                <w:webHidden/>
                <w:szCs w:val="18"/>
              </w:rPr>
              <w:t>44</w:t>
            </w:r>
            <w:r w:rsidRPr="002D1EA1">
              <w:rPr>
                <w:b/>
                <w:noProof/>
                <w:webHidden/>
                <w:szCs w:val="18"/>
              </w:rPr>
              <w:fldChar w:fldCharType="end"/>
            </w:r>
          </w:hyperlink>
        </w:p>
        <w:p w14:paraId="79AB7732" w14:textId="03E087F8" w:rsidR="009F5CE4" w:rsidRPr="002D1EA1" w:rsidRDefault="009F5CE4">
          <w:pPr>
            <w:pStyle w:val="Tabladeilustraciones"/>
            <w:tabs>
              <w:tab w:val="right" w:leader="dot" w:pos="9394"/>
            </w:tabs>
            <w:rPr>
              <w:rFonts w:eastAsiaTheme="minorEastAsia"/>
              <w:b/>
              <w:noProof/>
              <w:kern w:val="2"/>
              <w:szCs w:val="18"/>
              <w:lang w:eastAsia="es-CR"/>
              <w14:ligatures w14:val="standardContextual"/>
            </w:rPr>
          </w:pPr>
          <w:hyperlink w:anchor="_Toc213146703" w:history="1">
            <w:r w:rsidRPr="002D1EA1">
              <w:rPr>
                <w:rStyle w:val="Hipervnculo"/>
                <w:b/>
                <w:noProof/>
                <w:szCs w:val="18"/>
              </w:rPr>
              <w:t>Tabla 4. Responsabilidades mínimas de oferente / contratista</w:t>
            </w:r>
            <w:r w:rsidRPr="002D1EA1">
              <w:rPr>
                <w:b/>
                <w:noProof/>
                <w:webHidden/>
                <w:szCs w:val="18"/>
              </w:rPr>
              <w:tab/>
            </w:r>
            <w:r w:rsidRPr="002D1EA1">
              <w:rPr>
                <w:b/>
                <w:noProof/>
                <w:webHidden/>
                <w:szCs w:val="18"/>
              </w:rPr>
              <w:fldChar w:fldCharType="begin"/>
            </w:r>
            <w:r w:rsidRPr="002D1EA1">
              <w:rPr>
                <w:b/>
                <w:noProof/>
                <w:webHidden/>
                <w:szCs w:val="18"/>
              </w:rPr>
              <w:instrText xml:space="preserve"> PAGEREF _Toc213146703 \h </w:instrText>
            </w:r>
            <w:r w:rsidRPr="002D1EA1">
              <w:rPr>
                <w:b/>
                <w:noProof/>
                <w:webHidden/>
                <w:szCs w:val="18"/>
              </w:rPr>
            </w:r>
            <w:r w:rsidRPr="002D1EA1">
              <w:rPr>
                <w:b/>
                <w:noProof/>
                <w:webHidden/>
                <w:szCs w:val="18"/>
              </w:rPr>
              <w:fldChar w:fldCharType="separate"/>
            </w:r>
            <w:r w:rsidR="00605A50">
              <w:rPr>
                <w:b/>
                <w:noProof/>
                <w:webHidden/>
                <w:szCs w:val="18"/>
              </w:rPr>
              <w:t>46</w:t>
            </w:r>
            <w:r w:rsidRPr="002D1EA1">
              <w:rPr>
                <w:b/>
                <w:noProof/>
                <w:webHidden/>
                <w:szCs w:val="18"/>
              </w:rPr>
              <w:fldChar w:fldCharType="end"/>
            </w:r>
          </w:hyperlink>
        </w:p>
        <w:p w14:paraId="4208A848" w14:textId="3EFFB7BE" w:rsidR="009F5CE4" w:rsidRPr="002D1EA1" w:rsidRDefault="009F5CE4">
          <w:pPr>
            <w:pStyle w:val="Tabladeilustraciones"/>
            <w:tabs>
              <w:tab w:val="right" w:leader="dot" w:pos="9394"/>
            </w:tabs>
            <w:rPr>
              <w:rFonts w:eastAsiaTheme="minorEastAsia"/>
              <w:b/>
              <w:noProof/>
              <w:kern w:val="2"/>
              <w:szCs w:val="18"/>
              <w:lang w:eastAsia="es-CR"/>
              <w14:ligatures w14:val="standardContextual"/>
            </w:rPr>
          </w:pPr>
          <w:hyperlink w:anchor="_Toc213146704" w:history="1">
            <w:r w:rsidRPr="002D1EA1">
              <w:rPr>
                <w:rStyle w:val="Hipervnculo"/>
                <w:b/>
                <w:noProof/>
                <w:szCs w:val="18"/>
              </w:rPr>
              <w:t>Tabla 5. Acciones por realizar de la Administración en las CPI</w:t>
            </w:r>
            <w:r w:rsidRPr="002D1EA1">
              <w:rPr>
                <w:b/>
                <w:noProof/>
                <w:webHidden/>
                <w:szCs w:val="18"/>
              </w:rPr>
              <w:tab/>
            </w:r>
            <w:r w:rsidRPr="002D1EA1">
              <w:rPr>
                <w:b/>
                <w:noProof/>
                <w:webHidden/>
                <w:szCs w:val="18"/>
              </w:rPr>
              <w:fldChar w:fldCharType="begin"/>
            </w:r>
            <w:r w:rsidRPr="002D1EA1">
              <w:rPr>
                <w:b/>
                <w:noProof/>
                <w:webHidden/>
                <w:szCs w:val="18"/>
              </w:rPr>
              <w:instrText xml:space="preserve"> PAGEREF _Toc213146704 \h </w:instrText>
            </w:r>
            <w:r w:rsidRPr="002D1EA1">
              <w:rPr>
                <w:b/>
                <w:noProof/>
                <w:webHidden/>
                <w:szCs w:val="18"/>
              </w:rPr>
            </w:r>
            <w:r w:rsidRPr="002D1EA1">
              <w:rPr>
                <w:b/>
                <w:noProof/>
                <w:webHidden/>
                <w:szCs w:val="18"/>
              </w:rPr>
              <w:fldChar w:fldCharType="separate"/>
            </w:r>
            <w:r w:rsidR="00605A50">
              <w:rPr>
                <w:b/>
                <w:noProof/>
                <w:webHidden/>
                <w:szCs w:val="18"/>
              </w:rPr>
              <w:t>48</w:t>
            </w:r>
            <w:r w:rsidRPr="002D1EA1">
              <w:rPr>
                <w:b/>
                <w:noProof/>
                <w:webHidden/>
                <w:szCs w:val="18"/>
              </w:rPr>
              <w:fldChar w:fldCharType="end"/>
            </w:r>
          </w:hyperlink>
        </w:p>
        <w:p w14:paraId="612CBA61" w14:textId="7BF430B8" w:rsidR="009F5CE4" w:rsidRPr="002D1EA1" w:rsidRDefault="009F5CE4">
          <w:pPr>
            <w:pStyle w:val="Tabladeilustraciones"/>
            <w:tabs>
              <w:tab w:val="right" w:leader="dot" w:pos="9394"/>
            </w:tabs>
            <w:rPr>
              <w:rFonts w:eastAsiaTheme="minorEastAsia"/>
              <w:b/>
              <w:noProof/>
              <w:kern w:val="2"/>
              <w:szCs w:val="18"/>
              <w:lang w:eastAsia="es-CR"/>
              <w14:ligatures w14:val="standardContextual"/>
            </w:rPr>
          </w:pPr>
          <w:hyperlink w:anchor="_Toc213146705" w:history="1">
            <w:r w:rsidRPr="002D1EA1">
              <w:rPr>
                <w:rStyle w:val="Hipervnculo"/>
                <w:b/>
                <w:noProof/>
                <w:szCs w:val="18"/>
              </w:rPr>
              <w:t>Tabla 6. Acciones que NO debe realizar la Administración en las CPI</w:t>
            </w:r>
            <w:r w:rsidRPr="002D1EA1">
              <w:rPr>
                <w:b/>
                <w:noProof/>
                <w:webHidden/>
                <w:szCs w:val="18"/>
              </w:rPr>
              <w:tab/>
            </w:r>
            <w:r w:rsidRPr="002D1EA1">
              <w:rPr>
                <w:b/>
                <w:noProof/>
                <w:webHidden/>
                <w:szCs w:val="18"/>
              </w:rPr>
              <w:fldChar w:fldCharType="begin"/>
            </w:r>
            <w:r w:rsidRPr="002D1EA1">
              <w:rPr>
                <w:b/>
                <w:noProof/>
                <w:webHidden/>
                <w:szCs w:val="18"/>
              </w:rPr>
              <w:instrText xml:space="preserve"> PAGEREF _Toc213146705 \h </w:instrText>
            </w:r>
            <w:r w:rsidRPr="002D1EA1">
              <w:rPr>
                <w:b/>
                <w:noProof/>
                <w:webHidden/>
                <w:szCs w:val="18"/>
              </w:rPr>
            </w:r>
            <w:r w:rsidRPr="002D1EA1">
              <w:rPr>
                <w:b/>
                <w:noProof/>
                <w:webHidden/>
                <w:szCs w:val="18"/>
              </w:rPr>
              <w:fldChar w:fldCharType="separate"/>
            </w:r>
            <w:r w:rsidR="00605A50">
              <w:rPr>
                <w:b/>
                <w:noProof/>
                <w:webHidden/>
                <w:szCs w:val="18"/>
              </w:rPr>
              <w:t>49</w:t>
            </w:r>
            <w:r w:rsidRPr="002D1EA1">
              <w:rPr>
                <w:b/>
                <w:noProof/>
                <w:webHidden/>
                <w:szCs w:val="18"/>
              </w:rPr>
              <w:fldChar w:fldCharType="end"/>
            </w:r>
          </w:hyperlink>
        </w:p>
        <w:p w14:paraId="0BF70E7B" w14:textId="460D4D76" w:rsidR="009F5CE4" w:rsidRPr="002D1EA1" w:rsidRDefault="009F5CE4">
          <w:pPr>
            <w:pStyle w:val="Tabladeilustraciones"/>
            <w:tabs>
              <w:tab w:val="right" w:leader="dot" w:pos="9394"/>
            </w:tabs>
            <w:rPr>
              <w:rFonts w:eastAsiaTheme="minorEastAsia"/>
              <w:b/>
              <w:noProof/>
              <w:kern w:val="2"/>
              <w:szCs w:val="18"/>
              <w:lang w:eastAsia="es-CR"/>
              <w14:ligatures w14:val="standardContextual"/>
            </w:rPr>
          </w:pPr>
          <w:hyperlink w:anchor="_Toc213146706" w:history="1">
            <w:r w:rsidRPr="002D1EA1">
              <w:rPr>
                <w:rStyle w:val="Hipervnculo"/>
                <w:b/>
                <w:noProof/>
                <w:szCs w:val="18"/>
              </w:rPr>
              <w:t>Tabla 7. Acciones permitidas del proveedor comercial en las CPI</w:t>
            </w:r>
            <w:r w:rsidRPr="002D1EA1">
              <w:rPr>
                <w:b/>
                <w:noProof/>
                <w:webHidden/>
                <w:szCs w:val="18"/>
              </w:rPr>
              <w:tab/>
            </w:r>
            <w:r w:rsidRPr="002D1EA1">
              <w:rPr>
                <w:b/>
                <w:noProof/>
                <w:webHidden/>
                <w:szCs w:val="18"/>
              </w:rPr>
              <w:fldChar w:fldCharType="begin"/>
            </w:r>
            <w:r w:rsidRPr="002D1EA1">
              <w:rPr>
                <w:b/>
                <w:noProof/>
                <w:webHidden/>
                <w:szCs w:val="18"/>
              </w:rPr>
              <w:instrText xml:space="preserve"> PAGEREF _Toc213146706 \h </w:instrText>
            </w:r>
            <w:r w:rsidRPr="002D1EA1">
              <w:rPr>
                <w:b/>
                <w:noProof/>
                <w:webHidden/>
                <w:szCs w:val="18"/>
              </w:rPr>
            </w:r>
            <w:r w:rsidRPr="002D1EA1">
              <w:rPr>
                <w:b/>
                <w:noProof/>
                <w:webHidden/>
                <w:szCs w:val="18"/>
              </w:rPr>
              <w:fldChar w:fldCharType="separate"/>
            </w:r>
            <w:r w:rsidR="00605A50">
              <w:rPr>
                <w:b/>
                <w:noProof/>
                <w:webHidden/>
                <w:szCs w:val="18"/>
              </w:rPr>
              <w:t>50</w:t>
            </w:r>
            <w:r w:rsidRPr="002D1EA1">
              <w:rPr>
                <w:b/>
                <w:noProof/>
                <w:webHidden/>
                <w:szCs w:val="18"/>
              </w:rPr>
              <w:fldChar w:fldCharType="end"/>
            </w:r>
          </w:hyperlink>
        </w:p>
        <w:p w14:paraId="1FF34619" w14:textId="79444A29" w:rsidR="009F5CE4" w:rsidRPr="002D1EA1" w:rsidRDefault="009F5CE4">
          <w:pPr>
            <w:pStyle w:val="Tabladeilustraciones"/>
            <w:tabs>
              <w:tab w:val="right" w:leader="dot" w:pos="9394"/>
            </w:tabs>
            <w:rPr>
              <w:rFonts w:eastAsiaTheme="minorEastAsia"/>
              <w:b/>
              <w:noProof/>
              <w:kern w:val="2"/>
              <w:szCs w:val="18"/>
              <w:lang w:eastAsia="es-CR"/>
              <w14:ligatures w14:val="standardContextual"/>
            </w:rPr>
          </w:pPr>
          <w:hyperlink w:anchor="_Toc213146707" w:history="1">
            <w:r w:rsidRPr="002D1EA1">
              <w:rPr>
                <w:rStyle w:val="Hipervnculo"/>
                <w:b/>
                <w:noProof/>
                <w:szCs w:val="18"/>
              </w:rPr>
              <w:t>Tabla 8. Acciones prohibidas del proveedor comercial en las CPI</w:t>
            </w:r>
            <w:r w:rsidRPr="002D1EA1">
              <w:rPr>
                <w:b/>
                <w:noProof/>
                <w:webHidden/>
                <w:szCs w:val="18"/>
              </w:rPr>
              <w:tab/>
            </w:r>
            <w:r w:rsidRPr="002D1EA1">
              <w:rPr>
                <w:b/>
                <w:noProof/>
                <w:webHidden/>
                <w:szCs w:val="18"/>
              </w:rPr>
              <w:fldChar w:fldCharType="begin"/>
            </w:r>
            <w:r w:rsidRPr="002D1EA1">
              <w:rPr>
                <w:b/>
                <w:noProof/>
                <w:webHidden/>
                <w:szCs w:val="18"/>
              </w:rPr>
              <w:instrText xml:space="preserve"> PAGEREF _Toc213146707 \h </w:instrText>
            </w:r>
            <w:r w:rsidRPr="002D1EA1">
              <w:rPr>
                <w:b/>
                <w:noProof/>
                <w:webHidden/>
                <w:szCs w:val="18"/>
              </w:rPr>
            </w:r>
            <w:r w:rsidRPr="002D1EA1">
              <w:rPr>
                <w:b/>
                <w:noProof/>
                <w:webHidden/>
                <w:szCs w:val="18"/>
              </w:rPr>
              <w:fldChar w:fldCharType="separate"/>
            </w:r>
            <w:r w:rsidR="00605A50">
              <w:rPr>
                <w:b/>
                <w:noProof/>
                <w:webHidden/>
                <w:szCs w:val="18"/>
              </w:rPr>
              <w:t>51</w:t>
            </w:r>
            <w:r w:rsidRPr="002D1EA1">
              <w:rPr>
                <w:b/>
                <w:noProof/>
                <w:webHidden/>
                <w:szCs w:val="18"/>
              </w:rPr>
              <w:fldChar w:fldCharType="end"/>
            </w:r>
          </w:hyperlink>
        </w:p>
        <w:p w14:paraId="52D4F683" w14:textId="4EE9D594" w:rsidR="009F5CE4" w:rsidRPr="002D1EA1" w:rsidRDefault="009F5CE4">
          <w:pPr>
            <w:pStyle w:val="Tabladeilustraciones"/>
            <w:tabs>
              <w:tab w:val="right" w:leader="dot" w:pos="9394"/>
            </w:tabs>
            <w:rPr>
              <w:rFonts w:eastAsiaTheme="minorEastAsia"/>
              <w:b/>
              <w:noProof/>
              <w:kern w:val="2"/>
              <w:szCs w:val="18"/>
              <w:lang w:eastAsia="es-CR"/>
              <w14:ligatures w14:val="standardContextual"/>
            </w:rPr>
          </w:pPr>
          <w:hyperlink w:anchor="_Toc213146708" w:history="1">
            <w:r w:rsidRPr="002D1EA1">
              <w:rPr>
                <w:rStyle w:val="Hipervnculo"/>
                <w:b/>
                <w:noProof/>
                <w:szCs w:val="18"/>
              </w:rPr>
              <w:t>Tabla 9. Acciones de retroalimentación en las CPI</w:t>
            </w:r>
            <w:r w:rsidRPr="002D1EA1">
              <w:rPr>
                <w:b/>
                <w:noProof/>
                <w:webHidden/>
                <w:szCs w:val="18"/>
              </w:rPr>
              <w:tab/>
            </w:r>
            <w:r w:rsidRPr="002D1EA1">
              <w:rPr>
                <w:b/>
                <w:noProof/>
                <w:webHidden/>
                <w:szCs w:val="18"/>
              </w:rPr>
              <w:fldChar w:fldCharType="begin"/>
            </w:r>
            <w:r w:rsidRPr="002D1EA1">
              <w:rPr>
                <w:b/>
                <w:noProof/>
                <w:webHidden/>
                <w:szCs w:val="18"/>
              </w:rPr>
              <w:instrText xml:space="preserve"> PAGEREF _Toc213146708 \h </w:instrText>
            </w:r>
            <w:r w:rsidRPr="002D1EA1">
              <w:rPr>
                <w:b/>
                <w:noProof/>
                <w:webHidden/>
                <w:szCs w:val="18"/>
              </w:rPr>
            </w:r>
            <w:r w:rsidRPr="002D1EA1">
              <w:rPr>
                <w:b/>
                <w:noProof/>
                <w:webHidden/>
                <w:szCs w:val="18"/>
              </w:rPr>
              <w:fldChar w:fldCharType="separate"/>
            </w:r>
            <w:r w:rsidR="00605A50">
              <w:rPr>
                <w:b/>
                <w:noProof/>
                <w:webHidden/>
                <w:szCs w:val="18"/>
              </w:rPr>
              <w:t>52</w:t>
            </w:r>
            <w:r w:rsidRPr="002D1EA1">
              <w:rPr>
                <w:b/>
                <w:noProof/>
                <w:webHidden/>
                <w:szCs w:val="18"/>
              </w:rPr>
              <w:fldChar w:fldCharType="end"/>
            </w:r>
          </w:hyperlink>
        </w:p>
        <w:p w14:paraId="4F01D9BA" w14:textId="5195ECB6" w:rsidR="009F5CE4" w:rsidRPr="002D1EA1" w:rsidRDefault="009F5CE4">
          <w:pPr>
            <w:pStyle w:val="Tabladeilustraciones"/>
            <w:tabs>
              <w:tab w:val="right" w:leader="dot" w:pos="9394"/>
            </w:tabs>
            <w:rPr>
              <w:rFonts w:eastAsiaTheme="minorEastAsia"/>
              <w:b/>
              <w:noProof/>
              <w:kern w:val="2"/>
              <w:szCs w:val="18"/>
              <w:lang w:eastAsia="es-CR"/>
              <w14:ligatures w14:val="standardContextual"/>
            </w:rPr>
          </w:pPr>
          <w:hyperlink w:anchor="_Toc213146709" w:history="1">
            <w:r w:rsidRPr="002D1EA1">
              <w:rPr>
                <w:rStyle w:val="Hipervnculo"/>
                <w:b/>
                <w:noProof/>
                <w:szCs w:val="18"/>
              </w:rPr>
              <w:t xml:space="preserve">Tabla 10. Clasificación de incumplimientos y sanciones </w:t>
            </w:r>
            <w:r w:rsidRPr="00870D22">
              <w:rPr>
                <w:rStyle w:val="Hipervnculo"/>
                <w:b/>
                <w:noProof/>
                <w:szCs w:val="18"/>
                <w:u w:val="none"/>
              </w:rPr>
              <w:t>aplicables</w:t>
            </w:r>
            <w:r w:rsidRPr="002D1EA1">
              <w:rPr>
                <w:b/>
                <w:noProof/>
                <w:webHidden/>
                <w:szCs w:val="18"/>
              </w:rPr>
              <w:tab/>
            </w:r>
            <w:r w:rsidRPr="002D1EA1">
              <w:rPr>
                <w:b/>
                <w:noProof/>
                <w:webHidden/>
                <w:szCs w:val="18"/>
              </w:rPr>
              <w:fldChar w:fldCharType="begin"/>
            </w:r>
            <w:r w:rsidRPr="002D1EA1">
              <w:rPr>
                <w:b/>
                <w:noProof/>
                <w:webHidden/>
                <w:szCs w:val="18"/>
              </w:rPr>
              <w:instrText xml:space="preserve"> PAGEREF _Toc213146709 \h </w:instrText>
            </w:r>
            <w:r w:rsidRPr="002D1EA1">
              <w:rPr>
                <w:b/>
                <w:noProof/>
                <w:webHidden/>
                <w:szCs w:val="18"/>
              </w:rPr>
            </w:r>
            <w:r w:rsidRPr="002D1EA1">
              <w:rPr>
                <w:b/>
                <w:noProof/>
                <w:webHidden/>
                <w:szCs w:val="18"/>
              </w:rPr>
              <w:fldChar w:fldCharType="separate"/>
            </w:r>
            <w:r w:rsidR="00605A50">
              <w:rPr>
                <w:b/>
                <w:noProof/>
                <w:webHidden/>
                <w:szCs w:val="18"/>
              </w:rPr>
              <w:t>55</w:t>
            </w:r>
            <w:r w:rsidRPr="002D1EA1">
              <w:rPr>
                <w:b/>
                <w:noProof/>
                <w:webHidden/>
                <w:szCs w:val="18"/>
              </w:rPr>
              <w:fldChar w:fldCharType="end"/>
            </w:r>
          </w:hyperlink>
        </w:p>
        <w:p w14:paraId="7288318F" w14:textId="150AA21E" w:rsidR="007653EB" w:rsidRPr="002D1EA1" w:rsidRDefault="00964443" w:rsidP="00B75989">
          <w:pPr>
            <w:suppressAutoHyphens w:val="0"/>
            <w:spacing w:before="0" w:after="160" w:line="259" w:lineRule="auto"/>
            <w:jc w:val="left"/>
            <w:rPr>
              <w:rFonts w:cs="Arial"/>
              <w:b/>
              <w:sz w:val="18"/>
              <w:szCs w:val="18"/>
            </w:rPr>
          </w:pPr>
          <w:r w:rsidRPr="002D1EA1">
            <w:rPr>
              <w:rFonts w:cs="Arial"/>
              <w:b/>
              <w:sz w:val="18"/>
              <w:szCs w:val="18"/>
              <w14:ligatures w14:val="none"/>
            </w:rPr>
            <w:fldChar w:fldCharType="end"/>
          </w:r>
        </w:p>
        <w:p w14:paraId="2D8699F6" w14:textId="7C6E28E6" w:rsidR="007653EB" w:rsidRPr="00392458" w:rsidRDefault="007653EB" w:rsidP="00B75989">
          <w:pPr>
            <w:suppressAutoHyphens w:val="0"/>
            <w:spacing w:before="0" w:after="160" w:line="259" w:lineRule="auto"/>
            <w:jc w:val="left"/>
            <w:rPr>
              <w:rFonts w:cs="Arial"/>
            </w:rPr>
          </w:pPr>
        </w:p>
        <w:p w14:paraId="02AD560C" w14:textId="5A447A6F" w:rsidR="00335F14" w:rsidRPr="00392458" w:rsidRDefault="00B75989" w:rsidP="00B75989">
          <w:pPr>
            <w:suppressAutoHyphens w:val="0"/>
            <w:spacing w:before="0" w:after="160" w:line="259" w:lineRule="auto"/>
            <w:jc w:val="left"/>
            <w:rPr>
              <w:rFonts w:cs="Arial"/>
            </w:rPr>
          </w:pPr>
          <w:r w:rsidRPr="00392458">
            <w:rPr>
              <w:rFonts w:cs="Arial"/>
            </w:rPr>
            <w:br w:type="page"/>
          </w:r>
        </w:p>
      </w:sdtContent>
    </w:sdt>
    <w:p w14:paraId="3C14B7AB" w14:textId="284DF9DE" w:rsidR="00B96DC8" w:rsidRPr="004F2ECA" w:rsidRDefault="00B96DC8" w:rsidP="00E65C84">
      <w:pPr>
        <w:pStyle w:val="Ttulo1"/>
        <w:numPr>
          <w:ilvl w:val="0"/>
          <w:numId w:val="3"/>
        </w:numPr>
        <w:rPr>
          <w:sz w:val="22"/>
          <w:szCs w:val="22"/>
        </w:rPr>
      </w:pPr>
      <w:bookmarkStart w:id="3" w:name="_Toc210752693"/>
      <w:bookmarkStart w:id="4" w:name="_Toc215049537"/>
      <w:bookmarkEnd w:id="0"/>
      <w:r w:rsidRPr="004F2ECA">
        <w:rPr>
          <w:sz w:val="22"/>
          <w:szCs w:val="22"/>
        </w:rPr>
        <w:lastRenderedPageBreak/>
        <w:t>Introducción</w:t>
      </w:r>
      <w:bookmarkEnd w:id="3"/>
      <w:bookmarkEnd w:id="4"/>
      <w:r w:rsidRPr="004F2ECA">
        <w:rPr>
          <w:sz w:val="22"/>
          <w:szCs w:val="22"/>
        </w:rPr>
        <w:t xml:space="preserve"> </w:t>
      </w:r>
    </w:p>
    <w:p w14:paraId="4DC187A1" w14:textId="2243E3AE" w:rsidR="00417374" w:rsidRPr="004F2ECA" w:rsidRDefault="0EB4F683" w:rsidP="00417374">
      <w:pPr>
        <w:mirrorIndents/>
      </w:pPr>
      <w:r w:rsidRPr="00051A51">
        <w:t>El presente Protocolo de relaciones entre oferentes, proveedores o contratistas y la Administración Pública en el ámbito de la contratación pública</w:t>
      </w:r>
      <w:r w:rsidR="00DBD9EC" w:rsidRPr="00051A51">
        <w:t>,</w:t>
      </w:r>
      <w:r w:rsidRPr="00051A51">
        <w:t xml:space="preserve"> tiene como finalidad establecer las directrices éticas, normativas y operativas</w:t>
      </w:r>
      <w:r>
        <w:t xml:space="preserve"> que orientan la actuación de las personas servidoras públicas en su interacción </w:t>
      </w:r>
      <w:r w:rsidR="66F2150B">
        <w:t>con estos</w:t>
      </w:r>
      <w:r>
        <w:t>. Su propósito principal es promover relaciones institucionales basadas en la transparencia, la integridad y la equidad, asegurando que toda gestión vinculada con la adquisición de bienes, obras o servicios responda al interés público</w:t>
      </w:r>
      <w:r w:rsidR="4E44D1B4">
        <w:t>,</w:t>
      </w:r>
      <w:r>
        <w:t xml:space="preserve"> a</w:t>
      </w:r>
      <w:r w:rsidR="1C266FB3">
        <w:t>sí como a</w:t>
      </w:r>
      <w:r>
        <w:t xml:space="preserve"> los principios de legalidad y probidad que rigen la función pública en Costa Rica.</w:t>
      </w:r>
    </w:p>
    <w:p w14:paraId="147CFFDC" w14:textId="1689F57F" w:rsidR="00417374" w:rsidRPr="004F2ECA" w:rsidRDefault="0EB4F683" w:rsidP="00417374">
      <w:pPr>
        <w:mirrorIndents/>
      </w:pPr>
      <w:r w:rsidRPr="004F2ECA">
        <w:t>Este instrumento se sustenta en el marco jurídico nacional aplicable a la contratación pública, integrado por la Ley General de Contratación Pública</w:t>
      </w:r>
      <w:r w:rsidR="4E3639BF" w:rsidRPr="004F2ECA">
        <w:t xml:space="preserve"> </w:t>
      </w:r>
      <w:r w:rsidRPr="004F2ECA">
        <w:t>N.º 9986 (LGCP)</w:t>
      </w:r>
      <w:r w:rsidR="736AC36E" w:rsidRPr="004F2ECA">
        <w:t xml:space="preserve"> </w:t>
      </w:r>
      <w:sdt>
        <w:sdtPr>
          <w:id w:val="689966453"/>
          <w:citation/>
        </w:sdtPr>
        <w:sdtContent>
          <w:r w:rsidR="00F86DD0" w:rsidRPr="004F2ECA">
            <w:fldChar w:fldCharType="begin"/>
          </w:r>
          <w:r w:rsidR="00F86DD0" w:rsidRPr="004F2ECA">
            <w:instrText xml:space="preserve"> CITATION Asa21 \l 5130 </w:instrText>
          </w:r>
          <w:r w:rsidR="00F86DD0" w:rsidRPr="004F2ECA">
            <w:fldChar w:fldCharType="separate"/>
          </w:r>
          <w:r>
            <w:rPr>
              <w:noProof/>
            </w:rPr>
            <w:t>(Asamblea Legislativa, 2021)</w:t>
          </w:r>
          <w:r w:rsidR="00F86DD0" w:rsidRPr="004F2ECA">
            <w:fldChar w:fldCharType="end"/>
          </w:r>
        </w:sdtContent>
      </w:sdt>
      <w:r w:rsidRPr="004F2ECA">
        <w:t>, el Reglamento a la Ley General de Contratación Pública N.º 43808-H</w:t>
      </w:r>
      <w:r w:rsidR="3985E9AA" w:rsidRPr="004F2ECA">
        <w:t>(</w:t>
      </w:r>
      <w:sdt>
        <w:sdtPr>
          <w:id w:val="166062624"/>
          <w:citation/>
        </w:sdtPr>
        <w:sdtContent>
          <w:r w:rsidR="00137DF1" w:rsidRPr="004F2ECA">
            <w:fldChar w:fldCharType="begin"/>
          </w:r>
          <w:r w:rsidR="00137DF1" w:rsidRPr="004F2ECA">
            <w:instrText xml:space="preserve"> CITATION Asa22 \l 5130 </w:instrText>
          </w:r>
          <w:r w:rsidR="00137DF1" w:rsidRPr="004F2ECA">
            <w:fldChar w:fldCharType="separate"/>
          </w:r>
          <w:r>
            <w:rPr>
              <w:noProof/>
            </w:rPr>
            <w:t xml:space="preserve"> (Asamblea Legislativa, 2022)</w:t>
          </w:r>
          <w:r w:rsidR="00137DF1" w:rsidRPr="004F2ECA">
            <w:fldChar w:fldCharType="end"/>
          </w:r>
        </w:sdtContent>
      </w:sdt>
      <w:r w:rsidRPr="004F2ECA">
        <w:t>, la Ley contra la Corrupción y el Enriquecimiento Ilícito en la Función Pública N.º 8422 (LCCEIFP)</w:t>
      </w:r>
      <w:sdt>
        <w:sdtPr>
          <w:id w:val="1246998938"/>
          <w:citation/>
        </w:sdtPr>
        <w:sdtContent>
          <w:r w:rsidR="00827A75" w:rsidRPr="004F2ECA">
            <w:fldChar w:fldCharType="begin"/>
          </w:r>
          <w:r w:rsidR="00827A75" w:rsidRPr="004F2ECA">
            <w:instrText xml:space="preserve"> CITATION Asa04 \l 5130 </w:instrText>
          </w:r>
          <w:r w:rsidR="00827A75" w:rsidRPr="004F2ECA">
            <w:fldChar w:fldCharType="separate"/>
          </w:r>
          <w:r>
            <w:rPr>
              <w:noProof/>
            </w:rPr>
            <w:t xml:space="preserve"> (Asamblea Legislativa., 2004)</w:t>
          </w:r>
          <w:r w:rsidR="00827A75" w:rsidRPr="004F2ECA">
            <w:fldChar w:fldCharType="end"/>
          </w:r>
        </w:sdtContent>
      </w:sdt>
      <w:r w:rsidRPr="004F2ECA">
        <w:t>, el Reglamento a la Ley Contra la Corrupción y el Enriquecimiento Ilícito en la Función Pública N.º 32333-MP-J (RLCCEIFP)</w:t>
      </w:r>
      <w:sdt>
        <w:sdtPr>
          <w:id w:val="560684164"/>
          <w:citation/>
        </w:sdtPr>
        <w:sdtContent>
          <w:r w:rsidR="00947796" w:rsidRPr="004F2ECA">
            <w:fldChar w:fldCharType="begin"/>
          </w:r>
          <w:r w:rsidR="00947796" w:rsidRPr="004F2ECA">
            <w:instrText xml:space="preserve"> CITATION Asa05 \l 5130 </w:instrText>
          </w:r>
          <w:r w:rsidR="00947796" w:rsidRPr="004F2ECA">
            <w:fldChar w:fldCharType="separate"/>
          </w:r>
          <w:r>
            <w:rPr>
              <w:noProof/>
            </w:rPr>
            <w:t xml:space="preserve"> (Asamblea Legislativa, 2005)</w:t>
          </w:r>
          <w:r w:rsidR="00947796" w:rsidRPr="004F2ECA">
            <w:fldChar w:fldCharType="end"/>
          </w:r>
        </w:sdtContent>
      </w:sdt>
      <w:r w:rsidRPr="004F2ECA">
        <w:t>, la Ley General de Control Interno (Ley N.º 8292, 2002)</w:t>
      </w:r>
      <w:sdt>
        <w:sdtPr>
          <w:id w:val="-1486778262"/>
          <w:citation/>
        </w:sdtPr>
        <w:sdtContent>
          <w:r w:rsidR="0031402E" w:rsidRPr="004F2ECA">
            <w:fldChar w:fldCharType="begin"/>
          </w:r>
          <w:r w:rsidR="0031402E" w:rsidRPr="004F2ECA">
            <w:instrText xml:space="preserve"> CITATION Asa02 \l 5130 </w:instrText>
          </w:r>
          <w:r w:rsidR="0031402E" w:rsidRPr="004F2ECA">
            <w:fldChar w:fldCharType="separate"/>
          </w:r>
          <w:r>
            <w:rPr>
              <w:noProof/>
            </w:rPr>
            <w:t xml:space="preserve"> (Asamblea Legislativa, 2002)</w:t>
          </w:r>
          <w:r w:rsidR="0031402E" w:rsidRPr="004F2ECA">
            <w:fldChar w:fldCharType="end"/>
          </w:r>
        </w:sdtContent>
      </w:sdt>
      <w:r w:rsidRPr="004F2ECA">
        <w:t xml:space="preserve"> y otras disposiciones vinculantes, emitidas por la Contraloría General de la República (CGR) y la Procuraduría General de la República (PGR)</w:t>
      </w:r>
      <w:r w:rsidR="4E3639BF" w:rsidRPr="004F2ECA">
        <w:t xml:space="preserve"> </w:t>
      </w:r>
      <w:r w:rsidRPr="004F2ECA">
        <w:t>a través de la Procuraduría de la Ética Pública (PEP), las cuales constituyen la base para fortalecer la gestión ética y responsable de los recursos públicos.</w:t>
      </w:r>
    </w:p>
    <w:p w14:paraId="64848DCE" w14:textId="54737F5C" w:rsidR="00417374" w:rsidRPr="004F2ECA" w:rsidRDefault="7F313D25" w:rsidP="00417374">
      <w:pPr>
        <w:mirrorIndents/>
      </w:pPr>
      <w:r>
        <w:t>Este</w:t>
      </w:r>
      <w:r w:rsidR="0EB4F683">
        <w:t xml:space="preserve"> protocolo se rige por los principios de la </w:t>
      </w:r>
      <w:r w:rsidR="5E9A9EF5">
        <w:t>gestión</w:t>
      </w:r>
      <w:r w:rsidR="0EB4F683">
        <w:t xml:space="preserve"> pública: la transparencia en los actos administrativos, la objetividad e imparcialidad en la toma de decisiones, la probidad e integridad en el ejercicio de las funciones, la equidad en la competencia entre oferentes y la eficiencia en el uso de los recursos públicos. La observancia de estos principios permite respaldar la legalidad, la justicia y la rendición de cuentas en cada etapa del procedimiento de contratación pública. </w:t>
      </w:r>
    </w:p>
    <w:p w14:paraId="4C411770" w14:textId="6CD2436B" w:rsidR="00417374" w:rsidRPr="004F2ECA" w:rsidRDefault="00417374" w:rsidP="00417374">
      <w:pPr>
        <w:mirrorIndents/>
      </w:pPr>
      <w:r w:rsidRPr="004F2ECA">
        <w:t xml:space="preserve">La </w:t>
      </w:r>
      <w:r w:rsidR="005C290C" w:rsidRPr="004F2ECA">
        <w:t>publicación</w:t>
      </w:r>
      <w:r w:rsidRPr="004F2ECA">
        <w:t xml:space="preserve"> de este protocolo responde a la necesidad de fortalecer la integridad institucional y prevenir riesgos de corrupción o conflictos de interés. Su implementación busca consolidar una cultura organizacional orientada al cumplimiento ético, a la rendición de cuentas y a la mejora continua en los procedimientos de contratación pública. Con ello, se busca optimizar la gestión de los recursos, la igualdad de condiciones entre oferentes y consolidar la confianza en la administración pública como garante del interés general.</w:t>
      </w:r>
    </w:p>
    <w:p w14:paraId="782D0A56" w14:textId="4C5BE09B" w:rsidR="00417374" w:rsidRPr="004F2ECA" w:rsidRDefault="00417374" w:rsidP="00417374">
      <w:pPr>
        <w:mirrorIndents/>
      </w:pPr>
      <w:r w:rsidRPr="004F2ECA">
        <w:lastRenderedPageBreak/>
        <w:t xml:space="preserve">El documento se estructura en secciones que abordan, los principios rectores de la contratación pública, las fases del procedimiento y las reglas de conducta que deben observarse en cada una. Además, desarrolla los lineamientos que rigen la interacción con </w:t>
      </w:r>
      <w:r w:rsidR="00B83DD7">
        <w:t>oferentes, proveedores o contratistas</w:t>
      </w:r>
      <w:r w:rsidRPr="004F2ECA">
        <w:t>, la prevención y manejo de conflictos de interés, el régimen de prohibiciones y los mecanismos de control ético y administrativo. Finalmente, incorpora ejemplos, herramientas prácticas y referencias normativas que facilitan la aplicación efectiva en las instituciones públicas.</w:t>
      </w:r>
    </w:p>
    <w:p w14:paraId="5EB00F09" w14:textId="77777777" w:rsidR="00EE6D8F" w:rsidRPr="004F2ECA" w:rsidRDefault="00EE6D8F" w:rsidP="00B96DC8">
      <w:pPr>
        <w:mirrorIndents/>
      </w:pPr>
    </w:p>
    <w:p w14:paraId="4ED3A9A0" w14:textId="0574041F" w:rsidR="00B96DC8" w:rsidRPr="004F2ECA" w:rsidRDefault="00B96DC8" w:rsidP="00E65C84">
      <w:pPr>
        <w:pStyle w:val="Ttulo1"/>
        <w:numPr>
          <w:ilvl w:val="0"/>
          <w:numId w:val="3"/>
        </w:numPr>
        <w:rPr>
          <w:sz w:val="22"/>
          <w:szCs w:val="22"/>
        </w:rPr>
      </w:pPr>
      <w:bookmarkStart w:id="5" w:name="_Toc210752694"/>
      <w:bookmarkStart w:id="6" w:name="_Toc215049538"/>
      <w:bookmarkStart w:id="7" w:name="_Toc193182296"/>
      <w:r w:rsidRPr="004F2ECA">
        <w:rPr>
          <w:sz w:val="22"/>
          <w:szCs w:val="22"/>
        </w:rPr>
        <w:t>Alcance</w:t>
      </w:r>
      <w:bookmarkEnd w:id="5"/>
      <w:bookmarkEnd w:id="6"/>
      <w:r w:rsidR="00503711" w:rsidRPr="004F2ECA">
        <w:rPr>
          <w:sz w:val="22"/>
          <w:szCs w:val="22"/>
        </w:rPr>
        <w:t xml:space="preserve"> </w:t>
      </w:r>
      <w:bookmarkEnd w:id="7"/>
    </w:p>
    <w:p w14:paraId="2D971061" w14:textId="7A2BE1C4" w:rsidR="00B96DC8" w:rsidRPr="004F2ECA" w:rsidRDefault="1ED48503" w:rsidP="00B96DC8">
      <w:r>
        <w:t>Este protocolo es de observancia obligatoria para las personas servidoras públicas que intervienen en las distintas fases del procedimiento de contratación</w:t>
      </w:r>
      <w:r w:rsidR="000A51C5" w:rsidRPr="000A51C5">
        <w:t xml:space="preserve"> </w:t>
      </w:r>
      <w:r w:rsidR="000A51C5">
        <w:t>pública</w:t>
      </w:r>
      <w:r>
        <w:t>, desde la planificación y definición de necesidades hasta la ejecución y fiscalización contractual. De igual manera, constituye una guía de referencia para los</w:t>
      </w:r>
      <w:r w:rsidR="47A96530">
        <w:t xml:space="preserve"> </w:t>
      </w:r>
      <w:r w:rsidR="062BC626">
        <w:t xml:space="preserve">potenciales </w:t>
      </w:r>
      <w:r w:rsidR="47A96530">
        <w:t>interesados en participar en los procedimientos,</w:t>
      </w:r>
      <w:r>
        <w:t xml:space="preserve"> </w:t>
      </w:r>
      <w:r w:rsidR="1DC2B147">
        <w:t>oferentes</w:t>
      </w:r>
      <w:r w:rsidR="7C8EB3D3">
        <w:t>, proveedores o contratistas</w:t>
      </w:r>
      <w:r>
        <w:t xml:space="preserve"> que interactúan con las </w:t>
      </w:r>
      <w:r w:rsidR="1DC2B147">
        <w:t xml:space="preserve">diversas </w:t>
      </w:r>
      <w:r>
        <w:t>entidades públicas</w:t>
      </w:r>
      <w:r w:rsidR="00676EE0">
        <w:t>;</w:t>
      </w:r>
      <w:r>
        <w:t xml:space="preserve"> orientando su participación conforme a los valores de integridad, profesionalismo y respeto institucional. Asimismo, refuerza la transparencia y </w:t>
      </w:r>
      <w:r w:rsidR="281FCAEC">
        <w:t>control ciudadano</w:t>
      </w:r>
      <w:r>
        <w:t xml:space="preserve"> mediante el acceso público a la información sobre las relaciones entre la Administración y el sector privado.</w:t>
      </w:r>
    </w:p>
    <w:p w14:paraId="6CB98DDA" w14:textId="77777777" w:rsidR="00E26410" w:rsidRPr="004F2ECA" w:rsidRDefault="00E26410" w:rsidP="00E26410">
      <w:pPr>
        <w:pStyle w:val="Ttulo1"/>
        <w:rPr>
          <w:rStyle w:val="Ttulo1Car"/>
          <w:sz w:val="22"/>
          <w:szCs w:val="22"/>
        </w:rPr>
      </w:pPr>
      <w:bookmarkStart w:id="8" w:name="_Toc215049539"/>
      <w:bookmarkStart w:id="9" w:name="_Toc210752753"/>
      <w:bookmarkStart w:id="10" w:name="_Toc193182326"/>
      <w:bookmarkStart w:id="11" w:name="_Toc210752695"/>
      <w:bookmarkStart w:id="12" w:name="_Toc210752696"/>
      <w:r w:rsidRPr="004F2ECA">
        <w:rPr>
          <w:rStyle w:val="Ttulo1Car"/>
          <w:sz w:val="22"/>
          <w:szCs w:val="22"/>
        </w:rPr>
        <w:t>Siglas, acrónimos</w:t>
      </w:r>
      <w:bookmarkEnd w:id="8"/>
      <w:r w:rsidRPr="004F2ECA">
        <w:rPr>
          <w:rStyle w:val="Ttulo1Car"/>
          <w:sz w:val="22"/>
          <w:szCs w:val="22"/>
        </w:rPr>
        <w:t xml:space="preserve"> </w:t>
      </w:r>
      <w:bookmarkEnd w:id="9"/>
    </w:p>
    <w:p w14:paraId="1E24FC54" w14:textId="7502C711" w:rsidR="00E26410" w:rsidRPr="004F2ECA" w:rsidRDefault="3E747C70" w:rsidP="00654E97">
      <w:pPr>
        <w:spacing w:before="0" w:after="0" w:line="360" w:lineRule="auto"/>
        <w:jc w:val="left"/>
      </w:pPr>
      <w:r w:rsidRPr="33AD827E">
        <w:rPr>
          <w:b/>
          <w:bCs/>
        </w:rPr>
        <w:t xml:space="preserve">ACP: </w:t>
      </w:r>
      <w:r>
        <w:t>Autoridad de Contratación Pública.</w:t>
      </w:r>
    </w:p>
    <w:p w14:paraId="2583D0EB" w14:textId="7B09A511" w:rsidR="00E26410" w:rsidRPr="004F2ECA" w:rsidRDefault="00E26410" w:rsidP="00654E97">
      <w:pPr>
        <w:spacing w:before="0" w:after="0" w:line="360" w:lineRule="auto"/>
        <w:jc w:val="left"/>
        <w:rPr>
          <w:b/>
          <w:bCs/>
        </w:rPr>
      </w:pPr>
      <w:r w:rsidRPr="33AD827E">
        <w:rPr>
          <w:b/>
          <w:bCs/>
        </w:rPr>
        <w:t xml:space="preserve">Art / art: </w:t>
      </w:r>
      <w:r w:rsidR="6E2C2071">
        <w:t>A</w:t>
      </w:r>
      <w:r>
        <w:t>rticulo</w:t>
      </w:r>
      <w:r w:rsidRPr="33AD827E">
        <w:rPr>
          <w:b/>
          <w:bCs/>
        </w:rPr>
        <w:t xml:space="preserve"> </w:t>
      </w:r>
    </w:p>
    <w:p w14:paraId="4CF2906D" w14:textId="77777777" w:rsidR="00E26410" w:rsidRPr="004F2ECA" w:rsidRDefault="00E26410" w:rsidP="00654E97">
      <w:pPr>
        <w:spacing w:before="0" w:after="0" w:line="360" w:lineRule="auto"/>
        <w:jc w:val="left"/>
      </w:pPr>
      <w:r w:rsidRPr="004F2ECA">
        <w:rPr>
          <w:b/>
          <w:bCs/>
        </w:rPr>
        <w:t xml:space="preserve">DCoP: </w:t>
      </w:r>
      <w:r w:rsidRPr="004F2ECA">
        <w:t>Dirección de Contratación Pública.</w:t>
      </w:r>
    </w:p>
    <w:p w14:paraId="109B8343" w14:textId="691C3200" w:rsidR="00E26410" w:rsidRPr="004F2ECA" w:rsidRDefault="00E26410" w:rsidP="00654E97">
      <w:pPr>
        <w:spacing w:before="0" w:after="0" w:line="360" w:lineRule="auto"/>
        <w:jc w:val="left"/>
      </w:pPr>
      <w:bookmarkStart w:id="13" w:name="_Int_PXz9ZhR2"/>
      <w:bookmarkStart w:id="14" w:name="_Int_UCLDFfpC"/>
      <w:r w:rsidRPr="004F2ECA">
        <w:rPr>
          <w:b/>
          <w:bCs/>
        </w:rPr>
        <w:t xml:space="preserve">LCCEIFP: </w:t>
      </w:r>
      <w:r w:rsidRPr="004F2ECA">
        <w:t>Ley Contra la Corrupción y el Enriquecimiento Ilícito en la Función Pública.</w:t>
      </w:r>
      <w:bookmarkEnd w:id="13"/>
      <w:bookmarkEnd w:id="14"/>
    </w:p>
    <w:p w14:paraId="390756C4" w14:textId="77777777" w:rsidR="00E26410" w:rsidRPr="004F2ECA" w:rsidRDefault="00E26410" w:rsidP="00654E97">
      <w:pPr>
        <w:spacing w:before="0" w:after="0" w:line="360" w:lineRule="auto"/>
        <w:jc w:val="left"/>
      </w:pPr>
      <w:r w:rsidRPr="004F2ECA">
        <w:rPr>
          <w:b/>
          <w:bCs/>
        </w:rPr>
        <w:t xml:space="preserve">LGAP: </w:t>
      </w:r>
      <w:r w:rsidRPr="004F2ECA">
        <w:t>Ley General de la Administración Pública.</w:t>
      </w:r>
    </w:p>
    <w:p w14:paraId="6998643C" w14:textId="77777777" w:rsidR="00E26410" w:rsidRPr="004F2ECA" w:rsidRDefault="00E26410" w:rsidP="00654E97">
      <w:pPr>
        <w:spacing w:before="0" w:after="0" w:line="360" w:lineRule="auto"/>
        <w:jc w:val="left"/>
      </w:pPr>
      <w:r w:rsidRPr="004F2ECA">
        <w:rPr>
          <w:b/>
          <w:bCs/>
        </w:rPr>
        <w:t xml:space="preserve">LGCI: </w:t>
      </w:r>
      <w:r w:rsidRPr="004F2ECA">
        <w:t>Ley General de Control Interno.</w:t>
      </w:r>
    </w:p>
    <w:p w14:paraId="164A3322" w14:textId="77777777" w:rsidR="00E26410" w:rsidRPr="004F2ECA" w:rsidRDefault="00E26410" w:rsidP="00654E97">
      <w:pPr>
        <w:spacing w:before="0" w:after="0" w:line="360" w:lineRule="auto"/>
        <w:jc w:val="left"/>
        <w:rPr>
          <w:b/>
          <w:bCs/>
        </w:rPr>
      </w:pPr>
      <w:r w:rsidRPr="004F2ECA">
        <w:rPr>
          <w:b/>
          <w:bCs/>
        </w:rPr>
        <w:t xml:space="preserve">LGCP: </w:t>
      </w:r>
      <w:r w:rsidRPr="004F2ECA">
        <w:t>Ley General de Contratación Pública.</w:t>
      </w:r>
    </w:p>
    <w:p w14:paraId="379850F4" w14:textId="77777777" w:rsidR="00E26410" w:rsidRPr="004F2ECA" w:rsidRDefault="00E26410" w:rsidP="00654E97">
      <w:pPr>
        <w:spacing w:before="0" w:after="0" w:line="360" w:lineRule="auto"/>
        <w:jc w:val="left"/>
      </w:pPr>
      <w:r w:rsidRPr="004F2ECA">
        <w:rPr>
          <w:b/>
          <w:bCs/>
        </w:rPr>
        <w:t xml:space="preserve">LMLCFF: </w:t>
      </w:r>
      <w:r w:rsidRPr="004F2ECA">
        <w:t>Ley para Mejorar la Lucha contra el Fraude Fiscal.</w:t>
      </w:r>
    </w:p>
    <w:p w14:paraId="696683EB" w14:textId="24DDF326" w:rsidR="00E26410" w:rsidRPr="004F2ECA" w:rsidRDefault="00E26410" w:rsidP="00654E97">
      <w:pPr>
        <w:spacing w:before="0" w:after="0" w:line="360" w:lineRule="auto"/>
        <w:jc w:val="left"/>
        <w:rPr>
          <w:b/>
          <w:bCs/>
        </w:rPr>
      </w:pPr>
      <w:bookmarkStart w:id="15" w:name="_Int_FMnyYWyx"/>
      <w:bookmarkStart w:id="16" w:name="_Int_2sRnoELk"/>
      <w:r w:rsidRPr="004F2ECA">
        <w:rPr>
          <w:b/>
          <w:bCs/>
        </w:rPr>
        <w:t xml:space="preserve">LPDTC-RL: </w:t>
      </w:r>
      <w:r w:rsidRPr="004F2ECA">
        <w:t>Ley de protección de las personas denunciantes y testigos de actos de corrupción contra represalias laborales.</w:t>
      </w:r>
      <w:bookmarkEnd w:id="15"/>
      <w:bookmarkEnd w:id="16"/>
    </w:p>
    <w:p w14:paraId="1CDFC210" w14:textId="77777777" w:rsidR="00E26410" w:rsidRPr="004F2ECA" w:rsidRDefault="00E26410" w:rsidP="00654E97">
      <w:pPr>
        <w:spacing w:before="0" w:after="0" w:line="360" w:lineRule="auto"/>
        <w:jc w:val="left"/>
        <w:rPr>
          <w:b/>
          <w:bCs/>
        </w:rPr>
      </w:pPr>
      <w:r w:rsidRPr="004F2ECA">
        <w:rPr>
          <w:b/>
          <w:bCs/>
        </w:rPr>
        <w:lastRenderedPageBreak/>
        <w:t xml:space="preserve">OCDE: </w:t>
      </w:r>
      <w:r w:rsidRPr="004F2ECA">
        <w:t>Organización para la Cooperación y el Desarrollo Económicos.</w:t>
      </w:r>
    </w:p>
    <w:p w14:paraId="4F24A4AC" w14:textId="77777777" w:rsidR="00E26410" w:rsidRPr="004F2ECA" w:rsidRDefault="00E26410" w:rsidP="00654E97">
      <w:pPr>
        <w:spacing w:before="0" w:after="0" w:line="360" w:lineRule="auto"/>
        <w:jc w:val="left"/>
        <w:rPr>
          <w:b/>
          <w:bCs/>
        </w:rPr>
      </w:pPr>
      <w:r w:rsidRPr="004F2ECA">
        <w:rPr>
          <w:b/>
          <w:bCs/>
        </w:rPr>
        <w:t xml:space="preserve">PEP: </w:t>
      </w:r>
      <w:r w:rsidRPr="004F2ECA">
        <w:t>Persona Expuesta Políticamente.</w:t>
      </w:r>
    </w:p>
    <w:p w14:paraId="4BCE318D" w14:textId="487FDBAD" w:rsidR="00E26410" w:rsidRPr="004F2ECA" w:rsidRDefault="00E26410" w:rsidP="00A80F92">
      <w:pPr>
        <w:spacing w:before="0" w:after="0" w:line="360" w:lineRule="auto"/>
      </w:pPr>
      <w:bookmarkStart w:id="17" w:name="_Int_OtPAWtn7"/>
      <w:bookmarkStart w:id="18" w:name="_Int_1LmjQDyE"/>
      <w:r w:rsidRPr="004F2ECA">
        <w:rPr>
          <w:b/>
          <w:bCs/>
        </w:rPr>
        <w:t xml:space="preserve">RLCCEIFP: </w:t>
      </w:r>
      <w:r w:rsidRPr="004F2ECA">
        <w:t>Reglamento a la Ley Contra la Corrupción y el Enriquecimiento Ilícito en la Función Pública</w:t>
      </w:r>
      <w:bookmarkEnd w:id="17"/>
      <w:bookmarkEnd w:id="18"/>
    </w:p>
    <w:p w14:paraId="404FCA9C" w14:textId="77777777" w:rsidR="00E26410" w:rsidRPr="004F2ECA" w:rsidRDefault="00E26410" w:rsidP="00A80F92">
      <w:pPr>
        <w:spacing w:before="0" w:after="0" w:line="360" w:lineRule="auto"/>
        <w:rPr>
          <w:b/>
          <w:bCs/>
        </w:rPr>
      </w:pPr>
      <w:r w:rsidRPr="004F2ECA">
        <w:rPr>
          <w:b/>
          <w:bCs/>
        </w:rPr>
        <w:t xml:space="preserve">RLGCP: </w:t>
      </w:r>
      <w:r w:rsidRPr="004F2ECA">
        <w:t>Reglamento a la Ley General de Contratación Pública.</w:t>
      </w:r>
    </w:p>
    <w:p w14:paraId="501C9B16" w14:textId="77777777" w:rsidR="00E26410" w:rsidRPr="004F2ECA" w:rsidRDefault="00E26410" w:rsidP="00A80F92">
      <w:pPr>
        <w:spacing w:before="0" w:after="0" w:line="360" w:lineRule="auto"/>
        <w:rPr>
          <w:b/>
          <w:bCs/>
        </w:rPr>
      </w:pPr>
      <w:r w:rsidRPr="004F2ECA">
        <w:rPr>
          <w:b/>
          <w:bCs/>
        </w:rPr>
        <w:t xml:space="preserve">SDJB: </w:t>
      </w:r>
      <w:r w:rsidRPr="004F2ECA">
        <w:t>Sistema de Declaración Jurada de Bienes.</w:t>
      </w:r>
    </w:p>
    <w:p w14:paraId="747681B7" w14:textId="77777777" w:rsidR="00E26410" w:rsidRPr="004F2ECA" w:rsidRDefault="00E26410" w:rsidP="00A80F92">
      <w:pPr>
        <w:spacing w:before="0" w:after="0" w:line="360" w:lineRule="auto"/>
      </w:pPr>
      <w:r w:rsidRPr="004F2ECA">
        <w:rPr>
          <w:b/>
          <w:bCs/>
        </w:rPr>
        <w:t xml:space="preserve">SDU: </w:t>
      </w:r>
      <w:r w:rsidRPr="004F2ECA">
        <w:t>Sistema Digital Unificado.</w:t>
      </w:r>
    </w:p>
    <w:p w14:paraId="015B4AD0" w14:textId="77777777" w:rsidR="00E26410" w:rsidRPr="004F2ECA" w:rsidRDefault="00E26410" w:rsidP="00A80F92">
      <w:pPr>
        <w:spacing w:before="0" w:after="0" w:line="360" w:lineRule="auto"/>
      </w:pPr>
      <w:r w:rsidRPr="004F2ECA">
        <w:rPr>
          <w:b/>
          <w:bCs/>
        </w:rPr>
        <w:t>SICOP:</w:t>
      </w:r>
      <w:r w:rsidRPr="004F2ECA">
        <w:t xml:space="preserve"> </w:t>
      </w:r>
      <w:r w:rsidRPr="004C471A">
        <w:t>Sistema Integrado de Compras Públicas</w:t>
      </w:r>
      <w:r w:rsidRPr="004F2ECA">
        <w:t>.</w:t>
      </w:r>
    </w:p>
    <w:p w14:paraId="2651AE75" w14:textId="77777777" w:rsidR="00E26410" w:rsidRPr="004F2ECA" w:rsidRDefault="00E26410" w:rsidP="00E26410">
      <w:pPr>
        <w:spacing w:after="0"/>
        <w:rPr>
          <w:b/>
          <w:bCs/>
        </w:rPr>
      </w:pPr>
    </w:p>
    <w:p w14:paraId="74DA7753" w14:textId="27AD34E6" w:rsidR="00E26410" w:rsidRPr="004F2ECA" w:rsidRDefault="00E26410" w:rsidP="00E26410">
      <w:pPr>
        <w:pStyle w:val="Ttulo1"/>
        <w:rPr>
          <w:sz w:val="22"/>
          <w:szCs w:val="22"/>
        </w:rPr>
      </w:pPr>
      <w:bookmarkStart w:id="19" w:name="_Toc215049540"/>
      <w:bookmarkEnd w:id="10"/>
      <w:r w:rsidRPr="004F2ECA">
        <w:rPr>
          <w:sz w:val="22"/>
          <w:szCs w:val="22"/>
        </w:rPr>
        <w:t>Definiciones</w:t>
      </w:r>
      <w:bookmarkEnd w:id="19"/>
    </w:p>
    <w:tbl>
      <w:tblPr>
        <w:tblStyle w:val="Tablaconcuadrcula1clara"/>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469"/>
        <w:gridCol w:w="6925"/>
      </w:tblGrid>
      <w:tr w:rsidR="004C471A" w:rsidRPr="004C471A" w14:paraId="72D68FD6" w14:textId="77777777" w:rsidTr="000F6EDF">
        <w:trPr>
          <w:cnfStyle w:val="100000000000" w:firstRow="1" w:lastRow="0" w:firstColumn="0" w:lastColumn="0" w:oddVBand="0" w:evenVBand="0" w:oddHBand="0"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267052D7" w14:textId="77777777" w:rsidR="004C471A" w:rsidRPr="004C471A" w:rsidRDefault="004C471A" w:rsidP="000F6EDF">
            <w:pPr>
              <w:jc w:val="left"/>
              <w:rPr>
                <w:b w:val="0"/>
                <w:bCs w:val="0"/>
              </w:rPr>
            </w:pPr>
            <w:r w:rsidRPr="004C471A">
              <w:t>Acta</w:t>
            </w:r>
          </w:p>
        </w:tc>
        <w:tc>
          <w:tcPr>
            <w:tcW w:w="6935" w:type="dxa"/>
            <w:hideMark/>
          </w:tcPr>
          <w:p w14:paraId="3E26D56D" w14:textId="08FF82F4" w:rsidR="004C471A" w:rsidRPr="009509FA" w:rsidRDefault="560AF87B">
            <w:pPr>
              <w:cnfStyle w:val="100000000000" w:firstRow="1" w:lastRow="0" w:firstColumn="0" w:lastColumn="0" w:oddVBand="0" w:evenVBand="0" w:oddHBand="0" w:evenHBand="0" w:firstRowFirstColumn="0" w:firstRowLastColumn="0" w:lastRowFirstColumn="0" w:lastRowLastColumn="0"/>
              <w:rPr>
                <w:b w:val="0"/>
                <w:bCs w:val="0"/>
              </w:rPr>
            </w:pPr>
            <w:r w:rsidRPr="009509FA">
              <w:rPr>
                <w:b w:val="0"/>
                <w:bCs w:val="0"/>
              </w:rPr>
              <w:t>Reseña, informe o relación escrita donde se consigna el resultado de las deliberaciones y acuerdos de una junta</w:t>
            </w:r>
            <w:r w:rsidR="6ADFB2C4" w:rsidRPr="009509FA">
              <w:rPr>
                <w:b w:val="0"/>
                <w:bCs w:val="0"/>
              </w:rPr>
              <w:t xml:space="preserve"> </w:t>
            </w:r>
            <w:r w:rsidR="658FCDEA" w:rsidRPr="009509FA">
              <w:rPr>
                <w:b w:val="0"/>
                <w:bCs w:val="0"/>
              </w:rPr>
              <w:t xml:space="preserve">reunión </w:t>
            </w:r>
            <w:r w:rsidR="6ADFB2C4" w:rsidRPr="009509FA">
              <w:rPr>
                <w:b w:val="0"/>
                <w:bCs w:val="0"/>
              </w:rPr>
              <w:t>o actividad</w:t>
            </w:r>
            <w:r w:rsidR="433DE6B0" w:rsidRPr="009509FA">
              <w:rPr>
                <w:b w:val="0"/>
                <w:bCs w:val="0"/>
              </w:rPr>
              <w:t xml:space="preserve"> realizada</w:t>
            </w:r>
            <w:r w:rsidR="5407F3AE" w:rsidRPr="009509FA">
              <w:rPr>
                <w:b w:val="0"/>
                <w:bCs w:val="0"/>
              </w:rPr>
              <w:t>.</w:t>
            </w:r>
          </w:p>
        </w:tc>
      </w:tr>
      <w:tr w:rsidR="004C471A" w:rsidRPr="004C471A" w14:paraId="36EDD0B0" w14:textId="77777777" w:rsidTr="000F6EDF">
        <w:trPr>
          <w:trHeight w:val="1911"/>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232362F7" w14:textId="77777777" w:rsidR="004C471A" w:rsidRPr="004C471A" w:rsidRDefault="004C471A" w:rsidP="000F6EDF">
            <w:pPr>
              <w:jc w:val="left"/>
              <w:rPr>
                <w:b w:val="0"/>
                <w:bCs w:val="0"/>
              </w:rPr>
            </w:pPr>
            <w:r w:rsidRPr="004C471A">
              <w:t>Beneficiario final</w:t>
            </w:r>
          </w:p>
        </w:tc>
        <w:tc>
          <w:tcPr>
            <w:tcW w:w="6935" w:type="dxa"/>
            <w:hideMark/>
          </w:tcPr>
          <w:p w14:paraId="1F9875D9" w14:textId="43B4876B" w:rsidR="004C471A" w:rsidRPr="004C471A" w:rsidRDefault="13B38373">
            <w:pPr>
              <w:cnfStyle w:val="000000000000" w:firstRow="0" w:lastRow="0" w:firstColumn="0" w:lastColumn="0" w:oddVBand="0" w:evenVBand="0" w:oddHBand="0" w:evenHBand="0" w:firstRowFirstColumn="0" w:firstRowLastColumn="0" w:lastRowFirstColumn="0" w:lastRowLastColumn="0"/>
            </w:pPr>
            <w:bookmarkStart w:id="20" w:name="_Int_NH018jot"/>
            <w:r>
              <w:t>P</w:t>
            </w:r>
            <w:r w:rsidR="560AF87B">
              <w:t xml:space="preserve">ersona física que ejerce una influencia sustantiva o control, directo o indirecto, sobre la </w:t>
            </w:r>
            <w:r w:rsidR="3FD00D1B">
              <w:t>persona o estructura jurídica</w:t>
            </w:r>
            <w:r w:rsidR="560AF87B">
              <w:t xml:space="preserve"> de manera que cuente con la mayoría de los derechos de voto de los accionistas o socios, tenga el derecho a designar o cesar a la mayor parte de los órganos de administración, dirección o supervisión, o que posea la condición de control de esa empresa en virtud de sus estatutos</w:t>
            </w:r>
            <w:r w:rsidR="3352F641">
              <w:t>.</w:t>
            </w:r>
            <w:bookmarkEnd w:id="20"/>
          </w:p>
        </w:tc>
      </w:tr>
      <w:tr w:rsidR="004C471A" w:rsidRPr="004C471A" w14:paraId="16B65169" w14:textId="77777777" w:rsidTr="000F6EDF">
        <w:trPr>
          <w:trHeight w:val="833"/>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5C6BB505" w14:textId="77777777" w:rsidR="004C471A" w:rsidRPr="004C471A" w:rsidRDefault="004C471A" w:rsidP="000F6EDF">
            <w:pPr>
              <w:jc w:val="left"/>
              <w:rPr>
                <w:b w:val="0"/>
                <w:bCs w:val="0"/>
              </w:rPr>
            </w:pPr>
            <w:r w:rsidRPr="004C471A">
              <w:t>Canales de denuncia</w:t>
            </w:r>
          </w:p>
        </w:tc>
        <w:tc>
          <w:tcPr>
            <w:tcW w:w="6935" w:type="dxa"/>
            <w:hideMark/>
          </w:tcPr>
          <w:p w14:paraId="2B0C6CCA" w14:textId="77777777" w:rsidR="004C471A" w:rsidRPr="004C471A" w:rsidRDefault="004C471A">
            <w:pPr>
              <w:cnfStyle w:val="000000000000" w:firstRow="0" w:lastRow="0" w:firstColumn="0" w:lastColumn="0" w:oddVBand="0" w:evenVBand="0" w:oddHBand="0" w:evenHBand="0" w:firstRowFirstColumn="0" w:firstRowLastColumn="0" w:lastRowFirstColumn="0" w:lastRowLastColumn="0"/>
            </w:pPr>
            <w:r w:rsidRPr="004C471A">
              <w:t>Medios institucionales habilitados para reportar irregularidades, garantizando confidencialidad y protección al denunciante.</w:t>
            </w:r>
          </w:p>
        </w:tc>
      </w:tr>
      <w:tr w:rsidR="004C471A" w:rsidRPr="004C471A" w14:paraId="5BB1326D" w14:textId="77777777" w:rsidTr="000F6EDF">
        <w:trPr>
          <w:trHeight w:val="630"/>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3B55512D" w14:textId="77777777" w:rsidR="004C471A" w:rsidRPr="004C471A" w:rsidRDefault="004C471A" w:rsidP="000F6EDF">
            <w:pPr>
              <w:jc w:val="left"/>
              <w:rPr>
                <w:b w:val="0"/>
                <w:bCs w:val="0"/>
              </w:rPr>
            </w:pPr>
            <w:r w:rsidRPr="004C471A">
              <w:t>Cohecho</w:t>
            </w:r>
          </w:p>
        </w:tc>
        <w:tc>
          <w:tcPr>
            <w:tcW w:w="6935" w:type="dxa"/>
            <w:hideMark/>
          </w:tcPr>
          <w:p w14:paraId="53180629" w14:textId="05A59187" w:rsidR="004C471A" w:rsidRPr="004C471A" w:rsidRDefault="004C471A">
            <w:pPr>
              <w:cnfStyle w:val="000000000000" w:firstRow="0" w:lastRow="0" w:firstColumn="0" w:lastColumn="0" w:oddVBand="0" w:evenVBand="0" w:oddHBand="0" w:evenHBand="0" w:firstRowFirstColumn="0" w:firstRowLastColumn="0" w:lastRowFirstColumn="0" w:lastRowLastColumn="0"/>
            </w:pPr>
            <w:bookmarkStart w:id="21" w:name="_Int_sJmU3VgP"/>
            <w:bookmarkStart w:id="22" w:name="_Int_8CcWcKtn"/>
            <w:r w:rsidRPr="004C471A">
              <w:t>Delito que comete el funcionario público que acepta dádivas o ventajas indebidas para realizar u omitir un acto propio de su cargo.</w:t>
            </w:r>
            <w:bookmarkEnd w:id="21"/>
            <w:bookmarkEnd w:id="22"/>
          </w:p>
        </w:tc>
      </w:tr>
      <w:tr w:rsidR="004C471A" w:rsidRPr="004C471A" w14:paraId="3531CAAF" w14:textId="77777777" w:rsidTr="000F6EDF">
        <w:trPr>
          <w:trHeight w:val="630"/>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37E87024" w14:textId="6F093721" w:rsidR="004C471A" w:rsidRPr="004C471A" w:rsidRDefault="004C471A" w:rsidP="000F6EDF">
            <w:pPr>
              <w:jc w:val="left"/>
              <w:rPr>
                <w:b w:val="0"/>
                <w:bCs w:val="0"/>
              </w:rPr>
            </w:pPr>
            <w:r w:rsidRPr="004C471A">
              <w:t>Compra</w:t>
            </w:r>
            <w:r w:rsidR="00ED1986">
              <w:t xml:space="preserve"> </w:t>
            </w:r>
            <w:r w:rsidRPr="004C471A">
              <w:t>Pública Innovadora (CPI)</w:t>
            </w:r>
          </w:p>
        </w:tc>
        <w:tc>
          <w:tcPr>
            <w:tcW w:w="6935" w:type="dxa"/>
            <w:hideMark/>
          </w:tcPr>
          <w:p w14:paraId="6B22E82C" w14:textId="77777777" w:rsidR="004C471A" w:rsidRPr="004C471A" w:rsidRDefault="004C471A">
            <w:pPr>
              <w:cnfStyle w:val="000000000000" w:firstRow="0" w:lastRow="0" w:firstColumn="0" w:lastColumn="0" w:oddVBand="0" w:evenVBand="0" w:oddHBand="0" w:evenHBand="0" w:firstRowFirstColumn="0" w:firstRowLastColumn="0" w:lastRowFirstColumn="0" w:lastRowLastColumn="0"/>
            </w:pPr>
            <w:r w:rsidRPr="004C471A">
              <w:t>Modalidad de contratación que busca soluciones innovadoras para necesidades públicas, promoviendo la participación del mercado en el diseño de propuestas.</w:t>
            </w:r>
          </w:p>
        </w:tc>
      </w:tr>
      <w:tr w:rsidR="004C471A" w:rsidRPr="004C471A" w14:paraId="2C4E3258" w14:textId="77777777" w:rsidTr="000F6EDF">
        <w:trPr>
          <w:trHeight w:val="945"/>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5239683A" w14:textId="77777777" w:rsidR="004C471A" w:rsidRPr="004C471A" w:rsidRDefault="004C471A" w:rsidP="000F6EDF">
            <w:pPr>
              <w:jc w:val="left"/>
              <w:rPr>
                <w:b w:val="0"/>
                <w:bCs w:val="0"/>
              </w:rPr>
            </w:pPr>
            <w:r w:rsidRPr="004C471A">
              <w:t xml:space="preserve">Conflicto de interés </w:t>
            </w:r>
          </w:p>
        </w:tc>
        <w:tc>
          <w:tcPr>
            <w:tcW w:w="6935" w:type="dxa"/>
            <w:hideMark/>
          </w:tcPr>
          <w:p w14:paraId="7F604BF0" w14:textId="16CDB778" w:rsidR="004C471A" w:rsidRPr="004C471A" w:rsidRDefault="560AF87B">
            <w:pPr>
              <w:cnfStyle w:val="000000000000" w:firstRow="0" w:lastRow="0" w:firstColumn="0" w:lastColumn="0" w:oddVBand="0" w:evenVBand="0" w:oddHBand="0" w:evenHBand="0" w:firstRowFirstColumn="0" w:firstRowLastColumn="0" w:lastRowFirstColumn="0" w:lastRowLastColumn="0"/>
            </w:pPr>
            <w:bookmarkStart w:id="23" w:name="_Int_ycT2FiSW"/>
            <w:r>
              <w:t>Es aquel que involucra un conflicto entre el deber público y los intereses privados de una persona servidora pública, en el que esta tiene un interés privado con capacidad de influir indebidamente en el ejercicio de sus deberes y responsabilidades oficiales</w:t>
            </w:r>
            <w:r w:rsidR="2D1A80F8">
              <w:t>.</w:t>
            </w:r>
            <w:bookmarkEnd w:id="23"/>
          </w:p>
        </w:tc>
      </w:tr>
      <w:tr w:rsidR="004C471A" w:rsidRPr="004C471A" w14:paraId="0ECBEA7F" w14:textId="77777777" w:rsidTr="000F6EDF">
        <w:trPr>
          <w:trHeight w:val="315"/>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4EEE330F" w14:textId="77777777" w:rsidR="004C471A" w:rsidRPr="004C471A" w:rsidRDefault="004C471A" w:rsidP="000F6EDF">
            <w:pPr>
              <w:jc w:val="left"/>
              <w:rPr>
                <w:b w:val="0"/>
                <w:bCs w:val="0"/>
              </w:rPr>
            </w:pPr>
            <w:r w:rsidRPr="004C471A">
              <w:lastRenderedPageBreak/>
              <w:t>Contratista</w:t>
            </w:r>
          </w:p>
        </w:tc>
        <w:tc>
          <w:tcPr>
            <w:tcW w:w="6935" w:type="dxa"/>
            <w:hideMark/>
          </w:tcPr>
          <w:p w14:paraId="23299F2B" w14:textId="77777777" w:rsidR="004C471A" w:rsidRPr="004C471A" w:rsidRDefault="004C471A">
            <w:pPr>
              <w:cnfStyle w:val="000000000000" w:firstRow="0" w:lastRow="0" w:firstColumn="0" w:lastColumn="0" w:oddVBand="0" w:evenVBand="0" w:oddHBand="0" w:evenHBand="0" w:firstRowFirstColumn="0" w:firstRowLastColumn="0" w:lastRowFirstColumn="0" w:lastRowLastColumn="0"/>
            </w:pPr>
            <w:r w:rsidRPr="004C471A">
              <w:t>El oferente que resultó adjudicatario en el proceso de contratación pública.</w:t>
            </w:r>
          </w:p>
        </w:tc>
      </w:tr>
      <w:tr w:rsidR="004C471A" w:rsidRPr="004C471A" w14:paraId="4FA15294" w14:textId="77777777" w:rsidTr="000F6EDF">
        <w:trPr>
          <w:trHeight w:val="945"/>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3FEFD49E" w14:textId="77777777" w:rsidR="004C471A" w:rsidRPr="004C471A" w:rsidRDefault="004C471A" w:rsidP="000F6EDF">
            <w:pPr>
              <w:jc w:val="left"/>
              <w:rPr>
                <w:b w:val="0"/>
                <w:bCs w:val="0"/>
              </w:rPr>
            </w:pPr>
            <w:r w:rsidRPr="004C471A">
              <w:t xml:space="preserve">Dádiva </w:t>
            </w:r>
          </w:p>
        </w:tc>
        <w:tc>
          <w:tcPr>
            <w:tcW w:w="6935" w:type="dxa"/>
            <w:hideMark/>
          </w:tcPr>
          <w:p w14:paraId="6EBC7A00" w14:textId="77777777" w:rsidR="004C471A" w:rsidRPr="004C471A" w:rsidRDefault="004C471A">
            <w:pPr>
              <w:cnfStyle w:val="000000000000" w:firstRow="0" w:lastRow="0" w:firstColumn="0" w:lastColumn="0" w:oddVBand="0" w:evenVBand="0" w:oddHBand="0" w:evenHBand="0" w:firstRowFirstColumn="0" w:firstRowLastColumn="0" w:lastRowFirstColumn="0" w:lastRowLastColumn="0"/>
            </w:pPr>
            <w:r w:rsidRPr="004C471A">
              <w:t>Bien, regalo, obsequio o ventaja ofrecida, prometida o entregada a un funcionario público (o persona equiparada) para influir en sus decisiones, obtener un beneficio indebido o alterar el cumplimiento de sus deberes.</w:t>
            </w:r>
          </w:p>
        </w:tc>
      </w:tr>
      <w:tr w:rsidR="004C471A" w:rsidRPr="004C471A" w14:paraId="2DE607C8" w14:textId="77777777" w:rsidTr="000F6EDF">
        <w:trPr>
          <w:trHeight w:val="630"/>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7AE9C5EA" w14:textId="77777777" w:rsidR="004C471A" w:rsidRPr="004C471A" w:rsidRDefault="004C471A" w:rsidP="000F6EDF">
            <w:pPr>
              <w:jc w:val="left"/>
              <w:rPr>
                <w:b w:val="0"/>
                <w:bCs w:val="0"/>
              </w:rPr>
            </w:pPr>
            <w:r w:rsidRPr="004C471A">
              <w:t>Declaración jurada de bienes (SDJB)</w:t>
            </w:r>
          </w:p>
        </w:tc>
        <w:tc>
          <w:tcPr>
            <w:tcW w:w="6935" w:type="dxa"/>
            <w:hideMark/>
          </w:tcPr>
          <w:p w14:paraId="755A8D27" w14:textId="77777777" w:rsidR="004C471A" w:rsidRPr="004C471A" w:rsidRDefault="004C471A">
            <w:pPr>
              <w:cnfStyle w:val="000000000000" w:firstRow="0" w:lastRow="0" w:firstColumn="0" w:lastColumn="0" w:oddVBand="0" w:evenVBand="0" w:oddHBand="0" w:evenHBand="0" w:firstRowFirstColumn="0" w:firstRowLastColumn="0" w:lastRowFirstColumn="0" w:lastRowLastColumn="0"/>
            </w:pPr>
            <w:r w:rsidRPr="004C471A">
              <w:t>Instrumento mediante el cual los funcionarios públicos informan sobre su patrimonio, ingresos y deudas, como medida de transparencia y prevención de enriquecimiento ilícito.</w:t>
            </w:r>
          </w:p>
        </w:tc>
      </w:tr>
      <w:tr w:rsidR="004C471A" w:rsidRPr="004C471A" w14:paraId="06A91A8C" w14:textId="77777777" w:rsidTr="000F6EDF">
        <w:trPr>
          <w:trHeight w:val="1575"/>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6CC54BCF" w14:textId="77777777" w:rsidR="004C471A" w:rsidRPr="004C471A" w:rsidRDefault="004C471A" w:rsidP="000F6EDF">
            <w:pPr>
              <w:jc w:val="left"/>
              <w:rPr>
                <w:b w:val="0"/>
                <w:bCs w:val="0"/>
              </w:rPr>
            </w:pPr>
            <w:r w:rsidRPr="004C471A">
              <w:t>Declaración de conflicto de interés</w:t>
            </w:r>
          </w:p>
        </w:tc>
        <w:tc>
          <w:tcPr>
            <w:tcW w:w="6935" w:type="dxa"/>
            <w:hideMark/>
          </w:tcPr>
          <w:p w14:paraId="67FA4154" w14:textId="36DCA48B" w:rsidR="004C471A" w:rsidRPr="004C471A" w:rsidRDefault="004C471A">
            <w:pPr>
              <w:cnfStyle w:val="000000000000" w:firstRow="0" w:lastRow="0" w:firstColumn="0" w:lastColumn="0" w:oddVBand="0" w:evenVBand="0" w:oddHBand="0" w:evenHBand="0" w:firstRowFirstColumn="0" w:firstRowLastColumn="0" w:lastRowFirstColumn="0" w:lastRowLastColumn="0"/>
            </w:pPr>
            <w:r w:rsidRPr="004C471A">
              <w:t xml:space="preserve">Es el acto formal mediante el cual un funcionario público informa, bajo fe de juramento, la existencia de un conflicto real, potencial o aparente entre sus intereses personales, familiares, económicos o profesionales y el interés público que debe resguardar en el ejercicio de sus funciones. Esta declaración tiene como finalidad garantizar la transparencia, permitir la gestión adecuada del conflicto y cumplir con el deber de probidad establecido en el artículo 3 de la Ley </w:t>
            </w:r>
            <w:r w:rsidR="00565366" w:rsidRPr="00565366">
              <w:t>LCCEFP</w:t>
            </w:r>
            <w:r w:rsidR="00565366">
              <w:t>.</w:t>
            </w:r>
          </w:p>
        </w:tc>
      </w:tr>
      <w:tr w:rsidR="004C471A" w:rsidRPr="004C471A" w14:paraId="1461BA11" w14:textId="77777777" w:rsidTr="000F6EDF">
        <w:trPr>
          <w:trHeight w:val="630"/>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206C16F9" w14:textId="77777777" w:rsidR="004C471A" w:rsidRPr="004C471A" w:rsidRDefault="004C471A" w:rsidP="000F6EDF">
            <w:pPr>
              <w:jc w:val="left"/>
              <w:rPr>
                <w:b w:val="0"/>
                <w:bCs w:val="0"/>
              </w:rPr>
            </w:pPr>
            <w:r w:rsidRPr="004C471A">
              <w:t>Declaración jurada</w:t>
            </w:r>
          </w:p>
        </w:tc>
        <w:tc>
          <w:tcPr>
            <w:tcW w:w="6935" w:type="dxa"/>
            <w:hideMark/>
          </w:tcPr>
          <w:p w14:paraId="6DBA0514" w14:textId="77777777" w:rsidR="004C471A" w:rsidRPr="004C471A" w:rsidRDefault="004C471A">
            <w:pPr>
              <w:cnfStyle w:val="000000000000" w:firstRow="0" w:lastRow="0" w:firstColumn="0" w:lastColumn="0" w:oddVBand="0" w:evenVBand="0" w:oddHBand="0" w:evenHBand="0" w:firstRowFirstColumn="0" w:firstRowLastColumn="0" w:lastRowFirstColumn="0" w:lastRowLastColumn="0"/>
            </w:pPr>
            <w:r w:rsidRPr="004C471A">
              <w:t>Es una manifestación escrita realizada bajo fe de juramento, mediante la cual una persona afirma la veracidad de la información consignada, asumiendo responsabilidad legal en caso de falsedad</w:t>
            </w:r>
          </w:p>
        </w:tc>
      </w:tr>
      <w:tr w:rsidR="004C471A" w:rsidRPr="004C471A" w14:paraId="3FBA6151" w14:textId="77777777" w:rsidTr="000F6EDF">
        <w:trPr>
          <w:trHeight w:val="630"/>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042BE3F0" w14:textId="77777777" w:rsidR="004C471A" w:rsidRPr="004C471A" w:rsidRDefault="004C471A" w:rsidP="000F6EDF">
            <w:pPr>
              <w:jc w:val="left"/>
              <w:rPr>
                <w:b w:val="0"/>
                <w:bCs w:val="0"/>
              </w:rPr>
            </w:pPr>
            <w:r w:rsidRPr="004C471A">
              <w:t>Funcionario público</w:t>
            </w:r>
          </w:p>
        </w:tc>
        <w:tc>
          <w:tcPr>
            <w:tcW w:w="6935" w:type="dxa"/>
            <w:hideMark/>
          </w:tcPr>
          <w:p w14:paraId="22D425C9" w14:textId="77777777" w:rsidR="004C471A" w:rsidRPr="004C471A" w:rsidRDefault="004C471A">
            <w:pPr>
              <w:cnfStyle w:val="000000000000" w:firstRow="0" w:lastRow="0" w:firstColumn="0" w:lastColumn="0" w:oddVBand="0" w:evenVBand="0" w:oddHBand="0" w:evenHBand="0" w:firstRowFirstColumn="0" w:firstRowLastColumn="0" w:lastRowFirstColumn="0" w:lastRowLastColumn="0"/>
            </w:pPr>
            <w:r w:rsidRPr="004C471A">
              <w:t>Persona que desempeña funciones en una institución del Estado, sujeta a los principios de legalidad, probidad, transparencia e imparcialidad.</w:t>
            </w:r>
          </w:p>
        </w:tc>
      </w:tr>
      <w:tr w:rsidR="004C471A" w:rsidRPr="004C471A" w14:paraId="4FDD75DB" w14:textId="77777777" w:rsidTr="000F6EDF">
        <w:trPr>
          <w:trHeight w:val="945"/>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6C343D56" w14:textId="77777777" w:rsidR="004C471A" w:rsidRPr="004C471A" w:rsidRDefault="004C471A" w:rsidP="000F6EDF">
            <w:pPr>
              <w:jc w:val="left"/>
              <w:rPr>
                <w:b w:val="0"/>
                <w:bCs w:val="0"/>
              </w:rPr>
            </w:pPr>
            <w:r w:rsidRPr="004C471A">
              <w:t>Información privilegiada</w:t>
            </w:r>
          </w:p>
        </w:tc>
        <w:tc>
          <w:tcPr>
            <w:tcW w:w="6935" w:type="dxa"/>
            <w:hideMark/>
          </w:tcPr>
          <w:p w14:paraId="2B21EF13" w14:textId="1AD578B3" w:rsidR="004C471A" w:rsidRPr="004C471A" w:rsidRDefault="560AF87B">
            <w:pPr>
              <w:cnfStyle w:val="000000000000" w:firstRow="0" w:lastRow="0" w:firstColumn="0" w:lastColumn="0" w:oddVBand="0" w:evenVBand="0" w:oddHBand="0" w:evenHBand="0" w:firstRowFirstColumn="0" w:firstRowLastColumn="0" w:lastRowFirstColumn="0" w:lastRowLastColumn="0"/>
            </w:pPr>
            <w:r>
              <w:t xml:space="preserve">La que no es accesible al público y solamente un grupo pequeño de personas, en virtud de su cargo, puede allegarse a ella. </w:t>
            </w:r>
          </w:p>
        </w:tc>
      </w:tr>
      <w:tr w:rsidR="004C471A" w:rsidRPr="004C471A" w14:paraId="5E64DD66" w14:textId="77777777" w:rsidTr="000F6EDF">
        <w:trPr>
          <w:trHeight w:val="315"/>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7DFF371C" w14:textId="77777777" w:rsidR="004C471A" w:rsidRPr="004C471A" w:rsidRDefault="004C471A" w:rsidP="000F6EDF">
            <w:pPr>
              <w:jc w:val="left"/>
              <w:rPr>
                <w:b w:val="0"/>
                <w:bCs w:val="0"/>
              </w:rPr>
            </w:pPr>
            <w:r w:rsidRPr="004C471A">
              <w:t>Integridad</w:t>
            </w:r>
          </w:p>
        </w:tc>
        <w:tc>
          <w:tcPr>
            <w:tcW w:w="6935" w:type="dxa"/>
            <w:hideMark/>
          </w:tcPr>
          <w:p w14:paraId="42F2243C" w14:textId="77777777" w:rsidR="004C471A" w:rsidRPr="004C471A" w:rsidRDefault="004C471A">
            <w:pPr>
              <w:cnfStyle w:val="000000000000" w:firstRow="0" w:lastRow="0" w:firstColumn="0" w:lastColumn="0" w:oddVBand="0" w:evenVBand="0" w:oddHBand="0" w:evenHBand="0" w:firstRowFirstColumn="0" w:firstRowLastColumn="0" w:lastRowFirstColumn="0" w:lastRowLastColumn="0"/>
            </w:pPr>
            <w:r w:rsidRPr="004C471A">
              <w:t>Condición de honradez, rectitud y solidez moral.</w:t>
            </w:r>
          </w:p>
        </w:tc>
      </w:tr>
      <w:tr w:rsidR="004C471A" w:rsidRPr="004C471A" w14:paraId="6EF2A741" w14:textId="77777777" w:rsidTr="000F6EDF">
        <w:trPr>
          <w:trHeight w:val="630"/>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5E8E7675" w14:textId="77777777" w:rsidR="004C471A" w:rsidRPr="004C471A" w:rsidRDefault="004C471A" w:rsidP="000F6EDF">
            <w:pPr>
              <w:jc w:val="left"/>
              <w:rPr>
                <w:b w:val="0"/>
                <w:bCs w:val="0"/>
              </w:rPr>
            </w:pPr>
            <w:r w:rsidRPr="004C471A">
              <w:t>Interacción institucional</w:t>
            </w:r>
          </w:p>
        </w:tc>
        <w:tc>
          <w:tcPr>
            <w:tcW w:w="6935" w:type="dxa"/>
            <w:hideMark/>
          </w:tcPr>
          <w:p w14:paraId="1A634FA2" w14:textId="36A58AFE" w:rsidR="004C471A" w:rsidRPr="004C471A" w:rsidRDefault="560AF87B">
            <w:pPr>
              <w:cnfStyle w:val="000000000000" w:firstRow="0" w:lastRow="0" w:firstColumn="0" w:lastColumn="0" w:oddVBand="0" w:evenVBand="0" w:oddHBand="0" w:evenHBand="0" w:firstRowFirstColumn="0" w:firstRowLastColumn="0" w:lastRowFirstColumn="0" w:lastRowLastColumn="0"/>
            </w:pPr>
            <w:r>
              <w:t>Toda comunicación, reunión o actividad entre funcionarios públicos</w:t>
            </w:r>
            <w:r w:rsidR="22524CF0">
              <w:t xml:space="preserve"> </w:t>
            </w:r>
            <w:r w:rsidR="43949DC1">
              <w:t xml:space="preserve">y </w:t>
            </w:r>
            <w:r w:rsidR="22524CF0">
              <w:t>los</w:t>
            </w:r>
            <w:r w:rsidR="00931456">
              <w:t xml:space="preserve"> potenciales</w:t>
            </w:r>
            <w:r w:rsidR="22524CF0">
              <w:t xml:space="preserve"> interesados en participar en los procedimientos de contratación pública</w:t>
            </w:r>
            <w:r w:rsidR="56C220B7">
              <w:t xml:space="preserve"> u</w:t>
            </w:r>
            <w:r>
              <w:t xml:space="preserve"> </w:t>
            </w:r>
            <w:r w:rsidR="2C4F5F90">
              <w:t>oferentes</w:t>
            </w:r>
            <w:r w:rsidR="4CEBA828">
              <w:t>,</w:t>
            </w:r>
            <w:r>
              <w:t xml:space="preserve"> que debe realizarse bajo principios de transparencia, trazabilidad y legalidad.</w:t>
            </w:r>
          </w:p>
        </w:tc>
      </w:tr>
      <w:tr w:rsidR="004C471A" w:rsidRPr="004C471A" w14:paraId="596DBDC3" w14:textId="77777777" w:rsidTr="009509FA">
        <w:trPr>
          <w:trHeight w:val="787"/>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6E076BA9" w14:textId="77777777" w:rsidR="004C471A" w:rsidRPr="00FD46A2" w:rsidRDefault="004C471A" w:rsidP="000F6EDF">
            <w:pPr>
              <w:jc w:val="left"/>
              <w:rPr>
                <w:b w:val="0"/>
                <w:bCs w:val="0"/>
              </w:rPr>
            </w:pPr>
            <w:r w:rsidRPr="00FD46A2">
              <w:t>Licitación</w:t>
            </w:r>
          </w:p>
        </w:tc>
        <w:tc>
          <w:tcPr>
            <w:tcW w:w="6935" w:type="dxa"/>
            <w:hideMark/>
          </w:tcPr>
          <w:p w14:paraId="2DBA26C2" w14:textId="7B8C6504" w:rsidR="004C471A" w:rsidRPr="00FD46A2" w:rsidRDefault="004C471A">
            <w:pPr>
              <w:cnfStyle w:val="000000000000" w:firstRow="0" w:lastRow="0" w:firstColumn="0" w:lastColumn="0" w:oddVBand="0" w:evenVBand="0" w:oddHBand="0" w:evenHBand="0" w:firstRowFirstColumn="0" w:firstRowLastColumn="0" w:lastRowFirstColumn="0" w:lastRowLastColumn="0"/>
            </w:pPr>
            <w:r w:rsidRPr="00FD46A2">
              <w:t>Concurso que las entidades públicas realizan para la compra de bienes</w:t>
            </w:r>
            <w:r w:rsidR="00944C1C" w:rsidRPr="00FD46A2">
              <w:t>, obras</w:t>
            </w:r>
            <w:r w:rsidRPr="00FD46A2">
              <w:t xml:space="preserve"> o servicios, con el fin de seleccionar la mejor oferta en cuanto a precio y calidad. </w:t>
            </w:r>
          </w:p>
        </w:tc>
      </w:tr>
      <w:tr w:rsidR="004C471A" w:rsidRPr="004C471A" w14:paraId="435A9082" w14:textId="77777777" w:rsidTr="000F6EDF">
        <w:trPr>
          <w:trHeight w:val="630"/>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6215C126" w14:textId="77777777" w:rsidR="004C471A" w:rsidRPr="00FD46A2" w:rsidRDefault="004C471A" w:rsidP="000F6EDF">
            <w:pPr>
              <w:jc w:val="left"/>
              <w:rPr>
                <w:b w:val="0"/>
                <w:bCs w:val="0"/>
              </w:rPr>
            </w:pPr>
            <w:r w:rsidRPr="00FD46A2">
              <w:t>Obsequio simbólico</w:t>
            </w:r>
          </w:p>
        </w:tc>
        <w:tc>
          <w:tcPr>
            <w:tcW w:w="6935" w:type="dxa"/>
            <w:hideMark/>
          </w:tcPr>
          <w:p w14:paraId="779FAA70" w14:textId="77777777" w:rsidR="004C471A" w:rsidRPr="00FD46A2" w:rsidRDefault="004C471A">
            <w:pPr>
              <w:cnfStyle w:val="000000000000" w:firstRow="0" w:lastRow="0" w:firstColumn="0" w:lastColumn="0" w:oddVBand="0" w:evenVBand="0" w:oddHBand="0" w:evenHBand="0" w:firstRowFirstColumn="0" w:firstRowLastColumn="0" w:lastRowFirstColumn="0" w:lastRowLastColumn="0"/>
            </w:pPr>
            <w:r w:rsidRPr="00FD46A2">
              <w:t>Regalo de bajo valor económico entregado en contextos institucionales o protocolares, que no genera beneficios personales ni influye en decisiones públicas.</w:t>
            </w:r>
          </w:p>
        </w:tc>
      </w:tr>
      <w:tr w:rsidR="004C471A" w:rsidRPr="004C471A" w14:paraId="6148650A" w14:textId="77777777" w:rsidTr="000F6EDF">
        <w:trPr>
          <w:trHeight w:val="315"/>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0466B4F4" w14:textId="77777777" w:rsidR="004C471A" w:rsidRPr="004C471A" w:rsidRDefault="004C471A" w:rsidP="000F6EDF">
            <w:pPr>
              <w:jc w:val="left"/>
              <w:rPr>
                <w:b w:val="0"/>
                <w:bCs w:val="0"/>
              </w:rPr>
            </w:pPr>
            <w:r w:rsidRPr="004C471A">
              <w:lastRenderedPageBreak/>
              <w:t xml:space="preserve">Oferente </w:t>
            </w:r>
          </w:p>
        </w:tc>
        <w:tc>
          <w:tcPr>
            <w:tcW w:w="6935" w:type="dxa"/>
            <w:hideMark/>
          </w:tcPr>
          <w:p w14:paraId="7338B36E" w14:textId="168A8D39" w:rsidR="004C471A" w:rsidRPr="004C471A" w:rsidRDefault="004C471A">
            <w:pPr>
              <w:cnfStyle w:val="000000000000" w:firstRow="0" w:lastRow="0" w:firstColumn="0" w:lastColumn="0" w:oddVBand="0" w:evenVBand="0" w:oddHBand="0" w:evenHBand="0" w:firstRowFirstColumn="0" w:firstRowLastColumn="0" w:lastRowFirstColumn="0" w:lastRowLastColumn="0"/>
            </w:pPr>
            <w:r w:rsidRPr="004C471A">
              <w:t>La persona que propone promete o se obliga a cumplir algo.</w:t>
            </w:r>
          </w:p>
        </w:tc>
      </w:tr>
      <w:tr w:rsidR="004C471A" w:rsidRPr="004C471A" w14:paraId="371F13CD" w14:textId="77777777" w:rsidTr="000F6EDF">
        <w:trPr>
          <w:trHeight w:val="1890"/>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315927FF" w14:textId="77777777" w:rsidR="004C471A" w:rsidRPr="004C471A" w:rsidRDefault="004C471A" w:rsidP="000F6EDF">
            <w:pPr>
              <w:jc w:val="left"/>
              <w:rPr>
                <w:b w:val="0"/>
                <w:bCs w:val="0"/>
              </w:rPr>
            </w:pPr>
            <w:r w:rsidRPr="004C471A">
              <w:t>Pliego de condiciones</w:t>
            </w:r>
          </w:p>
        </w:tc>
        <w:tc>
          <w:tcPr>
            <w:tcW w:w="6935" w:type="dxa"/>
            <w:hideMark/>
          </w:tcPr>
          <w:p w14:paraId="446022AD" w14:textId="505162FE" w:rsidR="004C471A" w:rsidRPr="004C471A" w:rsidRDefault="560AF87B">
            <w:pPr>
              <w:cnfStyle w:val="000000000000" w:firstRow="0" w:lastRow="0" w:firstColumn="0" w:lastColumn="0" w:oddVBand="0" w:evenVBand="0" w:oddHBand="0" w:evenHBand="0" w:firstRowFirstColumn="0" w:firstRowLastColumn="0" w:lastRowFirstColumn="0" w:lastRowLastColumn="0"/>
            </w:pPr>
            <w:r>
              <w:t>Conjunto de condiciones técnicas, legales y económicas, que establece la Administración para contratar bienes</w:t>
            </w:r>
            <w:r w:rsidR="51E4D0FD">
              <w:t>, obras o</w:t>
            </w:r>
            <w:r>
              <w:t xml:space="preserve"> servicios, que deben ser conocidas por los interesados en participar en un proce</w:t>
            </w:r>
            <w:r w:rsidR="51E4D0FD">
              <w:t>dimiento</w:t>
            </w:r>
            <w:r>
              <w:t xml:space="preserve"> de contratación pública y que, una vez emitido el acto de adjudicación,</w:t>
            </w:r>
            <w:r w:rsidR="24511834">
              <w:t xml:space="preserve"> los </w:t>
            </w:r>
            <w:r w:rsidR="6258A9AC">
              <w:t>cuales,</w:t>
            </w:r>
            <w:r w:rsidR="303CBBDE">
              <w:t xml:space="preserve"> junto con la oferta, constituyen los términos contractuales, por lo que</w:t>
            </w:r>
            <w:r>
              <w:t xml:space="preserve"> deben ser respetad</w:t>
            </w:r>
            <w:r w:rsidR="24B1C44F">
              <w:t>o</w:t>
            </w:r>
            <w:r>
              <w:t xml:space="preserve">s por </w:t>
            </w:r>
            <w:r w:rsidR="519813E0">
              <w:t>las partes</w:t>
            </w:r>
            <w:r>
              <w:t>. El pliego de condiciones se considera el reglamento</w:t>
            </w:r>
            <w:r w:rsidR="6B76859B">
              <w:t xml:space="preserve"> específico</w:t>
            </w:r>
            <w:r>
              <w:t xml:space="preserve"> de la contratación. </w:t>
            </w:r>
          </w:p>
        </w:tc>
      </w:tr>
      <w:tr w:rsidR="004C471A" w:rsidRPr="004C471A" w14:paraId="351C7C2A" w14:textId="77777777" w:rsidTr="000F6EDF">
        <w:trPr>
          <w:trHeight w:val="630"/>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3E4767DB" w14:textId="77777777" w:rsidR="004C471A" w:rsidRPr="004C471A" w:rsidRDefault="004C471A" w:rsidP="000F6EDF">
            <w:pPr>
              <w:jc w:val="left"/>
              <w:rPr>
                <w:b w:val="0"/>
                <w:bCs w:val="0"/>
              </w:rPr>
            </w:pPr>
            <w:r w:rsidRPr="004C471A">
              <w:t xml:space="preserve">Principio </w:t>
            </w:r>
          </w:p>
        </w:tc>
        <w:tc>
          <w:tcPr>
            <w:tcW w:w="6935" w:type="dxa"/>
            <w:hideMark/>
          </w:tcPr>
          <w:p w14:paraId="546801DE" w14:textId="77777777" w:rsidR="004C471A" w:rsidRPr="004C471A" w:rsidRDefault="004C471A">
            <w:pPr>
              <w:cnfStyle w:val="000000000000" w:firstRow="0" w:lastRow="0" w:firstColumn="0" w:lastColumn="0" w:oddVBand="0" w:evenVBand="0" w:oddHBand="0" w:evenHBand="0" w:firstRowFirstColumn="0" w:firstRowLastColumn="0" w:lastRowFirstColumn="0" w:lastRowLastColumn="0"/>
            </w:pPr>
            <w:r w:rsidRPr="004C471A">
              <w:t>Son normas rectoras que garantizan que la contratación pública se realice con transparencia, eficiencia y en resguardo del interés público</w:t>
            </w:r>
          </w:p>
        </w:tc>
      </w:tr>
      <w:tr w:rsidR="004C471A" w:rsidRPr="004C471A" w14:paraId="61EB1EDD" w14:textId="77777777" w:rsidTr="000F6EDF">
        <w:trPr>
          <w:trHeight w:val="630"/>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20D41AEC" w14:textId="3031F09B" w:rsidR="004C471A" w:rsidRPr="004C471A" w:rsidRDefault="004C471A" w:rsidP="000F6EDF">
            <w:pPr>
              <w:jc w:val="left"/>
              <w:rPr>
                <w:b w:val="0"/>
                <w:bCs w:val="0"/>
              </w:rPr>
            </w:pPr>
            <w:r w:rsidRPr="004C471A">
              <w:t>Principio de probidad</w:t>
            </w:r>
          </w:p>
        </w:tc>
        <w:tc>
          <w:tcPr>
            <w:tcW w:w="6935" w:type="dxa"/>
            <w:hideMark/>
          </w:tcPr>
          <w:p w14:paraId="0419840A" w14:textId="77777777" w:rsidR="004C471A" w:rsidRPr="004C471A" w:rsidRDefault="004C471A">
            <w:pPr>
              <w:cnfStyle w:val="000000000000" w:firstRow="0" w:lastRow="0" w:firstColumn="0" w:lastColumn="0" w:oddVBand="0" w:evenVBand="0" w:oddHBand="0" w:evenHBand="0" w:firstRowFirstColumn="0" w:firstRowLastColumn="0" w:lastRowFirstColumn="0" w:lastRowLastColumn="0"/>
            </w:pPr>
            <w:r w:rsidRPr="004C471A">
              <w:t>Obligación del funcionario público de actuar con rectitud, honestidad y apego al interés general, evitando cualquier beneficio indebido.</w:t>
            </w:r>
          </w:p>
        </w:tc>
      </w:tr>
      <w:tr w:rsidR="004C471A" w:rsidRPr="004C471A" w14:paraId="179C68D8" w14:textId="77777777" w:rsidTr="000F6EDF">
        <w:trPr>
          <w:trHeight w:val="945"/>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140BFD13" w14:textId="77777777" w:rsidR="004C471A" w:rsidRPr="004C471A" w:rsidRDefault="004C471A" w:rsidP="000F6EDF">
            <w:pPr>
              <w:jc w:val="left"/>
              <w:rPr>
                <w:b w:val="0"/>
                <w:bCs w:val="0"/>
              </w:rPr>
            </w:pPr>
            <w:r w:rsidRPr="004C471A">
              <w:t>Prohibiciones legales</w:t>
            </w:r>
          </w:p>
        </w:tc>
        <w:tc>
          <w:tcPr>
            <w:tcW w:w="6935" w:type="dxa"/>
            <w:hideMark/>
          </w:tcPr>
          <w:p w14:paraId="2AF86DE3" w14:textId="77777777" w:rsidR="004C471A" w:rsidRPr="004C471A" w:rsidRDefault="004C471A">
            <w:pPr>
              <w:cnfStyle w:val="000000000000" w:firstRow="0" w:lastRow="0" w:firstColumn="0" w:lastColumn="0" w:oddVBand="0" w:evenVBand="0" w:oddHBand="0" w:evenHBand="0" w:firstRowFirstColumn="0" w:firstRowLastColumn="0" w:lastRowFirstColumn="0" w:lastRowLastColumn="0"/>
            </w:pPr>
            <w:r w:rsidRPr="004C471A">
              <w:t>Son limitaciones establecidas por la Ley 8422 para impedir que los funcionarios públicos realicen actividades que comprometan su imparcialidad, favorezcan intereses privados o generen corrupción, asegurando así la transparencia y el interés público.</w:t>
            </w:r>
          </w:p>
        </w:tc>
      </w:tr>
      <w:tr w:rsidR="004C471A" w:rsidRPr="004C471A" w14:paraId="0A3208FE" w14:textId="77777777" w:rsidTr="000F6EDF">
        <w:trPr>
          <w:trHeight w:val="630"/>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666EF5F7" w14:textId="70D905F2" w:rsidR="004C471A" w:rsidRPr="004C471A" w:rsidRDefault="560AF87B" w:rsidP="000F6EDF">
            <w:pPr>
              <w:jc w:val="left"/>
              <w:rPr>
                <w:b w:val="0"/>
                <w:bCs w:val="0"/>
              </w:rPr>
            </w:pPr>
            <w:r w:rsidRPr="778DAE52">
              <w:t>Proveedor</w:t>
            </w:r>
            <w:r w:rsidR="1C5B1FBF" w:rsidRPr="778DAE52">
              <w:t>/Oferente</w:t>
            </w:r>
          </w:p>
        </w:tc>
        <w:tc>
          <w:tcPr>
            <w:tcW w:w="6935" w:type="dxa"/>
            <w:hideMark/>
          </w:tcPr>
          <w:p w14:paraId="49DEFA38" w14:textId="4EE6A669" w:rsidR="004C471A" w:rsidRPr="004C471A" w:rsidRDefault="004C471A">
            <w:pPr>
              <w:cnfStyle w:val="000000000000" w:firstRow="0" w:lastRow="0" w:firstColumn="0" w:lastColumn="0" w:oddVBand="0" w:evenVBand="0" w:oddHBand="0" w:evenHBand="0" w:firstRowFirstColumn="0" w:firstRowLastColumn="0" w:lastRowFirstColumn="0" w:lastRowLastColumn="0"/>
            </w:pPr>
            <w:r>
              <w:t>Se dice de la persona, física o jurídica, que suministra o abastece de lo necesario para la consecución de un fin. || Persona, física o jurídica, que suministra o distribuye bienes o servicios en el mercado.</w:t>
            </w:r>
          </w:p>
        </w:tc>
      </w:tr>
      <w:tr w:rsidR="004C471A" w:rsidRPr="004C471A" w14:paraId="73EB310D" w14:textId="77777777" w:rsidTr="000F6EDF">
        <w:trPr>
          <w:trHeight w:val="630"/>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3C8FB929" w14:textId="77777777" w:rsidR="004C471A" w:rsidRPr="004C471A" w:rsidRDefault="004C471A" w:rsidP="000F6EDF">
            <w:pPr>
              <w:jc w:val="left"/>
              <w:rPr>
                <w:b w:val="0"/>
                <w:bCs w:val="0"/>
              </w:rPr>
            </w:pPr>
            <w:r w:rsidRPr="004C471A">
              <w:t>Régimen de sanciones</w:t>
            </w:r>
          </w:p>
        </w:tc>
        <w:tc>
          <w:tcPr>
            <w:tcW w:w="6935" w:type="dxa"/>
            <w:hideMark/>
          </w:tcPr>
          <w:p w14:paraId="70BF3F45" w14:textId="77777777" w:rsidR="004C471A" w:rsidRPr="004C471A" w:rsidRDefault="004C471A">
            <w:pPr>
              <w:cnfStyle w:val="000000000000" w:firstRow="0" w:lastRow="0" w:firstColumn="0" w:lastColumn="0" w:oddVBand="0" w:evenVBand="0" w:oddHBand="0" w:evenHBand="0" w:firstRowFirstColumn="0" w:firstRowLastColumn="0" w:lastRowFirstColumn="0" w:lastRowLastColumn="0"/>
            </w:pPr>
            <w:r w:rsidRPr="004C471A">
              <w:t>Se refiere al conjunto de disposiciones que establecen las consecuencias administrativas, civiles y penales para quienes infringen las obligaciones y prohibiciones previstas en la ley.</w:t>
            </w:r>
          </w:p>
        </w:tc>
      </w:tr>
      <w:tr w:rsidR="004C471A" w:rsidRPr="004C471A" w14:paraId="0C829DE2" w14:textId="77777777" w:rsidTr="000F6EDF">
        <w:trPr>
          <w:trHeight w:val="630"/>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20C5AAA6" w14:textId="1FDDA87C" w:rsidR="004C471A" w:rsidRPr="004C471A" w:rsidRDefault="004C471A" w:rsidP="000F6EDF">
            <w:pPr>
              <w:jc w:val="left"/>
              <w:rPr>
                <w:b w:val="0"/>
                <w:bCs w:val="0"/>
              </w:rPr>
            </w:pPr>
            <w:r w:rsidRPr="004C471A">
              <w:t>Sistema</w:t>
            </w:r>
            <w:r w:rsidR="00ED1986">
              <w:t xml:space="preserve"> </w:t>
            </w:r>
            <w:r w:rsidRPr="004C471A">
              <w:t>de Declaración Jurada de Bienes (SDJB)</w:t>
            </w:r>
          </w:p>
        </w:tc>
        <w:tc>
          <w:tcPr>
            <w:tcW w:w="6935" w:type="dxa"/>
            <w:hideMark/>
          </w:tcPr>
          <w:p w14:paraId="5A305D92" w14:textId="77777777" w:rsidR="004C471A" w:rsidRPr="004C471A" w:rsidRDefault="004C471A">
            <w:pPr>
              <w:cnfStyle w:val="000000000000" w:firstRow="0" w:lastRow="0" w:firstColumn="0" w:lastColumn="0" w:oddVBand="0" w:evenVBand="0" w:oddHBand="0" w:evenHBand="0" w:firstRowFirstColumn="0" w:firstRowLastColumn="0" w:lastRowFirstColumn="0" w:lastRowLastColumn="0"/>
            </w:pPr>
            <w:r w:rsidRPr="004C471A">
              <w:t>Herramienta que permite a los funcionarios públicos informar sobre sus bienes, ingresos y deudas para prevenir conflictos de interés.</w:t>
            </w:r>
          </w:p>
        </w:tc>
      </w:tr>
      <w:tr w:rsidR="004C471A" w:rsidRPr="004C471A" w14:paraId="42A54D5B" w14:textId="77777777" w:rsidTr="000F6EDF">
        <w:trPr>
          <w:trHeight w:val="315"/>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09EF938A" w14:textId="77777777" w:rsidR="004C471A" w:rsidRPr="004C471A" w:rsidRDefault="004C471A" w:rsidP="000F6EDF">
            <w:pPr>
              <w:jc w:val="left"/>
              <w:rPr>
                <w:b w:val="0"/>
                <w:bCs w:val="0"/>
              </w:rPr>
            </w:pPr>
            <w:r w:rsidRPr="004C471A">
              <w:t>Sistema Digital Unificado (SDU)</w:t>
            </w:r>
          </w:p>
        </w:tc>
        <w:tc>
          <w:tcPr>
            <w:tcW w:w="6935" w:type="dxa"/>
            <w:hideMark/>
          </w:tcPr>
          <w:p w14:paraId="46FBBD98" w14:textId="77777777" w:rsidR="004C471A" w:rsidRPr="004C471A" w:rsidRDefault="004C471A">
            <w:pPr>
              <w:cnfStyle w:val="000000000000" w:firstRow="0" w:lastRow="0" w:firstColumn="0" w:lastColumn="0" w:oddVBand="0" w:evenVBand="0" w:oddHBand="0" w:evenHBand="0" w:firstRowFirstColumn="0" w:firstRowLastColumn="0" w:lastRowFirstColumn="0" w:lastRowLastColumn="0"/>
            </w:pPr>
            <w:r w:rsidRPr="004C471A">
              <w:t>Plataforma oficial que centraliza y da trazabilidad a los procedimientos de contratación pública.</w:t>
            </w:r>
          </w:p>
        </w:tc>
      </w:tr>
      <w:tr w:rsidR="004C471A" w:rsidRPr="004C471A" w14:paraId="14BE2ED1" w14:textId="77777777" w:rsidTr="000F6EDF">
        <w:trPr>
          <w:trHeight w:val="630"/>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5A956D6E" w14:textId="77777777" w:rsidR="004C471A" w:rsidRPr="00283DE4" w:rsidRDefault="004C471A" w:rsidP="000F6EDF">
            <w:pPr>
              <w:jc w:val="left"/>
              <w:rPr>
                <w:b w:val="0"/>
                <w:bCs w:val="0"/>
              </w:rPr>
            </w:pPr>
            <w:r w:rsidRPr="00283DE4">
              <w:t>Sistema Integrado de Compras Públicas (SICOP)</w:t>
            </w:r>
          </w:p>
        </w:tc>
        <w:tc>
          <w:tcPr>
            <w:tcW w:w="6935" w:type="dxa"/>
            <w:hideMark/>
          </w:tcPr>
          <w:p w14:paraId="3193F8D7" w14:textId="3F54E8CF" w:rsidR="004C471A" w:rsidRPr="00283DE4" w:rsidRDefault="004C471A">
            <w:pPr>
              <w:cnfStyle w:val="000000000000" w:firstRow="0" w:lastRow="0" w:firstColumn="0" w:lastColumn="0" w:oddVBand="0" w:evenVBand="0" w:oddHBand="0" w:evenHBand="0" w:firstRowFirstColumn="0" w:firstRowLastColumn="0" w:lastRowFirstColumn="0" w:lastRowLastColumn="0"/>
            </w:pPr>
            <w:r w:rsidRPr="00283DE4">
              <w:t xml:space="preserve">Es el sistema autorizado </w:t>
            </w:r>
            <w:r w:rsidR="110C9BBC">
              <w:t>actualmente</w:t>
            </w:r>
            <w:r w:rsidR="4C100512">
              <w:t xml:space="preserve"> </w:t>
            </w:r>
            <w:r w:rsidRPr="00283DE4">
              <w:t>para centralizar y gestionar los procedimientos de contratación pública que involucren fondos públicos, desde la solicitud inicial hasta la formalización del contrato</w:t>
            </w:r>
          </w:p>
        </w:tc>
      </w:tr>
      <w:tr w:rsidR="004C471A" w:rsidRPr="004C471A" w14:paraId="0F7F7A83" w14:textId="77777777" w:rsidTr="000F6EDF">
        <w:trPr>
          <w:trHeight w:val="630"/>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5F16D22E" w14:textId="77777777" w:rsidR="004C471A" w:rsidRPr="00283DE4" w:rsidRDefault="004C471A" w:rsidP="000F6EDF">
            <w:pPr>
              <w:jc w:val="left"/>
              <w:rPr>
                <w:b w:val="0"/>
                <w:bCs w:val="0"/>
              </w:rPr>
            </w:pPr>
            <w:r w:rsidRPr="00283DE4">
              <w:t>Subcontratación</w:t>
            </w:r>
          </w:p>
        </w:tc>
        <w:tc>
          <w:tcPr>
            <w:tcW w:w="6935" w:type="dxa"/>
            <w:hideMark/>
          </w:tcPr>
          <w:p w14:paraId="098A08C7" w14:textId="3C7DC4A6" w:rsidR="004C471A" w:rsidRPr="00283DE4" w:rsidRDefault="004C471A">
            <w:pPr>
              <w:cnfStyle w:val="000000000000" w:firstRow="0" w:lastRow="0" w:firstColumn="0" w:lastColumn="0" w:oddVBand="0" w:evenVBand="0" w:oddHBand="0" w:evenHBand="0" w:firstRowFirstColumn="0" w:firstRowLastColumn="0" w:lastRowFirstColumn="0" w:lastRowLastColumn="0"/>
            </w:pPr>
            <w:r w:rsidRPr="00283DE4">
              <w:t xml:space="preserve">Contratación que hace una </w:t>
            </w:r>
            <w:r w:rsidR="000724C8">
              <w:t>persona física o jurídica</w:t>
            </w:r>
            <w:r w:rsidRPr="00283DE4">
              <w:t>, con otra</w:t>
            </w:r>
            <w:r w:rsidR="00283DE4" w:rsidRPr="00283DE4">
              <w:t>,</w:t>
            </w:r>
            <w:r w:rsidRPr="00283DE4">
              <w:t xml:space="preserve"> para que esta realice ciertas </w:t>
            </w:r>
            <w:r w:rsidR="00283DE4" w:rsidRPr="00283DE4">
              <w:t xml:space="preserve">actividades </w:t>
            </w:r>
            <w:r w:rsidR="06EB3259">
              <w:t>como parte de la ejecución total</w:t>
            </w:r>
            <w:r w:rsidR="044143D9">
              <w:t xml:space="preserve"> </w:t>
            </w:r>
            <w:r w:rsidR="00283DE4" w:rsidRPr="00283DE4">
              <w:t>de un contrato</w:t>
            </w:r>
            <w:r w:rsidR="6A050457">
              <w:t xml:space="preserve"> público</w:t>
            </w:r>
            <w:r w:rsidR="00283DE4">
              <w:t>.</w:t>
            </w:r>
          </w:p>
        </w:tc>
      </w:tr>
      <w:tr w:rsidR="004C471A" w:rsidRPr="004C471A" w14:paraId="17788AEC" w14:textId="77777777" w:rsidTr="000F6EDF">
        <w:trPr>
          <w:trHeight w:val="315"/>
        </w:trPr>
        <w:tc>
          <w:tcPr>
            <w:cnfStyle w:val="001000000000" w:firstRow="0" w:lastRow="0" w:firstColumn="1" w:lastColumn="0" w:oddVBand="0" w:evenVBand="0" w:oddHBand="0" w:evenHBand="0" w:firstRowFirstColumn="0" w:firstRowLastColumn="0" w:lastRowFirstColumn="0" w:lastRowLastColumn="0"/>
            <w:tcW w:w="2469" w:type="dxa"/>
            <w:vAlign w:val="center"/>
            <w:hideMark/>
          </w:tcPr>
          <w:p w14:paraId="288B9A41" w14:textId="77777777" w:rsidR="004C471A" w:rsidRPr="004C471A" w:rsidRDefault="004C471A" w:rsidP="000F6EDF">
            <w:pPr>
              <w:jc w:val="left"/>
              <w:rPr>
                <w:b w:val="0"/>
                <w:bCs w:val="0"/>
              </w:rPr>
            </w:pPr>
            <w:r w:rsidRPr="004C471A">
              <w:lastRenderedPageBreak/>
              <w:t>Trazabilidad</w:t>
            </w:r>
          </w:p>
        </w:tc>
        <w:tc>
          <w:tcPr>
            <w:tcW w:w="6935" w:type="dxa"/>
            <w:hideMark/>
          </w:tcPr>
          <w:p w14:paraId="0EA97EF7" w14:textId="2E15236F" w:rsidR="004C471A" w:rsidRPr="004C471A" w:rsidRDefault="004C471A">
            <w:pPr>
              <w:cnfStyle w:val="000000000000" w:firstRow="0" w:lastRow="0" w:firstColumn="0" w:lastColumn="0" w:oddVBand="0" w:evenVBand="0" w:oddHBand="0" w:evenHBand="0" w:firstRowFirstColumn="0" w:firstRowLastColumn="0" w:lastRowFirstColumn="0" w:lastRowLastColumn="0"/>
            </w:pPr>
            <w:r w:rsidRPr="004C471A">
              <w:t>Capacidad de verificar y seguir las decisiones a lo largo del proce</w:t>
            </w:r>
            <w:r w:rsidR="000377AC">
              <w:t>dimiento</w:t>
            </w:r>
            <w:r w:rsidRPr="004C471A">
              <w:t xml:space="preserve"> contractual.</w:t>
            </w:r>
          </w:p>
        </w:tc>
      </w:tr>
    </w:tbl>
    <w:p w14:paraId="175C1E53" w14:textId="77777777" w:rsidR="00B96DC8" w:rsidRPr="00385C0A" w:rsidRDefault="00B96DC8" w:rsidP="00E65C84">
      <w:pPr>
        <w:pStyle w:val="Ttulo1"/>
        <w:numPr>
          <w:ilvl w:val="0"/>
          <w:numId w:val="3"/>
        </w:numPr>
        <w:rPr>
          <w:sz w:val="22"/>
          <w:szCs w:val="22"/>
        </w:rPr>
      </w:pPr>
      <w:bookmarkStart w:id="24" w:name="_Toc215049541"/>
      <w:r w:rsidRPr="00385C0A">
        <w:rPr>
          <w:sz w:val="22"/>
          <w:szCs w:val="22"/>
        </w:rPr>
        <w:t>Objetivos</w:t>
      </w:r>
      <w:bookmarkEnd w:id="24"/>
    </w:p>
    <w:p w14:paraId="6B9E04E3" w14:textId="77777777" w:rsidR="00B96DC8" w:rsidRPr="00385C0A" w:rsidRDefault="00B96DC8" w:rsidP="00DD6DE3">
      <w:pPr>
        <w:pStyle w:val="Ttulo2"/>
        <w:rPr>
          <w:szCs w:val="22"/>
        </w:rPr>
      </w:pPr>
      <w:bookmarkStart w:id="25" w:name="_Toc215049542"/>
      <w:bookmarkEnd w:id="11"/>
      <w:r w:rsidRPr="00385C0A">
        <w:rPr>
          <w:szCs w:val="22"/>
        </w:rPr>
        <w:t>Objetivo General</w:t>
      </w:r>
      <w:bookmarkEnd w:id="25"/>
    </w:p>
    <w:p w14:paraId="2A488BAD" w14:textId="61B118B8" w:rsidR="0092692F" w:rsidRPr="004F2ECA" w:rsidRDefault="0092692F" w:rsidP="0092692F">
      <w:r w:rsidRPr="004F2ECA">
        <w:t xml:space="preserve">Fortalecer </w:t>
      </w:r>
      <w:r w:rsidR="004D0083">
        <w:t>l</w:t>
      </w:r>
      <w:r w:rsidRPr="004F2ECA">
        <w:t>a cultura de integridad en la contratación pública mediante la promoción de relaciones éticas, transparentes y profesionales entre los funcionarios públicos y oferentes, proveedores o contratistas, contribuyendo a que todas las actuaciones respondan al interés público y a los principios de probidad y legalidad.</w:t>
      </w:r>
    </w:p>
    <w:p w14:paraId="3C232A57" w14:textId="77777777" w:rsidR="0092692F" w:rsidRPr="004F2ECA" w:rsidRDefault="0092692F" w:rsidP="0092692F"/>
    <w:p w14:paraId="2C1C11D1" w14:textId="77777777" w:rsidR="00B96DC8" w:rsidRPr="00385C0A" w:rsidRDefault="00B96DC8" w:rsidP="00DD6DE3">
      <w:pPr>
        <w:pStyle w:val="Ttulo2"/>
        <w:rPr>
          <w:szCs w:val="22"/>
        </w:rPr>
      </w:pPr>
      <w:bookmarkStart w:id="26" w:name="_Toc215049543"/>
      <w:r w:rsidRPr="00385C0A">
        <w:rPr>
          <w:szCs w:val="22"/>
        </w:rPr>
        <w:t>Objetivos específicos</w:t>
      </w:r>
      <w:bookmarkEnd w:id="26"/>
    </w:p>
    <w:p w14:paraId="4BE439F8" w14:textId="5ABBEEF7" w:rsidR="0092692F" w:rsidRPr="004F2ECA" w:rsidRDefault="0092692F" w:rsidP="00E65C84">
      <w:pPr>
        <w:pStyle w:val="Prrafodelista"/>
        <w:numPr>
          <w:ilvl w:val="0"/>
          <w:numId w:val="36"/>
        </w:numPr>
      </w:pPr>
      <w:r>
        <w:t>Prevenir situaciones de conflicto de interés, favoritismo</w:t>
      </w:r>
      <w:r w:rsidR="23A61D24">
        <w:t>s</w:t>
      </w:r>
      <w:r>
        <w:t xml:space="preserve"> o actos de corrupción en las interacciones entre funcionarios públicos y oferentes, proveedores o contratistas, en el ámbito de la contratación pública. </w:t>
      </w:r>
    </w:p>
    <w:p w14:paraId="0D90BE08" w14:textId="0A90A74A" w:rsidR="0092692F" w:rsidRPr="004F2ECA" w:rsidRDefault="0092692F" w:rsidP="00E65C84">
      <w:pPr>
        <w:pStyle w:val="Prrafodelista"/>
        <w:numPr>
          <w:ilvl w:val="0"/>
          <w:numId w:val="36"/>
        </w:numPr>
      </w:pPr>
      <w:r w:rsidRPr="004F2ECA">
        <w:t>Establecer lineamientos claros y uniformes para la comunicación institucional, la realización de reuniones, la participación en eventos y la gestión de obsequios o beneficios.</w:t>
      </w:r>
    </w:p>
    <w:p w14:paraId="04D6F1B5" w14:textId="5CA5C497" w:rsidR="0092692F" w:rsidRPr="004F2ECA" w:rsidRDefault="0092692F" w:rsidP="00E65C84">
      <w:pPr>
        <w:pStyle w:val="Prrafodelista"/>
        <w:numPr>
          <w:ilvl w:val="0"/>
          <w:numId w:val="36"/>
        </w:numPr>
      </w:pPr>
      <w:r w:rsidRPr="004F2ECA">
        <w:t>Fomentar los registros documentales para la trazabilidad de las actuaciones relacionadas con los procedimientos de contratación pública.</w:t>
      </w:r>
    </w:p>
    <w:p w14:paraId="2E0A64C2" w14:textId="0643D1EC" w:rsidR="0092692F" w:rsidRPr="004F2ECA" w:rsidRDefault="0092692F" w:rsidP="00E65C84">
      <w:pPr>
        <w:pStyle w:val="Prrafodelista"/>
        <w:numPr>
          <w:ilvl w:val="0"/>
          <w:numId w:val="36"/>
        </w:numPr>
      </w:pPr>
      <w:r w:rsidRPr="004F2ECA">
        <w:t>Promover la rendición de cuentas y la transparencia en la gestión pública.</w:t>
      </w:r>
    </w:p>
    <w:p w14:paraId="1018DF82" w14:textId="59B4A6E5" w:rsidR="00B96DC8" w:rsidRPr="00385C0A" w:rsidRDefault="00B96DC8" w:rsidP="00E65C84">
      <w:pPr>
        <w:pStyle w:val="Ttulo1"/>
        <w:numPr>
          <w:ilvl w:val="0"/>
          <w:numId w:val="3"/>
        </w:numPr>
        <w:rPr>
          <w:sz w:val="22"/>
          <w:szCs w:val="22"/>
        </w:rPr>
      </w:pPr>
      <w:bookmarkStart w:id="27" w:name="_Toc215049544"/>
      <w:r w:rsidRPr="00385C0A">
        <w:rPr>
          <w:sz w:val="22"/>
          <w:szCs w:val="22"/>
        </w:rPr>
        <w:t>Marco normativo</w:t>
      </w:r>
      <w:bookmarkEnd w:id="12"/>
      <w:bookmarkEnd w:id="27"/>
      <w:r w:rsidR="00503711" w:rsidRPr="00385C0A">
        <w:rPr>
          <w:sz w:val="22"/>
          <w:szCs w:val="22"/>
        </w:rPr>
        <w:t xml:space="preserve"> </w:t>
      </w:r>
    </w:p>
    <w:p w14:paraId="4A550011" w14:textId="6055DFD7" w:rsidR="00843EAE" w:rsidRPr="004F2ECA" w:rsidRDefault="00843EAE" w:rsidP="00843EAE">
      <w:r w:rsidRPr="004F2ECA">
        <w:t xml:space="preserve">La relación entre los funcionarios de las instituciones públicas y los </w:t>
      </w:r>
      <w:r w:rsidR="00B83DD7">
        <w:t xml:space="preserve">oferentes, proveedores o </w:t>
      </w:r>
      <w:r w:rsidR="00C65566">
        <w:t>contratistas</w:t>
      </w:r>
      <w:r w:rsidR="00C65566" w:rsidRPr="004F2ECA">
        <w:t xml:space="preserve"> debe</w:t>
      </w:r>
      <w:r w:rsidRPr="004F2ECA">
        <w:t xml:space="preserve"> regirse por principios de </w:t>
      </w:r>
      <w:r w:rsidRPr="004F2ECA">
        <w:rPr>
          <w:b/>
          <w:bCs/>
        </w:rPr>
        <w:t>transparencia, integridad, imparcialidad y legalidad.</w:t>
      </w:r>
      <w:r w:rsidRPr="004F2ECA">
        <w:t xml:space="preserve"> Para garantizar estas prácticas, existen diversos instrumentos nacionales e internacionales que establecen obligaciones, prohibiciones y lineamientos éticos que orientan la conducta de los actores involucrados en los procesos de contratación pública.</w:t>
      </w:r>
    </w:p>
    <w:p w14:paraId="25D530AC" w14:textId="77777777" w:rsidR="008C0ED0" w:rsidRPr="004F2ECA" w:rsidRDefault="00843EAE" w:rsidP="00843EAE">
      <w:r w:rsidRPr="004F2ECA">
        <w:t>La siguiente tabla resume los principales instrumentos normativos, los temas que regulan y su aplicación práctica en la relación entre funcionarios y proveedores</w:t>
      </w:r>
      <w:r w:rsidR="008C0ED0" w:rsidRPr="004F2ECA">
        <w:t xml:space="preserve">: </w:t>
      </w:r>
    </w:p>
    <w:p w14:paraId="1819B9A5" w14:textId="77777777" w:rsidR="002C7BA8" w:rsidRPr="004F2ECA" w:rsidRDefault="002C7BA8" w:rsidP="00843EAE"/>
    <w:p w14:paraId="737A0C85" w14:textId="77777777" w:rsidR="00964443" w:rsidRDefault="00964443" w:rsidP="00964443"/>
    <w:p w14:paraId="3C650BBC" w14:textId="77777777" w:rsidR="00E65FEA" w:rsidRDefault="00E65FEA" w:rsidP="00964443"/>
    <w:p w14:paraId="4D47B296" w14:textId="77777777" w:rsidR="00E65FEA" w:rsidRPr="004F2ECA" w:rsidRDefault="00E65FEA" w:rsidP="00964443"/>
    <w:p w14:paraId="22F9C8FE" w14:textId="1C37D545" w:rsidR="00964443" w:rsidRPr="004F2ECA" w:rsidRDefault="00C91C00" w:rsidP="00C91C00">
      <w:pPr>
        <w:jc w:val="center"/>
        <w:rPr>
          <w:b/>
          <w:bCs/>
        </w:rPr>
      </w:pPr>
      <w:bookmarkStart w:id="28" w:name="_Toc213146700"/>
      <w:r w:rsidRPr="004F2ECA">
        <w:rPr>
          <w:b/>
          <w:bCs/>
        </w:rPr>
        <w:t>T</w:t>
      </w:r>
      <w:r w:rsidR="001410F3" w:rsidRPr="004F2ECA">
        <w:rPr>
          <w:b/>
          <w:bCs/>
        </w:rPr>
        <w:t xml:space="preserve">abla </w:t>
      </w:r>
      <w:r w:rsidR="00964443" w:rsidRPr="004F2ECA">
        <w:rPr>
          <w:b/>
          <w:bCs/>
        </w:rPr>
        <w:fldChar w:fldCharType="begin"/>
      </w:r>
      <w:r w:rsidR="00964443" w:rsidRPr="004F2ECA">
        <w:rPr>
          <w:b/>
          <w:bCs/>
        </w:rPr>
        <w:instrText xml:space="preserve"> SEQ Tabla \* ARABIC </w:instrText>
      </w:r>
      <w:r w:rsidR="00964443" w:rsidRPr="004F2ECA">
        <w:rPr>
          <w:b/>
          <w:bCs/>
        </w:rPr>
        <w:fldChar w:fldCharType="separate"/>
      </w:r>
      <w:r w:rsidRPr="004F2ECA">
        <w:rPr>
          <w:b/>
          <w:bCs/>
          <w:noProof/>
        </w:rPr>
        <w:t>1</w:t>
      </w:r>
      <w:r w:rsidR="00964443" w:rsidRPr="004F2ECA">
        <w:rPr>
          <w:b/>
          <w:bCs/>
        </w:rPr>
        <w:fldChar w:fldCharType="end"/>
      </w:r>
      <w:r w:rsidR="001410F3" w:rsidRPr="004F2ECA">
        <w:rPr>
          <w:b/>
          <w:bCs/>
        </w:rPr>
        <w:t xml:space="preserve">. </w:t>
      </w:r>
      <w:r w:rsidRPr="004F2ECA">
        <w:rPr>
          <w:b/>
          <w:bCs/>
        </w:rPr>
        <w:t>N</w:t>
      </w:r>
      <w:r w:rsidR="001410F3" w:rsidRPr="004F2ECA">
        <w:rPr>
          <w:b/>
          <w:bCs/>
        </w:rPr>
        <w:t>ormativa</w:t>
      </w:r>
      <w:bookmarkEnd w:id="28"/>
    </w:p>
    <w:tbl>
      <w:tblPr>
        <w:tblStyle w:val="Listaclara-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3341"/>
        <w:gridCol w:w="3474"/>
      </w:tblGrid>
      <w:tr w:rsidR="00F17DD4" w:rsidRPr="00632163" w14:paraId="16B20C29" w14:textId="77777777" w:rsidTr="00594F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2060"/>
            <w:vAlign w:val="center"/>
            <w:hideMark/>
          </w:tcPr>
          <w:p w14:paraId="66BE5ABD" w14:textId="77777777" w:rsidR="00F17DD4" w:rsidRPr="00632163" w:rsidRDefault="00F17DD4" w:rsidP="004506AD">
            <w:pPr>
              <w:jc w:val="center"/>
              <w:rPr>
                <w:b w:val="0"/>
                <w:bCs w:val="0"/>
                <w:szCs w:val="18"/>
              </w:rPr>
            </w:pPr>
            <w:r w:rsidRPr="00632163">
              <w:rPr>
                <w:szCs w:val="18"/>
              </w:rPr>
              <w:t>Instrumento normativo</w:t>
            </w:r>
          </w:p>
        </w:tc>
        <w:tc>
          <w:tcPr>
            <w:tcW w:w="0" w:type="auto"/>
            <w:shd w:val="clear" w:color="auto" w:fill="002060"/>
            <w:vAlign w:val="center"/>
            <w:hideMark/>
          </w:tcPr>
          <w:p w14:paraId="2FABE372" w14:textId="77777777" w:rsidR="00F17DD4" w:rsidRPr="00632163" w:rsidRDefault="00F17DD4" w:rsidP="004506AD">
            <w:pPr>
              <w:jc w:val="center"/>
              <w:cnfStyle w:val="100000000000" w:firstRow="1" w:lastRow="0" w:firstColumn="0" w:lastColumn="0" w:oddVBand="0" w:evenVBand="0" w:oddHBand="0" w:evenHBand="0" w:firstRowFirstColumn="0" w:firstRowLastColumn="0" w:lastRowFirstColumn="0" w:lastRowLastColumn="0"/>
              <w:rPr>
                <w:b w:val="0"/>
                <w:bCs w:val="0"/>
                <w:szCs w:val="18"/>
              </w:rPr>
            </w:pPr>
            <w:r w:rsidRPr="00632163">
              <w:rPr>
                <w:szCs w:val="18"/>
              </w:rPr>
              <w:t>Tema que regula</w:t>
            </w:r>
          </w:p>
        </w:tc>
        <w:tc>
          <w:tcPr>
            <w:tcW w:w="0" w:type="auto"/>
            <w:shd w:val="clear" w:color="auto" w:fill="002060"/>
            <w:vAlign w:val="center"/>
            <w:hideMark/>
          </w:tcPr>
          <w:p w14:paraId="70415DA2" w14:textId="77777777" w:rsidR="00F17DD4" w:rsidRPr="00632163" w:rsidRDefault="00F17DD4" w:rsidP="004506AD">
            <w:pPr>
              <w:jc w:val="center"/>
              <w:cnfStyle w:val="100000000000" w:firstRow="1" w:lastRow="0" w:firstColumn="0" w:lastColumn="0" w:oddVBand="0" w:evenVBand="0" w:oddHBand="0" w:evenHBand="0" w:firstRowFirstColumn="0" w:firstRowLastColumn="0" w:lastRowFirstColumn="0" w:lastRowLastColumn="0"/>
              <w:rPr>
                <w:b w:val="0"/>
                <w:bCs w:val="0"/>
                <w:szCs w:val="18"/>
              </w:rPr>
            </w:pPr>
            <w:r w:rsidRPr="00632163">
              <w:rPr>
                <w:szCs w:val="18"/>
              </w:rPr>
              <w:t>Aplicación práctica para la relación funcionario–proveedor</w:t>
            </w:r>
          </w:p>
        </w:tc>
      </w:tr>
      <w:tr w:rsidR="00BE3868" w:rsidRPr="00632163" w14:paraId="4F899D38" w14:textId="77777777" w:rsidTr="00594FB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789418F" w14:textId="77777777" w:rsidR="00BE3868" w:rsidRPr="00632163" w:rsidRDefault="00BE3868" w:rsidP="00BE3868">
            <w:pPr>
              <w:rPr>
                <w:szCs w:val="18"/>
              </w:rPr>
            </w:pPr>
            <w:r w:rsidRPr="00632163">
              <w:rPr>
                <w:szCs w:val="18"/>
              </w:rPr>
              <w:t>Constitución Política de la República de Costa Rica</w:t>
            </w:r>
          </w:p>
        </w:tc>
        <w:tc>
          <w:tcPr>
            <w:tcW w:w="0" w:type="auto"/>
            <w:vAlign w:val="center"/>
            <w:hideMark/>
          </w:tcPr>
          <w:p w14:paraId="77A4DB6B" w14:textId="77777777" w:rsidR="00BE3868" w:rsidRPr="00632163" w:rsidRDefault="00BE3868" w:rsidP="00BE3868">
            <w:pPr>
              <w:cnfStyle w:val="000000000000" w:firstRow="0" w:lastRow="0" w:firstColumn="0" w:lastColumn="0" w:oddVBand="0" w:evenVBand="0" w:oddHBand="0" w:evenHBand="0" w:firstRowFirstColumn="0" w:firstRowLastColumn="0" w:lastRowFirstColumn="0" w:lastRowLastColumn="0"/>
              <w:rPr>
                <w:szCs w:val="18"/>
              </w:rPr>
            </w:pPr>
            <w:r w:rsidRPr="00632163">
              <w:rPr>
                <w:szCs w:val="18"/>
              </w:rPr>
              <w:t>Principios de legalidad, probidad, transparencia y servicio al interés público.</w:t>
            </w:r>
          </w:p>
        </w:tc>
        <w:tc>
          <w:tcPr>
            <w:tcW w:w="0" w:type="auto"/>
            <w:hideMark/>
          </w:tcPr>
          <w:p w14:paraId="0A829B39" w14:textId="77777777" w:rsidR="00BE3868" w:rsidRPr="00632163" w:rsidRDefault="00BE3868" w:rsidP="00BE3868">
            <w:pPr>
              <w:cnfStyle w:val="000000000000" w:firstRow="0" w:lastRow="0" w:firstColumn="0" w:lastColumn="0" w:oddVBand="0" w:evenVBand="0" w:oddHBand="0" w:evenHBand="0" w:firstRowFirstColumn="0" w:firstRowLastColumn="0" w:lastRowFirstColumn="0" w:lastRowLastColumn="0"/>
              <w:rPr>
                <w:szCs w:val="18"/>
              </w:rPr>
            </w:pPr>
            <w:r w:rsidRPr="00632163">
              <w:rPr>
                <w:szCs w:val="18"/>
              </w:rPr>
              <w:t>Todo funcionario debe actuar con imparcialidad y transparencia; las relaciones con proveedores deben sustentarse en la ley y en el interés público, no en beneficios personales.</w:t>
            </w:r>
          </w:p>
        </w:tc>
      </w:tr>
      <w:tr w:rsidR="008D49E7" w:rsidRPr="00632163" w14:paraId="6F5A1DC4" w14:textId="77777777" w:rsidTr="00FE6515">
        <w:tc>
          <w:tcPr>
            <w:cnfStyle w:val="001000000000" w:firstRow="0" w:lastRow="0" w:firstColumn="1" w:lastColumn="0" w:oddVBand="0" w:evenVBand="0" w:oddHBand="0" w:evenHBand="0" w:firstRowFirstColumn="0" w:firstRowLastColumn="0" w:lastRowFirstColumn="0" w:lastRowLastColumn="0"/>
            <w:tcW w:w="0" w:type="auto"/>
            <w:vAlign w:val="center"/>
          </w:tcPr>
          <w:p w14:paraId="5FD34F94" w14:textId="1F830D0A" w:rsidR="008D49E7" w:rsidRPr="00632163" w:rsidRDefault="008D49E7" w:rsidP="008D49E7">
            <w:pPr>
              <w:rPr>
                <w:szCs w:val="18"/>
              </w:rPr>
            </w:pPr>
            <w:r w:rsidRPr="00632163">
              <w:t>Convención Interamericana contra la Corrupción (Ley N.º 7670 / Decreto N.º 32090)</w:t>
            </w:r>
            <w:sdt>
              <w:sdtPr>
                <w:id w:val="550276780"/>
                <w:citation/>
              </w:sdtPr>
              <w:sdtContent>
                <w:r w:rsidRPr="00632163">
                  <w:fldChar w:fldCharType="begin"/>
                </w:r>
                <w:r w:rsidRPr="00632163">
                  <w:instrText xml:space="preserve"> CITATION Asa97 \l 5130 </w:instrText>
                </w:r>
                <w:r w:rsidRPr="00632163">
                  <w:fldChar w:fldCharType="separate"/>
                </w:r>
                <w:r>
                  <w:rPr>
                    <w:noProof/>
                  </w:rPr>
                  <w:t xml:space="preserve"> (Asamblea Legislativa, 1997)</w:t>
                </w:r>
                <w:r w:rsidRPr="00632163">
                  <w:fldChar w:fldCharType="end"/>
                </w:r>
              </w:sdtContent>
            </w:sdt>
          </w:p>
        </w:tc>
        <w:tc>
          <w:tcPr>
            <w:tcW w:w="0" w:type="auto"/>
            <w:vAlign w:val="center"/>
          </w:tcPr>
          <w:p w14:paraId="48A0CC4A" w14:textId="2EB694F4" w:rsidR="008D49E7" w:rsidRPr="00632163" w:rsidRDefault="008D49E7" w:rsidP="008D49E7">
            <w:pPr>
              <w:cnfStyle w:val="000000000000" w:firstRow="0" w:lastRow="0" w:firstColumn="0" w:lastColumn="0" w:oddVBand="0" w:evenVBand="0" w:oddHBand="0" w:evenHBand="0" w:firstRowFirstColumn="0" w:firstRowLastColumn="0" w:lastRowFirstColumn="0" w:lastRowLastColumn="0"/>
              <w:rPr>
                <w:szCs w:val="18"/>
              </w:rPr>
            </w:pPr>
            <w:r w:rsidRPr="00632163">
              <w:rPr>
                <w:szCs w:val="18"/>
              </w:rPr>
              <w:t>Compromisos regionales de probidad, transparencia y cooperación internacional.</w:t>
            </w:r>
          </w:p>
        </w:tc>
        <w:tc>
          <w:tcPr>
            <w:tcW w:w="0" w:type="auto"/>
          </w:tcPr>
          <w:p w14:paraId="5BC9FF75" w14:textId="2D7D1D9F" w:rsidR="008D49E7" w:rsidRPr="00632163" w:rsidRDefault="008D49E7" w:rsidP="008D49E7">
            <w:pPr>
              <w:cnfStyle w:val="000000000000" w:firstRow="0" w:lastRow="0" w:firstColumn="0" w:lastColumn="0" w:oddVBand="0" w:evenVBand="0" w:oddHBand="0" w:evenHBand="0" w:firstRowFirstColumn="0" w:firstRowLastColumn="0" w:lastRowFirstColumn="0" w:lastRowLastColumn="0"/>
              <w:rPr>
                <w:szCs w:val="18"/>
              </w:rPr>
            </w:pPr>
            <w:r w:rsidRPr="00632163">
              <w:rPr>
                <w:szCs w:val="18"/>
              </w:rPr>
              <w:t>Promueve que funcionarios y proveedores se conduzcan con honestidad y rechacen prácticas corruptas; fomenta la denuncia y el control ciudadano.</w:t>
            </w:r>
          </w:p>
        </w:tc>
      </w:tr>
      <w:tr w:rsidR="008D49E7" w:rsidRPr="00632163" w14:paraId="14CF1D68" w14:textId="77777777" w:rsidTr="00FE6515">
        <w:tc>
          <w:tcPr>
            <w:cnfStyle w:val="001000000000" w:firstRow="0" w:lastRow="0" w:firstColumn="1" w:lastColumn="0" w:oddVBand="0" w:evenVBand="0" w:oddHBand="0" w:evenHBand="0" w:firstRowFirstColumn="0" w:firstRowLastColumn="0" w:lastRowFirstColumn="0" w:lastRowLastColumn="0"/>
            <w:tcW w:w="0" w:type="auto"/>
            <w:vAlign w:val="center"/>
          </w:tcPr>
          <w:p w14:paraId="1585AF09" w14:textId="33E63374" w:rsidR="008D49E7" w:rsidRPr="00632163" w:rsidRDefault="008D49E7" w:rsidP="008D49E7">
            <w:pPr>
              <w:rPr>
                <w:szCs w:val="18"/>
              </w:rPr>
            </w:pPr>
            <w:r w:rsidRPr="00632163">
              <w:t>Convención de las Naciones Unidas contra la Corrupción (N.º 8557 / Decreto Ejecutivo N.º 33540)</w:t>
            </w:r>
            <w:sdt>
              <w:sdtPr>
                <w:id w:val="-424420325"/>
                <w:citation/>
              </w:sdtPr>
              <w:sdtContent>
                <w:r w:rsidRPr="00632163">
                  <w:fldChar w:fldCharType="begin"/>
                </w:r>
                <w:r w:rsidRPr="00632163">
                  <w:instrText xml:space="preserve"> CITATION Asa06 \l 5130 </w:instrText>
                </w:r>
                <w:r w:rsidRPr="00632163">
                  <w:fldChar w:fldCharType="separate"/>
                </w:r>
                <w:r>
                  <w:rPr>
                    <w:noProof/>
                  </w:rPr>
                  <w:t xml:space="preserve"> (Asamblea Legislativa, 2006)</w:t>
                </w:r>
                <w:r w:rsidRPr="00632163">
                  <w:fldChar w:fldCharType="end"/>
                </w:r>
              </w:sdtContent>
            </w:sdt>
          </w:p>
        </w:tc>
        <w:tc>
          <w:tcPr>
            <w:tcW w:w="0" w:type="auto"/>
            <w:vAlign w:val="center"/>
          </w:tcPr>
          <w:p w14:paraId="4498A4D7" w14:textId="62BD7417" w:rsidR="008D49E7" w:rsidRPr="00632163" w:rsidRDefault="008D49E7" w:rsidP="008D49E7">
            <w:pPr>
              <w:cnfStyle w:val="000000000000" w:firstRow="0" w:lastRow="0" w:firstColumn="0" w:lastColumn="0" w:oddVBand="0" w:evenVBand="0" w:oddHBand="0" w:evenHBand="0" w:firstRowFirstColumn="0" w:firstRowLastColumn="0" w:lastRowFirstColumn="0" w:lastRowLastColumn="0"/>
              <w:rPr>
                <w:szCs w:val="18"/>
              </w:rPr>
            </w:pPr>
            <w:r w:rsidRPr="00632163">
              <w:rPr>
                <w:szCs w:val="18"/>
              </w:rPr>
              <w:t>Normas internacionales para prevenir, investigar y sancionar la corrupción.</w:t>
            </w:r>
          </w:p>
        </w:tc>
        <w:tc>
          <w:tcPr>
            <w:tcW w:w="0" w:type="auto"/>
          </w:tcPr>
          <w:p w14:paraId="2EF8AB44" w14:textId="191B82EE" w:rsidR="008D49E7" w:rsidRPr="00632163" w:rsidRDefault="008D49E7" w:rsidP="008D49E7">
            <w:pPr>
              <w:cnfStyle w:val="000000000000" w:firstRow="0" w:lastRow="0" w:firstColumn="0" w:lastColumn="0" w:oddVBand="0" w:evenVBand="0" w:oddHBand="0" w:evenHBand="0" w:firstRowFirstColumn="0" w:firstRowLastColumn="0" w:lastRowFirstColumn="0" w:lastRowLastColumn="0"/>
              <w:rPr>
                <w:szCs w:val="18"/>
              </w:rPr>
            </w:pPr>
            <w:r w:rsidRPr="00632163">
              <w:rPr>
                <w:szCs w:val="18"/>
              </w:rPr>
              <w:t>Refuerza la obligación de transparencia en la contratación pública, la rendición de cuentas y la cooperación entre instituciones para prevenir sobornos o colusión.</w:t>
            </w:r>
          </w:p>
        </w:tc>
      </w:tr>
      <w:tr w:rsidR="008D49E7" w:rsidRPr="00632163" w14:paraId="637B87AE" w14:textId="77777777" w:rsidTr="00594FBF">
        <w:tc>
          <w:tcPr>
            <w:cnfStyle w:val="001000000000" w:firstRow="0" w:lastRow="0" w:firstColumn="1" w:lastColumn="0" w:oddVBand="0" w:evenVBand="0" w:oddHBand="0" w:evenHBand="0" w:firstRowFirstColumn="0" w:firstRowLastColumn="0" w:lastRowFirstColumn="0" w:lastRowLastColumn="0"/>
            <w:tcW w:w="0" w:type="auto"/>
            <w:vAlign w:val="center"/>
          </w:tcPr>
          <w:p w14:paraId="654F3B1C" w14:textId="70EFD36C" w:rsidR="008D49E7" w:rsidRPr="00632163" w:rsidRDefault="008D49E7" w:rsidP="008D49E7">
            <w:pPr>
              <w:rPr>
                <w:b w:val="0"/>
                <w:bCs w:val="0"/>
                <w:szCs w:val="18"/>
              </w:rPr>
            </w:pPr>
            <w:r w:rsidRPr="00632163">
              <w:rPr>
                <w:szCs w:val="18"/>
              </w:rPr>
              <w:t>Código Penal (arts. 338–365)</w:t>
            </w:r>
            <w:sdt>
              <w:sdtPr>
                <w:rPr>
                  <w:szCs w:val="18"/>
                </w:rPr>
                <w:id w:val="-1319801853"/>
                <w:citation/>
              </w:sdtPr>
              <w:sdtContent>
                <w:r w:rsidRPr="00632163">
                  <w:rPr>
                    <w:szCs w:val="18"/>
                  </w:rPr>
                  <w:fldChar w:fldCharType="begin"/>
                </w:r>
                <w:r w:rsidRPr="00632163">
                  <w:rPr>
                    <w:b w:val="0"/>
                    <w:bCs w:val="0"/>
                    <w:szCs w:val="18"/>
                  </w:rPr>
                  <w:instrText xml:space="preserve"> </w:instrText>
                </w:r>
                <w:r w:rsidRPr="00632163">
                  <w:rPr>
                    <w:szCs w:val="18"/>
                  </w:rPr>
                  <w:instrText xml:space="preserve">CITATION </w:instrText>
                </w:r>
                <w:r w:rsidRPr="00632163">
                  <w:rPr>
                    <w:b w:val="0"/>
                    <w:bCs w:val="0"/>
                    <w:szCs w:val="18"/>
                  </w:rPr>
                  <w:instrText xml:space="preserve">Asa70 \l 5130 </w:instrText>
                </w:r>
                <w:r w:rsidRPr="00632163">
                  <w:rPr>
                    <w:szCs w:val="18"/>
                  </w:rPr>
                  <w:fldChar w:fldCharType="separate"/>
                </w:r>
                <w:r>
                  <w:rPr>
                    <w:noProof/>
                    <w:szCs w:val="18"/>
                  </w:rPr>
                  <w:t xml:space="preserve"> (Asamblea Legislativa, 1970)</w:t>
                </w:r>
                <w:r w:rsidRPr="00632163">
                  <w:rPr>
                    <w:szCs w:val="18"/>
                  </w:rPr>
                  <w:fldChar w:fldCharType="end"/>
                </w:r>
              </w:sdtContent>
            </w:sdt>
          </w:p>
        </w:tc>
        <w:tc>
          <w:tcPr>
            <w:tcW w:w="0" w:type="auto"/>
            <w:vAlign w:val="center"/>
          </w:tcPr>
          <w:p w14:paraId="2B9B977C" w14:textId="68701A62" w:rsidR="008D49E7" w:rsidRPr="00632163" w:rsidRDefault="008D49E7" w:rsidP="008D49E7">
            <w:pPr>
              <w:cnfStyle w:val="000000000000" w:firstRow="0" w:lastRow="0" w:firstColumn="0" w:lastColumn="0" w:oddVBand="0" w:evenVBand="0" w:oddHBand="0" w:evenHBand="0" w:firstRowFirstColumn="0" w:firstRowLastColumn="0" w:lastRowFirstColumn="0" w:lastRowLastColumn="0"/>
              <w:rPr>
                <w:szCs w:val="18"/>
              </w:rPr>
            </w:pPr>
            <w:r w:rsidRPr="00632163">
              <w:rPr>
                <w:szCs w:val="18"/>
              </w:rPr>
              <w:t>Delitos contra los deberes de la función pública (cohecho, concusión, abuso de autoridad, tráfico de influencias, etc.).</w:t>
            </w:r>
          </w:p>
        </w:tc>
        <w:tc>
          <w:tcPr>
            <w:tcW w:w="0" w:type="auto"/>
          </w:tcPr>
          <w:p w14:paraId="0B0F429F" w14:textId="2FB10974" w:rsidR="008D49E7" w:rsidRPr="00632163" w:rsidRDefault="008D49E7" w:rsidP="008D49E7">
            <w:pPr>
              <w:cnfStyle w:val="000000000000" w:firstRow="0" w:lastRow="0" w:firstColumn="0" w:lastColumn="0" w:oddVBand="0" w:evenVBand="0" w:oddHBand="0" w:evenHBand="0" w:firstRowFirstColumn="0" w:firstRowLastColumn="0" w:lastRowFirstColumn="0" w:lastRowLastColumn="0"/>
              <w:rPr>
                <w:szCs w:val="18"/>
              </w:rPr>
            </w:pPr>
            <w:r w:rsidRPr="00632163">
              <w:rPr>
                <w:szCs w:val="18"/>
              </w:rPr>
              <w:t>Establece sanciones penales para funcionarios y particulares que incurran en sobornos, favores indebidos o corrupción vinculada con la contratación pública.</w:t>
            </w:r>
          </w:p>
        </w:tc>
      </w:tr>
      <w:tr w:rsidR="008D49E7" w:rsidRPr="00632163" w14:paraId="174563E8" w14:textId="77777777" w:rsidTr="00594FB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D613A11" w14:textId="29F91602" w:rsidR="008D49E7" w:rsidRPr="00632163" w:rsidRDefault="008D49E7" w:rsidP="008D49E7">
            <w:pPr>
              <w:rPr>
                <w:szCs w:val="18"/>
              </w:rPr>
            </w:pPr>
            <w:proofErr w:type="gramStart"/>
            <w:r w:rsidRPr="00632163">
              <w:rPr>
                <w:szCs w:val="18"/>
              </w:rPr>
              <w:t xml:space="preserve">Ley </w:t>
            </w:r>
            <w:r w:rsidR="00B373C2">
              <w:rPr>
                <w:szCs w:val="18"/>
              </w:rPr>
              <w:t>N.º</w:t>
            </w:r>
            <w:proofErr w:type="gramEnd"/>
            <w:r w:rsidR="00B373C2">
              <w:rPr>
                <w:szCs w:val="18"/>
              </w:rPr>
              <w:t xml:space="preserve"> </w:t>
            </w:r>
            <w:r w:rsidRPr="00632163">
              <w:rPr>
                <w:szCs w:val="18"/>
              </w:rPr>
              <w:t>8422 – Ley contra la Corrupción y el Enriquecimiento Ilícito en la Función Pública y su Reglamento N.º 32333 (LCCEFP)</w:t>
            </w:r>
          </w:p>
        </w:tc>
        <w:tc>
          <w:tcPr>
            <w:tcW w:w="0" w:type="auto"/>
            <w:vAlign w:val="center"/>
            <w:hideMark/>
          </w:tcPr>
          <w:p w14:paraId="45FD9E61" w14:textId="77777777" w:rsidR="008D49E7" w:rsidRPr="00632163" w:rsidRDefault="008D49E7" w:rsidP="008D49E7">
            <w:pPr>
              <w:cnfStyle w:val="000000000000" w:firstRow="0" w:lastRow="0" w:firstColumn="0" w:lastColumn="0" w:oddVBand="0" w:evenVBand="0" w:oddHBand="0" w:evenHBand="0" w:firstRowFirstColumn="0" w:firstRowLastColumn="0" w:lastRowFirstColumn="0" w:lastRowLastColumn="0"/>
              <w:rPr>
                <w:szCs w:val="18"/>
              </w:rPr>
            </w:pPr>
            <w:r w:rsidRPr="00632163">
              <w:rPr>
                <w:szCs w:val="18"/>
              </w:rPr>
              <w:t>Prevención de la corrupción, conflictos de interés, prohibiciones para contratar y sanciones por faltas éticas.</w:t>
            </w:r>
          </w:p>
        </w:tc>
        <w:tc>
          <w:tcPr>
            <w:tcW w:w="0" w:type="auto"/>
            <w:hideMark/>
          </w:tcPr>
          <w:p w14:paraId="2DB1C0FD" w14:textId="77777777" w:rsidR="008D49E7" w:rsidRPr="00632163" w:rsidRDefault="008D49E7" w:rsidP="008D49E7">
            <w:pPr>
              <w:cnfStyle w:val="000000000000" w:firstRow="0" w:lastRow="0" w:firstColumn="0" w:lastColumn="0" w:oddVBand="0" w:evenVBand="0" w:oddHBand="0" w:evenHBand="0" w:firstRowFirstColumn="0" w:firstRowLastColumn="0" w:lastRowFirstColumn="0" w:lastRowLastColumn="0"/>
              <w:rPr>
                <w:szCs w:val="18"/>
              </w:rPr>
            </w:pPr>
            <w:r w:rsidRPr="00632163">
              <w:rPr>
                <w:szCs w:val="18"/>
              </w:rPr>
              <w:t>Impide la participación de funcionarios o sus allegados en contrataciones donde exista conflicto de interés. Exige conducta íntegra y sanciona actos indebidos con oferentes o contratistas.</w:t>
            </w:r>
          </w:p>
        </w:tc>
      </w:tr>
      <w:tr w:rsidR="008D49E7" w:rsidRPr="00632163" w14:paraId="21D37600" w14:textId="77777777" w:rsidTr="00594FBF">
        <w:tc>
          <w:tcPr>
            <w:cnfStyle w:val="001000000000" w:firstRow="0" w:lastRow="0" w:firstColumn="1" w:lastColumn="0" w:oddVBand="0" w:evenVBand="0" w:oddHBand="0" w:evenHBand="0" w:firstRowFirstColumn="0" w:firstRowLastColumn="0" w:lastRowFirstColumn="0" w:lastRowLastColumn="0"/>
            <w:tcW w:w="0" w:type="auto"/>
            <w:vAlign w:val="center"/>
          </w:tcPr>
          <w:p w14:paraId="4949BC7E" w14:textId="1AFE10FD" w:rsidR="008D49E7" w:rsidRPr="00632163" w:rsidRDefault="008D49E7" w:rsidP="008D49E7">
            <w:pPr>
              <w:rPr>
                <w:b w:val="0"/>
                <w:bCs w:val="0"/>
                <w:szCs w:val="18"/>
              </w:rPr>
            </w:pPr>
            <w:proofErr w:type="gramStart"/>
            <w:r w:rsidRPr="00632163">
              <w:rPr>
                <w:szCs w:val="18"/>
              </w:rPr>
              <w:lastRenderedPageBreak/>
              <w:t xml:space="preserve">Ley </w:t>
            </w:r>
            <w:r w:rsidR="00B373C2">
              <w:rPr>
                <w:szCs w:val="18"/>
              </w:rPr>
              <w:t>N.º</w:t>
            </w:r>
            <w:proofErr w:type="gramEnd"/>
            <w:r w:rsidR="00B373C2">
              <w:rPr>
                <w:szCs w:val="18"/>
              </w:rPr>
              <w:t xml:space="preserve"> </w:t>
            </w:r>
            <w:r w:rsidRPr="00632163">
              <w:rPr>
                <w:szCs w:val="18"/>
              </w:rPr>
              <w:t>8292 – Ley General de Control Interno (LGCI)</w:t>
            </w:r>
          </w:p>
        </w:tc>
        <w:tc>
          <w:tcPr>
            <w:tcW w:w="0" w:type="auto"/>
            <w:vAlign w:val="center"/>
          </w:tcPr>
          <w:p w14:paraId="2CD0FCC0" w14:textId="4499721C" w:rsidR="008D49E7" w:rsidRPr="00632163" w:rsidRDefault="008D49E7" w:rsidP="008D49E7">
            <w:pPr>
              <w:cnfStyle w:val="000000000000" w:firstRow="0" w:lastRow="0" w:firstColumn="0" w:lastColumn="0" w:oddVBand="0" w:evenVBand="0" w:oddHBand="0" w:evenHBand="0" w:firstRowFirstColumn="0" w:firstRowLastColumn="0" w:lastRowFirstColumn="0" w:lastRowLastColumn="0"/>
              <w:rPr>
                <w:szCs w:val="18"/>
              </w:rPr>
            </w:pPr>
            <w:r w:rsidRPr="00632163">
              <w:rPr>
                <w:szCs w:val="18"/>
              </w:rPr>
              <w:t>Deberes de control, ética y responsabilidad de jerarcas y funcionarios.</w:t>
            </w:r>
          </w:p>
        </w:tc>
        <w:tc>
          <w:tcPr>
            <w:tcW w:w="0" w:type="auto"/>
          </w:tcPr>
          <w:p w14:paraId="687D1675" w14:textId="4DBB837F" w:rsidR="008D49E7" w:rsidRPr="00632163" w:rsidRDefault="008D49E7" w:rsidP="008D49E7">
            <w:pPr>
              <w:cnfStyle w:val="000000000000" w:firstRow="0" w:lastRow="0" w:firstColumn="0" w:lastColumn="0" w:oddVBand="0" w:evenVBand="0" w:oddHBand="0" w:evenHBand="0" w:firstRowFirstColumn="0" w:firstRowLastColumn="0" w:lastRowFirstColumn="0" w:lastRowLastColumn="0"/>
              <w:rPr>
                <w:szCs w:val="18"/>
              </w:rPr>
            </w:pPr>
            <w:r w:rsidRPr="00632163">
              <w:rPr>
                <w:szCs w:val="18"/>
              </w:rPr>
              <w:t>Obliga a mantener controles que prevengan irregularidades o favoritismos en la gestión con proveedores. Requiere actuar con integridad y rendir cuentas.</w:t>
            </w:r>
          </w:p>
        </w:tc>
      </w:tr>
      <w:tr w:rsidR="008D49E7" w:rsidRPr="00632163" w14:paraId="41B989FD" w14:textId="77777777" w:rsidTr="00594FBF">
        <w:tc>
          <w:tcPr>
            <w:cnfStyle w:val="001000000000" w:firstRow="0" w:lastRow="0" w:firstColumn="1" w:lastColumn="0" w:oddVBand="0" w:evenVBand="0" w:oddHBand="0" w:evenHBand="0" w:firstRowFirstColumn="0" w:firstRowLastColumn="0" w:lastRowFirstColumn="0" w:lastRowLastColumn="0"/>
            <w:tcW w:w="0" w:type="auto"/>
            <w:vAlign w:val="center"/>
          </w:tcPr>
          <w:p w14:paraId="1032DA85" w14:textId="0009A579" w:rsidR="008D49E7" w:rsidRPr="00632163" w:rsidRDefault="008D49E7" w:rsidP="008D49E7">
            <w:pPr>
              <w:rPr>
                <w:szCs w:val="18"/>
              </w:rPr>
            </w:pPr>
            <w:proofErr w:type="gramStart"/>
            <w:r w:rsidRPr="00632163">
              <w:rPr>
                <w:szCs w:val="18"/>
              </w:rPr>
              <w:t>Ley</w:t>
            </w:r>
            <w:r w:rsidR="00ED36ED">
              <w:rPr>
                <w:szCs w:val="18"/>
              </w:rPr>
              <w:t xml:space="preserve"> </w:t>
            </w:r>
            <w:r w:rsidRPr="00632163">
              <w:rPr>
                <w:szCs w:val="18"/>
              </w:rPr>
              <w:t>N.º</w:t>
            </w:r>
            <w:proofErr w:type="gramEnd"/>
            <w:r w:rsidRPr="00632163">
              <w:rPr>
                <w:szCs w:val="18"/>
              </w:rPr>
              <w:t xml:space="preserve"> 9986 – Ley General de Contratación Pública (LGCP) y Reglamento N.º 43808-H</w:t>
            </w:r>
          </w:p>
        </w:tc>
        <w:tc>
          <w:tcPr>
            <w:tcW w:w="0" w:type="auto"/>
            <w:vAlign w:val="center"/>
          </w:tcPr>
          <w:p w14:paraId="09F5E46E" w14:textId="0D3B6833" w:rsidR="008D49E7" w:rsidRPr="00632163" w:rsidRDefault="008D49E7" w:rsidP="008D49E7">
            <w:pPr>
              <w:cnfStyle w:val="000000000000" w:firstRow="0" w:lastRow="0" w:firstColumn="0" w:lastColumn="0" w:oddVBand="0" w:evenVBand="0" w:oddHBand="0" w:evenHBand="0" w:firstRowFirstColumn="0" w:firstRowLastColumn="0" w:lastRowFirstColumn="0" w:lastRowLastColumn="0"/>
              <w:rPr>
                <w:szCs w:val="18"/>
              </w:rPr>
            </w:pPr>
            <w:r w:rsidRPr="00632163">
              <w:rPr>
                <w:szCs w:val="18"/>
              </w:rPr>
              <w:t>Régimen integral de la contratación pública: principios, procedimientos, responsabilidades y sanciones.</w:t>
            </w:r>
          </w:p>
        </w:tc>
        <w:tc>
          <w:tcPr>
            <w:tcW w:w="0" w:type="auto"/>
          </w:tcPr>
          <w:p w14:paraId="394907B5" w14:textId="7BFEE6D3" w:rsidR="008D49E7" w:rsidRPr="00632163" w:rsidRDefault="008D49E7" w:rsidP="008D49E7">
            <w:pPr>
              <w:cnfStyle w:val="000000000000" w:firstRow="0" w:lastRow="0" w:firstColumn="0" w:lastColumn="0" w:oddVBand="0" w:evenVBand="0" w:oddHBand="0" w:evenHBand="0" w:firstRowFirstColumn="0" w:firstRowLastColumn="0" w:lastRowFirstColumn="0" w:lastRowLastColumn="0"/>
            </w:pPr>
            <w:r w:rsidRPr="00632163">
              <w:t>Establece reglas de conducta y transparencia para funcionarios y proveedores durante todas las fases del proceso de compra pública. Promueve competencia leal y trazabilidad, regula régimen de prohibiciones, así como las sanciones administrativas y económicas.</w:t>
            </w:r>
          </w:p>
        </w:tc>
      </w:tr>
      <w:tr w:rsidR="008D49E7" w:rsidRPr="00632163" w14:paraId="737FE122" w14:textId="77777777" w:rsidTr="00594FBF">
        <w:tc>
          <w:tcPr>
            <w:cnfStyle w:val="001000000000" w:firstRow="0" w:lastRow="0" w:firstColumn="1" w:lastColumn="0" w:oddVBand="0" w:evenVBand="0" w:oddHBand="0" w:evenHBand="0" w:firstRowFirstColumn="0" w:firstRowLastColumn="0" w:lastRowFirstColumn="0" w:lastRowLastColumn="0"/>
            <w:tcW w:w="0" w:type="auto"/>
            <w:vAlign w:val="center"/>
          </w:tcPr>
          <w:p w14:paraId="3E3F0D2A" w14:textId="153439AD" w:rsidR="008D49E7" w:rsidRPr="00632163" w:rsidRDefault="008D49E7" w:rsidP="008D49E7">
            <w:pPr>
              <w:rPr>
                <w:szCs w:val="18"/>
              </w:rPr>
            </w:pPr>
            <w:r w:rsidRPr="00632163">
              <w:t>Directriz N.º 20</w:t>
            </w:r>
            <w:sdt>
              <w:sdtPr>
                <w:rPr>
                  <w:szCs w:val="18"/>
                </w:rPr>
                <w:id w:val="-1277104644"/>
                <w:citation/>
              </w:sdtPr>
              <w:sdtContent>
                <w:r w:rsidRPr="00632163">
                  <w:rPr>
                    <w:szCs w:val="18"/>
                  </w:rPr>
                  <w:fldChar w:fldCharType="begin"/>
                </w:r>
                <w:r w:rsidRPr="00632163">
                  <w:rPr>
                    <w:szCs w:val="18"/>
                  </w:rPr>
                  <w:instrText xml:space="preserve"> CITATION Con97 \l 5130 </w:instrText>
                </w:r>
                <w:r w:rsidRPr="00632163">
                  <w:rPr>
                    <w:szCs w:val="18"/>
                  </w:rPr>
                  <w:fldChar w:fldCharType="separate"/>
                </w:r>
                <w:r>
                  <w:rPr>
                    <w:noProof/>
                    <w:szCs w:val="18"/>
                  </w:rPr>
                  <w:t xml:space="preserve"> </w:t>
                </w:r>
                <w:r w:rsidRPr="00632163">
                  <w:t>(Contraloría General de la República, 1997)</w:t>
                </w:r>
                <w:r w:rsidRPr="00632163">
                  <w:rPr>
                    <w:szCs w:val="18"/>
                  </w:rPr>
                  <w:fldChar w:fldCharType="end"/>
                </w:r>
              </w:sdtContent>
            </w:sdt>
            <w:r w:rsidRPr="00632163">
              <w:t xml:space="preserve"> y Directrices Éticas D-2-2004-CO / N.º 33146</w:t>
            </w:r>
            <w:sdt>
              <w:sdtPr>
                <w:rPr>
                  <w:szCs w:val="18"/>
                </w:rPr>
                <w:id w:val="1250074663"/>
                <w:citation/>
              </w:sdtPr>
              <w:sdtContent>
                <w:r w:rsidRPr="00632163">
                  <w:rPr>
                    <w:szCs w:val="18"/>
                  </w:rPr>
                  <w:fldChar w:fldCharType="begin"/>
                </w:r>
                <w:r w:rsidRPr="00632163">
                  <w:rPr>
                    <w:szCs w:val="18"/>
                  </w:rPr>
                  <w:instrText xml:space="preserve"> CITATION Con04 \l 5130 </w:instrText>
                </w:r>
                <w:r w:rsidRPr="00632163">
                  <w:rPr>
                    <w:szCs w:val="18"/>
                  </w:rPr>
                  <w:fldChar w:fldCharType="separate"/>
                </w:r>
                <w:r w:rsidRPr="00632163">
                  <w:rPr>
                    <w:szCs w:val="18"/>
                  </w:rPr>
                  <w:fldChar w:fldCharType="end"/>
                </w:r>
              </w:sdtContent>
            </w:sdt>
          </w:p>
        </w:tc>
        <w:tc>
          <w:tcPr>
            <w:tcW w:w="0" w:type="auto"/>
            <w:vAlign w:val="center"/>
          </w:tcPr>
          <w:p w14:paraId="13E8EAB0" w14:textId="102C21B8" w:rsidR="008D49E7" w:rsidRPr="00632163" w:rsidRDefault="008D49E7" w:rsidP="008D49E7">
            <w:pPr>
              <w:cnfStyle w:val="000000000000" w:firstRow="0" w:lastRow="0" w:firstColumn="0" w:lastColumn="0" w:oddVBand="0" w:evenVBand="0" w:oddHBand="0" w:evenHBand="0" w:firstRowFirstColumn="0" w:firstRowLastColumn="0" w:lastRowFirstColumn="0" w:lastRowLastColumn="0"/>
              <w:rPr>
                <w:szCs w:val="18"/>
              </w:rPr>
            </w:pPr>
            <w:r w:rsidRPr="00632163">
              <w:rPr>
                <w:szCs w:val="18"/>
              </w:rPr>
              <w:t>Principios éticos y prohibiciones específicas de conducta para funcionarios públicos.</w:t>
            </w:r>
          </w:p>
        </w:tc>
        <w:tc>
          <w:tcPr>
            <w:tcW w:w="0" w:type="auto"/>
          </w:tcPr>
          <w:p w14:paraId="69802106" w14:textId="081648B8" w:rsidR="008D49E7" w:rsidRPr="00632163" w:rsidRDefault="008D49E7" w:rsidP="008D49E7">
            <w:pPr>
              <w:cnfStyle w:val="000000000000" w:firstRow="0" w:lastRow="0" w:firstColumn="0" w:lastColumn="0" w:oddVBand="0" w:evenVBand="0" w:oddHBand="0" w:evenHBand="0" w:firstRowFirstColumn="0" w:firstRowLastColumn="0" w:lastRowFirstColumn="0" w:lastRowLastColumn="0"/>
            </w:pPr>
            <w:r w:rsidRPr="00632163">
              <w:rPr>
                <w:szCs w:val="18"/>
              </w:rPr>
              <w:t>Prohíbe dar recomendaciones o influencias a favor de proveedores. Orienta a funcionarios sobre cómo mantener relaciones institucionales transparentes y objetivas con oferentes.</w:t>
            </w:r>
          </w:p>
        </w:tc>
      </w:tr>
      <w:tr w:rsidR="008D49E7" w:rsidRPr="00632163" w14:paraId="73A5A810" w14:textId="77777777" w:rsidTr="00594FBF">
        <w:tc>
          <w:tcPr>
            <w:cnfStyle w:val="001000000000" w:firstRow="0" w:lastRow="0" w:firstColumn="1" w:lastColumn="0" w:oddVBand="0" w:evenVBand="0" w:oddHBand="0" w:evenHBand="0" w:firstRowFirstColumn="0" w:firstRowLastColumn="0" w:lastRowFirstColumn="0" w:lastRowLastColumn="0"/>
            <w:tcW w:w="0" w:type="auto"/>
            <w:vAlign w:val="center"/>
          </w:tcPr>
          <w:p w14:paraId="3B26D6CE" w14:textId="125960C8" w:rsidR="008D49E7" w:rsidRPr="00632163" w:rsidRDefault="008D49E7" w:rsidP="008D49E7">
            <w:pPr>
              <w:rPr>
                <w:szCs w:val="18"/>
              </w:rPr>
            </w:pPr>
            <w:r w:rsidRPr="00632163">
              <w:rPr>
                <w:szCs w:val="18"/>
              </w:rPr>
              <w:t>Código de ética en Contratación Pública</w:t>
            </w:r>
            <w:sdt>
              <w:sdtPr>
                <w:rPr>
                  <w:szCs w:val="18"/>
                </w:rPr>
                <w:id w:val="-957415573"/>
                <w:citation/>
              </w:sdtPr>
              <w:sdtContent>
                <w:r w:rsidRPr="00632163">
                  <w:rPr>
                    <w:szCs w:val="18"/>
                  </w:rPr>
                  <w:fldChar w:fldCharType="begin"/>
                </w:r>
                <w:r w:rsidRPr="00632163">
                  <w:rPr>
                    <w:b w:val="0"/>
                    <w:bCs w:val="0"/>
                    <w:szCs w:val="18"/>
                  </w:rPr>
                  <w:instrText xml:space="preserve"> </w:instrText>
                </w:r>
                <w:r w:rsidRPr="00632163">
                  <w:rPr>
                    <w:szCs w:val="18"/>
                  </w:rPr>
                  <w:instrText xml:space="preserve">CITATION </w:instrText>
                </w:r>
                <w:r w:rsidRPr="00632163">
                  <w:rPr>
                    <w:b w:val="0"/>
                    <w:bCs w:val="0"/>
                    <w:szCs w:val="18"/>
                  </w:rPr>
                  <w:instrText xml:space="preserve">Min24 \l 5130 </w:instrText>
                </w:r>
                <w:r w:rsidRPr="00632163">
                  <w:rPr>
                    <w:szCs w:val="18"/>
                  </w:rPr>
                  <w:fldChar w:fldCharType="separate"/>
                </w:r>
                <w:r>
                  <w:rPr>
                    <w:noProof/>
                    <w:szCs w:val="18"/>
                  </w:rPr>
                  <w:t xml:space="preserve"> (Ministerio de Hacienda , 2024)</w:t>
                </w:r>
                <w:r w:rsidRPr="00632163">
                  <w:rPr>
                    <w:szCs w:val="18"/>
                  </w:rPr>
                  <w:fldChar w:fldCharType="end"/>
                </w:r>
              </w:sdtContent>
            </w:sdt>
          </w:p>
        </w:tc>
        <w:tc>
          <w:tcPr>
            <w:tcW w:w="0" w:type="auto"/>
            <w:vAlign w:val="center"/>
          </w:tcPr>
          <w:p w14:paraId="5C0B77CC" w14:textId="70723F82" w:rsidR="008D49E7" w:rsidRPr="00632163" w:rsidRDefault="008D49E7" w:rsidP="008D49E7">
            <w:pPr>
              <w:cnfStyle w:val="000000000000" w:firstRow="0" w:lastRow="0" w:firstColumn="0" w:lastColumn="0" w:oddVBand="0" w:evenVBand="0" w:oddHBand="0" w:evenHBand="0" w:firstRowFirstColumn="0" w:firstRowLastColumn="0" w:lastRowFirstColumn="0" w:lastRowLastColumn="0"/>
            </w:pPr>
            <w:bookmarkStart w:id="29" w:name="_Int_0F8w2jSo"/>
            <w:r w:rsidRPr="00632163">
              <w:t>La conducta de los servidores públicos, los proveedores, contratistas, consultores y demás sujetos que interactúan con las entidades gubernamentales en el ámbito de la contratación pública.</w:t>
            </w:r>
            <w:bookmarkEnd w:id="29"/>
          </w:p>
        </w:tc>
        <w:tc>
          <w:tcPr>
            <w:tcW w:w="0" w:type="auto"/>
          </w:tcPr>
          <w:p w14:paraId="3EFFBA94" w14:textId="2B320A6C" w:rsidR="008D49E7" w:rsidRPr="00632163" w:rsidRDefault="008D49E7" w:rsidP="008D49E7">
            <w:pPr>
              <w:cnfStyle w:val="000000000000" w:firstRow="0" w:lastRow="0" w:firstColumn="0" w:lastColumn="0" w:oddVBand="0" w:evenVBand="0" w:oddHBand="0" w:evenHBand="0" w:firstRowFirstColumn="0" w:firstRowLastColumn="0" w:lastRowFirstColumn="0" w:lastRowLastColumn="0"/>
            </w:pPr>
            <w:r w:rsidRPr="00632163">
              <w:t>Establece un conjunto de principios que guían la conducta de todos los actores involucrados en los procesos de adquisición de bienes, servicios y obras por parte del Estado</w:t>
            </w:r>
          </w:p>
        </w:tc>
      </w:tr>
      <w:tr w:rsidR="008D49E7" w:rsidRPr="004F2ECA" w14:paraId="16588EA9" w14:textId="77777777" w:rsidTr="00FE6515">
        <w:tc>
          <w:tcPr>
            <w:cnfStyle w:val="001000000000" w:firstRow="0" w:lastRow="0" w:firstColumn="1" w:lastColumn="0" w:oddVBand="0" w:evenVBand="0" w:oddHBand="0" w:evenHBand="0" w:firstRowFirstColumn="0" w:firstRowLastColumn="0" w:lastRowFirstColumn="0" w:lastRowLastColumn="0"/>
            <w:tcW w:w="0" w:type="auto"/>
            <w:vAlign w:val="center"/>
          </w:tcPr>
          <w:p w14:paraId="021F3BB9" w14:textId="0F954FEF" w:rsidR="008D49E7" w:rsidRPr="00632163" w:rsidDel="00B83BAD" w:rsidRDefault="008D49E7" w:rsidP="008D49E7">
            <w:r w:rsidRPr="00632163">
              <w:t>R-DC-00123-2025—</w:t>
            </w:r>
            <w:r w:rsidR="0000094D">
              <w:t>C</w:t>
            </w:r>
            <w:r w:rsidR="0000094D" w:rsidRPr="00632163">
              <w:t xml:space="preserve">ontraloría </w:t>
            </w:r>
            <w:r w:rsidR="0000094D">
              <w:t>G</w:t>
            </w:r>
            <w:r w:rsidR="0000094D" w:rsidRPr="00632163">
              <w:t xml:space="preserve">eneral de la </w:t>
            </w:r>
            <w:r w:rsidR="0000094D">
              <w:t>R</w:t>
            </w:r>
            <w:r w:rsidR="0000094D" w:rsidRPr="00632163">
              <w:t>epública. Despacho contralor</w:t>
            </w:r>
            <w:sdt>
              <w:sdtPr>
                <w:id w:val="1683238839"/>
                <w:citation/>
              </w:sdtPr>
              <w:sdtContent>
                <w:r w:rsidRPr="00632163">
                  <w:fldChar w:fldCharType="begin"/>
                </w:r>
                <w:r w:rsidRPr="00632163">
                  <w:rPr>
                    <w:b w:val="0"/>
                    <w:bCs w:val="0"/>
                  </w:rPr>
                  <w:instrText xml:space="preserve"> </w:instrText>
                </w:r>
                <w:r w:rsidRPr="00632163">
                  <w:instrText xml:space="preserve">CITATION </w:instrText>
                </w:r>
                <w:r w:rsidRPr="00632163">
                  <w:rPr>
                    <w:b w:val="0"/>
                    <w:bCs w:val="0"/>
                  </w:rPr>
                  <w:instrText xml:space="preserve">CON25 \l 5130 </w:instrText>
                </w:r>
                <w:r w:rsidRPr="00632163">
                  <w:fldChar w:fldCharType="separate"/>
                </w:r>
                <w:r w:rsidRPr="00632163">
                  <w:fldChar w:fldCharType="end"/>
                </w:r>
              </w:sdtContent>
            </w:sdt>
          </w:p>
        </w:tc>
        <w:tc>
          <w:tcPr>
            <w:tcW w:w="0" w:type="auto"/>
            <w:vAlign w:val="center"/>
          </w:tcPr>
          <w:p w14:paraId="0342CFC6" w14:textId="2237638C" w:rsidR="008D49E7" w:rsidRPr="00632163" w:rsidDel="00B83BAD" w:rsidRDefault="008D49E7" w:rsidP="008D49E7">
            <w:pPr>
              <w:cnfStyle w:val="000000000000" w:firstRow="0" w:lastRow="0" w:firstColumn="0" w:lastColumn="0" w:oddVBand="0" w:evenVBand="0" w:oddHBand="0" w:evenHBand="0" w:firstRowFirstColumn="0" w:firstRowLastColumn="0" w:lastRowFirstColumn="0" w:lastRowLastColumn="0"/>
              <w:rPr>
                <w:szCs w:val="18"/>
              </w:rPr>
            </w:pPr>
            <w:r w:rsidRPr="00632163">
              <w:rPr>
                <w:szCs w:val="18"/>
              </w:rPr>
              <w:t>Fortalecimiento del Sistema de Control Interno (SCI) mediante la incorporación de lineamientos sobre Gobierno Corporativo y la creación de Comités de Auditoría como órganos técnicos de asesoría estratégica al jerarca institucional.</w:t>
            </w:r>
          </w:p>
        </w:tc>
        <w:tc>
          <w:tcPr>
            <w:tcW w:w="0" w:type="auto"/>
          </w:tcPr>
          <w:p w14:paraId="35298ED0" w14:textId="17F050FB" w:rsidR="008D49E7" w:rsidRPr="004F2ECA" w:rsidDel="00B83BAD" w:rsidRDefault="008D49E7" w:rsidP="008D49E7">
            <w:pPr>
              <w:cnfStyle w:val="000000000000" w:firstRow="0" w:lastRow="0" w:firstColumn="0" w:lastColumn="0" w:oddVBand="0" w:evenVBand="0" w:oddHBand="0" w:evenHBand="0" w:firstRowFirstColumn="0" w:firstRowLastColumn="0" w:lastRowFirstColumn="0" w:lastRowLastColumn="0"/>
              <w:rPr>
                <w:szCs w:val="18"/>
              </w:rPr>
            </w:pPr>
            <w:r w:rsidRPr="00632163">
              <w:rPr>
                <w:szCs w:val="18"/>
              </w:rPr>
              <w:t>Para asegurar transparencia en la contratación, el funcionario debe declarar ausencia de conflictos, usar solo canales institucionales, permitir seguimiento estratégico sin intervención operativa y reportar cualquier intento de influencia indebida.</w:t>
            </w:r>
          </w:p>
        </w:tc>
      </w:tr>
    </w:tbl>
    <w:p w14:paraId="38A113C9" w14:textId="238E48D8" w:rsidR="00F17DD4" w:rsidRPr="004F2ECA" w:rsidRDefault="1F56C37A" w:rsidP="00B96DC8">
      <w:pPr>
        <w:rPr>
          <w:sz w:val="18"/>
          <w:szCs w:val="18"/>
        </w:rPr>
      </w:pPr>
      <w:r w:rsidRPr="778DAE52">
        <w:rPr>
          <w:b/>
          <w:bCs/>
          <w:sz w:val="18"/>
          <w:szCs w:val="18"/>
        </w:rPr>
        <w:t>Fuente:</w:t>
      </w:r>
      <w:r w:rsidR="30628E96" w:rsidRPr="778DAE52">
        <w:rPr>
          <w:sz w:val="18"/>
          <w:szCs w:val="18"/>
        </w:rPr>
        <w:t xml:space="preserve"> MH</w:t>
      </w:r>
      <w:r w:rsidR="17E5BAA0" w:rsidRPr="778DAE52">
        <w:rPr>
          <w:sz w:val="18"/>
          <w:szCs w:val="18"/>
        </w:rPr>
        <w:t>-2025</w:t>
      </w:r>
    </w:p>
    <w:p w14:paraId="4004E5BB" w14:textId="08D56D54" w:rsidR="00B96DC8" w:rsidRPr="00B772F6" w:rsidRDefault="00B96DC8" w:rsidP="00E65C84">
      <w:pPr>
        <w:pStyle w:val="Ttulo1"/>
        <w:numPr>
          <w:ilvl w:val="0"/>
          <w:numId w:val="3"/>
        </w:numPr>
        <w:rPr>
          <w:rStyle w:val="Ttulo1Car"/>
          <w:b/>
        </w:rPr>
      </w:pPr>
      <w:bookmarkStart w:id="30" w:name="_Toc215049545"/>
      <w:r w:rsidRPr="00B772F6">
        <w:rPr>
          <w:rStyle w:val="Ttulo1Car"/>
          <w:b/>
        </w:rPr>
        <w:lastRenderedPageBreak/>
        <w:t>Principios rectores</w:t>
      </w:r>
      <w:bookmarkEnd w:id="30"/>
      <w:r w:rsidRPr="00B772F6">
        <w:rPr>
          <w:rStyle w:val="Ttulo1Car"/>
          <w:b/>
        </w:rPr>
        <w:t xml:space="preserve"> </w:t>
      </w:r>
    </w:p>
    <w:p w14:paraId="3EB5BD7A" w14:textId="1914CB90" w:rsidR="00B9173B" w:rsidRPr="004F2ECA" w:rsidRDefault="00B9173B" w:rsidP="00B9173B">
      <w:pPr>
        <w:mirrorIndents/>
      </w:pPr>
      <w:bookmarkStart w:id="31" w:name="_Toc210752698"/>
      <w:r w:rsidRPr="004F2ECA">
        <w:t xml:space="preserve">La contratación pública constituye </w:t>
      </w:r>
      <w:r w:rsidR="00EB1C30" w:rsidRPr="004F2ECA">
        <w:t xml:space="preserve">actividades </w:t>
      </w:r>
      <w:r w:rsidRPr="004F2ECA">
        <w:t>estratégic</w:t>
      </w:r>
      <w:r w:rsidR="00EB1C30" w:rsidRPr="004F2ECA">
        <w:t>as</w:t>
      </w:r>
      <w:r w:rsidRPr="004F2ECA">
        <w:t xml:space="preserve"> </w:t>
      </w:r>
      <w:r w:rsidR="36800096">
        <w:t xml:space="preserve">encaminadas al eficiente y eficaz abastecimiento de bienes, obras o servicios </w:t>
      </w:r>
      <w:r w:rsidRPr="004F2ECA">
        <w:t xml:space="preserve">para alcanzar los fines del Estado. Su adecuada ejecución requiere que cada decisión se adopte conforme a los principios de </w:t>
      </w:r>
      <w:r w:rsidR="00EB1C30" w:rsidRPr="004F2ECA">
        <w:t xml:space="preserve">transparencia, </w:t>
      </w:r>
      <w:r w:rsidRPr="004F2ECA">
        <w:t>igualdad y legalidad</w:t>
      </w:r>
      <w:r w:rsidR="00EB1C30" w:rsidRPr="004F2ECA">
        <w:t xml:space="preserve"> entre otros</w:t>
      </w:r>
      <w:r w:rsidRPr="004F2ECA">
        <w:t xml:space="preserve">. En este marco, la transparencia y la integridad </w:t>
      </w:r>
      <w:r w:rsidR="007C3FC9" w:rsidRPr="004F2ECA">
        <w:t>como</w:t>
      </w:r>
      <w:r w:rsidRPr="004F2ECA">
        <w:t xml:space="preserve"> pilares fundamentales </w:t>
      </w:r>
      <w:r w:rsidR="3527A280">
        <w:t>que</w:t>
      </w:r>
      <w:r>
        <w:t xml:space="preserve"> contribuy</w:t>
      </w:r>
      <w:r w:rsidR="411757DE">
        <w:t>a</w:t>
      </w:r>
      <w:r>
        <w:t>n a:</w:t>
      </w:r>
    </w:p>
    <w:p w14:paraId="5D32CFF4" w14:textId="77777777" w:rsidR="00B9173B" w:rsidRPr="004F2ECA" w:rsidRDefault="00B9173B" w:rsidP="00E65C84">
      <w:pPr>
        <w:numPr>
          <w:ilvl w:val="0"/>
          <w:numId w:val="8"/>
        </w:numPr>
        <w:mirrorIndents/>
      </w:pPr>
      <w:r w:rsidRPr="004F2ECA">
        <w:t>Prevenir el favoritismo y los conflictos de interés.</w:t>
      </w:r>
    </w:p>
    <w:p w14:paraId="0160AD4B" w14:textId="77777777" w:rsidR="00B9173B" w:rsidRPr="004F2ECA" w:rsidRDefault="00B9173B" w:rsidP="00E65C84">
      <w:pPr>
        <w:numPr>
          <w:ilvl w:val="0"/>
          <w:numId w:val="8"/>
        </w:numPr>
        <w:mirrorIndents/>
      </w:pPr>
      <w:r w:rsidRPr="004F2ECA">
        <w:t>Proteger el interés público como prioridad.</w:t>
      </w:r>
    </w:p>
    <w:p w14:paraId="74E4CE11" w14:textId="2E3625F9" w:rsidR="00B9173B" w:rsidRPr="004F2ECA" w:rsidRDefault="0D3840D5" w:rsidP="00E65C84">
      <w:pPr>
        <w:numPr>
          <w:ilvl w:val="0"/>
          <w:numId w:val="8"/>
        </w:numPr>
        <w:mirrorIndents/>
      </w:pPr>
      <w:r>
        <w:t>Fortalecer la confianza entre las instituciones contratantes</w:t>
      </w:r>
      <w:r w:rsidR="338E8DCC">
        <w:t xml:space="preserve">, </w:t>
      </w:r>
      <w:r>
        <w:t>los oferentes</w:t>
      </w:r>
      <w:r w:rsidR="7C8EB3D3">
        <w:t>, proveedores o contratistas</w:t>
      </w:r>
      <w:r>
        <w:t>.</w:t>
      </w:r>
    </w:p>
    <w:p w14:paraId="08C24862" w14:textId="2351DA26" w:rsidR="00B9173B" w:rsidRPr="004F2ECA" w:rsidRDefault="007D0274" w:rsidP="00E65C84">
      <w:pPr>
        <w:numPr>
          <w:ilvl w:val="0"/>
          <w:numId w:val="8"/>
        </w:numPr>
        <w:mirrorIndents/>
      </w:pPr>
      <w:r w:rsidRPr="004F2ECA">
        <w:t xml:space="preserve">Promover el </w:t>
      </w:r>
      <w:r w:rsidR="00B9173B" w:rsidRPr="004F2ECA">
        <w:t>uso eficiente y responsable de los recursos públicos.</w:t>
      </w:r>
    </w:p>
    <w:p w14:paraId="473EC56F" w14:textId="77777777" w:rsidR="00ED36ED" w:rsidRDefault="00ED36ED" w:rsidP="00B9173B">
      <w:pPr>
        <w:mirrorIndents/>
      </w:pPr>
    </w:p>
    <w:p w14:paraId="205F8D54" w14:textId="0D1DB1E8" w:rsidR="00B9173B" w:rsidRPr="004F2ECA" w:rsidRDefault="00B9173B" w:rsidP="00B9173B">
      <w:pPr>
        <w:mirrorIndents/>
      </w:pPr>
      <w:r w:rsidRPr="004F2ECA">
        <w:t xml:space="preserve">Actuar conforme a estos principios no solo resguarda el patrimonio y la credibilidad institucional, sino que </w:t>
      </w:r>
      <w:r w:rsidR="00951EFD" w:rsidRPr="004F2ECA">
        <w:t xml:space="preserve">facilita </w:t>
      </w:r>
      <w:r w:rsidRPr="004F2ECA">
        <w:t>que las necesidades de la ciudadanía se atiendan de forma oportuna, equitativa y con sentido de responsabilidad.</w:t>
      </w:r>
    </w:p>
    <w:p w14:paraId="32286C0F" w14:textId="77777777" w:rsidR="00B96DC8" w:rsidRPr="004F2ECA" w:rsidRDefault="00B96DC8" w:rsidP="00B96DC8">
      <w:pPr>
        <w:pStyle w:val="Prrafodelista"/>
        <w:spacing w:before="0" w:after="0"/>
        <w:jc w:val="left"/>
        <w:rPr>
          <w:b/>
          <w:bCs/>
          <w:highlight w:val="yellow"/>
        </w:rPr>
      </w:pPr>
    </w:p>
    <w:p w14:paraId="53C64960" w14:textId="2572C3DE" w:rsidR="00B96DC8" w:rsidRPr="004F2ECA" w:rsidRDefault="00B96DC8" w:rsidP="00E65C84">
      <w:pPr>
        <w:pStyle w:val="Ttulo2"/>
        <w:numPr>
          <w:ilvl w:val="1"/>
          <w:numId w:val="34"/>
        </w:numPr>
        <w:rPr>
          <w:szCs w:val="22"/>
        </w:rPr>
      </w:pPr>
      <w:bookmarkStart w:id="32" w:name="_Toc215049546"/>
      <w:r w:rsidRPr="004F2ECA">
        <w:rPr>
          <w:szCs w:val="22"/>
        </w:rPr>
        <w:t>Principios éticos y normas de comportamiento aplicables</w:t>
      </w:r>
      <w:bookmarkEnd w:id="31"/>
      <w:bookmarkEnd w:id="32"/>
    </w:p>
    <w:p w14:paraId="53B9C0C1" w14:textId="38CB02E1" w:rsidR="006E38BC" w:rsidRPr="004F2ECA" w:rsidRDefault="000C0EEC" w:rsidP="006E38BC">
      <w:pPr>
        <w:mirrorIndents/>
      </w:pPr>
      <w:r w:rsidRPr="004F2ECA">
        <w:t>Lo</w:t>
      </w:r>
      <w:r w:rsidR="006E38BC" w:rsidRPr="004F2ECA">
        <w:t>s funcionarios públicos</w:t>
      </w:r>
      <w:r w:rsidRPr="004F2ECA">
        <w:t xml:space="preserve">, así como </w:t>
      </w:r>
      <w:r w:rsidR="006E38BC" w:rsidRPr="004F2ECA">
        <w:t xml:space="preserve">las personas que intervienen en los </w:t>
      </w:r>
      <w:r w:rsidR="000B5076" w:rsidRPr="004F2ECA">
        <w:t>procedimientos</w:t>
      </w:r>
      <w:r w:rsidR="006E38BC" w:rsidRPr="004F2ECA">
        <w:t xml:space="preserve"> de contratación deben actuar conforme a los principios de ética, transparencia y responsabilidad, orientando siempre su conducta al interés público.</w:t>
      </w:r>
    </w:p>
    <w:p w14:paraId="18249C5C" w14:textId="3D54F745" w:rsidR="006E38BC" w:rsidRPr="004F2ECA" w:rsidRDefault="006E38BC" w:rsidP="006E38BC">
      <w:pPr>
        <w:mirrorIndents/>
      </w:pPr>
      <w:r w:rsidRPr="004F2ECA">
        <w:t xml:space="preserve">Estos principios se sustentan en normas y compromisos de alcance nacional e internacional, recogidos en leyes, reglamentos, directrices y convenios que </w:t>
      </w:r>
      <w:r w:rsidR="00044951" w:rsidRPr="004F2ECA">
        <w:t>entre otras cosas buscan</w:t>
      </w:r>
      <w:r w:rsidRPr="004F2ECA">
        <w:t>:</w:t>
      </w:r>
    </w:p>
    <w:p w14:paraId="4F8F2CA5" w14:textId="77777777" w:rsidR="006E38BC" w:rsidRPr="004F2ECA" w:rsidRDefault="006E38BC" w:rsidP="00E65C84">
      <w:pPr>
        <w:pStyle w:val="Prrafodelista"/>
        <w:numPr>
          <w:ilvl w:val="0"/>
          <w:numId w:val="9"/>
        </w:numPr>
        <w:tabs>
          <w:tab w:val="num" w:pos="720"/>
        </w:tabs>
        <w:mirrorIndents/>
      </w:pPr>
      <w:r w:rsidRPr="004F2ECA">
        <w:t>Una conducta íntegra y honesta.</w:t>
      </w:r>
    </w:p>
    <w:p w14:paraId="42B08AC3" w14:textId="77777777" w:rsidR="006E38BC" w:rsidRPr="004F2ECA" w:rsidRDefault="006E38BC" w:rsidP="00E65C84">
      <w:pPr>
        <w:pStyle w:val="Prrafodelista"/>
        <w:numPr>
          <w:ilvl w:val="0"/>
          <w:numId w:val="9"/>
        </w:numPr>
        <w:tabs>
          <w:tab w:val="num" w:pos="720"/>
        </w:tabs>
        <w:mirrorIndents/>
      </w:pPr>
      <w:r w:rsidRPr="004F2ECA">
        <w:t>Transparencia en la toma de decisiones y en cada etapa del proceso.</w:t>
      </w:r>
    </w:p>
    <w:p w14:paraId="09C825FF" w14:textId="77777777" w:rsidR="006E38BC" w:rsidRPr="004F2ECA" w:rsidRDefault="006E38BC" w:rsidP="00E65C84">
      <w:pPr>
        <w:pStyle w:val="Prrafodelista"/>
        <w:numPr>
          <w:ilvl w:val="0"/>
          <w:numId w:val="9"/>
        </w:numPr>
        <w:tabs>
          <w:tab w:val="num" w:pos="720"/>
        </w:tabs>
        <w:mirrorIndents/>
      </w:pPr>
      <w:r w:rsidRPr="004F2ECA">
        <w:t>La prevención de conflictos de interés y de cualquier beneficio indebido.</w:t>
      </w:r>
    </w:p>
    <w:p w14:paraId="5E66623B" w14:textId="7F9EDECA" w:rsidR="006E38BC" w:rsidRPr="004F2ECA" w:rsidRDefault="006E38BC" w:rsidP="00E65C84">
      <w:pPr>
        <w:pStyle w:val="Prrafodelista"/>
        <w:numPr>
          <w:ilvl w:val="0"/>
          <w:numId w:val="9"/>
        </w:numPr>
        <w:tabs>
          <w:tab w:val="num" w:pos="720"/>
        </w:tabs>
        <w:mirrorIndents/>
      </w:pPr>
      <w:r w:rsidRPr="004F2ECA">
        <w:t>El cumplimiento de las obligaciones administrativas y legales.</w:t>
      </w:r>
    </w:p>
    <w:p w14:paraId="18D34CEC" w14:textId="3E46CC5A" w:rsidR="006E38BC" w:rsidRPr="004F2ECA" w:rsidRDefault="6B77E359" w:rsidP="00E65C84">
      <w:pPr>
        <w:pStyle w:val="Prrafodelista"/>
        <w:numPr>
          <w:ilvl w:val="0"/>
          <w:numId w:val="28"/>
        </w:numPr>
        <w:mirrorIndents/>
      </w:pPr>
      <w:r>
        <w:t>El respeto a estos valores respalda la credibilidad institucional</w:t>
      </w:r>
      <w:r w:rsidR="6C01E975">
        <w:t>, brinda una r</w:t>
      </w:r>
      <w:r w:rsidR="6C01E975" w:rsidRPr="00594FBF">
        <w:rPr>
          <w:rFonts w:eastAsia="HendersonSansW00-BasicLight" w:cs="HendersonSansW00-BasicLight"/>
        </w:rPr>
        <w:t>eputación al</w:t>
      </w:r>
      <w:r w:rsidR="6C01E975" w:rsidRPr="62742811">
        <w:rPr>
          <w:rFonts w:eastAsia="HendersonSansW00-BasicLight" w:cs="HendersonSansW00-BasicLight"/>
        </w:rPr>
        <w:t xml:space="preserve"> proveedor de confiabilidad, mejora</w:t>
      </w:r>
      <w:r w:rsidR="69700D46" w:rsidRPr="62742811">
        <w:rPr>
          <w:rFonts w:eastAsia="HendersonSansW00-BasicLight" w:cs="HendersonSansW00-BasicLight"/>
        </w:rPr>
        <w:t>ndo su imagen</w:t>
      </w:r>
      <w:r w:rsidR="6C01E975" w:rsidRPr="62742811">
        <w:rPr>
          <w:rFonts w:eastAsia="HendersonSansW00-BasicLight" w:cs="HendersonSansW00-BasicLight"/>
        </w:rPr>
        <w:t xml:space="preserve"> </w:t>
      </w:r>
      <w:r w:rsidR="3CA9DCF5" w:rsidRPr="62742811">
        <w:rPr>
          <w:rFonts w:eastAsia="HendersonSansW00-BasicLight" w:cs="HendersonSansW00-BasicLight"/>
        </w:rPr>
        <w:t>y fun</w:t>
      </w:r>
      <w:r w:rsidR="32542A0E" w:rsidRPr="62742811">
        <w:rPr>
          <w:rFonts w:eastAsia="HendersonSansW00-BasicLight" w:cs="HendersonSansW00-BasicLight"/>
        </w:rPr>
        <w:t>g</w:t>
      </w:r>
      <w:r w:rsidR="3CA9DCF5" w:rsidRPr="62742811">
        <w:rPr>
          <w:rFonts w:eastAsia="HendersonSansW00-BasicLight" w:cs="HendersonSansW00-BasicLight"/>
        </w:rPr>
        <w:t>iendo como una herramienta de mercadeo</w:t>
      </w:r>
      <w:r w:rsidR="682057A7" w:rsidRPr="62742811">
        <w:rPr>
          <w:rFonts w:eastAsia="HendersonSansW00-BasicLight" w:cs="HendersonSansW00-BasicLight"/>
        </w:rPr>
        <w:t>, propici</w:t>
      </w:r>
      <w:r w:rsidR="117E32E7" w:rsidRPr="62742811">
        <w:rPr>
          <w:rFonts w:eastAsia="HendersonSansW00-BasicLight" w:cs="HendersonSansW00-BasicLight"/>
        </w:rPr>
        <w:t>a</w:t>
      </w:r>
      <w:r w:rsidR="682057A7" w:rsidRPr="62742811">
        <w:rPr>
          <w:rFonts w:eastAsia="HendersonSansW00-BasicLight" w:cs="HendersonSansW00-BasicLight"/>
        </w:rPr>
        <w:t>ndo</w:t>
      </w:r>
      <w:r>
        <w:t xml:space="preserve"> que los procedimientos de contratación se desarrollen con equidad, eficiencia y probidad.</w:t>
      </w:r>
    </w:p>
    <w:p w14:paraId="2F27B6FA" w14:textId="62D5E52B" w:rsidR="42CF4C59" w:rsidRDefault="42CF4C59"/>
    <w:p w14:paraId="416764E8" w14:textId="1EA12CEB" w:rsidR="008C01C9" w:rsidRPr="00BF22A2" w:rsidRDefault="23E62B7F" w:rsidP="00E65C84">
      <w:pPr>
        <w:pStyle w:val="Ttulo2"/>
        <w:numPr>
          <w:ilvl w:val="1"/>
          <w:numId w:val="34"/>
        </w:numPr>
        <w:rPr>
          <w:szCs w:val="22"/>
        </w:rPr>
      </w:pPr>
      <w:bookmarkStart w:id="33" w:name="_Toc215049547"/>
      <w:r w:rsidRPr="778DAE52">
        <w:rPr>
          <w:szCs w:val="22"/>
        </w:rPr>
        <w:t>Sobre el deber de probidad y la ética en la función pública</w:t>
      </w:r>
      <w:bookmarkEnd w:id="33"/>
    </w:p>
    <w:p w14:paraId="3696F797" w14:textId="77777777" w:rsidR="008C01C9" w:rsidRPr="004F2ECA" w:rsidRDefault="008C01C9" w:rsidP="008C01C9">
      <w:pPr>
        <w:mirrorIndents/>
      </w:pPr>
      <w:r w:rsidRPr="004F2ECA">
        <w:t>El deber de probidad constituye un principio rector de la función pública costarricense, que exige a las personas servidoras públicas orientar su actuación hacia la satisfacción del interés general, con apego a la legalidad, la ética y los valores institucionales. Este deber implica no solo el cumplimiento de las normas jurídicas, sino también la adhesión consciente a principios como la imparcialidad, la objetividad, la transparencia y la responsabilidad.</w:t>
      </w:r>
    </w:p>
    <w:p w14:paraId="1F2E20D1" w14:textId="77777777" w:rsidR="00F27908" w:rsidRDefault="00F27908" w:rsidP="008C01C9">
      <w:pPr>
        <w:mirrorIndents/>
      </w:pPr>
    </w:p>
    <w:p w14:paraId="20E8E936" w14:textId="7DAADEB1" w:rsidR="00BD3A33" w:rsidRPr="004F2ECA" w:rsidRDefault="008C01C9" w:rsidP="008C01C9">
      <w:pPr>
        <w:mirrorIndents/>
      </w:pPr>
      <w:r w:rsidRPr="004F2ECA">
        <w:t>Tal como lo establece</w:t>
      </w:r>
      <w:r w:rsidR="001F2D55" w:rsidRPr="004F2ECA">
        <w:t xml:space="preserve"> la </w:t>
      </w:r>
      <w:r w:rsidR="009A65D4" w:rsidRPr="004F2ECA">
        <w:rPr>
          <w:b/>
          <w:bCs/>
        </w:rPr>
        <w:t>Guía básica para ejercer con probidad la función pública</w:t>
      </w:r>
      <w:r w:rsidRPr="004F2ECA">
        <w:t xml:space="preserve">, </w:t>
      </w:r>
      <w:r w:rsidR="00D02749" w:rsidRPr="004F2ECA">
        <w:t xml:space="preserve">el </w:t>
      </w:r>
      <w:r w:rsidRPr="004F2ECA">
        <w:t xml:space="preserve">deber de probidad </w:t>
      </w:r>
      <w:r w:rsidRPr="004F2ECA">
        <w:rPr>
          <w:b/>
          <w:bCs/>
        </w:rPr>
        <w:t>obliga al servidor público</w:t>
      </w:r>
      <w:r w:rsidRPr="004F2ECA">
        <w:t xml:space="preserve"> a identificar y atender las necesidades colectivas</w:t>
      </w:r>
      <w:r w:rsidR="00C44312" w:rsidRPr="004F2ECA">
        <w:t xml:space="preserve">, así como </w:t>
      </w:r>
      <w:r w:rsidR="6137BDCA" w:rsidRPr="004F2ECA">
        <w:t xml:space="preserve">a </w:t>
      </w:r>
      <w:r w:rsidRPr="004F2ECA">
        <w:t>asegurar que sus decisiones se ajusten a la imparcialidad</w:t>
      </w:r>
      <w:r w:rsidR="00A627DB" w:rsidRPr="004F2ECA">
        <w:t xml:space="preserve">, </w:t>
      </w:r>
      <w:sdt>
        <w:sdtPr>
          <w:id w:val="51814747"/>
          <w:citation/>
        </w:sdtPr>
        <w:sdtContent>
          <w:r w:rsidR="00A627DB" w:rsidRPr="004F2ECA">
            <w:fldChar w:fldCharType="begin"/>
          </w:r>
          <w:r w:rsidR="00A627DB" w:rsidRPr="004F2ECA">
            <w:instrText xml:space="preserve"> CITATION Pro22 \l 5130 </w:instrText>
          </w:r>
          <w:r w:rsidR="00A627DB" w:rsidRPr="004F2ECA">
            <w:fldChar w:fldCharType="separate"/>
          </w:r>
          <w:r>
            <w:rPr>
              <w:noProof/>
            </w:rPr>
            <w:t>(Procuraduría de la Ética Pública, 2022)</w:t>
          </w:r>
          <w:r w:rsidR="00A627DB" w:rsidRPr="004F2ECA">
            <w:fldChar w:fldCharType="end"/>
          </w:r>
        </w:sdtContent>
      </w:sdt>
      <w:r w:rsidR="00A627DB" w:rsidRPr="004F2ECA">
        <w:t xml:space="preserve"> p.13 lo cual es concordante con </w:t>
      </w:r>
      <w:r w:rsidR="26D7CD64" w:rsidRPr="004F2ECA">
        <w:t>las responsabilidades propias de la</w:t>
      </w:r>
      <w:r w:rsidR="00503711" w:rsidRPr="004F2ECA">
        <w:t xml:space="preserve"> </w:t>
      </w:r>
      <w:r w:rsidRPr="004F2ECA">
        <w:t>administra</w:t>
      </w:r>
      <w:r w:rsidR="253CE477" w:rsidRPr="004F2ECA">
        <w:t>ción de</w:t>
      </w:r>
      <w:r w:rsidRPr="004F2ECA">
        <w:t xml:space="preserve"> los recursos públicos</w:t>
      </w:r>
      <w:r w:rsidR="32F161CC" w:rsidRPr="004F2ECA">
        <w:t>, función que debe ejercerse</w:t>
      </w:r>
      <w:r w:rsidRPr="004F2ECA">
        <w:t xml:space="preserve"> con legalidad, eficacia, </w:t>
      </w:r>
      <w:r w:rsidR="00AA02B8" w:rsidRPr="004F2ECA">
        <w:t>economía</w:t>
      </w:r>
      <w:r w:rsidRPr="004F2ECA">
        <w:t xml:space="preserve"> y eficiencia, rindiendo cuentas satisfactoriamente</w:t>
      </w:r>
      <w:r w:rsidR="1CA1B18E" w:rsidRPr="004F2ECA">
        <w:t xml:space="preserve"> de dichas actuaciones</w:t>
      </w:r>
      <w:r w:rsidR="00A964A0" w:rsidRPr="004F2ECA">
        <w:t xml:space="preserve">. </w:t>
      </w:r>
    </w:p>
    <w:p w14:paraId="6E4A1415" w14:textId="77777777" w:rsidR="00F27908" w:rsidRDefault="00F27908" w:rsidP="008C01C9">
      <w:pPr>
        <w:mirrorIndents/>
      </w:pPr>
    </w:p>
    <w:p w14:paraId="76F8510B" w14:textId="10291221" w:rsidR="00414DEC" w:rsidRDefault="008C01C9" w:rsidP="008C01C9">
      <w:pPr>
        <w:mirrorIndents/>
      </w:pPr>
      <w:r w:rsidRPr="004F2ECA">
        <w:t>En concordancia</w:t>
      </w:r>
      <w:r w:rsidR="00414DEC" w:rsidRPr="004F2ECA">
        <w:t xml:space="preserve"> con lo anterior</w:t>
      </w:r>
      <w:r w:rsidRPr="004F2ECA">
        <w:t xml:space="preserve">, el </w:t>
      </w:r>
      <w:r w:rsidRPr="004F2ECA">
        <w:rPr>
          <w:b/>
          <w:bCs/>
        </w:rPr>
        <w:t xml:space="preserve">Manual de Ética </w:t>
      </w:r>
      <w:r w:rsidR="00D973A6" w:rsidRPr="004F2ECA">
        <w:rPr>
          <w:b/>
          <w:bCs/>
        </w:rPr>
        <w:t xml:space="preserve">en la función pública </w:t>
      </w:r>
      <w:r w:rsidRPr="004F2ECA">
        <w:t xml:space="preserve">señala que </w:t>
      </w:r>
      <w:r w:rsidR="00D134E8" w:rsidRPr="004F2ECA">
        <w:t xml:space="preserve">el servidor público </w:t>
      </w:r>
      <w:r w:rsidRPr="004F2ECA">
        <w:t>“</w:t>
      </w:r>
      <w:r w:rsidR="00D973A6" w:rsidRPr="004F2ECA">
        <w:t>…</w:t>
      </w:r>
      <w:r w:rsidR="00821B2F" w:rsidRPr="004F2ECA">
        <w:t>D</w:t>
      </w:r>
      <w:r w:rsidRPr="004F2ECA">
        <w:t>ebe conducirse siempre con rectitud de conducta, con dignidad personal, con decoro y pulcritud física, mental y espiritual, para ajustarse a los altos requerimientos morales de un servicio para el público</w:t>
      </w:r>
      <w:r w:rsidR="00414DEC" w:rsidRPr="004F2ECA">
        <w:t>…</w:t>
      </w:r>
      <w:r w:rsidRPr="004F2ECA">
        <w:t xml:space="preserve">” </w:t>
      </w:r>
      <w:sdt>
        <w:sdtPr>
          <w:id w:val="978570664"/>
          <w:citation/>
        </w:sdtPr>
        <w:sdtContent>
          <w:r w:rsidR="00414DEC" w:rsidRPr="004F2ECA">
            <w:fldChar w:fldCharType="begin"/>
          </w:r>
          <w:r w:rsidR="00414DEC" w:rsidRPr="004F2ECA">
            <w:instrText xml:space="preserve"> CITATION Dir13 \l 5130 </w:instrText>
          </w:r>
          <w:r w:rsidR="00414DEC" w:rsidRPr="004F2ECA">
            <w:fldChar w:fldCharType="separate"/>
          </w:r>
          <w:r>
            <w:rPr>
              <w:noProof/>
            </w:rPr>
            <w:t>(Dirección General de Servicio Civil, 2013)</w:t>
          </w:r>
          <w:r w:rsidR="00414DEC" w:rsidRPr="004F2ECA">
            <w:fldChar w:fldCharType="end"/>
          </w:r>
        </w:sdtContent>
      </w:sdt>
      <w:r w:rsidR="00E13F7B">
        <w:t xml:space="preserve"> </w:t>
      </w:r>
      <w:r w:rsidR="00E13F7B" w:rsidRPr="00E13F7B">
        <w:t>todo lo cual debe orientarse en contratación pública a la debida satisfacción el interés público, encaminando todas las actuaciones a la debida y oportuna satisfacción de las necesidades identificadas</w:t>
      </w:r>
      <w:r w:rsidR="00D74EDF">
        <w:t>.</w:t>
      </w:r>
    </w:p>
    <w:p w14:paraId="7DDCAD6D" w14:textId="77777777" w:rsidR="00D74EDF" w:rsidRPr="004F2ECA" w:rsidRDefault="00D74EDF" w:rsidP="008C01C9">
      <w:pPr>
        <w:mirrorIndents/>
      </w:pPr>
    </w:p>
    <w:p w14:paraId="2346E5F5" w14:textId="30ABB61D" w:rsidR="00B96DC8" w:rsidRPr="004F2ECA" w:rsidRDefault="00B96DC8" w:rsidP="00E65C84">
      <w:pPr>
        <w:pStyle w:val="Ttulo2"/>
        <w:numPr>
          <w:ilvl w:val="1"/>
          <w:numId w:val="34"/>
        </w:numPr>
        <w:rPr>
          <w:szCs w:val="22"/>
        </w:rPr>
      </w:pPr>
      <w:bookmarkStart w:id="34" w:name="_Toc210752699"/>
      <w:bookmarkStart w:id="35" w:name="_Toc215049548"/>
      <w:r w:rsidRPr="004F2ECA">
        <w:rPr>
          <w:szCs w:val="22"/>
        </w:rPr>
        <w:t>Principios generales en la Contratación Pública</w:t>
      </w:r>
      <w:bookmarkEnd w:id="34"/>
      <w:bookmarkEnd w:id="35"/>
      <w:r w:rsidRPr="004F2ECA">
        <w:rPr>
          <w:szCs w:val="22"/>
        </w:rPr>
        <w:t xml:space="preserve"> </w:t>
      </w:r>
    </w:p>
    <w:p w14:paraId="17B74638" w14:textId="5AC291C6" w:rsidR="00876AD1" w:rsidRPr="004F2ECA" w:rsidRDefault="00A0526D" w:rsidP="008924EB">
      <w:pPr>
        <w:suppressAutoHyphens w:val="0"/>
        <w:spacing w:before="0" w:after="160" w:line="278" w:lineRule="auto"/>
      </w:pPr>
      <w:r w:rsidRPr="004F2ECA">
        <w:t xml:space="preserve">Los principios generales </w:t>
      </w:r>
      <w:r w:rsidR="00E74C2C" w:rsidRPr="004F2ECA">
        <w:t xml:space="preserve">de la contratación pública </w:t>
      </w:r>
      <w:r w:rsidRPr="004F2ECA">
        <w:t xml:space="preserve">orientan la relación entre las entidades públicas y los </w:t>
      </w:r>
      <w:r w:rsidR="00B83DD7">
        <w:t>oferentes, proveedores o contratistas</w:t>
      </w:r>
      <w:r w:rsidRPr="004F2ECA">
        <w:t xml:space="preserve">, promoviendo interacciones justas, transparentes y eficientes. </w:t>
      </w:r>
      <w:r w:rsidR="00876AD1" w:rsidRPr="004F2ECA">
        <w:t xml:space="preserve">Estos principios constituyen la base para una interacción transparente, responsable y orientada a resultados, desde la planificación de la contratación hasta la ejecución y </w:t>
      </w:r>
      <w:r w:rsidR="6EB13033">
        <w:t xml:space="preserve">finalización </w:t>
      </w:r>
      <w:r w:rsidR="00876AD1" w:rsidRPr="004F2ECA">
        <w:t>del contrato.</w:t>
      </w:r>
    </w:p>
    <w:p w14:paraId="113FE9F1" w14:textId="0F979F2B" w:rsidR="00805996" w:rsidRPr="004F2ECA" w:rsidRDefault="00805996" w:rsidP="00805996">
      <w:pPr>
        <w:spacing w:before="0" w:after="160" w:line="259" w:lineRule="auto"/>
      </w:pPr>
      <w:r w:rsidRPr="004F2ECA">
        <w:lastRenderedPageBreak/>
        <w:t xml:space="preserve">Complementariamente este protocolo se rige </w:t>
      </w:r>
      <w:r w:rsidR="00F25ECC" w:rsidRPr="004F2ECA">
        <w:t xml:space="preserve">por </w:t>
      </w:r>
      <w:r w:rsidRPr="004F2ECA">
        <w:t xml:space="preserve">las </w:t>
      </w:r>
      <w:r w:rsidRPr="004F2ECA">
        <w:rPr>
          <w:i/>
        </w:rPr>
        <w:t>Normas de Control Interno para el Sector Público</w:t>
      </w:r>
      <w:r w:rsidRPr="004F2ECA">
        <w:t xml:space="preserve"> </w:t>
      </w:r>
      <w:sdt>
        <w:sdtPr>
          <w:id w:val="-1141107200"/>
          <w:citation/>
        </w:sdtPr>
        <w:sdtContent>
          <w:r w:rsidR="00375D7D" w:rsidRPr="004F2ECA">
            <w:fldChar w:fldCharType="begin"/>
          </w:r>
          <w:r w:rsidR="00375D7D" w:rsidRPr="004F2ECA">
            <w:instrText xml:space="preserve"> CITATION Con09 \l 5130 </w:instrText>
          </w:r>
          <w:r w:rsidR="00375D7D" w:rsidRPr="004F2ECA">
            <w:fldChar w:fldCharType="separate"/>
          </w:r>
          <w:r>
            <w:rPr>
              <w:noProof/>
            </w:rPr>
            <w:t>(Contraloría General de la República, 2009)</w:t>
          </w:r>
          <w:r w:rsidR="00375D7D" w:rsidRPr="004F2ECA">
            <w:fldChar w:fldCharType="end"/>
          </w:r>
        </w:sdtContent>
      </w:sdt>
      <w:r w:rsidRPr="004F2ECA">
        <w:t xml:space="preserve"> que constituyen la base para fortalecer la integridad en la gestión institucional y el uso responsable de los recursos públicos</w:t>
      </w:r>
      <w:r w:rsidR="005B0B5E" w:rsidRPr="004F2ECA">
        <w:t xml:space="preserve">, </w:t>
      </w:r>
      <w:r w:rsidRPr="004F2ECA">
        <w:t>promoviendo la transparencia, la eficiencia y la rendición de cuentas en cualquier fase de la contratación pública.</w:t>
      </w:r>
    </w:p>
    <w:p w14:paraId="7F19FE6E" w14:textId="71CBB520" w:rsidR="00FE542A" w:rsidRPr="004F2ECA" w:rsidRDefault="4719B27C" w:rsidP="00805996">
      <w:pPr>
        <w:spacing w:before="0" w:after="160" w:line="259" w:lineRule="auto"/>
      </w:pPr>
      <w:r>
        <w:t xml:space="preserve">De los principales principios que rigente las </w:t>
      </w:r>
      <w:r w:rsidR="2809F0D6">
        <w:t>interacciones</w:t>
      </w:r>
      <w:r>
        <w:t xml:space="preserve"> entre la Administración</w:t>
      </w:r>
      <w:r w:rsidR="2BBF72A7">
        <w:t xml:space="preserve"> </w:t>
      </w:r>
      <w:r w:rsidR="009365B2">
        <w:t>y los</w:t>
      </w:r>
      <w:r w:rsidR="2809F0D6">
        <w:t xml:space="preserve"> oferentes</w:t>
      </w:r>
      <w:r w:rsidR="0C86046E">
        <w:t>,</w:t>
      </w:r>
      <w:r w:rsidR="2809F0D6">
        <w:t xml:space="preserve"> </w:t>
      </w:r>
      <w:r w:rsidR="7C8EB3D3">
        <w:t>proveedores o contratistas</w:t>
      </w:r>
      <w:r w:rsidR="219C79BF">
        <w:t>,</w:t>
      </w:r>
      <w:r w:rsidR="2809F0D6">
        <w:t xml:space="preserve"> se destacan: </w:t>
      </w:r>
    </w:p>
    <w:p w14:paraId="5813A6DF" w14:textId="77777777" w:rsidR="00D74EDF" w:rsidRDefault="00876AD1" w:rsidP="00E65C84">
      <w:pPr>
        <w:pStyle w:val="Prrafodelista"/>
        <w:numPr>
          <w:ilvl w:val="0"/>
          <w:numId w:val="10"/>
        </w:numPr>
        <w:suppressAutoHyphens w:val="0"/>
        <w:spacing w:before="0" w:after="160" w:line="259" w:lineRule="auto"/>
      </w:pPr>
      <w:r w:rsidRPr="004F2ECA">
        <w:rPr>
          <w:b/>
          <w:bCs/>
        </w:rPr>
        <w:t xml:space="preserve">Integridad: </w:t>
      </w:r>
      <w:r w:rsidRPr="004F2ECA">
        <w:t xml:space="preserve">Tanto los funcionarios públicos como los </w:t>
      </w:r>
      <w:r w:rsidR="00B83DD7">
        <w:t>oferentes, proveedores o contratistas</w:t>
      </w:r>
      <w:r w:rsidRPr="004F2ECA">
        <w:t xml:space="preserve"> deben actuar con honestidad, buena fe, responsabilidad y respeto, anteponiendo siempre el interés público sobre cualquier interés particular.</w:t>
      </w:r>
    </w:p>
    <w:p w14:paraId="28F97A85" w14:textId="77777777" w:rsidR="00D74EDF" w:rsidRDefault="00876AD1" w:rsidP="00E65C84">
      <w:pPr>
        <w:pStyle w:val="Prrafodelista"/>
        <w:numPr>
          <w:ilvl w:val="0"/>
          <w:numId w:val="10"/>
        </w:numPr>
        <w:suppressAutoHyphens w:val="0"/>
        <w:spacing w:before="0" w:after="160" w:line="259" w:lineRule="auto"/>
      </w:pPr>
      <w:r w:rsidRPr="004F2ECA">
        <w:rPr>
          <w:b/>
          <w:bCs/>
        </w:rPr>
        <w:t xml:space="preserve">Valor por el dinero: </w:t>
      </w:r>
      <w:r w:rsidRPr="004F2ECA">
        <w:t>La contratación pública debe orientarse a obtener el máximo beneficio posible del uso de los recursos públicos, promoviendo soluciones de calidad, oportunas y sostenibles.</w:t>
      </w:r>
    </w:p>
    <w:p w14:paraId="6D0D8FEF" w14:textId="5F17A3F3" w:rsidR="00876AD1" w:rsidRPr="004F2ECA" w:rsidRDefault="00876AD1" w:rsidP="00E65C84">
      <w:pPr>
        <w:pStyle w:val="Prrafodelista"/>
        <w:numPr>
          <w:ilvl w:val="0"/>
          <w:numId w:val="10"/>
        </w:numPr>
        <w:suppressAutoHyphens w:val="0"/>
        <w:spacing w:before="0" w:after="160" w:line="259" w:lineRule="auto"/>
      </w:pPr>
      <w:r w:rsidRPr="004F2ECA">
        <w:rPr>
          <w:b/>
          <w:bCs/>
        </w:rPr>
        <w:t xml:space="preserve">Transparencia: </w:t>
      </w:r>
      <w:r w:rsidRPr="004F2ECA">
        <w:t xml:space="preserve">Las actuaciones y comunicaciones entre la Administración y los </w:t>
      </w:r>
      <w:r w:rsidR="00B83DD7">
        <w:t>oferentes, proveedores o contratistas</w:t>
      </w:r>
      <w:r w:rsidRPr="004F2ECA">
        <w:t xml:space="preserve"> deben ser claras, verificables y accesibles, de manera que cualquier interesado pueda comprender y dar seguimiento a los procesos. </w:t>
      </w:r>
    </w:p>
    <w:p w14:paraId="11ACFAE0" w14:textId="3D9DF7B6" w:rsidR="002D2732" w:rsidRPr="004F2ECA" w:rsidRDefault="00876AD1" w:rsidP="00E65C84">
      <w:pPr>
        <w:pStyle w:val="Prrafodelista"/>
        <w:numPr>
          <w:ilvl w:val="0"/>
          <w:numId w:val="10"/>
        </w:numPr>
        <w:suppressAutoHyphens w:val="0"/>
        <w:spacing w:before="0" w:after="160" w:line="259" w:lineRule="auto"/>
      </w:pPr>
      <w:r w:rsidRPr="004F2ECA">
        <w:rPr>
          <w:b/>
          <w:bCs/>
        </w:rPr>
        <w:t xml:space="preserve">Sostenibilidad social y ambiental: </w:t>
      </w:r>
      <w:r w:rsidRPr="004F2ECA">
        <w:t xml:space="preserve">Tanto las instituciones contratantes como los </w:t>
      </w:r>
      <w:r w:rsidR="00B83DD7">
        <w:t>oferentes, proveedores o contratistas</w:t>
      </w:r>
      <w:r w:rsidR="060F71D8">
        <w:t xml:space="preserve">, </w:t>
      </w:r>
      <w:r w:rsidRPr="004F2ECA">
        <w:t>deben procurar que los bienes, servicios y obras contratadas contribuyan a la protección del medioambiente, la inclusión social y el desarrollo humano, bajo el enfoque de responsabilidad compartida</w:t>
      </w:r>
      <w:r w:rsidR="002D2732" w:rsidRPr="004F2ECA">
        <w:t xml:space="preserve">. </w:t>
      </w:r>
    </w:p>
    <w:p w14:paraId="4A1DEA90" w14:textId="08F1040F" w:rsidR="00876AD1" w:rsidRPr="004F2ECA" w:rsidRDefault="00876AD1" w:rsidP="00E65C84">
      <w:pPr>
        <w:pStyle w:val="Prrafodelista"/>
        <w:numPr>
          <w:ilvl w:val="0"/>
          <w:numId w:val="10"/>
        </w:numPr>
        <w:suppressAutoHyphens w:val="0"/>
        <w:spacing w:before="0" w:after="160" w:line="259" w:lineRule="auto"/>
      </w:pPr>
      <w:r w:rsidRPr="004F2ECA">
        <w:rPr>
          <w:b/>
          <w:bCs/>
        </w:rPr>
        <w:t>Eficiencia y eficacia:</w:t>
      </w:r>
      <w:r w:rsidR="00503711" w:rsidRPr="004F2ECA">
        <w:rPr>
          <w:b/>
          <w:bCs/>
        </w:rPr>
        <w:t xml:space="preserve"> </w:t>
      </w:r>
      <w:r w:rsidRPr="004F2ECA">
        <w:t>Las relaciones contractuales deben orientarse a lograr resultados de calidad mediante una gestión ágil, planificada y coherente con los objetivos institucionales</w:t>
      </w:r>
      <w:r w:rsidR="00C81D43" w:rsidRPr="004F2ECA">
        <w:t xml:space="preserve"> y nacionales</w:t>
      </w:r>
      <w:r w:rsidRPr="004F2ECA">
        <w:t xml:space="preserve">, </w:t>
      </w:r>
      <w:r w:rsidR="00C81D43" w:rsidRPr="004F2ECA">
        <w:t xml:space="preserve">bajo una </w:t>
      </w:r>
      <w:r w:rsidRPr="004F2ECA">
        <w:t xml:space="preserve">interacción entre las partes </w:t>
      </w:r>
      <w:r w:rsidR="003D6EAF" w:rsidRPr="004F2ECA">
        <w:t xml:space="preserve">basada </w:t>
      </w:r>
      <w:r w:rsidRPr="004F2ECA">
        <w:t>en la cooperación, cumplimiento de compromisos y la búsqueda de soluciones que optimicen tiempo, recursos y resultados.</w:t>
      </w:r>
    </w:p>
    <w:p w14:paraId="3BA20E0F" w14:textId="39DE8ED7" w:rsidR="00876AD1" w:rsidRPr="004F2ECA" w:rsidRDefault="00876AD1" w:rsidP="00E65C84">
      <w:pPr>
        <w:pStyle w:val="Prrafodelista"/>
        <w:numPr>
          <w:ilvl w:val="0"/>
          <w:numId w:val="10"/>
        </w:numPr>
        <w:suppressAutoHyphens w:val="0"/>
        <w:spacing w:before="0" w:after="160" w:line="259" w:lineRule="auto"/>
      </w:pPr>
      <w:r w:rsidRPr="004F2ECA">
        <w:rPr>
          <w:b/>
          <w:bCs/>
        </w:rPr>
        <w:t xml:space="preserve">Igualdad y libre concurrencia: </w:t>
      </w:r>
      <w:r w:rsidRPr="004F2ECA">
        <w:t xml:space="preserve">Todos los oferentes </w:t>
      </w:r>
      <w:r w:rsidR="2BB54692">
        <w:t xml:space="preserve">o proveedores </w:t>
      </w:r>
      <w:r w:rsidRPr="004F2ECA">
        <w:t>deben tener las mismas oportunidades de participar y competir en condiciones equitativas</w:t>
      </w:r>
      <w:r w:rsidR="002A4AF3" w:rsidRPr="004F2ECA">
        <w:t>, prop</w:t>
      </w:r>
      <w:r w:rsidR="008924EB" w:rsidRPr="004F2ECA">
        <w:t>iciando</w:t>
      </w:r>
      <w:r w:rsidRPr="004F2ECA">
        <w:t xml:space="preserve"> procesos abiertos, inclusivos y transparentes, evitando cualquier restricción injustificada o ventaja indebida.</w:t>
      </w:r>
    </w:p>
    <w:p w14:paraId="73BBFF8C" w14:textId="149EFCF3" w:rsidR="00B96DC8" w:rsidRPr="000622B9" w:rsidRDefault="00B96DC8" w:rsidP="00E65C84">
      <w:pPr>
        <w:pStyle w:val="Ttulo1"/>
        <w:numPr>
          <w:ilvl w:val="0"/>
          <w:numId w:val="3"/>
        </w:numPr>
        <w:rPr>
          <w:rStyle w:val="Ttulo1Car"/>
        </w:rPr>
      </w:pPr>
      <w:bookmarkStart w:id="36" w:name="_Toc193182299"/>
      <w:bookmarkStart w:id="37" w:name="_Toc193182307"/>
      <w:bookmarkStart w:id="38" w:name="_Toc215049549"/>
      <w:bookmarkEnd w:id="36"/>
      <w:bookmarkEnd w:id="37"/>
      <w:r w:rsidRPr="00B772F6">
        <w:rPr>
          <w:rStyle w:val="Ttulo1Car"/>
          <w:b/>
        </w:rPr>
        <w:lastRenderedPageBreak/>
        <w:t>Conducta ética del funcionario público</w:t>
      </w:r>
      <w:r w:rsidR="00143B63" w:rsidRPr="00B772F6">
        <w:rPr>
          <w:rStyle w:val="Ttulo1Car"/>
          <w:b/>
        </w:rPr>
        <w:t xml:space="preserve"> y del proveedor</w:t>
      </w:r>
      <w:bookmarkEnd w:id="38"/>
    </w:p>
    <w:p w14:paraId="5BEE2CFC" w14:textId="50603527" w:rsidR="005C2744" w:rsidRPr="004F2ECA" w:rsidRDefault="005C2744" w:rsidP="005C2744">
      <w:r w:rsidRPr="004F2ECA">
        <w:t>E</w:t>
      </w:r>
      <w:r w:rsidR="00AB10AF" w:rsidRPr="004F2ECA">
        <w:t xml:space="preserve">l correcto </w:t>
      </w:r>
      <w:r w:rsidRPr="004F2ECA">
        <w:t xml:space="preserve">desarrollo de la contratación pública depende de la conducta </w:t>
      </w:r>
      <w:r w:rsidR="00BF32A4" w:rsidRPr="004F2ECA">
        <w:t>de integridad</w:t>
      </w:r>
      <w:r w:rsidRPr="004F2ECA">
        <w:t xml:space="preserve"> de todas las partes que intervienen en ella. Tanto los funcionarios públicos como los </w:t>
      </w:r>
      <w:r w:rsidR="00B83DD7">
        <w:t>oferentes, proveedores o contratistas</w:t>
      </w:r>
      <w:r w:rsidRPr="004F2ECA">
        <w:t xml:space="preserve"> comparten la responsabilidad de actuar con honestidad, transparencia, imparcialidad y respeto al marco legal que regula la gestión de los recursos públicos.</w:t>
      </w:r>
    </w:p>
    <w:p w14:paraId="795ACA0A" w14:textId="0B88139F" w:rsidR="00BF32A4" w:rsidRPr="004F2ECA" w:rsidRDefault="00CE139F" w:rsidP="00BF32A4">
      <w:pPr>
        <w:spacing w:before="0" w:after="160" w:line="278" w:lineRule="auto"/>
        <w:mirrorIndents/>
        <w:rPr>
          <w:rFonts w:eastAsiaTheme="majorEastAsia" w:cstheme="majorBidi"/>
        </w:rPr>
      </w:pPr>
      <w:r w:rsidRPr="004F2ECA">
        <w:rPr>
          <w:rFonts w:eastAsiaTheme="majorEastAsia" w:cstheme="majorBidi"/>
        </w:rPr>
        <w:t xml:space="preserve">En el marco de la </w:t>
      </w:r>
      <w:r w:rsidR="00BF32A4" w:rsidRPr="004F2ECA">
        <w:rPr>
          <w:rFonts w:eastAsiaTheme="majorEastAsia" w:cstheme="majorBidi"/>
          <w:b/>
          <w:bCs/>
        </w:rPr>
        <w:t>Integridad pública</w:t>
      </w:r>
      <w:r w:rsidRPr="004F2ECA">
        <w:rPr>
          <w:rFonts w:eastAsiaTheme="majorEastAsia" w:cstheme="majorBidi"/>
        </w:rPr>
        <w:t xml:space="preserve"> definida </w:t>
      </w:r>
      <w:r w:rsidR="003013F2" w:rsidRPr="004F2ECA">
        <w:rPr>
          <w:rFonts w:eastAsiaTheme="majorEastAsia" w:cstheme="majorBidi"/>
        </w:rPr>
        <w:t>en el documento “</w:t>
      </w:r>
      <w:r w:rsidRPr="004F2ECA">
        <w:rPr>
          <w:rFonts w:eastAsiaTheme="majorEastAsia" w:cstheme="majorBidi"/>
        </w:rPr>
        <w:t>Recomendación del consejo de la OCDE sobre integridad pública</w:t>
      </w:r>
      <w:r w:rsidR="003013F2" w:rsidRPr="004F2ECA">
        <w:rPr>
          <w:rFonts w:eastAsiaTheme="majorEastAsia" w:cstheme="majorBidi"/>
        </w:rPr>
        <w:t xml:space="preserve">” está </w:t>
      </w:r>
      <w:r w:rsidR="4673F5B3" w:rsidRPr="62742811">
        <w:rPr>
          <w:rFonts w:eastAsiaTheme="majorEastAsia" w:cstheme="majorBidi"/>
        </w:rPr>
        <w:t xml:space="preserve">se encuentra </w:t>
      </w:r>
      <w:r w:rsidR="003013F2" w:rsidRPr="004F2ECA">
        <w:rPr>
          <w:rFonts w:eastAsiaTheme="majorEastAsia" w:cstheme="majorBidi"/>
        </w:rPr>
        <w:t>concebida como “…</w:t>
      </w:r>
      <w:r w:rsidR="00BF32A4" w:rsidRPr="004F2ECA">
        <w:rPr>
          <w:rFonts w:eastAsiaTheme="majorEastAsia" w:cstheme="majorBidi"/>
        </w:rPr>
        <w:t>el posicionamiento consistente y la adhesión a valores éticos comunes, así como al conjunto de principios y normas destinadas a proteger, mantener y priorizar el interés público sobre los intereses privados</w:t>
      </w:r>
      <w:r w:rsidR="001B08F5" w:rsidRPr="004F2ECA">
        <w:rPr>
          <w:rFonts w:eastAsiaTheme="majorEastAsia" w:cstheme="majorBidi"/>
        </w:rPr>
        <w:t>…”</w:t>
      </w:r>
      <w:r w:rsidR="00BF32A4" w:rsidRPr="004F2ECA">
        <w:rPr>
          <w:rFonts w:eastAsiaTheme="majorEastAsia" w:cstheme="majorBidi"/>
        </w:rPr>
        <w:t>.</w:t>
      </w:r>
      <w:r w:rsidR="00961AB6" w:rsidRPr="004F2ECA">
        <w:rPr>
          <w:rFonts w:eastAsiaTheme="majorEastAsia" w:cstheme="majorBidi"/>
        </w:rPr>
        <w:t xml:space="preserve"> </w:t>
      </w:r>
      <w:sdt>
        <w:sdtPr>
          <w:rPr>
            <w:rFonts w:eastAsiaTheme="majorEastAsia" w:cstheme="majorBidi"/>
          </w:rPr>
          <w:id w:val="-1986930693"/>
          <w:citation/>
        </w:sdtPr>
        <w:sdtContent>
          <w:r w:rsidRPr="004F2ECA">
            <w:rPr>
              <w:rFonts w:eastAsiaTheme="majorEastAsia" w:cstheme="majorBidi"/>
            </w:rPr>
            <w:fldChar w:fldCharType="begin"/>
          </w:r>
          <w:r w:rsidRPr="004F2ECA">
            <w:rPr>
              <w:rFonts w:eastAsiaTheme="majorEastAsia" w:cstheme="majorBidi"/>
            </w:rPr>
            <w:instrText xml:space="preserve"> CITATION OCD17 \l 5130 </w:instrText>
          </w:r>
          <w:r w:rsidRPr="004F2ECA">
            <w:rPr>
              <w:rFonts w:eastAsiaTheme="majorEastAsia" w:cstheme="majorBidi"/>
            </w:rPr>
            <w:fldChar w:fldCharType="separate"/>
          </w:r>
          <w:r>
            <w:rPr>
              <w:rFonts w:eastAsiaTheme="majorEastAsia" w:cstheme="majorBidi"/>
              <w:noProof/>
            </w:rPr>
            <w:t>(OCDE, 2017)</w:t>
          </w:r>
          <w:r w:rsidRPr="004F2ECA">
            <w:rPr>
              <w:rFonts w:eastAsiaTheme="majorEastAsia" w:cstheme="majorBidi"/>
            </w:rPr>
            <w:fldChar w:fldCharType="end"/>
          </w:r>
        </w:sdtContent>
      </w:sdt>
      <w:r w:rsidR="001B08F5" w:rsidRPr="004F2ECA">
        <w:rPr>
          <w:rFonts w:eastAsiaTheme="majorEastAsia" w:cstheme="majorBidi"/>
        </w:rPr>
        <w:t xml:space="preserve">. Por </w:t>
      </w:r>
      <w:r w:rsidR="00D05F51" w:rsidRPr="004F2ECA">
        <w:rPr>
          <w:rFonts w:eastAsiaTheme="majorEastAsia" w:cstheme="majorBidi"/>
        </w:rPr>
        <w:t>lo tanto,</w:t>
      </w:r>
      <w:r w:rsidR="001B08F5" w:rsidRPr="004F2ECA">
        <w:rPr>
          <w:rFonts w:eastAsiaTheme="majorEastAsia" w:cstheme="majorBidi"/>
        </w:rPr>
        <w:t xml:space="preserve"> todos somos llamados a p</w:t>
      </w:r>
      <w:r w:rsidR="00BF32A4" w:rsidRPr="004F2ECA">
        <w:rPr>
          <w:rFonts w:eastAsiaTheme="majorEastAsia" w:cstheme="majorBidi"/>
        </w:rPr>
        <w:t xml:space="preserve">romover una cultura de integridad pública que abarque </w:t>
      </w:r>
      <w:r w:rsidR="00301BFE" w:rsidRPr="004F2ECA">
        <w:rPr>
          <w:rFonts w:eastAsiaTheme="majorEastAsia" w:cstheme="majorBidi"/>
        </w:rPr>
        <w:t xml:space="preserve">el </w:t>
      </w:r>
      <w:r w:rsidR="00D05F51" w:rsidRPr="004F2ECA">
        <w:rPr>
          <w:rFonts w:eastAsiaTheme="majorEastAsia" w:cstheme="majorBidi"/>
        </w:rPr>
        <w:t>sector</w:t>
      </w:r>
      <w:r w:rsidR="00301BFE" w:rsidRPr="004F2ECA">
        <w:rPr>
          <w:rFonts w:eastAsiaTheme="majorEastAsia" w:cstheme="majorBidi"/>
        </w:rPr>
        <w:t xml:space="preserve"> </w:t>
      </w:r>
      <w:r w:rsidR="00D05F51" w:rsidRPr="004F2ECA">
        <w:rPr>
          <w:rFonts w:eastAsiaTheme="majorEastAsia" w:cstheme="majorBidi"/>
        </w:rPr>
        <w:t>público</w:t>
      </w:r>
      <w:r w:rsidR="00301BFE" w:rsidRPr="004F2ECA">
        <w:rPr>
          <w:rFonts w:eastAsiaTheme="majorEastAsia" w:cstheme="majorBidi"/>
        </w:rPr>
        <w:t xml:space="preserve">, en colaboración </w:t>
      </w:r>
      <w:r w:rsidR="00BF32A4" w:rsidRPr="004F2ECA">
        <w:rPr>
          <w:rFonts w:eastAsiaTheme="majorEastAsia" w:cstheme="majorBidi"/>
        </w:rPr>
        <w:t>con el sector privado</w:t>
      </w:r>
      <w:r w:rsidR="00D05F51" w:rsidRPr="004F2ECA">
        <w:rPr>
          <w:rFonts w:eastAsiaTheme="majorEastAsia" w:cstheme="majorBidi"/>
        </w:rPr>
        <w:t xml:space="preserve"> y</w:t>
      </w:r>
      <w:r w:rsidR="00BF32A4" w:rsidRPr="004F2ECA">
        <w:rPr>
          <w:rFonts w:eastAsiaTheme="majorEastAsia" w:cstheme="majorBidi"/>
        </w:rPr>
        <w:t xml:space="preserve"> la sociedad civil</w:t>
      </w:r>
      <w:r w:rsidR="00D05F51" w:rsidRPr="004F2ECA">
        <w:rPr>
          <w:rFonts w:eastAsiaTheme="majorEastAsia" w:cstheme="majorBidi"/>
        </w:rPr>
        <w:t xml:space="preserve">. </w:t>
      </w:r>
    </w:p>
    <w:p w14:paraId="5B409DF5" w14:textId="6617FC7B" w:rsidR="005C2744" w:rsidRPr="004F2ECA" w:rsidRDefault="00D74446" w:rsidP="005C2744">
      <w:r w:rsidRPr="004F2ECA">
        <w:t>Los funcionarios públicos tienen</w:t>
      </w:r>
      <w:r w:rsidR="00AB10AF" w:rsidRPr="004F2ECA">
        <w:t xml:space="preserve"> el deber de </w:t>
      </w:r>
      <w:r w:rsidR="005C2744" w:rsidRPr="004F2ECA">
        <w:t xml:space="preserve">orientar </w:t>
      </w:r>
      <w:r w:rsidRPr="004F2ECA">
        <w:t>todas sus</w:t>
      </w:r>
      <w:r w:rsidR="005C2744" w:rsidRPr="004F2ECA">
        <w:t xml:space="preserve"> decisiones al interés general, </w:t>
      </w:r>
      <w:r w:rsidR="00AB10AF" w:rsidRPr="004F2ECA">
        <w:t>fomentando</w:t>
      </w:r>
      <w:r w:rsidR="005C2744" w:rsidRPr="004F2ECA">
        <w:t xml:space="preserve"> igualdad de trato, objetividad y diligencia en cada a</w:t>
      </w:r>
      <w:r w:rsidR="00EB082F" w:rsidRPr="004F2ECA">
        <w:t>ccionar</w:t>
      </w:r>
      <w:r w:rsidR="005C2744" w:rsidRPr="004F2ECA">
        <w:t>. Deben abstenerse de cualquier conducta que pueda implicar conflicto de interés, trato preferencial o beneficio indebido,</w:t>
      </w:r>
      <w:r w:rsidR="00EB082F" w:rsidRPr="004F2ECA">
        <w:t xml:space="preserve"> para así </w:t>
      </w:r>
      <w:r w:rsidR="005C2744" w:rsidRPr="004F2ECA">
        <w:t>preserva</w:t>
      </w:r>
      <w:r w:rsidR="00EB082F" w:rsidRPr="004F2ECA">
        <w:t>r</w:t>
      </w:r>
      <w:r w:rsidR="005C2744" w:rsidRPr="004F2ECA">
        <w:t xml:space="preserve"> la confianza institucional y la legitimidad de</w:t>
      </w:r>
      <w:r w:rsidR="00EB082F" w:rsidRPr="004F2ECA">
        <w:t xml:space="preserve"> </w:t>
      </w:r>
      <w:r w:rsidR="005C2744" w:rsidRPr="004F2ECA">
        <w:t>l</w:t>
      </w:r>
      <w:r w:rsidR="00EB082F" w:rsidRPr="004F2ECA">
        <w:t>os</w:t>
      </w:r>
      <w:r w:rsidR="005C2744" w:rsidRPr="004F2ECA">
        <w:t xml:space="preserve"> proce</w:t>
      </w:r>
      <w:r w:rsidR="00EB082F" w:rsidRPr="004F2ECA">
        <w:t>dimientos</w:t>
      </w:r>
      <w:r w:rsidR="005C2744" w:rsidRPr="004F2ECA">
        <w:t xml:space="preserve"> de contratación.</w:t>
      </w:r>
    </w:p>
    <w:p w14:paraId="58F894BF" w14:textId="75252E9A" w:rsidR="005C2744" w:rsidRPr="004F2ECA" w:rsidRDefault="005C2744" w:rsidP="005C2744">
      <w:r w:rsidRPr="004F2ECA">
        <w:t xml:space="preserve">Por su parte, los </w:t>
      </w:r>
      <w:r w:rsidR="00B83DD7">
        <w:t>oferentes, proveedores o contratistas</w:t>
      </w:r>
      <w:r w:rsidRPr="004F2ECA">
        <w:t xml:space="preserve"> tienen el deber de mantener una actuación íntegra y profesional en sus relaciones con la Administración</w:t>
      </w:r>
      <w:r w:rsidR="00C66676" w:rsidRPr="004F2ECA">
        <w:t>, e</w:t>
      </w:r>
      <w:r w:rsidRPr="004F2ECA">
        <w:t>sto implica presentar información veraz, cumplir con las condiciones contractuales pactadas y abstenerse de ofrecer dádivas o incentivos</w:t>
      </w:r>
      <w:r w:rsidR="00C66676" w:rsidRPr="004F2ECA">
        <w:t xml:space="preserve"> a funcionarios </w:t>
      </w:r>
      <w:r w:rsidRPr="004F2ECA">
        <w:t xml:space="preserve">que puedan influir en las decisiones públicas. Su participación debe promover la competencia leal, la transparencia y la eficiencia en el uso de los recursos </w:t>
      </w:r>
      <w:r w:rsidR="00E650BC" w:rsidRPr="004F2ECA">
        <w:t xml:space="preserve">del </w:t>
      </w:r>
      <w:r w:rsidR="00A87413">
        <w:t>E</w:t>
      </w:r>
      <w:r w:rsidR="00E650BC" w:rsidRPr="004F2ECA">
        <w:t>stado</w:t>
      </w:r>
      <w:r w:rsidRPr="004F2ECA">
        <w:t>.</w:t>
      </w:r>
    </w:p>
    <w:p w14:paraId="536F4DEF" w14:textId="1ECAE9CE" w:rsidR="005C2744" w:rsidRPr="004F2ECA" w:rsidRDefault="005C2744" w:rsidP="005C2744">
      <w:r w:rsidRPr="004F2ECA">
        <w:t xml:space="preserve">En conjunto, la conducta ética de ambas partes </w:t>
      </w:r>
      <w:r w:rsidR="00017284" w:rsidRPr="004F2ECA">
        <w:t>es</w:t>
      </w:r>
      <w:r w:rsidRPr="004F2ECA">
        <w:t xml:space="preserve"> un pilar fundamental para fortalecer la transparencia, la confianza y la sostenibilidad del sistema de contratación pública.</w:t>
      </w:r>
    </w:p>
    <w:p w14:paraId="46633B13" w14:textId="77777777" w:rsidR="00D11557" w:rsidRPr="004F2ECA" w:rsidRDefault="00D11557" w:rsidP="00B96DC8"/>
    <w:p w14:paraId="698DDFE7" w14:textId="153A17B0" w:rsidR="00B96DC8" w:rsidRPr="008908E0" w:rsidRDefault="004E0865" w:rsidP="008908E0">
      <w:pPr>
        <w:pStyle w:val="Ttulo2"/>
      </w:pPr>
      <w:bookmarkStart w:id="39" w:name="_Toc215049550"/>
      <w:r w:rsidRPr="008908E0">
        <w:rPr>
          <w:rStyle w:val="Ttulo1Car"/>
          <w:b w:val="0"/>
          <w:sz w:val="22"/>
          <w:szCs w:val="32"/>
        </w:rPr>
        <w:t xml:space="preserve">6.1 </w:t>
      </w:r>
      <w:r w:rsidR="00B96DC8" w:rsidRPr="008908E0">
        <w:rPr>
          <w:rStyle w:val="Ttulo1Car"/>
          <w:b w:val="0"/>
          <w:sz w:val="22"/>
          <w:szCs w:val="32"/>
        </w:rPr>
        <w:t>Obsequios y donaciones</w:t>
      </w:r>
      <w:bookmarkEnd w:id="39"/>
    </w:p>
    <w:p w14:paraId="7E60A775" w14:textId="36FFF917" w:rsidR="008068A8" w:rsidRPr="004F2ECA" w:rsidRDefault="008068A8" w:rsidP="008068A8">
      <w:pPr>
        <w:spacing w:before="0" w:after="160" w:line="259" w:lineRule="auto"/>
      </w:pPr>
      <w:bookmarkStart w:id="40" w:name="_Toc210752704"/>
      <w:r w:rsidRPr="004F2ECA">
        <w:t xml:space="preserve">Los funcionarios públicos deben mantener una conducta íntegra, objetiva y transparente en el ejercicio de sus funciones. En consecuencia, </w:t>
      </w:r>
      <w:r w:rsidR="00EC5164" w:rsidRPr="004F2ECA">
        <w:t xml:space="preserve">es </w:t>
      </w:r>
      <w:r w:rsidRPr="004F2ECA">
        <w:t xml:space="preserve">prohibido aceptar regalos, dádivas, premios, beneficios personales o cualquier otra forma de retribución vinculada al desempeño de la función </w:t>
      </w:r>
      <w:r w:rsidRPr="004F2ECA">
        <w:lastRenderedPageBreak/>
        <w:t xml:space="preserve">pública, conforme al artículo </w:t>
      </w:r>
      <w:r w:rsidR="006A7024" w:rsidRPr="004F2ECA">
        <w:t>40</w:t>
      </w:r>
      <w:r w:rsidRPr="004F2ECA">
        <w:t xml:space="preserve"> del Reglamento a la Ley contra la Corrupción y el Enriquecimiento Ilícito en la Función Pública (RLCCEIFP).</w:t>
      </w:r>
    </w:p>
    <w:p w14:paraId="5D052060" w14:textId="36A921A4" w:rsidR="008068A8" w:rsidRPr="004F2ECA" w:rsidRDefault="3D9797A9" w:rsidP="008068A8">
      <w:pPr>
        <w:spacing w:before="0" w:after="160" w:line="259" w:lineRule="auto"/>
      </w:pPr>
      <w:r>
        <w:t xml:space="preserve">Esta prohibición se extiende a todo ofrecimiento proveniente de proveedores, contratistas o terceros que pueda interpretarse como un intento de influir en la toma de decisiones administrativas o contractuales. </w:t>
      </w:r>
      <w:r w:rsidR="7FD0B80F">
        <w:t>Los funcionario</w:t>
      </w:r>
      <w:r>
        <w:t>s deber</w:t>
      </w:r>
      <w:r w:rsidR="06192B88">
        <w:t>án</w:t>
      </w:r>
      <w:r>
        <w:t xml:space="preserve"> rechazar de forma inmediata y documentar</w:t>
      </w:r>
      <w:r w:rsidR="56DA72BC">
        <w:t xml:space="preserve"> ante las autoridades competentes de la institución</w:t>
      </w:r>
      <w:r>
        <w:t xml:space="preserve"> cualquier ofrecimiento de esta naturaleza, a fin de preservar la imparcialidad, la transparencia y la confianza institucional.</w:t>
      </w:r>
    </w:p>
    <w:p w14:paraId="3174F4FF" w14:textId="77777777" w:rsidR="008D6923" w:rsidRPr="004F2ECA" w:rsidRDefault="008D6923" w:rsidP="008068A8">
      <w:pPr>
        <w:spacing w:before="0" w:after="160" w:line="259" w:lineRule="auto"/>
      </w:pPr>
    </w:p>
    <w:p w14:paraId="07639AA7" w14:textId="529525B5" w:rsidR="000B718C" w:rsidRPr="008908E0" w:rsidRDefault="00DB7AD8" w:rsidP="008908E0">
      <w:pPr>
        <w:pStyle w:val="Ttulo2"/>
      </w:pPr>
      <w:bookmarkStart w:id="41" w:name="_Toc215049551"/>
      <w:r w:rsidRPr="008908E0">
        <w:t xml:space="preserve">6.2 </w:t>
      </w:r>
      <w:r w:rsidR="000B718C" w:rsidRPr="008908E0">
        <w:t xml:space="preserve">Reglas sobre </w:t>
      </w:r>
      <w:r w:rsidR="004D615A" w:rsidRPr="008908E0">
        <w:t xml:space="preserve">el </w:t>
      </w:r>
      <w:r w:rsidR="000B718C" w:rsidRPr="008908E0">
        <w:t>rechazo de regalos</w:t>
      </w:r>
      <w:bookmarkEnd w:id="41"/>
    </w:p>
    <w:p w14:paraId="23D67C19" w14:textId="0571B76B" w:rsidR="008068A8" w:rsidRPr="004F2ECA" w:rsidRDefault="008068A8" w:rsidP="008068A8">
      <w:pPr>
        <w:spacing w:before="0" w:after="160" w:line="259" w:lineRule="auto"/>
      </w:pPr>
      <w:r w:rsidRPr="004F2ECA">
        <w:t xml:space="preserve">Los funcionarios públicos </w:t>
      </w:r>
      <w:r w:rsidR="00DD273A" w:rsidRPr="004F2ECA">
        <w:t>al</w:t>
      </w:r>
      <w:r w:rsidRPr="004F2ECA">
        <w:t xml:space="preserve"> aceptar obsequios, beneficios o atenciones que estén relacionados directa o indirectamente con sus funciones</w:t>
      </w:r>
      <w:r w:rsidR="00DD273A" w:rsidRPr="004F2ECA">
        <w:t xml:space="preserve">, </w:t>
      </w:r>
      <w:r w:rsidRPr="004F2ECA">
        <w:t>puedan generar la apariencia de un conflicto de interés.</w:t>
      </w:r>
      <w:r w:rsidR="00D55CE2" w:rsidRPr="004F2ECA">
        <w:t xml:space="preserve"> </w:t>
      </w:r>
      <w:r w:rsidRPr="004F2ECA">
        <w:t>La aceptación de regalos compromete la credibilidad del pro</w:t>
      </w:r>
      <w:r w:rsidR="00DD273A" w:rsidRPr="004F2ECA">
        <w:t>cedimiento</w:t>
      </w:r>
      <w:r w:rsidRPr="004F2ECA">
        <w:t xml:space="preserve"> de contratación</w:t>
      </w:r>
      <w:r w:rsidR="00DD273A" w:rsidRPr="004F2ECA">
        <w:t xml:space="preserve"> pública</w:t>
      </w:r>
      <w:r w:rsidRPr="004F2ECA">
        <w:t xml:space="preserve"> y puede interpretarse como un acto de favoritismo hacia un proveedor comercial específico.</w:t>
      </w:r>
    </w:p>
    <w:p w14:paraId="76638EE4" w14:textId="77777777" w:rsidR="008068A8" w:rsidRPr="004F2ECA" w:rsidRDefault="008068A8" w:rsidP="008068A8">
      <w:pPr>
        <w:spacing w:before="0" w:after="160" w:line="259" w:lineRule="auto"/>
      </w:pPr>
      <w:r w:rsidRPr="004F2ECA">
        <w:t>Ejemplos de obsequios prohibidos incluyen:</w:t>
      </w:r>
    </w:p>
    <w:p w14:paraId="646DA96D" w14:textId="5CDDA04D" w:rsidR="008068A8" w:rsidRPr="004F2ECA" w:rsidRDefault="008068A8" w:rsidP="00E65C84">
      <w:pPr>
        <w:numPr>
          <w:ilvl w:val="0"/>
          <w:numId w:val="12"/>
        </w:numPr>
        <w:spacing w:before="0" w:after="160" w:line="259" w:lineRule="auto"/>
      </w:pPr>
      <w:r w:rsidRPr="004F2ECA">
        <w:t xml:space="preserve">Dispositivos electrónicos u objetos de </w:t>
      </w:r>
      <w:r w:rsidR="00D55CE2" w:rsidRPr="004F2ECA">
        <w:t xml:space="preserve">cualquier </w:t>
      </w:r>
      <w:r w:rsidRPr="004F2ECA">
        <w:t>valor económico.</w:t>
      </w:r>
    </w:p>
    <w:p w14:paraId="5E09AA50" w14:textId="77777777" w:rsidR="008068A8" w:rsidRPr="004F2ECA" w:rsidRDefault="008068A8" w:rsidP="00E65C84">
      <w:pPr>
        <w:numPr>
          <w:ilvl w:val="0"/>
          <w:numId w:val="12"/>
        </w:numPr>
        <w:spacing w:before="0" w:after="160" w:line="259" w:lineRule="auto"/>
      </w:pPr>
      <w:r w:rsidRPr="004F2ECA">
        <w:t>Invitaciones a eventos, viajes o actividades con gastos cubiertos.</w:t>
      </w:r>
    </w:p>
    <w:p w14:paraId="33D7B899" w14:textId="77777777" w:rsidR="008068A8" w:rsidRPr="004F2ECA" w:rsidRDefault="008068A8" w:rsidP="00E65C84">
      <w:pPr>
        <w:numPr>
          <w:ilvl w:val="0"/>
          <w:numId w:val="12"/>
        </w:numPr>
        <w:spacing w:before="0" w:after="160" w:line="259" w:lineRule="auto"/>
      </w:pPr>
      <w:r w:rsidRPr="004F2ECA">
        <w:t>Beneficios personales tales como descuentos, membresías o servicios gratuitos.</w:t>
      </w:r>
    </w:p>
    <w:p w14:paraId="75D190E2" w14:textId="773E1993" w:rsidR="008068A8" w:rsidRPr="008C6F1C" w:rsidRDefault="008068A8" w:rsidP="008068A8">
      <w:pPr>
        <w:spacing w:before="0" w:after="160" w:line="259" w:lineRule="auto"/>
      </w:pPr>
      <w:r w:rsidRPr="004F2ECA">
        <w:t>Ante cualquier ofrecimiento, el funcionario debe adoptar una postura clara de rechazo, informando a su jefatura inmediata y a</w:t>
      </w:r>
      <w:r w:rsidR="003A770D" w:rsidRPr="004F2ECA">
        <w:t xml:space="preserve"> las autoridades institucionales </w:t>
      </w:r>
      <w:r w:rsidR="003A770D" w:rsidRPr="636AA668">
        <w:t>competentes</w:t>
      </w:r>
      <w:r w:rsidRPr="636AA668">
        <w:t>.</w:t>
      </w:r>
      <w:r w:rsidR="1B0D9D1F" w:rsidRPr="636AA668">
        <w:t xml:space="preserve"> El aceptar </w:t>
      </w:r>
      <w:r w:rsidR="1D20578B" w:rsidRPr="636AA668">
        <w:t xml:space="preserve">cualquier tipo de </w:t>
      </w:r>
      <w:r w:rsidR="00B4280B" w:rsidRPr="636AA668">
        <w:t>obsequio</w:t>
      </w:r>
      <w:r w:rsidR="1D20578B" w:rsidRPr="636AA668">
        <w:t xml:space="preserve"> independientemente del valor est</w:t>
      </w:r>
      <w:r w:rsidR="787C6656" w:rsidRPr="636AA668">
        <w:t>á</w:t>
      </w:r>
      <w:r w:rsidR="1D20578B" w:rsidRPr="636AA668">
        <w:t xml:space="preserve"> prohibido y viola el </w:t>
      </w:r>
      <w:r w:rsidR="75E47380" w:rsidRPr="636AA668">
        <w:t>deber de pr</w:t>
      </w:r>
      <w:r w:rsidR="7FBD25C1" w:rsidRPr="636AA668">
        <w:t>obidad.</w:t>
      </w:r>
      <w:r w:rsidR="1C7EB883" w:rsidRPr="636AA668">
        <w:t xml:space="preserve"> No obstante, la norma no se aplica a condecoraciones, ni premios que sean honoríficos, culturales académicos o cient</w:t>
      </w:r>
      <w:r w:rsidR="772143BE" w:rsidRPr="636AA668">
        <w:t>íficos.</w:t>
      </w:r>
    </w:p>
    <w:p w14:paraId="13997AF3" w14:textId="77777777" w:rsidR="007C7659" w:rsidRPr="008C6F1C" w:rsidRDefault="007C7659" w:rsidP="00B75592">
      <w:pPr>
        <w:rPr>
          <w:b/>
        </w:rPr>
      </w:pPr>
      <w:bookmarkStart w:id="42" w:name="_Toc210752713"/>
      <w:r w:rsidRPr="636AA668">
        <w:t>Ejemplo:</w:t>
      </w:r>
      <w:bookmarkEnd w:id="42"/>
    </w:p>
    <w:p w14:paraId="020E7A66" w14:textId="40DE4C27" w:rsidR="007C7659" w:rsidRPr="008C6F1C" w:rsidRDefault="0CD9B177" w:rsidP="778DAE52">
      <w:pPr>
        <w:suppressAutoHyphens w:val="0"/>
        <w:spacing w:before="0" w:after="0"/>
        <w:rPr>
          <w:rFonts w:eastAsiaTheme="majorEastAsia" w:cstheme="majorBidi"/>
        </w:rPr>
      </w:pPr>
      <w:r w:rsidRPr="636AA668">
        <w:rPr>
          <w:rFonts w:eastAsiaTheme="majorEastAsia" w:cstheme="majorBidi"/>
        </w:rPr>
        <w:t xml:space="preserve">Un proveedor habitual envía a la oficina </w:t>
      </w:r>
      <w:r w:rsidR="7D1D4B2D" w:rsidRPr="636AA668">
        <w:rPr>
          <w:rFonts w:eastAsiaTheme="majorEastAsia" w:cstheme="majorBidi"/>
        </w:rPr>
        <w:t xml:space="preserve">encargada de tramitar las </w:t>
      </w:r>
      <w:r w:rsidRPr="636AA668">
        <w:rPr>
          <w:rFonts w:eastAsiaTheme="majorEastAsia" w:cstheme="majorBidi"/>
        </w:rPr>
        <w:t>compras un obsequio de alto valor (como una canasta con productos gourmet y electrónicos) en diciembre, como muestra de agradecimiento.</w:t>
      </w:r>
    </w:p>
    <w:p w14:paraId="007A3E6D" w14:textId="77777777" w:rsidR="007C7659" w:rsidRPr="008C6F1C" w:rsidRDefault="007C7659" w:rsidP="778DAE52">
      <w:pPr>
        <w:suppressAutoHyphens w:val="0"/>
        <w:spacing w:before="0" w:after="0"/>
        <w:jc w:val="left"/>
        <w:rPr>
          <w:rFonts w:eastAsiaTheme="majorEastAsia" w:cstheme="majorBidi"/>
        </w:rPr>
      </w:pPr>
    </w:p>
    <w:p w14:paraId="6CB984E2" w14:textId="248D79A5" w:rsidR="007C7659" w:rsidRPr="008C6F1C" w:rsidRDefault="25A33F85" w:rsidP="778DAE52">
      <w:pPr>
        <w:suppressAutoHyphens w:val="0"/>
        <w:spacing w:before="0" w:after="0"/>
        <w:jc w:val="left"/>
      </w:pPr>
      <w:r w:rsidRPr="636AA668">
        <w:rPr>
          <w:rFonts w:eastAsiaTheme="majorEastAsia" w:cstheme="majorBidi"/>
        </w:rPr>
        <w:t>Recomendaciones de actuación</w:t>
      </w:r>
      <w:r w:rsidR="0CD9B177" w:rsidRPr="636AA668">
        <w:rPr>
          <w:rFonts w:eastAsiaTheme="majorEastAsia" w:cstheme="majorBidi"/>
          <w:b/>
        </w:rPr>
        <w:t xml:space="preserve">, </w:t>
      </w:r>
      <w:r w:rsidR="0CD9B177" w:rsidRPr="636AA668">
        <w:rPr>
          <w:b/>
        </w:rPr>
        <w:t>¿Qué hacer?</w:t>
      </w:r>
    </w:p>
    <w:p w14:paraId="242BC629" w14:textId="77777777" w:rsidR="007C7659" w:rsidRPr="008C6F1C" w:rsidRDefault="007C7659" w:rsidP="778DAE52">
      <w:pPr>
        <w:spacing w:before="0" w:after="0"/>
        <w:jc w:val="left"/>
        <w:rPr>
          <w:b/>
        </w:rPr>
      </w:pPr>
    </w:p>
    <w:p w14:paraId="3E5DE77D" w14:textId="46BF948B" w:rsidR="007C7659" w:rsidRPr="008C6F1C" w:rsidRDefault="0CD9B177" w:rsidP="00E65C84">
      <w:pPr>
        <w:pStyle w:val="Prrafodelista"/>
        <w:numPr>
          <w:ilvl w:val="0"/>
          <w:numId w:val="2"/>
        </w:numPr>
        <w:ind w:left="436"/>
      </w:pPr>
      <w:r w:rsidRPr="636AA668">
        <w:rPr>
          <w:rFonts w:eastAsiaTheme="majorEastAsia" w:cstheme="majorBidi"/>
          <w:b/>
        </w:rPr>
        <w:t xml:space="preserve">Evaluar el valor: </w:t>
      </w:r>
      <w:r w:rsidRPr="636AA668">
        <w:rPr>
          <w:rFonts w:eastAsiaTheme="majorEastAsia" w:cstheme="majorBidi"/>
        </w:rPr>
        <w:t xml:space="preserve">Si el obsequio supera un salario base, según el artículo 20 de la LCCEIFP, debe considerarse propiedad del Estado y destinarse conforme al </w:t>
      </w:r>
      <w:r w:rsidRPr="636AA668">
        <w:t>RLCCEIFP.</w:t>
      </w:r>
    </w:p>
    <w:p w14:paraId="721A67E5" w14:textId="5DC427AA" w:rsidR="42CF4C59" w:rsidRPr="008C6F1C" w:rsidRDefault="42CF4C59" w:rsidP="778DAE52">
      <w:pPr>
        <w:pStyle w:val="Prrafodelista"/>
        <w:ind w:left="436"/>
        <w:rPr>
          <w:rFonts w:eastAsiaTheme="majorEastAsia" w:cstheme="majorBidi"/>
        </w:rPr>
      </w:pPr>
    </w:p>
    <w:p w14:paraId="4A5D4423" w14:textId="11C91BA4" w:rsidR="007C7659" w:rsidRPr="008C6F1C" w:rsidRDefault="0CD9B177" w:rsidP="00E65C84">
      <w:pPr>
        <w:pStyle w:val="Prrafodelista"/>
        <w:numPr>
          <w:ilvl w:val="0"/>
          <w:numId w:val="2"/>
        </w:numPr>
        <w:ind w:left="360"/>
        <w:rPr>
          <w:rFonts w:eastAsiaTheme="majorEastAsia" w:cstheme="majorBidi"/>
        </w:rPr>
      </w:pPr>
      <w:r w:rsidRPr="636AA668">
        <w:rPr>
          <w:rFonts w:eastAsiaTheme="majorEastAsia" w:cstheme="majorBidi"/>
          <w:b/>
        </w:rPr>
        <w:t xml:space="preserve">Aplicar el principio de probidad: </w:t>
      </w:r>
      <w:r w:rsidRPr="636AA668">
        <w:rPr>
          <w:rFonts w:eastAsiaTheme="majorEastAsia" w:cstheme="majorBidi"/>
        </w:rPr>
        <w:t>Aceptar regalos que puedan influir en decisiones administrativas contraviene el artículo 3 de la LCCEIFP.</w:t>
      </w:r>
    </w:p>
    <w:p w14:paraId="770BCD13" w14:textId="77777777" w:rsidR="007C7659" w:rsidRPr="008C6F1C" w:rsidRDefault="007C7659" w:rsidP="778DAE52">
      <w:pPr>
        <w:pStyle w:val="Prrafodelista"/>
        <w:rPr>
          <w:rFonts w:eastAsiaTheme="majorEastAsia" w:cstheme="majorBidi"/>
          <w:b/>
        </w:rPr>
      </w:pPr>
    </w:p>
    <w:p w14:paraId="1AC7545B" w14:textId="77777777" w:rsidR="007C7659" w:rsidRPr="008C6F1C" w:rsidRDefault="0CD9B177" w:rsidP="00E65C84">
      <w:pPr>
        <w:pStyle w:val="Prrafodelista"/>
        <w:numPr>
          <w:ilvl w:val="0"/>
          <w:numId w:val="2"/>
        </w:numPr>
        <w:ind w:left="360"/>
        <w:rPr>
          <w:rFonts w:eastAsiaTheme="majorEastAsia" w:cstheme="majorBidi"/>
        </w:rPr>
      </w:pPr>
      <w:r w:rsidRPr="636AA668">
        <w:rPr>
          <w:rFonts w:eastAsiaTheme="majorEastAsia" w:cstheme="majorBidi"/>
          <w:b/>
        </w:rPr>
        <w:t xml:space="preserve">Activar el protocolo institucional: </w:t>
      </w:r>
      <w:r w:rsidRPr="636AA668">
        <w:rPr>
          <w:rFonts w:eastAsiaTheme="majorEastAsia" w:cstheme="majorBidi"/>
        </w:rPr>
        <w:t>Registrar el ingreso del obsequio, informar al superior jerárquico, notificar a la auditoría interna y evaluar si debe devolverse o transferirse a otra entidad pública.</w:t>
      </w:r>
    </w:p>
    <w:p w14:paraId="6BFBE3AC" w14:textId="77777777" w:rsidR="007C7659" w:rsidRPr="008C6F1C" w:rsidRDefault="007C7659" w:rsidP="778DAE52">
      <w:pPr>
        <w:pStyle w:val="Prrafodelista"/>
        <w:rPr>
          <w:rFonts w:eastAsiaTheme="majorEastAsia" w:cstheme="majorBidi"/>
          <w:b/>
        </w:rPr>
      </w:pPr>
    </w:p>
    <w:p w14:paraId="395A3BAA" w14:textId="77777777" w:rsidR="007C7659" w:rsidRPr="008C6F1C" w:rsidRDefault="0CD9B177" w:rsidP="00E65C84">
      <w:pPr>
        <w:pStyle w:val="Prrafodelista"/>
        <w:numPr>
          <w:ilvl w:val="0"/>
          <w:numId w:val="2"/>
        </w:numPr>
        <w:ind w:left="360"/>
        <w:rPr>
          <w:rFonts w:eastAsiaTheme="majorEastAsia" w:cstheme="majorBidi"/>
        </w:rPr>
      </w:pPr>
      <w:r w:rsidRPr="636AA668">
        <w:rPr>
          <w:rFonts w:eastAsiaTheme="majorEastAsia" w:cstheme="majorBidi"/>
          <w:b/>
        </w:rPr>
        <w:t xml:space="preserve">Comunicar al proveedor: </w:t>
      </w:r>
      <w:r w:rsidRPr="636AA668">
        <w:rPr>
          <w:rFonts w:eastAsiaTheme="majorEastAsia" w:cstheme="majorBidi"/>
        </w:rPr>
        <w:t>Que no es posible aceptar regalos de alto valor debido a la normativa vigente.</w:t>
      </w:r>
    </w:p>
    <w:p w14:paraId="0BF0D893" w14:textId="77777777" w:rsidR="00427EFE" w:rsidRPr="008C6F1C" w:rsidRDefault="00427EFE" w:rsidP="008068A8">
      <w:pPr>
        <w:spacing w:before="0" w:after="160" w:line="259" w:lineRule="auto"/>
      </w:pPr>
    </w:p>
    <w:p w14:paraId="469DF260" w14:textId="5DBBB5F4" w:rsidR="00520F8A" w:rsidRPr="008908E0" w:rsidRDefault="00DB7AD8" w:rsidP="008908E0">
      <w:pPr>
        <w:pStyle w:val="Ttulo2"/>
        <w:rPr>
          <w:rStyle w:val="Ttulo1Car"/>
          <w:b w:val="0"/>
          <w:sz w:val="22"/>
          <w:szCs w:val="32"/>
        </w:rPr>
      </w:pPr>
      <w:bookmarkStart w:id="43" w:name="_Toc210752711"/>
      <w:bookmarkStart w:id="44" w:name="_Toc215049552"/>
      <w:r w:rsidRPr="008908E0">
        <w:rPr>
          <w:rStyle w:val="Ttulo1Car"/>
          <w:b w:val="0"/>
          <w:sz w:val="22"/>
          <w:szCs w:val="32"/>
        </w:rPr>
        <w:t xml:space="preserve">6.3 </w:t>
      </w:r>
      <w:r w:rsidR="00520F8A" w:rsidRPr="008908E0">
        <w:rPr>
          <w:rStyle w:val="Ttulo1Car"/>
          <w:b w:val="0"/>
          <w:sz w:val="22"/>
          <w:szCs w:val="32"/>
        </w:rPr>
        <w:t>Costumbres diplomáticas</w:t>
      </w:r>
      <w:bookmarkEnd w:id="43"/>
      <w:r w:rsidR="00DB4A90" w:rsidRPr="008908E0">
        <w:rPr>
          <w:rStyle w:val="Ttulo1Car"/>
          <w:b w:val="0"/>
          <w:sz w:val="22"/>
          <w:szCs w:val="32"/>
        </w:rPr>
        <w:t xml:space="preserve"> y obsequios protocolarios</w:t>
      </w:r>
      <w:bookmarkEnd w:id="44"/>
    </w:p>
    <w:p w14:paraId="70A38241" w14:textId="5CCD5C57" w:rsidR="00DB4A90" w:rsidRPr="008C6F1C" w:rsidRDefault="00DB4A90" w:rsidP="00DB4A90">
      <w:pPr>
        <w:spacing w:before="0" w:after="160" w:line="259" w:lineRule="auto"/>
      </w:pPr>
      <w:r w:rsidRPr="00D026FD">
        <w:t xml:space="preserve">En el marco de las relaciones internacionales o actividades oficiales, los bienes que un funcionario público reciba como gesto de cortesía o práctica diplomática por parte de un sujeto de Derecho Internacional se consideran propiedad del Estado costarricense, siempre que su valor sea superior a un salario base, según lo dispuesto en </w:t>
      </w:r>
      <w:r w:rsidRPr="00D026FD" w:rsidDel="00D45F80">
        <w:t>el</w:t>
      </w:r>
      <w:r w:rsidRPr="0A9414E1" w:rsidDel="005505CD">
        <w:t xml:space="preserve"> </w:t>
      </w:r>
      <w:r w:rsidR="00D45F80" w:rsidRPr="00D026FD">
        <w:t>artículo</w:t>
      </w:r>
      <w:r w:rsidR="00D07382" w:rsidRPr="00D026FD">
        <w:t xml:space="preserve"> 2 de la Ley </w:t>
      </w:r>
      <w:proofErr w:type="spellStart"/>
      <w:r w:rsidR="00D07382" w:rsidRPr="00D026FD">
        <w:t>Nº</w:t>
      </w:r>
      <w:proofErr w:type="spellEnd"/>
      <w:r w:rsidR="00D07382" w:rsidRPr="00D026FD">
        <w:t xml:space="preserve"> 7337</w:t>
      </w:r>
      <w:sdt>
        <w:sdtPr>
          <w:id w:val="1310672935"/>
          <w:citation/>
        </w:sdtPr>
        <w:sdtContent>
          <w:r w:rsidR="0025168B" w:rsidRPr="0A9414E1">
            <w:fldChar w:fldCharType="begin"/>
          </w:r>
          <w:r w:rsidR="0025168B" w:rsidRPr="0A9414E1">
            <w:instrText xml:space="preserve"> CITATION Asa93 \l 5130 </w:instrText>
          </w:r>
          <w:r w:rsidR="0025168B" w:rsidRPr="0A9414E1">
            <w:fldChar w:fldCharType="separate"/>
          </w:r>
          <w:r w:rsidRPr="00D026FD">
            <w:t xml:space="preserve"> (Asamblea Legislativa, 1993)</w:t>
          </w:r>
          <w:r w:rsidR="0025168B" w:rsidRPr="0A9414E1">
            <w:fldChar w:fldCharType="end"/>
          </w:r>
        </w:sdtContent>
      </w:sdt>
      <w:r w:rsidRPr="00D026FD">
        <w:t>, vigente al momento de la entrega.</w:t>
      </w:r>
    </w:p>
    <w:p w14:paraId="4BC8EC6D" w14:textId="77777777" w:rsidR="00DB4A90" w:rsidRPr="008C6F1C" w:rsidRDefault="00DB4A90" w:rsidP="00DB4A90">
      <w:pPr>
        <w:spacing w:before="0" w:after="160" w:line="259" w:lineRule="auto"/>
      </w:pPr>
      <w:r w:rsidRPr="0A9414E1">
        <w:t>Los obsequios diplomáticos deben cumplir con las siguientes condiciones:</w:t>
      </w:r>
    </w:p>
    <w:p w14:paraId="7622F254" w14:textId="77777777" w:rsidR="00DB4A90" w:rsidRPr="008C6F1C" w:rsidRDefault="00DB4A90" w:rsidP="00E65C84">
      <w:pPr>
        <w:numPr>
          <w:ilvl w:val="0"/>
          <w:numId w:val="11"/>
        </w:numPr>
        <w:suppressAutoHyphens w:val="0"/>
        <w:spacing w:before="0" w:after="160" w:line="259" w:lineRule="auto"/>
      </w:pPr>
      <w:r w:rsidRPr="0A9414E1">
        <w:rPr>
          <w:b/>
        </w:rPr>
        <w:t>Valor simbólico y cultural:</w:t>
      </w:r>
      <w:r w:rsidRPr="0A9414E1">
        <w:t xml:space="preserve"> deben representar la identidad o cultura del país de origen y no estar asociados a ningún interés particular o beneficio administrativo.</w:t>
      </w:r>
    </w:p>
    <w:p w14:paraId="35B76D76" w14:textId="77777777" w:rsidR="00DB4A90" w:rsidRPr="004F2ECA" w:rsidRDefault="00DB4A90" w:rsidP="00E65C84">
      <w:pPr>
        <w:numPr>
          <w:ilvl w:val="0"/>
          <w:numId w:val="11"/>
        </w:numPr>
        <w:suppressAutoHyphens w:val="0"/>
        <w:spacing w:before="0" w:after="160" w:line="259" w:lineRule="auto"/>
      </w:pPr>
      <w:r w:rsidRPr="0A9414E1">
        <w:rPr>
          <w:b/>
        </w:rPr>
        <w:t>Reporte obligatorio:</w:t>
      </w:r>
      <w:r w:rsidRPr="0A9414E1">
        <w:t xml:space="preserve"> el funcionario que reciba un obsequio diplomático debe informarlo dentro de los cinco </w:t>
      </w:r>
      <w:r w:rsidRPr="004F2ECA">
        <w:t>días hábiles posteriores a su recepción al jerarca y a la Auditoría Interna de su institución. El jerarca, a su vez, deberá remitir la notificación a la Auditoría Interna, conforme al procedimiento institucional.</w:t>
      </w:r>
    </w:p>
    <w:p w14:paraId="58EF25E7" w14:textId="0D4820FF" w:rsidR="00DB4A90" w:rsidRPr="004F2ECA" w:rsidRDefault="12D8D98F" w:rsidP="00DB4A90">
      <w:pPr>
        <w:spacing w:before="0" w:after="160" w:line="259" w:lineRule="auto"/>
      </w:pPr>
      <w:r>
        <w:t xml:space="preserve">De acuerdo con </w:t>
      </w:r>
      <w:r w:rsidR="4C10590A">
        <w:t xml:space="preserve">el </w:t>
      </w:r>
      <w:r>
        <w:t xml:space="preserve">artículo 40 RLCCEIFP, se </w:t>
      </w:r>
      <w:r w:rsidR="00062E29">
        <w:t>establece,</w:t>
      </w:r>
      <w:r>
        <w:t xml:space="preserve"> como regla general, </w:t>
      </w:r>
      <w:r w:rsidR="6A969C50">
        <w:t xml:space="preserve">que </w:t>
      </w:r>
      <w:r>
        <w:t>queda terminantemente prohibido a los servidores públicos recibir dádivas, obsequios, premios, recompensas o cualquier otra ventaja como retribución por actos u omisiones relacionados con su cargo.</w:t>
      </w:r>
    </w:p>
    <w:p w14:paraId="698DE72E" w14:textId="32E0E1F7" w:rsidR="00DB4A90" w:rsidRPr="004F2ECA" w:rsidRDefault="12D8D98F" w:rsidP="00DB4A90">
      <w:pPr>
        <w:spacing w:before="0" w:after="160" w:line="259" w:lineRule="auto"/>
      </w:pPr>
      <w:r>
        <w:lastRenderedPageBreak/>
        <w:t xml:space="preserve">Asimismo, el artículo </w:t>
      </w:r>
      <w:r w:rsidR="607CA6A0">
        <w:t xml:space="preserve">3 </w:t>
      </w:r>
      <w:r>
        <w:t xml:space="preserve">de la </w:t>
      </w:r>
      <w:r w:rsidR="20D7DCB2">
        <w:t>L</w:t>
      </w:r>
      <w:r>
        <w:t>CCEIFP dispone que todos los funcionarios deben anteponer los intereses públicos sobre los personales, actuando con integridad, transparencia y apego a la probidad.</w:t>
      </w:r>
    </w:p>
    <w:p w14:paraId="03EACEDE" w14:textId="12CC124C" w:rsidR="00DB4A90" w:rsidRPr="004F2ECA" w:rsidRDefault="00DB4A90" w:rsidP="00DB4A90">
      <w:pPr>
        <w:spacing w:before="0" w:after="160" w:line="259" w:lineRule="auto"/>
      </w:pPr>
      <w:r w:rsidRPr="004F2ECA">
        <w:t>En consecuencia, cuando un obsequio recibido en el contexto diplomático no supere el valor de un salario base, podrá conservarse como muestra de cortesía, siempre que su carácter sea estrictamente simbólico y cultural. Si supera dicho monto, pasará a ser propiedad del Estado, conforme al artículo 41 del RLCCEIFP.</w:t>
      </w:r>
    </w:p>
    <w:p w14:paraId="620ED77D" w14:textId="758B112E" w:rsidR="00DB4A90" w:rsidRPr="004F2ECA" w:rsidRDefault="00DB4A90" w:rsidP="00DB4A90">
      <w:pPr>
        <w:spacing w:before="0" w:after="160" w:line="259" w:lineRule="auto"/>
      </w:pPr>
      <w:r w:rsidRPr="004F2ECA">
        <w:t>Este marco normativo respalda la conducta ética del servidor público y propicia</w:t>
      </w:r>
      <w:r w:rsidR="00095C02" w:rsidRPr="004F2ECA">
        <w:t>,</w:t>
      </w:r>
      <w:r w:rsidRPr="004F2ECA">
        <w:t xml:space="preserve"> relaciones institucionales basadas en la transparencia y el respeto entre los Estados.</w:t>
      </w:r>
    </w:p>
    <w:p w14:paraId="0B8DAF6E" w14:textId="77777777" w:rsidR="00520F8A" w:rsidRPr="004F2ECA" w:rsidRDefault="00520F8A" w:rsidP="00520F8A">
      <w:pPr>
        <w:mirrorIndents/>
      </w:pPr>
    </w:p>
    <w:p w14:paraId="558FC62F" w14:textId="2C26F519" w:rsidR="00520F8A" w:rsidRPr="008908E0" w:rsidRDefault="00DB7AD8" w:rsidP="008908E0">
      <w:pPr>
        <w:pStyle w:val="Ttulo2"/>
        <w:rPr>
          <w:rStyle w:val="Ttulo1Car"/>
          <w:b w:val="0"/>
          <w:sz w:val="22"/>
          <w:szCs w:val="32"/>
        </w:rPr>
      </w:pPr>
      <w:bookmarkStart w:id="45" w:name="_Toc210752712"/>
      <w:bookmarkStart w:id="46" w:name="_Toc215049553"/>
      <w:r w:rsidRPr="008908E0">
        <w:rPr>
          <w:rStyle w:val="Ttulo1Car"/>
          <w:b w:val="0"/>
          <w:sz w:val="22"/>
          <w:szCs w:val="32"/>
        </w:rPr>
        <w:t xml:space="preserve">6.4 </w:t>
      </w:r>
      <w:r w:rsidR="00520F8A" w:rsidRPr="008908E0">
        <w:rPr>
          <w:rStyle w:val="Ttulo1Car"/>
          <w:b w:val="0"/>
          <w:sz w:val="22"/>
          <w:szCs w:val="32"/>
        </w:rPr>
        <w:t>Reconocimientos honorífico, cultural, académico o científico</w:t>
      </w:r>
      <w:r w:rsidR="00520F8A" w:rsidRPr="006E1CE4">
        <w:rPr>
          <w:rStyle w:val="Refdenotaalpie"/>
          <w:szCs w:val="22"/>
        </w:rPr>
        <w:footnoteReference w:id="1"/>
      </w:r>
      <w:r w:rsidR="00520F8A" w:rsidRPr="00CE39A4">
        <w:t>.</w:t>
      </w:r>
      <w:bookmarkEnd w:id="45"/>
      <w:bookmarkEnd w:id="46"/>
    </w:p>
    <w:p w14:paraId="3C43E0D2" w14:textId="3C8CD1A4" w:rsidR="00B42AA1" w:rsidRPr="004F2ECA" w:rsidRDefault="00B42AA1" w:rsidP="00B42AA1">
      <w:pPr>
        <w:spacing w:before="0" w:after="160" w:line="259" w:lineRule="auto"/>
      </w:pPr>
      <w:r w:rsidRPr="004F2ECA">
        <w:t>De acuerdo con el artículo 42 del RLCCEIFP, los galardones y condecoraciones de carácter honorífico, cultural, académico o científico no se consideran obsequios prohibidos</w:t>
      </w:r>
      <w:r w:rsidR="16774690">
        <w:t xml:space="preserve"> de recepción por parte del funcionario</w:t>
      </w:r>
      <w:r w:rsidRPr="004F2ECA">
        <w:t>.</w:t>
      </w:r>
    </w:p>
    <w:p w14:paraId="1314AD1C" w14:textId="137F0EFF" w:rsidR="00B42AA1" w:rsidRPr="004F2ECA" w:rsidRDefault="704FB02E" w:rsidP="00B42AA1">
      <w:pPr>
        <w:spacing w:before="0" w:after="160" w:line="259" w:lineRule="auto"/>
      </w:pPr>
      <w:r>
        <w:t>C</w:t>
      </w:r>
      <w:r w:rsidR="705CC03F">
        <w:t>onstituyen</w:t>
      </w:r>
      <w:r w:rsidR="00B42AA1" w:rsidRPr="004F2ECA">
        <w:t xml:space="preserve"> una excepción, </w:t>
      </w:r>
      <w:r w:rsidR="6F2F808F">
        <w:t xml:space="preserve">por lo que </w:t>
      </w:r>
      <w:r w:rsidR="0090358D" w:rsidRPr="004F2ECA">
        <w:t xml:space="preserve">sí se pueden aceptar y no entran en la categoría de dádivas o beneficios prohibidos, </w:t>
      </w:r>
      <w:r w:rsidR="5D4CC355">
        <w:t xml:space="preserve">sin embargo, se </w:t>
      </w:r>
      <w:r w:rsidR="00B42AA1" w:rsidRPr="004F2ECA">
        <w:t xml:space="preserve">recomienda reportarlos a la autoridad institucional correspondiente si existe la posibilidad de que generen influencia o percepción de favoritismo. Estos reconocimientos avalan la trayectoria profesional y cultural del funcionario, </w:t>
      </w:r>
      <w:r w:rsidR="4B8305FC">
        <w:t xml:space="preserve">por lo que </w:t>
      </w:r>
      <w:r w:rsidR="24892F59">
        <w:t xml:space="preserve">el otorgamiento de </w:t>
      </w:r>
      <w:r w:rsidR="4AABD95F">
        <w:t>estos</w:t>
      </w:r>
      <w:r w:rsidR="00CE39A4">
        <w:t xml:space="preserve"> </w:t>
      </w:r>
      <w:r w:rsidR="00B42AA1">
        <w:t>no</w:t>
      </w:r>
      <w:r w:rsidR="00B42AA1" w:rsidRPr="004F2ECA">
        <w:t xml:space="preserve"> debe comprometer su imparcialidad.</w:t>
      </w:r>
    </w:p>
    <w:bookmarkEnd w:id="40"/>
    <w:p w14:paraId="5C17952E" w14:textId="77777777" w:rsidR="00F540D9" w:rsidRPr="004F2ECA" w:rsidRDefault="00F540D9" w:rsidP="00F540D9">
      <w:pPr>
        <w:pStyle w:val="Prrafodelista"/>
        <w:rPr>
          <w:rFonts w:eastAsiaTheme="majorEastAsia" w:cstheme="majorBidi"/>
        </w:rPr>
      </w:pPr>
    </w:p>
    <w:p w14:paraId="72670175" w14:textId="16BE3B5E" w:rsidR="00D448AE" w:rsidRPr="004F2ECA" w:rsidRDefault="00DB7AD8" w:rsidP="00D448AE">
      <w:pPr>
        <w:pStyle w:val="Ttulo2"/>
        <w:ind w:left="576" w:hanging="576"/>
        <w:rPr>
          <w:szCs w:val="22"/>
        </w:rPr>
      </w:pPr>
      <w:bookmarkStart w:id="47" w:name="_Toc210752709"/>
      <w:bookmarkStart w:id="48" w:name="_Toc215049554"/>
      <w:bookmarkStart w:id="49" w:name="_Toc210752705"/>
      <w:r w:rsidRPr="008908E0">
        <w:t xml:space="preserve">6.5 </w:t>
      </w:r>
      <w:r w:rsidR="00D448AE" w:rsidRPr="008908E0">
        <w:t>Declaración jurada de bienes</w:t>
      </w:r>
      <w:r w:rsidR="00D448AE" w:rsidRPr="000B5FDF">
        <w:t xml:space="preserve"> (SDJB)</w:t>
      </w:r>
      <w:r w:rsidR="00D448AE" w:rsidRPr="004F2ECA">
        <w:rPr>
          <w:rStyle w:val="Refdenotaalpie"/>
          <w:szCs w:val="22"/>
        </w:rPr>
        <w:footnoteReference w:id="2"/>
      </w:r>
      <w:bookmarkEnd w:id="47"/>
      <w:bookmarkEnd w:id="48"/>
    </w:p>
    <w:p w14:paraId="74AFC87B" w14:textId="7AB0BF3D" w:rsidR="00D448AE" w:rsidRPr="004F2ECA" w:rsidRDefault="00D448AE" w:rsidP="00D448AE">
      <w:pPr>
        <w:suppressAutoHyphens w:val="0"/>
        <w:spacing w:before="0" w:after="160" w:line="278" w:lineRule="auto"/>
        <w:mirrorIndents/>
        <w:rPr>
          <w:rFonts w:eastAsiaTheme="majorEastAsia" w:cstheme="majorBidi"/>
        </w:rPr>
      </w:pPr>
      <w:r w:rsidRPr="004F2ECA">
        <w:rPr>
          <w:rFonts w:eastAsiaTheme="majorEastAsia" w:cstheme="majorBidi"/>
          <w:bCs/>
        </w:rPr>
        <w:t xml:space="preserve">El </w:t>
      </w:r>
      <w:r w:rsidRPr="004F2ECA">
        <w:rPr>
          <w:rFonts w:eastAsiaTheme="majorEastAsia" w:cstheme="majorBidi"/>
        </w:rPr>
        <w:t>Sistema de Declaraciones Juradas de Bienes</w:t>
      </w:r>
      <w:r w:rsidR="00F958D5" w:rsidRPr="004F2ECA">
        <w:rPr>
          <w:rStyle w:val="Refdenotaalpie"/>
          <w:rFonts w:eastAsiaTheme="majorEastAsia" w:cstheme="majorBidi"/>
        </w:rPr>
        <w:footnoteReference w:id="3"/>
      </w:r>
      <w:r w:rsidRPr="004F2ECA">
        <w:rPr>
          <w:rFonts w:eastAsiaTheme="majorEastAsia" w:cstheme="majorBidi"/>
        </w:rPr>
        <w:t xml:space="preserve"> (SDJB) de la Contraloría General de la Republica </w:t>
      </w:r>
      <w:r w:rsidRPr="004F2ECA">
        <w:rPr>
          <w:rFonts w:eastAsiaTheme="majorEastAsia" w:cstheme="majorBidi"/>
          <w:bCs/>
        </w:rPr>
        <w:t>permite que los funcionarios p</w:t>
      </w:r>
      <w:r w:rsidRPr="004F2ECA">
        <w:rPr>
          <w:rFonts w:eastAsiaTheme="majorEastAsia" w:cs="HendersonSansW00-BasicLight"/>
          <w:bCs/>
        </w:rPr>
        <w:t>ú</w:t>
      </w:r>
      <w:r w:rsidRPr="004F2ECA">
        <w:rPr>
          <w:rFonts w:eastAsiaTheme="majorEastAsia" w:cstheme="majorBidi"/>
          <w:bCs/>
        </w:rPr>
        <w:t>blicos informen sobre sus bienes, ingresos y deudas, lo que ayuda a detectar posibles</w:t>
      </w:r>
      <w:r w:rsidRPr="004F2ECA">
        <w:rPr>
          <w:rFonts w:eastAsiaTheme="majorEastAsia" w:cs="Cambria"/>
          <w:bCs/>
        </w:rPr>
        <w:t xml:space="preserve"> </w:t>
      </w:r>
      <w:r w:rsidRPr="004F2ECA">
        <w:rPr>
          <w:rFonts w:eastAsiaTheme="majorEastAsia" w:cstheme="majorBidi"/>
        </w:rPr>
        <w:t>conflictos de intereses. Este sistema</w:t>
      </w:r>
      <w:r w:rsidR="002C362E" w:rsidRPr="004F2ECA">
        <w:rPr>
          <w:rFonts w:eastAsiaTheme="majorEastAsia" w:cstheme="majorBidi"/>
        </w:rPr>
        <w:t xml:space="preserve"> permite</w:t>
      </w:r>
      <w:r w:rsidRPr="004F2ECA">
        <w:rPr>
          <w:rFonts w:eastAsiaTheme="majorEastAsia" w:cstheme="majorBidi"/>
        </w:rPr>
        <w:t>:</w:t>
      </w:r>
    </w:p>
    <w:p w14:paraId="62F6C24B" w14:textId="54CCFC67" w:rsidR="00320E52" w:rsidRPr="004F2ECA" w:rsidRDefault="00320E52" w:rsidP="00E65C84">
      <w:pPr>
        <w:numPr>
          <w:ilvl w:val="0"/>
          <w:numId w:val="4"/>
        </w:numPr>
        <w:spacing w:before="0" w:after="160" w:line="259" w:lineRule="auto"/>
      </w:pPr>
      <w:r w:rsidRPr="004F2ECA">
        <w:t xml:space="preserve">Al registrar el patrimonio de los funcionarios, </w:t>
      </w:r>
      <w:r w:rsidR="0008702F" w:rsidRPr="004F2ECA">
        <w:t xml:space="preserve">que </w:t>
      </w:r>
      <w:r w:rsidRPr="004F2ECA">
        <w:t>se pued</w:t>
      </w:r>
      <w:r w:rsidR="0008702F" w:rsidRPr="004F2ECA">
        <w:t>a</w:t>
      </w:r>
      <w:r w:rsidRPr="004F2ECA">
        <w:t xml:space="preserve"> monitorear que </w:t>
      </w:r>
      <w:r w:rsidR="48E24C51">
        <w:t xml:space="preserve">quien está sujeto a realizar esta </w:t>
      </w:r>
      <w:r w:rsidR="00BF0879">
        <w:t xml:space="preserve">declaración, </w:t>
      </w:r>
      <w:r w:rsidR="00BF0879" w:rsidRPr="004F2ECA">
        <w:lastRenderedPageBreak/>
        <w:t>evolucione</w:t>
      </w:r>
      <w:r w:rsidRPr="004F2ECA">
        <w:t xml:space="preserve"> </w:t>
      </w:r>
      <w:r w:rsidR="160E321C">
        <w:t>patrimonialmente</w:t>
      </w:r>
      <w:r>
        <w:t xml:space="preserve"> </w:t>
      </w:r>
      <w:r w:rsidRPr="004F2ECA">
        <w:t>de forma justificada y no a trav</w:t>
      </w:r>
      <w:r w:rsidRPr="004F2ECA">
        <w:rPr>
          <w:rFonts w:cs="HendersonSansW00-BasicLight"/>
        </w:rPr>
        <w:t>é</w:t>
      </w:r>
      <w:r w:rsidRPr="004F2ECA">
        <w:t xml:space="preserve">s </w:t>
      </w:r>
      <w:r>
        <w:t>de</w:t>
      </w:r>
      <w:r w:rsidR="3799AF78">
        <w:t xml:space="preserve"> un</w:t>
      </w:r>
      <w:r w:rsidRPr="004F2ECA">
        <w:t xml:space="preserve"> enriquecimiento il</w:t>
      </w:r>
      <w:r w:rsidRPr="004F2ECA">
        <w:rPr>
          <w:rFonts w:cs="HendersonSansW00-BasicLight"/>
        </w:rPr>
        <w:t>í</w:t>
      </w:r>
      <w:r w:rsidRPr="004F2ECA">
        <w:t>cito.</w:t>
      </w:r>
    </w:p>
    <w:p w14:paraId="2F88AF0F" w14:textId="6CCEA01B" w:rsidR="00320E52" w:rsidRPr="004F2ECA" w:rsidRDefault="00320E52" w:rsidP="00E65C84">
      <w:pPr>
        <w:numPr>
          <w:ilvl w:val="0"/>
          <w:numId w:val="4"/>
        </w:numPr>
        <w:spacing w:before="0" w:after="160" w:line="259" w:lineRule="auto"/>
      </w:pPr>
      <w:r w:rsidRPr="004F2ECA">
        <w:t>Permite a la CGR</w:t>
      </w:r>
      <w:r w:rsidR="0008702F" w:rsidRPr="004F2ECA">
        <w:t xml:space="preserve"> y </w:t>
      </w:r>
      <w:r w:rsidRPr="004F2ECA">
        <w:t>las auditor</w:t>
      </w:r>
      <w:r w:rsidRPr="004F2ECA">
        <w:rPr>
          <w:rFonts w:cs="HendersonSansW00-BasicLight"/>
        </w:rPr>
        <w:t>í</w:t>
      </w:r>
      <w:r w:rsidRPr="004F2ECA">
        <w:t>as internas de cada entidad, supervisar el uso adecuado de los recursos p</w:t>
      </w:r>
      <w:r w:rsidRPr="004F2ECA">
        <w:rPr>
          <w:rFonts w:cs="HendersonSansW00-BasicLight"/>
        </w:rPr>
        <w:t>ú</w:t>
      </w:r>
      <w:r w:rsidRPr="004F2ECA">
        <w:t>blicos.</w:t>
      </w:r>
    </w:p>
    <w:p w14:paraId="29B096EF" w14:textId="4A1EE42D" w:rsidR="00320E52" w:rsidRPr="004F2ECA" w:rsidRDefault="00320E52" w:rsidP="00E65C84">
      <w:pPr>
        <w:numPr>
          <w:ilvl w:val="0"/>
          <w:numId w:val="4"/>
        </w:numPr>
        <w:spacing w:before="0" w:after="160" w:line="259" w:lineRule="auto"/>
      </w:pPr>
      <w:r w:rsidRPr="004F2ECA">
        <w:t>La declaraci</w:t>
      </w:r>
      <w:r w:rsidRPr="004F2ECA">
        <w:rPr>
          <w:rFonts w:cs="HendersonSansW00-BasicLight"/>
        </w:rPr>
        <w:t>ó</w:t>
      </w:r>
      <w:r w:rsidRPr="004F2ECA">
        <w:t>n jurada incluye informaci</w:t>
      </w:r>
      <w:r w:rsidRPr="004F2ECA">
        <w:rPr>
          <w:rFonts w:cs="HendersonSansW00-BasicLight"/>
        </w:rPr>
        <w:t>ó</w:t>
      </w:r>
      <w:r w:rsidRPr="004F2ECA">
        <w:t>n detallada sobre el patrimonio, bienes muebles e inmuebles, cuentas bancarias, deudas, salarios y otros activos.</w:t>
      </w:r>
      <w:r w:rsidRPr="004F2ECA">
        <w:rPr>
          <w:rFonts w:ascii="Cambria" w:hAnsi="Cambria" w:cs="Cambria"/>
        </w:rPr>
        <w:t> </w:t>
      </w:r>
    </w:p>
    <w:p w14:paraId="58F24490" w14:textId="21968E59" w:rsidR="00331261" w:rsidRPr="00B02944" w:rsidRDefault="00B96DC8" w:rsidP="00E65C84">
      <w:pPr>
        <w:pStyle w:val="Ttulo1"/>
        <w:numPr>
          <w:ilvl w:val="0"/>
          <w:numId w:val="3"/>
        </w:numPr>
        <w:rPr>
          <w:rStyle w:val="Ttulo2Car"/>
          <w:szCs w:val="40"/>
        </w:rPr>
      </w:pPr>
      <w:bookmarkStart w:id="50" w:name="_Toc215049555"/>
      <w:r w:rsidRPr="00B02944">
        <w:t>Conflictos de interé</w:t>
      </w:r>
      <w:r w:rsidR="00D14E21" w:rsidRPr="00B02944">
        <w:rPr>
          <w:rStyle w:val="Ttulo2Car"/>
          <w:szCs w:val="40"/>
        </w:rPr>
        <w:t>s</w:t>
      </w:r>
      <w:bookmarkEnd w:id="49"/>
      <w:r w:rsidRPr="00B02944">
        <w:t xml:space="preserve"> </w:t>
      </w:r>
      <w:r w:rsidR="00A5211D" w:rsidRPr="00B02944">
        <w:t>y régimen de prohibiciones</w:t>
      </w:r>
      <w:bookmarkEnd w:id="50"/>
      <w:r w:rsidR="004C4E47" w:rsidRPr="00B02944">
        <w:t xml:space="preserve"> </w:t>
      </w:r>
      <w:bookmarkStart w:id="51" w:name="_Toc210752706"/>
    </w:p>
    <w:p w14:paraId="68E57BD0" w14:textId="77777777" w:rsidR="00BA7EB6" w:rsidRDefault="00BA7EB6" w:rsidP="009B5F98">
      <w:pPr>
        <w:spacing w:before="0" w:after="0" w:line="360" w:lineRule="auto"/>
      </w:pPr>
    </w:p>
    <w:p w14:paraId="1C1ACD37" w14:textId="4F7D2879" w:rsidR="009B5F98" w:rsidRPr="004F2ECA" w:rsidRDefault="00EF3851" w:rsidP="009B5F98">
      <w:pPr>
        <w:spacing w:before="0" w:after="0" w:line="360" w:lineRule="auto"/>
      </w:pPr>
      <w:r w:rsidRPr="004F2ECA">
        <w:t xml:space="preserve">En la contratación pública, los </w:t>
      </w:r>
      <w:r w:rsidR="00BE2A15" w:rsidRPr="004F2ECA">
        <w:t>conflictos de intereses</w:t>
      </w:r>
      <w:r w:rsidR="00BE2A15" w:rsidRPr="004F2ECA">
        <w:rPr>
          <w:rStyle w:val="Refdenotaalpie"/>
        </w:rPr>
        <w:footnoteReference w:id="4"/>
      </w:r>
      <w:r w:rsidR="00BE2A15" w:rsidRPr="004F2ECA">
        <w:t xml:space="preserve"> </w:t>
      </w:r>
      <w:r w:rsidRPr="004F2ECA">
        <w:t xml:space="preserve">son situaciones que pueden comprometer la objetividad o la imparcialidad de quienes intervienen en los procedimientos, debido a vínculos personales, familiares, laborales o económicos con los oferentes o contratistas. </w:t>
      </w:r>
      <w:r w:rsidR="009B5F98" w:rsidRPr="004F2ECA">
        <w:t xml:space="preserve">A su vez en el artículo </w:t>
      </w:r>
      <w:r w:rsidR="00E80640" w:rsidRPr="004F2ECA">
        <w:t>3</w:t>
      </w:r>
      <w:r w:rsidR="00E12FDF" w:rsidRPr="004F2ECA">
        <w:t xml:space="preserve"> </w:t>
      </w:r>
      <w:sdt>
        <w:sdtPr>
          <w:id w:val="-517921295"/>
          <w:citation/>
        </w:sdtPr>
        <w:sdtContent>
          <w:r w:rsidR="007D7371" w:rsidRPr="004F2ECA">
            <w:fldChar w:fldCharType="begin"/>
          </w:r>
          <w:r w:rsidR="007D7371" w:rsidRPr="004F2ECA">
            <w:instrText xml:space="preserve"> CITATION Asa19 \l 5130 </w:instrText>
          </w:r>
          <w:r w:rsidR="007D7371" w:rsidRPr="004F2ECA">
            <w:fldChar w:fldCharType="separate"/>
          </w:r>
          <w:r>
            <w:rPr>
              <w:noProof/>
            </w:rPr>
            <w:t>Asamblea Legislativa., 2019)</w:t>
          </w:r>
          <w:r w:rsidR="007D7371" w:rsidRPr="004F2ECA">
            <w:fldChar w:fldCharType="end"/>
          </w:r>
        </w:sdtContent>
      </w:sdt>
      <w:r w:rsidR="009B5F98" w:rsidRPr="004F2ECA">
        <w:t xml:space="preserve">. </w:t>
      </w:r>
      <w:bookmarkStart w:id="52" w:name="_Int_U7Hp2XcF"/>
      <w:bookmarkStart w:id="53" w:name="_Int_gFQiVznL"/>
      <w:r w:rsidR="009B5F98" w:rsidRPr="004F2ECA">
        <w:rPr>
          <w:i/>
          <w:iCs/>
        </w:rPr>
        <w:t>Reglamento para la prevención, identificación y gestión adecuada de los conflictos de interés en el Poder Judicial</w:t>
      </w:r>
      <w:r w:rsidR="009B5F98" w:rsidRPr="004F2ECA">
        <w:t>.</w:t>
      </w:r>
      <w:bookmarkEnd w:id="52"/>
      <w:bookmarkEnd w:id="53"/>
      <w:r w:rsidR="009B5F98" w:rsidRPr="004F2ECA">
        <w:t xml:space="preserve"> </w:t>
      </w:r>
      <w:r w:rsidR="00B464F6" w:rsidRPr="004F2ECA">
        <w:t>Se</w:t>
      </w:r>
      <w:r w:rsidR="009B5F98" w:rsidRPr="004F2ECA">
        <w:t xml:space="preserve"> define como:</w:t>
      </w:r>
      <w:r w:rsidR="00503711" w:rsidRPr="004F2ECA">
        <w:t xml:space="preserve"> </w:t>
      </w:r>
    </w:p>
    <w:p w14:paraId="4B3F6D01" w14:textId="05E3C894" w:rsidR="009B5F98" w:rsidRPr="004F2ECA" w:rsidRDefault="009B5F98" w:rsidP="009B5F98">
      <w:pPr>
        <w:spacing w:before="0" w:after="0" w:line="360" w:lineRule="auto"/>
      </w:pPr>
    </w:p>
    <w:p w14:paraId="5B4597C7" w14:textId="77777777" w:rsidR="009B5F98" w:rsidRPr="004F2ECA" w:rsidRDefault="009B5F98" w:rsidP="004F2ECA">
      <w:pPr>
        <w:spacing w:before="0" w:after="0" w:line="360" w:lineRule="auto"/>
        <w:ind w:left="708" w:right="757"/>
      </w:pPr>
      <w:r w:rsidRPr="004F2ECA">
        <w:t>El conflicto de interés se presenta cuando una persona funcionaria pública se encuentra en una situación en la que sus intereses personales, familiares, económicos, profesionales o afectivos pueden influir, o aparentar influir, en el cumplimiento imparcial, ético y objetivo de sus funciones.</w:t>
      </w:r>
    </w:p>
    <w:p w14:paraId="17DC9406" w14:textId="25032D0B" w:rsidR="009B5F98" w:rsidRPr="004F2ECA" w:rsidRDefault="009B5F98" w:rsidP="009B5F98">
      <w:pPr>
        <w:spacing w:before="0" w:after="0" w:line="360" w:lineRule="auto"/>
      </w:pPr>
    </w:p>
    <w:p w14:paraId="04275EC9" w14:textId="3D92594E" w:rsidR="009B5F98" w:rsidRPr="004F2ECA" w:rsidRDefault="009B5F98" w:rsidP="009B5F98">
      <w:pPr>
        <w:spacing w:before="0" w:after="0" w:line="360" w:lineRule="auto"/>
      </w:pPr>
      <w:r w:rsidRPr="004F2ECA">
        <w:t>Según el</w:t>
      </w:r>
      <w:r w:rsidRPr="004F2ECA">
        <w:rPr>
          <w:rFonts w:ascii="Cambria" w:hAnsi="Cambria" w:cs="Cambria"/>
        </w:rPr>
        <w:t> </w:t>
      </w:r>
      <w:r w:rsidRPr="004F2ECA">
        <w:t>art</w:t>
      </w:r>
      <w:r w:rsidRPr="004F2ECA">
        <w:rPr>
          <w:rFonts w:cs="HendersonSansW00-BasicLight"/>
        </w:rPr>
        <w:t>í</w:t>
      </w:r>
      <w:r w:rsidRPr="004F2ECA">
        <w:t>culo 3 del Reglamento del Poder Judicial</w:t>
      </w:r>
      <w:sdt>
        <w:sdtPr>
          <w:id w:val="437341674"/>
          <w:citation/>
        </w:sdtPr>
        <w:sdtContent>
          <w:r w:rsidR="00F06124" w:rsidRPr="004F2ECA">
            <w:fldChar w:fldCharType="begin"/>
          </w:r>
          <w:r w:rsidR="00F06124" w:rsidRPr="004F2ECA">
            <w:instrText xml:space="preserve"> CITATION Asa19 \l 5130 </w:instrText>
          </w:r>
          <w:r w:rsidR="00F06124" w:rsidRPr="004F2ECA">
            <w:fldChar w:fldCharType="separate"/>
          </w:r>
          <w:r>
            <w:rPr>
              <w:noProof/>
            </w:rPr>
            <w:t xml:space="preserve"> (Asamblea Legislativa., 2019)</w:t>
          </w:r>
          <w:r w:rsidR="00F06124" w:rsidRPr="004F2ECA">
            <w:fldChar w:fldCharType="end"/>
          </w:r>
        </w:sdtContent>
      </w:sdt>
      <w:r w:rsidRPr="004F2ECA">
        <w:t>, se trata de un conflicto entre el deber p</w:t>
      </w:r>
      <w:r w:rsidRPr="004F2ECA">
        <w:rPr>
          <w:rFonts w:cs="HendersonSansW00-BasicLight"/>
        </w:rPr>
        <w:t>ú</w:t>
      </w:r>
      <w:r w:rsidRPr="004F2ECA">
        <w:t xml:space="preserve">blico y los </w:t>
      </w:r>
      <w:r w:rsidRPr="004F2ECA">
        <w:lastRenderedPageBreak/>
        <w:t>intereses privados, en el que el inter</w:t>
      </w:r>
      <w:r w:rsidRPr="004F2ECA">
        <w:rPr>
          <w:rFonts w:cs="HendersonSansW00-BasicLight"/>
        </w:rPr>
        <w:t>é</w:t>
      </w:r>
      <w:r w:rsidRPr="004F2ECA">
        <w:t>s personal tiene la capacidad de afectar indebidamente el ejercicio de las responsabilidades oficiales.</w:t>
      </w:r>
    </w:p>
    <w:p w14:paraId="7E3F98C5" w14:textId="5593DFF2" w:rsidR="00E25708" w:rsidRPr="004F2ECA" w:rsidRDefault="00E25708" w:rsidP="00EF3851">
      <w:pPr>
        <w:spacing w:before="0" w:after="0" w:line="360" w:lineRule="auto"/>
      </w:pPr>
    </w:p>
    <w:p w14:paraId="113E5C65" w14:textId="77777777" w:rsidR="00EF3851" w:rsidRPr="004F2ECA" w:rsidRDefault="00EF3851" w:rsidP="00EF3851">
      <w:pPr>
        <w:spacing w:before="0" w:after="0" w:line="360" w:lineRule="auto"/>
      </w:pPr>
      <w:r w:rsidRPr="004F2ECA">
        <w:t>Estas circunstancias son frecuentes por la interacción continua entre las entidades públicas y el sector privado, se debe supervisar adecuadamente los márgenes discrecionales en la toma de decisiones, fundamentalmente en la definición de la necesidad. La gestión adecuada de los conflictos de interés puede derivar en prácticas contrarias a la integridad pública, como el favoritismo, la parcialidad o el uso indebido de información.</w:t>
      </w:r>
    </w:p>
    <w:p w14:paraId="7451310E" w14:textId="77777777" w:rsidR="00E25708" w:rsidRPr="004F2ECA" w:rsidRDefault="00E25708" w:rsidP="00EF3851">
      <w:pPr>
        <w:spacing w:before="0" w:after="0" w:line="360" w:lineRule="auto"/>
      </w:pPr>
    </w:p>
    <w:p w14:paraId="206B4B50" w14:textId="77777777" w:rsidR="00EF3851" w:rsidRPr="004F2ECA" w:rsidRDefault="00EF3851" w:rsidP="00EF3851">
      <w:pPr>
        <w:spacing w:before="0" w:after="0" w:line="360" w:lineRule="auto"/>
      </w:pPr>
      <w:r w:rsidRPr="004F2ECA">
        <w:t>Algunos ejemplos de conductas vinculadas con conflictos de interés incluyen:</w:t>
      </w:r>
    </w:p>
    <w:p w14:paraId="4F34ED84" w14:textId="77777777" w:rsidR="00EF3851" w:rsidRPr="004F2ECA" w:rsidRDefault="00EF3851" w:rsidP="00E65C84">
      <w:pPr>
        <w:numPr>
          <w:ilvl w:val="0"/>
          <w:numId w:val="20"/>
        </w:numPr>
        <w:suppressAutoHyphens w:val="0"/>
        <w:spacing w:before="0" w:after="0" w:line="360" w:lineRule="auto"/>
      </w:pPr>
      <w:r w:rsidRPr="004F2ECA">
        <w:t>Brindar asesoría a oferentes mientras se ocupa un cargo público.</w:t>
      </w:r>
    </w:p>
    <w:p w14:paraId="3C88B64C" w14:textId="77777777" w:rsidR="00EF3851" w:rsidRPr="004F2ECA" w:rsidRDefault="00EF3851" w:rsidP="00E65C84">
      <w:pPr>
        <w:numPr>
          <w:ilvl w:val="0"/>
          <w:numId w:val="20"/>
        </w:numPr>
        <w:suppressAutoHyphens w:val="0"/>
        <w:spacing w:before="0" w:after="0" w:line="360" w:lineRule="auto"/>
      </w:pPr>
      <w:r w:rsidRPr="004F2ECA">
        <w:t>Usar información obtenida durante el ejercicio del puesto en beneficio de un oferente o contratista.</w:t>
      </w:r>
    </w:p>
    <w:p w14:paraId="63C6572D" w14:textId="77777777" w:rsidR="00EF3851" w:rsidRPr="004F2ECA" w:rsidRDefault="00EF3851" w:rsidP="00E65C84">
      <w:pPr>
        <w:numPr>
          <w:ilvl w:val="0"/>
          <w:numId w:val="20"/>
        </w:numPr>
        <w:suppressAutoHyphens w:val="0"/>
        <w:spacing w:before="0" w:after="0" w:line="360" w:lineRule="auto"/>
      </w:pPr>
      <w:r w:rsidRPr="004F2ECA">
        <w:t>Aceptar regalos o beneficios de personas interesadas en los procedimientos de contratación.</w:t>
      </w:r>
    </w:p>
    <w:p w14:paraId="109AFC2B" w14:textId="77777777" w:rsidR="00BA7EB6" w:rsidRDefault="00BA7EB6" w:rsidP="00EF3851">
      <w:pPr>
        <w:spacing w:before="0" w:after="0" w:line="360" w:lineRule="auto"/>
      </w:pPr>
    </w:p>
    <w:p w14:paraId="0A35AD67" w14:textId="46CBB992" w:rsidR="00EF3851" w:rsidRPr="004F2ECA" w:rsidRDefault="00EF3851" w:rsidP="00EF3851">
      <w:pPr>
        <w:spacing w:before="0" w:after="0" w:line="360" w:lineRule="auto"/>
      </w:pPr>
      <w:r w:rsidRPr="004F2ECA">
        <w:t xml:space="preserve">Por su parte la </w:t>
      </w:r>
      <w:r w:rsidR="00C11321" w:rsidRPr="004F2ECA">
        <w:t>LCC</w:t>
      </w:r>
      <w:r w:rsidR="008767EF" w:rsidRPr="004F2ECA">
        <w:t>EIFP</w:t>
      </w:r>
      <w:r w:rsidRPr="004F2ECA">
        <w:t>, en su artículo 3, estable que los funcionarios deben actuar con imparcialidad, probidad y lealtad al interés público, absteniéndose de participar en situaciones donde exista un conflicto de interés real, potencial o aparente. Asimismo, el artículo 27 de la LGCP dispone el deber de abstención, cuando la objetividad del funcionario pueda verse afectada.</w:t>
      </w:r>
    </w:p>
    <w:p w14:paraId="484A014A" w14:textId="52871B2D" w:rsidR="00EF3851" w:rsidRPr="004F2ECA" w:rsidRDefault="150A1158" w:rsidP="00EF3851">
      <w:pPr>
        <w:spacing w:before="0" w:after="0" w:line="360" w:lineRule="auto"/>
      </w:pPr>
      <w:r w:rsidRPr="004F2ECA">
        <w:t xml:space="preserve">Existen tres tipos de conflicto de interés </w:t>
      </w:r>
      <w:r w:rsidR="6D1E56C5" w:rsidRPr="004F2ECA">
        <w:t xml:space="preserve">explicados </w:t>
      </w:r>
      <w:r w:rsidR="39ED2671" w:rsidRPr="004F2ECA">
        <w:t xml:space="preserve">en la </w:t>
      </w:r>
      <w:r w:rsidR="52D157FE" w:rsidRPr="004F2ECA">
        <w:t xml:space="preserve">Guía básica para prevenir, identificar y gestionar los conflictos de intereses </w:t>
      </w:r>
      <w:sdt>
        <w:sdtPr>
          <w:id w:val="1258479256"/>
          <w:citation/>
        </w:sdtPr>
        <w:sdtContent>
          <w:r w:rsidR="00B30C8C" w:rsidRPr="004F2ECA">
            <w:fldChar w:fldCharType="begin"/>
          </w:r>
          <w:r w:rsidR="00B30C8C" w:rsidRPr="004F2ECA">
            <w:instrText xml:space="preserve"> CITATION Pro23 \l 5130 </w:instrText>
          </w:r>
          <w:r w:rsidR="00B30C8C" w:rsidRPr="004F2ECA">
            <w:fldChar w:fldCharType="separate"/>
          </w:r>
          <w:r>
            <w:rPr>
              <w:noProof/>
            </w:rPr>
            <w:t>(Procuraduría de la Ética Pública, 2023)</w:t>
          </w:r>
          <w:r w:rsidR="00B30C8C" w:rsidRPr="004F2ECA">
            <w:fldChar w:fldCharType="end"/>
          </w:r>
        </w:sdtContent>
      </w:sdt>
      <w:r w:rsidRPr="004F2ECA">
        <w:t>a saber:</w:t>
      </w:r>
    </w:p>
    <w:p w14:paraId="5A20488D" w14:textId="77777777" w:rsidR="00EF3851" w:rsidRPr="004F2ECA" w:rsidRDefault="00EF3851" w:rsidP="00E65C84">
      <w:pPr>
        <w:numPr>
          <w:ilvl w:val="0"/>
          <w:numId w:val="21"/>
        </w:numPr>
        <w:suppressAutoHyphens w:val="0"/>
        <w:spacing w:before="0" w:after="0" w:line="360" w:lineRule="auto"/>
      </w:pPr>
      <w:r w:rsidRPr="004F2ECA">
        <w:rPr>
          <w:b/>
          <w:bCs/>
        </w:rPr>
        <w:lastRenderedPageBreak/>
        <w:t>Real:</w:t>
      </w:r>
      <w:r w:rsidRPr="004F2ECA">
        <w:t xml:space="preserve"> existe una relación directa que influye en la decisión (por ejemplo, participación accionaria en una empresa oferente).</w:t>
      </w:r>
    </w:p>
    <w:p w14:paraId="238C2CCE" w14:textId="1CE509A2" w:rsidR="00EF3851" w:rsidRPr="004F2ECA" w:rsidRDefault="00EF3851" w:rsidP="00E65C84">
      <w:pPr>
        <w:numPr>
          <w:ilvl w:val="0"/>
          <w:numId w:val="21"/>
        </w:numPr>
        <w:suppressAutoHyphens w:val="0"/>
        <w:spacing w:before="0" w:after="0" w:line="360" w:lineRule="auto"/>
      </w:pPr>
      <w:r w:rsidRPr="42CF4C59">
        <w:rPr>
          <w:b/>
          <w:bCs/>
        </w:rPr>
        <w:t>Potencial:</w:t>
      </w:r>
      <w:r>
        <w:t xml:space="preserve"> podrían generarse en el futuro circunstancias que comprometan la imparcialidad (por ejemplo, familiares vinculados con un proveedor).</w:t>
      </w:r>
    </w:p>
    <w:p w14:paraId="0549C78F" w14:textId="2DF75C10" w:rsidR="00E25708" w:rsidRPr="004F2ECA" w:rsidRDefault="00EF3851" w:rsidP="00E65C84">
      <w:pPr>
        <w:numPr>
          <w:ilvl w:val="0"/>
          <w:numId w:val="21"/>
        </w:numPr>
        <w:suppressAutoHyphens w:val="0"/>
        <w:spacing w:before="0" w:after="0" w:line="360" w:lineRule="auto"/>
      </w:pPr>
      <w:r w:rsidRPr="004F2ECA">
        <w:rPr>
          <w:b/>
          <w:bCs/>
        </w:rPr>
        <w:t>Aparente:</w:t>
      </w:r>
      <w:r w:rsidRPr="004F2ECA">
        <w:t xml:space="preserve"> existe una percepción pública de falta de objetividad, aunque no haya una influencia comprobada.</w:t>
      </w:r>
    </w:p>
    <w:p w14:paraId="5C3E38D1" w14:textId="77777777" w:rsidR="002F12F0" w:rsidRPr="004F2ECA" w:rsidRDefault="002F12F0" w:rsidP="0097107C">
      <w:pPr>
        <w:suppressAutoHyphens w:val="0"/>
        <w:spacing w:before="0" w:after="0" w:line="360" w:lineRule="auto"/>
      </w:pPr>
    </w:p>
    <w:p w14:paraId="2D70AA39" w14:textId="13F21440" w:rsidR="00EF3851" w:rsidRPr="008908E0" w:rsidRDefault="00EF3851" w:rsidP="008908E0">
      <w:pPr>
        <w:pStyle w:val="Ttulo2"/>
      </w:pPr>
      <w:bookmarkStart w:id="54" w:name="_Toc215049556"/>
      <w:r w:rsidRPr="008908E0">
        <w:t>7.</w:t>
      </w:r>
      <w:r w:rsidR="00BA7EB6" w:rsidRPr="008908E0">
        <w:t>1</w:t>
      </w:r>
      <w:r w:rsidRPr="008908E0">
        <w:t xml:space="preserve"> Medidas de prevención ante conflictos de interés</w:t>
      </w:r>
      <w:bookmarkEnd w:id="54"/>
    </w:p>
    <w:p w14:paraId="563F2545" w14:textId="77777777" w:rsidR="00EF3851" w:rsidRPr="004F2ECA" w:rsidRDefault="00EF3851" w:rsidP="00E65C84">
      <w:pPr>
        <w:numPr>
          <w:ilvl w:val="0"/>
          <w:numId w:val="22"/>
        </w:numPr>
        <w:suppressAutoHyphens w:val="0"/>
        <w:spacing w:before="0" w:after="0" w:line="360" w:lineRule="auto"/>
      </w:pPr>
      <w:r w:rsidRPr="004F2ECA">
        <w:t>Declarar por escrito cualquier posible conflicto antes de intervenir en un procedimiento o decisión.</w:t>
      </w:r>
    </w:p>
    <w:p w14:paraId="4F85BCBB" w14:textId="77777777" w:rsidR="00EF3851" w:rsidRPr="004F2ECA" w:rsidRDefault="00EF3851" w:rsidP="00E65C84">
      <w:pPr>
        <w:numPr>
          <w:ilvl w:val="0"/>
          <w:numId w:val="22"/>
        </w:numPr>
        <w:suppressAutoHyphens w:val="0"/>
        <w:spacing w:before="0" w:after="0" w:line="360" w:lineRule="auto"/>
      </w:pPr>
      <w:r w:rsidRPr="004F2ECA">
        <w:t>Abstenerse de participar si existe duda razonable sobre la objetividad del propio criterio.</w:t>
      </w:r>
    </w:p>
    <w:p w14:paraId="58A624A7" w14:textId="77777777" w:rsidR="00EF3851" w:rsidRPr="004F2ECA" w:rsidRDefault="00EF3851" w:rsidP="00E65C84">
      <w:pPr>
        <w:numPr>
          <w:ilvl w:val="0"/>
          <w:numId w:val="22"/>
        </w:numPr>
        <w:suppressAutoHyphens w:val="0"/>
        <w:spacing w:before="0" w:after="0" w:line="360" w:lineRule="auto"/>
      </w:pPr>
      <w:r w:rsidRPr="004F2ECA">
        <w:t>Consultar al superior jerárquico o a la Unidad competente en caso de duda o incertidumbre.</w:t>
      </w:r>
    </w:p>
    <w:p w14:paraId="78D908E2" w14:textId="77777777" w:rsidR="00EF3851" w:rsidRPr="004F2ECA" w:rsidRDefault="00EF3851" w:rsidP="00E65C84">
      <w:pPr>
        <w:numPr>
          <w:ilvl w:val="0"/>
          <w:numId w:val="22"/>
        </w:numPr>
        <w:suppressAutoHyphens w:val="0"/>
        <w:spacing w:before="0" w:after="0" w:line="360" w:lineRule="auto"/>
      </w:pPr>
      <w:r w:rsidRPr="004F2ECA">
        <w:t>Respetar el régimen de prohibiciones previsto en la legislación aplicable.</w:t>
      </w:r>
    </w:p>
    <w:p w14:paraId="3936CDB9" w14:textId="77777777" w:rsidR="00EF3851" w:rsidRPr="004F2ECA" w:rsidRDefault="00EF3851" w:rsidP="00EF3851">
      <w:pPr>
        <w:spacing w:before="0" w:after="0" w:line="360" w:lineRule="auto"/>
        <w:rPr>
          <w:b/>
          <w:bCs/>
        </w:rPr>
      </w:pPr>
    </w:p>
    <w:p w14:paraId="067F035C" w14:textId="126620F7" w:rsidR="00EF3851" w:rsidRPr="008908E0" w:rsidRDefault="00EF3851" w:rsidP="008908E0">
      <w:pPr>
        <w:pStyle w:val="Ttulo2"/>
        <w:rPr>
          <w:rStyle w:val="Ttulo1Car"/>
          <w:b w:val="0"/>
          <w:sz w:val="22"/>
          <w:szCs w:val="32"/>
        </w:rPr>
      </w:pPr>
      <w:bookmarkStart w:id="55" w:name="_Toc215049557"/>
      <w:r w:rsidRPr="008908E0">
        <w:rPr>
          <w:rStyle w:val="Ttulo1Car"/>
          <w:b w:val="0"/>
          <w:sz w:val="22"/>
          <w:szCs w:val="32"/>
        </w:rPr>
        <w:t>7.</w:t>
      </w:r>
      <w:r w:rsidR="00BA7EB6" w:rsidRPr="008908E0">
        <w:rPr>
          <w:rStyle w:val="Ttulo1Car"/>
          <w:b w:val="0"/>
          <w:sz w:val="22"/>
          <w:szCs w:val="32"/>
        </w:rPr>
        <w:t>2</w:t>
      </w:r>
      <w:r w:rsidRPr="008908E0">
        <w:rPr>
          <w:rStyle w:val="Ttulo1Car"/>
          <w:b w:val="0"/>
          <w:sz w:val="22"/>
          <w:szCs w:val="32"/>
        </w:rPr>
        <w:t>. Procedimiento para declarar y manejar conflictos de interés</w:t>
      </w:r>
      <w:bookmarkEnd w:id="55"/>
    </w:p>
    <w:p w14:paraId="51B08908" w14:textId="795BEC7D" w:rsidR="00EF3851" w:rsidRPr="004F2ECA" w:rsidRDefault="00EF3851" w:rsidP="00EF3851">
      <w:pPr>
        <w:spacing w:before="0" w:after="0" w:line="360" w:lineRule="auto"/>
      </w:pPr>
      <w:r w:rsidRPr="004F2ECA">
        <w:t>Toda persona servidora pública tiene el deber de identificar, declarar</w:t>
      </w:r>
      <w:r w:rsidR="3FF70C0B">
        <w:t>,</w:t>
      </w:r>
      <w:r w:rsidRPr="004F2ECA">
        <w:t xml:space="preserve"> actuar con </w:t>
      </w:r>
      <w:r w:rsidR="60DCDD2B">
        <w:t>ética y denunciar,</w:t>
      </w:r>
      <w:r w:rsidRPr="004F2ECA">
        <w:t xml:space="preserve"> </w:t>
      </w:r>
      <w:r w:rsidR="32FE0378">
        <w:t xml:space="preserve">e informar al Jerarca o jefe inmediato </w:t>
      </w:r>
      <w:r w:rsidRPr="004F2ECA">
        <w:t>ante cualquier situación que pueda comprometer su objetividad o generar la apariencia de influencia indebida.</w:t>
      </w:r>
    </w:p>
    <w:p w14:paraId="20740194" w14:textId="77777777" w:rsidR="00E25708" w:rsidRPr="004F2ECA" w:rsidRDefault="00E25708" w:rsidP="00EF3851">
      <w:pPr>
        <w:spacing w:before="0" w:after="0" w:line="360" w:lineRule="auto"/>
      </w:pPr>
    </w:p>
    <w:p w14:paraId="7C85E2FA" w14:textId="77777777" w:rsidR="00EF3851" w:rsidRPr="004F2ECA" w:rsidRDefault="00EF3851" w:rsidP="00E65C84">
      <w:pPr>
        <w:pStyle w:val="Prrafodelista"/>
        <w:numPr>
          <w:ilvl w:val="0"/>
          <w:numId w:val="27"/>
        </w:numPr>
        <w:suppressAutoHyphens w:val="0"/>
        <w:spacing w:before="0" w:after="0" w:line="360" w:lineRule="auto"/>
      </w:pPr>
      <w:r w:rsidRPr="004F2ECA">
        <w:rPr>
          <w:b/>
          <w:bCs/>
        </w:rPr>
        <w:t xml:space="preserve">Identificación del conflicto </w:t>
      </w:r>
    </w:p>
    <w:p w14:paraId="37618051" w14:textId="77777777" w:rsidR="00EF3851" w:rsidRPr="004F2ECA" w:rsidRDefault="00EF3851" w:rsidP="00EF3851">
      <w:pPr>
        <w:spacing w:before="0" w:after="0" w:line="360" w:lineRule="auto"/>
        <w:ind w:left="360"/>
      </w:pPr>
      <w:r w:rsidRPr="004F2ECA">
        <w:t xml:space="preserve">El funcionario debe analizar si sus circunstancias personales, familiares, laborales o económicas podrían interferir o generar la </w:t>
      </w:r>
      <w:r w:rsidRPr="004F2ECA">
        <w:lastRenderedPageBreak/>
        <w:t xml:space="preserve">percepción de interferencia, en las decisiones vinculadas con un oferente o un proveedor en procedimiento de contratación. </w:t>
      </w:r>
    </w:p>
    <w:p w14:paraId="328461B1" w14:textId="77777777" w:rsidR="00EF3851" w:rsidRPr="004F2ECA" w:rsidRDefault="00EF3851" w:rsidP="00EF3851">
      <w:pPr>
        <w:spacing w:before="0" w:after="0" w:line="360" w:lineRule="auto"/>
        <w:ind w:left="360"/>
      </w:pPr>
      <w:r w:rsidRPr="004F2ECA">
        <w:t>Entre las situaciones más comunes se encuentran:</w:t>
      </w:r>
    </w:p>
    <w:p w14:paraId="2883A857" w14:textId="77777777" w:rsidR="00E25708" w:rsidRPr="004F2ECA" w:rsidRDefault="00E25708" w:rsidP="00EF3851">
      <w:pPr>
        <w:spacing w:before="0" w:after="0" w:line="360" w:lineRule="auto"/>
        <w:ind w:left="360"/>
      </w:pPr>
    </w:p>
    <w:p w14:paraId="1BA49AF8" w14:textId="62586DB0" w:rsidR="00EF3851" w:rsidRPr="004F2ECA" w:rsidRDefault="150A1158" w:rsidP="00E65C84">
      <w:pPr>
        <w:numPr>
          <w:ilvl w:val="0"/>
          <w:numId w:val="23"/>
        </w:numPr>
        <w:suppressAutoHyphens w:val="0"/>
        <w:spacing w:before="0" w:after="0" w:line="360" w:lineRule="auto"/>
      </w:pPr>
      <w:r>
        <w:t xml:space="preserve">Vínculos familiares, </w:t>
      </w:r>
      <w:r w:rsidR="4CEBA828" w:rsidRPr="00AC63C1">
        <w:t>comer</w:t>
      </w:r>
      <w:r w:rsidR="00992DDC" w:rsidRPr="00AC63C1">
        <w:t>cia</w:t>
      </w:r>
      <w:r w:rsidR="00992DDC">
        <w:t>les</w:t>
      </w:r>
      <w:r>
        <w:t xml:space="preserve"> o financieros con un oferente o contratista.</w:t>
      </w:r>
    </w:p>
    <w:p w14:paraId="14D9E381" w14:textId="77777777" w:rsidR="00EF3851" w:rsidRPr="004F2ECA" w:rsidRDefault="00EF3851" w:rsidP="00E65C84">
      <w:pPr>
        <w:numPr>
          <w:ilvl w:val="0"/>
          <w:numId w:val="23"/>
        </w:numPr>
        <w:suppressAutoHyphens w:val="0"/>
        <w:spacing w:before="0" w:after="0" w:line="360" w:lineRule="auto"/>
      </w:pPr>
      <w:r w:rsidRPr="004F2ECA">
        <w:t>Relaciones personales o profesionales que puedan influir en la imparcialidad.</w:t>
      </w:r>
    </w:p>
    <w:p w14:paraId="05F98350" w14:textId="5689690F" w:rsidR="00EF3851" w:rsidRPr="004F2ECA" w:rsidRDefault="150A1158" w:rsidP="00E65C84">
      <w:pPr>
        <w:numPr>
          <w:ilvl w:val="0"/>
          <w:numId w:val="23"/>
        </w:numPr>
        <w:suppressAutoHyphens w:val="0"/>
        <w:spacing w:before="0" w:after="0" w:line="360" w:lineRule="auto"/>
      </w:pPr>
      <w:r>
        <w:t xml:space="preserve">Haber trabajado recientemente en una empresa </w:t>
      </w:r>
      <w:r w:rsidR="620888D4">
        <w:t xml:space="preserve">que sea potencial oferente o </w:t>
      </w:r>
      <w:r>
        <w:t xml:space="preserve">participante en </w:t>
      </w:r>
      <w:r w:rsidR="147E370F">
        <w:t xml:space="preserve">un </w:t>
      </w:r>
      <w:r>
        <w:t>proce</w:t>
      </w:r>
      <w:r w:rsidR="5C90805A">
        <w:t>dimiento de contratación</w:t>
      </w:r>
      <w:r>
        <w:t>.</w:t>
      </w:r>
    </w:p>
    <w:p w14:paraId="53647B7A" w14:textId="170597E9" w:rsidR="42CF4C59" w:rsidRDefault="42CF4C59" w:rsidP="778DAE52">
      <w:pPr>
        <w:spacing w:before="0" w:after="0" w:line="360" w:lineRule="auto"/>
        <w:ind w:left="720"/>
      </w:pPr>
    </w:p>
    <w:p w14:paraId="502F576C" w14:textId="77777777" w:rsidR="00EF3851" w:rsidRPr="004F2ECA" w:rsidRDefault="00EF3851" w:rsidP="00E65C84">
      <w:pPr>
        <w:pStyle w:val="Prrafodelista"/>
        <w:numPr>
          <w:ilvl w:val="0"/>
          <w:numId w:val="27"/>
        </w:numPr>
        <w:suppressAutoHyphens w:val="0"/>
        <w:spacing w:before="0" w:after="0" w:line="360" w:lineRule="auto"/>
        <w:rPr>
          <w:b/>
          <w:bCs/>
        </w:rPr>
      </w:pPr>
      <w:r w:rsidRPr="004F2ECA">
        <w:rPr>
          <w:b/>
          <w:bCs/>
        </w:rPr>
        <w:t xml:space="preserve">Declaración formal </w:t>
      </w:r>
    </w:p>
    <w:p w14:paraId="4339AF63" w14:textId="4495957A" w:rsidR="00EF3851" w:rsidRPr="00D5441F" w:rsidRDefault="00EF3851" w:rsidP="00EF3851">
      <w:pPr>
        <w:spacing w:before="0" w:after="0" w:line="360" w:lineRule="auto"/>
        <w:ind w:left="360"/>
      </w:pPr>
      <w:r w:rsidRPr="00D5441F">
        <w:t xml:space="preserve">Una vez identificado el conflicto, deberá comunicarse por escrito al superior jerárquico o al área responsable, utilizando el formato de autodeclaración de conflicto de interés, </w:t>
      </w:r>
      <w:r w:rsidR="00466209" w:rsidRPr="00D5441F">
        <w:t xml:space="preserve">anexo a esta guía. </w:t>
      </w:r>
    </w:p>
    <w:p w14:paraId="3E902561" w14:textId="77777777" w:rsidR="00E25708" w:rsidRPr="00D5441F" w:rsidRDefault="00E25708" w:rsidP="00EF3851">
      <w:pPr>
        <w:spacing w:before="0" w:after="0" w:line="360" w:lineRule="auto"/>
        <w:ind w:left="360"/>
      </w:pPr>
    </w:p>
    <w:p w14:paraId="7A7250EE" w14:textId="77777777" w:rsidR="00EF3851" w:rsidRPr="00D5441F" w:rsidRDefault="00EF3851" w:rsidP="00EF3851">
      <w:pPr>
        <w:spacing w:before="0" w:after="0" w:line="360" w:lineRule="auto"/>
      </w:pPr>
      <w:r w:rsidRPr="00D5441F">
        <w:t xml:space="preserve">La jefatura deberá resolver la gestión en un </w:t>
      </w:r>
      <w:r w:rsidRPr="00D5441F">
        <w:rPr>
          <w:b/>
          <w:bCs/>
        </w:rPr>
        <w:t>plazo máximo de tres días hábiles</w:t>
      </w:r>
      <w:r w:rsidRPr="00D5441F">
        <w:t>, garantizando la continuidad del procedimiento y la protección del interés público.</w:t>
      </w:r>
    </w:p>
    <w:p w14:paraId="3FFCDF5B" w14:textId="77777777" w:rsidR="00E25708" w:rsidRPr="00D5441F" w:rsidRDefault="00E25708" w:rsidP="00EF3851">
      <w:pPr>
        <w:spacing w:before="0" w:after="0" w:line="360" w:lineRule="auto"/>
      </w:pPr>
    </w:p>
    <w:p w14:paraId="0E97A1CA" w14:textId="77777777" w:rsidR="00EF3851" w:rsidRPr="004F2ECA" w:rsidRDefault="00EF3851" w:rsidP="00E65C84">
      <w:pPr>
        <w:pStyle w:val="Prrafodelista"/>
        <w:numPr>
          <w:ilvl w:val="0"/>
          <w:numId w:val="27"/>
        </w:numPr>
        <w:suppressAutoHyphens w:val="0"/>
        <w:spacing w:before="0" w:after="0" w:line="360" w:lineRule="auto"/>
        <w:rPr>
          <w:b/>
          <w:bCs/>
        </w:rPr>
      </w:pPr>
      <w:r w:rsidRPr="004F2ECA">
        <w:rPr>
          <w:b/>
          <w:bCs/>
        </w:rPr>
        <w:t>Abstención de participación</w:t>
      </w:r>
    </w:p>
    <w:p w14:paraId="6A268870" w14:textId="77777777" w:rsidR="00EF3851" w:rsidRPr="004F2ECA" w:rsidRDefault="00EF3851" w:rsidP="00EF3851">
      <w:pPr>
        <w:spacing w:before="0" w:after="0" w:line="360" w:lineRule="auto"/>
        <w:ind w:left="360"/>
      </w:pPr>
      <w:r w:rsidRPr="004F2ECA">
        <w:t xml:space="preserve">Mientras la declaración se analiza, el funcionario debe abstenerse de participar en cualquier actividad o decisión relacionada con el procedimiento, incluyendo reuniones, evaluaciones técnicas o adjudicaciones. </w:t>
      </w:r>
    </w:p>
    <w:p w14:paraId="4A24B15B" w14:textId="77777777" w:rsidR="00E25708" w:rsidRPr="004F2ECA" w:rsidRDefault="00E25708" w:rsidP="00EF3851">
      <w:pPr>
        <w:spacing w:before="0" w:after="0" w:line="360" w:lineRule="auto"/>
        <w:ind w:left="360"/>
      </w:pPr>
    </w:p>
    <w:p w14:paraId="634D2A85" w14:textId="77777777" w:rsidR="00EF3851" w:rsidRPr="004F2ECA" w:rsidRDefault="00EF3851" w:rsidP="00E65C84">
      <w:pPr>
        <w:pStyle w:val="Prrafodelista"/>
        <w:numPr>
          <w:ilvl w:val="0"/>
          <w:numId w:val="27"/>
        </w:numPr>
        <w:suppressAutoHyphens w:val="0"/>
        <w:spacing w:before="0" w:after="0" w:line="360" w:lineRule="auto"/>
        <w:rPr>
          <w:b/>
          <w:bCs/>
        </w:rPr>
      </w:pPr>
      <w:r w:rsidRPr="004F2ECA">
        <w:rPr>
          <w:b/>
          <w:bCs/>
        </w:rPr>
        <w:t>Evaluación y resolución</w:t>
      </w:r>
    </w:p>
    <w:p w14:paraId="2265177F" w14:textId="77777777" w:rsidR="00EF3851" w:rsidRPr="004F2ECA" w:rsidRDefault="150A1158" w:rsidP="778DAE52">
      <w:pPr>
        <w:spacing w:before="0" w:after="0" w:line="360" w:lineRule="auto"/>
        <w:ind w:firstLine="708"/>
      </w:pPr>
      <w:r>
        <w:t>La institución deberá:</w:t>
      </w:r>
    </w:p>
    <w:p w14:paraId="1B431B30" w14:textId="77777777" w:rsidR="00EF3851" w:rsidRPr="004F2ECA" w:rsidRDefault="00EF3851" w:rsidP="00E65C84">
      <w:pPr>
        <w:numPr>
          <w:ilvl w:val="0"/>
          <w:numId w:val="24"/>
        </w:numPr>
        <w:suppressAutoHyphens w:val="0"/>
        <w:spacing w:before="0" w:after="0" w:line="360" w:lineRule="auto"/>
      </w:pPr>
      <w:r w:rsidRPr="004F2ECA">
        <w:lastRenderedPageBreak/>
        <w:t>Analizar la situación declarada.</w:t>
      </w:r>
    </w:p>
    <w:p w14:paraId="7876AED1" w14:textId="77777777" w:rsidR="00EF3851" w:rsidRPr="004F2ECA" w:rsidRDefault="00EF3851" w:rsidP="00E65C84">
      <w:pPr>
        <w:numPr>
          <w:ilvl w:val="0"/>
          <w:numId w:val="24"/>
        </w:numPr>
        <w:suppressAutoHyphens w:val="0"/>
        <w:spacing w:before="0" w:after="0" w:line="360" w:lineRule="auto"/>
      </w:pPr>
      <w:r w:rsidRPr="004F2ECA">
        <w:t>Designar a otro funcionario, para continuar con las tareas afectadas.</w:t>
      </w:r>
    </w:p>
    <w:p w14:paraId="7C1D7278" w14:textId="387527D5" w:rsidR="00EF3851" w:rsidRPr="004F2ECA" w:rsidRDefault="150A1158" w:rsidP="00E65C84">
      <w:pPr>
        <w:numPr>
          <w:ilvl w:val="0"/>
          <w:numId w:val="24"/>
        </w:numPr>
        <w:suppressAutoHyphens w:val="0"/>
        <w:spacing w:before="0" w:after="0" w:line="360" w:lineRule="auto"/>
      </w:pPr>
      <w:r>
        <w:t>Durante ese periodo, el funcionario deberá suspender toda participación o comunicación relacionada con el expediente o con los oferentes involucrados</w:t>
      </w:r>
      <w:r w:rsidR="288CF3C8">
        <w:t>.</w:t>
      </w:r>
      <w:r>
        <w:t xml:space="preserve"> </w:t>
      </w:r>
    </w:p>
    <w:p w14:paraId="10BD7130" w14:textId="568C749D" w:rsidR="00EF3851" w:rsidRPr="004F2ECA" w:rsidRDefault="150A1158" w:rsidP="00E65C84">
      <w:pPr>
        <w:numPr>
          <w:ilvl w:val="0"/>
          <w:numId w:val="24"/>
        </w:numPr>
        <w:suppressAutoHyphens w:val="0"/>
        <w:spacing w:before="0" w:after="0" w:line="360" w:lineRule="auto"/>
      </w:pPr>
      <w:r>
        <w:t xml:space="preserve">La jefatura correspondiente deberá resolver la gestión en un plazo máximo de tres días hábiles, adoptando las medidas necesarias para garantizar la continuidad del procedimiento y salvaguarda del interés público. </w:t>
      </w:r>
    </w:p>
    <w:p w14:paraId="4EAC0133" w14:textId="1020D719" w:rsidR="00EF3851" w:rsidRPr="004F2ECA" w:rsidRDefault="00EF3851" w:rsidP="00E65C84">
      <w:pPr>
        <w:numPr>
          <w:ilvl w:val="0"/>
          <w:numId w:val="24"/>
        </w:numPr>
        <w:suppressAutoHyphens w:val="0"/>
        <w:spacing w:before="0" w:after="0" w:line="360" w:lineRule="auto"/>
      </w:pPr>
      <w:r w:rsidRPr="004F2ECA">
        <w:t>Documentar las medidas adoptadas y sus fundamentos.</w:t>
      </w:r>
    </w:p>
    <w:p w14:paraId="37B6D54C" w14:textId="75E1E672" w:rsidR="00EF3851" w:rsidRPr="004F2ECA" w:rsidRDefault="00EF3851" w:rsidP="00E65C84">
      <w:pPr>
        <w:numPr>
          <w:ilvl w:val="0"/>
          <w:numId w:val="24"/>
        </w:numPr>
        <w:suppressAutoHyphens w:val="0"/>
        <w:spacing w:before="0" w:after="0" w:line="360" w:lineRule="auto"/>
      </w:pPr>
      <w:r w:rsidRPr="004F2ECA">
        <w:t>Valorar la exclusión del proveedor</w:t>
      </w:r>
      <w:r w:rsidR="4013057F">
        <w:t>,</w:t>
      </w:r>
      <w:r w:rsidRPr="004F2ECA">
        <w:t xml:space="preserve"> si se confirma una ventaja indebida.</w:t>
      </w:r>
    </w:p>
    <w:p w14:paraId="65FFD4D6" w14:textId="77777777" w:rsidR="00E25708" w:rsidRPr="004F2ECA" w:rsidRDefault="00E25708" w:rsidP="00602D58">
      <w:pPr>
        <w:suppressAutoHyphens w:val="0"/>
        <w:spacing w:before="0" w:after="0" w:line="360" w:lineRule="auto"/>
        <w:ind w:left="720"/>
      </w:pPr>
    </w:p>
    <w:p w14:paraId="7C21A14B" w14:textId="77777777" w:rsidR="00EF3851" w:rsidRPr="004F2ECA" w:rsidRDefault="00EF3851" w:rsidP="00EF3851">
      <w:pPr>
        <w:spacing w:before="0" w:after="0" w:line="360" w:lineRule="auto"/>
      </w:pPr>
      <w:r w:rsidRPr="004F2ECA">
        <w:t>Todas las actuaciones se registrarán en el expediente electrónico del SDU en el respectivo procedimiento.</w:t>
      </w:r>
    </w:p>
    <w:p w14:paraId="66A9FBBA" w14:textId="77777777" w:rsidR="00E25708" w:rsidRPr="004F2ECA" w:rsidRDefault="00E25708" w:rsidP="00EF3851">
      <w:pPr>
        <w:spacing w:before="0" w:after="0" w:line="360" w:lineRule="auto"/>
      </w:pPr>
    </w:p>
    <w:p w14:paraId="3135AE89" w14:textId="77777777" w:rsidR="00EF3851" w:rsidRPr="004F2ECA" w:rsidRDefault="00EF3851" w:rsidP="00E65C84">
      <w:pPr>
        <w:pStyle w:val="Prrafodelista"/>
        <w:numPr>
          <w:ilvl w:val="0"/>
          <w:numId w:val="27"/>
        </w:numPr>
        <w:suppressAutoHyphens w:val="0"/>
        <w:spacing w:before="0" w:after="0" w:line="360" w:lineRule="auto"/>
        <w:rPr>
          <w:b/>
          <w:bCs/>
        </w:rPr>
      </w:pPr>
      <w:r w:rsidRPr="004F2ECA">
        <w:rPr>
          <w:b/>
          <w:bCs/>
        </w:rPr>
        <w:t xml:space="preserve">Seguimiento y registro </w:t>
      </w:r>
    </w:p>
    <w:p w14:paraId="73759402" w14:textId="77777777" w:rsidR="00EF3851" w:rsidRPr="004F2ECA" w:rsidRDefault="00EF3851" w:rsidP="00EF3851">
      <w:pPr>
        <w:spacing w:before="0" w:after="0" w:line="360" w:lineRule="auto"/>
      </w:pPr>
      <w:r w:rsidRPr="004F2ECA">
        <w:t xml:space="preserve">El área responsable institucional deberá dar seguimiento a las declaraciones y mantener un registro actualizado como parte del sistema de prevención de riesgos de integridad. </w:t>
      </w:r>
    </w:p>
    <w:p w14:paraId="7EA6EC66" w14:textId="77777777" w:rsidR="00E25708" w:rsidRPr="004F2ECA" w:rsidRDefault="00E25708" w:rsidP="00EF3851">
      <w:pPr>
        <w:spacing w:before="0" w:after="0" w:line="360" w:lineRule="auto"/>
      </w:pPr>
    </w:p>
    <w:p w14:paraId="00BC138E" w14:textId="77777777" w:rsidR="00EF3851" w:rsidRPr="004F2ECA" w:rsidRDefault="00EF3851" w:rsidP="00E65C84">
      <w:pPr>
        <w:pStyle w:val="Prrafodelista"/>
        <w:numPr>
          <w:ilvl w:val="0"/>
          <w:numId w:val="27"/>
        </w:numPr>
        <w:suppressAutoHyphens w:val="0"/>
        <w:spacing w:before="0" w:after="0" w:line="360" w:lineRule="auto"/>
        <w:rPr>
          <w:b/>
          <w:bCs/>
        </w:rPr>
      </w:pPr>
      <w:r w:rsidRPr="004F2ECA">
        <w:rPr>
          <w:b/>
          <w:bCs/>
        </w:rPr>
        <w:t xml:space="preserve">Incumplimiento </w:t>
      </w:r>
    </w:p>
    <w:p w14:paraId="4A46E7C2" w14:textId="304E24E4" w:rsidR="00EF3851" w:rsidRPr="004F2ECA" w:rsidRDefault="00EF3851" w:rsidP="00EF3851">
      <w:pPr>
        <w:spacing w:before="0" w:after="0" w:line="360" w:lineRule="auto"/>
      </w:pPr>
      <w:r w:rsidRPr="004F2ECA">
        <w:t>Cuando un conflicto de interés no sea reportado oportunamente y se determine que afectó el procedimiento de contratación</w:t>
      </w:r>
      <w:r w:rsidR="60CE650A">
        <w:t xml:space="preserve"> y ya se encuentre adjudicado</w:t>
      </w:r>
      <w:r w:rsidRPr="004F2ECA">
        <w:t>, la contratación se considerará irregular</w:t>
      </w:r>
      <w:r w:rsidR="2952E97B">
        <w:t>,</w:t>
      </w:r>
      <w:r w:rsidRPr="004F2ECA">
        <w:t xml:space="preserve"> según lo establecido en los artículos 103 de la LGCP y 273 del RLGCP</w:t>
      </w:r>
      <w:r w:rsidR="7D2F4315">
        <w:t>, procediendo</w:t>
      </w:r>
      <w:r w:rsidRPr="004F2ECA">
        <w:t xml:space="preserve"> el inicio </w:t>
      </w:r>
      <w:r w:rsidR="2DA30727">
        <w:t>del</w:t>
      </w:r>
      <w:r w:rsidRPr="004F2ECA">
        <w:t xml:space="preserve"> procedimiento por responsabilidad administrativa, según lo indicado en los artículos 125 y 127 LGCP.</w:t>
      </w:r>
    </w:p>
    <w:p w14:paraId="1D35C7A9" w14:textId="77777777" w:rsidR="00EF3851" w:rsidRPr="004F2ECA" w:rsidRDefault="00EF3851" w:rsidP="00EF3851">
      <w:pPr>
        <w:spacing w:after="0" w:line="360" w:lineRule="auto"/>
        <w:rPr>
          <w:b/>
          <w:bCs/>
          <w:color w:val="00B050"/>
        </w:rPr>
      </w:pPr>
    </w:p>
    <w:p w14:paraId="33395698" w14:textId="77777777" w:rsidR="00EF3851" w:rsidRPr="004F2ECA" w:rsidRDefault="150A1158" w:rsidP="778DAE52">
      <w:pPr>
        <w:spacing w:before="0" w:after="0" w:line="360" w:lineRule="auto"/>
        <w:rPr>
          <w:b/>
          <w:bCs/>
        </w:rPr>
      </w:pPr>
      <w:r w:rsidRPr="778DAE52">
        <w:rPr>
          <w:b/>
          <w:bCs/>
        </w:rPr>
        <w:t>Ejemplo práctico</w:t>
      </w:r>
    </w:p>
    <w:p w14:paraId="39BBC189" w14:textId="77777777" w:rsidR="00EF3851" w:rsidRPr="004F2ECA" w:rsidRDefault="150A1158" w:rsidP="778DAE52">
      <w:pPr>
        <w:spacing w:before="0" w:after="0" w:line="360" w:lineRule="auto"/>
      </w:pPr>
      <w:r w:rsidRPr="778DAE52">
        <w:t>Una persona funcionaria debe participar en la evaluación de ofertas, pero un familiar directo trabaja en una de las empresas oferentes. En este caso:</w:t>
      </w:r>
    </w:p>
    <w:p w14:paraId="72FC8713" w14:textId="77777777" w:rsidR="00EF3851" w:rsidRPr="004F2ECA" w:rsidRDefault="150A1158" w:rsidP="00E65C84">
      <w:pPr>
        <w:numPr>
          <w:ilvl w:val="0"/>
          <w:numId w:val="25"/>
        </w:numPr>
        <w:suppressAutoHyphens w:val="0"/>
        <w:spacing w:before="0" w:after="0" w:line="360" w:lineRule="auto"/>
      </w:pPr>
      <w:r w:rsidRPr="778DAE52">
        <w:t>Debe declarar por escrito el vínculo familiar.</w:t>
      </w:r>
    </w:p>
    <w:p w14:paraId="5CD6C9BA" w14:textId="77777777" w:rsidR="00EF3851" w:rsidRPr="004F2ECA" w:rsidRDefault="150A1158" w:rsidP="00E65C84">
      <w:pPr>
        <w:numPr>
          <w:ilvl w:val="0"/>
          <w:numId w:val="25"/>
        </w:numPr>
        <w:suppressAutoHyphens w:val="0"/>
        <w:spacing w:before="0" w:after="0" w:line="360" w:lineRule="auto"/>
      </w:pPr>
      <w:r w:rsidRPr="778DAE52">
        <w:t>Abstenerse de intervenir en cualquier fase del procedimiento.</w:t>
      </w:r>
    </w:p>
    <w:p w14:paraId="3705DF14" w14:textId="46B38FFC" w:rsidR="00EF3851" w:rsidRPr="004F2ECA" w:rsidRDefault="150A1158" w:rsidP="00E65C84">
      <w:pPr>
        <w:numPr>
          <w:ilvl w:val="0"/>
          <w:numId w:val="25"/>
        </w:numPr>
        <w:suppressAutoHyphens w:val="0"/>
        <w:spacing w:before="0" w:after="0" w:line="360" w:lineRule="auto"/>
      </w:pPr>
      <w:r w:rsidRPr="778DAE52">
        <w:t xml:space="preserve">La jefatura designará a otro funcionario para </w:t>
      </w:r>
      <w:r w:rsidR="142AF128">
        <w:t xml:space="preserve">dar continuidad al procedimiento, </w:t>
      </w:r>
      <w:r>
        <w:t>garantiza</w:t>
      </w:r>
      <w:r w:rsidR="297F2041">
        <w:t>ndo</w:t>
      </w:r>
      <w:r w:rsidRPr="778DAE52">
        <w:t xml:space="preserve"> la transparencia y objetividad del proceso.</w:t>
      </w:r>
    </w:p>
    <w:p w14:paraId="5219A803" w14:textId="77777777" w:rsidR="00594FBF" w:rsidRDefault="00594FBF" w:rsidP="00EF3851">
      <w:pPr>
        <w:spacing w:before="0" w:after="0" w:line="360" w:lineRule="auto"/>
      </w:pPr>
    </w:p>
    <w:p w14:paraId="78052BEE" w14:textId="0E223A0C" w:rsidR="00E25708" w:rsidRDefault="170A852B" w:rsidP="00EF3851">
      <w:pPr>
        <w:spacing w:before="0" w:after="0" w:line="360" w:lineRule="auto"/>
      </w:pPr>
      <w:r>
        <w:t>Si se detecta un conflicto de interés antes de la adjudicación quede en firme</w:t>
      </w:r>
      <w:r w:rsidR="42DC8F03">
        <w:t xml:space="preserve"> el funcionario debe informar y abstenerse de parti</w:t>
      </w:r>
      <w:r w:rsidR="3405D6D1">
        <w:t>cipar en cualquier decisión relacionada con el procedimiento</w:t>
      </w:r>
      <w:r w:rsidR="698E9FE9">
        <w:t>, la administración puede anular la adjudicación si no est</w:t>
      </w:r>
      <w:r w:rsidR="2803DAFF">
        <w:t>á</w:t>
      </w:r>
      <w:r w:rsidR="698E9FE9">
        <w:t xml:space="preserve"> en firme</w:t>
      </w:r>
      <w:r w:rsidR="535265ED">
        <w:t>, o declarar desierto el concurso si no es posible continuar sin riesgo para el interés público.</w:t>
      </w:r>
    </w:p>
    <w:p w14:paraId="253B4670" w14:textId="77777777" w:rsidR="004A0FDE" w:rsidRPr="004F2ECA" w:rsidRDefault="004A0FDE" w:rsidP="00EF3851">
      <w:pPr>
        <w:spacing w:before="0" w:after="0" w:line="360" w:lineRule="auto"/>
      </w:pPr>
    </w:p>
    <w:p w14:paraId="6CE9ADA4" w14:textId="4C0B3B9C" w:rsidR="002D0FDF" w:rsidRPr="004F2ECA" w:rsidRDefault="00D404A9" w:rsidP="00EF3851">
      <w:pPr>
        <w:spacing w:before="0" w:after="0" w:line="360" w:lineRule="auto"/>
      </w:pPr>
      <w:r w:rsidRPr="004F2ECA">
        <w:t xml:space="preserve">Para facilitar la identificación, declaración y gestión de los conflictos de interés, se recomienda el uso de herramientas como la </w:t>
      </w:r>
      <w:r w:rsidR="00990A72" w:rsidRPr="004F2ECA">
        <w:t>“</w:t>
      </w:r>
      <w:r w:rsidRPr="004F2ECA">
        <w:rPr>
          <w:b/>
          <w:bCs/>
        </w:rPr>
        <w:t>Guía básica para prevenir, identificar y gestionar los conflictos de intereses en el sector público</w:t>
      </w:r>
      <w:r w:rsidRPr="004F2ECA">
        <w:t>, elaborada por la</w:t>
      </w:r>
      <w:r w:rsidR="00F102D6" w:rsidRPr="004F2ECA">
        <w:t xml:space="preserve"> </w:t>
      </w:r>
      <w:sdt>
        <w:sdtPr>
          <w:id w:val="1635138456"/>
          <w:citation/>
        </w:sdtPr>
        <w:sdtContent>
          <w:r w:rsidR="00990A72" w:rsidRPr="004F2ECA">
            <w:fldChar w:fldCharType="begin"/>
          </w:r>
          <w:r w:rsidR="00990A72" w:rsidRPr="004F2ECA">
            <w:instrText xml:space="preserve"> CITATION Pro23 \l 5130 </w:instrText>
          </w:r>
          <w:r w:rsidR="00990A72" w:rsidRPr="004F2ECA">
            <w:fldChar w:fldCharType="separate"/>
          </w:r>
          <w:r>
            <w:rPr>
              <w:noProof/>
            </w:rPr>
            <w:t>(Procuraduría de la Ética Pública, 2023)</w:t>
          </w:r>
          <w:r w:rsidR="00990A72" w:rsidRPr="004F2ECA">
            <w:fldChar w:fldCharType="end"/>
          </w:r>
        </w:sdtContent>
      </w:sdt>
      <w:r w:rsidR="009B2A70" w:rsidRPr="004F2ECA">
        <w:t>.</w:t>
      </w:r>
      <w:r w:rsidRPr="004F2ECA">
        <w:t xml:space="preserve"> Esta guía ofrece definiciones claras, ejemplos prácticos y procedimientos aplicables para garantizar la transparencia y la objetividad en la función pública </w:t>
      </w:r>
      <w:sdt>
        <w:sdtPr>
          <w:id w:val="1798411421"/>
          <w:citation/>
        </w:sdtPr>
        <w:sdtContent>
          <w:r w:rsidR="00F102D6" w:rsidRPr="004F2ECA">
            <w:fldChar w:fldCharType="begin"/>
          </w:r>
          <w:r w:rsidR="00F102D6" w:rsidRPr="004F2ECA">
            <w:instrText xml:space="preserve"> CITATION Pro23 \l 5130 </w:instrText>
          </w:r>
          <w:r w:rsidR="00F102D6" w:rsidRPr="004F2ECA">
            <w:fldChar w:fldCharType="separate"/>
          </w:r>
          <w:r>
            <w:rPr>
              <w:noProof/>
            </w:rPr>
            <w:t>(Procuraduría de la Ética Pública, 2023)</w:t>
          </w:r>
          <w:r w:rsidR="00F102D6" w:rsidRPr="004F2ECA">
            <w:fldChar w:fldCharType="end"/>
          </w:r>
        </w:sdtContent>
      </w:sdt>
    </w:p>
    <w:p w14:paraId="2B018EE7" w14:textId="77777777" w:rsidR="00D404A9" w:rsidRPr="004F2ECA" w:rsidRDefault="00D404A9" w:rsidP="00EF3851">
      <w:pPr>
        <w:spacing w:before="0" w:after="0" w:line="360" w:lineRule="auto"/>
      </w:pPr>
    </w:p>
    <w:p w14:paraId="342DEAA5" w14:textId="254B1996" w:rsidR="00EF3851" w:rsidRDefault="003116A7" w:rsidP="00EF3851">
      <w:pPr>
        <w:spacing w:before="0" w:after="0" w:line="360" w:lineRule="auto"/>
      </w:pPr>
      <w:r w:rsidRPr="004F2ECA">
        <w:t>Asimismo,</w:t>
      </w:r>
      <w:r w:rsidR="00EF4154" w:rsidRPr="004F2ECA">
        <w:t xml:space="preserve"> para</w:t>
      </w:r>
      <w:r w:rsidR="00EF3851" w:rsidRPr="004F2ECA">
        <w:t xml:space="preserve"> prevenir posibles conflictos, las instituciones pueden utilizar el </w:t>
      </w:r>
      <w:hyperlink r:id="rId22" w:history="1">
        <w:r w:rsidR="00EF3851" w:rsidRPr="00CE4849">
          <w:rPr>
            <w:rStyle w:val="Hipervnculo"/>
          </w:rPr>
          <w:t>Simulador de Conflicto de Interés</w:t>
        </w:r>
      </w:hyperlink>
      <w:r w:rsidR="00EF3851" w:rsidRPr="004F2ECA">
        <w:t>, desarrollado por la Oficina de Cumplimiento del Poder Judicial</w:t>
      </w:r>
      <w:r w:rsidR="00680627">
        <w:t xml:space="preserve">. </w:t>
      </w:r>
      <w:r w:rsidR="00EF3851" w:rsidRPr="004F2ECA">
        <w:t xml:space="preserve">Este instrumento constituye una herramienta de orientación que permite a los funcionarios analizar su </w:t>
      </w:r>
      <w:r w:rsidR="00EF3851" w:rsidRPr="004F2ECA">
        <w:lastRenderedPageBreak/>
        <w:t>propia situación e identificar si existe un riesgo potencial o aparente de conflicto de interés que amerite abstención o declaración formal.</w:t>
      </w:r>
    </w:p>
    <w:p w14:paraId="13AACC62" w14:textId="77777777" w:rsidR="00680627" w:rsidRPr="004F2ECA" w:rsidRDefault="00680627" w:rsidP="00EF3851">
      <w:pPr>
        <w:spacing w:before="0" w:after="0" w:line="360" w:lineRule="auto"/>
      </w:pPr>
    </w:p>
    <w:p w14:paraId="7F32AE2B" w14:textId="6E477114" w:rsidR="00EF3851" w:rsidRPr="008908E0" w:rsidRDefault="00EF3851" w:rsidP="008908E0">
      <w:pPr>
        <w:pStyle w:val="Ttulo2"/>
        <w:rPr>
          <w:rStyle w:val="Ttulo1Car"/>
          <w:b w:val="0"/>
          <w:sz w:val="22"/>
          <w:szCs w:val="32"/>
        </w:rPr>
      </w:pPr>
      <w:bookmarkStart w:id="56" w:name="_Toc215049558"/>
      <w:r w:rsidRPr="008908E0">
        <w:rPr>
          <w:rStyle w:val="Ttulo1Car"/>
          <w:b w:val="0"/>
          <w:sz w:val="22"/>
          <w:szCs w:val="32"/>
        </w:rPr>
        <w:t>7.</w:t>
      </w:r>
      <w:r w:rsidR="00F433F1" w:rsidRPr="008908E0">
        <w:rPr>
          <w:rStyle w:val="Ttulo1Car"/>
          <w:b w:val="0"/>
          <w:sz w:val="22"/>
          <w:szCs w:val="32"/>
        </w:rPr>
        <w:t>3</w:t>
      </w:r>
      <w:r w:rsidRPr="008908E0">
        <w:rPr>
          <w:rStyle w:val="Ttulo1Car"/>
          <w:b w:val="0"/>
          <w:sz w:val="22"/>
          <w:szCs w:val="32"/>
        </w:rPr>
        <w:t>. Cultura institucional de integridad</w:t>
      </w:r>
      <w:bookmarkEnd w:id="56"/>
    </w:p>
    <w:p w14:paraId="035ADF08" w14:textId="3F9C97C0" w:rsidR="00015694" w:rsidRDefault="150A1158" w:rsidP="778DAE52">
      <w:pPr>
        <w:spacing w:before="0" w:after="0" w:line="360" w:lineRule="auto"/>
      </w:pPr>
      <w:r>
        <w:t xml:space="preserve">Cada funcionario debe actuar con prudencia, autocontrol y lealtad al interés público, adoptando decisiones libres de influencias personales o externas, por cuanto la gestión de los conflictos de interés no depende solo de normas escritas, sino también del compromiso ético </w:t>
      </w:r>
      <w:r w:rsidR="040EC062">
        <w:t xml:space="preserve">personal e </w:t>
      </w:r>
      <w:r>
        <w:t xml:space="preserve">institucional. </w:t>
      </w:r>
    </w:p>
    <w:p w14:paraId="72628BCC" w14:textId="77777777" w:rsidR="008946B2" w:rsidRPr="004F2ECA" w:rsidRDefault="008946B2" w:rsidP="008946B2">
      <w:pPr>
        <w:spacing w:before="0" w:after="0" w:line="360" w:lineRule="auto"/>
      </w:pPr>
    </w:p>
    <w:p w14:paraId="6ABD4CFA" w14:textId="18181C56" w:rsidR="00A165E7" w:rsidRPr="004F2ECA" w:rsidRDefault="00A165E7" w:rsidP="00EF3851">
      <w:pPr>
        <w:spacing w:before="0" w:after="0" w:line="360" w:lineRule="auto"/>
      </w:pPr>
      <w:r w:rsidRPr="004F2ECA">
        <w:t>La promoción de una cultura institucional de integridad debe estar respaldada por acciones concretas, tales como capacitaciones periódicas, mecanismos de rendición de cuentas y el reconocimiento de buenas prácticas</w:t>
      </w:r>
      <w:r w:rsidR="7E9BD0C3" w:rsidRPr="004F2ECA">
        <w:t xml:space="preserve"> que fomente en el funcionario el actuar que se espera de él</w:t>
      </w:r>
      <w:r w:rsidRPr="004F2ECA">
        <w:t xml:space="preserve">. En este sentido, la </w:t>
      </w:r>
      <w:r w:rsidRPr="00680627">
        <w:t>Directriz N.º 022-PLAN</w:t>
      </w:r>
      <w:r w:rsidR="00FD2DE6" w:rsidRPr="004F2ECA">
        <w:rPr>
          <w:i/>
          <w:iCs/>
        </w:rPr>
        <w:t xml:space="preserve"> </w:t>
      </w:r>
      <w:r w:rsidR="00FD2DE6" w:rsidRPr="004F2ECA">
        <w:t>emitida por la</w:t>
      </w:r>
      <w:r w:rsidR="00503711" w:rsidRPr="004F2ECA">
        <w:rPr>
          <w:i/>
          <w:iCs/>
        </w:rPr>
        <w:t xml:space="preserve"> </w:t>
      </w:r>
      <w:sdt>
        <w:sdtPr>
          <w:rPr>
            <w:i/>
            <w:iCs/>
          </w:rPr>
          <w:id w:val="-1784794745"/>
          <w:citation/>
        </w:sdtPr>
        <w:sdtContent>
          <w:r w:rsidR="004728FC" w:rsidRPr="004F2ECA">
            <w:rPr>
              <w:i/>
              <w:iCs/>
            </w:rPr>
            <w:fldChar w:fldCharType="begin"/>
          </w:r>
          <w:r w:rsidR="00C2461A" w:rsidRPr="004F2ECA">
            <w:rPr>
              <w:i/>
              <w:iCs/>
            </w:rPr>
            <w:instrText xml:space="preserve">CITATION Pre \l 5130 </w:instrText>
          </w:r>
          <w:r w:rsidR="004728FC" w:rsidRPr="004F2ECA">
            <w:rPr>
              <w:i/>
              <w:iCs/>
            </w:rPr>
            <w:fldChar w:fldCharType="separate"/>
          </w:r>
          <w:r>
            <w:rPr>
              <w:noProof/>
            </w:rPr>
            <w:t>(Presidencia de la República &amp; Ministerio de Planificación Nacional y Política Económica (MIDEPLAN), 2023)</w:t>
          </w:r>
          <w:r w:rsidR="004728FC" w:rsidRPr="004F2ECA">
            <w:rPr>
              <w:i/>
              <w:iCs/>
            </w:rPr>
            <w:fldChar w:fldCharType="end"/>
          </w:r>
        </w:sdtContent>
      </w:sdt>
      <w:r w:rsidR="00245CEE" w:rsidRPr="004F2ECA">
        <w:rPr>
          <w:i/>
          <w:iCs/>
        </w:rPr>
        <w:t xml:space="preserve"> </w:t>
      </w:r>
      <w:r w:rsidRPr="004F2ECA">
        <w:t>establece medidas para fortalecer la integridad en la función pública, entre ellas la formación ética, la gestión de conflictos de interés y la divulgación de instrumentos normativos y guías prácticas dirigidas al personal institucional</w:t>
      </w:r>
      <w:r w:rsidR="007C62DC" w:rsidRPr="004F2ECA">
        <w:t>.</w:t>
      </w:r>
      <w:r w:rsidR="00503711" w:rsidRPr="004F2ECA">
        <w:t xml:space="preserve"> </w:t>
      </w:r>
    </w:p>
    <w:p w14:paraId="213EF537" w14:textId="77777777" w:rsidR="009B4692" w:rsidRDefault="009B4692" w:rsidP="009B4692">
      <w:pPr>
        <w:spacing w:before="0" w:after="0" w:line="360" w:lineRule="auto"/>
      </w:pPr>
    </w:p>
    <w:p w14:paraId="1A5FB19D" w14:textId="1100C076" w:rsidR="009B4692" w:rsidRPr="004F2ECA" w:rsidRDefault="009B4692" w:rsidP="009B4692">
      <w:pPr>
        <w:spacing w:before="0" w:after="0" w:line="360" w:lineRule="auto"/>
      </w:pPr>
      <w:r w:rsidRPr="004F2ECA">
        <w:t xml:space="preserve">La relación entre </w:t>
      </w:r>
      <w:r w:rsidRPr="00D82EF1">
        <w:rPr>
          <w:b/>
          <w:bCs/>
        </w:rPr>
        <w:t>ofe</w:t>
      </w:r>
      <w:r w:rsidR="00D82EF1" w:rsidRPr="00D82EF1">
        <w:rPr>
          <w:b/>
          <w:bCs/>
        </w:rPr>
        <w:t xml:space="preserve">rentes o </w:t>
      </w:r>
      <w:r w:rsidRPr="00D82EF1">
        <w:rPr>
          <w:b/>
          <w:bCs/>
        </w:rPr>
        <w:t>proveedores</w:t>
      </w:r>
      <w:r w:rsidRPr="009B4692">
        <w:rPr>
          <w:b/>
          <w:bCs/>
        </w:rPr>
        <w:t xml:space="preserve"> y funcionarios</w:t>
      </w:r>
      <w:r w:rsidRPr="004F2ECA">
        <w:t xml:space="preserve"> debe basarse en transparencia, respeto y profesionalismo. El objetivo no es restringir el diálogo, sino asegurar que todas las interacciones se desarrollen de manera justa, objetiva y trazable, protegiendo la reputación institucional y el interés público.</w:t>
      </w:r>
    </w:p>
    <w:p w14:paraId="2504647B" w14:textId="77777777" w:rsidR="00015694" w:rsidRPr="004F2ECA" w:rsidRDefault="00015694" w:rsidP="00EF3851">
      <w:pPr>
        <w:spacing w:before="0" w:after="0" w:line="360" w:lineRule="auto"/>
      </w:pPr>
    </w:p>
    <w:p w14:paraId="70C4FDCD" w14:textId="6505B660" w:rsidR="00EF3851" w:rsidRPr="008908E0" w:rsidRDefault="150A1158" w:rsidP="008908E0">
      <w:pPr>
        <w:pStyle w:val="Ttulo2"/>
        <w:rPr>
          <w:rStyle w:val="Ttulo1Car"/>
          <w:b w:val="0"/>
          <w:sz w:val="22"/>
          <w:szCs w:val="32"/>
        </w:rPr>
      </w:pPr>
      <w:bookmarkStart w:id="57" w:name="_Toc215049559"/>
      <w:r w:rsidRPr="008908E0">
        <w:rPr>
          <w:rStyle w:val="Ttulo1Car"/>
          <w:b w:val="0"/>
          <w:sz w:val="22"/>
          <w:szCs w:val="32"/>
        </w:rPr>
        <w:lastRenderedPageBreak/>
        <w:t>7.</w:t>
      </w:r>
      <w:r w:rsidR="62CA0321" w:rsidRPr="008908E0">
        <w:rPr>
          <w:rStyle w:val="Ttulo1Car"/>
          <w:b w:val="0"/>
          <w:sz w:val="22"/>
          <w:szCs w:val="32"/>
        </w:rPr>
        <w:t>4</w:t>
      </w:r>
      <w:r w:rsidRPr="008908E0">
        <w:rPr>
          <w:rStyle w:val="Ttulo1Car"/>
          <w:b w:val="0"/>
          <w:sz w:val="22"/>
          <w:szCs w:val="32"/>
        </w:rPr>
        <w:t>. Régimen de prohibiciones y deber de abstención</w:t>
      </w:r>
      <w:bookmarkEnd w:id="57"/>
    </w:p>
    <w:p w14:paraId="32C0E7B3" w14:textId="6DA49086" w:rsidR="00EF3851" w:rsidRPr="004F2ECA" w:rsidRDefault="150A1158" w:rsidP="778DAE52">
      <w:pPr>
        <w:spacing w:before="0" w:after="0" w:line="360" w:lineRule="auto"/>
      </w:pPr>
      <w:r>
        <w:t xml:space="preserve">Todo servidor público tiene la obligación de mantener una conducta íntegra, objetiva y libre de intereses personales durante el desarrollo de los procedimientos de contratación pública. Por tanto, es prohibido participar en cualquier fase del proceso, desde la definición del objeto contractual hasta la ejecución y </w:t>
      </w:r>
      <w:r w:rsidR="1F0CF1C8">
        <w:t xml:space="preserve">pago </w:t>
      </w:r>
      <w:r>
        <w:t>del contrato, cuando exista, o pueda existir, un conflicto de interés, conforme a lo dispuesto en los artículos 24 al 30 de la LGCP, N.º 9986.</w:t>
      </w:r>
    </w:p>
    <w:p w14:paraId="598C016D" w14:textId="77777777" w:rsidR="00A84FE8" w:rsidRPr="004F2ECA" w:rsidRDefault="00A84FE8" w:rsidP="00EF3851">
      <w:pPr>
        <w:spacing w:before="0" w:after="0" w:line="360" w:lineRule="auto"/>
      </w:pPr>
    </w:p>
    <w:p w14:paraId="2D857E9E" w14:textId="44DC7BF3" w:rsidR="00EF3851" w:rsidRPr="004F2ECA" w:rsidRDefault="00EF3851" w:rsidP="00EF3851">
      <w:pPr>
        <w:spacing w:before="0" w:after="0" w:line="360" w:lineRule="auto"/>
      </w:pPr>
      <w:r w:rsidRPr="004F2ECA">
        <w:t>La inobservancia de estas disposiciones constituye una falta grave, que puede generar responsabilidad administrativa, civil o penal, según la naturaleza del caso y el daño ocasionado al interés público.</w:t>
      </w:r>
    </w:p>
    <w:p w14:paraId="26F9AE00" w14:textId="77777777" w:rsidR="00001F90" w:rsidRDefault="00001F90" w:rsidP="00EF3851">
      <w:pPr>
        <w:spacing w:before="0" w:after="0" w:line="360" w:lineRule="auto"/>
      </w:pPr>
    </w:p>
    <w:p w14:paraId="75573CE6" w14:textId="621A5347" w:rsidR="00EF3851" w:rsidRPr="004F2ECA" w:rsidRDefault="00EF3851" w:rsidP="00EF3851">
      <w:pPr>
        <w:spacing w:before="0" w:after="0" w:line="360" w:lineRule="auto"/>
      </w:pPr>
      <w:r w:rsidRPr="004F2ECA">
        <w:t xml:space="preserve">Asimismo, si en etapas previas del procedimiento existen indicios o percepciones que cuestionen la </w:t>
      </w:r>
      <w:r w:rsidRPr="004F2ECA">
        <w:rPr>
          <w:b/>
          <w:bCs/>
        </w:rPr>
        <w:t>imparcialidad, probidad o independencia</w:t>
      </w:r>
      <w:r w:rsidRPr="004F2ECA">
        <w:t xml:space="preserve"> del funcionario frente a un proveedor o contratista, la institución deberá aplicar las medidas establecidas en el régimen de prohibiciones, conforme al ordenamiento </w:t>
      </w:r>
      <w:r w:rsidR="003B4904">
        <w:t xml:space="preserve">jurídico </w:t>
      </w:r>
      <w:r w:rsidRPr="004F2ECA">
        <w:t>vigente, especialmente</w:t>
      </w:r>
      <w:r w:rsidR="00BC2498" w:rsidRPr="004F2ECA">
        <w:t xml:space="preserve"> lo indicado en el </w:t>
      </w:r>
      <w:r w:rsidR="00352D92" w:rsidRPr="004F2ECA">
        <w:t>artículo</w:t>
      </w:r>
      <w:r w:rsidR="00BC2498" w:rsidRPr="004F2ECA">
        <w:t xml:space="preserve"> 27 de </w:t>
      </w:r>
      <w:r w:rsidRPr="004F2ECA">
        <w:t xml:space="preserve">la LGCP </w:t>
      </w:r>
      <w:r w:rsidR="00352D92" w:rsidRPr="004F2ECA">
        <w:t>y el</w:t>
      </w:r>
      <w:r w:rsidR="00BC2498" w:rsidRPr="004F2ECA">
        <w:t xml:space="preserve"> </w:t>
      </w:r>
      <w:r w:rsidR="00352D92" w:rsidRPr="004F2ECA">
        <w:t>artículo</w:t>
      </w:r>
      <w:r w:rsidR="00BC2498" w:rsidRPr="004F2ECA">
        <w:t xml:space="preserve"> </w:t>
      </w:r>
      <w:r w:rsidR="00352D92" w:rsidRPr="004F2ECA">
        <w:t xml:space="preserve">3 de </w:t>
      </w:r>
      <w:r w:rsidRPr="004F2ECA">
        <w:t xml:space="preserve">la </w:t>
      </w:r>
      <w:r w:rsidR="00B64662" w:rsidRPr="004F2ECA">
        <w:rPr>
          <w:b/>
          <w:bCs/>
        </w:rPr>
        <w:t>LCCEIP</w:t>
      </w:r>
      <w:r w:rsidR="00B66147" w:rsidRPr="004F2ECA">
        <w:rPr>
          <w:b/>
          <w:bCs/>
        </w:rPr>
        <w:t>F</w:t>
      </w:r>
      <w:r w:rsidRPr="004F2ECA">
        <w:t>.</w:t>
      </w:r>
    </w:p>
    <w:p w14:paraId="297FE6D0" w14:textId="77777777" w:rsidR="004F0AFE" w:rsidRPr="004F2ECA" w:rsidRDefault="004F0AFE" w:rsidP="00EF3851">
      <w:pPr>
        <w:spacing w:before="0" w:after="0" w:line="360" w:lineRule="auto"/>
      </w:pPr>
    </w:p>
    <w:p w14:paraId="2EC84B07" w14:textId="0009B23E" w:rsidR="00EF3851" w:rsidRPr="004F2ECA" w:rsidRDefault="00EF3851" w:rsidP="00EF3851">
      <w:pPr>
        <w:spacing w:before="0" w:after="0" w:line="360" w:lineRule="auto"/>
      </w:pPr>
      <w:r w:rsidRPr="004F2ECA">
        <w:t xml:space="preserve">Por otra parte, </w:t>
      </w:r>
      <w:r w:rsidR="000365F8">
        <w:t>según lo dispuesto en</w:t>
      </w:r>
      <w:r w:rsidRPr="004F2ECA">
        <w:t xml:space="preserve"> el artículo 27 de la LGCP, toda persona funcionaria pública que intervenga en procedimientos de contratación </w:t>
      </w:r>
      <w:r w:rsidRPr="00FB0965">
        <w:rPr>
          <w:b/>
          <w:bCs/>
        </w:rPr>
        <w:t>deberá abstenerse de participar cuando exista</w:t>
      </w:r>
      <w:r w:rsidR="00FB0965">
        <w:rPr>
          <w:b/>
          <w:bCs/>
        </w:rPr>
        <w:t xml:space="preserve"> o se determine</w:t>
      </w:r>
      <w:r w:rsidRPr="00FB0965">
        <w:rPr>
          <w:b/>
          <w:bCs/>
        </w:rPr>
        <w:t xml:space="preserve"> un potencial conflicto de interés </w:t>
      </w:r>
      <w:r w:rsidRPr="004F2ECA">
        <w:t>que pueda comprometer su objetividad o generar duda razonable sobre su imparcialidad</w:t>
      </w:r>
      <w:r w:rsidR="002C2F35">
        <w:t xml:space="preserve">, </w:t>
      </w:r>
      <w:r w:rsidR="00050FFA">
        <w:t>de este</w:t>
      </w:r>
      <w:r w:rsidRPr="004F2ECA">
        <w:t xml:space="preserve"> modo se evit</w:t>
      </w:r>
      <w:r w:rsidR="00050FFA">
        <w:t>a</w:t>
      </w:r>
      <w:r w:rsidRPr="004F2ECA">
        <w:t xml:space="preserve"> cualquier posibilidad de influencia indebida, real o aparente, en la toma de decisiones del procedimiento.</w:t>
      </w:r>
    </w:p>
    <w:p w14:paraId="4E754352" w14:textId="77777777" w:rsidR="00E47E73" w:rsidRPr="004F2ECA" w:rsidRDefault="00E47E73" w:rsidP="00EF3851">
      <w:pPr>
        <w:spacing w:before="0" w:after="0" w:line="360" w:lineRule="auto"/>
      </w:pPr>
    </w:p>
    <w:p w14:paraId="54F30E9A" w14:textId="77FFA254" w:rsidR="00EF3851" w:rsidRPr="008B56FD" w:rsidRDefault="00EF3851" w:rsidP="00EF3851">
      <w:pPr>
        <w:spacing w:before="0" w:after="0" w:line="360" w:lineRule="auto"/>
      </w:pPr>
      <w:r w:rsidRPr="004F2ECA">
        <w:lastRenderedPageBreak/>
        <w:t xml:space="preserve">Cuando el funcionario mantenga vínculos personales, familiares o económicos con un oferente o contratista, deberá apartarse </w:t>
      </w:r>
      <w:r w:rsidRPr="008B56FD">
        <w:t xml:space="preserve">inmediatamente del proceso y comunicarlo por escrito a su superior jerárquico, utilizando el formato de autodeclaración de conflicto de interés, </w:t>
      </w:r>
      <w:r w:rsidR="008B56FD" w:rsidRPr="008B56FD">
        <w:t>anexo a este documento.</w:t>
      </w:r>
    </w:p>
    <w:p w14:paraId="19291672" w14:textId="77777777" w:rsidR="00001B74" w:rsidRPr="00A60C43" w:rsidRDefault="00001B74" w:rsidP="00EF3851">
      <w:pPr>
        <w:spacing w:before="0" w:after="0" w:line="360" w:lineRule="auto"/>
      </w:pPr>
    </w:p>
    <w:p w14:paraId="0E468DEA" w14:textId="47B8237D" w:rsidR="00602D58" w:rsidRPr="00A60C43" w:rsidRDefault="1F47D9EC" w:rsidP="00EF3851">
      <w:pPr>
        <w:spacing w:before="0" w:after="0" w:line="360" w:lineRule="auto"/>
      </w:pPr>
      <w:r>
        <w:t>Del mismo modo, conforme al artículo 28 de la LGCP, se establece que ciertas personas físicas y jurídicas externas a la Administración Pública también se encuentran legalmente impedidas de participar en los procedimientos de contratación, ya sea de forma directa o indirecta. Esta prohibición aplica, entre otros, a altos jerarcas del Estado, funcionarios vinculados a la entidad contratante, personas jurídicas en las que estos tengan participación o influencia. También se extiende a familiares cercanos y a exfuncionarios que hayan tenido participación previa en el proceso. El incumplimiento de esta disposición puede conllevar sanciones administrativas, civiles o penales, según corresponda.</w:t>
      </w:r>
    </w:p>
    <w:p w14:paraId="51A32543" w14:textId="30A52D58" w:rsidR="42CF4C59" w:rsidRDefault="42CF4C59" w:rsidP="42CF4C59">
      <w:pPr>
        <w:spacing w:before="0" w:after="0" w:line="360" w:lineRule="auto"/>
      </w:pPr>
    </w:p>
    <w:p w14:paraId="0B841998" w14:textId="2919B87E" w:rsidR="00EF3851" w:rsidRPr="008908E0" w:rsidRDefault="00572B09" w:rsidP="008908E0">
      <w:pPr>
        <w:pStyle w:val="Ttulo2"/>
        <w:rPr>
          <w:rStyle w:val="Ttulo1Car"/>
          <w:b w:val="0"/>
          <w:sz w:val="22"/>
          <w:szCs w:val="32"/>
        </w:rPr>
      </w:pPr>
      <w:bookmarkStart w:id="58" w:name="_Toc215049560"/>
      <w:r w:rsidRPr="008908E0">
        <w:rPr>
          <w:rStyle w:val="Ttulo1Car"/>
          <w:b w:val="0"/>
          <w:sz w:val="22"/>
          <w:szCs w:val="32"/>
        </w:rPr>
        <w:t xml:space="preserve">7.5 </w:t>
      </w:r>
      <w:r w:rsidR="00EF3851" w:rsidRPr="008908E0">
        <w:rPr>
          <w:rStyle w:val="Ttulo1Car"/>
          <w:b w:val="0"/>
          <w:sz w:val="22"/>
          <w:szCs w:val="32"/>
        </w:rPr>
        <w:t>Declaración jurada de ausencia de prohibiciones</w:t>
      </w:r>
      <w:bookmarkEnd w:id="58"/>
    </w:p>
    <w:p w14:paraId="65D6820E" w14:textId="2F27FBC7" w:rsidR="00EF3851" w:rsidRPr="004F2ECA" w:rsidRDefault="00EF3851" w:rsidP="00EF3851">
      <w:pPr>
        <w:spacing w:before="0" w:after="0" w:line="360" w:lineRule="auto"/>
      </w:pPr>
      <w:r w:rsidRPr="004F2ECA">
        <w:t xml:space="preserve">En cumplimiento del Capítulo V de la LGCP “Régimen de prohibiciones”, todos los funcionarios institucionales que participen en cualquier fase del procedimiento de contratación, incluyendo estudios de mercado, análisis de ofertas, adjudicación, fiscalización o ejecución contractual, deberán suscribir </w:t>
      </w:r>
      <w:r w:rsidRPr="004F2ECA">
        <w:rPr>
          <w:b/>
          <w:bCs/>
        </w:rPr>
        <w:t>una declaración jurada</w:t>
      </w:r>
      <w:r w:rsidRPr="004F2ECA">
        <w:t xml:space="preserve"> que al menos acredite:</w:t>
      </w:r>
    </w:p>
    <w:p w14:paraId="714848DF" w14:textId="77777777" w:rsidR="00EF3851" w:rsidRPr="004F2ECA" w:rsidRDefault="00EF3851" w:rsidP="00E65C84">
      <w:pPr>
        <w:numPr>
          <w:ilvl w:val="0"/>
          <w:numId w:val="26"/>
        </w:numPr>
        <w:suppressAutoHyphens w:val="0"/>
        <w:spacing w:before="0" w:after="0" w:line="360" w:lineRule="auto"/>
      </w:pPr>
      <w:r w:rsidRPr="004F2ECA">
        <w:t>Que no se encuentran afectados por ninguna de las prohibiciones establecidas en la LGCP.</w:t>
      </w:r>
    </w:p>
    <w:p w14:paraId="7D208187" w14:textId="77777777" w:rsidR="00EF3851" w:rsidRPr="004F2ECA" w:rsidRDefault="00EF3851" w:rsidP="00E65C84">
      <w:pPr>
        <w:numPr>
          <w:ilvl w:val="0"/>
          <w:numId w:val="26"/>
        </w:numPr>
        <w:suppressAutoHyphens w:val="0"/>
        <w:spacing w:before="0" w:after="0" w:line="360" w:lineRule="auto"/>
      </w:pPr>
      <w:r w:rsidRPr="004F2ECA">
        <w:t>Que no mantienen relaciones personales, familiares o económicas con los oferentes, contratistas o sus representantes legales.</w:t>
      </w:r>
    </w:p>
    <w:p w14:paraId="6316153F" w14:textId="77777777" w:rsidR="00EF3851" w:rsidRPr="004F2ECA" w:rsidRDefault="00EF3851" w:rsidP="00E65C84">
      <w:pPr>
        <w:numPr>
          <w:ilvl w:val="0"/>
          <w:numId w:val="26"/>
        </w:numPr>
        <w:suppressAutoHyphens w:val="0"/>
        <w:spacing w:before="0" w:after="0" w:line="360" w:lineRule="auto"/>
      </w:pPr>
      <w:r w:rsidRPr="004F2ECA">
        <w:lastRenderedPageBreak/>
        <w:t>Que actuarán con objetividad, transparencia y lealtad al interés público.</w:t>
      </w:r>
    </w:p>
    <w:p w14:paraId="6139FFCE" w14:textId="77777777" w:rsidR="00015694" w:rsidRPr="004F2ECA" w:rsidRDefault="00015694" w:rsidP="00EF3851">
      <w:pPr>
        <w:spacing w:before="0" w:after="0" w:line="360" w:lineRule="auto"/>
      </w:pPr>
    </w:p>
    <w:bookmarkEnd w:id="51"/>
    <w:p w14:paraId="09176D96" w14:textId="76960E30" w:rsidR="00EF3851" w:rsidRPr="004F2ECA" w:rsidRDefault="00EF3851" w:rsidP="00EF3851">
      <w:pPr>
        <w:spacing w:before="0" w:after="0" w:line="360" w:lineRule="auto"/>
      </w:pPr>
      <w:r w:rsidRPr="004F2ECA">
        <w:t>Esta declaración deberá incorporarse al expediente de la contratación en el SDU.</w:t>
      </w:r>
      <w:r w:rsidR="00E41014">
        <w:t xml:space="preserve"> </w:t>
      </w:r>
      <w:r w:rsidR="04E9564D" w:rsidRPr="006F0E67">
        <w:t>C</w:t>
      </w:r>
      <w:r w:rsidR="5D64C0D8" w:rsidRPr="006F0E67">
        <w:t xml:space="preserve">omo guía </w:t>
      </w:r>
      <w:r w:rsidRPr="006F0E67">
        <w:t>puede utilizar</w:t>
      </w:r>
      <w:r w:rsidR="7EABA6BF" w:rsidRPr="006F0E67">
        <w:t>se</w:t>
      </w:r>
      <w:r w:rsidRPr="006F0E67">
        <w:t xml:space="preserve"> el formato de declaración disponible en la página de la DCoP en el </w:t>
      </w:r>
      <w:r w:rsidRPr="006F0E67">
        <w:rPr>
          <w:highlight w:val="green"/>
        </w:rPr>
        <w:t>enlace: xxx</w:t>
      </w:r>
    </w:p>
    <w:p w14:paraId="5AF4E943" w14:textId="6850EA8B" w:rsidR="00E95642" w:rsidRPr="000622B9" w:rsidRDefault="00943BAC" w:rsidP="00E65C84">
      <w:pPr>
        <w:pStyle w:val="Ttulo1"/>
        <w:numPr>
          <w:ilvl w:val="0"/>
          <w:numId w:val="3"/>
        </w:numPr>
      </w:pPr>
      <w:bookmarkStart w:id="59" w:name="_Toc215049561"/>
      <w:bookmarkStart w:id="60" w:name="_Toc210752710"/>
      <w:r w:rsidRPr="000622B9">
        <w:rPr>
          <w:rStyle w:val="Ttulo1Car"/>
          <w:b/>
        </w:rPr>
        <w:t>Información privilegiada</w:t>
      </w:r>
      <w:r w:rsidR="00AB04C7" w:rsidRPr="000622B9">
        <w:rPr>
          <w:rStyle w:val="Ttulo1Car"/>
          <w:b/>
        </w:rPr>
        <w:t xml:space="preserve">, </w:t>
      </w:r>
      <w:r w:rsidR="006442B4" w:rsidRPr="000622B9">
        <w:t>confidencial o sensible</w:t>
      </w:r>
      <w:bookmarkEnd w:id="59"/>
      <w:r w:rsidR="006442B4" w:rsidRPr="000622B9">
        <w:t xml:space="preserve"> </w:t>
      </w:r>
    </w:p>
    <w:p w14:paraId="16FEBC7C" w14:textId="1719FC68" w:rsidR="00FD3294" w:rsidRPr="004F2ECA" w:rsidRDefault="00767E25" w:rsidP="00FD3294">
      <w:pPr>
        <w:spacing w:after="160" w:line="259" w:lineRule="auto"/>
      </w:pPr>
      <w:r w:rsidRPr="004F2ECA">
        <w:t xml:space="preserve">El acceso y manejo responsable de la información es un pilar fundamental para garantizar la integridad en la contratación pública. </w:t>
      </w:r>
      <w:bookmarkStart w:id="61" w:name="_Int_QJy3qT5P"/>
      <w:r w:rsidRPr="004F2ECA">
        <w:t>Los funcionarios tienen la obligación de proteger la información confidencial o sensible, evitando su uso indebido o divulgación antes de su publicación oficial, con el propósito de preservar la igualdad de condiciones entre los oferentes y asegurar la transparencia de los procedimientos.</w:t>
      </w:r>
      <w:bookmarkEnd w:id="61"/>
    </w:p>
    <w:p w14:paraId="0712FEA2" w14:textId="008E7902" w:rsidR="00902CF1" w:rsidRPr="004F2ECA" w:rsidRDefault="00902CF1" w:rsidP="00902CF1">
      <w:pPr>
        <w:spacing w:before="0" w:after="160" w:line="259" w:lineRule="auto"/>
      </w:pPr>
      <w:r w:rsidRPr="004F2ECA">
        <w:t>Cada institución debe promover entre su personal el cumplimiento de la prohibición de divulgar, compartir o utilizar información privilegiada relacionada con procesos de contratación pública antes de su difusión oficial. Se considera información privilegiada, entre otros ejemplos:</w:t>
      </w:r>
    </w:p>
    <w:p w14:paraId="7EBF39CE" w14:textId="77777777" w:rsidR="00902CF1" w:rsidRPr="004F2ECA" w:rsidRDefault="00902CF1" w:rsidP="00E65C84">
      <w:pPr>
        <w:numPr>
          <w:ilvl w:val="0"/>
          <w:numId w:val="13"/>
        </w:numPr>
        <w:spacing w:before="0" w:after="160" w:line="259" w:lineRule="auto"/>
      </w:pPr>
      <w:r w:rsidRPr="004F2ECA">
        <w:t>Pliegos de condiciones, especificaciones técnicas o criterios de evaluación.</w:t>
      </w:r>
    </w:p>
    <w:p w14:paraId="09199371" w14:textId="77777777" w:rsidR="00902CF1" w:rsidRPr="004F2ECA" w:rsidRDefault="00902CF1" w:rsidP="00E65C84">
      <w:pPr>
        <w:numPr>
          <w:ilvl w:val="0"/>
          <w:numId w:val="13"/>
        </w:numPr>
        <w:spacing w:before="0" w:after="160" w:line="259" w:lineRule="auto"/>
      </w:pPr>
      <w:r w:rsidRPr="004F2ECA">
        <w:t>Resultados preliminares con detalles de ofertas presentadas, puntajes o valoraciones antes del acto de adjudicación.</w:t>
      </w:r>
    </w:p>
    <w:p w14:paraId="353A166A" w14:textId="77777777" w:rsidR="00902CF1" w:rsidRPr="004F2ECA" w:rsidRDefault="1AF5E5CC" w:rsidP="00E65C84">
      <w:pPr>
        <w:numPr>
          <w:ilvl w:val="0"/>
          <w:numId w:val="13"/>
        </w:numPr>
        <w:spacing w:before="0" w:after="160" w:line="259" w:lineRule="auto"/>
      </w:pPr>
      <w:r>
        <w:t>Minutas, informes o decisiones que aún no han sido publicadas oficialmente.</w:t>
      </w:r>
    </w:p>
    <w:p w14:paraId="508C18D0" w14:textId="550509DA" w:rsidR="42CF4C59" w:rsidRDefault="42CF4C59" w:rsidP="778DAE52">
      <w:pPr>
        <w:spacing w:before="0" w:after="160" w:line="259" w:lineRule="auto"/>
        <w:ind w:left="720"/>
      </w:pPr>
    </w:p>
    <w:p w14:paraId="79DC43E6" w14:textId="26049BE3" w:rsidR="00973492" w:rsidRPr="008908E0" w:rsidRDefault="009271CC" w:rsidP="008908E0">
      <w:pPr>
        <w:pStyle w:val="Ttulo2"/>
      </w:pPr>
      <w:bookmarkStart w:id="62" w:name="_Toc215049562"/>
      <w:r w:rsidRPr="008908E0">
        <w:rPr>
          <w:rStyle w:val="Ttulo1Car"/>
          <w:b w:val="0"/>
          <w:sz w:val="22"/>
          <w:szCs w:val="32"/>
        </w:rPr>
        <w:t xml:space="preserve">8.1 </w:t>
      </w:r>
      <w:r w:rsidR="00973492" w:rsidRPr="008908E0">
        <w:rPr>
          <w:rStyle w:val="Ttulo1Car"/>
          <w:b w:val="0"/>
          <w:sz w:val="22"/>
          <w:szCs w:val="32"/>
        </w:rPr>
        <w:t>Divulgación de información confidencial</w:t>
      </w:r>
      <w:bookmarkEnd w:id="62"/>
    </w:p>
    <w:p w14:paraId="03032B18" w14:textId="38A43146" w:rsidR="00FD3294" w:rsidRPr="004F2ECA" w:rsidRDefault="00FD3294" w:rsidP="00FD3294">
      <w:pPr>
        <w:spacing w:before="0" w:after="160" w:line="259" w:lineRule="auto"/>
      </w:pPr>
      <w:r w:rsidRPr="004F2ECA">
        <w:t xml:space="preserve">La divulgación anticipada de información </w:t>
      </w:r>
      <w:r w:rsidR="00835CF1" w:rsidRPr="004F2ECA">
        <w:t xml:space="preserve">antes de los plazos establecidos </w:t>
      </w:r>
      <w:r w:rsidRPr="004F2ECA">
        <w:t xml:space="preserve">constituye una violación al </w:t>
      </w:r>
      <w:r w:rsidRPr="004F2ECA">
        <w:rPr>
          <w:b/>
        </w:rPr>
        <w:t>deber de probidad</w:t>
      </w:r>
      <w:r w:rsidRPr="004F2ECA">
        <w:t xml:space="preserve"> establecido en el artículo 3 de la </w:t>
      </w:r>
      <w:r w:rsidRPr="004F2ECA">
        <w:rPr>
          <w:b/>
        </w:rPr>
        <w:t>LCCEIFP</w:t>
      </w:r>
      <w:r w:rsidRPr="004F2ECA">
        <w:t xml:space="preserve">, así como al </w:t>
      </w:r>
      <w:r w:rsidRPr="004F2ECA">
        <w:rPr>
          <w:b/>
        </w:rPr>
        <w:t>principio de transparencia e igualdad de condiciones</w:t>
      </w:r>
      <w:r w:rsidRPr="004F2ECA">
        <w:t xml:space="preserve"> regulado en la </w:t>
      </w:r>
      <w:r w:rsidRPr="004F2ECA">
        <w:rPr>
          <w:b/>
        </w:rPr>
        <w:t>LGCP</w:t>
      </w:r>
      <w:r w:rsidRPr="004F2ECA">
        <w:t>.</w:t>
      </w:r>
    </w:p>
    <w:p w14:paraId="086430E5" w14:textId="6C825178" w:rsidR="00FD3294" w:rsidRPr="004F2ECA" w:rsidRDefault="00FD3294" w:rsidP="00FD3294">
      <w:pPr>
        <w:spacing w:before="0" w:after="160" w:line="259" w:lineRule="auto"/>
      </w:pPr>
      <w:r w:rsidRPr="004F2ECA">
        <w:t xml:space="preserve">El funcionario que, con </w:t>
      </w:r>
      <w:r w:rsidRPr="004F2ECA">
        <w:rPr>
          <w:b/>
          <w:bCs/>
        </w:rPr>
        <w:t>dolo o negligencia</w:t>
      </w:r>
      <w:r w:rsidRPr="004F2ECA">
        <w:t>, revele o comparta información confidencial o sensible</w:t>
      </w:r>
      <w:r w:rsidR="00C13ECD" w:rsidRPr="004F2ECA">
        <w:t xml:space="preserve">, </w:t>
      </w:r>
      <w:r w:rsidRPr="004F2ECA">
        <w:t xml:space="preserve">ya sea de la institución o de un proveedor </w:t>
      </w:r>
      <w:r w:rsidRPr="004F2ECA">
        <w:lastRenderedPageBreak/>
        <w:t>comercial, incurrirá en responsabilidad administrativa, civil y/o penal, conforme al ordenamiento jurídico</w:t>
      </w:r>
      <w:r w:rsidR="00C13ECD" w:rsidRPr="004F2ECA">
        <w:t xml:space="preserve"> </w:t>
      </w:r>
      <w:r w:rsidR="009F1F17" w:rsidRPr="004F2ECA">
        <w:t>costarricense</w:t>
      </w:r>
      <w:r w:rsidRPr="004F2ECA">
        <w:t>.</w:t>
      </w:r>
    </w:p>
    <w:p w14:paraId="06B477E5" w14:textId="77777777" w:rsidR="00FD3294" w:rsidRPr="004F2ECA" w:rsidRDefault="00FD3294" w:rsidP="00FD3294">
      <w:pPr>
        <w:spacing w:before="0" w:after="160" w:line="259" w:lineRule="auto"/>
      </w:pPr>
      <w:r w:rsidRPr="004F2ECA">
        <w:t>Las sanciones podrán incluir:</w:t>
      </w:r>
    </w:p>
    <w:p w14:paraId="5468303B" w14:textId="77777777" w:rsidR="00FD3294" w:rsidRPr="004F2ECA" w:rsidRDefault="00FD3294" w:rsidP="00E65C84">
      <w:pPr>
        <w:numPr>
          <w:ilvl w:val="0"/>
          <w:numId w:val="6"/>
        </w:numPr>
        <w:suppressAutoHyphens w:val="0"/>
        <w:spacing w:before="0" w:after="160" w:line="259" w:lineRule="auto"/>
        <w:jc w:val="left"/>
      </w:pPr>
      <w:r w:rsidRPr="004F2ECA">
        <w:t>Separación del cargo sin responsabilidad patronal.</w:t>
      </w:r>
    </w:p>
    <w:p w14:paraId="3C0F2F6F" w14:textId="77777777" w:rsidR="00FD3294" w:rsidRPr="004F2ECA" w:rsidRDefault="00FD3294" w:rsidP="00E65C84">
      <w:pPr>
        <w:numPr>
          <w:ilvl w:val="0"/>
          <w:numId w:val="6"/>
        </w:numPr>
        <w:suppressAutoHyphens w:val="0"/>
        <w:spacing w:before="0" w:after="160" w:line="259" w:lineRule="auto"/>
        <w:jc w:val="left"/>
      </w:pPr>
      <w:r w:rsidRPr="004F2ECA">
        <w:t>Suspensión sin goce de salario.</w:t>
      </w:r>
    </w:p>
    <w:p w14:paraId="2D9B93A9" w14:textId="77777777" w:rsidR="00FD3294" w:rsidRPr="004F2ECA" w:rsidRDefault="00FD3294" w:rsidP="00E65C84">
      <w:pPr>
        <w:numPr>
          <w:ilvl w:val="0"/>
          <w:numId w:val="6"/>
        </w:numPr>
        <w:suppressAutoHyphens w:val="0"/>
        <w:spacing w:before="0" w:after="160" w:line="259" w:lineRule="auto"/>
        <w:jc w:val="left"/>
      </w:pPr>
      <w:r w:rsidRPr="004F2ECA">
        <w:t>Despido justificado.</w:t>
      </w:r>
    </w:p>
    <w:p w14:paraId="447C882C" w14:textId="52C7FAE6" w:rsidR="00FD3294" w:rsidRPr="004F2ECA" w:rsidRDefault="00FD3294" w:rsidP="00E65C84">
      <w:pPr>
        <w:numPr>
          <w:ilvl w:val="0"/>
          <w:numId w:val="6"/>
        </w:numPr>
        <w:suppressAutoHyphens w:val="0"/>
        <w:spacing w:before="0" w:after="160" w:line="259" w:lineRule="auto"/>
        <w:jc w:val="left"/>
      </w:pPr>
      <w:r w:rsidRPr="004F2ECA">
        <w:t>Sanciones penales por tráfico de influencias o corrupción (artículos 52 y concordantes, LCCEIFP).</w:t>
      </w:r>
    </w:p>
    <w:p w14:paraId="7880C849" w14:textId="35F27170" w:rsidR="00FD3294" w:rsidRPr="004F2ECA" w:rsidRDefault="00FD3294" w:rsidP="00E65C84">
      <w:pPr>
        <w:numPr>
          <w:ilvl w:val="0"/>
          <w:numId w:val="6"/>
        </w:numPr>
        <w:suppressAutoHyphens w:val="0"/>
        <w:spacing w:before="0" w:after="160" w:line="259" w:lineRule="auto"/>
        <w:jc w:val="left"/>
      </w:pPr>
      <w:r w:rsidRPr="004F2ECA">
        <w:t>Investigación y medidas vinculantes por parte de la Contraloría General de la República (art. 127, LGCP).</w:t>
      </w:r>
    </w:p>
    <w:p w14:paraId="6E03A2C9" w14:textId="0441A86D" w:rsidR="001D1FA6" w:rsidRPr="004F2ECA" w:rsidRDefault="3E0814F0" w:rsidP="001D1FA6">
      <w:pPr>
        <w:spacing w:before="0" w:after="160" w:line="259" w:lineRule="auto"/>
      </w:pPr>
      <w:r w:rsidRPr="004F2ECA">
        <w:t xml:space="preserve">En casos graves, la revelación de información privilegiada puede incluso </w:t>
      </w:r>
      <w:r w:rsidR="7AD63F1D" w:rsidRPr="004F2ECA">
        <w:t>configurarse en un vicio de nulidad d</w:t>
      </w:r>
      <w:r w:rsidRPr="004F2ECA">
        <w:t>el procedimiento de contratación, al vulnerar los principios de igualdad, libre concurrencia y transparencia</w:t>
      </w:r>
      <w:r w:rsidR="55E17CCC" w:rsidRPr="004F2ECA">
        <w:t xml:space="preserve">. </w:t>
      </w:r>
      <w:r w:rsidR="01DEA18E" w:rsidRPr="004F2ECA">
        <w:t>(art.169</w:t>
      </w:r>
      <w:r w:rsidR="0064D5DB" w:rsidRPr="004F2ECA">
        <w:t xml:space="preserve"> al art.175 del </w:t>
      </w:r>
      <w:r w:rsidR="55E17CCC" w:rsidRPr="004F2ECA">
        <w:t>régimen de nulidades de la Ley 6227, Ley General de la Administración Pública</w:t>
      </w:r>
      <w:r w:rsidR="739F31F0" w:rsidRPr="004F2ECA">
        <w:t xml:space="preserve"> </w:t>
      </w:r>
      <w:r w:rsidR="4D8180EA" w:rsidRPr="004F2ECA">
        <w:t>(en adelante LGAP)</w:t>
      </w:r>
      <w:sdt>
        <w:sdtPr>
          <w:id w:val="-2138181907"/>
          <w:citation/>
        </w:sdtPr>
        <w:sdtContent>
          <w:r w:rsidR="0067369A" w:rsidRPr="004F2ECA">
            <w:fldChar w:fldCharType="begin"/>
          </w:r>
          <w:r w:rsidR="0067369A" w:rsidRPr="004F2ECA">
            <w:instrText xml:space="preserve"> CITATION Asa78 \l 5130 </w:instrText>
          </w:r>
          <w:r w:rsidR="0067369A" w:rsidRPr="004F2ECA">
            <w:fldChar w:fldCharType="separate"/>
          </w:r>
          <w:r>
            <w:rPr>
              <w:noProof/>
            </w:rPr>
            <w:t xml:space="preserve"> (Asamblea Legislativa, 1978)</w:t>
          </w:r>
          <w:r w:rsidR="0067369A" w:rsidRPr="004F2ECA">
            <w:fldChar w:fldCharType="end"/>
          </w:r>
        </w:sdtContent>
      </w:sdt>
      <w:r w:rsidR="351FB854" w:rsidRPr="004F2ECA">
        <w:t>.</w:t>
      </w:r>
    </w:p>
    <w:p w14:paraId="6B0D105A" w14:textId="4CD7AE28" w:rsidR="006F3DBA" w:rsidRPr="006F3DBA" w:rsidRDefault="007F7C5E" w:rsidP="006F3DBA">
      <w:pPr>
        <w:spacing w:before="0" w:after="160" w:line="259" w:lineRule="auto"/>
      </w:pPr>
      <w:r>
        <w:t xml:space="preserve">En otros </w:t>
      </w:r>
      <w:r w:rsidR="00902363">
        <w:t>casos</w:t>
      </w:r>
      <w:r w:rsidR="006F3DBA" w:rsidRPr="00594FBF">
        <w:t xml:space="preserve">, la revelación de información privilegiada puede constituir </w:t>
      </w:r>
      <w:r w:rsidR="00C868DB">
        <w:t xml:space="preserve">en las diferentes etapas </w:t>
      </w:r>
      <w:r w:rsidR="006F3DBA" w:rsidRPr="00594FBF">
        <w:t xml:space="preserve">de contratación, </w:t>
      </w:r>
      <w:r w:rsidR="00D4278C">
        <w:t>l</w:t>
      </w:r>
      <w:r w:rsidR="00E47BB3">
        <w:t>as siguientes consecuencias</w:t>
      </w:r>
      <w:r w:rsidR="001275E1">
        <w:t xml:space="preserve"> con base a la LGCP y </w:t>
      </w:r>
      <w:r w:rsidR="00BF460E">
        <w:t>LCCEIFP</w:t>
      </w:r>
      <w:r w:rsidR="00D4278C">
        <w:t>:</w:t>
      </w:r>
    </w:p>
    <w:p w14:paraId="01AD034F" w14:textId="28C0AD53" w:rsidR="006F3DBA" w:rsidRPr="006F3DBA" w:rsidRDefault="006F3DBA" w:rsidP="00E65C84">
      <w:pPr>
        <w:numPr>
          <w:ilvl w:val="0"/>
          <w:numId w:val="33"/>
        </w:numPr>
        <w:spacing w:before="0" w:after="160" w:line="259" w:lineRule="auto"/>
      </w:pPr>
      <w:r w:rsidRPr="006F3DBA">
        <w:rPr>
          <w:b/>
          <w:bCs/>
        </w:rPr>
        <w:t>Análisis de ofertas:</w:t>
      </w:r>
      <w:r w:rsidRPr="006F3DBA">
        <w:t xml:space="preserve"> Irregularidades como colusión o información falsa pueden derivar en descalificación, nulidad del acto, multas entre </w:t>
      </w:r>
      <w:r w:rsidR="003632FF" w:rsidRPr="003632FF">
        <w:t xml:space="preserve">veinte a mil </w:t>
      </w:r>
      <w:r w:rsidRPr="006F3DBA">
        <w:t>salarios base, inhabilitación para contratar (6 meses a 10 años), responsabilidad penal (1 a 10 años) e investigaciones administrativas.</w:t>
      </w:r>
    </w:p>
    <w:p w14:paraId="6564A4C5" w14:textId="77777777" w:rsidR="006F3DBA" w:rsidRPr="006F3DBA" w:rsidRDefault="006F3DBA" w:rsidP="00E65C84">
      <w:pPr>
        <w:numPr>
          <w:ilvl w:val="0"/>
          <w:numId w:val="33"/>
        </w:numPr>
        <w:spacing w:before="0" w:after="160" w:line="259" w:lineRule="auto"/>
      </w:pPr>
      <w:r w:rsidRPr="006F3DBA">
        <w:rPr>
          <w:b/>
          <w:bCs/>
        </w:rPr>
        <w:t>Adjudicación y firma:</w:t>
      </w:r>
      <w:r w:rsidRPr="006F3DBA">
        <w:t xml:space="preserve"> Persisten riesgos similares, incluyendo nulidad del acto, descalificación del adjudicatario, sanciones económicas, inhabilitación, delitos por prácticas corruptas e investigaciones administrativas.</w:t>
      </w:r>
    </w:p>
    <w:p w14:paraId="611206D0" w14:textId="77777777" w:rsidR="006F3DBA" w:rsidRDefault="006F3DBA" w:rsidP="00E65C84">
      <w:pPr>
        <w:numPr>
          <w:ilvl w:val="0"/>
          <w:numId w:val="33"/>
        </w:numPr>
        <w:spacing w:before="0" w:after="160" w:line="259" w:lineRule="auto"/>
      </w:pPr>
      <w:r w:rsidRPr="006F3DBA">
        <w:rPr>
          <w:b/>
          <w:bCs/>
        </w:rPr>
        <w:t>Ejecución:</w:t>
      </w:r>
      <w:r w:rsidRPr="006F3DBA">
        <w:t xml:space="preserve"> Modificaciones no autorizadas, uso indebido de información, pagos irregulares y sobreprecios pueden implicar nulidad, sanciones administrativas, rescisión contractual y delitos con penas de 1 a 10 años, además de la inhabilitación del contratista por incumplimientos graves.</w:t>
      </w:r>
    </w:p>
    <w:p w14:paraId="7116F699" w14:textId="77777777" w:rsidR="00783B77" w:rsidRPr="006F3DBA" w:rsidRDefault="00783B77" w:rsidP="00783B77">
      <w:pPr>
        <w:spacing w:before="0" w:after="160" w:line="259" w:lineRule="auto"/>
        <w:ind w:left="720"/>
      </w:pPr>
    </w:p>
    <w:p w14:paraId="44060559" w14:textId="79F5A7F3" w:rsidR="00FD3294" w:rsidRPr="008908E0" w:rsidRDefault="00572B09" w:rsidP="008908E0">
      <w:pPr>
        <w:pStyle w:val="Ttulo2"/>
        <w:rPr>
          <w:rStyle w:val="Ttulo1Car"/>
          <w:b w:val="0"/>
          <w:sz w:val="22"/>
          <w:szCs w:val="32"/>
        </w:rPr>
      </w:pPr>
      <w:bookmarkStart w:id="63" w:name="_Toc215049563"/>
      <w:r w:rsidRPr="008908E0">
        <w:rPr>
          <w:rStyle w:val="Ttulo1Car"/>
          <w:b w:val="0"/>
          <w:sz w:val="22"/>
          <w:szCs w:val="32"/>
        </w:rPr>
        <w:t xml:space="preserve">8.2 </w:t>
      </w:r>
      <w:r w:rsidR="00FD3294" w:rsidRPr="008908E0">
        <w:rPr>
          <w:rStyle w:val="Ttulo1Car"/>
          <w:b w:val="0"/>
          <w:sz w:val="22"/>
          <w:szCs w:val="32"/>
        </w:rPr>
        <w:t>Procedimiento sancionatorio</w:t>
      </w:r>
      <w:bookmarkEnd w:id="63"/>
    </w:p>
    <w:p w14:paraId="36080C90" w14:textId="79B50209" w:rsidR="00FD3294" w:rsidRPr="004F2ECA" w:rsidRDefault="00FD3294" w:rsidP="00FD3294">
      <w:pPr>
        <w:spacing w:before="0" w:after="160" w:line="259" w:lineRule="auto"/>
      </w:pPr>
      <w:r w:rsidRPr="004F2ECA">
        <w:t>Para la aplicación de sanciones administrativas derivadas del uso indebido de información, deberá seguirse el procedimiento establecido en la LGAP, garantizando el debido proceso y el derecho de defensa del funcionario investigado.</w:t>
      </w:r>
    </w:p>
    <w:p w14:paraId="6DD6B2FF" w14:textId="1911B108" w:rsidR="00FD3294" w:rsidRPr="004F2ECA" w:rsidRDefault="00FD3294" w:rsidP="00FD3294">
      <w:pPr>
        <w:spacing w:before="0" w:after="160" w:line="259" w:lineRule="auto"/>
      </w:pPr>
      <w:r w:rsidRPr="004F2ECA">
        <w:t>De igual manera, todo servidor público deberá observar lo dispuesto en los artículos 118 al 12</w:t>
      </w:r>
      <w:r w:rsidR="00515BA1" w:rsidRPr="004F2ECA">
        <w:t>7</w:t>
      </w:r>
      <w:r w:rsidRPr="004F2ECA">
        <w:t xml:space="preserve"> de la LGCP, referidos</w:t>
      </w:r>
      <w:r w:rsidR="00986DD7" w:rsidRPr="004F2ECA">
        <w:t xml:space="preserve"> al trámite de s</w:t>
      </w:r>
      <w:r w:rsidR="00684A4A" w:rsidRPr="004F2ECA">
        <w:t>anciones a funcionarios públicos</w:t>
      </w:r>
      <w:r w:rsidRPr="004F2ECA">
        <w:t xml:space="preserve"> dentro de la gestión contractual.</w:t>
      </w:r>
    </w:p>
    <w:p w14:paraId="609DD3CD" w14:textId="7CC98D66" w:rsidR="00FD3294" w:rsidRPr="005F5FF4" w:rsidRDefault="00807293" w:rsidP="00807293">
      <w:pPr>
        <w:rPr>
          <w:highlight w:val="green"/>
        </w:rPr>
      </w:pPr>
      <w:r w:rsidRPr="00807293">
        <w:t>Asimismo</w:t>
      </w:r>
      <w:r w:rsidR="00F65EFA" w:rsidRPr="00807293">
        <w:t xml:space="preserve">, conforme a lo dispuesto en el artículo 119 </w:t>
      </w:r>
      <w:r w:rsidRPr="00807293">
        <w:t>LGCP</w:t>
      </w:r>
      <w:r w:rsidR="00F65EFA" w:rsidRPr="00807293">
        <w:t>, las personas externas a la Administración Pública pueden ser objeto de sanción administrativa cuando incurran en conductas que afecten la transparencia, equidad o legalidad de los procedimientos de contratación. Entre las causales se encuentran el acceso ilegal a información privilegiada que otorgue ventaja</w:t>
      </w:r>
      <w:r w:rsidRPr="00807293">
        <w:t>s</w:t>
      </w:r>
      <w:r w:rsidR="00F65EFA" w:rsidRPr="00807293">
        <w:t xml:space="preserve"> competitiva</w:t>
      </w:r>
      <w:r w:rsidRPr="00807293">
        <w:t>s frente a otros oferentes o contratistas</w:t>
      </w:r>
      <w:r w:rsidR="00F65EFA" w:rsidRPr="00807293">
        <w:t>, la participación en concursos estando cubiertos por el régimen de prohibiciones, el ofrecimiento de dádivas a funcionarios públicos</w:t>
      </w:r>
      <w:r w:rsidRPr="00807293">
        <w:t xml:space="preserve"> y otras</w:t>
      </w:r>
      <w:r w:rsidR="00F65EFA" w:rsidRPr="00807293">
        <w:t xml:space="preserve">. Estas infracciones pueden dar lugar a la exclusión de la </w:t>
      </w:r>
      <w:r w:rsidR="00F65EFA" w:rsidRPr="005F5FF4">
        <w:t xml:space="preserve">oferta, la resolución del contrato en fase de ejecución y otras sanciones, según la gravedad del caso. </w:t>
      </w:r>
    </w:p>
    <w:p w14:paraId="4ED9A386" w14:textId="77777777" w:rsidR="00F65EFA" w:rsidRPr="005F5FF4" w:rsidRDefault="00F65EFA" w:rsidP="00FD3294">
      <w:pPr>
        <w:rPr>
          <w:highlight w:val="green"/>
        </w:rPr>
      </w:pPr>
    </w:p>
    <w:p w14:paraId="21D3405B" w14:textId="5007735D" w:rsidR="00FD3294" w:rsidRPr="008908E0" w:rsidRDefault="00572B09" w:rsidP="008908E0">
      <w:pPr>
        <w:pStyle w:val="Ttulo2"/>
        <w:rPr>
          <w:rStyle w:val="Ttulo1Car"/>
          <w:b w:val="0"/>
          <w:sz w:val="22"/>
          <w:szCs w:val="32"/>
        </w:rPr>
      </w:pPr>
      <w:bookmarkStart w:id="64" w:name="_Toc215049564"/>
      <w:r w:rsidRPr="008908E0">
        <w:rPr>
          <w:rStyle w:val="Ttulo1Car"/>
          <w:b w:val="0"/>
          <w:sz w:val="22"/>
          <w:szCs w:val="32"/>
        </w:rPr>
        <w:t xml:space="preserve">8.3 </w:t>
      </w:r>
      <w:r w:rsidR="00FD3294" w:rsidRPr="008908E0">
        <w:rPr>
          <w:rStyle w:val="Ttulo1Car"/>
          <w:b w:val="0"/>
          <w:sz w:val="22"/>
          <w:szCs w:val="32"/>
        </w:rPr>
        <w:t>Prevención y control del uso indebido de información</w:t>
      </w:r>
      <w:bookmarkEnd w:id="64"/>
    </w:p>
    <w:p w14:paraId="4058B794" w14:textId="48516CBC" w:rsidR="00FD3294" w:rsidRPr="004F2ECA" w:rsidRDefault="00FD3294" w:rsidP="00FD3294">
      <w:pPr>
        <w:spacing w:before="0" w:after="160" w:line="259" w:lineRule="auto"/>
      </w:pPr>
      <w:r w:rsidRPr="004F2ECA">
        <w:t>Para reducir el riesgo de filtraciones y garantizar un manejo transparente de los datos, las instituciones deberán implementar medidas</w:t>
      </w:r>
      <w:r w:rsidR="007C19F4" w:rsidRPr="004F2ECA">
        <w:t xml:space="preserve"> como</w:t>
      </w:r>
      <w:r w:rsidRPr="004F2ECA">
        <w:t>:</w:t>
      </w:r>
    </w:p>
    <w:p w14:paraId="37094D39" w14:textId="3F53B041" w:rsidR="00FD3294" w:rsidRPr="004F2ECA" w:rsidRDefault="00FD3294" w:rsidP="00FD3294">
      <w:pPr>
        <w:spacing w:before="0" w:after="160" w:line="259" w:lineRule="auto"/>
      </w:pPr>
      <w:r w:rsidRPr="004F2ECA">
        <w:rPr>
          <w:b/>
          <w:bCs/>
        </w:rPr>
        <w:t>Clasificación de la información</w:t>
      </w:r>
      <w:r w:rsidR="007C19F4" w:rsidRPr="004F2ECA">
        <w:rPr>
          <w:b/>
          <w:bCs/>
        </w:rPr>
        <w:t xml:space="preserve">: </w:t>
      </w:r>
      <w:r w:rsidRPr="004F2ECA">
        <w:t>Definir qué información puede ser divulgada públicamente y qué información debe mantenerse confidencial hasta etapas específicas del proceso de contratación.</w:t>
      </w:r>
    </w:p>
    <w:p w14:paraId="25EB5546" w14:textId="457B9EBA" w:rsidR="00FD3294" w:rsidRPr="004F2ECA" w:rsidRDefault="3E0814F0" w:rsidP="00FD3294">
      <w:pPr>
        <w:spacing w:before="0" w:after="160" w:line="259" w:lineRule="auto"/>
      </w:pPr>
      <w:r w:rsidRPr="778DAE52">
        <w:rPr>
          <w:b/>
          <w:bCs/>
        </w:rPr>
        <w:t>Control de acceso</w:t>
      </w:r>
      <w:r w:rsidR="7C025A99" w:rsidRPr="778DAE52">
        <w:rPr>
          <w:b/>
          <w:bCs/>
        </w:rPr>
        <w:t xml:space="preserve">: </w:t>
      </w:r>
      <w:r>
        <w:t>Restringir el acceso a información sensible únicamente a los funcionarios responsables del proce</w:t>
      </w:r>
      <w:r w:rsidR="5236DF6F">
        <w:t>dimiento</w:t>
      </w:r>
      <w:r>
        <w:t>. Cualquier acceso no autorizado deberá ser investigado y, de confirmarse irregularidades, sanciona</w:t>
      </w:r>
      <w:r w:rsidR="61DC4E2C">
        <w:t>rlo</w:t>
      </w:r>
      <w:r>
        <w:t>.</w:t>
      </w:r>
    </w:p>
    <w:p w14:paraId="56B50FBD" w14:textId="2229D335" w:rsidR="00FD3294" w:rsidRPr="004F2ECA" w:rsidRDefault="00FD3294" w:rsidP="00FD3294">
      <w:pPr>
        <w:spacing w:before="0" w:after="160" w:line="259" w:lineRule="auto"/>
      </w:pPr>
      <w:r w:rsidRPr="004F2ECA">
        <w:rPr>
          <w:b/>
          <w:bCs/>
        </w:rPr>
        <w:t>Prohibición de divulgación anticipada</w:t>
      </w:r>
      <w:r w:rsidR="00106AD4" w:rsidRPr="004F2ECA">
        <w:rPr>
          <w:b/>
          <w:bCs/>
        </w:rPr>
        <w:t xml:space="preserve">: </w:t>
      </w:r>
      <w:r w:rsidRPr="004F2ECA">
        <w:t>Evitar la entrega o filtración de documentos estratégicos (como términos de referencia o criterios de evaluación) antes de su publicación oficial.</w:t>
      </w:r>
    </w:p>
    <w:p w14:paraId="096DE56E" w14:textId="7F108A1E" w:rsidR="00FD3294" w:rsidRPr="004F2ECA" w:rsidRDefault="00FD3294" w:rsidP="00FD3294">
      <w:pPr>
        <w:spacing w:before="0" w:after="160" w:line="259" w:lineRule="auto"/>
      </w:pPr>
      <w:r w:rsidRPr="004F2ECA">
        <w:rPr>
          <w:b/>
          <w:bCs/>
        </w:rPr>
        <w:lastRenderedPageBreak/>
        <w:t xml:space="preserve">Registro de consultas de </w:t>
      </w:r>
      <w:r w:rsidR="00D82EF1">
        <w:rPr>
          <w:b/>
          <w:bCs/>
        </w:rPr>
        <w:t>oferentes, proveedores o contratistas</w:t>
      </w:r>
      <w:r w:rsidR="00106AD4" w:rsidRPr="004F2ECA">
        <w:rPr>
          <w:b/>
          <w:bCs/>
        </w:rPr>
        <w:t xml:space="preserve">: </w:t>
      </w:r>
      <w:r w:rsidRPr="004F2ECA">
        <w:t>Toda consulta formulada por un proveedor debe ser respondida de forma pública y documentada</w:t>
      </w:r>
      <w:r w:rsidR="007659CF" w:rsidRPr="004F2ECA">
        <w:t xml:space="preserve"> en el SDU</w:t>
      </w:r>
      <w:r w:rsidRPr="004F2ECA">
        <w:t xml:space="preserve"> garantizando que todos los oferentes tengan acceso a la misma información.</w:t>
      </w:r>
    </w:p>
    <w:p w14:paraId="2FA967BD" w14:textId="39D2D4F3" w:rsidR="00FD3294" w:rsidRPr="004F2ECA" w:rsidRDefault="00FD3294" w:rsidP="00FD3294">
      <w:pPr>
        <w:spacing w:before="0" w:after="160" w:line="259" w:lineRule="auto"/>
      </w:pPr>
      <w:r w:rsidRPr="004F2ECA">
        <w:rPr>
          <w:b/>
          <w:bCs/>
        </w:rPr>
        <w:t>Uso de herramientas tecnológicas</w:t>
      </w:r>
      <w:r w:rsidR="007659CF" w:rsidRPr="004F2ECA">
        <w:rPr>
          <w:b/>
          <w:bCs/>
        </w:rPr>
        <w:t>:</w:t>
      </w:r>
      <w:r w:rsidR="007659CF" w:rsidRPr="004F2ECA">
        <w:t xml:space="preserve"> </w:t>
      </w:r>
      <w:r w:rsidRPr="004F2ECA">
        <w:t>Utilizar el SDU</w:t>
      </w:r>
      <w:r w:rsidR="007659CF" w:rsidRPr="004F2ECA">
        <w:t xml:space="preserve"> como medio de </w:t>
      </w:r>
      <w:r w:rsidR="00F57DB9" w:rsidRPr="004F2ECA">
        <w:t>trámite</w:t>
      </w:r>
      <w:r w:rsidR="007659CF" w:rsidRPr="004F2ECA">
        <w:t xml:space="preserve"> de contratación </w:t>
      </w:r>
      <w:r w:rsidRPr="004F2ECA">
        <w:t xml:space="preserve">oficial, </w:t>
      </w:r>
      <w:r w:rsidR="007659CF" w:rsidRPr="004F2ECA">
        <w:t>para</w:t>
      </w:r>
      <w:r w:rsidRPr="004F2ECA">
        <w:t xml:space="preserve"> que toda la información relevante sea accesible, trazable y en igualdad de condiciones, minimizando así el riesgo de filtraciones selectivas.</w:t>
      </w:r>
    </w:p>
    <w:p w14:paraId="68E6BAFC" w14:textId="6A95AB09" w:rsidR="00FD3294" w:rsidRDefault="00FD3294" w:rsidP="00FD3294">
      <w:pPr>
        <w:spacing w:before="0" w:after="160" w:line="259" w:lineRule="auto"/>
      </w:pPr>
      <w:r w:rsidRPr="004F2ECA">
        <w:rPr>
          <w:b/>
          <w:bCs/>
        </w:rPr>
        <w:t>Sanciones claras y efectivas</w:t>
      </w:r>
      <w:r w:rsidR="005427EE" w:rsidRPr="004F2ECA">
        <w:rPr>
          <w:b/>
          <w:bCs/>
        </w:rPr>
        <w:t xml:space="preserve">: </w:t>
      </w:r>
      <w:r w:rsidRPr="004F2ECA">
        <w:t>Las instituciones deberán establecer medidas disciplinarias proporcionales al daño ocasionado, desde advertencias escritas hasta sanciones penales en casos de corrupción comprobada.</w:t>
      </w:r>
    </w:p>
    <w:p w14:paraId="107384BD" w14:textId="77777777" w:rsidR="00783B77" w:rsidRPr="004F2ECA" w:rsidRDefault="00783B77" w:rsidP="00FD3294">
      <w:pPr>
        <w:spacing w:before="0" w:after="160" w:line="259" w:lineRule="auto"/>
      </w:pPr>
    </w:p>
    <w:p w14:paraId="7CA81F37" w14:textId="0907C978" w:rsidR="00FD3294" w:rsidRPr="00783B77" w:rsidRDefault="3E0814F0" w:rsidP="778DAE52">
      <w:pPr>
        <w:spacing w:before="0" w:after="160" w:line="259" w:lineRule="auto"/>
        <w:rPr>
          <w:b/>
          <w:bCs/>
          <w:i/>
          <w:iCs/>
        </w:rPr>
      </w:pPr>
      <w:r w:rsidRPr="00783B77">
        <w:rPr>
          <w:b/>
          <w:bCs/>
          <w:i/>
          <w:iCs/>
        </w:rPr>
        <w:t>Ejemplo práctico</w:t>
      </w:r>
    </w:p>
    <w:p w14:paraId="58C28993" w14:textId="78BE7416" w:rsidR="00FD3294" w:rsidRPr="004F2ECA" w:rsidRDefault="3E0814F0" w:rsidP="778DAE52">
      <w:pPr>
        <w:spacing w:before="0" w:after="160" w:line="259" w:lineRule="auto"/>
      </w:pPr>
      <w:r w:rsidRPr="778DAE52">
        <w:t>Un funcionario público filtra información confidencial de una licitación</w:t>
      </w:r>
      <w:r w:rsidR="363167EB" w:rsidRPr="778DAE52">
        <w:t xml:space="preserve">, </w:t>
      </w:r>
      <w:r w:rsidRPr="778DAE52">
        <w:t xml:space="preserve">por ejemplo, </w:t>
      </w:r>
      <w:r w:rsidR="363167EB" w:rsidRPr="778DAE52">
        <w:t xml:space="preserve">términos de condiciones, cantidades, plazos de entrega, </w:t>
      </w:r>
      <w:r w:rsidRPr="778DAE52">
        <w:t xml:space="preserve">antes de su </w:t>
      </w:r>
      <w:r w:rsidR="363167EB" w:rsidRPr="778DAE52">
        <w:t xml:space="preserve">publicación en el SDU. </w:t>
      </w:r>
      <w:r w:rsidRPr="778DAE52">
        <w:t>Este acto permite que un proveedor ajuste su oferta con ventaja sobre los demás oferentes.</w:t>
      </w:r>
    </w:p>
    <w:p w14:paraId="3A24AB56" w14:textId="77777777" w:rsidR="00FD3294" w:rsidRPr="004F2ECA" w:rsidRDefault="00FD3294" w:rsidP="00FD3294">
      <w:pPr>
        <w:spacing w:before="0" w:after="160" w:line="259" w:lineRule="auto"/>
      </w:pPr>
      <w:r w:rsidRPr="004F2ECA">
        <w:t>Consecuencias posibles:</w:t>
      </w:r>
    </w:p>
    <w:p w14:paraId="2BCDE167" w14:textId="77777777" w:rsidR="00FD3294" w:rsidRPr="004F2ECA" w:rsidRDefault="00FD3294" w:rsidP="00E65C84">
      <w:pPr>
        <w:numPr>
          <w:ilvl w:val="0"/>
          <w:numId w:val="7"/>
        </w:numPr>
        <w:suppressAutoHyphens w:val="0"/>
        <w:spacing w:before="0" w:after="160" w:line="259" w:lineRule="auto"/>
        <w:jc w:val="left"/>
      </w:pPr>
      <w:r w:rsidRPr="004F2ECA">
        <w:t xml:space="preserve">Infracción grave al </w:t>
      </w:r>
      <w:r w:rsidRPr="004F2ECA">
        <w:rPr>
          <w:b/>
        </w:rPr>
        <w:t>deber de probidad</w:t>
      </w:r>
      <w:r w:rsidRPr="004F2ECA">
        <w:t xml:space="preserve"> (art. 3, LCCEIFP).</w:t>
      </w:r>
    </w:p>
    <w:p w14:paraId="144CFA1F" w14:textId="7BC07BEC" w:rsidR="00FD3294" w:rsidRPr="004F2ECA" w:rsidRDefault="00FD3294" w:rsidP="00E65C84">
      <w:pPr>
        <w:numPr>
          <w:ilvl w:val="0"/>
          <w:numId w:val="7"/>
        </w:numPr>
        <w:suppressAutoHyphens w:val="0"/>
        <w:spacing w:before="0" w:after="160" w:line="259" w:lineRule="auto"/>
        <w:jc w:val="left"/>
      </w:pPr>
      <w:r w:rsidRPr="004F2ECA">
        <w:rPr>
          <w:b/>
        </w:rPr>
        <w:t>Separación del cargo</w:t>
      </w:r>
      <w:r w:rsidRPr="004F2ECA">
        <w:t xml:space="preserve"> y </w:t>
      </w:r>
      <w:r w:rsidRPr="004F2ECA">
        <w:rPr>
          <w:b/>
        </w:rPr>
        <w:t>responsabilidad penal</w:t>
      </w:r>
      <w:r w:rsidRPr="004F2ECA">
        <w:t xml:space="preserve"> por tráfico de influencias (</w:t>
      </w:r>
      <w:r w:rsidR="00E21C59" w:rsidRPr="004F2ECA">
        <w:t>art</w:t>
      </w:r>
      <w:r w:rsidR="00A743E6" w:rsidRPr="004F2ECA">
        <w:t xml:space="preserve">. 4 y </w:t>
      </w:r>
      <w:r w:rsidRPr="004F2ECA">
        <w:t>art. 52, LCCEIFP).</w:t>
      </w:r>
    </w:p>
    <w:p w14:paraId="68243899" w14:textId="77777777" w:rsidR="00FD3294" w:rsidRPr="004F2ECA" w:rsidRDefault="00FD3294" w:rsidP="00E65C84">
      <w:pPr>
        <w:numPr>
          <w:ilvl w:val="0"/>
          <w:numId w:val="7"/>
        </w:numPr>
        <w:suppressAutoHyphens w:val="0"/>
        <w:spacing w:before="0" w:after="160" w:line="259" w:lineRule="auto"/>
        <w:jc w:val="left"/>
      </w:pPr>
      <w:r w:rsidRPr="004F2ECA">
        <w:rPr>
          <w:b/>
        </w:rPr>
        <w:t>Nulidad del procedimiento de contratación</w:t>
      </w:r>
      <w:r w:rsidRPr="004F2ECA">
        <w:t xml:space="preserve"> (arts. 25 y 27, LGCP).</w:t>
      </w:r>
    </w:p>
    <w:p w14:paraId="4D6062F6" w14:textId="5C2C8F72" w:rsidR="00B70AE1" w:rsidRDefault="00FD3294" w:rsidP="00E65C84">
      <w:pPr>
        <w:numPr>
          <w:ilvl w:val="0"/>
          <w:numId w:val="7"/>
        </w:numPr>
        <w:suppressAutoHyphens w:val="0"/>
        <w:spacing w:before="0" w:after="160" w:line="259" w:lineRule="auto"/>
        <w:jc w:val="left"/>
      </w:pPr>
      <w:r w:rsidRPr="004F2ECA">
        <w:rPr>
          <w:b/>
        </w:rPr>
        <w:t>Aplicación del régimen sancionatorio</w:t>
      </w:r>
      <w:r w:rsidRPr="004F2ECA">
        <w:t xml:space="preserve"> y comunicación del hecho a la </w:t>
      </w:r>
      <w:r w:rsidRPr="004F2ECA">
        <w:rPr>
          <w:b/>
        </w:rPr>
        <w:t>Contraloría General de la República</w:t>
      </w:r>
      <w:r w:rsidRPr="004F2ECA">
        <w:t>.</w:t>
      </w:r>
    </w:p>
    <w:p w14:paraId="5AD3C6CA" w14:textId="58C2229C" w:rsidR="006045E4" w:rsidRDefault="006045E4" w:rsidP="00594FBF">
      <w:pPr>
        <w:suppressAutoHyphens w:val="0"/>
        <w:spacing w:before="0" w:after="160" w:line="259" w:lineRule="auto"/>
      </w:pPr>
      <w:r w:rsidRPr="006045E4">
        <w:t>Durante la etapa de análisis de ofertas, es fundamental evaluar las implicaciones que pueden derivarse de esta fase. Entre las consecuencias potenciales se destacan las siguientes</w:t>
      </w:r>
      <w:r w:rsidR="00760AB5">
        <w:t>:</w:t>
      </w:r>
    </w:p>
    <w:p w14:paraId="27B2E9DC" w14:textId="01325F2C" w:rsidR="000B706D" w:rsidRPr="001A6447" w:rsidRDefault="000B706D" w:rsidP="00E65C84">
      <w:pPr>
        <w:pStyle w:val="Prrafodelista"/>
        <w:numPr>
          <w:ilvl w:val="0"/>
          <w:numId w:val="30"/>
        </w:numPr>
      </w:pPr>
      <w:r w:rsidRPr="001A6447">
        <w:rPr>
          <w:b/>
          <w:bCs/>
        </w:rPr>
        <w:t>Descalificación de la oferta</w:t>
      </w:r>
      <w:r>
        <w:t xml:space="preserve">: </w:t>
      </w:r>
      <w:r w:rsidRPr="001A6447">
        <w:t>El oferente será excluido del concurso o anulada la adjudicación si incurre en prácticas colusorias, presenta información falsa u obtiene ventajas indebidas.</w:t>
      </w:r>
      <w:r>
        <w:t xml:space="preserve"> (</w:t>
      </w:r>
      <w:r w:rsidRPr="001A6447">
        <w:t xml:space="preserve">Art. 97 bis </w:t>
      </w:r>
      <w:r w:rsidR="00C24468">
        <w:t>LCCEIFP</w:t>
      </w:r>
      <w:r w:rsidRPr="001A6447">
        <w:t xml:space="preserve">; Arts. 119 y 125 </w:t>
      </w:r>
      <w:r>
        <w:t>LGCP).</w:t>
      </w:r>
    </w:p>
    <w:p w14:paraId="15C251C0" w14:textId="79FC3B58" w:rsidR="000B706D" w:rsidRDefault="000B706D" w:rsidP="00E65C84">
      <w:pPr>
        <w:pStyle w:val="Prrafodelista"/>
        <w:numPr>
          <w:ilvl w:val="0"/>
          <w:numId w:val="30"/>
        </w:numPr>
      </w:pPr>
      <w:r w:rsidRPr="001A6447">
        <w:rPr>
          <w:b/>
          <w:bCs/>
        </w:rPr>
        <w:lastRenderedPageBreak/>
        <w:t>Nulidad absoluta del acto de adjudicación</w:t>
      </w:r>
      <w:r>
        <w:t xml:space="preserve">: </w:t>
      </w:r>
      <w:r w:rsidRPr="001A6447">
        <w:t>Si se comprueba violación al régimen de prohibiciones (participación de funcionarios, familiares o asesores en la oferta), el acto será nulo.</w:t>
      </w:r>
      <w:r>
        <w:t>8. (</w:t>
      </w:r>
      <w:r w:rsidRPr="001A6447">
        <w:t xml:space="preserve">Arts. 25 y 22 bis </w:t>
      </w:r>
      <w:r w:rsidR="003C3FDA">
        <w:t>LCCEIFP</w:t>
      </w:r>
      <w:r w:rsidRPr="001A6447">
        <w:t>.</w:t>
      </w:r>
      <w:r>
        <w:t>)</w:t>
      </w:r>
    </w:p>
    <w:p w14:paraId="5AC6E866" w14:textId="77777777" w:rsidR="000B706D" w:rsidRDefault="000B706D" w:rsidP="00E65C84">
      <w:pPr>
        <w:pStyle w:val="Prrafodelista"/>
        <w:numPr>
          <w:ilvl w:val="0"/>
          <w:numId w:val="30"/>
        </w:numPr>
      </w:pPr>
      <w:r w:rsidRPr="001A6447">
        <w:rPr>
          <w:b/>
          <w:bCs/>
        </w:rPr>
        <w:t>Sanciones administrativas y económicas</w:t>
      </w:r>
      <w:r>
        <w:t xml:space="preserve">: </w:t>
      </w:r>
      <w:r w:rsidRPr="001A6447">
        <w:t>Multas de 20 a 1000 salarios base o hasta el 10% del monto de la oferta/adjudicación para personas jurídicas que obtengan ventajas indebidas.</w:t>
      </w:r>
      <w:r w:rsidRPr="001A6447">
        <w:rPr>
          <w:b/>
          <w:bCs/>
        </w:rPr>
        <w:t xml:space="preserve"> (</w:t>
      </w:r>
      <w:r w:rsidRPr="001A6447">
        <w:t xml:space="preserve">Art. 44 bis </w:t>
      </w:r>
      <w:r>
        <w:t>LCCEIFP)</w:t>
      </w:r>
      <w:r w:rsidRPr="001A6447">
        <w:t>.</w:t>
      </w:r>
    </w:p>
    <w:p w14:paraId="1BCE6CFF" w14:textId="77777777" w:rsidR="000B706D" w:rsidRDefault="000B706D" w:rsidP="00E65C84">
      <w:pPr>
        <w:pStyle w:val="Prrafodelista"/>
        <w:numPr>
          <w:ilvl w:val="0"/>
          <w:numId w:val="30"/>
        </w:numPr>
      </w:pPr>
      <w:r w:rsidRPr="001A6447">
        <w:rPr>
          <w:b/>
          <w:bCs/>
        </w:rPr>
        <w:t>Inhabilitación para contratar con la Administración Pública</w:t>
      </w:r>
      <w:r>
        <w:t xml:space="preserve">: </w:t>
      </w:r>
      <w:r w:rsidRPr="001A6447">
        <w:t xml:space="preserve">De 6 meses a 10 años según la gravedad de la falta (colusión, información ilegal, incumplimiento). </w:t>
      </w:r>
      <w:r>
        <w:t>(</w:t>
      </w:r>
      <w:r w:rsidRPr="001A6447">
        <w:t xml:space="preserve">Arts. 118-123 </w:t>
      </w:r>
      <w:r>
        <w:t>LGCP)</w:t>
      </w:r>
      <w:r w:rsidRPr="001A6447">
        <w:t>.</w:t>
      </w:r>
    </w:p>
    <w:p w14:paraId="5938213E" w14:textId="7861F478" w:rsidR="000B706D" w:rsidRDefault="000B706D" w:rsidP="00E65C84">
      <w:pPr>
        <w:pStyle w:val="Prrafodelista"/>
        <w:numPr>
          <w:ilvl w:val="0"/>
          <w:numId w:val="30"/>
        </w:numPr>
      </w:pPr>
      <w:r w:rsidRPr="001A6447">
        <w:rPr>
          <w:b/>
          <w:bCs/>
        </w:rPr>
        <w:t xml:space="preserve">Responsabilidad penal: </w:t>
      </w:r>
      <w:r w:rsidRPr="001A6447">
        <w:t>Delitos como sobreprecio irregular (3 a 10 años de prisión), pago irregular (1 a 3 años), tráfico de influencias (2 a 5 años)</w:t>
      </w:r>
      <w:r>
        <w:t xml:space="preserve"> (</w:t>
      </w:r>
      <w:r w:rsidRPr="001A6447">
        <w:t xml:space="preserve">Arts. 49, 51, 52 </w:t>
      </w:r>
      <w:r w:rsidR="003C3FDA">
        <w:t>LCCEIFP</w:t>
      </w:r>
      <w:r>
        <w:t>)</w:t>
      </w:r>
    </w:p>
    <w:p w14:paraId="5960209D" w14:textId="35223E95" w:rsidR="000B706D" w:rsidRDefault="000B706D" w:rsidP="00E65C84">
      <w:pPr>
        <w:pStyle w:val="Prrafodelista"/>
        <w:numPr>
          <w:ilvl w:val="0"/>
          <w:numId w:val="30"/>
        </w:numPr>
      </w:pPr>
      <w:r w:rsidRPr="001A6447">
        <w:rPr>
          <w:b/>
          <w:bCs/>
        </w:rPr>
        <w:t>Investigación administrativa contra funcionarios</w:t>
      </w:r>
      <w:r>
        <w:t xml:space="preserve">: </w:t>
      </w:r>
      <w:r w:rsidRPr="001A6447">
        <w:t>Por sesgo en análisis, filtración de información o trato preferencial.</w:t>
      </w:r>
      <w:r>
        <w:t xml:space="preserve"> (</w:t>
      </w:r>
      <w:r w:rsidRPr="001A6447">
        <w:t xml:space="preserve">Art. 38(b) </w:t>
      </w:r>
      <w:r w:rsidR="00C24468">
        <w:t>LCCEIFP</w:t>
      </w:r>
      <w:r>
        <w:t>)</w:t>
      </w:r>
      <w:r w:rsidRPr="001A6447">
        <w:t>.</w:t>
      </w:r>
    </w:p>
    <w:p w14:paraId="69CA6863" w14:textId="77777777" w:rsidR="000B706D" w:rsidRDefault="000B706D" w:rsidP="000B706D"/>
    <w:p w14:paraId="15138CF0" w14:textId="3A8091EB" w:rsidR="000B706D" w:rsidRDefault="00A56A3F" w:rsidP="000B706D">
      <w:r w:rsidRPr="00A56A3F">
        <w:t>Asimismo, en la etapa de adjudicación y firma, se contemplan las siguientes posibles consecuencias</w:t>
      </w:r>
      <w:r w:rsidR="00046830">
        <w:t>:</w:t>
      </w:r>
    </w:p>
    <w:p w14:paraId="23D358C9" w14:textId="61D2D766" w:rsidR="000B706D" w:rsidRDefault="000B706D" w:rsidP="00966ACA">
      <w:pPr>
        <w:pStyle w:val="Prrafodelista"/>
        <w:numPr>
          <w:ilvl w:val="0"/>
          <w:numId w:val="47"/>
        </w:numPr>
      </w:pPr>
      <w:r w:rsidRPr="00966ACA">
        <w:rPr>
          <w:b/>
          <w:bCs/>
        </w:rPr>
        <w:t>Nulidad del acto de adjudicación</w:t>
      </w:r>
      <w:r>
        <w:t xml:space="preserve">: </w:t>
      </w:r>
      <w:r w:rsidRPr="00BF56CA">
        <w:t>Si se detecta violación al régimen de prohibiciones (participación de funcionarios, familiares o asesores), la adjudicación será nula</w:t>
      </w:r>
      <w:r>
        <w:t xml:space="preserve"> (</w:t>
      </w:r>
      <w:r w:rsidRPr="00BF56CA">
        <w:t xml:space="preserve">Arts. 25 y 22 bis </w:t>
      </w:r>
      <w:r w:rsidR="00C24468">
        <w:t>LCCEIFP</w:t>
      </w:r>
      <w:r>
        <w:t>)</w:t>
      </w:r>
      <w:r w:rsidRPr="00BF56CA">
        <w:t>.</w:t>
      </w:r>
    </w:p>
    <w:p w14:paraId="7E01DBCD" w14:textId="4B3C2CDE" w:rsidR="000B706D" w:rsidRDefault="000B706D" w:rsidP="00E65C84">
      <w:pPr>
        <w:pStyle w:val="Prrafodelista"/>
        <w:numPr>
          <w:ilvl w:val="0"/>
          <w:numId w:val="31"/>
        </w:numPr>
      </w:pPr>
      <w:r w:rsidRPr="00BF56CA">
        <w:rPr>
          <w:b/>
          <w:bCs/>
        </w:rPr>
        <w:t>Descalificación del adjudicatario</w:t>
      </w:r>
      <w:r>
        <w:t xml:space="preserve">: </w:t>
      </w:r>
      <w:r w:rsidRPr="00BF56CA">
        <w:t>Cuando se compruebe que el adjudicatario obtuvo ventajas indebidas, presentó información falsa o incurrió en colusión, se anulará la adjudicación</w:t>
      </w:r>
      <w:r>
        <w:t>. (</w:t>
      </w:r>
      <w:r w:rsidRPr="00BF56CA">
        <w:t xml:space="preserve">Art. 97 bis </w:t>
      </w:r>
      <w:r w:rsidR="00C24468">
        <w:t>LCCEIFP</w:t>
      </w:r>
      <w:r w:rsidRPr="00BF56CA">
        <w:t xml:space="preserve">; Arts. 119 y 125 </w:t>
      </w:r>
      <w:r>
        <w:t>LGCP)</w:t>
      </w:r>
      <w:r w:rsidRPr="00BF56CA">
        <w:t>.</w:t>
      </w:r>
    </w:p>
    <w:p w14:paraId="285A3DF0" w14:textId="07F3CCE5" w:rsidR="000B706D" w:rsidRDefault="000B706D" w:rsidP="00E65C84">
      <w:pPr>
        <w:pStyle w:val="Prrafodelista"/>
        <w:numPr>
          <w:ilvl w:val="0"/>
          <w:numId w:val="31"/>
        </w:numPr>
      </w:pPr>
      <w:r w:rsidRPr="00BF56CA">
        <w:rPr>
          <w:b/>
          <w:bCs/>
        </w:rPr>
        <w:t>Sanciones económicas y administrativas</w:t>
      </w:r>
      <w:r>
        <w:t xml:space="preserve">: </w:t>
      </w:r>
      <w:r w:rsidRPr="00BF56CA">
        <w:t>Multas de 20 a 1000 salarios base o hasta el 10% del monto adjudicado para personas jurídicas que obtengan ventajas ilegales.</w:t>
      </w:r>
      <w:r>
        <w:t xml:space="preserve"> (</w:t>
      </w:r>
      <w:r w:rsidRPr="00BF56CA">
        <w:t xml:space="preserve">Art. 44 bis </w:t>
      </w:r>
      <w:r w:rsidR="00C24468">
        <w:t>LCCEIFP</w:t>
      </w:r>
      <w:r>
        <w:t>)</w:t>
      </w:r>
      <w:r w:rsidRPr="00BF56CA">
        <w:t>.</w:t>
      </w:r>
    </w:p>
    <w:p w14:paraId="2906DA69" w14:textId="77777777" w:rsidR="000B706D" w:rsidRDefault="000B706D" w:rsidP="00E65C84">
      <w:pPr>
        <w:pStyle w:val="Prrafodelista"/>
        <w:numPr>
          <w:ilvl w:val="0"/>
          <w:numId w:val="31"/>
        </w:numPr>
      </w:pPr>
      <w:r w:rsidRPr="00BF56CA">
        <w:rPr>
          <w:b/>
          <w:bCs/>
        </w:rPr>
        <w:t>Inhabilitación para contratar</w:t>
      </w:r>
      <w:r>
        <w:t xml:space="preserve">: </w:t>
      </w:r>
      <w:r w:rsidRPr="00BF56CA">
        <w:t>El adjudicatario podrá ser inhabilitado entre 6 meses y 10 años según la gravedad de la falta.</w:t>
      </w:r>
      <w:r w:rsidRPr="00BF56CA">
        <w:rPr>
          <w:b/>
          <w:bCs/>
        </w:rPr>
        <w:t xml:space="preserve"> (</w:t>
      </w:r>
      <w:r w:rsidRPr="00BF56CA">
        <w:t xml:space="preserve">Arts. 118-123 </w:t>
      </w:r>
      <w:r>
        <w:t>LGCP)</w:t>
      </w:r>
      <w:r w:rsidRPr="00BF56CA">
        <w:t>.</w:t>
      </w:r>
    </w:p>
    <w:p w14:paraId="06F5A6CB" w14:textId="50ED6B0E" w:rsidR="000B706D" w:rsidRDefault="000B706D" w:rsidP="00E65C84">
      <w:pPr>
        <w:pStyle w:val="Prrafodelista"/>
        <w:numPr>
          <w:ilvl w:val="0"/>
          <w:numId w:val="31"/>
        </w:numPr>
      </w:pPr>
      <w:r w:rsidRPr="00BF56CA">
        <w:rPr>
          <w:b/>
          <w:bCs/>
        </w:rPr>
        <w:t>Responsabilidad penal</w:t>
      </w:r>
      <w:r>
        <w:t xml:space="preserve">: </w:t>
      </w:r>
      <w:r w:rsidRPr="00BF56CA">
        <w:t>Delitos como tráfico de influencias, sobreprecio o pago irregulares pueden implicar penas de prisión entre 1 y 10 años.</w:t>
      </w:r>
      <w:r>
        <w:t xml:space="preserve"> (</w:t>
      </w:r>
      <w:r w:rsidRPr="00BF56CA">
        <w:t xml:space="preserve">Arts. 49, 51, 52 </w:t>
      </w:r>
      <w:r w:rsidR="009B791A">
        <w:t>LCCEIFP</w:t>
      </w:r>
      <w:r>
        <w:t>)</w:t>
      </w:r>
      <w:r w:rsidRPr="00BF56CA">
        <w:t>.</w:t>
      </w:r>
    </w:p>
    <w:p w14:paraId="190C7983" w14:textId="67A23D13" w:rsidR="000B706D" w:rsidRDefault="000B706D" w:rsidP="00E65C84">
      <w:pPr>
        <w:pStyle w:val="Prrafodelista"/>
        <w:numPr>
          <w:ilvl w:val="0"/>
          <w:numId w:val="31"/>
        </w:numPr>
      </w:pPr>
      <w:r w:rsidRPr="00BF56CA">
        <w:rPr>
          <w:b/>
          <w:bCs/>
        </w:rPr>
        <w:t>Investigación administrativa a funcionarios</w:t>
      </w:r>
      <w:r>
        <w:t xml:space="preserve">: </w:t>
      </w:r>
      <w:r w:rsidRPr="00BF56CA">
        <w:t>Por sesgo en la adjudicación, filtración de información o trato preferencial.</w:t>
      </w:r>
      <w:r w:rsidRPr="00BF56CA">
        <w:rPr>
          <w:b/>
          <w:bCs/>
        </w:rPr>
        <w:t xml:space="preserve"> (</w:t>
      </w:r>
      <w:r w:rsidRPr="00BF56CA">
        <w:t xml:space="preserve">Art. 38(b) </w:t>
      </w:r>
      <w:r w:rsidR="00C8714E">
        <w:t>LCCEIFP</w:t>
      </w:r>
      <w:r>
        <w:t>)</w:t>
      </w:r>
      <w:r w:rsidRPr="00BF56CA">
        <w:t>.</w:t>
      </w:r>
    </w:p>
    <w:p w14:paraId="0E9E602C" w14:textId="77777777" w:rsidR="000B706D" w:rsidRDefault="000B706D" w:rsidP="000B706D"/>
    <w:p w14:paraId="6CDC39B2" w14:textId="77777777" w:rsidR="000B706D" w:rsidRDefault="000B706D" w:rsidP="000B706D">
      <w:r>
        <w:lastRenderedPageBreak/>
        <w:t xml:space="preserve">Por último, el proceso de contratación se encuentra en la etapa: de ejecución y el mismo se encuentra en el proceso de pendiente de pago por parte de la institución: </w:t>
      </w:r>
    </w:p>
    <w:p w14:paraId="6E1561BF" w14:textId="55E3DB57" w:rsidR="000B706D" w:rsidRDefault="000B706D" w:rsidP="00E65C84">
      <w:pPr>
        <w:pStyle w:val="Prrafodelista"/>
        <w:numPr>
          <w:ilvl w:val="0"/>
          <w:numId w:val="32"/>
        </w:numPr>
      </w:pPr>
      <w:r w:rsidRPr="00C30A11">
        <w:rPr>
          <w:b/>
          <w:bCs/>
        </w:rPr>
        <w:t>Modificaciones no autorizadas al contrato</w:t>
      </w:r>
      <w:r>
        <w:t xml:space="preserve">: </w:t>
      </w:r>
      <w:r w:rsidRPr="00BF56CA">
        <w:t>Si se alteran plazos, cantidades o condiciones sin acto motivado ni autorización, se configura incumplimiento grave.</w:t>
      </w:r>
      <w:r w:rsidRPr="00C30A11">
        <w:rPr>
          <w:b/>
          <w:bCs/>
        </w:rPr>
        <w:t xml:space="preserve"> Consecuencia:</w:t>
      </w:r>
      <w:r w:rsidRPr="00BF56CA">
        <w:t xml:space="preserve"> Nulidad de modificaciones, sanción administrativa al funcionario y posible rescisión del contrato.</w:t>
      </w:r>
      <w:r w:rsidRPr="00C30A11">
        <w:rPr>
          <w:b/>
          <w:bCs/>
        </w:rPr>
        <w:t xml:space="preserve"> (</w:t>
      </w:r>
      <w:r w:rsidRPr="00BF56CA">
        <w:t xml:space="preserve">Art. 38(b) </w:t>
      </w:r>
      <w:r w:rsidR="003A53F6">
        <w:t>LCCEIFP</w:t>
      </w:r>
      <w:r w:rsidRPr="00BF56CA">
        <w:t xml:space="preserve">; Arts. 50-51 </w:t>
      </w:r>
      <w:r>
        <w:t>LGCP)</w:t>
      </w:r>
      <w:r w:rsidRPr="00BF56CA">
        <w:t>.</w:t>
      </w:r>
    </w:p>
    <w:p w14:paraId="4553CB6E" w14:textId="71194543" w:rsidR="000B706D" w:rsidRDefault="000B706D" w:rsidP="00E65C84">
      <w:pPr>
        <w:pStyle w:val="Prrafodelista"/>
        <w:numPr>
          <w:ilvl w:val="0"/>
          <w:numId w:val="32"/>
        </w:numPr>
      </w:pPr>
      <w:r w:rsidRPr="00C30A11">
        <w:rPr>
          <w:b/>
          <w:bCs/>
        </w:rPr>
        <w:t>Uso indebido de información durante la ejecución</w:t>
      </w:r>
      <w:r>
        <w:t xml:space="preserve">: </w:t>
      </w:r>
      <w:r w:rsidRPr="00BF56CA">
        <w:t>Filtrar datos estratégicos (órdenes de cambio, cronogramas, pagos) para favorecer al contratista.</w:t>
      </w:r>
      <w:r>
        <w:t xml:space="preserve"> </w:t>
      </w:r>
      <w:r w:rsidRPr="00C30A11">
        <w:rPr>
          <w:b/>
          <w:bCs/>
        </w:rPr>
        <w:t>Consecuencia:</w:t>
      </w:r>
      <w:r w:rsidRPr="00BF56CA">
        <w:t xml:space="preserve"> Investigación administrativa, sanción disciplinaria y denuncia penal por tráfico de influencias.</w:t>
      </w:r>
      <w:r w:rsidRPr="00C30A11">
        <w:rPr>
          <w:b/>
          <w:bCs/>
        </w:rPr>
        <w:t xml:space="preserve"> (</w:t>
      </w:r>
      <w:r w:rsidRPr="00BF56CA">
        <w:t xml:space="preserve">Art. 52 </w:t>
      </w:r>
      <w:r w:rsidR="003A53F6">
        <w:t>LCCEIFP</w:t>
      </w:r>
      <w:r>
        <w:t>)</w:t>
      </w:r>
      <w:r w:rsidRPr="00BF56CA">
        <w:t>.</w:t>
      </w:r>
    </w:p>
    <w:p w14:paraId="3AB01C4B" w14:textId="50C9B971" w:rsidR="000B706D" w:rsidRDefault="000B706D" w:rsidP="00E65C84">
      <w:pPr>
        <w:pStyle w:val="Prrafodelista"/>
        <w:numPr>
          <w:ilvl w:val="0"/>
          <w:numId w:val="32"/>
        </w:numPr>
      </w:pPr>
      <w:r w:rsidRPr="00C30A11">
        <w:rPr>
          <w:b/>
          <w:bCs/>
        </w:rPr>
        <w:t>Pago irregular</w:t>
      </w:r>
      <w:r>
        <w:t xml:space="preserve">: </w:t>
      </w:r>
      <w:r w:rsidRPr="00BF56CA">
        <w:t>Autorizar pagos por bienes o servicios no entregados, defectuosos o fuera de las condiciones pactadas.</w:t>
      </w:r>
      <w:r w:rsidRPr="00C30A11">
        <w:rPr>
          <w:b/>
          <w:bCs/>
        </w:rPr>
        <w:t xml:space="preserve"> Consecuencia:</w:t>
      </w:r>
      <w:r w:rsidRPr="00BF56CA">
        <w:t xml:space="preserve"> Responsabilidad penal (1 a 3 años de prisión) y sanción administrativa.</w:t>
      </w:r>
      <w:r>
        <w:t xml:space="preserve"> (</w:t>
      </w:r>
      <w:r w:rsidRPr="00BF56CA">
        <w:t xml:space="preserve">Art. 51 </w:t>
      </w:r>
      <w:r w:rsidR="003A53F6">
        <w:t>LCCEIFP</w:t>
      </w:r>
      <w:r>
        <w:t>)</w:t>
      </w:r>
      <w:r w:rsidRPr="00BF56CA">
        <w:t>.</w:t>
      </w:r>
    </w:p>
    <w:p w14:paraId="113A4137" w14:textId="1329E864" w:rsidR="000B706D" w:rsidRDefault="000B706D" w:rsidP="00E65C84">
      <w:pPr>
        <w:pStyle w:val="Prrafodelista"/>
        <w:numPr>
          <w:ilvl w:val="0"/>
          <w:numId w:val="32"/>
        </w:numPr>
      </w:pPr>
      <w:r w:rsidRPr="00C30A11">
        <w:rPr>
          <w:b/>
          <w:bCs/>
        </w:rPr>
        <w:t>Sobreprecio o ventaja indebida</w:t>
      </w:r>
      <w:r>
        <w:t xml:space="preserve">: </w:t>
      </w:r>
      <w:r w:rsidRPr="00BF56CA">
        <w:t>Aceptar ajustes de precios sin justificación técnica o legal</w:t>
      </w:r>
      <w:r>
        <w:t>.</w:t>
      </w:r>
      <w:r w:rsidRPr="00C30A11">
        <w:rPr>
          <w:b/>
          <w:bCs/>
        </w:rPr>
        <w:t xml:space="preserve"> Consecuencia:</w:t>
      </w:r>
      <w:r w:rsidRPr="00BF56CA">
        <w:t xml:space="preserve"> Delito de sobreprecio irregular (3 a 10 años de prisión) y nulidad del acto.</w:t>
      </w:r>
      <w:r w:rsidRPr="00C30A11">
        <w:rPr>
          <w:b/>
          <w:bCs/>
        </w:rPr>
        <w:t xml:space="preserve"> (</w:t>
      </w:r>
      <w:r w:rsidRPr="00BF56CA">
        <w:t xml:space="preserve">Art. 49 </w:t>
      </w:r>
      <w:r w:rsidR="003A53F6">
        <w:t>LCCEIFP</w:t>
      </w:r>
      <w:r>
        <w:t>)</w:t>
      </w:r>
      <w:r w:rsidRPr="00BF56CA">
        <w:t>.</w:t>
      </w:r>
    </w:p>
    <w:p w14:paraId="02E497E7" w14:textId="57455BD9" w:rsidR="000B706D" w:rsidRDefault="000B706D" w:rsidP="00E65C84">
      <w:pPr>
        <w:pStyle w:val="Prrafodelista"/>
        <w:numPr>
          <w:ilvl w:val="0"/>
          <w:numId w:val="32"/>
        </w:numPr>
      </w:pPr>
      <w:r w:rsidRPr="00C30A11">
        <w:rPr>
          <w:b/>
          <w:bCs/>
        </w:rPr>
        <w:t>Inhabilitación del contratista</w:t>
      </w:r>
      <w:r>
        <w:t xml:space="preserve">: </w:t>
      </w:r>
      <w:r w:rsidRPr="00BF56CA">
        <w:t>Si se comprueba colusión o incumplimiento grave, el contratista puede ser inhabilitado para futuros contratos (6 meses a 10 años</w:t>
      </w:r>
      <w:r w:rsidR="008C6F1C" w:rsidRPr="00BF56CA">
        <w:t>).</w:t>
      </w:r>
      <w:r w:rsidR="008C6F1C">
        <w:t xml:space="preserve"> (</w:t>
      </w:r>
      <w:r w:rsidRPr="00BF56CA">
        <w:t xml:space="preserve">Arts. 118-123 </w:t>
      </w:r>
      <w:r>
        <w:t>LGCP)</w:t>
      </w:r>
      <w:r w:rsidRPr="00BF56CA">
        <w:t>.</w:t>
      </w:r>
    </w:p>
    <w:p w14:paraId="4883A723" w14:textId="2372034F" w:rsidR="007E6090" w:rsidRPr="004F2ECA" w:rsidRDefault="674A62C6" w:rsidP="778DAE52">
      <w:pPr>
        <w:suppressAutoHyphens w:val="0"/>
        <w:spacing w:before="100" w:beforeAutospacing="1" w:after="100" w:afterAutospacing="1"/>
        <w:rPr>
          <w:rFonts w:eastAsia="Times New Roman" w:cs="Times New Roman"/>
          <w:lang w:eastAsia="es-CR"/>
          <w14:ligatures w14:val="none"/>
        </w:rPr>
      </w:pPr>
      <w:r w:rsidRPr="004F2ECA">
        <w:rPr>
          <w:rFonts w:eastAsia="Times New Roman" w:cs="Times New Roman"/>
          <w:lang w:eastAsia="es-CR"/>
          <w14:ligatures w14:val="none"/>
        </w:rPr>
        <w:t>El uso inadecuado de información privilegiada afecta la equidad, la transparencia y la confianza en el sistema de contratación pública. Cada funcionario tiene la obligación ética y legal de resguardar la información bajo su responsabilidad, permitiendo su acceso o divulgación únicamente conforme a la normativa vigente y a los principios de probidad, legalidad e igualdad.</w:t>
      </w:r>
    </w:p>
    <w:p w14:paraId="7DAFCCB1" w14:textId="0B8778D0" w:rsidR="007E6090" w:rsidRPr="004F2ECA" w:rsidRDefault="674A62C6" w:rsidP="778DAE52">
      <w:pPr>
        <w:suppressAutoHyphens w:val="0"/>
        <w:spacing w:before="100" w:beforeAutospacing="1" w:after="100" w:afterAutospacing="1"/>
        <w:rPr>
          <w:rFonts w:eastAsia="Times New Roman" w:cs="Times New Roman"/>
          <w:lang w:eastAsia="es-CR"/>
          <w14:ligatures w14:val="none"/>
        </w:rPr>
      </w:pPr>
      <w:r w:rsidRPr="004F2ECA">
        <w:rPr>
          <w:rFonts w:eastAsia="Times New Roman" w:cs="Times New Roman"/>
          <w:lang w:eastAsia="es-CR"/>
          <w14:ligatures w14:val="none"/>
        </w:rPr>
        <w:t xml:space="preserve">La gestión responsable de la información es esencial para mantener relaciones institucionales transparentes con los </w:t>
      </w:r>
      <w:r w:rsidR="0AC388F8">
        <w:rPr>
          <w:rFonts w:eastAsia="Times New Roman" w:cs="Times New Roman"/>
          <w:lang w:eastAsia="es-CR"/>
          <w14:ligatures w14:val="none"/>
        </w:rPr>
        <w:t>oferentes, proveedores o contratistas</w:t>
      </w:r>
      <w:r w:rsidRPr="004F2ECA">
        <w:rPr>
          <w:rFonts w:eastAsia="Times New Roman" w:cs="Times New Roman"/>
          <w:lang w:eastAsia="es-CR"/>
          <w14:ligatures w14:val="none"/>
        </w:rPr>
        <w:t>. Por ello, toda interacción entre funcionarios públicos y oferentes</w:t>
      </w:r>
      <w:r w:rsidR="2ACA3886" w:rsidRPr="004F2ECA">
        <w:rPr>
          <w:rFonts w:eastAsia="Times New Roman" w:cs="Times New Roman"/>
          <w:lang w:eastAsia="es-CR"/>
          <w14:ligatures w14:val="none"/>
        </w:rPr>
        <w:t xml:space="preserve"> o proveedores</w:t>
      </w:r>
      <w:r w:rsidRPr="004F2ECA">
        <w:rPr>
          <w:rFonts w:eastAsia="Times New Roman" w:cs="Times New Roman"/>
          <w:lang w:eastAsia="es-CR"/>
          <w14:ligatures w14:val="none"/>
        </w:rPr>
        <w:t xml:space="preserve"> debe realizarse con objetividad, respaldo documental y trazabilidad administrativa, evitando cualquier actuación que genere trato preferencial o ventajas indebidas.</w:t>
      </w:r>
    </w:p>
    <w:p w14:paraId="1A1FAF7B" w14:textId="67328772" w:rsidR="00B96DC8" w:rsidRPr="000622B9" w:rsidRDefault="00622F79" w:rsidP="00E65C84">
      <w:pPr>
        <w:pStyle w:val="Ttulo1"/>
        <w:numPr>
          <w:ilvl w:val="0"/>
          <w:numId w:val="3"/>
        </w:numPr>
      </w:pPr>
      <w:bookmarkStart w:id="65" w:name="_Toc215049565"/>
      <w:bookmarkStart w:id="66" w:name="_Toc210752714"/>
      <w:bookmarkEnd w:id="60"/>
      <w:r w:rsidRPr="000622B9">
        <w:lastRenderedPageBreak/>
        <w:t>Interacción</w:t>
      </w:r>
      <w:r w:rsidR="00482152" w:rsidRPr="000622B9">
        <w:t xml:space="preserve"> </w:t>
      </w:r>
      <w:r w:rsidR="00970BD2" w:rsidRPr="000622B9">
        <w:t>institucional</w:t>
      </w:r>
      <w:r w:rsidR="00482152" w:rsidRPr="000622B9">
        <w:t xml:space="preserve"> </w:t>
      </w:r>
      <w:r w:rsidR="00B96DC8" w:rsidRPr="000622B9">
        <w:t>con proveedores</w:t>
      </w:r>
      <w:bookmarkEnd w:id="65"/>
      <w:r w:rsidR="00B96DC8" w:rsidRPr="000622B9">
        <w:t xml:space="preserve"> </w:t>
      </w:r>
      <w:bookmarkEnd w:id="66"/>
    </w:p>
    <w:p w14:paraId="6E996398" w14:textId="2AECDD82" w:rsidR="00C5405E" w:rsidRPr="004F2ECA" w:rsidRDefault="00C5405E" w:rsidP="00C5405E">
      <w:pPr>
        <w:suppressAutoHyphens w:val="0"/>
      </w:pPr>
      <w:bookmarkStart w:id="67" w:name="_Toc210752715"/>
      <w:r w:rsidRPr="004F2ECA">
        <w:t xml:space="preserve">Las relaciones entre funcionarios públicos y </w:t>
      </w:r>
      <w:r w:rsidR="00D82EF1">
        <w:t>oferentes, proveedores o contratistas</w:t>
      </w:r>
      <w:r w:rsidRPr="004F2ECA">
        <w:t xml:space="preserve"> constituyen una fase sensible dentro del </w:t>
      </w:r>
      <w:r w:rsidR="00A85F36" w:rsidRPr="004F2ECA">
        <w:t>procedimiento</w:t>
      </w:r>
      <w:r w:rsidRPr="004F2ECA">
        <w:t xml:space="preserve"> de contratación pública.</w:t>
      </w:r>
      <w:r w:rsidR="0093219B" w:rsidRPr="004F2ECA">
        <w:t xml:space="preserve"> </w:t>
      </w:r>
      <w:r w:rsidRPr="004F2ECA">
        <w:t xml:space="preserve">Toda interacción debe realizarse bajo los principios de transparencia, objetividad, equidad, probidad e integridad </w:t>
      </w:r>
      <w:r w:rsidR="0093219B" w:rsidRPr="004F2ECA">
        <w:t xml:space="preserve">de los funcionarios </w:t>
      </w:r>
      <w:r w:rsidRPr="004F2ECA">
        <w:t>institucional</w:t>
      </w:r>
      <w:r w:rsidR="0093219B" w:rsidRPr="004F2ECA">
        <w:t>es</w:t>
      </w:r>
      <w:r w:rsidRPr="004F2ECA">
        <w:t xml:space="preserve">, </w:t>
      </w:r>
      <w:r w:rsidR="0093219B" w:rsidRPr="004F2ECA">
        <w:t>de modo</w:t>
      </w:r>
      <w:r w:rsidRPr="004F2ECA">
        <w:t xml:space="preserve"> que las comunicaciones, reuniones o actividades conjuntas se desarrollen exclusivamente en el marco de la legalidad y la ética.</w:t>
      </w:r>
      <w:r w:rsidR="0093219B" w:rsidRPr="004F2ECA">
        <w:t xml:space="preserve"> </w:t>
      </w:r>
      <w:r w:rsidRPr="004F2ECA">
        <w:t>Estas actuaciones deberán quedar documentadas y disponibles para consulta institucional o pública, según corresponda, a fin de garantizar trazabilidad y rendición de cuentas.</w:t>
      </w:r>
    </w:p>
    <w:p w14:paraId="0D8EACF7" w14:textId="6821BDDC" w:rsidR="00C5405E" w:rsidRPr="004F2ECA" w:rsidRDefault="00C5405E" w:rsidP="00C5405E">
      <w:pPr>
        <w:suppressAutoHyphens w:val="0"/>
        <w:rPr>
          <w:b/>
        </w:rPr>
      </w:pPr>
    </w:p>
    <w:p w14:paraId="358E4531" w14:textId="77777777" w:rsidR="00C5405E" w:rsidRPr="004F2ECA" w:rsidRDefault="00C5405E" w:rsidP="008908E0">
      <w:pPr>
        <w:pStyle w:val="Ttulo2"/>
        <w:rPr>
          <w:szCs w:val="22"/>
        </w:rPr>
      </w:pPr>
      <w:bookmarkStart w:id="68" w:name="_Toc215049566"/>
      <w:r w:rsidRPr="008908E0">
        <w:rPr>
          <w:rStyle w:val="Ttulo1Car"/>
          <w:b w:val="0"/>
          <w:sz w:val="22"/>
          <w:szCs w:val="32"/>
        </w:rPr>
        <w:t>9.1 Reuniones y comunicaciones oficiales</w:t>
      </w:r>
      <w:bookmarkEnd w:id="68"/>
    </w:p>
    <w:p w14:paraId="2E012AE4" w14:textId="09E58241" w:rsidR="00C5405E" w:rsidRPr="004F2ECA" w:rsidRDefault="00C5405E" w:rsidP="00C5405E">
      <w:pPr>
        <w:suppressAutoHyphens w:val="0"/>
      </w:pPr>
      <w:r w:rsidRPr="004F2ECA">
        <w:t>Las reuniones o comunicaciones con proveedores</w:t>
      </w:r>
      <w:r w:rsidR="00F67DB9">
        <w:t xml:space="preserve"> </w:t>
      </w:r>
      <w:r w:rsidRPr="004F2ECA">
        <w:t>deberán efectuarse únicamente por canales institucionales autorizados, preferiblemente a través del SDU o mediante correos electrónicos institucionales</w:t>
      </w:r>
      <w:r w:rsidR="004776D1" w:rsidRPr="004F2ECA">
        <w:t xml:space="preserve"> cuando no es técnicamente posible realizarlo en el sistema de compras públicas</w:t>
      </w:r>
      <w:r w:rsidRPr="004F2ECA">
        <w:t>.</w:t>
      </w:r>
    </w:p>
    <w:p w14:paraId="6CC4E82B" w14:textId="77777777" w:rsidR="000B06CD" w:rsidRPr="004F2ECA" w:rsidRDefault="000B06CD" w:rsidP="00C5405E">
      <w:pPr>
        <w:suppressAutoHyphens w:val="0"/>
      </w:pPr>
    </w:p>
    <w:p w14:paraId="7DD7283E" w14:textId="77777777" w:rsidR="00C5405E" w:rsidRPr="004F2ECA" w:rsidRDefault="00C5405E" w:rsidP="00C5405E">
      <w:pPr>
        <w:suppressAutoHyphens w:val="0"/>
      </w:pPr>
      <w:r w:rsidRPr="004F2ECA">
        <w:rPr>
          <w:b/>
        </w:rPr>
        <w:t>Lineamientos principales:</w:t>
      </w:r>
    </w:p>
    <w:p w14:paraId="422FD44D" w14:textId="77777777" w:rsidR="00C5405E" w:rsidRPr="004F2ECA" w:rsidRDefault="00C5405E" w:rsidP="00E65C84">
      <w:pPr>
        <w:numPr>
          <w:ilvl w:val="0"/>
          <w:numId w:val="14"/>
        </w:numPr>
        <w:suppressAutoHyphens w:val="0"/>
      </w:pPr>
      <w:r w:rsidRPr="004F2ECA">
        <w:rPr>
          <w:b/>
        </w:rPr>
        <w:t>Convocatoria y agenda previa:</w:t>
      </w:r>
      <w:r w:rsidRPr="004F2ECA">
        <w:t xml:space="preserve"> Cada reunión deberá convocarse formalmente con al menos veinticuatro (24) horas de antelación, indicando el propósito, los participantes y los temas a tratar.</w:t>
      </w:r>
    </w:p>
    <w:p w14:paraId="3FF05887" w14:textId="77777777" w:rsidR="00C5405E" w:rsidRPr="004F2ECA" w:rsidRDefault="00C5405E" w:rsidP="00E65C84">
      <w:pPr>
        <w:numPr>
          <w:ilvl w:val="0"/>
          <w:numId w:val="14"/>
        </w:numPr>
        <w:suppressAutoHyphens w:val="0"/>
      </w:pPr>
      <w:r w:rsidRPr="004F2ECA">
        <w:rPr>
          <w:b/>
        </w:rPr>
        <w:t>Registro documental:</w:t>
      </w:r>
      <w:r w:rsidRPr="004F2ECA">
        <w:t xml:space="preserve"> Toda sesión presencial o virtual deberá registrarse mediante minuta firmada o, cuando sea pertinente, grabación audiovisual, las cuales se conservarán en los archivos digitales institucionales.</w:t>
      </w:r>
    </w:p>
    <w:p w14:paraId="0281029F" w14:textId="77777777" w:rsidR="00C5405E" w:rsidRPr="004F2ECA" w:rsidRDefault="00C5405E" w:rsidP="00E65C84">
      <w:pPr>
        <w:numPr>
          <w:ilvl w:val="0"/>
          <w:numId w:val="14"/>
        </w:numPr>
        <w:suppressAutoHyphens w:val="0"/>
      </w:pPr>
      <w:r w:rsidRPr="004F2ECA">
        <w:rPr>
          <w:b/>
        </w:rPr>
        <w:t>Contenido de la minuta:</w:t>
      </w:r>
      <w:r w:rsidRPr="004F2ECA">
        <w:t xml:space="preserve"> Deberá incluir la fecha, hora, lugar, participantes, temas tratados, acuerdos y observaciones, firmada por todos los asistentes.</w:t>
      </w:r>
    </w:p>
    <w:p w14:paraId="2A4E3D7E" w14:textId="77777777" w:rsidR="00C5405E" w:rsidRPr="004F2ECA" w:rsidRDefault="00C5405E" w:rsidP="00E65C84">
      <w:pPr>
        <w:numPr>
          <w:ilvl w:val="0"/>
          <w:numId w:val="14"/>
        </w:numPr>
        <w:suppressAutoHyphens w:val="0"/>
      </w:pPr>
      <w:r w:rsidRPr="004F2ECA">
        <w:rPr>
          <w:b/>
        </w:rPr>
        <w:t>Participación mínima:</w:t>
      </w:r>
      <w:r w:rsidRPr="004F2ECA">
        <w:t xml:space="preserve"> En cada reunión participarán al menos dos representantes institucionales, como medida de control y trazabilidad.</w:t>
      </w:r>
    </w:p>
    <w:p w14:paraId="1699D94E" w14:textId="505B7EFE" w:rsidR="00C5405E" w:rsidRPr="004F2ECA" w:rsidRDefault="00C5405E" w:rsidP="00E65C84">
      <w:pPr>
        <w:numPr>
          <w:ilvl w:val="0"/>
          <w:numId w:val="14"/>
        </w:numPr>
        <w:suppressAutoHyphens w:val="0"/>
      </w:pPr>
      <w:r w:rsidRPr="004F2ECA">
        <w:rPr>
          <w:b/>
        </w:rPr>
        <w:t>Prohibición de reuniones privadas:</w:t>
      </w:r>
      <w:r w:rsidRPr="004F2ECA">
        <w:t xml:space="preserve"> No se permitirán </w:t>
      </w:r>
      <w:r w:rsidR="3DC5DE01">
        <w:t xml:space="preserve">realizar </w:t>
      </w:r>
      <w:r w:rsidRPr="004F2ECA">
        <w:t xml:space="preserve">reuniones informales, privadas o </w:t>
      </w:r>
      <w:r w:rsidR="74419546">
        <w:t xml:space="preserve">sin </w:t>
      </w:r>
      <w:r w:rsidR="00532545">
        <w:t xml:space="preserve">registro </w:t>
      </w:r>
      <w:r w:rsidR="00532545" w:rsidRPr="004F2ECA">
        <w:t>con</w:t>
      </w:r>
      <w:r w:rsidRPr="004F2ECA">
        <w:t xml:space="preserve"> </w:t>
      </w:r>
      <w:r w:rsidR="00D82EF1">
        <w:t>oferentes, proveedores o contratistas</w:t>
      </w:r>
      <w:r w:rsidR="4DCEDDFA">
        <w:t xml:space="preserve">. Solo se permitirán reuniones en casos </w:t>
      </w:r>
      <w:r w:rsidR="00532545">
        <w:t>debidamente en</w:t>
      </w:r>
      <w:r>
        <w:t xml:space="preserve"> casos</w:t>
      </w:r>
      <w:r w:rsidRPr="004F2ECA">
        <w:t xml:space="preserve"> de confidencialidad previamente </w:t>
      </w:r>
      <w:r>
        <w:t>justificad</w:t>
      </w:r>
      <w:r w:rsidR="063112BF">
        <w:t>os por razones de confidencialidad</w:t>
      </w:r>
      <w:r w:rsidR="00C533DC" w:rsidRPr="004F2ECA">
        <w:t xml:space="preserve">, como es el caso </w:t>
      </w:r>
      <w:r w:rsidR="254E591F">
        <w:t xml:space="preserve">en procesos </w:t>
      </w:r>
      <w:r w:rsidR="00C533DC" w:rsidRPr="004F2ECA">
        <w:t xml:space="preserve">de </w:t>
      </w:r>
      <w:r w:rsidR="00C533DC" w:rsidRPr="004F2ECA">
        <w:lastRenderedPageBreak/>
        <w:t xml:space="preserve">compra pública </w:t>
      </w:r>
      <w:r w:rsidR="006A5288" w:rsidRPr="004F2ECA">
        <w:t xml:space="preserve">innovadora </w:t>
      </w:r>
      <w:r w:rsidRPr="004F2ECA">
        <w:t xml:space="preserve">y </w:t>
      </w:r>
      <w:r w:rsidR="6CF5E160">
        <w:t xml:space="preserve">siempre con aprobación previa </w:t>
      </w:r>
      <w:r w:rsidR="00532545">
        <w:t xml:space="preserve">de </w:t>
      </w:r>
      <w:r w:rsidR="00532545" w:rsidRPr="004F2ECA">
        <w:t>la</w:t>
      </w:r>
      <w:r w:rsidRPr="004F2ECA">
        <w:t xml:space="preserve"> Administración.</w:t>
      </w:r>
    </w:p>
    <w:p w14:paraId="2732373D" w14:textId="4B5F7B82" w:rsidR="00C5405E" w:rsidRPr="004F2ECA" w:rsidRDefault="0A313DB7" w:rsidP="00E65C84">
      <w:pPr>
        <w:numPr>
          <w:ilvl w:val="0"/>
          <w:numId w:val="14"/>
        </w:numPr>
        <w:suppressAutoHyphens w:val="0"/>
      </w:pPr>
      <w:r w:rsidRPr="778DAE52">
        <w:rPr>
          <w:b/>
          <w:bCs/>
        </w:rPr>
        <w:t>Acceso público:</w:t>
      </w:r>
      <w:r>
        <w:t xml:space="preserve"> Cuando la información no sea confidencial, las minutas o actas podrán publicarse en los medios institucionales de acceso ciudadano.</w:t>
      </w:r>
    </w:p>
    <w:p w14:paraId="2BF67C6B" w14:textId="355E7841" w:rsidR="42CF4C59" w:rsidRDefault="73700347" w:rsidP="778DAE52">
      <w:pPr>
        <w:ind w:left="720"/>
      </w:pPr>
      <w:r>
        <w:t>En casos de información confidencial si requiere emitirse un acto adm</w:t>
      </w:r>
      <w:r w:rsidR="25F26C86">
        <w:t>inistrativo para su cumplimiento.</w:t>
      </w:r>
    </w:p>
    <w:p w14:paraId="2F49FACB" w14:textId="77777777" w:rsidR="00216FA4" w:rsidRDefault="00216FA4" w:rsidP="00216FA4"/>
    <w:p w14:paraId="458DA894" w14:textId="5FAA51F3" w:rsidR="00124DB5" w:rsidRPr="004F2ECA" w:rsidRDefault="00572B09" w:rsidP="008908E0">
      <w:pPr>
        <w:pStyle w:val="Ttulo2"/>
        <w:rPr>
          <w:szCs w:val="22"/>
        </w:rPr>
      </w:pPr>
      <w:bookmarkStart w:id="69" w:name="_Toc215049567"/>
      <w:r w:rsidRPr="008908E0">
        <w:rPr>
          <w:rStyle w:val="Ttulo1Car"/>
          <w:b w:val="0"/>
          <w:sz w:val="22"/>
          <w:szCs w:val="32"/>
        </w:rPr>
        <w:t>9.</w:t>
      </w:r>
      <w:r w:rsidR="00173E5D" w:rsidRPr="008908E0">
        <w:rPr>
          <w:rStyle w:val="Ttulo1Car"/>
          <w:b w:val="0"/>
          <w:sz w:val="22"/>
          <w:szCs w:val="32"/>
        </w:rPr>
        <w:t xml:space="preserve">2 </w:t>
      </w:r>
      <w:r w:rsidR="00124DB5" w:rsidRPr="008908E0">
        <w:rPr>
          <w:rStyle w:val="Ttulo1Car"/>
          <w:b w:val="0"/>
          <w:sz w:val="22"/>
          <w:szCs w:val="32"/>
        </w:rPr>
        <w:t>Registro y trazabilidad de interacciones</w:t>
      </w:r>
      <w:bookmarkEnd w:id="69"/>
    </w:p>
    <w:p w14:paraId="6689044A" w14:textId="40CC96C3" w:rsidR="00124DB5" w:rsidRPr="004F2ECA" w:rsidRDefault="00124DB5" w:rsidP="00124DB5">
      <w:pPr>
        <w:suppressAutoHyphens w:val="0"/>
      </w:pPr>
      <w:r w:rsidRPr="004F2ECA">
        <w:t xml:space="preserve">Toda interacción entre funcionarios públicos y </w:t>
      </w:r>
      <w:r w:rsidR="2315B10F">
        <w:t>potenciales oferentes,</w:t>
      </w:r>
      <w:r>
        <w:t xml:space="preserve"> </w:t>
      </w:r>
      <w:r w:rsidR="00D82EF1">
        <w:t>oferentes, proveedores o contratistas</w:t>
      </w:r>
      <w:r w:rsidRPr="004F2ECA">
        <w:t xml:space="preserve"> (incluyendo reuniones, ferias, capacitaciones y actividades técnicas) deberá registrarse en los sistemas institucionales de control y mantenerse disponible para consulta conforme a la normativa sobre acceso a la información pública.</w:t>
      </w:r>
    </w:p>
    <w:p w14:paraId="31767283" w14:textId="77777777" w:rsidR="00124DB5" w:rsidRPr="004F2ECA" w:rsidRDefault="00124DB5" w:rsidP="00124DB5">
      <w:pPr>
        <w:suppressAutoHyphens w:val="0"/>
      </w:pPr>
      <w:r w:rsidRPr="004F2ECA">
        <w:t>El registro deberá incluir, como mínimo:</w:t>
      </w:r>
    </w:p>
    <w:p w14:paraId="2813C716" w14:textId="77777777" w:rsidR="00124DB5" w:rsidRPr="004F2ECA" w:rsidRDefault="00124DB5" w:rsidP="00E65C84">
      <w:pPr>
        <w:numPr>
          <w:ilvl w:val="0"/>
          <w:numId w:val="16"/>
        </w:numPr>
        <w:suppressAutoHyphens w:val="0"/>
      </w:pPr>
      <w:r w:rsidRPr="004F2ECA">
        <w:t>Nombre del evento o reunión.</w:t>
      </w:r>
    </w:p>
    <w:p w14:paraId="19C95303" w14:textId="77777777" w:rsidR="00124DB5" w:rsidRPr="004F2ECA" w:rsidRDefault="00124DB5" w:rsidP="00E65C84">
      <w:pPr>
        <w:numPr>
          <w:ilvl w:val="0"/>
          <w:numId w:val="16"/>
        </w:numPr>
        <w:suppressAutoHyphens w:val="0"/>
      </w:pPr>
      <w:r w:rsidRPr="004F2ECA">
        <w:t>Fecha, lugar y modalidad (presencial o virtual).</w:t>
      </w:r>
    </w:p>
    <w:p w14:paraId="5B826085" w14:textId="77777777" w:rsidR="00124DB5" w:rsidRPr="004F2ECA" w:rsidRDefault="00124DB5" w:rsidP="00E65C84">
      <w:pPr>
        <w:numPr>
          <w:ilvl w:val="0"/>
          <w:numId w:val="16"/>
        </w:numPr>
        <w:suppressAutoHyphens w:val="0"/>
      </w:pPr>
      <w:r w:rsidRPr="004F2ECA">
        <w:t>Participantes institucionales y externos.</w:t>
      </w:r>
    </w:p>
    <w:p w14:paraId="33BDC4A1" w14:textId="77777777" w:rsidR="00124DB5" w:rsidRPr="004F2ECA" w:rsidRDefault="00124DB5" w:rsidP="00E65C84">
      <w:pPr>
        <w:numPr>
          <w:ilvl w:val="0"/>
          <w:numId w:val="16"/>
        </w:numPr>
        <w:suppressAutoHyphens w:val="0"/>
      </w:pPr>
      <w:r w:rsidRPr="004F2ECA">
        <w:t>Objetivo o justificación de la actividad.</w:t>
      </w:r>
    </w:p>
    <w:p w14:paraId="122D2710" w14:textId="77777777" w:rsidR="00124DB5" w:rsidRPr="004F2ECA" w:rsidRDefault="00124DB5" w:rsidP="00E65C84">
      <w:pPr>
        <w:numPr>
          <w:ilvl w:val="0"/>
          <w:numId w:val="16"/>
        </w:numPr>
        <w:suppressAutoHyphens w:val="0"/>
      </w:pPr>
      <w:r w:rsidRPr="004F2ECA">
        <w:t>Resultados o acuerdos alcanzados.</w:t>
      </w:r>
    </w:p>
    <w:p w14:paraId="7EFDEE84" w14:textId="77777777" w:rsidR="00124DB5" w:rsidRPr="004F2ECA" w:rsidRDefault="00124DB5" w:rsidP="00C5405E">
      <w:pPr>
        <w:suppressAutoHyphens w:val="0"/>
        <w:rPr>
          <w:b/>
          <w:bCs/>
        </w:rPr>
      </w:pPr>
    </w:p>
    <w:p w14:paraId="713ADD4A" w14:textId="28FD5B78" w:rsidR="006A5288" w:rsidRPr="00216FA4" w:rsidRDefault="0A313DB7" w:rsidP="778DAE52">
      <w:pPr>
        <w:suppressAutoHyphens w:val="0"/>
        <w:rPr>
          <w:b/>
          <w:bCs/>
          <w:i/>
          <w:iCs/>
        </w:rPr>
      </w:pPr>
      <w:r w:rsidRPr="00216FA4">
        <w:rPr>
          <w:b/>
          <w:bCs/>
          <w:i/>
          <w:iCs/>
        </w:rPr>
        <w:t>Ejemplo práctico</w:t>
      </w:r>
    </w:p>
    <w:p w14:paraId="4C7DF7F3" w14:textId="120320D5" w:rsidR="00C5405E" w:rsidRPr="004F2ECA" w:rsidRDefault="0A313DB7" w:rsidP="778DAE52">
      <w:pPr>
        <w:suppressAutoHyphens w:val="0"/>
      </w:pPr>
      <w:r w:rsidRPr="778DAE52">
        <w:t>Un funcionario se reúne con un proveedor para discutir especificaciones técnicas</w:t>
      </w:r>
      <w:r w:rsidR="41E3B630">
        <w:t>,</w:t>
      </w:r>
      <w:r w:rsidRPr="778DAE52">
        <w:t xml:space="preserve"> sin dejar constancia escrita ni grabación. Esta omisión vulnera los principios de transparencia y probidad previstos en </w:t>
      </w:r>
      <w:r w:rsidR="395BE990" w:rsidRPr="778DAE52">
        <w:t>el</w:t>
      </w:r>
      <w:r w:rsidRPr="778DAE52">
        <w:t xml:space="preserve"> </w:t>
      </w:r>
      <w:r w:rsidR="170140AC" w:rsidRPr="778DAE52">
        <w:t>artículo</w:t>
      </w:r>
      <w:r w:rsidRPr="778DAE52">
        <w:t xml:space="preserve"> </w:t>
      </w:r>
      <w:r w:rsidR="4871119C" w:rsidRPr="778DAE52">
        <w:t xml:space="preserve">8 de la LGCP y el artículo </w:t>
      </w:r>
      <w:r w:rsidRPr="778DAE52">
        <w:t xml:space="preserve">3 de la </w:t>
      </w:r>
      <w:r w:rsidR="5E3C409F" w:rsidRPr="778DAE52">
        <w:rPr>
          <w:b/>
          <w:bCs/>
        </w:rPr>
        <w:t>LCCE</w:t>
      </w:r>
      <w:r w:rsidR="63240A5E" w:rsidRPr="778DAE52">
        <w:rPr>
          <w:b/>
          <w:bCs/>
        </w:rPr>
        <w:t>IFP</w:t>
      </w:r>
      <w:r w:rsidRPr="778DAE52">
        <w:t>, al impedir verificar que la reunión se efectuó con fines legítimos y dentro de los márgenes de legalidad.</w:t>
      </w:r>
    </w:p>
    <w:p w14:paraId="179E087C" w14:textId="7A485811" w:rsidR="00C5405E" w:rsidRPr="004F2ECA" w:rsidRDefault="00C5405E" w:rsidP="00C5405E">
      <w:pPr>
        <w:suppressAutoHyphens w:val="0"/>
        <w:rPr>
          <w:highlight w:val="green"/>
        </w:rPr>
      </w:pPr>
    </w:p>
    <w:p w14:paraId="24B84368" w14:textId="725C9271" w:rsidR="00C5405E" w:rsidRPr="008908E0" w:rsidRDefault="00C5405E" w:rsidP="008908E0">
      <w:pPr>
        <w:pStyle w:val="Ttulo2"/>
        <w:rPr>
          <w:rStyle w:val="Ttulo1Car"/>
          <w:b w:val="0"/>
          <w:sz w:val="22"/>
          <w:szCs w:val="32"/>
        </w:rPr>
      </w:pPr>
      <w:bookmarkStart w:id="70" w:name="_Toc215049568"/>
      <w:r w:rsidRPr="008908E0">
        <w:rPr>
          <w:rStyle w:val="Ttulo1Car"/>
          <w:b w:val="0"/>
          <w:sz w:val="22"/>
          <w:szCs w:val="32"/>
        </w:rPr>
        <w:t>9.</w:t>
      </w:r>
      <w:r w:rsidR="00173E5D" w:rsidRPr="008908E0">
        <w:rPr>
          <w:rStyle w:val="Ttulo1Car"/>
          <w:b w:val="0"/>
          <w:sz w:val="22"/>
          <w:szCs w:val="32"/>
        </w:rPr>
        <w:t xml:space="preserve">3 </w:t>
      </w:r>
      <w:r w:rsidRPr="008908E0">
        <w:rPr>
          <w:rStyle w:val="Ttulo1Car"/>
          <w:b w:val="0"/>
          <w:sz w:val="22"/>
          <w:szCs w:val="32"/>
        </w:rPr>
        <w:t>Participación en eventos, ferias o capacitaciones</w:t>
      </w:r>
      <w:bookmarkEnd w:id="70"/>
    </w:p>
    <w:p w14:paraId="43ECF8CF" w14:textId="7A2D6E68" w:rsidR="009C0013" w:rsidRPr="004F2ECA" w:rsidRDefault="00C5405E" w:rsidP="00C5405E">
      <w:pPr>
        <w:suppressAutoHyphens w:val="0"/>
      </w:pPr>
      <w:r w:rsidRPr="004F2ECA">
        <w:t xml:space="preserve">La participación de funcionarios públicos en actividades organizadas, patrocinadas o financiadas por </w:t>
      </w:r>
      <w:r w:rsidR="00D82EF1">
        <w:t>oferentes, proveedores o contratistas</w:t>
      </w:r>
      <w:r w:rsidR="00F67DB9">
        <w:t xml:space="preserve"> </w:t>
      </w:r>
      <w:r w:rsidRPr="004F2ECA">
        <w:t xml:space="preserve">deberá evaluarse cuidadosamente para </w:t>
      </w:r>
      <w:r w:rsidRPr="004F2ECA">
        <w:rPr>
          <w:b/>
          <w:bCs/>
        </w:rPr>
        <w:t>prevenir conflictos de interés</w:t>
      </w:r>
      <w:r w:rsidRPr="004F2ECA">
        <w:t xml:space="preserve"> y preservar la independencia y objetividad en la toma de decisiones.</w:t>
      </w:r>
      <w:r w:rsidR="009C0013" w:rsidRPr="004F2ECA">
        <w:t xml:space="preserve"> </w:t>
      </w:r>
    </w:p>
    <w:p w14:paraId="610043EB" w14:textId="5795DAF9" w:rsidR="00104AAC" w:rsidRPr="004F2ECA" w:rsidRDefault="00C5405E" w:rsidP="00104AAC">
      <w:pPr>
        <w:suppressAutoHyphens w:val="0"/>
      </w:pPr>
      <w:r w:rsidRPr="004F2ECA">
        <w:lastRenderedPageBreak/>
        <w:t xml:space="preserve">Estos espacios pueden ser valiosos para el fortalecimiento técnico y profesional, siempre que se desarrollen bajo criterios de </w:t>
      </w:r>
      <w:r w:rsidRPr="004F2ECA">
        <w:rPr>
          <w:b/>
          <w:bCs/>
        </w:rPr>
        <w:t>integridad, transparencia y rendición de cuentas</w:t>
      </w:r>
      <w:r w:rsidRPr="004F2ECA">
        <w:t xml:space="preserve">, conforme </w:t>
      </w:r>
      <w:r w:rsidR="0088327A" w:rsidRPr="004F2ECA">
        <w:t xml:space="preserve">al artículo </w:t>
      </w:r>
      <w:r w:rsidR="009F2824" w:rsidRPr="004F2ECA">
        <w:t>8</w:t>
      </w:r>
      <w:r w:rsidR="0088327A" w:rsidRPr="004F2ECA">
        <w:t xml:space="preserve"> de la </w:t>
      </w:r>
      <w:r w:rsidR="009F2824" w:rsidRPr="004F2ECA">
        <w:rPr>
          <w:b/>
        </w:rPr>
        <w:t>LGCP</w:t>
      </w:r>
      <w:r w:rsidRPr="004F2ECA">
        <w:t xml:space="preserve"> y al </w:t>
      </w:r>
      <w:r w:rsidRPr="004F2ECA">
        <w:rPr>
          <w:b/>
        </w:rPr>
        <w:t xml:space="preserve">artículo </w:t>
      </w:r>
      <w:r w:rsidR="009F2824" w:rsidRPr="004F2ECA">
        <w:rPr>
          <w:b/>
        </w:rPr>
        <w:t>3</w:t>
      </w:r>
      <w:r w:rsidRPr="004F2ECA">
        <w:rPr>
          <w:b/>
        </w:rPr>
        <w:t xml:space="preserve"> de la </w:t>
      </w:r>
      <w:r w:rsidR="009F2824" w:rsidRPr="004F2ECA">
        <w:rPr>
          <w:b/>
        </w:rPr>
        <w:t>L</w:t>
      </w:r>
      <w:r w:rsidR="00FD025E" w:rsidRPr="004F2ECA">
        <w:rPr>
          <w:b/>
        </w:rPr>
        <w:t>CCEIFP</w:t>
      </w:r>
      <w:r w:rsidRPr="004F2ECA">
        <w:t xml:space="preserve"> sobre prevención de conflictos de interés y deber de abstención</w:t>
      </w:r>
      <w:r w:rsidR="00104AAC" w:rsidRPr="004F2ECA">
        <w:t xml:space="preserve"> </w:t>
      </w:r>
      <w:r w:rsidR="00244B81" w:rsidRPr="004F2ECA">
        <w:t>frente a decisiones en las que tengan interés personal</w:t>
      </w:r>
      <w:r w:rsidR="009F3BE5" w:rsidRPr="004F2ECA">
        <w:t xml:space="preserve">, </w:t>
      </w:r>
    </w:p>
    <w:p w14:paraId="399D656E" w14:textId="56C1353F" w:rsidR="009C094F" w:rsidRPr="004F2ECA" w:rsidRDefault="00DA0A71" w:rsidP="00C5405E">
      <w:pPr>
        <w:suppressAutoHyphens w:val="0"/>
      </w:pPr>
      <w:r w:rsidRPr="004F2ECA">
        <w:t xml:space="preserve">Complementariamente, la </w:t>
      </w:r>
      <w:sdt>
        <w:sdtPr>
          <w:id w:val="-940684861"/>
          <w:citation/>
        </w:sdtPr>
        <w:sdtContent>
          <w:r w:rsidR="0000150F" w:rsidRPr="004F2ECA">
            <w:fldChar w:fldCharType="begin"/>
          </w:r>
          <w:r w:rsidR="0000150F" w:rsidRPr="004F2ECA">
            <w:instrText xml:space="preserve"> CITATION Pro23 \l 5130 </w:instrText>
          </w:r>
          <w:r w:rsidR="0000150F" w:rsidRPr="004F2ECA">
            <w:fldChar w:fldCharType="separate"/>
          </w:r>
          <w:r>
            <w:rPr>
              <w:noProof/>
            </w:rPr>
            <w:t>(Procuraduría de la Ética Pública, 2023)</w:t>
          </w:r>
          <w:r w:rsidR="0000150F" w:rsidRPr="004F2ECA">
            <w:fldChar w:fldCharType="end"/>
          </w:r>
        </w:sdtContent>
      </w:sdt>
      <w:r w:rsidR="00E73481" w:rsidRPr="004F2ECA">
        <w:t xml:space="preserve"> </w:t>
      </w:r>
      <w:r w:rsidR="00EA3492" w:rsidRPr="004F2ECA">
        <w:t xml:space="preserve">en la Guía básica para prevenir, identificar y gestionar los conflictos de intereses en el sector público </w:t>
      </w:r>
      <w:r w:rsidRPr="004F2ECA">
        <w:t>refuerza la obligación de los servidores de declarar ausencia de conflictos y de adoptar medidas preventivas</w:t>
      </w:r>
      <w:r w:rsidR="00ED7210" w:rsidRPr="004F2ECA">
        <w:t xml:space="preserve"> para los particulares en lo relativo a causales de sanción a particulares previsto en el artículo 119 de la LGCP.</w:t>
      </w:r>
    </w:p>
    <w:p w14:paraId="058FD089" w14:textId="361294CC" w:rsidR="00C5405E" w:rsidRPr="004F2ECA" w:rsidRDefault="00DA0A71" w:rsidP="00C5405E">
      <w:pPr>
        <w:suppressAutoHyphens w:val="0"/>
      </w:pPr>
      <w:r w:rsidRPr="004F2ECA">
        <w:t xml:space="preserve">Estas normas sustentan que la participación de funcionarios públicos en actividades patrocinadas o financiadas por </w:t>
      </w:r>
      <w:r w:rsidR="00D82EF1">
        <w:t>oferentes, proveedores o contratistas</w:t>
      </w:r>
      <w:r w:rsidR="00F67DB9">
        <w:t xml:space="preserve"> </w:t>
      </w:r>
      <w:r w:rsidRPr="004F2ECA">
        <w:t>debe evaluarse con criterios de independencia, objetividad y control previo</w:t>
      </w:r>
      <w:r w:rsidR="51DE4866">
        <w:t>, e</w:t>
      </w:r>
      <w:r w:rsidR="51DE4866" w:rsidRPr="39392B8F">
        <w:rPr>
          <w:rFonts w:ascii="Verdana" w:eastAsia="Verdana" w:hAnsi="Verdana" w:cs="Verdana"/>
          <w:color w:val="000000" w:themeColor="text1"/>
          <w:sz w:val="19"/>
          <w:szCs w:val="19"/>
        </w:rPr>
        <w:t xml:space="preserve">n la cual se justifique su </w:t>
      </w:r>
      <w:r w:rsidR="51DE4866" w:rsidRPr="1176C70F">
        <w:rPr>
          <w:rFonts w:ascii="Verdana" w:eastAsia="Verdana" w:hAnsi="Verdana" w:cs="Verdana"/>
          <w:color w:val="000000" w:themeColor="text1"/>
          <w:sz w:val="19"/>
          <w:szCs w:val="19"/>
        </w:rPr>
        <w:t>participación en</w:t>
      </w:r>
      <w:r w:rsidR="51DE4866" w:rsidRPr="39392B8F">
        <w:rPr>
          <w:rFonts w:ascii="Verdana" w:eastAsia="Verdana" w:hAnsi="Verdana" w:cs="Verdana"/>
          <w:color w:val="000000" w:themeColor="text1"/>
          <w:sz w:val="19"/>
          <w:szCs w:val="19"/>
        </w:rPr>
        <w:t xml:space="preserve"> función del cumplimiento de los fines institucionales</w:t>
      </w:r>
      <w:r w:rsidR="00836189" w:rsidRPr="004F2ECA">
        <w:t xml:space="preserve">, para lo cual se establecen los </w:t>
      </w:r>
      <w:r w:rsidR="009752E7" w:rsidRPr="004F2ECA">
        <w:t>siguientes r</w:t>
      </w:r>
      <w:r w:rsidR="00C5405E" w:rsidRPr="004F2ECA">
        <w:t>equisitos generales de participación</w:t>
      </w:r>
      <w:r w:rsidR="003E0960" w:rsidRPr="004F2ECA">
        <w:t>:</w:t>
      </w:r>
    </w:p>
    <w:p w14:paraId="45671387" w14:textId="77777777" w:rsidR="00293672" w:rsidRPr="004F2ECA" w:rsidRDefault="00293672" w:rsidP="00E65C84">
      <w:pPr>
        <w:pStyle w:val="Prrafodelista"/>
        <w:numPr>
          <w:ilvl w:val="0"/>
          <w:numId w:val="15"/>
        </w:numPr>
      </w:pPr>
      <w:r w:rsidRPr="004F2ECA">
        <w:rPr>
          <w:b/>
          <w:bCs/>
        </w:rPr>
        <w:t>Criterios de selección objetiva:</w:t>
      </w:r>
      <w:r w:rsidRPr="004F2ECA">
        <w:t xml:space="preserve"> Si un proveedor patrocina un evento, debe ser seleccionado mediante un proceso transparente, en el que cualquier interesado pueda participar bajo los mismos términos y condiciones. No se deben aceptar exclusividades sin justificación clara. Además, debe mediar autorización del superior inmediato o del Jerarca o quien éste delegue.</w:t>
      </w:r>
    </w:p>
    <w:p w14:paraId="248CEE5A" w14:textId="31E5C807" w:rsidR="00293672" w:rsidRPr="004F2ECA" w:rsidRDefault="00293672" w:rsidP="00E65C84">
      <w:pPr>
        <w:pStyle w:val="Prrafodelista"/>
        <w:numPr>
          <w:ilvl w:val="0"/>
          <w:numId w:val="15"/>
        </w:numPr>
      </w:pPr>
      <w:r w:rsidRPr="004F2ECA">
        <w:rPr>
          <w:b/>
          <w:bCs/>
        </w:rPr>
        <w:t>Declaración de no influencia:</w:t>
      </w:r>
      <w:r w:rsidR="00E41014">
        <w:rPr>
          <w:b/>
          <w:bCs/>
        </w:rPr>
        <w:t xml:space="preserve"> </w:t>
      </w:r>
      <w:proofErr w:type="gramStart"/>
      <w:r w:rsidRPr="004F2ECA">
        <w:t>Funcionarios</w:t>
      </w:r>
      <w:proofErr w:type="gramEnd"/>
      <w:r w:rsidRPr="004F2ECA">
        <w:t xml:space="preserve"> que asistan a eventos patrocinados por </w:t>
      </w:r>
      <w:r w:rsidR="00D82EF1">
        <w:t>oferentes, proveedores o contratistas</w:t>
      </w:r>
      <w:r w:rsidR="00F67DB9">
        <w:t xml:space="preserve"> </w:t>
      </w:r>
      <w:r w:rsidRPr="004F2ECA">
        <w:t>deben firmar un documento donde declaren que su participación no implica compromisos ni influirá en futuras contrataciones.</w:t>
      </w:r>
    </w:p>
    <w:p w14:paraId="291080C4" w14:textId="4887DD18" w:rsidR="00293672" w:rsidRPr="004F2ECA" w:rsidRDefault="00293672" w:rsidP="00E65C84">
      <w:pPr>
        <w:pStyle w:val="Prrafodelista"/>
        <w:numPr>
          <w:ilvl w:val="0"/>
          <w:numId w:val="15"/>
        </w:numPr>
      </w:pPr>
      <w:r w:rsidRPr="004F2ECA">
        <w:rPr>
          <w:b/>
          <w:bCs/>
        </w:rPr>
        <w:t>Prohibición de beneficios personales:</w:t>
      </w:r>
      <w:r w:rsidRPr="004F2ECA">
        <w:t xml:space="preserve"> Los funcionarios no deben aceptar obsequios, viajes, beneficios personales o cualquier otra regalía de los </w:t>
      </w:r>
      <w:r w:rsidR="00D82EF1">
        <w:t>oferentes, proveedores o contratistas</w:t>
      </w:r>
      <w:r w:rsidR="00F67DB9">
        <w:t xml:space="preserve"> </w:t>
      </w:r>
      <w:r w:rsidRPr="004F2ECA">
        <w:t>que patrocinen un evento.</w:t>
      </w:r>
    </w:p>
    <w:p w14:paraId="2A2A4E5A" w14:textId="77777777" w:rsidR="00293672" w:rsidRPr="004F2ECA" w:rsidRDefault="00293672" w:rsidP="00E65C84">
      <w:pPr>
        <w:pStyle w:val="Prrafodelista"/>
        <w:numPr>
          <w:ilvl w:val="0"/>
          <w:numId w:val="15"/>
        </w:numPr>
      </w:pPr>
      <w:r w:rsidRPr="004F2ECA">
        <w:rPr>
          <w:b/>
          <w:bCs/>
        </w:rPr>
        <w:t>Separación de funciones:</w:t>
      </w:r>
      <w:r w:rsidRPr="004F2ECA">
        <w:t xml:space="preserve"> Si un proveedor participa en un evento institucional, su rol debe estar claramente delimitado. No debe influir en decisiones estratégicas ni en procesos de compra que beneficien a su empresa.</w:t>
      </w:r>
    </w:p>
    <w:p w14:paraId="61BD3E0C" w14:textId="071C14C2" w:rsidR="00293672" w:rsidRPr="004F2ECA" w:rsidRDefault="132C4045" w:rsidP="00E65C84">
      <w:pPr>
        <w:pStyle w:val="Prrafodelista"/>
        <w:numPr>
          <w:ilvl w:val="0"/>
          <w:numId w:val="15"/>
        </w:numPr>
      </w:pPr>
      <w:r w:rsidRPr="778DAE52">
        <w:rPr>
          <w:b/>
          <w:bCs/>
        </w:rPr>
        <w:t>Registro público de participación:</w:t>
      </w:r>
      <w:r>
        <w:t xml:space="preserve"> Toda interacción entre funcionarios y </w:t>
      </w:r>
      <w:r w:rsidR="0AC388F8">
        <w:t>oferentes, proveedores o contratistas</w:t>
      </w:r>
      <w:r w:rsidR="4A197FFB">
        <w:t xml:space="preserve"> </w:t>
      </w:r>
      <w:r>
        <w:t>asociada al ejercicio de las funciones asignadas, que requieran la participación en espacios o eventos debe ser documentada y estar disponible para consulta pública, con detalles sobre los participantes y temas tratados.</w:t>
      </w:r>
    </w:p>
    <w:p w14:paraId="6C171CE3" w14:textId="759F523F" w:rsidR="42CF4C59" w:rsidRDefault="42CF4C59" w:rsidP="778DAE52">
      <w:pPr>
        <w:pStyle w:val="Prrafodelista"/>
      </w:pPr>
    </w:p>
    <w:p w14:paraId="4CBC1DF3" w14:textId="4D2D5865" w:rsidR="002C1CA1" w:rsidRPr="008908E0" w:rsidRDefault="00173E5D" w:rsidP="008908E0">
      <w:pPr>
        <w:pStyle w:val="Ttulo2"/>
        <w:rPr>
          <w:rStyle w:val="Ttulo1Car"/>
          <w:b w:val="0"/>
          <w:sz w:val="22"/>
          <w:szCs w:val="32"/>
        </w:rPr>
      </w:pPr>
      <w:bookmarkStart w:id="71" w:name="_Toc215049569"/>
      <w:r w:rsidRPr="008908E0">
        <w:rPr>
          <w:rStyle w:val="Ttulo1Car"/>
          <w:b w:val="0"/>
          <w:sz w:val="22"/>
          <w:szCs w:val="32"/>
        </w:rPr>
        <w:lastRenderedPageBreak/>
        <w:t xml:space="preserve">9.4 </w:t>
      </w:r>
      <w:r w:rsidR="002C1CA1" w:rsidRPr="008908E0">
        <w:rPr>
          <w:rStyle w:val="Ttulo1Car"/>
          <w:b w:val="0"/>
          <w:sz w:val="22"/>
          <w:szCs w:val="32"/>
        </w:rPr>
        <w:t>Condiciones específicas para eventos patrocinados</w:t>
      </w:r>
      <w:bookmarkEnd w:id="71"/>
    </w:p>
    <w:p w14:paraId="5B3BDB4E" w14:textId="2BB24AFA" w:rsidR="00C40826" w:rsidRPr="004F2ECA" w:rsidRDefault="00C40826" w:rsidP="00C40826">
      <w:pPr>
        <w:suppressAutoHyphens w:val="0"/>
      </w:pPr>
      <w:r w:rsidRPr="004F2ECA">
        <w:t xml:space="preserve">De acuerdo con los pilares establecidos por la </w:t>
      </w:r>
      <w:sdt>
        <w:sdtPr>
          <w:id w:val="1090661701"/>
          <w:citation/>
        </w:sdtPr>
        <w:sdtContent>
          <w:r w:rsidR="0086175A" w:rsidRPr="004F2ECA">
            <w:fldChar w:fldCharType="begin"/>
          </w:r>
          <w:r w:rsidR="0086175A" w:rsidRPr="004F2ECA">
            <w:instrText xml:space="preserve"> CITATION OCD09 \l 5130 </w:instrText>
          </w:r>
          <w:r w:rsidR="0086175A" w:rsidRPr="004F2ECA">
            <w:fldChar w:fldCharType="separate"/>
          </w:r>
          <w:r>
            <w:rPr>
              <w:noProof/>
            </w:rPr>
            <w:t>(OCDE, 2009)</w:t>
          </w:r>
          <w:r w:rsidR="0086175A" w:rsidRPr="004F2ECA">
            <w:fldChar w:fldCharType="end"/>
          </w:r>
        </w:sdtContent>
      </w:sdt>
      <w:r w:rsidRPr="004F2ECA">
        <w:t xml:space="preserve"> para la integridad en la contratación pública</w:t>
      </w:r>
      <w:r w:rsidR="0086175A" w:rsidRPr="004F2ECA">
        <w:t xml:space="preserve">, </w:t>
      </w:r>
      <w:r w:rsidRPr="004F2ECA">
        <w:t>transparencia, buena gestión, prevención del comportamiento indebido, y rendición de cuentas</w:t>
      </w:r>
      <w:r w:rsidR="0086175A" w:rsidRPr="004F2ECA">
        <w:t xml:space="preserve"> y </w:t>
      </w:r>
      <w:r w:rsidRPr="004F2ECA">
        <w:t>control</w:t>
      </w:r>
      <w:r w:rsidR="002C1CA1" w:rsidRPr="004F2ECA">
        <w:t xml:space="preserve">, </w:t>
      </w:r>
      <w:r w:rsidRPr="004F2ECA">
        <w:t xml:space="preserve">esta guía institucional </w:t>
      </w:r>
      <w:r w:rsidR="002C1CA1" w:rsidRPr="004F2ECA">
        <w:t xml:space="preserve">se </w:t>
      </w:r>
      <w:r w:rsidRPr="004F2ECA">
        <w:t xml:space="preserve">establece </w:t>
      </w:r>
      <w:r w:rsidR="002C1CA1" w:rsidRPr="004F2ECA">
        <w:t xml:space="preserve">las siguientes condiciones mínimas </w:t>
      </w:r>
      <w:r w:rsidRPr="004F2ECA">
        <w:t xml:space="preserve">para la participación de funcionarios en actividades patrocinadas por </w:t>
      </w:r>
      <w:r w:rsidR="00D82EF1">
        <w:t>oferentes, proveedores o contratistas</w:t>
      </w:r>
      <w:r w:rsidRPr="004F2ECA">
        <w:t>.</w:t>
      </w:r>
      <w:r w:rsidR="00CC0200" w:rsidRPr="004F2ECA">
        <w:t xml:space="preserve"> </w:t>
      </w:r>
    </w:p>
    <w:p w14:paraId="28646EF2" w14:textId="2F60B350" w:rsidR="0041217C" w:rsidRPr="004F2ECA" w:rsidRDefault="0041217C" w:rsidP="00E65C84">
      <w:pPr>
        <w:pStyle w:val="Prrafodelista"/>
        <w:numPr>
          <w:ilvl w:val="0"/>
          <w:numId w:val="29"/>
        </w:numPr>
        <w:ind w:left="576"/>
      </w:pPr>
      <w:r w:rsidRPr="004F2ECA">
        <w:t>Antes de aceptar una invitación de un proveedor, debe evaluarse si la asistencia es relevante para el cumplimiento de las funciones institucionales. La participación debe ser autorizada por el Jerarca o por quien éste delegue.</w:t>
      </w:r>
    </w:p>
    <w:p w14:paraId="5D7585E8" w14:textId="66824A13" w:rsidR="0041217C" w:rsidRPr="004F2ECA" w:rsidRDefault="0041217C" w:rsidP="00E65C84">
      <w:pPr>
        <w:pStyle w:val="Prrafodelista"/>
        <w:numPr>
          <w:ilvl w:val="0"/>
          <w:numId w:val="29"/>
        </w:numPr>
        <w:ind w:left="576"/>
      </w:pPr>
      <w:r w:rsidRPr="004F2ECA">
        <w:t>Los gastos relacionados con la asistencia deben ser cubiertos por la entidad contratante y no por el proveedor.</w:t>
      </w:r>
      <w:r w:rsidR="00493785" w:rsidRPr="004F2ECA">
        <w:t xml:space="preserve"> </w:t>
      </w:r>
      <w:r w:rsidRPr="004F2ECA">
        <w:t>Si el proveedor ofrece cubrir costos, como transporte o alojamiento, deberá formalizarlo como un ofrecimiento a la institución, de lo contrario deberá rechazarse dicho ofrecimiento, ya que podría interpretarse como un intento de influir en decisiones futuras.</w:t>
      </w:r>
    </w:p>
    <w:p w14:paraId="6F92840A" w14:textId="1376FC9D" w:rsidR="0041217C" w:rsidRPr="004F2ECA" w:rsidRDefault="0041217C" w:rsidP="00E65C84">
      <w:pPr>
        <w:pStyle w:val="Prrafodelista"/>
        <w:numPr>
          <w:ilvl w:val="0"/>
          <w:numId w:val="29"/>
        </w:numPr>
        <w:ind w:left="576"/>
      </w:pPr>
      <w:r w:rsidRPr="004F2ECA">
        <w:t xml:space="preserve">Durante el evento, los funcionarios deben mantener un comportamiento neutral, evitando comentarios o acciones que puedan interpretarse como un compromiso hacia el proveedor. </w:t>
      </w:r>
    </w:p>
    <w:p w14:paraId="62E0612D" w14:textId="77777777" w:rsidR="0041217C" w:rsidRPr="004F2ECA" w:rsidRDefault="0041217C" w:rsidP="0041217C">
      <w:pPr>
        <w:pStyle w:val="Prrafodelista"/>
        <w:ind w:left="576"/>
      </w:pPr>
      <w:r w:rsidRPr="004F2ECA">
        <w:t>No se deben aceptar regalos, tratos diferenciados o beneficios adicionales durante la participación.</w:t>
      </w:r>
    </w:p>
    <w:p w14:paraId="077C2B36" w14:textId="01B5BBE9" w:rsidR="0041217C" w:rsidRPr="004F2ECA" w:rsidRDefault="0041217C" w:rsidP="00D5441F">
      <w:pPr>
        <w:pStyle w:val="Prrafodelista"/>
        <w:numPr>
          <w:ilvl w:val="0"/>
          <w:numId w:val="29"/>
        </w:numPr>
        <w:ind w:left="567"/>
      </w:pPr>
      <w:r w:rsidRPr="004F2ECA">
        <w:t>Se debe documentar la asistencia al evento, incluyendo:</w:t>
      </w:r>
      <w:r w:rsidR="00493785" w:rsidRPr="004F2ECA">
        <w:t xml:space="preserve"> </w:t>
      </w:r>
      <w:r w:rsidRPr="004F2ECA">
        <w:t>Nombre del evento, fecha y lugar, justificación de la asistencia y relación del evento con las funciones de la institución.</w:t>
      </w:r>
    </w:p>
    <w:p w14:paraId="2764BEC2" w14:textId="33F685C7" w:rsidR="0041217C" w:rsidRPr="004F2ECA" w:rsidRDefault="0041217C" w:rsidP="00D5441F">
      <w:pPr>
        <w:pStyle w:val="Prrafodelista"/>
        <w:numPr>
          <w:ilvl w:val="0"/>
          <w:numId w:val="29"/>
        </w:numPr>
        <w:ind w:left="567"/>
      </w:pPr>
      <w:r w:rsidRPr="004F2ECA">
        <w:t>Si surge una interacción con el proveedor durante el evento que pueda ser relevante para un proceso de contratación, debe registrarse y comunicarse al Superior inmediato correspondiente para garantizar la transparencia.</w:t>
      </w:r>
    </w:p>
    <w:p w14:paraId="2850991B" w14:textId="77777777" w:rsidR="00F50BA9" w:rsidRPr="004F2ECA" w:rsidRDefault="00F50BA9" w:rsidP="00F50BA9">
      <w:pPr>
        <w:suppressAutoHyphens w:val="0"/>
      </w:pPr>
    </w:p>
    <w:p w14:paraId="5DFF6796" w14:textId="2B3C61F0" w:rsidR="00F47070" w:rsidRPr="004F2ECA" w:rsidRDefault="00211E04" w:rsidP="00F47070">
      <w:pPr>
        <w:suppressAutoHyphens w:val="0"/>
      </w:pPr>
      <w:r w:rsidRPr="004F2ECA">
        <w:t>Los re</w:t>
      </w:r>
      <w:r w:rsidR="00873443" w:rsidRPr="004F2ECA">
        <w:t xml:space="preserve">quisitos </w:t>
      </w:r>
      <w:r w:rsidR="00E31609" w:rsidRPr="004F2ECA">
        <w:t>aquí dispuestos son concordantes con</w:t>
      </w:r>
      <w:r w:rsidR="00F47070" w:rsidRPr="004F2ECA">
        <w:t xml:space="preserve"> la Resolución DG-145-2015 de la Dirección General de Servicio Civil</w:t>
      </w:r>
      <w:sdt>
        <w:sdtPr>
          <w:id w:val="365028457"/>
          <w:citation/>
        </w:sdtPr>
        <w:sdtContent>
          <w:r w:rsidR="00AA3FBB" w:rsidRPr="004F2ECA">
            <w:fldChar w:fldCharType="begin"/>
          </w:r>
          <w:r w:rsidR="00AA3FBB" w:rsidRPr="004F2ECA">
            <w:instrText xml:space="preserve"> CITATION Dir15 \l 5130 </w:instrText>
          </w:r>
          <w:r w:rsidR="00AA3FBB" w:rsidRPr="004F2ECA">
            <w:fldChar w:fldCharType="separate"/>
          </w:r>
          <w:r>
            <w:rPr>
              <w:noProof/>
            </w:rPr>
            <w:t xml:space="preserve"> (Dirección General de Servicio Civil, 2015)</w:t>
          </w:r>
          <w:r w:rsidR="00AA3FBB" w:rsidRPr="004F2ECA">
            <w:fldChar w:fldCharType="end"/>
          </w:r>
        </w:sdtContent>
      </w:sdt>
      <w:r w:rsidR="00F47070" w:rsidRPr="004F2ECA">
        <w:t>, que refuerzan la necesidad de control institucional</w:t>
      </w:r>
      <w:r w:rsidR="00A27A70" w:rsidRPr="004F2ECA">
        <w:t xml:space="preserve"> para las actividades de capacitación</w:t>
      </w:r>
      <w:r w:rsidR="00F47070" w:rsidRPr="004F2ECA">
        <w:t>.</w:t>
      </w:r>
    </w:p>
    <w:p w14:paraId="04404F45" w14:textId="072BEBB9" w:rsidR="00211E04" w:rsidRDefault="793A2CF7" w:rsidP="778DAE52">
      <w:r>
        <w:t xml:space="preserve">Las Instituciones </w:t>
      </w:r>
      <w:r w:rsidR="2D3AFA98">
        <w:t>que no estén sujetas al régimen del Servicio Civil, deberán cumplir los requisitos establecidos por la entidad donde laboran y en usencia de estos</w:t>
      </w:r>
      <w:r w:rsidR="18E28FCF">
        <w:t>,</w:t>
      </w:r>
      <w:r w:rsidR="2D3AFA98">
        <w:t xml:space="preserve"> utilizar los aquí descritos</w:t>
      </w:r>
      <w:r w:rsidR="6718D315">
        <w:t>,</w:t>
      </w:r>
      <w:r w:rsidR="33A58F6B">
        <w:t xml:space="preserve"> de </w:t>
      </w:r>
      <w:r w:rsidR="6718D315">
        <w:t>modo</w:t>
      </w:r>
      <w:r w:rsidR="33A58F6B">
        <w:t xml:space="preserve"> que </w:t>
      </w:r>
      <w:r w:rsidR="74699994">
        <w:t xml:space="preserve">sus actuaciones </w:t>
      </w:r>
      <w:r w:rsidR="33A58F6B">
        <w:t xml:space="preserve">respondan al interés público y no comprometan la imparcialidad </w:t>
      </w:r>
      <w:r w:rsidR="6718D315">
        <w:t xml:space="preserve">en eventuales procedimientos de </w:t>
      </w:r>
      <w:r w:rsidR="33A58F6B">
        <w:t>contra</w:t>
      </w:r>
      <w:r w:rsidR="6718D315">
        <w:t>tación pública</w:t>
      </w:r>
      <w:r w:rsidR="33A58F6B">
        <w:t>.</w:t>
      </w:r>
    </w:p>
    <w:p w14:paraId="5EBED83E" w14:textId="77777777" w:rsidR="00C9690A" w:rsidRPr="004F2ECA" w:rsidRDefault="00C9690A" w:rsidP="778DAE52"/>
    <w:p w14:paraId="36D9B7A2" w14:textId="21F48E73" w:rsidR="00C5405E" w:rsidRPr="008908E0" w:rsidRDefault="00124DB5" w:rsidP="008908E0">
      <w:pPr>
        <w:pStyle w:val="Ttulo2"/>
        <w:rPr>
          <w:rStyle w:val="Ttulo1Car"/>
          <w:b w:val="0"/>
          <w:sz w:val="22"/>
          <w:szCs w:val="32"/>
        </w:rPr>
      </w:pPr>
      <w:bookmarkStart w:id="72" w:name="_Toc215049570"/>
      <w:r w:rsidRPr="008908E0">
        <w:rPr>
          <w:rStyle w:val="Ttulo1Car"/>
          <w:b w:val="0"/>
          <w:sz w:val="22"/>
          <w:szCs w:val="32"/>
        </w:rPr>
        <w:t>9.</w:t>
      </w:r>
      <w:r w:rsidR="00173E5D" w:rsidRPr="008908E0">
        <w:rPr>
          <w:rStyle w:val="Ttulo1Car"/>
          <w:b w:val="0"/>
          <w:sz w:val="22"/>
          <w:szCs w:val="32"/>
        </w:rPr>
        <w:t>5</w:t>
      </w:r>
      <w:r w:rsidRPr="008908E0">
        <w:rPr>
          <w:rStyle w:val="Ttulo1Car"/>
          <w:b w:val="0"/>
          <w:sz w:val="22"/>
          <w:szCs w:val="32"/>
        </w:rPr>
        <w:t xml:space="preserve"> </w:t>
      </w:r>
      <w:r w:rsidR="00C5405E" w:rsidRPr="008908E0">
        <w:rPr>
          <w:rStyle w:val="Ttulo1Car"/>
          <w:b w:val="0"/>
          <w:sz w:val="22"/>
          <w:szCs w:val="32"/>
        </w:rPr>
        <w:t>Prevención de compromisos indebidos</w:t>
      </w:r>
      <w:bookmarkEnd w:id="72"/>
    </w:p>
    <w:p w14:paraId="5CE0763C" w14:textId="1D0F34F7" w:rsidR="00036639" w:rsidRPr="004F2ECA" w:rsidRDefault="3B43E752" w:rsidP="00C5405E">
      <w:pPr>
        <w:suppressAutoHyphens w:val="0"/>
      </w:pPr>
      <w:r>
        <w:t>Se reitera de lo expuesto que a</w:t>
      </w:r>
      <w:r w:rsidR="00C5405E">
        <w:t>ntes</w:t>
      </w:r>
      <w:r w:rsidR="00C5405E" w:rsidRPr="004F2ECA">
        <w:t xml:space="preserve"> de aceptar una invitación de un proveedor, se deberá evaluar la pertinencia institucional y obtener la autorización correspondiente.</w:t>
      </w:r>
      <w:r w:rsidR="00036639" w:rsidRPr="004F2ECA">
        <w:t xml:space="preserve"> </w:t>
      </w:r>
      <w:r w:rsidR="00C5405E" w:rsidRPr="004F2ECA">
        <w:t>Los gastos asociados a la participación deberán ser cubiertos por la entidad pública y no por el proveedor.</w:t>
      </w:r>
      <w:r w:rsidR="00036639" w:rsidRPr="004F2ECA">
        <w:t xml:space="preserve"> </w:t>
      </w:r>
    </w:p>
    <w:p w14:paraId="7FFA960F" w14:textId="77777777" w:rsidR="00F07D8B" w:rsidRPr="004F2ECA" w:rsidRDefault="00C5405E" w:rsidP="00C5405E">
      <w:pPr>
        <w:suppressAutoHyphens w:val="0"/>
      </w:pPr>
      <w:r w:rsidRPr="004F2ECA">
        <w:t>Si el proveedor ofrece cubrir costos (como transporte, hospedaje o alimentación), el ofrecimiento deberá tramitarse como donación o patrocinio institucional, sujeto a aprobación formal.</w:t>
      </w:r>
      <w:r w:rsidR="00036639" w:rsidRPr="004F2ECA">
        <w:t xml:space="preserve"> </w:t>
      </w:r>
    </w:p>
    <w:p w14:paraId="596682F7" w14:textId="7F5BCDFE" w:rsidR="00C5405E" w:rsidRPr="006E3E13" w:rsidRDefault="00C5405E" w:rsidP="00C5405E">
      <w:pPr>
        <w:suppressAutoHyphens w:val="0"/>
      </w:pPr>
      <w:r w:rsidRPr="004F2ECA">
        <w:t xml:space="preserve">Durante la actividad, los funcionarios deberán mantener una conducta </w:t>
      </w:r>
      <w:r w:rsidRPr="006E3E13">
        <w:t>neutral y profesional, absteniéndose de aceptar obsequios o tratos preferenciales.</w:t>
      </w:r>
    </w:p>
    <w:bookmarkEnd w:id="67"/>
    <w:p w14:paraId="30330AF5" w14:textId="77777777" w:rsidR="004F0AFE" w:rsidRPr="006E3E13" w:rsidRDefault="004F0AFE" w:rsidP="00DE4F3A">
      <w:pPr>
        <w:suppressAutoHyphens w:val="0"/>
        <w:rPr>
          <w:b/>
        </w:rPr>
      </w:pPr>
    </w:p>
    <w:p w14:paraId="6C6B3320" w14:textId="77777777" w:rsidR="00DE4F3A" w:rsidRPr="006E3E13" w:rsidRDefault="2E9325F8" w:rsidP="778DAE52">
      <w:pPr>
        <w:suppressAutoHyphens w:val="0"/>
        <w:rPr>
          <w:b/>
          <w:bCs/>
        </w:rPr>
      </w:pPr>
      <w:r w:rsidRPr="006E3E13">
        <w:rPr>
          <w:b/>
          <w:bCs/>
        </w:rPr>
        <w:t>Ejemplo práctico</w:t>
      </w:r>
    </w:p>
    <w:p w14:paraId="679554A0" w14:textId="77777777" w:rsidR="00DE4F3A" w:rsidRPr="006E3E13" w:rsidRDefault="2E9325F8" w:rsidP="778DAE52">
      <w:pPr>
        <w:suppressAutoHyphens w:val="0"/>
      </w:pPr>
      <w:r w:rsidRPr="006E3E13">
        <w:t>Un proveedor comercial invita a un funcionario a participar en un congreso internacional, ofreciendo cubrir todos los gastos del viaje.</w:t>
      </w:r>
    </w:p>
    <w:p w14:paraId="66DC5DA8" w14:textId="77777777" w:rsidR="00DE4F3A" w:rsidRPr="006E3E13" w:rsidRDefault="2E9325F8" w:rsidP="778DAE52">
      <w:pPr>
        <w:suppressAutoHyphens w:val="0"/>
      </w:pPr>
      <w:r w:rsidRPr="006E3E13">
        <w:t>En este caso, el funcionario deberá:</w:t>
      </w:r>
    </w:p>
    <w:p w14:paraId="2F01E693" w14:textId="77777777" w:rsidR="00DE4F3A" w:rsidRPr="006E3E13" w:rsidRDefault="2E9325F8" w:rsidP="778DAE52">
      <w:pPr>
        <w:suppressAutoHyphens w:val="0"/>
      </w:pPr>
      <w:r w:rsidRPr="006E3E13">
        <w:t xml:space="preserve">a) </w:t>
      </w:r>
      <w:r w:rsidRPr="006E3E13">
        <w:rPr>
          <w:b/>
          <w:bCs/>
        </w:rPr>
        <w:t>Consultar con su superior jerárquico</w:t>
      </w:r>
      <w:r w:rsidRPr="006E3E13">
        <w:t xml:space="preserve"> y determinar si la asistencia es necesaria para el cumplimiento de sus funciones institucionales.</w:t>
      </w:r>
    </w:p>
    <w:p w14:paraId="76F7687F" w14:textId="77777777" w:rsidR="00DE4F3A" w:rsidRPr="006E3E13" w:rsidRDefault="2E9325F8" w:rsidP="778DAE52">
      <w:pPr>
        <w:suppressAutoHyphens w:val="0"/>
      </w:pPr>
      <w:r w:rsidRPr="006E3E13">
        <w:t xml:space="preserve">b) </w:t>
      </w:r>
      <w:r w:rsidRPr="006E3E13">
        <w:rPr>
          <w:b/>
          <w:bCs/>
        </w:rPr>
        <w:t>Proponer que los costos sean asumidos por la institución</w:t>
      </w:r>
      <w:r w:rsidRPr="006E3E13">
        <w:t>, siempre que exista disponibilidad presupuestaria. Si la entidad no puede financiar la participación, no podrá autorizarla.</w:t>
      </w:r>
    </w:p>
    <w:p w14:paraId="0C70BAD7" w14:textId="0B28677A" w:rsidR="00DE4F3A" w:rsidRDefault="2E9325F8" w:rsidP="778DAE52">
      <w:pPr>
        <w:suppressAutoHyphens w:val="0"/>
      </w:pPr>
      <w:r w:rsidRPr="778DAE52">
        <w:t xml:space="preserve">c) </w:t>
      </w:r>
      <w:r w:rsidRPr="778DAE52">
        <w:rPr>
          <w:b/>
          <w:bCs/>
        </w:rPr>
        <w:t>Rechazar la invitación</w:t>
      </w:r>
      <w:r w:rsidRPr="778DAE52">
        <w:t xml:space="preserve"> si no es posible garantizar la imparcialidad o si la participación </w:t>
      </w:r>
      <w:r w:rsidR="75B0FA09" w:rsidRPr="778DAE52">
        <w:t>pudiera</w:t>
      </w:r>
      <w:r w:rsidRPr="778DAE52">
        <w:t xml:space="preserve"> interpretarse como un conflicto de interés o una ventaja indebida, especialmente si el proveedor tiene o podría tener vínculos con </w:t>
      </w:r>
      <w:r w:rsidR="41B9D2A3" w:rsidRPr="778DAE52">
        <w:t>procedimiento</w:t>
      </w:r>
      <w:r w:rsidRPr="778DAE52">
        <w:t>s de contratación en curso.</w:t>
      </w:r>
    </w:p>
    <w:p w14:paraId="2D012B21" w14:textId="77777777" w:rsidR="00C9690A" w:rsidRPr="004F2ECA" w:rsidRDefault="00C9690A" w:rsidP="778DAE52">
      <w:pPr>
        <w:suppressAutoHyphens w:val="0"/>
      </w:pPr>
    </w:p>
    <w:p w14:paraId="15CDA609" w14:textId="64B7AEDC" w:rsidR="04B53B5D" w:rsidRDefault="04B53B5D" w:rsidP="33AD827E">
      <w:pPr>
        <w:pStyle w:val="Ttulo2"/>
        <w:rPr>
          <w:rStyle w:val="Ttulo1Car"/>
          <w:b w:val="0"/>
          <w:sz w:val="22"/>
          <w:szCs w:val="22"/>
        </w:rPr>
      </w:pPr>
      <w:bookmarkStart w:id="73" w:name="_Toc215049571"/>
      <w:r w:rsidRPr="33AD827E">
        <w:rPr>
          <w:rStyle w:val="Ttulo1Car"/>
          <w:b w:val="0"/>
          <w:sz w:val="22"/>
          <w:szCs w:val="22"/>
        </w:rPr>
        <w:t xml:space="preserve">9.6 </w:t>
      </w:r>
      <w:r w:rsidR="4FC7816F" w:rsidRPr="33AD827E">
        <w:rPr>
          <w:rStyle w:val="Ttulo1Car"/>
          <w:b w:val="0"/>
          <w:sz w:val="22"/>
          <w:szCs w:val="22"/>
        </w:rPr>
        <w:t>Atención de consultas de proveedores por vía</w:t>
      </w:r>
      <w:r w:rsidR="1A40D138" w:rsidRPr="33AD827E">
        <w:rPr>
          <w:rStyle w:val="Ttulo1Car"/>
          <w:b w:val="0"/>
          <w:sz w:val="22"/>
          <w:szCs w:val="22"/>
        </w:rPr>
        <w:t xml:space="preserve"> telefónica.</w:t>
      </w:r>
      <w:bookmarkEnd w:id="73"/>
    </w:p>
    <w:p w14:paraId="4F08405C" w14:textId="4F64B038" w:rsidR="00B18F3F" w:rsidRDefault="00B18F3F" w:rsidP="33AD827E">
      <w:r>
        <w:t xml:space="preserve">Las comunicaciones telefónicas entre los funcionarios públicos y proveedores, oferentes o contratistas deben ser </w:t>
      </w:r>
      <w:r w:rsidR="2FEFDFC3">
        <w:t>atendidas</w:t>
      </w:r>
      <w:r w:rsidR="793AE6E6">
        <w:t xml:space="preserve"> de manera profesional, </w:t>
      </w:r>
      <w:r w:rsidR="52437938">
        <w:t>que quede registrada en un sistema de control que se man</w:t>
      </w:r>
      <w:r w:rsidR="302AA5E8">
        <w:t>tenga disponible para consulta conforme a la normativa sobre acceso a la información.</w:t>
      </w:r>
      <w:r w:rsidR="19D1788E">
        <w:t xml:space="preserve"> Estas </w:t>
      </w:r>
      <w:r w:rsidR="3C9EFE22">
        <w:t>interacciones</w:t>
      </w:r>
      <w:r w:rsidR="19D1788E">
        <w:t xml:space="preserve"> deben garantizar transparencia, trazabilidad y respeto a los principios de integridad y legalidad</w:t>
      </w:r>
      <w:r w:rsidR="5E7FDCBA">
        <w:t>.</w:t>
      </w:r>
      <w:r w:rsidR="3317B13D">
        <w:t xml:space="preserve"> Las instituciones deben:</w:t>
      </w:r>
    </w:p>
    <w:p w14:paraId="0EE5F8B8" w14:textId="1717B07F" w:rsidR="3317B13D" w:rsidRDefault="3317B13D" w:rsidP="33AD827E">
      <w:pPr>
        <w:pStyle w:val="Prrafodelista"/>
        <w:numPr>
          <w:ilvl w:val="0"/>
          <w:numId w:val="1"/>
        </w:numPr>
      </w:pPr>
      <w:r>
        <w:lastRenderedPageBreak/>
        <w:t>C</w:t>
      </w:r>
      <w:r w:rsidR="7BA43169">
        <w:t>ontar</w:t>
      </w:r>
      <w:r w:rsidR="3D691E4A">
        <w:t xml:space="preserve"> con un canal oficial utilizando</w:t>
      </w:r>
      <w:r w:rsidR="0C5ABB22">
        <w:t xml:space="preserve"> números telefónicos institucionales, y funcionarios autorizados para la comunicación con pro</w:t>
      </w:r>
      <w:r w:rsidR="495BBED8">
        <w:t>veedores.</w:t>
      </w:r>
    </w:p>
    <w:p w14:paraId="2FF84F61" w14:textId="24A60A87" w:rsidR="16F0ED3F" w:rsidRDefault="16F0ED3F" w:rsidP="33AD827E">
      <w:pPr>
        <w:pStyle w:val="Prrafodelista"/>
        <w:numPr>
          <w:ilvl w:val="0"/>
          <w:numId w:val="1"/>
        </w:numPr>
      </w:pPr>
      <w:r>
        <w:t>Informar previamente los horarios de atención.</w:t>
      </w:r>
    </w:p>
    <w:p w14:paraId="0FBB8B0F" w14:textId="6783C11F" w:rsidR="16F0ED3F" w:rsidRDefault="16F0ED3F" w:rsidP="33AD827E">
      <w:pPr>
        <w:pStyle w:val="Prrafodelista"/>
        <w:numPr>
          <w:ilvl w:val="0"/>
          <w:numId w:val="1"/>
        </w:numPr>
      </w:pPr>
      <w:r>
        <w:t>Documentar las llamadas en el expediente electrónico del procedimiento.</w:t>
      </w:r>
    </w:p>
    <w:p w14:paraId="641A270B" w14:textId="5A10EAFD" w:rsidR="16F0ED3F" w:rsidRDefault="16F0ED3F" w:rsidP="33AD827E">
      <w:pPr>
        <w:pStyle w:val="Prrafodelista"/>
        <w:numPr>
          <w:ilvl w:val="0"/>
          <w:numId w:val="1"/>
        </w:numPr>
      </w:pPr>
      <w:r>
        <w:t xml:space="preserve">No generar acuerdos verbales que impliquen </w:t>
      </w:r>
      <w:r w:rsidR="5924E821">
        <w:t xml:space="preserve">compromisos con </w:t>
      </w:r>
      <w:r>
        <w:t>los proveedores</w:t>
      </w:r>
      <w:r w:rsidR="7AF50828">
        <w:t>.</w:t>
      </w:r>
    </w:p>
    <w:p w14:paraId="0E1550C0" w14:textId="01F38408" w:rsidR="4B71CCAA" w:rsidRDefault="4B71CCAA" w:rsidP="33AD827E">
      <w:pPr>
        <w:pStyle w:val="Prrafodelista"/>
        <w:numPr>
          <w:ilvl w:val="0"/>
          <w:numId w:val="1"/>
        </w:numPr>
      </w:pPr>
      <w:r>
        <w:t>Confirmar por correo electrónico los puntos tratados en la llamada telefónica para evitar interpretaciones erróneas.</w:t>
      </w:r>
      <w:r w:rsidR="7BA43169">
        <w:t xml:space="preserve"> </w:t>
      </w:r>
    </w:p>
    <w:p w14:paraId="474202FE" w14:textId="05839749" w:rsidR="00B96DC8" w:rsidRPr="00E51BF9" w:rsidRDefault="0037683F" w:rsidP="00E65C84">
      <w:pPr>
        <w:pStyle w:val="Ttulo1"/>
        <w:numPr>
          <w:ilvl w:val="0"/>
          <w:numId w:val="37"/>
        </w:numPr>
        <w:rPr>
          <w:rStyle w:val="Ttulo1Car"/>
          <w:b/>
        </w:rPr>
      </w:pPr>
      <w:bookmarkStart w:id="74" w:name="_Toc210752719"/>
      <w:bookmarkStart w:id="75" w:name="_Toc215049572"/>
      <w:r w:rsidRPr="00E51BF9">
        <w:rPr>
          <w:rStyle w:val="Ttulo1Car"/>
          <w:b/>
        </w:rPr>
        <w:t>Fases del p</w:t>
      </w:r>
      <w:r w:rsidR="002D0FEF" w:rsidRPr="00E51BF9">
        <w:rPr>
          <w:rStyle w:val="Ttulo1Car"/>
          <w:b/>
        </w:rPr>
        <w:t>rocedimiento</w:t>
      </w:r>
      <w:r w:rsidR="00B96DC8" w:rsidRPr="00E51BF9">
        <w:rPr>
          <w:rStyle w:val="Ttulo1Car"/>
          <w:b/>
        </w:rPr>
        <w:t xml:space="preserve"> de Contratación Pública.</w:t>
      </w:r>
      <w:bookmarkEnd w:id="74"/>
      <w:bookmarkEnd w:id="75"/>
    </w:p>
    <w:p w14:paraId="7221012C" w14:textId="77777777" w:rsidR="00F5392B" w:rsidRPr="004F2ECA" w:rsidRDefault="00F5392B" w:rsidP="00F5392B">
      <w:r w:rsidRPr="004F2ECA">
        <w:t>Cada fase del procedimiento de contratación pública conlleva responsabilidades éticas, deberes funcionales y mecanismos de control que aseguran la transparencia, la integridad y la correcta gestión de los recursos públicos.</w:t>
      </w:r>
    </w:p>
    <w:p w14:paraId="192B3012" w14:textId="77777777" w:rsidR="004F0AFE" w:rsidRPr="004F2ECA" w:rsidRDefault="004F0AFE" w:rsidP="00F5392B"/>
    <w:p w14:paraId="7736EAC5" w14:textId="6D103BAB" w:rsidR="00F5392B" w:rsidRPr="008908E0" w:rsidRDefault="008908E0" w:rsidP="008908E0">
      <w:pPr>
        <w:pStyle w:val="Ttulo2"/>
        <w:rPr>
          <w:rStyle w:val="Ttulo1Car"/>
          <w:b w:val="0"/>
          <w:sz w:val="22"/>
          <w:szCs w:val="32"/>
        </w:rPr>
      </w:pPr>
      <w:bookmarkStart w:id="76" w:name="_Toc215049573"/>
      <w:r>
        <w:rPr>
          <w:rStyle w:val="Ttulo2Car"/>
        </w:rPr>
        <w:t xml:space="preserve">10.1 </w:t>
      </w:r>
      <w:r w:rsidR="00F5392B" w:rsidRPr="008908E0">
        <w:rPr>
          <w:rStyle w:val="Ttulo2Car"/>
        </w:rPr>
        <w:t>Deberes éticos y funcionales de los funcionarios</w:t>
      </w:r>
      <w:r w:rsidR="00F5392B" w:rsidRPr="008908E0">
        <w:rPr>
          <w:rStyle w:val="Ttulo1Car"/>
          <w:b w:val="0"/>
          <w:sz w:val="22"/>
          <w:szCs w:val="32"/>
        </w:rPr>
        <w:t xml:space="preserve"> públicos</w:t>
      </w:r>
      <w:bookmarkEnd w:id="76"/>
    </w:p>
    <w:p w14:paraId="10D97617" w14:textId="051A3D7D" w:rsidR="00F5392B" w:rsidRPr="004F2ECA" w:rsidRDefault="00F5392B" w:rsidP="00F5392B">
      <w:r w:rsidRPr="004F2ECA">
        <w:t xml:space="preserve">Las relaciones entre los funcionarios públicos y los </w:t>
      </w:r>
      <w:r w:rsidR="00D82EF1">
        <w:t>oferentes, proveedores o contratistas</w:t>
      </w:r>
      <w:r w:rsidRPr="004F2ECA">
        <w:t xml:space="preserve"> deben desarrollarse dentro de un marco de respeto, objetividad y transparencia, </w:t>
      </w:r>
      <w:r w:rsidR="00544EF2" w:rsidRPr="004F2ECA">
        <w:t>de modo</w:t>
      </w:r>
      <w:r w:rsidRPr="004F2ECA">
        <w:t xml:space="preserve"> que toda actuación tenga fines estrictamente </w:t>
      </w:r>
      <w:r w:rsidR="00544EF2" w:rsidRPr="004F2ECA">
        <w:t xml:space="preserve">relacionados con </w:t>
      </w:r>
      <w:r w:rsidR="45027A64">
        <w:t>la</w:t>
      </w:r>
      <w:r w:rsidR="00544EF2">
        <w:t xml:space="preserve"> </w:t>
      </w:r>
      <w:r w:rsidR="45027A64">
        <w:t>satisfacción</w:t>
      </w:r>
      <w:r w:rsidR="00544EF2">
        <w:t xml:space="preserve"> </w:t>
      </w:r>
      <w:r w:rsidR="7B096686">
        <w:t>d</w:t>
      </w:r>
      <w:r w:rsidR="00544EF2">
        <w:t>el</w:t>
      </w:r>
      <w:r w:rsidR="00544EF2" w:rsidRPr="004F2ECA">
        <w:t xml:space="preserve"> interés público</w:t>
      </w:r>
      <w:r w:rsidRPr="004F2ECA">
        <w:t>.</w:t>
      </w:r>
      <w:r w:rsidR="00544EF2" w:rsidRPr="004F2ECA">
        <w:t xml:space="preserve"> </w:t>
      </w:r>
      <w:r w:rsidRPr="004F2ECA">
        <w:t xml:space="preserve">La conducta de cada servidor público, incluso en interacciones cotidianas, </w:t>
      </w:r>
      <w:r w:rsidR="7F5361E0">
        <w:t xml:space="preserve">debe </w:t>
      </w:r>
      <w:r>
        <w:t>refleja</w:t>
      </w:r>
      <w:r w:rsidR="74F6C790">
        <w:t>r</w:t>
      </w:r>
      <w:r w:rsidRPr="004F2ECA">
        <w:t xml:space="preserve"> el compromiso de la Administración con la probidad y la confianza ciudadana en los proce</w:t>
      </w:r>
      <w:r w:rsidR="00544EF2" w:rsidRPr="004F2ECA">
        <w:t>dimientos</w:t>
      </w:r>
      <w:r w:rsidRPr="004F2ECA">
        <w:t xml:space="preserve"> de contratación</w:t>
      </w:r>
      <w:r w:rsidR="00544EF2" w:rsidRPr="004F2ECA">
        <w:t xml:space="preserve"> pública</w:t>
      </w:r>
      <w:r w:rsidRPr="004F2ECA">
        <w:t>.</w:t>
      </w:r>
    </w:p>
    <w:p w14:paraId="019400D7" w14:textId="77777777" w:rsidR="00F5392B" w:rsidRPr="004F2ECA" w:rsidRDefault="00F5392B" w:rsidP="00F5392B">
      <w:r w:rsidRPr="004F2ECA">
        <w:t>Todo funcionario que participe en las etapas del procedimiento deberá:</w:t>
      </w:r>
    </w:p>
    <w:p w14:paraId="25F0D93A" w14:textId="11D5FF87" w:rsidR="00F5392B" w:rsidRPr="004F2ECA" w:rsidRDefault="00544EF2" w:rsidP="00E65C84">
      <w:pPr>
        <w:numPr>
          <w:ilvl w:val="0"/>
          <w:numId w:val="17"/>
        </w:numPr>
      </w:pPr>
      <w:r w:rsidRPr="004F2ECA">
        <w:t>Ejercer</w:t>
      </w:r>
      <w:r w:rsidR="00F5392B" w:rsidRPr="004F2ECA">
        <w:t xml:space="preserve"> la igualdad de trato a todos los oferentes, evitando cualquier restricción injustificada a la libre competencia.</w:t>
      </w:r>
    </w:p>
    <w:p w14:paraId="23CA447D" w14:textId="222E7CC6" w:rsidR="00F5392B" w:rsidRPr="004F2ECA" w:rsidRDefault="00F5392B" w:rsidP="00E65C84">
      <w:pPr>
        <w:numPr>
          <w:ilvl w:val="0"/>
          <w:numId w:val="17"/>
        </w:numPr>
      </w:pPr>
      <w:r w:rsidRPr="004F2ECA">
        <w:t>Actuar con imparcialidad y objetividad, absteniéndose de intervenir cuando exista un conflicto de interés real o potencial (</w:t>
      </w:r>
      <w:r w:rsidR="00A02A73" w:rsidRPr="004F2ECA">
        <w:t xml:space="preserve">LGCP </w:t>
      </w:r>
      <w:r w:rsidR="009D342F" w:rsidRPr="004F2ECA">
        <w:t>art. 27</w:t>
      </w:r>
      <w:r w:rsidRPr="004F2ECA">
        <w:t>; LCCEIFP, art. 38).</w:t>
      </w:r>
    </w:p>
    <w:p w14:paraId="21B23A27" w14:textId="2F17BCC5" w:rsidR="00F5392B" w:rsidRPr="004F2ECA" w:rsidRDefault="00F5392B" w:rsidP="00E65C84">
      <w:pPr>
        <w:numPr>
          <w:ilvl w:val="0"/>
          <w:numId w:val="17"/>
        </w:numPr>
      </w:pPr>
      <w:r w:rsidRPr="004F2ECA">
        <w:t xml:space="preserve">Ejercer sus funciones con diligencia y eficiencia, procurando el cumplimiento de los fines institucionales y la correcta ejecución contractual (arts. </w:t>
      </w:r>
      <w:r w:rsidR="0059299F" w:rsidRPr="004F2ECA">
        <w:t>10</w:t>
      </w:r>
      <w:r w:rsidR="00527170" w:rsidRPr="004F2ECA">
        <w:t>,12 y 14 de la LGCP</w:t>
      </w:r>
      <w:r w:rsidRPr="004F2ECA">
        <w:t>).</w:t>
      </w:r>
    </w:p>
    <w:p w14:paraId="4D6DB7FB" w14:textId="1BAA4080" w:rsidR="00F5392B" w:rsidRPr="004F2ECA" w:rsidRDefault="00BD3AE5" w:rsidP="00E65C84">
      <w:pPr>
        <w:numPr>
          <w:ilvl w:val="0"/>
          <w:numId w:val="17"/>
        </w:numPr>
      </w:pPr>
      <w:r w:rsidRPr="004F2ECA">
        <w:t>G</w:t>
      </w:r>
      <w:r w:rsidR="00F5392B" w:rsidRPr="004F2ECA">
        <w:t>uardar la confidencialidad de la información sensible o sujeta a reserva legal, especialmente durante procesos de evaluación o investigación.</w:t>
      </w:r>
    </w:p>
    <w:p w14:paraId="0537F729" w14:textId="77777777" w:rsidR="00F5392B" w:rsidRPr="004F2ECA" w:rsidRDefault="00F5392B" w:rsidP="00E65C84">
      <w:pPr>
        <w:numPr>
          <w:ilvl w:val="0"/>
          <w:numId w:val="17"/>
        </w:numPr>
      </w:pPr>
      <w:r w:rsidRPr="004F2ECA">
        <w:lastRenderedPageBreak/>
        <w:t>Promover la rendición de cuentas, dejando constancia escrita de las actuaciones y decisiones adoptadas.</w:t>
      </w:r>
    </w:p>
    <w:p w14:paraId="4F1188F4" w14:textId="0C391C1A" w:rsidR="00F5392B" w:rsidRPr="004F2ECA" w:rsidRDefault="00F5392B" w:rsidP="00E65C84">
      <w:pPr>
        <w:numPr>
          <w:ilvl w:val="0"/>
          <w:numId w:val="17"/>
        </w:numPr>
      </w:pPr>
      <w:r w:rsidRPr="004F2ECA">
        <w:t xml:space="preserve">Conservar los registros y evidencias de cada etapa, </w:t>
      </w:r>
      <w:r w:rsidR="00BD3AE5" w:rsidRPr="004F2ECA">
        <w:t>que permitan</w:t>
      </w:r>
      <w:r w:rsidRPr="004F2ECA">
        <w:t xml:space="preserve"> trazabilidad y control interno (LGCI, art. 16).</w:t>
      </w:r>
    </w:p>
    <w:p w14:paraId="6EBFE728" w14:textId="05F7C2FA" w:rsidR="00F5392B" w:rsidRPr="004F2ECA" w:rsidRDefault="00F5392B" w:rsidP="00F5392B"/>
    <w:p w14:paraId="24B9F8D1" w14:textId="5920957F" w:rsidR="00F37A12" w:rsidRPr="00167484" w:rsidRDefault="00F37A12" w:rsidP="00371941">
      <w:pPr>
        <w:pStyle w:val="Ttulo2"/>
        <w:numPr>
          <w:ilvl w:val="1"/>
          <w:numId w:val="41"/>
        </w:numPr>
        <w:rPr>
          <w:rStyle w:val="Ttulo1Car"/>
          <w:b w:val="0"/>
          <w:sz w:val="22"/>
          <w:szCs w:val="32"/>
        </w:rPr>
      </w:pPr>
      <w:bookmarkStart w:id="77" w:name="_Toc210752725"/>
      <w:bookmarkStart w:id="78" w:name="_Toc215049574"/>
      <w:r w:rsidRPr="00167484">
        <w:rPr>
          <w:rStyle w:val="Ttulo1Car"/>
          <w:b w:val="0"/>
          <w:sz w:val="22"/>
          <w:szCs w:val="32"/>
        </w:rPr>
        <w:t>Roles y responsabilidades</w:t>
      </w:r>
      <w:bookmarkEnd w:id="77"/>
      <w:bookmarkEnd w:id="78"/>
    </w:p>
    <w:p w14:paraId="31159A80" w14:textId="1F0EF49B" w:rsidR="00F37A12" w:rsidRPr="004F2ECA" w:rsidRDefault="00F37A12" w:rsidP="00F37A12">
      <w:pPr>
        <w:mirrorIndents/>
        <w:rPr>
          <w:bCs/>
        </w:rPr>
      </w:pPr>
      <w:r w:rsidRPr="004F2ECA">
        <w:rPr>
          <w:bCs/>
        </w:rPr>
        <w:t xml:space="preserve">En Costa Rica, la contratación pública se regula por leyes que asignan responsabilidades claras a funcionarios y </w:t>
      </w:r>
      <w:r w:rsidR="00D82EF1">
        <w:rPr>
          <w:bCs/>
        </w:rPr>
        <w:t>oferentes, proveedores o contratistas</w:t>
      </w:r>
      <w:r w:rsidRPr="004F2ECA">
        <w:rPr>
          <w:bCs/>
        </w:rPr>
        <w:t xml:space="preserve">. La LGCP y su RLGCP, </w:t>
      </w:r>
      <w:r w:rsidR="14BF7FF2">
        <w:t xml:space="preserve">normas que </w:t>
      </w:r>
      <w:r w:rsidRPr="004F2ECA">
        <w:rPr>
          <w:bCs/>
        </w:rPr>
        <w:t xml:space="preserve">establecen principios generales y definen cómo debe desarrollarse cada etapa del </w:t>
      </w:r>
      <w:r w:rsidR="00A85F36" w:rsidRPr="004F2ECA">
        <w:rPr>
          <w:bCs/>
        </w:rPr>
        <w:t>procedimiento</w:t>
      </w:r>
      <w:r w:rsidRPr="004F2ECA">
        <w:rPr>
          <w:bCs/>
        </w:rPr>
        <w:t>, desde la planificación hasta la ejecución</w:t>
      </w:r>
      <w:r w:rsidR="168E4902">
        <w:t>, así como la interacción entre los participantes</w:t>
      </w:r>
      <w:r>
        <w:t>.</w:t>
      </w:r>
    </w:p>
    <w:p w14:paraId="34600B79" w14:textId="77777777" w:rsidR="006058DA" w:rsidRPr="004F2ECA" w:rsidRDefault="006058DA" w:rsidP="00F37A12">
      <w:pPr>
        <w:mirrorIndents/>
        <w:rPr>
          <w:bCs/>
        </w:rPr>
      </w:pPr>
    </w:p>
    <w:p w14:paraId="583F9550" w14:textId="0DB245C1" w:rsidR="001410F3" w:rsidRPr="004F2ECA" w:rsidRDefault="669660F7" w:rsidP="778DAE52">
      <w:pPr>
        <w:rPr>
          <w:b/>
          <w:bCs/>
        </w:rPr>
      </w:pPr>
      <w:bookmarkStart w:id="79" w:name="_Toc213146701"/>
      <w:r w:rsidRPr="778DAE52">
        <w:rPr>
          <w:b/>
          <w:bCs/>
        </w:rPr>
        <w:t xml:space="preserve">Tabla </w:t>
      </w:r>
      <w:r w:rsidR="001410F3" w:rsidRPr="778DAE52">
        <w:rPr>
          <w:b/>
          <w:bCs/>
        </w:rPr>
        <w:fldChar w:fldCharType="begin"/>
      </w:r>
      <w:r w:rsidR="001410F3" w:rsidRPr="778DAE52">
        <w:rPr>
          <w:b/>
          <w:bCs/>
        </w:rPr>
        <w:instrText xml:space="preserve"> SEQ Tabla \* ARABIC </w:instrText>
      </w:r>
      <w:r w:rsidR="001410F3" w:rsidRPr="778DAE52">
        <w:rPr>
          <w:b/>
          <w:bCs/>
        </w:rPr>
        <w:fldChar w:fldCharType="separate"/>
      </w:r>
      <w:r w:rsidR="7CEB682F" w:rsidRPr="778DAE52">
        <w:rPr>
          <w:b/>
          <w:bCs/>
          <w:noProof/>
        </w:rPr>
        <w:t>2</w:t>
      </w:r>
      <w:r w:rsidR="001410F3" w:rsidRPr="778DAE52">
        <w:rPr>
          <w:b/>
          <w:bCs/>
        </w:rPr>
        <w:fldChar w:fldCharType="end"/>
      </w:r>
      <w:r w:rsidRPr="778DAE52">
        <w:rPr>
          <w:b/>
          <w:bCs/>
        </w:rPr>
        <w:t>. Actores Involucrados</w:t>
      </w:r>
      <w:bookmarkEnd w:id="79"/>
    </w:p>
    <w:tbl>
      <w:tblPr>
        <w:tblStyle w:val="Tabladelista2-nfasis1"/>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2219"/>
        <w:gridCol w:w="3467"/>
        <w:gridCol w:w="2060"/>
      </w:tblGrid>
      <w:tr w:rsidR="00F37A12" w:rsidRPr="004F2ECA" w14:paraId="0AB07FCE" w14:textId="77777777" w:rsidTr="00CC22E5">
        <w:trPr>
          <w:cnfStyle w:val="100000000000" w:firstRow="1" w:lastRow="0" w:firstColumn="0" w:lastColumn="0" w:oddVBand="0" w:evenVBand="0" w:oddHBand="0" w:evenHBand="0" w:firstRowFirstColumn="0" w:firstRowLastColumn="0" w:lastRowFirstColumn="0" w:lastRowLastColumn="0"/>
          <w:trHeight w:val="606"/>
          <w:tblHeader/>
        </w:trPr>
        <w:tc>
          <w:tcPr>
            <w:cnfStyle w:val="001000000000" w:firstRow="0" w:lastRow="0" w:firstColumn="1" w:lastColumn="0" w:oddVBand="0" w:evenVBand="0" w:oddHBand="0" w:evenHBand="0" w:firstRowFirstColumn="0" w:firstRowLastColumn="0" w:lastRowFirstColumn="0" w:lastRowLastColumn="0"/>
            <w:tcW w:w="2137" w:type="dxa"/>
            <w:shd w:val="clear" w:color="auto" w:fill="002060"/>
            <w:vAlign w:val="center"/>
            <w:hideMark/>
          </w:tcPr>
          <w:p w14:paraId="37515894" w14:textId="77777777" w:rsidR="00F37A12" w:rsidRPr="004F2ECA" w:rsidRDefault="00F37A12" w:rsidP="004506AD">
            <w:pPr>
              <w:spacing w:before="0" w:after="0"/>
              <w:jc w:val="center"/>
              <w:rPr>
                <w:rFonts w:eastAsia="Times New Roman" w:cs="Segoe UI"/>
                <w:color w:val="FFFFFF" w:themeColor="background1"/>
                <w:sz w:val="18"/>
                <w:szCs w:val="18"/>
                <w:lang w:eastAsia="es-CR"/>
              </w:rPr>
            </w:pPr>
            <w:r w:rsidRPr="004F2ECA">
              <w:rPr>
                <w:rFonts w:eastAsia="Times New Roman" w:cs="Segoe UI"/>
                <w:color w:val="FFFFFF" w:themeColor="background1"/>
                <w:sz w:val="18"/>
                <w:szCs w:val="18"/>
                <w:lang w:eastAsia="es-CR"/>
              </w:rPr>
              <w:t>Parte Involucrada</w:t>
            </w:r>
          </w:p>
        </w:tc>
        <w:tc>
          <w:tcPr>
            <w:tcW w:w="0" w:type="auto"/>
            <w:shd w:val="clear" w:color="auto" w:fill="002060"/>
            <w:vAlign w:val="center"/>
            <w:hideMark/>
          </w:tcPr>
          <w:p w14:paraId="46BFFEEE" w14:textId="77777777" w:rsidR="00F37A12" w:rsidRPr="004F2ECA" w:rsidRDefault="00F37A12" w:rsidP="004506AD">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Segoe UI"/>
                <w:color w:val="FFFFFF" w:themeColor="background1"/>
                <w:sz w:val="18"/>
                <w:szCs w:val="18"/>
                <w:lang w:eastAsia="es-CR"/>
              </w:rPr>
            </w:pPr>
            <w:r w:rsidRPr="004F2ECA">
              <w:rPr>
                <w:rFonts w:eastAsia="Times New Roman" w:cs="Segoe UI"/>
                <w:color w:val="FFFFFF" w:themeColor="background1"/>
                <w:sz w:val="18"/>
                <w:szCs w:val="18"/>
                <w:lang w:eastAsia="es-CR"/>
              </w:rPr>
              <w:t>Rol / Función Principal</w:t>
            </w:r>
          </w:p>
        </w:tc>
        <w:tc>
          <w:tcPr>
            <w:tcW w:w="3467" w:type="dxa"/>
            <w:shd w:val="clear" w:color="auto" w:fill="002060"/>
            <w:vAlign w:val="center"/>
            <w:hideMark/>
          </w:tcPr>
          <w:p w14:paraId="4EA3D025" w14:textId="77777777" w:rsidR="00F37A12" w:rsidRPr="004F2ECA" w:rsidRDefault="00F37A12" w:rsidP="004506AD">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Segoe UI"/>
                <w:color w:val="FFFFFF" w:themeColor="background1"/>
                <w:sz w:val="18"/>
                <w:szCs w:val="18"/>
                <w:lang w:eastAsia="es-CR"/>
              </w:rPr>
            </w:pPr>
            <w:r w:rsidRPr="004F2ECA">
              <w:rPr>
                <w:rFonts w:eastAsia="Times New Roman" w:cs="Segoe UI"/>
                <w:color w:val="FFFFFF" w:themeColor="background1"/>
                <w:sz w:val="18"/>
                <w:szCs w:val="18"/>
                <w:lang w:eastAsia="es-CR"/>
              </w:rPr>
              <w:t>Responsabilidades Clave</w:t>
            </w:r>
          </w:p>
        </w:tc>
        <w:tc>
          <w:tcPr>
            <w:tcW w:w="0" w:type="auto"/>
            <w:shd w:val="clear" w:color="auto" w:fill="002060"/>
            <w:vAlign w:val="center"/>
            <w:hideMark/>
          </w:tcPr>
          <w:p w14:paraId="7D74F38E" w14:textId="77777777" w:rsidR="00F37A12" w:rsidRPr="004F2ECA" w:rsidRDefault="00F37A12" w:rsidP="004506AD">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Segoe UI"/>
                <w:color w:val="FFFFFF" w:themeColor="background1"/>
                <w:sz w:val="18"/>
                <w:szCs w:val="18"/>
                <w:lang w:eastAsia="es-CR"/>
              </w:rPr>
            </w:pPr>
            <w:r w:rsidRPr="004F2ECA">
              <w:rPr>
                <w:rFonts w:eastAsia="Times New Roman" w:cs="Segoe UI"/>
                <w:color w:val="FFFFFF" w:themeColor="background1"/>
                <w:sz w:val="18"/>
                <w:szCs w:val="18"/>
                <w:lang w:eastAsia="es-CR"/>
              </w:rPr>
              <w:t>Artículos Relevantes</w:t>
            </w:r>
          </w:p>
        </w:tc>
      </w:tr>
      <w:tr w:rsidR="00F37A12" w:rsidRPr="004F2ECA" w14:paraId="39B51018" w14:textId="77777777" w:rsidTr="00CC22E5">
        <w:trPr>
          <w:trHeight w:val="36"/>
        </w:trPr>
        <w:tc>
          <w:tcPr>
            <w:cnfStyle w:val="001000000000" w:firstRow="0" w:lastRow="0" w:firstColumn="1" w:lastColumn="0" w:oddVBand="0" w:evenVBand="0" w:oddHBand="0" w:evenHBand="0" w:firstRowFirstColumn="0" w:firstRowLastColumn="0" w:lastRowFirstColumn="0" w:lastRowLastColumn="0"/>
            <w:tcW w:w="2137" w:type="dxa"/>
            <w:vAlign w:val="center"/>
            <w:hideMark/>
          </w:tcPr>
          <w:p w14:paraId="3023C6FF" w14:textId="77777777" w:rsidR="00F37A12" w:rsidRPr="004F2ECA" w:rsidRDefault="00F37A12" w:rsidP="004506AD">
            <w:pPr>
              <w:spacing w:before="0" w:after="0"/>
              <w:jc w:val="left"/>
              <w:rPr>
                <w:rFonts w:eastAsia="Times New Roman" w:cs="Segoe UI"/>
                <w:b w:val="0"/>
                <w:bCs w:val="0"/>
                <w:color w:val="424242"/>
                <w:sz w:val="18"/>
                <w:szCs w:val="18"/>
                <w:lang w:eastAsia="es-CR"/>
              </w:rPr>
            </w:pPr>
            <w:r w:rsidRPr="004F2ECA">
              <w:rPr>
                <w:rFonts w:eastAsia="Times New Roman" w:cs="Segoe UI"/>
                <w:b w:val="0"/>
                <w:bCs w:val="0"/>
                <w:color w:val="424242"/>
                <w:sz w:val="18"/>
                <w:szCs w:val="18"/>
                <w:lang w:eastAsia="es-CR"/>
              </w:rPr>
              <w:t>Administración Pública</w:t>
            </w:r>
          </w:p>
        </w:tc>
        <w:tc>
          <w:tcPr>
            <w:tcW w:w="0" w:type="auto"/>
            <w:vAlign w:val="center"/>
            <w:hideMark/>
          </w:tcPr>
          <w:p w14:paraId="6795F136" w14:textId="77777777" w:rsidR="00F37A12" w:rsidRPr="004F2ECA" w:rsidRDefault="00F37A12" w:rsidP="004506AD">
            <w:pPr>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cs="Segoe UI"/>
                <w:color w:val="424242"/>
                <w:sz w:val="18"/>
                <w:szCs w:val="18"/>
                <w:lang w:eastAsia="es-CR"/>
              </w:rPr>
            </w:pPr>
            <w:r w:rsidRPr="004F2ECA">
              <w:rPr>
                <w:rFonts w:eastAsia="Times New Roman" w:cs="Segoe UI"/>
                <w:color w:val="424242"/>
                <w:sz w:val="18"/>
                <w:szCs w:val="18"/>
                <w:lang w:eastAsia="es-CR"/>
              </w:rPr>
              <w:t>Entidad contratante</w:t>
            </w:r>
          </w:p>
        </w:tc>
        <w:tc>
          <w:tcPr>
            <w:tcW w:w="3467" w:type="dxa"/>
            <w:vAlign w:val="center"/>
            <w:hideMark/>
          </w:tcPr>
          <w:p w14:paraId="7E5396E1" w14:textId="77777777" w:rsidR="00F37A12" w:rsidRPr="004F2ECA" w:rsidRDefault="00F37A12" w:rsidP="004506AD">
            <w:pPr>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cs="Segoe UI"/>
                <w:color w:val="424242"/>
                <w:sz w:val="18"/>
                <w:szCs w:val="18"/>
                <w:lang w:eastAsia="es-CR"/>
              </w:rPr>
            </w:pPr>
            <w:r w:rsidRPr="004F2ECA">
              <w:rPr>
                <w:rFonts w:eastAsia="Times New Roman" w:cs="Segoe UI"/>
                <w:color w:val="424242"/>
                <w:sz w:val="18"/>
                <w:szCs w:val="18"/>
                <w:lang w:eastAsia="es-CR"/>
              </w:rPr>
              <w:t>- Actuar con ética, probidad y transparencia</w:t>
            </w:r>
            <w:r w:rsidRPr="004F2ECA">
              <w:rPr>
                <w:rFonts w:eastAsia="Times New Roman" w:cs="Segoe UI"/>
                <w:color w:val="424242"/>
                <w:sz w:val="18"/>
                <w:szCs w:val="18"/>
                <w:lang w:eastAsia="es-CR"/>
              </w:rPr>
              <w:br/>
              <w:t>- Fiscalizar la ejecución contractual</w:t>
            </w:r>
            <w:r w:rsidRPr="004F2ECA">
              <w:rPr>
                <w:rFonts w:eastAsia="Times New Roman" w:cs="Segoe UI"/>
                <w:color w:val="424242"/>
                <w:sz w:val="18"/>
                <w:szCs w:val="18"/>
                <w:lang w:eastAsia="es-CR"/>
              </w:rPr>
              <w:br/>
              <w:t>- Exigir cumplimiento de términos contractuales</w:t>
            </w:r>
            <w:r w:rsidRPr="004F2ECA">
              <w:rPr>
                <w:rFonts w:eastAsia="Times New Roman" w:cs="Segoe UI"/>
                <w:color w:val="424242"/>
                <w:sz w:val="18"/>
                <w:szCs w:val="18"/>
                <w:lang w:eastAsia="es-CR"/>
              </w:rPr>
              <w:br/>
              <w:t>- Emitir decisiones iniciales y pliegos de condiciones</w:t>
            </w:r>
          </w:p>
        </w:tc>
        <w:tc>
          <w:tcPr>
            <w:tcW w:w="0" w:type="auto"/>
            <w:vAlign w:val="center"/>
            <w:hideMark/>
          </w:tcPr>
          <w:p w14:paraId="67D03603" w14:textId="77777777" w:rsidR="00F37A12" w:rsidRPr="004F2ECA" w:rsidRDefault="00F37A12" w:rsidP="004506AD">
            <w:pPr>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cs="Segoe UI"/>
                <w:color w:val="424242"/>
                <w:sz w:val="18"/>
                <w:szCs w:val="18"/>
                <w:lang w:eastAsia="es-CR"/>
              </w:rPr>
            </w:pPr>
            <w:r w:rsidRPr="004F2ECA">
              <w:rPr>
                <w:rFonts w:eastAsia="Times New Roman" w:cs="Segoe UI"/>
                <w:color w:val="424242"/>
                <w:sz w:val="18"/>
                <w:szCs w:val="18"/>
                <w:lang w:eastAsia="es-CR"/>
              </w:rPr>
              <w:t>LGCP: Art. 7, 8, 13, 14</w:t>
            </w:r>
            <w:r w:rsidRPr="004F2ECA">
              <w:rPr>
                <w:rFonts w:eastAsia="Times New Roman" w:cs="Segoe UI"/>
                <w:color w:val="424242"/>
                <w:sz w:val="18"/>
                <w:szCs w:val="18"/>
                <w:lang w:eastAsia="es-CR"/>
              </w:rPr>
              <w:br/>
              <w:t>RLGCP: Art. 17, 106, 213, 215</w:t>
            </w:r>
          </w:p>
        </w:tc>
      </w:tr>
      <w:tr w:rsidR="00F37A12" w:rsidRPr="004F2ECA" w14:paraId="768C46D3" w14:textId="77777777" w:rsidTr="00CC22E5">
        <w:trPr>
          <w:trHeight w:val="1054"/>
        </w:trPr>
        <w:tc>
          <w:tcPr>
            <w:cnfStyle w:val="001000000000" w:firstRow="0" w:lastRow="0" w:firstColumn="1" w:lastColumn="0" w:oddVBand="0" w:evenVBand="0" w:oddHBand="0" w:evenHBand="0" w:firstRowFirstColumn="0" w:firstRowLastColumn="0" w:lastRowFirstColumn="0" w:lastRowLastColumn="0"/>
            <w:tcW w:w="2137" w:type="dxa"/>
            <w:vAlign w:val="center"/>
            <w:hideMark/>
          </w:tcPr>
          <w:p w14:paraId="72373DFC" w14:textId="77777777" w:rsidR="00F37A12" w:rsidRPr="004F2ECA" w:rsidRDefault="00F37A12" w:rsidP="004506AD">
            <w:pPr>
              <w:spacing w:before="0" w:after="0"/>
              <w:jc w:val="left"/>
              <w:rPr>
                <w:rFonts w:eastAsia="Times New Roman" w:cs="Segoe UI"/>
                <w:b w:val="0"/>
                <w:bCs w:val="0"/>
                <w:color w:val="424242"/>
                <w:sz w:val="18"/>
                <w:szCs w:val="18"/>
                <w:lang w:eastAsia="es-CR"/>
              </w:rPr>
            </w:pPr>
            <w:r w:rsidRPr="004F2ECA">
              <w:rPr>
                <w:rFonts w:eastAsia="Times New Roman" w:cs="Segoe UI"/>
                <w:b w:val="0"/>
                <w:bCs w:val="0"/>
                <w:color w:val="424242"/>
                <w:sz w:val="18"/>
                <w:szCs w:val="18"/>
                <w:lang w:eastAsia="es-CR"/>
              </w:rPr>
              <w:t>Jerarcas y funcionarios públicos</w:t>
            </w:r>
          </w:p>
        </w:tc>
        <w:tc>
          <w:tcPr>
            <w:tcW w:w="0" w:type="auto"/>
            <w:vAlign w:val="center"/>
            <w:hideMark/>
          </w:tcPr>
          <w:p w14:paraId="4C51E182" w14:textId="70D174A2" w:rsidR="00F37A12" w:rsidRPr="004F2ECA" w:rsidRDefault="00F37A12" w:rsidP="004506AD">
            <w:pPr>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cs="Segoe UI"/>
                <w:color w:val="424242"/>
                <w:sz w:val="18"/>
                <w:szCs w:val="18"/>
                <w:lang w:eastAsia="es-CR"/>
              </w:rPr>
            </w:pPr>
            <w:r w:rsidRPr="004F2ECA">
              <w:rPr>
                <w:rFonts w:eastAsia="Times New Roman" w:cs="Segoe UI"/>
                <w:color w:val="424242"/>
                <w:sz w:val="18"/>
                <w:szCs w:val="18"/>
                <w:lang w:eastAsia="es-CR"/>
              </w:rPr>
              <w:t xml:space="preserve">Gestores del </w:t>
            </w:r>
            <w:r w:rsidR="00A85F36" w:rsidRPr="004F2ECA">
              <w:rPr>
                <w:rFonts w:eastAsia="Times New Roman" w:cs="Segoe UI"/>
                <w:color w:val="424242"/>
                <w:sz w:val="18"/>
                <w:szCs w:val="18"/>
                <w:lang w:eastAsia="es-CR"/>
              </w:rPr>
              <w:t>procedimiento</w:t>
            </w:r>
          </w:p>
        </w:tc>
        <w:tc>
          <w:tcPr>
            <w:tcW w:w="3467" w:type="dxa"/>
            <w:vAlign w:val="center"/>
            <w:hideMark/>
          </w:tcPr>
          <w:p w14:paraId="7C4526E4" w14:textId="77777777" w:rsidR="00F37A12" w:rsidRPr="004F2ECA" w:rsidRDefault="00F37A12" w:rsidP="004506AD">
            <w:pPr>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cs="Segoe UI"/>
                <w:color w:val="424242"/>
                <w:sz w:val="18"/>
                <w:szCs w:val="18"/>
                <w:lang w:eastAsia="es-CR"/>
              </w:rPr>
            </w:pPr>
            <w:r w:rsidRPr="004F2ECA">
              <w:rPr>
                <w:rFonts w:eastAsia="Times New Roman" w:cs="Segoe UI"/>
                <w:color w:val="424242"/>
                <w:sz w:val="18"/>
                <w:szCs w:val="18"/>
                <w:lang w:eastAsia="es-CR"/>
              </w:rPr>
              <w:t>- Salvaguardar el interés público</w:t>
            </w:r>
            <w:r w:rsidRPr="004F2ECA">
              <w:rPr>
                <w:rFonts w:eastAsia="Times New Roman" w:cs="Segoe UI"/>
                <w:color w:val="424242"/>
                <w:sz w:val="18"/>
                <w:szCs w:val="18"/>
                <w:lang w:eastAsia="es-CR"/>
              </w:rPr>
              <w:br/>
              <w:t>- Usar correctamente los fondos públicos</w:t>
            </w:r>
            <w:r w:rsidRPr="004F2ECA">
              <w:rPr>
                <w:rFonts w:eastAsia="Times New Roman" w:cs="Segoe UI"/>
                <w:color w:val="424242"/>
                <w:sz w:val="18"/>
                <w:szCs w:val="18"/>
                <w:lang w:eastAsia="es-CR"/>
              </w:rPr>
              <w:br/>
              <w:t>- Denunciar irregularidades</w:t>
            </w:r>
            <w:r w:rsidRPr="004F2ECA">
              <w:rPr>
                <w:rFonts w:eastAsia="Times New Roman" w:cs="Segoe UI"/>
                <w:color w:val="424242"/>
                <w:sz w:val="18"/>
                <w:szCs w:val="18"/>
                <w:lang w:eastAsia="es-CR"/>
              </w:rPr>
              <w:br/>
              <w:t>- Cumplir con plazos y compromisos contractuales</w:t>
            </w:r>
          </w:p>
        </w:tc>
        <w:tc>
          <w:tcPr>
            <w:tcW w:w="0" w:type="auto"/>
            <w:vAlign w:val="center"/>
            <w:hideMark/>
          </w:tcPr>
          <w:p w14:paraId="03F203E6" w14:textId="77777777" w:rsidR="00F37A12" w:rsidRPr="004F2ECA" w:rsidRDefault="00F37A12" w:rsidP="004506AD">
            <w:pPr>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cs="Segoe UI"/>
                <w:color w:val="424242"/>
                <w:sz w:val="18"/>
                <w:szCs w:val="18"/>
                <w:lang w:eastAsia="es-CR"/>
              </w:rPr>
            </w:pPr>
            <w:r w:rsidRPr="004F2ECA">
              <w:rPr>
                <w:rFonts w:eastAsia="Times New Roman" w:cs="Segoe UI"/>
                <w:color w:val="424242"/>
                <w:sz w:val="18"/>
                <w:szCs w:val="18"/>
                <w:lang w:eastAsia="es-CR"/>
              </w:rPr>
              <w:t>RLGCP: Art. 17</w:t>
            </w:r>
          </w:p>
        </w:tc>
      </w:tr>
      <w:tr w:rsidR="00F37A12" w:rsidRPr="004F2ECA" w14:paraId="15959A98" w14:textId="77777777" w:rsidTr="00CC22E5">
        <w:trPr>
          <w:trHeight w:val="1239"/>
        </w:trPr>
        <w:tc>
          <w:tcPr>
            <w:cnfStyle w:val="001000000000" w:firstRow="0" w:lastRow="0" w:firstColumn="1" w:lastColumn="0" w:oddVBand="0" w:evenVBand="0" w:oddHBand="0" w:evenHBand="0" w:firstRowFirstColumn="0" w:firstRowLastColumn="0" w:lastRowFirstColumn="0" w:lastRowLastColumn="0"/>
            <w:tcW w:w="2137" w:type="dxa"/>
            <w:vAlign w:val="center"/>
            <w:hideMark/>
          </w:tcPr>
          <w:p w14:paraId="7E85F64C" w14:textId="77777777" w:rsidR="00F37A12" w:rsidRPr="004F2ECA" w:rsidRDefault="00F37A12" w:rsidP="004506AD">
            <w:pPr>
              <w:spacing w:before="0" w:after="0"/>
              <w:jc w:val="left"/>
              <w:rPr>
                <w:rFonts w:eastAsia="Times New Roman" w:cs="Segoe UI"/>
                <w:b w:val="0"/>
                <w:bCs w:val="0"/>
                <w:color w:val="424242"/>
                <w:sz w:val="18"/>
                <w:szCs w:val="18"/>
                <w:lang w:eastAsia="es-CR"/>
              </w:rPr>
            </w:pPr>
            <w:r w:rsidRPr="004F2ECA">
              <w:rPr>
                <w:rFonts w:eastAsia="Times New Roman" w:cs="Segoe UI"/>
                <w:b w:val="0"/>
                <w:bCs w:val="0"/>
                <w:color w:val="424242"/>
                <w:sz w:val="18"/>
                <w:szCs w:val="18"/>
                <w:lang w:eastAsia="es-CR"/>
              </w:rPr>
              <w:t>Oferentes</w:t>
            </w:r>
          </w:p>
        </w:tc>
        <w:tc>
          <w:tcPr>
            <w:tcW w:w="0" w:type="auto"/>
            <w:vAlign w:val="center"/>
            <w:hideMark/>
          </w:tcPr>
          <w:p w14:paraId="7446C64E" w14:textId="77777777" w:rsidR="00F37A12" w:rsidRPr="004F2ECA" w:rsidRDefault="00F37A12" w:rsidP="004506AD">
            <w:pPr>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cs="Segoe UI"/>
                <w:color w:val="424242"/>
                <w:sz w:val="18"/>
                <w:szCs w:val="18"/>
                <w:lang w:eastAsia="es-CR"/>
              </w:rPr>
            </w:pPr>
            <w:r w:rsidRPr="004F2ECA">
              <w:rPr>
                <w:rFonts w:eastAsia="Times New Roman" w:cs="Segoe UI"/>
                <w:color w:val="424242"/>
                <w:sz w:val="18"/>
                <w:szCs w:val="18"/>
                <w:lang w:eastAsia="es-CR"/>
              </w:rPr>
              <w:t>Participantes en el concurso</w:t>
            </w:r>
          </w:p>
        </w:tc>
        <w:tc>
          <w:tcPr>
            <w:tcW w:w="3467" w:type="dxa"/>
            <w:vAlign w:val="center"/>
            <w:hideMark/>
          </w:tcPr>
          <w:p w14:paraId="5A32928C" w14:textId="77777777" w:rsidR="00F37A12" w:rsidRPr="004F2ECA" w:rsidRDefault="00F37A12" w:rsidP="004506AD">
            <w:pPr>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cs="Segoe UI"/>
                <w:color w:val="424242"/>
                <w:sz w:val="18"/>
                <w:szCs w:val="18"/>
                <w:lang w:eastAsia="es-CR"/>
              </w:rPr>
            </w:pPr>
            <w:r w:rsidRPr="004F2ECA">
              <w:rPr>
                <w:rFonts w:eastAsia="Times New Roman" w:cs="Segoe UI"/>
                <w:color w:val="424242"/>
                <w:sz w:val="18"/>
                <w:szCs w:val="18"/>
                <w:lang w:eastAsia="es-CR"/>
              </w:rPr>
              <w:t>- Someterse al ordenamiento jurídico</w:t>
            </w:r>
            <w:r w:rsidRPr="004F2ECA">
              <w:rPr>
                <w:rFonts w:eastAsia="Times New Roman" w:cs="Segoe UI"/>
                <w:color w:val="424242"/>
                <w:sz w:val="18"/>
                <w:szCs w:val="18"/>
                <w:lang w:eastAsia="es-CR"/>
              </w:rPr>
              <w:br/>
              <w:t>- Presentar ofertas completas y veraces</w:t>
            </w:r>
            <w:r w:rsidRPr="004F2ECA">
              <w:rPr>
                <w:rFonts w:eastAsia="Times New Roman" w:cs="Segoe UI"/>
                <w:color w:val="424242"/>
                <w:sz w:val="18"/>
                <w:szCs w:val="18"/>
                <w:lang w:eastAsia="es-CR"/>
              </w:rPr>
              <w:br/>
              <w:t>- Cumplir con requisitos técnicos y legales</w:t>
            </w:r>
          </w:p>
        </w:tc>
        <w:tc>
          <w:tcPr>
            <w:tcW w:w="0" w:type="auto"/>
            <w:vAlign w:val="center"/>
            <w:hideMark/>
          </w:tcPr>
          <w:p w14:paraId="612CFA92" w14:textId="77777777" w:rsidR="00F37A12" w:rsidRPr="004F2ECA" w:rsidRDefault="00F37A12" w:rsidP="004506AD">
            <w:pPr>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cs="Segoe UI"/>
                <w:color w:val="424242"/>
                <w:sz w:val="18"/>
                <w:szCs w:val="18"/>
                <w:lang w:eastAsia="es-CR"/>
              </w:rPr>
            </w:pPr>
            <w:r w:rsidRPr="004F2ECA">
              <w:rPr>
                <w:rFonts w:eastAsia="Times New Roman" w:cs="Segoe UI"/>
                <w:color w:val="424242"/>
                <w:sz w:val="18"/>
                <w:szCs w:val="18"/>
                <w:lang w:eastAsia="es-CR"/>
              </w:rPr>
              <w:t>LGCP: Art. 14, 118, 123, 124</w:t>
            </w:r>
          </w:p>
        </w:tc>
      </w:tr>
      <w:tr w:rsidR="00F37A12" w:rsidRPr="004F2ECA" w14:paraId="4F4C712F" w14:textId="77777777" w:rsidTr="00CC22E5">
        <w:trPr>
          <w:trHeight w:val="33"/>
        </w:trPr>
        <w:tc>
          <w:tcPr>
            <w:cnfStyle w:val="001000000000" w:firstRow="0" w:lastRow="0" w:firstColumn="1" w:lastColumn="0" w:oddVBand="0" w:evenVBand="0" w:oddHBand="0" w:evenHBand="0" w:firstRowFirstColumn="0" w:firstRowLastColumn="0" w:lastRowFirstColumn="0" w:lastRowLastColumn="0"/>
            <w:tcW w:w="2137" w:type="dxa"/>
            <w:vAlign w:val="center"/>
            <w:hideMark/>
          </w:tcPr>
          <w:p w14:paraId="27586DBF" w14:textId="77777777" w:rsidR="00F37A12" w:rsidRPr="004F2ECA" w:rsidRDefault="00F37A12" w:rsidP="004506AD">
            <w:pPr>
              <w:spacing w:before="0" w:after="0"/>
              <w:jc w:val="left"/>
              <w:rPr>
                <w:rFonts w:eastAsia="Times New Roman" w:cs="Segoe UI"/>
                <w:b w:val="0"/>
                <w:bCs w:val="0"/>
                <w:color w:val="424242"/>
                <w:sz w:val="18"/>
                <w:szCs w:val="18"/>
                <w:lang w:eastAsia="es-CR"/>
              </w:rPr>
            </w:pPr>
            <w:r w:rsidRPr="004F2ECA">
              <w:rPr>
                <w:rFonts w:eastAsia="Times New Roman" w:cs="Segoe UI"/>
                <w:b w:val="0"/>
                <w:bCs w:val="0"/>
                <w:color w:val="424242"/>
                <w:sz w:val="18"/>
                <w:szCs w:val="18"/>
                <w:lang w:eastAsia="es-CR"/>
              </w:rPr>
              <w:t>Contratistas</w:t>
            </w:r>
          </w:p>
        </w:tc>
        <w:tc>
          <w:tcPr>
            <w:tcW w:w="0" w:type="auto"/>
            <w:vAlign w:val="center"/>
            <w:hideMark/>
          </w:tcPr>
          <w:p w14:paraId="0676F887" w14:textId="77777777" w:rsidR="00F37A12" w:rsidRPr="004F2ECA" w:rsidRDefault="00F37A12" w:rsidP="004506AD">
            <w:pPr>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cs="Segoe UI"/>
                <w:color w:val="424242"/>
                <w:sz w:val="18"/>
                <w:szCs w:val="18"/>
                <w:lang w:eastAsia="es-CR"/>
              </w:rPr>
            </w:pPr>
            <w:r w:rsidRPr="004F2ECA">
              <w:rPr>
                <w:rFonts w:eastAsia="Times New Roman" w:cs="Segoe UI"/>
                <w:color w:val="424242"/>
                <w:sz w:val="18"/>
                <w:szCs w:val="18"/>
                <w:lang w:eastAsia="es-CR"/>
              </w:rPr>
              <w:t>Ejecutores del contrato</w:t>
            </w:r>
          </w:p>
        </w:tc>
        <w:tc>
          <w:tcPr>
            <w:tcW w:w="3467" w:type="dxa"/>
            <w:vAlign w:val="center"/>
            <w:hideMark/>
          </w:tcPr>
          <w:p w14:paraId="1D29191A" w14:textId="77777777" w:rsidR="00F37A12" w:rsidRPr="004F2ECA" w:rsidRDefault="00F37A12" w:rsidP="004506AD">
            <w:pPr>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cs="Segoe UI"/>
                <w:color w:val="424242"/>
                <w:sz w:val="18"/>
                <w:szCs w:val="18"/>
                <w:lang w:eastAsia="es-CR"/>
              </w:rPr>
            </w:pPr>
            <w:r w:rsidRPr="004F2ECA">
              <w:rPr>
                <w:rFonts w:eastAsia="Times New Roman" w:cs="Segoe UI"/>
                <w:color w:val="424242"/>
                <w:sz w:val="18"/>
                <w:szCs w:val="18"/>
                <w:lang w:eastAsia="es-CR"/>
              </w:rPr>
              <w:t>- Cumplir con lo pactado en el contrato</w:t>
            </w:r>
            <w:r w:rsidRPr="004F2ECA">
              <w:rPr>
                <w:rFonts w:eastAsia="Times New Roman" w:cs="Segoe UI"/>
                <w:color w:val="424242"/>
                <w:sz w:val="18"/>
                <w:szCs w:val="18"/>
                <w:lang w:eastAsia="es-CR"/>
              </w:rPr>
              <w:br/>
              <w:t>- Garantizar calidad y seguridad</w:t>
            </w:r>
            <w:r w:rsidRPr="004F2ECA">
              <w:rPr>
                <w:rFonts w:eastAsia="Times New Roman" w:cs="Segoe UI"/>
                <w:color w:val="424242"/>
                <w:sz w:val="18"/>
                <w:szCs w:val="18"/>
                <w:lang w:eastAsia="es-CR"/>
              </w:rPr>
              <w:br/>
              <w:t>- Comunicar errores o defectos</w:t>
            </w:r>
            <w:r w:rsidRPr="004F2ECA">
              <w:rPr>
                <w:rFonts w:eastAsia="Times New Roman" w:cs="Segoe UI"/>
                <w:color w:val="424242"/>
                <w:sz w:val="18"/>
                <w:szCs w:val="18"/>
                <w:lang w:eastAsia="es-CR"/>
              </w:rPr>
              <w:br/>
              <w:t>- Mantener garantías vigentes</w:t>
            </w:r>
          </w:p>
        </w:tc>
        <w:tc>
          <w:tcPr>
            <w:tcW w:w="0" w:type="auto"/>
            <w:vAlign w:val="center"/>
            <w:hideMark/>
          </w:tcPr>
          <w:p w14:paraId="4CB4CDEA" w14:textId="77777777" w:rsidR="00F37A12" w:rsidRPr="004F2ECA" w:rsidRDefault="00F37A12" w:rsidP="004506AD">
            <w:pPr>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cs="Segoe UI"/>
                <w:color w:val="424242"/>
                <w:sz w:val="18"/>
                <w:szCs w:val="18"/>
                <w:lang w:eastAsia="es-CR"/>
              </w:rPr>
            </w:pPr>
            <w:r w:rsidRPr="004F2ECA">
              <w:rPr>
                <w:rFonts w:eastAsia="Times New Roman" w:cs="Segoe UI"/>
                <w:color w:val="424242"/>
                <w:sz w:val="18"/>
                <w:szCs w:val="18"/>
                <w:lang w:eastAsia="es-CR"/>
              </w:rPr>
              <w:t>LGCP: Art. 14, 107, 109</w:t>
            </w:r>
            <w:r w:rsidRPr="004F2ECA">
              <w:rPr>
                <w:rFonts w:eastAsia="Times New Roman" w:cs="Segoe UI"/>
                <w:color w:val="424242"/>
                <w:sz w:val="18"/>
                <w:szCs w:val="18"/>
                <w:lang w:eastAsia="es-CR"/>
              </w:rPr>
              <w:br/>
              <w:t>RLGCP: Art. 187, 188, 214</w:t>
            </w:r>
          </w:p>
        </w:tc>
      </w:tr>
      <w:tr w:rsidR="00F37A12" w:rsidRPr="004F2ECA" w14:paraId="2E00463F" w14:textId="77777777" w:rsidTr="00CC22E5">
        <w:trPr>
          <w:trHeight w:val="26"/>
        </w:trPr>
        <w:tc>
          <w:tcPr>
            <w:cnfStyle w:val="001000000000" w:firstRow="0" w:lastRow="0" w:firstColumn="1" w:lastColumn="0" w:oddVBand="0" w:evenVBand="0" w:oddHBand="0" w:evenHBand="0" w:firstRowFirstColumn="0" w:firstRowLastColumn="0" w:lastRowFirstColumn="0" w:lastRowLastColumn="0"/>
            <w:tcW w:w="2137" w:type="dxa"/>
            <w:hideMark/>
          </w:tcPr>
          <w:p w14:paraId="429EF67C" w14:textId="77777777" w:rsidR="00F37A12" w:rsidRPr="004F2ECA" w:rsidRDefault="00F37A12" w:rsidP="005B3C37">
            <w:pPr>
              <w:spacing w:before="0" w:after="0"/>
              <w:jc w:val="left"/>
              <w:rPr>
                <w:rFonts w:eastAsia="Times New Roman" w:cs="Segoe UI"/>
                <w:b w:val="0"/>
                <w:bCs w:val="0"/>
                <w:color w:val="424242"/>
                <w:sz w:val="18"/>
                <w:szCs w:val="18"/>
                <w:lang w:eastAsia="es-CR"/>
              </w:rPr>
            </w:pPr>
            <w:r w:rsidRPr="004F2ECA">
              <w:rPr>
                <w:rFonts w:eastAsia="Times New Roman" w:cs="Segoe UI"/>
                <w:b w:val="0"/>
                <w:bCs w:val="0"/>
                <w:color w:val="424242"/>
                <w:sz w:val="18"/>
                <w:szCs w:val="18"/>
                <w:lang w:eastAsia="es-CR"/>
              </w:rPr>
              <w:lastRenderedPageBreak/>
              <w:t>Fiscalizador de obra</w:t>
            </w:r>
          </w:p>
        </w:tc>
        <w:tc>
          <w:tcPr>
            <w:tcW w:w="0" w:type="auto"/>
            <w:hideMark/>
          </w:tcPr>
          <w:p w14:paraId="6762C7CA" w14:textId="77777777" w:rsidR="00F37A12" w:rsidRPr="004F2ECA" w:rsidRDefault="00F37A12" w:rsidP="005B3C37">
            <w:pPr>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cs="Segoe UI"/>
                <w:color w:val="424242"/>
                <w:sz w:val="18"/>
                <w:szCs w:val="18"/>
                <w:lang w:eastAsia="es-CR"/>
              </w:rPr>
            </w:pPr>
            <w:r w:rsidRPr="004F2ECA">
              <w:rPr>
                <w:rFonts w:eastAsia="Times New Roman" w:cs="Segoe UI"/>
                <w:color w:val="424242"/>
                <w:sz w:val="18"/>
                <w:szCs w:val="18"/>
                <w:lang w:eastAsia="es-CR"/>
              </w:rPr>
              <w:t>Supervisor técnico</w:t>
            </w:r>
          </w:p>
        </w:tc>
        <w:tc>
          <w:tcPr>
            <w:tcW w:w="3467" w:type="dxa"/>
            <w:hideMark/>
          </w:tcPr>
          <w:p w14:paraId="53977AEE" w14:textId="77777777" w:rsidR="00F37A12" w:rsidRPr="004F2ECA" w:rsidRDefault="00F37A12" w:rsidP="005B3C37">
            <w:pPr>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cs="Segoe UI"/>
                <w:color w:val="424242"/>
                <w:sz w:val="18"/>
                <w:szCs w:val="18"/>
                <w:lang w:eastAsia="es-CR"/>
              </w:rPr>
            </w:pPr>
            <w:r w:rsidRPr="004F2ECA">
              <w:rPr>
                <w:rFonts w:eastAsia="Times New Roman" w:cs="Segoe UI"/>
                <w:color w:val="424242"/>
                <w:sz w:val="18"/>
                <w:szCs w:val="18"/>
                <w:lang w:eastAsia="es-CR"/>
              </w:rPr>
              <w:t>- Verificar cumplimiento de condiciones</w:t>
            </w:r>
            <w:r w:rsidRPr="004F2ECA">
              <w:rPr>
                <w:rFonts w:eastAsia="Times New Roman" w:cs="Segoe UI"/>
                <w:color w:val="424242"/>
                <w:sz w:val="18"/>
                <w:szCs w:val="18"/>
                <w:lang w:eastAsia="es-CR"/>
              </w:rPr>
              <w:br/>
              <w:t>- Levantar actas de recepción</w:t>
            </w:r>
            <w:r w:rsidRPr="004F2ECA">
              <w:rPr>
                <w:rFonts w:eastAsia="Times New Roman" w:cs="Segoe UI"/>
                <w:color w:val="424242"/>
                <w:sz w:val="18"/>
                <w:szCs w:val="18"/>
                <w:lang w:eastAsia="es-CR"/>
              </w:rPr>
              <w:br/>
              <w:t>- Coordinar con contratista para correcciones</w:t>
            </w:r>
          </w:p>
        </w:tc>
        <w:tc>
          <w:tcPr>
            <w:tcW w:w="0" w:type="auto"/>
            <w:hideMark/>
          </w:tcPr>
          <w:p w14:paraId="7553E189" w14:textId="3D250FC8" w:rsidR="00F37A12" w:rsidRPr="004F2ECA" w:rsidRDefault="00F37A12" w:rsidP="005B3C37">
            <w:pPr>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cs="Segoe UI"/>
                <w:color w:val="424242"/>
                <w:sz w:val="18"/>
                <w:szCs w:val="18"/>
                <w:lang w:eastAsia="es-CR"/>
              </w:rPr>
            </w:pPr>
            <w:r w:rsidRPr="004F2ECA">
              <w:rPr>
                <w:rFonts w:eastAsia="Times New Roman" w:cs="Segoe UI"/>
                <w:color w:val="424242"/>
                <w:sz w:val="18"/>
                <w:szCs w:val="18"/>
                <w:lang w:eastAsia="es-CR"/>
              </w:rPr>
              <w:t xml:space="preserve">RLGCP: Art. </w:t>
            </w:r>
            <w:r w:rsidR="00DC765F" w:rsidRPr="004F2ECA">
              <w:rPr>
                <w:rFonts w:eastAsia="Times New Roman" w:cs="Segoe UI"/>
                <w:color w:val="424242"/>
                <w:sz w:val="18"/>
                <w:szCs w:val="18"/>
                <w:lang w:eastAsia="es-CR"/>
              </w:rPr>
              <w:t>108,188</w:t>
            </w:r>
          </w:p>
        </w:tc>
      </w:tr>
    </w:tbl>
    <w:p w14:paraId="5B93B3EE" w14:textId="7C8DA1C0" w:rsidR="00F37A12" w:rsidRPr="004F2ECA" w:rsidRDefault="00F37A12" w:rsidP="005B3C37">
      <w:pPr>
        <w:spacing w:before="0" w:after="0"/>
        <w:rPr>
          <w:sz w:val="18"/>
          <w:szCs w:val="18"/>
        </w:rPr>
      </w:pPr>
      <w:r w:rsidRPr="004F2ECA">
        <w:rPr>
          <w:b/>
          <w:sz w:val="18"/>
          <w:szCs w:val="18"/>
        </w:rPr>
        <w:t>Fuente:</w:t>
      </w:r>
      <w:r w:rsidRPr="004F2ECA">
        <w:rPr>
          <w:sz w:val="18"/>
          <w:szCs w:val="18"/>
        </w:rPr>
        <w:t xml:space="preserve"> </w:t>
      </w:r>
      <w:r w:rsidR="00370F8B" w:rsidRPr="004F2ECA">
        <w:rPr>
          <w:sz w:val="18"/>
          <w:szCs w:val="18"/>
        </w:rPr>
        <w:t>MH-</w:t>
      </w:r>
      <w:r w:rsidR="003A4EF0" w:rsidRPr="004F2ECA">
        <w:rPr>
          <w:sz w:val="18"/>
          <w:szCs w:val="18"/>
        </w:rPr>
        <w:t xml:space="preserve">2025, </w:t>
      </w:r>
      <w:r w:rsidR="00F75936" w:rsidRPr="004F2ECA">
        <w:rPr>
          <w:sz w:val="18"/>
          <w:szCs w:val="18"/>
        </w:rPr>
        <w:t xml:space="preserve">con fundamento en la </w:t>
      </w:r>
      <w:r w:rsidR="00626FA7" w:rsidRPr="004F2ECA">
        <w:rPr>
          <w:sz w:val="18"/>
          <w:szCs w:val="18"/>
        </w:rPr>
        <w:t>LGCP y</w:t>
      </w:r>
      <w:r w:rsidR="00D33C4B" w:rsidRPr="004F2ECA">
        <w:rPr>
          <w:sz w:val="18"/>
          <w:szCs w:val="18"/>
        </w:rPr>
        <w:t xml:space="preserve"> RLGCP</w:t>
      </w:r>
    </w:p>
    <w:p w14:paraId="4C6A9185" w14:textId="77777777" w:rsidR="00F37A12" w:rsidRPr="004F2ECA" w:rsidRDefault="00F37A12" w:rsidP="00F37A12">
      <w:pPr>
        <w:spacing w:before="0" w:after="0"/>
        <w:jc w:val="left"/>
      </w:pPr>
    </w:p>
    <w:p w14:paraId="5313E6A9" w14:textId="19DC1B0A" w:rsidR="00F5392B" w:rsidRPr="004F2ECA" w:rsidRDefault="00F5392B" w:rsidP="00160ECF">
      <w:pPr>
        <w:pStyle w:val="Ttulo2"/>
        <w:rPr>
          <w:szCs w:val="22"/>
        </w:rPr>
      </w:pPr>
      <w:bookmarkStart w:id="80" w:name="_Toc215049575"/>
      <w:r w:rsidRPr="004F2ECA">
        <w:rPr>
          <w:szCs w:val="22"/>
        </w:rPr>
        <w:t>10.</w:t>
      </w:r>
      <w:r w:rsidR="00371941">
        <w:rPr>
          <w:szCs w:val="22"/>
        </w:rPr>
        <w:t>3</w:t>
      </w:r>
      <w:r w:rsidRPr="004F2ECA">
        <w:rPr>
          <w:szCs w:val="22"/>
        </w:rPr>
        <w:t xml:space="preserve"> Interacciones con proveedores</w:t>
      </w:r>
      <w:bookmarkEnd w:id="80"/>
    </w:p>
    <w:p w14:paraId="3D84C86C" w14:textId="28193533" w:rsidR="00F5392B" w:rsidRPr="004F2ECA" w:rsidRDefault="00F5392B" w:rsidP="00F5392B">
      <w:r w:rsidRPr="004F2ECA">
        <w:t xml:space="preserve">La comunicación entre funcionarios y </w:t>
      </w:r>
      <w:r w:rsidR="00D82EF1">
        <w:t>oferentes, proveedores o contratistas</w:t>
      </w:r>
      <w:r w:rsidRPr="004F2ECA">
        <w:t xml:space="preserve"> constituye una parte inherente del procedimiento de contratación</w:t>
      </w:r>
      <w:r w:rsidR="0087017C" w:rsidRPr="004F2ECA">
        <w:t xml:space="preserve"> pública</w:t>
      </w:r>
      <w:r w:rsidRPr="004F2ECA">
        <w:t>; sin embargo, debe evitar cualquier apariencia de trato preferencial o cercanía indebida.</w:t>
      </w:r>
      <w:r w:rsidR="0087017C" w:rsidRPr="004F2ECA">
        <w:t xml:space="preserve"> </w:t>
      </w:r>
      <w:r w:rsidRPr="004F2ECA">
        <w:t>Estas interacciones deben centrarse exclusivamente en los aspectos técnicos, administrativos o legales del proce</w:t>
      </w:r>
      <w:r w:rsidR="0087017C" w:rsidRPr="004F2ECA">
        <w:t>dimiento</w:t>
      </w:r>
      <w:r w:rsidRPr="004F2ECA">
        <w:t xml:space="preserve"> y documentarse formalmente.</w:t>
      </w:r>
    </w:p>
    <w:p w14:paraId="2A09A7B6" w14:textId="77777777" w:rsidR="00F5392B" w:rsidRPr="004F2ECA" w:rsidRDefault="00F5392B" w:rsidP="00F5392B">
      <w:r w:rsidRPr="004F2ECA">
        <w:rPr>
          <w:b/>
          <w:bCs/>
        </w:rPr>
        <w:t>Principios aplicables en toda interacción:</w:t>
      </w:r>
    </w:p>
    <w:p w14:paraId="4F73A7BD" w14:textId="1688DAC2" w:rsidR="00F5392B" w:rsidRPr="004F2ECA" w:rsidRDefault="7499A02D" w:rsidP="00E65C84">
      <w:pPr>
        <w:numPr>
          <w:ilvl w:val="0"/>
          <w:numId w:val="18"/>
        </w:numPr>
      </w:pPr>
      <w:r w:rsidRPr="778DAE52">
        <w:rPr>
          <w:b/>
          <w:bCs/>
        </w:rPr>
        <w:t>Transparencia:</w:t>
      </w:r>
      <w:r w:rsidRPr="04DECC07">
        <w:rPr>
          <w:b/>
        </w:rPr>
        <w:t xml:space="preserve"> t</w:t>
      </w:r>
      <w:r>
        <w:t xml:space="preserve">oda comunicación relevante debe realizarse </w:t>
      </w:r>
      <w:r w:rsidR="165EB2F7">
        <w:t>mediante</w:t>
      </w:r>
      <w:r>
        <w:t xml:space="preserve"> los canales institucionales oficiales, como el SDU o</w:t>
      </w:r>
      <w:r w:rsidR="165EB2F7">
        <w:t>,</w:t>
      </w:r>
      <w:r>
        <w:t xml:space="preserve"> </w:t>
      </w:r>
      <w:r w:rsidR="4F9EC23A">
        <w:t xml:space="preserve">cuando </w:t>
      </w:r>
      <w:r w:rsidR="165EB2F7">
        <w:t xml:space="preserve">esto </w:t>
      </w:r>
      <w:r w:rsidR="4F9EC23A">
        <w:t>no sea posible</w:t>
      </w:r>
      <w:r w:rsidR="2E551C74">
        <w:t xml:space="preserve">, debe hacerse </w:t>
      </w:r>
      <w:r w:rsidR="165EB2F7">
        <w:t>mediante</w:t>
      </w:r>
      <w:r w:rsidR="4F9EC23A">
        <w:t xml:space="preserve"> correos </w:t>
      </w:r>
      <w:r w:rsidR="165EB2F7">
        <w:t xml:space="preserve">los </w:t>
      </w:r>
      <w:r>
        <w:t>institucionales.</w:t>
      </w:r>
    </w:p>
    <w:p w14:paraId="22F6E776" w14:textId="77777777" w:rsidR="00F5392B" w:rsidRPr="004F2ECA" w:rsidRDefault="00F5392B" w:rsidP="00E65C84">
      <w:pPr>
        <w:numPr>
          <w:ilvl w:val="0"/>
          <w:numId w:val="18"/>
        </w:numPr>
      </w:pPr>
      <w:r w:rsidRPr="004F2ECA">
        <w:rPr>
          <w:b/>
          <w:bCs/>
        </w:rPr>
        <w:t>Equidad:</w:t>
      </w:r>
      <w:r w:rsidRPr="004F2ECA">
        <w:t xml:space="preserve"> brindar la misma información y oportunidad a todos los oferentes.</w:t>
      </w:r>
    </w:p>
    <w:p w14:paraId="751A5F9F" w14:textId="77777777" w:rsidR="00F5392B" w:rsidRPr="004F2ECA" w:rsidRDefault="00F5392B" w:rsidP="00E65C84">
      <w:pPr>
        <w:numPr>
          <w:ilvl w:val="0"/>
          <w:numId w:val="18"/>
        </w:numPr>
      </w:pPr>
      <w:r w:rsidRPr="004F2ECA">
        <w:rPr>
          <w:b/>
          <w:bCs/>
        </w:rPr>
        <w:t>Profesionalismo:</w:t>
      </w:r>
      <w:r w:rsidRPr="004F2ECA">
        <w:t xml:space="preserve"> mantener un trato respetuoso y objetivo, sin familiaridades ni compromisos personales.</w:t>
      </w:r>
    </w:p>
    <w:p w14:paraId="0FD35B17" w14:textId="77777777" w:rsidR="00F5392B" w:rsidRPr="004F2ECA" w:rsidRDefault="00F5392B" w:rsidP="00E65C84">
      <w:pPr>
        <w:numPr>
          <w:ilvl w:val="0"/>
          <w:numId w:val="18"/>
        </w:numPr>
      </w:pPr>
      <w:r w:rsidRPr="004F2ECA">
        <w:rPr>
          <w:b/>
          <w:bCs/>
        </w:rPr>
        <w:t>Trazabilidad:</w:t>
      </w:r>
      <w:r w:rsidRPr="004F2ECA">
        <w:t xml:space="preserve"> registrar las reuniones, consultas y acuerdos para asegurar la verificación posterior, si fuera necesario.</w:t>
      </w:r>
    </w:p>
    <w:p w14:paraId="3A5A2C71" w14:textId="5824C19C" w:rsidR="00F5392B" w:rsidRPr="004F2ECA" w:rsidRDefault="7499A02D" w:rsidP="00F5392B">
      <w:r w:rsidRPr="778DAE52">
        <w:rPr>
          <w:b/>
          <w:bCs/>
        </w:rPr>
        <w:t>Ejemplo práctico:</w:t>
      </w:r>
      <w:r w:rsidR="01F2CCA7" w:rsidRPr="778DAE52">
        <w:rPr>
          <w:b/>
          <w:bCs/>
        </w:rPr>
        <w:t xml:space="preserve"> </w:t>
      </w:r>
      <w:r>
        <w:t xml:space="preserve">Un proveedor solicita aclarar un punto del </w:t>
      </w:r>
      <w:r w:rsidR="3C64B479">
        <w:t xml:space="preserve">pliego de condiciones </w:t>
      </w:r>
      <w:r>
        <w:t>de</w:t>
      </w:r>
      <w:r w:rsidR="0C4C6F23">
        <w:t xml:space="preserve"> una</w:t>
      </w:r>
      <w:r>
        <w:t xml:space="preserve"> licitación.</w:t>
      </w:r>
    </w:p>
    <w:p w14:paraId="3067AF89" w14:textId="7A46FC13" w:rsidR="00F5392B" w:rsidRPr="004F2ECA" w:rsidRDefault="00F5392B" w:rsidP="00E65C84">
      <w:pPr>
        <w:numPr>
          <w:ilvl w:val="0"/>
          <w:numId w:val="19"/>
        </w:numPr>
      </w:pPr>
      <w:r w:rsidRPr="004F2ECA">
        <w:t xml:space="preserve">El funcionario debe canalizar la respuesta mediante el </w:t>
      </w:r>
      <w:r w:rsidRPr="004F2ECA">
        <w:rPr>
          <w:b/>
          <w:bCs/>
        </w:rPr>
        <w:t>SDU</w:t>
      </w:r>
      <w:r w:rsidRPr="004F2ECA">
        <w:t>, evitando brindar información adicional fuera del proceso formal</w:t>
      </w:r>
      <w:r w:rsidR="3C552986">
        <w:t xml:space="preserve"> y del sistema</w:t>
      </w:r>
      <w:r w:rsidRPr="004F2ECA">
        <w:t>.</w:t>
      </w:r>
    </w:p>
    <w:p w14:paraId="14C5F55C" w14:textId="77777777" w:rsidR="00F5392B" w:rsidRPr="004F2ECA" w:rsidRDefault="00F5392B" w:rsidP="00E65C84">
      <w:pPr>
        <w:numPr>
          <w:ilvl w:val="0"/>
          <w:numId w:val="19"/>
        </w:numPr>
      </w:pPr>
      <w:r w:rsidRPr="004F2ECA">
        <w:t>Si la consulta se realiza de manera personal o informal, el funcionario deberá indicar que todas las gestiones deben efectuarse por los medios institucionales establecidos.</w:t>
      </w:r>
    </w:p>
    <w:p w14:paraId="0962950E" w14:textId="77777777" w:rsidR="00F5392B" w:rsidRPr="004F2ECA" w:rsidRDefault="7499A02D" w:rsidP="00F5392B">
      <w:r>
        <w:t>Estas medidas garantizan igualdad de acceso a la información, previenen ventajas indebidas y fortalecen la confianza pública en los procedimientos de contratación.</w:t>
      </w:r>
    </w:p>
    <w:p w14:paraId="2897F535" w14:textId="7792EB48" w:rsidR="42CF4C59" w:rsidRDefault="42CF4C59"/>
    <w:p w14:paraId="72B404AC" w14:textId="7F0FCC62" w:rsidR="00F5392B" w:rsidRPr="004F2ECA" w:rsidRDefault="00F5392B" w:rsidP="00FE4620">
      <w:pPr>
        <w:pStyle w:val="Ttulo2"/>
        <w:rPr>
          <w:szCs w:val="22"/>
        </w:rPr>
      </w:pPr>
      <w:bookmarkStart w:id="81" w:name="_Toc215049576"/>
      <w:r w:rsidRPr="004F2ECA">
        <w:rPr>
          <w:szCs w:val="22"/>
        </w:rPr>
        <w:lastRenderedPageBreak/>
        <w:t>10.</w:t>
      </w:r>
      <w:r w:rsidR="00371941">
        <w:rPr>
          <w:szCs w:val="22"/>
        </w:rPr>
        <w:t>4</w:t>
      </w:r>
      <w:r w:rsidRPr="004F2ECA">
        <w:rPr>
          <w:szCs w:val="22"/>
        </w:rPr>
        <w:t xml:space="preserve"> Integridad en cada fase del procedimiento</w:t>
      </w:r>
      <w:bookmarkEnd w:id="81"/>
    </w:p>
    <w:p w14:paraId="329AA66F" w14:textId="77777777" w:rsidR="00907D35" w:rsidRPr="004F2ECA" w:rsidRDefault="00907D35" w:rsidP="00907D35">
      <w:r w:rsidRPr="004F2ECA">
        <w:t>En cada fase del procedimiento de contratación pública, la Administración activa debe cumplir con una serie de responsabilidades técnicas, legales y éticas que aseguran la transparencia, la trazabilidad y la eficiencia en el uso de los recursos públicos. Estas responsabilidades no solo están definidas por la normativa vigente, sino que también responden a principios de integridad institucional y rendición de cuentas.</w:t>
      </w:r>
    </w:p>
    <w:p w14:paraId="4546A186" w14:textId="77777777" w:rsidR="000A7804" w:rsidRPr="004F2ECA" w:rsidRDefault="000A7804" w:rsidP="00907D35"/>
    <w:p w14:paraId="0426A330" w14:textId="2A9D51E9" w:rsidR="000A7804" w:rsidRPr="004F2ECA" w:rsidRDefault="00371941" w:rsidP="000A7804">
      <w:pPr>
        <w:pStyle w:val="Ttulo2"/>
        <w:rPr>
          <w:szCs w:val="22"/>
        </w:rPr>
      </w:pPr>
      <w:bookmarkStart w:id="82" w:name="_Toc215049577"/>
      <w:r>
        <w:rPr>
          <w:szCs w:val="22"/>
        </w:rPr>
        <w:t xml:space="preserve">10.5 </w:t>
      </w:r>
      <w:r w:rsidR="000A7804" w:rsidRPr="004F2ECA">
        <w:rPr>
          <w:szCs w:val="22"/>
        </w:rPr>
        <w:t>Responsabilidades de las Administración</w:t>
      </w:r>
      <w:bookmarkEnd w:id="82"/>
      <w:r w:rsidR="000A7804" w:rsidRPr="004F2ECA">
        <w:rPr>
          <w:szCs w:val="22"/>
        </w:rPr>
        <w:t xml:space="preserve"> </w:t>
      </w:r>
    </w:p>
    <w:p w14:paraId="71EFABF7" w14:textId="1592B851" w:rsidR="00907D35" w:rsidRPr="004F2ECA" w:rsidRDefault="00907D35" w:rsidP="00907D35">
      <w:r w:rsidRPr="004F2ECA">
        <w:t xml:space="preserve">A continuación, se presenta una tabla que resume las acciones permitidas u obligatorias y las prohibiciones aplicables a la Administración en cada etapa del procedimiento, desde el </w:t>
      </w:r>
      <w:r w:rsidR="39458244">
        <w:t xml:space="preserve">sondeo o </w:t>
      </w:r>
      <w:r w:rsidRPr="004F2ECA">
        <w:t>estudio de mercado hasta la ejecución contractual</w:t>
      </w:r>
      <w:r w:rsidR="4534E45E">
        <w:t xml:space="preserve"> y pago</w:t>
      </w:r>
      <w:r>
        <w:t>.</w:t>
      </w:r>
      <w:r w:rsidRPr="004F2ECA">
        <w:t xml:space="preserve"> Esta herramienta busca facilitar la comprensión operativa de los deberes institucionales, promover la estandarización de buenas prácticas y prevenir riesgos de corrupción o discrecionalidad indebida.</w:t>
      </w:r>
    </w:p>
    <w:p w14:paraId="09CCF02F" w14:textId="77777777" w:rsidR="00907D35" w:rsidRDefault="00907D35" w:rsidP="00B96DC8"/>
    <w:p w14:paraId="5D9FAFD4" w14:textId="77777777" w:rsidR="00D5441F" w:rsidRPr="004F2ECA" w:rsidRDefault="00D5441F" w:rsidP="00B96DC8"/>
    <w:p w14:paraId="61B3700D" w14:textId="7020762B" w:rsidR="001410F3" w:rsidRPr="004F2ECA" w:rsidRDefault="001410F3" w:rsidP="00C91C00">
      <w:pPr>
        <w:jc w:val="center"/>
        <w:rPr>
          <w:b/>
          <w:bCs/>
        </w:rPr>
      </w:pPr>
      <w:bookmarkStart w:id="83" w:name="_Toc213146702"/>
      <w:r w:rsidRPr="004F2ECA">
        <w:rPr>
          <w:b/>
          <w:bCs/>
        </w:rPr>
        <w:t xml:space="preserve">Tabla </w:t>
      </w:r>
      <w:r w:rsidRPr="004F2ECA">
        <w:rPr>
          <w:b/>
          <w:bCs/>
        </w:rPr>
        <w:fldChar w:fldCharType="begin"/>
      </w:r>
      <w:r w:rsidRPr="004F2ECA">
        <w:rPr>
          <w:b/>
          <w:bCs/>
        </w:rPr>
        <w:instrText xml:space="preserve"> SEQ Tabla \* ARABIC </w:instrText>
      </w:r>
      <w:r w:rsidRPr="004F2ECA">
        <w:rPr>
          <w:b/>
          <w:bCs/>
        </w:rPr>
        <w:fldChar w:fldCharType="separate"/>
      </w:r>
      <w:r w:rsidR="00C91C00" w:rsidRPr="004F2ECA">
        <w:rPr>
          <w:b/>
          <w:bCs/>
          <w:noProof/>
        </w:rPr>
        <w:t>3</w:t>
      </w:r>
      <w:r w:rsidRPr="004F2ECA">
        <w:rPr>
          <w:b/>
          <w:bCs/>
        </w:rPr>
        <w:fldChar w:fldCharType="end"/>
      </w:r>
      <w:r w:rsidRPr="004F2ECA">
        <w:rPr>
          <w:b/>
          <w:bCs/>
        </w:rPr>
        <w:t>. Responsabilidad de la Administración</w:t>
      </w:r>
      <w:bookmarkEnd w:id="83"/>
    </w:p>
    <w:tbl>
      <w:tblPr>
        <w:tblStyle w:val="Tablaconcuadrculaclara"/>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4089"/>
        <w:gridCol w:w="3544"/>
      </w:tblGrid>
      <w:tr w:rsidR="00BC2942" w:rsidRPr="004F2ECA" w14:paraId="74122ADD" w14:textId="77777777" w:rsidTr="004506AD">
        <w:trPr>
          <w:trHeight w:val="359"/>
          <w:tblHeader/>
        </w:trPr>
        <w:tc>
          <w:tcPr>
            <w:tcW w:w="0" w:type="auto"/>
            <w:shd w:val="clear" w:color="auto" w:fill="002060"/>
            <w:vAlign w:val="center"/>
            <w:hideMark/>
          </w:tcPr>
          <w:p w14:paraId="51E8E308" w14:textId="77777777" w:rsidR="00BC2942" w:rsidRPr="004F2ECA" w:rsidRDefault="00BC2942" w:rsidP="004506AD">
            <w:pPr>
              <w:spacing w:before="0" w:after="0"/>
              <w:jc w:val="center"/>
              <w:rPr>
                <w:b/>
                <w:bCs/>
                <w:sz w:val="18"/>
                <w:szCs w:val="18"/>
              </w:rPr>
            </w:pPr>
            <w:r w:rsidRPr="004F2ECA">
              <w:rPr>
                <w:b/>
                <w:bCs/>
                <w:sz w:val="18"/>
                <w:szCs w:val="18"/>
              </w:rPr>
              <w:t>Fase</w:t>
            </w:r>
          </w:p>
        </w:tc>
        <w:tc>
          <w:tcPr>
            <w:tcW w:w="4089" w:type="dxa"/>
            <w:shd w:val="clear" w:color="auto" w:fill="002060"/>
            <w:vAlign w:val="center"/>
            <w:hideMark/>
          </w:tcPr>
          <w:p w14:paraId="6E5A87F0" w14:textId="77777777" w:rsidR="00BC2942" w:rsidRPr="004F2ECA" w:rsidRDefault="00BC2942" w:rsidP="004506AD">
            <w:pPr>
              <w:spacing w:before="0" w:after="0"/>
              <w:jc w:val="center"/>
              <w:rPr>
                <w:b/>
                <w:bCs/>
                <w:sz w:val="18"/>
                <w:szCs w:val="18"/>
              </w:rPr>
            </w:pPr>
            <w:r w:rsidRPr="004F2ECA">
              <w:rPr>
                <w:b/>
                <w:bCs/>
                <w:sz w:val="18"/>
                <w:szCs w:val="18"/>
              </w:rPr>
              <w:t>Acciones permitidas u obligatorias</w:t>
            </w:r>
          </w:p>
        </w:tc>
        <w:tc>
          <w:tcPr>
            <w:tcW w:w="3544" w:type="dxa"/>
            <w:shd w:val="clear" w:color="auto" w:fill="002060"/>
            <w:vAlign w:val="center"/>
            <w:hideMark/>
          </w:tcPr>
          <w:p w14:paraId="221E00D2" w14:textId="77777777" w:rsidR="00BC2942" w:rsidRPr="004F2ECA" w:rsidRDefault="00BC2942" w:rsidP="004506AD">
            <w:pPr>
              <w:spacing w:before="0" w:after="0"/>
              <w:jc w:val="center"/>
              <w:rPr>
                <w:b/>
                <w:bCs/>
                <w:sz w:val="18"/>
                <w:szCs w:val="18"/>
              </w:rPr>
            </w:pPr>
            <w:r w:rsidRPr="004F2ECA">
              <w:rPr>
                <w:b/>
                <w:bCs/>
                <w:sz w:val="18"/>
                <w:szCs w:val="18"/>
              </w:rPr>
              <w:t>Prohibiciones</w:t>
            </w:r>
          </w:p>
        </w:tc>
      </w:tr>
      <w:tr w:rsidR="00BC2942" w:rsidRPr="004F2ECA" w14:paraId="3E051239" w14:textId="77777777" w:rsidTr="004506AD">
        <w:tc>
          <w:tcPr>
            <w:tcW w:w="0" w:type="auto"/>
            <w:vAlign w:val="center"/>
            <w:hideMark/>
          </w:tcPr>
          <w:p w14:paraId="37B15469" w14:textId="0C4093C7" w:rsidR="00BC2942" w:rsidRPr="004F2ECA" w:rsidRDefault="3FE4866E" w:rsidP="14594CE3">
            <w:pPr>
              <w:spacing w:before="0" w:after="0"/>
              <w:jc w:val="left"/>
              <w:rPr>
                <w:sz w:val="18"/>
                <w:szCs w:val="18"/>
              </w:rPr>
            </w:pPr>
            <w:r w:rsidRPr="26DED047">
              <w:rPr>
                <w:b/>
                <w:bCs/>
                <w:sz w:val="18"/>
                <w:szCs w:val="18"/>
              </w:rPr>
              <w:t xml:space="preserve">Vigilancia </w:t>
            </w:r>
            <w:proofErr w:type="spellStart"/>
            <w:r w:rsidRPr="42E0A0EB">
              <w:rPr>
                <w:b/>
                <w:bCs/>
                <w:sz w:val="18"/>
                <w:szCs w:val="18"/>
              </w:rPr>
              <w:t>tecnologica</w:t>
            </w:r>
            <w:proofErr w:type="spellEnd"/>
            <w:r w:rsidRPr="42E0A0EB">
              <w:rPr>
                <w:b/>
                <w:bCs/>
                <w:sz w:val="18"/>
                <w:szCs w:val="18"/>
              </w:rPr>
              <w:t>/</w:t>
            </w:r>
          </w:p>
          <w:p w14:paraId="7803516C" w14:textId="58DF8901" w:rsidR="00BC2942" w:rsidRPr="004F2ECA" w:rsidRDefault="3FE4866E" w:rsidP="004506AD">
            <w:pPr>
              <w:spacing w:before="0" w:after="0"/>
              <w:jc w:val="left"/>
              <w:rPr>
                <w:sz w:val="18"/>
                <w:szCs w:val="18"/>
              </w:rPr>
            </w:pPr>
            <w:r w:rsidRPr="14594CE3">
              <w:rPr>
                <w:b/>
                <w:bCs/>
                <w:sz w:val="18"/>
                <w:szCs w:val="18"/>
              </w:rPr>
              <w:t>Sondeo</w:t>
            </w:r>
            <w:r w:rsidRPr="1304EDD5">
              <w:rPr>
                <w:b/>
                <w:bCs/>
                <w:sz w:val="18"/>
                <w:szCs w:val="18"/>
              </w:rPr>
              <w:t xml:space="preserve"> o </w:t>
            </w:r>
            <w:r w:rsidR="00BC2942" w:rsidRPr="004F2ECA">
              <w:rPr>
                <w:b/>
                <w:bCs/>
                <w:sz w:val="18"/>
                <w:szCs w:val="18"/>
              </w:rPr>
              <w:t>Estudio de Mercado</w:t>
            </w:r>
          </w:p>
        </w:tc>
        <w:tc>
          <w:tcPr>
            <w:tcW w:w="4089" w:type="dxa"/>
            <w:hideMark/>
          </w:tcPr>
          <w:p w14:paraId="3257A73A" w14:textId="77777777" w:rsidR="00BC2942" w:rsidRPr="00E41014" w:rsidRDefault="00BC2942" w:rsidP="005B3C37">
            <w:pPr>
              <w:spacing w:before="0" w:after="0"/>
              <w:rPr>
                <w:sz w:val="18"/>
                <w:szCs w:val="18"/>
              </w:rPr>
            </w:pPr>
            <w:r w:rsidRPr="00E41014">
              <w:rPr>
                <w:sz w:val="18"/>
                <w:szCs w:val="18"/>
              </w:rPr>
              <w:t xml:space="preserve">- Planificar requerimientos de bienes y servicios. </w:t>
            </w:r>
          </w:p>
          <w:p w14:paraId="67B733CF" w14:textId="77777777" w:rsidR="00BC2942" w:rsidRPr="00E41014" w:rsidRDefault="00BC2942" w:rsidP="005B3C37">
            <w:pPr>
              <w:spacing w:before="0" w:after="0"/>
              <w:rPr>
                <w:sz w:val="18"/>
                <w:szCs w:val="18"/>
              </w:rPr>
            </w:pPr>
            <w:r w:rsidRPr="00E41014">
              <w:rPr>
                <w:sz w:val="18"/>
                <w:szCs w:val="18"/>
              </w:rPr>
              <w:t>- Consultar fuentes confiables (SICOP, adjudicaciones anteriores, cotizaciones actualizadas, otros).</w:t>
            </w:r>
          </w:p>
          <w:p w14:paraId="7A4B80EF" w14:textId="77777777" w:rsidR="00BC2942" w:rsidRPr="00E41014" w:rsidRDefault="00BC2942" w:rsidP="005B3C37">
            <w:pPr>
              <w:spacing w:before="0" w:after="0"/>
              <w:rPr>
                <w:sz w:val="18"/>
                <w:szCs w:val="18"/>
              </w:rPr>
            </w:pPr>
            <w:r w:rsidRPr="00E41014">
              <w:rPr>
                <w:sz w:val="18"/>
                <w:szCs w:val="18"/>
              </w:rPr>
              <w:t>- Documentar análisis en informe técnico (metodología de análisis de datos, comparación de precios, bandas de razonabilidad de precios, conclusiones, otros).</w:t>
            </w:r>
          </w:p>
        </w:tc>
        <w:tc>
          <w:tcPr>
            <w:tcW w:w="3544" w:type="dxa"/>
            <w:hideMark/>
          </w:tcPr>
          <w:p w14:paraId="3D9E50E1" w14:textId="77777777" w:rsidR="00BC2942" w:rsidRPr="00E41014" w:rsidRDefault="00BC2942" w:rsidP="005B3C37">
            <w:pPr>
              <w:spacing w:before="0" w:after="0"/>
              <w:rPr>
                <w:sz w:val="18"/>
                <w:szCs w:val="18"/>
              </w:rPr>
            </w:pPr>
            <w:r w:rsidRPr="00E41014">
              <w:rPr>
                <w:sz w:val="18"/>
                <w:szCs w:val="18"/>
              </w:rPr>
              <w:t>- Improvisar requisitos técnicos sin respaldo. –</w:t>
            </w:r>
          </w:p>
          <w:p w14:paraId="7D918B8C" w14:textId="3C5CD7B5" w:rsidR="00BC2942" w:rsidRPr="00E41014" w:rsidRDefault="00BC2942" w:rsidP="005B3C37">
            <w:pPr>
              <w:spacing w:before="0" w:after="0"/>
              <w:rPr>
                <w:sz w:val="18"/>
                <w:szCs w:val="18"/>
              </w:rPr>
            </w:pPr>
            <w:r w:rsidRPr="00E41014">
              <w:rPr>
                <w:sz w:val="18"/>
                <w:szCs w:val="18"/>
              </w:rPr>
              <w:t xml:space="preserve"> Limitar alternativas del mercado sin justificación.</w:t>
            </w:r>
          </w:p>
          <w:p w14:paraId="53A36275" w14:textId="0BE687AB" w:rsidR="00BC2942" w:rsidRPr="00E41014" w:rsidRDefault="00BC2942" w:rsidP="005B3C37">
            <w:pPr>
              <w:spacing w:before="0" w:after="0"/>
              <w:rPr>
                <w:sz w:val="18"/>
                <w:szCs w:val="18"/>
              </w:rPr>
            </w:pPr>
            <w:r w:rsidRPr="00E41014">
              <w:rPr>
                <w:sz w:val="18"/>
                <w:szCs w:val="18"/>
              </w:rPr>
              <w:t xml:space="preserve">- Recopilar cotizaciones </w:t>
            </w:r>
            <w:r w:rsidR="456778F7" w:rsidRPr="00E41014">
              <w:rPr>
                <w:sz w:val="18"/>
                <w:szCs w:val="18"/>
              </w:rPr>
              <w:t xml:space="preserve">meramente por cumplir y no realizar el </w:t>
            </w:r>
            <w:r w:rsidRPr="00E41014">
              <w:rPr>
                <w:sz w:val="18"/>
                <w:szCs w:val="18"/>
              </w:rPr>
              <w:t>análisis.</w:t>
            </w:r>
          </w:p>
        </w:tc>
      </w:tr>
      <w:tr w:rsidR="00BC2942" w:rsidRPr="004F2ECA" w14:paraId="771214B5" w14:textId="77777777" w:rsidTr="004506AD">
        <w:tc>
          <w:tcPr>
            <w:tcW w:w="0" w:type="auto"/>
            <w:vAlign w:val="center"/>
            <w:hideMark/>
          </w:tcPr>
          <w:p w14:paraId="6398E7E0" w14:textId="77777777" w:rsidR="00BC2942" w:rsidRPr="004F2ECA" w:rsidRDefault="00BC2942" w:rsidP="004506AD">
            <w:pPr>
              <w:spacing w:before="0" w:after="0"/>
              <w:jc w:val="left"/>
              <w:rPr>
                <w:sz w:val="18"/>
                <w:szCs w:val="18"/>
              </w:rPr>
            </w:pPr>
            <w:r w:rsidRPr="004F2ECA">
              <w:rPr>
                <w:b/>
                <w:bCs/>
                <w:sz w:val="18"/>
                <w:szCs w:val="18"/>
              </w:rPr>
              <w:t>Audiencia Previa</w:t>
            </w:r>
          </w:p>
        </w:tc>
        <w:tc>
          <w:tcPr>
            <w:tcW w:w="4089" w:type="dxa"/>
            <w:hideMark/>
          </w:tcPr>
          <w:p w14:paraId="7C046E0A" w14:textId="77777777" w:rsidR="00BC2942" w:rsidRPr="00E41014" w:rsidRDefault="00BC2942" w:rsidP="005B3C37">
            <w:pPr>
              <w:spacing w:before="0" w:after="0"/>
              <w:rPr>
                <w:sz w:val="18"/>
                <w:szCs w:val="18"/>
              </w:rPr>
            </w:pPr>
            <w:r w:rsidRPr="00E41014">
              <w:rPr>
                <w:sz w:val="18"/>
                <w:szCs w:val="18"/>
              </w:rPr>
              <w:t xml:space="preserve">- Convocar mediante SDU con al menos cinco días hábiles de anticipación. </w:t>
            </w:r>
          </w:p>
          <w:p w14:paraId="50FE6487" w14:textId="77777777" w:rsidR="00BC2942" w:rsidRPr="00E41014" w:rsidRDefault="00BC2942" w:rsidP="005B3C37">
            <w:pPr>
              <w:spacing w:before="0" w:after="0"/>
              <w:rPr>
                <w:sz w:val="18"/>
                <w:szCs w:val="18"/>
              </w:rPr>
            </w:pPr>
            <w:r w:rsidRPr="00E41014">
              <w:rPr>
                <w:sz w:val="18"/>
                <w:szCs w:val="18"/>
              </w:rPr>
              <w:t xml:space="preserve">- Registrar acta formal de la audiencia. </w:t>
            </w:r>
          </w:p>
          <w:p w14:paraId="4A63624A" w14:textId="77777777" w:rsidR="00BC2942" w:rsidRPr="00E41014" w:rsidRDefault="00BC2942" w:rsidP="005B3C37">
            <w:pPr>
              <w:spacing w:before="0" w:after="0"/>
              <w:rPr>
                <w:sz w:val="18"/>
                <w:szCs w:val="18"/>
              </w:rPr>
            </w:pPr>
            <w:r w:rsidRPr="00E41014">
              <w:rPr>
                <w:sz w:val="18"/>
                <w:szCs w:val="18"/>
              </w:rPr>
              <w:t>-Garantizar igualdad de trato y valoración objetiva de observaciones.</w:t>
            </w:r>
          </w:p>
          <w:p w14:paraId="5E60D85C" w14:textId="1FBAB56E" w:rsidR="00BC2942" w:rsidRPr="00E41014" w:rsidRDefault="00BC2942" w:rsidP="67F50112">
            <w:pPr>
              <w:spacing w:before="0" w:after="0"/>
              <w:rPr>
                <w:sz w:val="18"/>
                <w:szCs w:val="18"/>
              </w:rPr>
            </w:pPr>
            <w:r w:rsidRPr="00E41014">
              <w:rPr>
                <w:sz w:val="18"/>
                <w:szCs w:val="18"/>
              </w:rPr>
              <w:t>- Permitir asistencia presencial o virtual.</w:t>
            </w:r>
          </w:p>
          <w:p w14:paraId="61BE8327" w14:textId="4B8C6932" w:rsidR="00BC2942" w:rsidRPr="00E41014" w:rsidRDefault="7FABA5CA" w:rsidP="005B3C37">
            <w:pPr>
              <w:spacing w:before="0" w:after="0"/>
              <w:rPr>
                <w:sz w:val="18"/>
                <w:szCs w:val="18"/>
              </w:rPr>
            </w:pPr>
            <w:r w:rsidRPr="00E41014">
              <w:rPr>
                <w:sz w:val="18"/>
                <w:szCs w:val="18"/>
              </w:rPr>
              <w:t>-Permite mejorar el pliego de condiciones, según las observaciones recibidas.</w:t>
            </w:r>
          </w:p>
        </w:tc>
        <w:tc>
          <w:tcPr>
            <w:tcW w:w="3544" w:type="dxa"/>
            <w:hideMark/>
          </w:tcPr>
          <w:p w14:paraId="64BA59F0" w14:textId="65EB68C7" w:rsidR="00BC2942" w:rsidRPr="00E41014" w:rsidRDefault="00BC2942" w:rsidP="005B3C37">
            <w:pPr>
              <w:spacing w:before="0" w:after="0"/>
              <w:rPr>
                <w:sz w:val="18"/>
                <w:szCs w:val="18"/>
              </w:rPr>
            </w:pPr>
            <w:r w:rsidRPr="00E41014">
              <w:rPr>
                <w:sz w:val="18"/>
                <w:szCs w:val="18"/>
              </w:rPr>
              <w:t xml:space="preserve">- Convocar sin </w:t>
            </w:r>
            <w:r w:rsidR="272D6B34" w:rsidRPr="00E41014">
              <w:rPr>
                <w:sz w:val="18"/>
                <w:szCs w:val="18"/>
              </w:rPr>
              <w:t xml:space="preserve">su respectiva planificación de </w:t>
            </w:r>
            <w:r w:rsidR="00E41014" w:rsidRPr="00E41014">
              <w:rPr>
                <w:sz w:val="18"/>
                <w:szCs w:val="18"/>
              </w:rPr>
              <w:t>cuándo</w:t>
            </w:r>
            <w:r w:rsidR="272D6B34" w:rsidRPr="00E41014">
              <w:rPr>
                <w:sz w:val="18"/>
                <w:szCs w:val="18"/>
              </w:rPr>
              <w:t xml:space="preserve"> y </w:t>
            </w:r>
            <w:r w:rsidRPr="00E41014">
              <w:rPr>
                <w:sz w:val="18"/>
                <w:szCs w:val="18"/>
              </w:rPr>
              <w:t>sin</w:t>
            </w:r>
            <w:r w:rsidR="00E41014">
              <w:rPr>
                <w:sz w:val="18"/>
                <w:szCs w:val="18"/>
              </w:rPr>
              <w:t xml:space="preserve"> </w:t>
            </w:r>
            <w:r w:rsidR="1A846147" w:rsidRPr="00E41014">
              <w:rPr>
                <w:sz w:val="18"/>
                <w:szCs w:val="18"/>
              </w:rPr>
              <w:t>una</w:t>
            </w:r>
            <w:r w:rsidRPr="00E41014">
              <w:rPr>
                <w:sz w:val="18"/>
                <w:szCs w:val="18"/>
              </w:rPr>
              <w:t xml:space="preserve"> publicidad adecuada.</w:t>
            </w:r>
          </w:p>
          <w:p w14:paraId="5C19462B" w14:textId="77777777" w:rsidR="00BC2942" w:rsidRPr="00E41014" w:rsidRDefault="00BC2942" w:rsidP="005B3C37">
            <w:pPr>
              <w:spacing w:before="0" w:after="0"/>
              <w:rPr>
                <w:sz w:val="18"/>
                <w:szCs w:val="18"/>
              </w:rPr>
            </w:pPr>
            <w:r w:rsidRPr="00E41014">
              <w:rPr>
                <w:sz w:val="18"/>
                <w:szCs w:val="18"/>
              </w:rPr>
              <w:t>- Omitir registro de acta.</w:t>
            </w:r>
          </w:p>
          <w:p w14:paraId="50A5D4BC" w14:textId="77777777" w:rsidR="00BC2942" w:rsidRPr="00E41014" w:rsidRDefault="00BC2942" w:rsidP="005B3C37">
            <w:pPr>
              <w:spacing w:before="0" w:after="0"/>
              <w:rPr>
                <w:sz w:val="18"/>
                <w:szCs w:val="18"/>
              </w:rPr>
            </w:pPr>
            <w:r w:rsidRPr="00E41014">
              <w:rPr>
                <w:sz w:val="18"/>
                <w:szCs w:val="18"/>
              </w:rPr>
              <w:t>- Favorecer a proveedores.</w:t>
            </w:r>
          </w:p>
          <w:p w14:paraId="04DF0678" w14:textId="77777777" w:rsidR="00BC2942" w:rsidRPr="00E41014" w:rsidRDefault="00BC2942" w:rsidP="005B3C37">
            <w:pPr>
              <w:spacing w:before="0" w:after="0"/>
              <w:rPr>
                <w:sz w:val="18"/>
                <w:szCs w:val="18"/>
              </w:rPr>
            </w:pPr>
            <w:r w:rsidRPr="00E41014">
              <w:rPr>
                <w:sz w:val="18"/>
                <w:szCs w:val="18"/>
              </w:rPr>
              <w:t>- Atender consultas privadas o introducir requisitos sin justificación técnica/legal.</w:t>
            </w:r>
          </w:p>
          <w:p w14:paraId="7B07D8B8" w14:textId="77777777" w:rsidR="00BC2942" w:rsidRPr="00E41014" w:rsidRDefault="00BC2942" w:rsidP="005B3C37">
            <w:pPr>
              <w:spacing w:before="0" w:after="0"/>
              <w:rPr>
                <w:sz w:val="18"/>
                <w:szCs w:val="18"/>
              </w:rPr>
            </w:pPr>
            <w:r w:rsidRPr="00E41014">
              <w:rPr>
                <w:sz w:val="18"/>
                <w:szCs w:val="18"/>
              </w:rPr>
              <w:t>- Restringir acceso ciudadano a información.</w:t>
            </w:r>
          </w:p>
        </w:tc>
      </w:tr>
      <w:tr w:rsidR="00BC2942" w:rsidRPr="004F2ECA" w14:paraId="4FE2F659" w14:textId="77777777" w:rsidTr="004506AD">
        <w:tc>
          <w:tcPr>
            <w:tcW w:w="0" w:type="auto"/>
            <w:vAlign w:val="center"/>
            <w:hideMark/>
          </w:tcPr>
          <w:p w14:paraId="0BB16C5A" w14:textId="77777777" w:rsidR="00BC2942" w:rsidRPr="004F2ECA" w:rsidRDefault="00BC2942" w:rsidP="004506AD">
            <w:pPr>
              <w:spacing w:before="0" w:after="0"/>
              <w:jc w:val="left"/>
              <w:rPr>
                <w:sz w:val="18"/>
                <w:szCs w:val="18"/>
              </w:rPr>
            </w:pPr>
            <w:r w:rsidRPr="004F2ECA">
              <w:rPr>
                <w:b/>
                <w:bCs/>
                <w:sz w:val="18"/>
                <w:szCs w:val="18"/>
              </w:rPr>
              <w:lastRenderedPageBreak/>
              <w:t>Evaluación de Ofertas</w:t>
            </w:r>
          </w:p>
        </w:tc>
        <w:tc>
          <w:tcPr>
            <w:tcW w:w="4089" w:type="dxa"/>
            <w:hideMark/>
          </w:tcPr>
          <w:p w14:paraId="30967144" w14:textId="77777777" w:rsidR="00BC2942" w:rsidRPr="004F2ECA" w:rsidRDefault="00BC2942" w:rsidP="005B3C37">
            <w:pPr>
              <w:spacing w:before="0" w:after="0"/>
              <w:rPr>
                <w:sz w:val="18"/>
                <w:szCs w:val="18"/>
              </w:rPr>
            </w:pPr>
            <w:r w:rsidRPr="004F2ECA">
              <w:rPr>
                <w:sz w:val="18"/>
                <w:szCs w:val="18"/>
              </w:rPr>
              <w:t>- Analizar técnica, legal y económicamente las propuestas.</w:t>
            </w:r>
          </w:p>
          <w:p w14:paraId="16841CDD" w14:textId="77777777" w:rsidR="00BC2942" w:rsidRPr="004F2ECA" w:rsidRDefault="00BC2942" w:rsidP="005B3C37">
            <w:pPr>
              <w:spacing w:before="0" w:after="0"/>
              <w:rPr>
                <w:sz w:val="18"/>
                <w:szCs w:val="18"/>
              </w:rPr>
            </w:pPr>
            <w:r w:rsidRPr="004F2ECA">
              <w:rPr>
                <w:sz w:val="18"/>
                <w:szCs w:val="18"/>
              </w:rPr>
              <w:t>- Solicitar aclaraciones mediante SDU.</w:t>
            </w:r>
          </w:p>
          <w:p w14:paraId="655417FC" w14:textId="77777777" w:rsidR="00BC2942" w:rsidRPr="004F2ECA" w:rsidRDefault="00BC2942" w:rsidP="005B3C37">
            <w:pPr>
              <w:spacing w:before="0" w:after="0"/>
              <w:rPr>
                <w:sz w:val="18"/>
                <w:szCs w:val="18"/>
              </w:rPr>
            </w:pPr>
            <w:r w:rsidRPr="004F2ECA">
              <w:rPr>
                <w:sz w:val="18"/>
                <w:szCs w:val="18"/>
              </w:rPr>
              <w:t>- Documentar todas las actuaciones en expediente electrónico.</w:t>
            </w:r>
          </w:p>
        </w:tc>
        <w:tc>
          <w:tcPr>
            <w:tcW w:w="3544" w:type="dxa"/>
            <w:hideMark/>
          </w:tcPr>
          <w:p w14:paraId="6629063F" w14:textId="77777777" w:rsidR="00BC2942" w:rsidRPr="004F2ECA" w:rsidRDefault="00BC2942" w:rsidP="005B3C37">
            <w:pPr>
              <w:spacing w:before="0" w:after="0"/>
              <w:rPr>
                <w:sz w:val="18"/>
                <w:szCs w:val="18"/>
              </w:rPr>
            </w:pPr>
            <w:r w:rsidRPr="004F2ECA">
              <w:rPr>
                <w:sz w:val="18"/>
                <w:szCs w:val="18"/>
              </w:rPr>
              <w:t>- Evaluar aspectos no incluidos en el pliego.</w:t>
            </w:r>
          </w:p>
          <w:p w14:paraId="4EE187B6" w14:textId="77777777" w:rsidR="00BC2942" w:rsidRPr="004F2ECA" w:rsidRDefault="00BC2942" w:rsidP="005B3C37">
            <w:pPr>
              <w:spacing w:before="0" w:after="0"/>
              <w:rPr>
                <w:sz w:val="18"/>
                <w:szCs w:val="18"/>
              </w:rPr>
            </w:pPr>
            <w:r w:rsidRPr="004F2ECA">
              <w:rPr>
                <w:sz w:val="18"/>
                <w:szCs w:val="18"/>
              </w:rPr>
              <w:t>- Aplicar valoraciones subjetivas.</w:t>
            </w:r>
          </w:p>
          <w:p w14:paraId="3D202F61" w14:textId="77777777" w:rsidR="00BC2942" w:rsidRPr="004F2ECA" w:rsidRDefault="00BC2942" w:rsidP="005B3C37">
            <w:pPr>
              <w:spacing w:before="0" w:after="0"/>
              <w:rPr>
                <w:sz w:val="18"/>
                <w:szCs w:val="18"/>
              </w:rPr>
            </w:pPr>
            <w:r w:rsidRPr="004F2ECA">
              <w:rPr>
                <w:sz w:val="18"/>
                <w:szCs w:val="18"/>
              </w:rPr>
              <w:t>- Favorecer a proveedores mediante interpretaciones arbitrarias.</w:t>
            </w:r>
          </w:p>
          <w:p w14:paraId="16C6630C" w14:textId="77777777" w:rsidR="00BC2942" w:rsidRPr="004F2ECA" w:rsidRDefault="00BC2942" w:rsidP="005B3C37">
            <w:pPr>
              <w:spacing w:before="0" w:after="0"/>
              <w:rPr>
                <w:sz w:val="18"/>
                <w:szCs w:val="18"/>
              </w:rPr>
            </w:pPr>
            <w:r w:rsidRPr="004F2ECA">
              <w:rPr>
                <w:sz w:val="18"/>
                <w:szCs w:val="18"/>
              </w:rPr>
              <w:t>- Permitir reuniones informales.</w:t>
            </w:r>
          </w:p>
          <w:p w14:paraId="53D28FC9" w14:textId="77777777" w:rsidR="00BC2942" w:rsidRPr="004F2ECA" w:rsidRDefault="00BC2942" w:rsidP="005B3C37">
            <w:pPr>
              <w:spacing w:before="0" w:after="0"/>
              <w:rPr>
                <w:sz w:val="18"/>
                <w:szCs w:val="18"/>
              </w:rPr>
            </w:pPr>
            <w:r w:rsidRPr="004F2ECA">
              <w:rPr>
                <w:sz w:val="18"/>
                <w:szCs w:val="18"/>
              </w:rPr>
              <w:t>- Involucrar funcionarios con conflictos de interés.</w:t>
            </w:r>
          </w:p>
        </w:tc>
      </w:tr>
      <w:tr w:rsidR="00BC2942" w:rsidRPr="004F2ECA" w14:paraId="436674C8" w14:textId="77777777" w:rsidTr="004506AD">
        <w:tc>
          <w:tcPr>
            <w:tcW w:w="0" w:type="auto"/>
            <w:vAlign w:val="center"/>
            <w:hideMark/>
          </w:tcPr>
          <w:p w14:paraId="5111967D" w14:textId="77777777" w:rsidR="00BC2942" w:rsidRPr="004F2ECA" w:rsidRDefault="00BC2942" w:rsidP="004506AD">
            <w:pPr>
              <w:spacing w:before="0" w:after="0"/>
              <w:jc w:val="left"/>
              <w:rPr>
                <w:sz w:val="18"/>
                <w:szCs w:val="18"/>
              </w:rPr>
            </w:pPr>
            <w:r w:rsidRPr="004F2ECA">
              <w:rPr>
                <w:b/>
                <w:bCs/>
                <w:sz w:val="18"/>
                <w:szCs w:val="18"/>
              </w:rPr>
              <w:t>Adjudicación</w:t>
            </w:r>
          </w:p>
        </w:tc>
        <w:tc>
          <w:tcPr>
            <w:tcW w:w="4089" w:type="dxa"/>
            <w:hideMark/>
          </w:tcPr>
          <w:p w14:paraId="2AC7114D" w14:textId="77777777" w:rsidR="00BC2942" w:rsidRPr="004F2ECA" w:rsidRDefault="00BC2942" w:rsidP="005B3C37">
            <w:pPr>
              <w:spacing w:before="0" w:after="0"/>
              <w:rPr>
                <w:sz w:val="18"/>
                <w:szCs w:val="18"/>
              </w:rPr>
            </w:pPr>
            <w:r w:rsidRPr="004F2ECA">
              <w:rPr>
                <w:sz w:val="18"/>
                <w:szCs w:val="18"/>
              </w:rPr>
              <w:t>- Verificar inhabilitaciones del adjudicatario.</w:t>
            </w:r>
          </w:p>
          <w:p w14:paraId="31EF9349" w14:textId="77777777" w:rsidR="00BC2942" w:rsidRPr="004F2ECA" w:rsidRDefault="00BC2942" w:rsidP="005B3C37">
            <w:pPr>
              <w:spacing w:before="0" w:after="0"/>
              <w:rPr>
                <w:sz w:val="18"/>
                <w:szCs w:val="18"/>
              </w:rPr>
            </w:pPr>
            <w:r w:rsidRPr="004F2ECA">
              <w:rPr>
                <w:sz w:val="18"/>
                <w:szCs w:val="18"/>
              </w:rPr>
              <w:t>- Emitir acto administrativo motivado.</w:t>
            </w:r>
          </w:p>
          <w:p w14:paraId="4EF228F7" w14:textId="77777777" w:rsidR="00BC2942" w:rsidRPr="004F2ECA" w:rsidRDefault="00BC2942" w:rsidP="005B3C37">
            <w:pPr>
              <w:spacing w:before="0" w:after="0"/>
              <w:rPr>
                <w:sz w:val="18"/>
                <w:szCs w:val="18"/>
              </w:rPr>
            </w:pPr>
            <w:r w:rsidRPr="004F2ECA">
              <w:rPr>
                <w:sz w:val="18"/>
                <w:szCs w:val="18"/>
              </w:rPr>
              <w:t>- Publicar y notificar en SDU.</w:t>
            </w:r>
          </w:p>
          <w:p w14:paraId="3B1A7694" w14:textId="77777777" w:rsidR="00BC2942" w:rsidRPr="004F2ECA" w:rsidRDefault="00BC2942" w:rsidP="005B3C37">
            <w:pPr>
              <w:spacing w:before="0" w:after="0"/>
              <w:rPr>
                <w:sz w:val="18"/>
                <w:szCs w:val="18"/>
              </w:rPr>
            </w:pPr>
            <w:r w:rsidRPr="004F2ECA">
              <w:rPr>
                <w:sz w:val="18"/>
                <w:szCs w:val="18"/>
              </w:rPr>
              <w:t>- Requerir presupuesto detallado y garantías antes de firmas de contratos.</w:t>
            </w:r>
          </w:p>
          <w:p w14:paraId="0143E65C" w14:textId="77777777" w:rsidR="00BC2942" w:rsidRPr="004F2ECA" w:rsidRDefault="00BC2942" w:rsidP="005B3C37">
            <w:pPr>
              <w:spacing w:before="0" w:after="0"/>
              <w:rPr>
                <w:sz w:val="18"/>
                <w:szCs w:val="18"/>
              </w:rPr>
            </w:pPr>
            <w:r w:rsidRPr="004F2ECA">
              <w:rPr>
                <w:sz w:val="18"/>
                <w:szCs w:val="18"/>
              </w:rPr>
              <w:t>- Gestionar la formalización del contrato.</w:t>
            </w:r>
          </w:p>
        </w:tc>
        <w:tc>
          <w:tcPr>
            <w:tcW w:w="3544" w:type="dxa"/>
            <w:hideMark/>
          </w:tcPr>
          <w:p w14:paraId="24E8FBB0" w14:textId="6F120C4B" w:rsidR="00BC2942" w:rsidRPr="004F2ECA" w:rsidRDefault="00BC2942" w:rsidP="005B3C37">
            <w:pPr>
              <w:spacing w:before="0" w:after="0"/>
              <w:rPr>
                <w:sz w:val="18"/>
                <w:szCs w:val="18"/>
              </w:rPr>
            </w:pPr>
            <w:r w:rsidRPr="004F2ECA">
              <w:rPr>
                <w:sz w:val="18"/>
                <w:szCs w:val="18"/>
              </w:rPr>
              <w:t>- Adjudicar sin motivación técnica</w:t>
            </w:r>
            <w:r w:rsidR="0F9E1949" w:rsidRPr="0A578694">
              <w:rPr>
                <w:sz w:val="18"/>
                <w:szCs w:val="18"/>
              </w:rPr>
              <w:t xml:space="preserve"> o legal</w:t>
            </w:r>
            <w:r w:rsidRPr="004F2ECA">
              <w:rPr>
                <w:sz w:val="18"/>
                <w:szCs w:val="18"/>
              </w:rPr>
              <w:t>.</w:t>
            </w:r>
          </w:p>
          <w:p w14:paraId="190C657C" w14:textId="77777777" w:rsidR="00BC2942" w:rsidRPr="004F2ECA" w:rsidRDefault="00BC2942" w:rsidP="005B3C37">
            <w:pPr>
              <w:spacing w:before="0" w:after="0"/>
              <w:rPr>
                <w:sz w:val="18"/>
                <w:szCs w:val="18"/>
              </w:rPr>
            </w:pPr>
            <w:r w:rsidRPr="004F2ECA">
              <w:rPr>
                <w:sz w:val="18"/>
                <w:szCs w:val="18"/>
              </w:rPr>
              <w:t>- Favorecer a oferentes.</w:t>
            </w:r>
          </w:p>
          <w:p w14:paraId="0B9DFD29" w14:textId="77777777" w:rsidR="00BC2942" w:rsidRPr="004F2ECA" w:rsidRDefault="00BC2942" w:rsidP="005B3C37">
            <w:pPr>
              <w:spacing w:before="0" w:after="0"/>
              <w:rPr>
                <w:sz w:val="18"/>
                <w:szCs w:val="18"/>
              </w:rPr>
            </w:pPr>
            <w:r w:rsidRPr="004F2ECA">
              <w:rPr>
                <w:sz w:val="18"/>
                <w:szCs w:val="18"/>
              </w:rPr>
              <w:t>- Omisión de publicación o notificación del acto final.</w:t>
            </w:r>
          </w:p>
          <w:p w14:paraId="4705C514" w14:textId="2BEB6A26" w:rsidR="00BC2942" w:rsidRPr="004F2ECA" w:rsidRDefault="00BC2942" w:rsidP="005B3C37">
            <w:pPr>
              <w:spacing w:before="0" w:after="0"/>
              <w:rPr>
                <w:sz w:val="18"/>
                <w:szCs w:val="18"/>
              </w:rPr>
            </w:pPr>
            <w:r w:rsidRPr="004F2ECA">
              <w:rPr>
                <w:sz w:val="18"/>
                <w:szCs w:val="18"/>
              </w:rPr>
              <w:t>- Adjudicar a inhabilitados o sin verificar requisitos esenciales</w:t>
            </w:r>
            <w:r w:rsidR="13B28EBD" w:rsidRPr="7BBFBB12">
              <w:rPr>
                <w:sz w:val="18"/>
                <w:szCs w:val="18"/>
              </w:rPr>
              <w:t xml:space="preserve"> de admisibilidad</w:t>
            </w:r>
            <w:r w:rsidRPr="004F2ECA">
              <w:rPr>
                <w:sz w:val="18"/>
                <w:szCs w:val="18"/>
              </w:rPr>
              <w:t>.</w:t>
            </w:r>
          </w:p>
        </w:tc>
      </w:tr>
      <w:tr w:rsidR="00BC2942" w:rsidRPr="004F2ECA" w14:paraId="676A3CA2" w14:textId="77777777" w:rsidTr="004506AD">
        <w:tc>
          <w:tcPr>
            <w:tcW w:w="0" w:type="auto"/>
            <w:vAlign w:val="center"/>
            <w:hideMark/>
          </w:tcPr>
          <w:p w14:paraId="4C9AFD03" w14:textId="77777777" w:rsidR="00BC2942" w:rsidRPr="004F2ECA" w:rsidRDefault="00BC2942" w:rsidP="004506AD">
            <w:pPr>
              <w:spacing w:before="0" w:after="0"/>
              <w:jc w:val="left"/>
              <w:rPr>
                <w:sz w:val="18"/>
                <w:szCs w:val="18"/>
              </w:rPr>
            </w:pPr>
            <w:r w:rsidRPr="004F2ECA">
              <w:rPr>
                <w:b/>
                <w:bCs/>
                <w:sz w:val="18"/>
                <w:szCs w:val="18"/>
              </w:rPr>
              <w:t>Ejecución Contractual</w:t>
            </w:r>
          </w:p>
        </w:tc>
        <w:tc>
          <w:tcPr>
            <w:tcW w:w="4089" w:type="dxa"/>
            <w:hideMark/>
          </w:tcPr>
          <w:p w14:paraId="70E94C8E" w14:textId="77777777" w:rsidR="00BC2942" w:rsidRPr="004F2ECA" w:rsidRDefault="00BC2942" w:rsidP="005B3C37">
            <w:pPr>
              <w:spacing w:before="0" w:after="0"/>
              <w:rPr>
                <w:sz w:val="18"/>
                <w:szCs w:val="18"/>
              </w:rPr>
            </w:pPr>
            <w:r w:rsidRPr="004F2ECA">
              <w:rPr>
                <w:sz w:val="18"/>
                <w:szCs w:val="18"/>
              </w:rPr>
              <w:t>- Fiscalizar cumplimiento contractual.</w:t>
            </w:r>
          </w:p>
          <w:p w14:paraId="412AD614" w14:textId="77777777" w:rsidR="00BC2942" w:rsidRPr="004F2ECA" w:rsidRDefault="00BC2942" w:rsidP="005B3C37">
            <w:pPr>
              <w:spacing w:before="0" w:after="0"/>
              <w:rPr>
                <w:sz w:val="18"/>
                <w:szCs w:val="18"/>
              </w:rPr>
            </w:pPr>
            <w:r w:rsidRPr="004F2ECA">
              <w:rPr>
                <w:sz w:val="18"/>
                <w:szCs w:val="18"/>
              </w:rPr>
              <w:t>- Verificar entrega conforme a especificaciones, la oferta y el contrato.</w:t>
            </w:r>
          </w:p>
          <w:p w14:paraId="236385B9" w14:textId="77777777" w:rsidR="00BC2942" w:rsidRPr="004F2ECA" w:rsidRDefault="00BC2942" w:rsidP="005B3C37">
            <w:pPr>
              <w:spacing w:before="0" w:after="0"/>
              <w:rPr>
                <w:sz w:val="18"/>
                <w:szCs w:val="18"/>
              </w:rPr>
            </w:pPr>
            <w:r w:rsidRPr="004F2ECA">
              <w:rPr>
                <w:sz w:val="18"/>
                <w:szCs w:val="18"/>
              </w:rPr>
              <w:t>- Aplicar cláusulas, multas y sanciones en caso de incumplimiento.</w:t>
            </w:r>
          </w:p>
          <w:p w14:paraId="3C0DD67C" w14:textId="77777777" w:rsidR="00BC2942" w:rsidRPr="004F2ECA" w:rsidRDefault="00BC2942" w:rsidP="005B3C37">
            <w:pPr>
              <w:spacing w:before="0" w:after="0"/>
              <w:rPr>
                <w:sz w:val="18"/>
                <w:szCs w:val="18"/>
              </w:rPr>
            </w:pPr>
            <w:r w:rsidRPr="004F2ECA">
              <w:rPr>
                <w:sz w:val="18"/>
                <w:szCs w:val="18"/>
              </w:rPr>
              <w:t>- Gestionar recepción provisional y definitiva.</w:t>
            </w:r>
          </w:p>
          <w:p w14:paraId="79EA2970" w14:textId="77777777" w:rsidR="00BC2942" w:rsidRPr="004F2ECA" w:rsidRDefault="00BC2942" w:rsidP="005B3C37">
            <w:pPr>
              <w:spacing w:before="0" w:after="0"/>
              <w:rPr>
                <w:sz w:val="18"/>
                <w:szCs w:val="18"/>
              </w:rPr>
            </w:pPr>
            <w:r w:rsidRPr="004F2ECA">
              <w:rPr>
                <w:sz w:val="18"/>
                <w:szCs w:val="18"/>
              </w:rPr>
              <w:t>- Tramitar pagos.</w:t>
            </w:r>
          </w:p>
          <w:p w14:paraId="27449816" w14:textId="77777777" w:rsidR="00BC2942" w:rsidRPr="004F2ECA" w:rsidRDefault="00BC2942" w:rsidP="005B3C37">
            <w:pPr>
              <w:spacing w:before="0" w:after="0"/>
              <w:rPr>
                <w:sz w:val="18"/>
                <w:szCs w:val="18"/>
              </w:rPr>
            </w:pPr>
            <w:r w:rsidRPr="004F2ECA">
              <w:rPr>
                <w:sz w:val="18"/>
                <w:szCs w:val="18"/>
              </w:rPr>
              <w:t>- Documentar todas las actuaciones en el SDU.</w:t>
            </w:r>
          </w:p>
          <w:p w14:paraId="0D8B5B23" w14:textId="77777777" w:rsidR="00BC2942" w:rsidRPr="004F2ECA" w:rsidRDefault="00BC2942" w:rsidP="005B3C37">
            <w:pPr>
              <w:spacing w:before="0" w:after="0"/>
              <w:rPr>
                <w:sz w:val="18"/>
                <w:szCs w:val="18"/>
              </w:rPr>
            </w:pPr>
            <w:r w:rsidRPr="004F2ECA">
              <w:rPr>
                <w:sz w:val="18"/>
                <w:szCs w:val="18"/>
              </w:rPr>
              <w:t>-Evaluar al Contratista</w:t>
            </w:r>
          </w:p>
        </w:tc>
        <w:tc>
          <w:tcPr>
            <w:tcW w:w="3544" w:type="dxa"/>
            <w:hideMark/>
          </w:tcPr>
          <w:p w14:paraId="36340AB5" w14:textId="77777777" w:rsidR="00BC2942" w:rsidRPr="004F2ECA" w:rsidRDefault="00BC2942" w:rsidP="005B3C37">
            <w:pPr>
              <w:spacing w:before="0" w:after="0"/>
              <w:rPr>
                <w:sz w:val="18"/>
                <w:szCs w:val="18"/>
              </w:rPr>
            </w:pPr>
            <w:r w:rsidRPr="004F2ECA">
              <w:rPr>
                <w:sz w:val="18"/>
                <w:szCs w:val="18"/>
              </w:rPr>
              <w:t>- Obstaculizar ejecución por omisiones o demoras.</w:t>
            </w:r>
          </w:p>
          <w:p w14:paraId="058B960D" w14:textId="77777777" w:rsidR="00BC2942" w:rsidRPr="004F2ECA" w:rsidRDefault="00BC2942" w:rsidP="005B3C37">
            <w:pPr>
              <w:spacing w:before="0" w:after="0"/>
              <w:rPr>
                <w:sz w:val="18"/>
                <w:szCs w:val="18"/>
              </w:rPr>
            </w:pPr>
            <w:r w:rsidRPr="004F2ECA">
              <w:rPr>
                <w:sz w:val="18"/>
                <w:szCs w:val="18"/>
              </w:rPr>
              <w:t>- Modificar contrato sin fundamento.</w:t>
            </w:r>
          </w:p>
          <w:p w14:paraId="57083176" w14:textId="77777777" w:rsidR="00BC2942" w:rsidRPr="004F2ECA" w:rsidRDefault="00BC2942" w:rsidP="005B3C37">
            <w:pPr>
              <w:spacing w:before="0" w:after="0"/>
              <w:rPr>
                <w:sz w:val="18"/>
                <w:szCs w:val="18"/>
              </w:rPr>
            </w:pPr>
            <w:r w:rsidRPr="004F2ECA">
              <w:rPr>
                <w:sz w:val="18"/>
                <w:szCs w:val="18"/>
              </w:rPr>
              <w:t>- Otorgar prórrogas o suspensiones sin cumplir requisitos legales.</w:t>
            </w:r>
          </w:p>
          <w:p w14:paraId="705E534E" w14:textId="77777777" w:rsidR="00BC2942" w:rsidRPr="004F2ECA" w:rsidRDefault="00BC2942" w:rsidP="005B3C37">
            <w:pPr>
              <w:spacing w:before="0" w:after="0"/>
              <w:rPr>
                <w:sz w:val="18"/>
                <w:szCs w:val="18"/>
              </w:rPr>
            </w:pPr>
            <w:r w:rsidRPr="004F2ECA">
              <w:rPr>
                <w:sz w:val="18"/>
                <w:szCs w:val="18"/>
              </w:rPr>
              <w:t>- Desatender comunicaciones del contratista.</w:t>
            </w:r>
          </w:p>
          <w:p w14:paraId="6DAED690" w14:textId="77777777" w:rsidR="00BC2942" w:rsidRPr="004F2ECA" w:rsidRDefault="00BC2942" w:rsidP="005B3C37">
            <w:pPr>
              <w:spacing w:before="0" w:after="0"/>
              <w:rPr>
                <w:sz w:val="18"/>
                <w:szCs w:val="18"/>
              </w:rPr>
            </w:pPr>
            <w:r w:rsidRPr="004F2ECA">
              <w:rPr>
                <w:sz w:val="18"/>
                <w:szCs w:val="18"/>
              </w:rPr>
              <w:t>- Omitir registro de avances, entregas y pagos.</w:t>
            </w:r>
          </w:p>
        </w:tc>
      </w:tr>
    </w:tbl>
    <w:p w14:paraId="3B8848BF" w14:textId="0153F9E0" w:rsidR="005B3C37" w:rsidRPr="004F2ECA" w:rsidRDefault="11339836" w:rsidP="005B3C37">
      <w:pPr>
        <w:spacing w:before="0" w:after="0"/>
        <w:rPr>
          <w:sz w:val="18"/>
          <w:szCs w:val="18"/>
        </w:rPr>
      </w:pPr>
      <w:r w:rsidRPr="778DAE52">
        <w:rPr>
          <w:b/>
          <w:bCs/>
          <w:sz w:val="18"/>
          <w:szCs w:val="18"/>
        </w:rPr>
        <w:t>Fuente:</w:t>
      </w:r>
      <w:r w:rsidR="4A197FFB" w:rsidRPr="778DAE52">
        <w:rPr>
          <w:sz w:val="18"/>
          <w:szCs w:val="18"/>
        </w:rPr>
        <w:t xml:space="preserve"> </w:t>
      </w:r>
      <w:r w:rsidR="5E3FF330" w:rsidRPr="778DAE52">
        <w:rPr>
          <w:sz w:val="18"/>
          <w:szCs w:val="18"/>
        </w:rPr>
        <w:t xml:space="preserve">MH-Con fundamento en la </w:t>
      </w:r>
      <w:r w:rsidR="1A8525F3" w:rsidRPr="778DAE52">
        <w:rPr>
          <w:sz w:val="18"/>
          <w:szCs w:val="18"/>
        </w:rPr>
        <w:t>LGCP y RLGCP</w:t>
      </w:r>
    </w:p>
    <w:p w14:paraId="0DC61B67" w14:textId="00575DCC" w:rsidR="00E84261" w:rsidRPr="004F2ECA" w:rsidRDefault="00E84261" w:rsidP="005F5A2A"/>
    <w:p w14:paraId="10848DF7" w14:textId="745F5D7B" w:rsidR="005F5A2A" w:rsidRPr="004F2ECA" w:rsidRDefault="005F5A2A" w:rsidP="005F5A2A">
      <w:r w:rsidRPr="004F2ECA">
        <w:t xml:space="preserve">La claridad en las responsabilidades de la Administración durante cada fase del procedimiento contractual permite fortalecer la trazabilidad institucional, prevenir riesgos de discrecionalidad y garantizar decisiones fundamentadas en evidencia. Este marco operativo contribuye a consolidar una gestión pública ética, eficiente y orientada al interés general, en cumplimiento de los principios establecidos en la </w:t>
      </w:r>
      <w:r w:rsidR="000A7804" w:rsidRPr="004F2ECA">
        <w:t xml:space="preserve">LGCP, su reglamento y normativa complementaria. </w:t>
      </w:r>
    </w:p>
    <w:p w14:paraId="03146B59" w14:textId="77777777" w:rsidR="0097570F" w:rsidRPr="004F2ECA" w:rsidRDefault="0097570F" w:rsidP="0097570F"/>
    <w:p w14:paraId="03E9201E" w14:textId="3D5BC407" w:rsidR="000A7804" w:rsidRPr="004F2ECA" w:rsidRDefault="00371941" w:rsidP="000A7804">
      <w:pPr>
        <w:pStyle w:val="Ttulo2"/>
        <w:rPr>
          <w:szCs w:val="22"/>
        </w:rPr>
      </w:pPr>
      <w:bookmarkStart w:id="84" w:name="_Toc215049578"/>
      <w:r>
        <w:rPr>
          <w:szCs w:val="22"/>
        </w:rPr>
        <w:lastRenderedPageBreak/>
        <w:t xml:space="preserve">10.6 </w:t>
      </w:r>
      <w:r w:rsidR="000A7804" w:rsidRPr="004F2ECA">
        <w:rPr>
          <w:szCs w:val="22"/>
        </w:rPr>
        <w:t>Responsabilidades de los oferentes y contratistas</w:t>
      </w:r>
      <w:bookmarkEnd w:id="84"/>
    </w:p>
    <w:p w14:paraId="25465361" w14:textId="4A58801D" w:rsidR="0097570F" w:rsidRPr="004F2ECA" w:rsidRDefault="17B404F7" w:rsidP="778DAE52">
      <w:r>
        <w:t xml:space="preserve">De forma complementaria, los oferentes y contratistas que participan en los procedimientos de contratación </w:t>
      </w:r>
      <w:r w:rsidR="00C30F36">
        <w:t>pública</w:t>
      </w:r>
      <w:r>
        <w:t xml:space="preserve"> también deben observar una conducta ética, técnica y legal que garantice la competencia leal, la transparencia y el cumplimiento de los compromisos adquiridos con la Administración.</w:t>
      </w:r>
    </w:p>
    <w:p w14:paraId="15F97F97" w14:textId="2BDC5850" w:rsidR="0097570F" w:rsidRPr="004F2ECA" w:rsidRDefault="0097570F" w:rsidP="0097570F">
      <w:r w:rsidRPr="004F2ECA">
        <w:t xml:space="preserve">La siguiente tabla detalla las acciones permitidas y las prohibiciones que deben observar los </w:t>
      </w:r>
      <w:r w:rsidR="7E0AC561">
        <w:t>potenciales oferentes,</w:t>
      </w:r>
      <w:r>
        <w:t xml:space="preserve"> </w:t>
      </w:r>
      <w:r w:rsidR="00D82EF1">
        <w:t>oferentes, proveedores o contratistas</w:t>
      </w:r>
      <w:r w:rsidR="00F67DB9">
        <w:t xml:space="preserve"> </w:t>
      </w:r>
      <w:r w:rsidRPr="004F2ECA">
        <w:t>en cada fase del procedimiento, desde la etapa preliminar hasta la ejecución contractual</w:t>
      </w:r>
      <w:r w:rsidR="46130379">
        <w:t xml:space="preserve"> y pago</w:t>
      </w:r>
      <w:r>
        <w:t>.</w:t>
      </w:r>
      <w:r w:rsidRPr="004F2ECA">
        <w:t xml:space="preserve"> </w:t>
      </w:r>
      <w:r w:rsidR="00837D04">
        <w:t>Permite</w:t>
      </w:r>
      <w:r w:rsidRPr="004F2ECA">
        <w:t xml:space="preserve"> establecer expectativas claras, prevenir prácticas anticompetitivas y fortalecer la confianza institucional en los actores privados que interactúan con el Estado.</w:t>
      </w:r>
    </w:p>
    <w:p w14:paraId="5AB5B4A4" w14:textId="77777777" w:rsidR="0097570F" w:rsidRPr="004F2ECA" w:rsidRDefault="0097570F" w:rsidP="00BC2942">
      <w:pPr>
        <w:rPr>
          <w:b/>
          <w:color w:val="FF0000"/>
          <w:sz w:val="18"/>
          <w:szCs w:val="18"/>
          <w:highlight w:val="yellow"/>
        </w:rPr>
      </w:pPr>
    </w:p>
    <w:p w14:paraId="55D348AD" w14:textId="44B17404" w:rsidR="001410F3" w:rsidRPr="004F2ECA" w:rsidRDefault="001410F3" w:rsidP="00C91C00">
      <w:pPr>
        <w:jc w:val="center"/>
        <w:rPr>
          <w:b/>
          <w:bCs/>
        </w:rPr>
      </w:pPr>
      <w:bookmarkStart w:id="85" w:name="_Toc213146703"/>
      <w:r w:rsidRPr="004F2ECA">
        <w:rPr>
          <w:b/>
          <w:bCs/>
        </w:rPr>
        <w:t xml:space="preserve">Tabla </w:t>
      </w:r>
      <w:r w:rsidRPr="004F2ECA">
        <w:rPr>
          <w:b/>
          <w:bCs/>
        </w:rPr>
        <w:fldChar w:fldCharType="begin"/>
      </w:r>
      <w:r w:rsidRPr="004F2ECA">
        <w:rPr>
          <w:b/>
          <w:bCs/>
        </w:rPr>
        <w:instrText xml:space="preserve"> SEQ Tabla \* ARABIC </w:instrText>
      </w:r>
      <w:r w:rsidRPr="004F2ECA">
        <w:rPr>
          <w:b/>
          <w:bCs/>
        </w:rPr>
        <w:fldChar w:fldCharType="separate"/>
      </w:r>
      <w:r w:rsidR="00C91C00" w:rsidRPr="004F2ECA">
        <w:rPr>
          <w:b/>
          <w:bCs/>
          <w:noProof/>
        </w:rPr>
        <w:t>4</w:t>
      </w:r>
      <w:r w:rsidRPr="004F2ECA">
        <w:rPr>
          <w:b/>
          <w:bCs/>
        </w:rPr>
        <w:fldChar w:fldCharType="end"/>
      </w:r>
      <w:r w:rsidRPr="004F2ECA">
        <w:rPr>
          <w:b/>
          <w:bCs/>
        </w:rPr>
        <w:t>. Responsabilidades mínimas de oferente / contratista</w:t>
      </w:r>
      <w:bookmarkEnd w:id="85"/>
    </w:p>
    <w:tbl>
      <w:tblPr>
        <w:tblStyle w:val="Tablaconcuadrculaclar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3913"/>
        <w:gridCol w:w="3548"/>
      </w:tblGrid>
      <w:tr w:rsidR="00BC2942" w:rsidRPr="004F2ECA" w14:paraId="22280D59" w14:textId="77777777" w:rsidTr="004506AD">
        <w:trPr>
          <w:trHeight w:val="461"/>
          <w:tblHeader/>
        </w:trPr>
        <w:tc>
          <w:tcPr>
            <w:tcW w:w="0" w:type="auto"/>
            <w:shd w:val="clear" w:color="auto" w:fill="002060"/>
            <w:vAlign w:val="center"/>
            <w:hideMark/>
          </w:tcPr>
          <w:p w14:paraId="49BEE703" w14:textId="77777777" w:rsidR="00BC2942" w:rsidRPr="004F2ECA" w:rsidRDefault="00BC2942" w:rsidP="004506AD">
            <w:pPr>
              <w:spacing w:before="0" w:after="0"/>
              <w:jc w:val="center"/>
              <w:rPr>
                <w:b/>
                <w:bCs/>
                <w:sz w:val="18"/>
                <w:szCs w:val="18"/>
              </w:rPr>
            </w:pPr>
            <w:r w:rsidRPr="004F2ECA">
              <w:rPr>
                <w:b/>
                <w:bCs/>
                <w:sz w:val="18"/>
                <w:szCs w:val="18"/>
              </w:rPr>
              <w:t>Fase</w:t>
            </w:r>
          </w:p>
        </w:tc>
        <w:tc>
          <w:tcPr>
            <w:tcW w:w="3913" w:type="dxa"/>
            <w:shd w:val="clear" w:color="auto" w:fill="002060"/>
            <w:vAlign w:val="center"/>
            <w:hideMark/>
          </w:tcPr>
          <w:p w14:paraId="3BB130A9" w14:textId="77777777" w:rsidR="00BC2942" w:rsidRPr="004F2ECA" w:rsidRDefault="00BC2942" w:rsidP="004506AD">
            <w:pPr>
              <w:spacing w:before="0" w:after="0"/>
              <w:jc w:val="center"/>
              <w:rPr>
                <w:b/>
                <w:bCs/>
                <w:sz w:val="18"/>
                <w:szCs w:val="18"/>
              </w:rPr>
            </w:pPr>
            <w:r w:rsidRPr="004F2ECA">
              <w:rPr>
                <w:b/>
                <w:bCs/>
                <w:sz w:val="18"/>
                <w:szCs w:val="18"/>
              </w:rPr>
              <w:t>Acciones permitidas</w:t>
            </w:r>
          </w:p>
        </w:tc>
        <w:tc>
          <w:tcPr>
            <w:tcW w:w="0" w:type="auto"/>
            <w:shd w:val="clear" w:color="auto" w:fill="002060"/>
            <w:vAlign w:val="center"/>
            <w:hideMark/>
          </w:tcPr>
          <w:p w14:paraId="17A4A3AE" w14:textId="77777777" w:rsidR="00BC2942" w:rsidRPr="004F2ECA" w:rsidRDefault="00BC2942" w:rsidP="004506AD">
            <w:pPr>
              <w:spacing w:before="0" w:after="0"/>
              <w:jc w:val="center"/>
              <w:rPr>
                <w:b/>
                <w:bCs/>
                <w:sz w:val="18"/>
                <w:szCs w:val="18"/>
              </w:rPr>
            </w:pPr>
            <w:r w:rsidRPr="004F2ECA">
              <w:rPr>
                <w:b/>
                <w:bCs/>
                <w:sz w:val="18"/>
                <w:szCs w:val="18"/>
              </w:rPr>
              <w:t>Prohibiciones</w:t>
            </w:r>
          </w:p>
        </w:tc>
      </w:tr>
      <w:tr w:rsidR="00BC2942" w:rsidRPr="004F2ECA" w14:paraId="24B5A8FD" w14:textId="77777777" w:rsidTr="004506AD">
        <w:tc>
          <w:tcPr>
            <w:tcW w:w="0" w:type="auto"/>
            <w:vAlign w:val="center"/>
            <w:hideMark/>
          </w:tcPr>
          <w:p w14:paraId="74DB35DE" w14:textId="7808391A" w:rsidR="00BC2942" w:rsidRPr="004F2ECA" w:rsidRDefault="1E2D0BA6" w:rsidP="6DAD05C9">
            <w:pPr>
              <w:spacing w:before="0" w:after="0"/>
              <w:jc w:val="left"/>
              <w:rPr>
                <w:b/>
                <w:bCs/>
                <w:sz w:val="18"/>
                <w:szCs w:val="18"/>
              </w:rPr>
            </w:pPr>
            <w:r w:rsidRPr="25E09600">
              <w:rPr>
                <w:b/>
                <w:bCs/>
                <w:sz w:val="18"/>
                <w:szCs w:val="18"/>
              </w:rPr>
              <w:t>Vigilancia tecnológica/</w:t>
            </w:r>
          </w:p>
          <w:p w14:paraId="7594DF94" w14:textId="40A6F9B1" w:rsidR="00BC2942" w:rsidRPr="004F2ECA" w:rsidRDefault="1E2D0BA6" w:rsidP="004506AD">
            <w:pPr>
              <w:spacing w:before="0" w:after="0"/>
              <w:jc w:val="left"/>
              <w:rPr>
                <w:sz w:val="18"/>
                <w:szCs w:val="18"/>
              </w:rPr>
            </w:pPr>
            <w:r w:rsidRPr="6DAD05C9">
              <w:rPr>
                <w:b/>
                <w:bCs/>
                <w:sz w:val="18"/>
                <w:szCs w:val="18"/>
              </w:rPr>
              <w:t xml:space="preserve">Sondeo o </w:t>
            </w:r>
            <w:r w:rsidR="00BC2942" w:rsidRPr="004F2ECA">
              <w:rPr>
                <w:b/>
                <w:bCs/>
                <w:sz w:val="18"/>
                <w:szCs w:val="18"/>
              </w:rPr>
              <w:t>Estudio de Mercado</w:t>
            </w:r>
          </w:p>
        </w:tc>
        <w:tc>
          <w:tcPr>
            <w:tcW w:w="3913" w:type="dxa"/>
            <w:hideMark/>
          </w:tcPr>
          <w:p w14:paraId="6B521F35" w14:textId="77777777" w:rsidR="00BC2942" w:rsidRPr="004F2ECA" w:rsidRDefault="00BC2942" w:rsidP="005B3C37">
            <w:pPr>
              <w:spacing w:before="0" w:after="0"/>
              <w:rPr>
                <w:sz w:val="18"/>
                <w:szCs w:val="18"/>
              </w:rPr>
            </w:pPr>
            <w:r w:rsidRPr="004F2ECA">
              <w:rPr>
                <w:sz w:val="18"/>
                <w:szCs w:val="18"/>
              </w:rPr>
              <w:t>- Responder solicitudes de cotización con información clara y detallada (precios, condiciones, tiempos de entrega).</w:t>
            </w:r>
          </w:p>
          <w:p w14:paraId="48842A91" w14:textId="77777777" w:rsidR="00BC2942" w:rsidRPr="004F2ECA" w:rsidRDefault="00BC2942" w:rsidP="005B3C37">
            <w:pPr>
              <w:spacing w:before="0" w:after="0"/>
              <w:rPr>
                <w:sz w:val="18"/>
                <w:szCs w:val="18"/>
              </w:rPr>
            </w:pPr>
            <w:r w:rsidRPr="004F2ECA">
              <w:rPr>
                <w:sz w:val="18"/>
                <w:szCs w:val="18"/>
              </w:rPr>
              <w:t>- Enviar documentación en formatos adecuados y dentro de plazos.</w:t>
            </w:r>
          </w:p>
          <w:p w14:paraId="1161CF53" w14:textId="77777777" w:rsidR="00BC2942" w:rsidRPr="004F2ECA" w:rsidRDefault="00BC2942" w:rsidP="005B3C37">
            <w:pPr>
              <w:spacing w:before="0" w:after="0"/>
              <w:rPr>
                <w:sz w:val="18"/>
                <w:szCs w:val="18"/>
              </w:rPr>
            </w:pPr>
            <w:r w:rsidRPr="004F2ECA">
              <w:rPr>
                <w:sz w:val="18"/>
                <w:szCs w:val="18"/>
              </w:rPr>
              <w:t>- Mantener comunicación formal y transparente.</w:t>
            </w:r>
          </w:p>
        </w:tc>
        <w:tc>
          <w:tcPr>
            <w:tcW w:w="0" w:type="auto"/>
            <w:hideMark/>
          </w:tcPr>
          <w:p w14:paraId="705B640A" w14:textId="77777777" w:rsidR="00BC2942" w:rsidRPr="004F2ECA" w:rsidRDefault="00BC2942" w:rsidP="005B3C37">
            <w:pPr>
              <w:spacing w:before="0" w:after="0"/>
              <w:rPr>
                <w:sz w:val="18"/>
                <w:szCs w:val="18"/>
              </w:rPr>
            </w:pPr>
            <w:r w:rsidRPr="004F2ECA">
              <w:rPr>
                <w:sz w:val="18"/>
                <w:szCs w:val="18"/>
              </w:rPr>
              <w:t>- Condicionar cotizaciones a compromisos de compra.</w:t>
            </w:r>
          </w:p>
          <w:p w14:paraId="7D19B902" w14:textId="77777777" w:rsidR="00BC2942" w:rsidRPr="004F2ECA" w:rsidRDefault="00BC2942" w:rsidP="005B3C37">
            <w:pPr>
              <w:spacing w:before="0" w:after="0"/>
              <w:rPr>
                <w:sz w:val="18"/>
                <w:szCs w:val="18"/>
              </w:rPr>
            </w:pPr>
            <w:r w:rsidRPr="004F2ECA">
              <w:rPr>
                <w:sz w:val="18"/>
                <w:szCs w:val="18"/>
              </w:rPr>
              <w:t>- Presentar información falsa, incompleta o desactualizada.</w:t>
            </w:r>
          </w:p>
          <w:p w14:paraId="5EDB78C9" w14:textId="77777777" w:rsidR="00BC2942" w:rsidRPr="004F2ECA" w:rsidRDefault="00BC2942" w:rsidP="005B3C37">
            <w:pPr>
              <w:spacing w:before="0" w:after="0"/>
              <w:rPr>
                <w:sz w:val="18"/>
                <w:szCs w:val="18"/>
              </w:rPr>
            </w:pPr>
            <w:r w:rsidRPr="004F2ECA">
              <w:rPr>
                <w:sz w:val="18"/>
                <w:szCs w:val="18"/>
              </w:rPr>
              <w:t>- Asumir compromisos informales con la Administración.</w:t>
            </w:r>
          </w:p>
        </w:tc>
      </w:tr>
      <w:tr w:rsidR="00BC2942" w:rsidRPr="004F2ECA" w14:paraId="0C5A8934" w14:textId="77777777" w:rsidTr="004506AD">
        <w:tc>
          <w:tcPr>
            <w:tcW w:w="0" w:type="auto"/>
            <w:vAlign w:val="center"/>
            <w:hideMark/>
          </w:tcPr>
          <w:p w14:paraId="6820AFF3" w14:textId="77777777" w:rsidR="00BC2942" w:rsidRPr="004F2ECA" w:rsidRDefault="00BC2942" w:rsidP="004506AD">
            <w:pPr>
              <w:spacing w:before="0" w:after="0"/>
              <w:jc w:val="left"/>
              <w:rPr>
                <w:sz w:val="18"/>
                <w:szCs w:val="18"/>
              </w:rPr>
            </w:pPr>
            <w:r w:rsidRPr="004F2ECA">
              <w:rPr>
                <w:b/>
                <w:bCs/>
                <w:sz w:val="18"/>
                <w:szCs w:val="18"/>
              </w:rPr>
              <w:t>Audiencia Previa</w:t>
            </w:r>
          </w:p>
        </w:tc>
        <w:tc>
          <w:tcPr>
            <w:tcW w:w="3913" w:type="dxa"/>
            <w:hideMark/>
          </w:tcPr>
          <w:p w14:paraId="490AE667" w14:textId="77777777" w:rsidR="00BC2942" w:rsidRPr="004F2ECA" w:rsidRDefault="00BC2942" w:rsidP="005B3C37">
            <w:pPr>
              <w:spacing w:before="0" w:after="0"/>
              <w:rPr>
                <w:sz w:val="18"/>
                <w:szCs w:val="18"/>
              </w:rPr>
            </w:pPr>
            <w:r w:rsidRPr="004F2ECA">
              <w:rPr>
                <w:sz w:val="18"/>
                <w:szCs w:val="18"/>
              </w:rPr>
              <w:t>- Participar ética y responsablemente.</w:t>
            </w:r>
          </w:p>
          <w:p w14:paraId="4235D130" w14:textId="77777777" w:rsidR="00BC2942" w:rsidRPr="004F2ECA" w:rsidRDefault="00BC2942" w:rsidP="005B3C37">
            <w:pPr>
              <w:spacing w:before="0" w:after="0"/>
              <w:rPr>
                <w:sz w:val="18"/>
                <w:szCs w:val="18"/>
              </w:rPr>
            </w:pPr>
            <w:r w:rsidRPr="004F2ECA">
              <w:rPr>
                <w:sz w:val="18"/>
                <w:szCs w:val="18"/>
              </w:rPr>
              <w:t>- Presentar observaciones técnicas, jurídicas o financieras fundamentadas.</w:t>
            </w:r>
          </w:p>
          <w:p w14:paraId="25A6FB20" w14:textId="77777777" w:rsidR="00BC2942" w:rsidRPr="004F2ECA" w:rsidRDefault="00BC2942" w:rsidP="005B3C37">
            <w:pPr>
              <w:spacing w:before="0" w:after="0"/>
              <w:rPr>
                <w:sz w:val="18"/>
                <w:szCs w:val="18"/>
              </w:rPr>
            </w:pPr>
            <w:r w:rsidRPr="004F2ECA">
              <w:rPr>
                <w:sz w:val="18"/>
                <w:szCs w:val="18"/>
              </w:rPr>
              <w:t>- Usar los canales formales establecidos.</w:t>
            </w:r>
          </w:p>
          <w:p w14:paraId="4AF81D0A" w14:textId="0204F9A5" w:rsidR="00BC2942" w:rsidRPr="004F2ECA" w:rsidRDefault="00BC2942" w:rsidP="65FD07DE">
            <w:pPr>
              <w:spacing w:before="0" w:after="0"/>
              <w:rPr>
                <w:sz w:val="18"/>
                <w:szCs w:val="18"/>
              </w:rPr>
            </w:pPr>
            <w:r w:rsidRPr="004F2ECA">
              <w:rPr>
                <w:sz w:val="18"/>
                <w:szCs w:val="18"/>
              </w:rPr>
              <w:t>- Reconocer que participación no implica adjudicación.</w:t>
            </w:r>
          </w:p>
          <w:p w14:paraId="11FCC88E" w14:textId="1702E12E" w:rsidR="00BC2942" w:rsidRPr="004F2ECA" w:rsidRDefault="33C1BFCD" w:rsidP="005B3C37">
            <w:pPr>
              <w:spacing w:before="0" w:after="0"/>
              <w:rPr>
                <w:sz w:val="18"/>
                <w:szCs w:val="18"/>
              </w:rPr>
            </w:pPr>
            <w:r w:rsidRPr="26BFF1B2">
              <w:rPr>
                <w:sz w:val="18"/>
                <w:szCs w:val="18"/>
              </w:rPr>
              <w:t>-Participar estando inhabilitado</w:t>
            </w:r>
            <w:r w:rsidR="691C6020" w:rsidRPr="77BC10CE">
              <w:rPr>
                <w:sz w:val="18"/>
                <w:szCs w:val="18"/>
              </w:rPr>
              <w:t xml:space="preserve"> para conocer sus </w:t>
            </w:r>
            <w:r w:rsidR="00DD5251" w:rsidRPr="77BC10CE">
              <w:rPr>
                <w:sz w:val="18"/>
                <w:szCs w:val="18"/>
              </w:rPr>
              <w:t>observaciones</w:t>
            </w:r>
            <w:r w:rsidR="691C6020" w:rsidRPr="77BC10CE">
              <w:rPr>
                <w:sz w:val="18"/>
                <w:szCs w:val="18"/>
              </w:rPr>
              <w:t>.</w:t>
            </w:r>
          </w:p>
        </w:tc>
        <w:tc>
          <w:tcPr>
            <w:tcW w:w="0" w:type="auto"/>
            <w:hideMark/>
          </w:tcPr>
          <w:p w14:paraId="29A69F78" w14:textId="77777777" w:rsidR="00BC2942" w:rsidRPr="00DD5251" w:rsidRDefault="00BC2942" w:rsidP="005B3C37">
            <w:pPr>
              <w:spacing w:before="0" w:after="0"/>
              <w:rPr>
                <w:sz w:val="18"/>
                <w:szCs w:val="18"/>
              </w:rPr>
            </w:pPr>
            <w:r w:rsidRPr="00DD5251">
              <w:rPr>
                <w:sz w:val="18"/>
                <w:szCs w:val="18"/>
              </w:rPr>
              <w:t>- Intentar influir fuera de los mecanismos oficiales.</w:t>
            </w:r>
          </w:p>
          <w:p w14:paraId="784074B0" w14:textId="77777777" w:rsidR="00BC2942" w:rsidRPr="00DD5251" w:rsidRDefault="00BC2942" w:rsidP="005B3C37">
            <w:pPr>
              <w:spacing w:before="0" w:after="0"/>
              <w:rPr>
                <w:sz w:val="18"/>
                <w:szCs w:val="18"/>
              </w:rPr>
            </w:pPr>
            <w:r w:rsidRPr="00DD5251">
              <w:rPr>
                <w:sz w:val="18"/>
                <w:szCs w:val="18"/>
              </w:rPr>
              <w:t>- Participar estando inhabilitados.</w:t>
            </w:r>
          </w:p>
          <w:p w14:paraId="5BC989AF" w14:textId="77777777" w:rsidR="00BC2942" w:rsidRPr="00DD5251" w:rsidRDefault="00BC2942" w:rsidP="005B3C37">
            <w:pPr>
              <w:spacing w:before="0" w:after="0"/>
              <w:rPr>
                <w:sz w:val="18"/>
                <w:szCs w:val="18"/>
              </w:rPr>
            </w:pPr>
            <w:r w:rsidRPr="00DD5251">
              <w:rPr>
                <w:sz w:val="18"/>
                <w:szCs w:val="18"/>
              </w:rPr>
              <w:t>- Solicitar trato preferencial.</w:t>
            </w:r>
          </w:p>
          <w:p w14:paraId="5DB3E141" w14:textId="77777777" w:rsidR="00BC2942" w:rsidRPr="00DD5251" w:rsidRDefault="00BC2942" w:rsidP="005B3C37">
            <w:pPr>
              <w:spacing w:before="0" w:after="0"/>
              <w:rPr>
                <w:sz w:val="18"/>
                <w:szCs w:val="18"/>
              </w:rPr>
            </w:pPr>
            <w:r w:rsidRPr="00DD5251">
              <w:rPr>
                <w:sz w:val="18"/>
                <w:szCs w:val="18"/>
              </w:rPr>
              <w:t>- Concertar ofertas o intercambiar información sensible.</w:t>
            </w:r>
          </w:p>
          <w:p w14:paraId="58D55CEB" w14:textId="77777777" w:rsidR="00BC2942" w:rsidRPr="00DD5251" w:rsidRDefault="00BC2942" w:rsidP="005B3C37">
            <w:pPr>
              <w:spacing w:before="0" w:after="0"/>
              <w:rPr>
                <w:sz w:val="18"/>
                <w:szCs w:val="18"/>
              </w:rPr>
            </w:pPr>
            <w:r w:rsidRPr="00DD5251">
              <w:rPr>
                <w:sz w:val="18"/>
                <w:szCs w:val="18"/>
              </w:rPr>
              <w:t>- Condicionar participación a adjudicación.</w:t>
            </w:r>
          </w:p>
        </w:tc>
      </w:tr>
      <w:tr w:rsidR="00BC2942" w:rsidRPr="004F2ECA" w14:paraId="586EB309" w14:textId="77777777" w:rsidTr="004506AD">
        <w:tc>
          <w:tcPr>
            <w:tcW w:w="0" w:type="auto"/>
            <w:vAlign w:val="center"/>
            <w:hideMark/>
          </w:tcPr>
          <w:p w14:paraId="084E3D9A" w14:textId="77777777" w:rsidR="00BC2942" w:rsidRPr="004F2ECA" w:rsidRDefault="00BC2942" w:rsidP="004506AD">
            <w:pPr>
              <w:spacing w:before="0" w:after="0"/>
              <w:jc w:val="left"/>
              <w:rPr>
                <w:sz w:val="18"/>
                <w:szCs w:val="18"/>
              </w:rPr>
            </w:pPr>
            <w:r w:rsidRPr="004F2ECA">
              <w:rPr>
                <w:b/>
                <w:bCs/>
                <w:sz w:val="18"/>
                <w:szCs w:val="18"/>
              </w:rPr>
              <w:t>Evaluación de Ofertas</w:t>
            </w:r>
          </w:p>
        </w:tc>
        <w:tc>
          <w:tcPr>
            <w:tcW w:w="3913" w:type="dxa"/>
            <w:hideMark/>
          </w:tcPr>
          <w:p w14:paraId="3C9DE8C7" w14:textId="77777777" w:rsidR="00BC2942" w:rsidRPr="004F2ECA" w:rsidRDefault="00BC2942" w:rsidP="005B3C37">
            <w:pPr>
              <w:spacing w:before="0" w:after="0"/>
              <w:rPr>
                <w:sz w:val="18"/>
                <w:szCs w:val="18"/>
              </w:rPr>
            </w:pPr>
            <w:r w:rsidRPr="004F2ECA">
              <w:rPr>
                <w:sz w:val="18"/>
                <w:szCs w:val="18"/>
              </w:rPr>
              <w:t>- Presentar documentación completa, clara y verificable.</w:t>
            </w:r>
          </w:p>
          <w:p w14:paraId="10F7FE1A" w14:textId="77777777" w:rsidR="00BC2942" w:rsidRPr="004F2ECA" w:rsidRDefault="00BC2942" w:rsidP="005B3C37">
            <w:pPr>
              <w:spacing w:before="0" w:after="0"/>
              <w:rPr>
                <w:sz w:val="18"/>
                <w:szCs w:val="18"/>
              </w:rPr>
            </w:pPr>
            <w:r w:rsidRPr="004F2ECA">
              <w:rPr>
                <w:sz w:val="18"/>
                <w:szCs w:val="18"/>
              </w:rPr>
              <w:t>- Atender solicitudes de aclaración o subsanación.</w:t>
            </w:r>
          </w:p>
          <w:p w14:paraId="14DBDCD3" w14:textId="77777777" w:rsidR="00BC2942" w:rsidRPr="004F2ECA" w:rsidRDefault="00BC2942" w:rsidP="005B3C37">
            <w:pPr>
              <w:spacing w:before="0" w:after="0"/>
              <w:rPr>
                <w:sz w:val="18"/>
                <w:szCs w:val="18"/>
              </w:rPr>
            </w:pPr>
            <w:r w:rsidRPr="004F2ECA">
              <w:rPr>
                <w:sz w:val="18"/>
                <w:szCs w:val="18"/>
              </w:rPr>
              <w:t>- Canalizar toda comunicación por SDU.</w:t>
            </w:r>
          </w:p>
        </w:tc>
        <w:tc>
          <w:tcPr>
            <w:tcW w:w="0" w:type="auto"/>
            <w:hideMark/>
          </w:tcPr>
          <w:p w14:paraId="51B35907" w14:textId="77777777" w:rsidR="00BC2942" w:rsidRPr="00DD5251" w:rsidRDefault="00BC2942" w:rsidP="005B3C37">
            <w:pPr>
              <w:spacing w:before="0" w:after="0"/>
              <w:rPr>
                <w:sz w:val="18"/>
                <w:szCs w:val="18"/>
              </w:rPr>
            </w:pPr>
            <w:r w:rsidRPr="00DD5251">
              <w:rPr>
                <w:sz w:val="18"/>
                <w:szCs w:val="18"/>
              </w:rPr>
              <w:t>- Intentar influir por vías informales.</w:t>
            </w:r>
          </w:p>
          <w:p w14:paraId="686B3B3B" w14:textId="77777777" w:rsidR="00BC2942" w:rsidRPr="00DD5251" w:rsidRDefault="00BC2942" w:rsidP="005B3C37">
            <w:pPr>
              <w:spacing w:before="0" w:after="0"/>
              <w:rPr>
                <w:sz w:val="18"/>
                <w:szCs w:val="18"/>
              </w:rPr>
            </w:pPr>
            <w:r w:rsidRPr="00DD5251">
              <w:rPr>
                <w:sz w:val="18"/>
                <w:szCs w:val="18"/>
              </w:rPr>
              <w:t>- Participar estando inhabilitados o con vínculos con funcionarios.</w:t>
            </w:r>
          </w:p>
          <w:p w14:paraId="74CC3087" w14:textId="77777777" w:rsidR="00BC2942" w:rsidRPr="00DD5251" w:rsidRDefault="00BC2942" w:rsidP="005B3C37">
            <w:pPr>
              <w:spacing w:before="0" w:after="0"/>
              <w:rPr>
                <w:sz w:val="18"/>
                <w:szCs w:val="18"/>
              </w:rPr>
            </w:pPr>
            <w:r w:rsidRPr="00DD5251">
              <w:rPr>
                <w:sz w:val="18"/>
                <w:szCs w:val="18"/>
              </w:rPr>
              <w:t>- Realizar acuerdos que restrinjan la libre competencia.</w:t>
            </w:r>
          </w:p>
        </w:tc>
      </w:tr>
      <w:tr w:rsidR="00BC2942" w:rsidRPr="004F2ECA" w14:paraId="10BEA1F5" w14:textId="77777777" w:rsidTr="004506AD">
        <w:tc>
          <w:tcPr>
            <w:tcW w:w="0" w:type="auto"/>
            <w:vAlign w:val="center"/>
            <w:hideMark/>
          </w:tcPr>
          <w:p w14:paraId="29D7542F" w14:textId="77777777" w:rsidR="00BC2942" w:rsidRPr="004F2ECA" w:rsidRDefault="00BC2942" w:rsidP="004506AD">
            <w:pPr>
              <w:spacing w:before="0" w:after="0"/>
              <w:jc w:val="left"/>
              <w:rPr>
                <w:sz w:val="18"/>
                <w:szCs w:val="18"/>
              </w:rPr>
            </w:pPr>
            <w:r w:rsidRPr="004F2ECA">
              <w:rPr>
                <w:b/>
                <w:bCs/>
                <w:sz w:val="18"/>
                <w:szCs w:val="18"/>
              </w:rPr>
              <w:t>Adjudicación</w:t>
            </w:r>
          </w:p>
        </w:tc>
        <w:tc>
          <w:tcPr>
            <w:tcW w:w="3913" w:type="dxa"/>
            <w:hideMark/>
          </w:tcPr>
          <w:p w14:paraId="44C568D7" w14:textId="77777777" w:rsidR="00BC2942" w:rsidRPr="004F2ECA" w:rsidRDefault="00BC2942" w:rsidP="005B3C37">
            <w:pPr>
              <w:spacing w:before="0" w:after="0"/>
              <w:rPr>
                <w:sz w:val="18"/>
                <w:szCs w:val="18"/>
              </w:rPr>
            </w:pPr>
            <w:r w:rsidRPr="004F2ECA">
              <w:rPr>
                <w:sz w:val="18"/>
                <w:szCs w:val="18"/>
              </w:rPr>
              <w:t>- Revisar acto administrativo que declara la adjudicación.</w:t>
            </w:r>
          </w:p>
          <w:p w14:paraId="6453CACF" w14:textId="77777777" w:rsidR="00BC2942" w:rsidRPr="004F2ECA" w:rsidRDefault="00BC2942" w:rsidP="005B3C37">
            <w:pPr>
              <w:spacing w:before="0" w:after="0"/>
              <w:rPr>
                <w:sz w:val="18"/>
                <w:szCs w:val="18"/>
              </w:rPr>
            </w:pPr>
            <w:r w:rsidRPr="004F2ECA">
              <w:rPr>
                <w:sz w:val="18"/>
                <w:szCs w:val="18"/>
              </w:rPr>
              <w:lastRenderedPageBreak/>
              <w:t>- Presentar documentación requerida (presupuesto detallado y garantías).</w:t>
            </w:r>
          </w:p>
          <w:p w14:paraId="7D9844B5" w14:textId="77777777" w:rsidR="00BC2942" w:rsidRPr="004F2ECA" w:rsidRDefault="00BC2942" w:rsidP="005B3C37">
            <w:pPr>
              <w:spacing w:before="0" w:after="0"/>
              <w:rPr>
                <w:sz w:val="18"/>
                <w:szCs w:val="18"/>
              </w:rPr>
            </w:pPr>
            <w:r w:rsidRPr="004F2ECA">
              <w:rPr>
                <w:sz w:val="18"/>
                <w:szCs w:val="18"/>
              </w:rPr>
              <w:t>- Cumplir requisitos legales, técnicos y administrativos.</w:t>
            </w:r>
          </w:p>
          <w:p w14:paraId="5590C7F7" w14:textId="77777777" w:rsidR="00BC2942" w:rsidRPr="004F2ECA" w:rsidRDefault="00BC2942" w:rsidP="005B3C37">
            <w:pPr>
              <w:spacing w:before="0" w:after="0"/>
              <w:rPr>
                <w:sz w:val="18"/>
                <w:szCs w:val="18"/>
              </w:rPr>
            </w:pPr>
            <w:r w:rsidRPr="004F2ECA">
              <w:rPr>
                <w:sz w:val="18"/>
                <w:szCs w:val="18"/>
              </w:rPr>
              <w:t>- Colaborar con transparencia y diligencia.</w:t>
            </w:r>
          </w:p>
        </w:tc>
        <w:tc>
          <w:tcPr>
            <w:tcW w:w="0" w:type="auto"/>
            <w:hideMark/>
          </w:tcPr>
          <w:p w14:paraId="2E544472" w14:textId="77777777" w:rsidR="00BC2942" w:rsidRPr="004F2ECA" w:rsidRDefault="00BC2942" w:rsidP="005B3C37">
            <w:pPr>
              <w:spacing w:before="0" w:after="0"/>
              <w:rPr>
                <w:sz w:val="18"/>
                <w:szCs w:val="18"/>
              </w:rPr>
            </w:pPr>
            <w:r w:rsidRPr="004F2ECA">
              <w:rPr>
                <w:sz w:val="18"/>
                <w:szCs w:val="18"/>
              </w:rPr>
              <w:lastRenderedPageBreak/>
              <w:t>- Asumir que la adjudicación garantiza la formalización del contrato sin cumplir requisitos.</w:t>
            </w:r>
          </w:p>
          <w:p w14:paraId="71D28A99" w14:textId="77777777" w:rsidR="00BC2942" w:rsidRPr="004F2ECA" w:rsidRDefault="00BC2942" w:rsidP="005B3C37">
            <w:pPr>
              <w:spacing w:before="0" w:after="0"/>
              <w:rPr>
                <w:sz w:val="18"/>
                <w:szCs w:val="18"/>
              </w:rPr>
            </w:pPr>
            <w:r w:rsidRPr="004F2ECA">
              <w:rPr>
                <w:sz w:val="18"/>
                <w:szCs w:val="18"/>
              </w:rPr>
              <w:lastRenderedPageBreak/>
              <w:t>- Presentar documentación incompleta, falsa o extemporánea.</w:t>
            </w:r>
          </w:p>
          <w:p w14:paraId="351C10D6" w14:textId="77777777" w:rsidR="00BC2942" w:rsidRPr="004F2ECA" w:rsidRDefault="00BC2942" w:rsidP="005B3C37">
            <w:pPr>
              <w:spacing w:before="0" w:after="0"/>
              <w:rPr>
                <w:sz w:val="18"/>
                <w:szCs w:val="18"/>
              </w:rPr>
            </w:pPr>
            <w:r w:rsidRPr="004F2ECA">
              <w:rPr>
                <w:sz w:val="18"/>
                <w:szCs w:val="18"/>
              </w:rPr>
              <w:t>- Condicionar colaboración a beneficios adicionales.</w:t>
            </w:r>
          </w:p>
        </w:tc>
      </w:tr>
      <w:tr w:rsidR="00BC2942" w:rsidRPr="004F2ECA" w14:paraId="34A86E9C" w14:textId="77777777" w:rsidTr="004506AD">
        <w:tc>
          <w:tcPr>
            <w:tcW w:w="0" w:type="auto"/>
            <w:vAlign w:val="center"/>
            <w:hideMark/>
          </w:tcPr>
          <w:p w14:paraId="7C580107" w14:textId="77777777" w:rsidR="00BC2942" w:rsidRPr="004F2ECA" w:rsidRDefault="00BC2942" w:rsidP="004506AD">
            <w:pPr>
              <w:spacing w:before="0" w:after="0"/>
              <w:jc w:val="left"/>
              <w:rPr>
                <w:sz w:val="18"/>
                <w:szCs w:val="18"/>
              </w:rPr>
            </w:pPr>
            <w:r w:rsidRPr="004F2ECA">
              <w:rPr>
                <w:b/>
                <w:bCs/>
                <w:sz w:val="18"/>
                <w:szCs w:val="18"/>
              </w:rPr>
              <w:lastRenderedPageBreak/>
              <w:t>Ejecución Contractual</w:t>
            </w:r>
          </w:p>
        </w:tc>
        <w:tc>
          <w:tcPr>
            <w:tcW w:w="3913" w:type="dxa"/>
            <w:hideMark/>
          </w:tcPr>
          <w:p w14:paraId="572C5F41" w14:textId="77777777" w:rsidR="00BC2942" w:rsidRPr="004F2ECA" w:rsidRDefault="00BC2942" w:rsidP="005B3C37">
            <w:pPr>
              <w:spacing w:before="0" w:after="0"/>
              <w:rPr>
                <w:sz w:val="18"/>
                <w:szCs w:val="18"/>
              </w:rPr>
            </w:pPr>
            <w:r w:rsidRPr="004F2ECA">
              <w:rPr>
                <w:sz w:val="18"/>
                <w:szCs w:val="18"/>
              </w:rPr>
              <w:t>- Cumplir obligaciones contractuales en tiempo, forma y calidad.</w:t>
            </w:r>
          </w:p>
          <w:p w14:paraId="5C4F283D" w14:textId="77777777" w:rsidR="00BC2942" w:rsidRPr="004F2ECA" w:rsidRDefault="00BC2942" w:rsidP="005B3C37">
            <w:pPr>
              <w:spacing w:before="0" w:after="0"/>
              <w:rPr>
                <w:sz w:val="18"/>
                <w:szCs w:val="18"/>
              </w:rPr>
            </w:pPr>
            <w:r w:rsidRPr="004F2ECA">
              <w:rPr>
                <w:sz w:val="18"/>
                <w:szCs w:val="18"/>
              </w:rPr>
              <w:t>- Gestionar recepción provisional y definitiva.</w:t>
            </w:r>
          </w:p>
          <w:p w14:paraId="63C78E04" w14:textId="77777777" w:rsidR="00BC2942" w:rsidRPr="004F2ECA" w:rsidRDefault="00BC2942" w:rsidP="005B3C37">
            <w:pPr>
              <w:spacing w:before="0" w:after="0"/>
              <w:rPr>
                <w:sz w:val="18"/>
                <w:szCs w:val="18"/>
              </w:rPr>
            </w:pPr>
            <w:r w:rsidRPr="004F2ECA">
              <w:rPr>
                <w:sz w:val="18"/>
                <w:szCs w:val="18"/>
              </w:rPr>
              <w:t>- Presentar facturas y documentación.</w:t>
            </w:r>
          </w:p>
          <w:p w14:paraId="79A011D5" w14:textId="77777777" w:rsidR="00BC2942" w:rsidRPr="004F2ECA" w:rsidRDefault="00BC2942" w:rsidP="005B3C37">
            <w:pPr>
              <w:spacing w:before="0" w:after="0"/>
              <w:rPr>
                <w:sz w:val="18"/>
                <w:szCs w:val="18"/>
              </w:rPr>
            </w:pPr>
            <w:r w:rsidRPr="004F2ECA">
              <w:rPr>
                <w:sz w:val="18"/>
                <w:szCs w:val="18"/>
              </w:rPr>
              <w:t>- Mantener comunicación formal y documentada en el SDU.</w:t>
            </w:r>
          </w:p>
          <w:p w14:paraId="0CD9052E" w14:textId="77777777" w:rsidR="00BC2942" w:rsidRPr="004F2ECA" w:rsidRDefault="00BC2942" w:rsidP="005B3C37">
            <w:pPr>
              <w:spacing w:before="0" w:after="0"/>
              <w:rPr>
                <w:sz w:val="18"/>
                <w:szCs w:val="18"/>
              </w:rPr>
            </w:pPr>
            <w:r w:rsidRPr="004F2ECA">
              <w:rPr>
                <w:sz w:val="18"/>
                <w:szCs w:val="18"/>
              </w:rPr>
              <w:t>- Garantizar vigencia y suficiencia de garantías.</w:t>
            </w:r>
          </w:p>
          <w:p w14:paraId="7CA85F4B" w14:textId="77777777" w:rsidR="00BC2942" w:rsidRPr="004F2ECA" w:rsidRDefault="00BC2942" w:rsidP="005B3C37">
            <w:pPr>
              <w:spacing w:before="0" w:after="0"/>
              <w:rPr>
                <w:sz w:val="18"/>
                <w:szCs w:val="18"/>
              </w:rPr>
            </w:pPr>
            <w:r w:rsidRPr="004F2ECA">
              <w:rPr>
                <w:sz w:val="18"/>
                <w:szCs w:val="18"/>
              </w:rPr>
              <w:t>- Actuar con transparencia y buena fe.</w:t>
            </w:r>
          </w:p>
        </w:tc>
        <w:tc>
          <w:tcPr>
            <w:tcW w:w="0" w:type="auto"/>
            <w:hideMark/>
          </w:tcPr>
          <w:p w14:paraId="625CB92E" w14:textId="77777777" w:rsidR="00BC2942" w:rsidRPr="004F2ECA" w:rsidRDefault="00BC2942" w:rsidP="005B3C37">
            <w:pPr>
              <w:spacing w:before="0" w:after="0"/>
              <w:rPr>
                <w:sz w:val="18"/>
                <w:szCs w:val="18"/>
              </w:rPr>
            </w:pPr>
            <w:r w:rsidRPr="004F2ECA">
              <w:rPr>
                <w:sz w:val="18"/>
                <w:szCs w:val="18"/>
              </w:rPr>
              <w:t>- Incumplir condiciones del contrato.</w:t>
            </w:r>
          </w:p>
          <w:p w14:paraId="1A38FA25" w14:textId="77777777" w:rsidR="00BC2942" w:rsidRPr="004F2ECA" w:rsidRDefault="00BC2942" w:rsidP="005B3C37">
            <w:pPr>
              <w:spacing w:before="0" w:after="0"/>
              <w:rPr>
                <w:sz w:val="18"/>
                <w:szCs w:val="18"/>
              </w:rPr>
            </w:pPr>
            <w:r w:rsidRPr="004F2ECA">
              <w:rPr>
                <w:sz w:val="18"/>
                <w:szCs w:val="18"/>
              </w:rPr>
              <w:t>- Entregar bienes, servicios u obras diferentes a lo pactado.</w:t>
            </w:r>
          </w:p>
          <w:p w14:paraId="16E12E84" w14:textId="77777777" w:rsidR="00BC2942" w:rsidRPr="004F2ECA" w:rsidRDefault="00BC2942" w:rsidP="005B3C37">
            <w:pPr>
              <w:spacing w:before="0" w:after="0"/>
              <w:rPr>
                <w:sz w:val="18"/>
                <w:szCs w:val="18"/>
              </w:rPr>
            </w:pPr>
            <w:r w:rsidRPr="004F2ECA">
              <w:rPr>
                <w:sz w:val="18"/>
                <w:szCs w:val="18"/>
              </w:rPr>
              <w:t>- Omitir garantías o alterarlas.</w:t>
            </w:r>
          </w:p>
          <w:p w14:paraId="57C245F5" w14:textId="77777777" w:rsidR="00BC2942" w:rsidRPr="004F2ECA" w:rsidRDefault="00BC2942" w:rsidP="005B3C37">
            <w:pPr>
              <w:spacing w:before="0" w:after="0"/>
              <w:rPr>
                <w:sz w:val="18"/>
                <w:szCs w:val="18"/>
              </w:rPr>
            </w:pPr>
            <w:r w:rsidRPr="004F2ECA">
              <w:rPr>
                <w:sz w:val="18"/>
                <w:szCs w:val="18"/>
              </w:rPr>
              <w:t>- Alterar términos contractuales unilateralmente.</w:t>
            </w:r>
          </w:p>
          <w:p w14:paraId="5302B732" w14:textId="77777777" w:rsidR="00BC2942" w:rsidRPr="004F2ECA" w:rsidRDefault="00BC2942" w:rsidP="005B3C37">
            <w:pPr>
              <w:spacing w:before="0" w:after="0"/>
              <w:rPr>
                <w:sz w:val="18"/>
                <w:szCs w:val="18"/>
              </w:rPr>
            </w:pPr>
            <w:r w:rsidRPr="004F2ECA">
              <w:rPr>
                <w:sz w:val="18"/>
                <w:szCs w:val="18"/>
              </w:rPr>
              <w:t>- Desatender observaciones técnicas o fiscalización.</w:t>
            </w:r>
          </w:p>
          <w:p w14:paraId="2A3AE849" w14:textId="77777777" w:rsidR="00BC2942" w:rsidRPr="004F2ECA" w:rsidRDefault="00BC2942" w:rsidP="005B3C37">
            <w:pPr>
              <w:spacing w:before="0" w:after="0"/>
              <w:rPr>
                <w:sz w:val="18"/>
                <w:szCs w:val="18"/>
              </w:rPr>
            </w:pPr>
            <w:r w:rsidRPr="004F2ECA">
              <w:rPr>
                <w:sz w:val="18"/>
                <w:szCs w:val="18"/>
              </w:rPr>
              <w:t>- Condicionar ejecución a pagos anticipados no autorizados.</w:t>
            </w:r>
          </w:p>
          <w:p w14:paraId="30EDFA4F" w14:textId="77777777" w:rsidR="00BC2942" w:rsidRPr="004F2ECA" w:rsidRDefault="00BC2942" w:rsidP="005B3C37">
            <w:pPr>
              <w:spacing w:before="0" w:after="0"/>
              <w:rPr>
                <w:sz w:val="18"/>
                <w:szCs w:val="18"/>
              </w:rPr>
            </w:pPr>
            <w:r w:rsidRPr="004F2ECA">
              <w:rPr>
                <w:sz w:val="18"/>
                <w:szCs w:val="18"/>
              </w:rPr>
              <w:t>- Adoptar conductas que afecten calidad, oportunidad o legalidad.</w:t>
            </w:r>
          </w:p>
        </w:tc>
      </w:tr>
    </w:tbl>
    <w:p w14:paraId="1160BCC3" w14:textId="7D43D8D2" w:rsidR="00512165" w:rsidRPr="004F2ECA" w:rsidRDefault="5E3FF330" w:rsidP="00512165">
      <w:pPr>
        <w:spacing w:before="0" w:after="0"/>
        <w:rPr>
          <w:sz w:val="18"/>
          <w:szCs w:val="18"/>
        </w:rPr>
      </w:pPr>
      <w:r w:rsidRPr="778DAE52">
        <w:rPr>
          <w:b/>
          <w:bCs/>
          <w:sz w:val="18"/>
          <w:szCs w:val="18"/>
        </w:rPr>
        <w:t>Fuente:</w:t>
      </w:r>
      <w:r w:rsidR="4A197FFB" w:rsidRPr="778DAE52">
        <w:rPr>
          <w:sz w:val="18"/>
          <w:szCs w:val="18"/>
        </w:rPr>
        <w:t xml:space="preserve"> </w:t>
      </w:r>
      <w:r w:rsidRPr="778DAE52">
        <w:rPr>
          <w:sz w:val="18"/>
          <w:szCs w:val="18"/>
        </w:rPr>
        <w:t>MH-Con fundamento en la LGCP y RLGCP</w:t>
      </w:r>
    </w:p>
    <w:p w14:paraId="2DA072AB" w14:textId="77777777" w:rsidR="00430B6E" w:rsidRPr="004F2ECA" w:rsidRDefault="00430B6E" w:rsidP="00B96DC8"/>
    <w:p w14:paraId="2D4C8B95" w14:textId="42F99374" w:rsidR="00AA5E26" w:rsidRPr="004F2ECA" w:rsidRDefault="00AA5E26" w:rsidP="00B96DC8">
      <w:r w:rsidRPr="004F2ECA">
        <w:t>El cumplimiento de estas responsabilidades mínimas por parte de los oferentes y contratistas es esencial para asegurar la legalidad, la competencia leal y la ejecución efectiva de los contratos públicos. La observancia de estas reglas no solo protege el interés público, sino que también promueve relaciones institucionales basadas en la confianza, la transparencia y la corresponsabilidad entre el Estado y el sector privado.</w:t>
      </w:r>
    </w:p>
    <w:p w14:paraId="3B99A16C" w14:textId="77777777" w:rsidR="0040031A" w:rsidRPr="004F2ECA" w:rsidRDefault="0040031A" w:rsidP="00B96DC8"/>
    <w:p w14:paraId="1EA9844C" w14:textId="4C31926F" w:rsidR="00B96DC8" w:rsidRPr="000622B9" w:rsidRDefault="004B6591" w:rsidP="0051413F">
      <w:pPr>
        <w:pStyle w:val="Ttulo1"/>
        <w:numPr>
          <w:ilvl w:val="0"/>
          <w:numId w:val="37"/>
        </w:numPr>
      </w:pPr>
      <w:bookmarkStart w:id="86" w:name="_Toc210752727"/>
      <w:bookmarkStart w:id="87" w:name="_Toc215049579"/>
      <w:r w:rsidRPr="000622B9">
        <w:t>Relaciones aplicables a los procedimientos de Compras Públicas Innovadoras</w:t>
      </w:r>
      <w:bookmarkEnd w:id="86"/>
      <w:bookmarkEnd w:id="87"/>
    </w:p>
    <w:p w14:paraId="755F011F" w14:textId="3387C886" w:rsidR="00591324" w:rsidRPr="00DD5251" w:rsidRDefault="26387B90" w:rsidP="00FE7A66">
      <w:pPr>
        <w:spacing w:before="0" w:after="0"/>
        <w:rPr>
          <w:color w:val="0070C0"/>
        </w:rPr>
      </w:pPr>
      <w:r>
        <w:t xml:space="preserve">En el marco de la Contratación Pública Innovadora (CPI), las interacciones entre los </w:t>
      </w:r>
      <w:r w:rsidR="4D889CEF">
        <w:t xml:space="preserve">potenciales oferentes, </w:t>
      </w:r>
      <w:r w:rsidR="0AC388F8">
        <w:t xml:space="preserve">oferentes, proveedores o </w:t>
      </w:r>
      <w:r w:rsidR="7E8B2EFC">
        <w:t>contratistas y</w:t>
      </w:r>
      <w:r>
        <w:t xml:space="preserve"> los funcionarios públicos deben regirse por principios de legalidad, transparencia, trazabilidad y valor público. Estos lineamientos establecen criterios claros para orientar dichas relaciones durante las etapas de planificación, </w:t>
      </w:r>
      <w:r w:rsidRPr="00DD5251">
        <w:t>contratación</w:t>
      </w:r>
      <w:r w:rsidR="523F9860" w:rsidRPr="00DD5251">
        <w:t>,</w:t>
      </w:r>
      <w:r w:rsidRPr="00DD5251">
        <w:t xml:space="preserve"> ejecución </w:t>
      </w:r>
      <w:r w:rsidR="1E25CB89" w:rsidRPr="00DD5251">
        <w:t>y pago</w:t>
      </w:r>
      <w:r w:rsidR="0CC5AF7A" w:rsidRPr="00DD5251">
        <w:t xml:space="preserve"> </w:t>
      </w:r>
      <w:r w:rsidRPr="00DD5251">
        <w:t>de proyectos que incorporan soluciones innovadoras.</w:t>
      </w:r>
    </w:p>
    <w:p w14:paraId="5107C0F9" w14:textId="77777777" w:rsidR="00FE7A66" w:rsidRDefault="00FE7A66" w:rsidP="00FE7A66">
      <w:pPr>
        <w:spacing w:before="0" w:after="0"/>
      </w:pPr>
    </w:p>
    <w:p w14:paraId="58BAFE6B" w14:textId="58625FF3" w:rsidR="00591324" w:rsidRPr="004F2ECA" w:rsidRDefault="26387B90" w:rsidP="00FE7A66">
      <w:pPr>
        <w:spacing w:before="0" w:after="0"/>
      </w:pPr>
      <w:r w:rsidRPr="00DD5251">
        <w:lastRenderedPageBreak/>
        <w:t xml:space="preserve">La gestión de la CPI se estructura en fases interdependientes que incluyen la identificación de necesidades, la </w:t>
      </w:r>
      <w:r w:rsidR="0BC4ADD9" w:rsidRPr="00DD5251">
        <w:t xml:space="preserve">vigilancia tecnológica, </w:t>
      </w:r>
      <w:r w:rsidR="0CC5AF7A" w:rsidRPr="00DD5251">
        <w:t xml:space="preserve">la </w:t>
      </w:r>
      <w:r w:rsidR="022E6B3D" w:rsidRPr="00DD5251">
        <w:t xml:space="preserve">posibilidad de realizar una </w:t>
      </w:r>
      <w:r w:rsidRPr="00DD5251">
        <w:t>consulta preliminar al mercado, el diseño del pliego de condiciones</w:t>
      </w:r>
      <w:r w:rsidR="2129F061" w:rsidRPr="00DD5251">
        <w:t xml:space="preserve"> desde un punto de vista funcional o de necesidad de la Administración</w:t>
      </w:r>
      <w:r w:rsidRPr="00DD5251">
        <w:t>, la adjudicación</w:t>
      </w:r>
      <w:r>
        <w:t xml:space="preserve"> (por fases o total) </w:t>
      </w:r>
      <w:r w:rsidR="7C9DEE57">
        <w:t xml:space="preserve">según el tipo de CPI que se tramite, en atención al grado de </w:t>
      </w:r>
      <w:r w:rsidR="3157A90E">
        <w:t>cercanía</w:t>
      </w:r>
      <w:r w:rsidR="7C9DEE57">
        <w:t xml:space="preserve"> al mercado de la solución que se pretende</w:t>
      </w:r>
      <w:r w:rsidR="681B5CDB">
        <w:t xml:space="preserve"> promover</w:t>
      </w:r>
      <w:r w:rsidR="7C9DEE57">
        <w:t xml:space="preserve"> </w:t>
      </w:r>
      <w:r w:rsidR="0CC5AF7A">
        <w:t>y la ejecución contractual.</w:t>
      </w:r>
      <w:r>
        <w:t xml:space="preserve"> Cada una de estas etapas exige la aplicación de buenas prácticas, así como el cumplimiento riguroso de los principios éticos, técnicos y jurídicos establecidos en la normativa vigente, con el fin de garantizar procesos equitativos, eficientes y alineados con el interés público</w:t>
      </w:r>
      <w:r w:rsidR="2B450D22">
        <w:t xml:space="preserve">, </w:t>
      </w:r>
      <w:r w:rsidR="6C227D5E">
        <w:t>de parte de la Administración y los oferentes y contratistas de los procedimientos</w:t>
      </w:r>
      <w:r>
        <w:t>.</w:t>
      </w:r>
    </w:p>
    <w:p w14:paraId="05C51E66" w14:textId="77777777" w:rsidR="00FE7A66" w:rsidRDefault="00FE7A66" w:rsidP="00FE7A66">
      <w:pPr>
        <w:spacing w:before="0" w:after="0"/>
      </w:pPr>
    </w:p>
    <w:p w14:paraId="46AEF833" w14:textId="3182E62D" w:rsidR="0566365E" w:rsidRDefault="6EB5440F" w:rsidP="00FE7A66">
      <w:pPr>
        <w:spacing w:before="0" w:after="0"/>
      </w:pPr>
      <w:r>
        <w:t>T</w:t>
      </w:r>
      <w:r w:rsidR="14DBCADA">
        <w:t>odo</w:t>
      </w:r>
      <w:r w:rsidR="7D6BB170">
        <w:t xml:space="preserve"> funcionario público debe actuar con </w:t>
      </w:r>
      <w:r w:rsidR="0FB56863">
        <w:t>honestidad</w:t>
      </w:r>
      <w:r w:rsidR="7D6BB170">
        <w:t xml:space="preserve"> y proteger la información que maneja </w:t>
      </w:r>
      <w:r w:rsidR="00DD5251">
        <w:t xml:space="preserve">debido </w:t>
      </w:r>
      <w:r w:rsidR="56F51C84">
        <w:t>al</w:t>
      </w:r>
      <w:r w:rsidR="56CBDC1E">
        <w:t xml:space="preserve"> cargo</w:t>
      </w:r>
      <w:r w:rsidR="1C45C1D6">
        <w:t xml:space="preserve"> que ostenta</w:t>
      </w:r>
      <w:r w:rsidR="57DBCF71">
        <w:t xml:space="preserve">. </w:t>
      </w:r>
      <w:r w:rsidR="3C142722">
        <w:t xml:space="preserve">Compartir información </w:t>
      </w:r>
      <w:r w:rsidR="57DBCF71">
        <w:t xml:space="preserve">confidencial sin autorización </w:t>
      </w:r>
      <w:r w:rsidR="0849AFD8">
        <w:t xml:space="preserve">es una falta grave según las leyes mencionadas </w:t>
      </w:r>
      <w:r w:rsidR="57DBCF71">
        <w:t>anteriormente</w:t>
      </w:r>
      <w:r w:rsidR="0849AFD8">
        <w:t>.</w:t>
      </w:r>
    </w:p>
    <w:p w14:paraId="26B6D93C" w14:textId="77777777" w:rsidR="0020617E" w:rsidRPr="004F2ECA" w:rsidRDefault="0020617E" w:rsidP="00B96DC8"/>
    <w:p w14:paraId="6FA29964" w14:textId="14506420" w:rsidR="0020617E" w:rsidRPr="004F2ECA" w:rsidRDefault="7CF120D9" w:rsidP="0020617E">
      <w:pPr>
        <w:pStyle w:val="Ttulo2"/>
        <w:rPr>
          <w:szCs w:val="22"/>
        </w:rPr>
      </w:pPr>
      <w:bookmarkStart w:id="88" w:name="_Toc215049580"/>
      <w:r w:rsidRPr="778DAE52">
        <w:rPr>
          <w:szCs w:val="22"/>
        </w:rPr>
        <w:t xml:space="preserve">11.1 </w:t>
      </w:r>
      <w:r w:rsidR="6C227D5E" w:rsidRPr="778DAE52">
        <w:rPr>
          <w:szCs w:val="22"/>
        </w:rPr>
        <w:t xml:space="preserve">Actuaciones de la </w:t>
      </w:r>
      <w:r w:rsidR="44E1B373" w:rsidRPr="778DAE52">
        <w:rPr>
          <w:szCs w:val="22"/>
        </w:rPr>
        <w:t>a</w:t>
      </w:r>
      <w:r w:rsidR="6C227D5E" w:rsidRPr="778DAE52">
        <w:rPr>
          <w:szCs w:val="22"/>
        </w:rPr>
        <w:t xml:space="preserve">dministración </w:t>
      </w:r>
      <w:r w:rsidR="13F28663" w:rsidRPr="778DAE52">
        <w:rPr>
          <w:szCs w:val="22"/>
        </w:rPr>
        <w:t>C</w:t>
      </w:r>
      <w:r w:rsidR="6C227D5E" w:rsidRPr="778DAE52">
        <w:rPr>
          <w:szCs w:val="22"/>
        </w:rPr>
        <w:t>ompras Públicas Innovadoras</w:t>
      </w:r>
      <w:bookmarkEnd w:id="88"/>
    </w:p>
    <w:p w14:paraId="27DA76EC" w14:textId="16000AF8" w:rsidR="006A6BD3" w:rsidRPr="004F2ECA" w:rsidRDefault="00E51CAE" w:rsidP="0020617E">
      <w:r w:rsidRPr="004F2ECA">
        <w:t xml:space="preserve">En la siguiente tabla se sintetiza las acciones que deben ser ejecutadas por la Administración en cada etapa del </w:t>
      </w:r>
      <w:r w:rsidR="00A85F36" w:rsidRPr="004F2ECA">
        <w:t>procedimiento</w:t>
      </w:r>
      <w:r w:rsidRPr="004F2ECA">
        <w:t>, conforme a los principios</w:t>
      </w:r>
      <w:r w:rsidR="006A6BD3" w:rsidRPr="004F2ECA">
        <w:t xml:space="preserve"> de la contratación pública. </w:t>
      </w:r>
    </w:p>
    <w:p w14:paraId="60484B7A" w14:textId="7B64081C" w:rsidR="001410F3" w:rsidRPr="004F2ECA" w:rsidRDefault="001410F3" w:rsidP="001410F3"/>
    <w:p w14:paraId="51025DB0" w14:textId="54EF56CB" w:rsidR="00C91C00" w:rsidRPr="004F2ECA" w:rsidRDefault="00C91C00" w:rsidP="00C91C00">
      <w:pPr>
        <w:jc w:val="center"/>
        <w:rPr>
          <w:b/>
          <w:bCs/>
        </w:rPr>
      </w:pPr>
      <w:bookmarkStart w:id="89" w:name="_Toc213146704"/>
      <w:r w:rsidRPr="004F2ECA">
        <w:rPr>
          <w:b/>
          <w:bCs/>
        </w:rPr>
        <w:t xml:space="preserve">Tabla </w:t>
      </w:r>
      <w:r w:rsidRPr="004F2ECA">
        <w:rPr>
          <w:b/>
          <w:bCs/>
        </w:rPr>
        <w:fldChar w:fldCharType="begin"/>
      </w:r>
      <w:r w:rsidRPr="004F2ECA">
        <w:rPr>
          <w:b/>
          <w:bCs/>
        </w:rPr>
        <w:instrText xml:space="preserve"> SEQ Tabla \* ARABIC </w:instrText>
      </w:r>
      <w:r w:rsidRPr="004F2ECA">
        <w:rPr>
          <w:b/>
          <w:bCs/>
        </w:rPr>
        <w:fldChar w:fldCharType="separate"/>
      </w:r>
      <w:r w:rsidRPr="004F2ECA">
        <w:rPr>
          <w:b/>
          <w:bCs/>
          <w:noProof/>
        </w:rPr>
        <w:t>5</w:t>
      </w:r>
      <w:r w:rsidRPr="004F2ECA">
        <w:rPr>
          <w:b/>
          <w:bCs/>
        </w:rPr>
        <w:fldChar w:fldCharType="end"/>
      </w:r>
      <w:r w:rsidRPr="004F2ECA">
        <w:rPr>
          <w:b/>
          <w:bCs/>
        </w:rPr>
        <w:t>. Acciones por realizar de la Administración en las CPI</w:t>
      </w:r>
      <w:bookmarkEnd w:id="89"/>
    </w:p>
    <w:tbl>
      <w:tblPr>
        <w:tblStyle w:val="Tablaconcuadrculaclar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422"/>
      </w:tblGrid>
      <w:tr w:rsidR="000D5038" w:rsidRPr="004F2ECA" w14:paraId="244D3A4F" w14:textId="77777777" w:rsidTr="778DAE52">
        <w:trPr>
          <w:trHeight w:val="413"/>
          <w:tblHeader/>
        </w:trPr>
        <w:tc>
          <w:tcPr>
            <w:tcW w:w="2972" w:type="dxa"/>
            <w:shd w:val="clear" w:color="auto" w:fill="002060"/>
            <w:vAlign w:val="center"/>
            <w:hideMark/>
          </w:tcPr>
          <w:p w14:paraId="3679A5FA" w14:textId="77777777" w:rsidR="000D5038" w:rsidRPr="004F2ECA" w:rsidRDefault="000D5038" w:rsidP="00E7237E">
            <w:pPr>
              <w:spacing w:before="0" w:after="0"/>
              <w:jc w:val="center"/>
              <w:rPr>
                <w:b/>
                <w:bCs/>
                <w:sz w:val="18"/>
                <w:szCs w:val="18"/>
              </w:rPr>
            </w:pPr>
            <w:r w:rsidRPr="004F2ECA">
              <w:rPr>
                <w:b/>
                <w:bCs/>
                <w:sz w:val="18"/>
                <w:szCs w:val="18"/>
              </w:rPr>
              <w:t>Fase del procedimiento</w:t>
            </w:r>
          </w:p>
        </w:tc>
        <w:tc>
          <w:tcPr>
            <w:tcW w:w="0" w:type="auto"/>
            <w:shd w:val="clear" w:color="auto" w:fill="002060"/>
            <w:vAlign w:val="center"/>
            <w:hideMark/>
          </w:tcPr>
          <w:p w14:paraId="73E14627" w14:textId="5E6A51FB" w:rsidR="00DC5C6E" w:rsidRPr="004F2ECA" w:rsidRDefault="00DC5C6E" w:rsidP="00E7237E">
            <w:pPr>
              <w:spacing w:before="0" w:after="0"/>
              <w:jc w:val="center"/>
              <w:rPr>
                <w:b/>
                <w:bCs/>
                <w:sz w:val="18"/>
                <w:szCs w:val="18"/>
              </w:rPr>
            </w:pPr>
            <w:r w:rsidRPr="004F2ECA">
              <w:rPr>
                <w:b/>
                <w:bCs/>
                <w:sz w:val="18"/>
                <w:szCs w:val="18"/>
              </w:rPr>
              <w:t>Acciones mínimas por realizar</w:t>
            </w:r>
          </w:p>
        </w:tc>
      </w:tr>
      <w:tr w:rsidR="000D5038" w:rsidRPr="004F2ECA" w14:paraId="54CC03E3" w14:textId="77777777" w:rsidTr="000F6EDF">
        <w:tc>
          <w:tcPr>
            <w:tcW w:w="2972" w:type="dxa"/>
            <w:vAlign w:val="center"/>
            <w:hideMark/>
          </w:tcPr>
          <w:p w14:paraId="41C2B128" w14:textId="77777777" w:rsidR="000D5038" w:rsidRPr="004F2ECA" w:rsidRDefault="000D5038" w:rsidP="000F6EDF">
            <w:pPr>
              <w:spacing w:before="0" w:after="0"/>
              <w:jc w:val="left"/>
              <w:rPr>
                <w:sz w:val="18"/>
                <w:szCs w:val="18"/>
              </w:rPr>
            </w:pPr>
            <w:r w:rsidRPr="004F2ECA">
              <w:rPr>
                <w:b/>
                <w:bCs/>
                <w:sz w:val="18"/>
                <w:szCs w:val="18"/>
              </w:rPr>
              <w:t>Identificación de necesidades</w:t>
            </w:r>
          </w:p>
        </w:tc>
        <w:tc>
          <w:tcPr>
            <w:tcW w:w="0" w:type="auto"/>
            <w:hideMark/>
          </w:tcPr>
          <w:p w14:paraId="651317CE" w14:textId="77777777" w:rsidR="000D5038" w:rsidRPr="004F2ECA" w:rsidRDefault="000D5038" w:rsidP="005B3C37">
            <w:pPr>
              <w:spacing w:before="0" w:after="0"/>
              <w:rPr>
                <w:sz w:val="18"/>
                <w:szCs w:val="18"/>
              </w:rPr>
            </w:pPr>
            <w:r w:rsidRPr="004F2ECA">
              <w:rPr>
                <w:sz w:val="18"/>
                <w:szCs w:val="18"/>
              </w:rPr>
              <w:t>•Involucrar usuarios finales y actores técnicos desde el inicio.</w:t>
            </w:r>
          </w:p>
          <w:p w14:paraId="28853698" w14:textId="77777777" w:rsidR="000D5038" w:rsidRPr="004F2ECA" w:rsidRDefault="000D5038" w:rsidP="005B3C37">
            <w:pPr>
              <w:spacing w:before="0" w:after="0"/>
              <w:rPr>
                <w:sz w:val="18"/>
                <w:szCs w:val="18"/>
              </w:rPr>
            </w:pPr>
            <w:r w:rsidRPr="004F2ECA">
              <w:rPr>
                <w:sz w:val="18"/>
                <w:szCs w:val="18"/>
              </w:rPr>
              <w:t>•Realizar revisión de mercado, tecnologías y desarrollos recientes.</w:t>
            </w:r>
          </w:p>
          <w:p w14:paraId="198C2942" w14:textId="77777777" w:rsidR="000D5038" w:rsidRPr="004F2ECA" w:rsidRDefault="000D5038" w:rsidP="005B3C37">
            <w:pPr>
              <w:spacing w:before="0" w:after="0"/>
              <w:rPr>
                <w:sz w:val="18"/>
                <w:szCs w:val="18"/>
              </w:rPr>
            </w:pPr>
            <w:r w:rsidRPr="004F2ECA">
              <w:rPr>
                <w:sz w:val="18"/>
                <w:szCs w:val="18"/>
              </w:rPr>
              <w:t>•Registrar hallazgos como insumo para el pliego.</w:t>
            </w:r>
          </w:p>
          <w:p w14:paraId="311779C2" w14:textId="2097BC25" w:rsidR="000D5038" w:rsidRPr="004F2ECA" w:rsidRDefault="000D5038" w:rsidP="005B3C37">
            <w:pPr>
              <w:spacing w:before="0" w:after="0"/>
              <w:rPr>
                <w:sz w:val="18"/>
                <w:szCs w:val="18"/>
              </w:rPr>
            </w:pPr>
            <w:bookmarkStart w:id="90" w:name="_Int_EBvvosfY"/>
            <w:r w:rsidRPr="004F2ECA">
              <w:rPr>
                <w:sz w:val="18"/>
                <w:szCs w:val="18"/>
              </w:rPr>
              <w:t>•Expresar necesidades en términos funcionales y resultados esperados.</w:t>
            </w:r>
            <w:bookmarkEnd w:id="90"/>
          </w:p>
          <w:p w14:paraId="32C81B46" w14:textId="77777777" w:rsidR="000D5038" w:rsidRPr="004F2ECA" w:rsidRDefault="000D5038" w:rsidP="005B3C37">
            <w:pPr>
              <w:spacing w:before="0" w:after="0"/>
              <w:rPr>
                <w:sz w:val="18"/>
                <w:szCs w:val="18"/>
              </w:rPr>
            </w:pPr>
            <w:r w:rsidRPr="004F2ECA">
              <w:rPr>
                <w:sz w:val="18"/>
                <w:szCs w:val="18"/>
              </w:rPr>
              <w:t>•Definir términos de propiedad intelectual.</w:t>
            </w:r>
          </w:p>
          <w:p w14:paraId="6CA6C477" w14:textId="77777777" w:rsidR="00DC5C6E" w:rsidRPr="004F2ECA" w:rsidRDefault="00DC5C6E" w:rsidP="005B3C37">
            <w:pPr>
              <w:spacing w:before="0" w:after="0"/>
              <w:rPr>
                <w:sz w:val="18"/>
                <w:szCs w:val="18"/>
              </w:rPr>
            </w:pPr>
          </w:p>
        </w:tc>
      </w:tr>
      <w:tr w:rsidR="000D5038" w:rsidRPr="004F2ECA" w14:paraId="631E9B1D" w14:textId="77777777" w:rsidTr="000F6EDF">
        <w:tc>
          <w:tcPr>
            <w:tcW w:w="2972" w:type="dxa"/>
            <w:vAlign w:val="center"/>
            <w:hideMark/>
          </w:tcPr>
          <w:p w14:paraId="31BE02A4" w14:textId="77777777" w:rsidR="000D5038" w:rsidRPr="004F2ECA" w:rsidRDefault="000D5038" w:rsidP="000F6EDF">
            <w:pPr>
              <w:spacing w:before="0" w:after="0"/>
              <w:jc w:val="left"/>
              <w:rPr>
                <w:sz w:val="18"/>
                <w:szCs w:val="18"/>
              </w:rPr>
            </w:pPr>
            <w:r w:rsidRPr="004F2ECA">
              <w:rPr>
                <w:b/>
                <w:bCs/>
                <w:sz w:val="18"/>
                <w:szCs w:val="18"/>
              </w:rPr>
              <w:t>Consulta preliminar al mercado</w:t>
            </w:r>
          </w:p>
        </w:tc>
        <w:tc>
          <w:tcPr>
            <w:tcW w:w="0" w:type="auto"/>
            <w:hideMark/>
          </w:tcPr>
          <w:p w14:paraId="61782BFC" w14:textId="77777777" w:rsidR="000D5038" w:rsidRPr="004F2ECA" w:rsidRDefault="000D5038" w:rsidP="005B3C37">
            <w:pPr>
              <w:spacing w:before="0" w:after="0"/>
              <w:rPr>
                <w:sz w:val="18"/>
                <w:szCs w:val="18"/>
              </w:rPr>
            </w:pPr>
            <w:r w:rsidRPr="004F2ECA">
              <w:rPr>
                <w:sz w:val="18"/>
                <w:szCs w:val="18"/>
              </w:rPr>
              <w:t>•Publicar convocatoria abierta y accesible.</w:t>
            </w:r>
          </w:p>
          <w:p w14:paraId="5A3C5DA7" w14:textId="54641427" w:rsidR="000D5038" w:rsidRPr="004F2ECA" w:rsidRDefault="000D5038" w:rsidP="005B3C37">
            <w:pPr>
              <w:spacing w:before="0" w:after="0"/>
              <w:rPr>
                <w:sz w:val="18"/>
                <w:szCs w:val="18"/>
              </w:rPr>
            </w:pPr>
            <w:r w:rsidRPr="004F2ECA">
              <w:rPr>
                <w:sz w:val="18"/>
                <w:szCs w:val="18"/>
              </w:rPr>
              <w:t>•Registrar reuniones y aportes en el expediente electrónico.</w:t>
            </w:r>
          </w:p>
          <w:p w14:paraId="58E1BA37" w14:textId="55DE10A4" w:rsidR="000D5038" w:rsidRPr="004F2ECA" w:rsidRDefault="000D5038" w:rsidP="005B3C37">
            <w:pPr>
              <w:spacing w:before="0" w:after="0"/>
              <w:rPr>
                <w:sz w:val="18"/>
                <w:szCs w:val="18"/>
              </w:rPr>
            </w:pPr>
            <w:r w:rsidRPr="004F2ECA">
              <w:rPr>
                <w:sz w:val="18"/>
                <w:szCs w:val="18"/>
              </w:rPr>
              <w:t>•Establecer procedimiento para información confidencial.</w:t>
            </w:r>
          </w:p>
          <w:p w14:paraId="66B1B50F" w14:textId="43314655" w:rsidR="000D5038" w:rsidRPr="004F2ECA" w:rsidRDefault="000D5038" w:rsidP="005B3C37">
            <w:pPr>
              <w:spacing w:before="0" w:after="0"/>
              <w:rPr>
                <w:sz w:val="18"/>
                <w:szCs w:val="18"/>
              </w:rPr>
            </w:pPr>
            <w:r w:rsidRPr="004F2ECA">
              <w:rPr>
                <w:sz w:val="18"/>
                <w:szCs w:val="18"/>
              </w:rPr>
              <w:t>•Garantizar que no se generen ventajas indebidas.</w:t>
            </w:r>
          </w:p>
          <w:p w14:paraId="4A7BDB90" w14:textId="77777777" w:rsidR="000D5038" w:rsidRPr="004F2ECA" w:rsidRDefault="000D5038" w:rsidP="005B3C37">
            <w:pPr>
              <w:spacing w:before="0" w:after="0"/>
              <w:rPr>
                <w:sz w:val="18"/>
                <w:szCs w:val="18"/>
              </w:rPr>
            </w:pPr>
            <w:r w:rsidRPr="004F2ECA">
              <w:rPr>
                <w:sz w:val="18"/>
                <w:szCs w:val="18"/>
              </w:rPr>
              <w:t>•Elaborar informe final de hallazgos.</w:t>
            </w:r>
          </w:p>
          <w:p w14:paraId="7BEA11B4" w14:textId="77777777" w:rsidR="000D5038" w:rsidRPr="004F2ECA" w:rsidRDefault="000D5038" w:rsidP="005B3C37">
            <w:pPr>
              <w:spacing w:before="0" w:after="0"/>
              <w:rPr>
                <w:sz w:val="18"/>
                <w:szCs w:val="18"/>
              </w:rPr>
            </w:pPr>
            <w:r w:rsidRPr="004F2ECA">
              <w:rPr>
                <w:sz w:val="18"/>
                <w:szCs w:val="18"/>
              </w:rPr>
              <w:t>•Actuar bajo principios de ética, transparencia y rendición de cuentas.</w:t>
            </w:r>
          </w:p>
          <w:p w14:paraId="0CA2F85C" w14:textId="77777777" w:rsidR="00DC5C6E" w:rsidRPr="004F2ECA" w:rsidRDefault="00DC5C6E" w:rsidP="005B3C37">
            <w:pPr>
              <w:spacing w:before="0" w:after="0"/>
              <w:rPr>
                <w:sz w:val="18"/>
                <w:szCs w:val="18"/>
              </w:rPr>
            </w:pPr>
          </w:p>
        </w:tc>
      </w:tr>
      <w:tr w:rsidR="000D5038" w:rsidRPr="004F2ECA" w14:paraId="2980672C" w14:textId="77777777" w:rsidTr="000F6EDF">
        <w:tc>
          <w:tcPr>
            <w:tcW w:w="2972" w:type="dxa"/>
            <w:vAlign w:val="center"/>
            <w:hideMark/>
          </w:tcPr>
          <w:p w14:paraId="2831A27F" w14:textId="77777777" w:rsidR="000D5038" w:rsidRPr="004F2ECA" w:rsidRDefault="000D5038" w:rsidP="000F6EDF">
            <w:pPr>
              <w:spacing w:before="0" w:after="0"/>
              <w:jc w:val="left"/>
              <w:rPr>
                <w:sz w:val="18"/>
                <w:szCs w:val="18"/>
              </w:rPr>
            </w:pPr>
            <w:r w:rsidRPr="004F2ECA">
              <w:rPr>
                <w:b/>
                <w:bCs/>
                <w:sz w:val="18"/>
                <w:szCs w:val="18"/>
              </w:rPr>
              <w:lastRenderedPageBreak/>
              <w:t>Diseño de pliegos y criterios de evaluación</w:t>
            </w:r>
          </w:p>
        </w:tc>
        <w:tc>
          <w:tcPr>
            <w:tcW w:w="0" w:type="auto"/>
            <w:hideMark/>
          </w:tcPr>
          <w:p w14:paraId="13339863" w14:textId="57D1B082" w:rsidR="000D5038" w:rsidRPr="004F2ECA" w:rsidRDefault="000D5038" w:rsidP="005B3C37">
            <w:pPr>
              <w:spacing w:before="0" w:after="0"/>
              <w:rPr>
                <w:sz w:val="18"/>
                <w:szCs w:val="18"/>
              </w:rPr>
            </w:pPr>
            <w:r w:rsidRPr="004F2ECA">
              <w:rPr>
                <w:sz w:val="18"/>
                <w:szCs w:val="18"/>
              </w:rPr>
              <w:t xml:space="preserve">•Incorporar criterios de innovación, sostenibilidad y eficiencia. </w:t>
            </w:r>
          </w:p>
          <w:p w14:paraId="3D69D4EC" w14:textId="77777777" w:rsidR="000D5038" w:rsidRPr="004F2ECA" w:rsidRDefault="000D5038" w:rsidP="005B3C37">
            <w:pPr>
              <w:spacing w:before="0" w:after="0"/>
              <w:rPr>
                <w:sz w:val="18"/>
                <w:szCs w:val="18"/>
              </w:rPr>
            </w:pPr>
            <w:r w:rsidRPr="004F2ECA">
              <w:rPr>
                <w:sz w:val="18"/>
                <w:szCs w:val="18"/>
              </w:rPr>
              <w:t>•Permitir variantes técnicas con regulación clara.</w:t>
            </w:r>
          </w:p>
          <w:p w14:paraId="2E2A5B74" w14:textId="77777777" w:rsidR="000D5038" w:rsidRPr="004F2ECA" w:rsidRDefault="000D5038" w:rsidP="005B3C37">
            <w:pPr>
              <w:spacing w:before="0" w:after="0"/>
              <w:rPr>
                <w:sz w:val="18"/>
                <w:szCs w:val="18"/>
              </w:rPr>
            </w:pPr>
            <w:r w:rsidRPr="004F2ECA">
              <w:rPr>
                <w:sz w:val="18"/>
                <w:szCs w:val="18"/>
              </w:rPr>
              <w:t>•Definir información confidencial conforme a la legislación.</w:t>
            </w:r>
          </w:p>
          <w:p w14:paraId="201A3C1A" w14:textId="77777777" w:rsidR="00DC5C6E" w:rsidRPr="004F2ECA" w:rsidRDefault="00DC5C6E" w:rsidP="005B3C37">
            <w:pPr>
              <w:spacing w:before="0" w:after="0"/>
              <w:rPr>
                <w:sz w:val="18"/>
                <w:szCs w:val="18"/>
              </w:rPr>
            </w:pPr>
          </w:p>
        </w:tc>
      </w:tr>
      <w:tr w:rsidR="000D5038" w:rsidRPr="004F2ECA" w14:paraId="13BA8AAF" w14:textId="77777777" w:rsidTr="000F6EDF">
        <w:tc>
          <w:tcPr>
            <w:tcW w:w="2972" w:type="dxa"/>
            <w:vAlign w:val="center"/>
            <w:hideMark/>
          </w:tcPr>
          <w:p w14:paraId="3E02BF87" w14:textId="77777777" w:rsidR="000D5038" w:rsidRPr="004F2ECA" w:rsidRDefault="000D5038" w:rsidP="000F6EDF">
            <w:pPr>
              <w:spacing w:before="0" w:after="0"/>
              <w:jc w:val="left"/>
              <w:rPr>
                <w:sz w:val="18"/>
                <w:szCs w:val="18"/>
              </w:rPr>
            </w:pPr>
            <w:r w:rsidRPr="004F2ECA">
              <w:rPr>
                <w:b/>
                <w:bCs/>
                <w:sz w:val="18"/>
                <w:szCs w:val="18"/>
              </w:rPr>
              <w:t>Ejecución contractual</w:t>
            </w:r>
          </w:p>
        </w:tc>
        <w:tc>
          <w:tcPr>
            <w:tcW w:w="0" w:type="auto"/>
            <w:hideMark/>
          </w:tcPr>
          <w:p w14:paraId="0A7A6EE5" w14:textId="226D6031" w:rsidR="000D5038" w:rsidRPr="004F2ECA" w:rsidRDefault="000D5038" w:rsidP="005B3C37">
            <w:pPr>
              <w:spacing w:before="0" w:after="0"/>
              <w:rPr>
                <w:sz w:val="18"/>
                <w:szCs w:val="18"/>
              </w:rPr>
            </w:pPr>
            <w:r w:rsidRPr="004F2ECA">
              <w:rPr>
                <w:sz w:val="18"/>
                <w:szCs w:val="18"/>
              </w:rPr>
              <w:t>•Establecer canales formales y documentados de comunicación.</w:t>
            </w:r>
          </w:p>
          <w:p w14:paraId="15FCFA4C" w14:textId="59100008" w:rsidR="000D5038" w:rsidRPr="004F2ECA" w:rsidRDefault="000D5038" w:rsidP="005B3C37">
            <w:pPr>
              <w:spacing w:before="0" w:after="0"/>
              <w:rPr>
                <w:sz w:val="18"/>
                <w:szCs w:val="18"/>
              </w:rPr>
            </w:pPr>
            <w:r w:rsidRPr="004F2ECA">
              <w:rPr>
                <w:sz w:val="18"/>
                <w:szCs w:val="18"/>
              </w:rPr>
              <w:t>•Fomentar resolución colaborativa de problemas.</w:t>
            </w:r>
          </w:p>
          <w:p w14:paraId="211EC315" w14:textId="42FB3BFF" w:rsidR="000D5038" w:rsidRPr="004F2ECA" w:rsidRDefault="5EE3D324" w:rsidP="42CF4C59">
            <w:pPr>
              <w:spacing w:before="0" w:after="0"/>
              <w:rPr>
                <w:sz w:val="18"/>
                <w:szCs w:val="18"/>
              </w:rPr>
            </w:pPr>
            <w:r w:rsidRPr="42CF4C59">
              <w:rPr>
                <w:sz w:val="18"/>
                <w:szCs w:val="18"/>
              </w:rPr>
              <w:t xml:space="preserve">•Evaluar desempeño con indicadores de </w:t>
            </w:r>
            <w:r w:rsidR="3F9B83D6" w:rsidRPr="4D0AF469">
              <w:rPr>
                <w:sz w:val="18"/>
                <w:szCs w:val="18"/>
              </w:rPr>
              <w:t>cumplimiento</w:t>
            </w:r>
            <w:r w:rsidRPr="42CF4C59">
              <w:rPr>
                <w:sz w:val="18"/>
                <w:szCs w:val="18"/>
              </w:rPr>
              <w:t xml:space="preserve"> verificables</w:t>
            </w:r>
          </w:p>
          <w:p w14:paraId="251AE471" w14:textId="403BA767" w:rsidR="000D5038" w:rsidRPr="004F2ECA" w:rsidRDefault="000D5038" w:rsidP="005B3C37">
            <w:pPr>
              <w:spacing w:before="0" w:after="0"/>
              <w:rPr>
                <w:sz w:val="18"/>
                <w:szCs w:val="18"/>
              </w:rPr>
            </w:pPr>
          </w:p>
        </w:tc>
      </w:tr>
    </w:tbl>
    <w:p w14:paraId="2C3E47A4" w14:textId="29DD05AA" w:rsidR="00512165" w:rsidRPr="004F2ECA" w:rsidRDefault="5E3FF330" w:rsidP="00512165">
      <w:pPr>
        <w:spacing w:before="0" w:after="0"/>
        <w:rPr>
          <w:sz w:val="18"/>
          <w:szCs w:val="18"/>
        </w:rPr>
      </w:pPr>
      <w:r w:rsidRPr="778DAE52">
        <w:rPr>
          <w:b/>
          <w:bCs/>
          <w:sz w:val="18"/>
          <w:szCs w:val="18"/>
        </w:rPr>
        <w:t>Fuente:</w:t>
      </w:r>
      <w:r w:rsidR="4A197FFB" w:rsidRPr="778DAE52">
        <w:rPr>
          <w:sz w:val="18"/>
          <w:szCs w:val="18"/>
        </w:rPr>
        <w:t xml:space="preserve"> </w:t>
      </w:r>
      <w:r w:rsidRPr="778DAE52">
        <w:rPr>
          <w:sz w:val="18"/>
          <w:szCs w:val="18"/>
        </w:rPr>
        <w:t>MH-Con fundamento en la LGCP y RLGCP</w:t>
      </w:r>
    </w:p>
    <w:p w14:paraId="314593BD" w14:textId="77777777" w:rsidR="003371BD" w:rsidRPr="004F2ECA" w:rsidRDefault="003371BD" w:rsidP="00D74D77"/>
    <w:p w14:paraId="73D570FB" w14:textId="6AA803B1" w:rsidR="00D74D77" w:rsidRPr="004F2ECA" w:rsidRDefault="17D13B16" w:rsidP="00D74D77">
      <w:r>
        <w:t xml:space="preserve">Las acciones aquí descritas son orientativas, para </w:t>
      </w:r>
      <w:r w:rsidR="693C116C">
        <w:t xml:space="preserve">ser implementadas por </w:t>
      </w:r>
      <w:r>
        <w:t xml:space="preserve">la Administración Pública en </w:t>
      </w:r>
      <w:r w:rsidR="41B9D2A3">
        <w:t>procedimiento</w:t>
      </w:r>
      <w:r>
        <w:t xml:space="preserve">s de contratación que promuevan mediante CPI, debe seguir rigurosamente lo establecido en el reglamento específico para la CPI, las guías y otros instrumentos que para ello publique la </w:t>
      </w:r>
      <w:r w:rsidR="00A003E7">
        <w:t>ACP</w:t>
      </w:r>
      <w:r>
        <w:t xml:space="preserve"> o la </w:t>
      </w:r>
      <w:r w:rsidR="00A003E7">
        <w:t>DCoP</w:t>
      </w:r>
      <w:r>
        <w:t>; considerando siempre que sus acciones debe</w:t>
      </w:r>
      <w:r w:rsidR="778DC861">
        <w:t>n</w:t>
      </w:r>
      <w:r>
        <w:t xml:space="preserve"> estar orientadas a la fortalecer la confianza institucional y respondan de manera efectiva a las necesidades ciudadana</w:t>
      </w:r>
      <w:r w:rsidR="52CE5A78">
        <w:t>s</w:t>
      </w:r>
      <w:r>
        <w:t xml:space="preserve">. </w:t>
      </w:r>
    </w:p>
    <w:p w14:paraId="24AB57BE" w14:textId="6C22EF8D" w:rsidR="00476016" w:rsidRPr="004F2ECA" w:rsidRDefault="00BB1BC1" w:rsidP="00B96DC8">
      <w:r w:rsidRPr="004F2ECA">
        <w:t>Por otro lado, a</w:t>
      </w:r>
      <w:r w:rsidR="00476016" w:rsidRPr="004F2ECA">
        <w:t xml:space="preserve">sí como existen deberes específicos en las </w:t>
      </w:r>
      <w:r w:rsidR="00C41810" w:rsidRPr="004F2ECA">
        <w:t>CPI</w:t>
      </w:r>
      <w:r w:rsidR="00476016" w:rsidRPr="004F2ECA">
        <w:t xml:space="preserve">, también es fundamental identificar las prácticas que deben evitarse para preservar la legalidad, la equidad y la transparencia del </w:t>
      </w:r>
      <w:r w:rsidR="00A85F36" w:rsidRPr="004F2ECA">
        <w:t>procedimiento</w:t>
      </w:r>
      <w:r w:rsidR="00476016" w:rsidRPr="004F2ECA">
        <w:t xml:space="preserve">. La siguiente tabla presenta las principales acciones </w:t>
      </w:r>
      <w:r w:rsidR="00FE3CB7" w:rsidRPr="004F2ECA">
        <w:t>restringidas a</w:t>
      </w:r>
      <w:r w:rsidR="00476016" w:rsidRPr="004F2ECA">
        <w:t xml:space="preserve"> la Administración en cada fase de la CPI, con el fin de prevenir riesgos de corrupción, discrecionalidad indebida o afectación al principio de libre concurrencia.</w:t>
      </w:r>
    </w:p>
    <w:p w14:paraId="7D8A16F7" w14:textId="748CF4A5" w:rsidR="00E7237E" w:rsidRPr="004F2ECA" w:rsidRDefault="00E7237E" w:rsidP="00E7237E">
      <w:pPr>
        <w:pStyle w:val="TtuloTabla"/>
      </w:pPr>
    </w:p>
    <w:p w14:paraId="19F9DDEA" w14:textId="3FC81B6E" w:rsidR="00C91C00" w:rsidRPr="004F2ECA" w:rsidRDefault="00C91C00" w:rsidP="00C91C00">
      <w:pPr>
        <w:jc w:val="center"/>
        <w:rPr>
          <w:b/>
          <w:bCs/>
        </w:rPr>
      </w:pPr>
      <w:bookmarkStart w:id="91" w:name="_Toc213146705"/>
      <w:r w:rsidRPr="004F2ECA">
        <w:rPr>
          <w:b/>
          <w:bCs/>
        </w:rPr>
        <w:t xml:space="preserve">Tabla </w:t>
      </w:r>
      <w:r w:rsidRPr="004F2ECA">
        <w:rPr>
          <w:b/>
          <w:bCs/>
        </w:rPr>
        <w:fldChar w:fldCharType="begin"/>
      </w:r>
      <w:r w:rsidRPr="004F2ECA">
        <w:rPr>
          <w:b/>
          <w:bCs/>
        </w:rPr>
        <w:instrText xml:space="preserve"> SEQ Tabla \* ARABIC </w:instrText>
      </w:r>
      <w:r w:rsidRPr="004F2ECA">
        <w:rPr>
          <w:b/>
          <w:bCs/>
        </w:rPr>
        <w:fldChar w:fldCharType="separate"/>
      </w:r>
      <w:r w:rsidRPr="004F2ECA">
        <w:rPr>
          <w:b/>
          <w:bCs/>
          <w:noProof/>
        </w:rPr>
        <w:t>6</w:t>
      </w:r>
      <w:r w:rsidRPr="004F2ECA">
        <w:rPr>
          <w:b/>
          <w:bCs/>
        </w:rPr>
        <w:fldChar w:fldCharType="end"/>
      </w:r>
      <w:r w:rsidRPr="004F2ECA">
        <w:rPr>
          <w:b/>
          <w:bCs/>
        </w:rPr>
        <w:t xml:space="preserve">. Acciones que </w:t>
      </w:r>
      <w:r w:rsidR="00D5799B">
        <w:rPr>
          <w:b/>
          <w:bCs/>
        </w:rPr>
        <w:t>no</w:t>
      </w:r>
      <w:r w:rsidRPr="004F2ECA">
        <w:rPr>
          <w:b/>
          <w:bCs/>
        </w:rPr>
        <w:t xml:space="preserve"> debe realizar la Administración en las CPI</w:t>
      </w:r>
      <w:bookmarkEnd w:id="91"/>
    </w:p>
    <w:tbl>
      <w:tblPr>
        <w:tblStyle w:val="Tablaconcuadrculaclar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6210"/>
      </w:tblGrid>
      <w:tr w:rsidR="001E62A2" w:rsidRPr="004F2ECA" w14:paraId="3245534A" w14:textId="77777777" w:rsidTr="004506AD">
        <w:trPr>
          <w:trHeight w:val="429"/>
          <w:tblHeader/>
        </w:trPr>
        <w:tc>
          <w:tcPr>
            <w:tcW w:w="0" w:type="auto"/>
            <w:shd w:val="clear" w:color="auto" w:fill="002060"/>
            <w:vAlign w:val="center"/>
            <w:hideMark/>
          </w:tcPr>
          <w:p w14:paraId="740A2FCF" w14:textId="77777777" w:rsidR="00F857F4" w:rsidRPr="004F2ECA" w:rsidRDefault="00F857F4" w:rsidP="00E7237E">
            <w:pPr>
              <w:spacing w:before="0" w:after="0"/>
              <w:jc w:val="center"/>
              <w:rPr>
                <w:b/>
                <w:bCs/>
                <w:sz w:val="18"/>
                <w:szCs w:val="18"/>
              </w:rPr>
            </w:pPr>
            <w:r w:rsidRPr="004F2ECA">
              <w:rPr>
                <w:b/>
                <w:bCs/>
                <w:sz w:val="18"/>
                <w:szCs w:val="18"/>
              </w:rPr>
              <w:t>Fase del procedimiento</w:t>
            </w:r>
          </w:p>
        </w:tc>
        <w:tc>
          <w:tcPr>
            <w:tcW w:w="0" w:type="auto"/>
            <w:shd w:val="clear" w:color="auto" w:fill="002060"/>
            <w:vAlign w:val="center"/>
            <w:hideMark/>
          </w:tcPr>
          <w:p w14:paraId="45D90944" w14:textId="43C16175" w:rsidR="001E62A2" w:rsidRPr="004F2ECA" w:rsidRDefault="00F857F4" w:rsidP="00E7237E">
            <w:pPr>
              <w:spacing w:before="0" w:after="0"/>
              <w:jc w:val="center"/>
              <w:rPr>
                <w:b/>
                <w:bCs/>
                <w:sz w:val="18"/>
                <w:szCs w:val="18"/>
              </w:rPr>
            </w:pPr>
            <w:r w:rsidRPr="004F2ECA">
              <w:rPr>
                <w:b/>
                <w:bCs/>
                <w:sz w:val="18"/>
                <w:szCs w:val="18"/>
              </w:rPr>
              <w:t>Acciones prohibidas</w:t>
            </w:r>
          </w:p>
        </w:tc>
      </w:tr>
      <w:tr w:rsidR="001E62A2" w:rsidRPr="004F2ECA" w14:paraId="18353CA1" w14:textId="77777777" w:rsidTr="004506AD">
        <w:tc>
          <w:tcPr>
            <w:tcW w:w="0" w:type="auto"/>
            <w:vAlign w:val="center"/>
            <w:hideMark/>
          </w:tcPr>
          <w:p w14:paraId="289912B4" w14:textId="77777777" w:rsidR="00F857F4" w:rsidRPr="004F2ECA" w:rsidRDefault="00F857F4" w:rsidP="004506AD">
            <w:pPr>
              <w:spacing w:before="0" w:after="0"/>
              <w:jc w:val="left"/>
              <w:rPr>
                <w:sz w:val="18"/>
                <w:szCs w:val="18"/>
              </w:rPr>
            </w:pPr>
            <w:r w:rsidRPr="004F2ECA">
              <w:rPr>
                <w:b/>
                <w:bCs/>
                <w:sz w:val="18"/>
                <w:szCs w:val="18"/>
              </w:rPr>
              <w:t>Identificación de necesidades</w:t>
            </w:r>
          </w:p>
        </w:tc>
        <w:tc>
          <w:tcPr>
            <w:tcW w:w="0" w:type="auto"/>
            <w:hideMark/>
          </w:tcPr>
          <w:p w14:paraId="136F4E8C" w14:textId="77777777" w:rsidR="00F857F4" w:rsidRPr="004F2ECA" w:rsidRDefault="00F857F4" w:rsidP="001E62A2">
            <w:pPr>
              <w:spacing w:before="0" w:after="0"/>
              <w:rPr>
                <w:sz w:val="18"/>
                <w:szCs w:val="18"/>
              </w:rPr>
            </w:pPr>
            <w:r w:rsidRPr="004F2ECA">
              <w:rPr>
                <w:sz w:val="18"/>
                <w:szCs w:val="18"/>
              </w:rPr>
              <w:t xml:space="preserve">• Excluir usuarios finales. </w:t>
            </w:r>
          </w:p>
          <w:p w14:paraId="585A7B9D" w14:textId="77777777" w:rsidR="00F857F4" w:rsidRPr="004F2ECA" w:rsidRDefault="00F857F4" w:rsidP="001E62A2">
            <w:pPr>
              <w:spacing w:before="0" w:after="0"/>
              <w:rPr>
                <w:sz w:val="18"/>
                <w:szCs w:val="18"/>
              </w:rPr>
            </w:pPr>
            <w:r w:rsidRPr="004F2ECA">
              <w:rPr>
                <w:sz w:val="18"/>
                <w:szCs w:val="18"/>
              </w:rPr>
              <w:t>•Documentar requerimientos técnicos que limiten la innovación.</w:t>
            </w:r>
          </w:p>
          <w:p w14:paraId="30250B74" w14:textId="6ECA2B96" w:rsidR="00B8743A" w:rsidRPr="004F2ECA" w:rsidRDefault="00B8743A" w:rsidP="001E62A2">
            <w:pPr>
              <w:spacing w:before="0" w:after="0"/>
              <w:rPr>
                <w:sz w:val="18"/>
                <w:szCs w:val="18"/>
              </w:rPr>
            </w:pPr>
          </w:p>
        </w:tc>
      </w:tr>
      <w:tr w:rsidR="001E62A2" w:rsidRPr="004F2ECA" w14:paraId="6857A351" w14:textId="77777777" w:rsidTr="004506AD">
        <w:tc>
          <w:tcPr>
            <w:tcW w:w="0" w:type="auto"/>
            <w:vAlign w:val="center"/>
            <w:hideMark/>
          </w:tcPr>
          <w:p w14:paraId="4D63BE03" w14:textId="77777777" w:rsidR="00F857F4" w:rsidRPr="004F2ECA" w:rsidRDefault="00F857F4" w:rsidP="004506AD">
            <w:pPr>
              <w:spacing w:before="0" w:after="0"/>
              <w:jc w:val="left"/>
              <w:rPr>
                <w:sz w:val="18"/>
                <w:szCs w:val="18"/>
              </w:rPr>
            </w:pPr>
            <w:r w:rsidRPr="004F2ECA">
              <w:rPr>
                <w:b/>
                <w:bCs/>
                <w:sz w:val="18"/>
                <w:szCs w:val="18"/>
              </w:rPr>
              <w:t>Consulta preliminar al mercado</w:t>
            </w:r>
          </w:p>
        </w:tc>
        <w:tc>
          <w:tcPr>
            <w:tcW w:w="0" w:type="auto"/>
            <w:hideMark/>
          </w:tcPr>
          <w:p w14:paraId="067D448C" w14:textId="77777777" w:rsidR="00F857F4" w:rsidRPr="004F2ECA" w:rsidRDefault="00F857F4" w:rsidP="001E62A2">
            <w:pPr>
              <w:spacing w:before="0" w:after="0"/>
              <w:rPr>
                <w:sz w:val="18"/>
                <w:szCs w:val="18"/>
              </w:rPr>
            </w:pPr>
            <w:r w:rsidRPr="004F2ECA">
              <w:rPr>
                <w:sz w:val="18"/>
                <w:szCs w:val="18"/>
              </w:rPr>
              <w:t xml:space="preserve">•Restringir la convocatoria. </w:t>
            </w:r>
          </w:p>
          <w:p w14:paraId="0EBB5EF7" w14:textId="77777777" w:rsidR="00F857F4" w:rsidRPr="004F2ECA" w:rsidRDefault="00F857F4" w:rsidP="001E62A2">
            <w:pPr>
              <w:spacing w:before="0" w:after="0"/>
              <w:rPr>
                <w:sz w:val="18"/>
                <w:szCs w:val="18"/>
              </w:rPr>
            </w:pPr>
            <w:r w:rsidRPr="004F2ECA">
              <w:rPr>
                <w:sz w:val="18"/>
                <w:szCs w:val="18"/>
              </w:rPr>
              <w:t>•Omitir el registro de aportes y participantes.</w:t>
            </w:r>
          </w:p>
          <w:p w14:paraId="56EA2950" w14:textId="77777777" w:rsidR="00F857F4" w:rsidRPr="004F2ECA" w:rsidRDefault="00F857F4" w:rsidP="001E62A2">
            <w:pPr>
              <w:spacing w:before="0" w:after="0"/>
              <w:rPr>
                <w:sz w:val="18"/>
                <w:szCs w:val="18"/>
              </w:rPr>
            </w:pPr>
            <w:r w:rsidRPr="004F2ECA">
              <w:rPr>
                <w:sz w:val="18"/>
                <w:szCs w:val="18"/>
              </w:rPr>
              <w:t>•Permitir que los aportes generen ventajas indebidas.</w:t>
            </w:r>
          </w:p>
          <w:p w14:paraId="4536F4BC" w14:textId="6BD4A072" w:rsidR="00B8743A" w:rsidRPr="004F2ECA" w:rsidRDefault="00B8743A" w:rsidP="001E62A2">
            <w:pPr>
              <w:spacing w:before="0" w:after="0"/>
              <w:rPr>
                <w:sz w:val="18"/>
                <w:szCs w:val="18"/>
              </w:rPr>
            </w:pPr>
          </w:p>
        </w:tc>
      </w:tr>
      <w:tr w:rsidR="001E62A2" w:rsidRPr="004F2ECA" w14:paraId="21E662EC" w14:textId="77777777" w:rsidTr="004506AD">
        <w:tc>
          <w:tcPr>
            <w:tcW w:w="0" w:type="auto"/>
            <w:vAlign w:val="center"/>
            <w:hideMark/>
          </w:tcPr>
          <w:p w14:paraId="05213E29" w14:textId="77777777" w:rsidR="00F857F4" w:rsidRPr="004F2ECA" w:rsidRDefault="00F857F4" w:rsidP="004506AD">
            <w:pPr>
              <w:spacing w:before="0" w:after="0"/>
              <w:jc w:val="left"/>
              <w:rPr>
                <w:sz w:val="18"/>
                <w:szCs w:val="18"/>
              </w:rPr>
            </w:pPr>
            <w:r w:rsidRPr="004F2ECA">
              <w:rPr>
                <w:b/>
                <w:bCs/>
                <w:sz w:val="18"/>
                <w:szCs w:val="18"/>
              </w:rPr>
              <w:t>Diseño de pliegos y evaluación</w:t>
            </w:r>
          </w:p>
        </w:tc>
        <w:tc>
          <w:tcPr>
            <w:tcW w:w="0" w:type="auto"/>
            <w:hideMark/>
          </w:tcPr>
          <w:p w14:paraId="675A554D" w14:textId="77777777" w:rsidR="00F857F4" w:rsidRPr="004F2ECA" w:rsidRDefault="00F857F4" w:rsidP="001E62A2">
            <w:pPr>
              <w:spacing w:before="0" w:after="0"/>
              <w:rPr>
                <w:sz w:val="18"/>
                <w:szCs w:val="18"/>
              </w:rPr>
            </w:pPr>
            <w:r w:rsidRPr="004F2ECA">
              <w:rPr>
                <w:sz w:val="18"/>
                <w:szCs w:val="18"/>
              </w:rPr>
              <w:t>•Omitir criterios de innovación, sostenibilidad y eficiencia.</w:t>
            </w:r>
          </w:p>
          <w:p w14:paraId="0F8763D6" w14:textId="77777777" w:rsidR="00F857F4" w:rsidRPr="004F2ECA" w:rsidRDefault="00F857F4" w:rsidP="001E62A2">
            <w:pPr>
              <w:spacing w:before="0" w:after="0"/>
              <w:rPr>
                <w:sz w:val="18"/>
                <w:szCs w:val="18"/>
              </w:rPr>
            </w:pPr>
            <w:r w:rsidRPr="004F2ECA">
              <w:rPr>
                <w:sz w:val="18"/>
                <w:szCs w:val="18"/>
              </w:rPr>
              <w:t>• Impedir ofertas con variantes técnicas.</w:t>
            </w:r>
          </w:p>
          <w:p w14:paraId="78D8E0E8" w14:textId="77777777" w:rsidR="00F857F4" w:rsidRPr="004F2ECA" w:rsidRDefault="00F857F4" w:rsidP="001E62A2">
            <w:pPr>
              <w:spacing w:before="0" w:after="0"/>
              <w:rPr>
                <w:sz w:val="18"/>
                <w:szCs w:val="18"/>
              </w:rPr>
            </w:pPr>
            <w:r w:rsidRPr="004F2ECA">
              <w:rPr>
                <w:sz w:val="18"/>
                <w:szCs w:val="18"/>
              </w:rPr>
              <w:t>•Omitir indicaciones sobre confidencialidad y propiedad intelectual.</w:t>
            </w:r>
          </w:p>
          <w:p w14:paraId="580DBBB1" w14:textId="571C1CE4" w:rsidR="0044517A" w:rsidRPr="004F2ECA" w:rsidRDefault="0044517A" w:rsidP="001E62A2">
            <w:pPr>
              <w:spacing w:before="0" w:after="0"/>
              <w:rPr>
                <w:sz w:val="18"/>
                <w:szCs w:val="18"/>
              </w:rPr>
            </w:pPr>
          </w:p>
        </w:tc>
      </w:tr>
      <w:tr w:rsidR="001E62A2" w:rsidRPr="004F2ECA" w14:paraId="23908081" w14:textId="77777777" w:rsidTr="004506AD">
        <w:tc>
          <w:tcPr>
            <w:tcW w:w="0" w:type="auto"/>
            <w:vAlign w:val="center"/>
            <w:hideMark/>
          </w:tcPr>
          <w:p w14:paraId="1E6DC79C" w14:textId="77777777" w:rsidR="00F857F4" w:rsidRPr="004F2ECA" w:rsidRDefault="00F857F4" w:rsidP="004506AD">
            <w:pPr>
              <w:spacing w:before="0" w:after="0"/>
              <w:jc w:val="left"/>
              <w:rPr>
                <w:sz w:val="18"/>
                <w:szCs w:val="18"/>
              </w:rPr>
            </w:pPr>
            <w:r w:rsidRPr="004F2ECA">
              <w:rPr>
                <w:b/>
                <w:bCs/>
                <w:sz w:val="18"/>
                <w:szCs w:val="18"/>
              </w:rPr>
              <w:lastRenderedPageBreak/>
              <w:t>Ejecución contractual</w:t>
            </w:r>
          </w:p>
        </w:tc>
        <w:tc>
          <w:tcPr>
            <w:tcW w:w="0" w:type="auto"/>
            <w:hideMark/>
          </w:tcPr>
          <w:p w14:paraId="748F7746" w14:textId="77777777" w:rsidR="00F857F4" w:rsidRPr="004F2ECA" w:rsidRDefault="00F857F4" w:rsidP="001E62A2">
            <w:pPr>
              <w:spacing w:before="0" w:after="0"/>
              <w:rPr>
                <w:sz w:val="18"/>
                <w:szCs w:val="18"/>
              </w:rPr>
            </w:pPr>
            <w:r w:rsidRPr="004F2ECA">
              <w:rPr>
                <w:sz w:val="18"/>
                <w:szCs w:val="18"/>
              </w:rPr>
              <w:t>• Omitir evaluaciones por etapas definidas en el pliego.</w:t>
            </w:r>
          </w:p>
          <w:p w14:paraId="35344F81" w14:textId="77777777" w:rsidR="00F857F4" w:rsidRPr="004F2ECA" w:rsidRDefault="00F857F4" w:rsidP="001E62A2">
            <w:pPr>
              <w:spacing w:before="0" w:after="0"/>
              <w:rPr>
                <w:sz w:val="18"/>
                <w:szCs w:val="18"/>
              </w:rPr>
            </w:pPr>
            <w:r w:rsidRPr="004F2ECA">
              <w:rPr>
                <w:sz w:val="18"/>
                <w:szCs w:val="18"/>
              </w:rPr>
              <w:t>• Utilizar canales informales de comunicación.</w:t>
            </w:r>
          </w:p>
          <w:p w14:paraId="3EDF9CD6" w14:textId="3603A0C0" w:rsidR="006C1ED2" w:rsidRPr="004F2ECA" w:rsidRDefault="006C1ED2" w:rsidP="001E62A2">
            <w:pPr>
              <w:spacing w:before="0" w:after="0"/>
              <w:rPr>
                <w:sz w:val="18"/>
                <w:szCs w:val="18"/>
              </w:rPr>
            </w:pPr>
          </w:p>
        </w:tc>
      </w:tr>
    </w:tbl>
    <w:p w14:paraId="6B9E6E7E" w14:textId="6BE7126B" w:rsidR="00204736" w:rsidRPr="004F2ECA" w:rsidRDefault="44A9EA96" w:rsidP="00204736">
      <w:pPr>
        <w:spacing w:before="0" w:after="0"/>
        <w:rPr>
          <w:color w:val="FF0000"/>
        </w:rPr>
      </w:pPr>
      <w:r w:rsidRPr="778DAE52">
        <w:rPr>
          <w:b/>
          <w:bCs/>
          <w:sz w:val="18"/>
          <w:szCs w:val="18"/>
        </w:rPr>
        <w:t>Fuente:</w:t>
      </w:r>
      <w:r w:rsidR="4A197FFB" w:rsidRPr="778DAE52">
        <w:rPr>
          <w:b/>
          <w:bCs/>
          <w:sz w:val="18"/>
          <w:szCs w:val="18"/>
        </w:rPr>
        <w:t xml:space="preserve"> </w:t>
      </w:r>
      <w:r w:rsidRPr="778DAE52">
        <w:rPr>
          <w:sz w:val="18"/>
          <w:szCs w:val="18"/>
        </w:rPr>
        <w:t>MH-Con fundamento en la LGCP y RLGCP</w:t>
      </w:r>
    </w:p>
    <w:p w14:paraId="347A1CBE" w14:textId="77777777" w:rsidR="00F01A93" w:rsidRPr="004F2ECA" w:rsidRDefault="00F01A93" w:rsidP="00B96DC8">
      <w:pPr>
        <w:rPr>
          <w:color w:val="0070C0"/>
        </w:rPr>
      </w:pPr>
    </w:p>
    <w:p w14:paraId="401A25A9" w14:textId="072F1660" w:rsidR="00CB033C" w:rsidRPr="004F2ECA" w:rsidRDefault="00CB033C" w:rsidP="00B96DC8">
      <w:r w:rsidRPr="004F2ECA">
        <w:t>La abstención de estas prácticas garantiza que las contrataciones innovadoras se desarrollen en un entorno ético, competitivo y técnicamente sólido. Evitar conductas restrictivas o discrecionales es clave para asegurar que las soluciones propuestas respondan a criterios objetivos y al interés público, fortaleciendo así la legitimidad del procedimiento y la sostenibilidad de los resultados.</w:t>
      </w:r>
    </w:p>
    <w:p w14:paraId="4B564A0E" w14:textId="77777777" w:rsidR="00CB033C" w:rsidRPr="004F2ECA" w:rsidRDefault="00CB033C" w:rsidP="00B96DC8">
      <w:pPr>
        <w:rPr>
          <w:color w:val="0070C0"/>
        </w:rPr>
      </w:pPr>
    </w:p>
    <w:p w14:paraId="7F3DBB74" w14:textId="5160EE4D" w:rsidR="0020617E" w:rsidRPr="004F2ECA" w:rsidRDefault="00365D5B" w:rsidP="0020617E">
      <w:pPr>
        <w:pStyle w:val="Ttulo2"/>
        <w:rPr>
          <w:szCs w:val="22"/>
        </w:rPr>
      </w:pPr>
      <w:bookmarkStart w:id="92" w:name="_Toc215049581"/>
      <w:r>
        <w:rPr>
          <w:szCs w:val="22"/>
        </w:rPr>
        <w:t xml:space="preserve">11.2 </w:t>
      </w:r>
      <w:r w:rsidR="0020617E" w:rsidRPr="004F2ECA">
        <w:rPr>
          <w:szCs w:val="22"/>
        </w:rPr>
        <w:t xml:space="preserve">Actuaciones </w:t>
      </w:r>
      <w:r w:rsidR="0049138D">
        <w:rPr>
          <w:szCs w:val="22"/>
        </w:rPr>
        <w:t>de oferentes o contratistas</w:t>
      </w:r>
      <w:r w:rsidR="0020617E" w:rsidRPr="004F2ECA">
        <w:rPr>
          <w:szCs w:val="22"/>
        </w:rPr>
        <w:t xml:space="preserve"> en </w:t>
      </w:r>
      <w:r w:rsidR="008A7A37" w:rsidRPr="004F2ECA">
        <w:rPr>
          <w:szCs w:val="22"/>
        </w:rPr>
        <w:t>las Compras Públicas Innovadoras</w:t>
      </w:r>
      <w:bookmarkEnd w:id="92"/>
    </w:p>
    <w:p w14:paraId="05D4C467" w14:textId="77777777" w:rsidR="00127E48" w:rsidRPr="004F2ECA" w:rsidRDefault="00127E48" w:rsidP="00127E48">
      <w:r w:rsidRPr="004F2ECA">
        <w:t>En el marco de las Contrataciones Públicas Innovadoras (CPI), el proveedor comercial debe asumir un rol activo, ético y estratégico, contribuyendo al desarrollo de soluciones que generen valor público. Su participación debe estar orientada a la transparencia, la legalidad y la eficiencia, respetando los principios de libre concurrencia, sostenibilidad e innovación. La siguiente tabla resume las acciones que debe o puede realizar el proveedor en cada etapa del procedimiento.</w:t>
      </w:r>
    </w:p>
    <w:p w14:paraId="3EB58A08" w14:textId="77777777" w:rsidR="00381AA6" w:rsidRPr="004F2ECA" w:rsidRDefault="00381AA6" w:rsidP="008C795E">
      <w:pPr>
        <w:pStyle w:val="TtuloTabla"/>
      </w:pPr>
    </w:p>
    <w:p w14:paraId="63866F27" w14:textId="6C39EC33" w:rsidR="00C91C00" w:rsidRPr="004F2ECA" w:rsidRDefault="00C91C00" w:rsidP="00C91C00">
      <w:pPr>
        <w:jc w:val="center"/>
        <w:rPr>
          <w:b/>
          <w:bCs/>
        </w:rPr>
      </w:pPr>
      <w:bookmarkStart w:id="93" w:name="_Toc213146706"/>
      <w:r w:rsidRPr="004F2ECA">
        <w:rPr>
          <w:b/>
          <w:bCs/>
        </w:rPr>
        <w:t xml:space="preserve">Tabla </w:t>
      </w:r>
      <w:r w:rsidRPr="004F2ECA">
        <w:rPr>
          <w:b/>
          <w:bCs/>
        </w:rPr>
        <w:fldChar w:fldCharType="begin"/>
      </w:r>
      <w:r w:rsidRPr="004F2ECA">
        <w:rPr>
          <w:b/>
          <w:bCs/>
        </w:rPr>
        <w:instrText xml:space="preserve"> SEQ Tabla \* ARABIC </w:instrText>
      </w:r>
      <w:r w:rsidRPr="004F2ECA">
        <w:rPr>
          <w:b/>
          <w:bCs/>
        </w:rPr>
        <w:fldChar w:fldCharType="separate"/>
      </w:r>
      <w:r w:rsidRPr="004F2ECA">
        <w:rPr>
          <w:b/>
          <w:bCs/>
          <w:noProof/>
        </w:rPr>
        <w:t>7</w:t>
      </w:r>
      <w:r w:rsidRPr="004F2ECA">
        <w:rPr>
          <w:b/>
          <w:bCs/>
        </w:rPr>
        <w:fldChar w:fldCharType="end"/>
      </w:r>
      <w:r w:rsidRPr="004F2ECA">
        <w:rPr>
          <w:b/>
          <w:bCs/>
        </w:rPr>
        <w:t>. Acciones permitidas del proveedor comercial en las CPI</w:t>
      </w:r>
      <w:bookmarkEnd w:id="93"/>
    </w:p>
    <w:tbl>
      <w:tblPr>
        <w:tblStyle w:val="Listaclara-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679"/>
      </w:tblGrid>
      <w:tr w:rsidR="00127E48" w:rsidRPr="004F2ECA" w14:paraId="37CCB5B5" w14:textId="77777777" w:rsidTr="00450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002060"/>
            <w:vAlign w:val="center"/>
            <w:hideMark/>
          </w:tcPr>
          <w:p w14:paraId="07F5CCB1" w14:textId="77777777" w:rsidR="00127E48" w:rsidRPr="004F2ECA" w:rsidRDefault="00127E48" w:rsidP="004506AD">
            <w:pPr>
              <w:spacing w:after="160" w:line="259" w:lineRule="auto"/>
              <w:jc w:val="center"/>
              <w:rPr>
                <w:b w:val="0"/>
                <w:bCs w:val="0"/>
                <w:szCs w:val="18"/>
              </w:rPr>
            </w:pPr>
            <w:r w:rsidRPr="004F2ECA">
              <w:rPr>
                <w:szCs w:val="18"/>
              </w:rPr>
              <w:t>Fase del procedimiento</w:t>
            </w:r>
          </w:p>
        </w:tc>
        <w:tc>
          <w:tcPr>
            <w:tcW w:w="0" w:type="auto"/>
            <w:shd w:val="clear" w:color="auto" w:fill="002060"/>
            <w:vAlign w:val="center"/>
            <w:hideMark/>
          </w:tcPr>
          <w:p w14:paraId="7BBA5E9D" w14:textId="51BF14F5" w:rsidR="00127E48" w:rsidRPr="004F2ECA" w:rsidRDefault="00127E48" w:rsidP="004506AD">
            <w:pPr>
              <w:spacing w:after="160" w:line="259" w:lineRule="auto"/>
              <w:jc w:val="center"/>
              <w:cnfStyle w:val="100000000000" w:firstRow="1" w:lastRow="0" w:firstColumn="0" w:lastColumn="0" w:oddVBand="0" w:evenVBand="0" w:oddHBand="0" w:evenHBand="0" w:firstRowFirstColumn="0" w:firstRowLastColumn="0" w:lastRowFirstColumn="0" w:lastRowLastColumn="0"/>
              <w:rPr>
                <w:b w:val="0"/>
                <w:bCs w:val="0"/>
                <w:szCs w:val="18"/>
              </w:rPr>
            </w:pPr>
            <w:r w:rsidRPr="004F2ECA">
              <w:rPr>
                <w:szCs w:val="18"/>
              </w:rPr>
              <w:t>Acciones permitidas u obligatorias</w:t>
            </w:r>
          </w:p>
        </w:tc>
      </w:tr>
      <w:tr w:rsidR="00127E48" w:rsidRPr="004F2ECA" w14:paraId="6E7AACB4" w14:textId="77777777" w:rsidTr="004506A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363A038" w14:textId="755B354B" w:rsidR="00127E48" w:rsidRPr="004F2ECA" w:rsidRDefault="00127E48" w:rsidP="004506AD">
            <w:pPr>
              <w:spacing w:after="160" w:line="259" w:lineRule="auto"/>
              <w:jc w:val="left"/>
            </w:pPr>
            <w:r>
              <w:t>Consulta preliminar al mercado</w:t>
            </w:r>
            <w:r w:rsidR="576C6FB2">
              <w:t>/vigilancia tecnológica.</w:t>
            </w:r>
          </w:p>
        </w:tc>
        <w:tc>
          <w:tcPr>
            <w:tcW w:w="0" w:type="auto"/>
            <w:hideMark/>
          </w:tcPr>
          <w:p w14:paraId="60065869" w14:textId="77777777" w:rsidR="00127E48" w:rsidRPr="004F2ECA" w:rsidRDefault="00127E48">
            <w:pPr>
              <w:spacing w:after="160" w:line="259" w:lineRule="auto"/>
              <w:cnfStyle w:val="000000000000" w:firstRow="0" w:lastRow="0" w:firstColumn="0" w:lastColumn="0" w:oddVBand="0" w:evenVBand="0" w:oddHBand="0" w:evenHBand="0" w:firstRowFirstColumn="0" w:firstRowLastColumn="0" w:lastRowFirstColumn="0" w:lastRowLastColumn="0"/>
              <w:rPr>
                <w:szCs w:val="18"/>
              </w:rPr>
            </w:pPr>
            <w:r w:rsidRPr="004F2ECA">
              <w:rPr>
                <w:szCs w:val="18"/>
              </w:rPr>
              <w:t>• Aportar información técnica relevante sin generar ventajas indebidas.</w:t>
            </w:r>
          </w:p>
        </w:tc>
      </w:tr>
      <w:tr w:rsidR="00127E48" w:rsidRPr="004F2ECA" w14:paraId="5C6B54BB" w14:textId="77777777" w:rsidTr="004506A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3405931" w14:textId="77777777" w:rsidR="00127E48" w:rsidRPr="004F2ECA" w:rsidRDefault="00127E48" w:rsidP="004506AD">
            <w:pPr>
              <w:spacing w:after="160" w:line="259" w:lineRule="auto"/>
              <w:jc w:val="left"/>
              <w:rPr>
                <w:szCs w:val="18"/>
              </w:rPr>
            </w:pPr>
            <w:r w:rsidRPr="004F2ECA">
              <w:rPr>
                <w:szCs w:val="18"/>
              </w:rPr>
              <w:t>Diseño de soluciones</w:t>
            </w:r>
          </w:p>
        </w:tc>
        <w:tc>
          <w:tcPr>
            <w:tcW w:w="0" w:type="auto"/>
            <w:hideMark/>
          </w:tcPr>
          <w:p w14:paraId="06AAAAE9" w14:textId="77777777" w:rsidR="00127E48" w:rsidRPr="004F2ECA" w:rsidRDefault="00127E48">
            <w:pPr>
              <w:spacing w:after="160" w:line="259" w:lineRule="auto"/>
              <w:cnfStyle w:val="000000000000" w:firstRow="0" w:lastRow="0" w:firstColumn="0" w:lastColumn="0" w:oddVBand="0" w:evenVBand="0" w:oddHBand="0" w:evenHBand="0" w:firstRowFirstColumn="0" w:firstRowLastColumn="0" w:lastRowFirstColumn="0" w:lastRowLastColumn="0"/>
              <w:rPr>
                <w:szCs w:val="18"/>
              </w:rPr>
            </w:pPr>
            <w:r w:rsidRPr="004F2ECA">
              <w:rPr>
                <w:szCs w:val="18"/>
              </w:rPr>
              <w:t>• Proponer productos, servicios o procesos innovadores que respondan a necesidades funcionales.</w:t>
            </w:r>
          </w:p>
        </w:tc>
      </w:tr>
      <w:tr w:rsidR="00127E48" w:rsidRPr="004F2ECA" w14:paraId="3F9BB563" w14:textId="77777777" w:rsidTr="004506A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C9E6A98" w14:textId="77777777" w:rsidR="00127E48" w:rsidRPr="004F2ECA" w:rsidRDefault="00127E48" w:rsidP="004506AD">
            <w:pPr>
              <w:spacing w:after="160" w:line="259" w:lineRule="auto"/>
              <w:jc w:val="left"/>
              <w:rPr>
                <w:szCs w:val="18"/>
              </w:rPr>
            </w:pPr>
            <w:r w:rsidRPr="004F2ECA">
              <w:rPr>
                <w:szCs w:val="18"/>
              </w:rPr>
              <w:t>Presentación de ofertas</w:t>
            </w:r>
          </w:p>
        </w:tc>
        <w:tc>
          <w:tcPr>
            <w:tcW w:w="0" w:type="auto"/>
            <w:hideMark/>
          </w:tcPr>
          <w:p w14:paraId="046C08D6" w14:textId="77777777" w:rsidR="00127E48" w:rsidRPr="004F2ECA" w:rsidRDefault="00127E48">
            <w:pPr>
              <w:spacing w:after="160" w:line="259" w:lineRule="auto"/>
              <w:cnfStyle w:val="000000000000" w:firstRow="0" w:lastRow="0" w:firstColumn="0" w:lastColumn="0" w:oddVBand="0" w:evenVBand="0" w:oddHBand="0" w:evenHBand="0" w:firstRowFirstColumn="0" w:firstRowLastColumn="0" w:lastRowFirstColumn="0" w:lastRowLastColumn="0"/>
              <w:rPr>
                <w:szCs w:val="18"/>
              </w:rPr>
            </w:pPr>
            <w:r w:rsidRPr="004F2ECA">
              <w:rPr>
                <w:szCs w:val="18"/>
              </w:rPr>
              <w:t>• Acreditar la innovación en la oferta, demostrando valor agregado en sostenibilidad, eficiencia o impacto.</w:t>
            </w:r>
          </w:p>
        </w:tc>
      </w:tr>
      <w:tr w:rsidR="00127E48" w:rsidRPr="004F2ECA" w14:paraId="003183CD" w14:textId="77777777" w:rsidTr="004506A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38A60EB" w14:textId="77777777" w:rsidR="00127E48" w:rsidRPr="004F2ECA" w:rsidRDefault="00127E48" w:rsidP="004506AD">
            <w:pPr>
              <w:spacing w:after="160" w:line="259" w:lineRule="auto"/>
              <w:jc w:val="left"/>
              <w:rPr>
                <w:szCs w:val="18"/>
              </w:rPr>
            </w:pPr>
            <w:r w:rsidRPr="004F2ECA">
              <w:rPr>
                <w:szCs w:val="18"/>
              </w:rPr>
              <w:lastRenderedPageBreak/>
              <w:t>Cumplimiento de pliegos</w:t>
            </w:r>
          </w:p>
        </w:tc>
        <w:tc>
          <w:tcPr>
            <w:tcW w:w="0" w:type="auto"/>
            <w:hideMark/>
          </w:tcPr>
          <w:p w14:paraId="7EB4FBEC" w14:textId="77777777" w:rsidR="00127E48" w:rsidRPr="004F2ECA" w:rsidRDefault="00127E48">
            <w:pPr>
              <w:spacing w:after="160" w:line="259" w:lineRule="auto"/>
              <w:cnfStyle w:val="000000000000" w:firstRow="0" w:lastRow="0" w:firstColumn="0" w:lastColumn="0" w:oddVBand="0" w:evenVBand="0" w:oddHBand="0" w:evenHBand="0" w:firstRowFirstColumn="0" w:firstRowLastColumn="0" w:lastRowFirstColumn="0" w:lastRowLastColumn="0"/>
              <w:rPr>
                <w:szCs w:val="18"/>
              </w:rPr>
            </w:pPr>
            <w:r w:rsidRPr="004F2ECA">
              <w:rPr>
                <w:szCs w:val="18"/>
              </w:rPr>
              <w:t>• Cumplir con los criterios establecidos en los pliegos, incluyendo innovación, calidad, precio y sostenibilidad.</w:t>
            </w:r>
          </w:p>
        </w:tc>
      </w:tr>
      <w:tr w:rsidR="00127E48" w:rsidRPr="004F2ECA" w14:paraId="2B49F90C" w14:textId="77777777" w:rsidTr="004506A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699F4B7" w14:textId="77777777" w:rsidR="00127E48" w:rsidRPr="004F2ECA" w:rsidRDefault="00127E48" w:rsidP="004506AD">
            <w:pPr>
              <w:spacing w:after="160" w:line="259" w:lineRule="auto"/>
              <w:jc w:val="left"/>
              <w:rPr>
                <w:szCs w:val="18"/>
              </w:rPr>
            </w:pPr>
            <w:r w:rsidRPr="004F2ECA">
              <w:rPr>
                <w:szCs w:val="18"/>
              </w:rPr>
              <w:t>Ejecución contractual</w:t>
            </w:r>
          </w:p>
        </w:tc>
        <w:tc>
          <w:tcPr>
            <w:tcW w:w="0" w:type="auto"/>
            <w:hideMark/>
          </w:tcPr>
          <w:p w14:paraId="5B4DCE85" w14:textId="77777777" w:rsidR="00127E48" w:rsidRPr="004F2ECA" w:rsidRDefault="00127E48">
            <w:pPr>
              <w:cnfStyle w:val="000000000000" w:firstRow="0" w:lastRow="0" w:firstColumn="0" w:lastColumn="0" w:oddVBand="0" w:evenVBand="0" w:oddHBand="0" w:evenHBand="0" w:firstRowFirstColumn="0" w:firstRowLastColumn="0" w:lastRowFirstColumn="0" w:lastRowLastColumn="0"/>
              <w:rPr>
                <w:szCs w:val="18"/>
              </w:rPr>
            </w:pPr>
            <w:r w:rsidRPr="004F2ECA">
              <w:rPr>
                <w:szCs w:val="18"/>
              </w:rPr>
              <w:t xml:space="preserve">• Mantener canales formales de comunicación. </w:t>
            </w:r>
          </w:p>
          <w:p w14:paraId="52F8BBD0" w14:textId="77777777" w:rsidR="00127E48" w:rsidRPr="004F2ECA" w:rsidRDefault="00127E48">
            <w:pPr>
              <w:spacing w:after="160" w:line="259" w:lineRule="auto"/>
              <w:cnfStyle w:val="000000000000" w:firstRow="0" w:lastRow="0" w:firstColumn="0" w:lastColumn="0" w:oddVBand="0" w:evenVBand="0" w:oddHBand="0" w:evenHBand="0" w:firstRowFirstColumn="0" w:firstRowLastColumn="0" w:lastRowFirstColumn="0" w:lastRowLastColumn="0"/>
              <w:rPr>
                <w:szCs w:val="18"/>
              </w:rPr>
            </w:pPr>
            <w:r w:rsidRPr="004F2ECA">
              <w:rPr>
                <w:szCs w:val="18"/>
              </w:rPr>
              <w:t>• Disposición para resolver problemas de forma conjunta.</w:t>
            </w:r>
          </w:p>
        </w:tc>
      </w:tr>
    </w:tbl>
    <w:p w14:paraId="16A71203" w14:textId="401D581F" w:rsidR="005B3C37" w:rsidRPr="004F2ECA" w:rsidRDefault="005B3C37">
      <w:pPr>
        <w:spacing w:before="0" w:after="0"/>
        <w:rPr>
          <w:sz w:val="18"/>
          <w:szCs w:val="18"/>
        </w:rPr>
      </w:pPr>
      <w:r w:rsidRPr="42CF4C59">
        <w:rPr>
          <w:b/>
          <w:bCs/>
          <w:sz w:val="18"/>
          <w:szCs w:val="18"/>
        </w:rPr>
        <w:t>Fuente:</w:t>
      </w:r>
      <w:r w:rsidRPr="42CF4C59">
        <w:rPr>
          <w:sz w:val="18"/>
          <w:szCs w:val="18"/>
        </w:rPr>
        <w:t xml:space="preserve"> MH-</w:t>
      </w:r>
      <w:r w:rsidR="009A7472" w:rsidRPr="42CF4C59">
        <w:rPr>
          <w:sz w:val="18"/>
          <w:szCs w:val="18"/>
        </w:rPr>
        <w:t>2025</w:t>
      </w:r>
    </w:p>
    <w:p w14:paraId="0AC73A5B" w14:textId="77777777" w:rsidR="003371BD" w:rsidRPr="004F2ECA" w:rsidRDefault="003371BD" w:rsidP="005B3C37">
      <w:pPr>
        <w:spacing w:before="0" w:after="0"/>
      </w:pPr>
    </w:p>
    <w:p w14:paraId="7D3C21F6" w14:textId="77777777" w:rsidR="00127E48" w:rsidRPr="004F2ECA" w:rsidRDefault="00127E48" w:rsidP="005B3C37">
      <w:pPr>
        <w:spacing w:after="160" w:line="259" w:lineRule="auto"/>
      </w:pPr>
      <w:r w:rsidRPr="004F2ECA">
        <w:t>Estas acciones permiten al proveedor posicionarse como un aliado estratégico del Estado, fortaleciendo la confianza institucional y contribuyendo al desarrollo de soluciones públicas más eficientes, sostenibles y centradas en el interés general.</w:t>
      </w:r>
    </w:p>
    <w:p w14:paraId="06EFE630" w14:textId="01F3F9BA" w:rsidR="00127E48" w:rsidRPr="004F2ECA" w:rsidRDefault="00127E48" w:rsidP="005B3C37">
      <w:r w:rsidRPr="004F2ECA">
        <w:t xml:space="preserve">Por otra parte, también existen acciones que no debe realizar el proveedor comercial en las (CPI) Para preservar la integridad y la equidad en los </w:t>
      </w:r>
      <w:r w:rsidR="00A85F36" w:rsidRPr="004F2ECA">
        <w:t>procedimiento</w:t>
      </w:r>
      <w:r w:rsidRPr="004F2ECA">
        <w:t xml:space="preserve">s de CPI, es fundamental que los </w:t>
      </w:r>
      <w:r w:rsidR="00D82EF1">
        <w:t>oferentes, proveedores o contratistas</w:t>
      </w:r>
      <w:r w:rsidR="00F67DB9">
        <w:t xml:space="preserve"> </w:t>
      </w:r>
      <w:r w:rsidRPr="004F2ECA">
        <w:t>se abstengan de realizar prácticas que comprometan la legalidad, la transparencia o la libre competencia como prácticas anticompetitivas mediante acuerdos entre oferentes o simulación de competencia. La siguiente tabla identifica las principales acciones prohibidas que deben evitarse en cada fase del procedimiento.</w:t>
      </w:r>
    </w:p>
    <w:p w14:paraId="036FDDEF" w14:textId="77777777" w:rsidR="00381AA6" w:rsidRDefault="00381AA6" w:rsidP="004506AD">
      <w:pPr>
        <w:pStyle w:val="TtuloTabla"/>
      </w:pPr>
    </w:p>
    <w:p w14:paraId="610746B7" w14:textId="77777777" w:rsidR="00C9690A" w:rsidRDefault="00C9690A" w:rsidP="004506AD">
      <w:pPr>
        <w:pStyle w:val="TtuloTabla"/>
      </w:pPr>
    </w:p>
    <w:p w14:paraId="3A78D396" w14:textId="77777777" w:rsidR="00C9690A" w:rsidRDefault="00C9690A" w:rsidP="004506AD">
      <w:pPr>
        <w:pStyle w:val="TtuloTabla"/>
      </w:pPr>
    </w:p>
    <w:p w14:paraId="36D180DF" w14:textId="77777777" w:rsidR="00C9690A" w:rsidRDefault="00C9690A" w:rsidP="004506AD">
      <w:pPr>
        <w:pStyle w:val="TtuloTabla"/>
      </w:pPr>
    </w:p>
    <w:p w14:paraId="4FC6FCAF" w14:textId="77777777" w:rsidR="00C9690A" w:rsidRPr="004F2ECA" w:rsidRDefault="00C9690A" w:rsidP="004506AD">
      <w:pPr>
        <w:pStyle w:val="TtuloTabla"/>
      </w:pPr>
    </w:p>
    <w:p w14:paraId="4B6E139E" w14:textId="3C14A74B" w:rsidR="00C91C00" w:rsidRPr="004F2ECA" w:rsidRDefault="00C91C00" w:rsidP="00C91C00">
      <w:pPr>
        <w:jc w:val="center"/>
        <w:rPr>
          <w:b/>
          <w:bCs/>
        </w:rPr>
      </w:pPr>
      <w:bookmarkStart w:id="94" w:name="_Toc213146707"/>
      <w:r w:rsidRPr="004F2ECA">
        <w:rPr>
          <w:b/>
          <w:bCs/>
        </w:rPr>
        <w:t xml:space="preserve">Tabla </w:t>
      </w:r>
      <w:r w:rsidRPr="004F2ECA">
        <w:rPr>
          <w:b/>
          <w:bCs/>
        </w:rPr>
        <w:fldChar w:fldCharType="begin"/>
      </w:r>
      <w:r w:rsidRPr="004F2ECA">
        <w:rPr>
          <w:b/>
          <w:bCs/>
        </w:rPr>
        <w:instrText xml:space="preserve"> SEQ Tabla \* ARABIC </w:instrText>
      </w:r>
      <w:r w:rsidRPr="004F2ECA">
        <w:rPr>
          <w:b/>
          <w:bCs/>
        </w:rPr>
        <w:fldChar w:fldCharType="separate"/>
      </w:r>
      <w:r w:rsidRPr="004F2ECA">
        <w:rPr>
          <w:b/>
          <w:bCs/>
          <w:noProof/>
        </w:rPr>
        <w:t>8</w:t>
      </w:r>
      <w:r w:rsidRPr="004F2ECA">
        <w:rPr>
          <w:b/>
          <w:bCs/>
        </w:rPr>
        <w:fldChar w:fldCharType="end"/>
      </w:r>
      <w:r w:rsidRPr="004F2ECA">
        <w:rPr>
          <w:b/>
          <w:bCs/>
        </w:rPr>
        <w:t>. Acciones prohibidas del proveedor comercial en las CPI</w:t>
      </w:r>
      <w:bookmarkEnd w:id="94"/>
    </w:p>
    <w:tbl>
      <w:tblPr>
        <w:tblStyle w:val="Tabladelista3-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6470"/>
      </w:tblGrid>
      <w:tr w:rsidR="00127E48" w:rsidRPr="004F2ECA" w14:paraId="2051847F" w14:textId="77777777" w:rsidTr="00450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002060"/>
            <w:hideMark/>
          </w:tcPr>
          <w:p w14:paraId="0E1AD04E" w14:textId="77777777" w:rsidR="00127E48" w:rsidRPr="004F2ECA" w:rsidRDefault="00127E48" w:rsidP="004506AD">
            <w:pPr>
              <w:spacing w:after="160" w:line="259" w:lineRule="auto"/>
              <w:jc w:val="center"/>
              <w:rPr>
                <w:b w:val="0"/>
                <w:bCs w:val="0"/>
                <w:sz w:val="18"/>
                <w:szCs w:val="18"/>
              </w:rPr>
            </w:pPr>
            <w:r w:rsidRPr="004F2ECA">
              <w:rPr>
                <w:sz w:val="18"/>
                <w:szCs w:val="18"/>
              </w:rPr>
              <w:t>Fase del procedimiento</w:t>
            </w:r>
          </w:p>
        </w:tc>
        <w:tc>
          <w:tcPr>
            <w:tcW w:w="0" w:type="auto"/>
            <w:shd w:val="clear" w:color="auto" w:fill="002060"/>
            <w:hideMark/>
          </w:tcPr>
          <w:p w14:paraId="35B5F3AA" w14:textId="77777777" w:rsidR="00127E48" w:rsidRPr="004F2ECA" w:rsidRDefault="00127E48" w:rsidP="004506AD">
            <w:pPr>
              <w:spacing w:after="160" w:line="259"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4F2ECA">
              <w:rPr>
                <w:sz w:val="18"/>
                <w:szCs w:val="18"/>
              </w:rPr>
              <w:t>Acciones prohibidas</w:t>
            </w:r>
          </w:p>
        </w:tc>
      </w:tr>
      <w:tr w:rsidR="00127E48" w:rsidRPr="004F2ECA" w14:paraId="2C74A67F" w14:textId="77777777" w:rsidTr="004506A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254B767" w14:textId="77777777" w:rsidR="00127E48" w:rsidRPr="004F2ECA" w:rsidRDefault="00127E48" w:rsidP="004506AD">
            <w:pPr>
              <w:spacing w:after="160" w:line="259" w:lineRule="auto"/>
              <w:jc w:val="left"/>
              <w:rPr>
                <w:sz w:val="18"/>
                <w:szCs w:val="18"/>
              </w:rPr>
            </w:pPr>
            <w:r w:rsidRPr="004F2ECA">
              <w:rPr>
                <w:sz w:val="18"/>
                <w:szCs w:val="18"/>
              </w:rPr>
              <w:t>Consulta preliminar al mercado</w:t>
            </w:r>
          </w:p>
        </w:tc>
        <w:tc>
          <w:tcPr>
            <w:tcW w:w="0" w:type="auto"/>
            <w:hideMark/>
          </w:tcPr>
          <w:p w14:paraId="370CDE42" w14:textId="77777777" w:rsidR="00127E48" w:rsidRPr="004F2ECA" w:rsidRDefault="00127E48">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4F2ECA">
              <w:rPr>
                <w:sz w:val="18"/>
                <w:szCs w:val="18"/>
              </w:rPr>
              <w:t>• Influir indebidamente en la definición de necesidades o criterios de evaluación.</w:t>
            </w:r>
          </w:p>
          <w:p w14:paraId="03B75CED" w14:textId="77777777" w:rsidR="00127E48" w:rsidRPr="004F2ECA" w:rsidRDefault="00127E48">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4F2ECA">
              <w:rPr>
                <w:sz w:val="18"/>
                <w:szCs w:val="18"/>
              </w:rPr>
              <w:t>• Participar sin transparencia, ocultando vínculos con otros oferentes o funcionarios.</w:t>
            </w:r>
          </w:p>
        </w:tc>
      </w:tr>
      <w:tr w:rsidR="00127E48" w:rsidRPr="004F2ECA" w14:paraId="5FBECE19" w14:textId="77777777" w:rsidTr="004506A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2242B09" w14:textId="77777777" w:rsidR="00127E48" w:rsidRPr="004F2ECA" w:rsidRDefault="00127E48" w:rsidP="004506AD">
            <w:pPr>
              <w:spacing w:after="160" w:line="259" w:lineRule="auto"/>
              <w:jc w:val="left"/>
              <w:rPr>
                <w:sz w:val="18"/>
                <w:szCs w:val="18"/>
              </w:rPr>
            </w:pPr>
            <w:r w:rsidRPr="004F2ECA">
              <w:rPr>
                <w:sz w:val="18"/>
                <w:szCs w:val="18"/>
              </w:rPr>
              <w:t>Diseño y presentación de ofertas</w:t>
            </w:r>
          </w:p>
        </w:tc>
        <w:tc>
          <w:tcPr>
            <w:tcW w:w="0" w:type="auto"/>
            <w:hideMark/>
          </w:tcPr>
          <w:p w14:paraId="1093A408" w14:textId="77777777" w:rsidR="00127E48" w:rsidRPr="004F2ECA" w:rsidRDefault="00127E48">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4F2ECA">
              <w:rPr>
                <w:sz w:val="18"/>
                <w:szCs w:val="18"/>
              </w:rPr>
              <w:t>• Omitir información relevante o presentar datos falsos sobre la innovación propuesta.</w:t>
            </w:r>
          </w:p>
          <w:p w14:paraId="0B087D62" w14:textId="77777777" w:rsidR="00127E48" w:rsidRPr="004F2ECA" w:rsidRDefault="00127E48">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4F2ECA">
              <w:rPr>
                <w:sz w:val="18"/>
                <w:szCs w:val="18"/>
              </w:rPr>
              <w:lastRenderedPageBreak/>
              <w:t>• Presentar ofertas que no cumplen con los criterios de innovación definidos.</w:t>
            </w:r>
          </w:p>
        </w:tc>
      </w:tr>
    </w:tbl>
    <w:p w14:paraId="2EABADFD" w14:textId="267EA8EA" w:rsidR="00127E48" w:rsidRPr="004F2ECA" w:rsidRDefault="762023B5" w:rsidP="00127E48">
      <w:pPr>
        <w:rPr>
          <w:sz w:val="18"/>
          <w:szCs w:val="18"/>
        </w:rPr>
      </w:pPr>
      <w:r w:rsidRPr="778DAE52">
        <w:rPr>
          <w:b/>
          <w:bCs/>
          <w:sz w:val="18"/>
          <w:szCs w:val="18"/>
        </w:rPr>
        <w:lastRenderedPageBreak/>
        <w:t>Fuente</w:t>
      </w:r>
      <w:r w:rsidR="6BDCE193" w:rsidRPr="778DAE52">
        <w:rPr>
          <w:b/>
          <w:bCs/>
          <w:sz w:val="18"/>
          <w:szCs w:val="18"/>
        </w:rPr>
        <w:t>:</w:t>
      </w:r>
      <w:r w:rsidRPr="778DAE52">
        <w:rPr>
          <w:sz w:val="18"/>
          <w:szCs w:val="18"/>
        </w:rPr>
        <w:t xml:space="preserve"> MH-</w:t>
      </w:r>
      <w:r w:rsidR="3266CA20" w:rsidRPr="778DAE52">
        <w:rPr>
          <w:sz w:val="18"/>
          <w:szCs w:val="18"/>
        </w:rPr>
        <w:t>2025</w:t>
      </w:r>
    </w:p>
    <w:p w14:paraId="20D29997" w14:textId="199EDD5B" w:rsidR="42CF4C59" w:rsidRDefault="42CF4C59" w:rsidP="42CF4C59">
      <w:pPr>
        <w:rPr>
          <w:sz w:val="18"/>
          <w:szCs w:val="18"/>
        </w:rPr>
      </w:pPr>
    </w:p>
    <w:p w14:paraId="0B3EA1FF" w14:textId="718A52FF" w:rsidR="00127E48" w:rsidRPr="004F2ECA" w:rsidRDefault="00127E48" w:rsidP="00127E48">
      <w:pPr>
        <w:spacing w:after="160" w:line="259" w:lineRule="auto"/>
      </w:pPr>
      <w:r w:rsidRPr="004F2ECA">
        <w:t xml:space="preserve">La adopción de estas conductas vulnera los principios rectores de la contratación pública y puede generar sanciones administrativas, exclusión de futuros </w:t>
      </w:r>
      <w:r w:rsidR="00A85F36" w:rsidRPr="004F2ECA">
        <w:t>procedimiento</w:t>
      </w:r>
      <w:r w:rsidRPr="004F2ECA">
        <w:t>s y pérdida de confianza institucional. La actuación ética y transparente del proveedor es esencial para el éxito de las contrataciones innovadoras y para la construcción de un ecosistema público-privado basado en la integridad y el valor público.</w:t>
      </w:r>
    </w:p>
    <w:p w14:paraId="3A409D80" w14:textId="5D5CE309" w:rsidR="00C228AE" w:rsidRPr="000622B9" w:rsidRDefault="004B6591" w:rsidP="0051413F">
      <w:pPr>
        <w:pStyle w:val="Ttulo1"/>
        <w:numPr>
          <w:ilvl w:val="0"/>
          <w:numId w:val="37"/>
        </w:numPr>
        <w:tabs>
          <w:tab w:val="left" w:pos="851"/>
        </w:tabs>
        <w:rPr>
          <w:rStyle w:val="Ttulo1Car"/>
          <w:b/>
        </w:rPr>
      </w:pPr>
      <w:bookmarkStart w:id="95" w:name="_Toc215049582"/>
      <w:r w:rsidRPr="000622B9">
        <w:rPr>
          <w:rStyle w:val="Ttulo1Car"/>
          <w:b/>
        </w:rPr>
        <w:t>Mecanismos de control y mejora</w:t>
      </w:r>
      <w:bookmarkEnd w:id="95"/>
    </w:p>
    <w:p w14:paraId="5F49094A" w14:textId="77777777" w:rsidR="000A3518" w:rsidRPr="004F2ECA" w:rsidRDefault="000A3518" w:rsidP="00604162"/>
    <w:p w14:paraId="6BC8CF3D" w14:textId="3EC848FF" w:rsidR="007E04D0" w:rsidRPr="004F2ECA" w:rsidRDefault="007E04D0" w:rsidP="00705CAA">
      <w:pPr>
        <w:pStyle w:val="Ttulo2"/>
        <w:rPr>
          <w:szCs w:val="22"/>
        </w:rPr>
      </w:pPr>
      <w:bookmarkStart w:id="96" w:name="_Toc215049583"/>
      <w:r w:rsidRPr="004F2ECA">
        <w:rPr>
          <w:szCs w:val="22"/>
        </w:rPr>
        <w:t>1</w:t>
      </w:r>
      <w:r w:rsidR="000C04A1" w:rsidRPr="004F2ECA">
        <w:rPr>
          <w:szCs w:val="22"/>
        </w:rPr>
        <w:t>2</w:t>
      </w:r>
      <w:r w:rsidRPr="004F2ECA">
        <w:rPr>
          <w:szCs w:val="22"/>
        </w:rPr>
        <w:t>.1 Retroalimentación</w:t>
      </w:r>
      <w:r w:rsidR="008B3232" w:rsidRPr="004F2ECA">
        <w:rPr>
          <w:szCs w:val="22"/>
        </w:rPr>
        <w:t xml:space="preserve"> de la gestión contractual</w:t>
      </w:r>
      <w:bookmarkEnd w:id="96"/>
    </w:p>
    <w:p w14:paraId="51964903" w14:textId="4A88C701" w:rsidR="008B3232" w:rsidRPr="004F2ECA" w:rsidRDefault="008B3232" w:rsidP="008B3232">
      <w:pPr>
        <w:spacing w:before="0" w:after="0"/>
      </w:pPr>
      <w:r w:rsidRPr="004F2ECA">
        <w:t>La retroalimentación es una herramienta clave para fortalecer la calidad, la transparencia y la mejora continua en los proce</w:t>
      </w:r>
      <w:r w:rsidR="004C5577" w:rsidRPr="004F2ECA">
        <w:t xml:space="preserve">dimientos </w:t>
      </w:r>
      <w:r w:rsidRPr="004F2ECA">
        <w:t xml:space="preserve">de contratación pública. Permite identificar oportunidades de mejora, valorar el desempeño y generar insumos para la toma de decisiones </w:t>
      </w:r>
      <w:r w:rsidR="004C5577" w:rsidRPr="004F2ECA">
        <w:t xml:space="preserve">informadas. </w:t>
      </w:r>
    </w:p>
    <w:p w14:paraId="575ECD14" w14:textId="77777777" w:rsidR="004C5577" w:rsidRPr="004F2ECA" w:rsidRDefault="004C5577" w:rsidP="008B3232">
      <w:pPr>
        <w:spacing w:before="0" w:after="0"/>
      </w:pPr>
    </w:p>
    <w:p w14:paraId="0D7BE08B" w14:textId="6B9A3632" w:rsidR="008B3232" w:rsidRPr="004F2ECA" w:rsidRDefault="008B3232" w:rsidP="008B3232">
      <w:pPr>
        <w:spacing w:before="0" w:after="0"/>
      </w:pPr>
      <w:r w:rsidRPr="004F2ECA">
        <w:t>La Administración podrá establecer canales formales de retroalimentación</w:t>
      </w:r>
      <w:r w:rsidR="004C5577" w:rsidRPr="004F2ECA">
        <w:t>, cuando así lo considere conveniente</w:t>
      </w:r>
      <w:r w:rsidR="00730947" w:rsidRPr="004F2ECA">
        <w:t xml:space="preserve"> por el monto o trascendencia de la contratación, y pueden </w:t>
      </w:r>
      <w:r w:rsidRPr="004F2ECA">
        <w:t>involucr</w:t>
      </w:r>
      <w:r w:rsidR="00730947" w:rsidRPr="004F2ECA">
        <w:t>ar</w:t>
      </w:r>
      <w:r w:rsidRPr="004F2ECA">
        <w:t xml:space="preserve"> tanto a los </w:t>
      </w:r>
      <w:r w:rsidR="00D82EF1">
        <w:t>oferentes, proveedores o contratistas</w:t>
      </w:r>
      <w:r w:rsidR="00F67DB9">
        <w:t xml:space="preserve"> </w:t>
      </w:r>
      <w:r w:rsidRPr="004F2ECA">
        <w:t>como a las unidades técnicas y administrativas responsables del procedimiento contractual.</w:t>
      </w:r>
      <w:r w:rsidRPr="004F2ECA">
        <w:rPr>
          <w:b/>
          <w:bCs/>
        </w:rPr>
        <w:t xml:space="preserve"> </w:t>
      </w:r>
      <w:r w:rsidRPr="004F2ECA">
        <w:t>Estos mecanismos deben ser sistemáticos, trazables y respetar la confidencialidad de la información conforme al artículo 8 de la LCCEIFP</w:t>
      </w:r>
      <w:r w:rsidR="004C5577" w:rsidRPr="004F2ECA">
        <w:t>, Para estos efectos se sugieren los siguientes instrumentos:</w:t>
      </w:r>
    </w:p>
    <w:p w14:paraId="6935AD68" w14:textId="77777777" w:rsidR="004C5577" w:rsidRPr="004F2ECA" w:rsidRDefault="004C5577" w:rsidP="008B3232">
      <w:pPr>
        <w:spacing w:before="0" w:after="0"/>
        <w:rPr>
          <w:b/>
          <w:bCs/>
        </w:rPr>
      </w:pPr>
    </w:p>
    <w:p w14:paraId="27BA79F1" w14:textId="0DFA1D67" w:rsidR="004506AD" w:rsidRPr="004F2ECA" w:rsidRDefault="004506AD" w:rsidP="004506AD">
      <w:pPr>
        <w:pStyle w:val="TtuloTabla"/>
      </w:pPr>
    </w:p>
    <w:p w14:paraId="629B3BD3" w14:textId="1B6738B0" w:rsidR="00C91C00" w:rsidRPr="004F2ECA" w:rsidRDefault="00C91C00" w:rsidP="00C91C00">
      <w:pPr>
        <w:jc w:val="center"/>
        <w:rPr>
          <w:b/>
          <w:bCs/>
        </w:rPr>
      </w:pPr>
      <w:bookmarkStart w:id="97" w:name="_Toc213146708"/>
      <w:r w:rsidRPr="004F2ECA">
        <w:rPr>
          <w:b/>
          <w:bCs/>
        </w:rPr>
        <w:t xml:space="preserve">Tabla </w:t>
      </w:r>
      <w:r w:rsidRPr="004F2ECA">
        <w:rPr>
          <w:b/>
          <w:bCs/>
        </w:rPr>
        <w:fldChar w:fldCharType="begin"/>
      </w:r>
      <w:r w:rsidRPr="004F2ECA">
        <w:rPr>
          <w:b/>
          <w:bCs/>
        </w:rPr>
        <w:instrText xml:space="preserve"> SEQ Tabla \* ARABIC </w:instrText>
      </w:r>
      <w:r w:rsidRPr="004F2ECA">
        <w:rPr>
          <w:b/>
          <w:bCs/>
        </w:rPr>
        <w:fldChar w:fldCharType="separate"/>
      </w:r>
      <w:r w:rsidRPr="004F2ECA">
        <w:rPr>
          <w:b/>
          <w:bCs/>
          <w:noProof/>
        </w:rPr>
        <w:t>9</w:t>
      </w:r>
      <w:r w:rsidRPr="004F2ECA">
        <w:rPr>
          <w:b/>
          <w:bCs/>
        </w:rPr>
        <w:fldChar w:fldCharType="end"/>
      </w:r>
      <w:r w:rsidRPr="004F2ECA">
        <w:rPr>
          <w:b/>
          <w:bCs/>
        </w:rPr>
        <w:t>. Acciones de retroalimentación en las CPI</w:t>
      </w:r>
      <w:bookmarkEnd w:id="97"/>
    </w:p>
    <w:tbl>
      <w:tblPr>
        <w:tblStyle w:val="Tablaconcuadrcula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3835"/>
        <w:gridCol w:w="3540"/>
      </w:tblGrid>
      <w:tr w:rsidR="002703D2" w:rsidRPr="004F2ECA" w14:paraId="0AD10D1A" w14:textId="77777777" w:rsidTr="004506AD">
        <w:trPr>
          <w:trHeight w:val="439"/>
          <w:tblHeader/>
        </w:trPr>
        <w:tc>
          <w:tcPr>
            <w:tcW w:w="0" w:type="auto"/>
            <w:shd w:val="clear" w:color="auto" w:fill="002060"/>
            <w:vAlign w:val="center"/>
            <w:hideMark/>
          </w:tcPr>
          <w:p w14:paraId="1C3DBF6C" w14:textId="2CAACED8" w:rsidR="008B3232" w:rsidRPr="004F2ECA" w:rsidRDefault="004C5577" w:rsidP="004506AD">
            <w:pPr>
              <w:spacing w:before="0" w:after="0"/>
              <w:jc w:val="center"/>
              <w:rPr>
                <w:b/>
                <w:bCs/>
                <w:sz w:val="18"/>
                <w:szCs w:val="18"/>
              </w:rPr>
            </w:pPr>
            <w:r w:rsidRPr="004F2ECA">
              <w:rPr>
                <w:b/>
                <w:bCs/>
                <w:sz w:val="18"/>
                <w:szCs w:val="18"/>
              </w:rPr>
              <w:t>Instrumento</w:t>
            </w:r>
          </w:p>
        </w:tc>
        <w:tc>
          <w:tcPr>
            <w:tcW w:w="0" w:type="auto"/>
            <w:shd w:val="clear" w:color="auto" w:fill="002060"/>
            <w:vAlign w:val="center"/>
            <w:hideMark/>
          </w:tcPr>
          <w:p w14:paraId="07E55CCB" w14:textId="77777777" w:rsidR="008B3232" w:rsidRPr="004F2ECA" w:rsidRDefault="008B3232" w:rsidP="004506AD">
            <w:pPr>
              <w:spacing w:before="0" w:after="0"/>
              <w:jc w:val="center"/>
              <w:rPr>
                <w:b/>
                <w:bCs/>
                <w:sz w:val="18"/>
                <w:szCs w:val="18"/>
              </w:rPr>
            </w:pPr>
            <w:r w:rsidRPr="004F2ECA">
              <w:rPr>
                <w:b/>
                <w:bCs/>
                <w:sz w:val="18"/>
                <w:szCs w:val="18"/>
              </w:rPr>
              <w:t>Descripción</w:t>
            </w:r>
          </w:p>
        </w:tc>
        <w:tc>
          <w:tcPr>
            <w:tcW w:w="0" w:type="auto"/>
            <w:shd w:val="clear" w:color="auto" w:fill="002060"/>
            <w:vAlign w:val="center"/>
            <w:hideMark/>
          </w:tcPr>
          <w:p w14:paraId="052580F6" w14:textId="77777777" w:rsidR="008B3232" w:rsidRPr="004F2ECA" w:rsidRDefault="008B3232" w:rsidP="004506AD">
            <w:pPr>
              <w:spacing w:before="0" w:after="0"/>
              <w:jc w:val="center"/>
              <w:rPr>
                <w:b/>
                <w:bCs/>
                <w:sz w:val="18"/>
                <w:szCs w:val="18"/>
              </w:rPr>
            </w:pPr>
            <w:r w:rsidRPr="004F2ECA">
              <w:rPr>
                <w:b/>
                <w:bCs/>
                <w:sz w:val="18"/>
                <w:szCs w:val="18"/>
              </w:rPr>
              <w:t>Objetivo principal</w:t>
            </w:r>
          </w:p>
        </w:tc>
      </w:tr>
      <w:tr w:rsidR="002703D2" w:rsidRPr="004F2ECA" w14:paraId="0E5FE6BF" w14:textId="77777777" w:rsidTr="004506AD">
        <w:tc>
          <w:tcPr>
            <w:tcW w:w="0" w:type="auto"/>
            <w:vAlign w:val="center"/>
            <w:hideMark/>
          </w:tcPr>
          <w:p w14:paraId="10F0469C" w14:textId="77777777" w:rsidR="008B3232" w:rsidRPr="004F2ECA" w:rsidRDefault="008B3232" w:rsidP="004506AD">
            <w:pPr>
              <w:spacing w:before="0" w:after="0"/>
              <w:jc w:val="left"/>
              <w:rPr>
                <w:sz w:val="18"/>
                <w:szCs w:val="18"/>
              </w:rPr>
            </w:pPr>
            <w:r w:rsidRPr="004F2ECA">
              <w:rPr>
                <w:sz w:val="18"/>
                <w:szCs w:val="18"/>
              </w:rPr>
              <w:t>Encuestas de satisfacción a proveedores</w:t>
            </w:r>
          </w:p>
        </w:tc>
        <w:tc>
          <w:tcPr>
            <w:tcW w:w="0" w:type="auto"/>
            <w:hideMark/>
          </w:tcPr>
          <w:p w14:paraId="6CD18FEF" w14:textId="540DBFF4" w:rsidR="008B3232" w:rsidRPr="004F2ECA" w:rsidRDefault="008B3232" w:rsidP="008B3232">
            <w:pPr>
              <w:spacing w:before="0" w:after="0"/>
              <w:rPr>
                <w:sz w:val="18"/>
                <w:szCs w:val="18"/>
              </w:rPr>
            </w:pPr>
            <w:r w:rsidRPr="004F2ECA">
              <w:rPr>
                <w:sz w:val="18"/>
                <w:szCs w:val="18"/>
              </w:rPr>
              <w:t>Aplica</w:t>
            </w:r>
            <w:r w:rsidR="002C2E96" w:rsidRPr="004F2ECA">
              <w:rPr>
                <w:sz w:val="18"/>
                <w:szCs w:val="18"/>
              </w:rPr>
              <w:t xml:space="preserve">bles </w:t>
            </w:r>
            <w:r w:rsidRPr="004F2ECA">
              <w:rPr>
                <w:sz w:val="18"/>
                <w:szCs w:val="18"/>
              </w:rPr>
              <w:t xml:space="preserve">al finalizar </w:t>
            </w:r>
            <w:r w:rsidR="002C2E96" w:rsidRPr="004F2ECA">
              <w:rPr>
                <w:sz w:val="18"/>
                <w:szCs w:val="18"/>
              </w:rPr>
              <w:t xml:space="preserve">el </w:t>
            </w:r>
            <w:r w:rsidRPr="004F2ECA">
              <w:rPr>
                <w:sz w:val="18"/>
                <w:szCs w:val="18"/>
              </w:rPr>
              <w:t>contrato, enfocadas en aspectos como claridad del pliego, atención institucional, cumplimiento de pagos y ejecución técnica.</w:t>
            </w:r>
          </w:p>
        </w:tc>
        <w:tc>
          <w:tcPr>
            <w:tcW w:w="0" w:type="auto"/>
            <w:hideMark/>
          </w:tcPr>
          <w:p w14:paraId="3E8BA5AE" w14:textId="77777777" w:rsidR="008B3232" w:rsidRPr="004F2ECA" w:rsidRDefault="008B3232" w:rsidP="008B3232">
            <w:pPr>
              <w:spacing w:before="0" w:after="0"/>
              <w:rPr>
                <w:sz w:val="18"/>
                <w:szCs w:val="18"/>
              </w:rPr>
            </w:pPr>
            <w:r w:rsidRPr="004F2ECA">
              <w:rPr>
                <w:sz w:val="18"/>
                <w:szCs w:val="18"/>
              </w:rPr>
              <w:t>Identificar fortalezas y debilidades en la gestión institucional desde la perspectiva del proveedor.</w:t>
            </w:r>
          </w:p>
        </w:tc>
      </w:tr>
      <w:tr w:rsidR="002703D2" w:rsidRPr="004F2ECA" w14:paraId="6FF1691D" w14:textId="77777777" w:rsidTr="004506AD">
        <w:tc>
          <w:tcPr>
            <w:tcW w:w="0" w:type="auto"/>
            <w:vAlign w:val="center"/>
            <w:hideMark/>
          </w:tcPr>
          <w:p w14:paraId="1023DB65" w14:textId="77777777" w:rsidR="008B3232" w:rsidRPr="004F2ECA" w:rsidRDefault="008B3232" w:rsidP="004506AD">
            <w:pPr>
              <w:spacing w:before="0" w:after="0"/>
              <w:jc w:val="left"/>
              <w:rPr>
                <w:sz w:val="18"/>
                <w:szCs w:val="18"/>
              </w:rPr>
            </w:pPr>
            <w:r w:rsidRPr="004F2ECA">
              <w:rPr>
                <w:sz w:val="18"/>
                <w:szCs w:val="18"/>
              </w:rPr>
              <w:lastRenderedPageBreak/>
              <w:t>Reuniones de cierre contractual</w:t>
            </w:r>
          </w:p>
        </w:tc>
        <w:tc>
          <w:tcPr>
            <w:tcW w:w="0" w:type="auto"/>
            <w:hideMark/>
          </w:tcPr>
          <w:p w14:paraId="4AA47966" w14:textId="274002C2" w:rsidR="008B3232" w:rsidRPr="004F2ECA" w:rsidRDefault="008B3232" w:rsidP="008B3232">
            <w:pPr>
              <w:spacing w:before="0" w:after="0"/>
              <w:rPr>
                <w:sz w:val="18"/>
                <w:szCs w:val="18"/>
              </w:rPr>
            </w:pPr>
            <w:r w:rsidRPr="004F2ECA">
              <w:rPr>
                <w:sz w:val="18"/>
                <w:szCs w:val="18"/>
              </w:rPr>
              <w:t xml:space="preserve">Especialmente recomendadas en contratos de obra pública o servicios complejos. </w:t>
            </w:r>
            <w:r w:rsidR="00D1747E" w:rsidRPr="004F2ECA">
              <w:rPr>
                <w:sz w:val="18"/>
                <w:szCs w:val="18"/>
              </w:rPr>
              <w:t>Se recomienda la p</w:t>
            </w:r>
            <w:r w:rsidRPr="004F2ECA">
              <w:rPr>
                <w:sz w:val="18"/>
                <w:szCs w:val="18"/>
              </w:rPr>
              <w:t>articipación técnica y administrativa.</w:t>
            </w:r>
          </w:p>
        </w:tc>
        <w:tc>
          <w:tcPr>
            <w:tcW w:w="0" w:type="auto"/>
            <w:hideMark/>
          </w:tcPr>
          <w:p w14:paraId="22D21161" w14:textId="40D47AF0" w:rsidR="008B3232" w:rsidRPr="004F2ECA" w:rsidRDefault="008B3232" w:rsidP="008B3232">
            <w:pPr>
              <w:spacing w:before="0" w:after="0"/>
              <w:rPr>
                <w:sz w:val="18"/>
                <w:szCs w:val="18"/>
              </w:rPr>
            </w:pPr>
            <w:r w:rsidRPr="004F2ECA">
              <w:rPr>
                <w:sz w:val="18"/>
                <w:szCs w:val="18"/>
              </w:rPr>
              <w:t xml:space="preserve">Documentar lecciones aprendidas, validar cumplimiento de objetivos y generar recomendaciones para futuros </w:t>
            </w:r>
            <w:r w:rsidR="002703D2" w:rsidRPr="004F2ECA">
              <w:rPr>
                <w:sz w:val="18"/>
                <w:szCs w:val="18"/>
              </w:rPr>
              <w:t>procedimientos.</w:t>
            </w:r>
          </w:p>
        </w:tc>
      </w:tr>
      <w:tr w:rsidR="002703D2" w:rsidRPr="004F2ECA" w14:paraId="07DA5715" w14:textId="77777777" w:rsidTr="004506AD">
        <w:tc>
          <w:tcPr>
            <w:tcW w:w="0" w:type="auto"/>
            <w:vAlign w:val="center"/>
            <w:hideMark/>
          </w:tcPr>
          <w:p w14:paraId="1B5A6431" w14:textId="77777777" w:rsidR="008B3232" w:rsidRPr="004F2ECA" w:rsidRDefault="008B3232" w:rsidP="004506AD">
            <w:pPr>
              <w:spacing w:before="0" w:after="0"/>
              <w:jc w:val="left"/>
              <w:rPr>
                <w:sz w:val="18"/>
                <w:szCs w:val="18"/>
              </w:rPr>
            </w:pPr>
            <w:r w:rsidRPr="004F2ECA">
              <w:rPr>
                <w:sz w:val="18"/>
                <w:szCs w:val="18"/>
              </w:rPr>
              <w:t>Incorporación de lecciones aprendidas</w:t>
            </w:r>
          </w:p>
        </w:tc>
        <w:tc>
          <w:tcPr>
            <w:tcW w:w="0" w:type="auto"/>
            <w:hideMark/>
          </w:tcPr>
          <w:p w14:paraId="75C25994" w14:textId="0769CA2B" w:rsidR="008B3232" w:rsidRPr="004F2ECA" w:rsidRDefault="008B3232" w:rsidP="008B3232">
            <w:pPr>
              <w:spacing w:before="0" w:after="0"/>
              <w:rPr>
                <w:sz w:val="18"/>
                <w:szCs w:val="18"/>
              </w:rPr>
            </w:pPr>
            <w:r w:rsidRPr="004F2ECA">
              <w:rPr>
                <w:sz w:val="18"/>
                <w:szCs w:val="18"/>
              </w:rPr>
              <w:t>Sistematización de hallazgos obtenidos en las reuniones de cierre y encuestas</w:t>
            </w:r>
            <w:r w:rsidR="002703D2" w:rsidRPr="004F2ECA">
              <w:rPr>
                <w:sz w:val="18"/>
                <w:szCs w:val="18"/>
              </w:rPr>
              <w:t xml:space="preserve">, cuando se realicen deberán </w:t>
            </w:r>
            <w:r w:rsidRPr="004F2ECA">
              <w:rPr>
                <w:sz w:val="18"/>
                <w:szCs w:val="18"/>
              </w:rPr>
              <w:t>integrarse en los informes de evaluación contractual.</w:t>
            </w:r>
          </w:p>
        </w:tc>
        <w:tc>
          <w:tcPr>
            <w:tcW w:w="0" w:type="auto"/>
            <w:hideMark/>
          </w:tcPr>
          <w:p w14:paraId="3BF3824B" w14:textId="61B2C334" w:rsidR="008B3232" w:rsidRPr="004F2ECA" w:rsidRDefault="008B3232" w:rsidP="008B3232">
            <w:pPr>
              <w:spacing w:before="0" w:after="0"/>
              <w:rPr>
                <w:sz w:val="18"/>
                <w:szCs w:val="18"/>
              </w:rPr>
            </w:pPr>
            <w:r w:rsidRPr="004F2ECA">
              <w:rPr>
                <w:sz w:val="18"/>
                <w:szCs w:val="18"/>
              </w:rPr>
              <w:t>Mejorar la planificación, ejecución y supervisión de futuras contrataciones</w:t>
            </w:r>
            <w:r w:rsidR="006A6A9B" w:rsidRPr="004F2ECA">
              <w:rPr>
                <w:sz w:val="18"/>
                <w:szCs w:val="18"/>
              </w:rPr>
              <w:t xml:space="preserve"> </w:t>
            </w:r>
            <w:r w:rsidR="00C0056A" w:rsidRPr="004F2ECA">
              <w:rPr>
                <w:sz w:val="18"/>
                <w:szCs w:val="18"/>
              </w:rPr>
              <w:t>y fortalecen</w:t>
            </w:r>
            <w:r w:rsidR="006A6A9B" w:rsidRPr="004F2ECA">
              <w:rPr>
                <w:sz w:val="18"/>
                <w:szCs w:val="18"/>
              </w:rPr>
              <w:t xml:space="preserve"> </w:t>
            </w:r>
            <w:r w:rsidRPr="004F2ECA">
              <w:rPr>
                <w:sz w:val="18"/>
                <w:szCs w:val="18"/>
              </w:rPr>
              <w:t>la trazabilidad</w:t>
            </w:r>
            <w:r w:rsidR="006A6A9B" w:rsidRPr="004F2ECA">
              <w:rPr>
                <w:sz w:val="18"/>
                <w:szCs w:val="18"/>
              </w:rPr>
              <w:t xml:space="preserve"> de la contratación. </w:t>
            </w:r>
          </w:p>
        </w:tc>
      </w:tr>
    </w:tbl>
    <w:p w14:paraId="408FA714" w14:textId="26624094" w:rsidR="004C5577" w:rsidRPr="004F2ECA" w:rsidRDefault="1055813F" w:rsidP="008B3232">
      <w:pPr>
        <w:spacing w:before="0" w:after="0"/>
        <w:rPr>
          <w:sz w:val="18"/>
          <w:szCs w:val="18"/>
        </w:rPr>
      </w:pPr>
      <w:r w:rsidRPr="778DAE52">
        <w:rPr>
          <w:b/>
          <w:bCs/>
          <w:sz w:val="18"/>
          <w:szCs w:val="18"/>
        </w:rPr>
        <w:t>Fuente:</w:t>
      </w:r>
      <w:r w:rsidRPr="778DAE52">
        <w:rPr>
          <w:sz w:val="18"/>
          <w:szCs w:val="18"/>
        </w:rPr>
        <w:t xml:space="preserve"> MH-2025</w:t>
      </w:r>
    </w:p>
    <w:p w14:paraId="5A4506D3" w14:textId="77777777" w:rsidR="008B3232" w:rsidRPr="004F2ECA" w:rsidRDefault="008B3232" w:rsidP="008B3232">
      <w:pPr>
        <w:spacing w:before="0" w:after="0"/>
        <w:rPr>
          <w:b/>
          <w:bCs/>
        </w:rPr>
      </w:pPr>
    </w:p>
    <w:p w14:paraId="70F3BF9E" w14:textId="461B4B79" w:rsidR="008B3232" w:rsidRPr="004F2ECA" w:rsidRDefault="008B3232" w:rsidP="008B3232">
      <w:pPr>
        <w:spacing w:before="0" w:after="0"/>
      </w:pPr>
      <w:r w:rsidRPr="004F2ECA">
        <w:t xml:space="preserve">La implementación de mecanismos de retroalimentación fortalece la rendición de cuentas, promueve la </w:t>
      </w:r>
      <w:r w:rsidR="00F8246B" w:rsidRPr="004F2ECA">
        <w:t>participación</w:t>
      </w:r>
      <w:r w:rsidRPr="004F2ECA">
        <w:t xml:space="preserve"> de los </w:t>
      </w:r>
      <w:r w:rsidR="00D82EF1">
        <w:t>oferentes, proveedores o contratistas</w:t>
      </w:r>
      <w:r w:rsidRPr="004F2ECA">
        <w:t xml:space="preserve"> y permite a la Administración consolidar una gestión contractual más eficiente, transparente y orientada a resultados. Estos instrumentos deben formar parte integral del ciclo de vida contractual y ser considerados como insumos estratégicos para la profesionalización de la compra pública.</w:t>
      </w:r>
    </w:p>
    <w:p w14:paraId="30E5DD65" w14:textId="77777777" w:rsidR="00FA1BD5" w:rsidRPr="004F2ECA" w:rsidRDefault="00FA1BD5" w:rsidP="008B3232">
      <w:pPr>
        <w:spacing w:before="0" w:after="0"/>
      </w:pPr>
    </w:p>
    <w:p w14:paraId="16D30A08" w14:textId="5024DF8F" w:rsidR="00FA1BD5" w:rsidRPr="004F2ECA" w:rsidRDefault="00FA1BD5" w:rsidP="008B3232">
      <w:pPr>
        <w:spacing w:before="0" w:after="0"/>
      </w:pPr>
      <w:r w:rsidRPr="004F2ECA">
        <w:t xml:space="preserve">La protección de las personas denunciantes </w:t>
      </w:r>
      <w:r w:rsidR="00CA7BAE" w:rsidRPr="004F2ECA">
        <w:t xml:space="preserve">es </w:t>
      </w:r>
      <w:r w:rsidRPr="004F2ECA">
        <w:t>esencial para fortalecer la lucha contra la corrupción. La Guía para orientar a la persona denunciante de actos de corrupción, detalla los derechos del denunciante, los canales seguros para presentar denuncias y las medidas de protección frente a represalias laborales, conforme a la Ley N.º 10.437</w:t>
      </w:r>
      <w:r w:rsidR="00F22346" w:rsidRPr="004F2ECA">
        <w:t xml:space="preserve"> </w:t>
      </w:r>
      <w:sdt>
        <w:sdtPr>
          <w:id w:val="-772317794"/>
          <w:citation/>
        </w:sdtPr>
        <w:sdtContent>
          <w:r w:rsidR="00F22346" w:rsidRPr="004F2ECA">
            <w:fldChar w:fldCharType="begin"/>
          </w:r>
          <w:r w:rsidR="00F22346" w:rsidRPr="004F2ECA">
            <w:instrText xml:space="preserve"> CITATION Cos25 \l 5130 </w:instrText>
          </w:r>
          <w:r w:rsidR="00F22346" w:rsidRPr="004F2ECA">
            <w:fldChar w:fldCharType="separate"/>
          </w:r>
          <w:r>
            <w:rPr>
              <w:noProof/>
            </w:rPr>
            <w:t>(Costa Rica Íntegra &amp; Convención de las Naciones Unidas contra la Corrupción (UNCAC), 2025)</w:t>
          </w:r>
          <w:r w:rsidR="00F22346" w:rsidRPr="004F2ECA">
            <w:fldChar w:fldCharType="end"/>
          </w:r>
        </w:sdtContent>
      </w:sdt>
    </w:p>
    <w:p w14:paraId="0FD8F613" w14:textId="77777777" w:rsidR="008B3232" w:rsidRPr="004F2ECA" w:rsidRDefault="008B3232" w:rsidP="00B96DC8">
      <w:pPr>
        <w:pStyle w:val="Prrafodelista"/>
        <w:spacing w:before="0" w:after="0"/>
        <w:rPr>
          <w:b/>
          <w:bCs/>
        </w:rPr>
      </w:pPr>
    </w:p>
    <w:p w14:paraId="6115D50A" w14:textId="6E188035" w:rsidR="005A160D" w:rsidRPr="004F2ECA" w:rsidRDefault="00B96DC8" w:rsidP="00B96DC8">
      <w:pPr>
        <w:spacing w:before="0" w:after="0"/>
      </w:pPr>
      <w:r w:rsidRPr="004F2ECA">
        <w:t xml:space="preserve">Toda </w:t>
      </w:r>
      <w:r w:rsidR="004745FC" w:rsidRPr="004F2ECA">
        <w:t xml:space="preserve">denuncia </w:t>
      </w:r>
      <w:r w:rsidR="009D0AF6" w:rsidRPr="004F2ECA">
        <w:t xml:space="preserve">recibida debe </w:t>
      </w:r>
      <w:r w:rsidR="00600267" w:rsidRPr="004F2ECA">
        <w:t xml:space="preserve">ser </w:t>
      </w:r>
      <w:r w:rsidRPr="004F2ECA">
        <w:t xml:space="preserve">tratada con confidencialidad, conforme al artículo 8 de la LCCEIFP, y </w:t>
      </w:r>
      <w:r w:rsidR="000332E7" w:rsidRPr="004F2ECA">
        <w:t>ser</w:t>
      </w:r>
      <w:r w:rsidRPr="004F2ECA">
        <w:t xml:space="preserve"> incorporada en los informes de evaluación de la gestión contractual</w:t>
      </w:r>
      <w:r w:rsidR="000332E7" w:rsidRPr="004F2ECA">
        <w:t xml:space="preserve"> y en otros aspectos que </w:t>
      </w:r>
      <w:r w:rsidR="005A160D" w:rsidRPr="004F2ECA">
        <w:t xml:space="preserve">la Administración determine le son útiles. </w:t>
      </w:r>
    </w:p>
    <w:p w14:paraId="262448D1" w14:textId="77777777" w:rsidR="00B96DC8" w:rsidRPr="004F2ECA" w:rsidRDefault="00B96DC8" w:rsidP="00B96DC8"/>
    <w:p w14:paraId="590A3857" w14:textId="46765DEE" w:rsidR="00B96DC8" w:rsidRPr="004F2ECA" w:rsidRDefault="000C04A1" w:rsidP="00705CAA">
      <w:pPr>
        <w:pStyle w:val="Ttulo2"/>
        <w:rPr>
          <w:szCs w:val="22"/>
        </w:rPr>
      </w:pPr>
      <w:bookmarkStart w:id="98" w:name="_Toc210752740"/>
      <w:bookmarkStart w:id="99" w:name="_Toc215049584"/>
      <w:r w:rsidRPr="004F2ECA">
        <w:rPr>
          <w:szCs w:val="22"/>
        </w:rPr>
        <w:t xml:space="preserve">12.2 </w:t>
      </w:r>
      <w:r w:rsidR="00AC2A22" w:rsidRPr="004F2ECA">
        <w:rPr>
          <w:szCs w:val="22"/>
        </w:rPr>
        <w:t>Canales para reportar irregularidade</w:t>
      </w:r>
      <w:bookmarkEnd w:id="98"/>
      <w:r w:rsidR="0014747E" w:rsidRPr="004F2ECA">
        <w:rPr>
          <w:szCs w:val="22"/>
        </w:rPr>
        <w:t>s</w:t>
      </w:r>
      <w:bookmarkEnd w:id="99"/>
    </w:p>
    <w:p w14:paraId="63A1EAEB" w14:textId="5D57196E" w:rsidR="00EF502A" w:rsidRPr="004F2ECA" w:rsidRDefault="00EF502A" w:rsidP="00EF502A">
      <w:pPr>
        <w:spacing w:before="0" w:after="160" w:line="259" w:lineRule="auto"/>
      </w:pPr>
      <w:bookmarkStart w:id="100" w:name="_Toc210752741"/>
      <w:r w:rsidRPr="004F2ECA">
        <w:t>Cada institución deberá habilitar y mantener canales de denuncia</w:t>
      </w:r>
      <w:r w:rsidRPr="004F2ECA">
        <w:rPr>
          <w:rStyle w:val="Refdenotaalpie"/>
        </w:rPr>
        <w:footnoteReference w:id="5"/>
      </w:r>
      <w:r w:rsidRPr="004F2ECA">
        <w:t xml:space="preserve"> accesibles, confidenciales y protegidos contra represalias, que permitan recibir denuncias sobre posibles conflictos de interés (internos y externos) </w:t>
      </w:r>
      <w:r w:rsidRPr="004F2ECA">
        <w:lastRenderedPageBreak/>
        <w:t>y otros presuntos actos de corrupción. Estos mecanismos se implementarán en cumplimiento de la Ley de protección de las personas denunciantes y testigos de actos de corrupción y de la normativa de probidad aplicable, y deberán asegurar medidas de confidencialidad, protección frente a represalias y seguimiento efectivo de las denuncias.</w:t>
      </w:r>
    </w:p>
    <w:p w14:paraId="55BE3740" w14:textId="77777777" w:rsidR="00EF502A" w:rsidRPr="004F2ECA" w:rsidRDefault="00EF502A" w:rsidP="00EF502A">
      <w:pPr>
        <w:spacing w:before="0" w:after="160" w:line="259" w:lineRule="auto"/>
      </w:pPr>
      <w:r w:rsidRPr="004F2ECA">
        <w:t>Estos mecanismos podrán incluir:</w:t>
      </w:r>
    </w:p>
    <w:p w14:paraId="7D5A7214" w14:textId="77777777" w:rsidR="00EF502A" w:rsidRPr="004F2ECA" w:rsidRDefault="00EF502A" w:rsidP="00E65C84">
      <w:pPr>
        <w:numPr>
          <w:ilvl w:val="0"/>
          <w:numId w:val="5"/>
        </w:numPr>
        <w:suppressAutoHyphens w:val="0"/>
        <w:spacing w:before="0" w:after="160" w:line="259" w:lineRule="auto"/>
        <w:jc w:val="left"/>
      </w:pPr>
      <w:r w:rsidRPr="004F2ECA">
        <w:t>Plataformas digitales o formularios en línea.</w:t>
      </w:r>
    </w:p>
    <w:p w14:paraId="11D775AF" w14:textId="77777777" w:rsidR="00EF502A" w:rsidRPr="004F2ECA" w:rsidRDefault="00EF502A" w:rsidP="00E65C84">
      <w:pPr>
        <w:numPr>
          <w:ilvl w:val="0"/>
          <w:numId w:val="5"/>
        </w:numPr>
        <w:suppressAutoHyphens w:val="0"/>
        <w:spacing w:before="0" w:after="160" w:line="259" w:lineRule="auto"/>
        <w:jc w:val="left"/>
      </w:pPr>
      <w:r w:rsidRPr="004F2ECA">
        <w:t>La Contraloría de Servicios Institucional.</w:t>
      </w:r>
    </w:p>
    <w:p w14:paraId="11CA7D57" w14:textId="77777777" w:rsidR="00EF502A" w:rsidRPr="004F2ECA" w:rsidRDefault="00EF502A" w:rsidP="00E65C84">
      <w:pPr>
        <w:numPr>
          <w:ilvl w:val="0"/>
          <w:numId w:val="5"/>
        </w:numPr>
        <w:suppressAutoHyphens w:val="0"/>
        <w:spacing w:before="0" w:after="160" w:line="259" w:lineRule="auto"/>
        <w:jc w:val="left"/>
      </w:pPr>
      <w:r w:rsidRPr="004F2ECA">
        <w:t>La Auditoría Interna.</w:t>
      </w:r>
    </w:p>
    <w:p w14:paraId="20372004" w14:textId="77777777" w:rsidR="00EF502A" w:rsidRPr="004F2ECA" w:rsidRDefault="00EF502A" w:rsidP="00E65C84">
      <w:pPr>
        <w:numPr>
          <w:ilvl w:val="0"/>
          <w:numId w:val="5"/>
        </w:numPr>
        <w:suppressAutoHyphens w:val="0"/>
        <w:spacing w:before="0" w:after="160" w:line="259" w:lineRule="auto"/>
        <w:jc w:val="left"/>
      </w:pPr>
      <w:r w:rsidRPr="004F2ECA">
        <w:t>El Oficial de Cumplimiento o la instancia ética correspondiente.</w:t>
      </w:r>
    </w:p>
    <w:p w14:paraId="7DD3EFC6" w14:textId="5866B98F" w:rsidR="00EF502A" w:rsidRPr="004F2ECA" w:rsidRDefault="00EF502A" w:rsidP="00EF502A">
      <w:pPr>
        <w:spacing w:before="0" w:after="160" w:line="259" w:lineRule="auto"/>
      </w:pPr>
      <w:r w:rsidRPr="004F2ECA">
        <w:t>Cualquier funcionario, ciudadano o empresa proveedora podrá presentar alertas o denuncias sobre conductas que comprometan la integridad de los procedimientos de contratación</w:t>
      </w:r>
      <w:r w:rsidR="00282D95" w:rsidRPr="004F2ECA">
        <w:t xml:space="preserve"> pública</w:t>
      </w:r>
      <w:r w:rsidRPr="004F2ECA">
        <w:t>.</w:t>
      </w:r>
    </w:p>
    <w:p w14:paraId="44179A06" w14:textId="124F6C17" w:rsidR="001B2F0F" w:rsidRPr="004F2ECA" w:rsidRDefault="006F608F" w:rsidP="00EF502A">
      <w:pPr>
        <w:spacing w:before="0" w:after="160" w:line="259" w:lineRule="auto"/>
      </w:pPr>
      <w:r w:rsidRPr="004F2ECA">
        <w:t>Asimismo,</w:t>
      </w:r>
      <w:r w:rsidR="001B2F0F" w:rsidRPr="004F2ECA">
        <w:t xml:space="preserve"> la Ley N.º 10.437 establece un régimen de protección contra represalias laborales para quienes denuncien o testifiquen sobre actos de corrupción, garantizando la confidencialidad de su identidad, el acceso a medidas cautelares y la posibilidad de obtener asistencia legal gratuita. Esta normativa refuerza el compromiso </w:t>
      </w:r>
      <w:r w:rsidRPr="004F2ECA">
        <w:t xml:space="preserve">nacional </w:t>
      </w:r>
      <w:r w:rsidR="001B2F0F" w:rsidRPr="004F2ECA">
        <w:t>con la integridad y la protección de quienes contribuyen a la lucha contra la corrupción en el sector público.</w:t>
      </w:r>
    </w:p>
    <w:p w14:paraId="120E7E08" w14:textId="4C72C1C3" w:rsidR="00B96DC8" w:rsidRPr="000622B9" w:rsidRDefault="004B6591" w:rsidP="0051413F">
      <w:pPr>
        <w:pStyle w:val="Ttulo1"/>
        <w:numPr>
          <w:ilvl w:val="0"/>
          <w:numId w:val="37"/>
        </w:numPr>
        <w:tabs>
          <w:tab w:val="left" w:pos="851"/>
        </w:tabs>
        <w:rPr>
          <w:rStyle w:val="Ttulo1Car"/>
          <w:b/>
        </w:rPr>
      </w:pPr>
      <w:bookmarkStart w:id="101" w:name="_Toc210752743"/>
      <w:bookmarkStart w:id="102" w:name="_Toc215049585"/>
      <w:bookmarkEnd w:id="100"/>
      <w:r w:rsidRPr="000622B9">
        <w:rPr>
          <w:rStyle w:val="Ttulo1Car"/>
          <w:b/>
        </w:rPr>
        <w:t>Sanciones</w:t>
      </w:r>
      <w:bookmarkEnd w:id="101"/>
      <w:bookmarkEnd w:id="102"/>
    </w:p>
    <w:p w14:paraId="65537380" w14:textId="1D06EBFA" w:rsidR="00B96DC8" w:rsidRPr="004F2ECA" w:rsidRDefault="00B96DC8" w:rsidP="00B96DC8">
      <w:r w:rsidRPr="004F2ECA">
        <w:t>Las sanciones administrativas</w:t>
      </w:r>
      <w:r w:rsidRPr="004F2ECA">
        <w:rPr>
          <w:rFonts w:ascii="Cambria" w:hAnsi="Cambria" w:cs="Cambria"/>
        </w:rPr>
        <w:t> </w:t>
      </w:r>
      <w:r w:rsidRPr="004F2ECA">
        <w:t xml:space="preserve">constituyen actos jurídicos emitidos por la autoridad competente, que pueden recaer tanto sobre </w:t>
      </w:r>
      <w:r w:rsidR="00D82EF1">
        <w:t xml:space="preserve">oferentes, proveedores o </w:t>
      </w:r>
      <w:r w:rsidR="004B6591">
        <w:t>contratistas</w:t>
      </w:r>
      <w:r w:rsidR="004B6591" w:rsidRPr="004F2ECA">
        <w:t xml:space="preserve"> como</w:t>
      </w:r>
      <w:r w:rsidRPr="004F2ECA">
        <w:t xml:space="preserve"> a los funcionarios públicos, en virtud de infracciones cometidas durante el desarrollo de los </w:t>
      </w:r>
      <w:r w:rsidR="00A85F36" w:rsidRPr="004F2ECA">
        <w:t>procedimiento</w:t>
      </w:r>
      <w:r w:rsidRPr="004F2ECA">
        <w:t>s de contratación pública.</w:t>
      </w:r>
    </w:p>
    <w:p w14:paraId="4D82DA81" w14:textId="2BC754B2" w:rsidR="00B96DC8" w:rsidRPr="004F2ECA" w:rsidRDefault="00B96DC8" w:rsidP="00B96DC8"/>
    <w:p w14:paraId="30055B02" w14:textId="28E6CF64" w:rsidR="00B96DC8" w:rsidRPr="004F2ECA" w:rsidRDefault="00D6598E" w:rsidP="00B96DC8">
      <w:pPr>
        <w:pStyle w:val="Ttulo2"/>
        <w:jc w:val="left"/>
        <w:rPr>
          <w:bCs/>
          <w:szCs w:val="22"/>
        </w:rPr>
      </w:pPr>
      <w:bookmarkStart w:id="103" w:name="_Toc210752744"/>
      <w:bookmarkStart w:id="104" w:name="_Toc215049586"/>
      <w:r w:rsidRPr="004F2ECA">
        <w:rPr>
          <w:bCs/>
          <w:szCs w:val="22"/>
        </w:rPr>
        <w:t>13.1</w:t>
      </w:r>
      <w:r w:rsidR="00B96DC8" w:rsidRPr="004F2ECA">
        <w:rPr>
          <w:bCs/>
          <w:szCs w:val="22"/>
        </w:rPr>
        <w:t xml:space="preserve"> Responsabilidad sancionatoria en el ámbito público.</w:t>
      </w:r>
      <w:bookmarkEnd w:id="103"/>
      <w:bookmarkEnd w:id="104"/>
    </w:p>
    <w:p w14:paraId="630C46F6" w14:textId="77777777" w:rsidR="00E87056" w:rsidRPr="004F2ECA" w:rsidRDefault="00B96DC8" w:rsidP="00B96DC8">
      <w:r w:rsidRPr="004F2ECA">
        <w:t xml:space="preserve">La responsabilidad sancionatoria en el ámbito público se refiere a la obligación que tienen los funcionarios públicos de responder por sus actos u omisiones que contravengan el ordenamiento jurídico, especialmente en el ejercicio de funciones vinculadas a la gestión contractual del estado. </w:t>
      </w:r>
    </w:p>
    <w:p w14:paraId="6FD6EE82" w14:textId="6352301A" w:rsidR="00B96DC8" w:rsidRPr="004F2ECA" w:rsidRDefault="00B96DC8" w:rsidP="00B96DC8">
      <w:r w:rsidRPr="004F2ECA">
        <w:lastRenderedPageBreak/>
        <w:t>Conforme a lo establecido en la LGCP, así como en la LCCEIFP y la LGCI, los servidores públicos están sujetos a sanciones administrativas cuando incurren en conductas que afectan la legalidad, transparencia, eficiencia o probidad del servicio público. Estas sanciones pueden incluir apercibimientos, suspensiones sin goce de salario, entre otras medidas. La aplicación de estas sanciones se realiza mediante un procedimiento administrativo que garantiza el debido proceso. La responsabilidad sancionatoria busca preservar el interés público, prevenir actos de corrupción y fortalecer la confianza ciudadana en la función pública.</w:t>
      </w:r>
    </w:p>
    <w:p w14:paraId="005CCC2C" w14:textId="77777777" w:rsidR="004B4452" w:rsidRPr="004F2ECA" w:rsidRDefault="004B4452" w:rsidP="00B96DC8"/>
    <w:p w14:paraId="3556CEC2" w14:textId="0442C6E8" w:rsidR="00B96DC8" w:rsidRPr="004F2ECA" w:rsidRDefault="00B96DC8" w:rsidP="00B96DC8">
      <w:pPr>
        <w:pStyle w:val="Ttulo2"/>
        <w:jc w:val="left"/>
        <w:rPr>
          <w:bCs/>
          <w:szCs w:val="22"/>
        </w:rPr>
      </w:pPr>
      <w:bookmarkStart w:id="105" w:name="_Toc210752745"/>
      <w:bookmarkStart w:id="106" w:name="_Toc215049587"/>
      <w:r w:rsidRPr="004F2ECA">
        <w:rPr>
          <w:bCs/>
          <w:szCs w:val="22"/>
        </w:rPr>
        <w:t>1</w:t>
      </w:r>
      <w:r w:rsidR="00D6598E" w:rsidRPr="004F2ECA">
        <w:rPr>
          <w:bCs/>
          <w:szCs w:val="22"/>
        </w:rPr>
        <w:t>3</w:t>
      </w:r>
      <w:r w:rsidRPr="004F2ECA">
        <w:rPr>
          <w:bCs/>
          <w:szCs w:val="22"/>
        </w:rPr>
        <w:t>.2 Responsabilidad sancionatoria</w:t>
      </w:r>
      <w:bookmarkEnd w:id="105"/>
      <w:bookmarkEnd w:id="106"/>
    </w:p>
    <w:p w14:paraId="2748C99F" w14:textId="10D55D4B" w:rsidR="009071D6" w:rsidRPr="004F2ECA" w:rsidRDefault="00B96DC8" w:rsidP="00B96DC8">
      <w:pPr>
        <w:rPr>
          <w:rFonts w:cs="Times New Roman"/>
        </w:rPr>
      </w:pPr>
      <w:r w:rsidRPr="004F2ECA">
        <w:rPr>
          <w:rFonts w:cs="Times New Roman"/>
        </w:rPr>
        <w:t xml:space="preserve">En el marco de la LGCP los </w:t>
      </w:r>
      <w:r w:rsidR="00D82EF1">
        <w:rPr>
          <w:rFonts w:cs="Times New Roman"/>
        </w:rPr>
        <w:t>oferentes, proveedores o contratistas</w:t>
      </w:r>
      <w:r w:rsidRPr="004F2ECA">
        <w:rPr>
          <w:rFonts w:cs="Times New Roman"/>
        </w:rPr>
        <w:t xml:space="preserve">, tanto ordinarios, como potenciales, están sujetos a responsabilidad sancionatoria cuando incurren en conductas que vulneran los principios de legalidad, transparencia, eficiencia y probidad en los </w:t>
      </w:r>
      <w:r w:rsidR="00A85F36" w:rsidRPr="004F2ECA">
        <w:rPr>
          <w:rFonts w:cs="Times New Roman"/>
        </w:rPr>
        <w:t>procedimiento</w:t>
      </w:r>
      <w:r w:rsidRPr="004F2ECA">
        <w:rPr>
          <w:rFonts w:cs="Times New Roman"/>
        </w:rPr>
        <w:t xml:space="preserve">s de contratación con el estado. Esta responsabilidad se materializa mediante la imposición de sanciones administrativas, que pueden incluir en apercibimientos, inhabilitaciones temporales para contratar con el estado, </w:t>
      </w:r>
      <w:r w:rsidRPr="004F2ECA">
        <w:t>entre otras medidas</w:t>
      </w:r>
      <w:r w:rsidRPr="004F2ECA">
        <w:rPr>
          <w:rFonts w:cs="Times New Roman"/>
        </w:rPr>
        <w:t xml:space="preserve">. </w:t>
      </w:r>
    </w:p>
    <w:p w14:paraId="58915204" w14:textId="2E6BA291" w:rsidR="00B96DC8" w:rsidRPr="004F2ECA" w:rsidRDefault="00B96DC8" w:rsidP="00B96DC8">
      <w:r w:rsidRPr="004F2ECA">
        <w:rPr>
          <w:rFonts w:cs="Times New Roman"/>
        </w:rPr>
        <w:t xml:space="preserve">Las sanciones se aplican tras un procedimiento administrativo que garantiza el debido proceso y se fundamentan en la gravedad de la infracción, el perjuicio causado al interés público y la reiteración de conductas irregulares. </w:t>
      </w:r>
    </w:p>
    <w:p w14:paraId="5A043CFE" w14:textId="77777777" w:rsidR="00B96DC8" w:rsidRPr="004F2ECA" w:rsidRDefault="00B96DC8" w:rsidP="00B96DC8"/>
    <w:p w14:paraId="6FA4B86F" w14:textId="24EFC16F" w:rsidR="00B96DC8" w:rsidRPr="004F2ECA" w:rsidRDefault="00B96DC8" w:rsidP="009071D6">
      <w:pPr>
        <w:pStyle w:val="Ttulo2"/>
        <w:rPr>
          <w:bCs/>
          <w:szCs w:val="22"/>
        </w:rPr>
      </w:pPr>
      <w:bookmarkStart w:id="107" w:name="_Toc215049588"/>
      <w:bookmarkStart w:id="108" w:name="_Toc210752746"/>
      <w:r w:rsidRPr="004F2ECA">
        <w:rPr>
          <w:bCs/>
          <w:szCs w:val="22"/>
        </w:rPr>
        <w:t>1</w:t>
      </w:r>
      <w:r w:rsidR="00D6598E" w:rsidRPr="004F2ECA">
        <w:rPr>
          <w:bCs/>
          <w:szCs w:val="22"/>
        </w:rPr>
        <w:t>3</w:t>
      </w:r>
      <w:r w:rsidRPr="004F2ECA">
        <w:rPr>
          <w:bCs/>
          <w:szCs w:val="22"/>
        </w:rPr>
        <w:t>.3 Clasificación de Incumplimientos y sus sanciones aplicables</w:t>
      </w:r>
      <w:bookmarkEnd w:id="107"/>
      <w:r w:rsidRPr="004F2ECA">
        <w:rPr>
          <w:bCs/>
          <w:szCs w:val="22"/>
        </w:rPr>
        <w:t xml:space="preserve"> </w:t>
      </w:r>
      <w:bookmarkEnd w:id="108"/>
    </w:p>
    <w:p w14:paraId="0E52184E" w14:textId="09F2D381" w:rsidR="003B0FCC" w:rsidRPr="004F2ECA" w:rsidRDefault="26E17BCB" w:rsidP="778DAE52">
      <w:pPr>
        <w:spacing w:before="0" w:after="160" w:line="278" w:lineRule="auto"/>
      </w:pPr>
      <w:r>
        <w:t>La LGCP identifica y organiza los incumplimientos en contratación pública según su gravedad y establece sanciones proporcionales, que pueden ser administrativas, civiles o penales. Estas incluyen inhabilitaciones, multas, resolución de contratos y despido, aplicadas conforme al impacto en el interés público, la reiteración de la falta y el daño causado.</w:t>
      </w:r>
    </w:p>
    <w:p w14:paraId="03C1CA61" w14:textId="16579588" w:rsidR="004506AD" w:rsidRPr="004F2ECA" w:rsidRDefault="004506AD" w:rsidP="004506AD">
      <w:pPr>
        <w:pStyle w:val="TtuloTabla"/>
      </w:pPr>
    </w:p>
    <w:p w14:paraId="64B60487" w14:textId="444624AC" w:rsidR="00C91C00" w:rsidRPr="004F2ECA" w:rsidRDefault="00C91C00" w:rsidP="00C91C00">
      <w:pPr>
        <w:jc w:val="center"/>
        <w:rPr>
          <w:b/>
          <w:bCs/>
        </w:rPr>
      </w:pPr>
      <w:bookmarkStart w:id="109" w:name="_Toc213146709"/>
      <w:r w:rsidRPr="004F2ECA">
        <w:rPr>
          <w:b/>
          <w:bCs/>
        </w:rPr>
        <w:t xml:space="preserve">Tabla </w:t>
      </w:r>
      <w:r w:rsidRPr="004F2ECA">
        <w:rPr>
          <w:b/>
          <w:bCs/>
        </w:rPr>
        <w:fldChar w:fldCharType="begin"/>
      </w:r>
      <w:r w:rsidRPr="004F2ECA">
        <w:rPr>
          <w:b/>
          <w:bCs/>
        </w:rPr>
        <w:instrText xml:space="preserve"> SEQ Tabla \* ARABIC </w:instrText>
      </w:r>
      <w:r w:rsidRPr="004F2ECA">
        <w:rPr>
          <w:b/>
          <w:bCs/>
        </w:rPr>
        <w:fldChar w:fldCharType="separate"/>
      </w:r>
      <w:r w:rsidRPr="004F2ECA">
        <w:rPr>
          <w:b/>
          <w:bCs/>
        </w:rPr>
        <w:t>10</w:t>
      </w:r>
      <w:r w:rsidRPr="004F2ECA">
        <w:rPr>
          <w:b/>
          <w:bCs/>
        </w:rPr>
        <w:fldChar w:fldCharType="end"/>
      </w:r>
      <w:r w:rsidRPr="004F2ECA">
        <w:rPr>
          <w:b/>
          <w:bCs/>
        </w:rPr>
        <w:t>. Clasificación de incumplimientos y sanciones aplicables</w:t>
      </w:r>
      <w:bookmarkEnd w:id="109"/>
    </w:p>
    <w:tbl>
      <w:tblPr>
        <w:tblStyle w:val="Tablaconcuadrcula12"/>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729"/>
        <w:gridCol w:w="2202"/>
      </w:tblGrid>
      <w:tr w:rsidR="00B96DC8" w:rsidRPr="004F2ECA" w14:paraId="5FB3588C" w14:textId="77777777" w:rsidTr="778DAE52">
        <w:trPr>
          <w:trHeight w:val="45"/>
        </w:trPr>
        <w:tc>
          <w:tcPr>
            <w:tcW w:w="3402" w:type="dxa"/>
            <w:shd w:val="clear" w:color="auto" w:fill="002060"/>
            <w:vAlign w:val="center"/>
            <w:hideMark/>
          </w:tcPr>
          <w:p w14:paraId="1AFA4428" w14:textId="77777777" w:rsidR="00B96DC8" w:rsidRPr="004F2ECA" w:rsidRDefault="00B96DC8" w:rsidP="004506AD">
            <w:pPr>
              <w:spacing w:before="0" w:after="0"/>
              <w:jc w:val="center"/>
              <w:rPr>
                <w:rFonts w:eastAsia="Times New Roman" w:cs="Segoe UI"/>
                <w:b/>
                <w:sz w:val="18"/>
                <w:szCs w:val="18"/>
                <w:lang w:eastAsia="es-CR"/>
              </w:rPr>
            </w:pPr>
            <w:r w:rsidRPr="004F2ECA">
              <w:rPr>
                <w:rFonts w:eastAsia="Times New Roman" w:cs="Segoe UI"/>
                <w:b/>
                <w:sz w:val="18"/>
                <w:szCs w:val="18"/>
                <w:lang w:eastAsia="es-CR"/>
              </w:rPr>
              <w:t>Tipo de Incumplimiento</w:t>
            </w:r>
          </w:p>
        </w:tc>
        <w:tc>
          <w:tcPr>
            <w:tcW w:w="0" w:type="auto"/>
            <w:shd w:val="clear" w:color="auto" w:fill="002060"/>
            <w:vAlign w:val="center"/>
            <w:hideMark/>
          </w:tcPr>
          <w:p w14:paraId="0E157D3D" w14:textId="77777777" w:rsidR="00B96DC8" w:rsidRPr="004F2ECA" w:rsidRDefault="00B96DC8" w:rsidP="004506AD">
            <w:pPr>
              <w:spacing w:before="0" w:after="0"/>
              <w:jc w:val="center"/>
              <w:rPr>
                <w:rFonts w:eastAsia="Times New Roman" w:cs="Segoe UI"/>
                <w:b/>
                <w:sz w:val="18"/>
                <w:szCs w:val="18"/>
                <w:lang w:eastAsia="es-CR"/>
              </w:rPr>
            </w:pPr>
            <w:r w:rsidRPr="004F2ECA">
              <w:rPr>
                <w:rFonts w:eastAsia="Times New Roman" w:cs="Segoe UI"/>
                <w:b/>
                <w:sz w:val="18"/>
                <w:szCs w:val="18"/>
                <w:lang w:eastAsia="es-CR"/>
              </w:rPr>
              <w:t>Sanción Aplicable</w:t>
            </w:r>
          </w:p>
        </w:tc>
        <w:tc>
          <w:tcPr>
            <w:tcW w:w="0" w:type="auto"/>
            <w:shd w:val="clear" w:color="auto" w:fill="002060"/>
            <w:vAlign w:val="center"/>
            <w:hideMark/>
          </w:tcPr>
          <w:p w14:paraId="6972444E" w14:textId="34452D13" w:rsidR="00B96DC8" w:rsidRPr="004F2ECA" w:rsidRDefault="00B96DC8" w:rsidP="004506AD">
            <w:pPr>
              <w:spacing w:before="0" w:after="0"/>
              <w:jc w:val="center"/>
              <w:rPr>
                <w:rFonts w:eastAsia="Times New Roman" w:cs="Segoe UI"/>
                <w:b/>
                <w:sz w:val="18"/>
                <w:szCs w:val="18"/>
                <w:lang w:eastAsia="es-CR"/>
              </w:rPr>
            </w:pPr>
            <w:r w:rsidRPr="004F2ECA">
              <w:rPr>
                <w:rFonts w:eastAsia="Times New Roman" w:cs="Segoe UI"/>
                <w:b/>
                <w:sz w:val="18"/>
                <w:szCs w:val="18"/>
                <w:lang w:eastAsia="es-CR"/>
              </w:rPr>
              <w:t xml:space="preserve">Normativa </w:t>
            </w:r>
            <w:r w:rsidR="00A647A0" w:rsidRPr="004F2ECA">
              <w:rPr>
                <w:rFonts w:eastAsia="Times New Roman" w:cs="Segoe UI"/>
                <w:b/>
                <w:bCs/>
                <w:sz w:val="18"/>
                <w:szCs w:val="18"/>
                <w:lang w:eastAsia="es-CR"/>
              </w:rPr>
              <w:t>aplicable</w:t>
            </w:r>
          </w:p>
        </w:tc>
      </w:tr>
      <w:tr w:rsidR="00B96DC8" w:rsidRPr="004F2ECA" w14:paraId="10F92E32" w14:textId="77777777" w:rsidTr="778DAE52">
        <w:trPr>
          <w:trHeight w:val="69"/>
        </w:trPr>
        <w:tc>
          <w:tcPr>
            <w:tcW w:w="3402" w:type="dxa"/>
            <w:hideMark/>
          </w:tcPr>
          <w:p w14:paraId="7E58E87E" w14:textId="77777777" w:rsidR="00B96DC8" w:rsidRPr="004F2ECA" w:rsidRDefault="00B96DC8" w:rsidP="001B6732">
            <w:pPr>
              <w:spacing w:before="0" w:after="0"/>
              <w:jc w:val="left"/>
              <w:rPr>
                <w:rFonts w:eastAsia="Times New Roman" w:cs="Segoe UI"/>
                <w:sz w:val="18"/>
                <w:szCs w:val="18"/>
                <w:lang w:eastAsia="es-CR"/>
              </w:rPr>
            </w:pPr>
            <w:r w:rsidRPr="004F2ECA">
              <w:rPr>
                <w:rFonts w:eastAsia="Times New Roman" w:cs="Segoe UI"/>
                <w:sz w:val="18"/>
                <w:szCs w:val="18"/>
                <w:lang w:eastAsia="es-CR"/>
              </w:rPr>
              <w:t>Ejecución defectuosa del contrato (demora, mala calidad, abandono, etc.)</w:t>
            </w:r>
          </w:p>
        </w:tc>
        <w:tc>
          <w:tcPr>
            <w:tcW w:w="0" w:type="auto"/>
            <w:hideMark/>
          </w:tcPr>
          <w:p w14:paraId="33DC30B8" w14:textId="77777777" w:rsidR="00B96DC8" w:rsidRPr="004F2ECA" w:rsidRDefault="00B96DC8" w:rsidP="001B6732">
            <w:pPr>
              <w:spacing w:before="0" w:after="0"/>
              <w:jc w:val="left"/>
              <w:rPr>
                <w:rFonts w:eastAsia="Times New Roman" w:cs="Segoe UI"/>
                <w:sz w:val="18"/>
                <w:szCs w:val="18"/>
                <w:lang w:eastAsia="es-CR"/>
              </w:rPr>
            </w:pPr>
            <w:r w:rsidRPr="004F2ECA">
              <w:rPr>
                <w:rFonts w:eastAsia="Times New Roman" w:cs="Segoe UI"/>
                <w:sz w:val="18"/>
                <w:szCs w:val="18"/>
                <w:lang w:eastAsia="es-CR"/>
              </w:rPr>
              <w:t>Multas, cláusulas penales, resolución del contrato, ejecución de garantía</w:t>
            </w:r>
          </w:p>
        </w:tc>
        <w:tc>
          <w:tcPr>
            <w:tcW w:w="0" w:type="auto"/>
            <w:vAlign w:val="center"/>
            <w:hideMark/>
          </w:tcPr>
          <w:p w14:paraId="2145E1EE" w14:textId="77777777" w:rsidR="00B96DC8" w:rsidRPr="004F2ECA" w:rsidRDefault="00B96DC8" w:rsidP="004506AD">
            <w:pPr>
              <w:spacing w:before="0" w:after="0"/>
              <w:jc w:val="left"/>
              <w:rPr>
                <w:rFonts w:eastAsia="Times New Roman" w:cs="Segoe UI"/>
                <w:sz w:val="18"/>
                <w:szCs w:val="18"/>
                <w:lang w:eastAsia="es-CR"/>
              </w:rPr>
            </w:pPr>
            <w:r w:rsidRPr="004F2ECA">
              <w:rPr>
                <w:rFonts w:eastAsia="Times New Roman" w:cs="Segoe UI"/>
                <w:sz w:val="18"/>
                <w:szCs w:val="18"/>
                <w:lang w:eastAsia="es-CR"/>
              </w:rPr>
              <w:t>LGCP, Art. 46, 119; RLGCP Art. 293</w:t>
            </w:r>
          </w:p>
        </w:tc>
      </w:tr>
      <w:tr w:rsidR="00B96DC8" w:rsidRPr="004F2ECA" w14:paraId="33021278" w14:textId="77777777" w:rsidTr="778DAE52">
        <w:trPr>
          <w:trHeight w:val="69"/>
        </w:trPr>
        <w:tc>
          <w:tcPr>
            <w:tcW w:w="3402" w:type="dxa"/>
            <w:hideMark/>
          </w:tcPr>
          <w:p w14:paraId="426DF99F" w14:textId="77777777" w:rsidR="00B96DC8" w:rsidRPr="004F2ECA" w:rsidRDefault="00B96DC8" w:rsidP="001B6732">
            <w:pPr>
              <w:spacing w:before="0" w:after="0"/>
              <w:jc w:val="left"/>
              <w:rPr>
                <w:rFonts w:eastAsia="Times New Roman" w:cs="Segoe UI"/>
                <w:sz w:val="18"/>
                <w:szCs w:val="18"/>
                <w:lang w:eastAsia="es-CR"/>
              </w:rPr>
            </w:pPr>
            <w:r w:rsidRPr="004F2ECA">
              <w:rPr>
                <w:rFonts w:eastAsia="Times New Roman" w:cs="Segoe UI"/>
                <w:sz w:val="18"/>
                <w:szCs w:val="18"/>
                <w:lang w:eastAsia="es-CR"/>
              </w:rPr>
              <w:lastRenderedPageBreak/>
              <w:t>Participación en contratación estando inhibido por prohibiciones legales</w:t>
            </w:r>
          </w:p>
        </w:tc>
        <w:tc>
          <w:tcPr>
            <w:tcW w:w="0" w:type="auto"/>
            <w:hideMark/>
          </w:tcPr>
          <w:p w14:paraId="100E3137" w14:textId="77777777" w:rsidR="00B96DC8" w:rsidRPr="004F2ECA" w:rsidRDefault="00B96DC8" w:rsidP="001B6732">
            <w:pPr>
              <w:spacing w:before="0" w:after="0"/>
              <w:jc w:val="left"/>
              <w:rPr>
                <w:rFonts w:eastAsia="Times New Roman" w:cs="Segoe UI"/>
                <w:sz w:val="18"/>
                <w:szCs w:val="18"/>
                <w:lang w:eastAsia="es-CR"/>
              </w:rPr>
            </w:pPr>
            <w:r w:rsidRPr="004F2ECA">
              <w:rPr>
                <w:rFonts w:eastAsia="Times New Roman" w:cs="Segoe UI"/>
                <w:sz w:val="18"/>
                <w:szCs w:val="18"/>
                <w:lang w:eastAsia="es-CR"/>
              </w:rPr>
              <w:t>Nulidad del contrato, exclusión del concurso, inhabilitación</w:t>
            </w:r>
          </w:p>
        </w:tc>
        <w:tc>
          <w:tcPr>
            <w:tcW w:w="0" w:type="auto"/>
            <w:vAlign w:val="center"/>
            <w:hideMark/>
          </w:tcPr>
          <w:p w14:paraId="0B82C667" w14:textId="77777777" w:rsidR="00B96DC8" w:rsidRPr="004F2ECA" w:rsidRDefault="00B96DC8" w:rsidP="004506AD">
            <w:pPr>
              <w:spacing w:before="0" w:after="0"/>
              <w:jc w:val="left"/>
              <w:rPr>
                <w:rFonts w:eastAsia="Times New Roman" w:cs="Segoe UI"/>
                <w:sz w:val="18"/>
                <w:szCs w:val="18"/>
                <w:lang w:eastAsia="es-CR"/>
              </w:rPr>
            </w:pPr>
            <w:r w:rsidRPr="004F2ECA">
              <w:rPr>
                <w:rFonts w:eastAsia="Times New Roman" w:cs="Segoe UI"/>
                <w:sz w:val="18"/>
                <w:szCs w:val="18"/>
                <w:lang w:eastAsia="es-CR"/>
              </w:rPr>
              <w:t>LCCEIFP, Art. 25; LGCP, Art. 119</w:t>
            </w:r>
          </w:p>
        </w:tc>
      </w:tr>
      <w:tr w:rsidR="00B96DC8" w:rsidRPr="004F2ECA" w14:paraId="2C27A726" w14:textId="77777777" w:rsidTr="778DAE52">
        <w:trPr>
          <w:trHeight w:val="70"/>
        </w:trPr>
        <w:tc>
          <w:tcPr>
            <w:tcW w:w="3402" w:type="dxa"/>
            <w:hideMark/>
          </w:tcPr>
          <w:p w14:paraId="718B5025" w14:textId="77777777" w:rsidR="00B96DC8" w:rsidRPr="004F2ECA" w:rsidRDefault="00B96DC8" w:rsidP="001B6732">
            <w:pPr>
              <w:spacing w:before="0" w:after="0"/>
              <w:jc w:val="left"/>
              <w:rPr>
                <w:rFonts w:eastAsia="Times New Roman" w:cs="Segoe UI"/>
                <w:sz w:val="18"/>
                <w:szCs w:val="18"/>
                <w:lang w:eastAsia="es-CR"/>
              </w:rPr>
            </w:pPr>
            <w:r w:rsidRPr="004F2ECA">
              <w:rPr>
                <w:rFonts w:eastAsia="Times New Roman" w:cs="Segoe UI"/>
                <w:sz w:val="18"/>
                <w:szCs w:val="18"/>
                <w:lang w:eastAsia="es-CR"/>
              </w:rPr>
              <w:t>Influencia indebida en decisiones de contratación</w:t>
            </w:r>
          </w:p>
        </w:tc>
        <w:tc>
          <w:tcPr>
            <w:tcW w:w="0" w:type="auto"/>
            <w:hideMark/>
          </w:tcPr>
          <w:p w14:paraId="088E9162" w14:textId="77777777" w:rsidR="00B96DC8" w:rsidRPr="004F2ECA" w:rsidRDefault="00B96DC8" w:rsidP="001B6732">
            <w:pPr>
              <w:spacing w:before="0" w:after="0"/>
              <w:jc w:val="left"/>
              <w:rPr>
                <w:rFonts w:eastAsia="Times New Roman" w:cs="Segoe UI"/>
                <w:sz w:val="18"/>
                <w:szCs w:val="18"/>
                <w:lang w:eastAsia="es-CR"/>
              </w:rPr>
            </w:pPr>
            <w:r w:rsidRPr="004F2ECA">
              <w:rPr>
                <w:rFonts w:eastAsia="Times New Roman" w:cs="Segoe UI"/>
                <w:sz w:val="18"/>
                <w:szCs w:val="18"/>
                <w:lang w:eastAsia="es-CR"/>
              </w:rPr>
              <w:t>Separación del cargo, sanción administrativa o penal</w:t>
            </w:r>
          </w:p>
        </w:tc>
        <w:tc>
          <w:tcPr>
            <w:tcW w:w="0" w:type="auto"/>
            <w:vAlign w:val="center"/>
            <w:hideMark/>
          </w:tcPr>
          <w:p w14:paraId="606C0C7B" w14:textId="77777777" w:rsidR="00B96DC8" w:rsidRPr="004F2ECA" w:rsidRDefault="00B96DC8" w:rsidP="004506AD">
            <w:pPr>
              <w:spacing w:before="0" w:after="0"/>
              <w:jc w:val="left"/>
              <w:rPr>
                <w:rFonts w:eastAsia="Times New Roman" w:cs="Segoe UI"/>
                <w:sz w:val="18"/>
                <w:szCs w:val="18"/>
                <w:lang w:eastAsia="es-CR"/>
              </w:rPr>
            </w:pPr>
            <w:r w:rsidRPr="004F2ECA">
              <w:rPr>
                <w:rFonts w:eastAsia="Times New Roman" w:cs="Segoe UI"/>
                <w:sz w:val="18"/>
                <w:szCs w:val="18"/>
                <w:lang w:eastAsia="es-CR"/>
              </w:rPr>
              <w:t>LCCEIFP, Art. 4, ART 24</w:t>
            </w:r>
          </w:p>
        </w:tc>
      </w:tr>
      <w:tr w:rsidR="00B96DC8" w:rsidRPr="004F2ECA" w14:paraId="6BA0FC02" w14:textId="77777777" w:rsidTr="778DAE52">
        <w:trPr>
          <w:trHeight w:val="57"/>
        </w:trPr>
        <w:tc>
          <w:tcPr>
            <w:tcW w:w="3402" w:type="dxa"/>
            <w:hideMark/>
          </w:tcPr>
          <w:p w14:paraId="084415D4" w14:textId="77777777" w:rsidR="00B96DC8" w:rsidRPr="004F2ECA" w:rsidRDefault="00B96DC8" w:rsidP="001B6732">
            <w:pPr>
              <w:spacing w:before="0" w:after="0"/>
              <w:jc w:val="left"/>
              <w:rPr>
                <w:rFonts w:eastAsia="Times New Roman" w:cs="Segoe UI"/>
                <w:sz w:val="18"/>
                <w:szCs w:val="18"/>
                <w:lang w:eastAsia="es-CR"/>
              </w:rPr>
            </w:pPr>
            <w:r w:rsidRPr="004F2ECA">
              <w:rPr>
                <w:rFonts w:eastAsia="Times New Roman" w:cs="Segoe UI"/>
                <w:sz w:val="18"/>
                <w:szCs w:val="18"/>
                <w:lang w:eastAsia="es-CR"/>
              </w:rPr>
              <w:t>Presentación de información falsa o simulada</w:t>
            </w:r>
          </w:p>
        </w:tc>
        <w:tc>
          <w:tcPr>
            <w:tcW w:w="0" w:type="auto"/>
            <w:hideMark/>
          </w:tcPr>
          <w:p w14:paraId="37062242" w14:textId="77777777" w:rsidR="00B96DC8" w:rsidRPr="004F2ECA" w:rsidRDefault="00B96DC8" w:rsidP="001B6732">
            <w:pPr>
              <w:spacing w:before="0" w:after="0"/>
              <w:jc w:val="left"/>
              <w:rPr>
                <w:rFonts w:eastAsia="Times New Roman" w:cs="Segoe UI"/>
                <w:sz w:val="18"/>
                <w:szCs w:val="18"/>
                <w:lang w:eastAsia="es-CR"/>
              </w:rPr>
            </w:pPr>
            <w:r w:rsidRPr="004F2ECA">
              <w:rPr>
                <w:rFonts w:eastAsia="Times New Roman" w:cs="Segoe UI"/>
                <w:sz w:val="18"/>
                <w:szCs w:val="18"/>
                <w:lang w:eastAsia="es-CR"/>
              </w:rPr>
              <w:t>Multa, exclusión, sanción penal por falsedad</w:t>
            </w:r>
          </w:p>
        </w:tc>
        <w:tc>
          <w:tcPr>
            <w:tcW w:w="0" w:type="auto"/>
            <w:vAlign w:val="center"/>
            <w:hideMark/>
          </w:tcPr>
          <w:p w14:paraId="015D1951" w14:textId="77777777" w:rsidR="00B96DC8" w:rsidRPr="004F2ECA" w:rsidRDefault="00B96DC8" w:rsidP="004506AD">
            <w:pPr>
              <w:spacing w:before="0" w:after="0"/>
              <w:jc w:val="left"/>
              <w:rPr>
                <w:rFonts w:eastAsia="Times New Roman" w:cs="Segoe UI"/>
                <w:sz w:val="18"/>
                <w:szCs w:val="18"/>
                <w:lang w:eastAsia="es-CR"/>
              </w:rPr>
            </w:pPr>
            <w:r w:rsidRPr="004F2ECA">
              <w:rPr>
                <w:rFonts w:eastAsia="Times New Roman" w:cs="Segoe UI"/>
                <w:sz w:val="18"/>
                <w:szCs w:val="18"/>
                <w:lang w:eastAsia="es-CR"/>
              </w:rPr>
              <w:t>LCCEIFP, Art. 46; LGCP, Art. 119</w:t>
            </w:r>
          </w:p>
        </w:tc>
      </w:tr>
      <w:tr w:rsidR="00B96DC8" w:rsidRPr="004F2ECA" w14:paraId="2BB5D4AD" w14:textId="77777777" w:rsidTr="778DAE52">
        <w:trPr>
          <w:trHeight w:val="57"/>
        </w:trPr>
        <w:tc>
          <w:tcPr>
            <w:tcW w:w="3402" w:type="dxa"/>
            <w:hideMark/>
          </w:tcPr>
          <w:p w14:paraId="19F0D2CA" w14:textId="77777777" w:rsidR="00B96DC8" w:rsidRPr="004F2ECA" w:rsidRDefault="00B96DC8" w:rsidP="001B6732">
            <w:pPr>
              <w:spacing w:before="0" w:after="0"/>
              <w:jc w:val="left"/>
              <w:rPr>
                <w:rFonts w:eastAsia="Times New Roman" w:cs="Segoe UI"/>
                <w:sz w:val="18"/>
                <w:szCs w:val="18"/>
                <w:lang w:eastAsia="es-CR"/>
              </w:rPr>
            </w:pPr>
            <w:r w:rsidRPr="004F2ECA">
              <w:rPr>
                <w:rFonts w:eastAsia="Times New Roman" w:cs="Segoe UI"/>
                <w:sz w:val="18"/>
                <w:szCs w:val="18"/>
                <w:lang w:eastAsia="es-CR"/>
              </w:rPr>
              <w:t>Uso indebido de figura PYME para obtener beneficios</w:t>
            </w:r>
          </w:p>
        </w:tc>
        <w:tc>
          <w:tcPr>
            <w:tcW w:w="0" w:type="auto"/>
            <w:hideMark/>
          </w:tcPr>
          <w:p w14:paraId="46D34A5A" w14:textId="77777777" w:rsidR="00B96DC8" w:rsidRPr="004F2ECA" w:rsidRDefault="00B96DC8" w:rsidP="001B6732">
            <w:pPr>
              <w:spacing w:before="0" w:after="0"/>
              <w:jc w:val="left"/>
              <w:rPr>
                <w:rFonts w:eastAsia="Times New Roman" w:cs="Segoe UI"/>
                <w:sz w:val="18"/>
                <w:szCs w:val="18"/>
                <w:lang w:eastAsia="es-CR"/>
              </w:rPr>
            </w:pPr>
            <w:r w:rsidRPr="004F2ECA">
              <w:rPr>
                <w:rFonts w:eastAsia="Times New Roman" w:cs="Segoe UI"/>
                <w:sz w:val="18"/>
                <w:szCs w:val="18"/>
                <w:lang w:eastAsia="es-CR"/>
              </w:rPr>
              <w:t>Resolución del contrato, inhabilitación</w:t>
            </w:r>
          </w:p>
        </w:tc>
        <w:tc>
          <w:tcPr>
            <w:tcW w:w="0" w:type="auto"/>
            <w:vAlign w:val="center"/>
            <w:hideMark/>
          </w:tcPr>
          <w:p w14:paraId="32D836AA" w14:textId="77777777" w:rsidR="00B96DC8" w:rsidRPr="004F2ECA" w:rsidRDefault="00B96DC8" w:rsidP="004506AD">
            <w:pPr>
              <w:spacing w:before="0" w:after="0"/>
              <w:jc w:val="left"/>
              <w:rPr>
                <w:rFonts w:eastAsia="Times New Roman" w:cs="Segoe UI"/>
                <w:sz w:val="18"/>
                <w:szCs w:val="18"/>
                <w:lang w:eastAsia="es-CR"/>
              </w:rPr>
            </w:pPr>
            <w:r w:rsidRPr="004F2ECA">
              <w:rPr>
                <w:rFonts w:eastAsia="Times New Roman" w:cs="Segoe UI"/>
                <w:sz w:val="18"/>
                <w:szCs w:val="18"/>
                <w:lang w:eastAsia="es-CR"/>
              </w:rPr>
              <w:t>LGCP, Art. 23, 119</w:t>
            </w:r>
          </w:p>
        </w:tc>
      </w:tr>
      <w:tr w:rsidR="00B96DC8" w:rsidRPr="004F2ECA" w14:paraId="5D313F1F" w14:textId="77777777" w:rsidTr="778DAE52">
        <w:trPr>
          <w:trHeight w:val="69"/>
        </w:trPr>
        <w:tc>
          <w:tcPr>
            <w:tcW w:w="3402" w:type="dxa"/>
            <w:hideMark/>
          </w:tcPr>
          <w:p w14:paraId="79ACBE2C" w14:textId="77777777" w:rsidR="00B96DC8" w:rsidRPr="004F2ECA" w:rsidRDefault="00B96DC8" w:rsidP="001B6732">
            <w:pPr>
              <w:spacing w:before="0" w:after="0"/>
              <w:jc w:val="left"/>
              <w:rPr>
                <w:rFonts w:eastAsia="Times New Roman" w:cs="Segoe UI"/>
                <w:sz w:val="18"/>
                <w:szCs w:val="18"/>
                <w:lang w:eastAsia="es-CR"/>
              </w:rPr>
            </w:pPr>
            <w:r w:rsidRPr="004F2ECA">
              <w:rPr>
                <w:rFonts w:eastAsia="Times New Roman" w:cs="Segoe UI"/>
                <w:sz w:val="18"/>
                <w:szCs w:val="18"/>
                <w:lang w:eastAsia="es-CR"/>
              </w:rPr>
              <w:t>Omisión de presentar garantías o incumplimiento de requisitos contractuales</w:t>
            </w:r>
          </w:p>
        </w:tc>
        <w:tc>
          <w:tcPr>
            <w:tcW w:w="0" w:type="auto"/>
            <w:hideMark/>
          </w:tcPr>
          <w:p w14:paraId="73088934" w14:textId="77777777" w:rsidR="00B96DC8" w:rsidRPr="004F2ECA" w:rsidRDefault="00B96DC8" w:rsidP="001B6732">
            <w:pPr>
              <w:spacing w:before="0" w:after="0"/>
              <w:jc w:val="left"/>
              <w:rPr>
                <w:rFonts w:eastAsia="Times New Roman" w:cs="Segoe UI"/>
                <w:sz w:val="18"/>
                <w:szCs w:val="18"/>
                <w:lang w:eastAsia="es-CR"/>
              </w:rPr>
            </w:pPr>
            <w:r w:rsidRPr="004F2ECA">
              <w:rPr>
                <w:rFonts w:eastAsia="Times New Roman" w:cs="Segoe UI"/>
                <w:sz w:val="18"/>
                <w:szCs w:val="18"/>
                <w:lang w:eastAsia="es-CR"/>
              </w:rPr>
              <w:t>Ejecución de garantía, resolución contractual</w:t>
            </w:r>
          </w:p>
        </w:tc>
        <w:tc>
          <w:tcPr>
            <w:tcW w:w="0" w:type="auto"/>
            <w:vAlign w:val="center"/>
            <w:hideMark/>
          </w:tcPr>
          <w:p w14:paraId="29848D66" w14:textId="77777777" w:rsidR="00B96DC8" w:rsidRPr="004F2ECA" w:rsidRDefault="00B96DC8" w:rsidP="004506AD">
            <w:pPr>
              <w:spacing w:before="0" w:after="0"/>
              <w:jc w:val="left"/>
              <w:rPr>
                <w:rFonts w:eastAsia="Times New Roman" w:cs="Segoe UI"/>
                <w:sz w:val="18"/>
                <w:szCs w:val="18"/>
                <w:lang w:eastAsia="es-CR"/>
              </w:rPr>
            </w:pPr>
            <w:r w:rsidRPr="004F2ECA">
              <w:rPr>
                <w:rFonts w:eastAsia="Times New Roman" w:cs="Segoe UI"/>
                <w:sz w:val="18"/>
                <w:szCs w:val="18"/>
                <w:lang w:eastAsia="es-CR"/>
              </w:rPr>
              <w:t>LGCP, Art. 45, 293</w:t>
            </w:r>
          </w:p>
        </w:tc>
      </w:tr>
      <w:tr w:rsidR="00B96DC8" w:rsidRPr="004F2ECA" w14:paraId="077669F7" w14:textId="77777777" w:rsidTr="778DAE52">
        <w:trPr>
          <w:trHeight w:val="57"/>
        </w:trPr>
        <w:tc>
          <w:tcPr>
            <w:tcW w:w="3402" w:type="dxa"/>
            <w:hideMark/>
          </w:tcPr>
          <w:p w14:paraId="454F6386" w14:textId="77777777" w:rsidR="00B96DC8" w:rsidRPr="004F2ECA" w:rsidRDefault="00B96DC8" w:rsidP="001B6732">
            <w:pPr>
              <w:spacing w:before="0" w:after="0"/>
              <w:jc w:val="left"/>
              <w:rPr>
                <w:rFonts w:eastAsia="Times New Roman" w:cs="Segoe UI"/>
                <w:sz w:val="18"/>
                <w:szCs w:val="18"/>
                <w:lang w:eastAsia="es-CR"/>
              </w:rPr>
            </w:pPr>
            <w:r w:rsidRPr="004F2ECA">
              <w:rPr>
                <w:rFonts w:eastAsia="Times New Roman" w:cs="Segoe UI"/>
                <w:sz w:val="18"/>
                <w:szCs w:val="18"/>
                <w:lang w:eastAsia="es-CR"/>
              </w:rPr>
              <w:t>Subcontratación no autorizada o excesiva</w:t>
            </w:r>
          </w:p>
        </w:tc>
        <w:tc>
          <w:tcPr>
            <w:tcW w:w="0" w:type="auto"/>
            <w:hideMark/>
          </w:tcPr>
          <w:p w14:paraId="11A9EEAA" w14:textId="77777777" w:rsidR="00B96DC8" w:rsidRPr="004F2ECA" w:rsidRDefault="00B96DC8" w:rsidP="001B6732">
            <w:pPr>
              <w:spacing w:before="0" w:after="0"/>
              <w:jc w:val="left"/>
              <w:rPr>
                <w:rFonts w:eastAsia="Times New Roman" w:cs="Segoe UI"/>
                <w:sz w:val="18"/>
                <w:szCs w:val="18"/>
                <w:lang w:eastAsia="es-CR"/>
              </w:rPr>
            </w:pPr>
            <w:r w:rsidRPr="004F2ECA">
              <w:rPr>
                <w:rFonts w:eastAsia="Times New Roman" w:cs="Segoe UI"/>
                <w:sz w:val="18"/>
                <w:szCs w:val="18"/>
                <w:lang w:eastAsia="es-CR"/>
              </w:rPr>
              <w:t>Resolución del contrato, sanción administrativa</w:t>
            </w:r>
          </w:p>
        </w:tc>
        <w:tc>
          <w:tcPr>
            <w:tcW w:w="0" w:type="auto"/>
            <w:vAlign w:val="center"/>
            <w:hideMark/>
          </w:tcPr>
          <w:p w14:paraId="3F35A136" w14:textId="77777777" w:rsidR="00B96DC8" w:rsidRPr="004F2ECA" w:rsidRDefault="00B96DC8" w:rsidP="004506AD">
            <w:pPr>
              <w:spacing w:before="0" w:after="0"/>
              <w:jc w:val="left"/>
              <w:rPr>
                <w:rFonts w:eastAsia="Times New Roman" w:cs="Segoe UI"/>
                <w:sz w:val="18"/>
                <w:szCs w:val="18"/>
                <w:lang w:eastAsia="es-CR"/>
              </w:rPr>
            </w:pPr>
            <w:r w:rsidRPr="004F2ECA">
              <w:rPr>
                <w:rFonts w:eastAsia="Times New Roman" w:cs="Segoe UI"/>
                <w:sz w:val="18"/>
                <w:szCs w:val="18"/>
                <w:lang w:eastAsia="es-CR"/>
              </w:rPr>
              <w:t>LGCP, Art. 49, 119</w:t>
            </w:r>
          </w:p>
        </w:tc>
      </w:tr>
      <w:tr w:rsidR="00B96DC8" w:rsidRPr="004F2ECA" w14:paraId="51E31514" w14:textId="77777777" w:rsidTr="778DAE52">
        <w:trPr>
          <w:trHeight w:val="70"/>
        </w:trPr>
        <w:tc>
          <w:tcPr>
            <w:tcW w:w="3402" w:type="dxa"/>
            <w:hideMark/>
          </w:tcPr>
          <w:p w14:paraId="64CBD7EF" w14:textId="77777777" w:rsidR="00B96DC8" w:rsidRPr="004F2ECA" w:rsidRDefault="00B96DC8" w:rsidP="001B6732">
            <w:pPr>
              <w:spacing w:before="0" w:after="0"/>
              <w:jc w:val="left"/>
              <w:rPr>
                <w:rFonts w:eastAsia="Times New Roman" w:cs="Segoe UI"/>
                <w:sz w:val="18"/>
                <w:szCs w:val="18"/>
                <w:lang w:eastAsia="es-CR"/>
              </w:rPr>
            </w:pPr>
            <w:r w:rsidRPr="004F2ECA">
              <w:rPr>
                <w:rFonts w:eastAsia="Times New Roman" w:cs="Segoe UI"/>
                <w:sz w:val="18"/>
                <w:szCs w:val="18"/>
                <w:lang w:eastAsia="es-CR"/>
              </w:rPr>
              <w:t>Incumplimiento de parámetros de evaluación o admisibilidad</w:t>
            </w:r>
          </w:p>
        </w:tc>
        <w:tc>
          <w:tcPr>
            <w:tcW w:w="0" w:type="auto"/>
            <w:hideMark/>
          </w:tcPr>
          <w:p w14:paraId="7B27D64B" w14:textId="77777777" w:rsidR="00B96DC8" w:rsidRPr="004F2ECA" w:rsidRDefault="00B96DC8" w:rsidP="001B6732">
            <w:pPr>
              <w:spacing w:before="0" w:after="0"/>
              <w:jc w:val="left"/>
              <w:rPr>
                <w:rFonts w:eastAsia="Times New Roman" w:cs="Segoe UI"/>
                <w:sz w:val="18"/>
                <w:szCs w:val="18"/>
                <w:lang w:eastAsia="es-CR"/>
              </w:rPr>
            </w:pPr>
            <w:r w:rsidRPr="004F2ECA">
              <w:rPr>
                <w:rFonts w:eastAsia="Times New Roman" w:cs="Segoe UI"/>
                <w:sz w:val="18"/>
                <w:szCs w:val="18"/>
                <w:lang w:eastAsia="es-CR"/>
              </w:rPr>
              <w:t>Multas, resolución del contrato</w:t>
            </w:r>
          </w:p>
        </w:tc>
        <w:tc>
          <w:tcPr>
            <w:tcW w:w="0" w:type="auto"/>
            <w:vAlign w:val="center"/>
            <w:hideMark/>
          </w:tcPr>
          <w:p w14:paraId="4254FFB8" w14:textId="77777777" w:rsidR="00B96DC8" w:rsidRPr="004F2ECA" w:rsidRDefault="00B96DC8" w:rsidP="004506AD">
            <w:pPr>
              <w:spacing w:before="0" w:after="0"/>
              <w:jc w:val="left"/>
              <w:rPr>
                <w:rFonts w:eastAsia="Times New Roman" w:cs="Segoe UI"/>
                <w:sz w:val="18"/>
                <w:szCs w:val="18"/>
                <w:lang w:eastAsia="es-CR"/>
              </w:rPr>
            </w:pPr>
            <w:r w:rsidRPr="004F2ECA">
              <w:rPr>
                <w:rFonts w:eastAsia="Times New Roman" w:cs="Segoe UI"/>
                <w:sz w:val="18"/>
                <w:szCs w:val="18"/>
                <w:lang w:eastAsia="es-CR"/>
              </w:rPr>
              <w:t>RLGCP, Art. 59</w:t>
            </w:r>
          </w:p>
        </w:tc>
      </w:tr>
      <w:tr w:rsidR="00B96DC8" w:rsidRPr="004F2ECA" w14:paraId="68A01822" w14:textId="77777777" w:rsidTr="778DAE52">
        <w:trPr>
          <w:trHeight w:val="57"/>
        </w:trPr>
        <w:tc>
          <w:tcPr>
            <w:tcW w:w="3402" w:type="dxa"/>
            <w:hideMark/>
          </w:tcPr>
          <w:p w14:paraId="0FAC74F0" w14:textId="77777777" w:rsidR="00B96DC8" w:rsidRPr="004F2ECA" w:rsidRDefault="00B96DC8" w:rsidP="001B6732">
            <w:pPr>
              <w:spacing w:before="0" w:after="0"/>
              <w:jc w:val="left"/>
              <w:rPr>
                <w:rFonts w:eastAsia="Times New Roman" w:cs="Segoe UI"/>
                <w:sz w:val="18"/>
                <w:szCs w:val="18"/>
                <w:lang w:eastAsia="es-CR"/>
              </w:rPr>
            </w:pPr>
            <w:r w:rsidRPr="004F2ECA">
              <w:rPr>
                <w:rFonts w:eastAsia="Times New Roman" w:cs="Segoe UI"/>
                <w:sz w:val="18"/>
                <w:szCs w:val="18"/>
                <w:lang w:eastAsia="es-CR"/>
              </w:rPr>
              <w:t>Fraude de ley en contratación</w:t>
            </w:r>
          </w:p>
        </w:tc>
        <w:tc>
          <w:tcPr>
            <w:tcW w:w="0" w:type="auto"/>
            <w:hideMark/>
          </w:tcPr>
          <w:p w14:paraId="660ED867" w14:textId="77777777" w:rsidR="00B96DC8" w:rsidRPr="004F2ECA" w:rsidRDefault="00B96DC8" w:rsidP="001B6732">
            <w:pPr>
              <w:spacing w:before="0" w:after="0"/>
              <w:jc w:val="left"/>
              <w:rPr>
                <w:rFonts w:eastAsia="Times New Roman" w:cs="Segoe UI"/>
                <w:sz w:val="18"/>
                <w:szCs w:val="18"/>
                <w:lang w:eastAsia="es-CR"/>
              </w:rPr>
            </w:pPr>
            <w:r w:rsidRPr="004F2ECA">
              <w:rPr>
                <w:rFonts w:eastAsia="Times New Roman" w:cs="Segoe UI"/>
                <w:sz w:val="18"/>
                <w:szCs w:val="18"/>
                <w:lang w:eastAsia="es-CR"/>
              </w:rPr>
              <w:t>Nulidad del contrato, sanción penal</w:t>
            </w:r>
          </w:p>
        </w:tc>
        <w:tc>
          <w:tcPr>
            <w:tcW w:w="0" w:type="auto"/>
            <w:vAlign w:val="center"/>
            <w:hideMark/>
          </w:tcPr>
          <w:p w14:paraId="6290D09E" w14:textId="77777777" w:rsidR="00B96DC8" w:rsidRPr="004F2ECA" w:rsidRDefault="00B96DC8" w:rsidP="004506AD">
            <w:pPr>
              <w:spacing w:before="0" w:after="0"/>
              <w:jc w:val="left"/>
              <w:rPr>
                <w:rFonts w:eastAsia="Times New Roman" w:cs="Segoe UI"/>
                <w:sz w:val="18"/>
                <w:szCs w:val="18"/>
                <w:lang w:eastAsia="es-CR"/>
              </w:rPr>
            </w:pPr>
            <w:r w:rsidRPr="004F2ECA">
              <w:rPr>
                <w:rFonts w:eastAsia="Times New Roman" w:cs="Segoe UI"/>
                <w:sz w:val="18"/>
                <w:szCs w:val="18"/>
                <w:lang w:eastAsia="es-CR"/>
              </w:rPr>
              <w:t>LCCEIFP, Art. 5, 6</w:t>
            </w:r>
          </w:p>
        </w:tc>
      </w:tr>
      <w:tr w:rsidR="00B96DC8" w:rsidRPr="004F2ECA" w14:paraId="020AEAEE" w14:textId="77777777" w:rsidTr="778DAE52">
        <w:trPr>
          <w:trHeight w:val="57"/>
        </w:trPr>
        <w:tc>
          <w:tcPr>
            <w:tcW w:w="3402" w:type="dxa"/>
            <w:hideMark/>
          </w:tcPr>
          <w:p w14:paraId="60CACF47" w14:textId="77777777" w:rsidR="00B96DC8" w:rsidRPr="004F2ECA" w:rsidRDefault="26E17BCB">
            <w:pPr>
              <w:spacing w:before="0" w:after="0"/>
              <w:rPr>
                <w:sz w:val="18"/>
                <w:szCs w:val="18"/>
              </w:rPr>
            </w:pPr>
            <w:r w:rsidRPr="778DAE52">
              <w:rPr>
                <w:sz w:val="18"/>
                <w:szCs w:val="18"/>
                <w:lang w:eastAsia="en-US"/>
              </w:rPr>
              <w:t>Reincidencia en faltas</w:t>
            </w:r>
          </w:p>
        </w:tc>
        <w:tc>
          <w:tcPr>
            <w:tcW w:w="0" w:type="auto"/>
            <w:hideMark/>
          </w:tcPr>
          <w:p w14:paraId="5F7ECB74" w14:textId="77777777" w:rsidR="00B96DC8" w:rsidRPr="004F2ECA" w:rsidRDefault="26E17BCB">
            <w:pPr>
              <w:spacing w:before="0" w:after="0"/>
              <w:rPr>
                <w:sz w:val="18"/>
                <w:szCs w:val="18"/>
              </w:rPr>
            </w:pPr>
            <w:r w:rsidRPr="778DAE52">
              <w:rPr>
                <w:sz w:val="18"/>
                <w:szCs w:val="18"/>
                <w:lang w:eastAsia="en-US"/>
              </w:rPr>
              <w:t>Agravamiento de sanción</w:t>
            </w:r>
          </w:p>
        </w:tc>
        <w:tc>
          <w:tcPr>
            <w:tcW w:w="0" w:type="auto"/>
            <w:vAlign w:val="center"/>
            <w:hideMark/>
          </w:tcPr>
          <w:p w14:paraId="1E501A3A" w14:textId="77777777" w:rsidR="00B96DC8" w:rsidRPr="004F2ECA" w:rsidRDefault="26E17BCB">
            <w:pPr>
              <w:spacing w:before="0" w:after="0"/>
              <w:rPr>
                <w:sz w:val="18"/>
                <w:szCs w:val="18"/>
              </w:rPr>
            </w:pPr>
            <w:r w:rsidRPr="778DAE52">
              <w:rPr>
                <w:sz w:val="18"/>
                <w:szCs w:val="18"/>
                <w:lang w:eastAsia="en-US"/>
              </w:rPr>
              <w:t>LCCEIFP, Art. 41; LGCP, Art. 120</w:t>
            </w:r>
          </w:p>
        </w:tc>
      </w:tr>
    </w:tbl>
    <w:p w14:paraId="77E3675A" w14:textId="7E7F0E2D" w:rsidR="00B96DC8" w:rsidRPr="004F2ECA" w:rsidRDefault="00B96DC8">
      <w:pPr>
        <w:spacing w:before="0" w:after="0"/>
        <w:rPr>
          <w:sz w:val="18"/>
          <w:szCs w:val="18"/>
        </w:rPr>
      </w:pPr>
      <w:r w:rsidRPr="42CF4C59">
        <w:rPr>
          <w:b/>
          <w:bCs/>
          <w:sz w:val="18"/>
          <w:szCs w:val="18"/>
        </w:rPr>
        <w:t>Fuente:</w:t>
      </w:r>
      <w:r w:rsidRPr="42CF4C59">
        <w:rPr>
          <w:sz w:val="18"/>
          <w:szCs w:val="18"/>
        </w:rPr>
        <w:t xml:space="preserve"> </w:t>
      </w:r>
      <w:r w:rsidR="00604162" w:rsidRPr="42CF4C59">
        <w:rPr>
          <w:sz w:val="18"/>
          <w:szCs w:val="18"/>
        </w:rPr>
        <w:t>MH-</w:t>
      </w:r>
      <w:r w:rsidR="00EB53AC" w:rsidRPr="42CF4C59">
        <w:rPr>
          <w:sz w:val="18"/>
          <w:szCs w:val="18"/>
        </w:rPr>
        <w:t>2025</w:t>
      </w:r>
      <w:r w:rsidR="00CB76D7" w:rsidRPr="42CF4C59">
        <w:rPr>
          <w:sz w:val="18"/>
          <w:szCs w:val="18"/>
        </w:rPr>
        <w:t xml:space="preserve"> c</w:t>
      </w:r>
      <w:r w:rsidR="00604162" w:rsidRPr="42CF4C59">
        <w:rPr>
          <w:sz w:val="18"/>
          <w:szCs w:val="18"/>
        </w:rPr>
        <w:t xml:space="preserve">on fundamento en la </w:t>
      </w:r>
      <w:r w:rsidRPr="42CF4C59">
        <w:rPr>
          <w:sz w:val="18"/>
          <w:szCs w:val="18"/>
        </w:rPr>
        <w:t>LGCP, RLGCP</w:t>
      </w:r>
      <w:r w:rsidR="00604162" w:rsidRPr="42CF4C59">
        <w:rPr>
          <w:sz w:val="18"/>
          <w:szCs w:val="18"/>
        </w:rPr>
        <w:t xml:space="preserve"> y</w:t>
      </w:r>
      <w:r w:rsidRPr="42CF4C59">
        <w:rPr>
          <w:sz w:val="18"/>
          <w:szCs w:val="18"/>
        </w:rPr>
        <w:t xml:space="preserve"> LCCEIF</w:t>
      </w:r>
      <w:r w:rsidR="003B617F" w:rsidRPr="42CF4C59">
        <w:rPr>
          <w:sz w:val="18"/>
          <w:szCs w:val="18"/>
        </w:rPr>
        <w:t>P</w:t>
      </w:r>
      <w:r w:rsidRPr="42CF4C59">
        <w:rPr>
          <w:sz w:val="18"/>
          <w:szCs w:val="18"/>
        </w:rPr>
        <w:t>.</w:t>
      </w:r>
    </w:p>
    <w:p w14:paraId="6A00DF0E" w14:textId="77777777" w:rsidR="00B96DC8" w:rsidRPr="004F2ECA" w:rsidRDefault="00B96DC8" w:rsidP="00B96DC8">
      <w:pPr>
        <w:jc w:val="center"/>
      </w:pPr>
    </w:p>
    <w:p w14:paraId="3E7A1A7E" w14:textId="114B4E94" w:rsidR="00B96DC8" w:rsidRPr="004F2ECA" w:rsidRDefault="00C817FB" w:rsidP="00EA48E8">
      <w:pPr>
        <w:pStyle w:val="Ttulo2"/>
        <w:rPr>
          <w:bCs/>
          <w:szCs w:val="22"/>
        </w:rPr>
      </w:pPr>
      <w:bookmarkStart w:id="110" w:name="_Toc210752747"/>
      <w:bookmarkStart w:id="111" w:name="_Toc215049589"/>
      <w:r>
        <w:rPr>
          <w:bCs/>
          <w:szCs w:val="22"/>
        </w:rPr>
        <w:t xml:space="preserve">13.4 </w:t>
      </w:r>
      <w:r w:rsidR="00B96DC8" w:rsidRPr="004F2ECA">
        <w:rPr>
          <w:bCs/>
          <w:szCs w:val="22"/>
        </w:rPr>
        <w:t>Publicación de Sanciones en el S</w:t>
      </w:r>
      <w:r w:rsidR="00E5017C" w:rsidRPr="004F2ECA">
        <w:rPr>
          <w:bCs/>
          <w:szCs w:val="22"/>
        </w:rPr>
        <w:t>istema Digital Unificado</w:t>
      </w:r>
      <w:bookmarkEnd w:id="110"/>
      <w:bookmarkEnd w:id="111"/>
    </w:p>
    <w:p w14:paraId="6D5717A8" w14:textId="10C97CA8" w:rsidR="00B96DC8" w:rsidRPr="004F2ECA" w:rsidRDefault="00B96DC8" w:rsidP="00B96DC8">
      <w:pPr>
        <w:mirrorIndents/>
      </w:pPr>
      <w:r w:rsidRPr="004F2ECA">
        <w:t xml:space="preserve">De conformidad con el artículo 123 de la LGCP y el artículo 313 de su RLGCP, la publicación de sanciones impuestas a particulares debe realizarse en </w:t>
      </w:r>
      <w:r w:rsidR="0002674B" w:rsidRPr="004F2ECA">
        <w:t xml:space="preserve">el </w:t>
      </w:r>
      <w:r w:rsidRPr="004F2ECA">
        <w:t>SDU</w:t>
      </w:r>
      <w:r w:rsidRPr="004F2ECA">
        <w:rPr>
          <w:rFonts w:ascii="Cambria" w:hAnsi="Cambria" w:cs="Cambria"/>
        </w:rPr>
        <w:t> </w:t>
      </w:r>
      <w:r w:rsidRPr="004F2ECA">
        <w:t>dentro del día hábil siguiente</w:t>
      </w:r>
      <w:r w:rsidRPr="004F2ECA">
        <w:rPr>
          <w:rFonts w:ascii="Cambria" w:hAnsi="Cambria" w:cs="Cambria"/>
        </w:rPr>
        <w:t> </w:t>
      </w:r>
      <w:r w:rsidRPr="004F2ECA">
        <w:t>a aquel en que la sanci</w:t>
      </w:r>
      <w:r w:rsidRPr="004F2ECA">
        <w:rPr>
          <w:rFonts w:cs="HendersonSansW00-BasicLight"/>
        </w:rPr>
        <w:t>ó</w:t>
      </w:r>
      <w:r w:rsidRPr="004F2ECA">
        <w:t xml:space="preserve">n quede en firme por parte de la </w:t>
      </w:r>
      <w:r w:rsidRPr="004F2ECA">
        <w:rPr>
          <w:rFonts w:cs="Cambria"/>
        </w:rPr>
        <w:t>Administración</w:t>
      </w:r>
      <w:r w:rsidRPr="004F2ECA">
        <w:t xml:space="preserve"> Contratante, la Contraloría General de la República o la Dirección de Contratación Pública.</w:t>
      </w:r>
      <w:r w:rsidR="00503711" w:rsidRPr="004F2ECA">
        <w:t xml:space="preserve"> </w:t>
      </w:r>
    </w:p>
    <w:p w14:paraId="440945F5" w14:textId="7129B080" w:rsidR="00CB76D7" w:rsidRPr="004F2ECA" w:rsidRDefault="00CB76D7">
      <w:pPr>
        <w:suppressAutoHyphens w:val="0"/>
        <w:spacing w:before="0" w:after="160" w:line="259" w:lineRule="auto"/>
        <w:jc w:val="left"/>
      </w:pPr>
      <w:r w:rsidRPr="004F2ECA">
        <w:br w:type="page"/>
      </w:r>
    </w:p>
    <w:p w14:paraId="15AC9AF1" w14:textId="6755A3A5" w:rsidR="00DF5D50" w:rsidRPr="00B74142" w:rsidRDefault="00B96DC8" w:rsidP="0051413F">
      <w:pPr>
        <w:pStyle w:val="Ttulo1"/>
        <w:numPr>
          <w:ilvl w:val="0"/>
          <w:numId w:val="37"/>
        </w:numPr>
        <w:tabs>
          <w:tab w:val="left" w:pos="851"/>
        </w:tabs>
        <w:rPr>
          <w:rStyle w:val="Ttulo1Car"/>
          <w:b/>
        </w:rPr>
      </w:pPr>
      <w:bookmarkStart w:id="112" w:name="_Toc210752748"/>
      <w:bookmarkStart w:id="113" w:name="_Toc215049590"/>
      <w:r w:rsidRPr="00B74142">
        <w:rPr>
          <w:rStyle w:val="Ttulo1Car"/>
          <w:b/>
        </w:rPr>
        <w:lastRenderedPageBreak/>
        <w:t xml:space="preserve">Documentos </w:t>
      </w:r>
      <w:bookmarkEnd w:id="112"/>
      <w:r w:rsidRPr="00B74142">
        <w:rPr>
          <w:rStyle w:val="Ttulo1Car"/>
          <w:b/>
        </w:rPr>
        <w:t>vincul</w:t>
      </w:r>
      <w:r w:rsidR="00BC4475" w:rsidRPr="00B74142">
        <w:rPr>
          <w:rStyle w:val="Ttulo1Car"/>
          <w:b/>
        </w:rPr>
        <w:t>antes</w:t>
      </w:r>
      <w:bookmarkEnd w:id="113"/>
    </w:p>
    <w:p w14:paraId="2EEE9C7C" w14:textId="77777777" w:rsidR="00773C2F" w:rsidRDefault="00773C2F" w:rsidP="00773C2F"/>
    <w:bookmarkStart w:id="114" w:name="_Toc215049591" w:displacedByCustomXml="next"/>
    <w:sdt>
      <w:sdtPr>
        <w:rPr>
          <w:rFonts w:eastAsiaTheme="minorEastAsia" w:cstheme="minorBidi"/>
          <w:b w:val="0"/>
          <w:color w:val="auto"/>
          <w:sz w:val="22"/>
          <w:szCs w:val="22"/>
          <w:lang w:val="es-ES"/>
        </w:rPr>
        <w:id w:val="32854075"/>
        <w:docPartObj>
          <w:docPartGallery w:val="Bibliographies"/>
          <w:docPartUnique/>
        </w:docPartObj>
      </w:sdtPr>
      <w:sdtEndPr>
        <w:rPr>
          <w:sz w:val="18"/>
          <w:szCs w:val="18"/>
          <w:lang w:val="es-CR"/>
        </w:rPr>
      </w:sdtEndPr>
      <w:sdtContent>
        <w:p w14:paraId="45CF8577" w14:textId="5F84B402" w:rsidR="00773C2F" w:rsidRPr="006379B3" w:rsidRDefault="00773C2F">
          <w:pPr>
            <w:pStyle w:val="Ttulo1"/>
            <w:rPr>
              <w:rStyle w:val="Ttulo2Car"/>
              <w:b w:val="0"/>
              <w:bCs/>
              <w:sz w:val="18"/>
              <w:szCs w:val="18"/>
            </w:rPr>
          </w:pPr>
          <w:r w:rsidRPr="006379B3">
            <w:rPr>
              <w:rStyle w:val="Ttulo2Car"/>
              <w:b w:val="0"/>
              <w:bCs/>
              <w:sz w:val="18"/>
              <w:szCs w:val="18"/>
            </w:rPr>
            <w:t>Referencias</w:t>
          </w:r>
          <w:bookmarkEnd w:id="114"/>
        </w:p>
        <w:sdt>
          <w:sdtPr>
            <w:rPr>
              <w:sz w:val="18"/>
              <w:szCs w:val="18"/>
            </w:rPr>
            <w:id w:val="-573587230"/>
            <w:bibliography/>
          </w:sdtPr>
          <w:sdtContent>
            <w:p w14:paraId="77104171" w14:textId="77777777" w:rsidR="00147F5C" w:rsidRPr="006379B3" w:rsidRDefault="00773C2F">
              <w:pPr>
                <w:pStyle w:val="Bibliografa"/>
                <w:ind w:left="720" w:hanging="720"/>
                <w:rPr>
                  <w:noProof/>
                  <w:sz w:val="18"/>
                  <w:szCs w:val="18"/>
                  <w14:ligatures w14:val="none"/>
                </w:rPr>
              </w:pPr>
              <w:r w:rsidRPr="006379B3">
                <w:rPr>
                  <w:sz w:val="18"/>
                  <w:szCs w:val="18"/>
                </w:rPr>
                <w:fldChar w:fldCharType="begin"/>
              </w:r>
              <w:r w:rsidRPr="006379B3">
                <w:rPr>
                  <w:sz w:val="18"/>
                  <w:szCs w:val="18"/>
                </w:rPr>
                <w:instrText>BIBLIOGRAPHY</w:instrText>
              </w:r>
              <w:r w:rsidRPr="006379B3">
                <w:rPr>
                  <w:sz w:val="18"/>
                  <w:szCs w:val="18"/>
                </w:rPr>
                <w:fldChar w:fldCharType="separate"/>
              </w:r>
              <w:r w:rsidRPr="006379B3">
                <w:rPr>
                  <w:noProof/>
                  <w:sz w:val="18"/>
                  <w:szCs w:val="18"/>
                </w:rPr>
                <w:t xml:space="preserve">Asamblea Legislativa. (4 de mayo de 1970). Código Penal. </w:t>
              </w:r>
              <w:r w:rsidRPr="006379B3">
                <w:rPr>
                  <w:i/>
                  <w:iCs/>
                  <w:noProof/>
                  <w:sz w:val="18"/>
                  <w:szCs w:val="18"/>
                </w:rPr>
                <w:t>Ley N.° 4573</w:t>
              </w:r>
              <w:r w:rsidRPr="006379B3">
                <w:rPr>
                  <w:noProof/>
                  <w:sz w:val="18"/>
                  <w:szCs w:val="18"/>
                </w:rPr>
                <w:t>. Costa Rica .</w:t>
              </w:r>
            </w:p>
            <w:p w14:paraId="45AB83B6" w14:textId="05A8FF89" w:rsidR="00147F5C" w:rsidRPr="006379B3" w:rsidRDefault="00276609">
              <w:pPr>
                <w:pStyle w:val="Bibliografa"/>
                <w:ind w:left="720" w:hanging="720"/>
                <w:rPr>
                  <w:noProof/>
                  <w:sz w:val="18"/>
                  <w:szCs w:val="18"/>
                </w:rPr>
              </w:pPr>
              <w:r w:rsidRPr="006379B3">
                <w:rPr>
                  <w:noProof/>
                  <w:sz w:val="18"/>
                  <w:szCs w:val="18"/>
                </w:rPr>
                <w:t xml:space="preserve">Asamblea Legislativa. </w:t>
              </w:r>
              <w:bookmarkStart w:id="115" w:name="_Int_qqPvXsuQ"/>
              <w:bookmarkStart w:id="116" w:name="_Int_kKReBGOT"/>
              <w:r w:rsidRPr="006379B3">
                <w:rPr>
                  <w:noProof/>
                  <w:sz w:val="18"/>
                  <w:szCs w:val="18"/>
                </w:rPr>
                <w:t>(02 de mayo de 1978). Ley General de la Administración Pública .</w:t>
              </w:r>
              <w:bookmarkEnd w:id="115"/>
              <w:bookmarkEnd w:id="116"/>
              <w:r w:rsidRPr="006379B3">
                <w:rPr>
                  <w:noProof/>
                  <w:sz w:val="18"/>
                  <w:szCs w:val="18"/>
                </w:rPr>
                <w:t xml:space="preserve"> </w:t>
              </w:r>
              <w:r w:rsidRPr="006379B3">
                <w:rPr>
                  <w:i/>
                  <w:iCs/>
                  <w:noProof/>
                  <w:sz w:val="18"/>
                  <w:szCs w:val="18"/>
                </w:rPr>
                <w:t>Ley N.° 6227</w:t>
              </w:r>
              <w:r w:rsidRPr="006379B3">
                <w:rPr>
                  <w:noProof/>
                  <w:sz w:val="18"/>
                  <w:szCs w:val="18"/>
                </w:rPr>
                <w:t>. Costa Rica .</w:t>
              </w:r>
            </w:p>
            <w:p w14:paraId="5FE8BA1A" w14:textId="77777777" w:rsidR="00147F5C" w:rsidRPr="006379B3" w:rsidRDefault="00276609">
              <w:pPr>
                <w:pStyle w:val="Bibliografa"/>
                <w:ind w:left="720" w:hanging="720"/>
                <w:rPr>
                  <w:noProof/>
                  <w:sz w:val="18"/>
                  <w:szCs w:val="18"/>
                </w:rPr>
              </w:pPr>
              <w:r w:rsidRPr="006379B3">
                <w:rPr>
                  <w:noProof/>
                  <w:sz w:val="18"/>
                  <w:szCs w:val="18"/>
                </w:rPr>
                <w:t xml:space="preserve">Asamblea Legislativa. (5 de mayo de 1993). Ley que crea el concepto de salario base para delitos especiales del Código Penal . </w:t>
              </w:r>
              <w:r w:rsidRPr="006379B3">
                <w:rPr>
                  <w:i/>
                  <w:iCs/>
                  <w:noProof/>
                  <w:sz w:val="18"/>
                  <w:szCs w:val="18"/>
                </w:rPr>
                <w:t>Ley N.° 7337</w:t>
              </w:r>
              <w:r w:rsidRPr="006379B3">
                <w:rPr>
                  <w:noProof/>
                  <w:sz w:val="18"/>
                  <w:szCs w:val="18"/>
                </w:rPr>
                <w:t>. Costa Rica .</w:t>
              </w:r>
            </w:p>
            <w:p w14:paraId="7E38613E" w14:textId="77777777" w:rsidR="00147F5C" w:rsidRPr="006379B3" w:rsidRDefault="00276609">
              <w:pPr>
                <w:pStyle w:val="Bibliografa"/>
                <w:ind w:left="720" w:hanging="720"/>
                <w:rPr>
                  <w:noProof/>
                  <w:sz w:val="18"/>
                  <w:szCs w:val="18"/>
                </w:rPr>
              </w:pPr>
              <w:r w:rsidRPr="006379B3">
                <w:rPr>
                  <w:noProof/>
                  <w:sz w:val="18"/>
                  <w:szCs w:val="18"/>
                </w:rPr>
                <w:t xml:space="preserve">Asamblea Legislativa. (17 de abril de 1997). Convención Interamericana contra la Corrupción . </w:t>
              </w:r>
              <w:r w:rsidRPr="006379B3">
                <w:rPr>
                  <w:i/>
                  <w:iCs/>
                  <w:noProof/>
                  <w:sz w:val="18"/>
                  <w:szCs w:val="18"/>
                </w:rPr>
                <w:t>Ley N.° 7670</w:t>
              </w:r>
              <w:r w:rsidRPr="006379B3">
                <w:rPr>
                  <w:noProof/>
                  <w:sz w:val="18"/>
                  <w:szCs w:val="18"/>
                </w:rPr>
                <w:t>. Costa Rica .</w:t>
              </w:r>
            </w:p>
            <w:p w14:paraId="53F773A5" w14:textId="77777777" w:rsidR="00147F5C" w:rsidRPr="006379B3" w:rsidRDefault="00276609">
              <w:pPr>
                <w:pStyle w:val="Bibliografa"/>
                <w:ind w:left="720" w:hanging="720"/>
                <w:rPr>
                  <w:noProof/>
                  <w:sz w:val="18"/>
                  <w:szCs w:val="18"/>
                </w:rPr>
              </w:pPr>
              <w:r w:rsidRPr="006379B3">
                <w:rPr>
                  <w:noProof/>
                  <w:sz w:val="18"/>
                  <w:szCs w:val="18"/>
                </w:rPr>
                <w:t xml:space="preserve">Asamblea Legislativa. (31 de Julio de 2002). Ley General de Control Interno . </w:t>
              </w:r>
              <w:r w:rsidRPr="006379B3">
                <w:rPr>
                  <w:i/>
                  <w:iCs/>
                  <w:noProof/>
                  <w:sz w:val="18"/>
                  <w:szCs w:val="18"/>
                </w:rPr>
                <w:t>Ley N.° 8292</w:t>
              </w:r>
              <w:r w:rsidRPr="006379B3">
                <w:rPr>
                  <w:noProof/>
                  <w:sz w:val="18"/>
                  <w:szCs w:val="18"/>
                </w:rPr>
                <w:t>. Costa Rica .</w:t>
              </w:r>
            </w:p>
            <w:p w14:paraId="571C5EFA" w14:textId="64A85B35" w:rsidR="00147F5C" w:rsidRPr="006379B3" w:rsidRDefault="00276609">
              <w:pPr>
                <w:pStyle w:val="Bibliografa"/>
                <w:ind w:left="720" w:hanging="720"/>
                <w:rPr>
                  <w:noProof/>
                  <w:sz w:val="18"/>
                  <w:szCs w:val="18"/>
                </w:rPr>
              </w:pPr>
              <w:r w:rsidRPr="006379B3">
                <w:rPr>
                  <w:noProof/>
                  <w:sz w:val="18"/>
                  <w:szCs w:val="18"/>
                </w:rPr>
                <w:t xml:space="preserve">Asamblea Legislativa. (12 de abril de 2005). </w:t>
              </w:r>
              <w:bookmarkStart w:id="117" w:name="_Int_KlRVG1jV"/>
              <w:bookmarkStart w:id="118" w:name="_Int_LVuSnr1h"/>
              <w:r w:rsidRPr="006379B3">
                <w:rPr>
                  <w:noProof/>
                  <w:sz w:val="18"/>
                  <w:szCs w:val="18"/>
                </w:rPr>
                <w:t>Reglamento a la Ley contra la Corrupción y el Enriquecimiento Ilícito en la Función Pública.</w:t>
              </w:r>
              <w:bookmarkEnd w:id="117"/>
              <w:bookmarkEnd w:id="118"/>
              <w:r w:rsidRPr="006379B3">
                <w:rPr>
                  <w:noProof/>
                  <w:sz w:val="18"/>
                  <w:szCs w:val="18"/>
                </w:rPr>
                <w:t xml:space="preserve"> </w:t>
              </w:r>
              <w:r w:rsidRPr="006379B3">
                <w:rPr>
                  <w:i/>
                  <w:iCs/>
                  <w:noProof/>
                  <w:sz w:val="18"/>
                  <w:szCs w:val="18"/>
                </w:rPr>
                <w:t>Decreto Ejecutivo N.° 32333-MP-J</w:t>
              </w:r>
              <w:r w:rsidRPr="006379B3">
                <w:rPr>
                  <w:noProof/>
                  <w:sz w:val="18"/>
                  <w:szCs w:val="18"/>
                </w:rPr>
                <w:t>. Costa Rica .</w:t>
              </w:r>
            </w:p>
            <w:p w14:paraId="76747515" w14:textId="77777777" w:rsidR="00147F5C" w:rsidRPr="006379B3" w:rsidRDefault="00276609">
              <w:pPr>
                <w:pStyle w:val="Bibliografa"/>
                <w:ind w:left="720" w:hanging="720"/>
                <w:rPr>
                  <w:noProof/>
                  <w:sz w:val="18"/>
                  <w:szCs w:val="18"/>
                </w:rPr>
              </w:pPr>
              <w:r w:rsidRPr="006379B3">
                <w:rPr>
                  <w:noProof/>
                  <w:sz w:val="18"/>
                  <w:szCs w:val="18"/>
                </w:rPr>
                <w:t xml:space="preserve">Asamblea Legislativa. (29 de noviembre de 2006). Convención de las Naciones Unidas contra la Corrupción. </w:t>
              </w:r>
              <w:r w:rsidRPr="006379B3">
                <w:rPr>
                  <w:i/>
                  <w:iCs/>
                  <w:noProof/>
                  <w:sz w:val="18"/>
                  <w:szCs w:val="18"/>
                </w:rPr>
                <w:t>Decreto Ejecutivo N.° 33540</w:t>
              </w:r>
              <w:r w:rsidRPr="006379B3">
                <w:rPr>
                  <w:noProof/>
                  <w:sz w:val="18"/>
                  <w:szCs w:val="18"/>
                </w:rPr>
                <w:t>. Costa Rica .</w:t>
              </w:r>
            </w:p>
            <w:p w14:paraId="6CBCA5C8" w14:textId="77777777" w:rsidR="00147F5C" w:rsidRPr="006379B3" w:rsidRDefault="00276609">
              <w:pPr>
                <w:pStyle w:val="Bibliografa"/>
                <w:ind w:left="720" w:hanging="720"/>
                <w:rPr>
                  <w:noProof/>
                  <w:sz w:val="18"/>
                  <w:szCs w:val="18"/>
                </w:rPr>
              </w:pPr>
              <w:r w:rsidRPr="006379B3">
                <w:rPr>
                  <w:noProof/>
                  <w:sz w:val="18"/>
                  <w:szCs w:val="18"/>
                </w:rPr>
                <w:t xml:space="preserve">Asamblea Legislativa. (27 de mayo de 2021). Ley General de Contratación de Pública. </w:t>
              </w:r>
              <w:r w:rsidRPr="006379B3">
                <w:rPr>
                  <w:i/>
                  <w:iCs/>
                  <w:noProof/>
                  <w:sz w:val="18"/>
                  <w:szCs w:val="18"/>
                </w:rPr>
                <w:t>N.° 9986</w:t>
              </w:r>
              <w:r w:rsidRPr="006379B3">
                <w:rPr>
                  <w:noProof/>
                  <w:sz w:val="18"/>
                  <w:szCs w:val="18"/>
                </w:rPr>
                <w:t>. Costa Rica.</w:t>
              </w:r>
            </w:p>
            <w:p w14:paraId="1C30CCF0" w14:textId="77777777" w:rsidR="00147F5C" w:rsidRPr="006379B3" w:rsidRDefault="00276609">
              <w:pPr>
                <w:pStyle w:val="Bibliografa"/>
                <w:ind w:left="720" w:hanging="720"/>
                <w:rPr>
                  <w:noProof/>
                  <w:sz w:val="18"/>
                  <w:szCs w:val="18"/>
                </w:rPr>
              </w:pPr>
              <w:r w:rsidRPr="006379B3">
                <w:rPr>
                  <w:noProof/>
                  <w:sz w:val="18"/>
                  <w:szCs w:val="18"/>
                </w:rPr>
                <w:t xml:space="preserve">Asamblea Legislativa. (22 de 11 de 2022). Reglamento a la Ley General de Contratación Pública. </w:t>
              </w:r>
              <w:r w:rsidRPr="006379B3">
                <w:rPr>
                  <w:i/>
                  <w:iCs/>
                  <w:noProof/>
                  <w:sz w:val="18"/>
                  <w:szCs w:val="18"/>
                </w:rPr>
                <w:t>Decreto Ejecutivo N.° 43808-H</w:t>
              </w:r>
              <w:r w:rsidRPr="006379B3">
                <w:rPr>
                  <w:noProof/>
                  <w:sz w:val="18"/>
                  <w:szCs w:val="18"/>
                </w:rPr>
                <w:t>. Costa Rica .</w:t>
              </w:r>
            </w:p>
            <w:p w14:paraId="1732E097" w14:textId="38B8F93D" w:rsidR="00147F5C" w:rsidRPr="006379B3" w:rsidRDefault="00276609">
              <w:pPr>
                <w:pStyle w:val="Bibliografa"/>
                <w:ind w:left="720" w:hanging="720"/>
                <w:rPr>
                  <w:noProof/>
                  <w:sz w:val="18"/>
                  <w:szCs w:val="18"/>
                </w:rPr>
              </w:pPr>
              <w:r w:rsidRPr="006379B3">
                <w:rPr>
                  <w:noProof/>
                  <w:sz w:val="18"/>
                  <w:szCs w:val="18"/>
                </w:rPr>
                <w:t xml:space="preserve">Asamblea Legislativa. (06 de Octubre de 2004). </w:t>
              </w:r>
              <w:bookmarkStart w:id="119" w:name="_Int_PgyNoYio"/>
              <w:bookmarkStart w:id="120" w:name="_Int_jpQUTFgd"/>
              <w:r w:rsidRPr="006379B3">
                <w:rPr>
                  <w:noProof/>
                  <w:sz w:val="18"/>
                  <w:szCs w:val="18"/>
                </w:rPr>
                <w:t>Ley contra la Corrupción y el Enriquecimiento Ilícito en la Función Pública.</w:t>
              </w:r>
              <w:bookmarkEnd w:id="119"/>
              <w:bookmarkEnd w:id="120"/>
              <w:r w:rsidRPr="006379B3">
                <w:rPr>
                  <w:noProof/>
                  <w:sz w:val="18"/>
                  <w:szCs w:val="18"/>
                </w:rPr>
                <w:t xml:space="preserve"> </w:t>
              </w:r>
              <w:r w:rsidRPr="006379B3">
                <w:rPr>
                  <w:i/>
                  <w:iCs/>
                  <w:noProof/>
                  <w:sz w:val="18"/>
                  <w:szCs w:val="18"/>
                </w:rPr>
                <w:t>Ley N.° 8422</w:t>
              </w:r>
              <w:r w:rsidRPr="006379B3">
                <w:rPr>
                  <w:noProof/>
                  <w:sz w:val="18"/>
                  <w:szCs w:val="18"/>
                </w:rPr>
                <w:t>. Costa Rica .</w:t>
              </w:r>
            </w:p>
            <w:p w14:paraId="15DECCB0" w14:textId="56183BBC" w:rsidR="00147F5C" w:rsidRPr="006379B3" w:rsidRDefault="00276609">
              <w:pPr>
                <w:pStyle w:val="Bibliografa"/>
                <w:ind w:left="720" w:hanging="720"/>
                <w:rPr>
                  <w:noProof/>
                  <w:sz w:val="18"/>
                  <w:szCs w:val="18"/>
                </w:rPr>
              </w:pPr>
              <w:r w:rsidRPr="006379B3">
                <w:rPr>
                  <w:noProof/>
                  <w:sz w:val="18"/>
                  <w:szCs w:val="18"/>
                </w:rPr>
                <w:t xml:space="preserve">Asamblea Legislativa. (01 de abril de 2019). </w:t>
              </w:r>
              <w:bookmarkStart w:id="121" w:name="_Int_2KZCSR1O"/>
              <w:bookmarkStart w:id="122" w:name="_Int_0ozfBms1"/>
              <w:r w:rsidRPr="006379B3">
                <w:rPr>
                  <w:noProof/>
                  <w:sz w:val="18"/>
                  <w:szCs w:val="18"/>
                </w:rPr>
                <w:t>Reglamento para la prevención, identificación y gestión adecuada de los conflictos de interés en el Poder Judicial.</w:t>
              </w:r>
              <w:bookmarkEnd w:id="121"/>
              <w:bookmarkEnd w:id="122"/>
              <w:r w:rsidRPr="006379B3">
                <w:rPr>
                  <w:noProof/>
                  <w:sz w:val="18"/>
                  <w:szCs w:val="18"/>
                </w:rPr>
                <w:t xml:space="preserve"> </w:t>
              </w:r>
              <w:r w:rsidRPr="006379B3">
                <w:rPr>
                  <w:i/>
                  <w:iCs/>
                  <w:noProof/>
                  <w:sz w:val="18"/>
                  <w:szCs w:val="18"/>
                </w:rPr>
                <w:t>CIRCULAR N° 72-2019</w:t>
              </w:r>
              <w:r w:rsidRPr="006379B3">
                <w:rPr>
                  <w:noProof/>
                  <w:sz w:val="18"/>
                  <w:szCs w:val="18"/>
                </w:rPr>
                <w:t>. Costa Rica .</w:t>
              </w:r>
            </w:p>
            <w:p w14:paraId="1F5F2886" w14:textId="77777777" w:rsidR="00147F5C" w:rsidRPr="006379B3" w:rsidRDefault="00276609">
              <w:pPr>
                <w:pStyle w:val="Bibliografa"/>
                <w:ind w:left="720" w:hanging="720"/>
                <w:rPr>
                  <w:noProof/>
                  <w:sz w:val="18"/>
                  <w:szCs w:val="18"/>
                </w:rPr>
              </w:pPr>
              <w:r w:rsidRPr="006379B3">
                <w:rPr>
                  <w:noProof/>
                  <w:sz w:val="18"/>
                  <w:szCs w:val="18"/>
                </w:rPr>
                <w:t xml:space="preserve">Contraloría General de la República. (26 de enero de 2009). Normas de control interno para el sector público . </w:t>
              </w:r>
              <w:r w:rsidRPr="006379B3">
                <w:rPr>
                  <w:i/>
                  <w:iCs/>
                  <w:noProof/>
                  <w:sz w:val="18"/>
                  <w:szCs w:val="18"/>
                </w:rPr>
                <w:t>Resolución N.° 9</w:t>
              </w:r>
              <w:r w:rsidRPr="006379B3">
                <w:rPr>
                  <w:noProof/>
                  <w:sz w:val="18"/>
                  <w:szCs w:val="18"/>
                </w:rPr>
                <w:t>. Costa Rica .</w:t>
              </w:r>
            </w:p>
            <w:p w14:paraId="20A25314" w14:textId="77777777" w:rsidR="00147F5C" w:rsidRPr="006379B3" w:rsidRDefault="00276609">
              <w:pPr>
                <w:pStyle w:val="Bibliografa"/>
                <w:ind w:left="720" w:hanging="720"/>
                <w:rPr>
                  <w:noProof/>
                  <w:sz w:val="18"/>
                  <w:szCs w:val="18"/>
                </w:rPr>
              </w:pPr>
              <w:r w:rsidRPr="006379B3">
                <w:rPr>
                  <w:noProof/>
                  <w:sz w:val="18"/>
                  <w:szCs w:val="18"/>
                </w:rPr>
                <w:t xml:space="preserve">Contraloría General de la República. (03 de marzo de 1997). Prohibición de recomendaciones a personas privadas. </w:t>
              </w:r>
              <w:r w:rsidRPr="006379B3">
                <w:rPr>
                  <w:i/>
                  <w:iCs/>
                  <w:noProof/>
                  <w:sz w:val="18"/>
                  <w:szCs w:val="18"/>
                </w:rPr>
                <w:t>Directriz N.° 20</w:t>
              </w:r>
              <w:r w:rsidRPr="006379B3">
                <w:rPr>
                  <w:noProof/>
                  <w:sz w:val="18"/>
                  <w:szCs w:val="18"/>
                </w:rPr>
                <w:t>. Costa Rica .</w:t>
              </w:r>
            </w:p>
            <w:p w14:paraId="0E59FB2A" w14:textId="77777777" w:rsidR="00517239" w:rsidRPr="006379B3" w:rsidRDefault="00517239" w:rsidP="00517239">
              <w:pPr>
                <w:pStyle w:val="Bibliografa"/>
                <w:ind w:left="720" w:hanging="720"/>
                <w:rPr>
                  <w:noProof/>
                  <w:sz w:val="18"/>
                  <w:szCs w:val="18"/>
                </w:rPr>
              </w:pPr>
              <w:r w:rsidRPr="006379B3">
                <w:rPr>
                  <w:noProof/>
                  <w:sz w:val="18"/>
                  <w:szCs w:val="18"/>
                </w:rPr>
                <w:t xml:space="preserve">Contraloría General de la República. (24 de mayo de 2006). Principios y enunciados éticos:. </w:t>
              </w:r>
              <w:r w:rsidRPr="006379B3">
                <w:rPr>
                  <w:i/>
                  <w:iCs/>
                  <w:noProof/>
                  <w:sz w:val="18"/>
                  <w:szCs w:val="18"/>
                </w:rPr>
                <w:t>Directriz N.° 2</w:t>
              </w:r>
              <w:r w:rsidRPr="006379B3">
                <w:rPr>
                  <w:noProof/>
                  <w:sz w:val="18"/>
                  <w:szCs w:val="18"/>
                </w:rPr>
                <w:t>. Costa Rica.</w:t>
              </w:r>
            </w:p>
            <w:p w14:paraId="2D052604" w14:textId="4563A1D2" w:rsidR="00147F5C" w:rsidRPr="006379B3" w:rsidRDefault="00276609">
              <w:pPr>
                <w:pStyle w:val="Bibliografa"/>
                <w:ind w:left="720" w:hanging="720"/>
                <w:rPr>
                  <w:noProof/>
                  <w:sz w:val="18"/>
                  <w:szCs w:val="18"/>
                </w:rPr>
              </w:pPr>
              <w:r w:rsidRPr="006379B3">
                <w:rPr>
                  <w:noProof/>
                  <w:sz w:val="18"/>
                  <w:szCs w:val="18"/>
                </w:rPr>
                <w:t xml:space="preserve">Costa Rica Íntegra &amp; Convención de las Naciones Unidas contra la Corrupción (UNCAC). (2025). </w:t>
              </w:r>
              <w:bookmarkStart w:id="123" w:name="_Int_bsOxoU1Z"/>
              <w:bookmarkStart w:id="124" w:name="_Int_rXLXEeMi"/>
              <w:r w:rsidRPr="006379B3">
                <w:rPr>
                  <w:noProof/>
                  <w:sz w:val="18"/>
                  <w:szCs w:val="18"/>
                </w:rPr>
                <w:t>Guía para orientar a la persona denunciante de actos de corrupción.</w:t>
              </w:r>
              <w:bookmarkEnd w:id="123"/>
              <w:bookmarkEnd w:id="124"/>
              <w:r w:rsidRPr="006379B3">
                <w:rPr>
                  <w:noProof/>
                  <w:sz w:val="18"/>
                  <w:szCs w:val="18"/>
                </w:rPr>
                <w:t xml:space="preserve"> Costa Rica: Recuperado el 29/10/2025 de: https://drive.google.com/drive/folders/1jctRdqNK0LhvqDosEydzLXAsRxt.</w:t>
              </w:r>
            </w:p>
            <w:p w14:paraId="3990444A" w14:textId="77777777" w:rsidR="00147F5C" w:rsidRPr="006379B3" w:rsidRDefault="00276609">
              <w:pPr>
                <w:pStyle w:val="Bibliografa"/>
                <w:ind w:left="720" w:hanging="720"/>
                <w:rPr>
                  <w:noProof/>
                  <w:sz w:val="18"/>
                  <w:szCs w:val="18"/>
                </w:rPr>
              </w:pPr>
              <w:r w:rsidRPr="006379B3">
                <w:rPr>
                  <w:noProof/>
                  <w:sz w:val="18"/>
                  <w:szCs w:val="18"/>
                </w:rPr>
                <w:t>Dirección General de Servicio Civil. (2013). Manual de ética de la función pública. Costa Rica: Recuperado el 29/10/2025 de https://www.pgr.go.cr/wp-content/uploads/2019/03/Manual_etica_Funcion_Publica.pdf.</w:t>
              </w:r>
            </w:p>
            <w:p w14:paraId="6E98A6BE" w14:textId="77777777" w:rsidR="00147F5C" w:rsidRPr="006379B3" w:rsidRDefault="00276609">
              <w:pPr>
                <w:pStyle w:val="Bibliografa"/>
                <w:ind w:left="720" w:hanging="720"/>
                <w:rPr>
                  <w:noProof/>
                  <w:sz w:val="18"/>
                  <w:szCs w:val="18"/>
                </w:rPr>
              </w:pPr>
              <w:r w:rsidRPr="006379B3">
                <w:rPr>
                  <w:noProof/>
                  <w:sz w:val="18"/>
                  <w:szCs w:val="18"/>
                </w:rPr>
                <w:lastRenderedPageBreak/>
                <w:t xml:space="preserve">Dirección General de Servicio Civil. (7 de octubre de 2015). Resolución DG-145-2015 de la, publicada en La Gaceta N.° 195 . </w:t>
              </w:r>
              <w:r w:rsidRPr="006379B3">
                <w:rPr>
                  <w:i/>
                  <w:iCs/>
                  <w:noProof/>
                  <w:sz w:val="18"/>
                  <w:szCs w:val="18"/>
                </w:rPr>
                <w:t>Resolución DG-145-2015</w:t>
              </w:r>
              <w:r w:rsidRPr="006379B3">
                <w:rPr>
                  <w:noProof/>
                  <w:sz w:val="18"/>
                  <w:szCs w:val="18"/>
                </w:rPr>
                <w:t>. Costa Rica .</w:t>
              </w:r>
            </w:p>
            <w:p w14:paraId="7141BB62" w14:textId="77777777" w:rsidR="00147F5C" w:rsidRPr="006379B3" w:rsidRDefault="00276609">
              <w:pPr>
                <w:pStyle w:val="Bibliografa"/>
                <w:ind w:left="720" w:hanging="720"/>
                <w:rPr>
                  <w:noProof/>
                  <w:sz w:val="18"/>
                  <w:szCs w:val="18"/>
                </w:rPr>
              </w:pPr>
              <w:r w:rsidRPr="006379B3">
                <w:rPr>
                  <w:noProof/>
                  <w:sz w:val="18"/>
                  <w:szCs w:val="18"/>
                </w:rPr>
                <w:t>Ministerio de Hacienda . (Octubre de 2024). Código de ética. Costa Rica: Recuperado 17/11/2025: https://www.hacienda.go.cr/docs/CodigoEticaCompraPublica.pdf.</w:t>
              </w:r>
            </w:p>
            <w:p w14:paraId="01BEA241" w14:textId="74370F87" w:rsidR="00147F5C" w:rsidRPr="006379B3" w:rsidRDefault="00276609">
              <w:pPr>
                <w:pStyle w:val="Bibliografa"/>
                <w:ind w:left="720" w:hanging="720"/>
                <w:rPr>
                  <w:noProof/>
                  <w:sz w:val="18"/>
                  <w:szCs w:val="18"/>
                </w:rPr>
              </w:pPr>
              <w:r w:rsidRPr="006379B3">
                <w:rPr>
                  <w:noProof/>
                  <w:sz w:val="18"/>
                  <w:szCs w:val="18"/>
                </w:rPr>
                <w:t xml:space="preserve">OCDE. (2009). </w:t>
              </w:r>
              <w:bookmarkStart w:id="125" w:name="_Int_N8VNNMV6"/>
              <w:bookmarkStart w:id="126" w:name="_Int_k79OUiBc"/>
              <w:r w:rsidRPr="006379B3">
                <w:rPr>
                  <w:noProof/>
                  <w:sz w:val="18"/>
                  <w:szCs w:val="18"/>
                </w:rPr>
                <w:t>Principios de la OCDE para la integridad en la contratación pública.</w:t>
              </w:r>
              <w:bookmarkEnd w:id="125"/>
              <w:bookmarkEnd w:id="126"/>
              <w:r w:rsidRPr="006379B3">
                <w:rPr>
                  <w:noProof/>
                  <w:sz w:val="18"/>
                  <w:szCs w:val="18"/>
                </w:rPr>
                <w:t xml:space="preserve"> Publicaciones de la OCDE, París, https://doi.org/10.1787/9789264056527-en.</w:t>
              </w:r>
            </w:p>
            <w:p w14:paraId="096350A3" w14:textId="77777777" w:rsidR="00147F5C" w:rsidRPr="006379B3" w:rsidRDefault="00276609">
              <w:pPr>
                <w:pStyle w:val="Bibliografa"/>
                <w:ind w:left="720" w:hanging="720"/>
                <w:rPr>
                  <w:noProof/>
                  <w:sz w:val="18"/>
                  <w:szCs w:val="18"/>
                </w:rPr>
              </w:pPr>
              <w:r w:rsidRPr="006379B3">
                <w:rPr>
                  <w:noProof/>
                  <w:sz w:val="18"/>
                  <w:szCs w:val="18"/>
                </w:rPr>
                <w:t>OCDE. (2017). Recomendación del consejo de la OCDE sobre integridad pública. OCDE 2017 Recomendación del consejo de la OCDE sobre integridad pública, recuperado el 29/10/2025 de: www.asamblea.go.cr/ci/ciev/SiteAssets/SitePages/documentos/Recomendaciones%20sobre%20Integridad%20P%C3%BAblica%20-%20OCDE.pdf.</w:t>
              </w:r>
            </w:p>
            <w:p w14:paraId="42193976" w14:textId="77777777" w:rsidR="00147F5C" w:rsidRPr="006379B3" w:rsidRDefault="00276609">
              <w:pPr>
                <w:pStyle w:val="Bibliografa"/>
                <w:ind w:left="720" w:hanging="720"/>
                <w:rPr>
                  <w:noProof/>
                  <w:sz w:val="18"/>
                  <w:szCs w:val="18"/>
                  <w:lang w:val="en-US"/>
                </w:rPr>
              </w:pPr>
              <w:r w:rsidRPr="006379B3">
                <w:rPr>
                  <w:noProof/>
                  <w:sz w:val="18"/>
                  <w:szCs w:val="18"/>
                </w:rPr>
                <w:t xml:space="preserve">OCDE. (2020). Manual de la OCDE sobre Integridad Pública. </w:t>
              </w:r>
              <w:r w:rsidRPr="006379B3">
                <w:rPr>
                  <w:noProof/>
                  <w:sz w:val="18"/>
                  <w:szCs w:val="18"/>
                  <w:lang w:val="en-US"/>
                </w:rPr>
                <w:t>OECD Publishing, Paris, https://doi.org/10.1787/8a2fac21-es. .</w:t>
              </w:r>
            </w:p>
            <w:p w14:paraId="5CBE2FD5" w14:textId="493B6BBE" w:rsidR="00147F5C" w:rsidRPr="006379B3" w:rsidRDefault="00276609">
              <w:pPr>
                <w:pStyle w:val="Bibliografa"/>
                <w:ind w:left="720" w:hanging="720"/>
                <w:rPr>
                  <w:noProof/>
                  <w:sz w:val="18"/>
                  <w:szCs w:val="18"/>
                </w:rPr>
              </w:pPr>
              <w:r w:rsidRPr="006379B3">
                <w:rPr>
                  <w:noProof/>
                  <w:sz w:val="18"/>
                  <w:szCs w:val="18"/>
                </w:rPr>
                <w:t xml:space="preserve">Presidencia de la República &amp; Ministerio de Planificación Nacional y Política Económica (MIDEPLAN). (2023). </w:t>
              </w:r>
              <w:bookmarkStart w:id="127" w:name="_Int_d0SPuSiL"/>
              <w:bookmarkStart w:id="128" w:name="_Int_kMlUFeks"/>
              <w:r w:rsidRPr="006379B3">
                <w:rPr>
                  <w:noProof/>
                  <w:sz w:val="18"/>
                  <w:szCs w:val="18"/>
                </w:rPr>
                <w:t>Implementación de medidas inmediatas para fortalecer la integridad en la función pública.</w:t>
              </w:r>
              <w:bookmarkEnd w:id="127"/>
              <w:bookmarkEnd w:id="128"/>
              <w:r w:rsidRPr="006379B3">
                <w:rPr>
                  <w:noProof/>
                  <w:sz w:val="18"/>
                  <w:szCs w:val="18"/>
                </w:rPr>
                <w:t xml:space="preserve"> </w:t>
              </w:r>
              <w:r w:rsidRPr="006379B3">
                <w:rPr>
                  <w:i/>
                  <w:iCs/>
                  <w:noProof/>
                  <w:sz w:val="18"/>
                  <w:szCs w:val="18"/>
                </w:rPr>
                <w:t>Directriz N.º 022-PLAN</w:t>
              </w:r>
              <w:r w:rsidRPr="006379B3">
                <w:rPr>
                  <w:noProof/>
                  <w:sz w:val="18"/>
                  <w:szCs w:val="18"/>
                </w:rPr>
                <w:t>. Costa Rica: Recuperado 29/10/2025 de: https://pgrweb.go.cr/scij/Busqueda/Normativa/Normas/nrm_texto_completo.aspx?param1=NRTC&amp;nValor1=1&amp;nValor2=100046&amp;nValor3=137103&amp;strTipM=TC.</w:t>
              </w:r>
            </w:p>
            <w:p w14:paraId="073DF658" w14:textId="77777777" w:rsidR="00147F5C" w:rsidRPr="006379B3" w:rsidRDefault="00276609">
              <w:pPr>
                <w:pStyle w:val="Bibliografa"/>
                <w:ind w:left="720" w:hanging="720"/>
                <w:rPr>
                  <w:noProof/>
                  <w:sz w:val="18"/>
                  <w:szCs w:val="18"/>
                </w:rPr>
              </w:pPr>
              <w:r w:rsidRPr="006379B3">
                <w:rPr>
                  <w:noProof/>
                  <w:sz w:val="18"/>
                  <w:szCs w:val="18"/>
                </w:rPr>
                <w:t>Procuraduría de la Ética Pública. (2022). Guía básica para ejercer con probidad la función pública (PEP v.2). Costa Rica: Recuperado de: chrome-extension://efaidnbmnnnibpcajpcglclefindmkaj/https://www.pgr.go.cr/wp-content/upload.</w:t>
              </w:r>
            </w:p>
            <w:p w14:paraId="6F203A06" w14:textId="10586621" w:rsidR="00147F5C" w:rsidRPr="006379B3" w:rsidRDefault="00276609">
              <w:pPr>
                <w:pStyle w:val="Bibliografa"/>
                <w:ind w:left="720" w:hanging="720"/>
                <w:rPr>
                  <w:noProof/>
                  <w:sz w:val="18"/>
                  <w:szCs w:val="18"/>
                </w:rPr>
              </w:pPr>
              <w:r w:rsidRPr="006379B3">
                <w:rPr>
                  <w:noProof/>
                  <w:sz w:val="18"/>
                  <w:szCs w:val="18"/>
                </w:rPr>
                <w:t xml:space="preserve">Procuraduría de la Ética Pública. (2023). </w:t>
              </w:r>
              <w:bookmarkStart w:id="129" w:name="_Int_9jhEOkWu"/>
              <w:bookmarkStart w:id="130" w:name="_Int_5Mc1zLHr"/>
              <w:r w:rsidRPr="006379B3">
                <w:rPr>
                  <w:noProof/>
                  <w:sz w:val="18"/>
                  <w:szCs w:val="18"/>
                </w:rPr>
                <w:t>Guía básica para prevenir, identificar y gestionar los conflictos de intereses en el sector público. .</w:t>
              </w:r>
              <w:bookmarkEnd w:id="129"/>
              <w:bookmarkEnd w:id="130"/>
              <w:r w:rsidRPr="006379B3">
                <w:rPr>
                  <w:noProof/>
                  <w:sz w:val="18"/>
                  <w:szCs w:val="18"/>
                </w:rPr>
                <w:t xml:space="preserve"> Costa Rica: Recuperado el 29/10/2025 de: https://www.pgr.go.cr/wp-content/uploads/2023/12/Guia_basica_de_conflictos_de_intereses_PEP_2023_in….</w:t>
              </w:r>
            </w:p>
            <w:p w14:paraId="425EF0E4" w14:textId="77777777" w:rsidR="00147F5C" w:rsidRPr="006379B3" w:rsidRDefault="00276609">
              <w:pPr>
                <w:pStyle w:val="Bibliografa"/>
                <w:ind w:left="720" w:hanging="720"/>
                <w:rPr>
                  <w:noProof/>
                  <w:sz w:val="18"/>
                  <w:szCs w:val="18"/>
                </w:rPr>
              </w:pPr>
              <w:r w:rsidRPr="006379B3">
                <w:rPr>
                  <w:noProof/>
                  <w:sz w:val="18"/>
                  <w:szCs w:val="18"/>
                </w:rPr>
                <w:t>Procuraduría de la Ética Pública. (2025). Guía para la denuncia de actos de corrupción y protección de las personas denunciantes y testigos. Costa Rica: . Recuperado el 29/10/2025 de: https://www.pgr.go.cr/wp-content/uploads/2025/05/Guia-denunciantes-2025-digital.pdf.</w:t>
              </w:r>
            </w:p>
            <w:p w14:paraId="6A460A77" w14:textId="32827C79" w:rsidR="00773C2F" w:rsidRPr="006379B3" w:rsidRDefault="00773C2F" w:rsidP="00517239">
              <w:pPr>
                <w:rPr>
                  <w:sz w:val="18"/>
                  <w:szCs w:val="18"/>
                </w:rPr>
              </w:pPr>
              <w:r w:rsidRPr="006379B3">
                <w:rPr>
                  <w:b/>
                  <w:bCs/>
                  <w:sz w:val="18"/>
                  <w:szCs w:val="18"/>
                </w:rPr>
                <w:fldChar w:fldCharType="end"/>
              </w:r>
            </w:p>
          </w:sdtContent>
        </w:sdt>
      </w:sdtContent>
    </w:sdt>
    <w:p w14:paraId="00C7DAC7" w14:textId="697DF304" w:rsidR="00B96DC8" w:rsidRPr="00B74142" w:rsidRDefault="00B96DC8" w:rsidP="0051413F">
      <w:pPr>
        <w:pStyle w:val="Ttulo1"/>
        <w:numPr>
          <w:ilvl w:val="0"/>
          <w:numId w:val="37"/>
        </w:numPr>
        <w:tabs>
          <w:tab w:val="left" w:pos="851"/>
        </w:tabs>
        <w:rPr>
          <w:rStyle w:val="Ttulo1Car"/>
          <w:b/>
        </w:rPr>
      </w:pPr>
      <w:bookmarkStart w:id="131" w:name="_Toc193182325"/>
      <w:bookmarkStart w:id="132" w:name="_Toc204789541"/>
      <w:bookmarkStart w:id="133" w:name="_Toc210752754"/>
      <w:bookmarkStart w:id="134" w:name="_Toc215049592"/>
      <w:bookmarkEnd w:id="131"/>
      <w:r w:rsidRPr="00B74142">
        <w:rPr>
          <w:rStyle w:val="Ttulo1Car"/>
          <w:b/>
        </w:rPr>
        <w:t>Rige:</w:t>
      </w:r>
      <w:bookmarkEnd w:id="132"/>
      <w:bookmarkEnd w:id="133"/>
      <w:bookmarkEnd w:id="134"/>
      <w:r w:rsidRPr="00B74142">
        <w:rPr>
          <w:rStyle w:val="Ttulo1Car"/>
          <w:b/>
        </w:rPr>
        <w:t xml:space="preserve"> </w:t>
      </w:r>
    </w:p>
    <w:p w14:paraId="15A76FBB" w14:textId="303F3EC3" w:rsidR="00B96DC8" w:rsidRPr="004F2ECA" w:rsidRDefault="001C1AEA" w:rsidP="00B96DC8">
      <w:pPr>
        <w:spacing w:after="0"/>
        <w:rPr>
          <w:rFonts w:cs="Arial"/>
        </w:rPr>
      </w:pPr>
      <w:r w:rsidRPr="002D1EA1">
        <w:rPr>
          <w:rFonts w:cs="Arial"/>
        </w:rPr>
        <w:t xml:space="preserve">Rige a partir de la aprobación ACP </w:t>
      </w:r>
      <w:r w:rsidRPr="004F2ECA">
        <w:rPr>
          <w:rFonts w:cs="Arial"/>
        </w:rPr>
        <w:t>y publicación oficial mediante circular.</w:t>
      </w:r>
    </w:p>
    <w:p w14:paraId="3EDA2AB2" w14:textId="669EED73" w:rsidR="00F15A69" w:rsidRPr="00B74142" w:rsidRDefault="00224629" w:rsidP="0051413F">
      <w:pPr>
        <w:pStyle w:val="Ttulo1"/>
        <w:numPr>
          <w:ilvl w:val="0"/>
          <w:numId w:val="37"/>
        </w:numPr>
        <w:tabs>
          <w:tab w:val="left" w:pos="851"/>
        </w:tabs>
      </w:pPr>
      <w:bookmarkStart w:id="135" w:name="_Toc215049593"/>
      <w:r w:rsidRPr="00B74142">
        <w:t>Responsable</w:t>
      </w:r>
      <w:r w:rsidR="00A57FEF" w:rsidRPr="00B74142">
        <w:t>s</w:t>
      </w:r>
      <w:bookmarkEnd w:id="135"/>
    </w:p>
    <w:p w14:paraId="27DD9B99" w14:textId="2719F1D7" w:rsidR="00123EF7" w:rsidRPr="004F2ECA" w:rsidRDefault="00FF3182" w:rsidP="00FF3182">
      <w:pPr>
        <w:spacing w:after="0"/>
        <w:rPr>
          <w:rFonts w:cs="Arial"/>
        </w:rPr>
      </w:pPr>
      <w:r w:rsidRPr="004F2ECA">
        <w:rPr>
          <w:rFonts w:cs="Arial"/>
        </w:rPr>
        <w:t>La Unidad de Evaluación y Calidad de Procesos (UECP) del Departamento de Mejora y Calidad en la Compra Pública (DMCCP), de la Dirección de Contratación Pública (DCoP) será la responsable de la actualización de este documento cuando corresponda.</w:t>
      </w:r>
    </w:p>
    <w:p w14:paraId="51DDB862" w14:textId="41F76749" w:rsidR="00123EF7" w:rsidRPr="004F2ECA" w:rsidRDefault="00123EF7">
      <w:pPr>
        <w:suppressAutoHyphens w:val="0"/>
        <w:spacing w:before="0" w:after="160" w:line="259" w:lineRule="auto"/>
        <w:jc w:val="left"/>
        <w:rPr>
          <w:rFonts w:cs="Arial"/>
        </w:rPr>
      </w:pPr>
      <w:r w:rsidRPr="004F2ECA">
        <w:rPr>
          <w:rFonts w:cs="Arial"/>
        </w:rPr>
        <w:br w:type="page"/>
      </w:r>
    </w:p>
    <w:p w14:paraId="00834089" w14:textId="56A12359" w:rsidR="00585A83" w:rsidRDefault="00123EF7" w:rsidP="00B74142">
      <w:pPr>
        <w:pStyle w:val="Ttulo1"/>
        <w:rPr>
          <w:szCs w:val="22"/>
        </w:rPr>
      </w:pPr>
      <w:bookmarkStart w:id="136" w:name="_Toc215049594"/>
      <w:r w:rsidRPr="00550D06">
        <w:rPr>
          <w:szCs w:val="22"/>
        </w:rPr>
        <w:lastRenderedPageBreak/>
        <w:t>Anexo</w:t>
      </w:r>
      <w:r w:rsidR="00550D06" w:rsidRPr="00550D06">
        <w:rPr>
          <w:szCs w:val="22"/>
        </w:rPr>
        <w:t xml:space="preserve"> 1: </w:t>
      </w:r>
      <w:r w:rsidR="006D43DA" w:rsidRPr="004F2ECA">
        <w:rPr>
          <w:szCs w:val="22"/>
        </w:rPr>
        <w:t xml:space="preserve">Guía </w:t>
      </w:r>
      <w:r w:rsidR="004815B3">
        <w:rPr>
          <w:szCs w:val="22"/>
        </w:rPr>
        <w:t>ausencia</w:t>
      </w:r>
      <w:r w:rsidR="0069323E" w:rsidRPr="004F2ECA">
        <w:rPr>
          <w:szCs w:val="22"/>
        </w:rPr>
        <w:t xml:space="preserve"> de conflictos de interés</w:t>
      </w:r>
      <w:r w:rsidR="00FF59DA" w:rsidRPr="004F2ECA">
        <w:rPr>
          <w:szCs w:val="22"/>
        </w:rPr>
        <w:t xml:space="preserve"> </w:t>
      </w:r>
      <w:r w:rsidR="007C4ABA" w:rsidRPr="007C4ABA">
        <w:rPr>
          <w:szCs w:val="22"/>
        </w:rPr>
        <w:t>para apartarse de un procedimiento</w:t>
      </w:r>
      <w:bookmarkEnd w:id="136"/>
    </w:p>
    <w:p w14:paraId="739A3494" w14:textId="77777777" w:rsidR="00BC68C8" w:rsidRDefault="00BC68C8" w:rsidP="00BC68C8"/>
    <w:p w14:paraId="6389BC99" w14:textId="77777777" w:rsidR="00BC68C8" w:rsidRPr="006B4773" w:rsidRDefault="00BC68C8" w:rsidP="00BC68C8">
      <w:pPr>
        <w:spacing w:before="100" w:beforeAutospacing="1" w:after="0"/>
        <w:jc w:val="center"/>
        <w:rPr>
          <w:b/>
          <w:bCs/>
        </w:rPr>
      </w:pPr>
      <w:r w:rsidRPr="006B4773">
        <w:rPr>
          <w:b/>
          <w:bCs/>
        </w:rPr>
        <w:t>DECLARO BAJO LA FE DE JURAMENTO LA SIGUIENTE INFORMACIÓN, LA CUAL RINDO COMO DECLARACIÓN DE CONFLICTO INTERESES</w:t>
      </w:r>
    </w:p>
    <w:p w14:paraId="3615342A" w14:textId="77777777" w:rsidR="00BC68C8" w:rsidRPr="006B4773" w:rsidRDefault="00BC68C8" w:rsidP="00BC68C8">
      <w:pPr>
        <w:spacing w:before="100" w:beforeAutospacing="1" w:after="0"/>
        <w:jc w:val="center"/>
      </w:pPr>
    </w:p>
    <w:p w14:paraId="667F0F64" w14:textId="77777777" w:rsidR="00BC68C8" w:rsidRDefault="00BC68C8" w:rsidP="00BC68C8">
      <w:pPr>
        <w:numPr>
          <w:ilvl w:val="0"/>
          <w:numId w:val="44"/>
        </w:numPr>
        <w:suppressAutoHyphens w:val="0"/>
        <w:spacing w:before="100" w:beforeAutospacing="1" w:after="0"/>
        <w:jc w:val="left"/>
      </w:pPr>
      <w:r w:rsidRPr="006B4773">
        <w:t>Datos del servidor público que presenta la declaración.</w:t>
      </w:r>
    </w:p>
    <w:tbl>
      <w:tblPr>
        <w:tblStyle w:val="Tablaconcuadrcula1clara-nfasis1"/>
        <w:tblW w:w="0" w:type="auto"/>
        <w:tblLook w:val="04A0" w:firstRow="1" w:lastRow="0" w:firstColumn="1" w:lastColumn="0" w:noHBand="0" w:noVBand="1"/>
      </w:tblPr>
      <w:tblGrid>
        <w:gridCol w:w="2207"/>
        <w:gridCol w:w="2207"/>
        <w:gridCol w:w="2207"/>
        <w:gridCol w:w="2207"/>
      </w:tblGrid>
      <w:tr w:rsidR="00BC68C8" w14:paraId="6E6B48A9" w14:textId="77777777" w:rsidTr="00BC68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337E4AE4" w14:textId="77777777" w:rsidR="00BC68C8" w:rsidRPr="00CB46DB" w:rsidRDefault="00BC68C8" w:rsidP="002125DC">
            <w:pPr>
              <w:spacing w:before="100" w:beforeAutospacing="1"/>
              <w:jc w:val="left"/>
              <w:rPr>
                <w:b w:val="0"/>
                <w:bCs w:val="0"/>
                <w:sz w:val="18"/>
                <w:szCs w:val="18"/>
              </w:rPr>
            </w:pPr>
          </w:p>
          <w:p w14:paraId="0F0BE552" w14:textId="77777777" w:rsidR="00BC68C8" w:rsidRPr="00CB46DB" w:rsidRDefault="00BC68C8" w:rsidP="002125DC">
            <w:pPr>
              <w:spacing w:before="100" w:beforeAutospacing="1"/>
              <w:jc w:val="left"/>
              <w:rPr>
                <w:b w:val="0"/>
                <w:bCs w:val="0"/>
                <w:sz w:val="18"/>
                <w:szCs w:val="18"/>
              </w:rPr>
            </w:pPr>
          </w:p>
        </w:tc>
        <w:tc>
          <w:tcPr>
            <w:tcW w:w="2207" w:type="dxa"/>
          </w:tcPr>
          <w:p w14:paraId="5669421F" w14:textId="77777777" w:rsidR="00BC68C8" w:rsidRPr="00CB46DB" w:rsidRDefault="00BC68C8" w:rsidP="002125DC">
            <w:pPr>
              <w:spacing w:before="100" w:beforeAutospacing="1"/>
              <w:jc w:val="left"/>
              <w:cnfStyle w:val="100000000000" w:firstRow="1" w:lastRow="0" w:firstColumn="0" w:lastColumn="0" w:oddVBand="0" w:evenVBand="0" w:oddHBand="0" w:evenHBand="0" w:firstRowFirstColumn="0" w:firstRowLastColumn="0" w:lastRowFirstColumn="0" w:lastRowLastColumn="0"/>
              <w:rPr>
                <w:b w:val="0"/>
                <w:bCs w:val="0"/>
                <w:sz w:val="18"/>
                <w:szCs w:val="18"/>
              </w:rPr>
            </w:pPr>
          </w:p>
        </w:tc>
        <w:tc>
          <w:tcPr>
            <w:tcW w:w="2207" w:type="dxa"/>
          </w:tcPr>
          <w:p w14:paraId="1F1A761B" w14:textId="77777777" w:rsidR="00BC68C8" w:rsidRPr="00CB46DB" w:rsidRDefault="00BC68C8" w:rsidP="002125DC">
            <w:pPr>
              <w:spacing w:before="100" w:beforeAutospacing="1"/>
              <w:jc w:val="left"/>
              <w:cnfStyle w:val="100000000000" w:firstRow="1" w:lastRow="0" w:firstColumn="0" w:lastColumn="0" w:oddVBand="0" w:evenVBand="0" w:oddHBand="0" w:evenHBand="0" w:firstRowFirstColumn="0" w:firstRowLastColumn="0" w:lastRowFirstColumn="0" w:lastRowLastColumn="0"/>
              <w:rPr>
                <w:b w:val="0"/>
                <w:bCs w:val="0"/>
                <w:sz w:val="18"/>
                <w:szCs w:val="18"/>
              </w:rPr>
            </w:pPr>
          </w:p>
        </w:tc>
        <w:tc>
          <w:tcPr>
            <w:tcW w:w="2207" w:type="dxa"/>
          </w:tcPr>
          <w:p w14:paraId="5531B14A" w14:textId="77777777" w:rsidR="00BC68C8" w:rsidRPr="00CB46DB" w:rsidRDefault="00BC68C8" w:rsidP="002125DC">
            <w:pPr>
              <w:spacing w:before="100" w:beforeAutospacing="1"/>
              <w:jc w:val="left"/>
              <w:cnfStyle w:val="100000000000" w:firstRow="1" w:lastRow="0" w:firstColumn="0" w:lastColumn="0" w:oddVBand="0" w:evenVBand="0" w:oddHBand="0" w:evenHBand="0" w:firstRowFirstColumn="0" w:firstRowLastColumn="0" w:lastRowFirstColumn="0" w:lastRowLastColumn="0"/>
              <w:rPr>
                <w:b w:val="0"/>
                <w:bCs w:val="0"/>
                <w:sz w:val="18"/>
                <w:szCs w:val="18"/>
              </w:rPr>
            </w:pPr>
          </w:p>
        </w:tc>
      </w:tr>
      <w:tr w:rsidR="00BC68C8" w14:paraId="0F081D9E" w14:textId="77777777" w:rsidTr="00BC68C8">
        <w:tc>
          <w:tcPr>
            <w:cnfStyle w:val="001000000000" w:firstRow="0" w:lastRow="0" w:firstColumn="1" w:lastColumn="0" w:oddVBand="0" w:evenVBand="0" w:oddHBand="0" w:evenHBand="0" w:firstRowFirstColumn="0" w:firstRowLastColumn="0" w:lastRowFirstColumn="0" w:lastRowLastColumn="0"/>
            <w:tcW w:w="2207" w:type="dxa"/>
          </w:tcPr>
          <w:p w14:paraId="24CF6100" w14:textId="77777777" w:rsidR="00BC68C8" w:rsidRPr="00CB46DB" w:rsidRDefault="00BC68C8" w:rsidP="002125DC">
            <w:pPr>
              <w:spacing w:before="100" w:beforeAutospacing="1"/>
              <w:jc w:val="center"/>
              <w:rPr>
                <w:b w:val="0"/>
                <w:bCs w:val="0"/>
                <w:sz w:val="18"/>
                <w:szCs w:val="18"/>
              </w:rPr>
            </w:pPr>
            <w:r w:rsidRPr="00CB46DB">
              <w:rPr>
                <w:rFonts w:eastAsia="Arial" w:cs="Arial"/>
                <w:b w:val="0"/>
                <w:bCs w:val="0"/>
                <w:kern w:val="2"/>
                <w:sz w:val="18"/>
                <w:szCs w:val="18"/>
              </w:rPr>
              <w:t>Primer apellido</w:t>
            </w:r>
          </w:p>
        </w:tc>
        <w:tc>
          <w:tcPr>
            <w:tcW w:w="2207" w:type="dxa"/>
          </w:tcPr>
          <w:p w14:paraId="42C8FC2A" w14:textId="77777777" w:rsidR="00BC68C8" w:rsidRPr="00CB46DB" w:rsidRDefault="00BC68C8" w:rsidP="002125DC">
            <w:pPr>
              <w:spacing w:before="100" w:beforeAutospacing="1"/>
              <w:jc w:val="center"/>
              <w:cnfStyle w:val="000000000000" w:firstRow="0" w:lastRow="0" w:firstColumn="0" w:lastColumn="0" w:oddVBand="0" w:evenVBand="0" w:oddHBand="0" w:evenHBand="0" w:firstRowFirstColumn="0" w:firstRowLastColumn="0" w:lastRowFirstColumn="0" w:lastRowLastColumn="0"/>
              <w:rPr>
                <w:sz w:val="18"/>
                <w:szCs w:val="18"/>
              </w:rPr>
            </w:pPr>
            <w:r w:rsidRPr="00CB46DB">
              <w:rPr>
                <w:rFonts w:eastAsia="Arial" w:cs="Arial"/>
                <w:kern w:val="2"/>
                <w:sz w:val="18"/>
                <w:szCs w:val="18"/>
              </w:rPr>
              <w:t>Segundo Apellido</w:t>
            </w:r>
          </w:p>
        </w:tc>
        <w:tc>
          <w:tcPr>
            <w:tcW w:w="2207" w:type="dxa"/>
          </w:tcPr>
          <w:p w14:paraId="337EB5D2" w14:textId="77777777" w:rsidR="00BC68C8" w:rsidRPr="00CB46DB" w:rsidRDefault="00BC68C8" w:rsidP="002125DC">
            <w:pPr>
              <w:spacing w:before="100" w:beforeAutospacing="1"/>
              <w:jc w:val="center"/>
              <w:cnfStyle w:val="000000000000" w:firstRow="0" w:lastRow="0" w:firstColumn="0" w:lastColumn="0" w:oddVBand="0" w:evenVBand="0" w:oddHBand="0" w:evenHBand="0" w:firstRowFirstColumn="0" w:firstRowLastColumn="0" w:lastRowFirstColumn="0" w:lastRowLastColumn="0"/>
              <w:rPr>
                <w:sz w:val="18"/>
                <w:szCs w:val="18"/>
              </w:rPr>
            </w:pPr>
            <w:r w:rsidRPr="00CB46DB">
              <w:rPr>
                <w:rFonts w:eastAsia="Arial" w:cs="Arial"/>
                <w:kern w:val="2"/>
                <w:sz w:val="18"/>
                <w:szCs w:val="18"/>
              </w:rPr>
              <w:t>Nombre completo</w:t>
            </w:r>
          </w:p>
        </w:tc>
        <w:tc>
          <w:tcPr>
            <w:tcW w:w="2207" w:type="dxa"/>
          </w:tcPr>
          <w:p w14:paraId="1F11F59C" w14:textId="77777777" w:rsidR="00BC68C8" w:rsidRPr="00CB46DB" w:rsidRDefault="00BC68C8" w:rsidP="002125DC">
            <w:pPr>
              <w:spacing w:before="100" w:beforeAutospacing="1"/>
              <w:jc w:val="center"/>
              <w:cnfStyle w:val="000000000000" w:firstRow="0" w:lastRow="0" w:firstColumn="0" w:lastColumn="0" w:oddVBand="0" w:evenVBand="0" w:oddHBand="0" w:evenHBand="0" w:firstRowFirstColumn="0" w:firstRowLastColumn="0" w:lastRowFirstColumn="0" w:lastRowLastColumn="0"/>
              <w:rPr>
                <w:sz w:val="18"/>
                <w:szCs w:val="18"/>
              </w:rPr>
            </w:pPr>
            <w:r w:rsidRPr="00CB46DB">
              <w:rPr>
                <w:sz w:val="18"/>
                <w:szCs w:val="18"/>
              </w:rPr>
              <w:t>Número de identificación</w:t>
            </w:r>
          </w:p>
        </w:tc>
      </w:tr>
    </w:tbl>
    <w:p w14:paraId="4564F5DD" w14:textId="77777777" w:rsidR="00BC68C8" w:rsidRDefault="00BC68C8" w:rsidP="00BC68C8">
      <w:pPr>
        <w:numPr>
          <w:ilvl w:val="0"/>
          <w:numId w:val="44"/>
        </w:numPr>
        <w:suppressAutoHyphens w:val="0"/>
        <w:spacing w:before="100" w:beforeAutospacing="1" w:after="0"/>
        <w:jc w:val="left"/>
      </w:pPr>
      <w:r w:rsidRPr="006B4773">
        <w:t xml:space="preserve">Datos de la relación laboral / Integración de los órganos de dirección o comités / Contrato por servicios profesionales. </w:t>
      </w:r>
    </w:p>
    <w:p w14:paraId="4D38F35B" w14:textId="77777777" w:rsidR="00BC68C8" w:rsidRDefault="00BC68C8" w:rsidP="00BC68C8">
      <w:pPr>
        <w:spacing w:before="100" w:beforeAutospacing="1"/>
        <w:ind w:left="360"/>
      </w:pPr>
    </w:p>
    <w:tbl>
      <w:tblPr>
        <w:tblStyle w:val="Tablaconcuadrcula1clara-nfasis1"/>
        <w:tblW w:w="0" w:type="auto"/>
        <w:tblLook w:val="04A0" w:firstRow="1" w:lastRow="0" w:firstColumn="1" w:lastColumn="0" w:noHBand="0" w:noVBand="1"/>
      </w:tblPr>
      <w:tblGrid>
        <w:gridCol w:w="2207"/>
        <w:gridCol w:w="2207"/>
        <w:gridCol w:w="2207"/>
        <w:gridCol w:w="2207"/>
      </w:tblGrid>
      <w:tr w:rsidR="00BC68C8" w:rsidRPr="007F4CE5" w14:paraId="5F0BF7D5" w14:textId="77777777" w:rsidTr="00BC68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1CDCBC42" w14:textId="77777777" w:rsidR="00BC68C8" w:rsidRPr="00CB46DB" w:rsidRDefault="00BC68C8" w:rsidP="002125DC">
            <w:pPr>
              <w:spacing w:before="100" w:beforeAutospacing="1"/>
              <w:jc w:val="center"/>
              <w:rPr>
                <w:b w:val="0"/>
                <w:bCs w:val="0"/>
                <w:sz w:val="18"/>
                <w:szCs w:val="18"/>
              </w:rPr>
            </w:pPr>
            <w:r w:rsidRPr="00CB46DB">
              <w:rPr>
                <w:b w:val="0"/>
                <w:bCs w:val="0"/>
                <w:sz w:val="18"/>
                <w:szCs w:val="18"/>
              </w:rPr>
              <w:t>Institución</w:t>
            </w:r>
          </w:p>
        </w:tc>
        <w:tc>
          <w:tcPr>
            <w:tcW w:w="2207" w:type="dxa"/>
          </w:tcPr>
          <w:p w14:paraId="5B2EED6B" w14:textId="77777777" w:rsidR="00BC68C8" w:rsidRPr="00CB46DB" w:rsidRDefault="00BC68C8" w:rsidP="002125DC">
            <w:pPr>
              <w:spacing w:before="100" w:beforeAutospacing="1"/>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CB46DB">
              <w:rPr>
                <w:b w:val="0"/>
                <w:bCs w:val="0"/>
                <w:sz w:val="18"/>
                <w:szCs w:val="18"/>
              </w:rPr>
              <w:t>Dirección</w:t>
            </w:r>
          </w:p>
        </w:tc>
        <w:tc>
          <w:tcPr>
            <w:tcW w:w="2207" w:type="dxa"/>
          </w:tcPr>
          <w:p w14:paraId="3256F99D" w14:textId="77777777" w:rsidR="00BC68C8" w:rsidRPr="00CB46DB" w:rsidRDefault="00BC68C8" w:rsidP="002125DC">
            <w:pPr>
              <w:spacing w:before="100" w:beforeAutospacing="1"/>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CB46DB">
              <w:rPr>
                <w:b w:val="0"/>
                <w:bCs w:val="0"/>
                <w:sz w:val="18"/>
                <w:szCs w:val="18"/>
              </w:rPr>
              <w:t>Departamento</w:t>
            </w:r>
          </w:p>
        </w:tc>
        <w:tc>
          <w:tcPr>
            <w:tcW w:w="2207" w:type="dxa"/>
          </w:tcPr>
          <w:p w14:paraId="4DB2CA69" w14:textId="77777777" w:rsidR="00BC68C8" w:rsidRPr="00CB46DB" w:rsidRDefault="00BC68C8" w:rsidP="002125DC">
            <w:pPr>
              <w:spacing w:before="100" w:beforeAutospacing="1"/>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CB46DB">
              <w:rPr>
                <w:b w:val="0"/>
                <w:bCs w:val="0"/>
                <w:sz w:val="18"/>
                <w:szCs w:val="18"/>
              </w:rPr>
              <w:t>Unidad</w:t>
            </w:r>
          </w:p>
        </w:tc>
      </w:tr>
      <w:tr w:rsidR="00BC68C8" w:rsidRPr="007F4CE5" w14:paraId="5D3D7F8B" w14:textId="77777777" w:rsidTr="00BC68C8">
        <w:tc>
          <w:tcPr>
            <w:cnfStyle w:val="001000000000" w:firstRow="0" w:lastRow="0" w:firstColumn="1" w:lastColumn="0" w:oddVBand="0" w:evenVBand="0" w:oddHBand="0" w:evenHBand="0" w:firstRowFirstColumn="0" w:firstRowLastColumn="0" w:lastRowFirstColumn="0" w:lastRowLastColumn="0"/>
            <w:tcW w:w="2207" w:type="dxa"/>
          </w:tcPr>
          <w:p w14:paraId="692F907A" w14:textId="77777777" w:rsidR="00BC68C8" w:rsidRPr="00CB46DB" w:rsidRDefault="00BC68C8" w:rsidP="002125DC">
            <w:pPr>
              <w:spacing w:before="100" w:beforeAutospacing="1"/>
              <w:rPr>
                <w:b w:val="0"/>
                <w:bCs w:val="0"/>
                <w:sz w:val="18"/>
                <w:szCs w:val="18"/>
              </w:rPr>
            </w:pPr>
          </w:p>
          <w:p w14:paraId="60C679F3" w14:textId="77777777" w:rsidR="00BC68C8" w:rsidRPr="00CB46DB" w:rsidRDefault="00BC68C8" w:rsidP="002125DC">
            <w:pPr>
              <w:spacing w:before="100" w:beforeAutospacing="1"/>
              <w:rPr>
                <w:b w:val="0"/>
                <w:bCs w:val="0"/>
                <w:sz w:val="18"/>
                <w:szCs w:val="18"/>
              </w:rPr>
            </w:pPr>
          </w:p>
        </w:tc>
        <w:tc>
          <w:tcPr>
            <w:tcW w:w="2207" w:type="dxa"/>
          </w:tcPr>
          <w:p w14:paraId="3941531E" w14:textId="77777777" w:rsidR="00BC68C8" w:rsidRPr="00CB46DB" w:rsidRDefault="00BC68C8" w:rsidP="002125DC">
            <w:pPr>
              <w:spacing w:before="100" w:beforeAutospacing="1"/>
              <w:cnfStyle w:val="000000000000" w:firstRow="0" w:lastRow="0" w:firstColumn="0" w:lastColumn="0" w:oddVBand="0" w:evenVBand="0" w:oddHBand="0" w:evenHBand="0" w:firstRowFirstColumn="0" w:firstRowLastColumn="0" w:lastRowFirstColumn="0" w:lastRowLastColumn="0"/>
              <w:rPr>
                <w:sz w:val="18"/>
                <w:szCs w:val="18"/>
              </w:rPr>
            </w:pPr>
          </w:p>
        </w:tc>
        <w:tc>
          <w:tcPr>
            <w:tcW w:w="2207" w:type="dxa"/>
          </w:tcPr>
          <w:p w14:paraId="1A1E78B2" w14:textId="77777777" w:rsidR="00BC68C8" w:rsidRPr="00CB46DB" w:rsidRDefault="00BC68C8" w:rsidP="002125DC">
            <w:pPr>
              <w:spacing w:before="100" w:beforeAutospacing="1"/>
              <w:cnfStyle w:val="000000000000" w:firstRow="0" w:lastRow="0" w:firstColumn="0" w:lastColumn="0" w:oddVBand="0" w:evenVBand="0" w:oddHBand="0" w:evenHBand="0" w:firstRowFirstColumn="0" w:firstRowLastColumn="0" w:lastRowFirstColumn="0" w:lastRowLastColumn="0"/>
              <w:rPr>
                <w:sz w:val="18"/>
                <w:szCs w:val="18"/>
              </w:rPr>
            </w:pPr>
          </w:p>
        </w:tc>
        <w:tc>
          <w:tcPr>
            <w:tcW w:w="2207" w:type="dxa"/>
          </w:tcPr>
          <w:p w14:paraId="1E09137E" w14:textId="77777777" w:rsidR="00BC68C8" w:rsidRPr="00CB46DB" w:rsidRDefault="00BC68C8" w:rsidP="002125DC">
            <w:pPr>
              <w:spacing w:before="100" w:beforeAutospacing="1"/>
              <w:cnfStyle w:val="000000000000" w:firstRow="0" w:lastRow="0" w:firstColumn="0" w:lastColumn="0" w:oddVBand="0" w:evenVBand="0" w:oddHBand="0" w:evenHBand="0" w:firstRowFirstColumn="0" w:firstRowLastColumn="0" w:lastRowFirstColumn="0" w:lastRowLastColumn="0"/>
              <w:rPr>
                <w:sz w:val="18"/>
                <w:szCs w:val="18"/>
              </w:rPr>
            </w:pPr>
          </w:p>
        </w:tc>
      </w:tr>
    </w:tbl>
    <w:p w14:paraId="1B52EF3C" w14:textId="77777777" w:rsidR="00BC68C8" w:rsidRPr="00087968" w:rsidRDefault="00BC68C8" w:rsidP="00BC68C8">
      <w:pPr>
        <w:pStyle w:val="Prrafodelista"/>
        <w:numPr>
          <w:ilvl w:val="0"/>
          <w:numId w:val="44"/>
        </w:numPr>
        <w:suppressAutoHyphens w:val="0"/>
        <w:spacing w:before="100" w:beforeAutospacing="1" w:after="0"/>
        <w:jc w:val="left"/>
      </w:pPr>
      <w:r w:rsidRPr="00087968">
        <w:t>Cargo / Puesto / Relación contractual que ejerce</w:t>
      </w:r>
    </w:p>
    <w:tbl>
      <w:tblPr>
        <w:tblStyle w:val="Tablaconcuadrcula"/>
        <w:tblW w:w="0" w:type="auto"/>
        <w:tblLook w:val="04A0" w:firstRow="1" w:lastRow="0" w:firstColumn="1" w:lastColumn="0" w:noHBand="0" w:noVBand="1"/>
      </w:tblPr>
      <w:tblGrid>
        <w:gridCol w:w="8828"/>
      </w:tblGrid>
      <w:tr w:rsidR="00BC68C8" w14:paraId="4829832F" w14:textId="77777777" w:rsidTr="002125DC">
        <w:tc>
          <w:tcPr>
            <w:tcW w:w="8828" w:type="dxa"/>
          </w:tcPr>
          <w:p w14:paraId="57B08E50" w14:textId="77777777" w:rsidR="00BC68C8" w:rsidRDefault="00BC68C8" w:rsidP="002125DC">
            <w:pPr>
              <w:spacing w:before="100" w:beforeAutospacing="1"/>
              <w:rPr>
                <w:sz w:val="18"/>
                <w:szCs w:val="18"/>
              </w:rPr>
            </w:pPr>
          </w:p>
          <w:p w14:paraId="2B5071C6" w14:textId="77777777" w:rsidR="00BC68C8" w:rsidRPr="007F4CE5" w:rsidRDefault="00BC68C8" w:rsidP="002125DC">
            <w:pPr>
              <w:spacing w:before="100" w:beforeAutospacing="1"/>
              <w:rPr>
                <w:sz w:val="18"/>
                <w:szCs w:val="18"/>
              </w:rPr>
            </w:pPr>
          </w:p>
        </w:tc>
      </w:tr>
    </w:tbl>
    <w:p w14:paraId="7B9A7C22" w14:textId="77777777" w:rsidR="00BC68C8" w:rsidRDefault="00BC68C8" w:rsidP="00BC68C8">
      <w:pPr>
        <w:pStyle w:val="Prrafodelista"/>
        <w:numPr>
          <w:ilvl w:val="0"/>
          <w:numId w:val="44"/>
        </w:numPr>
        <w:suppressAutoHyphens w:val="0"/>
        <w:spacing w:before="100" w:beforeAutospacing="1" w:after="0"/>
      </w:pPr>
      <w:r w:rsidRPr="006B4773">
        <w:t xml:space="preserve">Datos de la jefatura del servidor que presenta la declaración (aplica únicamente para quienes mantienen una relación laboral). </w:t>
      </w:r>
    </w:p>
    <w:p w14:paraId="7099314A" w14:textId="77777777" w:rsidR="00BC68C8" w:rsidRDefault="00BC68C8" w:rsidP="00BC68C8">
      <w:pPr>
        <w:pStyle w:val="Prrafodelista"/>
        <w:spacing w:before="100" w:beforeAutospacing="1"/>
        <w:ind w:left="360"/>
      </w:pPr>
    </w:p>
    <w:tbl>
      <w:tblPr>
        <w:tblStyle w:val="Tablaconcuadrcula1clara-nfasis1"/>
        <w:tblW w:w="0" w:type="auto"/>
        <w:tblLook w:val="04A0" w:firstRow="1" w:lastRow="0" w:firstColumn="1" w:lastColumn="0" w:noHBand="0" w:noVBand="1"/>
      </w:tblPr>
      <w:tblGrid>
        <w:gridCol w:w="2207"/>
        <w:gridCol w:w="2207"/>
        <w:gridCol w:w="2207"/>
        <w:gridCol w:w="2207"/>
      </w:tblGrid>
      <w:tr w:rsidR="00BC68C8" w:rsidRPr="00087968" w14:paraId="490FAEA5" w14:textId="77777777" w:rsidTr="00BC68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4004D759" w14:textId="77777777" w:rsidR="00BC68C8" w:rsidRPr="00CB46DB" w:rsidRDefault="00BC68C8" w:rsidP="002125DC">
            <w:pPr>
              <w:spacing w:before="100" w:beforeAutospacing="1"/>
              <w:jc w:val="left"/>
              <w:rPr>
                <w:b w:val="0"/>
                <w:bCs w:val="0"/>
                <w:sz w:val="18"/>
                <w:szCs w:val="18"/>
              </w:rPr>
            </w:pPr>
          </w:p>
          <w:p w14:paraId="14C647BA" w14:textId="77777777" w:rsidR="00BC68C8" w:rsidRPr="00CB46DB" w:rsidRDefault="00BC68C8" w:rsidP="002125DC">
            <w:pPr>
              <w:spacing w:before="100" w:beforeAutospacing="1"/>
              <w:jc w:val="left"/>
              <w:rPr>
                <w:b w:val="0"/>
                <w:bCs w:val="0"/>
                <w:sz w:val="18"/>
                <w:szCs w:val="18"/>
              </w:rPr>
            </w:pPr>
          </w:p>
        </w:tc>
        <w:tc>
          <w:tcPr>
            <w:tcW w:w="2207" w:type="dxa"/>
          </w:tcPr>
          <w:p w14:paraId="15BA6E9C" w14:textId="77777777" w:rsidR="00BC68C8" w:rsidRPr="00CB46DB" w:rsidRDefault="00BC68C8" w:rsidP="002125DC">
            <w:pPr>
              <w:spacing w:before="100" w:beforeAutospacing="1"/>
              <w:jc w:val="left"/>
              <w:cnfStyle w:val="100000000000" w:firstRow="1" w:lastRow="0" w:firstColumn="0" w:lastColumn="0" w:oddVBand="0" w:evenVBand="0" w:oddHBand="0" w:evenHBand="0" w:firstRowFirstColumn="0" w:firstRowLastColumn="0" w:lastRowFirstColumn="0" w:lastRowLastColumn="0"/>
              <w:rPr>
                <w:b w:val="0"/>
                <w:bCs w:val="0"/>
                <w:sz w:val="18"/>
                <w:szCs w:val="18"/>
              </w:rPr>
            </w:pPr>
          </w:p>
        </w:tc>
        <w:tc>
          <w:tcPr>
            <w:tcW w:w="2207" w:type="dxa"/>
          </w:tcPr>
          <w:p w14:paraId="2C320774" w14:textId="77777777" w:rsidR="00BC68C8" w:rsidRPr="00CB46DB" w:rsidRDefault="00BC68C8" w:rsidP="002125DC">
            <w:pPr>
              <w:spacing w:before="100" w:beforeAutospacing="1"/>
              <w:jc w:val="left"/>
              <w:cnfStyle w:val="100000000000" w:firstRow="1" w:lastRow="0" w:firstColumn="0" w:lastColumn="0" w:oddVBand="0" w:evenVBand="0" w:oddHBand="0" w:evenHBand="0" w:firstRowFirstColumn="0" w:firstRowLastColumn="0" w:lastRowFirstColumn="0" w:lastRowLastColumn="0"/>
              <w:rPr>
                <w:b w:val="0"/>
                <w:bCs w:val="0"/>
                <w:sz w:val="18"/>
                <w:szCs w:val="18"/>
              </w:rPr>
            </w:pPr>
          </w:p>
        </w:tc>
        <w:tc>
          <w:tcPr>
            <w:tcW w:w="2207" w:type="dxa"/>
          </w:tcPr>
          <w:p w14:paraId="1654AA23" w14:textId="77777777" w:rsidR="00BC68C8" w:rsidRPr="00CB46DB" w:rsidRDefault="00BC68C8" w:rsidP="002125DC">
            <w:pPr>
              <w:spacing w:before="100" w:beforeAutospacing="1"/>
              <w:jc w:val="left"/>
              <w:cnfStyle w:val="100000000000" w:firstRow="1" w:lastRow="0" w:firstColumn="0" w:lastColumn="0" w:oddVBand="0" w:evenVBand="0" w:oddHBand="0" w:evenHBand="0" w:firstRowFirstColumn="0" w:firstRowLastColumn="0" w:lastRowFirstColumn="0" w:lastRowLastColumn="0"/>
              <w:rPr>
                <w:b w:val="0"/>
                <w:bCs w:val="0"/>
                <w:sz w:val="18"/>
                <w:szCs w:val="18"/>
              </w:rPr>
            </w:pPr>
          </w:p>
        </w:tc>
      </w:tr>
      <w:tr w:rsidR="00BC68C8" w:rsidRPr="00087968" w14:paraId="743ED52E" w14:textId="77777777" w:rsidTr="00BC68C8">
        <w:tc>
          <w:tcPr>
            <w:cnfStyle w:val="001000000000" w:firstRow="0" w:lastRow="0" w:firstColumn="1" w:lastColumn="0" w:oddVBand="0" w:evenVBand="0" w:oddHBand="0" w:evenHBand="0" w:firstRowFirstColumn="0" w:firstRowLastColumn="0" w:lastRowFirstColumn="0" w:lastRowLastColumn="0"/>
            <w:tcW w:w="2207" w:type="dxa"/>
          </w:tcPr>
          <w:p w14:paraId="79ABD70A" w14:textId="77777777" w:rsidR="00BC68C8" w:rsidRPr="00CB46DB" w:rsidRDefault="00BC68C8" w:rsidP="002125DC">
            <w:pPr>
              <w:spacing w:before="100" w:beforeAutospacing="1"/>
              <w:jc w:val="center"/>
              <w:rPr>
                <w:b w:val="0"/>
                <w:bCs w:val="0"/>
                <w:sz w:val="18"/>
                <w:szCs w:val="18"/>
              </w:rPr>
            </w:pPr>
            <w:r w:rsidRPr="00CB46DB">
              <w:rPr>
                <w:rFonts w:eastAsia="Arial" w:cs="Arial"/>
                <w:b w:val="0"/>
                <w:bCs w:val="0"/>
                <w:kern w:val="2"/>
                <w:sz w:val="18"/>
                <w:szCs w:val="18"/>
              </w:rPr>
              <w:t>Primer apellido</w:t>
            </w:r>
          </w:p>
        </w:tc>
        <w:tc>
          <w:tcPr>
            <w:tcW w:w="2207" w:type="dxa"/>
          </w:tcPr>
          <w:p w14:paraId="50659870" w14:textId="77777777" w:rsidR="00BC68C8" w:rsidRPr="00CB46DB" w:rsidRDefault="00BC68C8" w:rsidP="002125DC">
            <w:pPr>
              <w:spacing w:before="100" w:beforeAutospacing="1"/>
              <w:jc w:val="center"/>
              <w:cnfStyle w:val="000000000000" w:firstRow="0" w:lastRow="0" w:firstColumn="0" w:lastColumn="0" w:oddVBand="0" w:evenVBand="0" w:oddHBand="0" w:evenHBand="0" w:firstRowFirstColumn="0" w:firstRowLastColumn="0" w:lastRowFirstColumn="0" w:lastRowLastColumn="0"/>
              <w:rPr>
                <w:sz w:val="18"/>
                <w:szCs w:val="18"/>
              </w:rPr>
            </w:pPr>
            <w:r w:rsidRPr="00CB46DB">
              <w:rPr>
                <w:rFonts w:eastAsia="Arial" w:cs="Arial"/>
                <w:kern w:val="2"/>
                <w:sz w:val="18"/>
                <w:szCs w:val="18"/>
              </w:rPr>
              <w:t>Segundo Apellido</w:t>
            </w:r>
          </w:p>
        </w:tc>
        <w:tc>
          <w:tcPr>
            <w:tcW w:w="2207" w:type="dxa"/>
          </w:tcPr>
          <w:p w14:paraId="6495D9A0" w14:textId="77777777" w:rsidR="00BC68C8" w:rsidRPr="00CB46DB" w:rsidRDefault="00BC68C8" w:rsidP="002125DC">
            <w:pPr>
              <w:spacing w:before="100" w:beforeAutospacing="1"/>
              <w:jc w:val="center"/>
              <w:cnfStyle w:val="000000000000" w:firstRow="0" w:lastRow="0" w:firstColumn="0" w:lastColumn="0" w:oddVBand="0" w:evenVBand="0" w:oddHBand="0" w:evenHBand="0" w:firstRowFirstColumn="0" w:firstRowLastColumn="0" w:lastRowFirstColumn="0" w:lastRowLastColumn="0"/>
              <w:rPr>
                <w:sz w:val="18"/>
                <w:szCs w:val="18"/>
              </w:rPr>
            </w:pPr>
            <w:r w:rsidRPr="00CB46DB">
              <w:rPr>
                <w:rFonts w:eastAsia="Arial" w:cs="Arial"/>
                <w:kern w:val="2"/>
                <w:sz w:val="18"/>
                <w:szCs w:val="18"/>
              </w:rPr>
              <w:t>Nombre completo</w:t>
            </w:r>
          </w:p>
        </w:tc>
        <w:tc>
          <w:tcPr>
            <w:tcW w:w="2207" w:type="dxa"/>
          </w:tcPr>
          <w:p w14:paraId="63CAC044" w14:textId="77777777" w:rsidR="00BC68C8" w:rsidRPr="00CB46DB" w:rsidRDefault="00BC68C8" w:rsidP="002125DC">
            <w:pPr>
              <w:spacing w:before="100" w:beforeAutospacing="1"/>
              <w:jc w:val="center"/>
              <w:cnfStyle w:val="000000000000" w:firstRow="0" w:lastRow="0" w:firstColumn="0" w:lastColumn="0" w:oddVBand="0" w:evenVBand="0" w:oddHBand="0" w:evenHBand="0" w:firstRowFirstColumn="0" w:firstRowLastColumn="0" w:lastRowFirstColumn="0" w:lastRowLastColumn="0"/>
              <w:rPr>
                <w:sz w:val="18"/>
                <w:szCs w:val="18"/>
              </w:rPr>
            </w:pPr>
            <w:r w:rsidRPr="00CB46DB">
              <w:rPr>
                <w:sz w:val="18"/>
                <w:szCs w:val="18"/>
              </w:rPr>
              <w:t>Cargo que desempeña</w:t>
            </w:r>
          </w:p>
        </w:tc>
      </w:tr>
    </w:tbl>
    <w:p w14:paraId="298535CE" w14:textId="77777777" w:rsidR="00BC68C8" w:rsidRPr="006B4773" w:rsidRDefault="00BC68C8" w:rsidP="00BC68C8">
      <w:pPr>
        <w:numPr>
          <w:ilvl w:val="0"/>
          <w:numId w:val="44"/>
        </w:numPr>
        <w:suppressAutoHyphens w:val="0"/>
        <w:spacing w:before="100" w:beforeAutospacing="1" w:after="0"/>
        <w:ind w:hanging="360"/>
      </w:pPr>
      <w:r w:rsidRPr="006B4773">
        <w:lastRenderedPageBreak/>
        <w:t xml:space="preserve">¿Por qué considera que podría encontrarse en un conflicto de intereses? Describa brevemente la situación y en lo posible, aporte la documentación o cite la prueba que respalde la gestión. </w:t>
      </w:r>
    </w:p>
    <w:p w14:paraId="766DEF7B" w14:textId="77777777" w:rsidR="00BC68C8" w:rsidRPr="006B4773" w:rsidRDefault="00BC68C8" w:rsidP="00BC68C8">
      <w:pPr>
        <w:spacing w:before="100" w:beforeAutospacing="1" w:after="0"/>
        <w:ind w:left="360"/>
      </w:pPr>
    </w:p>
    <w:tbl>
      <w:tblPr>
        <w:tblStyle w:val="TableGrid"/>
        <w:tblW w:w="9488" w:type="dxa"/>
        <w:tblInd w:w="5" w:type="dxa"/>
        <w:tblCellMar>
          <w:top w:w="13" w:type="dxa"/>
          <w:left w:w="108" w:type="dxa"/>
          <w:right w:w="115" w:type="dxa"/>
        </w:tblCellMar>
        <w:tblLook w:val="04A0" w:firstRow="1" w:lastRow="0" w:firstColumn="1" w:lastColumn="0" w:noHBand="0" w:noVBand="1"/>
      </w:tblPr>
      <w:tblGrid>
        <w:gridCol w:w="9488"/>
      </w:tblGrid>
      <w:tr w:rsidR="00BC68C8" w:rsidRPr="006B4773" w14:paraId="36746838" w14:textId="77777777" w:rsidTr="00A53E70">
        <w:trPr>
          <w:trHeight w:val="802"/>
        </w:trPr>
        <w:tc>
          <w:tcPr>
            <w:tcW w:w="9488" w:type="dxa"/>
            <w:tcBorders>
              <w:top w:val="single" w:sz="4" w:space="0" w:color="000000"/>
              <w:left w:val="single" w:sz="4" w:space="0" w:color="000000"/>
              <w:bottom w:val="single" w:sz="4" w:space="0" w:color="000000"/>
              <w:right w:val="single" w:sz="4" w:space="0" w:color="000000"/>
            </w:tcBorders>
          </w:tcPr>
          <w:p w14:paraId="7289451B" w14:textId="77777777" w:rsidR="00BC68C8" w:rsidRPr="006B4773" w:rsidRDefault="00BC68C8" w:rsidP="002125DC">
            <w:pPr>
              <w:spacing w:before="100" w:beforeAutospacing="1" w:after="0"/>
              <w:rPr>
                <w:sz w:val="22"/>
                <w:szCs w:val="22"/>
              </w:rPr>
            </w:pPr>
            <w:r w:rsidRPr="006B4773">
              <w:rPr>
                <w:sz w:val="22"/>
                <w:szCs w:val="22"/>
              </w:rPr>
              <w:t xml:space="preserve"> </w:t>
            </w:r>
          </w:p>
          <w:p w14:paraId="172D0DBA" w14:textId="77777777" w:rsidR="00BC68C8" w:rsidRPr="006B4773" w:rsidRDefault="00BC68C8" w:rsidP="002125DC">
            <w:pPr>
              <w:spacing w:before="100" w:beforeAutospacing="1" w:after="0"/>
              <w:rPr>
                <w:sz w:val="22"/>
                <w:szCs w:val="22"/>
              </w:rPr>
            </w:pPr>
            <w:r w:rsidRPr="006B4773">
              <w:rPr>
                <w:sz w:val="22"/>
                <w:szCs w:val="22"/>
              </w:rPr>
              <w:t xml:space="preserve"> </w:t>
            </w:r>
          </w:p>
        </w:tc>
      </w:tr>
    </w:tbl>
    <w:p w14:paraId="2ACF0968" w14:textId="77777777" w:rsidR="00BC68C8" w:rsidRPr="006B4773" w:rsidRDefault="00BC68C8" w:rsidP="00BC68C8">
      <w:pPr>
        <w:spacing w:before="100" w:beforeAutospacing="1" w:after="0"/>
      </w:pPr>
      <w:r w:rsidRPr="006B4773">
        <w:t xml:space="preserve"> </w:t>
      </w:r>
    </w:p>
    <w:p w14:paraId="63A8A52F" w14:textId="77777777" w:rsidR="00BC68C8" w:rsidRPr="006B4773" w:rsidRDefault="00BC68C8" w:rsidP="00BC68C8">
      <w:pPr>
        <w:numPr>
          <w:ilvl w:val="0"/>
          <w:numId w:val="44"/>
        </w:numPr>
        <w:suppressAutoHyphens w:val="0"/>
        <w:spacing w:before="100" w:beforeAutospacing="1" w:after="0"/>
        <w:ind w:hanging="360"/>
      </w:pPr>
      <w:r w:rsidRPr="006B4773">
        <w:t xml:space="preserve">¿Qué función a su cargo podría afectar el conflicto de intereses? </w:t>
      </w:r>
    </w:p>
    <w:p w14:paraId="57D5E413" w14:textId="77777777" w:rsidR="00BC68C8" w:rsidRDefault="00BC68C8" w:rsidP="00BC68C8">
      <w:pPr>
        <w:numPr>
          <w:ilvl w:val="0"/>
          <w:numId w:val="43"/>
        </w:numPr>
        <w:suppressAutoHyphens w:val="0"/>
        <w:spacing w:before="100" w:beforeAutospacing="1" w:after="0"/>
        <w:ind w:hanging="281"/>
      </w:pPr>
      <w:r w:rsidRPr="006B4773">
        <w:t xml:space="preserve">Tramitación de un asunto concreto </w:t>
      </w:r>
      <w:r w:rsidRPr="006B4773">
        <w:tab/>
        <w:t xml:space="preserve"> </w:t>
      </w:r>
    </w:p>
    <w:p w14:paraId="439B8B3D" w14:textId="7FA41055" w:rsidR="00BC68C8" w:rsidRPr="006B4773" w:rsidRDefault="00BC68C8" w:rsidP="00BC68C8">
      <w:pPr>
        <w:spacing w:before="100" w:beforeAutospacing="1" w:after="0"/>
        <w:ind w:left="2498" w:firstLine="334"/>
      </w:pPr>
      <w:r w:rsidRPr="00CB46DB">
        <w:rPr>
          <w:rFonts w:ascii="Segoe UI Symbol" w:eastAsia="MS Gothic" w:hAnsi="Segoe UI Symbol" w:cs="Segoe UI Symbol"/>
          <w:sz w:val="28"/>
          <w:szCs w:val="28"/>
        </w:rPr>
        <w:t>☐</w:t>
      </w:r>
      <w:r w:rsidRPr="006B4773">
        <w:tab/>
        <w:t xml:space="preserve">Si marca casilla pasar al apartado 6 </w:t>
      </w:r>
    </w:p>
    <w:p w14:paraId="413970F0" w14:textId="77777777" w:rsidR="00BC68C8" w:rsidRDefault="00BC68C8" w:rsidP="00BC68C8">
      <w:pPr>
        <w:numPr>
          <w:ilvl w:val="0"/>
          <w:numId w:val="43"/>
        </w:numPr>
        <w:suppressAutoHyphens w:val="0"/>
        <w:spacing w:before="100" w:beforeAutospacing="1" w:after="0"/>
        <w:ind w:hanging="281"/>
      </w:pPr>
      <w:r w:rsidRPr="006B4773">
        <w:t xml:space="preserve">Ejercicio de otras funciones del cargo </w:t>
      </w:r>
    </w:p>
    <w:p w14:paraId="53AE6F7E" w14:textId="5FA95EBB" w:rsidR="00BC68C8" w:rsidRPr="006B4773" w:rsidRDefault="00BC68C8" w:rsidP="00BC68C8">
      <w:pPr>
        <w:spacing w:before="100" w:beforeAutospacing="1" w:after="0"/>
        <w:ind w:left="2217" w:firstLine="615"/>
      </w:pPr>
      <w:r w:rsidRPr="00CB46DB">
        <w:rPr>
          <w:rFonts w:ascii="Segoe UI Symbol" w:eastAsia="MS Gothic" w:hAnsi="Segoe UI Symbol" w:cs="Segoe UI Symbol"/>
          <w:sz w:val="28"/>
          <w:szCs w:val="28"/>
        </w:rPr>
        <w:t>☐</w:t>
      </w:r>
      <w:r w:rsidRPr="006B4773">
        <w:tab/>
        <w:t xml:space="preserve">Si marca casilla pasar al apartado 7 </w:t>
      </w:r>
    </w:p>
    <w:p w14:paraId="65F8197A" w14:textId="3F4946D0" w:rsidR="00BC68C8" w:rsidRPr="006B4773" w:rsidRDefault="00BC68C8" w:rsidP="00BC68C8">
      <w:pPr>
        <w:spacing w:before="100" w:beforeAutospacing="1" w:after="0"/>
      </w:pPr>
    </w:p>
    <w:p w14:paraId="79F63BF4" w14:textId="77777777" w:rsidR="00BC68C8" w:rsidRPr="006B4773" w:rsidRDefault="00BC68C8" w:rsidP="00BC68C8">
      <w:pPr>
        <w:pStyle w:val="Prrafodelista"/>
        <w:numPr>
          <w:ilvl w:val="0"/>
          <w:numId w:val="44"/>
        </w:numPr>
        <w:suppressAutoHyphens w:val="0"/>
        <w:spacing w:before="100" w:beforeAutospacing="1" w:after="0"/>
        <w:ind w:left="0"/>
      </w:pPr>
      <w:r w:rsidRPr="006B4773">
        <w:t xml:space="preserve"> ¿Para el asunto en concreto, cuál o cuáles de los siguientes motivos son los que causan el posible conflicto de intereses? (llenar en caso de haber marcado X en la casilla 5. a.). </w:t>
      </w:r>
    </w:p>
    <w:p w14:paraId="7666E949" w14:textId="2042D745" w:rsidR="00BC68C8" w:rsidRPr="00FE6F34" w:rsidRDefault="00000000" w:rsidP="00BC68C8">
      <w:pPr>
        <w:spacing w:before="100" w:beforeAutospacing="1" w:after="0"/>
        <w:rPr>
          <w:rFonts w:eastAsia="MS Gothic" w:cs="Segoe UI Symbol"/>
        </w:rPr>
      </w:pPr>
      <w:sdt>
        <w:sdtPr>
          <w:rPr>
            <w:rFonts w:eastAsia="MS Gothic" w:cs="Segoe UI Symbol"/>
            <w:sz w:val="28"/>
            <w:szCs w:val="28"/>
          </w:rPr>
          <w:id w:val="1326723"/>
          <w14:checkbox>
            <w14:checked w14:val="0"/>
            <w14:checkedState w14:val="2612" w14:font="MS Gothic"/>
            <w14:uncheckedState w14:val="2610" w14:font="MS Gothic"/>
          </w14:checkbox>
        </w:sdtPr>
        <w:sdtContent>
          <w:r w:rsidR="00CB46DB" w:rsidRPr="00CB46DB">
            <w:rPr>
              <w:rFonts w:ascii="MS Gothic" w:eastAsia="MS Gothic" w:hAnsi="MS Gothic" w:cs="Segoe UI Symbol" w:hint="eastAsia"/>
              <w:sz w:val="28"/>
              <w:szCs w:val="28"/>
            </w:rPr>
            <w:t>☐</w:t>
          </w:r>
        </w:sdtContent>
      </w:sdt>
      <w:r w:rsidR="00BC68C8" w:rsidRPr="00FE6F34">
        <w:rPr>
          <w:rFonts w:eastAsia="MS Gothic" w:cs="Segoe UI Symbol"/>
        </w:rPr>
        <w:t xml:space="preserve">Tengo interés directo en el asunto que debo tramitar (me puede beneficiar o perjudicar) </w:t>
      </w:r>
    </w:p>
    <w:p w14:paraId="65109A37" w14:textId="468961B6" w:rsidR="00BC68C8" w:rsidRPr="00FE6F34" w:rsidRDefault="00000000" w:rsidP="00BC68C8">
      <w:pPr>
        <w:spacing w:before="100" w:beforeAutospacing="1" w:after="0"/>
        <w:rPr>
          <w:rFonts w:eastAsia="MS Gothic" w:cs="Segoe UI Symbol"/>
        </w:rPr>
      </w:pPr>
      <w:sdt>
        <w:sdtPr>
          <w:rPr>
            <w:rFonts w:eastAsia="MS Gothic" w:cs="Segoe UI Symbol"/>
            <w:sz w:val="28"/>
            <w:szCs w:val="28"/>
          </w:rPr>
          <w:id w:val="1359090844"/>
          <w14:checkbox>
            <w14:checked w14:val="0"/>
            <w14:checkedState w14:val="2612" w14:font="MS Gothic"/>
            <w14:uncheckedState w14:val="2610" w14:font="MS Gothic"/>
          </w14:checkbox>
        </w:sdtPr>
        <w:sdtContent>
          <w:r w:rsidR="00BC68C8" w:rsidRPr="00CB46DB">
            <w:rPr>
              <w:rFonts w:ascii="Segoe UI Symbol" w:eastAsia="MS Gothic" w:hAnsi="Segoe UI Symbol" w:cs="Segoe UI Symbol"/>
              <w:sz w:val="28"/>
              <w:szCs w:val="28"/>
            </w:rPr>
            <w:t>☐</w:t>
          </w:r>
        </w:sdtContent>
      </w:sdt>
      <w:r w:rsidR="00CB46DB">
        <w:rPr>
          <w:rFonts w:eastAsia="MS Gothic" w:cs="Segoe UI Symbol"/>
        </w:rPr>
        <w:t xml:space="preserve"> </w:t>
      </w:r>
      <w:r w:rsidR="00BC68C8" w:rsidRPr="00FE6F34">
        <w:rPr>
          <w:rFonts w:eastAsia="MS Gothic" w:cs="Segoe UI Symbol"/>
        </w:rPr>
        <w:t xml:space="preserve">El interesado directo en el asunto es: </w:t>
      </w:r>
    </w:p>
    <w:p w14:paraId="48F92432" w14:textId="056A3049" w:rsidR="00BC68C8" w:rsidRPr="00290521" w:rsidRDefault="00000000" w:rsidP="00BC68C8">
      <w:pPr>
        <w:spacing w:before="100" w:beforeAutospacing="1" w:after="0"/>
        <w:ind w:left="615"/>
        <w:rPr>
          <w:rFonts w:eastAsia="MS Gothic" w:cs="Segoe UI Symbol"/>
        </w:rPr>
      </w:pPr>
      <w:sdt>
        <w:sdtPr>
          <w:rPr>
            <w:rFonts w:eastAsia="MS Gothic" w:cs="Segoe UI Symbol"/>
            <w:sz w:val="28"/>
            <w:szCs w:val="28"/>
          </w:rPr>
          <w:id w:val="590131241"/>
          <w14:checkbox>
            <w14:checked w14:val="0"/>
            <w14:checkedState w14:val="2612" w14:font="MS Gothic"/>
            <w14:uncheckedState w14:val="2610" w14:font="MS Gothic"/>
          </w14:checkbox>
        </w:sdtPr>
        <w:sdtContent>
          <w:r w:rsidR="00CB46DB">
            <w:rPr>
              <w:rFonts w:ascii="MS Gothic" w:eastAsia="MS Gothic" w:hAnsi="MS Gothic" w:cs="Segoe UI Symbol" w:hint="eastAsia"/>
              <w:sz w:val="28"/>
              <w:szCs w:val="28"/>
            </w:rPr>
            <w:t>☐</w:t>
          </w:r>
        </w:sdtContent>
      </w:sdt>
      <w:r w:rsidR="00BC68C8" w:rsidRPr="00290521">
        <w:rPr>
          <w:rFonts w:eastAsia="MS Gothic" w:cs="Segoe UI Symbol"/>
        </w:rPr>
        <w:t xml:space="preserve">Cónyuge, conviviente, o algún pariente hasta el tercer grado de consanguinidad o segundo de afinidad. </w:t>
      </w:r>
    </w:p>
    <w:p w14:paraId="18EE6171" w14:textId="1C04EAA7" w:rsidR="00BC68C8" w:rsidRPr="00290521" w:rsidRDefault="00000000" w:rsidP="00BC68C8">
      <w:pPr>
        <w:spacing w:before="100" w:beforeAutospacing="1" w:after="0"/>
        <w:ind w:left="615"/>
        <w:rPr>
          <w:rFonts w:eastAsia="MS Gothic" w:cs="Segoe UI Symbol"/>
        </w:rPr>
      </w:pPr>
      <w:sdt>
        <w:sdtPr>
          <w:rPr>
            <w:rFonts w:eastAsia="MS Gothic" w:cs="Segoe UI Symbol"/>
            <w:sz w:val="28"/>
            <w:szCs w:val="28"/>
          </w:rPr>
          <w:id w:val="479593573"/>
          <w14:checkbox>
            <w14:checked w14:val="0"/>
            <w14:checkedState w14:val="2612" w14:font="MS Gothic"/>
            <w14:uncheckedState w14:val="2610" w14:font="MS Gothic"/>
          </w14:checkbox>
        </w:sdtPr>
        <w:sdtContent>
          <w:r w:rsidR="00CB46DB" w:rsidRPr="00CB46DB">
            <w:rPr>
              <w:rFonts w:ascii="MS Gothic" w:eastAsia="MS Gothic" w:hAnsi="MS Gothic" w:cs="Segoe UI Symbol" w:hint="eastAsia"/>
              <w:sz w:val="28"/>
              <w:szCs w:val="28"/>
            </w:rPr>
            <w:t>☐</w:t>
          </w:r>
        </w:sdtContent>
      </w:sdt>
      <w:r w:rsidR="00BC68C8" w:rsidRPr="00290521">
        <w:rPr>
          <w:rFonts w:eastAsia="MS Gothic" w:cs="Segoe UI Symbol"/>
        </w:rPr>
        <w:t xml:space="preserve">Persona jurídica o empresa en la cual soy accionista, apoderado, miembro de algún órgano social, beneficiario final, representante legal o lo es alguno de mis parientes hasta el tercer grado de consanguinidad o segundo de afinidad. </w:t>
      </w:r>
    </w:p>
    <w:p w14:paraId="0C1CE646" w14:textId="118E7214" w:rsidR="00BC68C8" w:rsidRPr="00290521" w:rsidRDefault="00000000" w:rsidP="00BC68C8">
      <w:pPr>
        <w:spacing w:before="100" w:beforeAutospacing="1" w:after="0"/>
        <w:ind w:left="615"/>
        <w:rPr>
          <w:rFonts w:eastAsia="MS Gothic" w:cs="Segoe UI Symbol"/>
        </w:rPr>
      </w:pPr>
      <w:sdt>
        <w:sdtPr>
          <w:rPr>
            <w:rFonts w:eastAsia="MS Gothic" w:cs="Segoe UI Symbol"/>
            <w:sz w:val="28"/>
            <w:szCs w:val="28"/>
          </w:rPr>
          <w:id w:val="-1235310252"/>
          <w14:checkbox>
            <w14:checked w14:val="0"/>
            <w14:checkedState w14:val="2612" w14:font="MS Gothic"/>
            <w14:uncheckedState w14:val="2610" w14:font="MS Gothic"/>
          </w14:checkbox>
        </w:sdtPr>
        <w:sdtContent>
          <w:r w:rsidR="00CB46DB" w:rsidRPr="00CB46DB">
            <w:rPr>
              <w:rFonts w:ascii="MS Gothic" w:eastAsia="MS Gothic" w:hAnsi="MS Gothic" w:cs="Segoe UI Symbol" w:hint="eastAsia"/>
              <w:sz w:val="28"/>
              <w:szCs w:val="28"/>
            </w:rPr>
            <w:t>☐</w:t>
          </w:r>
        </w:sdtContent>
      </w:sdt>
      <w:r w:rsidR="00BC68C8" w:rsidRPr="00290521">
        <w:rPr>
          <w:rFonts w:eastAsia="MS Gothic" w:cs="Segoe UI Symbol"/>
        </w:rPr>
        <w:t xml:space="preserve">Persona de la que soy acreedor, deudor, fiador o fiado. </w:t>
      </w:r>
    </w:p>
    <w:p w14:paraId="4BBAC413" w14:textId="1699B820" w:rsidR="00BC68C8" w:rsidRPr="00290521" w:rsidRDefault="00000000" w:rsidP="00BC68C8">
      <w:pPr>
        <w:spacing w:before="100" w:beforeAutospacing="1" w:after="0"/>
        <w:ind w:left="615"/>
        <w:rPr>
          <w:rFonts w:eastAsia="MS Gothic" w:cs="Segoe UI Symbol"/>
        </w:rPr>
      </w:pPr>
      <w:sdt>
        <w:sdtPr>
          <w:rPr>
            <w:rFonts w:eastAsia="MS Gothic" w:cs="Segoe UI Symbol"/>
            <w:sz w:val="28"/>
            <w:szCs w:val="28"/>
          </w:rPr>
          <w:id w:val="58290791"/>
          <w14:checkbox>
            <w14:checked w14:val="0"/>
            <w14:checkedState w14:val="2612" w14:font="MS Gothic"/>
            <w14:uncheckedState w14:val="2610" w14:font="MS Gothic"/>
          </w14:checkbox>
        </w:sdtPr>
        <w:sdtContent>
          <w:r w:rsidR="00CB46DB" w:rsidRPr="00CB46DB">
            <w:rPr>
              <w:rFonts w:ascii="MS Gothic" w:eastAsia="MS Gothic" w:hAnsi="MS Gothic" w:cs="Segoe UI Symbol" w:hint="eastAsia"/>
              <w:sz w:val="28"/>
              <w:szCs w:val="28"/>
            </w:rPr>
            <w:t>☐</w:t>
          </w:r>
        </w:sdtContent>
      </w:sdt>
      <w:r w:rsidR="00CB46DB" w:rsidRPr="00290521">
        <w:rPr>
          <w:rFonts w:eastAsia="MS Gothic" w:cs="Segoe UI Symbol"/>
        </w:rPr>
        <w:t xml:space="preserve">Persona </w:t>
      </w:r>
      <w:r w:rsidR="00BC68C8" w:rsidRPr="00290521">
        <w:rPr>
          <w:rFonts w:eastAsia="MS Gothic" w:cs="Segoe UI Symbol"/>
        </w:rPr>
        <w:t xml:space="preserve">con la cual tengo amistad íntima o enemistad manifiesta. </w:t>
      </w:r>
    </w:p>
    <w:p w14:paraId="5700F307" w14:textId="17C66B32" w:rsidR="00BC68C8" w:rsidRPr="00290521" w:rsidRDefault="00000000" w:rsidP="00BC68C8">
      <w:pPr>
        <w:spacing w:before="100" w:beforeAutospacing="1" w:after="0"/>
        <w:ind w:left="615"/>
        <w:rPr>
          <w:rFonts w:eastAsia="MS Gothic" w:cs="Segoe UI Symbol"/>
        </w:rPr>
      </w:pPr>
      <w:sdt>
        <w:sdtPr>
          <w:rPr>
            <w:rFonts w:eastAsia="MS Gothic" w:cs="Segoe UI Symbol"/>
            <w:sz w:val="28"/>
            <w:szCs w:val="28"/>
          </w:rPr>
          <w:id w:val="1237517435"/>
          <w14:checkbox>
            <w14:checked w14:val="0"/>
            <w14:checkedState w14:val="2612" w14:font="MS Gothic"/>
            <w14:uncheckedState w14:val="2610" w14:font="MS Gothic"/>
          </w14:checkbox>
        </w:sdtPr>
        <w:sdtContent>
          <w:r w:rsidR="00CB46DB" w:rsidRPr="00CB46DB">
            <w:rPr>
              <w:rFonts w:ascii="MS Gothic" w:eastAsia="MS Gothic" w:hAnsi="MS Gothic" w:cs="Segoe UI Symbol" w:hint="eastAsia"/>
              <w:sz w:val="28"/>
              <w:szCs w:val="28"/>
            </w:rPr>
            <w:t>☐</w:t>
          </w:r>
        </w:sdtContent>
      </w:sdt>
      <w:r w:rsidR="00CB46DB" w:rsidRPr="00290521">
        <w:rPr>
          <w:rFonts w:eastAsia="MS Gothic" w:cs="Segoe UI Symbol"/>
        </w:rPr>
        <w:t xml:space="preserve">Persona </w:t>
      </w:r>
      <w:r w:rsidR="00BC68C8" w:rsidRPr="00290521">
        <w:rPr>
          <w:rFonts w:eastAsia="MS Gothic" w:cs="Segoe UI Symbol"/>
        </w:rPr>
        <w:t xml:space="preserve">con la cual tengo relaciones profesionales, laborales o de negocios. </w:t>
      </w:r>
    </w:p>
    <w:p w14:paraId="5A78437C" w14:textId="5D0FFF11" w:rsidR="00BC68C8" w:rsidRPr="00290521" w:rsidRDefault="00000000" w:rsidP="00BC68C8">
      <w:pPr>
        <w:spacing w:before="100" w:beforeAutospacing="1" w:after="0"/>
        <w:ind w:left="615"/>
        <w:rPr>
          <w:rFonts w:eastAsia="MS Gothic" w:cs="Segoe UI Symbol"/>
        </w:rPr>
      </w:pPr>
      <w:sdt>
        <w:sdtPr>
          <w:rPr>
            <w:rFonts w:eastAsia="MS Gothic" w:cs="Segoe UI Symbol"/>
            <w:sz w:val="28"/>
            <w:szCs w:val="28"/>
          </w:rPr>
          <w:id w:val="-203017479"/>
          <w14:checkbox>
            <w14:checked w14:val="0"/>
            <w14:checkedState w14:val="2612" w14:font="MS Gothic"/>
            <w14:uncheckedState w14:val="2610" w14:font="MS Gothic"/>
          </w14:checkbox>
        </w:sdtPr>
        <w:sdtContent>
          <w:r w:rsidR="00CB46DB" w:rsidRPr="00CB46DB">
            <w:rPr>
              <w:rFonts w:ascii="MS Gothic" w:eastAsia="MS Gothic" w:hAnsi="MS Gothic" w:cs="Segoe UI Symbol" w:hint="eastAsia"/>
              <w:sz w:val="28"/>
              <w:szCs w:val="28"/>
            </w:rPr>
            <w:t>☐</w:t>
          </w:r>
        </w:sdtContent>
      </w:sdt>
      <w:r w:rsidR="00CB46DB" w:rsidRPr="00290521">
        <w:rPr>
          <w:rFonts w:eastAsia="MS Gothic" w:cs="Segoe UI Symbol"/>
        </w:rPr>
        <w:t xml:space="preserve">Persona </w:t>
      </w:r>
      <w:r w:rsidR="00BC68C8" w:rsidRPr="00290521">
        <w:rPr>
          <w:rFonts w:eastAsia="MS Gothic" w:cs="Segoe UI Symbol"/>
        </w:rPr>
        <w:t xml:space="preserve">de la que soy o he sido, en último año, compañero de oficina o de trabajo. </w:t>
      </w:r>
    </w:p>
    <w:p w14:paraId="52C1D41F" w14:textId="3A04F8B0" w:rsidR="00BC68C8" w:rsidRPr="00290521" w:rsidRDefault="00000000" w:rsidP="00BC68C8">
      <w:pPr>
        <w:spacing w:before="100" w:beforeAutospacing="1" w:after="0"/>
        <w:ind w:left="615"/>
        <w:rPr>
          <w:rFonts w:eastAsia="MS Gothic" w:cs="Segoe UI Symbol"/>
        </w:rPr>
      </w:pPr>
      <w:sdt>
        <w:sdtPr>
          <w:rPr>
            <w:rFonts w:eastAsia="MS Gothic" w:cs="Segoe UI Symbol"/>
            <w:sz w:val="28"/>
            <w:szCs w:val="28"/>
          </w:rPr>
          <w:id w:val="-696697073"/>
          <w14:checkbox>
            <w14:checked w14:val="0"/>
            <w14:checkedState w14:val="2612" w14:font="MS Gothic"/>
            <w14:uncheckedState w14:val="2610" w14:font="MS Gothic"/>
          </w14:checkbox>
        </w:sdtPr>
        <w:sdtContent>
          <w:r w:rsidR="00CB46DB" w:rsidRPr="00CB46DB">
            <w:rPr>
              <w:rFonts w:ascii="MS Gothic" w:eastAsia="MS Gothic" w:hAnsi="MS Gothic" w:cs="Segoe UI Symbol" w:hint="eastAsia"/>
              <w:sz w:val="28"/>
              <w:szCs w:val="28"/>
            </w:rPr>
            <w:t>☐</w:t>
          </w:r>
        </w:sdtContent>
      </w:sdt>
      <w:r w:rsidR="00CB46DB" w:rsidRPr="00290521">
        <w:rPr>
          <w:rFonts w:eastAsia="MS Gothic" w:cs="Segoe UI Symbol"/>
        </w:rPr>
        <w:t xml:space="preserve">Persona </w:t>
      </w:r>
      <w:r w:rsidR="00BC68C8" w:rsidRPr="00290521">
        <w:rPr>
          <w:rFonts w:eastAsia="MS Gothic" w:cs="Segoe UI Symbol"/>
        </w:rPr>
        <w:t xml:space="preserve">de la que he sido abogado, tutor, curador, apoderado, representante o administrador. </w:t>
      </w:r>
    </w:p>
    <w:p w14:paraId="70F38E90" w14:textId="70192DCA" w:rsidR="00BC68C8" w:rsidRPr="00290521" w:rsidRDefault="00000000" w:rsidP="00BC68C8">
      <w:pPr>
        <w:spacing w:before="100" w:beforeAutospacing="1" w:after="0"/>
        <w:ind w:left="615"/>
        <w:rPr>
          <w:rFonts w:eastAsia="MS Gothic" w:cs="Segoe UI Symbol"/>
        </w:rPr>
      </w:pPr>
      <w:sdt>
        <w:sdtPr>
          <w:rPr>
            <w:rFonts w:eastAsia="MS Gothic" w:cs="Segoe UI Symbol"/>
            <w:sz w:val="28"/>
            <w:szCs w:val="28"/>
          </w:rPr>
          <w:id w:val="-92009868"/>
          <w14:checkbox>
            <w14:checked w14:val="0"/>
            <w14:checkedState w14:val="2612" w14:font="MS Gothic"/>
            <w14:uncheckedState w14:val="2610" w14:font="MS Gothic"/>
          </w14:checkbox>
        </w:sdtPr>
        <w:sdtContent>
          <w:r w:rsidR="00CB46DB" w:rsidRPr="00CB46DB">
            <w:rPr>
              <w:rFonts w:ascii="MS Gothic" w:eastAsia="MS Gothic" w:hAnsi="MS Gothic" w:cs="Segoe UI Symbol" w:hint="eastAsia"/>
              <w:sz w:val="28"/>
              <w:szCs w:val="28"/>
            </w:rPr>
            <w:t>☐</w:t>
          </w:r>
        </w:sdtContent>
      </w:sdt>
      <w:r w:rsidR="00BC68C8" w:rsidRPr="00290521">
        <w:rPr>
          <w:rFonts w:eastAsia="MS Gothic" w:cs="Segoe UI Symbol"/>
        </w:rPr>
        <w:t xml:space="preserve">He sido parte contraria del interesado en el asunto en un proceso. </w:t>
      </w:r>
    </w:p>
    <w:p w14:paraId="4AB11A54" w14:textId="77777777" w:rsidR="00BC68C8" w:rsidRPr="00290521" w:rsidRDefault="00000000" w:rsidP="00BC68C8">
      <w:pPr>
        <w:spacing w:before="100" w:beforeAutospacing="1" w:after="0"/>
        <w:ind w:left="615"/>
        <w:rPr>
          <w:rFonts w:eastAsia="MS Gothic" w:cs="Segoe UI Symbol"/>
        </w:rPr>
      </w:pPr>
      <w:sdt>
        <w:sdtPr>
          <w:rPr>
            <w:rFonts w:eastAsia="MS Gothic" w:cs="Segoe UI Symbol"/>
            <w:sz w:val="28"/>
            <w:szCs w:val="28"/>
          </w:rPr>
          <w:id w:val="-1867822545"/>
          <w14:checkbox>
            <w14:checked w14:val="0"/>
            <w14:checkedState w14:val="2612" w14:font="MS Gothic"/>
            <w14:uncheckedState w14:val="2610" w14:font="MS Gothic"/>
          </w14:checkbox>
        </w:sdtPr>
        <w:sdtContent>
          <w:r w:rsidR="00BC68C8" w:rsidRPr="00CB46DB">
            <w:rPr>
              <w:rFonts w:ascii="Segoe UI Symbol" w:eastAsia="MS Gothic" w:hAnsi="Segoe UI Symbol" w:cs="Segoe UI Symbol"/>
              <w:sz w:val="28"/>
              <w:szCs w:val="28"/>
            </w:rPr>
            <w:t>☐</w:t>
          </w:r>
        </w:sdtContent>
      </w:sdt>
      <w:r w:rsidR="00BC68C8" w:rsidRPr="00290521">
        <w:rPr>
          <w:rFonts w:eastAsia="MS Gothic" w:cs="Segoe UI Symbol"/>
        </w:rPr>
        <w:t xml:space="preserve">Existe un proceso jurisdiccional o administrativo en que figuro como parte contraria de la persona interesada del asunto, o ha existido en los 2 años anteriores. </w:t>
      </w:r>
    </w:p>
    <w:p w14:paraId="074BF7A3" w14:textId="77777777" w:rsidR="00BC68C8" w:rsidRPr="00290521" w:rsidRDefault="00000000" w:rsidP="00BC68C8">
      <w:pPr>
        <w:spacing w:before="100" w:beforeAutospacing="1" w:after="0"/>
        <w:ind w:left="615"/>
        <w:rPr>
          <w:rFonts w:eastAsia="MS Gothic" w:cs="Segoe UI Symbol"/>
        </w:rPr>
      </w:pPr>
      <w:sdt>
        <w:sdtPr>
          <w:rPr>
            <w:rFonts w:eastAsia="MS Gothic" w:cs="Segoe UI Symbol"/>
            <w:sz w:val="28"/>
            <w:szCs w:val="28"/>
          </w:rPr>
          <w:id w:val="1702744804"/>
          <w14:checkbox>
            <w14:checked w14:val="0"/>
            <w14:checkedState w14:val="2612" w14:font="MS Gothic"/>
            <w14:uncheckedState w14:val="2610" w14:font="MS Gothic"/>
          </w14:checkbox>
        </w:sdtPr>
        <w:sdtContent>
          <w:r w:rsidR="00BC68C8" w:rsidRPr="00CB46DB">
            <w:rPr>
              <w:rFonts w:ascii="Segoe UI Symbol" w:eastAsia="MS Gothic" w:hAnsi="Segoe UI Symbol" w:cs="Segoe UI Symbol"/>
              <w:sz w:val="28"/>
              <w:szCs w:val="28"/>
            </w:rPr>
            <w:t>☐</w:t>
          </w:r>
        </w:sdtContent>
      </w:sdt>
      <w:r w:rsidR="00BC68C8" w:rsidRPr="00290521">
        <w:rPr>
          <w:rFonts w:eastAsia="MS Gothic" w:cs="Segoe UI Symbol"/>
        </w:rPr>
        <w:t xml:space="preserve">Se me impuso una corrección disciplinaria, en el mismo proceso, por queja presentada por el interesado en el asunto. </w:t>
      </w:r>
    </w:p>
    <w:p w14:paraId="0867EA01" w14:textId="5DC8FFB6" w:rsidR="00BC68C8" w:rsidRPr="00290521" w:rsidRDefault="00000000" w:rsidP="00BC68C8">
      <w:pPr>
        <w:spacing w:before="100" w:beforeAutospacing="1" w:after="0"/>
        <w:ind w:left="615"/>
        <w:rPr>
          <w:rFonts w:eastAsia="MS Gothic" w:cs="Segoe UI Symbol"/>
        </w:rPr>
      </w:pPr>
      <w:sdt>
        <w:sdtPr>
          <w:rPr>
            <w:rFonts w:eastAsia="MS Gothic" w:cs="Segoe UI Symbol"/>
            <w:sz w:val="28"/>
            <w:szCs w:val="28"/>
          </w:rPr>
          <w:id w:val="744696360"/>
          <w14:checkbox>
            <w14:checked w14:val="0"/>
            <w14:checkedState w14:val="2612" w14:font="MS Gothic"/>
            <w14:uncheckedState w14:val="2610" w14:font="MS Gothic"/>
          </w14:checkbox>
        </w:sdtPr>
        <w:sdtContent>
          <w:r w:rsidR="00CB46DB" w:rsidRPr="00CB46DB">
            <w:rPr>
              <w:rFonts w:ascii="MS Gothic" w:eastAsia="MS Gothic" w:hAnsi="MS Gothic" w:cs="Segoe UI Symbol" w:hint="eastAsia"/>
              <w:sz w:val="28"/>
              <w:szCs w:val="28"/>
            </w:rPr>
            <w:t>☐</w:t>
          </w:r>
        </w:sdtContent>
      </w:sdt>
      <w:r w:rsidR="00BC68C8" w:rsidRPr="00290521">
        <w:rPr>
          <w:rFonts w:eastAsia="MS Gothic" w:cs="Segoe UI Symbol"/>
        </w:rPr>
        <w:t xml:space="preserve">Existencia de otras circunstancias que dan lugar a dudas justificadas respecto a mi imparcialidad u objetividad. </w:t>
      </w:r>
    </w:p>
    <w:p w14:paraId="1588EE46" w14:textId="27CDB69A" w:rsidR="00BC68C8" w:rsidRPr="00290521" w:rsidRDefault="00000000" w:rsidP="00BC68C8">
      <w:pPr>
        <w:spacing w:before="100" w:beforeAutospacing="1"/>
        <w:ind w:left="615"/>
        <w:rPr>
          <w:rFonts w:eastAsia="MS Gothic" w:cs="Segoe UI Symbol"/>
        </w:rPr>
      </w:pPr>
      <w:sdt>
        <w:sdtPr>
          <w:rPr>
            <w:rFonts w:eastAsia="MS Gothic" w:cs="Segoe UI Symbol"/>
            <w:sz w:val="28"/>
            <w:szCs w:val="28"/>
          </w:rPr>
          <w:id w:val="-1767768983"/>
          <w14:checkbox>
            <w14:checked w14:val="0"/>
            <w14:checkedState w14:val="2612" w14:font="MS Gothic"/>
            <w14:uncheckedState w14:val="2610" w14:font="MS Gothic"/>
          </w14:checkbox>
        </w:sdtPr>
        <w:sdtContent>
          <w:r w:rsidR="00CB46DB">
            <w:rPr>
              <w:rFonts w:ascii="MS Gothic" w:eastAsia="MS Gothic" w:hAnsi="MS Gothic" w:cs="Segoe UI Symbol" w:hint="eastAsia"/>
              <w:sz w:val="28"/>
              <w:szCs w:val="28"/>
            </w:rPr>
            <w:t>☐</w:t>
          </w:r>
        </w:sdtContent>
      </w:sdt>
      <w:r w:rsidR="00BC68C8" w:rsidRPr="00290521">
        <w:rPr>
          <w:rFonts w:eastAsia="MS Gothic" w:cs="Segoe UI Symbol"/>
        </w:rPr>
        <w:t xml:space="preserve">Otra, </w:t>
      </w:r>
      <w:r w:rsidR="00BC68C8">
        <w:rPr>
          <w:rFonts w:eastAsia="MS Gothic" w:cs="Segoe UI Symbol"/>
        </w:rPr>
        <w:t>d</w:t>
      </w:r>
      <w:r w:rsidR="00BC68C8" w:rsidRPr="00290521">
        <w:rPr>
          <w:rFonts w:eastAsia="MS Gothic" w:cs="Segoe UI Symbol"/>
        </w:rPr>
        <w:t xml:space="preserve">etalle ¿cuál? </w:t>
      </w:r>
    </w:p>
    <w:tbl>
      <w:tblPr>
        <w:tblStyle w:val="TableGrid"/>
        <w:tblW w:w="9037" w:type="dxa"/>
        <w:tblInd w:w="456" w:type="dxa"/>
        <w:tblCellMar>
          <w:top w:w="16" w:type="dxa"/>
          <w:left w:w="108" w:type="dxa"/>
          <w:right w:w="115" w:type="dxa"/>
        </w:tblCellMar>
        <w:tblLook w:val="04A0" w:firstRow="1" w:lastRow="0" w:firstColumn="1" w:lastColumn="0" w:noHBand="0" w:noVBand="1"/>
      </w:tblPr>
      <w:tblGrid>
        <w:gridCol w:w="9037"/>
      </w:tblGrid>
      <w:tr w:rsidR="00BC68C8" w:rsidRPr="00AD01FA" w14:paraId="1F2390AF" w14:textId="77777777" w:rsidTr="00A53E70">
        <w:trPr>
          <w:trHeight w:val="804"/>
        </w:trPr>
        <w:tc>
          <w:tcPr>
            <w:tcW w:w="9037" w:type="dxa"/>
            <w:tcBorders>
              <w:top w:val="single" w:sz="4" w:space="0" w:color="000000"/>
              <w:left w:val="single" w:sz="4" w:space="0" w:color="000000"/>
              <w:bottom w:val="single" w:sz="4" w:space="0" w:color="000000"/>
              <w:right w:val="single" w:sz="4" w:space="0" w:color="000000"/>
            </w:tcBorders>
          </w:tcPr>
          <w:p w14:paraId="4129B8F7" w14:textId="77777777" w:rsidR="00BC68C8" w:rsidRPr="00AD01FA" w:rsidRDefault="00BC68C8" w:rsidP="002125DC">
            <w:pPr>
              <w:spacing w:before="100" w:beforeAutospacing="1" w:after="0"/>
              <w:rPr>
                <w:rFonts w:eastAsia="Calibri"/>
                <w:sz w:val="18"/>
                <w:szCs w:val="18"/>
                <w14:ligatures w14:val="none"/>
              </w:rPr>
            </w:pPr>
          </w:p>
          <w:p w14:paraId="78A9A4C8" w14:textId="77777777" w:rsidR="00BC68C8" w:rsidRPr="00AD01FA" w:rsidRDefault="00BC68C8" w:rsidP="002125DC">
            <w:pPr>
              <w:spacing w:before="100" w:beforeAutospacing="1" w:after="0"/>
              <w:rPr>
                <w:rFonts w:eastAsia="Calibri"/>
                <w:sz w:val="18"/>
                <w:szCs w:val="18"/>
                <w14:ligatures w14:val="none"/>
              </w:rPr>
            </w:pPr>
            <w:r w:rsidRPr="00AD01FA">
              <w:rPr>
                <w:rFonts w:eastAsia="Calibri"/>
                <w:sz w:val="18"/>
                <w:szCs w:val="18"/>
                <w14:ligatures w14:val="none"/>
              </w:rPr>
              <w:t xml:space="preserve"> </w:t>
            </w:r>
          </w:p>
        </w:tc>
      </w:tr>
    </w:tbl>
    <w:p w14:paraId="32723F26" w14:textId="77777777" w:rsidR="00BC68C8" w:rsidRPr="006B4773" w:rsidRDefault="00BC68C8" w:rsidP="00BC68C8">
      <w:pPr>
        <w:spacing w:before="100" w:beforeAutospacing="1" w:after="0"/>
      </w:pPr>
      <w:r w:rsidRPr="006B4773">
        <w:t xml:space="preserve"> </w:t>
      </w:r>
    </w:p>
    <w:p w14:paraId="63ED69C6" w14:textId="77777777" w:rsidR="00BC68C8" w:rsidRPr="006B4773" w:rsidRDefault="00BC68C8" w:rsidP="00BC68C8">
      <w:pPr>
        <w:pStyle w:val="Prrafodelista"/>
        <w:numPr>
          <w:ilvl w:val="0"/>
          <w:numId w:val="44"/>
        </w:numPr>
        <w:suppressAutoHyphens w:val="0"/>
        <w:spacing w:before="100" w:beforeAutospacing="1" w:after="0"/>
      </w:pPr>
      <w:r w:rsidRPr="006B4773">
        <w:t xml:space="preserve">¿Alguna de las siguientes circunstancias es el motivo que puede afectar el ejercicio de funciones a mi cargo? (llenar en caso de haber marcado X en la casilla 5. b.). </w:t>
      </w:r>
    </w:p>
    <w:p w14:paraId="25FFAA05" w14:textId="77777777" w:rsidR="00BC68C8" w:rsidRPr="00290521" w:rsidRDefault="00000000" w:rsidP="00BC68C8">
      <w:pPr>
        <w:spacing w:before="100" w:beforeAutospacing="1" w:after="0"/>
        <w:ind w:left="615"/>
        <w:rPr>
          <w:rFonts w:eastAsia="MS Gothic" w:cs="Segoe UI Symbol"/>
        </w:rPr>
      </w:pPr>
      <w:sdt>
        <w:sdtPr>
          <w:rPr>
            <w:rFonts w:eastAsia="MS Gothic" w:cs="Segoe UI Symbol"/>
            <w:sz w:val="28"/>
            <w:szCs w:val="28"/>
          </w:rPr>
          <w:id w:val="-424346239"/>
          <w14:checkbox>
            <w14:checked w14:val="0"/>
            <w14:checkedState w14:val="2612" w14:font="MS Gothic"/>
            <w14:uncheckedState w14:val="2610" w14:font="MS Gothic"/>
          </w14:checkbox>
        </w:sdtPr>
        <w:sdtContent>
          <w:r w:rsidR="00BC68C8" w:rsidRPr="00CB46DB">
            <w:rPr>
              <w:rFonts w:ascii="Segoe UI Symbol" w:eastAsia="MS Gothic" w:hAnsi="Segoe UI Symbol" w:cs="Segoe UI Symbol"/>
              <w:sz w:val="28"/>
              <w:szCs w:val="28"/>
            </w:rPr>
            <w:t>☐</w:t>
          </w:r>
        </w:sdtContent>
      </w:sdt>
      <w:r w:rsidR="00BC68C8" w:rsidRPr="00290521">
        <w:rPr>
          <w:rFonts w:eastAsia="MS Gothic" w:cs="Segoe UI Symbol"/>
        </w:rPr>
        <w:t xml:space="preserve">Relación personal afectiva con subalterno o jefatura, o una persona sujeta a mi supervisión o fiscalización. </w:t>
      </w:r>
    </w:p>
    <w:p w14:paraId="5C2A5A88" w14:textId="19BDE069" w:rsidR="00BC68C8" w:rsidRPr="00290521" w:rsidRDefault="00000000" w:rsidP="00BC68C8">
      <w:pPr>
        <w:spacing w:before="100" w:beforeAutospacing="1" w:after="0"/>
        <w:ind w:left="615"/>
        <w:rPr>
          <w:rFonts w:eastAsia="MS Gothic" w:cs="Segoe UI Symbol"/>
        </w:rPr>
      </w:pPr>
      <w:sdt>
        <w:sdtPr>
          <w:rPr>
            <w:rFonts w:eastAsia="MS Gothic" w:cs="Segoe UI Symbol"/>
            <w:sz w:val="28"/>
            <w:szCs w:val="28"/>
          </w:rPr>
          <w:id w:val="-584386000"/>
          <w14:checkbox>
            <w14:checked w14:val="0"/>
            <w14:checkedState w14:val="2612" w14:font="MS Gothic"/>
            <w14:uncheckedState w14:val="2610" w14:font="MS Gothic"/>
          </w14:checkbox>
        </w:sdtPr>
        <w:sdtContent>
          <w:r w:rsidR="00CB46DB" w:rsidRPr="00CB46DB">
            <w:rPr>
              <w:rFonts w:ascii="MS Gothic" w:eastAsia="MS Gothic" w:hAnsi="MS Gothic" w:cs="Segoe UI Symbol" w:hint="eastAsia"/>
              <w:sz w:val="28"/>
              <w:szCs w:val="28"/>
            </w:rPr>
            <w:t>☐</w:t>
          </w:r>
        </w:sdtContent>
      </w:sdt>
      <w:r w:rsidR="00BC68C8" w:rsidRPr="00290521">
        <w:rPr>
          <w:rFonts w:eastAsia="MS Gothic" w:cs="Segoe UI Symbol"/>
        </w:rPr>
        <w:t xml:space="preserve">Relación de parentesco sobreviniente con otra persona servidora de la Institución, especialmente, si hay subordinación, o con terceros cuando haya relación de supervisión o fiscalización. </w:t>
      </w:r>
    </w:p>
    <w:p w14:paraId="5FDFEFA4" w14:textId="7367D095" w:rsidR="00BC68C8" w:rsidRPr="00290521" w:rsidRDefault="00000000" w:rsidP="00BC68C8">
      <w:pPr>
        <w:spacing w:before="100" w:beforeAutospacing="1" w:after="0"/>
        <w:ind w:left="615"/>
        <w:rPr>
          <w:rFonts w:eastAsia="MS Gothic" w:cs="Segoe UI Symbol"/>
        </w:rPr>
      </w:pPr>
      <w:sdt>
        <w:sdtPr>
          <w:rPr>
            <w:rFonts w:eastAsia="MS Gothic" w:cs="Segoe UI Symbol"/>
            <w:sz w:val="28"/>
            <w:szCs w:val="28"/>
          </w:rPr>
          <w:id w:val="-2105418736"/>
          <w14:checkbox>
            <w14:checked w14:val="0"/>
            <w14:checkedState w14:val="2612" w14:font="MS Gothic"/>
            <w14:uncheckedState w14:val="2610" w14:font="MS Gothic"/>
          </w14:checkbox>
        </w:sdtPr>
        <w:sdtContent>
          <w:r w:rsidR="00CB46DB">
            <w:rPr>
              <w:rFonts w:ascii="MS Gothic" w:eastAsia="MS Gothic" w:hAnsi="MS Gothic" w:cs="Segoe UI Symbol" w:hint="eastAsia"/>
              <w:sz w:val="28"/>
              <w:szCs w:val="28"/>
            </w:rPr>
            <w:t>☐</w:t>
          </w:r>
        </w:sdtContent>
      </w:sdt>
      <w:r w:rsidR="00BC68C8" w:rsidRPr="00290521">
        <w:rPr>
          <w:rFonts w:eastAsia="MS Gothic" w:cs="Segoe UI Symbol"/>
        </w:rPr>
        <w:t xml:space="preserve">Ofrecimiento o entrega de regalos o ventajas de cualquier naturaleza, ocurridos en razón u ocasión del cargo desempeñado. </w:t>
      </w:r>
    </w:p>
    <w:p w14:paraId="2CF9576C" w14:textId="77777777" w:rsidR="00BC68C8" w:rsidRPr="00290521" w:rsidRDefault="00000000" w:rsidP="00BC68C8">
      <w:pPr>
        <w:spacing w:before="100" w:beforeAutospacing="1" w:after="0"/>
        <w:ind w:left="615"/>
        <w:rPr>
          <w:rFonts w:eastAsia="MS Gothic" w:cs="Segoe UI Symbol"/>
        </w:rPr>
      </w:pPr>
      <w:sdt>
        <w:sdtPr>
          <w:rPr>
            <w:rFonts w:eastAsia="MS Gothic" w:cs="Segoe UI Symbol"/>
            <w:sz w:val="28"/>
            <w:szCs w:val="28"/>
          </w:rPr>
          <w:id w:val="-1706783838"/>
          <w14:checkbox>
            <w14:checked w14:val="0"/>
            <w14:checkedState w14:val="2612" w14:font="MS Gothic"/>
            <w14:uncheckedState w14:val="2610" w14:font="MS Gothic"/>
          </w14:checkbox>
        </w:sdtPr>
        <w:sdtContent>
          <w:r w:rsidR="00BC68C8" w:rsidRPr="00CB46DB">
            <w:rPr>
              <w:rFonts w:ascii="Segoe UI Symbol" w:eastAsia="MS Gothic" w:hAnsi="Segoe UI Symbol" w:cs="Segoe UI Symbol"/>
              <w:sz w:val="28"/>
              <w:szCs w:val="28"/>
            </w:rPr>
            <w:t>☐</w:t>
          </w:r>
        </w:sdtContent>
      </w:sdt>
      <w:r w:rsidR="00BC68C8" w:rsidRPr="00290521">
        <w:rPr>
          <w:rFonts w:eastAsia="MS Gothic" w:cs="Segoe UI Symbol"/>
        </w:rPr>
        <w:t xml:space="preserve">Nuevas actividades privadas propias o de personas del círculo cercano que puedan generar conflictos de intereses. </w:t>
      </w:r>
    </w:p>
    <w:p w14:paraId="749B92D6" w14:textId="1399F73E" w:rsidR="00BC68C8" w:rsidRPr="006B4773" w:rsidRDefault="00000000" w:rsidP="00BC68C8">
      <w:pPr>
        <w:spacing w:before="100" w:beforeAutospacing="1" w:after="0"/>
        <w:ind w:left="615"/>
      </w:pPr>
      <w:sdt>
        <w:sdtPr>
          <w:rPr>
            <w:rFonts w:eastAsia="MS Gothic" w:cs="Segoe UI Symbol"/>
            <w:sz w:val="28"/>
            <w:szCs w:val="28"/>
          </w:rPr>
          <w:id w:val="789479707"/>
          <w14:checkbox>
            <w14:checked w14:val="0"/>
            <w14:checkedState w14:val="2612" w14:font="MS Gothic"/>
            <w14:uncheckedState w14:val="2610" w14:font="MS Gothic"/>
          </w14:checkbox>
        </w:sdtPr>
        <w:sdtContent>
          <w:r w:rsidR="00CB46DB">
            <w:rPr>
              <w:rFonts w:ascii="MS Gothic" w:eastAsia="MS Gothic" w:hAnsi="MS Gothic" w:cs="Segoe UI Symbol" w:hint="eastAsia"/>
              <w:sz w:val="28"/>
              <w:szCs w:val="28"/>
            </w:rPr>
            <w:t>☐</w:t>
          </w:r>
        </w:sdtContent>
      </w:sdt>
      <w:r w:rsidR="00BC68C8" w:rsidRPr="006B4773">
        <w:t>Oferta de trabajo en el sector privado con sujetos relacionados con funciones institucionales.</w:t>
      </w:r>
    </w:p>
    <w:p w14:paraId="0F5D1C53" w14:textId="77777777" w:rsidR="00BC68C8" w:rsidRPr="00290521" w:rsidRDefault="00000000" w:rsidP="00BC68C8">
      <w:pPr>
        <w:spacing w:before="100" w:beforeAutospacing="1" w:after="0"/>
        <w:ind w:left="615"/>
        <w:rPr>
          <w:rFonts w:eastAsia="MS Gothic" w:cs="Segoe UI Symbol"/>
        </w:rPr>
      </w:pPr>
      <w:sdt>
        <w:sdtPr>
          <w:rPr>
            <w:rFonts w:eastAsia="MS Gothic" w:cs="Segoe UI Symbol"/>
            <w:sz w:val="28"/>
            <w:szCs w:val="28"/>
          </w:rPr>
          <w:id w:val="-370542505"/>
          <w14:checkbox>
            <w14:checked w14:val="0"/>
            <w14:checkedState w14:val="2612" w14:font="MS Gothic"/>
            <w14:uncheckedState w14:val="2610" w14:font="MS Gothic"/>
          </w14:checkbox>
        </w:sdtPr>
        <w:sdtContent>
          <w:r w:rsidR="00BC68C8" w:rsidRPr="00CB46DB">
            <w:rPr>
              <w:rFonts w:eastAsia="MS Gothic" w:cs="Segoe UI Symbol" w:hint="eastAsia"/>
              <w:sz w:val="28"/>
              <w:szCs w:val="28"/>
            </w:rPr>
            <w:t>☐</w:t>
          </w:r>
        </w:sdtContent>
      </w:sdt>
      <w:r w:rsidR="00BC68C8" w:rsidRPr="00290521">
        <w:rPr>
          <w:rFonts w:eastAsia="MS Gothic" w:cs="Segoe UI Symbol"/>
        </w:rPr>
        <w:t xml:space="preserve">Otra, </w:t>
      </w:r>
      <w:r w:rsidR="00BC68C8">
        <w:rPr>
          <w:rFonts w:eastAsia="MS Gothic" w:cs="Segoe UI Symbol"/>
        </w:rPr>
        <w:t>d</w:t>
      </w:r>
      <w:r w:rsidR="00BC68C8" w:rsidRPr="00290521">
        <w:rPr>
          <w:rFonts w:eastAsia="MS Gothic" w:cs="Segoe UI Symbol"/>
        </w:rPr>
        <w:t>etalle ¿cuál?</w:t>
      </w:r>
    </w:p>
    <w:p w14:paraId="021443F2" w14:textId="77777777" w:rsidR="00BC68C8" w:rsidRPr="006B4773" w:rsidRDefault="00BC68C8" w:rsidP="00BC68C8">
      <w:pPr>
        <w:spacing w:before="100" w:beforeAutospacing="1" w:after="0"/>
        <w:ind w:left="549" w:hanging="456"/>
      </w:pPr>
    </w:p>
    <w:tbl>
      <w:tblPr>
        <w:tblStyle w:val="TableGrid"/>
        <w:tblW w:w="9178" w:type="dxa"/>
        <w:tblInd w:w="456" w:type="dxa"/>
        <w:tblCellMar>
          <w:top w:w="13" w:type="dxa"/>
          <w:left w:w="108" w:type="dxa"/>
          <w:right w:w="115" w:type="dxa"/>
        </w:tblCellMar>
        <w:tblLook w:val="04A0" w:firstRow="1" w:lastRow="0" w:firstColumn="1" w:lastColumn="0" w:noHBand="0" w:noVBand="1"/>
      </w:tblPr>
      <w:tblGrid>
        <w:gridCol w:w="9178"/>
      </w:tblGrid>
      <w:tr w:rsidR="00BC68C8" w:rsidRPr="00841654" w14:paraId="69FAC91D" w14:textId="77777777" w:rsidTr="00A53E70">
        <w:trPr>
          <w:trHeight w:val="802"/>
        </w:trPr>
        <w:tc>
          <w:tcPr>
            <w:tcW w:w="9178" w:type="dxa"/>
            <w:tcBorders>
              <w:top w:val="single" w:sz="4" w:space="0" w:color="000000"/>
              <w:left w:val="single" w:sz="4" w:space="0" w:color="000000"/>
              <w:bottom w:val="single" w:sz="4" w:space="0" w:color="000000"/>
              <w:right w:val="single" w:sz="4" w:space="0" w:color="000000"/>
            </w:tcBorders>
          </w:tcPr>
          <w:p w14:paraId="5E7F3955" w14:textId="77777777" w:rsidR="00BC68C8" w:rsidRPr="00841654" w:rsidRDefault="00BC68C8" w:rsidP="002125DC">
            <w:pPr>
              <w:spacing w:before="100" w:beforeAutospacing="1" w:after="0"/>
              <w:rPr>
                <w:sz w:val="18"/>
                <w:szCs w:val="18"/>
              </w:rPr>
            </w:pPr>
            <w:r w:rsidRPr="00841654">
              <w:rPr>
                <w:sz w:val="18"/>
                <w:szCs w:val="18"/>
              </w:rPr>
              <w:t xml:space="preserve"> </w:t>
            </w:r>
          </w:p>
          <w:p w14:paraId="51C76858" w14:textId="77777777" w:rsidR="00BC68C8" w:rsidRPr="00841654" w:rsidRDefault="00BC68C8" w:rsidP="002125DC">
            <w:pPr>
              <w:spacing w:before="100" w:beforeAutospacing="1" w:after="0"/>
              <w:rPr>
                <w:sz w:val="18"/>
                <w:szCs w:val="18"/>
              </w:rPr>
            </w:pPr>
            <w:r w:rsidRPr="00841654">
              <w:rPr>
                <w:sz w:val="18"/>
                <w:szCs w:val="18"/>
              </w:rPr>
              <w:t xml:space="preserve"> </w:t>
            </w:r>
          </w:p>
        </w:tc>
      </w:tr>
    </w:tbl>
    <w:p w14:paraId="550252DF" w14:textId="77777777" w:rsidR="00BC68C8" w:rsidRDefault="00BC68C8" w:rsidP="00BC68C8">
      <w:pPr>
        <w:numPr>
          <w:ilvl w:val="0"/>
          <w:numId w:val="44"/>
        </w:numPr>
        <w:suppressAutoHyphens w:val="0"/>
        <w:spacing w:before="100" w:beforeAutospacing="1" w:after="0"/>
        <w:ind w:hanging="360"/>
      </w:pPr>
      <w:r>
        <w:t xml:space="preserve"> </w:t>
      </w:r>
      <w:r w:rsidRPr="006B4773">
        <w:t xml:space="preserve">Medio para atender notificaciones. </w:t>
      </w:r>
    </w:p>
    <w:p w14:paraId="55322015" w14:textId="77777777" w:rsidR="00BC68C8" w:rsidRDefault="00BC68C8" w:rsidP="00BC68C8">
      <w:pPr>
        <w:spacing w:before="100" w:beforeAutospacing="1"/>
        <w:ind w:left="360"/>
      </w:pPr>
    </w:p>
    <w:tbl>
      <w:tblPr>
        <w:tblStyle w:val="Tablaconcuadrcula1clara-nfasis1"/>
        <w:tblW w:w="9634" w:type="dxa"/>
        <w:tblLook w:val="04A0" w:firstRow="1" w:lastRow="0" w:firstColumn="1" w:lastColumn="0" w:noHBand="0" w:noVBand="1"/>
      </w:tblPr>
      <w:tblGrid>
        <w:gridCol w:w="3011"/>
        <w:gridCol w:w="6623"/>
      </w:tblGrid>
      <w:tr w:rsidR="00BC68C8" w14:paraId="07FFE493" w14:textId="77777777" w:rsidTr="00A53E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14:paraId="7F05B51E" w14:textId="77777777" w:rsidR="00BC68C8" w:rsidRDefault="00BC68C8" w:rsidP="002125DC">
            <w:pPr>
              <w:spacing w:before="100" w:beforeAutospacing="1"/>
            </w:pPr>
            <w:r w:rsidRPr="006B4773">
              <w:t>Correo electrónico</w:t>
            </w:r>
          </w:p>
        </w:tc>
        <w:tc>
          <w:tcPr>
            <w:tcW w:w="6623" w:type="dxa"/>
          </w:tcPr>
          <w:p w14:paraId="19024AE5" w14:textId="77777777" w:rsidR="00BC68C8" w:rsidRPr="00CB46DB" w:rsidRDefault="00BC68C8" w:rsidP="002125DC">
            <w:pPr>
              <w:spacing w:before="100" w:beforeAutospacing="1"/>
              <w:cnfStyle w:val="100000000000" w:firstRow="1" w:lastRow="0" w:firstColumn="0" w:lastColumn="0" w:oddVBand="0" w:evenVBand="0" w:oddHBand="0" w:evenHBand="0" w:firstRowFirstColumn="0" w:firstRowLastColumn="0" w:lastRowFirstColumn="0" w:lastRowLastColumn="0"/>
              <w:rPr>
                <w:b w:val="0"/>
                <w:bCs w:val="0"/>
              </w:rPr>
            </w:pPr>
          </w:p>
        </w:tc>
      </w:tr>
      <w:tr w:rsidR="00BC68C8" w14:paraId="30FA8F57" w14:textId="77777777" w:rsidTr="00A53E70">
        <w:tc>
          <w:tcPr>
            <w:cnfStyle w:val="001000000000" w:firstRow="0" w:lastRow="0" w:firstColumn="1" w:lastColumn="0" w:oddVBand="0" w:evenVBand="0" w:oddHBand="0" w:evenHBand="0" w:firstRowFirstColumn="0" w:firstRowLastColumn="0" w:lastRowFirstColumn="0" w:lastRowLastColumn="0"/>
            <w:tcW w:w="3011" w:type="dxa"/>
          </w:tcPr>
          <w:p w14:paraId="7EF08369" w14:textId="77777777" w:rsidR="00BC68C8" w:rsidRDefault="00BC68C8" w:rsidP="002125DC">
            <w:pPr>
              <w:spacing w:before="100" w:beforeAutospacing="1"/>
            </w:pPr>
            <w:r w:rsidRPr="006B4773">
              <w:t>Teléfono</w:t>
            </w:r>
          </w:p>
        </w:tc>
        <w:tc>
          <w:tcPr>
            <w:tcW w:w="6623" w:type="dxa"/>
          </w:tcPr>
          <w:p w14:paraId="6BEE5332" w14:textId="77777777" w:rsidR="00BC68C8" w:rsidRPr="00CB46DB" w:rsidRDefault="00BC68C8" w:rsidP="002125DC">
            <w:pPr>
              <w:spacing w:before="100" w:beforeAutospacing="1"/>
              <w:cnfStyle w:val="000000000000" w:firstRow="0" w:lastRow="0" w:firstColumn="0" w:lastColumn="0" w:oddVBand="0" w:evenVBand="0" w:oddHBand="0" w:evenHBand="0" w:firstRowFirstColumn="0" w:firstRowLastColumn="0" w:lastRowFirstColumn="0" w:lastRowLastColumn="0"/>
            </w:pPr>
          </w:p>
        </w:tc>
      </w:tr>
    </w:tbl>
    <w:p w14:paraId="1759BEEB" w14:textId="77777777" w:rsidR="00BC68C8" w:rsidRPr="006B4773" w:rsidRDefault="00BC68C8" w:rsidP="00BC68C8">
      <w:pPr>
        <w:numPr>
          <w:ilvl w:val="0"/>
          <w:numId w:val="44"/>
        </w:numPr>
        <w:suppressAutoHyphens w:val="0"/>
        <w:spacing w:before="100" w:beforeAutospacing="1" w:after="0"/>
        <w:ind w:hanging="360"/>
      </w:pPr>
      <w:r w:rsidRPr="006B4773">
        <w:t xml:space="preserve">En términos de lo dispuesto por los artículos 12, 13 y 14 del Código Procesal Civil, N° 9342 del 8 de octubre del 2018, artículo 318 del Código Penal, N° 4573 del 4 de mayo de 1970, y artículos 3, 4, 14, 18, 38 y 52 de la Ley contra la Corrupción y el Enriquecimiento Ilícito en la Función Pública, N° 8422 del 19 de octubre de 2004, </w:t>
      </w:r>
      <w:r w:rsidRPr="006B4773">
        <w:rPr>
          <w:rFonts w:eastAsia="Arial" w:cs="Arial"/>
          <w:b/>
        </w:rPr>
        <w:t>declaro que la información proporcionada es cierta y que no tengo conocimiento de ninguna otra circunstancia que constituya un conflicto de intereses, ya sea real o potencial. Me comprometo a informar cualquier cambio en las anteriores circunstancias.</w:t>
      </w:r>
      <w:r w:rsidRPr="006B4773">
        <w:t xml:space="preserve"> </w:t>
      </w:r>
    </w:p>
    <w:p w14:paraId="756034B6" w14:textId="4A38D9B6" w:rsidR="00BC68C8" w:rsidRPr="006B4773" w:rsidRDefault="00BC68C8" w:rsidP="00264C4F">
      <w:pPr>
        <w:spacing w:before="100" w:beforeAutospacing="1" w:after="0"/>
        <w:jc w:val="center"/>
      </w:pPr>
      <w:r w:rsidRPr="006B4773">
        <w:rPr>
          <w:noProof/>
        </w:rPr>
        <mc:AlternateContent>
          <mc:Choice Requires="wpg">
            <w:drawing>
              <wp:inline distT="0" distB="0" distL="0" distR="0" wp14:anchorId="14E0F441" wp14:editId="150717DE">
                <wp:extent cx="3509137" cy="6096"/>
                <wp:effectExtent l="0" t="0" r="0" b="0"/>
                <wp:docPr id="6836" name="Group 6836"/>
                <wp:cNvGraphicFramePr/>
                <a:graphic xmlns:a="http://schemas.openxmlformats.org/drawingml/2006/main">
                  <a:graphicData uri="http://schemas.microsoft.com/office/word/2010/wordprocessingGroup">
                    <wpg:wgp>
                      <wpg:cNvGrpSpPr/>
                      <wpg:grpSpPr>
                        <a:xfrm>
                          <a:off x="0" y="0"/>
                          <a:ext cx="3509137" cy="6096"/>
                          <a:chOff x="0" y="0"/>
                          <a:chExt cx="3509137" cy="6096"/>
                        </a:xfrm>
                      </wpg:grpSpPr>
                      <wps:wsp>
                        <wps:cNvPr id="8549" name="Shape 8549"/>
                        <wps:cNvSpPr/>
                        <wps:spPr>
                          <a:xfrm>
                            <a:off x="0" y="0"/>
                            <a:ext cx="3509137" cy="9144"/>
                          </a:xfrm>
                          <a:custGeom>
                            <a:avLst/>
                            <a:gdLst/>
                            <a:ahLst/>
                            <a:cxnLst/>
                            <a:rect l="0" t="0" r="0" b="0"/>
                            <a:pathLst>
                              <a:path w="3509137" h="9144">
                                <a:moveTo>
                                  <a:pt x="0" y="0"/>
                                </a:moveTo>
                                <a:lnTo>
                                  <a:pt x="3509137" y="0"/>
                                </a:lnTo>
                                <a:lnTo>
                                  <a:pt x="35091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4CBFD6" id="Group 6836" o:spid="_x0000_s1026" style="width:276.3pt;height:.5pt;mso-position-horizontal-relative:char;mso-position-vertical-relative:line" coordsize="350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">
                <v:shape id="Shape 8549" o:spid="_x0000_s1027" style="position:absolute;width:35091;height:91;visibility:visible;mso-wrap-style:square;v-text-anchor:top" coordsize="35091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" path="m,l3509137,r,9144l,9144,,e" fillcolor="black" stroked="f" strokeweight="0">
                  <v:stroke miterlimit="83231f" joinstyle="miter"/>
                  <v:path arrowok="t" textboxrect="0,0,3509137,9144"/>
                </v:shape>
                <w10:anchorlock/>
              </v:group>
            </w:pict>
          </mc:Fallback>
        </mc:AlternateContent>
      </w:r>
    </w:p>
    <w:p w14:paraId="6BEC160D" w14:textId="2FF13A13" w:rsidR="00BC68C8" w:rsidRPr="006B4773" w:rsidRDefault="00BC68C8" w:rsidP="00264C4F">
      <w:pPr>
        <w:spacing w:before="100" w:beforeAutospacing="1" w:after="0"/>
        <w:ind w:right="2"/>
        <w:jc w:val="center"/>
      </w:pPr>
      <w:r w:rsidRPr="006B4773">
        <w:t xml:space="preserve">FIRMA DEL DECLARANTE </w:t>
      </w:r>
      <w:r w:rsidRPr="006B4773">
        <w:br w:type="page"/>
      </w:r>
    </w:p>
    <w:p w14:paraId="5B16E3A9" w14:textId="04A4E6C2" w:rsidR="00BC68C8" w:rsidRPr="00005715" w:rsidRDefault="00BC68C8" w:rsidP="00BC68C8">
      <w:pPr>
        <w:pStyle w:val="Ttulo2"/>
        <w:numPr>
          <w:ilvl w:val="0"/>
          <w:numId w:val="45"/>
        </w:numPr>
        <w:tabs>
          <w:tab w:val="num" w:pos="720"/>
        </w:tabs>
        <w:spacing w:before="100" w:beforeAutospacing="1" w:after="0"/>
        <w:ind w:left="720" w:hanging="360"/>
        <w:rPr>
          <w:rFonts w:eastAsia="Times New Roman"/>
          <w:b/>
          <w:bCs/>
          <w:color w:val="auto"/>
          <w:szCs w:val="22"/>
        </w:rPr>
      </w:pPr>
      <w:bookmarkStart w:id="137" w:name="_Toc215049595"/>
      <w:r w:rsidRPr="00005715">
        <w:rPr>
          <w:rFonts w:eastAsia="Times New Roman"/>
          <w:b/>
          <w:bCs/>
          <w:color w:val="auto"/>
          <w:szCs w:val="22"/>
        </w:rPr>
        <w:lastRenderedPageBreak/>
        <w:t>Consideraciones generales</w:t>
      </w:r>
      <w:r w:rsidR="00264C4F">
        <w:rPr>
          <w:rFonts w:eastAsia="Times New Roman"/>
          <w:b/>
          <w:bCs/>
          <w:color w:val="auto"/>
          <w:szCs w:val="22"/>
        </w:rPr>
        <w:t xml:space="preserve"> </w:t>
      </w:r>
      <w:r w:rsidR="00264C4F" w:rsidRPr="00264C4F">
        <w:rPr>
          <w:rFonts w:eastAsia="Times New Roman"/>
          <w:b/>
          <w:bCs/>
          <w:color w:val="auto"/>
          <w:szCs w:val="22"/>
        </w:rPr>
        <w:t>declaración de conflicto intereses</w:t>
      </w:r>
      <w:bookmarkEnd w:id="137"/>
      <w:r w:rsidR="00264C4F" w:rsidRPr="00005715">
        <w:rPr>
          <w:rFonts w:eastAsia="Times New Roman"/>
          <w:b/>
          <w:bCs/>
          <w:color w:val="auto"/>
          <w:szCs w:val="22"/>
        </w:rPr>
        <w:t xml:space="preserve"> </w:t>
      </w:r>
    </w:p>
    <w:p w14:paraId="1828BCD0" w14:textId="77777777" w:rsidR="00BC68C8" w:rsidRPr="006B4773" w:rsidRDefault="00BC68C8" w:rsidP="00BC68C8">
      <w:pPr>
        <w:spacing w:before="100" w:beforeAutospacing="1" w:after="0"/>
      </w:pPr>
    </w:p>
    <w:p w14:paraId="6DE0390C" w14:textId="77777777" w:rsidR="00BC68C8" w:rsidRPr="00005715" w:rsidRDefault="00BC68C8" w:rsidP="00BC68C8">
      <w:pPr>
        <w:pStyle w:val="Ttulo3"/>
        <w:spacing w:before="100" w:beforeAutospacing="1" w:after="0"/>
        <w:rPr>
          <w:rFonts w:eastAsia="Times New Roman"/>
          <w:b/>
          <w:bCs/>
          <w:color w:val="auto"/>
          <w:sz w:val="22"/>
          <w:szCs w:val="22"/>
        </w:rPr>
      </w:pPr>
      <w:bookmarkStart w:id="138" w:name="_Toc215049596"/>
      <w:r w:rsidRPr="00005715">
        <w:rPr>
          <w:rFonts w:eastAsia="Times New Roman"/>
          <w:b/>
          <w:bCs/>
          <w:color w:val="auto"/>
          <w:sz w:val="22"/>
          <w:szCs w:val="22"/>
        </w:rPr>
        <w:t>Propósito:</w:t>
      </w:r>
      <w:bookmarkEnd w:id="138"/>
      <w:r w:rsidRPr="00005715">
        <w:rPr>
          <w:rFonts w:eastAsia="Times New Roman"/>
          <w:b/>
          <w:bCs/>
          <w:color w:val="auto"/>
          <w:sz w:val="22"/>
          <w:szCs w:val="22"/>
        </w:rPr>
        <w:t xml:space="preserve"> </w:t>
      </w:r>
    </w:p>
    <w:p w14:paraId="4DF9781F" w14:textId="77777777" w:rsidR="00BC68C8" w:rsidRPr="006B4773" w:rsidRDefault="00BC68C8" w:rsidP="00BC68C8">
      <w:pPr>
        <w:pStyle w:val="NormalWeb"/>
        <w:spacing w:before="100" w:after="0" w:afterAutospacing="0"/>
        <w:rPr>
          <w:rFonts w:ascii="HendersonSansW00-BasicLight" w:hAnsi="HendersonSansW00-BasicLight"/>
          <w:sz w:val="22"/>
          <w:szCs w:val="22"/>
        </w:rPr>
      </w:pPr>
      <w:r w:rsidRPr="006B4773">
        <w:rPr>
          <w:rFonts w:ascii="HendersonSansW00-BasicLight" w:hAnsi="HendersonSansW00-BasicLight"/>
          <w:sz w:val="22"/>
          <w:szCs w:val="22"/>
        </w:rPr>
        <w:t>De conformidad con lo dispuesto en la Ley N.º 8422, Ley contra la Corrupción y el Enriquecimiento Ilícito en la Función Pública, y la Ley N.º 9986, Ley General de Contratación Pública, la presente declaración constituye un instrumento preventivo para identificar y declarar los conflictos de intereses que puedan incidir en la toma de decisiones en el ejercicio de funciones públicas.</w:t>
      </w:r>
    </w:p>
    <w:p w14:paraId="7682135A" w14:textId="77777777" w:rsidR="00BC68C8" w:rsidRPr="006B4773" w:rsidRDefault="00BC68C8" w:rsidP="00BC68C8">
      <w:pPr>
        <w:pStyle w:val="NormalWeb"/>
        <w:spacing w:before="100" w:after="0" w:afterAutospacing="0"/>
        <w:rPr>
          <w:rFonts w:ascii="HendersonSansW00-BasicLight" w:hAnsi="HendersonSansW00-BasicLight"/>
          <w:sz w:val="22"/>
          <w:szCs w:val="22"/>
        </w:rPr>
      </w:pPr>
      <w:r w:rsidRPr="006B4773">
        <w:rPr>
          <w:rFonts w:ascii="HendersonSansW00-BasicLight" w:hAnsi="HendersonSansW00-BasicLight"/>
          <w:sz w:val="22"/>
          <w:szCs w:val="22"/>
        </w:rPr>
        <w:t>La transparencia en estas situaciones constituye una obligación derivada del deber de probidad y de los principios de integridad, imparcialidad y satisfacción del interés público, asegurando que las decisiones se adopten con rectitud y objetividad, en beneficio de la colectividad.</w:t>
      </w:r>
    </w:p>
    <w:p w14:paraId="772D5895" w14:textId="77777777" w:rsidR="00BC68C8" w:rsidRPr="00005715" w:rsidRDefault="00BC68C8" w:rsidP="00BC68C8">
      <w:pPr>
        <w:pStyle w:val="Ttulo3"/>
        <w:spacing w:before="100" w:beforeAutospacing="1" w:after="0"/>
        <w:rPr>
          <w:b/>
          <w:bCs/>
          <w:color w:val="auto"/>
          <w:sz w:val="22"/>
          <w:szCs w:val="22"/>
        </w:rPr>
      </w:pPr>
      <w:bookmarkStart w:id="139" w:name="_Toc215049597"/>
      <w:r w:rsidRPr="00005715">
        <w:rPr>
          <w:b/>
          <w:bCs/>
          <w:color w:val="auto"/>
          <w:sz w:val="22"/>
          <w:szCs w:val="22"/>
        </w:rPr>
        <w:t>Alcance</w:t>
      </w:r>
      <w:r>
        <w:rPr>
          <w:b/>
          <w:bCs/>
          <w:color w:val="auto"/>
          <w:sz w:val="22"/>
          <w:szCs w:val="22"/>
        </w:rPr>
        <w:t>:</w:t>
      </w:r>
      <w:bookmarkEnd w:id="139"/>
    </w:p>
    <w:p w14:paraId="21AC33C2" w14:textId="77777777" w:rsidR="00BC68C8" w:rsidRPr="006B4773" w:rsidRDefault="00BC68C8" w:rsidP="00BC68C8">
      <w:pPr>
        <w:pStyle w:val="NormalWeb"/>
        <w:spacing w:before="100" w:after="0" w:afterAutospacing="0"/>
        <w:rPr>
          <w:rFonts w:ascii="HendersonSansW00-BasicLight" w:hAnsi="HendersonSansW00-BasicLight"/>
          <w:sz w:val="22"/>
          <w:szCs w:val="22"/>
        </w:rPr>
      </w:pPr>
      <w:r w:rsidRPr="006B4773">
        <w:rPr>
          <w:rFonts w:ascii="HendersonSansW00-BasicLight" w:hAnsi="HendersonSansW00-BasicLight"/>
          <w:sz w:val="22"/>
          <w:szCs w:val="22"/>
        </w:rPr>
        <w:t>La declaración de conflicto de intereses debe ser presentada por los miembros de los órganos de dirección, tales como Consejos Directivos, Juntas Directivas, Comités de Apoyo, incluyendo asesores externos, así como por los integrantes de Comités de Vigilancia o Fiscales, Auditoría Interna y la Alta Gerencia, cada vez que identifiquen una situación que los afecte o pueda afectarlos. Igualmente, corresponde a los servidores públicos rendir esta declaración cuando adviertan un conflicto de intereses real o potencial, en cumplimiento del deber de probidad y de los principios de transparencia e imparcialidad establecidos en la Ley N.º 8422 y la Ley N.º 9986.</w:t>
      </w:r>
    </w:p>
    <w:p w14:paraId="664A550B" w14:textId="77777777" w:rsidR="00BC68C8" w:rsidRPr="006B4773" w:rsidRDefault="00BC68C8" w:rsidP="00BC68C8">
      <w:pPr>
        <w:pStyle w:val="NormalWeb"/>
        <w:spacing w:before="100" w:after="0" w:afterAutospacing="0"/>
        <w:rPr>
          <w:rFonts w:ascii="HendersonSansW00-BasicLight" w:hAnsi="HendersonSansW00-BasicLight"/>
          <w:sz w:val="22"/>
          <w:szCs w:val="22"/>
        </w:rPr>
      </w:pPr>
    </w:p>
    <w:p w14:paraId="4CAD7058" w14:textId="77777777" w:rsidR="00BC68C8" w:rsidRPr="00005715" w:rsidRDefault="00BC68C8" w:rsidP="00BC68C8">
      <w:pPr>
        <w:pStyle w:val="Ttulo2"/>
        <w:spacing w:before="100" w:beforeAutospacing="1" w:after="0"/>
        <w:rPr>
          <w:rFonts w:eastAsia="Times New Roman"/>
          <w:b/>
          <w:bCs/>
          <w:color w:val="auto"/>
          <w:szCs w:val="22"/>
        </w:rPr>
      </w:pPr>
      <w:bookmarkStart w:id="140" w:name="_Toc215049598"/>
      <w:r w:rsidRPr="00005715">
        <w:rPr>
          <w:rFonts w:eastAsia="Times New Roman"/>
          <w:b/>
          <w:bCs/>
          <w:color w:val="auto"/>
          <w:szCs w:val="22"/>
        </w:rPr>
        <w:t>Condiciones previas:</w:t>
      </w:r>
      <w:bookmarkEnd w:id="140"/>
    </w:p>
    <w:p w14:paraId="34BBC8A5" w14:textId="77777777" w:rsidR="00BC68C8" w:rsidRPr="006B4773" w:rsidRDefault="00BC68C8" w:rsidP="00BC68C8">
      <w:pPr>
        <w:pStyle w:val="Ttulo3"/>
        <w:spacing w:before="100" w:beforeAutospacing="1" w:after="0"/>
        <w:rPr>
          <w:color w:val="auto"/>
          <w:sz w:val="22"/>
          <w:szCs w:val="22"/>
        </w:rPr>
      </w:pPr>
      <w:bookmarkStart w:id="141" w:name="_Toc215049599"/>
      <w:r w:rsidRPr="006B4773">
        <w:rPr>
          <w:color w:val="auto"/>
          <w:sz w:val="22"/>
          <w:szCs w:val="22"/>
        </w:rPr>
        <w:t>Consentimiento Informado para el Tratamiento de Datos Personales en el Ámbito de la Función Pública:</w:t>
      </w:r>
      <w:bookmarkEnd w:id="141"/>
    </w:p>
    <w:p w14:paraId="230D3244" w14:textId="77777777" w:rsidR="00BC68C8" w:rsidRPr="006B4773" w:rsidRDefault="00BC68C8" w:rsidP="00BC68C8">
      <w:pPr>
        <w:pStyle w:val="NormalWeb"/>
        <w:numPr>
          <w:ilvl w:val="0"/>
          <w:numId w:val="42"/>
        </w:numPr>
        <w:suppressAutoHyphens w:val="0"/>
        <w:spacing w:before="100" w:after="0" w:afterAutospacing="0"/>
        <w:rPr>
          <w:rFonts w:ascii="HendersonSansW00-BasicLight" w:hAnsi="HendersonSansW00-BasicLight"/>
          <w:sz w:val="22"/>
          <w:szCs w:val="22"/>
        </w:rPr>
      </w:pPr>
      <w:r w:rsidRPr="006B4773">
        <w:rPr>
          <w:rFonts w:ascii="HendersonSansW00-BasicLight" w:hAnsi="HendersonSansW00-BasicLight"/>
          <w:sz w:val="22"/>
          <w:szCs w:val="22"/>
        </w:rPr>
        <w:t xml:space="preserve">En atención a lo dispuesto en la Ley N.º 8968, Ley de Protección de la Persona frente al Tratamiento de sus Datos Personales, y su Reglamento, así como al derecho de autodeterminación informativa, se informa que los datos personales que usted suministre deben ser veraces, exactos y </w:t>
      </w:r>
      <w:r w:rsidRPr="006B4773">
        <w:rPr>
          <w:rFonts w:ascii="HendersonSansW00-BasicLight" w:hAnsi="HendersonSansW00-BasicLight"/>
          <w:sz w:val="22"/>
          <w:szCs w:val="22"/>
        </w:rPr>
        <w:lastRenderedPageBreak/>
        <w:t>actualizados. Asimismo, usted conserva el derecho de consultarlos, modificarlos y ejercer los demás derechos establecidos en la citada ley.</w:t>
      </w:r>
    </w:p>
    <w:p w14:paraId="4C4E29C1" w14:textId="77777777" w:rsidR="00BC68C8" w:rsidRPr="006B4773" w:rsidRDefault="00BC68C8" w:rsidP="00BC68C8">
      <w:pPr>
        <w:pStyle w:val="NormalWeb"/>
        <w:numPr>
          <w:ilvl w:val="0"/>
          <w:numId w:val="42"/>
        </w:numPr>
        <w:suppressAutoHyphens w:val="0"/>
        <w:spacing w:before="100" w:after="0" w:afterAutospacing="0"/>
        <w:rPr>
          <w:rFonts w:ascii="HendersonSansW00-BasicLight" w:hAnsi="HendersonSansW00-BasicLight"/>
          <w:sz w:val="22"/>
          <w:szCs w:val="22"/>
        </w:rPr>
      </w:pPr>
    </w:p>
    <w:p w14:paraId="6DA49CCA" w14:textId="77777777" w:rsidR="00BC68C8" w:rsidRPr="006B4773" w:rsidRDefault="00BC68C8" w:rsidP="00BC68C8">
      <w:pPr>
        <w:pStyle w:val="NormalWeb"/>
        <w:numPr>
          <w:ilvl w:val="0"/>
          <w:numId w:val="42"/>
        </w:numPr>
        <w:suppressAutoHyphens w:val="0"/>
        <w:spacing w:before="100" w:after="0" w:afterAutospacing="0"/>
        <w:rPr>
          <w:rFonts w:ascii="HendersonSansW00-BasicLight" w:hAnsi="HendersonSansW00-BasicLight"/>
          <w:sz w:val="22"/>
          <w:szCs w:val="22"/>
        </w:rPr>
      </w:pPr>
      <w:r w:rsidRPr="006B4773">
        <w:rPr>
          <w:rFonts w:ascii="HendersonSansW00-BasicLight" w:hAnsi="HendersonSansW00-BasicLight"/>
          <w:sz w:val="22"/>
          <w:szCs w:val="22"/>
        </w:rPr>
        <w:t>La información proporcionada mediante este formulario se incorporará a un registro cuya finalidad es resguardar y custodiar las solicitudes de abstención o recusación, así como las declaraciones de conflicto de intereses, en cumplimiento de los principios de probidad, transparencia e imparcialidad previstos en la Ley N.º 8422 y la Ley N.º 9986. Estos datos serán tratados exclusivamente para los fines indicados en este documento y tendrán carácter interno.</w:t>
      </w:r>
    </w:p>
    <w:p w14:paraId="5F1FDCC1" w14:textId="77777777" w:rsidR="00BC68C8" w:rsidRPr="006B4773" w:rsidRDefault="00BC68C8" w:rsidP="00BC68C8">
      <w:pPr>
        <w:pStyle w:val="NormalWeb"/>
        <w:numPr>
          <w:ilvl w:val="0"/>
          <w:numId w:val="42"/>
        </w:numPr>
        <w:suppressAutoHyphens w:val="0"/>
        <w:spacing w:before="100" w:after="0" w:afterAutospacing="0"/>
        <w:rPr>
          <w:rFonts w:ascii="HendersonSansW00-BasicLight" w:hAnsi="HendersonSansW00-BasicLight"/>
          <w:sz w:val="22"/>
          <w:szCs w:val="22"/>
        </w:rPr>
      </w:pPr>
    </w:p>
    <w:p w14:paraId="6464BD31" w14:textId="77777777" w:rsidR="00BC68C8" w:rsidRPr="006B4773" w:rsidRDefault="00BC68C8" w:rsidP="00BC68C8">
      <w:pPr>
        <w:pStyle w:val="NormalWeb"/>
        <w:numPr>
          <w:ilvl w:val="0"/>
          <w:numId w:val="42"/>
        </w:numPr>
        <w:suppressAutoHyphens w:val="0"/>
        <w:spacing w:before="100" w:after="0" w:afterAutospacing="0"/>
        <w:rPr>
          <w:rFonts w:ascii="HendersonSansW00-BasicLight" w:hAnsi="HendersonSansW00-BasicLight"/>
          <w:sz w:val="22"/>
          <w:szCs w:val="22"/>
        </w:rPr>
      </w:pPr>
      <w:r w:rsidRPr="006B4773">
        <w:rPr>
          <w:rFonts w:ascii="HendersonSansW00-BasicLight" w:hAnsi="HendersonSansW00-BasicLight"/>
          <w:sz w:val="22"/>
          <w:szCs w:val="22"/>
        </w:rPr>
        <w:t>Podrán acceder a esta información las personas responsables de su registro y custodia, así como los miembros de los órganos de dirección y la jefatura inmediata cuando corresponda. Con la firma del presente documento, usted otorga su consentimiento informado para la recopilación y tratamiento de los datos en los términos descritos.</w:t>
      </w:r>
    </w:p>
    <w:p w14:paraId="07BADBEB" w14:textId="77777777" w:rsidR="00BC68C8" w:rsidRPr="006B4773" w:rsidRDefault="00BC68C8" w:rsidP="00BC68C8">
      <w:pPr>
        <w:numPr>
          <w:ilvl w:val="0"/>
          <w:numId w:val="42"/>
        </w:numPr>
        <w:suppressAutoHyphens w:val="0"/>
        <w:spacing w:before="100" w:beforeAutospacing="1" w:after="0"/>
        <w:rPr>
          <w:rFonts w:eastAsia="Times New Roman" w:cs="Times New Roman"/>
        </w:rPr>
      </w:pPr>
    </w:p>
    <w:p w14:paraId="2693750E" w14:textId="77777777" w:rsidR="00BC68C8" w:rsidRPr="006B4773" w:rsidRDefault="00BC68C8" w:rsidP="00BC68C8">
      <w:pPr>
        <w:pStyle w:val="Ttulo3"/>
        <w:spacing w:before="100" w:beforeAutospacing="1" w:after="0"/>
        <w:rPr>
          <w:color w:val="auto"/>
          <w:sz w:val="22"/>
          <w:szCs w:val="22"/>
        </w:rPr>
      </w:pPr>
      <w:bookmarkStart w:id="142" w:name="_Toc215049600"/>
      <w:r w:rsidRPr="006B4773">
        <w:rPr>
          <w:color w:val="auto"/>
          <w:sz w:val="22"/>
          <w:szCs w:val="22"/>
        </w:rPr>
        <w:t>Conocimiento y entendimiento de los documentos asociados.</w:t>
      </w:r>
      <w:bookmarkEnd w:id="142"/>
      <w:r w:rsidRPr="006B4773">
        <w:rPr>
          <w:color w:val="auto"/>
          <w:sz w:val="22"/>
          <w:szCs w:val="22"/>
        </w:rPr>
        <w:t xml:space="preserve"> </w:t>
      </w:r>
    </w:p>
    <w:p w14:paraId="01FE53C9" w14:textId="77777777" w:rsidR="00BC68C8" w:rsidRPr="006B4773" w:rsidRDefault="00BC68C8" w:rsidP="00BC68C8">
      <w:pPr>
        <w:spacing w:before="100" w:beforeAutospacing="1" w:after="0"/>
      </w:pPr>
      <w:r w:rsidRPr="006B4773">
        <w:t>Mediante la suscripción de este documento, declaro que conozco y entiendo los alcances y obligaciones establecidos en el Código Penal (Ley N.º 4573) y en la Ley contra la Corrupción y el Enriquecimiento Ilícito en la Función Pública (Ley N.º 8422), comprometiéndome a actuar con apego a los principios de legalidad, probidad, transparencia y responsabilidad institucional.</w:t>
      </w:r>
    </w:p>
    <w:p w14:paraId="16FEB5C7" w14:textId="77777777" w:rsidR="00BC68C8" w:rsidRPr="00BC68C8" w:rsidRDefault="00BC68C8" w:rsidP="00BC68C8"/>
    <w:p w14:paraId="5B4C4734" w14:textId="77777777" w:rsidR="00D16361" w:rsidRDefault="00D16361">
      <w:pPr>
        <w:suppressAutoHyphens w:val="0"/>
        <w:spacing w:before="0" w:after="160" w:line="259" w:lineRule="auto"/>
        <w:jc w:val="left"/>
      </w:pPr>
    </w:p>
    <w:p w14:paraId="06390338" w14:textId="77777777" w:rsidR="002101F9" w:rsidRDefault="002101F9">
      <w:pPr>
        <w:suppressAutoHyphens w:val="0"/>
        <w:spacing w:before="0" w:after="160" w:line="259" w:lineRule="auto"/>
        <w:jc w:val="left"/>
      </w:pPr>
    </w:p>
    <w:p w14:paraId="29EE08CC" w14:textId="77777777" w:rsidR="00264C4F" w:rsidRDefault="00264C4F">
      <w:pPr>
        <w:suppressAutoHyphens w:val="0"/>
        <w:spacing w:before="0" w:after="160" w:line="259" w:lineRule="auto"/>
        <w:jc w:val="left"/>
        <w:rPr>
          <w:rFonts w:eastAsiaTheme="majorEastAsia" w:cstheme="majorBidi"/>
          <w:b/>
          <w:color w:val="002060"/>
          <w:sz w:val="24"/>
        </w:rPr>
      </w:pPr>
      <w:r>
        <w:br w:type="page"/>
      </w:r>
    </w:p>
    <w:p w14:paraId="34945744" w14:textId="45355441" w:rsidR="00FF59DA" w:rsidRPr="004F2ECA" w:rsidRDefault="00B13004" w:rsidP="00B74142">
      <w:pPr>
        <w:pStyle w:val="Ttulo1"/>
        <w:rPr>
          <w:szCs w:val="22"/>
        </w:rPr>
      </w:pPr>
      <w:bookmarkStart w:id="143" w:name="_Toc215049601"/>
      <w:r>
        <w:rPr>
          <w:szCs w:val="22"/>
        </w:rPr>
        <w:lastRenderedPageBreak/>
        <w:t>Anexo</w:t>
      </w:r>
      <w:r w:rsidR="00D16361">
        <w:rPr>
          <w:szCs w:val="22"/>
        </w:rPr>
        <w:t xml:space="preserve"> 2</w:t>
      </w:r>
      <w:r>
        <w:rPr>
          <w:szCs w:val="22"/>
        </w:rPr>
        <w:t>: “</w:t>
      </w:r>
      <w:r w:rsidR="7A5E1068" w:rsidRPr="778DAE52">
        <w:rPr>
          <w:szCs w:val="22"/>
        </w:rPr>
        <w:t xml:space="preserve">Declaración jurada </w:t>
      </w:r>
      <w:r w:rsidR="29024C52" w:rsidRPr="778DAE52">
        <w:rPr>
          <w:szCs w:val="22"/>
        </w:rPr>
        <w:t>- Sobre la Ausencia de Conflictos de Interés / Prohibiciones</w:t>
      </w:r>
      <w:r>
        <w:rPr>
          <w:szCs w:val="22"/>
        </w:rPr>
        <w:t>”</w:t>
      </w:r>
      <w:bookmarkEnd w:id="143"/>
    </w:p>
    <w:p w14:paraId="36ACA9D2" w14:textId="77777777" w:rsidR="007C4ABA" w:rsidRDefault="007C4ABA" w:rsidP="007C4ABA">
      <w:pPr>
        <w:pStyle w:val="Ttulo"/>
        <w:jc w:val="center"/>
        <w:rPr>
          <w:rFonts w:ascii="HendersonSansW00-BasicSmBd" w:eastAsiaTheme="minorHAnsi" w:hAnsi="HendersonSansW00-BasicSmBd" w:cstheme="minorBidi"/>
          <w:color w:val="182951"/>
          <w:spacing w:val="0"/>
          <w:kern w:val="2"/>
          <w:sz w:val="18"/>
          <w:szCs w:val="18"/>
          <w:lang w:val="es-US"/>
        </w:rPr>
      </w:pPr>
    </w:p>
    <w:p w14:paraId="761E56BA" w14:textId="4CF38E73" w:rsidR="007C4ABA" w:rsidRPr="00376B82" w:rsidRDefault="007C4ABA" w:rsidP="007C4ABA">
      <w:pPr>
        <w:pStyle w:val="Ttulo"/>
        <w:jc w:val="center"/>
        <w:rPr>
          <w:rFonts w:ascii="HendersonSansW00-BasicSmBd" w:eastAsiaTheme="minorHAnsi" w:hAnsi="HendersonSansW00-BasicSmBd" w:cstheme="minorBidi"/>
          <w:color w:val="182951"/>
          <w:spacing w:val="0"/>
          <w:kern w:val="2"/>
          <w:sz w:val="18"/>
          <w:szCs w:val="18"/>
          <w:lang w:val="es-US"/>
        </w:rPr>
      </w:pPr>
      <w:r w:rsidRPr="00376B82">
        <w:rPr>
          <w:rFonts w:ascii="HendersonSansW00-BasicSmBd" w:eastAsiaTheme="minorHAnsi" w:hAnsi="HendersonSansW00-BasicSmBd" w:cstheme="minorBidi"/>
          <w:color w:val="182951"/>
          <w:spacing w:val="0"/>
          <w:kern w:val="2"/>
          <w:sz w:val="18"/>
          <w:szCs w:val="18"/>
          <w:lang w:val="es-US"/>
        </w:rPr>
        <w:t>DECLARACIÓN JURADA</w:t>
      </w:r>
    </w:p>
    <w:p w14:paraId="04F20F3E" w14:textId="2B6C3020" w:rsidR="007C4ABA" w:rsidRPr="00376B82" w:rsidRDefault="007C4ABA" w:rsidP="007C4ABA">
      <w:pPr>
        <w:pStyle w:val="Ttulo"/>
        <w:jc w:val="center"/>
        <w:rPr>
          <w:rFonts w:ascii="HendersonSansW00-BasicSmBd" w:eastAsiaTheme="minorHAnsi" w:hAnsi="HendersonSansW00-BasicSmBd" w:cstheme="minorBidi"/>
          <w:color w:val="182951"/>
          <w:spacing w:val="0"/>
          <w:kern w:val="2"/>
          <w:sz w:val="18"/>
          <w:szCs w:val="18"/>
          <w:lang w:val="es-US"/>
        </w:rPr>
      </w:pPr>
      <w:r w:rsidRPr="00376B82">
        <w:rPr>
          <w:rFonts w:ascii="HendersonSansW00-BasicSmBd" w:eastAsiaTheme="minorHAnsi" w:hAnsi="HendersonSansW00-BasicSmBd" w:cstheme="minorBidi"/>
          <w:color w:val="182951"/>
          <w:spacing w:val="0"/>
          <w:kern w:val="2"/>
          <w:sz w:val="18"/>
          <w:szCs w:val="18"/>
          <w:lang w:val="es-US"/>
        </w:rPr>
        <w:t>Sobre la ausencia de conflictos de interés</w:t>
      </w:r>
      <w:r w:rsidR="00550D06">
        <w:rPr>
          <w:rFonts w:ascii="HendersonSansW00-BasicSmBd" w:eastAsiaTheme="minorHAnsi" w:hAnsi="HendersonSansW00-BasicSmBd" w:cstheme="minorBidi"/>
          <w:color w:val="182951"/>
          <w:spacing w:val="0"/>
          <w:kern w:val="2"/>
          <w:sz w:val="18"/>
          <w:szCs w:val="18"/>
          <w:lang w:val="es-US"/>
        </w:rPr>
        <w:t xml:space="preserve"> – Régimen de prohibiciones</w:t>
      </w:r>
    </w:p>
    <w:p w14:paraId="553F5FC4" w14:textId="77777777" w:rsidR="007C4ABA" w:rsidRPr="00376B82" w:rsidRDefault="007C4ABA" w:rsidP="007C4ABA">
      <w:pPr>
        <w:jc w:val="center"/>
        <w:rPr>
          <w:sz w:val="18"/>
          <w:szCs w:val="18"/>
        </w:rPr>
      </w:pPr>
    </w:p>
    <w:p w14:paraId="7B49BC6A" w14:textId="77777777" w:rsidR="007C4ABA" w:rsidRPr="00376B82" w:rsidRDefault="007C4ABA" w:rsidP="007C4ABA">
      <w:pPr>
        <w:rPr>
          <w:sz w:val="18"/>
          <w:szCs w:val="18"/>
        </w:rPr>
      </w:pPr>
      <w:r w:rsidRPr="00376B82">
        <w:rPr>
          <w:sz w:val="18"/>
          <w:szCs w:val="18"/>
        </w:rPr>
        <w:t xml:space="preserve">El (la) suscrito(a), [Nombre completo], funcionario(a) de la [Dirección], [Departamento] y [Unidad], de </w:t>
      </w:r>
      <w:r w:rsidRPr="00376B82">
        <w:rPr>
          <w:rFonts w:ascii="Cambria" w:hAnsi="Cambria"/>
          <w:sz w:val="18"/>
          <w:szCs w:val="18"/>
        </w:rPr>
        <w:t>⦋</w:t>
      </w:r>
      <w:r w:rsidRPr="00376B82">
        <w:rPr>
          <w:sz w:val="18"/>
          <w:szCs w:val="18"/>
        </w:rPr>
        <w:t>Institución] en calidad de como participe en el procedimiento de contratación pública (N° o Nombre), en tareas como: rendir informes técnicos, económicos, de mercado, legales o de cualquier otra índole, así como en la preparación y/o tramitación de alguna de las fases del procedimiento de contratación, o la administración / fiscalización en la fase de ejecución, declaro lo siguiente:</w:t>
      </w:r>
    </w:p>
    <w:p w14:paraId="56CE2305" w14:textId="77777777" w:rsidR="007C4ABA" w:rsidRPr="00376B82" w:rsidRDefault="007C4ABA" w:rsidP="007C4ABA">
      <w:pPr>
        <w:rPr>
          <w:sz w:val="18"/>
          <w:szCs w:val="18"/>
        </w:rPr>
      </w:pPr>
    </w:p>
    <w:p w14:paraId="3D22620A" w14:textId="77777777" w:rsidR="007C4ABA" w:rsidRPr="00376B82" w:rsidRDefault="007C4ABA" w:rsidP="00E65C84">
      <w:pPr>
        <w:numPr>
          <w:ilvl w:val="0"/>
          <w:numId w:val="35"/>
        </w:numPr>
        <w:suppressAutoHyphens w:val="0"/>
        <w:spacing w:before="0" w:after="0"/>
        <w:rPr>
          <w:sz w:val="18"/>
          <w:szCs w:val="18"/>
        </w:rPr>
      </w:pPr>
      <w:r w:rsidRPr="00376B82">
        <w:rPr>
          <w:sz w:val="18"/>
          <w:szCs w:val="18"/>
        </w:rPr>
        <w:t>Que no me alcanzan ninguna de las prohibiciones reguladas en los artículos 8, 10, 24, 25,27, 28 y 125 de la LGCP, Ley de Control Interno 2 inciso f), 10 y 14 y normative relacionada.</w:t>
      </w:r>
    </w:p>
    <w:p w14:paraId="6B17F0B2" w14:textId="77777777" w:rsidR="007C4ABA" w:rsidRPr="00376B82" w:rsidRDefault="007C4ABA" w:rsidP="007C4ABA">
      <w:pPr>
        <w:rPr>
          <w:sz w:val="18"/>
          <w:szCs w:val="18"/>
        </w:rPr>
      </w:pPr>
    </w:p>
    <w:p w14:paraId="1079DF6B" w14:textId="77777777" w:rsidR="007C4ABA" w:rsidRPr="00376B82" w:rsidRDefault="007C4ABA" w:rsidP="00E65C84">
      <w:pPr>
        <w:numPr>
          <w:ilvl w:val="0"/>
          <w:numId w:val="35"/>
        </w:numPr>
        <w:suppressAutoHyphens w:val="0"/>
        <w:spacing w:before="0" w:after="0"/>
        <w:rPr>
          <w:sz w:val="18"/>
          <w:szCs w:val="18"/>
        </w:rPr>
      </w:pPr>
      <w:r w:rsidRPr="00376B82">
        <w:rPr>
          <w:sz w:val="18"/>
          <w:szCs w:val="18"/>
        </w:rPr>
        <w:t>Que conozco y entiendo las obligaciones de los funcionarios públicos referentes al actuar ético y de probidad frente a la materia de corrupción y conflicto de intereses de cualquier tipo.</w:t>
      </w:r>
    </w:p>
    <w:p w14:paraId="2E7CBE00" w14:textId="77777777" w:rsidR="007C4ABA" w:rsidRPr="00376B82" w:rsidRDefault="007C4ABA" w:rsidP="007C4ABA">
      <w:pPr>
        <w:rPr>
          <w:sz w:val="18"/>
          <w:szCs w:val="18"/>
        </w:rPr>
      </w:pPr>
    </w:p>
    <w:p w14:paraId="0291CD56" w14:textId="77777777" w:rsidR="007C4ABA" w:rsidRPr="00376B82" w:rsidRDefault="007C4ABA" w:rsidP="00E65C84">
      <w:pPr>
        <w:numPr>
          <w:ilvl w:val="0"/>
          <w:numId w:val="35"/>
        </w:numPr>
        <w:suppressAutoHyphens w:val="0"/>
        <w:spacing w:before="0" w:after="0"/>
        <w:rPr>
          <w:sz w:val="18"/>
          <w:szCs w:val="18"/>
        </w:rPr>
      </w:pPr>
      <w:r w:rsidRPr="00376B82">
        <w:rPr>
          <w:sz w:val="18"/>
          <w:szCs w:val="18"/>
        </w:rPr>
        <w:t xml:space="preserve">Que conozco que, con ocasión de la actividad de contratación pública, todas las actividades que realizo como funcionario público deberán realizarse de manera proba, íntegra y transparente, bajo el cumplimiento de los principios éticos. </w:t>
      </w:r>
    </w:p>
    <w:p w14:paraId="2E7F0CB9" w14:textId="77777777" w:rsidR="007C4ABA" w:rsidRPr="00376B82" w:rsidRDefault="007C4ABA" w:rsidP="007C4ABA">
      <w:pPr>
        <w:rPr>
          <w:sz w:val="18"/>
          <w:szCs w:val="18"/>
        </w:rPr>
      </w:pPr>
    </w:p>
    <w:p w14:paraId="5B17DCB1" w14:textId="77777777" w:rsidR="007C4ABA" w:rsidRPr="00376B82" w:rsidRDefault="007C4ABA" w:rsidP="00E65C84">
      <w:pPr>
        <w:numPr>
          <w:ilvl w:val="0"/>
          <w:numId w:val="35"/>
        </w:numPr>
        <w:suppressAutoHyphens w:val="0"/>
        <w:spacing w:before="0" w:after="0"/>
        <w:rPr>
          <w:sz w:val="18"/>
          <w:szCs w:val="18"/>
        </w:rPr>
      </w:pPr>
      <w:r w:rsidRPr="00376B82">
        <w:rPr>
          <w:sz w:val="18"/>
          <w:szCs w:val="18"/>
        </w:rPr>
        <w:t xml:space="preserve">Que conozco en toda su dimensión y alcances el régimen sancionatorio aplicable a las faltas y conductas de los funcionarios públicos, relacionados con la materia de contratación pública, prevista Capítulo V, Sección I, artículo 24 y artículo 25 de la de la Ley de General de Contratación Pública, así como en la Sección II de la Ley de cita, y que durante el tiempo en que me he desempeñado como funcionario institucional, no he incurrido en ninguna falta o conducta de las tipificadas en dicho régimen. </w:t>
      </w:r>
    </w:p>
    <w:p w14:paraId="3D7A47B8" w14:textId="77777777" w:rsidR="007C4ABA" w:rsidRPr="00376B82" w:rsidRDefault="007C4ABA" w:rsidP="007C4ABA">
      <w:pPr>
        <w:rPr>
          <w:sz w:val="18"/>
          <w:szCs w:val="18"/>
        </w:rPr>
      </w:pPr>
    </w:p>
    <w:p w14:paraId="171E3A62" w14:textId="77777777" w:rsidR="007C4ABA" w:rsidRPr="00376B82" w:rsidRDefault="007C4ABA" w:rsidP="00E65C84">
      <w:pPr>
        <w:numPr>
          <w:ilvl w:val="0"/>
          <w:numId w:val="35"/>
        </w:numPr>
        <w:suppressAutoHyphens w:val="0"/>
        <w:spacing w:before="0" w:after="0"/>
        <w:rPr>
          <w:sz w:val="18"/>
          <w:szCs w:val="18"/>
        </w:rPr>
      </w:pPr>
      <w:r w:rsidRPr="00376B82">
        <w:rPr>
          <w:sz w:val="18"/>
          <w:szCs w:val="18"/>
        </w:rPr>
        <w:t xml:space="preserve">Que conozco que conforme al artículo 27 de la Ley General de Contratación Pública, se configura el deber de abstención por parte de los funcionarios públicos, de participar en todo tipo de decisión de la que sea posible llegar a obtener algún beneficio para sí, para su cónyuge, compañero o compañera en unión de hecho o para sus parientes hasta el tercer grado por consanguinidad o afinidad, así como el deber de abstención de todo tipo de decisión en aquellos casos en donde participen terceros con los que tenga relaciones profesionales, laborales o de negocios y en los procedimientos en los que participen sociedades en las que las personas antes referidas ejerzan algún puesto de dirección o representación o tengan participación en el capital social o sean beneficiarias finales, privando en caso de duda sobre la </w:t>
      </w:r>
      <w:r w:rsidRPr="00376B82">
        <w:rPr>
          <w:sz w:val="18"/>
          <w:szCs w:val="18"/>
        </w:rPr>
        <w:lastRenderedPageBreak/>
        <w:t xml:space="preserve">existencia de un conflicto de intereses en los términos del párrafo anterior, el deber de proceder con la abstención. </w:t>
      </w:r>
    </w:p>
    <w:p w14:paraId="7DB28196" w14:textId="77777777" w:rsidR="007C4ABA" w:rsidRPr="00376B82" w:rsidRDefault="007C4ABA" w:rsidP="007C4ABA">
      <w:pPr>
        <w:rPr>
          <w:sz w:val="18"/>
          <w:szCs w:val="18"/>
        </w:rPr>
      </w:pPr>
    </w:p>
    <w:p w14:paraId="44225C57" w14:textId="77777777" w:rsidR="007C4ABA" w:rsidRPr="00376B82" w:rsidRDefault="007C4ABA" w:rsidP="00E65C84">
      <w:pPr>
        <w:numPr>
          <w:ilvl w:val="0"/>
          <w:numId w:val="35"/>
        </w:numPr>
        <w:suppressAutoHyphens w:val="0"/>
        <w:spacing w:before="0" w:after="0"/>
        <w:rPr>
          <w:sz w:val="18"/>
          <w:szCs w:val="18"/>
        </w:rPr>
      </w:pPr>
      <w:r w:rsidRPr="00376B82">
        <w:rPr>
          <w:sz w:val="18"/>
          <w:szCs w:val="18"/>
        </w:rPr>
        <w:t>Que no he recibido, ni tengo promesa de recibir ningún tipo de pago, regalos, dádivas, comisiones, gratificaciones o liberalidades semejantes, ofrecidas directa o indirectamente por personas físicas o jurídicas, nacionales o extranjeras, independientemente que genere o no conflicto real o potencial con los derechos y responsabilidades en el ejercicio de las funciones que desempeño que pueda comprometer la transparencia, objetividad o imparcialidad del proceso de Contratación, de conformidad con lo dispuesto en el artículo 20 de la Ley Contra la Corrupción y el Enriquecimiento Ilícito en la Función Pública, Ley N°8422 de 06 de octubre de 2004.</w:t>
      </w:r>
    </w:p>
    <w:p w14:paraId="753D5164" w14:textId="77777777" w:rsidR="007C4ABA" w:rsidRPr="00376B82" w:rsidRDefault="007C4ABA" w:rsidP="007C4ABA">
      <w:pPr>
        <w:rPr>
          <w:sz w:val="18"/>
          <w:szCs w:val="18"/>
        </w:rPr>
      </w:pPr>
    </w:p>
    <w:p w14:paraId="4C6856B9" w14:textId="77777777" w:rsidR="007C4ABA" w:rsidRPr="00376B82" w:rsidRDefault="007C4ABA" w:rsidP="007C4ABA">
      <w:pPr>
        <w:rPr>
          <w:sz w:val="18"/>
          <w:szCs w:val="18"/>
        </w:rPr>
      </w:pPr>
      <w:r w:rsidRPr="00376B82">
        <w:rPr>
          <w:sz w:val="18"/>
          <w:szCs w:val="18"/>
        </w:rPr>
        <w:t>Que se rinde la presente declaración jurada consciente del valor, alcance y trascendencia de ésta, la cual se emite a partir de información verdadera y exacta, asimismo conozco que en caso de faltar a la verdad me expongo al delito de perjurio regulado en el artículo 318 del Código Penal costarricense.</w:t>
      </w:r>
    </w:p>
    <w:p w14:paraId="59D3D88A" w14:textId="77777777" w:rsidR="007C4ABA" w:rsidRPr="00376B82" w:rsidRDefault="007C4ABA" w:rsidP="007C4ABA">
      <w:pPr>
        <w:rPr>
          <w:sz w:val="18"/>
          <w:szCs w:val="18"/>
        </w:rPr>
      </w:pPr>
    </w:p>
    <w:p w14:paraId="2F26FE1A" w14:textId="77777777" w:rsidR="007C4ABA" w:rsidRPr="00376B82" w:rsidRDefault="007C4ABA" w:rsidP="007C4ABA">
      <w:pPr>
        <w:rPr>
          <w:sz w:val="18"/>
          <w:szCs w:val="18"/>
        </w:rPr>
      </w:pPr>
    </w:p>
    <w:p w14:paraId="733985EF" w14:textId="7FEBA079" w:rsidR="00FC56B9" w:rsidRDefault="007C4ABA" w:rsidP="0069323E">
      <w:pPr>
        <w:rPr>
          <w:b/>
          <w:bCs/>
          <w:sz w:val="18"/>
          <w:szCs w:val="18"/>
        </w:rPr>
      </w:pPr>
      <w:r w:rsidRPr="00376B82">
        <w:rPr>
          <w:b/>
          <w:bCs/>
          <w:sz w:val="18"/>
          <w:szCs w:val="18"/>
        </w:rPr>
        <w:t>Firma digital</w:t>
      </w:r>
    </w:p>
    <w:sectPr w:rsidR="00FC56B9" w:rsidSect="00B96DC8">
      <w:headerReference w:type="even" r:id="rId23"/>
      <w:headerReference w:type="default" r:id="rId24"/>
      <w:footerReference w:type="default" r:id="rId25"/>
      <w:headerReference w:type="first" r:id="rId26"/>
      <w:pgSz w:w="12240" w:h="15840"/>
      <w:pgMar w:top="1134" w:right="1418" w:bottom="1134" w:left="1418"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EC629" w14:textId="77777777" w:rsidR="00094876" w:rsidRDefault="00094876" w:rsidP="00B96DC8">
      <w:pPr>
        <w:spacing w:before="0" w:after="0"/>
      </w:pPr>
      <w:r>
        <w:separator/>
      </w:r>
    </w:p>
  </w:endnote>
  <w:endnote w:type="continuationSeparator" w:id="0">
    <w:p w14:paraId="26B2927C" w14:textId="77777777" w:rsidR="00094876" w:rsidRDefault="00094876" w:rsidP="00B96D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ndersonSansW00-BasicLight">
    <w:altName w:val="Henderson Sans W"/>
    <w:panose1 w:val="02000505030000020004"/>
    <w:charset w:val="00"/>
    <w:family w:val="auto"/>
    <w:pitch w:val="variable"/>
    <w:sig w:usb0="A0000027"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roid Sans Fallback">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nderson Sans Basic Light">
    <w:altName w:val="Calibri"/>
    <w:panose1 w:val="00000000000000000000"/>
    <w:charset w:val="4D"/>
    <w:family w:val="auto"/>
    <w:notTrueType/>
    <w:pitch w:val="variable"/>
    <w:sig w:usb0="A000002F" w:usb1="5000004A" w:usb2="00000000" w:usb3="00000000" w:csb0="00000093" w:csb1="00000000"/>
  </w:font>
  <w:font w:name="Henderson Sans Basic">
    <w:altName w:val="Calibri"/>
    <w:panose1 w:val="00000000000000000000"/>
    <w:charset w:val="4D"/>
    <w:family w:val="auto"/>
    <w:notTrueType/>
    <w:pitch w:val="variable"/>
    <w:sig w:usb0="A000002F" w:usb1="5000004A"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HendersonSansW00-BasicSmBd">
    <w:panose1 w:val="02000505030000020004"/>
    <w:charset w:val="00"/>
    <w:family w:val="auto"/>
    <w:pitch w:val="variable"/>
    <w:sig w:usb0="A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F15E" w14:textId="77777777" w:rsidR="000D1BC2" w:rsidRDefault="000D1B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6858" w14:textId="77777777" w:rsidR="000D1BC2" w:rsidRDefault="000D1BC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4479" w14:textId="77777777" w:rsidR="000D1BC2" w:rsidRDefault="000D1BC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C00A" w14:textId="17641123" w:rsidR="00B96DC8" w:rsidRDefault="00E405B5">
    <w:pPr>
      <w:pStyle w:val="Piedepgina"/>
      <w:pBdr>
        <w:top w:val="single" w:sz="4" w:space="1" w:color="A5A5A5"/>
      </w:pBdr>
      <w:jc w:val="right"/>
      <w:rPr>
        <w:rFonts w:ascii="Arial" w:hAnsi="Arial" w:cs="Arial"/>
        <w:color w:val="808080" w:themeColor="background1" w:themeShade="80"/>
        <w:sz w:val="20"/>
        <w:lang w:val="es-ES"/>
      </w:rPr>
    </w:pPr>
    <w:r w:rsidRPr="00321173">
      <w:rPr>
        <w:rFonts w:ascii="HendersonSansW00-BasicSmBd" w:hAnsi="HendersonSansW00-BasicSmBd"/>
        <w:noProof/>
        <w:color w:val="182951"/>
      </w:rPr>
      <w:drawing>
        <wp:anchor distT="0" distB="0" distL="114300" distR="114300" simplePos="0" relativeHeight="251658241" behindDoc="1" locked="0" layoutInCell="1" allowOverlap="1" wp14:anchorId="68D22937" wp14:editId="7A67C841">
          <wp:simplePos x="0" y="0"/>
          <wp:positionH relativeFrom="column">
            <wp:posOffset>5659755</wp:posOffset>
          </wp:positionH>
          <wp:positionV relativeFrom="paragraph">
            <wp:posOffset>-553085</wp:posOffset>
          </wp:positionV>
          <wp:extent cx="1891030" cy="1891030"/>
          <wp:effectExtent l="0" t="0" r="0" b="0"/>
          <wp:wrapNone/>
          <wp:docPr id="64513113" name="Imagen 64513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25671" name="Imagen 742225671"/>
                  <pic:cNvPicPr/>
                </pic:nvPicPr>
                <pic:blipFill>
                  <a:blip r:embed="rId1">
                    <a:extLst>
                      <a:ext uri="{28A0092B-C50C-407E-A947-70E740481C1C}">
                        <a14:useLocalDpi xmlns:a14="http://schemas.microsoft.com/office/drawing/2010/main" val="0"/>
                      </a:ext>
                    </a:extLst>
                  </a:blip>
                  <a:stretch>
                    <a:fillRect/>
                  </a:stretch>
                </pic:blipFill>
                <pic:spPr>
                  <a:xfrm rot="10800000">
                    <a:off x="0" y="0"/>
                    <a:ext cx="1891030" cy="1891030"/>
                  </a:xfrm>
                  <a:prstGeom prst="rect">
                    <a:avLst/>
                  </a:prstGeom>
                </pic:spPr>
              </pic:pic>
            </a:graphicData>
          </a:graphic>
          <wp14:sizeRelH relativeFrom="page">
            <wp14:pctWidth>0</wp14:pctWidth>
          </wp14:sizeRelH>
          <wp14:sizeRelV relativeFrom="page">
            <wp14:pctHeight>0</wp14:pctHeight>
          </wp14:sizeRelV>
        </wp:anchor>
      </w:drawing>
    </w:r>
    <w:r w:rsidR="00B96DC8">
      <w:rPr>
        <w:noProof/>
      </w:rPr>
      <w:drawing>
        <wp:anchor distT="0" distB="0" distL="0" distR="0" simplePos="0" relativeHeight="251658240" behindDoc="1" locked="0" layoutInCell="0" allowOverlap="1" wp14:anchorId="78F39AC8" wp14:editId="3485EE02">
          <wp:simplePos x="0" y="0"/>
          <wp:positionH relativeFrom="margin">
            <wp:align>center</wp:align>
          </wp:positionH>
          <wp:positionV relativeFrom="margin">
            <wp:align>center</wp:align>
          </wp:positionV>
          <wp:extent cx="2063750" cy="1946275"/>
          <wp:effectExtent l="0" t="0" r="0" b="0"/>
          <wp:wrapNone/>
          <wp:docPr id="3"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Icono&#10;&#10;Descripción generada automáticamente"/>
                  <pic:cNvPicPr>
                    <a:picLocks noChangeAspect="1" noChangeArrowheads="1"/>
                  </pic:cNvPicPr>
                </pic:nvPicPr>
                <pic:blipFill>
                  <a:blip r:embed="rId2">
                    <a:lum bright="70000" contrast="-70000"/>
                  </a:blip>
                  <a:stretch>
                    <a:fillRect/>
                  </a:stretch>
                </pic:blipFill>
                <pic:spPr bwMode="auto">
                  <a:xfrm>
                    <a:off x="0" y="0"/>
                    <a:ext cx="2063750" cy="1946275"/>
                  </a:xfrm>
                  <a:prstGeom prst="rect">
                    <a:avLst/>
                  </a:prstGeom>
                </pic:spPr>
              </pic:pic>
            </a:graphicData>
          </a:graphic>
        </wp:anchor>
      </w:drawing>
    </w:r>
    <w:r w:rsidR="00B96DC8">
      <w:rPr>
        <w:rFonts w:cs="Arial"/>
        <w:sz w:val="18"/>
        <w:szCs w:val="18"/>
        <w:lang w:val="es-ES"/>
      </w:rPr>
      <w:t xml:space="preserve">Página </w:t>
    </w:r>
    <w:r w:rsidR="00B96DC8">
      <w:rPr>
        <w:rFonts w:cs="Arial"/>
        <w:b/>
        <w:sz w:val="18"/>
        <w:szCs w:val="18"/>
      </w:rPr>
      <w:fldChar w:fldCharType="begin"/>
    </w:r>
    <w:r w:rsidR="00B96DC8">
      <w:rPr>
        <w:rFonts w:cs="Arial"/>
        <w:b/>
        <w:sz w:val="18"/>
        <w:szCs w:val="18"/>
      </w:rPr>
      <w:instrText>PAGE \* ARABIC</w:instrText>
    </w:r>
    <w:r w:rsidR="00B96DC8">
      <w:rPr>
        <w:rFonts w:cs="Arial"/>
        <w:b/>
        <w:sz w:val="18"/>
        <w:szCs w:val="18"/>
      </w:rPr>
      <w:fldChar w:fldCharType="separate"/>
    </w:r>
    <w:r w:rsidR="00B96DC8">
      <w:rPr>
        <w:rFonts w:cs="Arial"/>
        <w:b/>
        <w:sz w:val="18"/>
        <w:szCs w:val="18"/>
      </w:rPr>
      <w:t>43</w:t>
    </w:r>
    <w:r w:rsidR="00B96DC8">
      <w:rPr>
        <w:rFonts w:cs="Arial"/>
        <w:b/>
        <w:sz w:val="18"/>
        <w:szCs w:val="18"/>
      </w:rPr>
      <w:fldChar w:fldCharType="end"/>
    </w:r>
    <w:r w:rsidR="00B96DC8">
      <w:rPr>
        <w:rFonts w:cs="Arial"/>
        <w:sz w:val="18"/>
        <w:szCs w:val="18"/>
        <w:lang w:val="es-ES"/>
      </w:rPr>
      <w:t xml:space="preserve"> de </w:t>
    </w:r>
    <w:r w:rsidR="00B96DC8">
      <w:rPr>
        <w:rFonts w:cs="Arial"/>
        <w:b/>
        <w:sz w:val="18"/>
        <w:szCs w:val="18"/>
      </w:rPr>
      <w:fldChar w:fldCharType="begin"/>
    </w:r>
    <w:r w:rsidR="00B96DC8">
      <w:rPr>
        <w:rFonts w:cs="Arial"/>
        <w:b/>
        <w:sz w:val="18"/>
        <w:szCs w:val="18"/>
      </w:rPr>
      <w:instrText>NUMPAGES \* ARABIC</w:instrText>
    </w:r>
    <w:r w:rsidR="00B96DC8">
      <w:rPr>
        <w:rFonts w:cs="Arial"/>
        <w:b/>
        <w:sz w:val="18"/>
        <w:szCs w:val="18"/>
      </w:rPr>
      <w:fldChar w:fldCharType="separate"/>
    </w:r>
    <w:r w:rsidR="00B96DC8">
      <w:rPr>
        <w:rFonts w:cs="Arial"/>
        <w:b/>
        <w:sz w:val="18"/>
        <w:szCs w:val="18"/>
      </w:rPr>
      <w:t>43</w:t>
    </w:r>
    <w:r w:rsidR="00B96DC8">
      <w:rPr>
        <w:rFonts w:cs="Arial"/>
        <w:b/>
        <w:sz w:val="18"/>
        <w:szCs w:val="18"/>
      </w:rPr>
      <w:fldChar w:fldCharType="end"/>
    </w:r>
  </w:p>
  <w:p w14:paraId="07C63B1E" w14:textId="732FCF12" w:rsidR="00B96DC8" w:rsidRDefault="00B24A03">
    <w:r>
      <w:rPr>
        <w:rFonts w:ascii="HendersonSansW00-BasicSmBd" w:hAnsi="HendersonSansW00-BasicSmBd"/>
        <w:noProof/>
        <w:color w:val="182951"/>
      </w:rPr>
      <mc:AlternateContent>
        <mc:Choice Requires="wps">
          <w:drawing>
            <wp:anchor distT="0" distB="0" distL="114300" distR="114300" simplePos="0" relativeHeight="251658244" behindDoc="0" locked="0" layoutInCell="1" allowOverlap="1" wp14:anchorId="0C27E359" wp14:editId="71497FE8">
              <wp:simplePos x="0" y="0"/>
              <wp:positionH relativeFrom="column">
                <wp:posOffset>0</wp:posOffset>
              </wp:positionH>
              <wp:positionV relativeFrom="paragraph">
                <wp:posOffset>-635</wp:posOffset>
              </wp:positionV>
              <wp:extent cx="2079321" cy="325677"/>
              <wp:effectExtent l="0" t="0" r="0" b="0"/>
              <wp:wrapNone/>
              <wp:docPr id="223829669" name="Cuadro de texto 5"/>
              <wp:cNvGraphicFramePr/>
              <a:graphic xmlns:a="http://schemas.openxmlformats.org/drawingml/2006/main">
                <a:graphicData uri="http://schemas.microsoft.com/office/word/2010/wordprocessingShape">
                  <wps:wsp>
                    <wps:cNvSpPr txBox="1"/>
                    <wps:spPr>
                      <a:xfrm>
                        <a:off x="0" y="0"/>
                        <a:ext cx="2079321" cy="325677"/>
                      </a:xfrm>
                      <a:prstGeom prst="rect">
                        <a:avLst/>
                      </a:prstGeom>
                      <a:noFill/>
                      <a:ln w="6350">
                        <a:noFill/>
                      </a:ln>
                    </wps:spPr>
                    <wps:txbx>
                      <w:txbxContent>
                        <w:p w14:paraId="7EC8B873" w14:textId="77777777" w:rsidR="00B24A03" w:rsidRPr="00D90BDA" w:rsidRDefault="00B24A03" w:rsidP="00B24A03">
                          <w:pPr>
                            <w:rPr>
                              <w:color w:val="182951"/>
                              <w:sz w:val="20"/>
                              <w:szCs w:val="20"/>
                            </w:rPr>
                          </w:pPr>
                          <w:r w:rsidRPr="00D90BDA">
                            <w:rPr>
                              <w:rFonts w:ascii="HendersonSansW00-BasicSmBd" w:hAnsi="HendersonSansW00-BasicSmBd"/>
                              <w:color w:val="182951"/>
                              <w:sz w:val="20"/>
                              <w:szCs w:val="20"/>
                            </w:rPr>
                            <w:t>www.hacienda.go.cr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27E359" id="_x0000_t202" coordsize="21600,21600" o:spt="202" path="m,l,21600r21600,l21600,xe">
              <v:stroke joinstyle="miter"/>
              <v:path gradientshapeok="t" o:connecttype="rect"/>
            </v:shapetype>
            <v:shape id="_x0000_s1029" type="#_x0000_t202" style="position:absolute;left:0;text-align:left;margin-left:0;margin-top:-.05pt;width:163.75pt;height:25.6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" filled="f" stroked="f" strokeweight=".5pt">
              <v:textbox>
                <w:txbxContent>
                  <w:p w14:paraId="7EC8B873" w14:textId="77777777" w:rsidR="00B24A03" w:rsidRPr="00D90BDA" w:rsidRDefault="00B24A03" w:rsidP="00B24A03">
                    <w:pPr>
                      <w:rPr>
                        <w:color w:val="182951"/>
                        <w:sz w:val="20"/>
                        <w:szCs w:val="20"/>
                      </w:rPr>
                    </w:pPr>
                    <w:r w:rsidRPr="00D90BDA">
                      <w:rPr>
                        <w:rFonts w:ascii="HendersonSansW00-BasicSmBd" w:hAnsi="HendersonSansW00-BasicSmBd"/>
                        <w:color w:val="182951"/>
                        <w:sz w:val="20"/>
                        <w:szCs w:val="20"/>
                      </w:rPr>
                      <w:t>www.hacienda.go.cr</w:t>
                    </w:r>
                  </w:p>
                </w:txbxContent>
              </v:textbox>
            </v:shape>
          </w:pict>
        </mc:Fallback>
      </mc:AlternateContent>
    </w:r>
    <w:r w:rsidR="00E405B5">
      <w:rPr>
        <w:rFonts w:ascii="HendersonSansW00-BasicSmBd" w:hAnsi="HendersonSansW00-BasicSmBd"/>
        <w:noProof/>
        <w:color w:val="182951"/>
      </w:rPr>
      <w:drawing>
        <wp:anchor distT="0" distB="0" distL="114300" distR="114300" simplePos="0" relativeHeight="251658243" behindDoc="0" locked="0" layoutInCell="1" allowOverlap="1" wp14:anchorId="47145E8F" wp14:editId="5C05FAD7">
          <wp:simplePos x="0" y="0"/>
          <wp:positionH relativeFrom="column">
            <wp:posOffset>5327015</wp:posOffset>
          </wp:positionH>
          <wp:positionV relativeFrom="paragraph">
            <wp:posOffset>64770</wp:posOffset>
          </wp:positionV>
          <wp:extent cx="702310" cy="355600"/>
          <wp:effectExtent l="0" t="0" r="2540" b="6350"/>
          <wp:wrapNone/>
          <wp:docPr id="68482217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822176" name="Imagen 684822176"/>
                  <pic:cNvPicPr/>
                </pic:nvPicPr>
                <pic:blipFill>
                  <a:blip r:embed="rId3">
                    <a:extLst>
                      <a:ext uri="{28A0092B-C50C-407E-A947-70E740481C1C}">
                        <a14:useLocalDpi xmlns:a14="http://schemas.microsoft.com/office/drawing/2010/main" val="0"/>
                      </a:ext>
                    </a:extLst>
                  </a:blip>
                  <a:stretch>
                    <a:fillRect/>
                  </a:stretch>
                </pic:blipFill>
                <pic:spPr>
                  <a:xfrm>
                    <a:off x="0" y="0"/>
                    <a:ext cx="702310" cy="355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F91A0" w14:textId="77777777" w:rsidR="00094876" w:rsidRDefault="00094876" w:rsidP="00B96DC8">
      <w:pPr>
        <w:spacing w:before="0" w:after="0"/>
      </w:pPr>
      <w:r>
        <w:separator/>
      </w:r>
    </w:p>
  </w:footnote>
  <w:footnote w:type="continuationSeparator" w:id="0">
    <w:p w14:paraId="33248B42" w14:textId="77777777" w:rsidR="00094876" w:rsidRDefault="00094876" w:rsidP="00B96DC8">
      <w:pPr>
        <w:spacing w:before="0" w:after="0"/>
      </w:pPr>
      <w:r>
        <w:continuationSeparator/>
      </w:r>
    </w:p>
  </w:footnote>
  <w:footnote w:id="1">
    <w:p w14:paraId="434F5754" w14:textId="77777777" w:rsidR="00520F8A" w:rsidRPr="00E5130D" w:rsidRDefault="00520F8A" w:rsidP="00755C45">
      <w:pPr>
        <w:pStyle w:val="Textonotapie"/>
        <w:spacing w:before="0"/>
        <w:contextualSpacing/>
        <w:rPr>
          <w:rStyle w:val="Refdenotaalpie"/>
        </w:rPr>
      </w:pPr>
      <w:r w:rsidRPr="00E5130D">
        <w:rPr>
          <w:rStyle w:val="Refdenotaalpie"/>
        </w:rPr>
        <w:footnoteRef/>
      </w:r>
      <w:r w:rsidRPr="00E5130D">
        <w:rPr>
          <w:rStyle w:val="Refdenotaalpie"/>
        </w:rPr>
        <w:t xml:space="preserve"> Guía básica de Conflicto de interés PEP 2023, pág. 52</w:t>
      </w:r>
    </w:p>
  </w:footnote>
  <w:footnote w:id="2">
    <w:p w14:paraId="5C16E4F5" w14:textId="77777777" w:rsidR="00D448AE" w:rsidRPr="00F958D5" w:rsidRDefault="00D448AE" w:rsidP="00755C45">
      <w:pPr>
        <w:pStyle w:val="Textonotapie"/>
        <w:spacing w:before="0"/>
        <w:rPr>
          <w:rStyle w:val="Refdenotaalpie"/>
        </w:rPr>
      </w:pPr>
      <w:r w:rsidRPr="00194FDC">
        <w:rPr>
          <w:rStyle w:val="Refdenotaalpie"/>
          <w:sz w:val="18"/>
          <w:szCs w:val="18"/>
        </w:rPr>
        <w:footnoteRef/>
      </w:r>
      <w:r w:rsidRPr="00F958D5">
        <w:rPr>
          <w:rStyle w:val="Refdenotaalpie"/>
        </w:rPr>
        <w:t xml:space="preserve"> Guía para el uso del Sistema de Declaraciones Juradas de Bienes (SDJB) de la Contraloría General de la Republica.</w:t>
      </w:r>
    </w:p>
  </w:footnote>
  <w:footnote w:id="3">
    <w:p w14:paraId="6347050F" w14:textId="5D18AB83" w:rsidR="00F958D5" w:rsidRDefault="00F958D5" w:rsidP="00755C45">
      <w:pPr>
        <w:pStyle w:val="Textonotapie"/>
        <w:spacing w:before="0"/>
      </w:pPr>
      <w:r w:rsidRPr="00F958D5">
        <w:rPr>
          <w:rStyle w:val="Refdenotaalpie"/>
          <w:sz w:val="18"/>
          <w:szCs w:val="18"/>
        </w:rPr>
        <w:footnoteRef/>
      </w:r>
      <w:r w:rsidRPr="00F958D5">
        <w:rPr>
          <w:rStyle w:val="Refdenotaalpie"/>
          <w:sz w:val="18"/>
          <w:szCs w:val="18"/>
        </w:rPr>
        <w:t xml:space="preserve"> </w:t>
      </w:r>
      <w:hyperlink r:id="rId1" w:history="1">
        <w:r w:rsidRPr="00F958D5">
          <w:rPr>
            <w:rStyle w:val="Refdenotaalpie"/>
            <w:sz w:val="18"/>
            <w:szCs w:val="18"/>
          </w:rPr>
          <w:t>https://youtube.com/shorts/ntcjf6u7gUo?si=KzpGF-aWozt4evga</w:t>
        </w:r>
      </w:hyperlink>
      <w:r>
        <w:t xml:space="preserve"> </w:t>
      </w:r>
    </w:p>
  </w:footnote>
  <w:footnote w:id="4">
    <w:p w14:paraId="66224D02" w14:textId="77777777" w:rsidR="00BE2A15" w:rsidRPr="00895EC6" w:rsidRDefault="00BE2A15" w:rsidP="00BE2A15">
      <w:pPr>
        <w:pStyle w:val="Textonotapie"/>
        <w:rPr>
          <w:rFonts w:ascii="HendersonSansW00-BasicLight" w:hAnsi="HendersonSansW00-BasicLight"/>
          <w:sz w:val="16"/>
          <w:szCs w:val="16"/>
        </w:rPr>
      </w:pPr>
      <w:r w:rsidRPr="00895EC6">
        <w:rPr>
          <w:rStyle w:val="Refdenotaalpie"/>
          <w:rFonts w:ascii="HendersonSansW00-BasicLight" w:hAnsi="HendersonSansW00-BasicLight"/>
          <w:sz w:val="16"/>
          <w:szCs w:val="16"/>
        </w:rPr>
        <w:footnoteRef/>
      </w:r>
      <w:r w:rsidRPr="00895EC6">
        <w:rPr>
          <w:rFonts w:ascii="HendersonSansW00-BasicLight" w:hAnsi="HendersonSansW00-BasicLight"/>
          <w:sz w:val="16"/>
          <w:szCs w:val="16"/>
        </w:rPr>
        <w:t xml:space="preserve"> Cerrillo i Martínez, A. (2016). </w:t>
      </w:r>
      <w:r w:rsidRPr="00895EC6">
        <w:rPr>
          <w:rFonts w:ascii="HendersonSansW00-BasicLight" w:hAnsi="HendersonSansW00-BasicLight"/>
          <w:i/>
          <w:iCs/>
          <w:sz w:val="16"/>
          <w:szCs w:val="16"/>
        </w:rPr>
        <w:t>Los conflictos de intereses y los pactos de integridad: la prevención de la corrupción en los contratos públicos</w:t>
      </w:r>
      <w:r w:rsidRPr="00895EC6">
        <w:rPr>
          <w:rFonts w:ascii="HendersonSansW00-BasicLight" w:hAnsi="HendersonSansW00-BasicLight"/>
          <w:sz w:val="16"/>
          <w:szCs w:val="16"/>
        </w:rPr>
        <w:t xml:space="preserve">. En J. A. García Amado (Ed.), </w:t>
      </w:r>
      <w:r w:rsidRPr="00895EC6">
        <w:rPr>
          <w:rFonts w:ascii="HendersonSansW00-BasicLight" w:hAnsi="HendersonSansW00-BasicLight"/>
          <w:i/>
          <w:iCs/>
          <w:sz w:val="16"/>
          <w:szCs w:val="16"/>
        </w:rPr>
        <w:t>La corrupción en España. Ámbitos, causas y remedios jurídicos</w:t>
      </w:r>
      <w:r w:rsidRPr="00895EC6">
        <w:rPr>
          <w:rFonts w:ascii="HendersonSansW00-BasicLight" w:hAnsi="HendersonSansW00-BasicLight"/>
          <w:sz w:val="16"/>
          <w:szCs w:val="16"/>
        </w:rPr>
        <w:t xml:space="preserve"> (pp. 97–99). Barcelona: Atelier Libros Jurídicos obtenido de la “Guía básica para prevenir, identificar y gestionar” (2023), Procuraduría De La Ética Pública.</w:t>
      </w:r>
    </w:p>
  </w:footnote>
  <w:footnote w:id="5">
    <w:p w14:paraId="6F687EA8" w14:textId="2A14DD6D" w:rsidR="00EF502A" w:rsidRPr="00907265" w:rsidRDefault="00EF502A" w:rsidP="00EF502A">
      <w:pPr>
        <w:pStyle w:val="Textonotapie"/>
        <w:rPr>
          <w:rFonts w:ascii="HendersonSansW00-BasicLight" w:hAnsi="HendersonSansW00-BasicLight"/>
          <w:sz w:val="16"/>
          <w:szCs w:val="16"/>
        </w:rPr>
      </w:pPr>
      <w:r w:rsidRPr="00907265">
        <w:rPr>
          <w:rStyle w:val="Refdenotaalpie"/>
          <w:rFonts w:ascii="HendersonSansW00-BasicLight" w:hAnsi="HendersonSansW00-BasicLight"/>
          <w:sz w:val="16"/>
          <w:szCs w:val="16"/>
        </w:rPr>
        <w:footnoteRef/>
      </w:r>
      <w:r w:rsidRPr="00907265">
        <w:rPr>
          <w:rFonts w:ascii="HendersonSansW00-BasicLight" w:hAnsi="HendersonSansW00-BasicLight"/>
          <w:sz w:val="16"/>
          <w:szCs w:val="16"/>
        </w:rPr>
        <w:t xml:space="preserve"> Cada Institución debe contar con un canal interno para la recepción de denuncias (art. 1 incisos 2), 16) y 17) y 11 del RLCCEIFP y art. 7 inciso</w:t>
      </w:r>
      <w:r w:rsidRPr="00907265">
        <w:rPr>
          <w:rFonts w:ascii="HendersonSansW00-BasicLight" w:hAnsi="HendersonSansW00-BasicLight"/>
          <w:b/>
          <w:bCs/>
          <w:sz w:val="16"/>
          <w:szCs w:val="16"/>
        </w:rPr>
        <w:t xml:space="preserve"> a)</w:t>
      </w:r>
      <w:r w:rsidRPr="00907265">
        <w:rPr>
          <w:rFonts w:ascii="HendersonSansW00-BasicLight" w:hAnsi="HendersonSansW00-BasicLight"/>
          <w:sz w:val="16"/>
          <w:szCs w:val="16"/>
        </w:rPr>
        <w:t xml:space="preserve"> Directriz No.022-PLAN “Implementación de medidas inmediatas para fortalecer la integridad en la función </w:t>
      </w:r>
      <w:r w:rsidR="00416A12" w:rsidRPr="00907265">
        <w:rPr>
          <w:rFonts w:ascii="HendersonSansW00-BasicLight" w:hAnsi="HendersonSansW00-BasicLight"/>
          <w:sz w:val="16"/>
          <w:szCs w:val="16"/>
        </w:rPr>
        <w:t>pública N</w:t>
      </w:r>
      <w:r w:rsidRPr="00907265">
        <w:rPr>
          <w:rFonts w:ascii="HendersonSansW00-BasicLight" w:hAnsi="HendersonSansW00-BasicLight"/>
          <w:sz w:val="16"/>
          <w:szCs w:val="16"/>
        </w:rPr>
        <w:t>° 022-PLAN”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9B9D" w14:textId="508AEBFB" w:rsidR="000D1BC2" w:rsidRDefault="00000000">
    <w:pPr>
      <w:pStyle w:val="Encabezado"/>
    </w:pPr>
    <w:r>
      <w:rPr>
        <w:noProof/>
      </w:rPr>
      <w:pict w14:anchorId="1C2EF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2704" o:spid="_x0000_s1026" type="#_x0000_t136" style="position:absolute;left:0;text-align:left;margin-left:0;margin-top:0;width:558.2pt;height:104.65pt;rotation:315;z-index:-251654140;mso-position-horizontal:center;mso-position-horizontal-relative:margin;mso-position-vertical:center;mso-position-vertical-relative:margin" o:allowincell="f" fillcolor="#d8d8d8 [2732]" stroked="f">
          <v:fill opacity=".5"/>
          <v:textpath style="font-family:&quot;HendersonSansW00-BasicLight&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84FF" w14:textId="5F82E427" w:rsidR="000D1BC2" w:rsidRDefault="00000000">
    <w:pPr>
      <w:pStyle w:val="Encabezado"/>
    </w:pPr>
    <w:r>
      <w:rPr>
        <w:noProof/>
      </w:rPr>
      <w:pict w14:anchorId="0A3CF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2705" o:spid="_x0000_s1027" type="#_x0000_t136" style="position:absolute;left:0;text-align:left;margin-left:0;margin-top:0;width:558.2pt;height:104.65pt;rotation:315;z-index:-251652092;mso-position-horizontal:center;mso-position-horizontal-relative:margin;mso-position-vertical:center;mso-position-vertical-relative:margin" o:allowincell="f" fillcolor="#d8d8d8 [2732]" stroked="f">
          <v:fill opacity=".5"/>
          <v:textpath style="font-family:&quot;HendersonSansW00-BasicLight&quot;;font-size:1pt" string="BORRADO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87B2" w14:textId="1037725D" w:rsidR="000D1BC2" w:rsidRDefault="00000000">
    <w:pPr>
      <w:pStyle w:val="Encabezado"/>
    </w:pPr>
    <w:r>
      <w:rPr>
        <w:noProof/>
      </w:rPr>
      <w:pict w14:anchorId="0AEBB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2703" o:spid="_x0000_s1025" type="#_x0000_t136" style="position:absolute;left:0;text-align:left;margin-left:0;margin-top:0;width:558.2pt;height:104.65pt;rotation:315;z-index:-251656188;mso-position-horizontal:center;mso-position-horizontal-relative:margin;mso-position-vertical:center;mso-position-vertical-relative:margin" o:allowincell="f" fillcolor="#d8d8d8 [2732]" stroked="f">
          <v:fill opacity=".5"/>
          <v:textpath style="font-family:&quot;HendersonSansW00-BasicLight&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1A7D6" w14:textId="7422CA8C" w:rsidR="000D1BC2" w:rsidRDefault="00000000">
    <w:pPr>
      <w:pStyle w:val="Encabezado"/>
    </w:pPr>
    <w:r>
      <w:rPr>
        <w:noProof/>
      </w:rPr>
      <w:pict w14:anchorId="1D58D6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2707" o:spid="_x0000_s1029" type="#_x0000_t136" style="position:absolute;left:0;text-align:left;margin-left:0;margin-top:0;width:558.2pt;height:104.65pt;rotation:315;z-index:-251647996;mso-position-horizontal:center;mso-position-horizontal-relative:margin;mso-position-vertical:center;mso-position-vertical-relative:margin" o:allowincell="f" fillcolor="#d8d8d8 [2732]" stroked="f">
          <v:fill opacity=".5"/>
          <v:textpath style="font-family:&quot;HendersonSansW00-BasicLight&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8F2C" w14:textId="68E0BA9B" w:rsidR="00B96DC8" w:rsidRDefault="00000000">
    <w:pPr>
      <w:pStyle w:val="Encabezado"/>
      <w:jc w:val="center"/>
    </w:pPr>
    <w:r>
      <w:rPr>
        <w:noProof/>
      </w:rPr>
      <w:pict w14:anchorId="27043E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2708" o:spid="_x0000_s1030" type="#_x0000_t136" style="position:absolute;left:0;text-align:left;margin-left:0;margin-top:0;width:558.2pt;height:104.65pt;rotation:315;z-index:-251645948;mso-position-horizontal:center;mso-position-horizontal-relative:margin;mso-position-vertical:center;mso-position-vertical-relative:margin" o:allowincell="f" fillcolor="#d8d8d8 [2732]" stroked="f">
          <v:fill opacity=".5"/>
          <v:textpath style="font-family:&quot;HendersonSansW00-BasicLight&quot;;font-size:1pt" string="BORRADOR"/>
          <w10:wrap anchorx="margin" anchory="margin"/>
        </v:shape>
      </w:pict>
    </w:r>
    <w:r w:rsidR="00C37596">
      <w:rPr>
        <w:rFonts w:ascii="HendersonSansW00-BasicSmBd" w:hAnsi="HendersonSansW00-BasicSmBd"/>
        <w:noProof/>
        <w:color w:val="182951"/>
      </w:rPr>
      <mc:AlternateContent>
        <mc:Choice Requires="wps">
          <w:drawing>
            <wp:anchor distT="0" distB="0" distL="114300" distR="114300" simplePos="0" relativeHeight="251658242" behindDoc="0" locked="0" layoutInCell="1" allowOverlap="1" wp14:anchorId="209229F0" wp14:editId="45DFE664">
              <wp:simplePos x="0" y="0"/>
              <wp:positionH relativeFrom="column">
                <wp:posOffset>1270</wp:posOffset>
              </wp:positionH>
              <wp:positionV relativeFrom="paragraph">
                <wp:posOffset>-1212215</wp:posOffset>
              </wp:positionV>
              <wp:extent cx="2078990" cy="325120"/>
              <wp:effectExtent l="0" t="0" r="0" b="0"/>
              <wp:wrapNone/>
              <wp:docPr id="1420147425" name="Cuadro de texto 5"/>
              <wp:cNvGraphicFramePr/>
              <a:graphic xmlns:a="http://schemas.openxmlformats.org/drawingml/2006/main">
                <a:graphicData uri="http://schemas.microsoft.com/office/word/2010/wordprocessingShape">
                  <wps:wsp>
                    <wps:cNvSpPr txBox="1"/>
                    <wps:spPr>
                      <a:xfrm>
                        <a:off x="0" y="0"/>
                        <a:ext cx="2078990" cy="325120"/>
                      </a:xfrm>
                      <a:prstGeom prst="rect">
                        <a:avLst/>
                      </a:prstGeom>
                      <a:noFill/>
                      <a:ln w="6350">
                        <a:noFill/>
                      </a:ln>
                    </wps:spPr>
                    <wps:txbx>
                      <w:txbxContent>
                        <w:p w14:paraId="2F3D933C" w14:textId="77777777" w:rsidR="00C37596" w:rsidRPr="00D90BDA" w:rsidRDefault="00C37596" w:rsidP="00C37596">
                          <w:pPr>
                            <w:rPr>
                              <w:color w:val="182951"/>
                              <w:sz w:val="20"/>
                              <w:szCs w:val="20"/>
                            </w:rPr>
                          </w:pPr>
                          <w:r w:rsidRPr="00D90BDA">
                            <w:rPr>
                              <w:rFonts w:ascii="HendersonSansW00-BasicSmBd" w:hAnsi="HendersonSansW00-BasicSmBd"/>
                              <w:color w:val="182951"/>
                              <w:sz w:val="20"/>
                              <w:szCs w:val="20"/>
                            </w:rPr>
                            <w:t>www.hacienda.go.cr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9229F0" id="_x0000_t202" coordsize="21600,21600" o:spt="202" path="m,l,21600r21600,l21600,xe">
              <v:stroke joinstyle="miter"/>
              <v:path gradientshapeok="t" o:connecttype="rect"/>
            </v:shapetype>
            <v:shape id="Cuadro de texto 5" o:spid="_x0000_s1028" type="#_x0000_t202" style="position:absolute;left:0;text-align:left;margin-left:.1pt;margin-top:-95.45pt;width:163.7pt;height:25.6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" filled="f" stroked="f" strokeweight=".5pt">
              <v:textbox>
                <w:txbxContent>
                  <w:p w14:paraId="2F3D933C" w14:textId="77777777" w:rsidR="00C37596" w:rsidRPr="00D90BDA" w:rsidRDefault="00C37596" w:rsidP="00C37596">
                    <w:pPr>
                      <w:rPr>
                        <w:color w:val="182951"/>
                        <w:sz w:val="20"/>
                        <w:szCs w:val="20"/>
                      </w:rPr>
                    </w:pPr>
                    <w:r w:rsidRPr="00D90BDA">
                      <w:rPr>
                        <w:rFonts w:ascii="HendersonSansW00-BasicSmBd" w:hAnsi="HendersonSansW00-BasicSmBd"/>
                        <w:color w:val="182951"/>
                        <w:sz w:val="20"/>
                        <w:szCs w:val="20"/>
                      </w:rPr>
                      <w:t>www.hacienda.go.cr</w:t>
                    </w:r>
                  </w:p>
                </w:txbxContent>
              </v:textbox>
            </v:shape>
          </w:pict>
        </mc:Fallback>
      </mc:AlternateContent>
    </w:r>
    <w:r w:rsidR="00B96DC8">
      <w:rPr>
        <w:noProof/>
      </w:rPr>
      <w:drawing>
        <wp:inline distT="0" distB="0" distL="0" distR="0" wp14:anchorId="5DFEA9D0" wp14:editId="0DC57EB6">
          <wp:extent cx="2310130" cy="530860"/>
          <wp:effectExtent l="0" t="0" r="0" b="0"/>
          <wp:docPr id="2" name="Imagen 461037721"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61037721" descr="Un letrero de color negro&#10;&#10;Descripción generada automáticamente con confianza media"/>
                  <pic:cNvPicPr>
                    <a:picLocks noChangeAspect="1" noChangeArrowheads="1"/>
                  </pic:cNvPicPr>
                </pic:nvPicPr>
                <pic:blipFill>
                  <a:blip r:embed="rId1"/>
                  <a:srcRect r="28768"/>
                  <a:stretch>
                    <a:fillRect/>
                  </a:stretch>
                </pic:blipFill>
                <pic:spPr bwMode="auto">
                  <a:xfrm>
                    <a:off x="0" y="0"/>
                    <a:ext cx="2310130" cy="530860"/>
                  </a:xfrm>
                  <a:prstGeom prst="rect">
                    <a:avLst/>
                  </a:prstGeom>
                </pic:spPr>
              </pic:pic>
            </a:graphicData>
          </a:graphic>
        </wp:inline>
      </w:drawing>
    </w:r>
  </w:p>
  <w:p w14:paraId="449E5430" w14:textId="77777777" w:rsidR="00B96DC8" w:rsidRDefault="00B96DC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BCE8" w14:textId="1FD28AC5" w:rsidR="000D1BC2" w:rsidRDefault="00000000">
    <w:pPr>
      <w:pStyle w:val="Encabezado"/>
    </w:pPr>
    <w:r>
      <w:rPr>
        <w:noProof/>
      </w:rPr>
      <w:pict w14:anchorId="4E9E0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2706" o:spid="_x0000_s1028" type="#_x0000_t136" style="position:absolute;left:0;text-align:left;margin-left:0;margin-top:0;width:558.2pt;height:104.65pt;rotation:315;z-index:-251650044;mso-position-horizontal:center;mso-position-horizontal-relative:margin;mso-position-vertical:center;mso-position-vertical-relative:margin" o:allowincell="f" fillcolor="#d8d8d8 [2732]" stroked="f">
          <v:fill opacity=".5"/>
          <v:textpath style="font-family:&quot;HendersonSansW00-BasicLight&quot;;font-size:1pt" string="BORRADOR"/>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UCLDFfpC" int2:invalidationBookmarkName="" int2:hashCode="GgBZG4tnpp3ydv" int2:id="7ifKHVYP">
      <int2:extLst>
        <oel:ext uri="426473B9-03D8-482F-96C9-C2C85392BACA">
          <int2:similarityCritique int2:version="1" int2:context="LCCEIFP: Ley Contra la Corrupción y el Enriquecimiento Ilícito en la Función Pública.">
            <int2:source int2:sourceType="Online" int2:sourceTitle="Rendición de cuentas de la Hacienda Pública - Informe de Labores" int2:sourceUrl="https://sites.google.com/cgr.go.cr/rchp/ma2023/il" int2:sourceSnippet="Lcceifp Ley Contra la Corrupción y el Enriquecimiento Ilícito en la Función Pública Locgr Ley Orgánica de la Contraloría General de la República Mideplan Ministerio de Planificación Nacional y Política Económica NICSP Normas Internacionales de Contabilidad del Sector Público OCDE Organización para la Cooperación y el Desarrollo ...">
              <int2:suggestions int2:citationType="Inline">
                <int2:suggestion int2:citationStyle="Mla" int2:isIdentical="0">
                  <int2:citationText>(“Rendición de cuentas de la Hacienda Pública - Informe de Labores”)</int2:citationText>
                </int2:suggestion>
                <int2:suggestion int2:citationStyle="Apa" int2:isIdentical="0">
                  <int2:citationText>(“Rendición de cuentas de la Hacienda Pública - Informe de Labores”)</int2:citationText>
                </int2:suggestion>
                <int2:suggestion int2:citationStyle="Chicago" int2:isIdentical="0">
                  <int2:citationText>(“Rendición de cuentas de la Hacienda Pública - Informe de Labores”)</int2:citationText>
                </int2:suggestion>
              </int2:suggestions>
              <int2:suggestions int2:citationType="Full">
                <int2:suggestion int2:citationStyle="Mla" int2:isIdentical="0">
                  <int2:citationText>&lt;i&gt;Rendición de cuentas de la Hacienda Pública - Informe de Labores&lt;/i&gt;, https://sites.google.com/cgr.go.cr/rchp/ma2023/il.</int2:citationText>
                </int2:suggestion>
                <int2:suggestion int2:citationStyle="Apa" int2:isIdentical="0">
                  <int2:citationText>&lt;i&gt;Rendición de cuentas de la Hacienda Pública - Informe de Labores&lt;/i&gt;. (n.d.). Retrieved from https://sites.google.com/cgr.go.cr/rchp/ma2023/il</int2:citationText>
                </int2:suggestion>
                <int2:suggestion int2:citationStyle="Chicago" int2:isIdentical="0">
                  <int2:citationText>“Rendición de cuentas de la Hacienda Pública - Informe de Labores” n.d., https://sites.google.com/cgr.go.cr/rchp/ma2023/il.</int2:citationText>
                </int2:suggestion>
              </int2:suggestions>
            </int2:source>
          </int2:similarityCritique>
        </oel:ext>
      </int2:extLst>
    </int2:bookmark>
    <int2:bookmark int2:bookmarkName="_Int_kKReBGOT" int2:invalidationBookmarkName="" int2:hashCode="jFfZZTvjSbsh/7" int2:id="B0yHSjqh">
      <int2:extLst>
        <oel:ext uri="426473B9-03D8-482F-96C9-C2C85392BACA">
          <int2:similarityCritique int2:version="1" int2:context="(02 de mayo de 1978). Ley General de la Administración Pública .">
            <int2:source int2:sourceType="Online" int2:sourceTitle="Ley General de la Administración Pública, Ley Nº 6227 del 02 de mayo de ..." int2:sourceUrl="https://www.meic.go.cr/documentos/ley-general-de-la-administracion-publica-ley-no-6227-del-02-de-mayo-de-1978-publicada-en-la-gaceta-no-102-alcance-no-90-del-30-de-mayo-de-1978-articulos-1-3-4-6-11-16-71-a-73-107-a-112-131/" int2:sourceSnippet="Ley General de la Administración Pública, Ley Nº 6227 del 02 de mayo de 1978, publicada en La Gaceta Nº 102 Alcance Nº 90 del 30 de mayo de 1978, artículos 1, 3, 4, 6, 11, 16, 71 a 73, 107 a 112, 131 a 132, 134, 136, 139, 158, 190 a 192, 194 a 213, 225, párrafo 1º, 239, 240, 242, 249, 272, 273, 288, 269 párrafo 1°, 330, 335, 358 a 360">
              <int2:suggestions int2:citationType="Inline">
                <int2:suggestion int2:citationStyle="Mla" int2:isIdentical="0">
                  <int2:citationText>(“Ley General de la Administración Pública, Ley Nº 6227 del 02 de mayo de ...”)</int2:citationText>
                </int2:suggestion>
                <int2:suggestion int2:citationStyle="Apa" int2:isIdentical="0">
                  <int2:citationText>(“Ley General de la Administración Pública, Ley Nº 6227 del 02 de mayo de ...”)</int2:citationText>
                </int2:suggestion>
                <int2:suggestion int2:citationStyle="Chicago" int2:isIdentical="0">
                  <int2:citationText>(“Ley General de la Administración Pública, Ley Nº 6227 del 02 de mayo de ...”)</int2:citationText>
                </int2:suggestion>
              </int2:suggestions>
              <int2:suggestions int2:citationType="Full">
                <int2:suggestion int2:citationStyle="Mla" int2:isIdentical="0">
                  <int2:citationText>&lt;i&gt;Ley General de la Administración Pública, Ley Nº 6227 del 02 de mayo de ...&lt;/i&gt;, https://www.meic.go.cr/documentos/ley-general-de-la-administracion-publica-ley-no-6227-del-02-de-mayo-de-1978-publicada-en-la-gaceta-no-102-alcance-no-90-del-30-de-mayo-de-1978-articulos-1-3-4-6-11-16-71-a-73-107-a-112-131/.</int2:citationText>
                </int2:suggestion>
                <int2:suggestion int2:citationStyle="Apa" int2:isIdentical="0">
                  <int2:citationText>&lt;i&gt;Ley General de la Administración Pública, Ley Nº 6227 del 02 de mayo de ...&lt;/i&gt;. (n.d.). Retrieved from https://www.meic.go.cr/documentos/ley-general-de-la-administracion-publica-ley-no-6227-del-02-de-mayo-de-1978-publicada-en-la-gaceta-no-102-alcance-no-90-del-30-de-mayo-de-1978-articulos-1-3-4-6-11-16-71-a-73-107-a-112-131/</int2:citationText>
                </int2:suggestion>
                <int2:suggestion int2:citationStyle="Chicago" int2:isIdentical="0">
                  <int2:citationText>“Ley General de la Administración Pública, Ley Nº 6227 del 02 de mayo de ...” n.d., https://www.meic.go.cr/documentos/ley-general-de-la-administracion-publica-ley-no-6227-del-02-de-mayo-de-1978-publicada-en-la-gaceta-no-102-alcance-no-90-del-30-de-mayo-de-1978-articulos-1-3-4-6-11-16-71-a-73-107-a-112-131/.</int2:citationText>
                </int2:suggestion>
              </int2:suggestions>
            </int2:source>
          </int2:similarityCritique>
        </oel:ext>
      </int2:extLst>
    </int2:bookmark>
    <int2:bookmark int2:bookmarkName="_Int_gFQiVznL" int2:invalidationBookmarkName="" int2:hashCode="UtAZcXPl4E7fxn" int2:id="BTyCHqHT">
      <int2:extLst>
        <oel:ext uri="426473B9-03D8-482F-96C9-C2C85392BACA">
          <int2:similarityCritique int2:version="1" int2:context="Reglamento para la prevención, identificación y gestión adecuada de los conflictos de interés en el Poder Judicial.">
            <int2:source int2:sourceType="Online" int2:sourceTitle="Sistema Costarricense de Información Jurídica" int2:sourceUrl="https://pgrweb.go.cr/scij/Busqueda/Normativa/Normas/nrm_texto_completo.aspx?nValor1=1&amp;nValor2=88874&amp;nValor3=116411" int2:sourceSnippet="Reglamento denominado “Regulación para la Prevención, Identificación y la Gestión Adecuada de los Conflictos de Interés en el Poder Judicial&quot;">
              <int2:suggestions int2:citationType="Inline">
                <int2:suggestion int2:citationStyle="Mla" int2:isIdentical="0">
                  <int2:citationText>(“Sistema Costarricense de Información Jurídica”)</int2:citationText>
                </int2:suggestion>
                <int2:suggestion int2:citationStyle="Apa" int2:isIdentical="0">
                  <int2:citationText>(“Sistema Costarricense de Información Jurídica”)</int2:citationText>
                </int2:suggestion>
                <int2:suggestion int2:citationStyle="Chicago" int2:isIdentical="0">
                  <int2:citationText>(“Sistema Costarricense de Información Jurídica”)</int2:citationText>
                </int2:suggestion>
              </int2:suggestions>
              <int2:suggestions int2:citationType="Full">
                <int2:suggestion int2:citationStyle="Mla" int2:isIdentical="0">
                  <int2:citationText>&lt;i&gt;Sistema Costarricense de Información Jurídica&lt;/i&gt;, https://pgrweb.go.cr/scij/Busqueda/Normativa/Normas/nrm_texto_completo.aspx?nValor1=1&amp;nValor2=88874&amp;nValor3=116411.</int2:citationText>
                </int2:suggestion>
                <int2:suggestion int2:citationStyle="Apa" int2:isIdentical="0">
                  <int2:citationText>&lt;i&gt;Sistema Costarricense de Información Jurídica&lt;/i&gt;. (n.d.). Retrieved from https://pgrweb.go.cr/scij/Busqueda/Normativa/Normas/nrm_texto_completo.aspx?nValor1=1&amp;nValor2=88874&amp;nValor3=116411</int2:citationText>
                </int2:suggestion>
                <int2:suggestion int2:citationStyle="Chicago" int2:isIdentical="0">
                  <int2:citationText>“Sistema Costarricense de Información Jurídica” n.d., https://pgrweb.go.cr/scij/Busqueda/Normativa/Normas/nrm_texto_completo.aspx?nValor1=1&amp;nValor2=88874&amp;nValor3=116411.</int2:citationText>
                </int2:suggestion>
              </int2:suggestions>
            </int2:source>
            <int2:source int2:sourceType="Online" int2:sourceTitle="Sistema Costarricense de Información Jurídica" int2:sourceUrl="https://pgrweb.go.cr/scij/Busqueda/Normativa/Normas/nrm_texto_completo.aspx?nValor1=1&amp;nValor2=96877&amp;strSelect=sel" int2:sourceSnippet="Reglamento: hace referencia al reglamento denominado &quot;Regulación para la prevención, identificación y la gestión adecuada de los conflictos de interés en el Poder Judicial&quot;, instrumento aprobado por Corte Plena en sesión número 014-2019 y publicado mediante circular N° 72-2019, de 17 de mayo 2019. Fecha de vigencia: 1° de marzo de 2020.">
              <int2:suggestions int2:citationType="Inline">
                <int2:suggestion int2:citationStyle="Mla" int2:isIdentical="0">
                  <int2:citationText>(“Sistema Costarricense de Información Jurídica”)</int2:citationText>
                </int2:suggestion>
                <int2:suggestion int2:citationStyle="Apa" int2:isIdentical="0">
                  <int2:citationText>(“Sistema Costarricense de Información Jurídica”)</int2:citationText>
                </int2:suggestion>
                <int2:suggestion int2:citationStyle="Chicago" int2:isIdentical="0">
                  <int2:citationText>(“Sistema Costarricense de Información Jurídica”)</int2:citationText>
                </int2:suggestion>
              </int2:suggestions>
              <int2:suggestions int2:citationType="Full">
                <int2:suggestion int2:citationStyle="Mla" int2:isIdentical="0">
                  <int2:citationText>&lt;i&gt;Sistema Costarricense de Información Jurídica&lt;/i&gt;, https://pgrweb.go.cr/scij/Busqueda/Normativa/Normas/nrm_texto_completo.aspx?nValor1=1&amp;nValor2=96877&amp;strSelect=sel.</int2:citationText>
                </int2:suggestion>
                <int2:suggestion int2:citationStyle="Apa" int2:isIdentical="0">
                  <int2:citationText>&lt;i&gt;Sistema Costarricense de Información Jurídica&lt;/i&gt;. (n.d.). Retrieved from https://pgrweb.go.cr/scij/Busqueda/Normativa/Normas/nrm_texto_completo.aspx?nValor1=1&amp;nValor2=96877&amp;strSelect=sel</int2:citationText>
                </int2:suggestion>
                <int2:suggestion int2:citationStyle="Chicago" int2:isIdentical="0">
                  <int2:citationText>“Sistema Costarricense de Información Jurídica” n.d., https://pgrweb.go.cr/scij/Busqueda/Normativa/Normas/nrm_texto_completo.aspx?nValor1=1&amp;nValor2=96877&amp;strSelect=sel.</int2:citationText>
                </int2:suggestion>
              </int2:suggestions>
            </int2:source>
            <int2:source int2:sourceType="Online" int2:sourceTitle="www.pgrweb.go.cr" int2:sourceUrl="https://www.pgrweb.go.cr/DOCS/NORMAS/1/VIGENTE/R/2010-2019/2015-2019/2019/15B2A/12CFBC.HTML" int2:sourceSnippet="A LOS DESPACHOS JUDICIALES DEL PAÍS SE LES HACE SABER QUE: La Corte Plena, en sesión N° 14-19 celebrada el 1 de abril de 2019, artículo XIII, dispuso aprobar el siguiente reglamento, que literalmente dice: REGULACIÓN PARA LA PREVENCIÓN, IDENTIFICACIÓN Y LA GESTIÓN ADECUADA DE LOS CONFLICTOS DE INTERÉS EN EL PODER JUDICIAL Preámbulo 1º—Que el artículo 59 incisos 2) y 7) de la Ley ...">
              <int2:suggestions int2:citationType="Inline">
                <int2:suggestion int2:citationStyle="Mla" int2:isIdentical="0">
                  <int2:citationText>(“www.pgrweb.go.cr”)</int2:citationText>
                </int2:suggestion>
                <int2:suggestion int2:citationStyle="Apa" int2:isIdentical="0">
                  <int2:citationText>(“www.pgrweb.go.cr”)</int2:citationText>
                </int2:suggestion>
                <int2:suggestion int2:citationStyle="Chicago" int2:isIdentical="0">
                  <int2:citationText>(“www.pgrweb.go.cr”)</int2:citationText>
                </int2:suggestion>
              </int2:suggestions>
              <int2:suggestions int2:citationType="Full">
                <int2:suggestion int2:citationStyle="Mla" int2:isIdentical="0">
                  <int2:citationText>&lt;i&gt;www.pgrweb.go.cr&lt;/i&gt;, https://www.pgrweb.go.cr/DOCS/NORMAS/1/VIGENTE/R/2010-2019/2015-2019/2019/15B2A/12CFBC.HTML.</int2:citationText>
                </int2:suggestion>
                <int2:suggestion int2:citationStyle="Apa" int2:isIdentical="0">
                  <int2:citationText>&lt;i&gt;www.pgrweb.go.cr&lt;/i&gt;. (n.d.). Retrieved from https://www.pgrweb.go.cr/DOCS/NORMAS/1/VIGENTE/R/2010-2019/2015-2019/2019/15B2A/12CFBC.HTML</int2:citationText>
                </int2:suggestion>
                <int2:suggestion int2:citationStyle="Chicago" int2:isIdentical="0">
                  <int2:citationText>“www.pgrweb.go.cr” n.d., https://www.pgrweb.go.cr/DOCS/NORMAS/1/VIGENTE/R/2010-2019/2015-2019/2019/15B2A/12CFBC.HTML.</int2:citationText>
                </int2:suggestion>
              </int2:suggestions>
            </int2:source>
          </int2:similarityCritique>
        </oel:ext>
      </int2:extLst>
    </int2:bookmark>
    <int2:bookmark int2:bookmarkName="_Int_k79OUiBc" int2:invalidationBookmarkName="" int2:hashCode="ITmbHMf/MMYHMb" int2:id="CkwV5c0d">
      <int2:extLst>
        <oel:ext uri="426473B9-03D8-482F-96C9-C2C85392BACA">
          <int2:similarityCritique int2:version="1" int2:context="Principios de la OCDE para la integridad en la contratación pública.">
            <int2:source int2:sourceType="Online" int2:sourceTitle="OCDE RECOMENDACIÓN DEL CONSEJO SOBRE CONTRATACIÓN PÚBL" int2:sourceUrl="https://content.lpderecho.pe/wp-content/uploads/2022/11/Contrataci%C3%B3n-P%C3%BAblica-OCDE.pdf" int2:sourceSnippet="La presente Recomendación se basa en los principios fundacionales de la Recomendación de la OCDE sobre la mejora de la integridad en la contratación pública, formulada en 2008, y amplía su ámbito de aplicación respondiendo a la esencial misión que la gestión de la contratación pública debe desempeñar en el logro de la eficiencia y en el impulso de los objetivos de las políticas ...">
              <int2:suggestions int2:citationType="Inline">
                <int2:suggestion int2:citationStyle="Mla" int2:isIdentical="0">
                  <int2:citationText>(“OCDE RECOMENDACIÓN DEL CONSEJO SOBRE CONTRATACIÓN PÚBL”)</int2:citationText>
                </int2:suggestion>
                <int2:suggestion int2:citationStyle="Apa" int2:isIdentical="0">
                  <int2:citationText>(“OCDE RECOMENDACIÓN DEL CONSEJO SOBRE CONTRATACIÓN PÚBL”)</int2:citationText>
                </int2:suggestion>
                <int2:suggestion int2:citationStyle="Chicago" int2:isIdentical="0">
                  <int2:citationText>(“OCDE RECOMENDACIÓN DEL CONSEJO SOBRE CONTRATACIÓN PÚBL”)</int2:citationText>
                </int2:suggestion>
              </int2:suggestions>
              <int2:suggestions int2:citationType="Full">
                <int2:suggestion int2:citationStyle="Mla" int2:isIdentical="0">
                  <int2:citationText>&lt;i&gt;OCDE RECOMENDACIÓN DEL CONSEJO SOBRE CONTRATACIÓN PÚBL&lt;/i&gt;, https://content.lpderecho.pe/wp-content/uploads/2022/11/Contrataci%C3%B3n-P%C3%BAblica-OCDE.pdf.</int2:citationText>
                </int2:suggestion>
                <int2:suggestion int2:citationStyle="Apa" int2:isIdentical="0">
                  <int2:citationText>&lt;i&gt;OCDE RECOMENDACIÓN DEL CONSEJO SOBRE CONTRATACIÓN PÚBL&lt;/i&gt;. (n.d.). Retrieved from https://content.lpderecho.pe/wp-content/uploads/2022/11/Contrataci%C3%B3n-P%C3%BAblica-OCDE.pdf</int2:citationText>
                </int2:suggestion>
                <int2:suggestion int2:citationStyle="Chicago" int2:isIdentical="0">
                  <int2:citationText>“OCDE RECOMENDACIÓN DEL CONSEJO SOBRE CONTRATACIÓN PÚBL” n.d., https://content.lpderecho.pe/wp-content/uploads/2022/11/Contrataci%C3%B3n-P%C3%BAblica-OCDE.pdf.</int2:citationText>
                </int2:suggestion>
              </int2:suggestions>
            </int2:source>
          </int2:similarityCritique>
        </oel:ext>
      </int2:extLst>
    </int2:bookmark>
    <int2:bookmark int2:bookmarkName="_Int_LVuSnr1h" int2:invalidationBookmarkName="" int2:hashCode="qZcBNv5VGRD6NY" int2:id="Cn5Oi0m3">
      <int2:extLst>
        <oel:ext uri="426473B9-03D8-482F-96C9-C2C85392BACA">
          <int2:similarityCritique int2:version="1" int2:context="Reglamento a la Ley contra la Corrupción y el Enriquecimiento Ilícito en la Función Pública.">
            <int2:source int2:sourceType="Online" int2:sourceTitle="Sistema Costarricense de Información Jurídica" int2:sourceUrl="https://pgrweb.go.cr/scij/Busqueda/Normativa/Normas/nrm_texto_completo.aspx?nValor1=1&amp;nValor2=54710&amp;nValor3=59945" int2:sourceSnippet="38) Reglamento: Reglamento a la Ley contra la Corrupción y el Enriquecimiento Ilícito en la Función Pública. 39) Salario base: Corresponde al monto equivalente al salario base mensual del “Oficinista 1” que aparece en la relación de puestos de la Ley de presupuesto ordinario de la República, aprobada en el mes de noviembre anterior a ...">
              <int2:suggestions int2:citationType="Inline">
                <int2:suggestion int2:citationStyle="Mla" int2:isIdentical="1">
                  <int2:citationText>(“Sistema Costarricense de Información Jurídica”)</int2:citationText>
                </int2:suggestion>
                <int2:suggestion int2:citationStyle="Apa" int2:isIdentical="1">
                  <int2:citationText>(“Sistema Costarricense de Información Jurídica”)</int2:citationText>
                </int2:suggestion>
                <int2:suggestion int2:citationStyle="Chicago" int2:isIdentical="1">
                  <int2:citationText>(“Sistema Costarricense de Información Jurídica”)</int2:citationText>
                </int2:suggestion>
              </int2:suggestions>
              <int2:suggestions int2:citationType="Full">
                <int2:suggestion int2:citationStyle="Mla" int2:isIdentical="1">
                  <int2:citationText>&lt;i&gt;Sistema Costarricense de Información Jurídica&lt;/i&gt;, https://pgrweb.go.cr/scij/Busqueda/Normativa/Normas/nrm_texto_completo.aspx?nValor1=1&amp;nValor2=54710&amp;nValor3=59945.</int2:citationText>
                </int2:suggestion>
                <int2:suggestion int2:citationStyle="Apa" int2:isIdentical="1">
                  <int2:citationText>&lt;i&gt;Sistema Costarricense de Información Jurídica&lt;/i&gt;. (n.d.). Retrieved from https://pgrweb.go.cr/scij/Busqueda/Normativa/Normas/nrm_texto_completo.aspx?nValor1=1&amp;nValor2=54710&amp;nValor3=59945</int2:citationText>
                </int2:suggestion>
                <int2:suggestion int2:citationStyle="Chicago" int2:isIdentical="1">
                  <int2:citationText>“Sistema Costarricense de Información Jurídica” n.d., https://pgrweb.go.cr/scij/Busqueda/Normativa/Normas/nrm_texto_completo.aspx?nValor1=1&amp;nValor2=54710&amp;nValor3=59945.</int2:citationText>
                </int2:suggestion>
              </int2:suggestions>
            </int2:source>
            <int2:source int2:sourceType="Online" int2:sourceTitle="Reglamento a la Ley Contra la Corrupción y el Enriquecimiento Ilícito ..." int2:sourceUrl="https://www2.congreso.gob.pe/sicr/cendocbib/con3_uibd.nsf/9E1B8016D4BBB540052578BC0079730C/$FILE/ReglamentoLeyContraCorrupcionEnriquecimientoIlicito.pdf" int2:sourceSnippet="Recaudación y erogaciones de fondos públicos, rentas e ingresos: Los términos recaudación, rentas, ingresos y erogaciones se entenderán referidos a dinero en efectivo y valores. Reglamento: Reglamento a la Ley contra la Corrupción y el Enriquecimiento Ilícito en la Función Pública.">
              <int2:suggestions int2:citationType="Inline">
                <int2:suggestion int2:citationStyle="Mla" int2:isIdentical="1">
                  <int2:citationText>(“Reglamento a la Ley Contra la Corrupción y el Enriquecimiento Ilícito ...”)</int2:citationText>
                </int2:suggestion>
                <int2:suggestion int2:citationStyle="Apa" int2:isIdentical="1">
                  <int2:citationText>(“Reglamento a la Ley Contra la Corrupción y el Enriquecimiento Ilícito ...”)</int2:citationText>
                </int2:suggestion>
                <int2:suggestion int2:citationStyle="Chicago" int2:isIdentical="1">
                  <int2:citationText>(“Reglamento a la Ley Contra la Corrupción y el Enriquecimiento Ilícito ...”)</int2:citationText>
                </int2:suggestion>
              </int2:suggestions>
              <int2:suggestions int2:citationType="Full">
                <int2:suggestion int2:citationStyle="Mla" int2:isIdentical="1">
                  <int2:citationText>&lt;i&gt;Reglamento a la Ley Contra la Corrupción y el Enriquecimiento Ilícito ...&lt;/i&gt;, https://www2.congreso.gob.pe/sicr/cendocbib/con3_uibd.nsf/9E1B8016D4BBB540052578BC0079730C/$FILE/ReglamentoLeyContraCorrupcionEnriquecimientoIlicito.pdf.</int2:citationText>
                </int2:suggestion>
                <int2:suggestion int2:citationStyle="Apa" int2:isIdentical="1">
                  <int2:citationText>&lt;i&gt;Reglamento a la Ley Contra la Corrupción y el Enriquecimiento Ilícito ...&lt;/i&gt;. (n.d.). Retrieved from https://www2.congreso.gob.pe/sicr/cendocbib/con3_uibd.nsf/9E1B8016D4BBB540052578BC0079730C/$FILE/ReglamentoLeyContraCorrupcionEnriquecimientoIlicito.pdf</int2:citationText>
                </int2:suggestion>
                <int2:suggestion int2:citationStyle="Chicago" int2:isIdentical="1">
                  <int2:citationText>“Reglamento a la Ley Contra la Corrupción y el Enriquecimiento Ilícito ...” n.d., https://www2.congreso.gob.pe/sicr/cendocbib/con3_uibd.nsf/9E1B8016D4BBB540052578BC0079730C/$FILE/ReglamentoLeyContraCorrupcionEnriquecimientoIlicito.pdf.</int2:citationText>
                </int2:suggestion>
              </int2:suggestions>
            </int2:source>
            <int2:source int2:sourceType="Online" int2:sourceTitle="Sistema Costarricense de Información Jurídica" int2:sourceUrl="https://pgrweb.go.cr/scij/Busqueda/Normativa/Normas/nrm_texto_completo.aspx?param1=NRTC&amp;nValor1=1&amp;nValor2=54710&amp;nValor3=89202&amp;strTipM=TC" int2:sourceSnippet="41) Reglamento: Reglamento a la Ley contra la Corrupción y el Enriquecimiento Ilícito en la Función Pública. 42) Salario base: Corresponde al monto equivalente al salario base mensual del &quot;Oficinista 1&quot; que aparece en la relación de puestos de la Ley de presupuesto ordinario de la República, aprobada en el mes de noviembre anterior a la ...">
              <int2:suggestions int2:citationType="Inline">
                <int2:suggestion int2:citationStyle="Mla" int2:isIdentical="1">
                  <int2:citationText>(“Sistema Costarricense de Información Jurídica”)</int2:citationText>
                </int2:suggestion>
                <int2:suggestion int2:citationStyle="Apa" int2:isIdentical="1">
                  <int2:citationText>(“Sistema Costarricense de Información Jurídica”)</int2:citationText>
                </int2:suggestion>
                <int2:suggestion int2:citationStyle="Chicago" int2:isIdentical="1">
                  <int2:citationText>(“Sistema Costarricense de Información Jurídica”)</int2:citationText>
                </int2:suggestion>
              </int2:suggestions>
              <int2:suggestions int2:citationType="Full">
                <int2:suggestion int2:citationStyle="Mla" int2:isIdentical="1">
                  <int2:citationText>&lt;i&gt;Sistema Costarricense de Información Jurídica&lt;/i&gt;, https://pgrweb.go.cr/scij/Busqueda/Normativa/Normas/nrm_texto_completo.aspx?param1=NRTC&amp;nValor1=1&amp;nValor2=54710&amp;nValor3=89202&amp;strTipM=TC.</int2:citationText>
                </int2:suggestion>
                <int2:suggestion int2:citationStyle="Apa" int2:isIdentical="1">
                  <int2:citationText>&lt;i&gt;Sistema Costarricense de Información Jurídica&lt;/i&gt;. (n.d.). Retrieved from https://pgrweb.go.cr/scij/Busqueda/Normativa/Normas/nrm_texto_completo.aspx?param1=NRTC&amp;nValor1=1&amp;nValor2=54710&amp;nValor3=89202&amp;strTipM=TC</int2:citationText>
                </int2:suggestion>
                <int2:suggestion int2:citationStyle="Chicago" int2:isIdentical="1">
                  <int2:citationText>“Sistema Costarricense de Información Jurídica” n.d., https://pgrweb.go.cr/scij/Busqueda/Normativa/Normas/nrm_texto_completo.aspx?param1=NRTC&amp;nValor1=1&amp;nValor2=54710&amp;nValor3=89202&amp;strTipM=TC.</int2:citationText>
                </int2:suggestion>
              </int2:suggestions>
            </int2:source>
          </int2:similarityCritique>
        </oel:ext>
      </int2:extLst>
    </int2:bookmark>
    <int2:bookmark int2:bookmarkName="_Int_5Mc1zLHr" int2:invalidationBookmarkName="" int2:hashCode="p9iHbnBL03yT1z" int2:id="J0sdzXdv">
      <int2:extLst>
        <oel:ext uri="426473B9-03D8-482F-96C9-C2C85392BACA">
          <int2:similarityCritique int2:version="1" int2:context="Guía básica para prevenir, identificar y gestionar los conflictos de intereses en el sector público. .">
            <int2:source int2:sourceType="Online" int2:sourceTitle="Guías y Manuales Básicos para prevenir y combatir la corrupción" int2:sourceUrl="https://www.pgr.go.cr/servicios/procuraduria-de-la-etica-publica-pep/material-de-interes-para-la-prevencion-de-la-corrupcion/guias-para-la-prevencion-de-la-corrupcion/" int2:sourceSnippet="Guía Básica para Ejercer con Probidad la Función Pública Guía básica para prevenir, identificar y gestionar los conflictos de intereses en el sector público Guía básica para la denuncia de actos de corrupción y protección efectiva de las personas denunciantes y testigos Manual básico para prevenir la corrupción en la función pública">
              <int2:suggestions int2:citationType="Inline">
                <int2:suggestion int2:citationStyle="Mla" int2:isIdentical="0">
                  <int2:citationText>(“Guías y Manuales Básicos para prevenir y combatir la corrupción”)</int2:citationText>
                </int2:suggestion>
                <int2:suggestion int2:citationStyle="Apa" int2:isIdentical="0">
                  <int2:citationText>(“Guías y Manuales Básicos para prevenir y combatir la corrupción”)</int2:citationText>
                </int2:suggestion>
                <int2:suggestion int2:citationStyle="Chicago" int2:isIdentical="0">
                  <int2:citationText>(“Guías y Manuales Básicos para prevenir y combatir la corrupción”)</int2:citationText>
                </int2:suggestion>
              </int2:suggestions>
              <int2:suggestions int2:citationType="Full">
                <int2:suggestion int2:citationStyle="Mla" int2:isIdentical="0">
                  <int2:citationText>&lt;i&gt;Guías y Manuales Básicos para prevenir y combatir la corrupción&lt;/i&gt;, https://www.pgr.go.cr/servicios/procuraduria-de-la-etica-publica-pep/material-de-interes-para-la-prevencion-de-la-corrupcion/guias-para-la-prevencion-de-la-corrupcion/.</int2:citationText>
                </int2:suggestion>
                <int2:suggestion int2:citationStyle="Apa" int2:isIdentical="0">
                  <int2:citationText>&lt;i&gt;Guías y Manuales Básicos para prevenir y combatir la corrupción&lt;/i&gt;. (n.d.). Retrieved from https://www.pgr.go.cr/servicios/procuraduria-de-la-etica-publica-pep/material-de-interes-para-la-prevencion-de-la-corrupcion/guias-para-la-prevencion-de-la-corrupcion/</int2:citationText>
                </int2:suggestion>
                <int2:suggestion int2:citationStyle="Chicago" int2:isIdentical="0">
                  <int2:citationText>“Guías y Manuales Básicos para prevenir y combatir la corrupción” n.d., https://www.pgr.go.cr/servicios/procuraduria-de-la-etica-publica-pep/material-de-interes-para-la-prevencion-de-la-corrupcion/guias-para-la-prevencion-de-la-corrupcion/.</int2:citationText>
                </int2:suggestion>
              </int2:suggestions>
            </int2:source>
            <int2:source int2:sourceType="Online" int2:sourceTitle="Archivo Nacional" int2:sourceUrl="https://www.archivonacional.go.cr/index.php?option=com_content&amp;view=article&amp;id=462" int2:sourceSnippet="Contraloría General de la República. Noviembre, 2004. | PDF Guía Básica para prevenir, identificar y gestionar los conflictos de intereses en el sector público. Procuraduría de la Ética Pública. Diciembre, 2023. | PDF Políticas para prevenir, detectar y corregir situaciones contrarias a la ética. CIEV. Diciembre, 2016. | PDF">
              <int2:suggestions int2:citationType="Inline">
                <int2:suggestion int2:citationStyle="Mla" int2:isIdentical="0">
                  <int2:citationText>(“Archivo Nacional”)</int2:citationText>
                </int2:suggestion>
                <int2:suggestion int2:citationStyle="Apa" int2:isIdentical="0">
                  <int2:citationText>(“Archivo Nacional”)</int2:citationText>
                </int2:suggestion>
                <int2:suggestion int2:citationStyle="Chicago" int2:isIdentical="0">
                  <int2:citationText>(“Archivo Nacional”)</int2:citationText>
                </int2:suggestion>
              </int2:suggestions>
              <int2:suggestions int2:citationType="Full">
                <int2:suggestion int2:citationStyle="Mla" int2:isIdentical="0">
                  <int2:citationText>&lt;i&gt;Archivo Nacional&lt;/i&gt;, https://www.archivonacional.go.cr/index.php?option=com_content&amp;view=article&amp;id=462.</int2:citationText>
                </int2:suggestion>
                <int2:suggestion int2:citationStyle="Apa" int2:isIdentical="0">
                  <int2:citationText>&lt;i&gt;Archivo Nacional&lt;/i&gt;. (n.d.). Retrieved from https://www.archivonacional.go.cr/index.php?option=com_content&amp;view=article&amp;id=462</int2:citationText>
                </int2:suggestion>
                <int2:suggestion int2:citationStyle="Chicago" int2:isIdentical="0">
                  <int2:citationText>“Archivo Nacional” n.d., https://www.archivonacional.go.cr/index.php?option=com_content&amp;view=article&amp;id=462.</int2:citationText>
                </int2:suggestion>
              </int2:suggestions>
            </int2:source>
            <int2:source int2:sourceType="Online" int2:sourceTitle="Los conflictos de interés constituyen un riesgo de corrupci" int2:sourceUrl="https://www.pgr.go.cr/wp-content/uploads/2023/12/Guia_basica_de_conflictos_de_intereses_PEP_2023_interactiva.pdf" int2:sourceSnippet="Los conflictos de interés constituyen un riesgo de corrupción “Los conflictos de interés constituyen un riesgo de corrupción. Ahora bien, no debemos confundir el riesgo de corrupción con la corrupción efectiva. Si el interés particular de un trabajador público acabase sesgando, efectivamente, su juicio, y este trabajador obtuviese un beneficio personal (directo o indirecto ...">
              <int2:suggestions int2:citationType="Inline">
                <int2:suggestion int2:citationStyle="Mla" int2:isIdentical="0">
                  <int2:citationText>(“Los conflictos de interés constituyen un riesgo de corrupci”)</int2:citationText>
                </int2:suggestion>
                <int2:suggestion int2:citationStyle="Apa" int2:isIdentical="0">
                  <int2:citationText>(“Los conflictos de interés constituyen un riesgo de corrupci”)</int2:citationText>
                </int2:suggestion>
                <int2:suggestion int2:citationStyle="Chicago" int2:isIdentical="0">
                  <int2:citationText>(“Los conflictos de interés constituyen un riesgo de corrupci”)</int2:citationText>
                </int2:suggestion>
              </int2:suggestions>
              <int2:suggestions int2:citationType="Full">
                <int2:suggestion int2:citationStyle="Mla" int2:isIdentical="0">
                  <int2:citationText>&lt;i&gt;Los conflictos de interés constituyen un riesgo de corrupci&lt;/i&gt;, https://www.pgr.go.cr/wp-content/uploads/2023/12/Guia_basica_de_conflictos_de_intereses_PEP_2023_interactiva.pdf.</int2:citationText>
                </int2:suggestion>
                <int2:suggestion int2:citationStyle="Apa" int2:isIdentical="0">
                  <int2:citationText>&lt;i&gt;Los conflictos de interés constituyen un riesgo de corrupci&lt;/i&gt;. (n.d.). Retrieved from https://www.pgr.go.cr/wp-content/uploads/2023/12/Guia_basica_de_conflictos_de_intereses_PEP_2023_interactiva.pdf</int2:citationText>
                </int2:suggestion>
                <int2:suggestion int2:citationStyle="Chicago" int2:isIdentical="0">
                  <int2:citationText>“Los conflictos de interés constituyen un riesgo de corrupci” n.d., https://www.pgr.go.cr/wp-content/uploads/2023/12/Guia_basica_de_conflictos_de_intereses_PEP_2023_interactiva.pdf.</int2:citationText>
                </int2:suggestion>
              </int2:suggestions>
            </int2:source>
          </int2:similarityCritique>
        </oel:ext>
      </int2:extLst>
    </int2:bookmark>
    <int2:bookmark int2:bookmarkName="_Int_jpQUTFgd" int2:invalidationBookmarkName="" int2:hashCode="X2MP8hmupoM+qj" int2:id="KS6UzzXu">
      <int2:extLst>
        <oel:ext uri="426473B9-03D8-482F-96C9-C2C85392BACA">
          <int2:similarityCritique int2:version="1" int2:context="Ley contra la Corrupción y el Enriquecimiento Ilícito en la Función Pública.">
            <int2:source int2:sourceType="Online" int2:sourceTitle="Ley contra la corrupción y el enriquecimiento ilícito en la función ..." int2:sourceUrl="https://www.hcwpolicylab.org/wp-content/uploads/2023/11/2007_Costa-Rica_Law-against-Corruption-rev.2023spanish-version.pdf" int2:sourceSnippet="PRESENTACIÓN Como parte de los esfuerzos legislativos en la lucha contra la corrupción y en el fomento de la probidad y la transparencia en el funcionamiento de la Administración Pública, en el año 2004 fue promulgada la Ley N° 8422, con la finalidad –como señala su artículo 1°– de “prevenir, detectar y sancionar la corrupción en el ejercicio de la función pública”.">
              <int2:suggestions int2:citationType="Inline">
                <int2:suggestion int2:citationStyle="Mla" int2:isIdentical="0">
                  <int2:citationText>(“Ley contra la corrupción y el enriquecimiento ilícito en la función ...”)</int2:citationText>
                </int2:suggestion>
                <int2:suggestion int2:citationStyle="Apa" int2:isIdentical="0">
                  <int2:citationText>(“Ley contra la corrupción y el enriquecimiento ilícito en la función ...”)</int2:citationText>
                </int2:suggestion>
                <int2:suggestion int2:citationStyle="Chicago" int2:isIdentical="0">
                  <int2:citationText>(“Ley contra la corrupción y el enriquecimiento ilícito en la función ...”)</int2:citationText>
                </int2:suggestion>
              </int2:suggestions>
              <int2:suggestions int2:citationType="Full">
                <int2:suggestion int2:citationStyle="Mla" int2:isIdentical="0">
                  <int2:citationText>&lt;i&gt;Ley contra la corrupción y el enriquecimiento ilícito en la función ...&lt;/i&gt;, https://www.hcwpolicylab.org/wp-content/uploads/2023/11/2007_Costa-Rica_Law-against-Corruption-rev.2023spanish-version.pdf.</int2:citationText>
                </int2:suggestion>
                <int2:suggestion int2:citationStyle="Apa" int2:isIdentical="0">
                  <int2:citationText>&lt;i&gt;Ley contra la corrupción y el enriquecimiento ilícito en la función ...&lt;/i&gt;. (n.d.). Retrieved from https://www.hcwpolicylab.org/wp-content/uploads/2023/11/2007_Costa-Rica_Law-against-Corruption-rev.2023spanish-version.pdf</int2:citationText>
                </int2:suggestion>
                <int2:suggestion int2:citationStyle="Chicago" int2:isIdentical="0">
                  <int2:citationText>“Ley contra la corrupción y el enriquecimiento ilícito en la función ...” n.d., https://www.hcwpolicylab.org/wp-content/uploads/2023/11/2007_Costa-Rica_Law-against-Corruption-rev.2023spanish-version.pdf.</int2:citationText>
                </int2:suggestion>
              </int2:suggestions>
            </int2:source>
            <int2:source int2:sourceType="Online" int2:sourceTitle="Ley Nº 8422, contra la Corrupción y el Enriquecimiento ... - vLex" int2:sourceUrl="https://vlex.co.cr/vid/ley-n-8422-corrupcion-652624973" int2:sourceSnippet="Ley Nº 8422, contra la Corrupción y el Enriquecimiento Ilícito en la Función Pública Texto Refundido Citas (32) Citado por Versiones (9) Análisis (15) Relacionados Norma citada en: 2678 sentencias, 144 artículos doctrinales, 19 disposiciones normativas, 333 resoluciones administrativas, 53 noticias">
              <int2:suggestions int2:citationType="Inline">
                <int2:suggestion int2:citationStyle="Mla" int2:isIdentical="0">
                  <int2:citationText>(“Ley Nº 8422, contra la Corrupción y el Enriquecimiento ... - vLex”)</int2:citationText>
                </int2:suggestion>
                <int2:suggestion int2:citationStyle="Apa" int2:isIdentical="0">
                  <int2:citationText>(“Ley Nº 8422, contra la Corrupción y el Enriquecimiento ... - vLex”)</int2:citationText>
                </int2:suggestion>
                <int2:suggestion int2:citationStyle="Chicago" int2:isIdentical="0">
                  <int2:citationText>(“Ley Nº 8422, contra la Corrupción y el Enriquecimiento ... - vLex”)</int2:citationText>
                </int2:suggestion>
              </int2:suggestions>
              <int2:suggestions int2:citationType="Full">
                <int2:suggestion int2:citationStyle="Mla" int2:isIdentical="0">
                  <int2:citationText>&lt;i&gt;Ley Nº 8422, contra la Corrupción y el Enriquecimiento ... - vLex&lt;/i&gt;, https://vlex.co.cr/vid/ley-n-8422-corrupcion-652624973.</int2:citationText>
                </int2:suggestion>
                <int2:suggestion int2:citationStyle="Apa" int2:isIdentical="0">
                  <int2:citationText>&lt;i&gt;Ley Nº 8422, contra la Corrupción y el Enriquecimiento ... - vLex&lt;/i&gt;. (n.d.). Retrieved from https://vlex.co.cr/vid/ley-n-8422-corrupcion-652624973</int2:citationText>
                </int2:suggestion>
                <int2:suggestion int2:citationStyle="Chicago" int2:isIdentical="0">
                  <int2:citationText>“Ley Nº 8422, contra la Corrupción y el Enriquecimiento ... - vLex” n.d., https://vlex.co.cr/vid/ley-n-8422-corrupcion-652624973.</int2:citationText>
                </int2:suggestion>
              </int2:suggestions>
            </int2:source>
            <int2:source int2:sourceType="Online" int2:sourceTitle="Ley Contra la Corrupción y el Enriquecimiento Ilícito en la Función ..." int2:sourceUrl="https://dpej.rae.es/eli/cr/l/2004/10/06/8422" int2:sourceSnippet="Ley Contra la Corrupción y el Enriquecimiento Ilícito en la Función Pública (Ley 8422 del 6 de octubre de 2004) Puede consultar el contenido de esta norma directamente en el Sistema Costarricense de Información Jurídica de Costa Rica a través del siguiente enlace:">
              <int2:suggestions int2:citationType="Inline">
                <int2:suggestion int2:citationStyle="Mla" int2:isIdentical="0">
                  <int2:citationText>(“Ley Contra la Corrupción y el Enriquecimiento Ilícito en la Función ...”)</int2:citationText>
                </int2:suggestion>
                <int2:suggestion int2:citationStyle="Apa" int2:isIdentical="0">
                  <int2:citationText>(“Ley Contra la Corrupción y el Enriquecimiento Ilícito en la Función ...”)</int2:citationText>
                </int2:suggestion>
                <int2:suggestion int2:citationStyle="Chicago" int2:isIdentical="0">
                  <int2:citationText>(“Ley Contra la Corrupción y el Enriquecimiento Ilícito en la Función ...”)</int2:citationText>
                </int2:suggestion>
              </int2:suggestions>
              <int2:suggestions int2:citationType="Full">
                <int2:suggestion int2:citationStyle="Mla" int2:isIdentical="0">
                  <int2:citationText>&lt;i&gt;Ley Contra la Corrupción y el Enriquecimiento Ilícito en la Función ...&lt;/i&gt;, https://dpej.rae.es/eli/cr/l/2004/10/06/8422.</int2:citationText>
                </int2:suggestion>
                <int2:suggestion int2:citationStyle="Apa" int2:isIdentical="0">
                  <int2:citationText>&lt;i&gt;Ley Contra la Corrupción y el Enriquecimiento Ilícito en la Función ...&lt;/i&gt;. (n.d.). Retrieved from https://dpej.rae.es/eli/cr/l/2004/10/06/8422</int2:citationText>
                </int2:suggestion>
                <int2:suggestion int2:citationStyle="Chicago" int2:isIdentical="0">
                  <int2:citationText>“Ley Contra la Corrupción y el Enriquecimiento Ilícito en la Función ...” n.d., https://dpej.rae.es/eli/cr/l/2004/10/06/8422.</int2:citationText>
                </int2:suggestion>
              </int2:suggestions>
            </int2:source>
          </int2:similarityCritique>
        </oel:ext>
      </int2:extLst>
    </int2:bookmark>
    <int2:bookmark int2:bookmarkName="_Int_1LmjQDyE" int2:invalidationBookmarkName="" int2:hashCode="Np2PrRuZJCyR75" int2:id="L73XgKQy">
      <int2:extLst>
        <oel:ext uri="426473B9-03D8-482F-96C9-C2C85392BACA">
          <int2:similarityCritique int2:version="1" int2:context="RLCCEIFP: Reglamento a la Ley Contra la Corrupción y el Enriquecimiento Ilícito en la Función Pública">
            <int2:source int2:sourceType="Online" int2:sourceTitle="Decreto Nº 32333-MP-J — Reglamento a la Ley N° 8422, Ley Contra la ..." int2:sourceUrl="https://leap.unep.org/en/countries/cr/national-legislation/decreto-no-32333-mp-j-reglamento-la-ley-ndeg-8422-ley-contra-la" int2:sourceSnippet="El presente Decreto aprueba el Reglamento a la Ley Contra la Corrupción y el Enriquecimiento Ilícito en la Función Pública, que se aplicará: 1) A los funcionarios de la Administración Pública, estatal y no estatal; 2) A los funcionarios de hecho; 3) A las personas que laboran para las empresas públicas en cualquiera de sus formas; 4) A las personas que laboran para los entes públicos ...">
              <int2:suggestions int2:citationType="Inline">
                <int2:suggestion int2:citationStyle="Mla" int2:isIdentical="0">
                  <int2:citationText>(“Decreto Nº 32333-MP-J — Reglamento a la Ley N° 8422, Ley Contra la ...”)</int2:citationText>
                </int2:suggestion>
                <int2:suggestion int2:citationStyle="Apa" int2:isIdentical="0">
                  <int2:citationText>(“Decreto Nº 32333-MP-J — Reglamento a la Ley N° 8422, Ley Contra la ...”)</int2:citationText>
                </int2:suggestion>
                <int2:suggestion int2:citationStyle="Chicago" int2:isIdentical="0">
                  <int2:citationText>(“Decreto Nº 32333-MP-J — Reglamento a la Ley N° 8422, Ley Contra la ...”)</int2:citationText>
                </int2:suggestion>
              </int2:suggestions>
              <int2:suggestions int2:citationType="Full">
                <int2:suggestion int2:citationStyle="Mla" int2:isIdentical="0">
                  <int2:citationText>&lt;i&gt;Decreto Nº 32333-MP-J — Reglamento a la Ley N° 8422, Ley Contra la ...&lt;/i&gt;, https://leap.unep.org/en/countries/cr/national-legislation/decreto-no-32333-mp-j-reglamento-la-ley-ndeg-8422-ley-contra-la.</int2:citationText>
                </int2:suggestion>
                <int2:suggestion int2:citationStyle="Apa" int2:isIdentical="0">
                  <int2:citationText>&lt;i&gt;Decreto Nº 32333-MP-J — Reglamento a la Ley N° 8422, Ley Contra la ...&lt;/i&gt;. (n.d.). Retrieved from https://leap.unep.org/en/countries/cr/national-legislation/decreto-no-32333-mp-j-reglamento-la-ley-ndeg-8422-ley-contra-la</int2:citationText>
                </int2:suggestion>
                <int2:suggestion int2:citationStyle="Chicago" int2:isIdentical="0">
                  <int2:citationText>“Decreto Nº 32333-MP-J — Reglamento a la Ley N° 8422, Ley Contra la ...” n.d., https://leap.unep.org/en/countries/cr/national-legislation/decreto-no-32333-mp-j-reglamento-la-ley-ndeg-8422-ley-contra-la.</int2:citationText>
                </int2:suggestion>
              </int2:suggestions>
            </int2:source>
          </int2:similarityCritique>
        </oel:ext>
      </int2:extLst>
    </int2:bookmark>
    <int2:bookmark int2:bookmarkName="_Int_8CcWcKtn" int2:invalidationBookmarkName="" int2:hashCode="WyhWLS2JOe+vGi" int2:id="auvU2v8x">
      <int2:extLst>
        <oel:ext uri="426473B9-03D8-482F-96C9-C2C85392BACA">
          <int2:similarityCritique int2:version="1" int2:context="Delito que comete el funcionario público que acepta dádivas o ventajas indebidas para realizar u omitir un acto propio de su cargo.">
            <int2:source int2:sourceType="Online" int2:sourceTitle="Caso Comején: Fiscalía Anticorrupción pidió suspensión del cargo como ..." int2:sourceUrl="https://semanariouniversidad.com/pais/caso-comejen-fiscalia-anticorrupcion-pidio-suspension-del-cargo-como-medida-cautelar-contra-secretario-de-la-setena/" int2:sourceSnippet="De acuerdo al Diccionario Usual del Poder Judicial, el cohecho es el delito que comete el funcionario público que acepta dádivas o ventajas indebidas para realizar u omitir un acto propio de su cargo.">
              <int2:suggestions int2:citationType="Inline">
                <int2:suggestion int2:citationStyle="Mla" int2:isIdentical="1">
                  <int2:citationText>(“Caso Comején: Fiscalía Anticorrupción pidió suspensión del cargo como ...”)</int2:citationText>
                </int2:suggestion>
                <int2:suggestion int2:citationStyle="Apa" int2:isIdentical="1">
                  <int2:citationText>(“Caso Comején: Fiscalía Anticorrupción pidió suspensión del cargo como ...”)</int2:citationText>
                </int2:suggestion>
                <int2:suggestion int2:citationStyle="Chicago" int2:isIdentical="1">
                  <int2:citationText>(“Caso Comején: Fiscalía Anticorrupción pidió suspensión del cargo como ...”)</int2:citationText>
                </int2:suggestion>
              </int2:suggestions>
              <int2:suggestions int2:citationType="Full">
                <int2:suggestion int2:citationStyle="Mla" int2:isIdentical="1">
                  <int2:citationText>&lt;i&gt;Caso Comején: Fiscalía Anticorrupción pidió suspensión del cargo como ...&lt;/i&gt;, https://semanariouniversidad.com/pais/caso-comejen-fiscalia-anticorrupcion-pidio-suspension-del-cargo-como-medida-cautelar-contra-secretario-de-la-setena/.</int2:citationText>
                </int2:suggestion>
                <int2:suggestion int2:citationStyle="Apa" int2:isIdentical="1">
                  <int2:citationText>&lt;i&gt;Caso Comején: Fiscalía Anticorrupción pidió suspensión del cargo como ...&lt;/i&gt;. (n.d.). Retrieved from https://semanariouniversidad.com/pais/caso-comejen-fiscalia-anticorrupcion-pidio-suspension-del-cargo-como-medida-cautelar-contra-secretario-de-la-setena/</int2:citationText>
                </int2:suggestion>
                <int2:suggestion int2:citationStyle="Chicago" int2:isIdentical="1">
                  <int2:citationText>“Caso Comején: Fiscalía Anticorrupción pidió suspensión del cargo como ...” n.d., https://semanariouniversidad.com/pais/caso-comejen-fiscalia-anticorrupcion-pidio-suspension-del-cargo-como-medida-cautelar-contra-secretario-de-la-setena/.</int2:citationText>
                </int2:suggestion>
              </int2:suggestions>
            </int2:source>
          </int2:similarityCritique>
        </oel:ext>
      </int2:extLst>
    </int2:bookmark>
    <int2:bookmark int2:bookmarkName="_Int_EBvvosfY" int2:invalidationBookmarkName="" int2:hashCode="r8ZjL0rjTTBs4E" int2:id="bW5ZSnOv">
      <int2:state int2:value="Rejected" int2:type="style"/>
    </int2:bookmark>
    <int2:bookmark int2:bookmarkName="_Int_QJy3qT5P" int2:invalidationBookmarkName="" int2:hashCode="FzGjPUjQRRhFpR" int2:id="eu5i23sQ">
      <int2:state int2:value="Rejected" int2:type="style"/>
    </int2:bookmark>
    <int2:bookmark int2:bookmarkName="_Int_0ozfBms1" int2:invalidationBookmarkName="" int2:hashCode="UtAZcXPl4E7fxn" int2:id="mv5hZkuP">
      <int2:extLst>
        <oel:ext uri="426473B9-03D8-482F-96C9-C2C85392BACA">
          <int2:similarityCritique int2:version="1" int2:context="Reglamento para la prevención, identificación y gestión adecuada de los conflictos de interés en el Poder Judicial.">
            <int2:source int2:sourceType="Online" int2:sourceTitle="Sistema Costarricense de Información Jurídica" int2:sourceUrl="https://pgrweb.go.cr/scij/Busqueda/Normativa/Normas/nrm_texto_completo.aspx?nValor1=1&amp;nValor2=88874&amp;nValor3=116411" int2:sourceSnippet="Reglamento denominado “Regulación para la Prevención, Identificación y la Gestión Adecuada de los Conflictos de Interés en el Poder Judicial&quot;">
              <int2:suggestions int2:citationType="Inline">
                <int2:suggestion int2:citationStyle="Mla" int2:isIdentical="0">
                  <int2:citationText>(“Sistema Costarricense de Información Jurídica”)</int2:citationText>
                </int2:suggestion>
                <int2:suggestion int2:citationStyle="Apa" int2:isIdentical="0">
                  <int2:citationText>(“Sistema Costarricense de Información Jurídica”)</int2:citationText>
                </int2:suggestion>
                <int2:suggestion int2:citationStyle="Chicago" int2:isIdentical="0">
                  <int2:citationText>(“Sistema Costarricense de Información Jurídica”)</int2:citationText>
                </int2:suggestion>
              </int2:suggestions>
              <int2:suggestions int2:citationType="Full">
                <int2:suggestion int2:citationStyle="Mla" int2:isIdentical="0">
                  <int2:citationText>&lt;i&gt;Sistema Costarricense de Información Jurídica&lt;/i&gt;, https://pgrweb.go.cr/scij/Busqueda/Normativa/Normas/nrm_texto_completo.aspx?nValor1=1&amp;nValor2=88874&amp;nValor3=116411.</int2:citationText>
                </int2:suggestion>
                <int2:suggestion int2:citationStyle="Apa" int2:isIdentical="0">
                  <int2:citationText>&lt;i&gt;Sistema Costarricense de Información Jurídica&lt;/i&gt;. (n.d.). Retrieved from https://pgrweb.go.cr/scij/Busqueda/Normativa/Normas/nrm_texto_completo.aspx?nValor1=1&amp;nValor2=88874&amp;nValor3=116411</int2:citationText>
                </int2:suggestion>
                <int2:suggestion int2:citationStyle="Chicago" int2:isIdentical="0">
                  <int2:citationText>“Sistema Costarricense de Información Jurídica” n.d., https://pgrweb.go.cr/scij/Busqueda/Normativa/Normas/nrm_texto_completo.aspx?nValor1=1&amp;nValor2=88874&amp;nValor3=116411.</int2:citationText>
                </int2:suggestion>
              </int2:suggestions>
            </int2:source>
            <int2:source int2:sourceType="Online" int2:sourceTitle="Sistema Costarricense de Información Jurídica" int2:sourceUrl="https://pgrweb.go.cr/scij/Busqueda/Normativa/Normas/nrm_texto_completo.aspx?nValor1=1&amp;nValor2=96877&amp;strSelect=sel" int2:sourceSnippet="Reglamento: hace referencia al reglamento denominado &quot;Regulación para la prevención, identificación y la gestión adecuada de los conflictos de interés en el Poder Judicial&quot;, instrumento aprobado por Corte Plena en sesión número 014-2019 y publicado mediante circular N° 72-2019, de 17 de mayo 2019. Fecha de vigencia: 1° de marzo de 2020.">
              <int2:suggestions int2:citationType="Inline">
                <int2:suggestion int2:citationStyle="Mla" int2:isIdentical="0">
                  <int2:citationText>(“Sistema Costarricense de Información Jurídica”)</int2:citationText>
                </int2:suggestion>
                <int2:suggestion int2:citationStyle="Apa" int2:isIdentical="0">
                  <int2:citationText>(“Sistema Costarricense de Información Jurídica”)</int2:citationText>
                </int2:suggestion>
                <int2:suggestion int2:citationStyle="Chicago" int2:isIdentical="0">
                  <int2:citationText>(“Sistema Costarricense de Información Jurídica”)</int2:citationText>
                </int2:suggestion>
              </int2:suggestions>
              <int2:suggestions int2:citationType="Full">
                <int2:suggestion int2:citationStyle="Mla" int2:isIdentical="0">
                  <int2:citationText>&lt;i&gt;Sistema Costarricense de Información Jurídica&lt;/i&gt;, https://pgrweb.go.cr/scij/Busqueda/Normativa/Normas/nrm_texto_completo.aspx?nValor1=1&amp;nValor2=96877&amp;strSelect=sel.</int2:citationText>
                </int2:suggestion>
                <int2:suggestion int2:citationStyle="Apa" int2:isIdentical="0">
                  <int2:citationText>&lt;i&gt;Sistema Costarricense de Información Jurídica&lt;/i&gt;. (n.d.). Retrieved from https://pgrweb.go.cr/scij/Busqueda/Normativa/Normas/nrm_texto_completo.aspx?nValor1=1&amp;nValor2=96877&amp;strSelect=sel</int2:citationText>
                </int2:suggestion>
                <int2:suggestion int2:citationStyle="Chicago" int2:isIdentical="0">
                  <int2:citationText>“Sistema Costarricense de Información Jurídica” n.d., https://pgrweb.go.cr/scij/Busqueda/Normativa/Normas/nrm_texto_completo.aspx?nValor1=1&amp;nValor2=96877&amp;strSelect=sel.</int2:citationText>
                </int2:suggestion>
              </int2:suggestions>
            </int2:source>
            <int2:source int2:sourceType="Online" int2:sourceTitle="www.pgrweb.go.cr" int2:sourceUrl="https://www.pgrweb.go.cr/DOCS/NORMAS/1/VIGENTE/R/2010-2019/2015-2019/2019/15B2A/12CFBC.HTML" int2:sourceSnippet="A LOS DESPACHOS JUDICIALES DEL PAÍS SE LES HACE SABER QUE: La Corte Plena, en sesión N° 14-19 celebrada el 1 de abril de 2019, artículo XIII, dispuso aprobar el siguiente reglamento, que literalmente dice: REGULACIÓN PARA LA PREVENCIÓN, IDENTIFICACIÓN Y LA GESTIÓN ADECUADA DE LOS CONFLICTOS DE INTERÉS EN EL PODER JUDICIAL Preámbulo 1º—Que el artículo 59 incisos 2) y 7) de la Ley ...">
              <int2:suggestions int2:citationType="Inline">
                <int2:suggestion int2:citationStyle="Mla" int2:isIdentical="0">
                  <int2:citationText>(“www.pgrweb.go.cr”)</int2:citationText>
                </int2:suggestion>
                <int2:suggestion int2:citationStyle="Apa" int2:isIdentical="0">
                  <int2:citationText>(“www.pgrweb.go.cr”)</int2:citationText>
                </int2:suggestion>
                <int2:suggestion int2:citationStyle="Chicago" int2:isIdentical="0">
                  <int2:citationText>(“www.pgrweb.go.cr”)</int2:citationText>
                </int2:suggestion>
              </int2:suggestions>
              <int2:suggestions int2:citationType="Full">
                <int2:suggestion int2:citationStyle="Mla" int2:isIdentical="0">
                  <int2:citationText>&lt;i&gt;www.pgrweb.go.cr&lt;/i&gt;, https://www.pgrweb.go.cr/DOCS/NORMAS/1/VIGENTE/R/2010-2019/2015-2019/2019/15B2A/12CFBC.HTML.</int2:citationText>
                </int2:suggestion>
                <int2:suggestion int2:citationStyle="Apa" int2:isIdentical="0">
                  <int2:citationText>&lt;i&gt;www.pgrweb.go.cr&lt;/i&gt;. (n.d.). Retrieved from https://www.pgrweb.go.cr/DOCS/NORMAS/1/VIGENTE/R/2010-2019/2015-2019/2019/15B2A/12CFBC.HTML</int2:citationText>
                </int2:suggestion>
                <int2:suggestion int2:citationStyle="Chicago" int2:isIdentical="0">
                  <int2:citationText>“www.pgrweb.go.cr” n.d., https://www.pgrweb.go.cr/DOCS/NORMAS/1/VIGENTE/R/2010-2019/2015-2019/2019/15B2A/12CFBC.HTML.</int2:citationText>
                </int2:suggestion>
              </int2:suggestions>
            </int2:source>
          </int2:similarityCritique>
        </oel:ext>
      </int2:extLst>
    </int2:bookmark>
    <int2:bookmark int2:bookmarkName="_Int_kMlUFeks" int2:invalidationBookmarkName="" int2:hashCode="vHi5rl6nZeh+og" int2:id="n8s0vbdt">
      <int2:extLst>
        <oel:ext uri="426473B9-03D8-482F-96C9-C2C85392BACA">
          <int2:similarityCritique int2:version="1" int2:context="Implementación de medidas inmediatas para fortalecer la integridad en la función pública.">
            <int2:source int2:sourceType="Online" int2:sourceTitle="Conferencia de Prensa. Empleo Público. - YouTube" int2:sourceUrl="https://www.youtube.com/watch?v=dP6djmQystM" int2:sourceSnippet="Directriz General para la Implementación de Medidas Inmediatas para fortalecer la Integridad en la Función Pública. Oficialización de la Guía Técnica para la prevención y atención del ...">
              <int2:suggestions int2:citationType="Inline">
                <int2:suggestion int2:citationStyle="Mla" int2:isIdentical="1">
                  <int2:citationText>(“Conferencia de Prensa. Empleo Público. - YouTube”)</int2:citationText>
                </int2:suggestion>
                <int2:suggestion int2:citationStyle="Apa" int2:isIdentical="1">
                  <int2:citationText>(“Conferencia de Prensa. Empleo Público. - YouTube”)</int2:citationText>
                </int2:suggestion>
                <int2:suggestion int2:citationStyle="Chicago" int2:isIdentical="1">
                  <int2:citationText>(“Conferencia de Prensa. Empleo Público. - YouTube”)</int2:citationText>
                </int2:suggestion>
              </int2:suggestions>
              <int2:suggestions int2:citationType="Full">
                <int2:suggestion int2:citationStyle="Mla" int2:isIdentical="1">
                  <int2:citationText>&lt;i&gt;Conferencia de Prensa. Empleo Público. - YouTube&lt;/i&gt;, https://www.youtube.com/watch?v=dP6djmQystM.</int2:citationText>
                </int2:suggestion>
                <int2:suggestion int2:citationStyle="Apa" int2:isIdentical="1">
                  <int2:citationText>&lt;i&gt;Conferencia de Prensa. Empleo Público. - YouTube&lt;/i&gt;. (n.d.). Retrieved from https://www.youtube.com/watch?v=dP6djmQystM</int2:citationText>
                </int2:suggestion>
                <int2:suggestion int2:citationStyle="Chicago" int2:isIdentical="1">
                  <int2:citationText>“Conferencia de Prensa. Empleo Público. - YouTube” n.d., https://www.youtube.com/watch?v=dP6djmQystM.</int2:citationText>
                </int2:suggestion>
              </int2:suggestions>
            </int2:source>
            <int2:source int2:sourceType="Online" int2:sourceTitle="Conferencia de Prensa. Empleo Público. | - Directriz General para la ..." int2:sourceUrl="https://www.facebook.com/comunicacion1953/videos/conferencia-de-prensa-empleo-p%C3%BAblico/819772699797206/" int2:sourceSnippet="Después perfecto entonces como lo habíamos dicho al inicio tenemos una doble jornada en el tema en esta conferencia de prensa y para entonces el segundo tema que abordaríamos sería sobre la directriz general para la implementación de medidas inmediatas para fortalecer la integridad en la función pública.">
              <int2:suggestions int2:citationType="Inline">
                <int2:suggestion int2:citationStyle="Mla" int2:isIdentical="1">
                  <int2:citationText>(“Conferencia de Prensa. Empleo Público. | - Directriz General para la ...”)</int2:citationText>
                </int2:suggestion>
                <int2:suggestion int2:citationStyle="Apa" int2:isIdentical="1">
                  <int2:citationText>(“Conferencia de Prensa. Empleo Público. | - Directriz General para la ...”)</int2:citationText>
                </int2:suggestion>
                <int2:suggestion int2:citationStyle="Chicago" int2:isIdentical="1">
                  <int2:citationText>(“Conferencia de Prensa. Empleo Público. | - Directriz General para la ...”)</int2:citationText>
                </int2:suggestion>
              </int2:suggestions>
              <int2:suggestions int2:citationType="Full">
                <int2:suggestion int2:citationStyle="Mla" int2:isIdentical="1">
                  <int2:citationText>&lt;i&gt;Conferencia de Prensa. Empleo Público. | - Directriz General para la ...&lt;/i&gt;, https://www.facebook.com/comunicacion1953/videos/conferencia-de-prensa-empleo-p%C3%BAblico/819772699797206/.</int2:citationText>
                </int2:suggestion>
                <int2:suggestion int2:citationStyle="Apa" int2:isIdentical="1">
                  <int2:citationText>&lt;i&gt;Conferencia de Prensa. Empleo Público. | - Directriz General para la ...&lt;/i&gt;. (n.d.). Retrieved from https://www.facebook.com/comunicacion1953/videos/conferencia-de-prensa-empleo-p%C3%BAblico/819772699797206/</int2:citationText>
                </int2:suggestion>
                <int2:suggestion int2:citationStyle="Chicago" int2:isIdentical="1">
                  <int2:citationText>“Conferencia de Prensa. Empleo Público. | - Directriz General para la ...” n.d., https://www.facebook.com/comunicacion1953/videos/conferencia-de-prensa-empleo-p%C3%BAblico/819772699797206/.</int2:citationText>
                </int2:suggestion>
              </int2:suggestions>
            </int2:source>
            <int2:source int2:sourceType="Online" int2:sourceTitle="Conferencia de Prensa. Empleo Público. - Facebook" int2:sourceUrl="https://www.facebook.com/mideplan/videos/conferencia-de-prensa-empleo-p%C3%BAblico/316131117534433/" int2:sourceSnippet="Conferencia de Prensa. Empleo Público. | - Directriz General para la Implementación de Medidas Inmediatas para fortalecer la Integridad en la Función Pública. - Oficialización de la Guía Técnica... | By Ministerio de Planificación Nacional y Política Económica | Facebook | Es muy importante promover espacios seguros de trabajo y libres de acoso laboral por eso el ministerio de ...">
              <int2:suggestions int2:citationType="Inline">
                <int2:suggestion int2:citationStyle="Mla" int2:isIdentical="1">
                  <int2:citationText>(“Conferencia de Prensa. Empleo Público. - Facebook”)</int2:citationText>
                </int2:suggestion>
                <int2:suggestion int2:citationStyle="Apa" int2:isIdentical="1">
                  <int2:citationText>(“Conferencia de Prensa. Empleo Público. - Facebook”)</int2:citationText>
                </int2:suggestion>
                <int2:suggestion int2:citationStyle="Chicago" int2:isIdentical="1">
                  <int2:citationText>(“Conferencia de Prensa. Empleo Público. - Facebook”)</int2:citationText>
                </int2:suggestion>
              </int2:suggestions>
              <int2:suggestions int2:citationType="Full">
                <int2:suggestion int2:citationStyle="Mla" int2:isIdentical="1">
                  <int2:citationText>&lt;i&gt;Conferencia de Prensa. Empleo Público. - Facebook&lt;/i&gt;, https://www.facebook.com/mideplan/videos/conferencia-de-prensa-empleo-p%C3%BAblico/316131117534433/.</int2:citationText>
                </int2:suggestion>
                <int2:suggestion int2:citationStyle="Apa" int2:isIdentical="1">
                  <int2:citationText>&lt;i&gt;Conferencia de Prensa. Empleo Público. - Facebook&lt;/i&gt;. (n.d.). Retrieved from https://www.facebook.com/mideplan/videos/conferencia-de-prensa-empleo-p%C3%BAblico/316131117534433/</int2:citationText>
                </int2:suggestion>
                <int2:suggestion int2:citationStyle="Chicago" int2:isIdentical="1">
                  <int2:citationText>“Conferencia de Prensa. Empleo Público. - Facebook” n.d., https://www.facebook.com/mideplan/videos/conferencia-de-prensa-empleo-p%C3%BAblico/316131117534433/.</int2:citationText>
                </int2:suggestion>
              </int2:suggestions>
            </int2:source>
          </int2:similarityCritique>
        </oel:ext>
      </int2:extLst>
    </int2:bookmark>
    <int2:bookmark int2:bookmarkName="_Int_rXLXEeMi" int2:invalidationBookmarkName="" int2:hashCode="Gzq6BbEHyqGi3G" int2:id="uFJtuFDe">
      <int2:extLst>
        <oel:ext uri="426473B9-03D8-482F-96C9-C2C85392BACA">
          <int2:similarityCritique int2:version="1" int2:context="Guía para orientar a la persona denunciante de actos de corrupción.">
            <int2:source int2:sourceType="Online" int2:sourceTitle="D-Guiìa para Orientar A La Persona Denunciante-UNC - Scribd" int2:sourceUrl="https://es.scribd.com/document/925590635/D-Guiia-Para-Orientar-a-La-Persona-Denunciante-UNC-250814-085820-1" int2:sourceSnippet="GUÍA PARA ORIENTAR A LA PERSONA DENUNCIANTE DE ACTOS DE CORRUPCIÓN ¡Atrévete a denunciar! Hay canales seguros para hacerlo y la ley 10.437 te protege. f Hola, futuro/a denunciante Sé que estás enfrentando una decisión difícil, y que el miedo y la duda pueden‌ ser abrumadores. Denunciar actos de corrupción no es fácil, porque muchas‌ veces parece que la justicia tarda o que las ...">
              <int2:suggestions int2:citationType="Inline">
                <int2:suggestion int2:citationStyle="Mla" int2:isIdentical="0">
                  <int2:citationText>(“D-Guiìa para Orientar A La Persona Denunciante-UNC - Scribd”)</int2:citationText>
                </int2:suggestion>
                <int2:suggestion int2:citationStyle="Apa" int2:isIdentical="0">
                  <int2:citationText>(“D-Guiìa para Orientar A La Persona Denunciante-UNC - Scribd”)</int2:citationText>
                </int2:suggestion>
                <int2:suggestion int2:citationStyle="Chicago" int2:isIdentical="0">
                  <int2:citationText>(“D-Guiìa para Orientar A La Persona Denunciante-UNC - Scribd”)</int2:citationText>
                </int2:suggestion>
              </int2:suggestions>
              <int2:suggestions int2:citationType="Full">
                <int2:suggestion int2:citationStyle="Mla" int2:isIdentical="0">
                  <int2:citationText>&lt;i&gt;D-Guiìa para Orientar A La Persona Denunciante-UNC - Scribd&lt;/i&gt;, https://es.scribd.com/document/925590635/D-Guiia-Para-Orientar-a-La-Persona-Denunciante-UNC-250814-085820-1.</int2:citationText>
                </int2:suggestion>
                <int2:suggestion int2:citationStyle="Apa" int2:isIdentical="0">
                  <int2:citationText>&lt;i&gt;D-Guiìa para Orientar A La Persona Denunciante-UNC - Scribd&lt;/i&gt;. (n.d.). Retrieved from https://es.scribd.com/document/925590635/D-Guiia-Para-Orientar-a-La-Persona-Denunciante-UNC-250814-085820-1</int2:citationText>
                </int2:suggestion>
                <int2:suggestion int2:citationStyle="Chicago" int2:isIdentical="0">
                  <int2:citationText>“D-Guiìa para Orientar A La Persona Denunciante-UNC - Scribd” n.d., https://es.scribd.com/document/925590635/D-Guiia-Para-Orientar-a-La-Persona-Denunciante-UNC-250814-085820-1.</int2:citationText>
                </int2:suggestion>
              </int2:suggestions>
            </int2:source>
            <int2:source int2:sourceType="Online" int2:sourceTitle="Costa Rica Íntegra presentó guía para denunciar actos de corrupción" int2:sourceUrl="https://semanariouniversidad.com/pais/costa-rica-integra-presento-guia-para-denunciar-actos-de-corrupcion/" int2:sourceSnippet="La Asociación Costa Rica Íntegra presentó una “Guía para orientar a la persona denunciante de actos de corrupción”, en el marco del Foro Nacional de la Sociedad Civil, Democracia, retos del entorno y perspectivas de acumulación.">
              <int2:suggestions int2:citationType="Inline">
                <int2:suggestion int2:citationStyle="Mla" int2:isIdentical="0">
                  <int2:citationText>(“Costa Rica Íntegra presentó guía para denunciar actos de corrupción”)</int2:citationText>
                </int2:suggestion>
                <int2:suggestion int2:citationStyle="Apa" int2:isIdentical="0">
                  <int2:citationText>(“Costa Rica Íntegra presentó guía para denunciar actos de corrupción”)</int2:citationText>
                </int2:suggestion>
                <int2:suggestion int2:citationStyle="Chicago" int2:isIdentical="0">
                  <int2:citationText>(“Costa Rica Íntegra presentó guía para denunciar actos de corrupción”)</int2:citationText>
                </int2:suggestion>
              </int2:suggestions>
              <int2:suggestions int2:citationType="Full">
                <int2:suggestion int2:citationStyle="Mla" int2:isIdentical="0">
                  <int2:citationText>&lt;i&gt;Costa Rica Íntegra presentó guía para denunciar actos de corrupción&lt;/i&gt;, https://semanariouniversidad.com/pais/costa-rica-integra-presento-guia-para-denunciar-actos-de-corrupcion/.</int2:citationText>
                </int2:suggestion>
                <int2:suggestion int2:citationStyle="Apa" int2:isIdentical="0">
                  <int2:citationText>&lt;i&gt;Costa Rica Íntegra presentó guía para denunciar actos de corrupción&lt;/i&gt;. (n.d.). Retrieved from https://semanariouniversidad.com/pais/costa-rica-integra-presento-guia-para-denunciar-actos-de-corrupcion/</int2:citationText>
                </int2:suggestion>
                <int2:suggestion int2:citationStyle="Chicago" int2:isIdentical="0">
                  <int2:citationText>“Costa Rica Íntegra presentó guía para denunciar actos de corrupción” n.d., https://semanariouniversidad.com/pais/costa-rica-integra-presento-guia-para-denunciar-actos-de-corrupcion/.</int2:citationText>
                </int2:suggestion>
              </int2:suggestions>
            </int2:source>
          </int2:similarityCritique>
        </oel:ext>
      </int2:extLst>
    </int2:bookmark>
    <int2:bookmark int2:bookmarkName="_Int_2sRnoELk" int2:invalidationBookmarkName="" int2:hashCode="vgEpeEirJKt2b9" int2:id="vh0mBukJ">
      <int2:extLst>
        <oel:ext uri="426473B9-03D8-482F-96C9-C2C85392BACA">
          <int2:similarityCritique int2:version="1" int2:context="LPDTC-RL: Ley de protección de las personas denunciantes y testigos de actos de corrupción contra represalias laborales.">
            <int2:source int2:sourceType="Online" int2:sourceTitle="Sistema Costarricense de Información Jurídica" int2:sourceUrl="https://pgrweb.go.cr/scij/Busqueda/Normativa/Normas/nrm_texto_completo.aspx?nValor1=1&amp;nValor2=101377&amp;nValor3=139760" int2:sourceSnippet="En el supuesto del artículo 20 de la Ley de Protección de las Personas Denunciantes y Testigos de Actos de Corrupción contra Represalias Laborales, se impondrá la sanción que corresponda al empleador.">
              <int2:suggestions int2:citationType="Inline">
                <int2:suggestion int2:citationStyle="Mla" int2:isIdentical="0">
                  <int2:citationText>(“Sistema Costarricense de Información Jurídica”)</int2:citationText>
                </int2:suggestion>
                <int2:suggestion int2:citationStyle="Apa" int2:isIdentical="0">
                  <int2:citationText>(“Sistema Costarricense de Información Jurídica”)</int2:citationText>
                </int2:suggestion>
                <int2:suggestion int2:citationStyle="Chicago" int2:isIdentical="0">
                  <int2:citationText>(“Sistema Costarricense de Información Jurídica”)</int2:citationText>
                </int2:suggestion>
              </int2:suggestions>
              <int2:suggestions int2:citationType="Full">
                <int2:suggestion int2:citationStyle="Mla" int2:isIdentical="0">
                  <int2:citationText>&lt;i&gt;Sistema Costarricense de Información Jurídica&lt;/i&gt;, https://pgrweb.go.cr/scij/Busqueda/Normativa/Normas/nrm_texto_completo.aspx?nValor1=1&amp;nValor2=101377&amp;nValor3=139760.</int2:citationText>
                </int2:suggestion>
                <int2:suggestion int2:citationStyle="Apa" int2:isIdentical="0">
                  <int2:citationText>&lt;i&gt;Sistema Costarricense de Información Jurídica&lt;/i&gt;. (n.d.). Retrieved from https://pgrweb.go.cr/scij/Busqueda/Normativa/Normas/nrm_texto_completo.aspx?nValor1=1&amp;nValor2=101377&amp;nValor3=139760</int2:citationText>
                </int2:suggestion>
                <int2:suggestion int2:citationStyle="Chicago" int2:isIdentical="0">
                  <int2:citationText>“Sistema Costarricense de Información Jurídica” n.d., https://pgrweb.go.cr/scij/Busqueda/Normativa/Normas/nrm_texto_completo.aspx?nValor1=1&amp;nValor2=101377&amp;nValor3=139760.</int2:citationText>
                </int2:suggestion>
              </int2:suggestions>
            </int2:source>
            <int2:source int2:sourceType="Online" int2:sourceTitle="Nueva ley de protección al trabajador: “Protección de las ... - CICR" int2:sourceUrl="https://cicr.com/noticias_pt/nueva-ley-de-proteccion-al-trabajador-proteccion-de-las-personas-denunciantes-y-testigos-de-actos-de-corrupcion-contra-represalias-laborales/" int2:sourceSnippet="Se reforma el artículo 404 del Código de Trabajo sobre discriminación, agregándole “la presentación de denuncias o rendición de testimonio sobre actos de corrupción conforme a lo dispuesto en el artículo 3, inciso 1) de la ley de promoción de denuncias y protección de las personas denunciantes y testigos de actos de corrupción ...">
              <int2:suggestions int2:citationType="Inline">
                <int2:suggestion int2:citationStyle="Mla" int2:isIdentical="0">
                  <int2:citationText>(“Nueva ley de protección al trabajador: “Protección de las ... - CICR”)</int2:citationText>
                </int2:suggestion>
                <int2:suggestion int2:citationStyle="Apa" int2:isIdentical="0">
                  <int2:citationText>(“Nueva ley de protección al trabajador: “Protección de las ... - CICR”)</int2:citationText>
                </int2:suggestion>
                <int2:suggestion int2:citationStyle="Chicago" int2:isIdentical="0">
                  <int2:citationText>(“Nueva ley de protección al trabajador: “Protección de las ... - CICR”)</int2:citationText>
                </int2:suggestion>
              </int2:suggestions>
              <int2:suggestions int2:citationType="Full">
                <int2:suggestion int2:citationStyle="Mla" int2:isIdentical="0">
                  <int2:citationText>&lt;i&gt;Nueva ley de protección al trabajador: “Protección de las ... - CICR&lt;/i&gt;, https://cicr.com/noticias_pt/nueva-ley-de-proteccion-al-trabajador-proteccion-de-las-personas-denunciantes-y-testigos-de-actos-de-corrupcion-contra-represalias-laborales/.</int2:citationText>
                </int2:suggestion>
                <int2:suggestion int2:citationStyle="Apa" int2:isIdentical="0">
                  <int2:citationText>&lt;i&gt;Nueva ley de protección al trabajador: “Protección de las ... - CICR&lt;/i&gt;. (n.d.). Retrieved from https://cicr.com/noticias_pt/nueva-ley-de-proteccion-al-trabajador-proteccion-de-las-personas-denunciantes-y-testigos-de-actos-de-corrupcion-contra-represalias-laborales/</int2:citationText>
                </int2:suggestion>
                <int2:suggestion int2:citationStyle="Chicago" int2:isIdentical="0">
                  <int2:citationText>“Nueva ley de protección al trabajador: “Protección de las ... - CICR” n.d., https://cicr.com/noticias_pt/nueva-ley-de-proteccion-al-trabajador-proteccion-de-las-personas-denunciantes-y-testigos-de-actos-de-corrupcion-contra-represalias-laborales/.</int2:citationText>
                </int2:suggestion>
              </int2:suggestions>
            </int2:source>
            <int2:source int2:sourceType="Online" int2:sourceTitle="Ley de protección de las personas denunciantes y testigos de actos de ..." int2:sourceUrl="https://lafirmadeabogadoscr.com/ley-de-proteccion-de-las-personas-denunciantes/" int2:sourceSnippet="El día 8 de febrero del 2024 en la Gaceta 24, se ha publicado la ley 10437, denominada: “ Ley de protección de las personas denunciantes y testigos de actos de corrupción contra represalias laborales” que tiene como objeto proteger a los denunciantes y testigos de actos de corrupción de cualquier represalia a nivel laboral por esa denuncia o ese testimonio. Basta con que la denuncia o ...">
              <int2:suggestions int2:citationType="Inline">
                <int2:suggestion int2:citationStyle="Mla" int2:isIdentical="0">
                  <int2:citationText>(“Ley de protección de las personas denunciantes y testigos de actos de ...”)</int2:citationText>
                </int2:suggestion>
                <int2:suggestion int2:citationStyle="Apa" int2:isIdentical="0">
                  <int2:citationText>(“Ley de protección de las personas denunciantes y testigos de actos de ...”)</int2:citationText>
                </int2:suggestion>
                <int2:suggestion int2:citationStyle="Chicago" int2:isIdentical="0">
                  <int2:citationText>(“Ley de protección de las personas denunciantes y testigos de actos de ...”)</int2:citationText>
                </int2:suggestion>
              </int2:suggestions>
              <int2:suggestions int2:citationType="Full">
                <int2:suggestion int2:citationStyle="Mla" int2:isIdentical="0">
                  <int2:citationText>&lt;i&gt;Ley de protección de las personas denunciantes y testigos de actos de ...&lt;/i&gt;, https://lafirmadeabogadoscr.com/ley-de-proteccion-de-las-personas-denunciantes/.</int2:citationText>
                </int2:suggestion>
                <int2:suggestion int2:citationStyle="Apa" int2:isIdentical="0">
                  <int2:citationText>&lt;i&gt;Ley de protección de las personas denunciantes y testigos de actos de ...&lt;/i&gt;. (n.d.). Retrieved from https://lafirmadeabogadoscr.com/ley-de-proteccion-de-las-personas-denunciantes/</int2:citationText>
                </int2:suggestion>
                <int2:suggestion int2:citationStyle="Chicago" int2:isIdentical="0">
                  <int2:citationText>“Ley de protección de las personas denunciantes y testigos de actos de ...” n.d., https://lafirmadeabogadoscr.com/ley-de-proteccion-de-las-personas-denunciantes/.</int2:citationText>
                </int2:suggestion>
              </int2:suggestions>
            </int2:source>
          </int2:similarityCritique>
        </oel:ext>
      </int2:extLst>
    </int2:bookmark>
    <int2:entireDocument int2:id="Smd9KPzi">
      <int2:extLst>
        <oel:ext uri="E302BA01-7950-474C-9AD3-286E660C40A8">
          <int2:similaritySummary int2:version="1" int2:runId="1763747217373" int2:tilesCheckedInThisRun="0" int2:totalNumOfTiles="852" int2:similarityAnnotationCount="17" int2:numWords="14668" int2:numFlaggedWords="338"/>
        </oel:ext>
      </int2:extLst>
    </int2:entireDocument>
  </int2:observations>
  <int2:intelligenceSettings/>
  <int2:onDemandWorkflows>
    <int2:onDemandWorkflow int2:type="SimilarityCheck" int2:paragraphVersions="24D65D78-77777777 4ECC8794-77777777 177A2171-77777777 4361BC60-77777777 17847DED-77777777 50DFB8C6-77777777 31C06F4E-77777777 3E7AC1FA-77777777 067067F8-77777777 215147E6-77777777 463FFBE0-2AD87FC3 1FAE987E-6D6A8761 081CE4A1-6CB7CAA1 577BB992-77777777 408B0203-77777777 2FD8FD1D-77777777 32731B13-35247874 04E28411-7A8FF70C 414160B9-00057476 00F143B1-4D834D82 42BE83AA-77777777 33FD51C4-77777777 18368E11-77777777 7FF4EF0C-77777777 7283AD7F-77777777 40A3D101-77777777 6795F48B-77777777 4ECC5930-77777777 0F6BB7FE-7EB3B24E 327E3190-77777777 2E40342F-77777777 701EC4DD-77777777 677351A9-77777777 4E10B881-77777777 72830D38-77777777 289F0DD0-77777777 78E1B0C3-77777777 05471EA2-77777777 146ECEA6-77777777 79FA66B5-77777777 164314A2-77777777 267B4D77-77777777 63579410-77777777 31D80EBE-77777777 48BA5C33-77777777 306FEDD0-77777777 510323DF-77777777 62A6A8C3-77777777 2EA52A6B-77777777 1F759EBF-77777777 7E57C4D9-77777777 76150A0C-77777777 202F601A-77777777 4A1296C8-77777777 462F410F-77777777 01D0B451-77777777 3EA23761-77777777 703367AB-0ECB015B 39795B7B-6980F037 7FB7545F-2F15C223 372CC6C9-6543D263 4BD2D3AD-55B44085 720F78B3-72F8A69D 56965799-11A0FFC7 60AB6A10-3EAF779C 2B10CDB7-61826B69 3EB0C085-6159AABC 1DD67C65-07867B3C 486EEC82-22A997D3 62740B72-26BA3178 18E7F48D-712D88F7 159D7A6D-5ACD4361 556E59B9-5B37F630 0574FBE8-6946E425 73F0A3C2-4BC35726 71C73752-4E915471 02A229B9-06096CF0 22274519-7AF85C03 57928DF9-7BC248F0 2C5D7BA6-113F8827 195D6241-1D0CE443 2E8F0E03-424EAC54 41195DFC-3545B360 05375EAC-528E0F68 3837A2F5-0F61ED04 49736CDE-1CB2FB6B 6C244EA5-2AD81507 47EA1384-55C8E886 79FB874A-1EB68666 41822801-73C5D704 39458D99-50901D5D 3C55FB40-396A9D19 4994A9D4-515AAF74 67441336-56E8DE42 39A1FFB8-202758D9 16DC0E69-236A3B9B 1321A073-113D1014 0C150823-51A0297B 1DE5EE93-05FF81AF 18FE384C-55C72B91 6BC28C9B-136BCDBF 2198FDB6-661A1AC8 0549FC13-2BDDBE8D 025806ED-6615C201 060E510C-56BD3947 6E47ED82-481B11E6 586F953E-46CF9501 4BBD5459-627711CD 3959B898-5AC14DC8 420B6607-40309088 4A55E6F8-16027A0F 5C8A9C6C-4DE95797 4C9FBD64-17630AA6 27317D39-7BA2D884 309DA9A8-47AE93E6 2B82637B-59F06098 442F2A2B-76BB4006 60718E35-326F7EF1 70B9850B-7F69783E 4EA8FF80-77777777 3DBFA584-77777777 3D0B4931-77777777 2B2EFB7E-77777777 7137A901-533EB8AD 067E7861-6223765D 3CDCD397-357D21D9 7EAE2417-33D04293 79AB7732-5006FAF9 4208A848-7123BB12 612CBA61-7E6E92E4 0BF70E7B-4CC663D7 1FF34619-49B9DD83 52D4F683-4848EA5B 4F01D9BA-0C3E25FE 7288318F-150AA21E 2D8699F6-7C6E28E6 02AD560C-5A447A6F 3C14B7AB-284DF9DE 4DC187A1-2243E3AE 147CFFDC-1689F57F 64848DCE-54737F5C 4C411770-6CD2436B 782D0A56-4C5BE09B 5EB00F09-77777777 4ED3A9A0-0574041F 2D971061-6C88D382 6CB98DDA-77777777 2583D0EB-77777777 4CF2906D-77777777 109B8343-4A97FE4A 390756C4-77777777 6998643C-77777777 164A3322-77777777 379850F4-77777777 696683EB-2E9CF494 1CDFC210-77777777 4F24A4AC-77777777 4BCE318D-48F04E8E 404FCA9C-77777777 501C9B16-77777777 747681B7-77777777 015B4AD0-77777777 2651AE75-77777777 74DA7753-27AD34E6 267052D7-77777777 3E26D56D-08FF82F4 232362F7-77777777 1F9875D9-28F20589 5C6BB505-77777777 2B0C6CCA-77777777 3B55512D-77777777 53180629-2BB3CF3E 37E87024-6F093721 6B22E82C-77777777 5239683A-77777777 7F604BF0-10BEB366 4EEE330F-77777777 23299F2B-77777777 3FEFD49E-77777777 6EBC7A00-77777777 7AE9C5EA-77777777 755A8D27-77777777 6CC54BCF-77777777 67FA4154-36DCA48B 206C16F9-77777777 6DBA0514-77777777 042BE3F0-77777777 22D425C9-77777777 6C343D56-77777777 2B21EF13-1AD578B3 7DFF371C-77777777 42F2243C-77777777 5E8E7675-77777777 1A634FA2-36A58AFE 6E076BA9-77777777 2DBA26C2-7B8C6504 6215C126-77777777 779FAA70-77777777 0466B4F4-77777777 7338B36E-168A8D39 315927FF-77777777 446022AD-505162FE 3E4767DB-77777777 546801DE-77777777 20D41AEC-3031F09B 0419840A-77777777 140BFD13-77777777 2AF86DE3-77777777 666EF5F7-70D905F2 49DEFA38-4EE6A669 3C8FB929-77777777 70BF3F45-77777777 20C5AAA6-1FDDA87C 5A305D92-77777777 09EF938A-77777777 46FBBD98-77777777 5A956D6E-77777777 3193F8D7-3F54E8CF 5F16D22E-77777777 098A08C7-3C7DC4A6 288B9A41-77777777 0EA97EF7-2E15236F 7C209E77-5F4F0063 175C1E53-77777777 6B9E04E3-77777777 2A488BAD-77777777 3C232A57-77777777 2C1C11D1-77777777 4BE439F8-5ABBEEF7 0D90BE08-0A90A74A 04D6F1B5-0C0DE194 2E0A64C2-0643D1EC 1018DF82-59B4A6E5 4A550011-6055DFD7 25D530AC-77777777 737A0C85-77777777 22F9C8FE-1C37D545 66BE5ABD-77777777 2FABE372-77777777 70415DA2-77777777 4789418F-77777777 77A4DB6B-77777777 0A829B39-77777777 5FD34F94-1F830D0A 48A0CC4A-2EB694F4 5BC9FF75-2D7D1D9F 1585AF09-33E63374 4498A4D7-62BD7417 2EF8AB44-191B82EE 654F3B1C-70EFD36C 2B9B977C-68701A62 0B0F429F-2FB10974 6D613A11-1856C6B0 45FD9E61-77777777 2DB1C0FD-77777777 4949BC7E-69029287 2CD0FCC0-4499721C 687D1675-4DBB837F 1032DA85-083C52A6 09F5E46E-0D3B6833 394907B5-7BFEE6D3 3E3F0D2A-2FB7FD77 13E8EAB0-102C21B8 69802106-081648B8 3B26D6CE-125960C8 5C0B77CC-733BADE7 3EFFBA94-2B320A6C 021F3BB9-089979C1 0342CFC6-2237638C 35298ED0-17F050FB 38A113C9-238E48D8 4004E5BB-08D56D54 3EB5BD7A-1914CB90 5D32CFF4-77777777 0160AD4B-77777777 74E4CE11-2E3625F9 08C24862-2351DA26 205F8D54-2EFB689A 32286C0F-77777777 53C64960-2572C3DE 53B9C0C1-38CB02E1 18249C5C-3D54F745 4F8F2CA5-77777777 42B08AC3-77777777 09C825FF-77777777 5E66623B-7F9EDECA 18D34CEC-3E46CC5A 2F27B6FA-62D5E52B 416764E8-1EA12CEB 3696F797-77777777 1F2E20D1-77777777 20E8E936-7DAADEB1 6E4A1415-77777777 76F8510B-03C2175A 2346E5F5-30ABB61D 17B74638-5AC291C6 113FE9F1-0F979F2B 7F19FE6E-71CBB520 6D0D8FEF-18B19DDB 11ACFAE0-3D9DF7B6 4A1DEA90-08F1040F 3BA20E0F-39DE8ED7 73BBFF8C-78656474 5BEE2CFC-50603527 795ACA0A-0B88139F 5B409DF5-6617FC7B 58F894BF-75252E9A 536F4DEF-1ECAE9CE 46633B13-77777777 698DDFE7-153A17B0 7E60A775-36FFF917 5D052060-36A921A4 3174F4FF-77777777 07639AA7-529525B5 23D67C19-0571B76B 76638EE4-77777777 646DA96D-5CDDA04D 5E09AA50-77777777 33D7B899-77777777 75D190E2-773E1993 13997AF3-77777777 020E7A66-40DE4C27 007A3E6D-77777777 6CB984E2-248D79A5 242BC629-77777777 3E5DE77D-46BF948B 721A67E5-5DC427AA 4A5D4423-11C91BA4 770BCD13-77777777 1AC7545B-77777777 6BFBE3AC-77777777 395A3BAA-77777777 0BF0D893-77777777 469DF260-5DBBB5F4 70A38241-5CCD5C57 4BC8EC6D-77777777 7622F254-77777777 35B76D76-77777777 58EF25E7-0D4820FF 698DE72E-32E0E1F7 03EACEDE-12CC124C 620ED77D-758B112E 0B8DAF6E-77777777 558FC62F-2C26F519 3C43E0D2-3C8CD1A4 1314AD1C-08F19B7D 5C17952E-77777777 72670175-16BE3B5E 74AFC87B-7AB0BF3D 62F6C24B-54CCFC67 2F88AF0F-6CCEA01B 29B096EF-4A1EE42D 58F24490-7EE8C005 68E57BD0-77777777 1C1ACD37-5D295C19 4B3F6D01-05E3C894 5B4597C7-77777777 17DC9406-25032D0B 04275EC9-3D92594E 7E3F98C5-5593DFF2 113E5C65-77777777 7451310E-77777777 206B4B50-77777777 4F34ED84-77777777 3C88B64C-77777777 63C6572D-77777777 109AFC2B-77777777 0A35AD67-46CBB992 484A014A-52871B2D 5A20488D-77777777 238C2CCE-1CE509A2 0549C78F-2DF75C10 5C3E38D1-77777777 2D70AA39-13F21440 563F2545-77777777 4F85BCBB-77777777 58A624A7-77777777 78D908E2-77777777 3936CDB9-77777777 067F035C-126620F7 51B08908-795BEC7D 20740194-77777777 7C85E2FA-77777777 37618051-77777777 328461B1-77777777 2883A857-77777777 1BA49AF8-62586DB0 14D9E381-77777777 05F98350-5689690F 53647B7A-170597E9 502F576C-77777777 4339AF63-4495957A 3E902561-77777777 7A7250EE-77777777 3FFCDF5B-77777777 0E97A1CA-77777777 6A268870-77777777 4A24B15B-77777777 634D2A85-77777777 2265177F-77777777 1B431B30-77777777 7876AED1-77777777 7C1D7278-387527D5 10BD7130-568C749D 4EAC0133-1020D719 37B6D54C-75E1E672 65FFD4D6-77777777 7C21A14B-77777777 66A9FBBA-77777777 3135AE89-77777777 73759402-77777777 7EA6EC66-77777777 00BC138E-77777777 4A46E7C2-304E24E4 1D35C7A9-77777777 33395698-77777777 39BBC189-77777777 72FC8713-77777777 5CD6C9BA-77777777 3705DF14-46B38FFC 5219A803-77777777 78052BEE-0E223A0C 253B4670-77777777 6CE9ADA4-6F1C1734 2B018EE7-77777777 2F30A83B-1837DD03 774BDB6D-69B320A7 14B15F76-77777777 342DEAA5-77777777 608F9421-77777777 7F32AE2B-4CA7C140 035ADF08-3F9C97C0 72628BCC-77777777 6ABD4CFA-18181C56 213EF537-77777777 1A5FB19D-1100C076 2504647B-77777777 70C4FDCD-6505B660 32C0E7B3-6DA49086 598C016D-77777777 2D857E9E-44DC7BF3 26F9AE00-77777777 75573CE6-621A5347 297FE6D0-77777777 2EC84B07-0009B23E 4E754352-77777777 54F30E9A-77FFA254 19291672-77777777 0E468DEA-47B8237D 51A32543-30A52D58 0B841998-2919B87E 2BF2DF2E-77777777 65D6820E-2F27FBC7 714848DF-77777777 7D208187-77777777 6316153F-77777777 6139FFCE-77777777 09176D96-76960E30 5AF4E943-6DCBE054 16FEBC7C-1719FC68 0712FEA2-008E7902 7EBF39CE-77777777 09199371-77777777 353A166A-77777777 508C18D0-550509DA 79DC43E6-26049BE3 0E0328B1-77777777 03032B18-38A43146 086430E5-6C825178 06B477E5-77777777 5468303B-77777777 3C0F2F6F-77777777 2D9B93A9-77777777 447C882C-52C7FAE6 7880C849-35F27170 6E03A2C9-0441A86D 6B0D105A-4CD7AE28 01AD034F-28C0AD53 6564A4C5-77777777 611206D0-77777777 44060559-79F5A7F3 36080C90-79B50209 6DD6B2FF-1911B108 609DD3CD-7CC98D66 4ED9A386-77777777 21D3405B-5007735D 4058B794-48516CBC 37094D39-3F53B041 25EB5546-457B9EBA 56B50FBD-2229D335 096DE56E-7F108A1E 2FA967BD-39D2D4F3 68E6BAFC-6A95AB09 7CA81F37-0907C978 58C28993-78BE7416 3A24AB56-77777777 2BCDE167-77777777 144CFA1F-7BC07BEC 68243899-77777777 4D6062F6-5C2C8F72 5AD3C6CA-58C2229C 27B2E9DC-01325F2C 15C251C0-79FC3B58 5AC6E866-77777777 1BCE6CFF-77777777 5938213E-7861F478 5960209D-35223E95 69CA6863-77777777 15138CF0-3A8091EB 4FBBEA96-77777777 23D358C9-61D2D766 7E01DBCD-4B3C2CDE 285A3DF0-07F3CCE5 2906DA69-77777777 06F5A6CB-50ED6B0E 190C7983-67A23D13 0E9E602C-77777777 6CDC39B2-77777777 6E1561BF-55E3DB57 4553CB6E-71194543 3AB01C4B-50C9B971 113A4137-1329E864 02E497E7-57455BD9 6FD80F06-77777777 4883A723-2372034F 68735C25-376B8F29 7DAFCCB1-0B8778D0 1A1FAF7B-67328772 6E996398-2AECDD82 0D8EACF7-6821BDDC 358E4531-77777777 2E012AE4-09E58241 6CC4E82B-77777777 7DD7283E-77777777 422FD44D-77777777 3FF05887-77777777 0281029F-77777777 2A4E3D7E-77777777 1699D94E-505B7EFE 2732373D-4B5F7B82 2BF67C6B-355E7841 458DA894-5FAA51F3 6689044A-40CC96C3 31767283-77777777 2813C716-77777777 19C95303-77777777 5B826085-77777777 33BDC4A1-77777777 122D2710-77777777 7EFDEE84-77777777 713ADD4A-77777777 4C7DF7F3-120320D5 179E087C-7A485811 24B84368-725C9271 43ECF8CF-7A2D6E68 610043EB-5795DAF9 399D656E-56C1353F 058FD089-361294CC 45671387-77777777 248CEE5A-31E5C807 291080C4-4887DD18 2A2A4E5A-77777777 61BD3E0C-071C14C2 6C171CE3-759F523F 4CBC1DF3-4D2D5865 5B3BDB4E-2BB24AFA 28646EF2-2F60B350 5D7585E8-66824A13 6F92840A-1376FC9D 62E0612D-77777777 077C2B36-01B5BBE9 2764BEC2-33F685C7 2850991B-77777777 5DFF6796-2B3C61F0 04404F45-072BEBB9 38BF3B0C-77777777 36D9B7A2-21F48E73 5CE0763C-1D0F34F7 7FFA960F-77777777 596682F7-7F5BCDFE 30330AF5-77777777 6C6B3320-77777777 679554A0-77777777 66DC5DA8-77777777 2F01E693-77777777 76F7687F-77777777 0C70BAD7-0B28677A 474202FE-05839749 7221012C-77777777 192B3012-77777777 7736EAC5-77777777 10D97617-051A3D7D 019400D7-77777777 25F0D93A-11D5FF87 23CA447D-222E7CC6 21B23A27-2F17BCC5 4D6DB7FB-1BAA4080 0537F729-77777777 4F1188F4-0C391C1A 6EBFE728-05F7C2FA 24B9F8D1-77777777 31159A80-1F0EF49B 34600B79-77777777 583F9550-0DB245C1 37515894-77777777 46BFFEEE-77777777 4EA3D025-77777777 7D74F38E-77777777 3023C6FF-77777777 6795F136-77777777 7E5396E1-77777777 67D03603-77777777 72373DFC-77777777 4C51E182-70D174A2 7C4526E4-77777777 03F203E6-77777777 7E85F64C-77777777 7446C64E-77777777 5A32928C-77777777 612CFA92-77777777 27586DBF-77777777 0676F887-77777777 1D29191A-77777777 4CB4CDEA-77777777 429EF67C-77777777 6762C7CA-77777777 53977AEE-77777777 7553E189-3D250FC8 5B93B3EE-7C8DA1C0 4C6A9185-77777777 5313E6A9-77777777 3D84C86C-28193533 2A09A7B6-77777777 4F73A7BD-1688DAC2 22F6E776-77777777 751A5F9F-77777777 0FD35B17-77777777 3A5A2C71-5824C19C 3067AF89-7A46FC13 14C5F55C-77777777 0962950E-77777777 2897F535-7792EB48 72B404AC-77777777 329AA66F-77777777 4546A186-77777777 0426A330-54DB7AEF 71EFABF7-1592B851 09CCF02F-77777777 61B3700D-7020762B 51E8E308-77777777 6E5A87F0-77777777 221E00D2-77777777 37B15469-0C4093C7 7803516C-58DF8901 3257A73A-77777777 67B733CF-77777777 7A4B80EF-77777777 3D9E50E1-77777777 7D918B8C-3C5CD7B5 53A36275-0BE687AB 6398E7E0-77777777 7C046E0A-77777777 50FE6487-77777777 4A63624A-77777777 5E60D85C-1FBAB56E 61BE8327-4B8C6932 64BA59F0-65EB68C7 5C19462B-77777777 50A5D4BC-77777777 04DF0678-77777777 7B07D8B8-77777777 0BB16C5A-77777777 30967144-77777777 16841CDD-77777777 655417FC-77777777 6629063F-77777777 4EE187B6-77777777 3D202F61-77777777 16C6630C-77777777 53D28FC9-77777777 5111967D-77777777 2AC7114D-77777777 31EF9349-77777777 4EF228F7-77777777 3B1A7694-77777777 0143E65C-77777777 24E8FBB0-6F120C4B 190C657C-77777777 0B9DFD29-77777777 4705C514-2BEB6A26 4C9AFD03-77777777 70E94C8E-77777777 412AD614-77777777 236385B9-77777777 3C0DD67C-77777777 79EA2970-77777777 27449816-77777777 0D8B5B23-77777777 36340AB5-77777777 058B960D-77777777 57083176-77777777 705E534E-77777777 6DAED690-77777777 3B8848BF-0153F9E0 0DC61B67-00575DCC 10848DF7-745F5D7B 03146B59-77777777 03E9201E-3F54824F 25465361-4A58801D 15F97F97-2BDC5850 5AB5B4A4-77777777 55D348AD-44B17404 49BEE703-77777777 3BB130A9-77777777 17A4A3AE-77777777 74DB35DE-7808391A 7594DF94-40A6F9B1 6B521F35-77777777 48842A91-77777777 1161CF53-77777777 705B640A-77777777 7D19B902-77777777 5EDB78C9-77777777 6820AFF3-77777777 490AE667-77777777 4235D130-77777777 25A6FB20-77777777 4AF81D0A-0204F9A5 11FCC88E-1702E12E 29A69F78-77777777 784074B0-77777777 5BC989AF-77777777 5DB3E141-77777777 58D55CEB-77777777 084E3D9A-77777777 3C9DE8C7-77777777 10F7FE1A-77777777 14DBDCD3-77777777 51B35907-77777777 686B3B3B-77777777 74CC3087-77777777 29D7542F-77777777 44C568D7-77777777 6453CACF-77777777 7D9844B5-77777777 5590C7F7-77777777 2E544472-77777777 71D28A99-77777777 351C10D6-77777777 7C580107-77777777 572C5F41-77777777 5C4F283D-77777777 63C78E04-77777777 79A011D5-77777777 0CD9052E-77777777 7CA85F4B-77777777 625CB92E-77777777 1A38FA25-77777777 16E12E84-77777777 57C245F5-77777777 5302B732-77777777 2A3AE849-77777777 30EDFA4F-77777777 1160BCC3-7D43D8D2 2DA072AB-77777777 2D4C8B95-42F99374 3B99A16C-77777777 1EA9844C-0DCCD1C1 755F011F-3387C886 58BAFE6B-3F34CD2E 46AEF833-77EEE274 26B6D93C-77777777 6FA29964-0D2D10E0 27DA76EC-16000AF8 60484B7A-7B64081C 51025DB0-54EF56CB 3679A5FA-77777777 73E14627-5E6A51FB 41C2B128-77777777 651317CE-77777777 28853698-77777777 198C2942-77777777 311779C2-2097BC25 32C81B46-77777777 6CA6C477-77777777 31BE02A4-77777777 61782BFC-77777777 5A3C5DA7-54641427 58E1BA37-55DE10A4 66B1B50F-43314655 4A7BDB90-77777777 7BEA11B4-77777777 0CA2F85C-77777777 2831A27F-77777777 13339863-57D1B082 3D69D4EC-77777777 2E2A5B74-77777777 201A3C1A-77777777 3E02BF87-77777777 0A7A6EE5-226D6031 15FCFA4C-59100008 211EC315-42FB3BFF 251AE471-403BA767 2C3E47A4-29DD05AA 314593BD-77777777 73D570FB-287E1BE5 24AB57BE-6C22EF8D 7D8A16F7-748CF4A5 19F9DDEA-3FC81B6E 740A2FCF-77777777 45D90944-43C16175 289912B4-77777777 136F4E8C-77777777 585A7B9D-77777777 30250B74-6ECA2B96 4D63BE03-77777777 067D448C-77777777 0EBB5EF7-77777777 56EA2950-77777777 4536F4BC-6BD4A072 05213E29-77777777 675A554D-77777777 0F8763D6-77777777 78D8E0E8-77777777 580DBBB1-571C1CE4 1E6DC79C-77777777 748F7746-77777777 35344F81-77777777 3EDF9CD6-3603A0C0 6B9E6E7E-6BE7126B 347A1CBE-77777777 401A25A9-072F1660 4B564A0E-77777777 7F3DBB74-719E4BB9 05D4C467-77777777 3EB58A08-77777777 63866F27-6C39EC33 07F5CCB1-77777777 7BBA5E9D-51BF14F5 4363A038-755B354B 60065869-77777777 73405931-77777777 06AAAAE9-77777777 1C9E6A98-77777777 046C08D6-77777777 538A60EB-77777777 7EB4FBEC-77777777 0699F4B7-77777777 5B4DCE85-77777777 52F8BBD0-77777777 16A71203-401D581F 0AC73A5B-77777777 7D3C21F6-77777777 06EFE630-01F3F9BA 036FDDEF-77777777 4B6E139E-3C14A74B 0E1AD04E-77777777 35B5F3AA-77777777 7254B767-77777777 370CDE42-77777777 03B75CED-77777777 12242B09-77777777 1093A408-77777777 0B087D62-77777777 2EABADFD-267EA8EA 20D29997-199EDD5B 0B3EA1FF-718A52FF 3A409D80-5D5CE309 5F49094A-77777777 6BC8CF3D-3EC848FF 51964903-4A88C701 575ECD14-77777777 0D7BE08B-6B9A3632 6935AD68-77777777 27BA79F1-0DFA1D67 629B3BD3-1B6738B0 1C3DBF6C-2CAACED8 07E55CCB-77777777 052580F6-77777777 10F0469C-77777777 6CD18FEF-540DBFF4 3E8BA5AE-77777777 1023DB65-77777777 4AA47966-274002C2 22D21161-40D47AF0 1B5A6431-77777777 75C25994-0769CA2B 3BF3824B-61B2C334 408FA714-26624094 5A4506D3-77777777 70F3BF9E-461B4B79 30E5DD65-77777777 16D30A08-5024DF8F 0FD8F613-77777777 6115D50A-6E188035 262448D1-77777777 590A3857-46765DEE 63A1EAEB-5D57196E 55BE3740-77777777 7D5A7214-77777777 11D775AF-77777777 11CA7D57-77777777 20372004-77777777 7DD3EFC6-5866B98F 44179A06-124F6C17 6AFE53CE-77777777 120E7E08-4C72C1C3 65537380-1D06EBFA 4D82DA81-2BC754B2 30055B02-28E6CF64 630C46F6-77777777 6FD6EE82-6352301A 005CCC2C-77777777 3556CEC2-0442C6E8 2748C99F-10D55D4B 58915204-2E6BA291 5A043CFE-77777777 6FA4B86F-24EFC16F 0E52184E-09F2D381 03C1CA61-16579588 64B60487-444624AC 1AFA4428-77777777 0E157D3D-77777777 6972444E-34452D13 7E58E87E-77777777 33DC30B8-77777777 2145E1EE-77777777 426DF99F-77777777 100E3137-77777777 0B82C667-77777777 718B5025-77777777 088E9162-77777777 606C0C7B-77777777 084415D4-77777777 37062242-77777777 015D1951-77777777 19F0D2CA-77777777 46D34A5A-77777777 32D836AA-77777777 79ACBE2C-77777777 73088934-77777777 29848D66-77777777 454F6386-77777777 11A9EEAA-77777777 3F35A136-77777777 64CBD7EF-77777777 7B27D64B-77777777 4254FFB8-77777777 0FAC74F0-77777777 660ED867-77777777 6290D09E-77777777 60CACF47-77777777 5F7ECB74-77777777 1E501A3A-77777777 77E3675A-7E7F0E2D 6A00DF0E-77777777 3E7A1A7E-114B4E94 6D5717A8-10C97CA8 440945F5-7129B080 15AC9AF1-6755A3A5 2EEE9C7C-77777777 45CF8577-5F84B402 77104171-77777777 45AB83B6-6E7FE5EC 5FE8BA1A-77777777 7E38613E-77777777 53F773A5-77777777 571C5EFA-293618D1 76747515-77777777 6CBCA5C8-77777777 1C30CCF0-77777777 1732E097-61F8C038 15DECCB0-4EAFC330 1F5F2886-77777777 20A25314-77777777 0E59FB2A-77777777 2D052604-12C0E9A8 3990444A-77777777 6E98A6BE-77777777 7141BB62-77777777 01BEA241-02A367E5 096350A3-77777777 42193976-77777777 5CBE2FD5-4C1F5438 073DF658-77777777 6F203A06-11D5F3A5 425EF0E4-77777777 6A460A77-32827C79 019B6FA6-70042CE1 00C7DAC7-697DF304 15A76FBB-303F3EC3 3EDA2AB2-13CAAB47 37027BF6-77777777 27DD9B99-77777777 51DDB862-41F76749 52AE7982-50D4A9F3 6C788D54-77777777 00834089-1675FB96 7A1CB6F0-0778F338 34945744-028ABAF3 39E492A9-77777777 657A6A2E-77777777 48C18F2C-619100BD 449E5430-77777777 6C9AC00A-17641123 07C63B1E-732FCF12"/>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554"/>
    <w:multiLevelType w:val="multilevel"/>
    <w:tmpl w:val="A156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56EDF"/>
    <w:multiLevelType w:val="hybridMultilevel"/>
    <w:tmpl w:val="3CF28D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F671D79"/>
    <w:multiLevelType w:val="multilevel"/>
    <w:tmpl w:val="33523E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A7927"/>
    <w:multiLevelType w:val="hybridMultilevel"/>
    <w:tmpl w:val="2CF05C2C"/>
    <w:lvl w:ilvl="0" w:tplc="EFA41FF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358499E"/>
    <w:multiLevelType w:val="multilevel"/>
    <w:tmpl w:val="D59C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61341"/>
    <w:multiLevelType w:val="multilevel"/>
    <w:tmpl w:val="C928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7131D"/>
    <w:multiLevelType w:val="multilevel"/>
    <w:tmpl w:val="E1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45B12"/>
    <w:multiLevelType w:val="hybridMultilevel"/>
    <w:tmpl w:val="503C7FA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B92181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3C92213"/>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97CBB"/>
    <w:multiLevelType w:val="multilevel"/>
    <w:tmpl w:val="C8B8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C53964"/>
    <w:multiLevelType w:val="hybridMultilevel"/>
    <w:tmpl w:val="D84C68C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A9B4228"/>
    <w:multiLevelType w:val="hybridMultilevel"/>
    <w:tmpl w:val="6694DCF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B6A4019"/>
    <w:multiLevelType w:val="multilevel"/>
    <w:tmpl w:val="6E14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0012B"/>
    <w:multiLevelType w:val="hybridMultilevel"/>
    <w:tmpl w:val="E10C155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F407205"/>
    <w:multiLevelType w:val="hybridMultilevel"/>
    <w:tmpl w:val="454CC650"/>
    <w:lvl w:ilvl="0" w:tplc="140A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BE0457"/>
    <w:multiLevelType w:val="hybridMultilevel"/>
    <w:tmpl w:val="641E29B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35E253C0"/>
    <w:multiLevelType w:val="multilevel"/>
    <w:tmpl w:val="4F12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133392"/>
    <w:multiLevelType w:val="multilevel"/>
    <w:tmpl w:val="60CC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D21FD1"/>
    <w:multiLevelType w:val="multilevel"/>
    <w:tmpl w:val="8A50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BF6782"/>
    <w:multiLevelType w:val="multilevel"/>
    <w:tmpl w:val="66AA2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122DD0"/>
    <w:multiLevelType w:val="multilevel"/>
    <w:tmpl w:val="65DC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372E0F"/>
    <w:multiLevelType w:val="multilevel"/>
    <w:tmpl w:val="F61C28D6"/>
    <w:lvl w:ilvl="0">
      <w:start w:val="5"/>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F7B750B"/>
    <w:multiLevelType w:val="multilevel"/>
    <w:tmpl w:val="D59EA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844826"/>
    <w:multiLevelType w:val="multilevel"/>
    <w:tmpl w:val="5A8C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D64EC9"/>
    <w:multiLevelType w:val="hybridMultilevel"/>
    <w:tmpl w:val="9802FFA4"/>
    <w:lvl w:ilvl="0" w:tplc="CC543990">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6AB354A"/>
    <w:multiLevelType w:val="hybridMultilevel"/>
    <w:tmpl w:val="0A52332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56B23907"/>
    <w:multiLevelType w:val="multilevel"/>
    <w:tmpl w:val="1BA6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145527"/>
    <w:multiLevelType w:val="multilevel"/>
    <w:tmpl w:val="DCF2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050300"/>
    <w:multiLevelType w:val="hybridMultilevel"/>
    <w:tmpl w:val="DDC8EB5A"/>
    <w:lvl w:ilvl="0" w:tplc="140A0011">
      <w:start w:val="1"/>
      <w:numFmt w:val="decimal"/>
      <w:lvlText w:val="%1)"/>
      <w:lvlJc w:val="left"/>
      <w:pPr>
        <w:ind w:left="360"/>
      </w:pPr>
      <w:rPr>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FB917AD"/>
    <w:multiLevelType w:val="multilevel"/>
    <w:tmpl w:val="EF066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23745F"/>
    <w:multiLevelType w:val="multilevel"/>
    <w:tmpl w:val="3E58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331BC5"/>
    <w:multiLevelType w:val="hybridMultilevel"/>
    <w:tmpl w:val="9D30E5E0"/>
    <w:lvl w:ilvl="0" w:tplc="777C6880">
      <w:start w:val="1"/>
      <w:numFmt w:val="decimal"/>
      <w:lvlText w:val="%1."/>
      <w:lvlJc w:val="left"/>
      <w:pPr>
        <w:ind w:left="720" w:hanging="360"/>
      </w:pPr>
      <w:rPr>
        <w:rFonts w:hint="default"/>
        <w:b/>
        <w:bCs/>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649F7ACD"/>
    <w:multiLevelType w:val="multilevel"/>
    <w:tmpl w:val="6876E05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A13D07"/>
    <w:multiLevelType w:val="hybridMultilevel"/>
    <w:tmpl w:val="079C56B4"/>
    <w:lvl w:ilvl="0" w:tplc="D0025954">
      <w:start w:val="1"/>
      <w:numFmt w:val="bullet"/>
      <w:lvlText w:val=""/>
      <w:lvlJc w:val="left"/>
      <w:pPr>
        <w:ind w:left="720" w:hanging="360"/>
      </w:pPr>
      <w:rPr>
        <w:rFonts w:ascii="Symbol" w:hAnsi="Symbol" w:hint="default"/>
      </w:rPr>
    </w:lvl>
    <w:lvl w:ilvl="1" w:tplc="68E475DA">
      <w:start w:val="1"/>
      <w:numFmt w:val="bullet"/>
      <w:lvlText w:val="o"/>
      <w:lvlJc w:val="left"/>
      <w:pPr>
        <w:ind w:left="1440" w:hanging="360"/>
      </w:pPr>
      <w:rPr>
        <w:rFonts w:ascii="Courier New" w:hAnsi="Courier New" w:hint="default"/>
      </w:rPr>
    </w:lvl>
    <w:lvl w:ilvl="2" w:tplc="B8C29E9C">
      <w:start w:val="1"/>
      <w:numFmt w:val="bullet"/>
      <w:lvlText w:val=""/>
      <w:lvlJc w:val="left"/>
      <w:pPr>
        <w:ind w:left="2160" w:hanging="360"/>
      </w:pPr>
      <w:rPr>
        <w:rFonts w:ascii="Wingdings" w:hAnsi="Wingdings" w:hint="default"/>
      </w:rPr>
    </w:lvl>
    <w:lvl w:ilvl="3" w:tplc="6B0C4168">
      <w:start w:val="1"/>
      <w:numFmt w:val="bullet"/>
      <w:lvlText w:val=""/>
      <w:lvlJc w:val="left"/>
      <w:pPr>
        <w:ind w:left="2880" w:hanging="360"/>
      </w:pPr>
      <w:rPr>
        <w:rFonts w:ascii="Symbol" w:hAnsi="Symbol" w:hint="default"/>
      </w:rPr>
    </w:lvl>
    <w:lvl w:ilvl="4" w:tplc="B7F01C34">
      <w:start w:val="1"/>
      <w:numFmt w:val="bullet"/>
      <w:lvlText w:val="o"/>
      <w:lvlJc w:val="left"/>
      <w:pPr>
        <w:ind w:left="3600" w:hanging="360"/>
      </w:pPr>
      <w:rPr>
        <w:rFonts w:ascii="Courier New" w:hAnsi="Courier New" w:hint="default"/>
      </w:rPr>
    </w:lvl>
    <w:lvl w:ilvl="5" w:tplc="4C583702">
      <w:start w:val="1"/>
      <w:numFmt w:val="bullet"/>
      <w:lvlText w:val=""/>
      <w:lvlJc w:val="left"/>
      <w:pPr>
        <w:ind w:left="4320" w:hanging="360"/>
      </w:pPr>
      <w:rPr>
        <w:rFonts w:ascii="Wingdings" w:hAnsi="Wingdings" w:hint="default"/>
      </w:rPr>
    </w:lvl>
    <w:lvl w:ilvl="6" w:tplc="A4643B80">
      <w:start w:val="1"/>
      <w:numFmt w:val="bullet"/>
      <w:lvlText w:val=""/>
      <w:lvlJc w:val="left"/>
      <w:pPr>
        <w:ind w:left="5040" w:hanging="360"/>
      </w:pPr>
      <w:rPr>
        <w:rFonts w:ascii="Symbol" w:hAnsi="Symbol" w:hint="default"/>
      </w:rPr>
    </w:lvl>
    <w:lvl w:ilvl="7" w:tplc="0A907CA6">
      <w:start w:val="1"/>
      <w:numFmt w:val="bullet"/>
      <w:lvlText w:val="o"/>
      <w:lvlJc w:val="left"/>
      <w:pPr>
        <w:ind w:left="5760" w:hanging="360"/>
      </w:pPr>
      <w:rPr>
        <w:rFonts w:ascii="Courier New" w:hAnsi="Courier New" w:hint="default"/>
      </w:rPr>
    </w:lvl>
    <w:lvl w:ilvl="8" w:tplc="65306E40">
      <w:start w:val="1"/>
      <w:numFmt w:val="bullet"/>
      <w:lvlText w:val=""/>
      <w:lvlJc w:val="left"/>
      <w:pPr>
        <w:ind w:left="6480" w:hanging="360"/>
      </w:pPr>
      <w:rPr>
        <w:rFonts w:ascii="Wingdings" w:hAnsi="Wingdings" w:hint="default"/>
      </w:rPr>
    </w:lvl>
  </w:abstractNum>
  <w:abstractNum w:abstractNumId="35" w15:restartNumberingAfterBreak="0">
    <w:nsid w:val="667677C2"/>
    <w:multiLevelType w:val="multilevel"/>
    <w:tmpl w:val="579E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3D6247"/>
    <w:multiLevelType w:val="multilevel"/>
    <w:tmpl w:val="2F42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4E017A"/>
    <w:multiLevelType w:val="multilevel"/>
    <w:tmpl w:val="BE72ADBE"/>
    <w:lvl w:ilvl="0">
      <w:start w:val="10"/>
      <w:numFmt w:val="decimal"/>
      <w:lvlText w:val="%1"/>
      <w:lvlJc w:val="left"/>
      <w:pPr>
        <w:ind w:left="564" w:hanging="56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AB20FF4"/>
    <w:multiLevelType w:val="hybridMultilevel"/>
    <w:tmpl w:val="47528F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6AC67C4C"/>
    <w:multiLevelType w:val="hybridMultilevel"/>
    <w:tmpl w:val="663440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6BB53A84"/>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0900BB3"/>
    <w:multiLevelType w:val="multilevel"/>
    <w:tmpl w:val="C8A61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FC4AB5"/>
    <w:multiLevelType w:val="multilevel"/>
    <w:tmpl w:val="A8F4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A93030"/>
    <w:multiLevelType w:val="hybridMultilevel"/>
    <w:tmpl w:val="D49CF3FC"/>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44" w15:restartNumberingAfterBreak="0">
    <w:nsid w:val="723A60F8"/>
    <w:multiLevelType w:val="multilevel"/>
    <w:tmpl w:val="CB424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5A6A53"/>
    <w:multiLevelType w:val="hybridMultilevel"/>
    <w:tmpl w:val="9D72BE86"/>
    <w:lvl w:ilvl="0" w:tplc="CC30CAFA">
      <w:start w:val="1"/>
      <w:numFmt w:val="lowerLetter"/>
      <w:lvlText w:val="%1)"/>
      <w:lvlJc w:val="left"/>
      <w:pPr>
        <w:ind w:left="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EA7A68">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68F438">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623426">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906366">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4C225A">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4E41BA">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62D950">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7A2C02">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222405108">
    <w:abstractNumId w:val="34"/>
  </w:num>
  <w:num w:numId="2" w16cid:durableId="1924485724">
    <w:abstractNumId w:val="41"/>
  </w:num>
  <w:num w:numId="3" w16cid:durableId="571046729">
    <w:abstractNumId w:val="32"/>
  </w:num>
  <w:num w:numId="4" w16cid:durableId="1879583430">
    <w:abstractNumId w:val="10"/>
  </w:num>
  <w:num w:numId="5" w16cid:durableId="1002397376">
    <w:abstractNumId w:val="36"/>
  </w:num>
  <w:num w:numId="6" w16cid:durableId="1577982458">
    <w:abstractNumId w:val="35"/>
  </w:num>
  <w:num w:numId="7" w16cid:durableId="566914549">
    <w:abstractNumId w:val="24"/>
  </w:num>
  <w:num w:numId="8" w16cid:durableId="1363050234">
    <w:abstractNumId w:val="19"/>
  </w:num>
  <w:num w:numId="9" w16cid:durableId="1384981223">
    <w:abstractNumId w:val="11"/>
  </w:num>
  <w:num w:numId="10" w16cid:durableId="582615510">
    <w:abstractNumId w:val="12"/>
  </w:num>
  <w:num w:numId="11" w16cid:durableId="463043205">
    <w:abstractNumId w:val="4"/>
  </w:num>
  <w:num w:numId="12" w16cid:durableId="754517925">
    <w:abstractNumId w:val="31"/>
  </w:num>
  <w:num w:numId="13" w16cid:durableId="878083170">
    <w:abstractNumId w:val="18"/>
  </w:num>
  <w:num w:numId="14" w16cid:durableId="1423140532">
    <w:abstractNumId w:val="6"/>
  </w:num>
  <w:num w:numId="15" w16cid:durableId="2074349705">
    <w:abstractNumId w:val="28"/>
  </w:num>
  <w:num w:numId="16" w16cid:durableId="230965592">
    <w:abstractNumId w:val="23"/>
  </w:num>
  <w:num w:numId="17" w16cid:durableId="579873828">
    <w:abstractNumId w:val="42"/>
  </w:num>
  <w:num w:numId="18" w16cid:durableId="868683168">
    <w:abstractNumId w:val="2"/>
  </w:num>
  <w:num w:numId="19" w16cid:durableId="1606764424">
    <w:abstractNumId w:val="27"/>
  </w:num>
  <w:num w:numId="20" w16cid:durableId="714161121">
    <w:abstractNumId w:val="21"/>
  </w:num>
  <w:num w:numId="21" w16cid:durableId="1698197352">
    <w:abstractNumId w:val="30"/>
  </w:num>
  <w:num w:numId="22" w16cid:durableId="675576199">
    <w:abstractNumId w:val="13"/>
  </w:num>
  <w:num w:numId="23" w16cid:durableId="1463498492">
    <w:abstractNumId w:val="5"/>
  </w:num>
  <w:num w:numId="24" w16cid:durableId="543371269">
    <w:abstractNumId w:val="17"/>
  </w:num>
  <w:num w:numId="25" w16cid:durableId="996032679">
    <w:abstractNumId w:val="44"/>
  </w:num>
  <w:num w:numId="26" w16cid:durableId="1310743870">
    <w:abstractNumId w:val="20"/>
  </w:num>
  <w:num w:numId="27" w16cid:durableId="1509905546">
    <w:abstractNumId w:val="3"/>
  </w:num>
  <w:num w:numId="28" w16cid:durableId="1230968127">
    <w:abstractNumId w:val="26"/>
  </w:num>
  <w:num w:numId="29" w16cid:durableId="1321154734">
    <w:abstractNumId w:val="7"/>
  </w:num>
  <w:num w:numId="30" w16cid:durableId="738871317">
    <w:abstractNumId w:val="1"/>
  </w:num>
  <w:num w:numId="31" w16cid:durableId="1949700139">
    <w:abstractNumId w:val="38"/>
  </w:num>
  <w:num w:numId="32" w16cid:durableId="1643268108">
    <w:abstractNumId w:val="14"/>
  </w:num>
  <w:num w:numId="33" w16cid:durableId="1295674763">
    <w:abstractNumId w:val="0"/>
  </w:num>
  <w:num w:numId="34" w16cid:durableId="1579751894">
    <w:abstractNumId w:val="22"/>
  </w:num>
  <w:num w:numId="35" w16cid:durableId="16436509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170562">
    <w:abstractNumId w:val="15"/>
  </w:num>
  <w:num w:numId="37" w16cid:durableId="1289897553">
    <w:abstractNumId w:val="33"/>
  </w:num>
  <w:num w:numId="38" w16cid:durableId="583881029">
    <w:abstractNumId w:val="16"/>
  </w:num>
  <w:num w:numId="39" w16cid:durableId="4595861">
    <w:abstractNumId w:val="9"/>
  </w:num>
  <w:num w:numId="40" w16cid:durableId="1108044906">
    <w:abstractNumId w:val="40"/>
  </w:num>
  <w:num w:numId="41" w16cid:durableId="1706296452">
    <w:abstractNumId w:val="37"/>
  </w:num>
  <w:num w:numId="42" w16cid:durableId="506558402">
    <w:abstractNumId w:val="8"/>
  </w:num>
  <w:num w:numId="43" w16cid:durableId="1771586686">
    <w:abstractNumId w:val="45"/>
  </w:num>
  <w:num w:numId="44" w16cid:durableId="1337152310">
    <w:abstractNumId w:val="29"/>
  </w:num>
  <w:num w:numId="45" w16cid:durableId="557978597">
    <w:abstractNumId w:val="25"/>
  </w:num>
  <w:num w:numId="46" w16cid:durableId="1101101767">
    <w:abstractNumId w:val="43"/>
  </w:num>
  <w:num w:numId="47" w16cid:durableId="294213196">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DC8"/>
    <w:rsid w:val="0000094D"/>
    <w:rsid w:val="00000FF9"/>
    <w:rsid w:val="0000150F"/>
    <w:rsid w:val="00001B74"/>
    <w:rsid w:val="00001E76"/>
    <w:rsid w:val="00001F90"/>
    <w:rsid w:val="0000269F"/>
    <w:rsid w:val="00004993"/>
    <w:rsid w:val="00004E91"/>
    <w:rsid w:val="000051BD"/>
    <w:rsid w:val="00005FDA"/>
    <w:rsid w:val="000074BC"/>
    <w:rsid w:val="00007FC1"/>
    <w:rsid w:val="000104F0"/>
    <w:rsid w:val="00010AFF"/>
    <w:rsid w:val="00010FD2"/>
    <w:rsid w:val="00011A9F"/>
    <w:rsid w:val="000131EE"/>
    <w:rsid w:val="00015694"/>
    <w:rsid w:val="00016316"/>
    <w:rsid w:val="00017284"/>
    <w:rsid w:val="000172AD"/>
    <w:rsid w:val="00020013"/>
    <w:rsid w:val="00020C78"/>
    <w:rsid w:val="00021A2B"/>
    <w:rsid w:val="00022D4D"/>
    <w:rsid w:val="00022E30"/>
    <w:rsid w:val="00023499"/>
    <w:rsid w:val="00024969"/>
    <w:rsid w:val="000254C6"/>
    <w:rsid w:val="00025EFC"/>
    <w:rsid w:val="00026218"/>
    <w:rsid w:val="0002674B"/>
    <w:rsid w:val="000277B8"/>
    <w:rsid w:val="00027988"/>
    <w:rsid w:val="00027AD6"/>
    <w:rsid w:val="000302CC"/>
    <w:rsid w:val="00031C47"/>
    <w:rsid w:val="000332E7"/>
    <w:rsid w:val="000333B3"/>
    <w:rsid w:val="000336E1"/>
    <w:rsid w:val="000337A4"/>
    <w:rsid w:val="00033FD5"/>
    <w:rsid w:val="00034591"/>
    <w:rsid w:val="00034F21"/>
    <w:rsid w:val="000352AB"/>
    <w:rsid w:val="000359A8"/>
    <w:rsid w:val="000365F8"/>
    <w:rsid w:val="00036639"/>
    <w:rsid w:val="0003692C"/>
    <w:rsid w:val="000377AC"/>
    <w:rsid w:val="00037B80"/>
    <w:rsid w:val="0004138A"/>
    <w:rsid w:val="00041586"/>
    <w:rsid w:val="00041633"/>
    <w:rsid w:val="000416A3"/>
    <w:rsid w:val="00041BD2"/>
    <w:rsid w:val="00041E1F"/>
    <w:rsid w:val="00041FCD"/>
    <w:rsid w:val="000425E1"/>
    <w:rsid w:val="00042D36"/>
    <w:rsid w:val="00044951"/>
    <w:rsid w:val="00044AB9"/>
    <w:rsid w:val="0004509A"/>
    <w:rsid w:val="00045B76"/>
    <w:rsid w:val="0004606A"/>
    <w:rsid w:val="00046830"/>
    <w:rsid w:val="000477CF"/>
    <w:rsid w:val="00047858"/>
    <w:rsid w:val="00050FFA"/>
    <w:rsid w:val="00051128"/>
    <w:rsid w:val="00051324"/>
    <w:rsid w:val="000515A1"/>
    <w:rsid w:val="00051A51"/>
    <w:rsid w:val="00052B96"/>
    <w:rsid w:val="00053EE7"/>
    <w:rsid w:val="00054E07"/>
    <w:rsid w:val="00055116"/>
    <w:rsid w:val="0005536B"/>
    <w:rsid w:val="00060693"/>
    <w:rsid w:val="00061A8E"/>
    <w:rsid w:val="000622B9"/>
    <w:rsid w:val="00062E29"/>
    <w:rsid w:val="0006460E"/>
    <w:rsid w:val="000646AB"/>
    <w:rsid w:val="000652A3"/>
    <w:rsid w:val="0006624C"/>
    <w:rsid w:val="00066303"/>
    <w:rsid w:val="00066414"/>
    <w:rsid w:val="000666BA"/>
    <w:rsid w:val="000676C8"/>
    <w:rsid w:val="0006779E"/>
    <w:rsid w:val="0007182C"/>
    <w:rsid w:val="000724C8"/>
    <w:rsid w:val="00073504"/>
    <w:rsid w:val="000735F9"/>
    <w:rsid w:val="00073662"/>
    <w:rsid w:val="000736AC"/>
    <w:rsid w:val="0007433A"/>
    <w:rsid w:val="0007520D"/>
    <w:rsid w:val="00076338"/>
    <w:rsid w:val="00076BD5"/>
    <w:rsid w:val="000775EA"/>
    <w:rsid w:val="00077909"/>
    <w:rsid w:val="00082371"/>
    <w:rsid w:val="00082899"/>
    <w:rsid w:val="00082998"/>
    <w:rsid w:val="0008313D"/>
    <w:rsid w:val="0008391E"/>
    <w:rsid w:val="0008486E"/>
    <w:rsid w:val="00084A92"/>
    <w:rsid w:val="000860E6"/>
    <w:rsid w:val="00086177"/>
    <w:rsid w:val="000864B2"/>
    <w:rsid w:val="00086992"/>
    <w:rsid w:val="0008702F"/>
    <w:rsid w:val="000900D2"/>
    <w:rsid w:val="00090139"/>
    <w:rsid w:val="0009042D"/>
    <w:rsid w:val="00090450"/>
    <w:rsid w:val="00091C60"/>
    <w:rsid w:val="00092C80"/>
    <w:rsid w:val="00092D72"/>
    <w:rsid w:val="0009309A"/>
    <w:rsid w:val="00094299"/>
    <w:rsid w:val="00094633"/>
    <w:rsid w:val="00094876"/>
    <w:rsid w:val="00094ECC"/>
    <w:rsid w:val="0009520A"/>
    <w:rsid w:val="0009545A"/>
    <w:rsid w:val="0009560B"/>
    <w:rsid w:val="00095C02"/>
    <w:rsid w:val="000964FC"/>
    <w:rsid w:val="0009660F"/>
    <w:rsid w:val="0009764C"/>
    <w:rsid w:val="00097C98"/>
    <w:rsid w:val="000A03F9"/>
    <w:rsid w:val="000A2234"/>
    <w:rsid w:val="000A29FB"/>
    <w:rsid w:val="000A2B87"/>
    <w:rsid w:val="000A2CA7"/>
    <w:rsid w:val="000A3518"/>
    <w:rsid w:val="000A4783"/>
    <w:rsid w:val="000A51C5"/>
    <w:rsid w:val="000A540C"/>
    <w:rsid w:val="000A64E7"/>
    <w:rsid w:val="000A7804"/>
    <w:rsid w:val="000B04CD"/>
    <w:rsid w:val="000B06CD"/>
    <w:rsid w:val="000B152F"/>
    <w:rsid w:val="000B1EDE"/>
    <w:rsid w:val="000B292F"/>
    <w:rsid w:val="000B3537"/>
    <w:rsid w:val="000B5076"/>
    <w:rsid w:val="000B514A"/>
    <w:rsid w:val="000B5FDF"/>
    <w:rsid w:val="000B6096"/>
    <w:rsid w:val="000B6C04"/>
    <w:rsid w:val="000B706D"/>
    <w:rsid w:val="000B718C"/>
    <w:rsid w:val="000B782C"/>
    <w:rsid w:val="000C02BA"/>
    <w:rsid w:val="000C04A1"/>
    <w:rsid w:val="000C0D4E"/>
    <w:rsid w:val="000C0EEC"/>
    <w:rsid w:val="000C2641"/>
    <w:rsid w:val="000C2B84"/>
    <w:rsid w:val="000C2C73"/>
    <w:rsid w:val="000C6061"/>
    <w:rsid w:val="000C664E"/>
    <w:rsid w:val="000C7524"/>
    <w:rsid w:val="000C7B26"/>
    <w:rsid w:val="000D1846"/>
    <w:rsid w:val="000D1BC2"/>
    <w:rsid w:val="000D1D04"/>
    <w:rsid w:val="000D3089"/>
    <w:rsid w:val="000D3DFF"/>
    <w:rsid w:val="000D4283"/>
    <w:rsid w:val="000D5038"/>
    <w:rsid w:val="000D5185"/>
    <w:rsid w:val="000D5EFD"/>
    <w:rsid w:val="000D60FE"/>
    <w:rsid w:val="000D6C77"/>
    <w:rsid w:val="000D70AD"/>
    <w:rsid w:val="000D768A"/>
    <w:rsid w:val="000D7736"/>
    <w:rsid w:val="000D7BE3"/>
    <w:rsid w:val="000D7FCE"/>
    <w:rsid w:val="000E0A3D"/>
    <w:rsid w:val="000E10D6"/>
    <w:rsid w:val="000E1763"/>
    <w:rsid w:val="000E2B20"/>
    <w:rsid w:val="000E326C"/>
    <w:rsid w:val="000E3E71"/>
    <w:rsid w:val="000E6AB7"/>
    <w:rsid w:val="000E7A44"/>
    <w:rsid w:val="000F0696"/>
    <w:rsid w:val="000F101F"/>
    <w:rsid w:val="000F1907"/>
    <w:rsid w:val="000F1E4F"/>
    <w:rsid w:val="000F1F48"/>
    <w:rsid w:val="000F2797"/>
    <w:rsid w:val="000F33AD"/>
    <w:rsid w:val="000F5189"/>
    <w:rsid w:val="000F6CE8"/>
    <w:rsid w:val="000F6EDF"/>
    <w:rsid w:val="000F76C9"/>
    <w:rsid w:val="00100A35"/>
    <w:rsid w:val="00102215"/>
    <w:rsid w:val="00102731"/>
    <w:rsid w:val="00102F13"/>
    <w:rsid w:val="00104746"/>
    <w:rsid w:val="00104AAC"/>
    <w:rsid w:val="00105D87"/>
    <w:rsid w:val="00106AD4"/>
    <w:rsid w:val="00107105"/>
    <w:rsid w:val="001073C9"/>
    <w:rsid w:val="00110D38"/>
    <w:rsid w:val="001111F7"/>
    <w:rsid w:val="001117A3"/>
    <w:rsid w:val="001117F6"/>
    <w:rsid w:val="001118D5"/>
    <w:rsid w:val="0011197C"/>
    <w:rsid w:val="0011224C"/>
    <w:rsid w:val="001126B7"/>
    <w:rsid w:val="001129E9"/>
    <w:rsid w:val="00113092"/>
    <w:rsid w:val="00116871"/>
    <w:rsid w:val="00117203"/>
    <w:rsid w:val="00117C88"/>
    <w:rsid w:val="00123EF7"/>
    <w:rsid w:val="00124AB0"/>
    <w:rsid w:val="00124DB5"/>
    <w:rsid w:val="001273C6"/>
    <w:rsid w:val="001275E1"/>
    <w:rsid w:val="001278DE"/>
    <w:rsid w:val="00127E48"/>
    <w:rsid w:val="00130743"/>
    <w:rsid w:val="00132D80"/>
    <w:rsid w:val="00133D9F"/>
    <w:rsid w:val="0013479F"/>
    <w:rsid w:val="00134AC9"/>
    <w:rsid w:val="00134AF7"/>
    <w:rsid w:val="00135541"/>
    <w:rsid w:val="001359BF"/>
    <w:rsid w:val="00135C7E"/>
    <w:rsid w:val="00136F74"/>
    <w:rsid w:val="00137312"/>
    <w:rsid w:val="0013757F"/>
    <w:rsid w:val="00137CC9"/>
    <w:rsid w:val="00137DF1"/>
    <w:rsid w:val="001410F3"/>
    <w:rsid w:val="001425B2"/>
    <w:rsid w:val="0014287E"/>
    <w:rsid w:val="00142945"/>
    <w:rsid w:val="0014351C"/>
    <w:rsid w:val="001439ED"/>
    <w:rsid w:val="00143A8A"/>
    <w:rsid w:val="00143B63"/>
    <w:rsid w:val="001447C0"/>
    <w:rsid w:val="001448BA"/>
    <w:rsid w:val="001450B0"/>
    <w:rsid w:val="0014531C"/>
    <w:rsid w:val="0014602C"/>
    <w:rsid w:val="0014662B"/>
    <w:rsid w:val="00146E43"/>
    <w:rsid w:val="0014747E"/>
    <w:rsid w:val="0014778A"/>
    <w:rsid w:val="00147F5C"/>
    <w:rsid w:val="00151C9C"/>
    <w:rsid w:val="00151F58"/>
    <w:rsid w:val="00152AB2"/>
    <w:rsid w:val="00152B10"/>
    <w:rsid w:val="001542F2"/>
    <w:rsid w:val="00155A5C"/>
    <w:rsid w:val="00155AC7"/>
    <w:rsid w:val="001560CD"/>
    <w:rsid w:val="0015651C"/>
    <w:rsid w:val="00156ABE"/>
    <w:rsid w:val="00156D04"/>
    <w:rsid w:val="00157AAE"/>
    <w:rsid w:val="00157B52"/>
    <w:rsid w:val="00160ECF"/>
    <w:rsid w:val="00161ACB"/>
    <w:rsid w:val="0016217F"/>
    <w:rsid w:val="00162836"/>
    <w:rsid w:val="00163E3A"/>
    <w:rsid w:val="00163E51"/>
    <w:rsid w:val="001647E2"/>
    <w:rsid w:val="00164D51"/>
    <w:rsid w:val="00165236"/>
    <w:rsid w:val="00165779"/>
    <w:rsid w:val="00166CD5"/>
    <w:rsid w:val="00166DD1"/>
    <w:rsid w:val="0016712E"/>
    <w:rsid w:val="00167484"/>
    <w:rsid w:val="0016770D"/>
    <w:rsid w:val="001700A9"/>
    <w:rsid w:val="001729B0"/>
    <w:rsid w:val="00173787"/>
    <w:rsid w:val="00173E5D"/>
    <w:rsid w:val="00174D13"/>
    <w:rsid w:val="00174D5B"/>
    <w:rsid w:val="00174D92"/>
    <w:rsid w:val="0017507D"/>
    <w:rsid w:val="001751BE"/>
    <w:rsid w:val="0017666A"/>
    <w:rsid w:val="001804C6"/>
    <w:rsid w:val="00180BA6"/>
    <w:rsid w:val="0018248F"/>
    <w:rsid w:val="00182B14"/>
    <w:rsid w:val="00184181"/>
    <w:rsid w:val="00184E01"/>
    <w:rsid w:val="00185631"/>
    <w:rsid w:val="00185F9C"/>
    <w:rsid w:val="001866F9"/>
    <w:rsid w:val="001871A4"/>
    <w:rsid w:val="0019041E"/>
    <w:rsid w:val="00190B17"/>
    <w:rsid w:val="00190B20"/>
    <w:rsid w:val="00192055"/>
    <w:rsid w:val="0019273D"/>
    <w:rsid w:val="00192A5E"/>
    <w:rsid w:val="00192CBB"/>
    <w:rsid w:val="00193BA8"/>
    <w:rsid w:val="00193C18"/>
    <w:rsid w:val="001945D7"/>
    <w:rsid w:val="00194740"/>
    <w:rsid w:val="001949EA"/>
    <w:rsid w:val="00194B8E"/>
    <w:rsid w:val="00194C22"/>
    <w:rsid w:val="00194CDA"/>
    <w:rsid w:val="00195532"/>
    <w:rsid w:val="00195A70"/>
    <w:rsid w:val="00195AA6"/>
    <w:rsid w:val="00195F43"/>
    <w:rsid w:val="001964FA"/>
    <w:rsid w:val="00196F40"/>
    <w:rsid w:val="0019734C"/>
    <w:rsid w:val="00197392"/>
    <w:rsid w:val="00197494"/>
    <w:rsid w:val="001977CD"/>
    <w:rsid w:val="00197AF7"/>
    <w:rsid w:val="00197F19"/>
    <w:rsid w:val="001A12E3"/>
    <w:rsid w:val="001A19E2"/>
    <w:rsid w:val="001A227F"/>
    <w:rsid w:val="001A2511"/>
    <w:rsid w:val="001A3454"/>
    <w:rsid w:val="001A3AF8"/>
    <w:rsid w:val="001A54A2"/>
    <w:rsid w:val="001A587B"/>
    <w:rsid w:val="001A6332"/>
    <w:rsid w:val="001A71A2"/>
    <w:rsid w:val="001A77CD"/>
    <w:rsid w:val="001B0186"/>
    <w:rsid w:val="001B0638"/>
    <w:rsid w:val="001B0768"/>
    <w:rsid w:val="001B08F5"/>
    <w:rsid w:val="001B0E83"/>
    <w:rsid w:val="001B1423"/>
    <w:rsid w:val="001B1B61"/>
    <w:rsid w:val="001B1D16"/>
    <w:rsid w:val="001B1D68"/>
    <w:rsid w:val="001B2F0F"/>
    <w:rsid w:val="001B344E"/>
    <w:rsid w:val="001B35D4"/>
    <w:rsid w:val="001B371C"/>
    <w:rsid w:val="001B37B4"/>
    <w:rsid w:val="001B37F8"/>
    <w:rsid w:val="001B385B"/>
    <w:rsid w:val="001B38CB"/>
    <w:rsid w:val="001B49D1"/>
    <w:rsid w:val="001B547D"/>
    <w:rsid w:val="001B6651"/>
    <w:rsid w:val="001B6732"/>
    <w:rsid w:val="001B7A67"/>
    <w:rsid w:val="001B7DA1"/>
    <w:rsid w:val="001C09EA"/>
    <w:rsid w:val="001C0F21"/>
    <w:rsid w:val="001C1AD6"/>
    <w:rsid w:val="001C1AEA"/>
    <w:rsid w:val="001C240B"/>
    <w:rsid w:val="001C27EA"/>
    <w:rsid w:val="001C2ABC"/>
    <w:rsid w:val="001C2B54"/>
    <w:rsid w:val="001C2B5D"/>
    <w:rsid w:val="001C3C25"/>
    <w:rsid w:val="001C43B2"/>
    <w:rsid w:val="001C4625"/>
    <w:rsid w:val="001C53F6"/>
    <w:rsid w:val="001C5490"/>
    <w:rsid w:val="001C5EE9"/>
    <w:rsid w:val="001C69F2"/>
    <w:rsid w:val="001C6C50"/>
    <w:rsid w:val="001C6E03"/>
    <w:rsid w:val="001D08A2"/>
    <w:rsid w:val="001D0D3E"/>
    <w:rsid w:val="001D11F6"/>
    <w:rsid w:val="001D17D5"/>
    <w:rsid w:val="001D185D"/>
    <w:rsid w:val="001D1F2F"/>
    <w:rsid w:val="001D1FA6"/>
    <w:rsid w:val="001D24B7"/>
    <w:rsid w:val="001D299B"/>
    <w:rsid w:val="001D2B4A"/>
    <w:rsid w:val="001D3B23"/>
    <w:rsid w:val="001D5F76"/>
    <w:rsid w:val="001D613D"/>
    <w:rsid w:val="001D68BC"/>
    <w:rsid w:val="001D73C4"/>
    <w:rsid w:val="001D79BC"/>
    <w:rsid w:val="001E005A"/>
    <w:rsid w:val="001E28CA"/>
    <w:rsid w:val="001E3786"/>
    <w:rsid w:val="001E52A8"/>
    <w:rsid w:val="001E58D8"/>
    <w:rsid w:val="001E62A2"/>
    <w:rsid w:val="001E65C1"/>
    <w:rsid w:val="001E67F8"/>
    <w:rsid w:val="001E77D0"/>
    <w:rsid w:val="001E7AD2"/>
    <w:rsid w:val="001F0378"/>
    <w:rsid w:val="001F091B"/>
    <w:rsid w:val="001F2D55"/>
    <w:rsid w:val="001F47FE"/>
    <w:rsid w:val="001F60C5"/>
    <w:rsid w:val="00200A06"/>
    <w:rsid w:val="002018B9"/>
    <w:rsid w:val="002037F3"/>
    <w:rsid w:val="0020472A"/>
    <w:rsid w:val="00204736"/>
    <w:rsid w:val="00204A4B"/>
    <w:rsid w:val="0020548C"/>
    <w:rsid w:val="00205903"/>
    <w:rsid w:val="00205DA8"/>
    <w:rsid w:val="0020617E"/>
    <w:rsid w:val="00206A5D"/>
    <w:rsid w:val="00206CA1"/>
    <w:rsid w:val="00207D27"/>
    <w:rsid w:val="00210084"/>
    <w:rsid w:val="002101F9"/>
    <w:rsid w:val="002102E3"/>
    <w:rsid w:val="00210B35"/>
    <w:rsid w:val="00210B3B"/>
    <w:rsid w:val="0021168E"/>
    <w:rsid w:val="0021172F"/>
    <w:rsid w:val="00211C29"/>
    <w:rsid w:val="00211E04"/>
    <w:rsid w:val="00213A49"/>
    <w:rsid w:val="00213D93"/>
    <w:rsid w:val="002140AD"/>
    <w:rsid w:val="00215140"/>
    <w:rsid w:val="00215E8B"/>
    <w:rsid w:val="00216106"/>
    <w:rsid w:val="00216C0E"/>
    <w:rsid w:val="00216FA4"/>
    <w:rsid w:val="00217040"/>
    <w:rsid w:val="002175FF"/>
    <w:rsid w:val="002177B1"/>
    <w:rsid w:val="002178B4"/>
    <w:rsid w:val="00217939"/>
    <w:rsid w:val="00217CC4"/>
    <w:rsid w:val="00220CF5"/>
    <w:rsid w:val="00220D5D"/>
    <w:rsid w:val="00221764"/>
    <w:rsid w:val="00221EC6"/>
    <w:rsid w:val="0022210F"/>
    <w:rsid w:val="00222239"/>
    <w:rsid w:val="00223C73"/>
    <w:rsid w:val="00223D76"/>
    <w:rsid w:val="00224629"/>
    <w:rsid w:val="0022530D"/>
    <w:rsid w:val="0022530E"/>
    <w:rsid w:val="00226139"/>
    <w:rsid w:val="00231113"/>
    <w:rsid w:val="0023121D"/>
    <w:rsid w:val="00231B7E"/>
    <w:rsid w:val="00232BB4"/>
    <w:rsid w:val="0023336C"/>
    <w:rsid w:val="002344BB"/>
    <w:rsid w:val="002345C8"/>
    <w:rsid w:val="00234D09"/>
    <w:rsid w:val="00234E7F"/>
    <w:rsid w:val="00235252"/>
    <w:rsid w:val="002356FB"/>
    <w:rsid w:val="00235A15"/>
    <w:rsid w:val="00235CAE"/>
    <w:rsid w:val="0023634A"/>
    <w:rsid w:val="002369C5"/>
    <w:rsid w:val="00236B11"/>
    <w:rsid w:val="00240534"/>
    <w:rsid w:val="002414A7"/>
    <w:rsid w:val="002417BC"/>
    <w:rsid w:val="00241BEE"/>
    <w:rsid w:val="00242BF9"/>
    <w:rsid w:val="00242FDB"/>
    <w:rsid w:val="002432FA"/>
    <w:rsid w:val="00244133"/>
    <w:rsid w:val="00244A74"/>
    <w:rsid w:val="00244B81"/>
    <w:rsid w:val="00245CEE"/>
    <w:rsid w:val="002477C5"/>
    <w:rsid w:val="00247A57"/>
    <w:rsid w:val="00247F5C"/>
    <w:rsid w:val="002502B4"/>
    <w:rsid w:val="0025168B"/>
    <w:rsid w:val="002517FC"/>
    <w:rsid w:val="00251A85"/>
    <w:rsid w:val="00254B95"/>
    <w:rsid w:val="0025583A"/>
    <w:rsid w:val="00255AB9"/>
    <w:rsid w:val="002562D0"/>
    <w:rsid w:val="00260473"/>
    <w:rsid w:val="00260984"/>
    <w:rsid w:val="0026126D"/>
    <w:rsid w:val="002616FE"/>
    <w:rsid w:val="00263DA9"/>
    <w:rsid w:val="002643B0"/>
    <w:rsid w:val="00264C4F"/>
    <w:rsid w:val="002659F7"/>
    <w:rsid w:val="002665DB"/>
    <w:rsid w:val="002666A8"/>
    <w:rsid w:val="002671A0"/>
    <w:rsid w:val="0026781A"/>
    <w:rsid w:val="00267E57"/>
    <w:rsid w:val="002703D2"/>
    <w:rsid w:val="00271830"/>
    <w:rsid w:val="002722C4"/>
    <w:rsid w:val="00272A62"/>
    <w:rsid w:val="00272E65"/>
    <w:rsid w:val="0027341F"/>
    <w:rsid w:val="0027363D"/>
    <w:rsid w:val="002737AF"/>
    <w:rsid w:val="0027389A"/>
    <w:rsid w:val="00274245"/>
    <w:rsid w:val="00274F3B"/>
    <w:rsid w:val="00275182"/>
    <w:rsid w:val="0027622B"/>
    <w:rsid w:val="00276609"/>
    <w:rsid w:val="00280744"/>
    <w:rsid w:val="00280C76"/>
    <w:rsid w:val="002812D9"/>
    <w:rsid w:val="0028163A"/>
    <w:rsid w:val="00281D40"/>
    <w:rsid w:val="002824ED"/>
    <w:rsid w:val="00282B62"/>
    <w:rsid w:val="00282D95"/>
    <w:rsid w:val="00283054"/>
    <w:rsid w:val="00283BF8"/>
    <w:rsid w:val="00283DE4"/>
    <w:rsid w:val="0028648A"/>
    <w:rsid w:val="00290EE6"/>
    <w:rsid w:val="00291F5B"/>
    <w:rsid w:val="0029258E"/>
    <w:rsid w:val="002925E6"/>
    <w:rsid w:val="00292B70"/>
    <w:rsid w:val="002932A8"/>
    <w:rsid w:val="00293672"/>
    <w:rsid w:val="002946FD"/>
    <w:rsid w:val="00295D92"/>
    <w:rsid w:val="00296854"/>
    <w:rsid w:val="002A1369"/>
    <w:rsid w:val="002A1CB0"/>
    <w:rsid w:val="002A3EC2"/>
    <w:rsid w:val="002A4704"/>
    <w:rsid w:val="002A490D"/>
    <w:rsid w:val="002A4AF3"/>
    <w:rsid w:val="002A4E5D"/>
    <w:rsid w:val="002A4F5F"/>
    <w:rsid w:val="002A58EC"/>
    <w:rsid w:val="002A5943"/>
    <w:rsid w:val="002A6A99"/>
    <w:rsid w:val="002A7EA3"/>
    <w:rsid w:val="002B18DD"/>
    <w:rsid w:val="002B305B"/>
    <w:rsid w:val="002B3169"/>
    <w:rsid w:val="002B37DD"/>
    <w:rsid w:val="002B39CE"/>
    <w:rsid w:val="002B3A55"/>
    <w:rsid w:val="002B3F80"/>
    <w:rsid w:val="002B4D80"/>
    <w:rsid w:val="002B5212"/>
    <w:rsid w:val="002B6C93"/>
    <w:rsid w:val="002B73E4"/>
    <w:rsid w:val="002B7671"/>
    <w:rsid w:val="002B7784"/>
    <w:rsid w:val="002B7B03"/>
    <w:rsid w:val="002C0CF4"/>
    <w:rsid w:val="002C1AC1"/>
    <w:rsid w:val="002C1CA1"/>
    <w:rsid w:val="002C1F19"/>
    <w:rsid w:val="002C2180"/>
    <w:rsid w:val="002C25DD"/>
    <w:rsid w:val="002C2E96"/>
    <w:rsid w:val="002C2F35"/>
    <w:rsid w:val="002C362E"/>
    <w:rsid w:val="002C3955"/>
    <w:rsid w:val="002C3B82"/>
    <w:rsid w:val="002C46ED"/>
    <w:rsid w:val="002C4F5B"/>
    <w:rsid w:val="002C596F"/>
    <w:rsid w:val="002C59E1"/>
    <w:rsid w:val="002C66D7"/>
    <w:rsid w:val="002C6852"/>
    <w:rsid w:val="002C6891"/>
    <w:rsid w:val="002C7BA8"/>
    <w:rsid w:val="002C7D81"/>
    <w:rsid w:val="002D0003"/>
    <w:rsid w:val="002D08CF"/>
    <w:rsid w:val="002D0AED"/>
    <w:rsid w:val="002D0FDF"/>
    <w:rsid w:val="002D0FEF"/>
    <w:rsid w:val="002D1995"/>
    <w:rsid w:val="002D1EA1"/>
    <w:rsid w:val="002D1FB8"/>
    <w:rsid w:val="002D2732"/>
    <w:rsid w:val="002D29F2"/>
    <w:rsid w:val="002D31A5"/>
    <w:rsid w:val="002D39EB"/>
    <w:rsid w:val="002D3C5A"/>
    <w:rsid w:val="002D5037"/>
    <w:rsid w:val="002D5069"/>
    <w:rsid w:val="002D54EF"/>
    <w:rsid w:val="002D621E"/>
    <w:rsid w:val="002E083F"/>
    <w:rsid w:val="002E0EFE"/>
    <w:rsid w:val="002E0FE1"/>
    <w:rsid w:val="002E0FE8"/>
    <w:rsid w:val="002E1042"/>
    <w:rsid w:val="002E3356"/>
    <w:rsid w:val="002E4328"/>
    <w:rsid w:val="002E4C5D"/>
    <w:rsid w:val="002E66D7"/>
    <w:rsid w:val="002E6EA5"/>
    <w:rsid w:val="002E71CF"/>
    <w:rsid w:val="002F0569"/>
    <w:rsid w:val="002F0EAF"/>
    <w:rsid w:val="002F12F0"/>
    <w:rsid w:val="002F237B"/>
    <w:rsid w:val="002F44BA"/>
    <w:rsid w:val="002F4CD0"/>
    <w:rsid w:val="002F52C2"/>
    <w:rsid w:val="002F7A67"/>
    <w:rsid w:val="00301136"/>
    <w:rsid w:val="003013F2"/>
    <w:rsid w:val="003017E2"/>
    <w:rsid w:val="00301AAD"/>
    <w:rsid w:val="00301BFE"/>
    <w:rsid w:val="00304067"/>
    <w:rsid w:val="003046CB"/>
    <w:rsid w:val="00305411"/>
    <w:rsid w:val="00305C6E"/>
    <w:rsid w:val="003064DD"/>
    <w:rsid w:val="003066E4"/>
    <w:rsid w:val="00307AAC"/>
    <w:rsid w:val="00307B04"/>
    <w:rsid w:val="003116A7"/>
    <w:rsid w:val="00312E8B"/>
    <w:rsid w:val="00313D88"/>
    <w:rsid w:val="0031402E"/>
    <w:rsid w:val="0031407A"/>
    <w:rsid w:val="00316616"/>
    <w:rsid w:val="0031768F"/>
    <w:rsid w:val="0032092D"/>
    <w:rsid w:val="00320A6B"/>
    <w:rsid w:val="00320E52"/>
    <w:rsid w:val="00323824"/>
    <w:rsid w:val="00323E62"/>
    <w:rsid w:val="003255F0"/>
    <w:rsid w:val="00325767"/>
    <w:rsid w:val="00325BCB"/>
    <w:rsid w:val="00325FB1"/>
    <w:rsid w:val="003265CE"/>
    <w:rsid w:val="00326A8A"/>
    <w:rsid w:val="00326E2A"/>
    <w:rsid w:val="00326E92"/>
    <w:rsid w:val="00330424"/>
    <w:rsid w:val="00331261"/>
    <w:rsid w:val="00331796"/>
    <w:rsid w:val="00332B8C"/>
    <w:rsid w:val="00333DC1"/>
    <w:rsid w:val="00333DD3"/>
    <w:rsid w:val="00334F64"/>
    <w:rsid w:val="00335DB2"/>
    <w:rsid w:val="00335F14"/>
    <w:rsid w:val="00336F06"/>
    <w:rsid w:val="003371A4"/>
    <w:rsid w:val="003371BD"/>
    <w:rsid w:val="0033744A"/>
    <w:rsid w:val="00337A85"/>
    <w:rsid w:val="0034010A"/>
    <w:rsid w:val="003407F0"/>
    <w:rsid w:val="00340970"/>
    <w:rsid w:val="00342BC1"/>
    <w:rsid w:val="00342C74"/>
    <w:rsid w:val="0034378E"/>
    <w:rsid w:val="00343897"/>
    <w:rsid w:val="003439AA"/>
    <w:rsid w:val="003449AA"/>
    <w:rsid w:val="00344A05"/>
    <w:rsid w:val="00345523"/>
    <w:rsid w:val="003458BE"/>
    <w:rsid w:val="00346401"/>
    <w:rsid w:val="003501E2"/>
    <w:rsid w:val="00350381"/>
    <w:rsid w:val="00350629"/>
    <w:rsid w:val="0035068A"/>
    <w:rsid w:val="00351BD7"/>
    <w:rsid w:val="00352D92"/>
    <w:rsid w:val="00352DD9"/>
    <w:rsid w:val="00354132"/>
    <w:rsid w:val="00355D7B"/>
    <w:rsid w:val="00356065"/>
    <w:rsid w:val="00356508"/>
    <w:rsid w:val="0035664F"/>
    <w:rsid w:val="00356CF0"/>
    <w:rsid w:val="00357E8D"/>
    <w:rsid w:val="00360109"/>
    <w:rsid w:val="00360248"/>
    <w:rsid w:val="00360824"/>
    <w:rsid w:val="0036093A"/>
    <w:rsid w:val="003612FB"/>
    <w:rsid w:val="003624D9"/>
    <w:rsid w:val="00362CD3"/>
    <w:rsid w:val="00362F55"/>
    <w:rsid w:val="00362F6E"/>
    <w:rsid w:val="003632FF"/>
    <w:rsid w:val="00363683"/>
    <w:rsid w:val="00363D89"/>
    <w:rsid w:val="00364167"/>
    <w:rsid w:val="003644C5"/>
    <w:rsid w:val="00365AF1"/>
    <w:rsid w:val="00365D5B"/>
    <w:rsid w:val="00366253"/>
    <w:rsid w:val="00366446"/>
    <w:rsid w:val="00367D42"/>
    <w:rsid w:val="00370969"/>
    <w:rsid w:val="00370F8B"/>
    <w:rsid w:val="0037188C"/>
    <w:rsid w:val="00371941"/>
    <w:rsid w:val="00372CC0"/>
    <w:rsid w:val="00372CC4"/>
    <w:rsid w:val="00373126"/>
    <w:rsid w:val="00374758"/>
    <w:rsid w:val="00374784"/>
    <w:rsid w:val="003750B2"/>
    <w:rsid w:val="00375D7D"/>
    <w:rsid w:val="00376682"/>
    <w:rsid w:val="003767D3"/>
    <w:rsid w:val="0037683F"/>
    <w:rsid w:val="00376B82"/>
    <w:rsid w:val="00376BF7"/>
    <w:rsid w:val="00376CD5"/>
    <w:rsid w:val="00377458"/>
    <w:rsid w:val="0037772E"/>
    <w:rsid w:val="00377857"/>
    <w:rsid w:val="00381AA6"/>
    <w:rsid w:val="00381FB5"/>
    <w:rsid w:val="00382341"/>
    <w:rsid w:val="0038315F"/>
    <w:rsid w:val="00384176"/>
    <w:rsid w:val="003848C5"/>
    <w:rsid w:val="00384903"/>
    <w:rsid w:val="003856E3"/>
    <w:rsid w:val="00385C0A"/>
    <w:rsid w:val="003864EA"/>
    <w:rsid w:val="00386631"/>
    <w:rsid w:val="00386DF0"/>
    <w:rsid w:val="0038721E"/>
    <w:rsid w:val="003906E0"/>
    <w:rsid w:val="00390879"/>
    <w:rsid w:val="00390B72"/>
    <w:rsid w:val="00391572"/>
    <w:rsid w:val="00392277"/>
    <w:rsid w:val="00392458"/>
    <w:rsid w:val="00392DB3"/>
    <w:rsid w:val="003939EE"/>
    <w:rsid w:val="003941B4"/>
    <w:rsid w:val="0039590F"/>
    <w:rsid w:val="003961F9"/>
    <w:rsid w:val="00397B46"/>
    <w:rsid w:val="00397DFC"/>
    <w:rsid w:val="00397E6C"/>
    <w:rsid w:val="003A0888"/>
    <w:rsid w:val="003A0E94"/>
    <w:rsid w:val="003A14C1"/>
    <w:rsid w:val="003A15DD"/>
    <w:rsid w:val="003A37CD"/>
    <w:rsid w:val="003A391E"/>
    <w:rsid w:val="003A4EF0"/>
    <w:rsid w:val="003A51D6"/>
    <w:rsid w:val="003A5261"/>
    <w:rsid w:val="003A53F6"/>
    <w:rsid w:val="003A569B"/>
    <w:rsid w:val="003A5D94"/>
    <w:rsid w:val="003A62D4"/>
    <w:rsid w:val="003A770D"/>
    <w:rsid w:val="003A77D5"/>
    <w:rsid w:val="003B007F"/>
    <w:rsid w:val="003B0934"/>
    <w:rsid w:val="003B0FCC"/>
    <w:rsid w:val="003B1055"/>
    <w:rsid w:val="003B2286"/>
    <w:rsid w:val="003B4904"/>
    <w:rsid w:val="003B617F"/>
    <w:rsid w:val="003B650D"/>
    <w:rsid w:val="003B66C2"/>
    <w:rsid w:val="003B6E9B"/>
    <w:rsid w:val="003B7CB5"/>
    <w:rsid w:val="003C0855"/>
    <w:rsid w:val="003C0A41"/>
    <w:rsid w:val="003C10B1"/>
    <w:rsid w:val="003C128D"/>
    <w:rsid w:val="003C2590"/>
    <w:rsid w:val="003C2724"/>
    <w:rsid w:val="003C2855"/>
    <w:rsid w:val="003C2E36"/>
    <w:rsid w:val="003C3706"/>
    <w:rsid w:val="003C3FDA"/>
    <w:rsid w:val="003C5B1E"/>
    <w:rsid w:val="003C6579"/>
    <w:rsid w:val="003C75D4"/>
    <w:rsid w:val="003D0171"/>
    <w:rsid w:val="003D0214"/>
    <w:rsid w:val="003D05E1"/>
    <w:rsid w:val="003D0F92"/>
    <w:rsid w:val="003D1153"/>
    <w:rsid w:val="003D152A"/>
    <w:rsid w:val="003D1A53"/>
    <w:rsid w:val="003D295A"/>
    <w:rsid w:val="003D4211"/>
    <w:rsid w:val="003D4C4C"/>
    <w:rsid w:val="003D5801"/>
    <w:rsid w:val="003D5A31"/>
    <w:rsid w:val="003D5FE8"/>
    <w:rsid w:val="003D6AD3"/>
    <w:rsid w:val="003D6CC8"/>
    <w:rsid w:val="003D6E19"/>
    <w:rsid w:val="003D6EAF"/>
    <w:rsid w:val="003D7702"/>
    <w:rsid w:val="003D7BF7"/>
    <w:rsid w:val="003E07EF"/>
    <w:rsid w:val="003E0960"/>
    <w:rsid w:val="003E122A"/>
    <w:rsid w:val="003E1512"/>
    <w:rsid w:val="003E1A9A"/>
    <w:rsid w:val="003E2DD6"/>
    <w:rsid w:val="003E3F74"/>
    <w:rsid w:val="003E423D"/>
    <w:rsid w:val="003E44FB"/>
    <w:rsid w:val="003E45F6"/>
    <w:rsid w:val="003E46EB"/>
    <w:rsid w:val="003E4932"/>
    <w:rsid w:val="003E53FB"/>
    <w:rsid w:val="003E5AC3"/>
    <w:rsid w:val="003E72D4"/>
    <w:rsid w:val="003E73E4"/>
    <w:rsid w:val="003E7BDF"/>
    <w:rsid w:val="003E7F2D"/>
    <w:rsid w:val="003F09BD"/>
    <w:rsid w:val="003F0B4E"/>
    <w:rsid w:val="003F2417"/>
    <w:rsid w:val="003F2B54"/>
    <w:rsid w:val="003F2E8E"/>
    <w:rsid w:val="003F4096"/>
    <w:rsid w:val="003F482A"/>
    <w:rsid w:val="003F49C8"/>
    <w:rsid w:val="003F523C"/>
    <w:rsid w:val="003F5774"/>
    <w:rsid w:val="003F677D"/>
    <w:rsid w:val="0040031A"/>
    <w:rsid w:val="004006AD"/>
    <w:rsid w:val="00403BCE"/>
    <w:rsid w:val="00403C34"/>
    <w:rsid w:val="004041AA"/>
    <w:rsid w:val="004048C5"/>
    <w:rsid w:val="00404CA0"/>
    <w:rsid w:val="00404EDE"/>
    <w:rsid w:val="004051AA"/>
    <w:rsid w:val="00405547"/>
    <w:rsid w:val="0040557B"/>
    <w:rsid w:val="00406CD7"/>
    <w:rsid w:val="00407FAE"/>
    <w:rsid w:val="00410482"/>
    <w:rsid w:val="00410C31"/>
    <w:rsid w:val="004111EA"/>
    <w:rsid w:val="00411323"/>
    <w:rsid w:val="00411F42"/>
    <w:rsid w:val="0041217C"/>
    <w:rsid w:val="004143BB"/>
    <w:rsid w:val="00414DEC"/>
    <w:rsid w:val="00414FB0"/>
    <w:rsid w:val="00415236"/>
    <w:rsid w:val="00415411"/>
    <w:rsid w:val="0041581B"/>
    <w:rsid w:val="0041601F"/>
    <w:rsid w:val="004164C4"/>
    <w:rsid w:val="0041673C"/>
    <w:rsid w:val="00416A12"/>
    <w:rsid w:val="00417105"/>
    <w:rsid w:val="00417374"/>
    <w:rsid w:val="0041794E"/>
    <w:rsid w:val="00421D67"/>
    <w:rsid w:val="004223BC"/>
    <w:rsid w:val="004228A9"/>
    <w:rsid w:val="00422A43"/>
    <w:rsid w:val="00422B8A"/>
    <w:rsid w:val="00424017"/>
    <w:rsid w:val="00424146"/>
    <w:rsid w:val="00424822"/>
    <w:rsid w:val="0042512E"/>
    <w:rsid w:val="00426DCC"/>
    <w:rsid w:val="00427EFE"/>
    <w:rsid w:val="00427F3A"/>
    <w:rsid w:val="00430B6E"/>
    <w:rsid w:val="00431479"/>
    <w:rsid w:val="00431735"/>
    <w:rsid w:val="00431D86"/>
    <w:rsid w:val="00433BF6"/>
    <w:rsid w:val="004344CD"/>
    <w:rsid w:val="00434938"/>
    <w:rsid w:val="00435181"/>
    <w:rsid w:val="00435F58"/>
    <w:rsid w:val="00436E0C"/>
    <w:rsid w:val="004370F5"/>
    <w:rsid w:val="0043722D"/>
    <w:rsid w:val="004378AC"/>
    <w:rsid w:val="00437A57"/>
    <w:rsid w:val="00440518"/>
    <w:rsid w:val="004407AB"/>
    <w:rsid w:val="00440D22"/>
    <w:rsid w:val="0044128F"/>
    <w:rsid w:val="00441E45"/>
    <w:rsid w:val="00442154"/>
    <w:rsid w:val="00442B81"/>
    <w:rsid w:val="0044321F"/>
    <w:rsid w:val="00443717"/>
    <w:rsid w:val="00443FDC"/>
    <w:rsid w:val="0044517A"/>
    <w:rsid w:val="00445B19"/>
    <w:rsid w:val="00446C70"/>
    <w:rsid w:val="00446EC3"/>
    <w:rsid w:val="00446FC3"/>
    <w:rsid w:val="00447380"/>
    <w:rsid w:val="004506AD"/>
    <w:rsid w:val="00450EAC"/>
    <w:rsid w:val="004533DB"/>
    <w:rsid w:val="00453436"/>
    <w:rsid w:val="00453770"/>
    <w:rsid w:val="00453C08"/>
    <w:rsid w:val="0045474C"/>
    <w:rsid w:val="00454FF6"/>
    <w:rsid w:val="0045555D"/>
    <w:rsid w:val="00456969"/>
    <w:rsid w:val="00456E7D"/>
    <w:rsid w:val="00457CB5"/>
    <w:rsid w:val="00460A2A"/>
    <w:rsid w:val="00460BE0"/>
    <w:rsid w:val="00460E0B"/>
    <w:rsid w:val="00461070"/>
    <w:rsid w:val="00461320"/>
    <w:rsid w:val="00461964"/>
    <w:rsid w:val="00461A26"/>
    <w:rsid w:val="004636A2"/>
    <w:rsid w:val="0046528C"/>
    <w:rsid w:val="004653D1"/>
    <w:rsid w:val="00466209"/>
    <w:rsid w:val="00466436"/>
    <w:rsid w:val="00466A53"/>
    <w:rsid w:val="00467180"/>
    <w:rsid w:val="004673E2"/>
    <w:rsid w:val="00467768"/>
    <w:rsid w:val="00467991"/>
    <w:rsid w:val="0047043C"/>
    <w:rsid w:val="004705DF"/>
    <w:rsid w:val="0047192B"/>
    <w:rsid w:val="0047204A"/>
    <w:rsid w:val="00472537"/>
    <w:rsid w:val="004728FC"/>
    <w:rsid w:val="00472F42"/>
    <w:rsid w:val="00473142"/>
    <w:rsid w:val="00473449"/>
    <w:rsid w:val="00473587"/>
    <w:rsid w:val="00473A73"/>
    <w:rsid w:val="00474241"/>
    <w:rsid w:val="004745FC"/>
    <w:rsid w:val="004754F2"/>
    <w:rsid w:val="00476016"/>
    <w:rsid w:val="0047682B"/>
    <w:rsid w:val="004776D1"/>
    <w:rsid w:val="00477B07"/>
    <w:rsid w:val="00480A40"/>
    <w:rsid w:val="00481437"/>
    <w:rsid w:val="004815B3"/>
    <w:rsid w:val="00481665"/>
    <w:rsid w:val="004816C6"/>
    <w:rsid w:val="00481B6B"/>
    <w:rsid w:val="00482152"/>
    <w:rsid w:val="00482D71"/>
    <w:rsid w:val="00483E13"/>
    <w:rsid w:val="004840C3"/>
    <w:rsid w:val="0048421C"/>
    <w:rsid w:val="00484CBE"/>
    <w:rsid w:val="00485073"/>
    <w:rsid w:val="00485234"/>
    <w:rsid w:val="00485AD8"/>
    <w:rsid w:val="004865B5"/>
    <w:rsid w:val="00487537"/>
    <w:rsid w:val="004901D7"/>
    <w:rsid w:val="0049138D"/>
    <w:rsid w:val="004919A5"/>
    <w:rsid w:val="00492426"/>
    <w:rsid w:val="004929A6"/>
    <w:rsid w:val="00493785"/>
    <w:rsid w:val="00493C99"/>
    <w:rsid w:val="004965E8"/>
    <w:rsid w:val="0049712D"/>
    <w:rsid w:val="004978FA"/>
    <w:rsid w:val="004A0FDE"/>
    <w:rsid w:val="004A24BF"/>
    <w:rsid w:val="004A2E5D"/>
    <w:rsid w:val="004A345E"/>
    <w:rsid w:val="004A3BAC"/>
    <w:rsid w:val="004A40B9"/>
    <w:rsid w:val="004A4DDF"/>
    <w:rsid w:val="004A6091"/>
    <w:rsid w:val="004A61DE"/>
    <w:rsid w:val="004A66B7"/>
    <w:rsid w:val="004A7412"/>
    <w:rsid w:val="004A7819"/>
    <w:rsid w:val="004A7C08"/>
    <w:rsid w:val="004B0324"/>
    <w:rsid w:val="004B1193"/>
    <w:rsid w:val="004B1701"/>
    <w:rsid w:val="004B1F15"/>
    <w:rsid w:val="004B2484"/>
    <w:rsid w:val="004B2DC1"/>
    <w:rsid w:val="004B3C93"/>
    <w:rsid w:val="004B4452"/>
    <w:rsid w:val="004B4D22"/>
    <w:rsid w:val="004B5030"/>
    <w:rsid w:val="004B55CA"/>
    <w:rsid w:val="004B6591"/>
    <w:rsid w:val="004B6910"/>
    <w:rsid w:val="004B6984"/>
    <w:rsid w:val="004B73D7"/>
    <w:rsid w:val="004B794B"/>
    <w:rsid w:val="004B7A37"/>
    <w:rsid w:val="004C02E4"/>
    <w:rsid w:val="004C0513"/>
    <w:rsid w:val="004C0C84"/>
    <w:rsid w:val="004C1AB2"/>
    <w:rsid w:val="004C1D2C"/>
    <w:rsid w:val="004C211B"/>
    <w:rsid w:val="004C2150"/>
    <w:rsid w:val="004C33C6"/>
    <w:rsid w:val="004C341A"/>
    <w:rsid w:val="004C471A"/>
    <w:rsid w:val="004C48CD"/>
    <w:rsid w:val="004C4E47"/>
    <w:rsid w:val="004C5218"/>
    <w:rsid w:val="004C5577"/>
    <w:rsid w:val="004C5BF1"/>
    <w:rsid w:val="004C5E06"/>
    <w:rsid w:val="004C69D0"/>
    <w:rsid w:val="004C7433"/>
    <w:rsid w:val="004D0083"/>
    <w:rsid w:val="004D10FB"/>
    <w:rsid w:val="004D11FE"/>
    <w:rsid w:val="004D1576"/>
    <w:rsid w:val="004D2525"/>
    <w:rsid w:val="004D2547"/>
    <w:rsid w:val="004D306C"/>
    <w:rsid w:val="004D3077"/>
    <w:rsid w:val="004D3416"/>
    <w:rsid w:val="004D3760"/>
    <w:rsid w:val="004D3A49"/>
    <w:rsid w:val="004D3B49"/>
    <w:rsid w:val="004D4A9D"/>
    <w:rsid w:val="004D4CB8"/>
    <w:rsid w:val="004D4E90"/>
    <w:rsid w:val="004D5036"/>
    <w:rsid w:val="004D5277"/>
    <w:rsid w:val="004D615A"/>
    <w:rsid w:val="004D6554"/>
    <w:rsid w:val="004D74F5"/>
    <w:rsid w:val="004D7AC6"/>
    <w:rsid w:val="004E0865"/>
    <w:rsid w:val="004E0C32"/>
    <w:rsid w:val="004E0C79"/>
    <w:rsid w:val="004E2F8F"/>
    <w:rsid w:val="004E3510"/>
    <w:rsid w:val="004E3AFB"/>
    <w:rsid w:val="004E4624"/>
    <w:rsid w:val="004E53F6"/>
    <w:rsid w:val="004E64EF"/>
    <w:rsid w:val="004E6E60"/>
    <w:rsid w:val="004E6EAC"/>
    <w:rsid w:val="004E7A8B"/>
    <w:rsid w:val="004E7D8F"/>
    <w:rsid w:val="004F050A"/>
    <w:rsid w:val="004F0AFE"/>
    <w:rsid w:val="004F18C0"/>
    <w:rsid w:val="004F1966"/>
    <w:rsid w:val="004F2156"/>
    <w:rsid w:val="004F2801"/>
    <w:rsid w:val="004F2B2C"/>
    <w:rsid w:val="004F2ECA"/>
    <w:rsid w:val="004F2F03"/>
    <w:rsid w:val="004F3B91"/>
    <w:rsid w:val="004F3DEA"/>
    <w:rsid w:val="004F4B3A"/>
    <w:rsid w:val="004F7D0C"/>
    <w:rsid w:val="004F7F00"/>
    <w:rsid w:val="00500B5E"/>
    <w:rsid w:val="00501085"/>
    <w:rsid w:val="00502415"/>
    <w:rsid w:val="0050244A"/>
    <w:rsid w:val="00502986"/>
    <w:rsid w:val="00502C17"/>
    <w:rsid w:val="00502CFB"/>
    <w:rsid w:val="005034D2"/>
    <w:rsid w:val="00503711"/>
    <w:rsid w:val="00503770"/>
    <w:rsid w:val="0050505E"/>
    <w:rsid w:val="005052C2"/>
    <w:rsid w:val="00505361"/>
    <w:rsid w:val="005054F3"/>
    <w:rsid w:val="00505732"/>
    <w:rsid w:val="0051137A"/>
    <w:rsid w:val="00511DFB"/>
    <w:rsid w:val="00512165"/>
    <w:rsid w:val="00512AFC"/>
    <w:rsid w:val="0051343C"/>
    <w:rsid w:val="00513A43"/>
    <w:rsid w:val="00513EBC"/>
    <w:rsid w:val="0051413F"/>
    <w:rsid w:val="00515006"/>
    <w:rsid w:val="0051509E"/>
    <w:rsid w:val="00515BA1"/>
    <w:rsid w:val="00516177"/>
    <w:rsid w:val="00516488"/>
    <w:rsid w:val="00516D5E"/>
    <w:rsid w:val="00516F6C"/>
    <w:rsid w:val="00517239"/>
    <w:rsid w:val="00520F8A"/>
    <w:rsid w:val="0052269D"/>
    <w:rsid w:val="00522E18"/>
    <w:rsid w:val="005230E5"/>
    <w:rsid w:val="0052317C"/>
    <w:rsid w:val="0052465E"/>
    <w:rsid w:val="0052486E"/>
    <w:rsid w:val="00524B05"/>
    <w:rsid w:val="00525EA9"/>
    <w:rsid w:val="00525FBD"/>
    <w:rsid w:val="00526366"/>
    <w:rsid w:val="00527170"/>
    <w:rsid w:val="005310AE"/>
    <w:rsid w:val="005316C2"/>
    <w:rsid w:val="00531EBF"/>
    <w:rsid w:val="0053235A"/>
    <w:rsid w:val="0053235C"/>
    <w:rsid w:val="00532545"/>
    <w:rsid w:val="00533101"/>
    <w:rsid w:val="00533128"/>
    <w:rsid w:val="0053325D"/>
    <w:rsid w:val="005334B3"/>
    <w:rsid w:val="0053574C"/>
    <w:rsid w:val="00535F40"/>
    <w:rsid w:val="0053648C"/>
    <w:rsid w:val="005366DE"/>
    <w:rsid w:val="005367EE"/>
    <w:rsid w:val="00537CD2"/>
    <w:rsid w:val="00537F56"/>
    <w:rsid w:val="005402EE"/>
    <w:rsid w:val="0054092F"/>
    <w:rsid w:val="00540DD0"/>
    <w:rsid w:val="00541DCF"/>
    <w:rsid w:val="0054264B"/>
    <w:rsid w:val="005427EE"/>
    <w:rsid w:val="00543885"/>
    <w:rsid w:val="00543B00"/>
    <w:rsid w:val="00543E11"/>
    <w:rsid w:val="00544EF2"/>
    <w:rsid w:val="00545394"/>
    <w:rsid w:val="00545E85"/>
    <w:rsid w:val="005460A1"/>
    <w:rsid w:val="005466E4"/>
    <w:rsid w:val="00546CD6"/>
    <w:rsid w:val="005477B6"/>
    <w:rsid w:val="00547E20"/>
    <w:rsid w:val="00550494"/>
    <w:rsid w:val="005504D8"/>
    <w:rsid w:val="005505CD"/>
    <w:rsid w:val="00550794"/>
    <w:rsid w:val="00550D06"/>
    <w:rsid w:val="00551411"/>
    <w:rsid w:val="00551B8D"/>
    <w:rsid w:val="00552E8F"/>
    <w:rsid w:val="00553BCB"/>
    <w:rsid w:val="00554A89"/>
    <w:rsid w:val="005555B7"/>
    <w:rsid w:val="00557153"/>
    <w:rsid w:val="005571CC"/>
    <w:rsid w:val="005600E7"/>
    <w:rsid w:val="0056022F"/>
    <w:rsid w:val="00560367"/>
    <w:rsid w:val="00560640"/>
    <w:rsid w:val="00561509"/>
    <w:rsid w:val="005615FD"/>
    <w:rsid w:val="00561653"/>
    <w:rsid w:val="00561B64"/>
    <w:rsid w:val="005628AD"/>
    <w:rsid w:val="00563430"/>
    <w:rsid w:val="00563601"/>
    <w:rsid w:val="005638E0"/>
    <w:rsid w:val="005642B0"/>
    <w:rsid w:val="00564D39"/>
    <w:rsid w:val="00565089"/>
    <w:rsid w:val="0056528C"/>
    <w:rsid w:val="00565366"/>
    <w:rsid w:val="005654AD"/>
    <w:rsid w:val="00566575"/>
    <w:rsid w:val="00566A16"/>
    <w:rsid w:val="00566A2A"/>
    <w:rsid w:val="0057087D"/>
    <w:rsid w:val="00570B5A"/>
    <w:rsid w:val="00571660"/>
    <w:rsid w:val="00572003"/>
    <w:rsid w:val="00572880"/>
    <w:rsid w:val="00572B09"/>
    <w:rsid w:val="0057356E"/>
    <w:rsid w:val="005739B8"/>
    <w:rsid w:val="00573AF6"/>
    <w:rsid w:val="00574173"/>
    <w:rsid w:val="00574251"/>
    <w:rsid w:val="005747F6"/>
    <w:rsid w:val="00575978"/>
    <w:rsid w:val="005806D0"/>
    <w:rsid w:val="00580903"/>
    <w:rsid w:val="00580DD2"/>
    <w:rsid w:val="00581BBC"/>
    <w:rsid w:val="00581C38"/>
    <w:rsid w:val="00582693"/>
    <w:rsid w:val="00583073"/>
    <w:rsid w:val="00583BB2"/>
    <w:rsid w:val="005849CC"/>
    <w:rsid w:val="00584E26"/>
    <w:rsid w:val="00585467"/>
    <w:rsid w:val="0058575A"/>
    <w:rsid w:val="0058594D"/>
    <w:rsid w:val="00585A83"/>
    <w:rsid w:val="00585BFB"/>
    <w:rsid w:val="00586473"/>
    <w:rsid w:val="005900C9"/>
    <w:rsid w:val="005907EE"/>
    <w:rsid w:val="005912A7"/>
    <w:rsid w:val="00591324"/>
    <w:rsid w:val="005913F4"/>
    <w:rsid w:val="005915F7"/>
    <w:rsid w:val="00591748"/>
    <w:rsid w:val="00591A8C"/>
    <w:rsid w:val="00592190"/>
    <w:rsid w:val="00592207"/>
    <w:rsid w:val="0059299F"/>
    <w:rsid w:val="00593990"/>
    <w:rsid w:val="00593A86"/>
    <w:rsid w:val="0059417A"/>
    <w:rsid w:val="00594FBF"/>
    <w:rsid w:val="005951E5"/>
    <w:rsid w:val="00595216"/>
    <w:rsid w:val="00595566"/>
    <w:rsid w:val="00595922"/>
    <w:rsid w:val="005959E8"/>
    <w:rsid w:val="005963AC"/>
    <w:rsid w:val="00596F24"/>
    <w:rsid w:val="00597938"/>
    <w:rsid w:val="005A160D"/>
    <w:rsid w:val="005A3339"/>
    <w:rsid w:val="005A3C28"/>
    <w:rsid w:val="005A66D2"/>
    <w:rsid w:val="005A6DF2"/>
    <w:rsid w:val="005B0B5E"/>
    <w:rsid w:val="005B146C"/>
    <w:rsid w:val="005B1840"/>
    <w:rsid w:val="005B249A"/>
    <w:rsid w:val="005B2FCE"/>
    <w:rsid w:val="005B3150"/>
    <w:rsid w:val="005B3B0D"/>
    <w:rsid w:val="005B3C37"/>
    <w:rsid w:val="005B44E1"/>
    <w:rsid w:val="005B509B"/>
    <w:rsid w:val="005B5953"/>
    <w:rsid w:val="005B5ADF"/>
    <w:rsid w:val="005B65DC"/>
    <w:rsid w:val="005B66E2"/>
    <w:rsid w:val="005B67DB"/>
    <w:rsid w:val="005C154F"/>
    <w:rsid w:val="005C2744"/>
    <w:rsid w:val="005C28AB"/>
    <w:rsid w:val="005C290C"/>
    <w:rsid w:val="005C2B83"/>
    <w:rsid w:val="005C38FA"/>
    <w:rsid w:val="005C3C9C"/>
    <w:rsid w:val="005C4253"/>
    <w:rsid w:val="005C4392"/>
    <w:rsid w:val="005C46F1"/>
    <w:rsid w:val="005C4B55"/>
    <w:rsid w:val="005C56E5"/>
    <w:rsid w:val="005C57FC"/>
    <w:rsid w:val="005C5DCD"/>
    <w:rsid w:val="005C6C92"/>
    <w:rsid w:val="005C6FFD"/>
    <w:rsid w:val="005C7021"/>
    <w:rsid w:val="005C76D7"/>
    <w:rsid w:val="005C7ABC"/>
    <w:rsid w:val="005D0072"/>
    <w:rsid w:val="005D1B3D"/>
    <w:rsid w:val="005D2C58"/>
    <w:rsid w:val="005D35FA"/>
    <w:rsid w:val="005D4319"/>
    <w:rsid w:val="005D4C97"/>
    <w:rsid w:val="005D5A4D"/>
    <w:rsid w:val="005E01EB"/>
    <w:rsid w:val="005E048F"/>
    <w:rsid w:val="005E1297"/>
    <w:rsid w:val="005E1C6D"/>
    <w:rsid w:val="005E1D42"/>
    <w:rsid w:val="005E33C0"/>
    <w:rsid w:val="005E3B05"/>
    <w:rsid w:val="005E3EA5"/>
    <w:rsid w:val="005E4458"/>
    <w:rsid w:val="005E47CC"/>
    <w:rsid w:val="005E4B4D"/>
    <w:rsid w:val="005E4CCE"/>
    <w:rsid w:val="005E4D51"/>
    <w:rsid w:val="005E4DED"/>
    <w:rsid w:val="005E64C0"/>
    <w:rsid w:val="005E6E7D"/>
    <w:rsid w:val="005E6EAA"/>
    <w:rsid w:val="005E7CD1"/>
    <w:rsid w:val="005F0007"/>
    <w:rsid w:val="005F0AAE"/>
    <w:rsid w:val="005F1419"/>
    <w:rsid w:val="005F2AFB"/>
    <w:rsid w:val="005F2F25"/>
    <w:rsid w:val="005F388C"/>
    <w:rsid w:val="005F38DF"/>
    <w:rsid w:val="005F45E8"/>
    <w:rsid w:val="005F5A2A"/>
    <w:rsid w:val="005F5FF4"/>
    <w:rsid w:val="005F6D00"/>
    <w:rsid w:val="005F7186"/>
    <w:rsid w:val="005F7443"/>
    <w:rsid w:val="00600267"/>
    <w:rsid w:val="00600CDA"/>
    <w:rsid w:val="0060103F"/>
    <w:rsid w:val="00601267"/>
    <w:rsid w:val="006025FE"/>
    <w:rsid w:val="00602C09"/>
    <w:rsid w:val="00602D58"/>
    <w:rsid w:val="006032F7"/>
    <w:rsid w:val="00603829"/>
    <w:rsid w:val="00603E8B"/>
    <w:rsid w:val="00604001"/>
    <w:rsid w:val="00604162"/>
    <w:rsid w:val="0060419F"/>
    <w:rsid w:val="00604246"/>
    <w:rsid w:val="0060442E"/>
    <w:rsid w:val="006045E4"/>
    <w:rsid w:val="0060563B"/>
    <w:rsid w:val="006058DA"/>
    <w:rsid w:val="00605A50"/>
    <w:rsid w:val="0060619D"/>
    <w:rsid w:val="006065CB"/>
    <w:rsid w:val="00607642"/>
    <w:rsid w:val="00607AC3"/>
    <w:rsid w:val="00610C64"/>
    <w:rsid w:val="0061101D"/>
    <w:rsid w:val="00611219"/>
    <w:rsid w:val="006114C7"/>
    <w:rsid w:val="00611E5F"/>
    <w:rsid w:val="0061253A"/>
    <w:rsid w:val="00612DE5"/>
    <w:rsid w:val="00613DF2"/>
    <w:rsid w:val="00614725"/>
    <w:rsid w:val="00615759"/>
    <w:rsid w:val="00615E24"/>
    <w:rsid w:val="00617F0C"/>
    <w:rsid w:val="00620227"/>
    <w:rsid w:val="006207CA"/>
    <w:rsid w:val="00621278"/>
    <w:rsid w:val="006214B6"/>
    <w:rsid w:val="006224E2"/>
    <w:rsid w:val="00622746"/>
    <w:rsid w:val="00622D87"/>
    <w:rsid w:val="00622F5C"/>
    <w:rsid w:val="00622F79"/>
    <w:rsid w:val="00623C59"/>
    <w:rsid w:val="0062425E"/>
    <w:rsid w:val="006245D3"/>
    <w:rsid w:val="006248D6"/>
    <w:rsid w:val="00625296"/>
    <w:rsid w:val="00626BED"/>
    <w:rsid w:val="00626FA7"/>
    <w:rsid w:val="00627966"/>
    <w:rsid w:val="00627AEC"/>
    <w:rsid w:val="00627F46"/>
    <w:rsid w:val="00631F62"/>
    <w:rsid w:val="00632163"/>
    <w:rsid w:val="00632DC3"/>
    <w:rsid w:val="00633126"/>
    <w:rsid w:val="00634C90"/>
    <w:rsid w:val="00635755"/>
    <w:rsid w:val="00637059"/>
    <w:rsid w:val="006372FB"/>
    <w:rsid w:val="006379B3"/>
    <w:rsid w:val="00640676"/>
    <w:rsid w:val="0064099C"/>
    <w:rsid w:val="006417FA"/>
    <w:rsid w:val="006418C3"/>
    <w:rsid w:val="006419BC"/>
    <w:rsid w:val="006442B4"/>
    <w:rsid w:val="00645884"/>
    <w:rsid w:val="0064649A"/>
    <w:rsid w:val="00646A37"/>
    <w:rsid w:val="00646BC3"/>
    <w:rsid w:val="00646FD7"/>
    <w:rsid w:val="006474C7"/>
    <w:rsid w:val="0064D5DB"/>
    <w:rsid w:val="00650074"/>
    <w:rsid w:val="006504CA"/>
    <w:rsid w:val="0065129C"/>
    <w:rsid w:val="00651545"/>
    <w:rsid w:val="00652C39"/>
    <w:rsid w:val="00653E21"/>
    <w:rsid w:val="006545FE"/>
    <w:rsid w:val="00654975"/>
    <w:rsid w:val="00654E97"/>
    <w:rsid w:val="006556DD"/>
    <w:rsid w:val="00655B37"/>
    <w:rsid w:val="00655BFE"/>
    <w:rsid w:val="006561A0"/>
    <w:rsid w:val="00656884"/>
    <w:rsid w:val="00656A1B"/>
    <w:rsid w:val="006576BD"/>
    <w:rsid w:val="00660BB6"/>
    <w:rsid w:val="00660CB5"/>
    <w:rsid w:val="00661E38"/>
    <w:rsid w:val="006633C8"/>
    <w:rsid w:val="00663BFC"/>
    <w:rsid w:val="00664538"/>
    <w:rsid w:val="00664B2B"/>
    <w:rsid w:val="00664FC5"/>
    <w:rsid w:val="00665C8F"/>
    <w:rsid w:val="00666163"/>
    <w:rsid w:val="006667A3"/>
    <w:rsid w:val="00666B8E"/>
    <w:rsid w:val="00666DCA"/>
    <w:rsid w:val="0066739C"/>
    <w:rsid w:val="00667930"/>
    <w:rsid w:val="00671681"/>
    <w:rsid w:val="006727FF"/>
    <w:rsid w:val="0067305D"/>
    <w:rsid w:val="0067369A"/>
    <w:rsid w:val="00673D7F"/>
    <w:rsid w:val="00673FAF"/>
    <w:rsid w:val="006759E3"/>
    <w:rsid w:val="006769DB"/>
    <w:rsid w:val="00676EE0"/>
    <w:rsid w:val="00677F43"/>
    <w:rsid w:val="00680627"/>
    <w:rsid w:val="00680827"/>
    <w:rsid w:val="006812C5"/>
    <w:rsid w:val="00681FD4"/>
    <w:rsid w:val="006822F2"/>
    <w:rsid w:val="0068250F"/>
    <w:rsid w:val="0068279C"/>
    <w:rsid w:val="00683AEF"/>
    <w:rsid w:val="00683E8A"/>
    <w:rsid w:val="00684A4A"/>
    <w:rsid w:val="0068506A"/>
    <w:rsid w:val="0068511D"/>
    <w:rsid w:val="00685D5D"/>
    <w:rsid w:val="00686079"/>
    <w:rsid w:val="006864F9"/>
    <w:rsid w:val="006874AE"/>
    <w:rsid w:val="006909E3"/>
    <w:rsid w:val="00690BAF"/>
    <w:rsid w:val="006919C5"/>
    <w:rsid w:val="0069286D"/>
    <w:rsid w:val="0069323E"/>
    <w:rsid w:val="006936C8"/>
    <w:rsid w:val="0069393F"/>
    <w:rsid w:val="00694598"/>
    <w:rsid w:val="0069477F"/>
    <w:rsid w:val="00695A0F"/>
    <w:rsid w:val="0069695F"/>
    <w:rsid w:val="00696C38"/>
    <w:rsid w:val="0069705F"/>
    <w:rsid w:val="006A0C02"/>
    <w:rsid w:val="006A27FA"/>
    <w:rsid w:val="006A2BA0"/>
    <w:rsid w:val="006A3201"/>
    <w:rsid w:val="006A4308"/>
    <w:rsid w:val="006A45A6"/>
    <w:rsid w:val="006A4716"/>
    <w:rsid w:val="006A514D"/>
    <w:rsid w:val="006A5288"/>
    <w:rsid w:val="006A65A1"/>
    <w:rsid w:val="006A6A9B"/>
    <w:rsid w:val="006A6BD3"/>
    <w:rsid w:val="006A7024"/>
    <w:rsid w:val="006A79DB"/>
    <w:rsid w:val="006A7A72"/>
    <w:rsid w:val="006B09AF"/>
    <w:rsid w:val="006B1014"/>
    <w:rsid w:val="006B1D93"/>
    <w:rsid w:val="006B2781"/>
    <w:rsid w:val="006B2C7A"/>
    <w:rsid w:val="006B3310"/>
    <w:rsid w:val="006B3DDD"/>
    <w:rsid w:val="006B45B2"/>
    <w:rsid w:val="006B4CEA"/>
    <w:rsid w:val="006B5AD1"/>
    <w:rsid w:val="006B6216"/>
    <w:rsid w:val="006B7BFF"/>
    <w:rsid w:val="006C0CC9"/>
    <w:rsid w:val="006C1ED2"/>
    <w:rsid w:val="006C246F"/>
    <w:rsid w:val="006C2895"/>
    <w:rsid w:val="006C3756"/>
    <w:rsid w:val="006C3E67"/>
    <w:rsid w:val="006C5E76"/>
    <w:rsid w:val="006C6233"/>
    <w:rsid w:val="006C6550"/>
    <w:rsid w:val="006C6E0F"/>
    <w:rsid w:val="006C6F1F"/>
    <w:rsid w:val="006C780A"/>
    <w:rsid w:val="006D0A58"/>
    <w:rsid w:val="006D147F"/>
    <w:rsid w:val="006D3C2D"/>
    <w:rsid w:val="006D3D70"/>
    <w:rsid w:val="006D3EC8"/>
    <w:rsid w:val="006D43DA"/>
    <w:rsid w:val="006D5A3C"/>
    <w:rsid w:val="006D6420"/>
    <w:rsid w:val="006D6F0A"/>
    <w:rsid w:val="006E1CE4"/>
    <w:rsid w:val="006E2DAE"/>
    <w:rsid w:val="006E345F"/>
    <w:rsid w:val="006E38BC"/>
    <w:rsid w:val="006E3D38"/>
    <w:rsid w:val="006E3E13"/>
    <w:rsid w:val="006E400E"/>
    <w:rsid w:val="006E4993"/>
    <w:rsid w:val="006E4CFF"/>
    <w:rsid w:val="006E4F6A"/>
    <w:rsid w:val="006E5060"/>
    <w:rsid w:val="006E5A4E"/>
    <w:rsid w:val="006E637F"/>
    <w:rsid w:val="006E6815"/>
    <w:rsid w:val="006E6DF3"/>
    <w:rsid w:val="006E7051"/>
    <w:rsid w:val="006E7831"/>
    <w:rsid w:val="006E7AE9"/>
    <w:rsid w:val="006F0E67"/>
    <w:rsid w:val="006F118D"/>
    <w:rsid w:val="006F1384"/>
    <w:rsid w:val="006F159F"/>
    <w:rsid w:val="006F1A0C"/>
    <w:rsid w:val="006F3039"/>
    <w:rsid w:val="006F3DBA"/>
    <w:rsid w:val="006F4B29"/>
    <w:rsid w:val="006F4D1B"/>
    <w:rsid w:val="006F5C23"/>
    <w:rsid w:val="006F608F"/>
    <w:rsid w:val="006F647E"/>
    <w:rsid w:val="006F6F08"/>
    <w:rsid w:val="006F7CBB"/>
    <w:rsid w:val="006F7F97"/>
    <w:rsid w:val="007004D0"/>
    <w:rsid w:val="00701114"/>
    <w:rsid w:val="00701544"/>
    <w:rsid w:val="0070198E"/>
    <w:rsid w:val="00701D89"/>
    <w:rsid w:val="00703F35"/>
    <w:rsid w:val="0070578E"/>
    <w:rsid w:val="00705881"/>
    <w:rsid w:val="00705CAA"/>
    <w:rsid w:val="00705E14"/>
    <w:rsid w:val="0070606B"/>
    <w:rsid w:val="00706A3C"/>
    <w:rsid w:val="00706C61"/>
    <w:rsid w:val="0070742A"/>
    <w:rsid w:val="00710264"/>
    <w:rsid w:val="007124D0"/>
    <w:rsid w:val="0071331A"/>
    <w:rsid w:val="00714313"/>
    <w:rsid w:val="0071467F"/>
    <w:rsid w:val="007170D1"/>
    <w:rsid w:val="00717552"/>
    <w:rsid w:val="0072003A"/>
    <w:rsid w:val="00720337"/>
    <w:rsid w:val="00720623"/>
    <w:rsid w:val="007206D7"/>
    <w:rsid w:val="00720AC2"/>
    <w:rsid w:val="00721FD2"/>
    <w:rsid w:val="00722169"/>
    <w:rsid w:val="007230FF"/>
    <w:rsid w:val="00723A57"/>
    <w:rsid w:val="00723BFE"/>
    <w:rsid w:val="00723CEA"/>
    <w:rsid w:val="00724806"/>
    <w:rsid w:val="0072486E"/>
    <w:rsid w:val="00724DE2"/>
    <w:rsid w:val="0072522D"/>
    <w:rsid w:val="00725ADE"/>
    <w:rsid w:val="00726096"/>
    <w:rsid w:val="007263A2"/>
    <w:rsid w:val="0072709E"/>
    <w:rsid w:val="00730757"/>
    <w:rsid w:val="00730947"/>
    <w:rsid w:val="00730C4B"/>
    <w:rsid w:val="00730EB7"/>
    <w:rsid w:val="00731BBD"/>
    <w:rsid w:val="0073246A"/>
    <w:rsid w:val="0073305A"/>
    <w:rsid w:val="0073463E"/>
    <w:rsid w:val="00735733"/>
    <w:rsid w:val="00735AE1"/>
    <w:rsid w:val="007377F6"/>
    <w:rsid w:val="0073788A"/>
    <w:rsid w:val="0073796F"/>
    <w:rsid w:val="00740412"/>
    <w:rsid w:val="00740630"/>
    <w:rsid w:val="007410EB"/>
    <w:rsid w:val="0074136A"/>
    <w:rsid w:val="0074156B"/>
    <w:rsid w:val="007441B2"/>
    <w:rsid w:val="00744A16"/>
    <w:rsid w:val="00745E5E"/>
    <w:rsid w:val="007476F5"/>
    <w:rsid w:val="00750C37"/>
    <w:rsid w:val="00750CAA"/>
    <w:rsid w:val="00750F70"/>
    <w:rsid w:val="007529E7"/>
    <w:rsid w:val="007529F5"/>
    <w:rsid w:val="00752BD7"/>
    <w:rsid w:val="007550B0"/>
    <w:rsid w:val="0075540E"/>
    <w:rsid w:val="00755632"/>
    <w:rsid w:val="00755C12"/>
    <w:rsid w:val="00755C45"/>
    <w:rsid w:val="00757708"/>
    <w:rsid w:val="0075794D"/>
    <w:rsid w:val="00760AB5"/>
    <w:rsid w:val="00760E92"/>
    <w:rsid w:val="007612A0"/>
    <w:rsid w:val="00761ABB"/>
    <w:rsid w:val="00761BA8"/>
    <w:rsid w:val="00762412"/>
    <w:rsid w:val="007646BC"/>
    <w:rsid w:val="007652C3"/>
    <w:rsid w:val="007653EB"/>
    <w:rsid w:val="007659CF"/>
    <w:rsid w:val="00765D5A"/>
    <w:rsid w:val="00766DF5"/>
    <w:rsid w:val="0076716F"/>
    <w:rsid w:val="0076726C"/>
    <w:rsid w:val="00767833"/>
    <w:rsid w:val="00767E25"/>
    <w:rsid w:val="0077004F"/>
    <w:rsid w:val="00770223"/>
    <w:rsid w:val="0077056F"/>
    <w:rsid w:val="00770603"/>
    <w:rsid w:val="00772378"/>
    <w:rsid w:val="00772C4A"/>
    <w:rsid w:val="007735DF"/>
    <w:rsid w:val="00773C2F"/>
    <w:rsid w:val="00774F19"/>
    <w:rsid w:val="007759C2"/>
    <w:rsid w:val="00775AC6"/>
    <w:rsid w:val="007760C8"/>
    <w:rsid w:val="007762FD"/>
    <w:rsid w:val="00776CED"/>
    <w:rsid w:val="0077710A"/>
    <w:rsid w:val="00777912"/>
    <w:rsid w:val="00778C6B"/>
    <w:rsid w:val="007821A2"/>
    <w:rsid w:val="007822DA"/>
    <w:rsid w:val="00782EAE"/>
    <w:rsid w:val="00783940"/>
    <w:rsid w:val="00783B77"/>
    <w:rsid w:val="00783EEF"/>
    <w:rsid w:val="00784662"/>
    <w:rsid w:val="00785383"/>
    <w:rsid w:val="00785857"/>
    <w:rsid w:val="00786B3A"/>
    <w:rsid w:val="007870D0"/>
    <w:rsid w:val="0078718E"/>
    <w:rsid w:val="00787811"/>
    <w:rsid w:val="00787E82"/>
    <w:rsid w:val="00790B6B"/>
    <w:rsid w:val="007927E0"/>
    <w:rsid w:val="00792E84"/>
    <w:rsid w:val="00793CEE"/>
    <w:rsid w:val="00793E2B"/>
    <w:rsid w:val="00794FCC"/>
    <w:rsid w:val="00795486"/>
    <w:rsid w:val="00796037"/>
    <w:rsid w:val="00797083"/>
    <w:rsid w:val="007A2100"/>
    <w:rsid w:val="007A2AE5"/>
    <w:rsid w:val="007A3BC2"/>
    <w:rsid w:val="007A4D25"/>
    <w:rsid w:val="007A669E"/>
    <w:rsid w:val="007A7A73"/>
    <w:rsid w:val="007AC4B1"/>
    <w:rsid w:val="007B0E13"/>
    <w:rsid w:val="007B2078"/>
    <w:rsid w:val="007B3A11"/>
    <w:rsid w:val="007B43F4"/>
    <w:rsid w:val="007B4A0A"/>
    <w:rsid w:val="007B539F"/>
    <w:rsid w:val="007B5785"/>
    <w:rsid w:val="007B5816"/>
    <w:rsid w:val="007B5ECC"/>
    <w:rsid w:val="007B5FD6"/>
    <w:rsid w:val="007B622E"/>
    <w:rsid w:val="007B7CDD"/>
    <w:rsid w:val="007C016A"/>
    <w:rsid w:val="007C03B7"/>
    <w:rsid w:val="007C0817"/>
    <w:rsid w:val="007C0DFB"/>
    <w:rsid w:val="007C17FC"/>
    <w:rsid w:val="007C19F4"/>
    <w:rsid w:val="007C3FC9"/>
    <w:rsid w:val="007C4ABA"/>
    <w:rsid w:val="007C62DC"/>
    <w:rsid w:val="007C63C2"/>
    <w:rsid w:val="007C7467"/>
    <w:rsid w:val="007C7659"/>
    <w:rsid w:val="007C7FE9"/>
    <w:rsid w:val="007D0274"/>
    <w:rsid w:val="007D0992"/>
    <w:rsid w:val="007D0B7B"/>
    <w:rsid w:val="007D108D"/>
    <w:rsid w:val="007D2540"/>
    <w:rsid w:val="007D2755"/>
    <w:rsid w:val="007D291D"/>
    <w:rsid w:val="007D2981"/>
    <w:rsid w:val="007D3D97"/>
    <w:rsid w:val="007D4A32"/>
    <w:rsid w:val="007D55B2"/>
    <w:rsid w:val="007D65E6"/>
    <w:rsid w:val="007D724F"/>
    <w:rsid w:val="007D7371"/>
    <w:rsid w:val="007D7F70"/>
    <w:rsid w:val="007E0163"/>
    <w:rsid w:val="007E04D0"/>
    <w:rsid w:val="007E0523"/>
    <w:rsid w:val="007E11DE"/>
    <w:rsid w:val="007E1241"/>
    <w:rsid w:val="007E155A"/>
    <w:rsid w:val="007E2480"/>
    <w:rsid w:val="007E2CFE"/>
    <w:rsid w:val="007E312C"/>
    <w:rsid w:val="007E3C3C"/>
    <w:rsid w:val="007E4233"/>
    <w:rsid w:val="007E49A8"/>
    <w:rsid w:val="007E6090"/>
    <w:rsid w:val="007E65E0"/>
    <w:rsid w:val="007E6AEB"/>
    <w:rsid w:val="007E6E84"/>
    <w:rsid w:val="007E7416"/>
    <w:rsid w:val="007F0C45"/>
    <w:rsid w:val="007F1049"/>
    <w:rsid w:val="007F3279"/>
    <w:rsid w:val="007F3E08"/>
    <w:rsid w:val="007F73A2"/>
    <w:rsid w:val="007F7C01"/>
    <w:rsid w:val="007F7C5E"/>
    <w:rsid w:val="0080048F"/>
    <w:rsid w:val="00801B4F"/>
    <w:rsid w:val="00802661"/>
    <w:rsid w:val="00802A2F"/>
    <w:rsid w:val="00803024"/>
    <w:rsid w:val="00803161"/>
    <w:rsid w:val="008033F3"/>
    <w:rsid w:val="00805996"/>
    <w:rsid w:val="008064A0"/>
    <w:rsid w:val="008068A8"/>
    <w:rsid w:val="00807194"/>
    <w:rsid w:val="00807293"/>
    <w:rsid w:val="008101F8"/>
    <w:rsid w:val="00810701"/>
    <w:rsid w:val="008113A9"/>
    <w:rsid w:val="008118EA"/>
    <w:rsid w:val="00811AAE"/>
    <w:rsid w:val="0081284B"/>
    <w:rsid w:val="0081341B"/>
    <w:rsid w:val="00814435"/>
    <w:rsid w:val="00815235"/>
    <w:rsid w:val="008154A9"/>
    <w:rsid w:val="00815E5C"/>
    <w:rsid w:val="008164FA"/>
    <w:rsid w:val="00817004"/>
    <w:rsid w:val="00817849"/>
    <w:rsid w:val="008202E4"/>
    <w:rsid w:val="008205E1"/>
    <w:rsid w:val="0082078C"/>
    <w:rsid w:val="00820A30"/>
    <w:rsid w:val="00820B2E"/>
    <w:rsid w:val="00821B2F"/>
    <w:rsid w:val="00822DD9"/>
    <w:rsid w:val="00823A68"/>
    <w:rsid w:val="00823E70"/>
    <w:rsid w:val="00823E7B"/>
    <w:rsid w:val="00825018"/>
    <w:rsid w:val="0082523A"/>
    <w:rsid w:val="00825D11"/>
    <w:rsid w:val="00827A75"/>
    <w:rsid w:val="008311B1"/>
    <w:rsid w:val="008311FC"/>
    <w:rsid w:val="00831A08"/>
    <w:rsid w:val="00834080"/>
    <w:rsid w:val="008348B6"/>
    <w:rsid w:val="008352F6"/>
    <w:rsid w:val="00835CF1"/>
    <w:rsid w:val="00835D40"/>
    <w:rsid w:val="00836189"/>
    <w:rsid w:val="0083686D"/>
    <w:rsid w:val="008379CD"/>
    <w:rsid w:val="00837CAB"/>
    <w:rsid w:val="00837D04"/>
    <w:rsid w:val="0084033F"/>
    <w:rsid w:val="00840498"/>
    <w:rsid w:val="00840B55"/>
    <w:rsid w:val="00842803"/>
    <w:rsid w:val="00842D68"/>
    <w:rsid w:val="00843C67"/>
    <w:rsid w:val="00843EAE"/>
    <w:rsid w:val="00843EC3"/>
    <w:rsid w:val="00844076"/>
    <w:rsid w:val="00845200"/>
    <w:rsid w:val="00845549"/>
    <w:rsid w:val="00845867"/>
    <w:rsid w:val="00845AB6"/>
    <w:rsid w:val="008463BC"/>
    <w:rsid w:val="008465A5"/>
    <w:rsid w:val="00846ACF"/>
    <w:rsid w:val="00847A2A"/>
    <w:rsid w:val="00847DEF"/>
    <w:rsid w:val="00847F17"/>
    <w:rsid w:val="008514A7"/>
    <w:rsid w:val="00851E99"/>
    <w:rsid w:val="00852B1F"/>
    <w:rsid w:val="00852C06"/>
    <w:rsid w:val="00852FBA"/>
    <w:rsid w:val="00853265"/>
    <w:rsid w:val="0085355E"/>
    <w:rsid w:val="00854C84"/>
    <w:rsid w:val="00854D6C"/>
    <w:rsid w:val="00860589"/>
    <w:rsid w:val="0086146F"/>
    <w:rsid w:val="0086175A"/>
    <w:rsid w:val="00861888"/>
    <w:rsid w:val="00861B6A"/>
    <w:rsid w:val="00863BA9"/>
    <w:rsid w:val="0086465C"/>
    <w:rsid w:val="00864BAF"/>
    <w:rsid w:val="0086580B"/>
    <w:rsid w:val="00865C5F"/>
    <w:rsid w:val="00866817"/>
    <w:rsid w:val="00866C97"/>
    <w:rsid w:val="008678A1"/>
    <w:rsid w:val="0087017C"/>
    <w:rsid w:val="0087042E"/>
    <w:rsid w:val="008707CE"/>
    <w:rsid w:val="00870891"/>
    <w:rsid w:val="00870D22"/>
    <w:rsid w:val="008717B3"/>
    <w:rsid w:val="00871B38"/>
    <w:rsid w:val="00873443"/>
    <w:rsid w:val="00873F52"/>
    <w:rsid w:val="00874210"/>
    <w:rsid w:val="00874592"/>
    <w:rsid w:val="00874C32"/>
    <w:rsid w:val="0087592B"/>
    <w:rsid w:val="008764AD"/>
    <w:rsid w:val="008767EF"/>
    <w:rsid w:val="008768CA"/>
    <w:rsid w:val="00876914"/>
    <w:rsid w:val="00876AD1"/>
    <w:rsid w:val="008771CC"/>
    <w:rsid w:val="00877585"/>
    <w:rsid w:val="00877B7D"/>
    <w:rsid w:val="008808B6"/>
    <w:rsid w:val="00880F1C"/>
    <w:rsid w:val="00881998"/>
    <w:rsid w:val="0088262A"/>
    <w:rsid w:val="0088327A"/>
    <w:rsid w:val="00883FF5"/>
    <w:rsid w:val="00885211"/>
    <w:rsid w:val="0088603E"/>
    <w:rsid w:val="0088672C"/>
    <w:rsid w:val="008908E0"/>
    <w:rsid w:val="008924EB"/>
    <w:rsid w:val="00892D4C"/>
    <w:rsid w:val="00892E45"/>
    <w:rsid w:val="008946B2"/>
    <w:rsid w:val="00894DEB"/>
    <w:rsid w:val="008952BA"/>
    <w:rsid w:val="00895353"/>
    <w:rsid w:val="008954B7"/>
    <w:rsid w:val="00895A22"/>
    <w:rsid w:val="00895EC6"/>
    <w:rsid w:val="00896762"/>
    <w:rsid w:val="00896877"/>
    <w:rsid w:val="00896D89"/>
    <w:rsid w:val="00896E3F"/>
    <w:rsid w:val="008A0BC6"/>
    <w:rsid w:val="008A15BF"/>
    <w:rsid w:val="008A1B11"/>
    <w:rsid w:val="008A1B63"/>
    <w:rsid w:val="008A1D03"/>
    <w:rsid w:val="008A34F3"/>
    <w:rsid w:val="008A38D1"/>
    <w:rsid w:val="008A3E40"/>
    <w:rsid w:val="008A3FFC"/>
    <w:rsid w:val="008A4973"/>
    <w:rsid w:val="008A59CA"/>
    <w:rsid w:val="008A5B96"/>
    <w:rsid w:val="008A6093"/>
    <w:rsid w:val="008A70FE"/>
    <w:rsid w:val="008A7A37"/>
    <w:rsid w:val="008B1080"/>
    <w:rsid w:val="008B1140"/>
    <w:rsid w:val="008B159A"/>
    <w:rsid w:val="008B1D6A"/>
    <w:rsid w:val="008B1F9B"/>
    <w:rsid w:val="008B3094"/>
    <w:rsid w:val="008B3232"/>
    <w:rsid w:val="008B363B"/>
    <w:rsid w:val="008B3EBD"/>
    <w:rsid w:val="008B50C0"/>
    <w:rsid w:val="008B5255"/>
    <w:rsid w:val="008B5638"/>
    <w:rsid w:val="008B56FD"/>
    <w:rsid w:val="008B5E6E"/>
    <w:rsid w:val="008B6D03"/>
    <w:rsid w:val="008C01C9"/>
    <w:rsid w:val="008C0ED0"/>
    <w:rsid w:val="008C1E8E"/>
    <w:rsid w:val="008C2401"/>
    <w:rsid w:val="008C3CA5"/>
    <w:rsid w:val="008C500A"/>
    <w:rsid w:val="008C52FB"/>
    <w:rsid w:val="008C6170"/>
    <w:rsid w:val="008C685D"/>
    <w:rsid w:val="008C6901"/>
    <w:rsid w:val="008C6F1C"/>
    <w:rsid w:val="008C7111"/>
    <w:rsid w:val="008C75ED"/>
    <w:rsid w:val="008C78AF"/>
    <w:rsid w:val="008C795E"/>
    <w:rsid w:val="008D100E"/>
    <w:rsid w:val="008D1A33"/>
    <w:rsid w:val="008D1AFC"/>
    <w:rsid w:val="008D22FC"/>
    <w:rsid w:val="008D29E2"/>
    <w:rsid w:val="008D2EA8"/>
    <w:rsid w:val="008D384D"/>
    <w:rsid w:val="008D3E3A"/>
    <w:rsid w:val="008D49E7"/>
    <w:rsid w:val="008D4CE5"/>
    <w:rsid w:val="008D4F66"/>
    <w:rsid w:val="008D5781"/>
    <w:rsid w:val="008D5E92"/>
    <w:rsid w:val="008D60A1"/>
    <w:rsid w:val="008D61FC"/>
    <w:rsid w:val="008D6401"/>
    <w:rsid w:val="008D6923"/>
    <w:rsid w:val="008E08B0"/>
    <w:rsid w:val="008E0A9C"/>
    <w:rsid w:val="008E3740"/>
    <w:rsid w:val="008E3CB6"/>
    <w:rsid w:val="008E464D"/>
    <w:rsid w:val="008E4E40"/>
    <w:rsid w:val="008E5406"/>
    <w:rsid w:val="008E569F"/>
    <w:rsid w:val="008E59FC"/>
    <w:rsid w:val="008E622E"/>
    <w:rsid w:val="008E65AB"/>
    <w:rsid w:val="008E7119"/>
    <w:rsid w:val="008E7FBC"/>
    <w:rsid w:val="008F017A"/>
    <w:rsid w:val="008F0243"/>
    <w:rsid w:val="008F177E"/>
    <w:rsid w:val="008F405A"/>
    <w:rsid w:val="008F41CE"/>
    <w:rsid w:val="008F49C8"/>
    <w:rsid w:val="008F4CD4"/>
    <w:rsid w:val="008F533C"/>
    <w:rsid w:val="008F595F"/>
    <w:rsid w:val="008F6836"/>
    <w:rsid w:val="008F6C29"/>
    <w:rsid w:val="008F7259"/>
    <w:rsid w:val="008F79F1"/>
    <w:rsid w:val="008F7DA0"/>
    <w:rsid w:val="00900285"/>
    <w:rsid w:val="009003C3"/>
    <w:rsid w:val="00901A40"/>
    <w:rsid w:val="00901AD0"/>
    <w:rsid w:val="00901D0C"/>
    <w:rsid w:val="00902363"/>
    <w:rsid w:val="00902CCB"/>
    <w:rsid w:val="00902CD8"/>
    <w:rsid w:val="00902CF1"/>
    <w:rsid w:val="009033E1"/>
    <w:rsid w:val="0090358D"/>
    <w:rsid w:val="0090362C"/>
    <w:rsid w:val="00903E7C"/>
    <w:rsid w:val="00903FE7"/>
    <w:rsid w:val="0090411B"/>
    <w:rsid w:val="00904C10"/>
    <w:rsid w:val="00905956"/>
    <w:rsid w:val="00905C57"/>
    <w:rsid w:val="0090675B"/>
    <w:rsid w:val="009071D6"/>
    <w:rsid w:val="00907265"/>
    <w:rsid w:val="00907D35"/>
    <w:rsid w:val="00910288"/>
    <w:rsid w:val="00911AA1"/>
    <w:rsid w:val="009123C2"/>
    <w:rsid w:val="00916705"/>
    <w:rsid w:val="00917225"/>
    <w:rsid w:val="009173C6"/>
    <w:rsid w:val="00917634"/>
    <w:rsid w:val="0091783E"/>
    <w:rsid w:val="009200E5"/>
    <w:rsid w:val="00920F3B"/>
    <w:rsid w:val="009229FE"/>
    <w:rsid w:val="00922E8A"/>
    <w:rsid w:val="009246C1"/>
    <w:rsid w:val="00924942"/>
    <w:rsid w:val="00924BA6"/>
    <w:rsid w:val="0092505E"/>
    <w:rsid w:val="00925067"/>
    <w:rsid w:val="009261C5"/>
    <w:rsid w:val="0092692F"/>
    <w:rsid w:val="00927026"/>
    <w:rsid w:val="009271CC"/>
    <w:rsid w:val="00927C6E"/>
    <w:rsid w:val="00927D90"/>
    <w:rsid w:val="0093068B"/>
    <w:rsid w:val="00931456"/>
    <w:rsid w:val="0093194A"/>
    <w:rsid w:val="00931F13"/>
    <w:rsid w:val="0093219B"/>
    <w:rsid w:val="009341AB"/>
    <w:rsid w:val="00935EDE"/>
    <w:rsid w:val="009365B2"/>
    <w:rsid w:val="009365F8"/>
    <w:rsid w:val="00936864"/>
    <w:rsid w:val="00936ADC"/>
    <w:rsid w:val="00936DC1"/>
    <w:rsid w:val="009375D7"/>
    <w:rsid w:val="00940D01"/>
    <w:rsid w:val="009415C9"/>
    <w:rsid w:val="00941C3B"/>
    <w:rsid w:val="0094213F"/>
    <w:rsid w:val="00942C88"/>
    <w:rsid w:val="00942E24"/>
    <w:rsid w:val="00943BAC"/>
    <w:rsid w:val="00943F8C"/>
    <w:rsid w:val="0094460A"/>
    <w:rsid w:val="009446A5"/>
    <w:rsid w:val="009447A7"/>
    <w:rsid w:val="00944C1C"/>
    <w:rsid w:val="009466FE"/>
    <w:rsid w:val="00946F9D"/>
    <w:rsid w:val="00947796"/>
    <w:rsid w:val="00947DA6"/>
    <w:rsid w:val="009500D7"/>
    <w:rsid w:val="009509FA"/>
    <w:rsid w:val="00950EEB"/>
    <w:rsid w:val="00951312"/>
    <w:rsid w:val="00951EFD"/>
    <w:rsid w:val="00952220"/>
    <w:rsid w:val="009522B5"/>
    <w:rsid w:val="00953222"/>
    <w:rsid w:val="00953D50"/>
    <w:rsid w:val="00953EE4"/>
    <w:rsid w:val="00954212"/>
    <w:rsid w:val="00955D62"/>
    <w:rsid w:val="009564EE"/>
    <w:rsid w:val="009570B2"/>
    <w:rsid w:val="00957575"/>
    <w:rsid w:val="009600E5"/>
    <w:rsid w:val="00961677"/>
    <w:rsid w:val="00961AB6"/>
    <w:rsid w:val="00962459"/>
    <w:rsid w:val="00962B37"/>
    <w:rsid w:val="00963C2E"/>
    <w:rsid w:val="00964121"/>
    <w:rsid w:val="00964443"/>
    <w:rsid w:val="00964898"/>
    <w:rsid w:val="00964A0A"/>
    <w:rsid w:val="00964AEA"/>
    <w:rsid w:val="00966A48"/>
    <w:rsid w:val="00966ACA"/>
    <w:rsid w:val="00966AFA"/>
    <w:rsid w:val="00966FC4"/>
    <w:rsid w:val="00970BD2"/>
    <w:rsid w:val="00970D2A"/>
    <w:rsid w:val="00970DE7"/>
    <w:rsid w:val="0097107C"/>
    <w:rsid w:val="00971303"/>
    <w:rsid w:val="00971E82"/>
    <w:rsid w:val="00972120"/>
    <w:rsid w:val="00973492"/>
    <w:rsid w:val="00973A42"/>
    <w:rsid w:val="009742D3"/>
    <w:rsid w:val="00974D97"/>
    <w:rsid w:val="00975125"/>
    <w:rsid w:val="009752E7"/>
    <w:rsid w:val="0097570F"/>
    <w:rsid w:val="00975CD3"/>
    <w:rsid w:val="00975D3B"/>
    <w:rsid w:val="009763F9"/>
    <w:rsid w:val="00976A6F"/>
    <w:rsid w:val="009770C8"/>
    <w:rsid w:val="00977957"/>
    <w:rsid w:val="009803DE"/>
    <w:rsid w:val="0098083B"/>
    <w:rsid w:val="00981F14"/>
    <w:rsid w:val="00982B92"/>
    <w:rsid w:val="00982ED6"/>
    <w:rsid w:val="009835A6"/>
    <w:rsid w:val="00983C43"/>
    <w:rsid w:val="00983C93"/>
    <w:rsid w:val="00983E68"/>
    <w:rsid w:val="00984469"/>
    <w:rsid w:val="00984805"/>
    <w:rsid w:val="00985054"/>
    <w:rsid w:val="009856EB"/>
    <w:rsid w:val="00985E10"/>
    <w:rsid w:val="00986DD7"/>
    <w:rsid w:val="00986F6B"/>
    <w:rsid w:val="00987253"/>
    <w:rsid w:val="00990A72"/>
    <w:rsid w:val="00992396"/>
    <w:rsid w:val="00992842"/>
    <w:rsid w:val="00992C68"/>
    <w:rsid w:val="00992D41"/>
    <w:rsid w:val="00992DDC"/>
    <w:rsid w:val="0099331E"/>
    <w:rsid w:val="0099463D"/>
    <w:rsid w:val="00994BF7"/>
    <w:rsid w:val="00994C2C"/>
    <w:rsid w:val="009955EC"/>
    <w:rsid w:val="009963CA"/>
    <w:rsid w:val="00996667"/>
    <w:rsid w:val="0099685F"/>
    <w:rsid w:val="009972A7"/>
    <w:rsid w:val="009A0CD1"/>
    <w:rsid w:val="009A1D4E"/>
    <w:rsid w:val="009A204A"/>
    <w:rsid w:val="009A286C"/>
    <w:rsid w:val="009A37F8"/>
    <w:rsid w:val="009A46CA"/>
    <w:rsid w:val="009A5770"/>
    <w:rsid w:val="009A57D7"/>
    <w:rsid w:val="009A5939"/>
    <w:rsid w:val="009A5D2C"/>
    <w:rsid w:val="009A5E0F"/>
    <w:rsid w:val="009A5EE2"/>
    <w:rsid w:val="009A65D4"/>
    <w:rsid w:val="009A70FC"/>
    <w:rsid w:val="009A7472"/>
    <w:rsid w:val="009A7956"/>
    <w:rsid w:val="009B0AB6"/>
    <w:rsid w:val="009B1A47"/>
    <w:rsid w:val="009B1BF2"/>
    <w:rsid w:val="009B1C9E"/>
    <w:rsid w:val="009B1CEF"/>
    <w:rsid w:val="009B2399"/>
    <w:rsid w:val="009B29B7"/>
    <w:rsid w:val="009B2A70"/>
    <w:rsid w:val="009B39F2"/>
    <w:rsid w:val="009B4692"/>
    <w:rsid w:val="009B4F40"/>
    <w:rsid w:val="009B55B5"/>
    <w:rsid w:val="009B5F98"/>
    <w:rsid w:val="009B7258"/>
    <w:rsid w:val="009B725F"/>
    <w:rsid w:val="009B74CB"/>
    <w:rsid w:val="009B791A"/>
    <w:rsid w:val="009C0013"/>
    <w:rsid w:val="009C094F"/>
    <w:rsid w:val="009C0BE7"/>
    <w:rsid w:val="009C1B23"/>
    <w:rsid w:val="009C2CAC"/>
    <w:rsid w:val="009C3B9B"/>
    <w:rsid w:val="009C45F2"/>
    <w:rsid w:val="009C4984"/>
    <w:rsid w:val="009C4BF4"/>
    <w:rsid w:val="009C60A8"/>
    <w:rsid w:val="009C6382"/>
    <w:rsid w:val="009C64A5"/>
    <w:rsid w:val="009C6847"/>
    <w:rsid w:val="009C6BC1"/>
    <w:rsid w:val="009C6E22"/>
    <w:rsid w:val="009D0AF6"/>
    <w:rsid w:val="009D0BD2"/>
    <w:rsid w:val="009D279A"/>
    <w:rsid w:val="009D2A46"/>
    <w:rsid w:val="009D342F"/>
    <w:rsid w:val="009D385A"/>
    <w:rsid w:val="009D38E0"/>
    <w:rsid w:val="009D3C10"/>
    <w:rsid w:val="009D4477"/>
    <w:rsid w:val="009D49CA"/>
    <w:rsid w:val="009D4B04"/>
    <w:rsid w:val="009D4FBA"/>
    <w:rsid w:val="009D50DD"/>
    <w:rsid w:val="009D5340"/>
    <w:rsid w:val="009D5BAA"/>
    <w:rsid w:val="009D69C1"/>
    <w:rsid w:val="009D6B23"/>
    <w:rsid w:val="009D727E"/>
    <w:rsid w:val="009D7616"/>
    <w:rsid w:val="009E0554"/>
    <w:rsid w:val="009E0F64"/>
    <w:rsid w:val="009E144B"/>
    <w:rsid w:val="009E2507"/>
    <w:rsid w:val="009E544D"/>
    <w:rsid w:val="009E5BB8"/>
    <w:rsid w:val="009E7716"/>
    <w:rsid w:val="009E7F13"/>
    <w:rsid w:val="009F0404"/>
    <w:rsid w:val="009F0E71"/>
    <w:rsid w:val="009F1F17"/>
    <w:rsid w:val="009F2824"/>
    <w:rsid w:val="009F3053"/>
    <w:rsid w:val="009F3BE5"/>
    <w:rsid w:val="009F5CE4"/>
    <w:rsid w:val="009F62B8"/>
    <w:rsid w:val="009F6A4C"/>
    <w:rsid w:val="009F75E5"/>
    <w:rsid w:val="009F7AB3"/>
    <w:rsid w:val="00A003E7"/>
    <w:rsid w:val="00A00E03"/>
    <w:rsid w:val="00A01D49"/>
    <w:rsid w:val="00A02698"/>
    <w:rsid w:val="00A026C9"/>
    <w:rsid w:val="00A02A73"/>
    <w:rsid w:val="00A0303E"/>
    <w:rsid w:val="00A0526D"/>
    <w:rsid w:val="00A06044"/>
    <w:rsid w:val="00A07640"/>
    <w:rsid w:val="00A1058E"/>
    <w:rsid w:val="00A11500"/>
    <w:rsid w:val="00A11662"/>
    <w:rsid w:val="00A11A1E"/>
    <w:rsid w:val="00A11E26"/>
    <w:rsid w:val="00A12257"/>
    <w:rsid w:val="00A124EA"/>
    <w:rsid w:val="00A12E52"/>
    <w:rsid w:val="00A13E11"/>
    <w:rsid w:val="00A146F8"/>
    <w:rsid w:val="00A148EE"/>
    <w:rsid w:val="00A14D92"/>
    <w:rsid w:val="00A14DAE"/>
    <w:rsid w:val="00A1583E"/>
    <w:rsid w:val="00A158DC"/>
    <w:rsid w:val="00A15B7F"/>
    <w:rsid w:val="00A165E7"/>
    <w:rsid w:val="00A1696C"/>
    <w:rsid w:val="00A16CE5"/>
    <w:rsid w:val="00A16FBE"/>
    <w:rsid w:val="00A1721E"/>
    <w:rsid w:val="00A205D8"/>
    <w:rsid w:val="00A21815"/>
    <w:rsid w:val="00A2187C"/>
    <w:rsid w:val="00A21882"/>
    <w:rsid w:val="00A221F9"/>
    <w:rsid w:val="00A22F8E"/>
    <w:rsid w:val="00A236A7"/>
    <w:rsid w:val="00A2488E"/>
    <w:rsid w:val="00A250E6"/>
    <w:rsid w:val="00A251F3"/>
    <w:rsid w:val="00A25390"/>
    <w:rsid w:val="00A25458"/>
    <w:rsid w:val="00A25833"/>
    <w:rsid w:val="00A258C4"/>
    <w:rsid w:val="00A25A3D"/>
    <w:rsid w:val="00A2649F"/>
    <w:rsid w:val="00A26692"/>
    <w:rsid w:val="00A26975"/>
    <w:rsid w:val="00A275A7"/>
    <w:rsid w:val="00A27793"/>
    <w:rsid w:val="00A27A70"/>
    <w:rsid w:val="00A27C8F"/>
    <w:rsid w:val="00A303E0"/>
    <w:rsid w:val="00A31A9A"/>
    <w:rsid w:val="00A31C5F"/>
    <w:rsid w:val="00A34478"/>
    <w:rsid w:val="00A345DE"/>
    <w:rsid w:val="00A3473C"/>
    <w:rsid w:val="00A348A0"/>
    <w:rsid w:val="00A35A74"/>
    <w:rsid w:val="00A35D0D"/>
    <w:rsid w:val="00A35D2D"/>
    <w:rsid w:val="00A35EB7"/>
    <w:rsid w:val="00A36073"/>
    <w:rsid w:val="00A36C32"/>
    <w:rsid w:val="00A36F6C"/>
    <w:rsid w:val="00A37732"/>
    <w:rsid w:val="00A37B3F"/>
    <w:rsid w:val="00A41CA7"/>
    <w:rsid w:val="00A42DBE"/>
    <w:rsid w:val="00A43446"/>
    <w:rsid w:val="00A43B5E"/>
    <w:rsid w:val="00A45085"/>
    <w:rsid w:val="00A4553C"/>
    <w:rsid w:val="00A4642F"/>
    <w:rsid w:val="00A46DBE"/>
    <w:rsid w:val="00A46E02"/>
    <w:rsid w:val="00A4731B"/>
    <w:rsid w:val="00A47918"/>
    <w:rsid w:val="00A51888"/>
    <w:rsid w:val="00A5211D"/>
    <w:rsid w:val="00A53E70"/>
    <w:rsid w:val="00A546E7"/>
    <w:rsid w:val="00A54D88"/>
    <w:rsid w:val="00A55A91"/>
    <w:rsid w:val="00A56A3F"/>
    <w:rsid w:val="00A5767E"/>
    <w:rsid w:val="00A57F32"/>
    <w:rsid w:val="00A57FEF"/>
    <w:rsid w:val="00A600D0"/>
    <w:rsid w:val="00A60621"/>
    <w:rsid w:val="00A60C43"/>
    <w:rsid w:val="00A616EA"/>
    <w:rsid w:val="00A61F70"/>
    <w:rsid w:val="00A627DB"/>
    <w:rsid w:val="00A634FB"/>
    <w:rsid w:val="00A6407D"/>
    <w:rsid w:val="00A640D3"/>
    <w:rsid w:val="00A647A0"/>
    <w:rsid w:val="00A65793"/>
    <w:rsid w:val="00A66B72"/>
    <w:rsid w:val="00A66EAD"/>
    <w:rsid w:val="00A671FC"/>
    <w:rsid w:val="00A67276"/>
    <w:rsid w:val="00A70308"/>
    <w:rsid w:val="00A7032E"/>
    <w:rsid w:val="00A7088F"/>
    <w:rsid w:val="00A70C06"/>
    <w:rsid w:val="00A7155C"/>
    <w:rsid w:val="00A71773"/>
    <w:rsid w:val="00A71BFA"/>
    <w:rsid w:val="00A72DEF"/>
    <w:rsid w:val="00A73D26"/>
    <w:rsid w:val="00A743E6"/>
    <w:rsid w:val="00A7478D"/>
    <w:rsid w:val="00A75145"/>
    <w:rsid w:val="00A7542D"/>
    <w:rsid w:val="00A75537"/>
    <w:rsid w:val="00A75804"/>
    <w:rsid w:val="00A76C5E"/>
    <w:rsid w:val="00A771D2"/>
    <w:rsid w:val="00A77459"/>
    <w:rsid w:val="00A80F92"/>
    <w:rsid w:val="00A813E7"/>
    <w:rsid w:val="00A825D8"/>
    <w:rsid w:val="00A82618"/>
    <w:rsid w:val="00A83079"/>
    <w:rsid w:val="00A84BDB"/>
    <w:rsid w:val="00A84FE8"/>
    <w:rsid w:val="00A84FFF"/>
    <w:rsid w:val="00A858FE"/>
    <w:rsid w:val="00A85EA9"/>
    <w:rsid w:val="00A85F36"/>
    <w:rsid w:val="00A85FBC"/>
    <w:rsid w:val="00A865C4"/>
    <w:rsid w:val="00A86897"/>
    <w:rsid w:val="00A87145"/>
    <w:rsid w:val="00A87413"/>
    <w:rsid w:val="00A87B91"/>
    <w:rsid w:val="00A87DD4"/>
    <w:rsid w:val="00A907E6"/>
    <w:rsid w:val="00A90C06"/>
    <w:rsid w:val="00A90ED3"/>
    <w:rsid w:val="00A912D3"/>
    <w:rsid w:val="00A933BE"/>
    <w:rsid w:val="00A93565"/>
    <w:rsid w:val="00A93CDD"/>
    <w:rsid w:val="00A94230"/>
    <w:rsid w:val="00A94786"/>
    <w:rsid w:val="00A95134"/>
    <w:rsid w:val="00A95E78"/>
    <w:rsid w:val="00A964A0"/>
    <w:rsid w:val="00A965CD"/>
    <w:rsid w:val="00A96A0D"/>
    <w:rsid w:val="00A97293"/>
    <w:rsid w:val="00A97D93"/>
    <w:rsid w:val="00AA0064"/>
    <w:rsid w:val="00AA02B8"/>
    <w:rsid w:val="00AA0400"/>
    <w:rsid w:val="00AA0BDB"/>
    <w:rsid w:val="00AA112E"/>
    <w:rsid w:val="00AA1194"/>
    <w:rsid w:val="00AA11CC"/>
    <w:rsid w:val="00AA3FBB"/>
    <w:rsid w:val="00AA5E26"/>
    <w:rsid w:val="00AA5E3A"/>
    <w:rsid w:val="00AA5EE9"/>
    <w:rsid w:val="00AA6EF6"/>
    <w:rsid w:val="00AA7232"/>
    <w:rsid w:val="00AA786C"/>
    <w:rsid w:val="00AA79E4"/>
    <w:rsid w:val="00AA7AFC"/>
    <w:rsid w:val="00AB04C7"/>
    <w:rsid w:val="00AB10AF"/>
    <w:rsid w:val="00AB129B"/>
    <w:rsid w:val="00AB1E2A"/>
    <w:rsid w:val="00AB332A"/>
    <w:rsid w:val="00AB37E4"/>
    <w:rsid w:val="00AB3E8F"/>
    <w:rsid w:val="00AB602E"/>
    <w:rsid w:val="00AB6714"/>
    <w:rsid w:val="00AB6D4F"/>
    <w:rsid w:val="00AB7D6B"/>
    <w:rsid w:val="00AB7E62"/>
    <w:rsid w:val="00AC064A"/>
    <w:rsid w:val="00AC070E"/>
    <w:rsid w:val="00AC0752"/>
    <w:rsid w:val="00AC0AE7"/>
    <w:rsid w:val="00AC1922"/>
    <w:rsid w:val="00AC2A22"/>
    <w:rsid w:val="00AC416A"/>
    <w:rsid w:val="00AC4729"/>
    <w:rsid w:val="00AC4872"/>
    <w:rsid w:val="00AC4BB2"/>
    <w:rsid w:val="00AC5AE2"/>
    <w:rsid w:val="00AC63C1"/>
    <w:rsid w:val="00AC6D0C"/>
    <w:rsid w:val="00AC7C0C"/>
    <w:rsid w:val="00AD04CB"/>
    <w:rsid w:val="00AD0621"/>
    <w:rsid w:val="00AD205B"/>
    <w:rsid w:val="00AD2DBC"/>
    <w:rsid w:val="00AD3141"/>
    <w:rsid w:val="00AD3CB0"/>
    <w:rsid w:val="00AD3F95"/>
    <w:rsid w:val="00AD5471"/>
    <w:rsid w:val="00AD5972"/>
    <w:rsid w:val="00AD5CE3"/>
    <w:rsid w:val="00AD5D22"/>
    <w:rsid w:val="00AD5FA9"/>
    <w:rsid w:val="00AD76FD"/>
    <w:rsid w:val="00AD7827"/>
    <w:rsid w:val="00AD7DEB"/>
    <w:rsid w:val="00AD7DF5"/>
    <w:rsid w:val="00AD94D6"/>
    <w:rsid w:val="00AE0702"/>
    <w:rsid w:val="00AE0E16"/>
    <w:rsid w:val="00AE0F2F"/>
    <w:rsid w:val="00AE23B4"/>
    <w:rsid w:val="00AE287A"/>
    <w:rsid w:val="00AE29B8"/>
    <w:rsid w:val="00AE3EA1"/>
    <w:rsid w:val="00AE4682"/>
    <w:rsid w:val="00AE4D4D"/>
    <w:rsid w:val="00AE59F2"/>
    <w:rsid w:val="00AF0420"/>
    <w:rsid w:val="00AF06A5"/>
    <w:rsid w:val="00AF175E"/>
    <w:rsid w:val="00AF1907"/>
    <w:rsid w:val="00AF2841"/>
    <w:rsid w:val="00AF2BF2"/>
    <w:rsid w:val="00AF4AB0"/>
    <w:rsid w:val="00AF5485"/>
    <w:rsid w:val="00AF5A28"/>
    <w:rsid w:val="00AF5F0E"/>
    <w:rsid w:val="00AF615E"/>
    <w:rsid w:val="00AF62E5"/>
    <w:rsid w:val="00AF775A"/>
    <w:rsid w:val="00AF7D59"/>
    <w:rsid w:val="00B01A38"/>
    <w:rsid w:val="00B02731"/>
    <w:rsid w:val="00B02944"/>
    <w:rsid w:val="00B02ACC"/>
    <w:rsid w:val="00B03AEF"/>
    <w:rsid w:val="00B03D84"/>
    <w:rsid w:val="00B0451B"/>
    <w:rsid w:val="00B04BC9"/>
    <w:rsid w:val="00B04C94"/>
    <w:rsid w:val="00B04CBF"/>
    <w:rsid w:val="00B054D8"/>
    <w:rsid w:val="00B056C1"/>
    <w:rsid w:val="00B05C65"/>
    <w:rsid w:val="00B06B57"/>
    <w:rsid w:val="00B06D10"/>
    <w:rsid w:val="00B0736C"/>
    <w:rsid w:val="00B07DC7"/>
    <w:rsid w:val="00B11D20"/>
    <w:rsid w:val="00B13004"/>
    <w:rsid w:val="00B144EC"/>
    <w:rsid w:val="00B1587B"/>
    <w:rsid w:val="00B15FA2"/>
    <w:rsid w:val="00B16940"/>
    <w:rsid w:val="00B17288"/>
    <w:rsid w:val="00B17490"/>
    <w:rsid w:val="00B18F3F"/>
    <w:rsid w:val="00B20529"/>
    <w:rsid w:val="00B20B92"/>
    <w:rsid w:val="00B20D6A"/>
    <w:rsid w:val="00B2221F"/>
    <w:rsid w:val="00B2276E"/>
    <w:rsid w:val="00B23B74"/>
    <w:rsid w:val="00B23FC4"/>
    <w:rsid w:val="00B241CE"/>
    <w:rsid w:val="00B2440A"/>
    <w:rsid w:val="00B24A03"/>
    <w:rsid w:val="00B24D60"/>
    <w:rsid w:val="00B25013"/>
    <w:rsid w:val="00B2504A"/>
    <w:rsid w:val="00B25F87"/>
    <w:rsid w:val="00B2793C"/>
    <w:rsid w:val="00B27E28"/>
    <w:rsid w:val="00B27EB2"/>
    <w:rsid w:val="00B30889"/>
    <w:rsid w:val="00B30C8C"/>
    <w:rsid w:val="00B318F5"/>
    <w:rsid w:val="00B33E42"/>
    <w:rsid w:val="00B3433F"/>
    <w:rsid w:val="00B34800"/>
    <w:rsid w:val="00B349F0"/>
    <w:rsid w:val="00B34F58"/>
    <w:rsid w:val="00B3532A"/>
    <w:rsid w:val="00B36121"/>
    <w:rsid w:val="00B373C2"/>
    <w:rsid w:val="00B37699"/>
    <w:rsid w:val="00B40665"/>
    <w:rsid w:val="00B40807"/>
    <w:rsid w:val="00B40EE4"/>
    <w:rsid w:val="00B4252E"/>
    <w:rsid w:val="00B4280B"/>
    <w:rsid w:val="00B42AA1"/>
    <w:rsid w:val="00B42E86"/>
    <w:rsid w:val="00B4601A"/>
    <w:rsid w:val="00B463D2"/>
    <w:rsid w:val="00B464F6"/>
    <w:rsid w:val="00B469FC"/>
    <w:rsid w:val="00B47BE6"/>
    <w:rsid w:val="00B5127C"/>
    <w:rsid w:val="00B51473"/>
    <w:rsid w:val="00B521F3"/>
    <w:rsid w:val="00B52C6A"/>
    <w:rsid w:val="00B53582"/>
    <w:rsid w:val="00B54453"/>
    <w:rsid w:val="00B54694"/>
    <w:rsid w:val="00B54A94"/>
    <w:rsid w:val="00B54FEF"/>
    <w:rsid w:val="00B575EA"/>
    <w:rsid w:val="00B6072C"/>
    <w:rsid w:val="00B609AD"/>
    <w:rsid w:val="00B609CB"/>
    <w:rsid w:val="00B60B40"/>
    <w:rsid w:val="00B613F8"/>
    <w:rsid w:val="00B617D8"/>
    <w:rsid w:val="00B61907"/>
    <w:rsid w:val="00B61EFA"/>
    <w:rsid w:val="00B63940"/>
    <w:rsid w:val="00B64662"/>
    <w:rsid w:val="00B65347"/>
    <w:rsid w:val="00B6560F"/>
    <w:rsid w:val="00B66147"/>
    <w:rsid w:val="00B66F39"/>
    <w:rsid w:val="00B66F9B"/>
    <w:rsid w:val="00B675DF"/>
    <w:rsid w:val="00B67B99"/>
    <w:rsid w:val="00B702CA"/>
    <w:rsid w:val="00B70AE1"/>
    <w:rsid w:val="00B70FE4"/>
    <w:rsid w:val="00B71263"/>
    <w:rsid w:val="00B719A6"/>
    <w:rsid w:val="00B719F9"/>
    <w:rsid w:val="00B7238C"/>
    <w:rsid w:val="00B72685"/>
    <w:rsid w:val="00B72FAD"/>
    <w:rsid w:val="00B7403C"/>
    <w:rsid w:val="00B74142"/>
    <w:rsid w:val="00B75592"/>
    <w:rsid w:val="00B75989"/>
    <w:rsid w:val="00B75E0A"/>
    <w:rsid w:val="00B75E95"/>
    <w:rsid w:val="00B766D8"/>
    <w:rsid w:val="00B76B5E"/>
    <w:rsid w:val="00B76CB8"/>
    <w:rsid w:val="00B772F6"/>
    <w:rsid w:val="00B77919"/>
    <w:rsid w:val="00B80F2D"/>
    <w:rsid w:val="00B834E3"/>
    <w:rsid w:val="00B8384C"/>
    <w:rsid w:val="00B83CD1"/>
    <w:rsid w:val="00B83DD7"/>
    <w:rsid w:val="00B83F22"/>
    <w:rsid w:val="00B85FE8"/>
    <w:rsid w:val="00B86E81"/>
    <w:rsid w:val="00B8712D"/>
    <w:rsid w:val="00B8730C"/>
    <w:rsid w:val="00B8743A"/>
    <w:rsid w:val="00B87483"/>
    <w:rsid w:val="00B877C2"/>
    <w:rsid w:val="00B87856"/>
    <w:rsid w:val="00B90ADB"/>
    <w:rsid w:val="00B90CDB"/>
    <w:rsid w:val="00B9169E"/>
    <w:rsid w:val="00B9173B"/>
    <w:rsid w:val="00B92612"/>
    <w:rsid w:val="00B93142"/>
    <w:rsid w:val="00B93E1C"/>
    <w:rsid w:val="00B9446A"/>
    <w:rsid w:val="00B94991"/>
    <w:rsid w:val="00B95AF5"/>
    <w:rsid w:val="00B9679B"/>
    <w:rsid w:val="00B96D99"/>
    <w:rsid w:val="00B96DC8"/>
    <w:rsid w:val="00B97664"/>
    <w:rsid w:val="00B97E9D"/>
    <w:rsid w:val="00BA1112"/>
    <w:rsid w:val="00BA36D5"/>
    <w:rsid w:val="00BA4C2D"/>
    <w:rsid w:val="00BA5A14"/>
    <w:rsid w:val="00BA7ADB"/>
    <w:rsid w:val="00BA7EB6"/>
    <w:rsid w:val="00BA7EBB"/>
    <w:rsid w:val="00BB0D31"/>
    <w:rsid w:val="00BB17D7"/>
    <w:rsid w:val="00BB1BC1"/>
    <w:rsid w:val="00BB1DF9"/>
    <w:rsid w:val="00BB2086"/>
    <w:rsid w:val="00BB2342"/>
    <w:rsid w:val="00BB27E7"/>
    <w:rsid w:val="00BB2DC2"/>
    <w:rsid w:val="00BB3617"/>
    <w:rsid w:val="00BB42D7"/>
    <w:rsid w:val="00BB54EF"/>
    <w:rsid w:val="00BB57D1"/>
    <w:rsid w:val="00BB7C8F"/>
    <w:rsid w:val="00BC0AE3"/>
    <w:rsid w:val="00BC1C24"/>
    <w:rsid w:val="00BC2234"/>
    <w:rsid w:val="00BC2498"/>
    <w:rsid w:val="00BC2942"/>
    <w:rsid w:val="00BC4475"/>
    <w:rsid w:val="00BC6005"/>
    <w:rsid w:val="00BC68C8"/>
    <w:rsid w:val="00BD001B"/>
    <w:rsid w:val="00BD01BE"/>
    <w:rsid w:val="00BD0FAD"/>
    <w:rsid w:val="00BD15D1"/>
    <w:rsid w:val="00BD1AF2"/>
    <w:rsid w:val="00BD2072"/>
    <w:rsid w:val="00BD2224"/>
    <w:rsid w:val="00BD2E92"/>
    <w:rsid w:val="00BD324D"/>
    <w:rsid w:val="00BD3A33"/>
    <w:rsid w:val="00BD3AE5"/>
    <w:rsid w:val="00BD5D3B"/>
    <w:rsid w:val="00BD65D0"/>
    <w:rsid w:val="00BD7092"/>
    <w:rsid w:val="00BD783B"/>
    <w:rsid w:val="00BD7BF9"/>
    <w:rsid w:val="00BD7CE3"/>
    <w:rsid w:val="00BE2A15"/>
    <w:rsid w:val="00BE3868"/>
    <w:rsid w:val="00BE3AB5"/>
    <w:rsid w:val="00BE3CF0"/>
    <w:rsid w:val="00BE5150"/>
    <w:rsid w:val="00BE53A2"/>
    <w:rsid w:val="00BE5BBF"/>
    <w:rsid w:val="00BE65B0"/>
    <w:rsid w:val="00BE6929"/>
    <w:rsid w:val="00BE7B66"/>
    <w:rsid w:val="00BF0879"/>
    <w:rsid w:val="00BF095B"/>
    <w:rsid w:val="00BF0D38"/>
    <w:rsid w:val="00BF10E9"/>
    <w:rsid w:val="00BF22A2"/>
    <w:rsid w:val="00BF246E"/>
    <w:rsid w:val="00BF2471"/>
    <w:rsid w:val="00BF32A4"/>
    <w:rsid w:val="00BF36A8"/>
    <w:rsid w:val="00BF3F21"/>
    <w:rsid w:val="00BF460E"/>
    <w:rsid w:val="00BF49D4"/>
    <w:rsid w:val="00BF4B8B"/>
    <w:rsid w:val="00BF4EDA"/>
    <w:rsid w:val="00BF5F19"/>
    <w:rsid w:val="00BF6B6B"/>
    <w:rsid w:val="00C0056A"/>
    <w:rsid w:val="00C00B11"/>
    <w:rsid w:val="00C00DF2"/>
    <w:rsid w:val="00C01AD4"/>
    <w:rsid w:val="00C01F23"/>
    <w:rsid w:val="00C0335E"/>
    <w:rsid w:val="00C03FA8"/>
    <w:rsid w:val="00C04033"/>
    <w:rsid w:val="00C04A95"/>
    <w:rsid w:val="00C05F80"/>
    <w:rsid w:val="00C067C3"/>
    <w:rsid w:val="00C07585"/>
    <w:rsid w:val="00C10456"/>
    <w:rsid w:val="00C11321"/>
    <w:rsid w:val="00C11736"/>
    <w:rsid w:val="00C11999"/>
    <w:rsid w:val="00C13ECD"/>
    <w:rsid w:val="00C14CD7"/>
    <w:rsid w:val="00C15D0F"/>
    <w:rsid w:val="00C15DC5"/>
    <w:rsid w:val="00C163D6"/>
    <w:rsid w:val="00C16B7C"/>
    <w:rsid w:val="00C17580"/>
    <w:rsid w:val="00C175FA"/>
    <w:rsid w:val="00C20CF2"/>
    <w:rsid w:val="00C20EAF"/>
    <w:rsid w:val="00C228AE"/>
    <w:rsid w:val="00C23928"/>
    <w:rsid w:val="00C24468"/>
    <w:rsid w:val="00C2461A"/>
    <w:rsid w:val="00C25B2B"/>
    <w:rsid w:val="00C26BC2"/>
    <w:rsid w:val="00C27740"/>
    <w:rsid w:val="00C30F36"/>
    <w:rsid w:val="00C32516"/>
    <w:rsid w:val="00C340EB"/>
    <w:rsid w:val="00C341FD"/>
    <w:rsid w:val="00C34493"/>
    <w:rsid w:val="00C35909"/>
    <w:rsid w:val="00C360E9"/>
    <w:rsid w:val="00C37427"/>
    <w:rsid w:val="00C374CD"/>
    <w:rsid w:val="00C37596"/>
    <w:rsid w:val="00C37818"/>
    <w:rsid w:val="00C40256"/>
    <w:rsid w:val="00C40826"/>
    <w:rsid w:val="00C40A80"/>
    <w:rsid w:val="00C413CB"/>
    <w:rsid w:val="00C41810"/>
    <w:rsid w:val="00C41E85"/>
    <w:rsid w:val="00C425CE"/>
    <w:rsid w:val="00C4266F"/>
    <w:rsid w:val="00C427ED"/>
    <w:rsid w:val="00C4371E"/>
    <w:rsid w:val="00C44312"/>
    <w:rsid w:val="00C44434"/>
    <w:rsid w:val="00C44AE8"/>
    <w:rsid w:val="00C44D04"/>
    <w:rsid w:val="00C45BDA"/>
    <w:rsid w:val="00C46771"/>
    <w:rsid w:val="00C46939"/>
    <w:rsid w:val="00C469BD"/>
    <w:rsid w:val="00C4715A"/>
    <w:rsid w:val="00C477B5"/>
    <w:rsid w:val="00C479C8"/>
    <w:rsid w:val="00C47B63"/>
    <w:rsid w:val="00C47D67"/>
    <w:rsid w:val="00C50232"/>
    <w:rsid w:val="00C50264"/>
    <w:rsid w:val="00C5059A"/>
    <w:rsid w:val="00C5220D"/>
    <w:rsid w:val="00C5325D"/>
    <w:rsid w:val="00C533DC"/>
    <w:rsid w:val="00C53EC4"/>
    <w:rsid w:val="00C5405E"/>
    <w:rsid w:val="00C55A41"/>
    <w:rsid w:val="00C5622C"/>
    <w:rsid w:val="00C601B8"/>
    <w:rsid w:val="00C61F6C"/>
    <w:rsid w:val="00C6212C"/>
    <w:rsid w:val="00C63093"/>
    <w:rsid w:val="00C632D9"/>
    <w:rsid w:val="00C636E2"/>
    <w:rsid w:val="00C64717"/>
    <w:rsid w:val="00C64A6C"/>
    <w:rsid w:val="00C651F8"/>
    <w:rsid w:val="00C65566"/>
    <w:rsid w:val="00C66676"/>
    <w:rsid w:val="00C671AA"/>
    <w:rsid w:val="00C70BD2"/>
    <w:rsid w:val="00C712B5"/>
    <w:rsid w:val="00C71ED1"/>
    <w:rsid w:val="00C72AE0"/>
    <w:rsid w:val="00C7392A"/>
    <w:rsid w:val="00C747AA"/>
    <w:rsid w:val="00C757A2"/>
    <w:rsid w:val="00C75E62"/>
    <w:rsid w:val="00C768C1"/>
    <w:rsid w:val="00C76F47"/>
    <w:rsid w:val="00C77139"/>
    <w:rsid w:val="00C77FBD"/>
    <w:rsid w:val="00C804DA"/>
    <w:rsid w:val="00C80911"/>
    <w:rsid w:val="00C817FB"/>
    <w:rsid w:val="00C81AB6"/>
    <w:rsid w:val="00C81D43"/>
    <w:rsid w:val="00C849D5"/>
    <w:rsid w:val="00C84D55"/>
    <w:rsid w:val="00C863F6"/>
    <w:rsid w:val="00C868DB"/>
    <w:rsid w:val="00C8695E"/>
    <w:rsid w:val="00C8714E"/>
    <w:rsid w:val="00C87E86"/>
    <w:rsid w:val="00C87F0E"/>
    <w:rsid w:val="00C904B3"/>
    <w:rsid w:val="00C918DE"/>
    <w:rsid w:val="00C91C00"/>
    <w:rsid w:val="00C92C24"/>
    <w:rsid w:val="00C93747"/>
    <w:rsid w:val="00C94004"/>
    <w:rsid w:val="00C95277"/>
    <w:rsid w:val="00C96863"/>
    <w:rsid w:val="00C9690A"/>
    <w:rsid w:val="00C97020"/>
    <w:rsid w:val="00CA012F"/>
    <w:rsid w:val="00CA0745"/>
    <w:rsid w:val="00CA1ED1"/>
    <w:rsid w:val="00CA2C9C"/>
    <w:rsid w:val="00CA2D84"/>
    <w:rsid w:val="00CA31B6"/>
    <w:rsid w:val="00CA3F36"/>
    <w:rsid w:val="00CA57FE"/>
    <w:rsid w:val="00CA60EA"/>
    <w:rsid w:val="00CA6D50"/>
    <w:rsid w:val="00CA7BAE"/>
    <w:rsid w:val="00CB033C"/>
    <w:rsid w:val="00CB068E"/>
    <w:rsid w:val="00CB1008"/>
    <w:rsid w:val="00CB10E4"/>
    <w:rsid w:val="00CB12C4"/>
    <w:rsid w:val="00CB1EAE"/>
    <w:rsid w:val="00CB1FF3"/>
    <w:rsid w:val="00CB245E"/>
    <w:rsid w:val="00CB2B64"/>
    <w:rsid w:val="00CB2C0B"/>
    <w:rsid w:val="00CB41C7"/>
    <w:rsid w:val="00CB459D"/>
    <w:rsid w:val="00CB46DB"/>
    <w:rsid w:val="00CB4B05"/>
    <w:rsid w:val="00CB514F"/>
    <w:rsid w:val="00CB5C8C"/>
    <w:rsid w:val="00CB654B"/>
    <w:rsid w:val="00CB6A9E"/>
    <w:rsid w:val="00CB6E28"/>
    <w:rsid w:val="00CB7017"/>
    <w:rsid w:val="00CB74AE"/>
    <w:rsid w:val="00CB7644"/>
    <w:rsid w:val="00CB76D7"/>
    <w:rsid w:val="00CC0200"/>
    <w:rsid w:val="00CC10BB"/>
    <w:rsid w:val="00CC10F2"/>
    <w:rsid w:val="00CC22E5"/>
    <w:rsid w:val="00CC24A6"/>
    <w:rsid w:val="00CC2944"/>
    <w:rsid w:val="00CC30E1"/>
    <w:rsid w:val="00CC3132"/>
    <w:rsid w:val="00CC33B6"/>
    <w:rsid w:val="00CC34A3"/>
    <w:rsid w:val="00CC3DCA"/>
    <w:rsid w:val="00CC45F1"/>
    <w:rsid w:val="00CC4EDA"/>
    <w:rsid w:val="00CC58B1"/>
    <w:rsid w:val="00CC5AC8"/>
    <w:rsid w:val="00CC64A3"/>
    <w:rsid w:val="00CC677D"/>
    <w:rsid w:val="00CC7501"/>
    <w:rsid w:val="00CD035E"/>
    <w:rsid w:val="00CD12B5"/>
    <w:rsid w:val="00CD154A"/>
    <w:rsid w:val="00CD33BD"/>
    <w:rsid w:val="00CD3A4F"/>
    <w:rsid w:val="00CD6E70"/>
    <w:rsid w:val="00CE0130"/>
    <w:rsid w:val="00CE0C04"/>
    <w:rsid w:val="00CE0F70"/>
    <w:rsid w:val="00CE139F"/>
    <w:rsid w:val="00CE1760"/>
    <w:rsid w:val="00CE180E"/>
    <w:rsid w:val="00CE2F13"/>
    <w:rsid w:val="00CE3580"/>
    <w:rsid w:val="00CE363E"/>
    <w:rsid w:val="00CE39A4"/>
    <w:rsid w:val="00CE4616"/>
    <w:rsid w:val="00CE4849"/>
    <w:rsid w:val="00CE4B41"/>
    <w:rsid w:val="00CE7727"/>
    <w:rsid w:val="00CF00D4"/>
    <w:rsid w:val="00CF1362"/>
    <w:rsid w:val="00CF1EBD"/>
    <w:rsid w:val="00CF3060"/>
    <w:rsid w:val="00CF4939"/>
    <w:rsid w:val="00CF4A53"/>
    <w:rsid w:val="00CF538B"/>
    <w:rsid w:val="00CF6147"/>
    <w:rsid w:val="00CF6DD9"/>
    <w:rsid w:val="00D023D1"/>
    <w:rsid w:val="00D026DC"/>
    <w:rsid w:val="00D026FD"/>
    <w:rsid w:val="00D02749"/>
    <w:rsid w:val="00D03840"/>
    <w:rsid w:val="00D047B8"/>
    <w:rsid w:val="00D048D6"/>
    <w:rsid w:val="00D05849"/>
    <w:rsid w:val="00D05A27"/>
    <w:rsid w:val="00D05F51"/>
    <w:rsid w:val="00D072E1"/>
    <w:rsid w:val="00D07382"/>
    <w:rsid w:val="00D10BCE"/>
    <w:rsid w:val="00D11557"/>
    <w:rsid w:val="00D1172D"/>
    <w:rsid w:val="00D1190C"/>
    <w:rsid w:val="00D1246F"/>
    <w:rsid w:val="00D128A9"/>
    <w:rsid w:val="00D134E8"/>
    <w:rsid w:val="00D135DE"/>
    <w:rsid w:val="00D1361C"/>
    <w:rsid w:val="00D13868"/>
    <w:rsid w:val="00D13902"/>
    <w:rsid w:val="00D13D20"/>
    <w:rsid w:val="00D14A9B"/>
    <w:rsid w:val="00D14E21"/>
    <w:rsid w:val="00D15270"/>
    <w:rsid w:val="00D155C1"/>
    <w:rsid w:val="00D15F63"/>
    <w:rsid w:val="00D16361"/>
    <w:rsid w:val="00D16920"/>
    <w:rsid w:val="00D1696D"/>
    <w:rsid w:val="00D172DA"/>
    <w:rsid w:val="00D1747E"/>
    <w:rsid w:val="00D17B8C"/>
    <w:rsid w:val="00D20147"/>
    <w:rsid w:val="00D226A7"/>
    <w:rsid w:val="00D2288A"/>
    <w:rsid w:val="00D22E03"/>
    <w:rsid w:val="00D22E68"/>
    <w:rsid w:val="00D23962"/>
    <w:rsid w:val="00D23F15"/>
    <w:rsid w:val="00D249ED"/>
    <w:rsid w:val="00D25253"/>
    <w:rsid w:val="00D25DDB"/>
    <w:rsid w:val="00D25EAA"/>
    <w:rsid w:val="00D2668A"/>
    <w:rsid w:val="00D266F6"/>
    <w:rsid w:val="00D277B0"/>
    <w:rsid w:val="00D30399"/>
    <w:rsid w:val="00D304EE"/>
    <w:rsid w:val="00D3089B"/>
    <w:rsid w:val="00D30A37"/>
    <w:rsid w:val="00D30EFD"/>
    <w:rsid w:val="00D31AB2"/>
    <w:rsid w:val="00D33235"/>
    <w:rsid w:val="00D33C4B"/>
    <w:rsid w:val="00D33CDE"/>
    <w:rsid w:val="00D340C6"/>
    <w:rsid w:val="00D342EF"/>
    <w:rsid w:val="00D34CA4"/>
    <w:rsid w:val="00D34EDD"/>
    <w:rsid w:val="00D350D0"/>
    <w:rsid w:val="00D356C2"/>
    <w:rsid w:val="00D35D3F"/>
    <w:rsid w:val="00D35D74"/>
    <w:rsid w:val="00D36296"/>
    <w:rsid w:val="00D36510"/>
    <w:rsid w:val="00D372BF"/>
    <w:rsid w:val="00D372C5"/>
    <w:rsid w:val="00D3738F"/>
    <w:rsid w:val="00D3764A"/>
    <w:rsid w:val="00D37A4F"/>
    <w:rsid w:val="00D37C34"/>
    <w:rsid w:val="00D404A9"/>
    <w:rsid w:val="00D40CBC"/>
    <w:rsid w:val="00D40DA2"/>
    <w:rsid w:val="00D4145C"/>
    <w:rsid w:val="00D4278C"/>
    <w:rsid w:val="00D42B86"/>
    <w:rsid w:val="00D43F94"/>
    <w:rsid w:val="00D4480B"/>
    <w:rsid w:val="00D448AE"/>
    <w:rsid w:val="00D45710"/>
    <w:rsid w:val="00D45F4F"/>
    <w:rsid w:val="00D45F80"/>
    <w:rsid w:val="00D46229"/>
    <w:rsid w:val="00D4672B"/>
    <w:rsid w:val="00D46E0C"/>
    <w:rsid w:val="00D471A9"/>
    <w:rsid w:val="00D47D8C"/>
    <w:rsid w:val="00D505F1"/>
    <w:rsid w:val="00D51488"/>
    <w:rsid w:val="00D517C6"/>
    <w:rsid w:val="00D51FA1"/>
    <w:rsid w:val="00D524BE"/>
    <w:rsid w:val="00D52C0B"/>
    <w:rsid w:val="00D5441F"/>
    <w:rsid w:val="00D54676"/>
    <w:rsid w:val="00D55CE2"/>
    <w:rsid w:val="00D55D44"/>
    <w:rsid w:val="00D573DF"/>
    <w:rsid w:val="00D5799B"/>
    <w:rsid w:val="00D6012A"/>
    <w:rsid w:val="00D60215"/>
    <w:rsid w:val="00D6056F"/>
    <w:rsid w:val="00D60EE3"/>
    <w:rsid w:val="00D61A76"/>
    <w:rsid w:val="00D62022"/>
    <w:rsid w:val="00D625D8"/>
    <w:rsid w:val="00D627D1"/>
    <w:rsid w:val="00D6331B"/>
    <w:rsid w:val="00D63B26"/>
    <w:rsid w:val="00D64381"/>
    <w:rsid w:val="00D64B1B"/>
    <w:rsid w:val="00D654BC"/>
    <w:rsid w:val="00D654EA"/>
    <w:rsid w:val="00D6598E"/>
    <w:rsid w:val="00D65E26"/>
    <w:rsid w:val="00D66A58"/>
    <w:rsid w:val="00D67718"/>
    <w:rsid w:val="00D67767"/>
    <w:rsid w:val="00D71214"/>
    <w:rsid w:val="00D713BA"/>
    <w:rsid w:val="00D72AB9"/>
    <w:rsid w:val="00D7313D"/>
    <w:rsid w:val="00D7442D"/>
    <w:rsid w:val="00D74446"/>
    <w:rsid w:val="00D74D77"/>
    <w:rsid w:val="00D74EDF"/>
    <w:rsid w:val="00D75562"/>
    <w:rsid w:val="00D75B0C"/>
    <w:rsid w:val="00D76351"/>
    <w:rsid w:val="00D7669D"/>
    <w:rsid w:val="00D76E88"/>
    <w:rsid w:val="00D77031"/>
    <w:rsid w:val="00D774E4"/>
    <w:rsid w:val="00D803A1"/>
    <w:rsid w:val="00D81066"/>
    <w:rsid w:val="00D811DB"/>
    <w:rsid w:val="00D81358"/>
    <w:rsid w:val="00D81513"/>
    <w:rsid w:val="00D81C68"/>
    <w:rsid w:val="00D81EB3"/>
    <w:rsid w:val="00D8231C"/>
    <w:rsid w:val="00D823EE"/>
    <w:rsid w:val="00D82EF1"/>
    <w:rsid w:val="00D835FF"/>
    <w:rsid w:val="00D84ACB"/>
    <w:rsid w:val="00D84AD9"/>
    <w:rsid w:val="00D84C7C"/>
    <w:rsid w:val="00D858AD"/>
    <w:rsid w:val="00D87217"/>
    <w:rsid w:val="00D8731B"/>
    <w:rsid w:val="00D907AD"/>
    <w:rsid w:val="00D907B6"/>
    <w:rsid w:val="00D90A15"/>
    <w:rsid w:val="00D91042"/>
    <w:rsid w:val="00D917BD"/>
    <w:rsid w:val="00D91FA7"/>
    <w:rsid w:val="00D92266"/>
    <w:rsid w:val="00D939FF"/>
    <w:rsid w:val="00D93BFA"/>
    <w:rsid w:val="00D9444C"/>
    <w:rsid w:val="00D94CBD"/>
    <w:rsid w:val="00D94CEE"/>
    <w:rsid w:val="00D96D99"/>
    <w:rsid w:val="00D973A6"/>
    <w:rsid w:val="00DA0A71"/>
    <w:rsid w:val="00DA18BC"/>
    <w:rsid w:val="00DA1937"/>
    <w:rsid w:val="00DA1A03"/>
    <w:rsid w:val="00DA1BA3"/>
    <w:rsid w:val="00DA247E"/>
    <w:rsid w:val="00DA293B"/>
    <w:rsid w:val="00DA4B19"/>
    <w:rsid w:val="00DA5AFA"/>
    <w:rsid w:val="00DA5E02"/>
    <w:rsid w:val="00DA64AD"/>
    <w:rsid w:val="00DA67B1"/>
    <w:rsid w:val="00DA68FE"/>
    <w:rsid w:val="00DA6D42"/>
    <w:rsid w:val="00DA7F7F"/>
    <w:rsid w:val="00DB01F8"/>
    <w:rsid w:val="00DB2A82"/>
    <w:rsid w:val="00DB2D01"/>
    <w:rsid w:val="00DB33EA"/>
    <w:rsid w:val="00DB457C"/>
    <w:rsid w:val="00DB46F8"/>
    <w:rsid w:val="00DB4A90"/>
    <w:rsid w:val="00DB5829"/>
    <w:rsid w:val="00DB5FF7"/>
    <w:rsid w:val="00DB6801"/>
    <w:rsid w:val="00DB6B6B"/>
    <w:rsid w:val="00DB6EE5"/>
    <w:rsid w:val="00DB7509"/>
    <w:rsid w:val="00DB750C"/>
    <w:rsid w:val="00DB7AD8"/>
    <w:rsid w:val="00DBD9EC"/>
    <w:rsid w:val="00DC14A5"/>
    <w:rsid w:val="00DC1532"/>
    <w:rsid w:val="00DC39D9"/>
    <w:rsid w:val="00DC4925"/>
    <w:rsid w:val="00DC500E"/>
    <w:rsid w:val="00DC521B"/>
    <w:rsid w:val="00DC54CB"/>
    <w:rsid w:val="00DC581D"/>
    <w:rsid w:val="00DC58F7"/>
    <w:rsid w:val="00DC5900"/>
    <w:rsid w:val="00DC5C6E"/>
    <w:rsid w:val="00DC719A"/>
    <w:rsid w:val="00DC765F"/>
    <w:rsid w:val="00DD02FE"/>
    <w:rsid w:val="00DD0314"/>
    <w:rsid w:val="00DD035B"/>
    <w:rsid w:val="00DD273A"/>
    <w:rsid w:val="00DD2920"/>
    <w:rsid w:val="00DD42FD"/>
    <w:rsid w:val="00DD5251"/>
    <w:rsid w:val="00DD57FD"/>
    <w:rsid w:val="00DD5B48"/>
    <w:rsid w:val="00DD5C48"/>
    <w:rsid w:val="00DD6B87"/>
    <w:rsid w:val="00DD6DE3"/>
    <w:rsid w:val="00DD702F"/>
    <w:rsid w:val="00DD796C"/>
    <w:rsid w:val="00DD7B5C"/>
    <w:rsid w:val="00DD7FD8"/>
    <w:rsid w:val="00DE02A4"/>
    <w:rsid w:val="00DE0F10"/>
    <w:rsid w:val="00DE16F4"/>
    <w:rsid w:val="00DE203F"/>
    <w:rsid w:val="00DE28D6"/>
    <w:rsid w:val="00DE2AC1"/>
    <w:rsid w:val="00DE2BCB"/>
    <w:rsid w:val="00DE482C"/>
    <w:rsid w:val="00DE4F3A"/>
    <w:rsid w:val="00DE4F7F"/>
    <w:rsid w:val="00DE60BD"/>
    <w:rsid w:val="00DE6C71"/>
    <w:rsid w:val="00DE6D7D"/>
    <w:rsid w:val="00DE6DDE"/>
    <w:rsid w:val="00DE7D0C"/>
    <w:rsid w:val="00DE7F3C"/>
    <w:rsid w:val="00DF053A"/>
    <w:rsid w:val="00DF13F1"/>
    <w:rsid w:val="00DF1404"/>
    <w:rsid w:val="00DF1D7F"/>
    <w:rsid w:val="00DF3C59"/>
    <w:rsid w:val="00DF3D72"/>
    <w:rsid w:val="00DF46E4"/>
    <w:rsid w:val="00DF4A92"/>
    <w:rsid w:val="00DF5D50"/>
    <w:rsid w:val="00DF64B2"/>
    <w:rsid w:val="00DF6FB7"/>
    <w:rsid w:val="00DF7576"/>
    <w:rsid w:val="00DF75DB"/>
    <w:rsid w:val="00DF7F85"/>
    <w:rsid w:val="00E0035D"/>
    <w:rsid w:val="00E013C5"/>
    <w:rsid w:val="00E0143A"/>
    <w:rsid w:val="00E01A8E"/>
    <w:rsid w:val="00E0263F"/>
    <w:rsid w:val="00E02AA7"/>
    <w:rsid w:val="00E02C3D"/>
    <w:rsid w:val="00E02E4F"/>
    <w:rsid w:val="00E03064"/>
    <w:rsid w:val="00E0310B"/>
    <w:rsid w:val="00E03510"/>
    <w:rsid w:val="00E04C3D"/>
    <w:rsid w:val="00E053E3"/>
    <w:rsid w:val="00E057FA"/>
    <w:rsid w:val="00E07776"/>
    <w:rsid w:val="00E10080"/>
    <w:rsid w:val="00E1043A"/>
    <w:rsid w:val="00E10957"/>
    <w:rsid w:val="00E11271"/>
    <w:rsid w:val="00E11EA5"/>
    <w:rsid w:val="00E12D08"/>
    <w:rsid w:val="00E12FDF"/>
    <w:rsid w:val="00E12FFE"/>
    <w:rsid w:val="00E13191"/>
    <w:rsid w:val="00E1324D"/>
    <w:rsid w:val="00E13CA5"/>
    <w:rsid w:val="00E13F7B"/>
    <w:rsid w:val="00E15575"/>
    <w:rsid w:val="00E15C01"/>
    <w:rsid w:val="00E15F85"/>
    <w:rsid w:val="00E16A9C"/>
    <w:rsid w:val="00E17303"/>
    <w:rsid w:val="00E178C9"/>
    <w:rsid w:val="00E17953"/>
    <w:rsid w:val="00E17D12"/>
    <w:rsid w:val="00E2125D"/>
    <w:rsid w:val="00E21C59"/>
    <w:rsid w:val="00E22EC7"/>
    <w:rsid w:val="00E23837"/>
    <w:rsid w:val="00E23D83"/>
    <w:rsid w:val="00E242AE"/>
    <w:rsid w:val="00E24AA6"/>
    <w:rsid w:val="00E24D0D"/>
    <w:rsid w:val="00E24F1D"/>
    <w:rsid w:val="00E25557"/>
    <w:rsid w:val="00E25708"/>
    <w:rsid w:val="00E26410"/>
    <w:rsid w:val="00E26430"/>
    <w:rsid w:val="00E27046"/>
    <w:rsid w:val="00E273DE"/>
    <w:rsid w:val="00E279F8"/>
    <w:rsid w:val="00E27D7A"/>
    <w:rsid w:val="00E3017B"/>
    <w:rsid w:val="00E31609"/>
    <w:rsid w:val="00E321ED"/>
    <w:rsid w:val="00E32725"/>
    <w:rsid w:val="00E32DDE"/>
    <w:rsid w:val="00E33CA4"/>
    <w:rsid w:val="00E352C1"/>
    <w:rsid w:val="00E35A9D"/>
    <w:rsid w:val="00E35DC2"/>
    <w:rsid w:val="00E36BA9"/>
    <w:rsid w:val="00E37C83"/>
    <w:rsid w:val="00E405B5"/>
    <w:rsid w:val="00E40B93"/>
    <w:rsid w:val="00E41014"/>
    <w:rsid w:val="00E41CC7"/>
    <w:rsid w:val="00E42A41"/>
    <w:rsid w:val="00E44173"/>
    <w:rsid w:val="00E443D7"/>
    <w:rsid w:val="00E44EC7"/>
    <w:rsid w:val="00E45FE6"/>
    <w:rsid w:val="00E4670C"/>
    <w:rsid w:val="00E46E60"/>
    <w:rsid w:val="00E4787E"/>
    <w:rsid w:val="00E47BB3"/>
    <w:rsid w:val="00E47E73"/>
    <w:rsid w:val="00E47F29"/>
    <w:rsid w:val="00E5017C"/>
    <w:rsid w:val="00E50295"/>
    <w:rsid w:val="00E502D3"/>
    <w:rsid w:val="00E512F7"/>
    <w:rsid w:val="00E515B5"/>
    <w:rsid w:val="00E51BF9"/>
    <w:rsid w:val="00E51CAE"/>
    <w:rsid w:val="00E5279F"/>
    <w:rsid w:val="00E5310B"/>
    <w:rsid w:val="00E544E0"/>
    <w:rsid w:val="00E54D3E"/>
    <w:rsid w:val="00E550C5"/>
    <w:rsid w:val="00E56103"/>
    <w:rsid w:val="00E56713"/>
    <w:rsid w:val="00E56FB8"/>
    <w:rsid w:val="00E5713E"/>
    <w:rsid w:val="00E60808"/>
    <w:rsid w:val="00E617A7"/>
    <w:rsid w:val="00E62344"/>
    <w:rsid w:val="00E631DF"/>
    <w:rsid w:val="00E6321C"/>
    <w:rsid w:val="00E63376"/>
    <w:rsid w:val="00E63E1A"/>
    <w:rsid w:val="00E63E46"/>
    <w:rsid w:val="00E64059"/>
    <w:rsid w:val="00E6462D"/>
    <w:rsid w:val="00E650BC"/>
    <w:rsid w:val="00E6554E"/>
    <w:rsid w:val="00E65C84"/>
    <w:rsid w:val="00E65FEA"/>
    <w:rsid w:val="00E660B9"/>
    <w:rsid w:val="00E662CE"/>
    <w:rsid w:val="00E676BB"/>
    <w:rsid w:val="00E711DE"/>
    <w:rsid w:val="00E71205"/>
    <w:rsid w:val="00E71560"/>
    <w:rsid w:val="00E7237E"/>
    <w:rsid w:val="00E723C9"/>
    <w:rsid w:val="00E73481"/>
    <w:rsid w:val="00E737E8"/>
    <w:rsid w:val="00E73B2D"/>
    <w:rsid w:val="00E74C2C"/>
    <w:rsid w:val="00E74E27"/>
    <w:rsid w:val="00E75D78"/>
    <w:rsid w:val="00E77414"/>
    <w:rsid w:val="00E803C6"/>
    <w:rsid w:val="00E80640"/>
    <w:rsid w:val="00E806A1"/>
    <w:rsid w:val="00E80AD7"/>
    <w:rsid w:val="00E814CA"/>
    <w:rsid w:val="00E81936"/>
    <w:rsid w:val="00E8210D"/>
    <w:rsid w:val="00E824AD"/>
    <w:rsid w:val="00E82FE7"/>
    <w:rsid w:val="00E8316F"/>
    <w:rsid w:val="00E836C5"/>
    <w:rsid w:val="00E84261"/>
    <w:rsid w:val="00E84904"/>
    <w:rsid w:val="00E84CE4"/>
    <w:rsid w:val="00E8512B"/>
    <w:rsid w:val="00E85176"/>
    <w:rsid w:val="00E857E6"/>
    <w:rsid w:val="00E86CD2"/>
    <w:rsid w:val="00E87056"/>
    <w:rsid w:val="00E90097"/>
    <w:rsid w:val="00E90124"/>
    <w:rsid w:val="00E90630"/>
    <w:rsid w:val="00E90C91"/>
    <w:rsid w:val="00E90E4F"/>
    <w:rsid w:val="00E91EB5"/>
    <w:rsid w:val="00E920E6"/>
    <w:rsid w:val="00E9210C"/>
    <w:rsid w:val="00E9239D"/>
    <w:rsid w:val="00E93D83"/>
    <w:rsid w:val="00E94FF1"/>
    <w:rsid w:val="00E95642"/>
    <w:rsid w:val="00E95855"/>
    <w:rsid w:val="00E9619B"/>
    <w:rsid w:val="00E961C0"/>
    <w:rsid w:val="00E96C6F"/>
    <w:rsid w:val="00E973FE"/>
    <w:rsid w:val="00E974E8"/>
    <w:rsid w:val="00E978D0"/>
    <w:rsid w:val="00EA07C3"/>
    <w:rsid w:val="00EA1381"/>
    <w:rsid w:val="00EA142D"/>
    <w:rsid w:val="00EA1CB6"/>
    <w:rsid w:val="00EA1DF6"/>
    <w:rsid w:val="00EA206F"/>
    <w:rsid w:val="00EA2ADB"/>
    <w:rsid w:val="00EA3492"/>
    <w:rsid w:val="00EA43BC"/>
    <w:rsid w:val="00EA48E8"/>
    <w:rsid w:val="00EA5D62"/>
    <w:rsid w:val="00EA6736"/>
    <w:rsid w:val="00EA73C0"/>
    <w:rsid w:val="00EA7658"/>
    <w:rsid w:val="00EA7ADA"/>
    <w:rsid w:val="00EA7F4D"/>
    <w:rsid w:val="00EB0764"/>
    <w:rsid w:val="00EB082F"/>
    <w:rsid w:val="00EB0CEC"/>
    <w:rsid w:val="00EB1C30"/>
    <w:rsid w:val="00EB2407"/>
    <w:rsid w:val="00EB2F35"/>
    <w:rsid w:val="00EB3802"/>
    <w:rsid w:val="00EB4D89"/>
    <w:rsid w:val="00EB536B"/>
    <w:rsid w:val="00EB53AC"/>
    <w:rsid w:val="00EB6EE7"/>
    <w:rsid w:val="00EB6EFA"/>
    <w:rsid w:val="00EC00DA"/>
    <w:rsid w:val="00EC07F1"/>
    <w:rsid w:val="00EC11C9"/>
    <w:rsid w:val="00EC15DD"/>
    <w:rsid w:val="00EC1DAE"/>
    <w:rsid w:val="00EC1E05"/>
    <w:rsid w:val="00EC2448"/>
    <w:rsid w:val="00EC2C0A"/>
    <w:rsid w:val="00EC37E6"/>
    <w:rsid w:val="00EC3B8A"/>
    <w:rsid w:val="00EC496D"/>
    <w:rsid w:val="00EC4B71"/>
    <w:rsid w:val="00EC5164"/>
    <w:rsid w:val="00EC66B3"/>
    <w:rsid w:val="00EC76B1"/>
    <w:rsid w:val="00ED0300"/>
    <w:rsid w:val="00ED1986"/>
    <w:rsid w:val="00ED25FB"/>
    <w:rsid w:val="00ED2C8D"/>
    <w:rsid w:val="00ED36E1"/>
    <w:rsid w:val="00ED36ED"/>
    <w:rsid w:val="00ED3ABF"/>
    <w:rsid w:val="00ED45CC"/>
    <w:rsid w:val="00ED4E4F"/>
    <w:rsid w:val="00ED604A"/>
    <w:rsid w:val="00ED67A6"/>
    <w:rsid w:val="00ED6BFB"/>
    <w:rsid w:val="00ED7210"/>
    <w:rsid w:val="00ED744E"/>
    <w:rsid w:val="00ED7469"/>
    <w:rsid w:val="00ED77BA"/>
    <w:rsid w:val="00ED796D"/>
    <w:rsid w:val="00ED79FB"/>
    <w:rsid w:val="00ED7B06"/>
    <w:rsid w:val="00EE0077"/>
    <w:rsid w:val="00EE0B9B"/>
    <w:rsid w:val="00EE0FE9"/>
    <w:rsid w:val="00EE2A43"/>
    <w:rsid w:val="00EE42D8"/>
    <w:rsid w:val="00EE4503"/>
    <w:rsid w:val="00EE4F02"/>
    <w:rsid w:val="00EE51EE"/>
    <w:rsid w:val="00EE5278"/>
    <w:rsid w:val="00EE52F6"/>
    <w:rsid w:val="00EE5B83"/>
    <w:rsid w:val="00EE60BC"/>
    <w:rsid w:val="00EE6786"/>
    <w:rsid w:val="00EE67A4"/>
    <w:rsid w:val="00EE6D8F"/>
    <w:rsid w:val="00EE70C4"/>
    <w:rsid w:val="00EE7793"/>
    <w:rsid w:val="00EF1691"/>
    <w:rsid w:val="00EF1761"/>
    <w:rsid w:val="00EF3851"/>
    <w:rsid w:val="00EF39D9"/>
    <w:rsid w:val="00EF4154"/>
    <w:rsid w:val="00EF502A"/>
    <w:rsid w:val="00EF6D5A"/>
    <w:rsid w:val="00EF76B2"/>
    <w:rsid w:val="00F005C4"/>
    <w:rsid w:val="00F00781"/>
    <w:rsid w:val="00F00907"/>
    <w:rsid w:val="00F00D22"/>
    <w:rsid w:val="00F00DE7"/>
    <w:rsid w:val="00F01A93"/>
    <w:rsid w:val="00F01DB2"/>
    <w:rsid w:val="00F021CA"/>
    <w:rsid w:val="00F02C11"/>
    <w:rsid w:val="00F02FD2"/>
    <w:rsid w:val="00F03731"/>
    <w:rsid w:val="00F03FBB"/>
    <w:rsid w:val="00F04700"/>
    <w:rsid w:val="00F06124"/>
    <w:rsid w:val="00F07D8B"/>
    <w:rsid w:val="00F100C5"/>
    <w:rsid w:val="00F102D6"/>
    <w:rsid w:val="00F1084C"/>
    <w:rsid w:val="00F108D9"/>
    <w:rsid w:val="00F10EC1"/>
    <w:rsid w:val="00F10ED6"/>
    <w:rsid w:val="00F116FA"/>
    <w:rsid w:val="00F11829"/>
    <w:rsid w:val="00F11D47"/>
    <w:rsid w:val="00F12CAF"/>
    <w:rsid w:val="00F13821"/>
    <w:rsid w:val="00F13CA0"/>
    <w:rsid w:val="00F13CD6"/>
    <w:rsid w:val="00F1409C"/>
    <w:rsid w:val="00F14B6F"/>
    <w:rsid w:val="00F15A4C"/>
    <w:rsid w:val="00F15A69"/>
    <w:rsid w:val="00F16351"/>
    <w:rsid w:val="00F16499"/>
    <w:rsid w:val="00F17DD4"/>
    <w:rsid w:val="00F21CDB"/>
    <w:rsid w:val="00F22346"/>
    <w:rsid w:val="00F22435"/>
    <w:rsid w:val="00F2282D"/>
    <w:rsid w:val="00F24248"/>
    <w:rsid w:val="00F25940"/>
    <w:rsid w:val="00F25ECC"/>
    <w:rsid w:val="00F26313"/>
    <w:rsid w:val="00F26C73"/>
    <w:rsid w:val="00F27188"/>
    <w:rsid w:val="00F275F6"/>
    <w:rsid w:val="00F27665"/>
    <w:rsid w:val="00F27908"/>
    <w:rsid w:val="00F30520"/>
    <w:rsid w:val="00F306CF"/>
    <w:rsid w:val="00F31EE4"/>
    <w:rsid w:val="00F32BA5"/>
    <w:rsid w:val="00F33486"/>
    <w:rsid w:val="00F33A4D"/>
    <w:rsid w:val="00F344BE"/>
    <w:rsid w:val="00F344D4"/>
    <w:rsid w:val="00F34B52"/>
    <w:rsid w:val="00F34EA0"/>
    <w:rsid w:val="00F356F6"/>
    <w:rsid w:val="00F35C52"/>
    <w:rsid w:val="00F365A6"/>
    <w:rsid w:val="00F36DF6"/>
    <w:rsid w:val="00F37456"/>
    <w:rsid w:val="00F37515"/>
    <w:rsid w:val="00F37A12"/>
    <w:rsid w:val="00F403FE"/>
    <w:rsid w:val="00F4165D"/>
    <w:rsid w:val="00F41AC8"/>
    <w:rsid w:val="00F41C44"/>
    <w:rsid w:val="00F41D69"/>
    <w:rsid w:val="00F42A4F"/>
    <w:rsid w:val="00F433F1"/>
    <w:rsid w:val="00F43ED7"/>
    <w:rsid w:val="00F4489D"/>
    <w:rsid w:val="00F44C66"/>
    <w:rsid w:val="00F44CE6"/>
    <w:rsid w:val="00F45882"/>
    <w:rsid w:val="00F45B0D"/>
    <w:rsid w:val="00F46DE8"/>
    <w:rsid w:val="00F46F58"/>
    <w:rsid w:val="00F47070"/>
    <w:rsid w:val="00F47392"/>
    <w:rsid w:val="00F47573"/>
    <w:rsid w:val="00F47821"/>
    <w:rsid w:val="00F47F07"/>
    <w:rsid w:val="00F5016B"/>
    <w:rsid w:val="00F506B7"/>
    <w:rsid w:val="00F5095C"/>
    <w:rsid w:val="00F50BA9"/>
    <w:rsid w:val="00F516D7"/>
    <w:rsid w:val="00F5265D"/>
    <w:rsid w:val="00F52DDC"/>
    <w:rsid w:val="00F52FD3"/>
    <w:rsid w:val="00F5367A"/>
    <w:rsid w:val="00F5392B"/>
    <w:rsid w:val="00F53AFE"/>
    <w:rsid w:val="00F540D9"/>
    <w:rsid w:val="00F54665"/>
    <w:rsid w:val="00F56E9B"/>
    <w:rsid w:val="00F56EF1"/>
    <w:rsid w:val="00F56F7D"/>
    <w:rsid w:val="00F57710"/>
    <w:rsid w:val="00F57AEB"/>
    <w:rsid w:val="00F57DB9"/>
    <w:rsid w:val="00F6075E"/>
    <w:rsid w:val="00F61A87"/>
    <w:rsid w:val="00F6363E"/>
    <w:rsid w:val="00F63B1A"/>
    <w:rsid w:val="00F63BD2"/>
    <w:rsid w:val="00F63CA5"/>
    <w:rsid w:val="00F63DB6"/>
    <w:rsid w:val="00F64183"/>
    <w:rsid w:val="00F65EFA"/>
    <w:rsid w:val="00F6741A"/>
    <w:rsid w:val="00F6793D"/>
    <w:rsid w:val="00F67DB9"/>
    <w:rsid w:val="00F70787"/>
    <w:rsid w:val="00F71515"/>
    <w:rsid w:val="00F71800"/>
    <w:rsid w:val="00F71BA8"/>
    <w:rsid w:val="00F71F6D"/>
    <w:rsid w:val="00F72855"/>
    <w:rsid w:val="00F73755"/>
    <w:rsid w:val="00F73EF8"/>
    <w:rsid w:val="00F74F14"/>
    <w:rsid w:val="00F74FEF"/>
    <w:rsid w:val="00F75936"/>
    <w:rsid w:val="00F764F8"/>
    <w:rsid w:val="00F7680A"/>
    <w:rsid w:val="00F76B37"/>
    <w:rsid w:val="00F76FDF"/>
    <w:rsid w:val="00F7770F"/>
    <w:rsid w:val="00F777D8"/>
    <w:rsid w:val="00F77A3B"/>
    <w:rsid w:val="00F77E29"/>
    <w:rsid w:val="00F808FC"/>
    <w:rsid w:val="00F81058"/>
    <w:rsid w:val="00F81C11"/>
    <w:rsid w:val="00F8235A"/>
    <w:rsid w:val="00F8246B"/>
    <w:rsid w:val="00F824E4"/>
    <w:rsid w:val="00F8330F"/>
    <w:rsid w:val="00F84165"/>
    <w:rsid w:val="00F84941"/>
    <w:rsid w:val="00F84A46"/>
    <w:rsid w:val="00F85174"/>
    <w:rsid w:val="00F857F4"/>
    <w:rsid w:val="00F85B87"/>
    <w:rsid w:val="00F85C38"/>
    <w:rsid w:val="00F86863"/>
    <w:rsid w:val="00F86DD0"/>
    <w:rsid w:val="00F87334"/>
    <w:rsid w:val="00F87925"/>
    <w:rsid w:val="00F901EB"/>
    <w:rsid w:val="00F90573"/>
    <w:rsid w:val="00F907FA"/>
    <w:rsid w:val="00F92271"/>
    <w:rsid w:val="00F92581"/>
    <w:rsid w:val="00F93094"/>
    <w:rsid w:val="00F943DE"/>
    <w:rsid w:val="00F9446B"/>
    <w:rsid w:val="00F94B92"/>
    <w:rsid w:val="00F958D5"/>
    <w:rsid w:val="00F959FB"/>
    <w:rsid w:val="00F95E73"/>
    <w:rsid w:val="00F96DE2"/>
    <w:rsid w:val="00F97360"/>
    <w:rsid w:val="00FA01F6"/>
    <w:rsid w:val="00FA0A4D"/>
    <w:rsid w:val="00FA1AE3"/>
    <w:rsid w:val="00FA1BD5"/>
    <w:rsid w:val="00FA2676"/>
    <w:rsid w:val="00FA2AB7"/>
    <w:rsid w:val="00FA3816"/>
    <w:rsid w:val="00FA3C73"/>
    <w:rsid w:val="00FA4A05"/>
    <w:rsid w:val="00FA5289"/>
    <w:rsid w:val="00FA61B0"/>
    <w:rsid w:val="00FA6766"/>
    <w:rsid w:val="00FA714F"/>
    <w:rsid w:val="00FA7E11"/>
    <w:rsid w:val="00FB05AF"/>
    <w:rsid w:val="00FB0965"/>
    <w:rsid w:val="00FB0B2F"/>
    <w:rsid w:val="00FB0FA9"/>
    <w:rsid w:val="00FB2BA5"/>
    <w:rsid w:val="00FB51BA"/>
    <w:rsid w:val="00FB52CA"/>
    <w:rsid w:val="00FB5486"/>
    <w:rsid w:val="00FB574C"/>
    <w:rsid w:val="00FB5936"/>
    <w:rsid w:val="00FB5C32"/>
    <w:rsid w:val="00FB65DA"/>
    <w:rsid w:val="00FB744E"/>
    <w:rsid w:val="00FB7F37"/>
    <w:rsid w:val="00FB7FC7"/>
    <w:rsid w:val="00FC0C9B"/>
    <w:rsid w:val="00FC1B5D"/>
    <w:rsid w:val="00FC26E3"/>
    <w:rsid w:val="00FC27EB"/>
    <w:rsid w:val="00FC35B6"/>
    <w:rsid w:val="00FC41FD"/>
    <w:rsid w:val="00FC4A1B"/>
    <w:rsid w:val="00FC56B9"/>
    <w:rsid w:val="00FC5FCF"/>
    <w:rsid w:val="00FC6088"/>
    <w:rsid w:val="00FC6D52"/>
    <w:rsid w:val="00FC7190"/>
    <w:rsid w:val="00FD025E"/>
    <w:rsid w:val="00FD1FD0"/>
    <w:rsid w:val="00FD2D05"/>
    <w:rsid w:val="00FD2DE6"/>
    <w:rsid w:val="00FD3294"/>
    <w:rsid w:val="00FD46A2"/>
    <w:rsid w:val="00FD4FE9"/>
    <w:rsid w:val="00FD56B5"/>
    <w:rsid w:val="00FD6358"/>
    <w:rsid w:val="00FD68FE"/>
    <w:rsid w:val="00FD72AB"/>
    <w:rsid w:val="00FE14BE"/>
    <w:rsid w:val="00FE166E"/>
    <w:rsid w:val="00FE1AF5"/>
    <w:rsid w:val="00FE3CB7"/>
    <w:rsid w:val="00FE43F2"/>
    <w:rsid w:val="00FE4620"/>
    <w:rsid w:val="00FE47BC"/>
    <w:rsid w:val="00FE542A"/>
    <w:rsid w:val="00FE6515"/>
    <w:rsid w:val="00FE65A5"/>
    <w:rsid w:val="00FE7304"/>
    <w:rsid w:val="00FE7A66"/>
    <w:rsid w:val="00FE7D57"/>
    <w:rsid w:val="00FF0EED"/>
    <w:rsid w:val="00FF16CD"/>
    <w:rsid w:val="00FF3182"/>
    <w:rsid w:val="00FF3689"/>
    <w:rsid w:val="00FF4F2E"/>
    <w:rsid w:val="00FF59DA"/>
    <w:rsid w:val="00FF5D8F"/>
    <w:rsid w:val="00FF6208"/>
    <w:rsid w:val="010D0160"/>
    <w:rsid w:val="0155DEC2"/>
    <w:rsid w:val="0190A95F"/>
    <w:rsid w:val="01983C45"/>
    <w:rsid w:val="01DEA18E"/>
    <w:rsid w:val="01F2CCA7"/>
    <w:rsid w:val="022E6B3D"/>
    <w:rsid w:val="025EA15A"/>
    <w:rsid w:val="028B8B27"/>
    <w:rsid w:val="02F8C6B3"/>
    <w:rsid w:val="037B4EE2"/>
    <w:rsid w:val="03B19819"/>
    <w:rsid w:val="04044DC8"/>
    <w:rsid w:val="040EC062"/>
    <w:rsid w:val="044143D9"/>
    <w:rsid w:val="048623D7"/>
    <w:rsid w:val="04B53B5D"/>
    <w:rsid w:val="04DECC07"/>
    <w:rsid w:val="04E9564D"/>
    <w:rsid w:val="0523A0D1"/>
    <w:rsid w:val="0566365E"/>
    <w:rsid w:val="058532CE"/>
    <w:rsid w:val="05DCB419"/>
    <w:rsid w:val="060F71D8"/>
    <w:rsid w:val="06192B88"/>
    <w:rsid w:val="062BC626"/>
    <w:rsid w:val="063112BF"/>
    <w:rsid w:val="0646F439"/>
    <w:rsid w:val="06A38DEC"/>
    <w:rsid w:val="06C8EE6F"/>
    <w:rsid w:val="06DAC103"/>
    <w:rsid w:val="06EB3259"/>
    <w:rsid w:val="07002011"/>
    <w:rsid w:val="07066EB8"/>
    <w:rsid w:val="074DFEA4"/>
    <w:rsid w:val="074F469B"/>
    <w:rsid w:val="076A27D1"/>
    <w:rsid w:val="07BC5F59"/>
    <w:rsid w:val="08364FF1"/>
    <w:rsid w:val="0849AFD8"/>
    <w:rsid w:val="08CAFEBC"/>
    <w:rsid w:val="092C49CE"/>
    <w:rsid w:val="0947BDDB"/>
    <w:rsid w:val="09F004D1"/>
    <w:rsid w:val="0A313DB7"/>
    <w:rsid w:val="0A405400"/>
    <w:rsid w:val="0A578694"/>
    <w:rsid w:val="0A881380"/>
    <w:rsid w:val="0A9414E1"/>
    <w:rsid w:val="0AC388F8"/>
    <w:rsid w:val="0B2EAC16"/>
    <w:rsid w:val="0B375482"/>
    <w:rsid w:val="0B5178BF"/>
    <w:rsid w:val="0BC4ADD9"/>
    <w:rsid w:val="0BDD09CE"/>
    <w:rsid w:val="0BE85285"/>
    <w:rsid w:val="0C0CA57B"/>
    <w:rsid w:val="0C2F7C05"/>
    <w:rsid w:val="0C4C6F23"/>
    <w:rsid w:val="0C5ABB22"/>
    <w:rsid w:val="0C86046E"/>
    <w:rsid w:val="0CC5AF7A"/>
    <w:rsid w:val="0CD9B177"/>
    <w:rsid w:val="0D35D452"/>
    <w:rsid w:val="0D3840D5"/>
    <w:rsid w:val="0D97E238"/>
    <w:rsid w:val="0E10DE9C"/>
    <w:rsid w:val="0E4809DF"/>
    <w:rsid w:val="0E9BEFC4"/>
    <w:rsid w:val="0E9F188D"/>
    <w:rsid w:val="0EB1C85C"/>
    <w:rsid w:val="0EB4F683"/>
    <w:rsid w:val="0F1AC3A8"/>
    <w:rsid w:val="0F397CDD"/>
    <w:rsid w:val="0F9E1949"/>
    <w:rsid w:val="0FA48A62"/>
    <w:rsid w:val="0FB00291"/>
    <w:rsid w:val="0FB56863"/>
    <w:rsid w:val="0FB73768"/>
    <w:rsid w:val="0FDD568B"/>
    <w:rsid w:val="101643B2"/>
    <w:rsid w:val="1055813F"/>
    <w:rsid w:val="109BB397"/>
    <w:rsid w:val="10B2B51E"/>
    <w:rsid w:val="10C2ADFF"/>
    <w:rsid w:val="110C9BBC"/>
    <w:rsid w:val="11339836"/>
    <w:rsid w:val="1176C70F"/>
    <w:rsid w:val="117D20AF"/>
    <w:rsid w:val="117E32E7"/>
    <w:rsid w:val="11B74FE3"/>
    <w:rsid w:val="11E71C2D"/>
    <w:rsid w:val="120B3F97"/>
    <w:rsid w:val="12470208"/>
    <w:rsid w:val="12518D82"/>
    <w:rsid w:val="12BE6FB8"/>
    <w:rsid w:val="12D8D98F"/>
    <w:rsid w:val="1304EDD5"/>
    <w:rsid w:val="132C4045"/>
    <w:rsid w:val="133838E6"/>
    <w:rsid w:val="1379F9B1"/>
    <w:rsid w:val="13B28EBD"/>
    <w:rsid w:val="13B38373"/>
    <w:rsid w:val="13D8B037"/>
    <w:rsid w:val="13F28663"/>
    <w:rsid w:val="141276A0"/>
    <w:rsid w:val="142AF128"/>
    <w:rsid w:val="1451D897"/>
    <w:rsid w:val="14594CE3"/>
    <w:rsid w:val="147E370F"/>
    <w:rsid w:val="14AD5A80"/>
    <w:rsid w:val="14BF7FF2"/>
    <w:rsid w:val="14DBCADA"/>
    <w:rsid w:val="14DC12FB"/>
    <w:rsid w:val="150A1158"/>
    <w:rsid w:val="154D30DB"/>
    <w:rsid w:val="1584EADB"/>
    <w:rsid w:val="160E321C"/>
    <w:rsid w:val="165ACA21"/>
    <w:rsid w:val="165EB2F7"/>
    <w:rsid w:val="16691C60"/>
    <w:rsid w:val="16774690"/>
    <w:rsid w:val="168E4902"/>
    <w:rsid w:val="16F0ED3F"/>
    <w:rsid w:val="170140AC"/>
    <w:rsid w:val="170A852B"/>
    <w:rsid w:val="171A6F73"/>
    <w:rsid w:val="17210D6A"/>
    <w:rsid w:val="175DA640"/>
    <w:rsid w:val="17B404F7"/>
    <w:rsid w:val="17B7F781"/>
    <w:rsid w:val="17D13B16"/>
    <w:rsid w:val="17E5BAA0"/>
    <w:rsid w:val="181FAB28"/>
    <w:rsid w:val="18B10190"/>
    <w:rsid w:val="18B7B839"/>
    <w:rsid w:val="18C53B19"/>
    <w:rsid w:val="18E28FCF"/>
    <w:rsid w:val="190B9DD1"/>
    <w:rsid w:val="19395522"/>
    <w:rsid w:val="19612D8B"/>
    <w:rsid w:val="19647E3A"/>
    <w:rsid w:val="19D1788E"/>
    <w:rsid w:val="1A2CFB01"/>
    <w:rsid w:val="1A40D138"/>
    <w:rsid w:val="1A846147"/>
    <w:rsid w:val="1A8525F3"/>
    <w:rsid w:val="1AE50F64"/>
    <w:rsid w:val="1AF5E5CC"/>
    <w:rsid w:val="1B0D9D1F"/>
    <w:rsid w:val="1B2EBA11"/>
    <w:rsid w:val="1B3F0884"/>
    <w:rsid w:val="1B538BA3"/>
    <w:rsid w:val="1BAF4A56"/>
    <w:rsid w:val="1C266FB3"/>
    <w:rsid w:val="1C45C1D6"/>
    <w:rsid w:val="1C5B1FBF"/>
    <w:rsid w:val="1C7EB883"/>
    <w:rsid w:val="1C99264C"/>
    <w:rsid w:val="1CA1B18E"/>
    <w:rsid w:val="1D00080E"/>
    <w:rsid w:val="1D20578B"/>
    <w:rsid w:val="1D722345"/>
    <w:rsid w:val="1D82AFF9"/>
    <w:rsid w:val="1DB5EE21"/>
    <w:rsid w:val="1DB879AE"/>
    <w:rsid w:val="1DC2B147"/>
    <w:rsid w:val="1E25CB89"/>
    <w:rsid w:val="1E2D0BA6"/>
    <w:rsid w:val="1E3540B8"/>
    <w:rsid w:val="1E605C29"/>
    <w:rsid w:val="1ED48503"/>
    <w:rsid w:val="1F0CF1C8"/>
    <w:rsid w:val="1F100264"/>
    <w:rsid w:val="1F47D9EC"/>
    <w:rsid w:val="1F56C37A"/>
    <w:rsid w:val="1F596F79"/>
    <w:rsid w:val="1F5CEA95"/>
    <w:rsid w:val="1F7D4A01"/>
    <w:rsid w:val="20880808"/>
    <w:rsid w:val="20D7DCB2"/>
    <w:rsid w:val="20E62617"/>
    <w:rsid w:val="210B7539"/>
    <w:rsid w:val="2129F061"/>
    <w:rsid w:val="212C4DC5"/>
    <w:rsid w:val="21968A05"/>
    <w:rsid w:val="219C79BF"/>
    <w:rsid w:val="21B7B990"/>
    <w:rsid w:val="21BAB6B1"/>
    <w:rsid w:val="2246DF90"/>
    <w:rsid w:val="22524CF0"/>
    <w:rsid w:val="2291F084"/>
    <w:rsid w:val="22C72829"/>
    <w:rsid w:val="22E7D541"/>
    <w:rsid w:val="2315B10F"/>
    <w:rsid w:val="233B8C3B"/>
    <w:rsid w:val="23A61D24"/>
    <w:rsid w:val="23E62B7F"/>
    <w:rsid w:val="23EB3D6E"/>
    <w:rsid w:val="23EBAB62"/>
    <w:rsid w:val="2404A385"/>
    <w:rsid w:val="242A42AD"/>
    <w:rsid w:val="24511834"/>
    <w:rsid w:val="24892F59"/>
    <w:rsid w:val="24B1C44F"/>
    <w:rsid w:val="24D8F085"/>
    <w:rsid w:val="24FDED64"/>
    <w:rsid w:val="253CE477"/>
    <w:rsid w:val="254E591F"/>
    <w:rsid w:val="25725165"/>
    <w:rsid w:val="25976098"/>
    <w:rsid w:val="25A33F85"/>
    <w:rsid w:val="25B02D3B"/>
    <w:rsid w:val="25E09600"/>
    <w:rsid w:val="25F26C86"/>
    <w:rsid w:val="26387B90"/>
    <w:rsid w:val="265AAF0E"/>
    <w:rsid w:val="26BFF1B2"/>
    <w:rsid w:val="26D7CD64"/>
    <w:rsid w:val="26DED047"/>
    <w:rsid w:val="26E17BCB"/>
    <w:rsid w:val="272D6B34"/>
    <w:rsid w:val="2730B002"/>
    <w:rsid w:val="273152B9"/>
    <w:rsid w:val="27D333D6"/>
    <w:rsid w:val="2803DAFF"/>
    <w:rsid w:val="2809F0D6"/>
    <w:rsid w:val="281FCAEC"/>
    <w:rsid w:val="28309A37"/>
    <w:rsid w:val="288CF3C8"/>
    <w:rsid w:val="28CEBDCE"/>
    <w:rsid w:val="29024C52"/>
    <w:rsid w:val="292A841D"/>
    <w:rsid w:val="294C0BCF"/>
    <w:rsid w:val="2952E97B"/>
    <w:rsid w:val="297F2041"/>
    <w:rsid w:val="29BD83BF"/>
    <w:rsid w:val="2A52CD51"/>
    <w:rsid w:val="2ACA3886"/>
    <w:rsid w:val="2AD8DDAD"/>
    <w:rsid w:val="2B39F04A"/>
    <w:rsid w:val="2B450D22"/>
    <w:rsid w:val="2B4CEF69"/>
    <w:rsid w:val="2B5658C1"/>
    <w:rsid w:val="2BB54692"/>
    <w:rsid w:val="2BBF72A7"/>
    <w:rsid w:val="2C4F5F90"/>
    <w:rsid w:val="2C550483"/>
    <w:rsid w:val="2C5BF206"/>
    <w:rsid w:val="2C5EFB76"/>
    <w:rsid w:val="2D1A80F8"/>
    <w:rsid w:val="2D3AFA98"/>
    <w:rsid w:val="2DA30727"/>
    <w:rsid w:val="2E551C74"/>
    <w:rsid w:val="2E9325F8"/>
    <w:rsid w:val="2F111BD9"/>
    <w:rsid w:val="2F2C9B0E"/>
    <w:rsid w:val="2F880B41"/>
    <w:rsid w:val="2FC00AF0"/>
    <w:rsid w:val="2FEFDFC3"/>
    <w:rsid w:val="302AA5E8"/>
    <w:rsid w:val="303CBBDE"/>
    <w:rsid w:val="30628E96"/>
    <w:rsid w:val="30711CBC"/>
    <w:rsid w:val="30C26A16"/>
    <w:rsid w:val="30E0BF30"/>
    <w:rsid w:val="30F5353D"/>
    <w:rsid w:val="312C55D7"/>
    <w:rsid w:val="3157A90E"/>
    <w:rsid w:val="321AF396"/>
    <w:rsid w:val="3234D79E"/>
    <w:rsid w:val="3249647D"/>
    <w:rsid w:val="32542A0E"/>
    <w:rsid w:val="3266CA20"/>
    <w:rsid w:val="3284D3C9"/>
    <w:rsid w:val="32C32988"/>
    <w:rsid w:val="32F161CC"/>
    <w:rsid w:val="32F692A5"/>
    <w:rsid w:val="32F77ED6"/>
    <w:rsid w:val="32FE0378"/>
    <w:rsid w:val="3317B13D"/>
    <w:rsid w:val="3352F641"/>
    <w:rsid w:val="335C1CD7"/>
    <w:rsid w:val="338E8DCC"/>
    <w:rsid w:val="33A58F6B"/>
    <w:rsid w:val="33AD827E"/>
    <w:rsid w:val="33BB57FE"/>
    <w:rsid w:val="33C1BFCD"/>
    <w:rsid w:val="33D3631B"/>
    <w:rsid w:val="33E9403D"/>
    <w:rsid w:val="3405D6D1"/>
    <w:rsid w:val="340F2570"/>
    <w:rsid w:val="348085C9"/>
    <w:rsid w:val="348632B8"/>
    <w:rsid w:val="34B116A0"/>
    <w:rsid w:val="351FB854"/>
    <w:rsid w:val="3527A280"/>
    <w:rsid w:val="35441C1D"/>
    <w:rsid w:val="35EE3D27"/>
    <w:rsid w:val="36116F5F"/>
    <w:rsid w:val="362982D1"/>
    <w:rsid w:val="363167EB"/>
    <w:rsid w:val="36800096"/>
    <w:rsid w:val="36E160EA"/>
    <w:rsid w:val="36FD9700"/>
    <w:rsid w:val="3799AF78"/>
    <w:rsid w:val="37A5A1C6"/>
    <w:rsid w:val="38298E83"/>
    <w:rsid w:val="38381D8A"/>
    <w:rsid w:val="38969DA8"/>
    <w:rsid w:val="38E53663"/>
    <w:rsid w:val="3927CC37"/>
    <w:rsid w:val="39392B8F"/>
    <w:rsid w:val="39458244"/>
    <w:rsid w:val="395BE990"/>
    <w:rsid w:val="39706AD4"/>
    <w:rsid w:val="3985E9AA"/>
    <w:rsid w:val="39B8DD2B"/>
    <w:rsid w:val="39CAB897"/>
    <w:rsid w:val="39D5FA60"/>
    <w:rsid w:val="39ED2671"/>
    <w:rsid w:val="3A4BCB17"/>
    <w:rsid w:val="3B43E752"/>
    <w:rsid w:val="3B7A45E8"/>
    <w:rsid w:val="3C03C7EA"/>
    <w:rsid w:val="3C043F27"/>
    <w:rsid w:val="3C0F921C"/>
    <w:rsid w:val="3C142722"/>
    <w:rsid w:val="3C4FC797"/>
    <w:rsid w:val="3C552986"/>
    <w:rsid w:val="3C610E07"/>
    <w:rsid w:val="3C64B479"/>
    <w:rsid w:val="3C9EFE22"/>
    <w:rsid w:val="3CA9DCF5"/>
    <w:rsid w:val="3CBC1FC3"/>
    <w:rsid w:val="3CD5F646"/>
    <w:rsid w:val="3D691E4A"/>
    <w:rsid w:val="3D9797A9"/>
    <w:rsid w:val="3DC5DE01"/>
    <w:rsid w:val="3DEEEB22"/>
    <w:rsid w:val="3E0814F0"/>
    <w:rsid w:val="3E747C70"/>
    <w:rsid w:val="3EC8E5A3"/>
    <w:rsid w:val="3EF4577D"/>
    <w:rsid w:val="3F017B24"/>
    <w:rsid w:val="3F22435D"/>
    <w:rsid w:val="3F4D0869"/>
    <w:rsid w:val="3F574EB3"/>
    <w:rsid w:val="3F9B83D6"/>
    <w:rsid w:val="3FD00D1B"/>
    <w:rsid w:val="3FE4866E"/>
    <w:rsid w:val="3FF70C0B"/>
    <w:rsid w:val="4013057F"/>
    <w:rsid w:val="40AAEC56"/>
    <w:rsid w:val="40BCC350"/>
    <w:rsid w:val="40C424FD"/>
    <w:rsid w:val="411757DE"/>
    <w:rsid w:val="411EA879"/>
    <w:rsid w:val="4120789A"/>
    <w:rsid w:val="417356F1"/>
    <w:rsid w:val="41B9D2A3"/>
    <w:rsid w:val="41D62021"/>
    <w:rsid w:val="41E3B630"/>
    <w:rsid w:val="42954E38"/>
    <w:rsid w:val="42A7666D"/>
    <w:rsid w:val="42BF2C0B"/>
    <w:rsid w:val="42CF4C59"/>
    <w:rsid w:val="42DC8F03"/>
    <w:rsid w:val="42E0A0EB"/>
    <w:rsid w:val="42F02F41"/>
    <w:rsid w:val="4333ACB4"/>
    <w:rsid w:val="433DE6B0"/>
    <w:rsid w:val="434B4FD6"/>
    <w:rsid w:val="437FDFE2"/>
    <w:rsid w:val="43949DC1"/>
    <w:rsid w:val="43A8153C"/>
    <w:rsid w:val="43E43AC2"/>
    <w:rsid w:val="442A56B8"/>
    <w:rsid w:val="447355D5"/>
    <w:rsid w:val="4489BD12"/>
    <w:rsid w:val="449A32C2"/>
    <w:rsid w:val="44A9EA96"/>
    <w:rsid w:val="44E1B373"/>
    <w:rsid w:val="44F7DC5B"/>
    <w:rsid w:val="45027A64"/>
    <w:rsid w:val="451D4EFD"/>
    <w:rsid w:val="4534E45E"/>
    <w:rsid w:val="455B6208"/>
    <w:rsid w:val="456778F7"/>
    <w:rsid w:val="457F59FB"/>
    <w:rsid w:val="46130379"/>
    <w:rsid w:val="46140A00"/>
    <w:rsid w:val="465E9B90"/>
    <w:rsid w:val="4673F5B3"/>
    <w:rsid w:val="469D1BC8"/>
    <w:rsid w:val="46DA75D6"/>
    <w:rsid w:val="4719B27C"/>
    <w:rsid w:val="475338D7"/>
    <w:rsid w:val="476800DB"/>
    <w:rsid w:val="47A96530"/>
    <w:rsid w:val="47EED7FD"/>
    <w:rsid w:val="4803747C"/>
    <w:rsid w:val="4804A3F4"/>
    <w:rsid w:val="481F015A"/>
    <w:rsid w:val="4871119C"/>
    <w:rsid w:val="48807BDD"/>
    <w:rsid w:val="48C270B2"/>
    <w:rsid w:val="48C4FCBE"/>
    <w:rsid w:val="48E24C51"/>
    <w:rsid w:val="490CE92E"/>
    <w:rsid w:val="4916A5F0"/>
    <w:rsid w:val="495BBED8"/>
    <w:rsid w:val="49784F07"/>
    <w:rsid w:val="499EB3E9"/>
    <w:rsid w:val="49A249DB"/>
    <w:rsid w:val="49BFBECC"/>
    <w:rsid w:val="49C2AE50"/>
    <w:rsid w:val="49DE2359"/>
    <w:rsid w:val="4A058114"/>
    <w:rsid w:val="4A0E3D2A"/>
    <w:rsid w:val="4A197FFB"/>
    <w:rsid w:val="4A99240B"/>
    <w:rsid w:val="4AABD95F"/>
    <w:rsid w:val="4AC0FD1A"/>
    <w:rsid w:val="4B41EDCE"/>
    <w:rsid w:val="4B71CCAA"/>
    <w:rsid w:val="4B8305FC"/>
    <w:rsid w:val="4BA5690F"/>
    <w:rsid w:val="4C100512"/>
    <w:rsid w:val="4C10590A"/>
    <w:rsid w:val="4CD87F49"/>
    <w:rsid w:val="4CEBA828"/>
    <w:rsid w:val="4CFD80FC"/>
    <w:rsid w:val="4D0AF469"/>
    <w:rsid w:val="4D4AFFB0"/>
    <w:rsid w:val="4D8180EA"/>
    <w:rsid w:val="4D889CEF"/>
    <w:rsid w:val="4D917B46"/>
    <w:rsid w:val="4D95ADD8"/>
    <w:rsid w:val="4D991B49"/>
    <w:rsid w:val="4DCEDDFA"/>
    <w:rsid w:val="4E3639BF"/>
    <w:rsid w:val="4E44D1B4"/>
    <w:rsid w:val="4E678ABC"/>
    <w:rsid w:val="4EB724F6"/>
    <w:rsid w:val="4EED1952"/>
    <w:rsid w:val="4F859AC3"/>
    <w:rsid w:val="4F8936A7"/>
    <w:rsid w:val="4F9EC23A"/>
    <w:rsid w:val="4FC7816F"/>
    <w:rsid w:val="4FCAA492"/>
    <w:rsid w:val="4FEE150D"/>
    <w:rsid w:val="502EE627"/>
    <w:rsid w:val="50435F94"/>
    <w:rsid w:val="50762128"/>
    <w:rsid w:val="5119CABE"/>
    <w:rsid w:val="51398367"/>
    <w:rsid w:val="51811938"/>
    <w:rsid w:val="518D4EEB"/>
    <w:rsid w:val="519813E0"/>
    <w:rsid w:val="51BBEF15"/>
    <w:rsid w:val="51DE4866"/>
    <w:rsid w:val="51E4D0FD"/>
    <w:rsid w:val="520E8C84"/>
    <w:rsid w:val="521374E4"/>
    <w:rsid w:val="521A7188"/>
    <w:rsid w:val="5236DF6F"/>
    <w:rsid w:val="523F9860"/>
    <w:rsid w:val="52437938"/>
    <w:rsid w:val="52650335"/>
    <w:rsid w:val="52CE5A78"/>
    <w:rsid w:val="52D157FE"/>
    <w:rsid w:val="532F2F78"/>
    <w:rsid w:val="535265ED"/>
    <w:rsid w:val="53760479"/>
    <w:rsid w:val="5399F1B3"/>
    <w:rsid w:val="5399F4D6"/>
    <w:rsid w:val="53CB5F01"/>
    <w:rsid w:val="53FB0CE1"/>
    <w:rsid w:val="5407F3AE"/>
    <w:rsid w:val="5417EA23"/>
    <w:rsid w:val="54EF0F40"/>
    <w:rsid w:val="55484E4A"/>
    <w:rsid w:val="554C2768"/>
    <w:rsid w:val="55E17CCC"/>
    <w:rsid w:val="56028493"/>
    <w:rsid w:val="560AF87B"/>
    <w:rsid w:val="5642317A"/>
    <w:rsid w:val="565252EE"/>
    <w:rsid w:val="56730085"/>
    <w:rsid w:val="56A6E37C"/>
    <w:rsid w:val="56C220B7"/>
    <w:rsid w:val="56CBDC1E"/>
    <w:rsid w:val="56D4046D"/>
    <w:rsid w:val="56DA72BC"/>
    <w:rsid w:val="56F51C84"/>
    <w:rsid w:val="56FB98A2"/>
    <w:rsid w:val="57055C5E"/>
    <w:rsid w:val="5739C16D"/>
    <w:rsid w:val="5765B9D8"/>
    <w:rsid w:val="576C6FB2"/>
    <w:rsid w:val="57BDEAF1"/>
    <w:rsid w:val="57C0070F"/>
    <w:rsid w:val="57CE9671"/>
    <w:rsid w:val="57D85926"/>
    <w:rsid w:val="57DBCF71"/>
    <w:rsid w:val="57EDC75B"/>
    <w:rsid w:val="58A7377C"/>
    <w:rsid w:val="591C0370"/>
    <w:rsid w:val="5924E821"/>
    <w:rsid w:val="5993E8B9"/>
    <w:rsid w:val="59A3B5F1"/>
    <w:rsid w:val="59D69A64"/>
    <w:rsid w:val="59E380E9"/>
    <w:rsid w:val="5B9076F7"/>
    <w:rsid w:val="5C90805A"/>
    <w:rsid w:val="5CD22381"/>
    <w:rsid w:val="5D4CC355"/>
    <w:rsid w:val="5D64C0D8"/>
    <w:rsid w:val="5D68C7E7"/>
    <w:rsid w:val="5DBAB16D"/>
    <w:rsid w:val="5DEDFE90"/>
    <w:rsid w:val="5E3C409F"/>
    <w:rsid w:val="5E3FF330"/>
    <w:rsid w:val="5E7FDCBA"/>
    <w:rsid w:val="5E818BDF"/>
    <w:rsid w:val="5E9A9EF5"/>
    <w:rsid w:val="5EC6140A"/>
    <w:rsid w:val="5EE3D324"/>
    <w:rsid w:val="5EEA327D"/>
    <w:rsid w:val="5FD61E79"/>
    <w:rsid w:val="607CA6A0"/>
    <w:rsid w:val="60924ABE"/>
    <w:rsid w:val="60CE650A"/>
    <w:rsid w:val="60DCDD2B"/>
    <w:rsid w:val="6137BDCA"/>
    <w:rsid w:val="61DC4E2C"/>
    <w:rsid w:val="6201F0AF"/>
    <w:rsid w:val="6205CAAD"/>
    <w:rsid w:val="620888D4"/>
    <w:rsid w:val="6258A9AC"/>
    <w:rsid w:val="62670E2D"/>
    <w:rsid w:val="62742811"/>
    <w:rsid w:val="62AE85D9"/>
    <w:rsid w:val="62B14026"/>
    <w:rsid w:val="62CA0321"/>
    <w:rsid w:val="63240A5E"/>
    <w:rsid w:val="63537B3B"/>
    <w:rsid w:val="636AA668"/>
    <w:rsid w:val="6376B532"/>
    <w:rsid w:val="638B425D"/>
    <w:rsid w:val="644E8D45"/>
    <w:rsid w:val="648E259D"/>
    <w:rsid w:val="64EC5AF9"/>
    <w:rsid w:val="65063720"/>
    <w:rsid w:val="658FCDEA"/>
    <w:rsid w:val="65C4DAD0"/>
    <w:rsid w:val="65E9A60D"/>
    <w:rsid w:val="65FD07DE"/>
    <w:rsid w:val="66035FC4"/>
    <w:rsid w:val="66373FF2"/>
    <w:rsid w:val="669660F7"/>
    <w:rsid w:val="66C31480"/>
    <w:rsid w:val="66DF1B53"/>
    <w:rsid w:val="66F2150B"/>
    <w:rsid w:val="670BC355"/>
    <w:rsid w:val="6712DBF2"/>
    <w:rsid w:val="6718D315"/>
    <w:rsid w:val="673567E0"/>
    <w:rsid w:val="674A62C6"/>
    <w:rsid w:val="67689A5D"/>
    <w:rsid w:val="6771B616"/>
    <w:rsid w:val="677EA015"/>
    <w:rsid w:val="67953876"/>
    <w:rsid w:val="679DAB07"/>
    <w:rsid w:val="67B48579"/>
    <w:rsid w:val="67C5ABF9"/>
    <w:rsid w:val="67F50112"/>
    <w:rsid w:val="6807552D"/>
    <w:rsid w:val="681B5CDB"/>
    <w:rsid w:val="682057A7"/>
    <w:rsid w:val="689EC7F7"/>
    <w:rsid w:val="68AF94F8"/>
    <w:rsid w:val="68B10F67"/>
    <w:rsid w:val="68C121B0"/>
    <w:rsid w:val="68DC5072"/>
    <w:rsid w:val="68F39095"/>
    <w:rsid w:val="691C6020"/>
    <w:rsid w:val="6925B319"/>
    <w:rsid w:val="693C116C"/>
    <w:rsid w:val="69700D46"/>
    <w:rsid w:val="698E9FE9"/>
    <w:rsid w:val="699188D6"/>
    <w:rsid w:val="69CBBDE4"/>
    <w:rsid w:val="6A050457"/>
    <w:rsid w:val="6A34B168"/>
    <w:rsid w:val="6A8D4CC4"/>
    <w:rsid w:val="6A969C50"/>
    <w:rsid w:val="6ADFB2C4"/>
    <w:rsid w:val="6AF4808B"/>
    <w:rsid w:val="6B0CFA49"/>
    <w:rsid w:val="6B0F2E1B"/>
    <w:rsid w:val="6B2A67B8"/>
    <w:rsid w:val="6B511E1B"/>
    <w:rsid w:val="6B76859B"/>
    <w:rsid w:val="6B77E359"/>
    <w:rsid w:val="6B900BDD"/>
    <w:rsid w:val="6BB42D60"/>
    <w:rsid w:val="6BBD4EC7"/>
    <w:rsid w:val="6BDCE193"/>
    <w:rsid w:val="6C01E975"/>
    <w:rsid w:val="6C227D5E"/>
    <w:rsid w:val="6C786346"/>
    <w:rsid w:val="6C80BC1F"/>
    <w:rsid w:val="6C821B5B"/>
    <w:rsid w:val="6C90A0D4"/>
    <w:rsid w:val="6C9B634E"/>
    <w:rsid w:val="6CC4BAC7"/>
    <w:rsid w:val="6CD431B0"/>
    <w:rsid w:val="6CE5FB47"/>
    <w:rsid w:val="6CF5E160"/>
    <w:rsid w:val="6CFE7725"/>
    <w:rsid w:val="6D1E56C5"/>
    <w:rsid w:val="6D3944A7"/>
    <w:rsid w:val="6D8F2750"/>
    <w:rsid w:val="6D96B49E"/>
    <w:rsid w:val="6DAD05C9"/>
    <w:rsid w:val="6DB11498"/>
    <w:rsid w:val="6DE8098F"/>
    <w:rsid w:val="6E02DFD8"/>
    <w:rsid w:val="6E0A381E"/>
    <w:rsid w:val="6E2C2071"/>
    <w:rsid w:val="6E59EF03"/>
    <w:rsid w:val="6EA7A2AD"/>
    <w:rsid w:val="6EB13033"/>
    <w:rsid w:val="6EB5440F"/>
    <w:rsid w:val="6F2F808F"/>
    <w:rsid w:val="6F49CBC0"/>
    <w:rsid w:val="6F79CE69"/>
    <w:rsid w:val="6F92FF5C"/>
    <w:rsid w:val="6FCBBC8A"/>
    <w:rsid w:val="6FCC78B1"/>
    <w:rsid w:val="6FFC5D05"/>
    <w:rsid w:val="70049302"/>
    <w:rsid w:val="704FB02E"/>
    <w:rsid w:val="70511BE5"/>
    <w:rsid w:val="705CC03F"/>
    <w:rsid w:val="711C7B69"/>
    <w:rsid w:val="7180AE59"/>
    <w:rsid w:val="71DB0AD7"/>
    <w:rsid w:val="724F2182"/>
    <w:rsid w:val="72B39A8D"/>
    <w:rsid w:val="72DE3A6C"/>
    <w:rsid w:val="72E168EF"/>
    <w:rsid w:val="72EEB600"/>
    <w:rsid w:val="72F6B631"/>
    <w:rsid w:val="730ABE82"/>
    <w:rsid w:val="7315312D"/>
    <w:rsid w:val="736AC36E"/>
    <w:rsid w:val="73700347"/>
    <w:rsid w:val="7387169D"/>
    <w:rsid w:val="739F31F0"/>
    <w:rsid w:val="74140455"/>
    <w:rsid w:val="7415EA2E"/>
    <w:rsid w:val="74419546"/>
    <w:rsid w:val="7468897D"/>
    <w:rsid w:val="74699994"/>
    <w:rsid w:val="7499A02D"/>
    <w:rsid w:val="74ACC21F"/>
    <w:rsid w:val="74B02C77"/>
    <w:rsid w:val="74B89D80"/>
    <w:rsid w:val="74F6C790"/>
    <w:rsid w:val="74F800D6"/>
    <w:rsid w:val="7582218D"/>
    <w:rsid w:val="75967D53"/>
    <w:rsid w:val="75B0FA09"/>
    <w:rsid w:val="75B3EE90"/>
    <w:rsid w:val="75E47380"/>
    <w:rsid w:val="75EB9562"/>
    <w:rsid w:val="75F261C7"/>
    <w:rsid w:val="760615EE"/>
    <w:rsid w:val="762023B5"/>
    <w:rsid w:val="7643548B"/>
    <w:rsid w:val="76A8D23E"/>
    <w:rsid w:val="76C71348"/>
    <w:rsid w:val="770D5B08"/>
    <w:rsid w:val="772143BE"/>
    <w:rsid w:val="778DAE52"/>
    <w:rsid w:val="778DC861"/>
    <w:rsid w:val="77A6EAA7"/>
    <w:rsid w:val="77B820A5"/>
    <w:rsid w:val="77BC10CE"/>
    <w:rsid w:val="787C6656"/>
    <w:rsid w:val="7883656B"/>
    <w:rsid w:val="788F1A0F"/>
    <w:rsid w:val="789B40FF"/>
    <w:rsid w:val="78A2BC06"/>
    <w:rsid w:val="78B7E21A"/>
    <w:rsid w:val="78C4C302"/>
    <w:rsid w:val="78E3466C"/>
    <w:rsid w:val="78FB535A"/>
    <w:rsid w:val="793A2CF7"/>
    <w:rsid w:val="793AE6E6"/>
    <w:rsid w:val="79B07F51"/>
    <w:rsid w:val="79E9CBEE"/>
    <w:rsid w:val="7A5E1068"/>
    <w:rsid w:val="7A835F1E"/>
    <w:rsid w:val="7AD5DF21"/>
    <w:rsid w:val="7AD63F1D"/>
    <w:rsid w:val="7AF50828"/>
    <w:rsid w:val="7B096686"/>
    <w:rsid w:val="7B906B7A"/>
    <w:rsid w:val="7BA43169"/>
    <w:rsid w:val="7BBFBB12"/>
    <w:rsid w:val="7C025A99"/>
    <w:rsid w:val="7C0412BE"/>
    <w:rsid w:val="7C061B4D"/>
    <w:rsid w:val="7C2B9AE7"/>
    <w:rsid w:val="7C2EA0BA"/>
    <w:rsid w:val="7C8EB3D3"/>
    <w:rsid w:val="7C9DEE57"/>
    <w:rsid w:val="7CEB682F"/>
    <w:rsid w:val="7CF120D9"/>
    <w:rsid w:val="7D1D4B2D"/>
    <w:rsid w:val="7D2F4315"/>
    <w:rsid w:val="7D53CA61"/>
    <w:rsid w:val="7D6BB170"/>
    <w:rsid w:val="7DDFD75F"/>
    <w:rsid w:val="7DFAEB08"/>
    <w:rsid w:val="7E0AC561"/>
    <w:rsid w:val="7E8B2EFC"/>
    <w:rsid w:val="7E8C8927"/>
    <w:rsid w:val="7E9BD0C3"/>
    <w:rsid w:val="7EABA6BF"/>
    <w:rsid w:val="7F0A05CE"/>
    <w:rsid w:val="7F179D05"/>
    <w:rsid w:val="7F313D25"/>
    <w:rsid w:val="7F378083"/>
    <w:rsid w:val="7F3FBDEA"/>
    <w:rsid w:val="7F52D6B3"/>
    <w:rsid w:val="7F5361E0"/>
    <w:rsid w:val="7FABA5CA"/>
    <w:rsid w:val="7FBCAA48"/>
    <w:rsid w:val="7FBD25C1"/>
    <w:rsid w:val="7FD0B80F"/>
    <w:rsid w:val="7FFB8CCF"/>
  </w:rsids>
  <m:mathPr>
    <m:mathFont m:val="Cambria Math"/>
    <m:brkBin m:val="before"/>
    <m:brkBinSub m:val="--"/>
    <m:smallFrac m:val="0"/>
    <m:dispDef/>
    <m:lMargin m:val="0"/>
    <m:rMargin m:val="0"/>
    <m:defJc m:val="centerGroup"/>
    <m:wrapIndent m:val="1440"/>
    <m:intLim m:val="subSup"/>
    <m:naryLim m:val="undOvr"/>
  </m:mathPr>
  <w:themeFontLang w:val="es-C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C53FE"/>
  <w15:chartTrackingRefBased/>
  <w15:docId w15:val="{3A9FB38A-D8B9-471A-A9D0-E6D0621E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41794E"/>
    <w:pPr>
      <w:suppressAutoHyphens/>
      <w:spacing w:before="120" w:after="120" w:line="240" w:lineRule="auto"/>
      <w:jc w:val="both"/>
    </w:pPr>
    <w:rPr>
      <w:rFonts w:ascii="HendersonSansW00-BasicLight" w:hAnsi="HendersonSansW00-BasicLight"/>
      <w:kern w:val="0"/>
    </w:rPr>
  </w:style>
  <w:style w:type="paragraph" w:styleId="Ttulo1">
    <w:name w:val="heading 1"/>
    <w:basedOn w:val="Normal"/>
    <w:next w:val="Normal"/>
    <w:link w:val="Ttulo1Car"/>
    <w:uiPriority w:val="9"/>
    <w:qFormat/>
    <w:rsid w:val="004B0324"/>
    <w:pPr>
      <w:keepNext/>
      <w:keepLines/>
      <w:spacing w:before="360" w:after="80"/>
      <w:outlineLvl w:val="0"/>
    </w:pPr>
    <w:rPr>
      <w:rFonts w:eastAsiaTheme="majorEastAsia" w:cstheme="majorBidi"/>
      <w:b/>
      <w:color w:val="002060"/>
      <w:sz w:val="24"/>
      <w:szCs w:val="40"/>
    </w:rPr>
  </w:style>
  <w:style w:type="paragraph" w:styleId="Ttulo2">
    <w:name w:val="heading 2"/>
    <w:basedOn w:val="Normal"/>
    <w:next w:val="Normal"/>
    <w:link w:val="Ttulo2Car"/>
    <w:uiPriority w:val="9"/>
    <w:unhideWhenUsed/>
    <w:qFormat/>
    <w:rsid w:val="00BF22A2"/>
    <w:pPr>
      <w:keepNext/>
      <w:keepLines/>
      <w:spacing w:before="160" w:after="80"/>
      <w:outlineLvl w:val="1"/>
    </w:pPr>
    <w:rPr>
      <w:rFonts w:eastAsiaTheme="majorEastAsia" w:cstheme="majorBidi"/>
      <w:color w:val="002060"/>
      <w:szCs w:val="32"/>
    </w:rPr>
  </w:style>
  <w:style w:type="paragraph" w:styleId="Ttulo3">
    <w:name w:val="heading 3"/>
    <w:basedOn w:val="Normal"/>
    <w:next w:val="Normal"/>
    <w:link w:val="Ttulo3Car"/>
    <w:uiPriority w:val="9"/>
    <w:unhideWhenUsed/>
    <w:qFormat/>
    <w:rsid w:val="00B96DC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96DC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96DC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96DC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96DC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96DC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96DC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4B0324"/>
    <w:rPr>
      <w:rFonts w:ascii="HendersonSansW00-BasicLight" w:eastAsiaTheme="majorEastAsia" w:hAnsi="HendersonSansW00-BasicLight" w:cstheme="majorBidi"/>
      <w:b/>
      <w:color w:val="002060"/>
      <w:kern w:val="0"/>
      <w:sz w:val="24"/>
      <w:szCs w:val="40"/>
    </w:rPr>
  </w:style>
  <w:style w:type="character" w:customStyle="1" w:styleId="Ttulo2Car">
    <w:name w:val="Título 2 Car"/>
    <w:basedOn w:val="Fuentedeprrafopredeter"/>
    <w:link w:val="Ttulo2"/>
    <w:uiPriority w:val="9"/>
    <w:qFormat/>
    <w:rsid w:val="00BF22A2"/>
    <w:rPr>
      <w:rFonts w:ascii="HendersonSansW00-BasicLight" w:eastAsiaTheme="majorEastAsia" w:hAnsi="HendersonSansW00-BasicLight" w:cstheme="majorBidi"/>
      <w:color w:val="002060"/>
      <w:kern w:val="0"/>
      <w:szCs w:val="32"/>
    </w:rPr>
  </w:style>
  <w:style w:type="character" w:customStyle="1" w:styleId="Ttulo3Car">
    <w:name w:val="Título 3 Car"/>
    <w:basedOn w:val="Fuentedeprrafopredeter"/>
    <w:link w:val="Ttulo3"/>
    <w:uiPriority w:val="9"/>
    <w:qFormat/>
    <w:rsid w:val="00B96D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qFormat/>
    <w:rsid w:val="00B96D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qFormat/>
    <w:rsid w:val="00B96D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qFormat/>
    <w:rsid w:val="00B96D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sid w:val="00B96D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sid w:val="00B96D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qFormat/>
    <w:rsid w:val="00B96DC8"/>
    <w:rPr>
      <w:rFonts w:eastAsiaTheme="majorEastAsia" w:cstheme="majorBidi"/>
      <w:color w:val="272727" w:themeColor="text1" w:themeTint="D8"/>
    </w:rPr>
  </w:style>
  <w:style w:type="paragraph" w:styleId="Ttulo">
    <w:name w:val="Title"/>
    <w:basedOn w:val="Normal"/>
    <w:next w:val="Normal"/>
    <w:link w:val="TtuloCar"/>
    <w:uiPriority w:val="10"/>
    <w:qFormat/>
    <w:rsid w:val="00B96DC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qFormat/>
    <w:rsid w:val="00B96D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96DC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qFormat/>
    <w:rsid w:val="00B96D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96DC8"/>
    <w:pPr>
      <w:spacing w:before="160"/>
      <w:jc w:val="center"/>
    </w:pPr>
    <w:rPr>
      <w:i/>
      <w:iCs/>
      <w:color w:val="404040" w:themeColor="text1" w:themeTint="BF"/>
    </w:rPr>
  </w:style>
  <w:style w:type="character" w:customStyle="1" w:styleId="CitaCar">
    <w:name w:val="Cita Car"/>
    <w:basedOn w:val="Fuentedeprrafopredeter"/>
    <w:link w:val="Cita"/>
    <w:uiPriority w:val="29"/>
    <w:qFormat/>
    <w:rsid w:val="00B96DC8"/>
    <w:rPr>
      <w:i/>
      <w:iCs/>
      <w:color w:val="404040" w:themeColor="text1" w:themeTint="BF"/>
    </w:rPr>
  </w:style>
  <w:style w:type="paragraph" w:styleId="Prrafodelista">
    <w:name w:val="List Paragraph"/>
    <w:basedOn w:val="Normal"/>
    <w:link w:val="PrrafodelistaCar"/>
    <w:uiPriority w:val="34"/>
    <w:qFormat/>
    <w:rsid w:val="00B96DC8"/>
    <w:pPr>
      <w:ind w:left="720"/>
      <w:contextualSpacing/>
    </w:pPr>
  </w:style>
  <w:style w:type="character" w:styleId="nfasisintenso">
    <w:name w:val="Intense Emphasis"/>
    <w:basedOn w:val="Fuentedeprrafopredeter"/>
    <w:uiPriority w:val="21"/>
    <w:qFormat/>
    <w:rsid w:val="00B96DC8"/>
    <w:rPr>
      <w:i/>
      <w:iCs/>
      <w:color w:val="0F4761" w:themeColor="accent1" w:themeShade="BF"/>
    </w:rPr>
  </w:style>
  <w:style w:type="paragraph" w:styleId="Citadestacada">
    <w:name w:val="Intense Quote"/>
    <w:basedOn w:val="Normal"/>
    <w:next w:val="Normal"/>
    <w:link w:val="CitadestacadaCar"/>
    <w:uiPriority w:val="30"/>
    <w:qFormat/>
    <w:rsid w:val="00B96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qFormat/>
    <w:rsid w:val="00B96DC8"/>
    <w:rPr>
      <w:i/>
      <w:iCs/>
      <w:color w:val="0F4761" w:themeColor="accent1" w:themeShade="BF"/>
    </w:rPr>
  </w:style>
  <w:style w:type="character" w:styleId="Referenciaintensa">
    <w:name w:val="Intense Reference"/>
    <w:basedOn w:val="Fuentedeprrafopredeter"/>
    <w:uiPriority w:val="32"/>
    <w:qFormat/>
    <w:rsid w:val="00B96DC8"/>
    <w:rPr>
      <w:b/>
      <w:bCs/>
      <w:smallCaps/>
      <w:color w:val="0F4761" w:themeColor="accent1" w:themeShade="BF"/>
      <w:spacing w:val="5"/>
    </w:rPr>
  </w:style>
  <w:style w:type="character" w:styleId="Textoennegrita">
    <w:name w:val="Strong"/>
    <w:basedOn w:val="Fuentedeprrafopredeter"/>
    <w:uiPriority w:val="22"/>
    <w:qFormat/>
    <w:rsid w:val="00B96DC8"/>
    <w:rPr>
      <w:b/>
      <w:bCs/>
    </w:rPr>
  </w:style>
  <w:style w:type="character" w:customStyle="1" w:styleId="Destacado">
    <w:name w:val="Destacado"/>
    <w:basedOn w:val="Fuentedeprrafopredeter"/>
    <w:uiPriority w:val="20"/>
    <w:qFormat/>
    <w:rsid w:val="00B96DC8"/>
    <w:rPr>
      <w:i/>
      <w:iCs/>
    </w:rPr>
  </w:style>
  <w:style w:type="character" w:customStyle="1" w:styleId="SinespaciadoCar">
    <w:name w:val="Sin espaciado Car"/>
    <w:basedOn w:val="Fuentedeprrafopredeter"/>
    <w:link w:val="Sinespaciado"/>
    <w:uiPriority w:val="1"/>
    <w:qFormat/>
    <w:rsid w:val="00B96DC8"/>
  </w:style>
  <w:style w:type="character" w:styleId="nfasissutil">
    <w:name w:val="Subtle Emphasis"/>
    <w:basedOn w:val="Fuentedeprrafopredeter"/>
    <w:uiPriority w:val="19"/>
    <w:qFormat/>
    <w:rsid w:val="00B96DC8"/>
    <w:rPr>
      <w:i/>
      <w:iCs/>
      <w:color w:val="595959" w:themeColor="text1" w:themeTint="A6"/>
    </w:rPr>
  </w:style>
  <w:style w:type="character" w:styleId="Referenciasutil">
    <w:name w:val="Subtle Reference"/>
    <w:basedOn w:val="Fuentedeprrafopredeter"/>
    <w:uiPriority w:val="31"/>
    <w:qFormat/>
    <w:rsid w:val="00B96DC8"/>
    <w:rPr>
      <w:smallCaps/>
      <w:color w:val="595959" w:themeColor="text1" w:themeTint="A6"/>
      <w:u w:val="none" w:color="7F7F7F"/>
    </w:rPr>
  </w:style>
  <w:style w:type="character" w:styleId="Ttulodellibro">
    <w:name w:val="Book Title"/>
    <w:basedOn w:val="Fuentedeprrafopredeter"/>
    <w:uiPriority w:val="33"/>
    <w:qFormat/>
    <w:rsid w:val="00B96DC8"/>
    <w:rPr>
      <w:b/>
      <w:bCs/>
      <w:smallCaps/>
      <w:spacing w:val="10"/>
    </w:rPr>
  </w:style>
  <w:style w:type="character" w:customStyle="1" w:styleId="EncabezadoCar">
    <w:name w:val="Encabezado Car"/>
    <w:basedOn w:val="Fuentedeprrafopredeter"/>
    <w:link w:val="Encabezado"/>
    <w:uiPriority w:val="99"/>
    <w:qFormat/>
    <w:rsid w:val="00B96DC8"/>
  </w:style>
  <w:style w:type="character" w:customStyle="1" w:styleId="PiedepginaCar">
    <w:name w:val="Pie de página Car"/>
    <w:basedOn w:val="Fuentedeprrafopredeter"/>
    <w:link w:val="Piedepgina"/>
    <w:uiPriority w:val="99"/>
    <w:qFormat/>
    <w:rsid w:val="00B96DC8"/>
  </w:style>
  <w:style w:type="character" w:customStyle="1" w:styleId="TextodegloboCar">
    <w:name w:val="Texto de globo Car"/>
    <w:basedOn w:val="Fuentedeprrafopredeter"/>
    <w:link w:val="Textodeglobo"/>
    <w:uiPriority w:val="99"/>
    <w:semiHidden/>
    <w:qFormat/>
    <w:rsid w:val="00B96DC8"/>
    <w:rPr>
      <w:rFonts w:ascii="Tahoma" w:hAnsi="Tahoma" w:cs="Tahoma"/>
      <w:sz w:val="16"/>
      <w:szCs w:val="16"/>
    </w:rPr>
  </w:style>
  <w:style w:type="character" w:styleId="Refdecomentario">
    <w:name w:val="annotation reference"/>
    <w:basedOn w:val="Fuentedeprrafopredeter"/>
    <w:uiPriority w:val="99"/>
    <w:semiHidden/>
    <w:unhideWhenUsed/>
    <w:qFormat/>
    <w:rsid w:val="00B96DC8"/>
    <w:rPr>
      <w:sz w:val="16"/>
      <w:szCs w:val="16"/>
    </w:rPr>
  </w:style>
  <w:style w:type="character" w:customStyle="1" w:styleId="TextocomentarioCar">
    <w:name w:val="Texto comentario Car"/>
    <w:basedOn w:val="Fuentedeprrafopredeter"/>
    <w:link w:val="Textocomentario"/>
    <w:uiPriority w:val="99"/>
    <w:qFormat/>
    <w:rsid w:val="00B96DC8"/>
    <w:rPr>
      <w:rFonts w:ascii="Calibri" w:eastAsia="Droid Sans Fallback" w:hAnsi="Calibri" w:cs="Calibri"/>
      <w:color w:val="00000A"/>
      <w:sz w:val="20"/>
      <w:szCs w:val="20"/>
    </w:rPr>
  </w:style>
  <w:style w:type="character" w:customStyle="1" w:styleId="PrrafodelistaCar">
    <w:name w:val="Párrafo de lista Car"/>
    <w:basedOn w:val="Fuentedeprrafopredeter"/>
    <w:link w:val="Prrafodelista"/>
    <w:uiPriority w:val="34"/>
    <w:qFormat/>
    <w:locked/>
    <w:rsid w:val="00B96DC8"/>
  </w:style>
  <w:style w:type="character" w:customStyle="1" w:styleId="EnlacedeInternet">
    <w:name w:val="Enlace de Internet"/>
    <w:basedOn w:val="Fuentedeprrafopredeter"/>
    <w:uiPriority w:val="99"/>
    <w:unhideWhenUsed/>
    <w:rsid w:val="00B96DC8"/>
    <w:rPr>
      <w:color w:val="467886" w:themeColor="hyperlink"/>
      <w:u w:val="single"/>
    </w:rPr>
  </w:style>
  <w:style w:type="character" w:styleId="Nmerodelnea">
    <w:name w:val="line number"/>
    <w:basedOn w:val="Fuentedeprrafopredeter"/>
    <w:uiPriority w:val="99"/>
    <w:semiHidden/>
    <w:unhideWhenUsed/>
    <w:qFormat/>
    <w:rsid w:val="00B96DC8"/>
  </w:style>
  <w:style w:type="character" w:styleId="Mencinsinresolver">
    <w:name w:val="Unresolved Mention"/>
    <w:basedOn w:val="Fuentedeprrafopredeter"/>
    <w:uiPriority w:val="99"/>
    <w:semiHidden/>
    <w:unhideWhenUsed/>
    <w:qFormat/>
    <w:rsid w:val="00B96DC8"/>
    <w:rPr>
      <w:color w:val="605E5C"/>
      <w:shd w:val="clear" w:color="auto" w:fill="E1DFDD"/>
    </w:rPr>
  </w:style>
  <w:style w:type="character" w:customStyle="1" w:styleId="TextonotapieCar">
    <w:name w:val="Texto nota pie Car"/>
    <w:basedOn w:val="Fuentedeprrafopredeter"/>
    <w:link w:val="Textonotapie"/>
    <w:uiPriority w:val="99"/>
    <w:qFormat/>
    <w:rsid w:val="00B96DC8"/>
    <w:rPr>
      <w:sz w:val="20"/>
      <w:szCs w:val="20"/>
    </w:rPr>
  </w:style>
  <w:style w:type="character" w:customStyle="1" w:styleId="Ancladenotaalpie">
    <w:name w:val="Ancla de nota al pie"/>
    <w:rsid w:val="00B96DC8"/>
    <w:rPr>
      <w:vertAlign w:val="superscript"/>
    </w:rPr>
  </w:style>
  <w:style w:type="character" w:customStyle="1" w:styleId="FootnoteCharacters">
    <w:name w:val="Footnote Characters"/>
    <w:basedOn w:val="Fuentedeprrafopredeter"/>
    <w:uiPriority w:val="99"/>
    <w:semiHidden/>
    <w:unhideWhenUsed/>
    <w:qFormat/>
    <w:rsid w:val="00B96DC8"/>
    <w:rPr>
      <w:vertAlign w:val="superscript"/>
    </w:rPr>
  </w:style>
  <w:style w:type="character" w:customStyle="1" w:styleId="AsuntodelcomentarioCar">
    <w:name w:val="Asunto del comentario Car"/>
    <w:basedOn w:val="TextocomentarioCar"/>
    <w:link w:val="Asuntodelcomentario"/>
    <w:uiPriority w:val="99"/>
    <w:semiHidden/>
    <w:qFormat/>
    <w:rsid w:val="00B96DC8"/>
    <w:rPr>
      <w:rFonts w:ascii="HendersonSansW00-BasicLight" w:eastAsia="Droid Sans Fallback" w:hAnsi="HendersonSansW00-BasicLight" w:cs="Calibri"/>
      <w:b/>
      <w:bCs/>
      <w:color w:val="00000A"/>
      <w:sz w:val="20"/>
      <w:szCs w:val="20"/>
    </w:rPr>
  </w:style>
  <w:style w:type="character" w:customStyle="1" w:styleId="Enlacedelndice">
    <w:name w:val="Enlace del índice"/>
    <w:qFormat/>
    <w:rsid w:val="00B96DC8"/>
  </w:style>
  <w:style w:type="character" w:customStyle="1" w:styleId="Numeracinderenglones">
    <w:name w:val="Numeración de renglones"/>
    <w:rsid w:val="00B96DC8"/>
  </w:style>
  <w:style w:type="character" w:customStyle="1" w:styleId="Caracteresdenotaalpie">
    <w:name w:val="Caracteres de nota al pie"/>
    <w:qFormat/>
    <w:rsid w:val="00B96DC8"/>
  </w:style>
  <w:style w:type="character" w:customStyle="1" w:styleId="Ancladenotafinal">
    <w:name w:val="Ancla de nota final"/>
    <w:rsid w:val="00B96DC8"/>
    <w:rPr>
      <w:vertAlign w:val="superscript"/>
    </w:rPr>
  </w:style>
  <w:style w:type="character" w:customStyle="1" w:styleId="Caracteresdenotafinal">
    <w:name w:val="Caracteres de nota final"/>
    <w:qFormat/>
    <w:rsid w:val="00B96DC8"/>
  </w:style>
  <w:style w:type="character" w:customStyle="1" w:styleId="TtuloCar1">
    <w:name w:val="Título Car1"/>
    <w:basedOn w:val="Fuentedeprrafopredeter"/>
    <w:uiPriority w:val="10"/>
    <w:rsid w:val="00B96DC8"/>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rsid w:val="00B96DC8"/>
    <w:pPr>
      <w:spacing w:before="0" w:after="140" w:line="276" w:lineRule="auto"/>
    </w:pPr>
  </w:style>
  <w:style w:type="character" w:customStyle="1" w:styleId="TextoindependienteCar">
    <w:name w:val="Texto independiente Car"/>
    <w:basedOn w:val="Fuentedeprrafopredeter"/>
    <w:link w:val="Textoindependiente"/>
    <w:rsid w:val="00B96DC8"/>
    <w:rPr>
      <w:rFonts w:ascii="HendersonSansW00-BasicLight" w:hAnsi="HendersonSansW00-BasicLight"/>
      <w:kern w:val="0"/>
    </w:rPr>
  </w:style>
  <w:style w:type="paragraph" w:styleId="Lista">
    <w:name w:val="List"/>
    <w:basedOn w:val="Textoindependiente"/>
    <w:rsid w:val="00B96DC8"/>
    <w:rPr>
      <w:rFonts w:cs="Arial"/>
    </w:rPr>
  </w:style>
  <w:style w:type="paragraph" w:styleId="Descripcin">
    <w:name w:val="caption"/>
    <w:basedOn w:val="Normal"/>
    <w:next w:val="Normal"/>
    <w:link w:val="DescripcinCar"/>
    <w:uiPriority w:val="35"/>
    <w:unhideWhenUsed/>
    <w:qFormat/>
    <w:rsid w:val="00B96DC8"/>
    <w:rPr>
      <w:b/>
      <w:bCs/>
      <w:smallCaps/>
      <w:color w:val="0E2841" w:themeColor="text2"/>
    </w:rPr>
  </w:style>
  <w:style w:type="paragraph" w:customStyle="1" w:styleId="ndice">
    <w:name w:val="Índice"/>
    <w:basedOn w:val="Normal"/>
    <w:qFormat/>
    <w:rsid w:val="00B96DC8"/>
    <w:pPr>
      <w:suppressLineNumbers/>
    </w:pPr>
    <w:rPr>
      <w:rFonts w:cs="Arial"/>
    </w:rPr>
  </w:style>
  <w:style w:type="character" w:customStyle="1" w:styleId="SubttuloCar1">
    <w:name w:val="Subtítulo Car1"/>
    <w:basedOn w:val="Fuentedeprrafopredeter"/>
    <w:uiPriority w:val="11"/>
    <w:rsid w:val="00B96DC8"/>
    <w:rPr>
      <w:rFonts w:eastAsiaTheme="majorEastAsia" w:cstheme="majorBidi"/>
      <w:color w:val="595959" w:themeColor="text1" w:themeTint="A6"/>
      <w:spacing w:val="15"/>
      <w:sz w:val="28"/>
      <w:szCs w:val="28"/>
    </w:rPr>
  </w:style>
  <w:style w:type="paragraph" w:styleId="Sinespaciado">
    <w:name w:val="No Spacing"/>
    <w:link w:val="SinespaciadoCar"/>
    <w:uiPriority w:val="1"/>
    <w:qFormat/>
    <w:rsid w:val="00B96DC8"/>
    <w:pPr>
      <w:suppressAutoHyphens/>
      <w:spacing w:after="0" w:line="240" w:lineRule="auto"/>
    </w:pPr>
  </w:style>
  <w:style w:type="character" w:customStyle="1" w:styleId="CitaCar1">
    <w:name w:val="Cita Car1"/>
    <w:basedOn w:val="Fuentedeprrafopredeter"/>
    <w:uiPriority w:val="29"/>
    <w:rsid w:val="00B96DC8"/>
    <w:rPr>
      <w:rFonts w:ascii="HendersonSansW00-BasicLight" w:hAnsi="HendersonSansW00-BasicLight"/>
      <w:i/>
      <w:iCs/>
      <w:color w:val="404040" w:themeColor="text1" w:themeTint="BF"/>
    </w:rPr>
  </w:style>
  <w:style w:type="character" w:customStyle="1" w:styleId="CitadestacadaCar1">
    <w:name w:val="Cita destacada Car1"/>
    <w:basedOn w:val="Fuentedeprrafopredeter"/>
    <w:uiPriority w:val="30"/>
    <w:rsid w:val="00B96DC8"/>
    <w:rPr>
      <w:rFonts w:ascii="HendersonSansW00-BasicLight" w:hAnsi="HendersonSansW00-BasicLight"/>
      <w:i/>
      <w:iCs/>
      <w:color w:val="0F4761" w:themeColor="accent1" w:themeShade="BF"/>
    </w:rPr>
  </w:style>
  <w:style w:type="paragraph" w:styleId="TtuloTDC">
    <w:name w:val="TOC Heading"/>
    <w:basedOn w:val="Ttulo1"/>
    <w:next w:val="Normal"/>
    <w:uiPriority w:val="39"/>
    <w:unhideWhenUsed/>
    <w:qFormat/>
    <w:rsid w:val="00B96DC8"/>
    <w:pPr>
      <w:spacing w:before="120" w:after="120"/>
    </w:pPr>
    <w:rPr>
      <w:b w:val="0"/>
      <w:color w:val="auto"/>
      <w:sz w:val="22"/>
      <w:szCs w:val="36"/>
    </w:rPr>
  </w:style>
  <w:style w:type="paragraph" w:customStyle="1" w:styleId="Cabeceraypie">
    <w:name w:val="Cabecera y pie"/>
    <w:basedOn w:val="Normal"/>
    <w:qFormat/>
    <w:rsid w:val="00B96DC8"/>
  </w:style>
  <w:style w:type="paragraph" w:styleId="Encabezado">
    <w:name w:val="header"/>
    <w:basedOn w:val="Normal"/>
    <w:link w:val="EncabezadoCar"/>
    <w:uiPriority w:val="99"/>
    <w:unhideWhenUsed/>
    <w:rsid w:val="00B96DC8"/>
    <w:pPr>
      <w:tabs>
        <w:tab w:val="center" w:pos="4419"/>
        <w:tab w:val="right" w:pos="8838"/>
      </w:tabs>
      <w:spacing w:after="0"/>
    </w:pPr>
    <w:rPr>
      <w:rFonts w:asciiTheme="minorHAnsi" w:hAnsiTheme="minorHAnsi"/>
      <w:kern w:val="2"/>
    </w:rPr>
  </w:style>
  <w:style w:type="character" w:customStyle="1" w:styleId="EncabezadoCar1">
    <w:name w:val="Encabezado Car1"/>
    <w:basedOn w:val="Fuentedeprrafopredeter"/>
    <w:uiPriority w:val="99"/>
    <w:semiHidden/>
    <w:rsid w:val="00B96DC8"/>
    <w:rPr>
      <w:rFonts w:ascii="HendersonSansW00-BasicLight" w:hAnsi="HendersonSansW00-BasicLight"/>
      <w:kern w:val="0"/>
      <w14:ligatures w14:val="none"/>
    </w:rPr>
  </w:style>
  <w:style w:type="paragraph" w:styleId="Piedepgina">
    <w:name w:val="footer"/>
    <w:basedOn w:val="Normal"/>
    <w:link w:val="PiedepginaCar"/>
    <w:uiPriority w:val="99"/>
    <w:unhideWhenUsed/>
    <w:rsid w:val="00B96DC8"/>
    <w:pPr>
      <w:tabs>
        <w:tab w:val="center" w:pos="4419"/>
        <w:tab w:val="right" w:pos="8838"/>
      </w:tabs>
      <w:spacing w:after="0"/>
    </w:pPr>
    <w:rPr>
      <w:rFonts w:asciiTheme="minorHAnsi" w:hAnsiTheme="minorHAnsi"/>
      <w:kern w:val="2"/>
    </w:rPr>
  </w:style>
  <w:style w:type="character" w:customStyle="1" w:styleId="PiedepginaCar1">
    <w:name w:val="Pie de página Car1"/>
    <w:basedOn w:val="Fuentedeprrafopredeter"/>
    <w:uiPriority w:val="99"/>
    <w:semiHidden/>
    <w:rsid w:val="00B96DC8"/>
    <w:rPr>
      <w:rFonts w:ascii="HendersonSansW00-BasicLight" w:hAnsi="HendersonSansW00-BasicLight"/>
      <w:kern w:val="0"/>
      <w14:ligatures w14:val="none"/>
    </w:rPr>
  </w:style>
  <w:style w:type="paragraph" w:styleId="Textodeglobo">
    <w:name w:val="Balloon Text"/>
    <w:basedOn w:val="Normal"/>
    <w:link w:val="TextodegloboCar"/>
    <w:uiPriority w:val="99"/>
    <w:semiHidden/>
    <w:unhideWhenUsed/>
    <w:qFormat/>
    <w:rsid w:val="00B96DC8"/>
    <w:pPr>
      <w:spacing w:after="0"/>
    </w:pPr>
    <w:rPr>
      <w:rFonts w:ascii="Tahoma" w:hAnsi="Tahoma" w:cs="Tahoma"/>
      <w:kern w:val="2"/>
      <w:sz w:val="16"/>
      <w:szCs w:val="16"/>
    </w:rPr>
  </w:style>
  <w:style w:type="character" w:customStyle="1" w:styleId="TextodegloboCar1">
    <w:name w:val="Texto de globo Car1"/>
    <w:basedOn w:val="Fuentedeprrafopredeter"/>
    <w:uiPriority w:val="99"/>
    <w:semiHidden/>
    <w:rsid w:val="00B96DC8"/>
    <w:rPr>
      <w:rFonts w:ascii="Segoe UI" w:hAnsi="Segoe UI" w:cs="Segoe UI"/>
      <w:kern w:val="0"/>
      <w:sz w:val="18"/>
      <w:szCs w:val="18"/>
      <w14:ligatures w14:val="none"/>
    </w:rPr>
  </w:style>
  <w:style w:type="paragraph" w:styleId="Textocomentario">
    <w:name w:val="annotation text"/>
    <w:basedOn w:val="Normal"/>
    <w:link w:val="TextocomentarioCar"/>
    <w:uiPriority w:val="99"/>
    <w:unhideWhenUsed/>
    <w:qFormat/>
    <w:rsid w:val="00B96DC8"/>
    <w:pPr>
      <w:spacing w:after="200"/>
    </w:pPr>
    <w:rPr>
      <w:rFonts w:ascii="Calibri" w:eastAsia="Droid Sans Fallback" w:hAnsi="Calibri" w:cs="Calibri"/>
      <w:color w:val="00000A"/>
      <w:kern w:val="2"/>
      <w:sz w:val="20"/>
      <w:szCs w:val="20"/>
    </w:rPr>
  </w:style>
  <w:style w:type="character" w:customStyle="1" w:styleId="TextocomentarioCar1">
    <w:name w:val="Texto comentario Car1"/>
    <w:basedOn w:val="Fuentedeprrafopredeter"/>
    <w:uiPriority w:val="99"/>
    <w:semiHidden/>
    <w:rsid w:val="00B96DC8"/>
    <w:rPr>
      <w:rFonts w:ascii="HendersonSansW00-BasicLight" w:hAnsi="HendersonSansW00-BasicLight"/>
      <w:kern w:val="0"/>
      <w:sz w:val="20"/>
      <w:szCs w:val="20"/>
      <w14:ligatures w14:val="none"/>
    </w:rPr>
  </w:style>
  <w:style w:type="paragraph" w:styleId="TDC1">
    <w:name w:val="toc 1"/>
    <w:basedOn w:val="Normal"/>
    <w:next w:val="Normal"/>
    <w:autoRedefine/>
    <w:uiPriority w:val="39"/>
    <w:unhideWhenUsed/>
    <w:rsid w:val="00B96DC8"/>
    <w:pPr>
      <w:spacing w:after="100"/>
    </w:pPr>
  </w:style>
  <w:style w:type="paragraph" w:customStyle="1" w:styleId="Default">
    <w:name w:val="Default"/>
    <w:qFormat/>
    <w:rsid w:val="00B96DC8"/>
    <w:pPr>
      <w:suppressAutoHyphens/>
      <w:spacing w:after="0" w:line="240" w:lineRule="auto"/>
    </w:pPr>
    <w:rPr>
      <w:rFonts w:ascii="Georgia" w:eastAsia="Calibri" w:hAnsi="Georgia" w:cs="Georgia"/>
      <w:color w:val="000000"/>
      <w:kern w:val="0"/>
      <w:sz w:val="24"/>
      <w:szCs w:val="24"/>
    </w:rPr>
  </w:style>
  <w:style w:type="paragraph" w:styleId="NormalWeb">
    <w:name w:val="Normal (Web)"/>
    <w:basedOn w:val="Normal"/>
    <w:uiPriority w:val="99"/>
    <w:unhideWhenUsed/>
    <w:qFormat/>
    <w:rsid w:val="00B96DC8"/>
    <w:pPr>
      <w:spacing w:beforeAutospacing="1" w:afterAutospacing="1"/>
    </w:pPr>
    <w:rPr>
      <w:rFonts w:ascii="Times New Roman" w:eastAsia="Times New Roman" w:hAnsi="Times New Roman" w:cs="Times New Roman"/>
      <w:sz w:val="24"/>
      <w:szCs w:val="24"/>
    </w:rPr>
  </w:style>
  <w:style w:type="paragraph" w:styleId="TDC3">
    <w:name w:val="toc 3"/>
    <w:basedOn w:val="Normal"/>
    <w:next w:val="Normal"/>
    <w:autoRedefine/>
    <w:uiPriority w:val="39"/>
    <w:unhideWhenUsed/>
    <w:rsid w:val="00B96DC8"/>
    <w:pPr>
      <w:spacing w:after="100"/>
      <w:ind w:left="440"/>
    </w:pPr>
  </w:style>
  <w:style w:type="paragraph" w:styleId="TDC2">
    <w:name w:val="toc 2"/>
    <w:basedOn w:val="Normal"/>
    <w:next w:val="Normal"/>
    <w:autoRedefine/>
    <w:uiPriority w:val="39"/>
    <w:unhideWhenUsed/>
    <w:rsid w:val="00B96DC8"/>
    <w:pPr>
      <w:tabs>
        <w:tab w:val="left" w:pos="960"/>
        <w:tab w:val="right" w:leader="dot" w:pos="9394"/>
      </w:tabs>
      <w:spacing w:after="100"/>
      <w:ind w:left="220"/>
    </w:pPr>
    <w:rPr>
      <w:bCs/>
      <w:i/>
      <w:noProof/>
    </w:rPr>
  </w:style>
  <w:style w:type="paragraph" w:styleId="Revisin">
    <w:name w:val="Revision"/>
    <w:uiPriority w:val="99"/>
    <w:semiHidden/>
    <w:qFormat/>
    <w:rsid w:val="00B96DC8"/>
    <w:pPr>
      <w:suppressAutoHyphens/>
      <w:spacing w:after="0" w:line="240" w:lineRule="auto"/>
    </w:pPr>
    <w:rPr>
      <w:kern w:val="0"/>
    </w:rPr>
  </w:style>
  <w:style w:type="paragraph" w:styleId="Textonotapie">
    <w:name w:val="footnote text"/>
    <w:basedOn w:val="Normal"/>
    <w:link w:val="TextonotapieCar"/>
    <w:uiPriority w:val="99"/>
    <w:unhideWhenUsed/>
    <w:rsid w:val="00B96DC8"/>
    <w:pPr>
      <w:spacing w:after="0"/>
    </w:pPr>
    <w:rPr>
      <w:rFonts w:asciiTheme="minorHAnsi" w:hAnsiTheme="minorHAnsi"/>
      <w:kern w:val="2"/>
      <w:sz w:val="20"/>
      <w:szCs w:val="20"/>
    </w:rPr>
  </w:style>
  <w:style w:type="character" w:customStyle="1" w:styleId="TextonotapieCar1">
    <w:name w:val="Texto nota pie Car1"/>
    <w:basedOn w:val="Fuentedeprrafopredeter"/>
    <w:uiPriority w:val="99"/>
    <w:semiHidden/>
    <w:rsid w:val="00B96DC8"/>
    <w:rPr>
      <w:rFonts w:ascii="HendersonSansW00-BasicLight" w:hAnsi="HendersonSansW00-BasicLight"/>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qFormat/>
    <w:rsid w:val="00B96DC8"/>
    <w:pPr>
      <w:suppressAutoHyphens w:val="0"/>
      <w:spacing w:after="120"/>
    </w:pPr>
    <w:rPr>
      <w:rFonts w:ascii="HendersonSansW00-BasicLight" w:hAnsi="HendersonSansW00-BasicLight"/>
      <w:b/>
      <w:bCs/>
    </w:rPr>
  </w:style>
  <w:style w:type="character" w:customStyle="1" w:styleId="AsuntodelcomentarioCar1">
    <w:name w:val="Asunto del comentario Car1"/>
    <w:basedOn w:val="TextocomentarioCar1"/>
    <w:uiPriority w:val="99"/>
    <w:semiHidden/>
    <w:rsid w:val="00B96DC8"/>
    <w:rPr>
      <w:rFonts w:ascii="HendersonSansW00-BasicLight" w:hAnsi="HendersonSansW00-BasicLight"/>
      <w:b/>
      <w:bCs/>
      <w:kern w:val="0"/>
      <w:sz w:val="20"/>
      <w:szCs w:val="20"/>
      <w14:ligatures w14:val="none"/>
    </w:rPr>
  </w:style>
  <w:style w:type="table" w:styleId="Tablaconcuadrcula">
    <w:name w:val="Table Grid"/>
    <w:basedOn w:val="Tablanormal"/>
    <w:uiPriority w:val="39"/>
    <w:rsid w:val="00B96DC8"/>
    <w:pPr>
      <w:suppressAutoHyphens/>
      <w:spacing w:after="0" w:line="240" w:lineRule="auto"/>
    </w:pPr>
    <w:rPr>
      <w:kern w:val="0"/>
    </w:rPr>
    <w:tblPr/>
  </w:style>
  <w:style w:type="table" w:styleId="Listaclara-nfasis5">
    <w:name w:val="Light List Accent 5"/>
    <w:basedOn w:val="Tablanormal"/>
    <w:uiPriority w:val="61"/>
    <w:rsid w:val="00B96DC8"/>
    <w:pPr>
      <w:suppressAutoHyphens/>
      <w:spacing w:after="0" w:line="240" w:lineRule="auto"/>
    </w:pPr>
    <w:rPr>
      <w:kern w:val="0"/>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12">
    <w:name w:val="Tabla con cuadrícula12"/>
    <w:basedOn w:val="Tablanormal"/>
    <w:rsid w:val="00B96DC8"/>
    <w:pPr>
      <w:suppressAutoHyphens/>
      <w:spacing w:after="0" w:line="240" w:lineRule="auto"/>
    </w:pPr>
    <w:rPr>
      <w:kern w:val="0"/>
      <w:sz w:val="20"/>
      <w:szCs w:val="20"/>
      <w:lang w:val="es-ES" w:eastAsia="es-ES"/>
    </w:rPr>
    <w:tblPr/>
  </w:style>
  <w:style w:type="table" w:customStyle="1" w:styleId="Tablaconcuadrcula11">
    <w:name w:val="Tabla con cuadrícula11"/>
    <w:basedOn w:val="Tablanormal"/>
    <w:rsid w:val="00B96DC8"/>
    <w:pPr>
      <w:suppressAutoHyphens/>
      <w:spacing w:after="0" w:line="240" w:lineRule="auto"/>
    </w:pPr>
    <w:rPr>
      <w:kern w:val="0"/>
      <w:sz w:val="20"/>
      <w:szCs w:val="20"/>
      <w:lang w:val="es-ES" w:eastAsia="es-ES"/>
    </w:rPr>
    <w:tblPr/>
  </w:style>
  <w:style w:type="table" w:styleId="Sombreadomedio1-nfasis1">
    <w:name w:val="Medium Shading 1 Accent 1"/>
    <w:basedOn w:val="Tablanormal"/>
    <w:uiPriority w:val="63"/>
    <w:rsid w:val="00B96DC8"/>
    <w:pPr>
      <w:suppressAutoHyphens/>
      <w:spacing w:after="0" w:line="240" w:lineRule="auto"/>
    </w:pPr>
    <w:rPr>
      <w:kern w:val="0"/>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staclara-nfasis1">
    <w:name w:val="Light List Accent 1"/>
    <w:basedOn w:val="Tablanormal"/>
    <w:uiPriority w:val="61"/>
    <w:rsid w:val="00B96DC8"/>
    <w:pPr>
      <w:suppressAutoHyphens/>
      <w:spacing w:after="0" w:line="240" w:lineRule="auto"/>
    </w:pPr>
    <w:rPr>
      <w:kern w:val="0"/>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Tablaconcuadrcula121">
    <w:name w:val="Tabla con cuadrícula121"/>
    <w:basedOn w:val="Tablanormal"/>
    <w:rsid w:val="00B96DC8"/>
    <w:pPr>
      <w:suppressAutoHyphens/>
      <w:spacing w:after="0" w:line="240" w:lineRule="auto"/>
    </w:pPr>
    <w:rPr>
      <w:kern w:val="0"/>
      <w:sz w:val="20"/>
      <w:szCs w:val="20"/>
      <w:lang w:val="es-ES" w:eastAsia="es-ES"/>
    </w:rPr>
    <w:tblPr/>
  </w:style>
  <w:style w:type="table" w:customStyle="1" w:styleId="Tablaconcuadrcula132">
    <w:name w:val="Tabla con cuadrícula132"/>
    <w:basedOn w:val="Tablanormal"/>
    <w:rsid w:val="00B96DC8"/>
    <w:pPr>
      <w:suppressAutoHyphens/>
      <w:spacing w:after="0" w:line="240" w:lineRule="auto"/>
    </w:pPr>
    <w:rPr>
      <w:kern w:val="0"/>
      <w:sz w:val="20"/>
      <w:szCs w:val="20"/>
      <w:lang w:val="es-ES" w:eastAsia="es-ES"/>
    </w:rPr>
    <w:tblPr/>
  </w:style>
  <w:style w:type="character" w:styleId="Refdenotaalpie">
    <w:name w:val="footnote reference"/>
    <w:basedOn w:val="Fuentedeprrafopredeter"/>
    <w:uiPriority w:val="99"/>
    <w:semiHidden/>
    <w:unhideWhenUsed/>
    <w:rsid w:val="00B96DC8"/>
    <w:rPr>
      <w:vertAlign w:val="superscript"/>
    </w:rPr>
  </w:style>
  <w:style w:type="character" w:styleId="Hipervnculo">
    <w:name w:val="Hyperlink"/>
    <w:basedOn w:val="Fuentedeprrafopredeter"/>
    <w:uiPriority w:val="99"/>
    <w:unhideWhenUsed/>
    <w:rsid w:val="00B96DC8"/>
    <w:rPr>
      <w:color w:val="467886" w:themeColor="hyperlink"/>
      <w:u w:val="single"/>
    </w:rPr>
  </w:style>
  <w:style w:type="table" w:customStyle="1" w:styleId="Tabladelista6concolores-nfasis11">
    <w:name w:val="Tabla de lista 6 con colores - Énfasis 11"/>
    <w:basedOn w:val="Tablanormal"/>
    <w:next w:val="Tabladelista6concolores-nfasis1"/>
    <w:uiPriority w:val="51"/>
    <w:rsid w:val="00B96DC8"/>
    <w:pPr>
      <w:spacing w:after="0" w:line="240" w:lineRule="auto"/>
    </w:pPr>
    <w:rPr>
      <w:color w:val="0F4761"/>
      <w:sz w:val="24"/>
      <w:szCs w:val="24"/>
    </w:rPr>
    <w:tblPr/>
    <w:tblStylePr w:type="firstRow">
      <w:rPr>
        <w:b/>
        <w:bCs/>
      </w:rPr>
    </w:tblStylePr>
    <w:tblStylePr w:type="lastRow">
      <w:rPr>
        <w:b/>
        <w:bCs/>
      </w:rPr>
    </w:tblStylePr>
    <w:tblStylePr w:type="firstCol">
      <w:rPr>
        <w:b/>
        <w:bCs/>
      </w:rPr>
    </w:tblStylePr>
    <w:tblStylePr w:type="lastCol">
      <w:rPr>
        <w:b/>
        <w:bCs/>
      </w:rPr>
    </w:tblStylePr>
  </w:style>
  <w:style w:type="table" w:styleId="Tabladelista6concolores-nfasis1">
    <w:name w:val="List Table 6 Colorful Accent 1"/>
    <w:basedOn w:val="Tablanormal"/>
    <w:uiPriority w:val="51"/>
    <w:rsid w:val="00B96DC8"/>
    <w:pPr>
      <w:suppressAutoHyphens/>
      <w:spacing w:after="0" w:line="240" w:lineRule="auto"/>
    </w:pPr>
    <w:rPr>
      <w:color w:val="0F4761" w:themeColor="accent1" w:themeShade="BF"/>
      <w:kern w:val="0"/>
    </w:rPr>
    <w:tblPr/>
    <w:tblStylePr w:type="firstRow">
      <w:rPr>
        <w:b/>
        <w:bCs/>
      </w:rPr>
    </w:tblStylePr>
    <w:tblStylePr w:type="lastRow">
      <w:rPr>
        <w:b/>
        <w:bCs/>
      </w:rPr>
    </w:tblStylePr>
    <w:tblStylePr w:type="firstCol">
      <w:rPr>
        <w:b/>
        <w:bCs/>
      </w:rPr>
    </w:tblStylePr>
    <w:tblStylePr w:type="lastCol">
      <w:rPr>
        <w:b/>
        <w:bCs/>
      </w:rPr>
    </w:tblStylePr>
  </w:style>
  <w:style w:type="table" w:styleId="Tablaconcuadrcula6concolores">
    <w:name w:val="Grid Table 6 Colorful"/>
    <w:basedOn w:val="Tablanormal"/>
    <w:uiPriority w:val="51"/>
    <w:rsid w:val="00B96DC8"/>
    <w:pPr>
      <w:spacing w:after="0" w:line="240" w:lineRule="auto"/>
    </w:pPr>
    <w:rPr>
      <w:color w:val="000000" w:themeColor="text1"/>
      <w:sz w:val="24"/>
      <w:szCs w:val="24"/>
    </w:rPr>
    <w:tblPr/>
    <w:tblStylePr w:type="firstRow">
      <w:rPr>
        <w:b/>
        <w:bCs/>
      </w:rPr>
    </w:tblStylePr>
    <w:tblStylePr w:type="lastRow">
      <w:rPr>
        <w:b/>
        <w:bCs/>
      </w:rPr>
    </w:tblStylePr>
    <w:tblStylePr w:type="firstCol">
      <w:rPr>
        <w:b/>
        <w:bCs/>
      </w:rPr>
    </w:tblStylePr>
    <w:tblStylePr w:type="lastCol">
      <w:rPr>
        <w:b/>
        <w:bCs/>
      </w:rPr>
    </w:tblStylePr>
  </w:style>
  <w:style w:type="table" w:styleId="Tabladelista2-nfasis1">
    <w:name w:val="List Table 2 Accent 1"/>
    <w:basedOn w:val="Tablanormal"/>
    <w:uiPriority w:val="47"/>
    <w:rsid w:val="00B96DC8"/>
    <w:pPr>
      <w:spacing w:after="0" w:line="240" w:lineRule="auto"/>
    </w:pPr>
    <w:rPr>
      <w:sz w:val="24"/>
      <w:szCs w:val="24"/>
    </w:rPr>
    <w:tblPr/>
    <w:tblStylePr w:type="firstRow">
      <w:rPr>
        <w:b/>
        <w:bCs/>
      </w:rPr>
    </w:tblStylePr>
    <w:tblStylePr w:type="lastRow">
      <w:rPr>
        <w:b/>
        <w:bCs/>
      </w:rPr>
    </w:tblStylePr>
    <w:tblStylePr w:type="firstCol">
      <w:rPr>
        <w:b/>
        <w:bCs/>
      </w:rPr>
    </w:tblStylePr>
    <w:tblStylePr w:type="lastCol">
      <w:rPr>
        <w:b/>
        <w:bCs/>
      </w:rPr>
    </w:tblStylePr>
  </w:style>
  <w:style w:type="table" w:styleId="Tablaconcuadrculaclara">
    <w:name w:val="Grid Table Light"/>
    <w:basedOn w:val="Tablanormal"/>
    <w:uiPriority w:val="40"/>
    <w:rsid w:val="00F17DD4"/>
    <w:pPr>
      <w:spacing w:after="0" w:line="240" w:lineRule="auto"/>
    </w:pPr>
    <w:tblPr/>
  </w:style>
  <w:style w:type="table" w:styleId="Tablanormal1">
    <w:name w:val="Plain Table 1"/>
    <w:basedOn w:val="Tablanormal"/>
    <w:uiPriority w:val="41"/>
    <w:rsid w:val="007E49A8"/>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character" w:styleId="nfasis">
    <w:name w:val="Emphasis"/>
    <w:basedOn w:val="Fuentedeprrafopredeter"/>
    <w:uiPriority w:val="20"/>
    <w:qFormat/>
    <w:rsid w:val="00335F14"/>
    <w:rPr>
      <w:i/>
      <w:iCs/>
    </w:rPr>
  </w:style>
  <w:style w:type="table" w:customStyle="1" w:styleId="Listaclara-nfasis11">
    <w:name w:val="Lista clara - Énfasis 11"/>
    <w:basedOn w:val="Tablanormal"/>
    <w:next w:val="Listaclara-nfasis1"/>
    <w:uiPriority w:val="61"/>
    <w:rsid w:val="00335F14"/>
    <w:pPr>
      <w:spacing w:after="0" w:line="240" w:lineRule="auto"/>
    </w:pPr>
    <w:rPr>
      <w:rFonts w:ascii="HendersonSansW00-BasicLight" w:hAnsi="HendersonSansW00-BasicLight"/>
      <w:kern w:val="0"/>
      <w:sz w:val="18"/>
      <w14:ligatures w14:val="none"/>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paragraph" w:customStyle="1" w:styleId="pf0">
    <w:name w:val="pf0"/>
    <w:basedOn w:val="Normal"/>
    <w:rsid w:val="00335F14"/>
    <w:pPr>
      <w:suppressAutoHyphens w:val="0"/>
      <w:spacing w:before="100" w:beforeAutospacing="1" w:after="100" w:afterAutospacing="1" w:line="360" w:lineRule="auto"/>
      <w:jc w:val="left"/>
    </w:pPr>
    <w:rPr>
      <w:sz w:val="18"/>
      <w:lang w:eastAsia="es-CR"/>
      <w14:ligatures w14:val="none"/>
    </w:rPr>
  </w:style>
  <w:style w:type="character" w:customStyle="1" w:styleId="mord">
    <w:name w:val="mord"/>
    <w:basedOn w:val="Fuentedeprrafopredeter"/>
    <w:rsid w:val="00335F14"/>
  </w:style>
  <w:style w:type="character" w:customStyle="1" w:styleId="mrel">
    <w:name w:val="mrel"/>
    <w:basedOn w:val="Fuentedeprrafopredeter"/>
    <w:rsid w:val="00335F14"/>
  </w:style>
  <w:style w:type="character" w:customStyle="1" w:styleId="mbin">
    <w:name w:val="mbin"/>
    <w:basedOn w:val="Fuentedeprrafopredeter"/>
    <w:rsid w:val="00335F14"/>
  </w:style>
  <w:style w:type="character" w:customStyle="1" w:styleId="mopen">
    <w:name w:val="mopen"/>
    <w:basedOn w:val="Fuentedeprrafopredeter"/>
    <w:rsid w:val="00335F14"/>
  </w:style>
  <w:style w:type="character" w:customStyle="1" w:styleId="mclose">
    <w:name w:val="mclose"/>
    <w:basedOn w:val="Fuentedeprrafopredeter"/>
    <w:rsid w:val="00335F14"/>
  </w:style>
  <w:style w:type="paragraph" w:styleId="Textosinformato">
    <w:name w:val="Plain Text"/>
    <w:basedOn w:val="Normal"/>
    <w:link w:val="TextosinformatoCar"/>
    <w:uiPriority w:val="99"/>
    <w:unhideWhenUsed/>
    <w:rsid w:val="00335F14"/>
    <w:pPr>
      <w:suppressAutoHyphens w:val="0"/>
      <w:spacing w:before="0" w:after="160" w:line="360" w:lineRule="auto"/>
      <w:jc w:val="left"/>
    </w:pPr>
    <w:rPr>
      <w:rFonts w:ascii="Consolas" w:eastAsia="Calibri" w:hAnsi="Consolas"/>
      <w:sz w:val="21"/>
      <w:szCs w:val="21"/>
      <w:lang w:val="es-ES"/>
      <w14:ligatures w14:val="none"/>
    </w:rPr>
  </w:style>
  <w:style w:type="character" w:customStyle="1" w:styleId="TextosinformatoCar">
    <w:name w:val="Texto sin formato Car"/>
    <w:basedOn w:val="Fuentedeprrafopredeter"/>
    <w:link w:val="Textosinformato"/>
    <w:uiPriority w:val="99"/>
    <w:rsid w:val="00335F14"/>
    <w:rPr>
      <w:rFonts w:ascii="Consolas" w:eastAsia="Calibri" w:hAnsi="Consolas"/>
      <w:kern w:val="0"/>
      <w:sz w:val="21"/>
      <w:szCs w:val="21"/>
      <w:lang w:val="es-ES"/>
      <w14:ligatures w14:val="none"/>
    </w:rPr>
  </w:style>
  <w:style w:type="table" w:styleId="Tablaconcuadrcula1clara-nfasis3">
    <w:name w:val="Grid Table 1 Light Accent 3"/>
    <w:basedOn w:val="Tablanormal"/>
    <w:uiPriority w:val="46"/>
    <w:rsid w:val="00335F14"/>
    <w:pPr>
      <w:spacing w:after="0" w:line="240" w:lineRule="auto"/>
    </w:pPr>
    <w:rPr>
      <w:rFonts w:ascii="HendersonSansW00-BasicLight" w:hAnsi="HendersonSansW00-BasicLight"/>
      <w:sz w:val="24"/>
      <w:szCs w:val="24"/>
    </w:rPr>
    <w:tblPr/>
    <w:tblStylePr w:type="firstRow">
      <w:rPr>
        <w:b/>
        <w:bCs/>
      </w:rPr>
    </w:tblStylePr>
    <w:tblStylePr w:type="lastRow">
      <w:rPr>
        <w:b/>
        <w:bCs/>
      </w:rPr>
    </w:tblStylePr>
    <w:tblStylePr w:type="firstCol">
      <w:rPr>
        <w:b/>
        <w:bCs/>
      </w:rPr>
    </w:tblStylePr>
    <w:tblStylePr w:type="lastCol">
      <w:rPr>
        <w:b/>
        <w:bCs/>
      </w:rPr>
    </w:tblStylePr>
  </w:style>
  <w:style w:type="paragraph" w:styleId="ndice1">
    <w:name w:val="index 1"/>
    <w:basedOn w:val="Normal"/>
    <w:next w:val="Normal"/>
    <w:autoRedefine/>
    <w:uiPriority w:val="99"/>
    <w:semiHidden/>
    <w:unhideWhenUsed/>
    <w:rsid w:val="00335F14"/>
    <w:pPr>
      <w:suppressAutoHyphens w:val="0"/>
      <w:spacing w:before="0" w:after="160" w:line="360" w:lineRule="auto"/>
      <w:ind w:left="220" w:hanging="220"/>
      <w:jc w:val="left"/>
    </w:pPr>
    <w:rPr>
      <w:rFonts w:ascii="Henderson Sans Basic Light" w:hAnsi="Henderson Sans Basic Light"/>
      <w:sz w:val="18"/>
      <w14:ligatures w14:val="none"/>
    </w:rPr>
  </w:style>
  <w:style w:type="paragraph" w:customStyle="1" w:styleId="Style1">
    <w:name w:val="Style1"/>
    <w:basedOn w:val="TDC1"/>
    <w:qFormat/>
    <w:rsid w:val="00335F14"/>
    <w:pPr>
      <w:tabs>
        <w:tab w:val="left" w:pos="440"/>
        <w:tab w:val="right" w:leader="dot" w:pos="9394"/>
      </w:tabs>
      <w:suppressAutoHyphens w:val="0"/>
      <w:spacing w:before="0" w:line="360" w:lineRule="auto"/>
      <w:jc w:val="left"/>
    </w:pPr>
    <w:rPr>
      <w:rFonts w:ascii="Henderson Sans Basic" w:hAnsi="Henderson Sans Basic" w:cs="Arial"/>
      <w:bCs/>
      <w:noProof/>
      <w:sz w:val="18"/>
      <w:lang w:val="es-ES"/>
      <w14:ligatures w14:val="none"/>
    </w:rPr>
  </w:style>
  <w:style w:type="paragraph" w:customStyle="1" w:styleId="Style2">
    <w:name w:val="Style2"/>
    <w:basedOn w:val="TDC1"/>
    <w:autoRedefine/>
    <w:qFormat/>
    <w:rsid w:val="00335F14"/>
    <w:pPr>
      <w:tabs>
        <w:tab w:val="left" w:pos="720"/>
        <w:tab w:val="right" w:leader="dot" w:pos="9394"/>
      </w:tabs>
      <w:suppressAutoHyphens w:val="0"/>
      <w:spacing w:before="0" w:line="360" w:lineRule="auto"/>
    </w:pPr>
    <w:rPr>
      <w:rFonts w:ascii="Henderson Sans Basic Light" w:hAnsi="Henderson Sans Basic Light"/>
      <w:noProof/>
      <w:sz w:val="18"/>
      <w14:ligatures w14:val="none"/>
    </w:rPr>
  </w:style>
  <w:style w:type="paragraph" w:customStyle="1" w:styleId="Style3">
    <w:name w:val="Style3"/>
    <w:basedOn w:val="TDC1"/>
    <w:qFormat/>
    <w:rsid w:val="00335F14"/>
    <w:pPr>
      <w:tabs>
        <w:tab w:val="left" w:pos="720"/>
        <w:tab w:val="right" w:leader="dot" w:pos="9394"/>
      </w:tabs>
      <w:suppressAutoHyphens w:val="0"/>
      <w:spacing w:before="0" w:line="360" w:lineRule="auto"/>
    </w:pPr>
    <w:rPr>
      <w:rFonts w:ascii="Henderson Sans Basic Light" w:hAnsi="Henderson Sans Basic Light"/>
      <w:noProof/>
      <w:sz w:val="18"/>
      <w14:ligatures w14:val="none"/>
    </w:rPr>
  </w:style>
  <w:style w:type="paragraph" w:customStyle="1" w:styleId="Style4">
    <w:name w:val="Style4"/>
    <w:basedOn w:val="TDC1"/>
    <w:qFormat/>
    <w:rsid w:val="00335F14"/>
    <w:pPr>
      <w:tabs>
        <w:tab w:val="left" w:pos="440"/>
        <w:tab w:val="right" w:leader="dot" w:pos="9394"/>
      </w:tabs>
      <w:suppressAutoHyphens w:val="0"/>
      <w:spacing w:before="0" w:line="360" w:lineRule="auto"/>
      <w:jc w:val="left"/>
    </w:pPr>
    <w:rPr>
      <w:rFonts w:ascii="Henderson Sans Basic" w:hAnsi="Henderson Sans Basic" w:cs="Arial"/>
      <w:bCs/>
      <w:noProof/>
      <w:sz w:val="18"/>
      <w:lang w:val="es-ES"/>
      <w14:ligatures w14:val="none"/>
    </w:rPr>
  </w:style>
  <w:style w:type="character" w:customStyle="1" w:styleId="url">
    <w:name w:val="url"/>
    <w:basedOn w:val="Fuentedeprrafopredeter"/>
    <w:rsid w:val="00335F14"/>
  </w:style>
  <w:style w:type="character" w:styleId="Hipervnculovisitado">
    <w:name w:val="FollowedHyperlink"/>
    <w:basedOn w:val="Fuentedeprrafopredeter"/>
    <w:uiPriority w:val="99"/>
    <w:semiHidden/>
    <w:unhideWhenUsed/>
    <w:rsid w:val="00335F14"/>
    <w:rPr>
      <w:color w:val="96607D" w:themeColor="followedHyperlink"/>
      <w:u w:val="single"/>
    </w:rPr>
  </w:style>
  <w:style w:type="paragraph" w:customStyle="1" w:styleId="Sencillo">
    <w:name w:val="Sencillo"/>
    <w:basedOn w:val="Normal"/>
    <w:qFormat/>
    <w:rsid w:val="00335F14"/>
    <w:pPr>
      <w:suppressAutoHyphens w:val="0"/>
      <w:spacing w:before="0" w:after="160" w:line="360" w:lineRule="auto"/>
      <w:jc w:val="left"/>
    </w:pPr>
    <w:rPr>
      <w:kern w:val="2"/>
      <w:sz w:val="20"/>
      <w:szCs w:val="20"/>
      <w:lang w:val="es-ES"/>
    </w:rPr>
  </w:style>
  <w:style w:type="table" w:styleId="Tablaconcuadrcula1clara">
    <w:name w:val="Grid Table 1 Light"/>
    <w:basedOn w:val="Tablanormal"/>
    <w:uiPriority w:val="46"/>
    <w:rsid w:val="00335F14"/>
    <w:pPr>
      <w:spacing w:after="0" w:line="240" w:lineRule="auto"/>
    </w:pPr>
    <w:rPr>
      <w:rFonts w:ascii="HendersonSansW00-BasicLight" w:hAnsi="HendersonSansW00-BasicLight"/>
      <w:kern w:val="0"/>
      <w:sz w:val="18"/>
      <w14:ligatures w14:val="none"/>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EstiloTabla">
    <w:name w:val="EstiloTabla"/>
    <w:basedOn w:val="Normal"/>
    <w:link w:val="EstiloTablaCar"/>
    <w:qFormat/>
    <w:rsid w:val="00335F14"/>
    <w:pPr>
      <w:suppressAutoHyphens w:val="0"/>
      <w:spacing w:before="0" w:after="240" w:line="360" w:lineRule="auto"/>
      <w:jc w:val="center"/>
    </w:pPr>
    <w:rPr>
      <w:color w:val="002060"/>
      <w:lang w:val="es-ES"/>
      <w14:ligatures w14:val="none"/>
    </w:rPr>
  </w:style>
  <w:style w:type="character" w:customStyle="1" w:styleId="EstiloTablaCar">
    <w:name w:val="EstiloTabla Car"/>
    <w:basedOn w:val="Fuentedeprrafopredeter"/>
    <w:link w:val="EstiloTabla"/>
    <w:rsid w:val="00335F14"/>
    <w:rPr>
      <w:rFonts w:ascii="HendersonSansW00-BasicLight" w:hAnsi="HendersonSansW00-BasicLight"/>
      <w:color w:val="002060"/>
      <w:kern w:val="0"/>
      <w:lang w:val="es-ES"/>
      <w14:ligatures w14:val="none"/>
    </w:rPr>
  </w:style>
  <w:style w:type="paragraph" w:styleId="Tabladeilustraciones">
    <w:name w:val="table of figures"/>
    <w:basedOn w:val="Normal"/>
    <w:next w:val="Normal"/>
    <w:uiPriority w:val="99"/>
    <w:unhideWhenUsed/>
    <w:rsid w:val="00964443"/>
    <w:pPr>
      <w:suppressAutoHyphens w:val="0"/>
      <w:spacing w:before="0" w:after="160" w:line="360" w:lineRule="auto"/>
      <w:jc w:val="left"/>
    </w:pPr>
    <w:rPr>
      <w:sz w:val="18"/>
      <w14:ligatures w14:val="none"/>
    </w:rPr>
  </w:style>
  <w:style w:type="paragraph" w:customStyle="1" w:styleId="TtuloAnexo">
    <w:name w:val="Tïtulo Anexo"/>
    <w:basedOn w:val="Ttulo1"/>
    <w:link w:val="TtuloAnexoCar"/>
    <w:qFormat/>
    <w:rsid w:val="00335F14"/>
    <w:pPr>
      <w:suppressAutoHyphens w:val="0"/>
      <w:spacing w:before="120" w:after="120" w:line="360" w:lineRule="auto"/>
      <w:jc w:val="center"/>
    </w:pPr>
    <w:rPr>
      <w:rFonts w:cs="Arial"/>
      <w:color w:val="0A2F41" w:themeColor="accent1" w:themeShade="80"/>
      <w:sz w:val="36"/>
      <w:szCs w:val="18"/>
      <w14:ligatures w14:val="none"/>
    </w:rPr>
  </w:style>
  <w:style w:type="character" w:customStyle="1" w:styleId="TtuloAnexoCar">
    <w:name w:val="Tïtulo Anexo Car"/>
    <w:basedOn w:val="Ttulo1Car"/>
    <w:link w:val="TtuloAnexo"/>
    <w:rsid w:val="00335F14"/>
    <w:rPr>
      <w:rFonts w:asciiTheme="majorHAnsi" w:eastAsiaTheme="majorEastAsia" w:hAnsiTheme="majorHAnsi" w:cs="Arial"/>
      <w:b/>
      <w:color w:val="0A2F41" w:themeColor="accent1" w:themeShade="80"/>
      <w:kern w:val="0"/>
      <w:sz w:val="36"/>
      <w:szCs w:val="18"/>
      <w14:ligatures w14:val="none"/>
    </w:rPr>
  </w:style>
  <w:style w:type="table" w:styleId="Tablaconcuadrcula1clara-nfasis5">
    <w:name w:val="Grid Table 1 Light Accent 5"/>
    <w:basedOn w:val="Tablanormal"/>
    <w:uiPriority w:val="46"/>
    <w:rsid w:val="00335F14"/>
    <w:pPr>
      <w:spacing w:after="0" w:line="240" w:lineRule="auto"/>
    </w:pPr>
    <w:rPr>
      <w:rFonts w:ascii="HendersonSansW00-BasicLight" w:hAnsi="HendersonSansW00-BasicLight"/>
      <w:kern w:val="0"/>
      <w:sz w:val="18"/>
      <w14:ligatures w14:val="none"/>
    </w:rPr>
    <w:tblPr/>
    <w:tblStylePr w:type="firstRow">
      <w:rPr>
        <w:b/>
        <w:bCs/>
      </w:rPr>
    </w:tblStylePr>
    <w:tblStylePr w:type="lastRow">
      <w:rPr>
        <w:b/>
        <w:bCs/>
      </w:rPr>
    </w:tblStylePr>
    <w:tblStylePr w:type="firstCol">
      <w:rPr>
        <w:b/>
        <w:bCs/>
      </w:rPr>
    </w:tblStylePr>
    <w:tblStylePr w:type="lastCol">
      <w:rPr>
        <w:b/>
        <w:bCs/>
      </w:rPr>
    </w:tblStylePr>
  </w:style>
  <w:style w:type="paragraph" w:styleId="Bibliografa">
    <w:name w:val="Bibliography"/>
    <w:basedOn w:val="Normal"/>
    <w:next w:val="Normal"/>
    <w:uiPriority w:val="37"/>
    <w:unhideWhenUsed/>
    <w:rsid w:val="00374758"/>
  </w:style>
  <w:style w:type="table" w:styleId="Tabladelista3-nfasis1">
    <w:name w:val="List Table 3 Accent 1"/>
    <w:basedOn w:val="Tablanormal"/>
    <w:uiPriority w:val="48"/>
    <w:rsid w:val="00D60215"/>
    <w:pPr>
      <w:spacing w:after="0" w:line="240" w:lineRule="auto"/>
    </w:pPr>
    <w:tblPr>
      <w:tblStyleRowBandSize w:val="1"/>
      <w:tblStyleColBandSize w:val="1"/>
    </w:tblPr>
    <w:tcPr>
      <w:tcBorders>
        <w:left w:val="nil"/>
        <w:right w:val="single" w:sz="4" w:space="0" w:color="156082" w:themeColor="accent1"/>
      </w:tcBorders>
      <w:shd w:val="clear" w:color="auto" w:fill="FFFFFF" w:themeFill="background1"/>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customStyle="1" w:styleId="TtuloTabla">
    <w:name w:val="Título Tabla"/>
    <w:basedOn w:val="Descripcin"/>
    <w:link w:val="TtuloTablaCar"/>
    <w:qFormat/>
    <w:rsid w:val="00B52C6A"/>
    <w:pPr>
      <w:keepNext/>
      <w:jc w:val="center"/>
    </w:pPr>
    <w:rPr>
      <w:smallCaps w:val="0"/>
      <w:vanish/>
    </w:rPr>
  </w:style>
  <w:style w:type="character" w:customStyle="1" w:styleId="DescripcinCar">
    <w:name w:val="Descripción Car"/>
    <w:basedOn w:val="Fuentedeprrafopredeter"/>
    <w:link w:val="Descripcin"/>
    <w:uiPriority w:val="35"/>
    <w:rsid w:val="00B52C6A"/>
    <w:rPr>
      <w:rFonts w:ascii="HendersonSansW00-BasicLight" w:hAnsi="HendersonSansW00-BasicLight"/>
      <w:b/>
      <w:bCs/>
      <w:smallCaps/>
      <w:color w:val="0E2841" w:themeColor="text2"/>
      <w:kern w:val="0"/>
    </w:rPr>
  </w:style>
  <w:style w:type="character" w:customStyle="1" w:styleId="TtuloTablaCar">
    <w:name w:val="Título Tabla Car"/>
    <w:basedOn w:val="DescripcinCar"/>
    <w:link w:val="TtuloTabla"/>
    <w:rsid w:val="00B52C6A"/>
    <w:rPr>
      <w:rFonts w:ascii="HendersonSansW00-BasicLight" w:hAnsi="HendersonSansW00-BasicLight"/>
      <w:b/>
      <w:bCs/>
      <w:smallCaps w:val="0"/>
      <w:vanish/>
      <w:color w:val="0E2841" w:themeColor="text2"/>
      <w:kern w:val="0"/>
    </w:rPr>
  </w:style>
  <w:style w:type="character" w:customStyle="1" w:styleId="cf01">
    <w:name w:val="cf01"/>
    <w:basedOn w:val="Fuentedeprrafopredeter"/>
    <w:rsid w:val="002F12F0"/>
    <w:rPr>
      <w:rFonts w:ascii="Segoe UI" w:hAnsi="Segoe UI" w:cs="Segoe UI" w:hint="default"/>
      <w:color w:val="00000A"/>
      <w:sz w:val="18"/>
      <w:szCs w:val="18"/>
    </w:rPr>
  </w:style>
  <w:style w:type="table" w:customStyle="1" w:styleId="TableGrid">
    <w:name w:val="TableGrid"/>
    <w:rsid w:val="00BC68C8"/>
    <w:pPr>
      <w:spacing w:after="0" w:line="240" w:lineRule="auto"/>
    </w:pPr>
    <w:rPr>
      <w:rFonts w:eastAsiaTheme="minorEastAsia"/>
      <w:sz w:val="24"/>
      <w:szCs w:val="24"/>
      <w:lang w:eastAsia="es-CR"/>
    </w:rPr>
    <w:tblPr>
      <w:tblCellMar>
        <w:top w:w="0" w:type="dxa"/>
        <w:left w:w="0" w:type="dxa"/>
        <w:bottom w:w="0" w:type="dxa"/>
        <w:right w:w="0" w:type="dxa"/>
      </w:tblCellMar>
    </w:tblPr>
  </w:style>
  <w:style w:type="table" w:styleId="Tablaconcuadrcula1clara-nfasis1">
    <w:name w:val="Grid Table 1 Light Accent 1"/>
    <w:basedOn w:val="Tablanormal"/>
    <w:uiPriority w:val="46"/>
    <w:rsid w:val="00BC68C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373">
      <w:bodyDiv w:val="1"/>
      <w:marLeft w:val="0"/>
      <w:marRight w:val="0"/>
      <w:marTop w:val="0"/>
      <w:marBottom w:val="0"/>
      <w:divBdr>
        <w:top w:val="none" w:sz="0" w:space="0" w:color="auto"/>
        <w:left w:val="none" w:sz="0" w:space="0" w:color="auto"/>
        <w:bottom w:val="none" w:sz="0" w:space="0" w:color="auto"/>
        <w:right w:val="none" w:sz="0" w:space="0" w:color="auto"/>
      </w:divBdr>
    </w:div>
    <w:div w:id="4288544">
      <w:bodyDiv w:val="1"/>
      <w:marLeft w:val="0"/>
      <w:marRight w:val="0"/>
      <w:marTop w:val="0"/>
      <w:marBottom w:val="0"/>
      <w:divBdr>
        <w:top w:val="none" w:sz="0" w:space="0" w:color="auto"/>
        <w:left w:val="none" w:sz="0" w:space="0" w:color="auto"/>
        <w:bottom w:val="none" w:sz="0" w:space="0" w:color="auto"/>
        <w:right w:val="none" w:sz="0" w:space="0" w:color="auto"/>
      </w:divBdr>
    </w:div>
    <w:div w:id="4867644">
      <w:bodyDiv w:val="1"/>
      <w:marLeft w:val="0"/>
      <w:marRight w:val="0"/>
      <w:marTop w:val="0"/>
      <w:marBottom w:val="0"/>
      <w:divBdr>
        <w:top w:val="none" w:sz="0" w:space="0" w:color="auto"/>
        <w:left w:val="none" w:sz="0" w:space="0" w:color="auto"/>
        <w:bottom w:val="none" w:sz="0" w:space="0" w:color="auto"/>
        <w:right w:val="none" w:sz="0" w:space="0" w:color="auto"/>
      </w:divBdr>
    </w:div>
    <w:div w:id="17661584">
      <w:bodyDiv w:val="1"/>
      <w:marLeft w:val="0"/>
      <w:marRight w:val="0"/>
      <w:marTop w:val="0"/>
      <w:marBottom w:val="0"/>
      <w:divBdr>
        <w:top w:val="none" w:sz="0" w:space="0" w:color="auto"/>
        <w:left w:val="none" w:sz="0" w:space="0" w:color="auto"/>
        <w:bottom w:val="none" w:sz="0" w:space="0" w:color="auto"/>
        <w:right w:val="none" w:sz="0" w:space="0" w:color="auto"/>
      </w:divBdr>
    </w:div>
    <w:div w:id="21979368">
      <w:bodyDiv w:val="1"/>
      <w:marLeft w:val="0"/>
      <w:marRight w:val="0"/>
      <w:marTop w:val="0"/>
      <w:marBottom w:val="0"/>
      <w:divBdr>
        <w:top w:val="none" w:sz="0" w:space="0" w:color="auto"/>
        <w:left w:val="none" w:sz="0" w:space="0" w:color="auto"/>
        <w:bottom w:val="none" w:sz="0" w:space="0" w:color="auto"/>
        <w:right w:val="none" w:sz="0" w:space="0" w:color="auto"/>
      </w:divBdr>
    </w:div>
    <w:div w:id="29915138">
      <w:bodyDiv w:val="1"/>
      <w:marLeft w:val="0"/>
      <w:marRight w:val="0"/>
      <w:marTop w:val="0"/>
      <w:marBottom w:val="0"/>
      <w:divBdr>
        <w:top w:val="none" w:sz="0" w:space="0" w:color="auto"/>
        <w:left w:val="none" w:sz="0" w:space="0" w:color="auto"/>
        <w:bottom w:val="none" w:sz="0" w:space="0" w:color="auto"/>
        <w:right w:val="none" w:sz="0" w:space="0" w:color="auto"/>
      </w:divBdr>
    </w:div>
    <w:div w:id="33702250">
      <w:bodyDiv w:val="1"/>
      <w:marLeft w:val="0"/>
      <w:marRight w:val="0"/>
      <w:marTop w:val="0"/>
      <w:marBottom w:val="0"/>
      <w:divBdr>
        <w:top w:val="none" w:sz="0" w:space="0" w:color="auto"/>
        <w:left w:val="none" w:sz="0" w:space="0" w:color="auto"/>
        <w:bottom w:val="none" w:sz="0" w:space="0" w:color="auto"/>
        <w:right w:val="none" w:sz="0" w:space="0" w:color="auto"/>
      </w:divBdr>
    </w:div>
    <w:div w:id="42367798">
      <w:bodyDiv w:val="1"/>
      <w:marLeft w:val="0"/>
      <w:marRight w:val="0"/>
      <w:marTop w:val="0"/>
      <w:marBottom w:val="0"/>
      <w:divBdr>
        <w:top w:val="none" w:sz="0" w:space="0" w:color="auto"/>
        <w:left w:val="none" w:sz="0" w:space="0" w:color="auto"/>
        <w:bottom w:val="none" w:sz="0" w:space="0" w:color="auto"/>
        <w:right w:val="none" w:sz="0" w:space="0" w:color="auto"/>
      </w:divBdr>
    </w:div>
    <w:div w:id="62991680">
      <w:bodyDiv w:val="1"/>
      <w:marLeft w:val="0"/>
      <w:marRight w:val="0"/>
      <w:marTop w:val="0"/>
      <w:marBottom w:val="0"/>
      <w:divBdr>
        <w:top w:val="none" w:sz="0" w:space="0" w:color="auto"/>
        <w:left w:val="none" w:sz="0" w:space="0" w:color="auto"/>
        <w:bottom w:val="none" w:sz="0" w:space="0" w:color="auto"/>
        <w:right w:val="none" w:sz="0" w:space="0" w:color="auto"/>
      </w:divBdr>
    </w:div>
    <w:div w:id="67652687">
      <w:bodyDiv w:val="1"/>
      <w:marLeft w:val="0"/>
      <w:marRight w:val="0"/>
      <w:marTop w:val="0"/>
      <w:marBottom w:val="0"/>
      <w:divBdr>
        <w:top w:val="none" w:sz="0" w:space="0" w:color="auto"/>
        <w:left w:val="none" w:sz="0" w:space="0" w:color="auto"/>
        <w:bottom w:val="none" w:sz="0" w:space="0" w:color="auto"/>
        <w:right w:val="none" w:sz="0" w:space="0" w:color="auto"/>
      </w:divBdr>
    </w:div>
    <w:div w:id="69158170">
      <w:bodyDiv w:val="1"/>
      <w:marLeft w:val="0"/>
      <w:marRight w:val="0"/>
      <w:marTop w:val="0"/>
      <w:marBottom w:val="0"/>
      <w:divBdr>
        <w:top w:val="none" w:sz="0" w:space="0" w:color="auto"/>
        <w:left w:val="none" w:sz="0" w:space="0" w:color="auto"/>
        <w:bottom w:val="none" w:sz="0" w:space="0" w:color="auto"/>
        <w:right w:val="none" w:sz="0" w:space="0" w:color="auto"/>
      </w:divBdr>
    </w:div>
    <w:div w:id="69891616">
      <w:bodyDiv w:val="1"/>
      <w:marLeft w:val="0"/>
      <w:marRight w:val="0"/>
      <w:marTop w:val="0"/>
      <w:marBottom w:val="0"/>
      <w:divBdr>
        <w:top w:val="none" w:sz="0" w:space="0" w:color="auto"/>
        <w:left w:val="none" w:sz="0" w:space="0" w:color="auto"/>
        <w:bottom w:val="none" w:sz="0" w:space="0" w:color="auto"/>
        <w:right w:val="none" w:sz="0" w:space="0" w:color="auto"/>
      </w:divBdr>
    </w:div>
    <w:div w:id="72165394">
      <w:bodyDiv w:val="1"/>
      <w:marLeft w:val="0"/>
      <w:marRight w:val="0"/>
      <w:marTop w:val="0"/>
      <w:marBottom w:val="0"/>
      <w:divBdr>
        <w:top w:val="none" w:sz="0" w:space="0" w:color="auto"/>
        <w:left w:val="none" w:sz="0" w:space="0" w:color="auto"/>
        <w:bottom w:val="none" w:sz="0" w:space="0" w:color="auto"/>
        <w:right w:val="none" w:sz="0" w:space="0" w:color="auto"/>
      </w:divBdr>
    </w:div>
    <w:div w:id="85270793">
      <w:bodyDiv w:val="1"/>
      <w:marLeft w:val="0"/>
      <w:marRight w:val="0"/>
      <w:marTop w:val="0"/>
      <w:marBottom w:val="0"/>
      <w:divBdr>
        <w:top w:val="none" w:sz="0" w:space="0" w:color="auto"/>
        <w:left w:val="none" w:sz="0" w:space="0" w:color="auto"/>
        <w:bottom w:val="none" w:sz="0" w:space="0" w:color="auto"/>
        <w:right w:val="none" w:sz="0" w:space="0" w:color="auto"/>
      </w:divBdr>
    </w:div>
    <w:div w:id="86194085">
      <w:bodyDiv w:val="1"/>
      <w:marLeft w:val="0"/>
      <w:marRight w:val="0"/>
      <w:marTop w:val="0"/>
      <w:marBottom w:val="0"/>
      <w:divBdr>
        <w:top w:val="none" w:sz="0" w:space="0" w:color="auto"/>
        <w:left w:val="none" w:sz="0" w:space="0" w:color="auto"/>
        <w:bottom w:val="none" w:sz="0" w:space="0" w:color="auto"/>
        <w:right w:val="none" w:sz="0" w:space="0" w:color="auto"/>
      </w:divBdr>
      <w:divsChild>
        <w:div w:id="471794510">
          <w:marLeft w:val="0"/>
          <w:marRight w:val="0"/>
          <w:marTop w:val="0"/>
          <w:marBottom w:val="0"/>
          <w:divBdr>
            <w:top w:val="none" w:sz="0" w:space="0" w:color="auto"/>
            <w:left w:val="none" w:sz="0" w:space="0" w:color="auto"/>
            <w:bottom w:val="none" w:sz="0" w:space="0" w:color="auto"/>
            <w:right w:val="none" w:sz="0" w:space="0" w:color="auto"/>
          </w:divBdr>
        </w:div>
      </w:divsChild>
    </w:div>
    <w:div w:id="97408726">
      <w:bodyDiv w:val="1"/>
      <w:marLeft w:val="0"/>
      <w:marRight w:val="0"/>
      <w:marTop w:val="0"/>
      <w:marBottom w:val="0"/>
      <w:divBdr>
        <w:top w:val="none" w:sz="0" w:space="0" w:color="auto"/>
        <w:left w:val="none" w:sz="0" w:space="0" w:color="auto"/>
        <w:bottom w:val="none" w:sz="0" w:space="0" w:color="auto"/>
        <w:right w:val="none" w:sz="0" w:space="0" w:color="auto"/>
      </w:divBdr>
    </w:div>
    <w:div w:id="99684051">
      <w:bodyDiv w:val="1"/>
      <w:marLeft w:val="0"/>
      <w:marRight w:val="0"/>
      <w:marTop w:val="0"/>
      <w:marBottom w:val="0"/>
      <w:divBdr>
        <w:top w:val="none" w:sz="0" w:space="0" w:color="auto"/>
        <w:left w:val="none" w:sz="0" w:space="0" w:color="auto"/>
        <w:bottom w:val="none" w:sz="0" w:space="0" w:color="auto"/>
        <w:right w:val="none" w:sz="0" w:space="0" w:color="auto"/>
      </w:divBdr>
    </w:div>
    <w:div w:id="120614227">
      <w:bodyDiv w:val="1"/>
      <w:marLeft w:val="0"/>
      <w:marRight w:val="0"/>
      <w:marTop w:val="0"/>
      <w:marBottom w:val="0"/>
      <w:divBdr>
        <w:top w:val="none" w:sz="0" w:space="0" w:color="auto"/>
        <w:left w:val="none" w:sz="0" w:space="0" w:color="auto"/>
        <w:bottom w:val="none" w:sz="0" w:space="0" w:color="auto"/>
        <w:right w:val="none" w:sz="0" w:space="0" w:color="auto"/>
      </w:divBdr>
    </w:div>
    <w:div w:id="122965508">
      <w:bodyDiv w:val="1"/>
      <w:marLeft w:val="0"/>
      <w:marRight w:val="0"/>
      <w:marTop w:val="0"/>
      <w:marBottom w:val="0"/>
      <w:divBdr>
        <w:top w:val="none" w:sz="0" w:space="0" w:color="auto"/>
        <w:left w:val="none" w:sz="0" w:space="0" w:color="auto"/>
        <w:bottom w:val="none" w:sz="0" w:space="0" w:color="auto"/>
        <w:right w:val="none" w:sz="0" w:space="0" w:color="auto"/>
      </w:divBdr>
      <w:divsChild>
        <w:div w:id="877014066">
          <w:marLeft w:val="0"/>
          <w:marRight w:val="0"/>
          <w:marTop w:val="0"/>
          <w:marBottom w:val="0"/>
          <w:divBdr>
            <w:top w:val="none" w:sz="0" w:space="0" w:color="auto"/>
            <w:left w:val="none" w:sz="0" w:space="0" w:color="auto"/>
            <w:bottom w:val="none" w:sz="0" w:space="0" w:color="auto"/>
            <w:right w:val="none" w:sz="0" w:space="0" w:color="auto"/>
          </w:divBdr>
        </w:div>
      </w:divsChild>
    </w:div>
    <w:div w:id="127864080">
      <w:bodyDiv w:val="1"/>
      <w:marLeft w:val="0"/>
      <w:marRight w:val="0"/>
      <w:marTop w:val="0"/>
      <w:marBottom w:val="0"/>
      <w:divBdr>
        <w:top w:val="none" w:sz="0" w:space="0" w:color="auto"/>
        <w:left w:val="none" w:sz="0" w:space="0" w:color="auto"/>
        <w:bottom w:val="none" w:sz="0" w:space="0" w:color="auto"/>
        <w:right w:val="none" w:sz="0" w:space="0" w:color="auto"/>
      </w:divBdr>
    </w:div>
    <w:div w:id="131221138">
      <w:bodyDiv w:val="1"/>
      <w:marLeft w:val="0"/>
      <w:marRight w:val="0"/>
      <w:marTop w:val="0"/>
      <w:marBottom w:val="0"/>
      <w:divBdr>
        <w:top w:val="none" w:sz="0" w:space="0" w:color="auto"/>
        <w:left w:val="none" w:sz="0" w:space="0" w:color="auto"/>
        <w:bottom w:val="none" w:sz="0" w:space="0" w:color="auto"/>
        <w:right w:val="none" w:sz="0" w:space="0" w:color="auto"/>
      </w:divBdr>
    </w:div>
    <w:div w:id="135026937">
      <w:bodyDiv w:val="1"/>
      <w:marLeft w:val="0"/>
      <w:marRight w:val="0"/>
      <w:marTop w:val="0"/>
      <w:marBottom w:val="0"/>
      <w:divBdr>
        <w:top w:val="none" w:sz="0" w:space="0" w:color="auto"/>
        <w:left w:val="none" w:sz="0" w:space="0" w:color="auto"/>
        <w:bottom w:val="none" w:sz="0" w:space="0" w:color="auto"/>
        <w:right w:val="none" w:sz="0" w:space="0" w:color="auto"/>
      </w:divBdr>
    </w:div>
    <w:div w:id="139812374">
      <w:bodyDiv w:val="1"/>
      <w:marLeft w:val="0"/>
      <w:marRight w:val="0"/>
      <w:marTop w:val="0"/>
      <w:marBottom w:val="0"/>
      <w:divBdr>
        <w:top w:val="none" w:sz="0" w:space="0" w:color="auto"/>
        <w:left w:val="none" w:sz="0" w:space="0" w:color="auto"/>
        <w:bottom w:val="none" w:sz="0" w:space="0" w:color="auto"/>
        <w:right w:val="none" w:sz="0" w:space="0" w:color="auto"/>
      </w:divBdr>
    </w:div>
    <w:div w:id="143477492">
      <w:bodyDiv w:val="1"/>
      <w:marLeft w:val="0"/>
      <w:marRight w:val="0"/>
      <w:marTop w:val="0"/>
      <w:marBottom w:val="0"/>
      <w:divBdr>
        <w:top w:val="none" w:sz="0" w:space="0" w:color="auto"/>
        <w:left w:val="none" w:sz="0" w:space="0" w:color="auto"/>
        <w:bottom w:val="none" w:sz="0" w:space="0" w:color="auto"/>
        <w:right w:val="none" w:sz="0" w:space="0" w:color="auto"/>
      </w:divBdr>
    </w:div>
    <w:div w:id="144517966">
      <w:bodyDiv w:val="1"/>
      <w:marLeft w:val="0"/>
      <w:marRight w:val="0"/>
      <w:marTop w:val="0"/>
      <w:marBottom w:val="0"/>
      <w:divBdr>
        <w:top w:val="none" w:sz="0" w:space="0" w:color="auto"/>
        <w:left w:val="none" w:sz="0" w:space="0" w:color="auto"/>
        <w:bottom w:val="none" w:sz="0" w:space="0" w:color="auto"/>
        <w:right w:val="none" w:sz="0" w:space="0" w:color="auto"/>
      </w:divBdr>
    </w:div>
    <w:div w:id="145585907">
      <w:bodyDiv w:val="1"/>
      <w:marLeft w:val="0"/>
      <w:marRight w:val="0"/>
      <w:marTop w:val="0"/>
      <w:marBottom w:val="0"/>
      <w:divBdr>
        <w:top w:val="none" w:sz="0" w:space="0" w:color="auto"/>
        <w:left w:val="none" w:sz="0" w:space="0" w:color="auto"/>
        <w:bottom w:val="none" w:sz="0" w:space="0" w:color="auto"/>
        <w:right w:val="none" w:sz="0" w:space="0" w:color="auto"/>
      </w:divBdr>
    </w:div>
    <w:div w:id="159086130">
      <w:bodyDiv w:val="1"/>
      <w:marLeft w:val="0"/>
      <w:marRight w:val="0"/>
      <w:marTop w:val="0"/>
      <w:marBottom w:val="0"/>
      <w:divBdr>
        <w:top w:val="none" w:sz="0" w:space="0" w:color="auto"/>
        <w:left w:val="none" w:sz="0" w:space="0" w:color="auto"/>
        <w:bottom w:val="none" w:sz="0" w:space="0" w:color="auto"/>
        <w:right w:val="none" w:sz="0" w:space="0" w:color="auto"/>
      </w:divBdr>
    </w:div>
    <w:div w:id="167796561">
      <w:bodyDiv w:val="1"/>
      <w:marLeft w:val="0"/>
      <w:marRight w:val="0"/>
      <w:marTop w:val="0"/>
      <w:marBottom w:val="0"/>
      <w:divBdr>
        <w:top w:val="none" w:sz="0" w:space="0" w:color="auto"/>
        <w:left w:val="none" w:sz="0" w:space="0" w:color="auto"/>
        <w:bottom w:val="none" w:sz="0" w:space="0" w:color="auto"/>
        <w:right w:val="none" w:sz="0" w:space="0" w:color="auto"/>
      </w:divBdr>
    </w:div>
    <w:div w:id="169563391">
      <w:bodyDiv w:val="1"/>
      <w:marLeft w:val="0"/>
      <w:marRight w:val="0"/>
      <w:marTop w:val="0"/>
      <w:marBottom w:val="0"/>
      <w:divBdr>
        <w:top w:val="none" w:sz="0" w:space="0" w:color="auto"/>
        <w:left w:val="none" w:sz="0" w:space="0" w:color="auto"/>
        <w:bottom w:val="none" w:sz="0" w:space="0" w:color="auto"/>
        <w:right w:val="none" w:sz="0" w:space="0" w:color="auto"/>
      </w:divBdr>
    </w:div>
    <w:div w:id="177895424">
      <w:bodyDiv w:val="1"/>
      <w:marLeft w:val="0"/>
      <w:marRight w:val="0"/>
      <w:marTop w:val="0"/>
      <w:marBottom w:val="0"/>
      <w:divBdr>
        <w:top w:val="none" w:sz="0" w:space="0" w:color="auto"/>
        <w:left w:val="none" w:sz="0" w:space="0" w:color="auto"/>
        <w:bottom w:val="none" w:sz="0" w:space="0" w:color="auto"/>
        <w:right w:val="none" w:sz="0" w:space="0" w:color="auto"/>
      </w:divBdr>
    </w:div>
    <w:div w:id="186867096">
      <w:bodyDiv w:val="1"/>
      <w:marLeft w:val="0"/>
      <w:marRight w:val="0"/>
      <w:marTop w:val="0"/>
      <w:marBottom w:val="0"/>
      <w:divBdr>
        <w:top w:val="none" w:sz="0" w:space="0" w:color="auto"/>
        <w:left w:val="none" w:sz="0" w:space="0" w:color="auto"/>
        <w:bottom w:val="none" w:sz="0" w:space="0" w:color="auto"/>
        <w:right w:val="none" w:sz="0" w:space="0" w:color="auto"/>
      </w:divBdr>
    </w:div>
    <w:div w:id="192036045">
      <w:bodyDiv w:val="1"/>
      <w:marLeft w:val="0"/>
      <w:marRight w:val="0"/>
      <w:marTop w:val="0"/>
      <w:marBottom w:val="0"/>
      <w:divBdr>
        <w:top w:val="none" w:sz="0" w:space="0" w:color="auto"/>
        <w:left w:val="none" w:sz="0" w:space="0" w:color="auto"/>
        <w:bottom w:val="none" w:sz="0" w:space="0" w:color="auto"/>
        <w:right w:val="none" w:sz="0" w:space="0" w:color="auto"/>
      </w:divBdr>
    </w:div>
    <w:div w:id="195116880">
      <w:bodyDiv w:val="1"/>
      <w:marLeft w:val="0"/>
      <w:marRight w:val="0"/>
      <w:marTop w:val="0"/>
      <w:marBottom w:val="0"/>
      <w:divBdr>
        <w:top w:val="none" w:sz="0" w:space="0" w:color="auto"/>
        <w:left w:val="none" w:sz="0" w:space="0" w:color="auto"/>
        <w:bottom w:val="none" w:sz="0" w:space="0" w:color="auto"/>
        <w:right w:val="none" w:sz="0" w:space="0" w:color="auto"/>
      </w:divBdr>
    </w:div>
    <w:div w:id="197161591">
      <w:bodyDiv w:val="1"/>
      <w:marLeft w:val="0"/>
      <w:marRight w:val="0"/>
      <w:marTop w:val="0"/>
      <w:marBottom w:val="0"/>
      <w:divBdr>
        <w:top w:val="none" w:sz="0" w:space="0" w:color="auto"/>
        <w:left w:val="none" w:sz="0" w:space="0" w:color="auto"/>
        <w:bottom w:val="none" w:sz="0" w:space="0" w:color="auto"/>
        <w:right w:val="none" w:sz="0" w:space="0" w:color="auto"/>
      </w:divBdr>
    </w:div>
    <w:div w:id="200215752">
      <w:bodyDiv w:val="1"/>
      <w:marLeft w:val="0"/>
      <w:marRight w:val="0"/>
      <w:marTop w:val="0"/>
      <w:marBottom w:val="0"/>
      <w:divBdr>
        <w:top w:val="none" w:sz="0" w:space="0" w:color="auto"/>
        <w:left w:val="none" w:sz="0" w:space="0" w:color="auto"/>
        <w:bottom w:val="none" w:sz="0" w:space="0" w:color="auto"/>
        <w:right w:val="none" w:sz="0" w:space="0" w:color="auto"/>
      </w:divBdr>
    </w:div>
    <w:div w:id="204100639">
      <w:bodyDiv w:val="1"/>
      <w:marLeft w:val="0"/>
      <w:marRight w:val="0"/>
      <w:marTop w:val="0"/>
      <w:marBottom w:val="0"/>
      <w:divBdr>
        <w:top w:val="none" w:sz="0" w:space="0" w:color="auto"/>
        <w:left w:val="none" w:sz="0" w:space="0" w:color="auto"/>
        <w:bottom w:val="none" w:sz="0" w:space="0" w:color="auto"/>
        <w:right w:val="none" w:sz="0" w:space="0" w:color="auto"/>
      </w:divBdr>
    </w:div>
    <w:div w:id="205601215">
      <w:bodyDiv w:val="1"/>
      <w:marLeft w:val="0"/>
      <w:marRight w:val="0"/>
      <w:marTop w:val="0"/>
      <w:marBottom w:val="0"/>
      <w:divBdr>
        <w:top w:val="none" w:sz="0" w:space="0" w:color="auto"/>
        <w:left w:val="none" w:sz="0" w:space="0" w:color="auto"/>
        <w:bottom w:val="none" w:sz="0" w:space="0" w:color="auto"/>
        <w:right w:val="none" w:sz="0" w:space="0" w:color="auto"/>
      </w:divBdr>
    </w:div>
    <w:div w:id="211691728">
      <w:bodyDiv w:val="1"/>
      <w:marLeft w:val="0"/>
      <w:marRight w:val="0"/>
      <w:marTop w:val="0"/>
      <w:marBottom w:val="0"/>
      <w:divBdr>
        <w:top w:val="none" w:sz="0" w:space="0" w:color="auto"/>
        <w:left w:val="none" w:sz="0" w:space="0" w:color="auto"/>
        <w:bottom w:val="none" w:sz="0" w:space="0" w:color="auto"/>
        <w:right w:val="none" w:sz="0" w:space="0" w:color="auto"/>
      </w:divBdr>
    </w:div>
    <w:div w:id="212156488">
      <w:bodyDiv w:val="1"/>
      <w:marLeft w:val="0"/>
      <w:marRight w:val="0"/>
      <w:marTop w:val="0"/>
      <w:marBottom w:val="0"/>
      <w:divBdr>
        <w:top w:val="none" w:sz="0" w:space="0" w:color="auto"/>
        <w:left w:val="none" w:sz="0" w:space="0" w:color="auto"/>
        <w:bottom w:val="none" w:sz="0" w:space="0" w:color="auto"/>
        <w:right w:val="none" w:sz="0" w:space="0" w:color="auto"/>
      </w:divBdr>
    </w:div>
    <w:div w:id="219486894">
      <w:bodyDiv w:val="1"/>
      <w:marLeft w:val="0"/>
      <w:marRight w:val="0"/>
      <w:marTop w:val="0"/>
      <w:marBottom w:val="0"/>
      <w:divBdr>
        <w:top w:val="none" w:sz="0" w:space="0" w:color="auto"/>
        <w:left w:val="none" w:sz="0" w:space="0" w:color="auto"/>
        <w:bottom w:val="none" w:sz="0" w:space="0" w:color="auto"/>
        <w:right w:val="none" w:sz="0" w:space="0" w:color="auto"/>
      </w:divBdr>
    </w:div>
    <w:div w:id="222916207">
      <w:bodyDiv w:val="1"/>
      <w:marLeft w:val="0"/>
      <w:marRight w:val="0"/>
      <w:marTop w:val="0"/>
      <w:marBottom w:val="0"/>
      <w:divBdr>
        <w:top w:val="none" w:sz="0" w:space="0" w:color="auto"/>
        <w:left w:val="none" w:sz="0" w:space="0" w:color="auto"/>
        <w:bottom w:val="none" w:sz="0" w:space="0" w:color="auto"/>
        <w:right w:val="none" w:sz="0" w:space="0" w:color="auto"/>
      </w:divBdr>
    </w:div>
    <w:div w:id="224071935">
      <w:bodyDiv w:val="1"/>
      <w:marLeft w:val="0"/>
      <w:marRight w:val="0"/>
      <w:marTop w:val="0"/>
      <w:marBottom w:val="0"/>
      <w:divBdr>
        <w:top w:val="none" w:sz="0" w:space="0" w:color="auto"/>
        <w:left w:val="none" w:sz="0" w:space="0" w:color="auto"/>
        <w:bottom w:val="none" w:sz="0" w:space="0" w:color="auto"/>
        <w:right w:val="none" w:sz="0" w:space="0" w:color="auto"/>
      </w:divBdr>
    </w:div>
    <w:div w:id="227964062">
      <w:bodyDiv w:val="1"/>
      <w:marLeft w:val="0"/>
      <w:marRight w:val="0"/>
      <w:marTop w:val="0"/>
      <w:marBottom w:val="0"/>
      <w:divBdr>
        <w:top w:val="none" w:sz="0" w:space="0" w:color="auto"/>
        <w:left w:val="none" w:sz="0" w:space="0" w:color="auto"/>
        <w:bottom w:val="none" w:sz="0" w:space="0" w:color="auto"/>
        <w:right w:val="none" w:sz="0" w:space="0" w:color="auto"/>
      </w:divBdr>
    </w:div>
    <w:div w:id="228658577">
      <w:bodyDiv w:val="1"/>
      <w:marLeft w:val="0"/>
      <w:marRight w:val="0"/>
      <w:marTop w:val="0"/>
      <w:marBottom w:val="0"/>
      <w:divBdr>
        <w:top w:val="none" w:sz="0" w:space="0" w:color="auto"/>
        <w:left w:val="none" w:sz="0" w:space="0" w:color="auto"/>
        <w:bottom w:val="none" w:sz="0" w:space="0" w:color="auto"/>
        <w:right w:val="none" w:sz="0" w:space="0" w:color="auto"/>
      </w:divBdr>
    </w:div>
    <w:div w:id="229005607">
      <w:bodyDiv w:val="1"/>
      <w:marLeft w:val="0"/>
      <w:marRight w:val="0"/>
      <w:marTop w:val="0"/>
      <w:marBottom w:val="0"/>
      <w:divBdr>
        <w:top w:val="none" w:sz="0" w:space="0" w:color="auto"/>
        <w:left w:val="none" w:sz="0" w:space="0" w:color="auto"/>
        <w:bottom w:val="none" w:sz="0" w:space="0" w:color="auto"/>
        <w:right w:val="none" w:sz="0" w:space="0" w:color="auto"/>
      </w:divBdr>
      <w:divsChild>
        <w:div w:id="488521502">
          <w:marLeft w:val="0"/>
          <w:marRight w:val="0"/>
          <w:marTop w:val="0"/>
          <w:marBottom w:val="0"/>
          <w:divBdr>
            <w:top w:val="none" w:sz="0" w:space="0" w:color="auto"/>
            <w:left w:val="none" w:sz="0" w:space="0" w:color="auto"/>
            <w:bottom w:val="none" w:sz="0" w:space="0" w:color="auto"/>
            <w:right w:val="none" w:sz="0" w:space="0" w:color="auto"/>
          </w:divBdr>
        </w:div>
      </w:divsChild>
    </w:div>
    <w:div w:id="232278882">
      <w:bodyDiv w:val="1"/>
      <w:marLeft w:val="0"/>
      <w:marRight w:val="0"/>
      <w:marTop w:val="0"/>
      <w:marBottom w:val="0"/>
      <w:divBdr>
        <w:top w:val="none" w:sz="0" w:space="0" w:color="auto"/>
        <w:left w:val="none" w:sz="0" w:space="0" w:color="auto"/>
        <w:bottom w:val="none" w:sz="0" w:space="0" w:color="auto"/>
        <w:right w:val="none" w:sz="0" w:space="0" w:color="auto"/>
      </w:divBdr>
    </w:div>
    <w:div w:id="233778595">
      <w:bodyDiv w:val="1"/>
      <w:marLeft w:val="0"/>
      <w:marRight w:val="0"/>
      <w:marTop w:val="0"/>
      <w:marBottom w:val="0"/>
      <w:divBdr>
        <w:top w:val="none" w:sz="0" w:space="0" w:color="auto"/>
        <w:left w:val="none" w:sz="0" w:space="0" w:color="auto"/>
        <w:bottom w:val="none" w:sz="0" w:space="0" w:color="auto"/>
        <w:right w:val="none" w:sz="0" w:space="0" w:color="auto"/>
      </w:divBdr>
    </w:div>
    <w:div w:id="243034073">
      <w:bodyDiv w:val="1"/>
      <w:marLeft w:val="0"/>
      <w:marRight w:val="0"/>
      <w:marTop w:val="0"/>
      <w:marBottom w:val="0"/>
      <w:divBdr>
        <w:top w:val="none" w:sz="0" w:space="0" w:color="auto"/>
        <w:left w:val="none" w:sz="0" w:space="0" w:color="auto"/>
        <w:bottom w:val="none" w:sz="0" w:space="0" w:color="auto"/>
        <w:right w:val="none" w:sz="0" w:space="0" w:color="auto"/>
      </w:divBdr>
    </w:div>
    <w:div w:id="252517220">
      <w:bodyDiv w:val="1"/>
      <w:marLeft w:val="0"/>
      <w:marRight w:val="0"/>
      <w:marTop w:val="0"/>
      <w:marBottom w:val="0"/>
      <w:divBdr>
        <w:top w:val="none" w:sz="0" w:space="0" w:color="auto"/>
        <w:left w:val="none" w:sz="0" w:space="0" w:color="auto"/>
        <w:bottom w:val="none" w:sz="0" w:space="0" w:color="auto"/>
        <w:right w:val="none" w:sz="0" w:space="0" w:color="auto"/>
      </w:divBdr>
    </w:div>
    <w:div w:id="253787436">
      <w:bodyDiv w:val="1"/>
      <w:marLeft w:val="0"/>
      <w:marRight w:val="0"/>
      <w:marTop w:val="0"/>
      <w:marBottom w:val="0"/>
      <w:divBdr>
        <w:top w:val="none" w:sz="0" w:space="0" w:color="auto"/>
        <w:left w:val="none" w:sz="0" w:space="0" w:color="auto"/>
        <w:bottom w:val="none" w:sz="0" w:space="0" w:color="auto"/>
        <w:right w:val="none" w:sz="0" w:space="0" w:color="auto"/>
      </w:divBdr>
    </w:div>
    <w:div w:id="266156273">
      <w:bodyDiv w:val="1"/>
      <w:marLeft w:val="0"/>
      <w:marRight w:val="0"/>
      <w:marTop w:val="0"/>
      <w:marBottom w:val="0"/>
      <w:divBdr>
        <w:top w:val="none" w:sz="0" w:space="0" w:color="auto"/>
        <w:left w:val="none" w:sz="0" w:space="0" w:color="auto"/>
        <w:bottom w:val="none" w:sz="0" w:space="0" w:color="auto"/>
        <w:right w:val="none" w:sz="0" w:space="0" w:color="auto"/>
      </w:divBdr>
    </w:div>
    <w:div w:id="269239332">
      <w:bodyDiv w:val="1"/>
      <w:marLeft w:val="0"/>
      <w:marRight w:val="0"/>
      <w:marTop w:val="0"/>
      <w:marBottom w:val="0"/>
      <w:divBdr>
        <w:top w:val="none" w:sz="0" w:space="0" w:color="auto"/>
        <w:left w:val="none" w:sz="0" w:space="0" w:color="auto"/>
        <w:bottom w:val="none" w:sz="0" w:space="0" w:color="auto"/>
        <w:right w:val="none" w:sz="0" w:space="0" w:color="auto"/>
      </w:divBdr>
    </w:div>
    <w:div w:id="272054319">
      <w:bodyDiv w:val="1"/>
      <w:marLeft w:val="0"/>
      <w:marRight w:val="0"/>
      <w:marTop w:val="0"/>
      <w:marBottom w:val="0"/>
      <w:divBdr>
        <w:top w:val="none" w:sz="0" w:space="0" w:color="auto"/>
        <w:left w:val="none" w:sz="0" w:space="0" w:color="auto"/>
        <w:bottom w:val="none" w:sz="0" w:space="0" w:color="auto"/>
        <w:right w:val="none" w:sz="0" w:space="0" w:color="auto"/>
      </w:divBdr>
    </w:div>
    <w:div w:id="272130109">
      <w:bodyDiv w:val="1"/>
      <w:marLeft w:val="0"/>
      <w:marRight w:val="0"/>
      <w:marTop w:val="0"/>
      <w:marBottom w:val="0"/>
      <w:divBdr>
        <w:top w:val="none" w:sz="0" w:space="0" w:color="auto"/>
        <w:left w:val="none" w:sz="0" w:space="0" w:color="auto"/>
        <w:bottom w:val="none" w:sz="0" w:space="0" w:color="auto"/>
        <w:right w:val="none" w:sz="0" w:space="0" w:color="auto"/>
      </w:divBdr>
    </w:div>
    <w:div w:id="277684463">
      <w:bodyDiv w:val="1"/>
      <w:marLeft w:val="0"/>
      <w:marRight w:val="0"/>
      <w:marTop w:val="0"/>
      <w:marBottom w:val="0"/>
      <w:divBdr>
        <w:top w:val="none" w:sz="0" w:space="0" w:color="auto"/>
        <w:left w:val="none" w:sz="0" w:space="0" w:color="auto"/>
        <w:bottom w:val="none" w:sz="0" w:space="0" w:color="auto"/>
        <w:right w:val="none" w:sz="0" w:space="0" w:color="auto"/>
      </w:divBdr>
    </w:div>
    <w:div w:id="279917622">
      <w:bodyDiv w:val="1"/>
      <w:marLeft w:val="0"/>
      <w:marRight w:val="0"/>
      <w:marTop w:val="0"/>
      <w:marBottom w:val="0"/>
      <w:divBdr>
        <w:top w:val="none" w:sz="0" w:space="0" w:color="auto"/>
        <w:left w:val="none" w:sz="0" w:space="0" w:color="auto"/>
        <w:bottom w:val="none" w:sz="0" w:space="0" w:color="auto"/>
        <w:right w:val="none" w:sz="0" w:space="0" w:color="auto"/>
      </w:divBdr>
    </w:div>
    <w:div w:id="280497572">
      <w:bodyDiv w:val="1"/>
      <w:marLeft w:val="0"/>
      <w:marRight w:val="0"/>
      <w:marTop w:val="0"/>
      <w:marBottom w:val="0"/>
      <w:divBdr>
        <w:top w:val="none" w:sz="0" w:space="0" w:color="auto"/>
        <w:left w:val="none" w:sz="0" w:space="0" w:color="auto"/>
        <w:bottom w:val="none" w:sz="0" w:space="0" w:color="auto"/>
        <w:right w:val="none" w:sz="0" w:space="0" w:color="auto"/>
      </w:divBdr>
    </w:div>
    <w:div w:id="283587016">
      <w:bodyDiv w:val="1"/>
      <w:marLeft w:val="0"/>
      <w:marRight w:val="0"/>
      <w:marTop w:val="0"/>
      <w:marBottom w:val="0"/>
      <w:divBdr>
        <w:top w:val="none" w:sz="0" w:space="0" w:color="auto"/>
        <w:left w:val="none" w:sz="0" w:space="0" w:color="auto"/>
        <w:bottom w:val="none" w:sz="0" w:space="0" w:color="auto"/>
        <w:right w:val="none" w:sz="0" w:space="0" w:color="auto"/>
      </w:divBdr>
    </w:div>
    <w:div w:id="294340403">
      <w:bodyDiv w:val="1"/>
      <w:marLeft w:val="0"/>
      <w:marRight w:val="0"/>
      <w:marTop w:val="0"/>
      <w:marBottom w:val="0"/>
      <w:divBdr>
        <w:top w:val="none" w:sz="0" w:space="0" w:color="auto"/>
        <w:left w:val="none" w:sz="0" w:space="0" w:color="auto"/>
        <w:bottom w:val="none" w:sz="0" w:space="0" w:color="auto"/>
        <w:right w:val="none" w:sz="0" w:space="0" w:color="auto"/>
      </w:divBdr>
    </w:div>
    <w:div w:id="295766531">
      <w:bodyDiv w:val="1"/>
      <w:marLeft w:val="0"/>
      <w:marRight w:val="0"/>
      <w:marTop w:val="0"/>
      <w:marBottom w:val="0"/>
      <w:divBdr>
        <w:top w:val="none" w:sz="0" w:space="0" w:color="auto"/>
        <w:left w:val="none" w:sz="0" w:space="0" w:color="auto"/>
        <w:bottom w:val="none" w:sz="0" w:space="0" w:color="auto"/>
        <w:right w:val="none" w:sz="0" w:space="0" w:color="auto"/>
      </w:divBdr>
    </w:div>
    <w:div w:id="308941829">
      <w:bodyDiv w:val="1"/>
      <w:marLeft w:val="0"/>
      <w:marRight w:val="0"/>
      <w:marTop w:val="0"/>
      <w:marBottom w:val="0"/>
      <w:divBdr>
        <w:top w:val="none" w:sz="0" w:space="0" w:color="auto"/>
        <w:left w:val="none" w:sz="0" w:space="0" w:color="auto"/>
        <w:bottom w:val="none" w:sz="0" w:space="0" w:color="auto"/>
        <w:right w:val="none" w:sz="0" w:space="0" w:color="auto"/>
      </w:divBdr>
    </w:div>
    <w:div w:id="312879198">
      <w:bodyDiv w:val="1"/>
      <w:marLeft w:val="0"/>
      <w:marRight w:val="0"/>
      <w:marTop w:val="0"/>
      <w:marBottom w:val="0"/>
      <w:divBdr>
        <w:top w:val="none" w:sz="0" w:space="0" w:color="auto"/>
        <w:left w:val="none" w:sz="0" w:space="0" w:color="auto"/>
        <w:bottom w:val="none" w:sz="0" w:space="0" w:color="auto"/>
        <w:right w:val="none" w:sz="0" w:space="0" w:color="auto"/>
      </w:divBdr>
    </w:div>
    <w:div w:id="330834181">
      <w:bodyDiv w:val="1"/>
      <w:marLeft w:val="0"/>
      <w:marRight w:val="0"/>
      <w:marTop w:val="0"/>
      <w:marBottom w:val="0"/>
      <w:divBdr>
        <w:top w:val="none" w:sz="0" w:space="0" w:color="auto"/>
        <w:left w:val="none" w:sz="0" w:space="0" w:color="auto"/>
        <w:bottom w:val="none" w:sz="0" w:space="0" w:color="auto"/>
        <w:right w:val="none" w:sz="0" w:space="0" w:color="auto"/>
      </w:divBdr>
    </w:div>
    <w:div w:id="337119359">
      <w:bodyDiv w:val="1"/>
      <w:marLeft w:val="0"/>
      <w:marRight w:val="0"/>
      <w:marTop w:val="0"/>
      <w:marBottom w:val="0"/>
      <w:divBdr>
        <w:top w:val="none" w:sz="0" w:space="0" w:color="auto"/>
        <w:left w:val="none" w:sz="0" w:space="0" w:color="auto"/>
        <w:bottom w:val="none" w:sz="0" w:space="0" w:color="auto"/>
        <w:right w:val="none" w:sz="0" w:space="0" w:color="auto"/>
      </w:divBdr>
    </w:div>
    <w:div w:id="339938174">
      <w:bodyDiv w:val="1"/>
      <w:marLeft w:val="0"/>
      <w:marRight w:val="0"/>
      <w:marTop w:val="0"/>
      <w:marBottom w:val="0"/>
      <w:divBdr>
        <w:top w:val="none" w:sz="0" w:space="0" w:color="auto"/>
        <w:left w:val="none" w:sz="0" w:space="0" w:color="auto"/>
        <w:bottom w:val="none" w:sz="0" w:space="0" w:color="auto"/>
        <w:right w:val="none" w:sz="0" w:space="0" w:color="auto"/>
      </w:divBdr>
    </w:div>
    <w:div w:id="343095420">
      <w:bodyDiv w:val="1"/>
      <w:marLeft w:val="0"/>
      <w:marRight w:val="0"/>
      <w:marTop w:val="0"/>
      <w:marBottom w:val="0"/>
      <w:divBdr>
        <w:top w:val="none" w:sz="0" w:space="0" w:color="auto"/>
        <w:left w:val="none" w:sz="0" w:space="0" w:color="auto"/>
        <w:bottom w:val="none" w:sz="0" w:space="0" w:color="auto"/>
        <w:right w:val="none" w:sz="0" w:space="0" w:color="auto"/>
      </w:divBdr>
    </w:div>
    <w:div w:id="353843607">
      <w:bodyDiv w:val="1"/>
      <w:marLeft w:val="0"/>
      <w:marRight w:val="0"/>
      <w:marTop w:val="0"/>
      <w:marBottom w:val="0"/>
      <w:divBdr>
        <w:top w:val="none" w:sz="0" w:space="0" w:color="auto"/>
        <w:left w:val="none" w:sz="0" w:space="0" w:color="auto"/>
        <w:bottom w:val="none" w:sz="0" w:space="0" w:color="auto"/>
        <w:right w:val="none" w:sz="0" w:space="0" w:color="auto"/>
      </w:divBdr>
    </w:div>
    <w:div w:id="357242346">
      <w:bodyDiv w:val="1"/>
      <w:marLeft w:val="0"/>
      <w:marRight w:val="0"/>
      <w:marTop w:val="0"/>
      <w:marBottom w:val="0"/>
      <w:divBdr>
        <w:top w:val="none" w:sz="0" w:space="0" w:color="auto"/>
        <w:left w:val="none" w:sz="0" w:space="0" w:color="auto"/>
        <w:bottom w:val="none" w:sz="0" w:space="0" w:color="auto"/>
        <w:right w:val="none" w:sz="0" w:space="0" w:color="auto"/>
      </w:divBdr>
    </w:div>
    <w:div w:id="371004753">
      <w:bodyDiv w:val="1"/>
      <w:marLeft w:val="0"/>
      <w:marRight w:val="0"/>
      <w:marTop w:val="0"/>
      <w:marBottom w:val="0"/>
      <w:divBdr>
        <w:top w:val="none" w:sz="0" w:space="0" w:color="auto"/>
        <w:left w:val="none" w:sz="0" w:space="0" w:color="auto"/>
        <w:bottom w:val="none" w:sz="0" w:space="0" w:color="auto"/>
        <w:right w:val="none" w:sz="0" w:space="0" w:color="auto"/>
      </w:divBdr>
    </w:div>
    <w:div w:id="376585152">
      <w:bodyDiv w:val="1"/>
      <w:marLeft w:val="0"/>
      <w:marRight w:val="0"/>
      <w:marTop w:val="0"/>
      <w:marBottom w:val="0"/>
      <w:divBdr>
        <w:top w:val="none" w:sz="0" w:space="0" w:color="auto"/>
        <w:left w:val="none" w:sz="0" w:space="0" w:color="auto"/>
        <w:bottom w:val="none" w:sz="0" w:space="0" w:color="auto"/>
        <w:right w:val="none" w:sz="0" w:space="0" w:color="auto"/>
      </w:divBdr>
    </w:div>
    <w:div w:id="387609329">
      <w:bodyDiv w:val="1"/>
      <w:marLeft w:val="0"/>
      <w:marRight w:val="0"/>
      <w:marTop w:val="0"/>
      <w:marBottom w:val="0"/>
      <w:divBdr>
        <w:top w:val="none" w:sz="0" w:space="0" w:color="auto"/>
        <w:left w:val="none" w:sz="0" w:space="0" w:color="auto"/>
        <w:bottom w:val="none" w:sz="0" w:space="0" w:color="auto"/>
        <w:right w:val="none" w:sz="0" w:space="0" w:color="auto"/>
      </w:divBdr>
    </w:div>
    <w:div w:id="389884254">
      <w:bodyDiv w:val="1"/>
      <w:marLeft w:val="0"/>
      <w:marRight w:val="0"/>
      <w:marTop w:val="0"/>
      <w:marBottom w:val="0"/>
      <w:divBdr>
        <w:top w:val="none" w:sz="0" w:space="0" w:color="auto"/>
        <w:left w:val="none" w:sz="0" w:space="0" w:color="auto"/>
        <w:bottom w:val="none" w:sz="0" w:space="0" w:color="auto"/>
        <w:right w:val="none" w:sz="0" w:space="0" w:color="auto"/>
      </w:divBdr>
    </w:div>
    <w:div w:id="391778527">
      <w:bodyDiv w:val="1"/>
      <w:marLeft w:val="0"/>
      <w:marRight w:val="0"/>
      <w:marTop w:val="0"/>
      <w:marBottom w:val="0"/>
      <w:divBdr>
        <w:top w:val="none" w:sz="0" w:space="0" w:color="auto"/>
        <w:left w:val="none" w:sz="0" w:space="0" w:color="auto"/>
        <w:bottom w:val="none" w:sz="0" w:space="0" w:color="auto"/>
        <w:right w:val="none" w:sz="0" w:space="0" w:color="auto"/>
      </w:divBdr>
    </w:div>
    <w:div w:id="399988653">
      <w:bodyDiv w:val="1"/>
      <w:marLeft w:val="0"/>
      <w:marRight w:val="0"/>
      <w:marTop w:val="0"/>
      <w:marBottom w:val="0"/>
      <w:divBdr>
        <w:top w:val="none" w:sz="0" w:space="0" w:color="auto"/>
        <w:left w:val="none" w:sz="0" w:space="0" w:color="auto"/>
        <w:bottom w:val="none" w:sz="0" w:space="0" w:color="auto"/>
        <w:right w:val="none" w:sz="0" w:space="0" w:color="auto"/>
      </w:divBdr>
      <w:divsChild>
        <w:div w:id="949435881">
          <w:marLeft w:val="0"/>
          <w:marRight w:val="0"/>
          <w:marTop w:val="240"/>
          <w:marBottom w:val="240"/>
          <w:divBdr>
            <w:top w:val="none" w:sz="0" w:space="0" w:color="auto"/>
            <w:left w:val="none" w:sz="0" w:space="0" w:color="auto"/>
            <w:bottom w:val="none" w:sz="0" w:space="0" w:color="auto"/>
            <w:right w:val="none" w:sz="0" w:space="0" w:color="auto"/>
          </w:divBdr>
        </w:div>
      </w:divsChild>
    </w:div>
    <w:div w:id="400950212">
      <w:bodyDiv w:val="1"/>
      <w:marLeft w:val="0"/>
      <w:marRight w:val="0"/>
      <w:marTop w:val="0"/>
      <w:marBottom w:val="0"/>
      <w:divBdr>
        <w:top w:val="none" w:sz="0" w:space="0" w:color="auto"/>
        <w:left w:val="none" w:sz="0" w:space="0" w:color="auto"/>
        <w:bottom w:val="none" w:sz="0" w:space="0" w:color="auto"/>
        <w:right w:val="none" w:sz="0" w:space="0" w:color="auto"/>
      </w:divBdr>
    </w:div>
    <w:div w:id="401369679">
      <w:bodyDiv w:val="1"/>
      <w:marLeft w:val="0"/>
      <w:marRight w:val="0"/>
      <w:marTop w:val="0"/>
      <w:marBottom w:val="0"/>
      <w:divBdr>
        <w:top w:val="none" w:sz="0" w:space="0" w:color="auto"/>
        <w:left w:val="none" w:sz="0" w:space="0" w:color="auto"/>
        <w:bottom w:val="none" w:sz="0" w:space="0" w:color="auto"/>
        <w:right w:val="none" w:sz="0" w:space="0" w:color="auto"/>
      </w:divBdr>
    </w:div>
    <w:div w:id="401678335">
      <w:bodyDiv w:val="1"/>
      <w:marLeft w:val="0"/>
      <w:marRight w:val="0"/>
      <w:marTop w:val="0"/>
      <w:marBottom w:val="0"/>
      <w:divBdr>
        <w:top w:val="none" w:sz="0" w:space="0" w:color="auto"/>
        <w:left w:val="none" w:sz="0" w:space="0" w:color="auto"/>
        <w:bottom w:val="none" w:sz="0" w:space="0" w:color="auto"/>
        <w:right w:val="none" w:sz="0" w:space="0" w:color="auto"/>
      </w:divBdr>
    </w:div>
    <w:div w:id="402261450">
      <w:bodyDiv w:val="1"/>
      <w:marLeft w:val="0"/>
      <w:marRight w:val="0"/>
      <w:marTop w:val="0"/>
      <w:marBottom w:val="0"/>
      <w:divBdr>
        <w:top w:val="none" w:sz="0" w:space="0" w:color="auto"/>
        <w:left w:val="none" w:sz="0" w:space="0" w:color="auto"/>
        <w:bottom w:val="none" w:sz="0" w:space="0" w:color="auto"/>
        <w:right w:val="none" w:sz="0" w:space="0" w:color="auto"/>
      </w:divBdr>
    </w:div>
    <w:div w:id="409236753">
      <w:bodyDiv w:val="1"/>
      <w:marLeft w:val="0"/>
      <w:marRight w:val="0"/>
      <w:marTop w:val="0"/>
      <w:marBottom w:val="0"/>
      <w:divBdr>
        <w:top w:val="none" w:sz="0" w:space="0" w:color="auto"/>
        <w:left w:val="none" w:sz="0" w:space="0" w:color="auto"/>
        <w:bottom w:val="none" w:sz="0" w:space="0" w:color="auto"/>
        <w:right w:val="none" w:sz="0" w:space="0" w:color="auto"/>
      </w:divBdr>
    </w:div>
    <w:div w:id="412817308">
      <w:bodyDiv w:val="1"/>
      <w:marLeft w:val="0"/>
      <w:marRight w:val="0"/>
      <w:marTop w:val="0"/>
      <w:marBottom w:val="0"/>
      <w:divBdr>
        <w:top w:val="none" w:sz="0" w:space="0" w:color="auto"/>
        <w:left w:val="none" w:sz="0" w:space="0" w:color="auto"/>
        <w:bottom w:val="none" w:sz="0" w:space="0" w:color="auto"/>
        <w:right w:val="none" w:sz="0" w:space="0" w:color="auto"/>
      </w:divBdr>
    </w:div>
    <w:div w:id="414089157">
      <w:bodyDiv w:val="1"/>
      <w:marLeft w:val="0"/>
      <w:marRight w:val="0"/>
      <w:marTop w:val="0"/>
      <w:marBottom w:val="0"/>
      <w:divBdr>
        <w:top w:val="none" w:sz="0" w:space="0" w:color="auto"/>
        <w:left w:val="none" w:sz="0" w:space="0" w:color="auto"/>
        <w:bottom w:val="none" w:sz="0" w:space="0" w:color="auto"/>
        <w:right w:val="none" w:sz="0" w:space="0" w:color="auto"/>
      </w:divBdr>
    </w:div>
    <w:div w:id="426853027">
      <w:bodyDiv w:val="1"/>
      <w:marLeft w:val="0"/>
      <w:marRight w:val="0"/>
      <w:marTop w:val="0"/>
      <w:marBottom w:val="0"/>
      <w:divBdr>
        <w:top w:val="none" w:sz="0" w:space="0" w:color="auto"/>
        <w:left w:val="none" w:sz="0" w:space="0" w:color="auto"/>
        <w:bottom w:val="none" w:sz="0" w:space="0" w:color="auto"/>
        <w:right w:val="none" w:sz="0" w:space="0" w:color="auto"/>
      </w:divBdr>
    </w:div>
    <w:div w:id="432749679">
      <w:bodyDiv w:val="1"/>
      <w:marLeft w:val="0"/>
      <w:marRight w:val="0"/>
      <w:marTop w:val="0"/>
      <w:marBottom w:val="0"/>
      <w:divBdr>
        <w:top w:val="none" w:sz="0" w:space="0" w:color="auto"/>
        <w:left w:val="none" w:sz="0" w:space="0" w:color="auto"/>
        <w:bottom w:val="none" w:sz="0" w:space="0" w:color="auto"/>
        <w:right w:val="none" w:sz="0" w:space="0" w:color="auto"/>
      </w:divBdr>
    </w:div>
    <w:div w:id="438568253">
      <w:bodyDiv w:val="1"/>
      <w:marLeft w:val="0"/>
      <w:marRight w:val="0"/>
      <w:marTop w:val="0"/>
      <w:marBottom w:val="0"/>
      <w:divBdr>
        <w:top w:val="none" w:sz="0" w:space="0" w:color="auto"/>
        <w:left w:val="none" w:sz="0" w:space="0" w:color="auto"/>
        <w:bottom w:val="none" w:sz="0" w:space="0" w:color="auto"/>
        <w:right w:val="none" w:sz="0" w:space="0" w:color="auto"/>
      </w:divBdr>
    </w:div>
    <w:div w:id="442114900">
      <w:bodyDiv w:val="1"/>
      <w:marLeft w:val="0"/>
      <w:marRight w:val="0"/>
      <w:marTop w:val="0"/>
      <w:marBottom w:val="0"/>
      <w:divBdr>
        <w:top w:val="none" w:sz="0" w:space="0" w:color="auto"/>
        <w:left w:val="none" w:sz="0" w:space="0" w:color="auto"/>
        <w:bottom w:val="none" w:sz="0" w:space="0" w:color="auto"/>
        <w:right w:val="none" w:sz="0" w:space="0" w:color="auto"/>
      </w:divBdr>
    </w:div>
    <w:div w:id="446891214">
      <w:bodyDiv w:val="1"/>
      <w:marLeft w:val="0"/>
      <w:marRight w:val="0"/>
      <w:marTop w:val="0"/>
      <w:marBottom w:val="0"/>
      <w:divBdr>
        <w:top w:val="none" w:sz="0" w:space="0" w:color="auto"/>
        <w:left w:val="none" w:sz="0" w:space="0" w:color="auto"/>
        <w:bottom w:val="none" w:sz="0" w:space="0" w:color="auto"/>
        <w:right w:val="none" w:sz="0" w:space="0" w:color="auto"/>
      </w:divBdr>
    </w:div>
    <w:div w:id="447547784">
      <w:bodyDiv w:val="1"/>
      <w:marLeft w:val="0"/>
      <w:marRight w:val="0"/>
      <w:marTop w:val="0"/>
      <w:marBottom w:val="0"/>
      <w:divBdr>
        <w:top w:val="none" w:sz="0" w:space="0" w:color="auto"/>
        <w:left w:val="none" w:sz="0" w:space="0" w:color="auto"/>
        <w:bottom w:val="none" w:sz="0" w:space="0" w:color="auto"/>
        <w:right w:val="none" w:sz="0" w:space="0" w:color="auto"/>
      </w:divBdr>
    </w:div>
    <w:div w:id="450704829">
      <w:bodyDiv w:val="1"/>
      <w:marLeft w:val="0"/>
      <w:marRight w:val="0"/>
      <w:marTop w:val="0"/>
      <w:marBottom w:val="0"/>
      <w:divBdr>
        <w:top w:val="none" w:sz="0" w:space="0" w:color="auto"/>
        <w:left w:val="none" w:sz="0" w:space="0" w:color="auto"/>
        <w:bottom w:val="none" w:sz="0" w:space="0" w:color="auto"/>
        <w:right w:val="none" w:sz="0" w:space="0" w:color="auto"/>
      </w:divBdr>
    </w:div>
    <w:div w:id="452944923">
      <w:bodyDiv w:val="1"/>
      <w:marLeft w:val="0"/>
      <w:marRight w:val="0"/>
      <w:marTop w:val="0"/>
      <w:marBottom w:val="0"/>
      <w:divBdr>
        <w:top w:val="none" w:sz="0" w:space="0" w:color="auto"/>
        <w:left w:val="none" w:sz="0" w:space="0" w:color="auto"/>
        <w:bottom w:val="none" w:sz="0" w:space="0" w:color="auto"/>
        <w:right w:val="none" w:sz="0" w:space="0" w:color="auto"/>
      </w:divBdr>
    </w:div>
    <w:div w:id="462770822">
      <w:bodyDiv w:val="1"/>
      <w:marLeft w:val="0"/>
      <w:marRight w:val="0"/>
      <w:marTop w:val="0"/>
      <w:marBottom w:val="0"/>
      <w:divBdr>
        <w:top w:val="none" w:sz="0" w:space="0" w:color="auto"/>
        <w:left w:val="none" w:sz="0" w:space="0" w:color="auto"/>
        <w:bottom w:val="none" w:sz="0" w:space="0" w:color="auto"/>
        <w:right w:val="none" w:sz="0" w:space="0" w:color="auto"/>
      </w:divBdr>
    </w:div>
    <w:div w:id="464544066">
      <w:bodyDiv w:val="1"/>
      <w:marLeft w:val="0"/>
      <w:marRight w:val="0"/>
      <w:marTop w:val="0"/>
      <w:marBottom w:val="0"/>
      <w:divBdr>
        <w:top w:val="none" w:sz="0" w:space="0" w:color="auto"/>
        <w:left w:val="none" w:sz="0" w:space="0" w:color="auto"/>
        <w:bottom w:val="none" w:sz="0" w:space="0" w:color="auto"/>
        <w:right w:val="none" w:sz="0" w:space="0" w:color="auto"/>
      </w:divBdr>
    </w:div>
    <w:div w:id="473451336">
      <w:bodyDiv w:val="1"/>
      <w:marLeft w:val="0"/>
      <w:marRight w:val="0"/>
      <w:marTop w:val="0"/>
      <w:marBottom w:val="0"/>
      <w:divBdr>
        <w:top w:val="none" w:sz="0" w:space="0" w:color="auto"/>
        <w:left w:val="none" w:sz="0" w:space="0" w:color="auto"/>
        <w:bottom w:val="none" w:sz="0" w:space="0" w:color="auto"/>
        <w:right w:val="none" w:sz="0" w:space="0" w:color="auto"/>
      </w:divBdr>
    </w:div>
    <w:div w:id="475342494">
      <w:bodyDiv w:val="1"/>
      <w:marLeft w:val="0"/>
      <w:marRight w:val="0"/>
      <w:marTop w:val="0"/>
      <w:marBottom w:val="0"/>
      <w:divBdr>
        <w:top w:val="none" w:sz="0" w:space="0" w:color="auto"/>
        <w:left w:val="none" w:sz="0" w:space="0" w:color="auto"/>
        <w:bottom w:val="none" w:sz="0" w:space="0" w:color="auto"/>
        <w:right w:val="none" w:sz="0" w:space="0" w:color="auto"/>
      </w:divBdr>
    </w:div>
    <w:div w:id="480392924">
      <w:bodyDiv w:val="1"/>
      <w:marLeft w:val="0"/>
      <w:marRight w:val="0"/>
      <w:marTop w:val="0"/>
      <w:marBottom w:val="0"/>
      <w:divBdr>
        <w:top w:val="none" w:sz="0" w:space="0" w:color="auto"/>
        <w:left w:val="none" w:sz="0" w:space="0" w:color="auto"/>
        <w:bottom w:val="none" w:sz="0" w:space="0" w:color="auto"/>
        <w:right w:val="none" w:sz="0" w:space="0" w:color="auto"/>
      </w:divBdr>
    </w:div>
    <w:div w:id="485362740">
      <w:bodyDiv w:val="1"/>
      <w:marLeft w:val="0"/>
      <w:marRight w:val="0"/>
      <w:marTop w:val="0"/>
      <w:marBottom w:val="0"/>
      <w:divBdr>
        <w:top w:val="none" w:sz="0" w:space="0" w:color="auto"/>
        <w:left w:val="none" w:sz="0" w:space="0" w:color="auto"/>
        <w:bottom w:val="none" w:sz="0" w:space="0" w:color="auto"/>
        <w:right w:val="none" w:sz="0" w:space="0" w:color="auto"/>
      </w:divBdr>
    </w:div>
    <w:div w:id="517895078">
      <w:bodyDiv w:val="1"/>
      <w:marLeft w:val="0"/>
      <w:marRight w:val="0"/>
      <w:marTop w:val="0"/>
      <w:marBottom w:val="0"/>
      <w:divBdr>
        <w:top w:val="none" w:sz="0" w:space="0" w:color="auto"/>
        <w:left w:val="none" w:sz="0" w:space="0" w:color="auto"/>
        <w:bottom w:val="none" w:sz="0" w:space="0" w:color="auto"/>
        <w:right w:val="none" w:sz="0" w:space="0" w:color="auto"/>
      </w:divBdr>
    </w:div>
    <w:div w:id="518397515">
      <w:bodyDiv w:val="1"/>
      <w:marLeft w:val="0"/>
      <w:marRight w:val="0"/>
      <w:marTop w:val="0"/>
      <w:marBottom w:val="0"/>
      <w:divBdr>
        <w:top w:val="none" w:sz="0" w:space="0" w:color="auto"/>
        <w:left w:val="none" w:sz="0" w:space="0" w:color="auto"/>
        <w:bottom w:val="none" w:sz="0" w:space="0" w:color="auto"/>
        <w:right w:val="none" w:sz="0" w:space="0" w:color="auto"/>
      </w:divBdr>
    </w:div>
    <w:div w:id="519196441">
      <w:bodyDiv w:val="1"/>
      <w:marLeft w:val="0"/>
      <w:marRight w:val="0"/>
      <w:marTop w:val="0"/>
      <w:marBottom w:val="0"/>
      <w:divBdr>
        <w:top w:val="none" w:sz="0" w:space="0" w:color="auto"/>
        <w:left w:val="none" w:sz="0" w:space="0" w:color="auto"/>
        <w:bottom w:val="none" w:sz="0" w:space="0" w:color="auto"/>
        <w:right w:val="none" w:sz="0" w:space="0" w:color="auto"/>
      </w:divBdr>
    </w:div>
    <w:div w:id="523203427">
      <w:bodyDiv w:val="1"/>
      <w:marLeft w:val="0"/>
      <w:marRight w:val="0"/>
      <w:marTop w:val="0"/>
      <w:marBottom w:val="0"/>
      <w:divBdr>
        <w:top w:val="none" w:sz="0" w:space="0" w:color="auto"/>
        <w:left w:val="none" w:sz="0" w:space="0" w:color="auto"/>
        <w:bottom w:val="none" w:sz="0" w:space="0" w:color="auto"/>
        <w:right w:val="none" w:sz="0" w:space="0" w:color="auto"/>
      </w:divBdr>
    </w:div>
    <w:div w:id="523370678">
      <w:bodyDiv w:val="1"/>
      <w:marLeft w:val="0"/>
      <w:marRight w:val="0"/>
      <w:marTop w:val="0"/>
      <w:marBottom w:val="0"/>
      <w:divBdr>
        <w:top w:val="none" w:sz="0" w:space="0" w:color="auto"/>
        <w:left w:val="none" w:sz="0" w:space="0" w:color="auto"/>
        <w:bottom w:val="none" w:sz="0" w:space="0" w:color="auto"/>
        <w:right w:val="none" w:sz="0" w:space="0" w:color="auto"/>
      </w:divBdr>
    </w:div>
    <w:div w:id="535969278">
      <w:bodyDiv w:val="1"/>
      <w:marLeft w:val="0"/>
      <w:marRight w:val="0"/>
      <w:marTop w:val="0"/>
      <w:marBottom w:val="0"/>
      <w:divBdr>
        <w:top w:val="none" w:sz="0" w:space="0" w:color="auto"/>
        <w:left w:val="none" w:sz="0" w:space="0" w:color="auto"/>
        <w:bottom w:val="none" w:sz="0" w:space="0" w:color="auto"/>
        <w:right w:val="none" w:sz="0" w:space="0" w:color="auto"/>
      </w:divBdr>
    </w:div>
    <w:div w:id="537815610">
      <w:bodyDiv w:val="1"/>
      <w:marLeft w:val="0"/>
      <w:marRight w:val="0"/>
      <w:marTop w:val="0"/>
      <w:marBottom w:val="0"/>
      <w:divBdr>
        <w:top w:val="none" w:sz="0" w:space="0" w:color="auto"/>
        <w:left w:val="none" w:sz="0" w:space="0" w:color="auto"/>
        <w:bottom w:val="none" w:sz="0" w:space="0" w:color="auto"/>
        <w:right w:val="none" w:sz="0" w:space="0" w:color="auto"/>
      </w:divBdr>
    </w:div>
    <w:div w:id="547181414">
      <w:bodyDiv w:val="1"/>
      <w:marLeft w:val="0"/>
      <w:marRight w:val="0"/>
      <w:marTop w:val="0"/>
      <w:marBottom w:val="0"/>
      <w:divBdr>
        <w:top w:val="none" w:sz="0" w:space="0" w:color="auto"/>
        <w:left w:val="none" w:sz="0" w:space="0" w:color="auto"/>
        <w:bottom w:val="none" w:sz="0" w:space="0" w:color="auto"/>
        <w:right w:val="none" w:sz="0" w:space="0" w:color="auto"/>
      </w:divBdr>
    </w:div>
    <w:div w:id="550457648">
      <w:bodyDiv w:val="1"/>
      <w:marLeft w:val="0"/>
      <w:marRight w:val="0"/>
      <w:marTop w:val="0"/>
      <w:marBottom w:val="0"/>
      <w:divBdr>
        <w:top w:val="none" w:sz="0" w:space="0" w:color="auto"/>
        <w:left w:val="none" w:sz="0" w:space="0" w:color="auto"/>
        <w:bottom w:val="none" w:sz="0" w:space="0" w:color="auto"/>
        <w:right w:val="none" w:sz="0" w:space="0" w:color="auto"/>
      </w:divBdr>
    </w:div>
    <w:div w:id="555357002">
      <w:bodyDiv w:val="1"/>
      <w:marLeft w:val="0"/>
      <w:marRight w:val="0"/>
      <w:marTop w:val="0"/>
      <w:marBottom w:val="0"/>
      <w:divBdr>
        <w:top w:val="none" w:sz="0" w:space="0" w:color="auto"/>
        <w:left w:val="none" w:sz="0" w:space="0" w:color="auto"/>
        <w:bottom w:val="none" w:sz="0" w:space="0" w:color="auto"/>
        <w:right w:val="none" w:sz="0" w:space="0" w:color="auto"/>
      </w:divBdr>
    </w:div>
    <w:div w:id="557979520">
      <w:bodyDiv w:val="1"/>
      <w:marLeft w:val="0"/>
      <w:marRight w:val="0"/>
      <w:marTop w:val="0"/>
      <w:marBottom w:val="0"/>
      <w:divBdr>
        <w:top w:val="none" w:sz="0" w:space="0" w:color="auto"/>
        <w:left w:val="none" w:sz="0" w:space="0" w:color="auto"/>
        <w:bottom w:val="none" w:sz="0" w:space="0" w:color="auto"/>
        <w:right w:val="none" w:sz="0" w:space="0" w:color="auto"/>
      </w:divBdr>
    </w:div>
    <w:div w:id="558786443">
      <w:bodyDiv w:val="1"/>
      <w:marLeft w:val="0"/>
      <w:marRight w:val="0"/>
      <w:marTop w:val="0"/>
      <w:marBottom w:val="0"/>
      <w:divBdr>
        <w:top w:val="none" w:sz="0" w:space="0" w:color="auto"/>
        <w:left w:val="none" w:sz="0" w:space="0" w:color="auto"/>
        <w:bottom w:val="none" w:sz="0" w:space="0" w:color="auto"/>
        <w:right w:val="none" w:sz="0" w:space="0" w:color="auto"/>
      </w:divBdr>
    </w:div>
    <w:div w:id="571693396">
      <w:bodyDiv w:val="1"/>
      <w:marLeft w:val="0"/>
      <w:marRight w:val="0"/>
      <w:marTop w:val="0"/>
      <w:marBottom w:val="0"/>
      <w:divBdr>
        <w:top w:val="none" w:sz="0" w:space="0" w:color="auto"/>
        <w:left w:val="none" w:sz="0" w:space="0" w:color="auto"/>
        <w:bottom w:val="none" w:sz="0" w:space="0" w:color="auto"/>
        <w:right w:val="none" w:sz="0" w:space="0" w:color="auto"/>
      </w:divBdr>
    </w:div>
    <w:div w:id="582032217">
      <w:bodyDiv w:val="1"/>
      <w:marLeft w:val="0"/>
      <w:marRight w:val="0"/>
      <w:marTop w:val="0"/>
      <w:marBottom w:val="0"/>
      <w:divBdr>
        <w:top w:val="none" w:sz="0" w:space="0" w:color="auto"/>
        <w:left w:val="none" w:sz="0" w:space="0" w:color="auto"/>
        <w:bottom w:val="none" w:sz="0" w:space="0" w:color="auto"/>
        <w:right w:val="none" w:sz="0" w:space="0" w:color="auto"/>
      </w:divBdr>
    </w:div>
    <w:div w:id="598757831">
      <w:bodyDiv w:val="1"/>
      <w:marLeft w:val="0"/>
      <w:marRight w:val="0"/>
      <w:marTop w:val="0"/>
      <w:marBottom w:val="0"/>
      <w:divBdr>
        <w:top w:val="none" w:sz="0" w:space="0" w:color="auto"/>
        <w:left w:val="none" w:sz="0" w:space="0" w:color="auto"/>
        <w:bottom w:val="none" w:sz="0" w:space="0" w:color="auto"/>
        <w:right w:val="none" w:sz="0" w:space="0" w:color="auto"/>
      </w:divBdr>
    </w:div>
    <w:div w:id="599214775">
      <w:bodyDiv w:val="1"/>
      <w:marLeft w:val="0"/>
      <w:marRight w:val="0"/>
      <w:marTop w:val="0"/>
      <w:marBottom w:val="0"/>
      <w:divBdr>
        <w:top w:val="none" w:sz="0" w:space="0" w:color="auto"/>
        <w:left w:val="none" w:sz="0" w:space="0" w:color="auto"/>
        <w:bottom w:val="none" w:sz="0" w:space="0" w:color="auto"/>
        <w:right w:val="none" w:sz="0" w:space="0" w:color="auto"/>
      </w:divBdr>
    </w:div>
    <w:div w:id="604504897">
      <w:bodyDiv w:val="1"/>
      <w:marLeft w:val="0"/>
      <w:marRight w:val="0"/>
      <w:marTop w:val="0"/>
      <w:marBottom w:val="0"/>
      <w:divBdr>
        <w:top w:val="none" w:sz="0" w:space="0" w:color="auto"/>
        <w:left w:val="none" w:sz="0" w:space="0" w:color="auto"/>
        <w:bottom w:val="none" w:sz="0" w:space="0" w:color="auto"/>
        <w:right w:val="none" w:sz="0" w:space="0" w:color="auto"/>
      </w:divBdr>
    </w:div>
    <w:div w:id="605694843">
      <w:bodyDiv w:val="1"/>
      <w:marLeft w:val="0"/>
      <w:marRight w:val="0"/>
      <w:marTop w:val="0"/>
      <w:marBottom w:val="0"/>
      <w:divBdr>
        <w:top w:val="none" w:sz="0" w:space="0" w:color="auto"/>
        <w:left w:val="none" w:sz="0" w:space="0" w:color="auto"/>
        <w:bottom w:val="none" w:sz="0" w:space="0" w:color="auto"/>
        <w:right w:val="none" w:sz="0" w:space="0" w:color="auto"/>
      </w:divBdr>
    </w:div>
    <w:div w:id="624623862">
      <w:bodyDiv w:val="1"/>
      <w:marLeft w:val="0"/>
      <w:marRight w:val="0"/>
      <w:marTop w:val="0"/>
      <w:marBottom w:val="0"/>
      <w:divBdr>
        <w:top w:val="none" w:sz="0" w:space="0" w:color="auto"/>
        <w:left w:val="none" w:sz="0" w:space="0" w:color="auto"/>
        <w:bottom w:val="none" w:sz="0" w:space="0" w:color="auto"/>
        <w:right w:val="none" w:sz="0" w:space="0" w:color="auto"/>
      </w:divBdr>
    </w:div>
    <w:div w:id="625426639">
      <w:bodyDiv w:val="1"/>
      <w:marLeft w:val="0"/>
      <w:marRight w:val="0"/>
      <w:marTop w:val="0"/>
      <w:marBottom w:val="0"/>
      <w:divBdr>
        <w:top w:val="none" w:sz="0" w:space="0" w:color="auto"/>
        <w:left w:val="none" w:sz="0" w:space="0" w:color="auto"/>
        <w:bottom w:val="none" w:sz="0" w:space="0" w:color="auto"/>
        <w:right w:val="none" w:sz="0" w:space="0" w:color="auto"/>
      </w:divBdr>
    </w:div>
    <w:div w:id="633604391">
      <w:bodyDiv w:val="1"/>
      <w:marLeft w:val="0"/>
      <w:marRight w:val="0"/>
      <w:marTop w:val="0"/>
      <w:marBottom w:val="0"/>
      <w:divBdr>
        <w:top w:val="none" w:sz="0" w:space="0" w:color="auto"/>
        <w:left w:val="none" w:sz="0" w:space="0" w:color="auto"/>
        <w:bottom w:val="none" w:sz="0" w:space="0" w:color="auto"/>
        <w:right w:val="none" w:sz="0" w:space="0" w:color="auto"/>
      </w:divBdr>
    </w:div>
    <w:div w:id="638806847">
      <w:bodyDiv w:val="1"/>
      <w:marLeft w:val="0"/>
      <w:marRight w:val="0"/>
      <w:marTop w:val="0"/>
      <w:marBottom w:val="0"/>
      <w:divBdr>
        <w:top w:val="none" w:sz="0" w:space="0" w:color="auto"/>
        <w:left w:val="none" w:sz="0" w:space="0" w:color="auto"/>
        <w:bottom w:val="none" w:sz="0" w:space="0" w:color="auto"/>
        <w:right w:val="none" w:sz="0" w:space="0" w:color="auto"/>
      </w:divBdr>
    </w:div>
    <w:div w:id="644357628">
      <w:bodyDiv w:val="1"/>
      <w:marLeft w:val="0"/>
      <w:marRight w:val="0"/>
      <w:marTop w:val="0"/>
      <w:marBottom w:val="0"/>
      <w:divBdr>
        <w:top w:val="none" w:sz="0" w:space="0" w:color="auto"/>
        <w:left w:val="none" w:sz="0" w:space="0" w:color="auto"/>
        <w:bottom w:val="none" w:sz="0" w:space="0" w:color="auto"/>
        <w:right w:val="none" w:sz="0" w:space="0" w:color="auto"/>
      </w:divBdr>
    </w:div>
    <w:div w:id="649556570">
      <w:bodyDiv w:val="1"/>
      <w:marLeft w:val="0"/>
      <w:marRight w:val="0"/>
      <w:marTop w:val="0"/>
      <w:marBottom w:val="0"/>
      <w:divBdr>
        <w:top w:val="none" w:sz="0" w:space="0" w:color="auto"/>
        <w:left w:val="none" w:sz="0" w:space="0" w:color="auto"/>
        <w:bottom w:val="none" w:sz="0" w:space="0" w:color="auto"/>
        <w:right w:val="none" w:sz="0" w:space="0" w:color="auto"/>
      </w:divBdr>
    </w:div>
    <w:div w:id="661666862">
      <w:bodyDiv w:val="1"/>
      <w:marLeft w:val="0"/>
      <w:marRight w:val="0"/>
      <w:marTop w:val="0"/>
      <w:marBottom w:val="0"/>
      <w:divBdr>
        <w:top w:val="none" w:sz="0" w:space="0" w:color="auto"/>
        <w:left w:val="none" w:sz="0" w:space="0" w:color="auto"/>
        <w:bottom w:val="none" w:sz="0" w:space="0" w:color="auto"/>
        <w:right w:val="none" w:sz="0" w:space="0" w:color="auto"/>
      </w:divBdr>
    </w:div>
    <w:div w:id="662200414">
      <w:bodyDiv w:val="1"/>
      <w:marLeft w:val="0"/>
      <w:marRight w:val="0"/>
      <w:marTop w:val="0"/>
      <w:marBottom w:val="0"/>
      <w:divBdr>
        <w:top w:val="none" w:sz="0" w:space="0" w:color="auto"/>
        <w:left w:val="none" w:sz="0" w:space="0" w:color="auto"/>
        <w:bottom w:val="none" w:sz="0" w:space="0" w:color="auto"/>
        <w:right w:val="none" w:sz="0" w:space="0" w:color="auto"/>
      </w:divBdr>
    </w:div>
    <w:div w:id="664750358">
      <w:bodyDiv w:val="1"/>
      <w:marLeft w:val="0"/>
      <w:marRight w:val="0"/>
      <w:marTop w:val="0"/>
      <w:marBottom w:val="0"/>
      <w:divBdr>
        <w:top w:val="none" w:sz="0" w:space="0" w:color="auto"/>
        <w:left w:val="none" w:sz="0" w:space="0" w:color="auto"/>
        <w:bottom w:val="none" w:sz="0" w:space="0" w:color="auto"/>
        <w:right w:val="none" w:sz="0" w:space="0" w:color="auto"/>
      </w:divBdr>
    </w:div>
    <w:div w:id="669482002">
      <w:bodyDiv w:val="1"/>
      <w:marLeft w:val="0"/>
      <w:marRight w:val="0"/>
      <w:marTop w:val="0"/>
      <w:marBottom w:val="0"/>
      <w:divBdr>
        <w:top w:val="none" w:sz="0" w:space="0" w:color="auto"/>
        <w:left w:val="none" w:sz="0" w:space="0" w:color="auto"/>
        <w:bottom w:val="none" w:sz="0" w:space="0" w:color="auto"/>
        <w:right w:val="none" w:sz="0" w:space="0" w:color="auto"/>
      </w:divBdr>
    </w:div>
    <w:div w:id="680546286">
      <w:bodyDiv w:val="1"/>
      <w:marLeft w:val="0"/>
      <w:marRight w:val="0"/>
      <w:marTop w:val="0"/>
      <w:marBottom w:val="0"/>
      <w:divBdr>
        <w:top w:val="none" w:sz="0" w:space="0" w:color="auto"/>
        <w:left w:val="none" w:sz="0" w:space="0" w:color="auto"/>
        <w:bottom w:val="none" w:sz="0" w:space="0" w:color="auto"/>
        <w:right w:val="none" w:sz="0" w:space="0" w:color="auto"/>
      </w:divBdr>
    </w:div>
    <w:div w:id="684672112">
      <w:bodyDiv w:val="1"/>
      <w:marLeft w:val="0"/>
      <w:marRight w:val="0"/>
      <w:marTop w:val="0"/>
      <w:marBottom w:val="0"/>
      <w:divBdr>
        <w:top w:val="none" w:sz="0" w:space="0" w:color="auto"/>
        <w:left w:val="none" w:sz="0" w:space="0" w:color="auto"/>
        <w:bottom w:val="none" w:sz="0" w:space="0" w:color="auto"/>
        <w:right w:val="none" w:sz="0" w:space="0" w:color="auto"/>
      </w:divBdr>
    </w:div>
    <w:div w:id="698748055">
      <w:bodyDiv w:val="1"/>
      <w:marLeft w:val="0"/>
      <w:marRight w:val="0"/>
      <w:marTop w:val="0"/>
      <w:marBottom w:val="0"/>
      <w:divBdr>
        <w:top w:val="none" w:sz="0" w:space="0" w:color="auto"/>
        <w:left w:val="none" w:sz="0" w:space="0" w:color="auto"/>
        <w:bottom w:val="none" w:sz="0" w:space="0" w:color="auto"/>
        <w:right w:val="none" w:sz="0" w:space="0" w:color="auto"/>
      </w:divBdr>
    </w:div>
    <w:div w:id="700281231">
      <w:bodyDiv w:val="1"/>
      <w:marLeft w:val="0"/>
      <w:marRight w:val="0"/>
      <w:marTop w:val="0"/>
      <w:marBottom w:val="0"/>
      <w:divBdr>
        <w:top w:val="none" w:sz="0" w:space="0" w:color="auto"/>
        <w:left w:val="none" w:sz="0" w:space="0" w:color="auto"/>
        <w:bottom w:val="none" w:sz="0" w:space="0" w:color="auto"/>
        <w:right w:val="none" w:sz="0" w:space="0" w:color="auto"/>
      </w:divBdr>
    </w:div>
    <w:div w:id="703137437">
      <w:bodyDiv w:val="1"/>
      <w:marLeft w:val="0"/>
      <w:marRight w:val="0"/>
      <w:marTop w:val="0"/>
      <w:marBottom w:val="0"/>
      <w:divBdr>
        <w:top w:val="none" w:sz="0" w:space="0" w:color="auto"/>
        <w:left w:val="none" w:sz="0" w:space="0" w:color="auto"/>
        <w:bottom w:val="none" w:sz="0" w:space="0" w:color="auto"/>
        <w:right w:val="none" w:sz="0" w:space="0" w:color="auto"/>
      </w:divBdr>
    </w:div>
    <w:div w:id="703942993">
      <w:bodyDiv w:val="1"/>
      <w:marLeft w:val="0"/>
      <w:marRight w:val="0"/>
      <w:marTop w:val="0"/>
      <w:marBottom w:val="0"/>
      <w:divBdr>
        <w:top w:val="none" w:sz="0" w:space="0" w:color="auto"/>
        <w:left w:val="none" w:sz="0" w:space="0" w:color="auto"/>
        <w:bottom w:val="none" w:sz="0" w:space="0" w:color="auto"/>
        <w:right w:val="none" w:sz="0" w:space="0" w:color="auto"/>
      </w:divBdr>
    </w:div>
    <w:div w:id="709035695">
      <w:bodyDiv w:val="1"/>
      <w:marLeft w:val="0"/>
      <w:marRight w:val="0"/>
      <w:marTop w:val="0"/>
      <w:marBottom w:val="0"/>
      <w:divBdr>
        <w:top w:val="none" w:sz="0" w:space="0" w:color="auto"/>
        <w:left w:val="none" w:sz="0" w:space="0" w:color="auto"/>
        <w:bottom w:val="none" w:sz="0" w:space="0" w:color="auto"/>
        <w:right w:val="none" w:sz="0" w:space="0" w:color="auto"/>
      </w:divBdr>
    </w:div>
    <w:div w:id="719672603">
      <w:bodyDiv w:val="1"/>
      <w:marLeft w:val="0"/>
      <w:marRight w:val="0"/>
      <w:marTop w:val="0"/>
      <w:marBottom w:val="0"/>
      <w:divBdr>
        <w:top w:val="none" w:sz="0" w:space="0" w:color="auto"/>
        <w:left w:val="none" w:sz="0" w:space="0" w:color="auto"/>
        <w:bottom w:val="none" w:sz="0" w:space="0" w:color="auto"/>
        <w:right w:val="none" w:sz="0" w:space="0" w:color="auto"/>
      </w:divBdr>
    </w:div>
    <w:div w:id="721708049">
      <w:bodyDiv w:val="1"/>
      <w:marLeft w:val="0"/>
      <w:marRight w:val="0"/>
      <w:marTop w:val="0"/>
      <w:marBottom w:val="0"/>
      <w:divBdr>
        <w:top w:val="none" w:sz="0" w:space="0" w:color="auto"/>
        <w:left w:val="none" w:sz="0" w:space="0" w:color="auto"/>
        <w:bottom w:val="none" w:sz="0" w:space="0" w:color="auto"/>
        <w:right w:val="none" w:sz="0" w:space="0" w:color="auto"/>
      </w:divBdr>
    </w:div>
    <w:div w:id="724336434">
      <w:bodyDiv w:val="1"/>
      <w:marLeft w:val="0"/>
      <w:marRight w:val="0"/>
      <w:marTop w:val="0"/>
      <w:marBottom w:val="0"/>
      <w:divBdr>
        <w:top w:val="none" w:sz="0" w:space="0" w:color="auto"/>
        <w:left w:val="none" w:sz="0" w:space="0" w:color="auto"/>
        <w:bottom w:val="none" w:sz="0" w:space="0" w:color="auto"/>
        <w:right w:val="none" w:sz="0" w:space="0" w:color="auto"/>
      </w:divBdr>
    </w:div>
    <w:div w:id="727612121">
      <w:bodyDiv w:val="1"/>
      <w:marLeft w:val="0"/>
      <w:marRight w:val="0"/>
      <w:marTop w:val="0"/>
      <w:marBottom w:val="0"/>
      <w:divBdr>
        <w:top w:val="none" w:sz="0" w:space="0" w:color="auto"/>
        <w:left w:val="none" w:sz="0" w:space="0" w:color="auto"/>
        <w:bottom w:val="none" w:sz="0" w:space="0" w:color="auto"/>
        <w:right w:val="none" w:sz="0" w:space="0" w:color="auto"/>
      </w:divBdr>
    </w:div>
    <w:div w:id="728770265">
      <w:bodyDiv w:val="1"/>
      <w:marLeft w:val="0"/>
      <w:marRight w:val="0"/>
      <w:marTop w:val="0"/>
      <w:marBottom w:val="0"/>
      <w:divBdr>
        <w:top w:val="none" w:sz="0" w:space="0" w:color="auto"/>
        <w:left w:val="none" w:sz="0" w:space="0" w:color="auto"/>
        <w:bottom w:val="none" w:sz="0" w:space="0" w:color="auto"/>
        <w:right w:val="none" w:sz="0" w:space="0" w:color="auto"/>
      </w:divBdr>
    </w:div>
    <w:div w:id="729158288">
      <w:bodyDiv w:val="1"/>
      <w:marLeft w:val="0"/>
      <w:marRight w:val="0"/>
      <w:marTop w:val="0"/>
      <w:marBottom w:val="0"/>
      <w:divBdr>
        <w:top w:val="none" w:sz="0" w:space="0" w:color="auto"/>
        <w:left w:val="none" w:sz="0" w:space="0" w:color="auto"/>
        <w:bottom w:val="none" w:sz="0" w:space="0" w:color="auto"/>
        <w:right w:val="none" w:sz="0" w:space="0" w:color="auto"/>
      </w:divBdr>
    </w:div>
    <w:div w:id="748119534">
      <w:bodyDiv w:val="1"/>
      <w:marLeft w:val="0"/>
      <w:marRight w:val="0"/>
      <w:marTop w:val="0"/>
      <w:marBottom w:val="0"/>
      <w:divBdr>
        <w:top w:val="none" w:sz="0" w:space="0" w:color="auto"/>
        <w:left w:val="none" w:sz="0" w:space="0" w:color="auto"/>
        <w:bottom w:val="none" w:sz="0" w:space="0" w:color="auto"/>
        <w:right w:val="none" w:sz="0" w:space="0" w:color="auto"/>
      </w:divBdr>
    </w:div>
    <w:div w:id="759715097">
      <w:bodyDiv w:val="1"/>
      <w:marLeft w:val="0"/>
      <w:marRight w:val="0"/>
      <w:marTop w:val="0"/>
      <w:marBottom w:val="0"/>
      <w:divBdr>
        <w:top w:val="none" w:sz="0" w:space="0" w:color="auto"/>
        <w:left w:val="none" w:sz="0" w:space="0" w:color="auto"/>
        <w:bottom w:val="none" w:sz="0" w:space="0" w:color="auto"/>
        <w:right w:val="none" w:sz="0" w:space="0" w:color="auto"/>
      </w:divBdr>
    </w:div>
    <w:div w:id="763847000">
      <w:bodyDiv w:val="1"/>
      <w:marLeft w:val="0"/>
      <w:marRight w:val="0"/>
      <w:marTop w:val="0"/>
      <w:marBottom w:val="0"/>
      <w:divBdr>
        <w:top w:val="none" w:sz="0" w:space="0" w:color="auto"/>
        <w:left w:val="none" w:sz="0" w:space="0" w:color="auto"/>
        <w:bottom w:val="none" w:sz="0" w:space="0" w:color="auto"/>
        <w:right w:val="none" w:sz="0" w:space="0" w:color="auto"/>
      </w:divBdr>
    </w:div>
    <w:div w:id="767237705">
      <w:bodyDiv w:val="1"/>
      <w:marLeft w:val="0"/>
      <w:marRight w:val="0"/>
      <w:marTop w:val="0"/>
      <w:marBottom w:val="0"/>
      <w:divBdr>
        <w:top w:val="none" w:sz="0" w:space="0" w:color="auto"/>
        <w:left w:val="none" w:sz="0" w:space="0" w:color="auto"/>
        <w:bottom w:val="none" w:sz="0" w:space="0" w:color="auto"/>
        <w:right w:val="none" w:sz="0" w:space="0" w:color="auto"/>
      </w:divBdr>
    </w:div>
    <w:div w:id="769086483">
      <w:bodyDiv w:val="1"/>
      <w:marLeft w:val="0"/>
      <w:marRight w:val="0"/>
      <w:marTop w:val="0"/>
      <w:marBottom w:val="0"/>
      <w:divBdr>
        <w:top w:val="none" w:sz="0" w:space="0" w:color="auto"/>
        <w:left w:val="none" w:sz="0" w:space="0" w:color="auto"/>
        <w:bottom w:val="none" w:sz="0" w:space="0" w:color="auto"/>
        <w:right w:val="none" w:sz="0" w:space="0" w:color="auto"/>
      </w:divBdr>
    </w:div>
    <w:div w:id="769466401">
      <w:bodyDiv w:val="1"/>
      <w:marLeft w:val="0"/>
      <w:marRight w:val="0"/>
      <w:marTop w:val="0"/>
      <w:marBottom w:val="0"/>
      <w:divBdr>
        <w:top w:val="none" w:sz="0" w:space="0" w:color="auto"/>
        <w:left w:val="none" w:sz="0" w:space="0" w:color="auto"/>
        <w:bottom w:val="none" w:sz="0" w:space="0" w:color="auto"/>
        <w:right w:val="none" w:sz="0" w:space="0" w:color="auto"/>
      </w:divBdr>
      <w:divsChild>
        <w:div w:id="331833442">
          <w:marLeft w:val="0"/>
          <w:marRight w:val="0"/>
          <w:marTop w:val="240"/>
          <w:marBottom w:val="240"/>
          <w:divBdr>
            <w:top w:val="none" w:sz="0" w:space="0" w:color="auto"/>
            <w:left w:val="none" w:sz="0" w:space="0" w:color="auto"/>
            <w:bottom w:val="none" w:sz="0" w:space="0" w:color="auto"/>
            <w:right w:val="none" w:sz="0" w:space="0" w:color="auto"/>
          </w:divBdr>
        </w:div>
      </w:divsChild>
    </w:div>
    <w:div w:id="772552912">
      <w:bodyDiv w:val="1"/>
      <w:marLeft w:val="0"/>
      <w:marRight w:val="0"/>
      <w:marTop w:val="0"/>
      <w:marBottom w:val="0"/>
      <w:divBdr>
        <w:top w:val="none" w:sz="0" w:space="0" w:color="auto"/>
        <w:left w:val="none" w:sz="0" w:space="0" w:color="auto"/>
        <w:bottom w:val="none" w:sz="0" w:space="0" w:color="auto"/>
        <w:right w:val="none" w:sz="0" w:space="0" w:color="auto"/>
      </w:divBdr>
    </w:div>
    <w:div w:id="783185563">
      <w:bodyDiv w:val="1"/>
      <w:marLeft w:val="0"/>
      <w:marRight w:val="0"/>
      <w:marTop w:val="0"/>
      <w:marBottom w:val="0"/>
      <w:divBdr>
        <w:top w:val="none" w:sz="0" w:space="0" w:color="auto"/>
        <w:left w:val="none" w:sz="0" w:space="0" w:color="auto"/>
        <w:bottom w:val="none" w:sz="0" w:space="0" w:color="auto"/>
        <w:right w:val="none" w:sz="0" w:space="0" w:color="auto"/>
      </w:divBdr>
    </w:div>
    <w:div w:id="802117636">
      <w:bodyDiv w:val="1"/>
      <w:marLeft w:val="0"/>
      <w:marRight w:val="0"/>
      <w:marTop w:val="0"/>
      <w:marBottom w:val="0"/>
      <w:divBdr>
        <w:top w:val="none" w:sz="0" w:space="0" w:color="auto"/>
        <w:left w:val="none" w:sz="0" w:space="0" w:color="auto"/>
        <w:bottom w:val="none" w:sz="0" w:space="0" w:color="auto"/>
        <w:right w:val="none" w:sz="0" w:space="0" w:color="auto"/>
      </w:divBdr>
    </w:div>
    <w:div w:id="814758560">
      <w:bodyDiv w:val="1"/>
      <w:marLeft w:val="0"/>
      <w:marRight w:val="0"/>
      <w:marTop w:val="0"/>
      <w:marBottom w:val="0"/>
      <w:divBdr>
        <w:top w:val="none" w:sz="0" w:space="0" w:color="auto"/>
        <w:left w:val="none" w:sz="0" w:space="0" w:color="auto"/>
        <w:bottom w:val="none" w:sz="0" w:space="0" w:color="auto"/>
        <w:right w:val="none" w:sz="0" w:space="0" w:color="auto"/>
      </w:divBdr>
    </w:div>
    <w:div w:id="817379610">
      <w:bodyDiv w:val="1"/>
      <w:marLeft w:val="0"/>
      <w:marRight w:val="0"/>
      <w:marTop w:val="0"/>
      <w:marBottom w:val="0"/>
      <w:divBdr>
        <w:top w:val="none" w:sz="0" w:space="0" w:color="auto"/>
        <w:left w:val="none" w:sz="0" w:space="0" w:color="auto"/>
        <w:bottom w:val="none" w:sz="0" w:space="0" w:color="auto"/>
        <w:right w:val="none" w:sz="0" w:space="0" w:color="auto"/>
      </w:divBdr>
    </w:div>
    <w:div w:id="822695969">
      <w:bodyDiv w:val="1"/>
      <w:marLeft w:val="0"/>
      <w:marRight w:val="0"/>
      <w:marTop w:val="0"/>
      <w:marBottom w:val="0"/>
      <w:divBdr>
        <w:top w:val="none" w:sz="0" w:space="0" w:color="auto"/>
        <w:left w:val="none" w:sz="0" w:space="0" w:color="auto"/>
        <w:bottom w:val="none" w:sz="0" w:space="0" w:color="auto"/>
        <w:right w:val="none" w:sz="0" w:space="0" w:color="auto"/>
      </w:divBdr>
    </w:div>
    <w:div w:id="830946288">
      <w:bodyDiv w:val="1"/>
      <w:marLeft w:val="0"/>
      <w:marRight w:val="0"/>
      <w:marTop w:val="0"/>
      <w:marBottom w:val="0"/>
      <w:divBdr>
        <w:top w:val="none" w:sz="0" w:space="0" w:color="auto"/>
        <w:left w:val="none" w:sz="0" w:space="0" w:color="auto"/>
        <w:bottom w:val="none" w:sz="0" w:space="0" w:color="auto"/>
        <w:right w:val="none" w:sz="0" w:space="0" w:color="auto"/>
      </w:divBdr>
    </w:div>
    <w:div w:id="831675592">
      <w:bodyDiv w:val="1"/>
      <w:marLeft w:val="0"/>
      <w:marRight w:val="0"/>
      <w:marTop w:val="0"/>
      <w:marBottom w:val="0"/>
      <w:divBdr>
        <w:top w:val="none" w:sz="0" w:space="0" w:color="auto"/>
        <w:left w:val="none" w:sz="0" w:space="0" w:color="auto"/>
        <w:bottom w:val="none" w:sz="0" w:space="0" w:color="auto"/>
        <w:right w:val="none" w:sz="0" w:space="0" w:color="auto"/>
      </w:divBdr>
    </w:div>
    <w:div w:id="834493420">
      <w:bodyDiv w:val="1"/>
      <w:marLeft w:val="0"/>
      <w:marRight w:val="0"/>
      <w:marTop w:val="0"/>
      <w:marBottom w:val="0"/>
      <w:divBdr>
        <w:top w:val="none" w:sz="0" w:space="0" w:color="auto"/>
        <w:left w:val="none" w:sz="0" w:space="0" w:color="auto"/>
        <w:bottom w:val="none" w:sz="0" w:space="0" w:color="auto"/>
        <w:right w:val="none" w:sz="0" w:space="0" w:color="auto"/>
      </w:divBdr>
    </w:div>
    <w:div w:id="838236283">
      <w:bodyDiv w:val="1"/>
      <w:marLeft w:val="0"/>
      <w:marRight w:val="0"/>
      <w:marTop w:val="0"/>
      <w:marBottom w:val="0"/>
      <w:divBdr>
        <w:top w:val="none" w:sz="0" w:space="0" w:color="auto"/>
        <w:left w:val="none" w:sz="0" w:space="0" w:color="auto"/>
        <w:bottom w:val="none" w:sz="0" w:space="0" w:color="auto"/>
        <w:right w:val="none" w:sz="0" w:space="0" w:color="auto"/>
      </w:divBdr>
    </w:div>
    <w:div w:id="847644744">
      <w:bodyDiv w:val="1"/>
      <w:marLeft w:val="0"/>
      <w:marRight w:val="0"/>
      <w:marTop w:val="0"/>
      <w:marBottom w:val="0"/>
      <w:divBdr>
        <w:top w:val="none" w:sz="0" w:space="0" w:color="auto"/>
        <w:left w:val="none" w:sz="0" w:space="0" w:color="auto"/>
        <w:bottom w:val="none" w:sz="0" w:space="0" w:color="auto"/>
        <w:right w:val="none" w:sz="0" w:space="0" w:color="auto"/>
      </w:divBdr>
    </w:div>
    <w:div w:id="851065756">
      <w:bodyDiv w:val="1"/>
      <w:marLeft w:val="0"/>
      <w:marRight w:val="0"/>
      <w:marTop w:val="0"/>
      <w:marBottom w:val="0"/>
      <w:divBdr>
        <w:top w:val="none" w:sz="0" w:space="0" w:color="auto"/>
        <w:left w:val="none" w:sz="0" w:space="0" w:color="auto"/>
        <w:bottom w:val="none" w:sz="0" w:space="0" w:color="auto"/>
        <w:right w:val="none" w:sz="0" w:space="0" w:color="auto"/>
      </w:divBdr>
    </w:div>
    <w:div w:id="851383089">
      <w:bodyDiv w:val="1"/>
      <w:marLeft w:val="0"/>
      <w:marRight w:val="0"/>
      <w:marTop w:val="0"/>
      <w:marBottom w:val="0"/>
      <w:divBdr>
        <w:top w:val="none" w:sz="0" w:space="0" w:color="auto"/>
        <w:left w:val="none" w:sz="0" w:space="0" w:color="auto"/>
        <w:bottom w:val="none" w:sz="0" w:space="0" w:color="auto"/>
        <w:right w:val="none" w:sz="0" w:space="0" w:color="auto"/>
      </w:divBdr>
    </w:div>
    <w:div w:id="852259206">
      <w:bodyDiv w:val="1"/>
      <w:marLeft w:val="0"/>
      <w:marRight w:val="0"/>
      <w:marTop w:val="0"/>
      <w:marBottom w:val="0"/>
      <w:divBdr>
        <w:top w:val="none" w:sz="0" w:space="0" w:color="auto"/>
        <w:left w:val="none" w:sz="0" w:space="0" w:color="auto"/>
        <w:bottom w:val="none" w:sz="0" w:space="0" w:color="auto"/>
        <w:right w:val="none" w:sz="0" w:space="0" w:color="auto"/>
      </w:divBdr>
    </w:div>
    <w:div w:id="854003006">
      <w:bodyDiv w:val="1"/>
      <w:marLeft w:val="0"/>
      <w:marRight w:val="0"/>
      <w:marTop w:val="0"/>
      <w:marBottom w:val="0"/>
      <w:divBdr>
        <w:top w:val="none" w:sz="0" w:space="0" w:color="auto"/>
        <w:left w:val="none" w:sz="0" w:space="0" w:color="auto"/>
        <w:bottom w:val="none" w:sz="0" w:space="0" w:color="auto"/>
        <w:right w:val="none" w:sz="0" w:space="0" w:color="auto"/>
      </w:divBdr>
    </w:div>
    <w:div w:id="871651133">
      <w:bodyDiv w:val="1"/>
      <w:marLeft w:val="0"/>
      <w:marRight w:val="0"/>
      <w:marTop w:val="0"/>
      <w:marBottom w:val="0"/>
      <w:divBdr>
        <w:top w:val="none" w:sz="0" w:space="0" w:color="auto"/>
        <w:left w:val="none" w:sz="0" w:space="0" w:color="auto"/>
        <w:bottom w:val="none" w:sz="0" w:space="0" w:color="auto"/>
        <w:right w:val="none" w:sz="0" w:space="0" w:color="auto"/>
      </w:divBdr>
    </w:div>
    <w:div w:id="879127491">
      <w:bodyDiv w:val="1"/>
      <w:marLeft w:val="0"/>
      <w:marRight w:val="0"/>
      <w:marTop w:val="0"/>
      <w:marBottom w:val="0"/>
      <w:divBdr>
        <w:top w:val="none" w:sz="0" w:space="0" w:color="auto"/>
        <w:left w:val="none" w:sz="0" w:space="0" w:color="auto"/>
        <w:bottom w:val="none" w:sz="0" w:space="0" w:color="auto"/>
        <w:right w:val="none" w:sz="0" w:space="0" w:color="auto"/>
      </w:divBdr>
    </w:div>
    <w:div w:id="879438789">
      <w:bodyDiv w:val="1"/>
      <w:marLeft w:val="0"/>
      <w:marRight w:val="0"/>
      <w:marTop w:val="0"/>
      <w:marBottom w:val="0"/>
      <w:divBdr>
        <w:top w:val="none" w:sz="0" w:space="0" w:color="auto"/>
        <w:left w:val="none" w:sz="0" w:space="0" w:color="auto"/>
        <w:bottom w:val="none" w:sz="0" w:space="0" w:color="auto"/>
        <w:right w:val="none" w:sz="0" w:space="0" w:color="auto"/>
      </w:divBdr>
    </w:div>
    <w:div w:id="883639562">
      <w:bodyDiv w:val="1"/>
      <w:marLeft w:val="0"/>
      <w:marRight w:val="0"/>
      <w:marTop w:val="0"/>
      <w:marBottom w:val="0"/>
      <w:divBdr>
        <w:top w:val="none" w:sz="0" w:space="0" w:color="auto"/>
        <w:left w:val="none" w:sz="0" w:space="0" w:color="auto"/>
        <w:bottom w:val="none" w:sz="0" w:space="0" w:color="auto"/>
        <w:right w:val="none" w:sz="0" w:space="0" w:color="auto"/>
      </w:divBdr>
    </w:div>
    <w:div w:id="893933081">
      <w:bodyDiv w:val="1"/>
      <w:marLeft w:val="0"/>
      <w:marRight w:val="0"/>
      <w:marTop w:val="0"/>
      <w:marBottom w:val="0"/>
      <w:divBdr>
        <w:top w:val="none" w:sz="0" w:space="0" w:color="auto"/>
        <w:left w:val="none" w:sz="0" w:space="0" w:color="auto"/>
        <w:bottom w:val="none" w:sz="0" w:space="0" w:color="auto"/>
        <w:right w:val="none" w:sz="0" w:space="0" w:color="auto"/>
      </w:divBdr>
    </w:div>
    <w:div w:id="907181937">
      <w:bodyDiv w:val="1"/>
      <w:marLeft w:val="0"/>
      <w:marRight w:val="0"/>
      <w:marTop w:val="0"/>
      <w:marBottom w:val="0"/>
      <w:divBdr>
        <w:top w:val="none" w:sz="0" w:space="0" w:color="auto"/>
        <w:left w:val="none" w:sz="0" w:space="0" w:color="auto"/>
        <w:bottom w:val="none" w:sz="0" w:space="0" w:color="auto"/>
        <w:right w:val="none" w:sz="0" w:space="0" w:color="auto"/>
      </w:divBdr>
      <w:divsChild>
        <w:div w:id="989870345">
          <w:marLeft w:val="0"/>
          <w:marRight w:val="0"/>
          <w:marTop w:val="0"/>
          <w:marBottom w:val="0"/>
          <w:divBdr>
            <w:top w:val="none" w:sz="0" w:space="0" w:color="auto"/>
            <w:left w:val="none" w:sz="0" w:space="0" w:color="auto"/>
            <w:bottom w:val="none" w:sz="0" w:space="0" w:color="auto"/>
            <w:right w:val="none" w:sz="0" w:space="0" w:color="auto"/>
          </w:divBdr>
        </w:div>
      </w:divsChild>
    </w:div>
    <w:div w:id="907617628">
      <w:bodyDiv w:val="1"/>
      <w:marLeft w:val="0"/>
      <w:marRight w:val="0"/>
      <w:marTop w:val="0"/>
      <w:marBottom w:val="0"/>
      <w:divBdr>
        <w:top w:val="none" w:sz="0" w:space="0" w:color="auto"/>
        <w:left w:val="none" w:sz="0" w:space="0" w:color="auto"/>
        <w:bottom w:val="none" w:sz="0" w:space="0" w:color="auto"/>
        <w:right w:val="none" w:sz="0" w:space="0" w:color="auto"/>
      </w:divBdr>
    </w:div>
    <w:div w:id="913319734">
      <w:bodyDiv w:val="1"/>
      <w:marLeft w:val="0"/>
      <w:marRight w:val="0"/>
      <w:marTop w:val="0"/>
      <w:marBottom w:val="0"/>
      <w:divBdr>
        <w:top w:val="none" w:sz="0" w:space="0" w:color="auto"/>
        <w:left w:val="none" w:sz="0" w:space="0" w:color="auto"/>
        <w:bottom w:val="none" w:sz="0" w:space="0" w:color="auto"/>
        <w:right w:val="none" w:sz="0" w:space="0" w:color="auto"/>
      </w:divBdr>
    </w:div>
    <w:div w:id="917792109">
      <w:bodyDiv w:val="1"/>
      <w:marLeft w:val="0"/>
      <w:marRight w:val="0"/>
      <w:marTop w:val="0"/>
      <w:marBottom w:val="0"/>
      <w:divBdr>
        <w:top w:val="none" w:sz="0" w:space="0" w:color="auto"/>
        <w:left w:val="none" w:sz="0" w:space="0" w:color="auto"/>
        <w:bottom w:val="none" w:sz="0" w:space="0" w:color="auto"/>
        <w:right w:val="none" w:sz="0" w:space="0" w:color="auto"/>
      </w:divBdr>
    </w:div>
    <w:div w:id="918901032">
      <w:bodyDiv w:val="1"/>
      <w:marLeft w:val="0"/>
      <w:marRight w:val="0"/>
      <w:marTop w:val="0"/>
      <w:marBottom w:val="0"/>
      <w:divBdr>
        <w:top w:val="none" w:sz="0" w:space="0" w:color="auto"/>
        <w:left w:val="none" w:sz="0" w:space="0" w:color="auto"/>
        <w:bottom w:val="none" w:sz="0" w:space="0" w:color="auto"/>
        <w:right w:val="none" w:sz="0" w:space="0" w:color="auto"/>
      </w:divBdr>
    </w:div>
    <w:div w:id="927229991">
      <w:bodyDiv w:val="1"/>
      <w:marLeft w:val="0"/>
      <w:marRight w:val="0"/>
      <w:marTop w:val="0"/>
      <w:marBottom w:val="0"/>
      <w:divBdr>
        <w:top w:val="none" w:sz="0" w:space="0" w:color="auto"/>
        <w:left w:val="none" w:sz="0" w:space="0" w:color="auto"/>
        <w:bottom w:val="none" w:sz="0" w:space="0" w:color="auto"/>
        <w:right w:val="none" w:sz="0" w:space="0" w:color="auto"/>
      </w:divBdr>
    </w:div>
    <w:div w:id="936790246">
      <w:bodyDiv w:val="1"/>
      <w:marLeft w:val="0"/>
      <w:marRight w:val="0"/>
      <w:marTop w:val="0"/>
      <w:marBottom w:val="0"/>
      <w:divBdr>
        <w:top w:val="none" w:sz="0" w:space="0" w:color="auto"/>
        <w:left w:val="none" w:sz="0" w:space="0" w:color="auto"/>
        <w:bottom w:val="none" w:sz="0" w:space="0" w:color="auto"/>
        <w:right w:val="none" w:sz="0" w:space="0" w:color="auto"/>
      </w:divBdr>
    </w:div>
    <w:div w:id="941647971">
      <w:bodyDiv w:val="1"/>
      <w:marLeft w:val="0"/>
      <w:marRight w:val="0"/>
      <w:marTop w:val="0"/>
      <w:marBottom w:val="0"/>
      <w:divBdr>
        <w:top w:val="none" w:sz="0" w:space="0" w:color="auto"/>
        <w:left w:val="none" w:sz="0" w:space="0" w:color="auto"/>
        <w:bottom w:val="none" w:sz="0" w:space="0" w:color="auto"/>
        <w:right w:val="none" w:sz="0" w:space="0" w:color="auto"/>
      </w:divBdr>
    </w:div>
    <w:div w:id="948700255">
      <w:bodyDiv w:val="1"/>
      <w:marLeft w:val="0"/>
      <w:marRight w:val="0"/>
      <w:marTop w:val="0"/>
      <w:marBottom w:val="0"/>
      <w:divBdr>
        <w:top w:val="none" w:sz="0" w:space="0" w:color="auto"/>
        <w:left w:val="none" w:sz="0" w:space="0" w:color="auto"/>
        <w:bottom w:val="none" w:sz="0" w:space="0" w:color="auto"/>
        <w:right w:val="none" w:sz="0" w:space="0" w:color="auto"/>
      </w:divBdr>
    </w:div>
    <w:div w:id="948969481">
      <w:bodyDiv w:val="1"/>
      <w:marLeft w:val="0"/>
      <w:marRight w:val="0"/>
      <w:marTop w:val="0"/>
      <w:marBottom w:val="0"/>
      <w:divBdr>
        <w:top w:val="none" w:sz="0" w:space="0" w:color="auto"/>
        <w:left w:val="none" w:sz="0" w:space="0" w:color="auto"/>
        <w:bottom w:val="none" w:sz="0" w:space="0" w:color="auto"/>
        <w:right w:val="none" w:sz="0" w:space="0" w:color="auto"/>
      </w:divBdr>
    </w:div>
    <w:div w:id="974407713">
      <w:bodyDiv w:val="1"/>
      <w:marLeft w:val="0"/>
      <w:marRight w:val="0"/>
      <w:marTop w:val="0"/>
      <w:marBottom w:val="0"/>
      <w:divBdr>
        <w:top w:val="none" w:sz="0" w:space="0" w:color="auto"/>
        <w:left w:val="none" w:sz="0" w:space="0" w:color="auto"/>
        <w:bottom w:val="none" w:sz="0" w:space="0" w:color="auto"/>
        <w:right w:val="none" w:sz="0" w:space="0" w:color="auto"/>
      </w:divBdr>
    </w:div>
    <w:div w:id="977688434">
      <w:bodyDiv w:val="1"/>
      <w:marLeft w:val="0"/>
      <w:marRight w:val="0"/>
      <w:marTop w:val="0"/>
      <w:marBottom w:val="0"/>
      <w:divBdr>
        <w:top w:val="none" w:sz="0" w:space="0" w:color="auto"/>
        <w:left w:val="none" w:sz="0" w:space="0" w:color="auto"/>
        <w:bottom w:val="none" w:sz="0" w:space="0" w:color="auto"/>
        <w:right w:val="none" w:sz="0" w:space="0" w:color="auto"/>
      </w:divBdr>
    </w:div>
    <w:div w:id="977879212">
      <w:bodyDiv w:val="1"/>
      <w:marLeft w:val="0"/>
      <w:marRight w:val="0"/>
      <w:marTop w:val="0"/>
      <w:marBottom w:val="0"/>
      <w:divBdr>
        <w:top w:val="none" w:sz="0" w:space="0" w:color="auto"/>
        <w:left w:val="none" w:sz="0" w:space="0" w:color="auto"/>
        <w:bottom w:val="none" w:sz="0" w:space="0" w:color="auto"/>
        <w:right w:val="none" w:sz="0" w:space="0" w:color="auto"/>
      </w:divBdr>
    </w:div>
    <w:div w:id="979722645">
      <w:bodyDiv w:val="1"/>
      <w:marLeft w:val="0"/>
      <w:marRight w:val="0"/>
      <w:marTop w:val="0"/>
      <w:marBottom w:val="0"/>
      <w:divBdr>
        <w:top w:val="none" w:sz="0" w:space="0" w:color="auto"/>
        <w:left w:val="none" w:sz="0" w:space="0" w:color="auto"/>
        <w:bottom w:val="none" w:sz="0" w:space="0" w:color="auto"/>
        <w:right w:val="none" w:sz="0" w:space="0" w:color="auto"/>
      </w:divBdr>
    </w:div>
    <w:div w:id="984120467">
      <w:bodyDiv w:val="1"/>
      <w:marLeft w:val="0"/>
      <w:marRight w:val="0"/>
      <w:marTop w:val="0"/>
      <w:marBottom w:val="0"/>
      <w:divBdr>
        <w:top w:val="none" w:sz="0" w:space="0" w:color="auto"/>
        <w:left w:val="none" w:sz="0" w:space="0" w:color="auto"/>
        <w:bottom w:val="none" w:sz="0" w:space="0" w:color="auto"/>
        <w:right w:val="none" w:sz="0" w:space="0" w:color="auto"/>
      </w:divBdr>
    </w:div>
    <w:div w:id="984315505">
      <w:bodyDiv w:val="1"/>
      <w:marLeft w:val="0"/>
      <w:marRight w:val="0"/>
      <w:marTop w:val="0"/>
      <w:marBottom w:val="0"/>
      <w:divBdr>
        <w:top w:val="none" w:sz="0" w:space="0" w:color="auto"/>
        <w:left w:val="none" w:sz="0" w:space="0" w:color="auto"/>
        <w:bottom w:val="none" w:sz="0" w:space="0" w:color="auto"/>
        <w:right w:val="none" w:sz="0" w:space="0" w:color="auto"/>
      </w:divBdr>
    </w:div>
    <w:div w:id="992487949">
      <w:bodyDiv w:val="1"/>
      <w:marLeft w:val="0"/>
      <w:marRight w:val="0"/>
      <w:marTop w:val="0"/>
      <w:marBottom w:val="0"/>
      <w:divBdr>
        <w:top w:val="none" w:sz="0" w:space="0" w:color="auto"/>
        <w:left w:val="none" w:sz="0" w:space="0" w:color="auto"/>
        <w:bottom w:val="none" w:sz="0" w:space="0" w:color="auto"/>
        <w:right w:val="none" w:sz="0" w:space="0" w:color="auto"/>
      </w:divBdr>
    </w:div>
    <w:div w:id="1011373107">
      <w:bodyDiv w:val="1"/>
      <w:marLeft w:val="0"/>
      <w:marRight w:val="0"/>
      <w:marTop w:val="0"/>
      <w:marBottom w:val="0"/>
      <w:divBdr>
        <w:top w:val="none" w:sz="0" w:space="0" w:color="auto"/>
        <w:left w:val="none" w:sz="0" w:space="0" w:color="auto"/>
        <w:bottom w:val="none" w:sz="0" w:space="0" w:color="auto"/>
        <w:right w:val="none" w:sz="0" w:space="0" w:color="auto"/>
      </w:divBdr>
    </w:div>
    <w:div w:id="1013386582">
      <w:bodyDiv w:val="1"/>
      <w:marLeft w:val="0"/>
      <w:marRight w:val="0"/>
      <w:marTop w:val="0"/>
      <w:marBottom w:val="0"/>
      <w:divBdr>
        <w:top w:val="none" w:sz="0" w:space="0" w:color="auto"/>
        <w:left w:val="none" w:sz="0" w:space="0" w:color="auto"/>
        <w:bottom w:val="none" w:sz="0" w:space="0" w:color="auto"/>
        <w:right w:val="none" w:sz="0" w:space="0" w:color="auto"/>
      </w:divBdr>
    </w:div>
    <w:div w:id="1020354947">
      <w:bodyDiv w:val="1"/>
      <w:marLeft w:val="0"/>
      <w:marRight w:val="0"/>
      <w:marTop w:val="0"/>
      <w:marBottom w:val="0"/>
      <w:divBdr>
        <w:top w:val="none" w:sz="0" w:space="0" w:color="auto"/>
        <w:left w:val="none" w:sz="0" w:space="0" w:color="auto"/>
        <w:bottom w:val="none" w:sz="0" w:space="0" w:color="auto"/>
        <w:right w:val="none" w:sz="0" w:space="0" w:color="auto"/>
      </w:divBdr>
      <w:divsChild>
        <w:div w:id="502429849">
          <w:marLeft w:val="0"/>
          <w:marRight w:val="0"/>
          <w:marTop w:val="0"/>
          <w:marBottom w:val="0"/>
          <w:divBdr>
            <w:top w:val="none" w:sz="0" w:space="0" w:color="auto"/>
            <w:left w:val="none" w:sz="0" w:space="0" w:color="auto"/>
            <w:bottom w:val="none" w:sz="0" w:space="0" w:color="auto"/>
            <w:right w:val="none" w:sz="0" w:space="0" w:color="auto"/>
          </w:divBdr>
        </w:div>
      </w:divsChild>
    </w:div>
    <w:div w:id="1022820970">
      <w:bodyDiv w:val="1"/>
      <w:marLeft w:val="0"/>
      <w:marRight w:val="0"/>
      <w:marTop w:val="0"/>
      <w:marBottom w:val="0"/>
      <w:divBdr>
        <w:top w:val="none" w:sz="0" w:space="0" w:color="auto"/>
        <w:left w:val="none" w:sz="0" w:space="0" w:color="auto"/>
        <w:bottom w:val="none" w:sz="0" w:space="0" w:color="auto"/>
        <w:right w:val="none" w:sz="0" w:space="0" w:color="auto"/>
      </w:divBdr>
    </w:div>
    <w:div w:id="1029717050">
      <w:bodyDiv w:val="1"/>
      <w:marLeft w:val="0"/>
      <w:marRight w:val="0"/>
      <w:marTop w:val="0"/>
      <w:marBottom w:val="0"/>
      <w:divBdr>
        <w:top w:val="none" w:sz="0" w:space="0" w:color="auto"/>
        <w:left w:val="none" w:sz="0" w:space="0" w:color="auto"/>
        <w:bottom w:val="none" w:sz="0" w:space="0" w:color="auto"/>
        <w:right w:val="none" w:sz="0" w:space="0" w:color="auto"/>
      </w:divBdr>
    </w:div>
    <w:div w:id="1030254632">
      <w:bodyDiv w:val="1"/>
      <w:marLeft w:val="0"/>
      <w:marRight w:val="0"/>
      <w:marTop w:val="0"/>
      <w:marBottom w:val="0"/>
      <w:divBdr>
        <w:top w:val="none" w:sz="0" w:space="0" w:color="auto"/>
        <w:left w:val="none" w:sz="0" w:space="0" w:color="auto"/>
        <w:bottom w:val="none" w:sz="0" w:space="0" w:color="auto"/>
        <w:right w:val="none" w:sz="0" w:space="0" w:color="auto"/>
      </w:divBdr>
    </w:div>
    <w:div w:id="1035076741">
      <w:bodyDiv w:val="1"/>
      <w:marLeft w:val="0"/>
      <w:marRight w:val="0"/>
      <w:marTop w:val="0"/>
      <w:marBottom w:val="0"/>
      <w:divBdr>
        <w:top w:val="none" w:sz="0" w:space="0" w:color="auto"/>
        <w:left w:val="none" w:sz="0" w:space="0" w:color="auto"/>
        <w:bottom w:val="none" w:sz="0" w:space="0" w:color="auto"/>
        <w:right w:val="none" w:sz="0" w:space="0" w:color="auto"/>
      </w:divBdr>
    </w:div>
    <w:div w:id="1043406708">
      <w:bodyDiv w:val="1"/>
      <w:marLeft w:val="0"/>
      <w:marRight w:val="0"/>
      <w:marTop w:val="0"/>
      <w:marBottom w:val="0"/>
      <w:divBdr>
        <w:top w:val="none" w:sz="0" w:space="0" w:color="auto"/>
        <w:left w:val="none" w:sz="0" w:space="0" w:color="auto"/>
        <w:bottom w:val="none" w:sz="0" w:space="0" w:color="auto"/>
        <w:right w:val="none" w:sz="0" w:space="0" w:color="auto"/>
      </w:divBdr>
    </w:div>
    <w:div w:id="1051272182">
      <w:bodyDiv w:val="1"/>
      <w:marLeft w:val="0"/>
      <w:marRight w:val="0"/>
      <w:marTop w:val="0"/>
      <w:marBottom w:val="0"/>
      <w:divBdr>
        <w:top w:val="none" w:sz="0" w:space="0" w:color="auto"/>
        <w:left w:val="none" w:sz="0" w:space="0" w:color="auto"/>
        <w:bottom w:val="none" w:sz="0" w:space="0" w:color="auto"/>
        <w:right w:val="none" w:sz="0" w:space="0" w:color="auto"/>
      </w:divBdr>
    </w:div>
    <w:div w:id="1065832737">
      <w:bodyDiv w:val="1"/>
      <w:marLeft w:val="0"/>
      <w:marRight w:val="0"/>
      <w:marTop w:val="0"/>
      <w:marBottom w:val="0"/>
      <w:divBdr>
        <w:top w:val="none" w:sz="0" w:space="0" w:color="auto"/>
        <w:left w:val="none" w:sz="0" w:space="0" w:color="auto"/>
        <w:bottom w:val="none" w:sz="0" w:space="0" w:color="auto"/>
        <w:right w:val="none" w:sz="0" w:space="0" w:color="auto"/>
      </w:divBdr>
    </w:div>
    <w:div w:id="1067000768">
      <w:bodyDiv w:val="1"/>
      <w:marLeft w:val="0"/>
      <w:marRight w:val="0"/>
      <w:marTop w:val="0"/>
      <w:marBottom w:val="0"/>
      <w:divBdr>
        <w:top w:val="none" w:sz="0" w:space="0" w:color="auto"/>
        <w:left w:val="none" w:sz="0" w:space="0" w:color="auto"/>
        <w:bottom w:val="none" w:sz="0" w:space="0" w:color="auto"/>
        <w:right w:val="none" w:sz="0" w:space="0" w:color="auto"/>
      </w:divBdr>
    </w:div>
    <w:div w:id="1078090836">
      <w:bodyDiv w:val="1"/>
      <w:marLeft w:val="0"/>
      <w:marRight w:val="0"/>
      <w:marTop w:val="0"/>
      <w:marBottom w:val="0"/>
      <w:divBdr>
        <w:top w:val="none" w:sz="0" w:space="0" w:color="auto"/>
        <w:left w:val="none" w:sz="0" w:space="0" w:color="auto"/>
        <w:bottom w:val="none" w:sz="0" w:space="0" w:color="auto"/>
        <w:right w:val="none" w:sz="0" w:space="0" w:color="auto"/>
      </w:divBdr>
    </w:div>
    <w:div w:id="1078869278">
      <w:bodyDiv w:val="1"/>
      <w:marLeft w:val="0"/>
      <w:marRight w:val="0"/>
      <w:marTop w:val="0"/>
      <w:marBottom w:val="0"/>
      <w:divBdr>
        <w:top w:val="none" w:sz="0" w:space="0" w:color="auto"/>
        <w:left w:val="none" w:sz="0" w:space="0" w:color="auto"/>
        <w:bottom w:val="none" w:sz="0" w:space="0" w:color="auto"/>
        <w:right w:val="none" w:sz="0" w:space="0" w:color="auto"/>
      </w:divBdr>
    </w:div>
    <w:div w:id="1080101300">
      <w:bodyDiv w:val="1"/>
      <w:marLeft w:val="0"/>
      <w:marRight w:val="0"/>
      <w:marTop w:val="0"/>
      <w:marBottom w:val="0"/>
      <w:divBdr>
        <w:top w:val="none" w:sz="0" w:space="0" w:color="auto"/>
        <w:left w:val="none" w:sz="0" w:space="0" w:color="auto"/>
        <w:bottom w:val="none" w:sz="0" w:space="0" w:color="auto"/>
        <w:right w:val="none" w:sz="0" w:space="0" w:color="auto"/>
      </w:divBdr>
    </w:div>
    <w:div w:id="1081293990">
      <w:bodyDiv w:val="1"/>
      <w:marLeft w:val="0"/>
      <w:marRight w:val="0"/>
      <w:marTop w:val="0"/>
      <w:marBottom w:val="0"/>
      <w:divBdr>
        <w:top w:val="none" w:sz="0" w:space="0" w:color="auto"/>
        <w:left w:val="none" w:sz="0" w:space="0" w:color="auto"/>
        <w:bottom w:val="none" w:sz="0" w:space="0" w:color="auto"/>
        <w:right w:val="none" w:sz="0" w:space="0" w:color="auto"/>
      </w:divBdr>
    </w:div>
    <w:div w:id="1089690209">
      <w:bodyDiv w:val="1"/>
      <w:marLeft w:val="0"/>
      <w:marRight w:val="0"/>
      <w:marTop w:val="0"/>
      <w:marBottom w:val="0"/>
      <w:divBdr>
        <w:top w:val="none" w:sz="0" w:space="0" w:color="auto"/>
        <w:left w:val="none" w:sz="0" w:space="0" w:color="auto"/>
        <w:bottom w:val="none" w:sz="0" w:space="0" w:color="auto"/>
        <w:right w:val="none" w:sz="0" w:space="0" w:color="auto"/>
      </w:divBdr>
    </w:div>
    <w:div w:id="1093746750">
      <w:bodyDiv w:val="1"/>
      <w:marLeft w:val="0"/>
      <w:marRight w:val="0"/>
      <w:marTop w:val="0"/>
      <w:marBottom w:val="0"/>
      <w:divBdr>
        <w:top w:val="none" w:sz="0" w:space="0" w:color="auto"/>
        <w:left w:val="none" w:sz="0" w:space="0" w:color="auto"/>
        <w:bottom w:val="none" w:sz="0" w:space="0" w:color="auto"/>
        <w:right w:val="none" w:sz="0" w:space="0" w:color="auto"/>
      </w:divBdr>
    </w:div>
    <w:div w:id="1096292879">
      <w:bodyDiv w:val="1"/>
      <w:marLeft w:val="0"/>
      <w:marRight w:val="0"/>
      <w:marTop w:val="0"/>
      <w:marBottom w:val="0"/>
      <w:divBdr>
        <w:top w:val="none" w:sz="0" w:space="0" w:color="auto"/>
        <w:left w:val="none" w:sz="0" w:space="0" w:color="auto"/>
        <w:bottom w:val="none" w:sz="0" w:space="0" w:color="auto"/>
        <w:right w:val="none" w:sz="0" w:space="0" w:color="auto"/>
      </w:divBdr>
    </w:div>
    <w:div w:id="1097286154">
      <w:bodyDiv w:val="1"/>
      <w:marLeft w:val="0"/>
      <w:marRight w:val="0"/>
      <w:marTop w:val="0"/>
      <w:marBottom w:val="0"/>
      <w:divBdr>
        <w:top w:val="none" w:sz="0" w:space="0" w:color="auto"/>
        <w:left w:val="none" w:sz="0" w:space="0" w:color="auto"/>
        <w:bottom w:val="none" w:sz="0" w:space="0" w:color="auto"/>
        <w:right w:val="none" w:sz="0" w:space="0" w:color="auto"/>
      </w:divBdr>
    </w:div>
    <w:div w:id="1111511789">
      <w:bodyDiv w:val="1"/>
      <w:marLeft w:val="0"/>
      <w:marRight w:val="0"/>
      <w:marTop w:val="0"/>
      <w:marBottom w:val="0"/>
      <w:divBdr>
        <w:top w:val="none" w:sz="0" w:space="0" w:color="auto"/>
        <w:left w:val="none" w:sz="0" w:space="0" w:color="auto"/>
        <w:bottom w:val="none" w:sz="0" w:space="0" w:color="auto"/>
        <w:right w:val="none" w:sz="0" w:space="0" w:color="auto"/>
      </w:divBdr>
    </w:div>
    <w:div w:id="1113087284">
      <w:bodyDiv w:val="1"/>
      <w:marLeft w:val="0"/>
      <w:marRight w:val="0"/>
      <w:marTop w:val="0"/>
      <w:marBottom w:val="0"/>
      <w:divBdr>
        <w:top w:val="none" w:sz="0" w:space="0" w:color="auto"/>
        <w:left w:val="none" w:sz="0" w:space="0" w:color="auto"/>
        <w:bottom w:val="none" w:sz="0" w:space="0" w:color="auto"/>
        <w:right w:val="none" w:sz="0" w:space="0" w:color="auto"/>
      </w:divBdr>
    </w:div>
    <w:div w:id="1113784824">
      <w:bodyDiv w:val="1"/>
      <w:marLeft w:val="0"/>
      <w:marRight w:val="0"/>
      <w:marTop w:val="0"/>
      <w:marBottom w:val="0"/>
      <w:divBdr>
        <w:top w:val="none" w:sz="0" w:space="0" w:color="auto"/>
        <w:left w:val="none" w:sz="0" w:space="0" w:color="auto"/>
        <w:bottom w:val="none" w:sz="0" w:space="0" w:color="auto"/>
        <w:right w:val="none" w:sz="0" w:space="0" w:color="auto"/>
      </w:divBdr>
    </w:div>
    <w:div w:id="1129862502">
      <w:bodyDiv w:val="1"/>
      <w:marLeft w:val="0"/>
      <w:marRight w:val="0"/>
      <w:marTop w:val="0"/>
      <w:marBottom w:val="0"/>
      <w:divBdr>
        <w:top w:val="none" w:sz="0" w:space="0" w:color="auto"/>
        <w:left w:val="none" w:sz="0" w:space="0" w:color="auto"/>
        <w:bottom w:val="none" w:sz="0" w:space="0" w:color="auto"/>
        <w:right w:val="none" w:sz="0" w:space="0" w:color="auto"/>
      </w:divBdr>
    </w:div>
    <w:div w:id="1129930951">
      <w:bodyDiv w:val="1"/>
      <w:marLeft w:val="0"/>
      <w:marRight w:val="0"/>
      <w:marTop w:val="0"/>
      <w:marBottom w:val="0"/>
      <w:divBdr>
        <w:top w:val="none" w:sz="0" w:space="0" w:color="auto"/>
        <w:left w:val="none" w:sz="0" w:space="0" w:color="auto"/>
        <w:bottom w:val="none" w:sz="0" w:space="0" w:color="auto"/>
        <w:right w:val="none" w:sz="0" w:space="0" w:color="auto"/>
      </w:divBdr>
    </w:div>
    <w:div w:id="1133987459">
      <w:bodyDiv w:val="1"/>
      <w:marLeft w:val="0"/>
      <w:marRight w:val="0"/>
      <w:marTop w:val="0"/>
      <w:marBottom w:val="0"/>
      <w:divBdr>
        <w:top w:val="none" w:sz="0" w:space="0" w:color="auto"/>
        <w:left w:val="none" w:sz="0" w:space="0" w:color="auto"/>
        <w:bottom w:val="none" w:sz="0" w:space="0" w:color="auto"/>
        <w:right w:val="none" w:sz="0" w:space="0" w:color="auto"/>
      </w:divBdr>
    </w:div>
    <w:div w:id="1143154703">
      <w:bodyDiv w:val="1"/>
      <w:marLeft w:val="0"/>
      <w:marRight w:val="0"/>
      <w:marTop w:val="0"/>
      <w:marBottom w:val="0"/>
      <w:divBdr>
        <w:top w:val="none" w:sz="0" w:space="0" w:color="auto"/>
        <w:left w:val="none" w:sz="0" w:space="0" w:color="auto"/>
        <w:bottom w:val="none" w:sz="0" w:space="0" w:color="auto"/>
        <w:right w:val="none" w:sz="0" w:space="0" w:color="auto"/>
      </w:divBdr>
    </w:div>
    <w:div w:id="1145700849">
      <w:bodyDiv w:val="1"/>
      <w:marLeft w:val="0"/>
      <w:marRight w:val="0"/>
      <w:marTop w:val="0"/>
      <w:marBottom w:val="0"/>
      <w:divBdr>
        <w:top w:val="none" w:sz="0" w:space="0" w:color="auto"/>
        <w:left w:val="none" w:sz="0" w:space="0" w:color="auto"/>
        <w:bottom w:val="none" w:sz="0" w:space="0" w:color="auto"/>
        <w:right w:val="none" w:sz="0" w:space="0" w:color="auto"/>
      </w:divBdr>
    </w:div>
    <w:div w:id="1154495490">
      <w:bodyDiv w:val="1"/>
      <w:marLeft w:val="0"/>
      <w:marRight w:val="0"/>
      <w:marTop w:val="0"/>
      <w:marBottom w:val="0"/>
      <w:divBdr>
        <w:top w:val="none" w:sz="0" w:space="0" w:color="auto"/>
        <w:left w:val="none" w:sz="0" w:space="0" w:color="auto"/>
        <w:bottom w:val="none" w:sz="0" w:space="0" w:color="auto"/>
        <w:right w:val="none" w:sz="0" w:space="0" w:color="auto"/>
      </w:divBdr>
      <w:divsChild>
        <w:div w:id="709888125">
          <w:marLeft w:val="0"/>
          <w:marRight w:val="0"/>
          <w:marTop w:val="0"/>
          <w:marBottom w:val="0"/>
          <w:divBdr>
            <w:top w:val="none" w:sz="0" w:space="0" w:color="auto"/>
            <w:left w:val="none" w:sz="0" w:space="0" w:color="auto"/>
            <w:bottom w:val="none" w:sz="0" w:space="0" w:color="auto"/>
            <w:right w:val="none" w:sz="0" w:space="0" w:color="auto"/>
          </w:divBdr>
        </w:div>
      </w:divsChild>
    </w:div>
    <w:div w:id="1157451475">
      <w:bodyDiv w:val="1"/>
      <w:marLeft w:val="0"/>
      <w:marRight w:val="0"/>
      <w:marTop w:val="0"/>
      <w:marBottom w:val="0"/>
      <w:divBdr>
        <w:top w:val="none" w:sz="0" w:space="0" w:color="auto"/>
        <w:left w:val="none" w:sz="0" w:space="0" w:color="auto"/>
        <w:bottom w:val="none" w:sz="0" w:space="0" w:color="auto"/>
        <w:right w:val="none" w:sz="0" w:space="0" w:color="auto"/>
      </w:divBdr>
    </w:div>
    <w:div w:id="1160543375">
      <w:bodyDiv w:val="1"/>
      <w:marLeft w:val="0"/>
      <w:marRight w:val="0"/>
      <w:marTop w:val="0"/>
      <w:marBottom w:val="0"/>
      <w:divBdr>
        <w:top w:val="none" w:sz="0" w:space="0" w:color="auto"/>
        <w:left w:val="none" w:sz="0" w:space="0" w:color="auto"/>
        <w:bottom w:val="none" w:sz="0" w:space="0" w:color="auto"/>
        <w:right w:val="none" w:sz="0" w:space="0" w:color="auto"/>
      </w:divBdr>
    </w:div>
    <w:div w:id="1161238523">
      <w:bodyDiv w:val="1"/>
      <w:marLeft w:val="0"/>
      <w:marRight w:val="0"/>
      <w:marTop w:val="0"/>
      <w:marBottom w:val="0"/>
      <w:divBdr>
        <w:top w:val="none" w:sz="0" w:space="0" w:color="auto"/>
        <w:left w:val="none" w:sz="0" w:space="0" w:color="auto"/>
        <w:bottom w:val="none" w:sz="0" w:space="0" w:color="auto"/>
        <w:right w:val="none" w:sz="0" w:space="0" w:color="auto"/>
      </w:divBdr>
    </w:div>
    <w:div w:id="1165438160">
      <w:bodyDiv w:val="1"/>
      <w:marLeft w:val="0"/>
      <w:marRight w:val="0"/>
      <w:marTop w:val="0"/>
      <w:marBottom w:val="0"/>
      <w:divBdr>
        <w:top w:val="none" w:sz="0" w:space="0" w:color="auto"/>
        <w:left w:val="none" w:sz="0" w:space="0" w:color="auto"/>
        <w:bottom w:val="none" w:sz="0" w:space="0" w:color="auto"/>
        <w:right w:val="none" w:sz="0" w:space="0" w:color="auto"/>
      </w:divBdr>
    </w:div>
    <w:div w:id="1168055803">
      <w:bodyDiv w:val="1"/>
      <w:marLeft w:val="0"/>
      <w:marRight w:val="0"/>
      <w:marTop w:val="0"/>
      <w:marBottom w:val="0"/>
      <w:divBdr>
        <w:top w:val="none" w:sz="0" w:space="0" w:color="auto"/>
        <w:left w:val="none" w:sz="0" w:space="0" w:color="auto"/>
        <w:bottom w:val="none" w:sz="0" w:space="0" w:color="auto"/>
        <w:right w:val="none" w:sz="0" w:space="0" w:color="auto"/>
      </w:divBdr>
    </w:div>
    <w:div w:id="1169517490">
      <w:bodyDiv w:val="1"/>
      <w:marLeft w:val="0"/>
      <w:marRight w:val="0"/>
      <w:marTop w:val="0"/>
      <w:marBottom w:val="0"/>
      <w:divBdr>
        <w:top w:val="none" w:sz="0" w:space="0" w:color="auto"/>
        <w:left w:val="none" w:sz="0" w:space="0" w:color="auto"/>
        <w:bottom w:val="none" w:sz="0" w:space="0" w:color="auto"/>
        <w:right w:val="none" w:sz="0" w:space="0" w:color="auto"/>
      </w:divBdr>
    </w:div>
    <w:div w:id="1170557293">
      <w:bodyDiv w:val="1"/>
      <w:marLeft w:val="0"/>
      <w:marRight w:val="0"/>
      <w:marTop w:val="0"/>
      <w:marBottom w:val="0"/>
      <w:divBdr>
        <w:top w:val="none" w:sz="0" w:space="0" w:color="auto"/>
        <w:left w:val="none" w:sz="0" w:space="0" w:color="auto"/>
        <w:bottom w:val="none" w:sz="0" w:space="0" w:color="auto"/>
        <w:right w:val="none" w:sz="0" w:space="0" w:color="auto"/>
      </w:divBdr>
    </w:div>
    <w:div w:id="1170759506">
      <w:bodyDiv w:val="1"/>
      <w:marLeft w:val="0"/>
      <w:marRight w:val="0"/>
      <w:marTop w:val="0"/>
      <w:marBottom w:val="0"/>
      <w:divBdr>
        <w:top w:val="none" w:sz="0" w:space="0" w:color="auto"/>
        <w:left w:val="none" w:sz="0" w:space="0" w:color="auto"/>
        <w:bottom w:val="none" w:sz="0" w:space="0" w:color="auto"/>
        <w:right w:val="none" w:sz="0" w:space="0" w:color="auto"/>
      </w:divBdr>
    </w:div>
    <w:div w:id="1170949853">
      <w:bodyDiv w:val="1"/>
      <w:marLeft w:val="0"/>
      <w:marRight w:val="0"/>
      <w:marTop w:val="0"/>
      <w:marBottom w:val="0"/>
      <w:divBdr>
        <w:top w:val="none" w:sz="0" w:space="0" w:color="auto"/>
        <w:left w:val="none" w:sz="0" w:space="0" w:color="auto"/>
        <w:bottom w:val="none" w:sz="0" w:space="0" w:color="auto"/>
        <w:right w:val="none" w:sz="0" w:space="0" w:color="auto"/>
      </w:divBdr>
    </w:div>
    <w:div w:id="1179852000">
      <w:bodyDiv w:val="1"/>
      <w:marLeft w:val="0"/>
      <w:marRight w:val="0"/>
      <w:marTop w:val="0"/>
      <w:marBottom w:val="0"/>
      <w:divBdr>
        <w:top w:val="none" w:sz="0" w:space="0" w:color="auto"/>
        <w:left w:val="none" w:sz="0" w:space="0" w:color="auto"/>
        <w:bottom w:val="none" w:sz="0" w:space="0" w:color="auto"/>
        <w:right w:val="none" w:sz="0" w:space="0" w:color="auto"/>
      </w:divBdr>
    </w:div>
    <w:div w:id="1190219747">
      <w:bodyDiv w:val="1"/>
      <w:marLeft w:val="0"/>
      <w:marRight w:val="0"/>
      <w:marTop w:val="0"/>
      <w:marBottom w:val="0"/>
      <w:divBdr>
        <w:top w:val="none" w:sz="0" w:space="0" w:color="auto"/>
        <w:left w:val="none" w:sz="0" w:space="0" w:color="auto"/>
        <w:bottom w:val="none" w:sz="0" w:space="0" w:color="auto"/>
        <w:right w:val="none" w:sz="0" w:space="0" w:color="auto"/>
      </w:divBdr>
    </w:div>
    <w:div w:id="1195118199">
      <w:bodyDiv w:val="1"/>
      <w:marLeft w:val="0"/>
      <w:marRight w:val="0"/>
      <w:marTop w:val="0"/>
      <w:marBottom w:val="0"/>
      <w:divBdr>
        <w:top w:val="none" w:sz="0" w:space="0" w:color="auto"/>
        <w:left w:val="none" w:sz="0" w:space="0" w:color="auto"/>
        <w:bottom w:val="none" w:sz="0" w:space="0" w:color="auto"/>
        <w:right w:val="none" w:sz="0" w:space="0" w:color="auto"/>
      </w:divBdr>
    </w:div>
    <w:div w:id="1196193393">
      <w:bodyDiv w:val="1"/>
      <w:marLeft w:val="0"/>
      <w:marRight w:val="0"/>
      <w:marTop w:val="0"/>
      <w:marBottom w:val="0"/>
      <w:divBdr>
        <w:top w:val="none" w:sz="0" w:space="0" w:color="auto"/>
        <w:left w:val="none" w:sz="0" w:space="0" w:color="auto"/>
        <w:bottom w:val="none" w:sz="0" w:space="0" w:color="auto"/>
        <w:right w:val="none" w:sz="0" w:space="0" w:color="auto"/>
      </w:divBdr>
    </w:div>
    <w:div w:id="1196387435">
      <w:bodyDiv w:val="1"/>
      <w:marLeft w:val="0"/>
      <w:marRight w:val="0"/>
      <w:marTop w:val="0"/>
      <w:marBottom w:val="0"/>
      <w:divBdr>
        <w:top w:val="none" w:sz="0" w:space="0" w:color="auto"/>
        <w:left w:val="none" w:sz="0" w:space="0" w:color="auto"/>
        <w:bottom w:val="none" w:sz="0" w:space="0" w:color="auto"/>
        <w:right w:val="none" w:sz="0" w:space="0" w:color="auto"/>
      </w:divBdr>
    </w:div>
    <w:div w:id="1196390343">
      <w:bodyDiv w:val="1"/>
      <w:marLeft w:val="0"/>
      <w:marRight w:val="0"/>
      <w:marTop w:val="0"/>
      <w:marBottom w:val="0"/>
      <w:divBdr>
        <w:top w:val="none" w:sz="0" w:space="0" w:color="auto"/>
        <w:left w:val="none" w:sz="0" w:space="0" w:color="auto"/>
        <w:bottom w:val="none" w:sz="0" w:space="0" w:color="auto"/>
        <w:right w:val="none" w:sz="0" w:space="0" w:color="auto"/>
      </w:divBdr>
    </w:div>
    <w:div w:id="1199120882">
      <w:bodyDiv w:val="1"/>
      <w:marLeft w:val="0"/>
      <w:marRight w:val="0"/>
      <w:marTop w:val="0"/>
      <w:marBottom w:val="0"/>
      <w:divBdr>
        <w:top w:val="none" w:sz="0" w:space="0" w:color="auto"/>
        <w:left w:val="none" w:sz="0" w:space="0" w:color="auto"/>
        <w:bottom w:val="none" w:sz="0" w:space="0" w:color="auto"/>
        <w:right w:val="none" w:sz="0" w:space="0" w:color="auto"/>
      </w:divBdr>
    </w:div>
    <w:div w:id="1205942300">
      <w:bodyDiv w:val="1"/>
      <w:marLeft w:val="0"/>
      <w:marRight w:val="0"/>
      <w:marTop w:val="0"/>
      <w:marBottom w:val="0"/>
      <w:divBdr>
        <w:top w:val="none" w:sz="0" w:space="0" w:color="auto"/>
        <w:left w:val="none" w:sz="0" w:space="0" w:color="auto"/>
        <w:bottom w:val="none" w:sz="0" w:space="0" w:color="auto"/>
        <w:right w:val="none" w:sz="0" w:space="0" w:color="auto"/>
      </w:divBdr>
    </w:div>
    <w:div w:id="1205948114">
      <w:bodyDiv w:val="1"/>
      <w:marLeft w:val="0"/>
      <w:marRight w:val="0"/>
      <w:marTop w:val="0"/>
      <w:marBottom w:val="0"/>
      <w:divBdr>
        <w:top w:val="none" w:sz="0" w:space="0" w:color="auto"/>
        <w:left w:val="none" w:sz="0" w:space="0" w:color="auto"/>
        <w:bottom w:val="none" w:sz="0" w:space="0" w:color="auto"/>
        <w:right w:val="none" w:sz="0" w:space="0" w:color="auto"/>
      </w:divBdr>
    </w:div>
    <w:div w:id="1226455407">
      <w:bodyDiv w:val="1"/>
      <w:marLeft w:val="0"/>
      <w:marRight w:val="0"/>
      <w:marTop w:val="0"/>
      <w:marBottom w:val="0"/>
      <w:divBdr>
        <w:top w:val="none" w:sz="0" w:space="0" w:color="auto"/>
        <w:left w:val="none" w:sz="0" w:space="0" w:color="auto"/>
        <w:bottom w:val="none" w:sz="0" w:space="0" w:color="auto"/>
        <w:right w:val="none" w:sz="0" w:space="0" w:color="auto"/>
      </w:divBdr>
    </w:div>
    <w:div w:id="1252422985">
      <w:bodyDiv w:val="1"/>
      <w:marLeft w:val="0"/>
      <w:marRight w:val="0"/>
      <w:marTop w:val="0"/>
      <w:marBottom w:val="0"/>
      <w:divBdr>
        <w:top w:val="none" w:sz="0" w:space="0" w:color="auto"/>
        <w:left w:val="none" w:sz="0" w:space="0" w:color="auto"/>
        <w:bottom w:val="none" w:sz="0" w:space="0" w:color="auto"/>
        <w:right w:val="none" w:sz="0" w:space="0" w:color="auto"/>
      </w:divBdr>
    </w:div>
    <w:div w:id="1264341830">
      <w:bodyDiv w:val="1"/>
      <w:marLeft w:val="0"/>
      <w:marRight w:val="0"/>
      <w:marTop w:val="0"/>
      <w:marBottom w:val="0"/>
      <w:divBdr>
        <w:top w:val="none" w:sz="0" w:space="0" w:color="auto"/>
        <w:left w:val="none" w:sz="0" w:space="0" w:color="auto"/>
        <w:bottom w:val="none" w:sz="0" w:space="0" w:color="auto"/>
        <w:right w:val="none" w:sz="0" w:space="0" w:color="auto"/>
      </w:divBdr>
    </w:div>
    <w:div w:id="1267082621">
      <w:bodyDiv w:val="1"/>
      <w:marLeft w:val="0"/>
      <w:marRight w:val="0"/>
      <w:marTop w:val="0"/>
      <w:marBottom w:val="0"/>
      <w:divBdr>
        <w:top w:val="none" w:sz="0" w:space="0" w:color="auto"/>
        <w:left w:val="none" w:sz="0" w:space="0" w:color="auto"/>
        <w:bottom w:val="none" w:sz="0" w:space="0" w:color="auto"/>
        <w:right w:val="none" w:sz="0" w:space="0" w:color="auto"/>
      </w:divBdr>
    </w:div>
    <w:div w:id="1267272598">
      <w:bodyDiv w:val="1"/>
      <w:marLeft w:val="0"/>
      <w:marRight w:val="0"/>
      <w:marTop w:val="0"/>
      <w:marBottom w:val="0"/>
      <w:divBdr>
        <w:top w:val="none" w:sz="0" w:space="0" w:color="auto"/>
        <w:left w:val="none" w:sz="0" w:space="0" w:color="auto"/>
        <w:bottom w:val="none" w:sz="0" w:space="0" w:color="auto"/>
        <w:right w:val="none" w:sz="0" w:space="0" w:color="auto"/>
      </w:divBdr>
    </w:div>
    <w:div w:id="1282375250">
      <w:bodyDiv w:val="1"/>
      <w:marLeft w:val="0"/>
      <w:marRight w:val="0"/>
      <w:marTop w:val="0"/>
      <w:marBottom w:val="0"/>
      <w:divBdr>
        <w:top w:val="none" w:sz="0" w:space="0" w:color="auto"/>
        <w:left w:val="none" w:sz="0" w:space="0" w:color="auto"/>
        <w:bottom w:val="none" w:sz="0" w:space="0" w:color="auto"/>
        <w:right w:val="none" w:sz="0" w:space="0" w:color="auto"/>
      </w:divBdr>
    </w:div>
    <w:div w:id="1284187838">
      <w:bodyDiv w:val="1"/>
      <w:marLeft w:val="0"/>
      <w:marRight w:val="0"/>
      <w:marTop w:val="0"/>
      <w:marBottom w:val="0"/>
      <w:divBdr>
        <w:top w:val="none" w:sz="0" w:space="0" w:color="auto"/>
        <w:left w:val="none" w:sz="0" w:space="0" w:color="auto"/>
        <w:bottom w:val="none" w:sz="0" w:space="0" w:color="auto"/>
        <w:right w:val="none" w:sz="0" w:space="0" w:color="auto"/>
      </w:divBdr>
    </w:div>
    <w:div w:id="1305503378">
      <w:bodyDiv w:val="1"/>
      <w:marLeft w:val="0"/>
      <w:marRight w:val="0"/>
      <w:marTop w:val="0"/>
      <w:marBottom w:val="0"/>
      <w:divBdr>
        <w:top w:val="none" w:sz="0" w:space="0" w:color="auto"/>
        <w:left w:val="none" w:sz="0" w:space="0" w:color="auto"/>
        <w:bottom w:val="none" w:sz="0" w:space="0" w:color="auto"/>
        <w:right w:val="none" w:sz="0" w:space="0" w:color="auto"/>
      </w:divBdr>
    </w:div>
    <w:div w:id="1305886472">
      <w:bodyDiv w:val="1"/>
      <w:marLeft w:val="0"/>
      <w:marRight w:val="0"/>
      <w:marTop w:val="0"/>
      <w:marBottom w:val="0"/>
      <w:divBdr>
        <w:top w:val="none" w:sz="0" w:space="0" w:color="auto"/>
        <w:left w:val="none" w:sz="0" w:space="0" w:color="auto"/>
        <w:bottom w:val="none" w:sz="0" w:space="0" w:color="auto"/>
        <w:right w:val="none" w:sz="0" w:space="0" w:color="auto"/>
      </w:divBdr>
    </w:div>
    <w:div w:id="1306817708">
      <w:bodyDiv w:val="1"/>
      <w:marLeft w:val="0"/>
      <w:marRight w:val="0"/>
      <w:marTop w:val="0"/>
      <w:marBottom w:val="0"/>
      <w:divBdr>
        <w:top w:val="none" w:sz="0" w:space="0" w:color="auto"/>
        <w:left w:val="none" w:sz="0" w:space="0" w:color="auto"/>
        <w:bottom w:val="none" w:sz="0" w:space="0" w:color="auto"/>
        <w:right w:val="none" w:sz="0" w:space="0" w:color="auto"/>
      </w:divBdr>
    </w:div>
    <w:div w:id="1308626529">
      <w:bodyDiv w:val="1"/>
      <w:marLeft w:val="0"/>
      <w:marRight w:val="0"/>
      <w:marTop w:val="0"/>
      <w:marBottom w:val="0"/>
      <w:divBdr>
        <w:top w:val="none" w:sz="0" w:space="0" w:color="auto"/>
        <w:left w:val="none" w:sz="0" w:space="0" w:color="auto"/>
        <w:bottom w:val="none" w:sz="0" w:space="0" w:color="auto"/>
        <w:right w:val="none" w:sz="0" w:space="0" w:color="auto"/>
      </w:divBdr>
    </w:div>
    <w:div w:id="1312828457">
      <w:bodyDiv w:val="1"/>
      <w:marLeft w:val="0"/>
      <w:marRight w:val="0"/>
      <w:marTop w:val="0"/>
      <w:marBottom w:val="0"/>
      <w:divBdr>
        <w:top w:val="none" w:sz="0" w:space="0" w:color="auto"/>
        <w:left w:val="none" w:sz="0" w:space="0" w:color="auto"/>
        <w:bottom w:val="none" w:sz="0" w:space="0" w:color="auto"/>
        <w:right w:val="none" w:sz="0" w:space="0" w:color="auto"/>
      </w:divBdr>
    </w:div>
    <w:div w:id="1329408166">
      <w:bodyDiv w:val="1"/>
      <w:marLeft w:val="0"/>
      <w:marRight w:val="0"/>
      <w:marTop w:val="0"/>
      <w:marBottom w:val="0"/>
      <w:divBdr>
        <w:top w:val="none" w:sz="0" w:space="0" w:color="auto"/>
        <w:left w:val="none" w:sz="0" w:space="0" w:color="auto"/>
        <w:bottom w:val="none" w:sz="0" w:space="0" w:color="auto"/>
        <w:right w:val="none" w:sz="0" w:space="0" w:color="auto"/>
      </w:divBdr>
    </w:div>
    <w:div w:id="1333988243">
      <w:bodyDiv w:val="1"/>
      <w:marLeft w:val="0"/>
      <w:marRight w:val="0"/>
      <w:marTop w:val="0"/>
      <w:marBottom w:val="0"/>
      <w:divBdr>
        <w:top w:val="none" w:sz="0" w:space="0" w:color="auto"/>
        <w:left w:val="none" w:sz="0" w:space="0" w:color="auto"/>
        <w:bottom w:val="none" w:sz="0" w:space="0" w:color="auto"/>
        <w:right w:val="none" w:sz="0" w:space="0" w:color="auto"/>
      </w:divBdr>
    </w:div>
    <w:div w:id="1345323671">
      <w:bodyDiv w:val="1"/>
      <w:marLeft w:val="0"/>
      <w:marRight w:val="0"/>
      <w:marTop w:val="0"/>
      <w:marBottom w:val="0"/>
      <w:divBdr>
        <w:top w:val="none" w:sz="0" w:space="0" w:color="auto"/>
        <w:left w:val="none" w:sz="0" w:space="0" w:color="auto"/>
        <w:bottom w:val="none" w:sz="0" w:space="0" w:color="auto"/>
        <w:right w:val="none" w:sz="0" w:space="0" w:color="auto"/>
      </w:divBdr>
    </w:div>
    <w:div w:id="1347251904">
      <w:bodyDiv w:val="1"/>
      <w:marLeft w:val="0"/>
      <w:marRight w:val="0"/>
      <w:marTop w:val="0"/>
      <w:marBottom w:val="0"/>
      <w:divBdr>
        <w:top w:val="none" w:sz="0" w:space="0" w:color="auto"/>
        <w:left w:val="none" w:sz="0" w:space="0" w:color="auto"/>
        <w:bottom w:val="none" w:sz="0" w:space="0" w:color="auto"/>
        <w:right w:val="none" w:sz="0" w:space="0" w:color="auto"/>
      </w:divBdr>
    </w:div>
    <w:div w:id="1347368383">
      <w:bodyDiv w:val="1"/>
      <w:marLeft w:val="0"/>
      <w:marRight w:val="0"/>
      <w:marTop w:val="0"/>
      <w:marBottom w:val="0"/>
      <w:divBdr>
        <w:top w:val="none" w:sz="0" w:space="0" w:color="auto"/>
        <w:left w:val="none" w:sz="0" w:space="0" w:color="auto"/>
        <w:bottom w:val="none" w:sz="0" w:space="0" w:color="auto"/>
        <w:right w:val="none" w:sz="0" w:space="0" w:color="auto"/>
      </w:divBdr>
    </w:div>
    <w:div w:id="1357198804">
      <w:bodyDiv w:val="1"/>
      <w:marLeft w:val="0"/>
      <w:marRight w:val="0"/>
      <w:marTop w:val="0"/>
      <w:marBottom w:val="0"/>
      <w:divBdr>
        <w:top w:val="none" w:sz="0" w:space="0" w:color="auto"/>
        <w:left w:val="none" w:sz="0" w:space="0" w:color="auto"/>
        <w:bottom w:val="none" w:sz="0" w:space="0" w:color="auto"/>
        <w:right w:val="none" w:sz="0" w:space="0" w:color="auto"/>
      </w:divBdr>
    </w:div>
    <w:div w:id="1358387891">
      <w:bodyDiv w:val="1"/>
      <w:marLeft w:val="0"/>
      <w:marRight w:val="0"/>
      <w:marTop w:val="0"/>
      <w:marBottom w:val="0"/>
      <w:divBdr>
        <w:top w:val="none" w:sz="0" w:space="0" w:color="auto"/>
        <w:left w:val="none" w:sz="0" w:space="0" w:color="auto"/>
        <w:bottom w:val="none" w:sz="0" w:space="0" w:color="auto"/>
        <w:right w:val="none" w:sz="0" w:space="0" w:color="auto"/>
      </w:divBdr>
    </w:div>
    <w:div w:id="1367632729">
      <w:bodyDiv w:val="1"/>
      <w:marLeft w:val="0"/>
      <w:marRight w:val="0"/>
      <w:marTop w:val="0"/>
      <w:marBottom w:val="0"/>
      <w:divBdr>
        <w:top w:val="none" w:sz="0" w:space="0" w:color="auto"/>
        <w:left w:val="none" w:sz="0" w:space="0" w:color="auto"/>
        <w:bottom w:val="none" w:sz="0" w:space="0" w:color="auto"/>
        <w:right w:val="none" w:sz="0" w:space="0" w:color="auto"/>
      </w:divBdr>
    </w:div>
    <w:div w:id="1370110309">
      <w:bodyDiv w:val="1"/>
      <w:marLeft w:val="0"/>
      <w:marRight w:val="0"/>
      <w:marTop w:val="0"/>
      <w:marBottom w:val="0"/>
      <w:divBdr>
        <w:top w:val="none" w:sz="0" w:space="0" w:color="auto"/>
        <w:left w:val="none" w:sz="0" w:space="0" w:color="auto"/>
        <w:bottom w:val="none" w:sz="0" w:space="0" w:color="auto"/>
        <w:right w:val="none" w:sz="0" w:space="0" w:color="auto"/>
      </w:divBdr>
    </w:div>
    <w:div w:id="1370449095">
      <w:bodyDiv w:val="1"/>
      <w:marLeft w:val="0"/>
      <w:marRight w:val="0"/>
      <w:marTop w:val="0"/>
      <w:marBottom w:val="0"/>
      <w:divBdr>
        <w:top w:val="none" w:sz="0" w:space="0" w:color="auto"/>
        <w:left w:val="none" w:sz="0" w:space="0" w:color="auto"/>
        <w:bottom w:val="none" w:sz="0" w:space="0" w:color="auto"/>
        <w:right w:val="none" w:sz="0" w:space="0" w:color="auto"/>
      </w:divBdr>
    </w:div>
    <w:div w:id="1377268842">
      <w:bodyDiv w:val="1"/>
      <w:marLeft w:val="0"/>
      <w:marRight w:val="0"/>
      <w:marTop w:val="0"/>
      <w:marBottom w:val="0"/>
      <w:divBdr>
        <w:top w:val="none" w:sz="0" w:space="0" w:color="auto"/>
        <w:left w:val="none" w:sz="0" w:space="0" w:color="auto"/>
        <w:bottom w:val="none" w:sz="0" w:space="0" w:color="auto"/>
        <w:right w:val="none" w:sz="0" w:space="0" w:color="auto"/>
      </w:divBdr>
    </w:div>
    <w:div w:id="1380085213">
      <w:bodyDiv w:val="1"/>
      <w:marLeft w:val="0"/>
      <w:marRight w:val="0"/>
      <w:marTop w:val="0"/>
      <w:marBottom w:val="0"/>
      <w:divBdr>
        <w:top w:val="none" w:sz="0" w:space="0" w:color="auto"/>
        <w:left w:val="none" w:sz="0" w:space="0" w:color="auto"/>
        <w:bottom w:val="none" w:sz="0" w:space="0" w:color="auto"/>
        <w:right w:val="none" w:sz="0" w:space="0" w:color="auto"/>
      </w:divBdr>
    </w:div>
    <w:div w:id="1380477660">
      <w:bodyDiv w:val="1"/>
      <w:marLeft w:val="0"/>
      <w:marRight w:val="0"/>
      <w:marTop w:val="0"/>
      <w:marBottom w:val="0"/>
      <w:divBdr>
        <w:top w:val="none" w:sz="0" w:space="0" w:color="auto"/>
        <w:left w:val="none" w:sz="0" w:space="0" w:color="auto"/>
        <w:bottom w:val="none" w:sz="0" w:space="0" w:color="auto"/>
        <w:right w:val="none" w:sz="0" w:space="0" w:color="auto"/>
      </w:divBdr>
    </w:div>
    <w:div w:id="1388841903">
      <w:bodyDiv w:val="1"/>
      <w:marLeft w:val="0"/>
      <w:marRight w:val="0"/>
      <w:marTop w:val="0"/>
      <w:marBottom w:val="0"/>
      <w:divBdr>
        <w:top w:val="none" w:sz="0" w:space="0" w:color="auto"/>
        <w:left w:val="none" w:sz="0" w:space="0" w:color="auto"/>
        <w:bottom w:val="none" w:sz="0" w:space="0" w:color="auto"/>
        <w:right w:val="none" w:sz="0" w:space="0" w:color="auto"/>
      </w:divBdr>
    </w:div>
    <w:div w:id="1390154676">
      <w:bodyDiv w:val="1"/>
      <w:marLeft w:val="0"/>
      <w:marRight w:val="0"/>
      <w:marTop w:val="0"/>
      <w:marBottom w:val="0"/>
      <w:divBdr>
        <w:top w:val="none" w:sz="0" w:space="0" w:color="auto"/>
        <w:left w:val="none" w:sz="0" w:space="0" w:color="auto"/>
        <w:bottom w:val="none" w:sz="0" w:space="0" w:color="auto"/>
        <w:right w:val="none" w:sz="0" w:space="0" w:color="auto"/>
      </w:divBdr>
    </w:div>
    <w:div w:id="1391883950">
      <w:bodyDiv w:val="1"/>
      <w:marLeft w:val="0"/>
      <w:marRight w:val="0"/>
      <w:marTop w:val="0"/>
      <w:marBottom w:val="0"/>
      <w:divBdr>
        <w:top w:val="none" w:sz="0" w:space="0" w:color="auto"/>
        <w:left w:val="none" w:sz="0" w:space="0" w:color="auto"/>
        <w:bottom w:val="none" w:sz="0" w:space="0" w:color="auto"/>
        <w:right w:val="none" w:sz="0" w:space="0" w:color="auto"/>
      </w:divBdr>
    </w:div>
    <w:div w:id="1399137173">
      <w:bodyDiv w:val="1"/>
      <w:marLeft w:val="0"/>
      <w:marRight w:val="0"/>
      <w:marTop w:val="0"/>
      <w:marBottom w:val="0"/>
      <w:divBdr>
        <w:top w:val="none" w:sz="0" w:space="0" w:color="auto"/>
        <w:left w:val="none" w:sz="0" w:space="0" w:color="auto"/>
        <w:bottom w:val="none" w:sz="0" w:space="0" w:color="auto"/>
        <w:right w:val="none" w:sz="0" w:space="0" w:color="auto"/>
      </w:divBdr>
    </w:div>
    <w:div w:id="1399593312">
      <w:bodyDiv w:val="1"/>
      <w:marLeft w:val="0"/>
      <w:marRight w:val="0"/>
      <w:marTop w:val="0"/>
      <w:marBottom w:val="0"/>
      <w:divBdr>
        <w:top w:val="none" w:sz="0" w:space="0" w:color="auto"/>
        <w:left w:val="none" w:sz="0" w:space="0" w:color="auto"/>
        <w:bottom w:val="none" w:sz="0" w:space="0" w:color="auto"/>
        <w:right w:val="none" w:sz="0" w:space="0" w:color="auto"/>
      </w:divBdr>
    </w:div>
    <w:div w:id="1400903166">
      <w:bodyDiv w:val="1"/>
      <w:marLeft w:val="0"/>
      <w:marRight w:val="0"/>
      <w:marTop w:val="0"/>
      <w:marBottom w:val="0"/>
      <w:divBdr>
        <w:top w:val="none" w:sz="0" w:space="0" w:color="auto"/>
        <w:left w:val="none" w:sz="0" w:space="0" w:color="auto"/>
        <w:bottom w:val="none" w:sz="0" w:space="0" w:color="auto"/>
        <w:right w:val="none" w:sz="0" w:space="0" w:color="auto"/>
      </w:divBdr>
    </w:div>
    <w:div w:id="1406340545">
      <w:bodyDiv w:val="1"/>
      <w:marLeft w:val="0"/>
      <w:marRight w:val="0"/>
      <w:marTop w:val="0"/>
      <w:marBottom w:val="0"/>
      <w:divBdr>
        <w:top w:val="none" w:sz="0" w:space="0" w:color="auto"/>
        <w:left w:val="none" w:sz="0" w:space="0" w:color="auto"/>
        <w:bottom w:val="none" w:sz="0" w:space="0" w:color="auto"/>
        <w:right w:val="none" w:sz="0" w:space="0" w:color="auto"/>
      </w:divBdr>
    </w:div>
    <w:div w:id="1411080783">
      <w:bodyDiv w:val="1"/>
      <w:marLeft w:val="0"/>
      <w:marRight w:val="0"/>
      <w:marTop w:val="0"/>
      <w:marBottom w:val="0"/>
      <w:divBdr>
        <w:top w:val="none" w:sz="0" w:space="0" w:color="auto"/>
        <w:left w:val="none" w:sz="0" w:space="0" w:color="auto"/>
        <w:bottom w:val="none" w:sz="0" w:space="0" w:color="auto"/>
        <w:right w:val="none" w:sz="0" w:space="0" w:color="auto"/>
      </w:divBdr>
    </w:div>
    <w:div w:id="1413550903">
      <w:bodyDiv w:val="1"/>
      <w:marLeft w:val="0"/>
      <w:marRight w:val="0"/>
      <w:marTop w:val="0"/>
      <w:marBottom w:val="0"/>
      <w:divBdr>
        <w:top w:val="none" w:sz="0" w:space="0" w:color="auto"/>
        <w:left w:val="none" w:sz="0" w:space="0" w:color="auto"/>
        <w:bottom w:val="none" w:sz="0" w:space="0" w:color="auto"/>
        <w:right w:val="none" w:sz="0" w:space="0" w:color="auto"/>
      </w:divBdr>
    </w:div>
    <w:div w:id="1414665103">
      <w:bodyDiv w:val="1"/>
      <w:marLeft w:val="0"/>
      <w:marRight w:val="0"/>
      <w:marTop w:val="0"/>
      <w:marBottom w:val="0"/>
      <w:divBdr>
        <w:top w:val="none" w:sz="0" w:space="0" w:color="auto"/>
        <w:left w:val="none" w:sz="0" w:space="0" w:color="auto"/>
        <w:bottom w:val="none" w:sz="0" w:space="0" w:color="auto"/>
        <w:right w:val="none" w:sz="0" w:space="0" w:color="auto"/>
      </w:divBdr>
    </w:div>
    <w:div w:id="1421366131">
      <w:bodyDiv w:val="1"/>
      <w:marLeft w:val="0"/>
      <w:marRight w:val="0"/>
      <w:marTop w:val="0"/>
      <w:marBottom w:val="0"/>
      <w:divBdr>
        <w:top w:val="none" w:sz="0" w:space="0" w:color="auto"/>
        <w:left w:val="none" w:sz="0" w:space="0" w:color="auto"/>
        <w:bottom w:val="none" w:sz="0" w:space="0" w:color="auto"/>
        <w:right w:val="none" w:sz="0" w:space="0" w:color="auto"/>
      </w:divBdr>
    </w:div>
    <w:div w:id="1421487199">
      <w:bodyDiv w:val="1"/>
      <w:marLeft w:val="0"/>
      <w:marRight w:val="0"/>
      <w:marTop w:val="0"/>
      <w:marBottom w:val="0"/>
      <w:divBdr>
        <w:top w:val="none" w:sz="0" w:space="0" w:color="auto"/>
        <w:left w:val="none" w:sz="0" w:space="0" w:color="auto"/>
        <w:bottom w:val="none" w:sz="0" w:space="0" w:color="auto"/>
        <w:right w:val="none" w:sz="0" w:space="0" w:color="auto"/>
      </w:divBdr>
    </w:div>
    <w:div w:id="1432093251">
      <w:bodyDiv w:val="1"/>
      <w:marLeft w:val="0"/>
      <w:marRight w:val="0"/>
      <w:marTop w:val="0"/>
      <w:marBottom w:val="0"/>
      <w:divBdr>
        <w:top w:val="none" w:sz="0" w:space="0" w:color="auto"/>
        <w:left w:val="none" w:sz="0" w:space="0" w:color="auto"/>
        <w:bottom w:val="none" w:sz="0" w:space="0" w:color="auto"/>
        <w:right w:val="none" w:sz="0" w:space="0" w:color="auto"/>
      </w:divBdr>
    </w:div>
    <w:div w:id="1434782525">
      <w:bodyDiv w:val="1"/>
      <w:marLeft w:val="0"/>
      <w:marRight w:val="0"/>
      <w:marTop w:val="0"/>
      <w:marBottom w:val="0"/>
      <w:divBdr>
        <w:top w:val="none" w:sz="0" w:space="0" w:color="auto"/>
        <w:left w:val="none" w:sz="0" w:space="0" w:color="auto"/>
        <w:bottom w:val="none" w:sz="0" w:space="0" w:color="auto"/>
        <w:right w:val="none" w:sz="0" w:space="0" w:color="auto"/>
      </w:divBdr>
    </w:div>
    <w:div w:id="1436437279">
      <w:bodyDiv w:val="1"/>
      <w:marLeft w:val="0"/>
      <w:marRight w:val="0"/>
      <w:marTop w:val="0"/>
      <w:marBottom w:val="0"/>
      <w:divBdr>
        <w:top w:val="none" w:sz="0" w:space="0" w:color="auto"/>
        <w:left w:val="none" w:sz="0" w:space="0" w:color="auto"/>
        <w:bottom w:val="none" w:sz="0" w:space="0" w:color="auto"/>
        <w:right w:val="none" w:sz="0" w:space="0" w:color="auto"/>
      </w:divBdr>
    </w:div>
    <w:div w:id="1438208079">
      <w:bodyDiv w:val="1"/>
      <w:marLeft w:val="0"/>
      <w:marRight w:val="0"/>
      <w:marTop w:val="0"/>
      <w:marBottom w:val="0"/>
      <w:divBdr>
        <w:top w:val="none" w:sz="0" w:space="0" w:color="auto"/>
        <w:left w:val="none" w:sz="0" w:space="0" w:color="auto"/>
        <w:bottom w:val="none" w:sz="0" w:space="0" w:color="auto"/>
        <w:right w:val="none" w:sz="0" w:space="0" w:color="auto"/>
      </w:divBdr>
      <w:divsChild>
        <w:div w:id="1043988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605285">
      <w:bodyDiv w:val="1"/>
      <w:marLeft w:val="0"/>
      <w:marRight w:val="0"/>
      <w:marTop w:val="0"/>
      <w:marBottom w:val="0"/>
      <w:divBdr>
        <w:top w:val="none" w:sz="0" w:space="0" w:color="auto"/>
        <w:left w:val="none" w:sz="0" w:space="0" w:color="auto"/>
        <w:bottom w:val="none" w:sz="0" w:space="0" w:color="auto"/>
        <w:right w:val="none" w:sz="0" w:space="0" w:color="auto"/>
      </w:divBdr>
    </w:div>
    <w:div w:id="1447042984">
      <w:bodyDiv w:val="1"/>
      <w:marLeft w:val="0"/>
      <w:marRight w:val="0"/>
      <w:marTop w:val="0"/>
      <w:marBottom w:val="0"/>
      <w:divBdr>
        <w:top w:val="none" w:sz="0" w:space="0" w:color="auto"/>
        <w:left w:val="none" w:sz="0" w:space="0" w:color="auto"/>
        <w:bottom w:val="none" w:sz="0" w:space="0" w:color="auto"/>
        <w:right w:val="none" w:sz="0" w:space="0" w:color="auto"/>
      </w:divBdr>
    </w:div>
    <w:div w:id="1447576868">
      <w:bodyDiv w:val="1"/>
      <w:marLeft w:val="0"/>
      <w:marRight w:val="0"/>
      <w:marTop w:val="0"/>
      <w:marBottom w:val="0"/>
      <w:divBdr>
        <w:top w:val="none" w:sz="0" w:space="0" w:color="auto"/>
        <w:left w:val="none" w:sz="0" w:space="0" w:color="auto"/>
        <w:bottom w:val="none" w:sz="0" w:space="0" w:color="auto"/>
        <w:right w:val="none" w:sz="0" w:space="0" w:color="auto"/>
      </w:divBdr>
    </w:div>
    <w:div w:id="1457065574">
      <w:bodyDiv w:val="1"/>
      <w:marLeft w:val="0"/>
      <w:marRight w:val="0"/>
      <w:marTop w:val="0"/>
      <w:marBottom w:val="0"/>
      <w:divBdr>
        <w:top w:val="none" w:sz="0" w:space="0" w:color="auto"/>
        <w:left w:val="none" w:sz="0" w:space="0" w:color="auto"/>
        <w:bottom w:val="none" w:sz="0" w:space="0" w:color="auto"/>
        <w:right w:val="none" w:sz="0" w:space="0" w:color="auto"/>
      </w:divBdr>
    </w:div>
    <w:div w:id="1459687672">
      <w:bodyDiv w:val="1"/>
      <w:marLeft w:val="0"/>
      <w:marRight w:val="0"/>
      <w:marTop w:val="0"/>
      <w:marBottom w:val="0"/>
      <w:divBdr>
        <w:top w:val="none" w:sz="0" w:space="0" w:color="auto"/>
        <w:left w:val="none" w:sz="0" w:space="0" w:color="auto"/>
        <w:bottom w:val="none" w:sz="0" w:space="0" w:color="auto"/>
        <w:right w:val="none" w:sz="0" w:space="0" w:color="auto"/>
      </w:divBdr>
    </w:div>
    <w:div w:id="1462260921">
      <w:bodyDiv w:val="1"/>
      <w:marLeft w:val="0"/>
      <w:marRight w:val="0"/>
      <w:marTop w:val="0"/>
      <w:marBottom w:val="0"/>
      <w:divBdr>
        <w:top w:val="none" w:sz="0" w:space="0" w:color="auto"/>
        <w:left w:val="none" w:sz="0" w:space="0" w:color="auto"/>
        <w:bottom w:val="none" w:sz="0" w:space="0" w:color="auto"/>
        <w:right w:val="none" w:sz="0" w:space="0" w:color="auto"/>
      </w:divBdr>
    </w:div>
    <w:div w:id="1465192202">
      <w:bodyDiv w:val="1"/>
      <w:marLeft w:val="0"/>
      <w:marRight w:val="0"/>
      <w:marTop w:val="0"/>
      <w:marBottom w:val="0"/>
      <w:divBdr>
        <w:top w:val="none" w:sz="0" w:space="0" w:color="auto"/>
        <w:left w:val="none" w:sz="0" w:space="0" w:color="auto"/>
        <w:bottom w:val="none" w:sz="0" w:space="0" w:color="auto"/>
        <w:right w:val="none" w:sz="0" w:space="0" w:color="auto"/>
      </w:divBdr>
    </w:div>
    <w:div w:id="1473402681">
      <w:bodyDiv w:val="1"/>
      <w:marLeft w:val="0"/>
      <w:marRight w:val="0"/>
      <w:marTop w:val="0"/>
      <w:marBottom w:val="0"/>
      <w:divBdr>
        <w:top w:val="none" w:sz="0" w:space="0" w:color="auto"/>
        <w:left w:val="none" w:sz="0" w:space="0" w:color="auto"/>
        <w:bottom w:val="none" w:sz="0" w:space="0" w:color="auto"/>
        <w:right w:val="none" w:sz="0" w:space="0" w:color="auto"/>
      </w:divBdr>
    </w:div>
    <w:div w:id="1475567195">
      <w:bodyDiv w:val="1"/>
      <w:marLeft w:val="0"/>
      <w:marRight w:val="0"/>
      <w:marTop w:val="0"/>
      <w:marBottom w:val="0"/>
      <w:divBdr>
        <w:top w:val="none" w:sz="0" w:space="0" w:color="auto"/>
        <w:left w:val="none" w:sz="0" w:space="0" w:color="auto"/>
        <w:bottom w:val="none" w:sz="0" w:space="0" w:color="auto"/>
        <w:right w:val="none" w:sz="0" w:space="0" w:color="auto"/>
      </w:divBdr>
    </w:div>
    <w:div w:id="1479229316">
      <w:bodyDiv w:val="1"/>
      <w:marLeft w:val="0"/>
      <w:marRight w:val="0"/>
      <w:marTop w:val="0"/>
      <w:marBottom w:val="0"/>
      <w:divBdr>
        <w:top w:val="none" w:sz="0" w:space="0" w:color="auto"/>
        <w:left w:val="none" w:sz="0" w:space="0" w:color="auto"/>
        <w:bottom w:val="none" w:sz="0" w:space="0" w:color="auto"/>
        <w:right w:val="none" w:sz="0" w:space="0" w:color="auto"/>
      </w:divBdr>
    </w:div>
    <w:div w:id="1486163839">
      <w:bodyDiv w:val="1"/>
      <w:marLeft w:val="0"/>
      <w:marRight w:val="0"/>
      <w:marTop w:val="0"/>
      <w:marBottom w:val="0"/>
      <w:divBdr>
        <w:top w:val="none" w:sz="0" w:space="0" w:color="auto"/>
        <w:left w:val="none" w:sz="0" w:space="0" w:color="auto"/>
        <w:bottom w:val="none" w:sz="0" w:space="0" w:color="auto"/>
        <w:right w:val="none" w:sz="0" w:space="0" w:color="auto"/>
      </w:divBdr>
    </w:div>
    <w:div w:id="1488208077">
      <w:bodyDiv w:val="1"/>
      <w:marLeft w:val="0"/>
      <w:marRight w:val="0"/>
      <w:marTop w:val="0"/>
      <w:marBottom w:val="0"/>
      <w:divBdr>
        <w:top w:val="none" w:sz="0" w:space="0" w:color="auto"/>
        <w:left w:val="none" w:sz="0" w:space="0" w:color="auto"/>
        <w:bottom w:val="none" w:sz="0" w:space="0" w:color="auto"/>
        <w:right w:val="none" w:sz="0" w:space="0" w:color="auto"/>
      </w:divBdr>
    </w:div>
    <w:div w:id="1489634242">
      <w:bodyDiv w:val="1"/>
      <w:marLeft w:val="0"/>
      <w:marRight w:val="0"/>
      <w:marTop w:val="0"/>
      <w:marBottom w:val="0"/>
      <w:divBdr>
        <w:top w:val="none" w:sz="0" w:space="0" w:color="auto"/>
        <w:left w:val="none" w:sz="0" w:space="0" w:color="auto"/>
        <w:bottom w:val="none" w:sz="0" w:space="0" w:color="auto"/>
        <w:right w:val="none" w:sz="0" w:space="0" w:color="auto"/>
      </w:divBdr>
    </w:div>
    <w:div w:id="1491629933">
      <w:bodyDiv w:val="1"/>
      <w:marLeft w:val="0"/>
      <w:marRight w:val="0"/>
      <w:marTop w:val="0"/>
      <w:marBottom w:val="0"/>
      <w:divBdr>
        <w:top w:val="none" w:sz="0" w:space="0" w:color="auto"/>
        <w:left w:val="none" w:sz="0" w:space="0" w:color="auto"/>
        <w:bottom w:val="none" w:sz="0" w:space="0" w:color="auto"/>
        <w:right w:val="none" w:sz="0" w:space="0" w:color="auto"/>
      </w:divBdr>
    </w:div>
    <w:div w:id="1506094075">
      <w:bodyDiv w:val="1"/>
      <w:marLeft w:val="0"/>
      <w:marRight w:val="0"/>
      <w:marTop w:val="0"/>
      <w:marBottom w:val="0"/>
      <w:divBdr>
        <w:top w:val="none" w:sz="0" w:space="0" w:color="auto"/>
        <w:left w:val="none" w:sz="0" w:space="0" w:color="auto"/>
        <w:bottom w:val="none" w:sz="0" w:space="0" w:color="auto"/>
        <w:right w:val="none" w:sz="0" w:space="0" w:color="auto"/>
      </w:divBdr>
    </w:div>
    <w:div w:id="1512988619">
      <w:bodyDiv w:val="1"/>
      <w:marLeft w:val="0"/>
      <w:marRight w:val="0"/>
      <w:marTop w:val="0"/>
      <w:marBottom w:val="0"/>
      <w:divBdr>
        <w:top w:val="none" w:sz="0" w:space="0" w:color="auto"/>
        <w:left w:val="none" w:sz="0" w:space="0" w:color="auto"/>
        <w:bottom w:val="none" w:sz="0" w:space="0" w:color="auto"/>
        <w:right w:val="none" w:sz="0" w:space="0" w:color="auto"/>
      </w:divBdr>
    </w:div>
    <w:div w:id="1518613575">
      <w:bodyDiv w:val="1"/>
      <w:marLeft w:val="0"/>
      <w:marRight w:val="0"/>
      <w:marTop w:val="0"/>
      <w:marBottom w:val="0"/>
      <w:divBdr>
        <w:top w:val="none" w:sz="0" w:space="0" w:color="auto"/>
        <w:left w:val="none" w:sz="0" w:space="0" w:color="auto"/>
        <w:bottom w:val="none" w:sz="0" w:space="0" w:color="auto"/>
        <w:right w:val="none" w:sz="0" w:space="0" w:color="auto"/>
      </w:divBdr>
    </w:div>
    <w:div w:id="1522209074">
      <w:bodyDiv w:val="1"/>
      <w:marLeft w:val="0"/>
      <w:marRight w:val="0"/>
      <w:marTop w:val="0"/>
      <w:marBottom w:val="0"/>
      <w:divBdr>
        <w:top w:val="none" w:sz="0" w:space="0" w:color="auto"/>
        <w:left w:val="none" w:sz="0" w:space="0" w:color="auto"/>
        <w:bottom w:val="none" w:sz="0" w:space="0" w:color="auto"/>
        <w:right w:val="none" w:sz="0" w:space="0" w:color="auto"/>
      </w:divBdr>
    </w:div>
    <w:div w:id="1523856792">
      <w:bodyDiv w:val="1"/>
      <w:marLeft w:val="0"/>
      <w:marRight w:val="0"/>
      <w:marTop w:val="0"/>
      <w:marBottom w:val="0"/>
      <w:divBdr>
        <w:top w:val="none" w:sz="0" w:space="0" w:color="auto"/>
        <w:left w:val="none" w:sz="0" w:space="0" w:color="auto"/>
        <w:bottom w:val="none" w:sz="0" w:space="0" w:color="auto"/>
        <w:right w:val="none" w:sz="0" w:space="0" w:color="auto"/>
      </w:divBdr>
    </w:div>
    <w:div w:id="1524519471">
      <w:bodyDiv w:val="1"/>
      <w:marLeft w:val="0"/>
      <w:marRight w:val="0"/>
      <w:marTop w:val="0"/>
      <w:marBottom w:val="0"/>
      <w:divBdr>
        <w:top w:val="none" w:sz="0" w:space="0" w:color="auto"/>
        <w:left w:val="none" w:sz="0" w:space="0" w:color="auto"/>
        <w:bottom w:val="none" w:sz="0" w:space="0" w:color="auto"/>
        <w:right w:val="none" w:sz="0" w:space="0" w:color="auto"/>
      </w:divBdr>
    </w:div>
    <w:div w:id="1524588548">
      <w:bodyDiv w:val="1"/>
      <w:marLeft w:val="0"/>
      <w:marRight w:val="0"/>
      <w:marTop w:val="0"/>
      <w:marBottom w:val="0"/>
      <w:divBdr>
        <w:top w:val="none" w:sz="0" w:space="0" w:color="auto"/>
        <w:left w:val="none" w:sz="0" w:space="0" w:color="auto"/>
        <w:bottom w:val="none" w:sz="0" w:space="0" w:color="auto"/>
        <w:right w:val="none" w:sz="0" w:space="0" w:color="auto"/>
      </w:divBdr>
    </w:div>
    <w:div w:id="1525247072">
      <w:bodyDiv w:val="1"/>
      <w:marLeft w:val="0"/>
      <w:marRight w:val="0"/>
      <w:marTop w:val="0"/>
      <w:marBottom w:val="0"/>
      <w:divBdr>
        <w:top w:val="none" w:sz="0" w:space="0" w:color="auto"/>
        <w:left w:val="none" w:sz="0" w:space="0" w:color="auto"/>
        <w:bottom w:val="none" w:sz="0" w:space="0" w:color="auto"/>
        <w:right w:val="none" w:sz="0" w:space="0" w:color="auto"/>
      </w:divBdr>
    </w:div>
    <w:div w:id="1530146262">
      <w:bodyDiv w:val="1"/>
      <w:marLeft w:val="0"/>
      <w:marRight w:val="0"/>
      <w:marTop w:val="0"/>
      <w:marBottom w:val="0"/>
      <w:divBdr>
        <w:top w:val="none" w:sz="0" w:space="0" w:color="auto"/>
        <w:left w:val="none" w:sz="0" w:space="0" w:color="auto"/>
        <w:bottom w:val="none" w:sz="0" w:space="0" w:color="auto"/>
        <w:right w:val="none" w:sz="0" w:space="0" w:color="auto"/>
      </w:divBdr>
    </w:div>
    <w:div w:id="1538082528">
      <w:bodyDiv w:val="1"/>
      <w:marLeft w:val="0"/>
      <w:marRight w:val="0"/>
      <w:marTop w:val="0"/>
      <w:marBottom w:val="0"/>
      <w:divBdr>
        <w:top w:val="none" w:sz="0" w:space="0" w:color="auto"/>
        <w:left w:val="none" w:sz="0" w:space="0" w:color="auto"/>
        <w:bottom w:val="none" w:sz="0" w:space="0" w:color="auto"/>
        <w:right w:val="none" w:sz="0" w:space="0" w:color="auto"/>
      </w:divBdr>
    </w:div>
    <w:div w:id="1539470347">
      <w:bodyDiv w:val="1"/>
      <w:marLeft w:val="0"/>
      <w:marRight w:val="0"/>
      <w:marTop w:val="0"/>
      <w:marBottom w:val="0"/>
      <w:divBdr>
        <w:top w:val="none" w:sz="0" w:space="0" w:color="auto"/>
        <w:left w:val="none" w:sz="0" w:space="0" w:color="auto"/>
        <w:bottom w:val="none" w:sz="0" w:space="0" w:color="auto"/>
        <w:right w:val="none" w:sz="0" w:space="0" w:color="auto"/>
      </w:divBdr>
    </w:div>
    <w:div w:id="1539928272">
      <w:bodyDiv w:val="1"/>
      <w:marLeft w:val="0"/>
      <w:marRight w:val="0"/>
      <w:marTop w:val="0"/>
      <w:marBottom w:val="0"/>
      <w:divBdr>
        <w:top w:val="none" w:sz="0" w:space="0" w:color="auto"/>
        <w:left w:val="none" w:sz="0" w:space="0" w:color="auto"/>
        <w:bottom w:val="none" w:sz="0" w:space="0" w:color="auto"/>
        <w:right w:val="none" w:sz="0" w:space="0" w:color="auto"/>
      </w:divBdr>
    </w:div>
    <w:div w:id="1562324885">
      <w:bodyDiv w:val="1"/>
      <w:marLeft w:val="0"/>
      <w:marRight w:val="0"/>
      <w:marTop w:val="0"/>
      <w:marBottom w:val="0"/>
      <w:divBdr>
        <w:top w:val="none" w:sz="0" w:space="0" w:color="auto"/>
        <w:left w:val="none" w:sz="0" w:space="0" w:color="auto"/>
        <w:bottom w:val="none" w:sz="0" w:space="0" w:color="auto"/>
        <w:right w:val="none" w:sz="0" w:space="0" w:color="auto"/>
      </w:divBdr>
    </w:div>
    <w:div w:id="1564178973">
      <w:bodyDiv w:val="1"/>
      <w:marLeft w:val="0"/>
      <w:marRight w:val="0"/>
      <w:marTop w:val="0"/>
      <w:marBottom w:val="0"/>
      <w:divBdr>
        <w:top w:val="none" w:sz="0" w:space="0" w:color="auto"/>
        <w:left w:val="none" w:sz="0" w:space="0" w:color="auto"/>
        <w:bottom w:val="none" w:sz="0" w:space="0" w:color="auto"/>
        <w:right w:val="none" w:sz="0" w:space="0" w:color="auto"/>
      </w:divBdr>
    </w:div>
    <w:div w:id="1575164863">
      <w:bodyDiv w:val="1"/>
      <w:marLeft w:val="0"/>
      <w:marRight w:val="0"/>
      <w:marTop w:val="0"/>
      <w:marBottom w:val="0"/>
      <w:divBdr>
        <w:top w:val="none" w:sz="0" w:space="0" w:color="auto"/>
        <w:left w:val="none" w:sz="0" w:space="0" w:color="auto"/>
        <w:bottom w:val="none" w:sz="0" w:space="0" w:color="auto"/>
        <w:right w:val="none" w:sz="0" w:space="0" w:color="auto"/>
      </w:divBdr>
    </w:div>
    <w:div w:id="1576276674">
      <w:bodyDiv w:val="1"/>
      <w:marLeft w:val="0"/>
      <w:marRight w:val="0"/>
      <w:marTop w:val="0"/>
      <w:marBottom w:val="0"/>
      <w:divBdr>
        <w:top w:val="none" w:sz="0" w:space="0" w:color="auto"/>
        <w:left w:val="none" w:sz="0" w:space="0" w:color="auto"/>
        <w:bottom w:val="none" w:sz="0" w:space="0" w:color="auto"/>
        <w:right w:val="none" w:sz="0" w:space="0" w:color="auto"/>
      </w:divBdr>
    </w:div>
    <w:div w:id="1581020662">
      <w:bodyDiv w:val="1"/>
      <w:marLeft w:val="0"/>
      <w:marRight w:val="0"/>
      <w:marTop w:val="0"/>
      <w:marBottom w:val="0"/>
      <w:divBdr>
        <w:top w:val="none" w:sz="0" w:space="0" w:color="auto"/>
        <w:left w:val="none" w:sz="0" w:space="0" w:color="auto"/>
        <w:bottom w:val="none" w:sz="0" w:space="0" w:color="auto"/>
        <w:right w:val="none" w:sz="0" w:space="0" w:color="auto"/>
      </w:divBdr>
      <w:divsChild>
        <w:div w:id="889339340">
          <w:marLeft w:val="0"/>
          <w:marRight w:val="0"/>
          <w:marTop w:val="0"/>
          <w:marBottom w:val="0"/>
          <w:divBdr>
            <w:top w:val="none" w:sz="0" w:space="0" w:color="auto"/>
            <w:left w:val="none" w:sz="0" w:space="0" w:color="auto"/>
            <w:bottom w:val="none" w:sz="0" w:space="0" w:color="auto"/>
            <w:right w:val="none" w:sz="0" w:space="0" w:color="auto"/>
          </w:divBdr>
        </w:div>
        <w:div w:id="1291592611">
          <w:marLeft w:val="0"/>
          <w:marRight w:val="0"/>
          <w:marTop w:val="0"/>
          <w:marBottom w:val="0"/>
          <w:divBdr>
            <w:top w:val="none" w:sz="0" w:space="0" w:color="auto"/>
            <w:left w:val="none" w:sz="0" w:space="0" w:color="auto"/>
            <w:bottom w:val="none" w:sz="0" w:space="0" w:color="auto"/>
            <w:right w:val="none" w:sz="0" w:space="0" w:color="auto"/>
          </w:divBdr>
        </w:div>
      </w:divsChild>
    </w:div>
    <w:div w:id="1598319635">
      <w:bodyDiv w:val="1"/>
      <w:marLeft w:val="0"/>
      <w:marRight w:val="0"/>
      <w:marTop w:val="0"/>
      <w:marBottom w:val="0"/>
      <w:divBdr>
        <w:top w:val="none" w:sz="0" w:space="0" w:color="auto"/>
        <w:left w:val="none" w:sz="0" w:space="0" w:color="auto"/>
        <w:bottom w:val="none" w:sz="0" w:space="0" w:color="auto"/>
        <w:right w:val="none" w:sz="0" w:space="0" w:color="auto"/>
      </w:divBdr>
    </w:div>
    <w:div w:id="1599144447">
      <w:bodyDiv w:val="1"/>
      <w:marLeft w:val="0"/>
      <w:marRight w:val="0"/>
      <w:marTop w:val="0"/>
      <w:marBottom w:val="0"/>
      <w:divBdr>
        <w:top w:val="none" w:sz="0" w:space="0" w:color="auto"/>
        <w:left w:val="none" w:sz="0" w:space="0" w:color="auto"/>
        <w:bottom w:val="none" w:sz="0" w:space="0" w:color="auto"/>
        <w:right w:val="none" w:sz="0" w:space="0" w:color="auto"/>
      </w:divBdr>
    </w:div>
    <w:div w:id="1606234795">
      <w:bodyDiv w:val="1"/>
      <w:marLeft w:val="0"/>
      <w:marRight w:val="0"/>
      <w:marTop w:val="0"/>
      <w:marBottom w:val="0"/>
      <w:divBdr>
        <w:top w:val="none" w:sz="0" w:space="0" w:color="auto"/>
        <w:left w:val="none" w:sz="0" w:space="0" w:color="auto"/>
        <w:bottom w:val="none" w:sz="0" w:space="0" w:color="auto"/>
        <w:right w:val="none" w:sz="0" w:space="0" w:color="auto"/>
      </w:divBdr>
    </w:div>
    <w:div w:id="1607424666">
      <w:bodyDiv w:val="1"/>
      <w:marLeft w:val="0"/>
      <w:marRight w:val="0"/>
      <w:marTop w:val="0"/>
      <w:marBottom w:val="0"/>
      <w:divBdr>
        <w:top w:val="none" w:sz="0" w:space="0" w:color="auto"/>
        <w:left w:val="none" w:sz="0" w:space="0" w:color="auto"/>
        <w:bottom w:val="none" w:sz="0" w:space="0" w:color="auto"/>
        <w:right w:val="none" w:sz="0" w:space="0" w:color="auto"/>
      </w:divBdr>
    </w:div>
    <w:div w:id="1609661058">
      <w:bodyDiv w:val="1"/>
      <w:marLeft w:val="0"/>
      <w:marRight w:val="0"/>
      <w:marTop w:val="0"/>
      <w:marBottom w:val="0"/>
      <w:divBdr>
        <w:top w:val="none" w:sz="0" w:space="0" w:color="auto"/>
        <w:left w:val="none" w:sz="0" w:space="0" w:color="auto"/>
        <w:bottom w:val="none" w:sz="0" w:space="0" w:color="auto"/>
        <w:right w:val="none" w:sz="0" w:space="0" w:color="auto"/>
      </w:divBdr>
    </w:div>
    <w:div w:id="1622224891">
      <w:bodyDiv w:val="1"/>
      <w:marLeft w:val="0"/>
      <w:marRight w:val="0"/>
      <w:marTop w:val="0"/>
      <w:marBottom w:val="0"/>
      <w:divBdr>
        <w:top w:val="none" w:sz="0" w:space="0" w:color="auto"/>
        <w:left w:val="none" w:sz="0" w:space="0" w:color="auto"/>
        <w:bottom w:val="none" w:sz="0" w:space="0" w:color="auto"/>
        <w:right w:val="none" w:sz="0" w:space="0" w:color="auto"/>
      </w:divBdr>
    </w:div>
    <w:div w:id="1633635557">
      <w:bodyDiv w:val="1"/>
      <w:marLeft w:val="0"/>
      <w:marRight w:val="0"/>
      <w:marTop w:val="0"/>
      <w:marBottom w:val="0"/>
      <w:divBdr>
        <w:top w:val="none" w:sz="0" w:space="0" w:color="auto"/>
        <w:left w:val="none" w:sz="0" w:space="0" w:color="auto"/>
        <w:bottom w:val="none" w:sz="0" w:space="0" w:color="auto"/>
        <w:right w:val="none" w:sz="0" w:space="0" w:color="auto"/>
      </w:divBdr>
    </w:div>
    <w:div w:id="1643271913">
      <w:bodyDiv w:val="1"/>
      <w:marLeft w:val="0"/>
      <w:marRight w:val="0"/>
      <w:marTop w:val="0"/>
      <w:marBottom w:val="0"/>
      <w:divBdr>
        <w:top w:val="none" w:sz="0" w:space="0" w:color="auto"/>
        <w:left w:val="none" w:sz="0" w:space="0" w:color="auto"/>
        <w:bottom w:val="none" w:sz="0" w:space="0" w:color="auto"/>
        <w:right w:val="none" w:sz="0" w:space="0" w:color="auto"/>
      </w:divBdr>
    </w:div>
    <w:div w:id="1653753988">
      <w:bodyDiv w:val="1"/>
      <w:marLeft w:val="0"/>
      <w:marRight w:val="0"/>
      <w:marTop w:val="0"/>
      <w:marBottom w:val="0"/>
      <w:divBdr>
        <w:top w:val="none" w:sz="0" w:space="0" w:color="auto"/>
        <w:left w:val="none" w:sz="0" w:space="0" w:color="auto"/>
        <w:bottom w:val="none" w:sz="0" w:space="0" w:color="auto"/>
        <w:right w:val="none" w:sz="0" w:space="0" w:color="auto"/>
      </w:divBdr>
    </w:div>
    <w:div w:id="1654597718">
      <w:bodyDiv w:val="1"/>
      <w:marLeft w:val="0"/>
      <w:marRight w:val="0"/>
      <w:marTop w:val="0"/>
      <w:marBottom w:val="0"/>
      <w:divBdr>
        <w:top w:val="none" w:sz="0" w:space="0" w:color="auto"/>
        <w:left w:val="none" w:sz="0" w:space="0" w:color="auto"/>
        <w:bottom w:val="none" w:sz="0" w:space="0" w:color="auto"/>
        <w:right w:val="none" w:sz="0" w:space="0" w:color="auto"/>
      </w:divBdr>
    </w:div>
    <w:div w:id="1657151038">
      <w:bodyDiv w:val="1"/>
      <w:marLeft w:val="0"/>
      <w:marRight w:val="0"/>
      <w:marTop w:val="0"/>
      <w:marBottom w:val="0"/>
      <w:divBdr>
        <w:top w:val="none" w:sz="0" w:space="0" w:color="auto"/>
        <w:left w:val="none" w:sz="0" w:space="0" w:color="auto"/>
        <w:bottom w:val="none" w:sz="0" w:space="0" w:color="auto"/>
        <w:right w:val="none" w:sz="0" w:space="0" w:color="auto"/>
      </w:divBdr>
    </w:div>
    <w:div w:id="1667778613">
      <w:bodyDiv w:val="1"/>
      <w:marLeft w:val="0"/>
      <w:marRight w:val="0"/>
      <w:marTop w:val="0"/>
      <w:marBottom w:val="0"/>
      <w:divBdr>
        <w:top w:val="none" w:sz="0" w:space="0" w:color="auto"/>
        <w:left w:val="none" w:sz="0" w:space="0" w:color="auto"/>
        <w:bottom w:val="none" w:sz="0" w:space="0" w:color="auto"/>
        <w:right w:val="none" w:sz="0" w:space="0" w:color="auto"/>
      </w:divBdr>
    </w:div>
    <w:div w:id="1679191561">
      <w:bodyDiv w:val="1"/>
      <w:marLeft w:val="0"/>
      <w:marRight w:val="0"/>
      <w:marTop w:val="0"/>
      <w:marBottom w:val="0"/>
      <w:divBdr>
        <w:top w:val="none" w:sz="0" w:space="0" w:color="auto"/>
        <w:left w:val="none" w:sz="0" w:space="0" w:color="auto"/>
        <w:bottom w:val="none" w:sz="0" w:space="0" w:color="auto"/>
        <w:right w:val="none" w:sz="0" w:space="0" w:color="auto"/>
      </w:divBdr>
    </w:div>
    <w:div w:id="1686785311">
      <w:bodyDiv w:val="1"/>
      <w:marLeft w:val="0"/>
      <w:marRight w:val="0"/>
      <w:marTop w:val="0"/>
      <w:marBottom w:val="0"/>
      <w:divBdr>
        <w:top w:val="none" w:sz="0" w:space="0" w:color="auto"/>
        <w:left w:val="none" w:sz="0" w:space="0" w:color="auto"/>
        <w:bottom w:val="none" w:sz="0" w:space="0" w:color="auto"/>
        <w:right w:val="none" w:sz="0" w:space="0" w:color="auto"/>
      </w:divBdr>
    </w:div>
    <w:div w:id="1688288834">
      <w:bodyDiv w:val="1"/>
      <w:marLeft w:val="0"/>
      <w:marRight w:val="0"/>
      <w:marTop w:val="0"/>
      <w:marBottom w:val="0"/>
      <w:divBdr>
        <w:top w:val="none" w:sz="0" w:space="0" w:color="auto"/>
        <w:left w:val="none" w:sz="0" w:space="0" w:color="auto"/>
        <w:bottom w:val="none" w:sz="0" w:space="0" w:color="auto"/>
        <w:right w:val="none" w:sz="0" w:space="0" w:color="auto"/>
      </w:divBdr>
    </w:div>
    <w:div w:id="1699234501">
      <w:bodyDiv w:val="1"/>
      <w:marLeft w:val="0"/>
      <w:marRight w:val="0"/>
      <w:marTop w:val="0"/>
      <w:marBottom w:val="0"/>
      <w:divBdr>
        <w:top w:val="none" w:sz="0" w:space="0" w:color="auto"/>
        <w:left w:val="none" w:sz="0" w:space="0" w:color="auto"/>
        <w:bottom w:val="none" w:sz="0" w:space="0" w:color="auto"/>
        <w:right w:val="none" w:sz="0" w:space="0" w:color="auto"/>
      </w:divBdr>
    </w:div>
    <w:div w:id="1701932679">
      <w:bodyDiv w:val="1"/>
      <w:marLeft w:val="0"/>
      <w:marRight w:val="0"/>
      <w:marTop w:val="0"/>
      <w:marBottom w:val="0"/>
      <w:divBdr>
        <w:top w:val="none" w:sz="0" w:space="0" w:color="auto"/>
        <w:left w:val="none" w:sz="0" w:space="0" w:color="auto"/>
        <w:bottom w:val="none" w:sz="0" w:space="0" w:color="auto"/>
        <w:right w:val="none" w:sz="0" w:space="0" w:color="auto"/>
      </w:divBdr>
    </w:div>
    <w:div w:id="1701970253">
      <w:bodyDiv w:val="1"/>
      <w:marLeft w:val="0"/>
      <w:marRight w:val="0"/>
      <w:marTop w:val="0"/>
      <w:marBottom w:val="0"/>
      <w:divBdr>
        <w:top w:val="none" w:sz="0" w:space="0" w:color="auto"/>
        <w:left w:val="none" w:sz="0" w:space="0" w:color="auto"/>
        <w:bottom w:val="none" w:sz="0" w:space="0" w:color="auto"/>
        <w:right w:val="none" w:sz="0" w:space="0" w:color="auto"/>
      </w:divBdr>
    </w:div>
    <w:div w:id="1711346262">
      <w:bodyDiv w:val="1"/>
      <w:marLeft w:val="0"/>
      <w:marRight w:val="0"/>
      <w:marTop w:val="0"/>
      <w:marBottom w:val="0"/>
      <w:divBdr>
        <w:top w:val="none" w:sz="0" w:space="0" w:color="auto"/>
        <w:left w:val="none" w:sz="0" w:space="0" w:color="auto"/>
        <w:bottom w:val="none" w:sz="0" w:space="0" w:color="auto"/>
        <w:right w:val="none" w:sz="0" w:space="0" w:color="auto"/>
      </w:divBdr>
    </w:div>
    <w:div w:id="1715078934">
      <w:bodyDiv w:val="1"/>
      <w:marLeft w:val="0"/>
      <w:marRight w:val="0"/>
      <w:marTop w:val="0"/>
      <w:marBottom w:val="0"/>
      <w:divBdr>
        <w:top w:val="none" w:sz="0" w:space="0" w:color="auto"/>
        <w:left w:val="none" w:sz="0" w:space="0" w:color="auto"/>
        <w:bottom w:val="none" w:sz="0" w:space="0" w:color="auto"/>
        <w:right w:val="none" w:sz="0" w:space="0" w:color="auto"/>
      </w:divBdr>
    </w:div>
    <w:div w:id="1730154216">
      <w:bodyDiv w:val="1"/>
      <w:marLeft w:val="0"/>
      <w:marRight w:val="0"/>
      <w:marTop w:val="0"/>
      <w:marBottom w:val="0"/>
      <w:divBdr>
        <w:top w:val="none" w:sz="0" w:space="0" w:color="auto"/>
        <w:left w:val="none" w:sz="0" w:space="0" w:color="auto"/>
        <w:bottom w:val="none" w:sz="0" w:space="0" w:color="auto"/>
        <w:right w:val="none" w:sz="0" w:space="0" w:color="auto"/>
      </w:divBdr>
    </w:div>
    <w:div w:id="1730575114">
      <w:bodyDiv w:val="1"/>
      <w:marLeft w:val="0"/>
      <w:marRight w:val="0"/>
      <w:marTop w:val="0"/>
      <w:marBottom w:val="0"/>
      <w:divBdr>
        <w:top w:val="none" w:sz="0" w:space="0" w:color="auto"/>
        <w:left w:val="none" w:sz="0" w:space="0" w:color="auto"/>
        <w:bottom w:val="none" w:sz="0" w:space="0" w:color="auto"/>
        <w:right w:val="none" w:sz="0" w:space="0" w:color="auto"/>
      </w:divBdr>
    </w:div>
    <w:div w:id="1731685378">
      <w:bodyDiv w:val="1"/>
      <w:marLeft w:val="0"/>
      <w:marRight w:val="0"/>
      <w:marTop w:val="0"/>
      <w:marBottom w:val="0"/>
      <w:divBdr>
        <w:top w:val="none" w:sz="0" w:space="0" w:color="auto"/>
        <w:left w:val="none" w:sz="0" w:space="0" w:color="auto"/>
        <w:bottom w:val="none" w:sz="0" w:space="0" w:color="auto"/>
        <w:right w:val="none" w:sz="0" w:space="0" w:color="auto"/>
      </w:divBdr>
    </w:div>
    <w:div w:id="1733382174">
      <w:bodyDiv w:val="1"/>
      <w:marLeft w:val="0"/>
      <w:marRight w:val="0"/>
      <w:marTop w:val="0"/>
      <w:marBottom w:val="0"/>
      <w:divBdr>
        <w:top w:val="none" w:sz="0" w:space="0" w:color="auto"/>
        <w:left w:val="none" w:sz="0" w:space="0" w:color="auto"/>
        <w:bottom w:val="none" w:sz="0" w:space="0" w:color="auto"/>
        <w:right w:val="none" w:sz="0" w:space="0" w:color="auto"/>
      </w:divBdr>
    </w:div>
    <w:div w:id="1740520666">
      <w:bodyDiv w:val="1"/>
      <w:marLeft w:val="0"/>
      <w:marRight w:val="0"/>
      <w:marTop w:val="0"/>
      <w:marBottom w:val="0"/>
      <w:divBdr>
        <w:top w:val="none" w:sz="0" w:space="0" w:color="auto"/>
        <w:left w:val="none" w:sz="0" w:space="0" w:color="auto"/>
        <w:bottom w:val="none" w:sz="0" w:space="0" w:color="auto"/>
        <w:right w:val="none" w:sz="0" w:space="0" w:color="auto"/>
      </w:divBdr>
    </w:div>
    <w:div w:id="1742214057">
      <w:bodyDiv w:val="1"/>
      <w:marLeft w:val="0"/>
      <w:marRight w:val="0"/>
      <w:marTop w:val="0"/>
      <w:marBottom w:val="0"/>
      <w:divBdr>
        <w:top w:val="none" w:sz="0" w:space="0" w:color="auto"/>
        <w:left w:val="none" w:sz="0" w:space="0" w:color="auto"/>
        <w:bottom w:val="none" w:sz="0" w:space="0" w:color="auto"/>
        <w:right w:val="none" w:sz="0" w:space="0" w:color="auto"/>
      </w:divBdr>
    </w:div>
    <w:div w:id="1758667400">
      <w:bodyDiv w:val="1"/>
      <w:marLeft w:val="0"/>
      <w:marRight w:val="0"/>
      <w:marTop w:val="0"/>
      <w:marBottom w:val="0"/>
      <w:divBdr>
        <w:top w:val="none" w:sz="0" w:space="0" w:color="auto"/>
        <w:left w:val="none" w:sz="0" w:space="0" w:color="auto"/>
        <w:bottom w:val="none" w:sz="0" w:space="0" w:color="auto"/>
        <w:right w:val="none" w:sz="0" w:space="0" w:color="auto"/>
      </w:divBdr>
    </w:div>
    <w:div w:id="1766415668">
      <w:bodyDiv w:val="1"/>
      <w:marLeft w:val="0"/>
      <w:marRight w:val="0"/>
      <w:marTop w:val="0"/>
      <w:marBottom w:val="0"/>
      <w:divBdr>
        <w:top w:val="none" w:sz="0" w:space="0" w:color="auto"/>
        <w:left w:val="none" w:sz="0" w:space="0" w:color="auto"/>
        <w:bottom w:val="none" w:sz="0" w:space="0" w:color="auto"/>
        <w:right w:val="none" w:sz="0" w:space="0" w:color="auto"/>
      </w:divBdr>
    </w:div>
    <w:div w:id="1767967070">
      <w:bodyDiv w:val="1"/>
      <w:marLeft w:val="0"/>
      <w:marRight w:val="0"/>
      <w:marTop w:val="0"/>
      <w:marBottom w:val="0"/>
      <w:divBdr>
        <w:top w:val="none" w:sz="0" w:space="0" w:color="auto"/>
        <w:left w:val="none" w:sz="0" w:space="0" w:color="auto"/>
        <w:bottom w:val="none" w:sz="0" w:space="0" w:color="auto"/>
        <w:right w:val="none" w:sz="0" w:space="0" w:color="auto"/>
      </w:divBdr>
    </w:div>
    <w:div w:id="1770739750">
      <w:bodyDiv w:val="1"/>
      <w:marLeft w:val="0"/>
      <w:marRight w:val="0"/>
      <w:marTop w:val="0"/>
      <w:marBottom w:val="0"/>
      <w:divBdr>
        <w:top w:val="none" w:sz="0" w:space="0" w:color="auto"/>
        <w:left w:val="none" w:sz="0" w:space="0" w:color="auto"/>
        <w:bottom w:val="none" w:sz="0" w:space="0" w:color="auto"/>
        <w:right w:val="none" w:sz="0" w:space="0" w:color="auto"/>
      </w:divBdr>
    </w:div>
    <w:div w:id="1778914671">
      <w:bodyDiv w:val="1"/>
      <w:marLeft w:val="0"/>
      <w:marRight w:val="0"/>
      <w:marTop w:val="0"/>
      <w:marBottom w:val="0"/>
      <w:divBdr>
        <w:top w:val="none" w:sz="0" w:space="0" w:color="auto"/>
        <w:left w:val="none" w:sz="0" w:space="0" w:color="auto"/>
        <w:bottom w:val="none" w:sz="0" w:space="0" w:color="auto"/>
        <w:right w:val="none" w:sz="0" w:space="0" w:color="auto"/>
      </w:divBdr>
    </w:div>
    <w:div w:id="1781947202">
      <w:bodyDiv w:val="1"/>
      <w:marLeft w:val="0"/>
      <w:marRight w:val="0"/>
      <w:marTop w:val="0"/>
      <w:marBottom w:val="0"/>
      <w:divBdr>
        <w:top w:val="none" w:sz="0" w:space="0" w:color="auto"/>
        <w:left w:val="none" w:sz="0" w:space="0" w:color="auto"/>
        <w:bottom w:val="none" w:sz="0" w:space="0" w:color="auto"/>
        <w:right w:val="none" w:sz="0" w:space="0" w:color="auto"/>
      </w:divBdr>
    </w:div>
    <w:div w:id="1782606609">
      <w:bodyDiv w:val="1"/>
      <w:marLeft w:val="0"/>
      <w:marRight w:val="0"/>
      <w:marTop w:val="0"/>
      <w:marBottom w:val="0"/>
      <w:divBdr>
        <w:top w:val="none" w:sz="0" w:space="0" w:color="auto"/>
        <w:left w:val="none" w:sz="0" w:space="0" w:color="auto"/>
        <w:bottom w:val="none" w:sz="0" w:space="0" w:color="auto"/>
        <w:right w:val="none" w:sz="0" w:space="0" w:color="auto"/>
      </w:divBdr>
    </w:div>
    <w:div w:id="1785686689">
      <w:bodyDiv w:val="1"/>
      <w:marLeft w:val="0"/>
      <w:marRight w:val="0"/>
      <w:marTop w:val="0"/>
      <w:marBottom w:val="0"/>
      <w:divBdr>
        <w:top w:val="none" w:sz="0" w:space="0" w:color="auto"/>
        <w:left w:val="none" w:sz="0" w:space="0" w:color="auto"/>
        <w:bottom w:val="none" w:sz="0" w:space="0" w:color="auto"/>
        <w:right w:val="none" w:sz="0" w:space="0" w:color="auto"/>
      </w:divBdr>
    </w:div>
    <w:div w:id="1794710831">
      <w:bodyDiv w:val="1"/>
      <w:marLeft w:val="0"/>
      <w:marRight w:val="0"/>
      <w:marTop w:val="0"/>
      <w:marBottom w:val="0"/>
      <w:divBdr>
        <w:top w:val="none" w:sz="0" w:space="0" w:color="auto"/>
        <w:left w:val="none" w:sz="0" w:space="0" w:color="auto"/>
        <w:bottom w:val="none" w:sz="0" w:space="0" w:color="auto"/>
        <w:right w:val="none" w:sz="0" w:space="0" w:color="auto"/>
      </w:divBdr>
    </w:div>
    <w:div w:id="1796635190">
      <w:bodyDiv w:val="1"/>
      <w:marLeft w:val="0"/>
      <w:marRight w:val="0"/>
      <w:marTop w:val="0"/>
      <w:marBottom w:val="0"/>
      <w:divBdr>
        <w:top w:val="none" w:sz="0" w:space="0" w:color="auto"/>
        <w:left w:val="none" w:sz="0" w:space="0" w:color="auto"/>
        <w:bottom w:val="none" w:sz="0" w:space="0" w:color="auto"/>
        <w:right w:val="none" w:sz="0" w:space="0" w:color="auto"/>
      </w:divBdr>
    </w:div>
    <w:div w:id="1797022305">
      <w:bodyDiv w:val="1"/>
      <w:marLeft w:val="0"/>
      <w:marRight w:val="0"/>
      <w:marTop w:val="0"/>
      <w:marBottom w:val="0"/>
      <w:divBdr>
        <w:top w:val="none" w:sz="0" w:space="0" w:color="auto"/>
        <w:left w:val="none" w:sz="0" w:space="0" w:color="auto"/>
        <w:bottom w:val="none" w:sz="0" w:space="0" w:color="auto"/>
        <w:right w:val="none" w:sz="0" w:space="0" w:color="auto"/>
      </w:divBdr>
    </w:div>
    <w:div w:id="1799519943">
      <w:bodyDiv w:val="1"/>
      <w:marLeft w:val="0"/>
      <w:marRight w:val="0"/>
      <w:marTop w:val="0"/>
      <w:marBottom w:val="0"/>
      <w:divBdr>
        <w:top w:val="none" w:sz="0" w:space="0" w:color="auto"/>
        <w:left w:val="none" w:sz="0" w:space="0" w:color="auto"/>
        <w:bottom w:val="none" w:sz="0" w:space="0" w:color="auto"/>
        <w:right w:val="none" w:sz="0" w:space="0" w:color="auto"/>
      </w:divBdr>
    </w:div>
    <w:div w:id="1800031017">
      <w:bodyDiv w:val="1"/>
      <w:marLeft w:val="0"/>
      <w:marRight w:val="0"/>
      <w:marTop w:val="0"/>
      <w:marBottom w:val="0"/>
      <w:divBdr>
        <w:top w:val="none" w:sz="0" w:space="0" w:color="auto"/>
        <w:left w:val="none" w:sz="0" w:space="0" w:color="auto"/>
        <w:bottom w:val="none" w:sz="0" w:space="0" w:color="auto"/>
        <w:right w:val="none" w:sz="0" w:space="0" w:color="auto"/>
      </w:divBdr>
    </w:div>
    <w:div w:id="1809322581">
      <w:bodyDiv w:val="1"/>
      <w:marLeft w:val="0"/>
      <w:marRight w:val="0"/>
      <w:marTop w:val="0"/>
      <w:marBottom w:val="0"/>
      <w:divBdr>
        <w:top w:val="none" w:sz="0" w:space="0" w:color="auto"/>
        <w:left w:val="none" w:sz="0" w:space="0" w:color="auto"/>
        <w:bottom w:val="none" w:sz="0" w:space="0" w:color="auto"/>
        <w:right w:val="none" w:sz="0" w:space="0" w:color="auto"/>
      </w:divBdr>
    </w:div>
    <w:div w:id="1822888587">
      <w:bodyDiv w:val="1"/>
      <w:marLeft w:val="0"/>
      <w:marRight w:val="0"/>
      <w:marTop w:val="0"/>
      <w:marBottom w:val="0"/>
      <w:divBdr>
        <w:top w:val="none" w:sz="0" w:space="0" w:color="auto"/>
        <w:left w:val="none" w:sz="0" w:space="0" w:color="auto"/>
        <w:bottom w:val="none" w:sz="0" w:space="0" w:color="auto"/>
        <w:right w:val="none" w:sz="0" w:space="0" w:color="auto"/>
      </w:divBdr>
    </w:div>
    <w:div w:id="1827549174">
      <w:bodyDiv w:val="1"/>
      <w:marLeft w:val="0"/>
      <w:marRight w:val="0"/>
      <w:marTop w:val="0"/>
      <w:marBottom w:val="0"/>
      <w:divBdr>
        <w:top w:val="none" w:sz="0" w:space="0" w:color="auto"/>
        <w:left w:val="none" w:sz="0" w:space="0" w:color="auto"/>
        <w:bottom w:val="none" w:sz="0" w:space="0" w:color="auto"/>
        <w:right w:val="none" w:sz="0" w:space="0" w:color="auto"/>
      </w:divBdr>
    </w:div>
    <w:div w:id="1831286178">
      <w:bodyDiv w:val="1"/>
      <w:marLeft w:val="0"/>
      <w:marRight w:val="0"/>
      <w:marTop w:val="0"/>
      <w:marBottom w:val="0"/>
      <w:divBdr>
        <w:top w:val="none" w:sz="0" w:space="0" w:color="auto"/>
        <w:left w:val="none" w:sz="0" w:space="0" w:color="auto"/>
        <w:bottom w:val="none" w:sz="0" w:space="0" w:color="auto"/>
        <w:right w:val="none" w:sz="0" w:space="0" w:color="auto"/>
      </w:divBdr>
    </w:div>
    <w:div w:id="1841500660">
      <w:bodyDiv w:val="1"/>
      <w:marLeft w:val="0"/>
      <w:marRight w:val="0"/>
      <w:marTop w:val="0"/>
      <w:marBottom w:val="0"/>
      <w:divBdr>
        <w:top w:val="none" w:sz="0" w:space="0" w:color="auto"/>
        <w:left w:val="none" w:sz="0" w:space="0" w:color="auto"/>
        <w:bottom w:val="none" w:sz="0" w:space="0" w:color="auto"/>
        <w:right w:val="none" w:sz="0" w:space="0" w:color="auto"/>
      </w:divBdr>
    </w:div>
    <w:div w:id="1854032800">
      <w:bodyDiv w:val="1"/>
      <w:marLeft w:val="0"/>
      <w:marRight w:val="0"/>
      <w:marTop w:val="0"/>
      <w:marBottom w:val="0"/>
      <w:divBdr>
        <w:top w:val="none" w:sz="0" w:space="0" w:color="auto"/>
        <w:left w:val="none" w:sz="0" w:space="0" w:color="auto"/>
        <w:bottom w:val="none" w:sz="0" w:space="0" w:color="auto"/>
        <w:right w:val="none" w:sz="0" w:space="0" w:color="auto"/>
      </w:divBdr>
    </w:div>
    <w:div w:id="1854957984">
      <w:bodyDiv w:val="1"/>
      <w:marLeft w:val="0"/>
      <w:marRight w:val="0"/>
      <w:marTop w:val="0"/>
      <w:marBottom w:val="0"/>
      <w:divBdr>
        <w:top w:val="none" w:sz="0" w:space="0" w:color="auto"/>
        <w:left w:val="none" w:sz="0" w:space="0" w:color="auto"/>
        <w:bottom w:val="none" w:sz="0" w:space="0" w:color="auto"/>
        <w:right w:val="none" w:sz="0" w:space="0" w:color="auto"/>
      </w:divBdr>
    </w:div>
    <w:div w:id="1864055048">
      <w:bodyDiv w:val="1"/>
      <w:marLeft w:val="0"/>
      <w:marRight w:val="0"/>
      <w:marTop w:val="0"/>
      <w:marBottom w:val="0"/>
      <w:divBdr>
        <w:top w:val="none" w:sz="0" w:space="0" w:color="auto"/>
        <w:left w:val="none" w:sz="0" w:space="0" w:color="auto"/>
        <w:bottom w:val="none" w:sz="0" w:space="0" w:color="auto"/>
        <w:right w:val="none" w:sz="0" w:space="0" w:color="auto"/>
      </w:divBdr>
    </w:div>
    <w:div w:id="1869757562">
      <w:bodyDiv w:val="1"/>
      <w:marLeft w:val="0"/>
      <w:marRight w:val="0"/>
      <w:marTop w:val="0"/>
      <w:marBottom w:val="0"/>
      <w:divBdr>
        <w:top w:val="none" w:sz="0" w:space="0" w:color="auto"/>
        <w:left w:val="none" w:sz="0" w:space="0" w:color="auto"/>
        <w:bottom w:val="none" w:sz="0" w:space="0" w:color="auto"/>
        <w:right w:val="none" w:sz="0" w:space="0" w:color="auto"/>
      </w:divBdr>
    </w:div>
    <w:div w:id="1873615302">
      <w:bodyDiv w:val="1"/>
      <w:marLeft w:val="0"/>
      <w:marRight w:val="0"/>
      <w:marTop w:val="0"/>
      <w:marBottom w:val="0"/>
      <w:divBdr>
        <w:top w:val="none" w:sz="0" w:space="0" w:color="auto"/>
        <w:left w:val="none" w:sz="0" w:space="0" w:color="auto"/>
        <w:bottom w:val="none" w:sz="0" w:space="0" w:color="auto"/>
        <w:right w:val="none" w:sz="0" w:space="0" w:color="auto"/>
      </w:divBdr>
    </w:div>
    <w:div w:id="1874002730">
      <w:bodyDiv w:val="1"/>
      <w:marLeft w:val="0"/>
      <w:marRight w:val="0"/>
      <w:marTop w:val="0"/>
      <w:marBottom w:val="0"/>
      <w:divBdr>
        <w:top w:val="none" w:sz="0" w:space="0" w:color="auto"/>
        <w:left w:val="none" w:sz="0" w:space="0" w:color="auto"/>
        <w:bottom w:val="none" w:sz="0" w:space="0" w:color="auto"/>
        <w:right w:val="none" w:sz="0" w:space="0" w:color="auto"/>
      </w:divBdr>
    </w:div>
    <w:div w:id="1882785603">
      <w:bodyDiv w:val="1"/>
      <w:marLeft w:val="0"/>
      <w:marRight w:val="0"/>
      <w:marTop w:val="0"/>
      <w:marBottom w:val="0"/>
      <w:divBdr>
        <w:top w:val="none" w:sz="0" w:space="0" w:color="auto"/>
        <w:left w:val="none" w:sz="0" w:space="0" w:color="auto"/>
        <w:bottom w:val="none" w:sz="0" w:space="0" w:color="auto"/>
        <w:right w:val="none" w:sz="0" w:space="0" w:color="auto"/>
      </w:divBdr>
    </w:div>
    <w:div w:id="1888952377">
      <w:bodyDiv w:val="1"/>
      <w:marLeft w:val="0"/>
      <w:marRight w:val="0"/>
      <w:marTop w:val="0"/>
      <w:marBottom w:val="0"/>
      <w:divBdr>
        <w:top w:val="none" w:sz="0" w:space="0" w:color="auto"/>
        <w:left w:val="none" w:sz="0" w:space="0" w:color="auto"/>
        <w:bottom w:val="none" w:sz="0" w:space="0" w:color="auto"/>
        <w:right w:val="none" w:sz="0" w:space="0" w:color="auto"/>
      </w:divBdr>
      <w:divsChild>
        <w:div w:id="1798990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3611480">
      <w:bodyDiv w:val="1"/>
      <w:marLeft w:val="0"/>
      <w:marRight w:val="0"/>
      <w:marTop w:val="0"/>
      <w:marBottom w:val="0"/>
      <w:divBdr>
        <w:top w:val="none" w:sz="0" w:space="0" w:color="auto"/>
        <w:left w:val="none" w:sz="0" w:space="0" w:color="auto"/>
        <w:bottom w:val="none" w:sz="0" w:space="0" w:color="auto"/>
        <w:right w:val="none" w:sz="0" w:space="0" w:color="auto"/>
      </w:divBdr>
    </w:div>
    <w:div w:id="1895116195">
      <w:bodyDiv w:val="1"/>
      <w:marLeft w:val="0"/>
      <w:marRight w:val="0"/>
      <w:marTop w:val="0"/>
      <w:marBottom w:val="0"/>
      <w:divBdr>
        <w:top w:val="none" w:sz="0" w:space="0" w:color="auto"/>
        <w:left w:val="none" w:sz="0" w:space="0" w:color="auto"/>
        <w:bottom w:val="none" w:sz="0" w:space="0" w:color="auto"/>
        <w:right w:val="none" w:sz="0" w:space="0" w:color="auto"/>
      </w:divBdr>
    </w:div>
    <w:div w:id="1895385990">
      <w:bodyDiv w:val="1"/>
      <w:marLeft w:val="0"/>
      <w:marRight w:val="0"/>
      <w:marTop w:val="0"/>
      <w:marBottom w:val="0"/>
      <w:divBdr>
        <w:top w:val="none" w:sz="0" w:space="0" w:color="auto"/>
        <w:left w:val="none" w:sz="0" w:space="0" w:color="auto"/>
        <w:bottom w:val="none" w:sz="0" w:space="0" w:color="auto"/>
        <w:right w:val="none" w:sz="0" w:space="0" w:color="auto"/>
      </w:divBdr>
    </w:div>
    <w:div w:id="1897816005">
      <w:bodyDiv w:val="1"/>
      <w:marLeft w:val="0"/>
      <w:marRight w:val="0"/>
      <w:marTop w:val="0"/>
      <w:marBottom w:val="0"/>
      <w:divBdr>
        <w:top w:val="none" w:sz="0" w:space="0" w:color="auto"/>
        <w:left w:val="none" w:sz="0" w:space="0" w:color="auto"/>
        <w:bottom w:val="none" w:sz="0" w:space="0" w:color="auto"/>
        <w:right w:val="none" w:sz="0" w:space="0" w:color="auto"/>
      </w:divBdr>
    </w:div>
    <w:div w:id="1902787833">
      <w:bodyDiv w:val="1"/>
      <w:marLeft w:val="0"/>
      <w:marRight w:val="0"/>
      <w:marTop w:val="0"/>
      <w:marBottom w:val="0"/>
      <w:divBdr>
        <w:top w:val="none" w:sz="0" w:space="0" w:color="auto"/>
        <w:left w:val="none" w:sz="0" w:space="0" w:color="auto"/>
        <w:bottom w:val="none" w:sz="0" w:space="0" w:color="auto"/>
        <w:right w:val="none" w:sz="0" w:space="0" w:color="auto"/>
      </w:divBdr>
    </w:div>
    <w:div w:id="1903128278">
      <w:bodyDiv w:val="1"/>
      <w:marLeft w:val="0"/>
      <w:marRight w:val="0"/>
      <w:marTop w:val="0"/>
      <w:marBottom w:val="0"/>
      <w:divBdr>
        <w:top w:val="none" w:sz="0" w:space="0" w:color="auto"/>
        <w:left w:val="none" w:sz="0" w:space="0" w:color="auto"/>
        <w:bottom w:val="none" w:sz="0" w:space="0" w:color="auto"/>
        <w:right w:val="none" w:sz="0" w:space="0" w:color="auto"/>
      </w:divBdr>
    </w:div>
    <w:div w:id="1906331948">
      <w:bodyDiv w:val="1"/>
      <w:marLeft w:val="0"/>
      <w:marRight w:val="0"/>
      <w:marTop w:val="0"/>
      <w:marBottom w:val="0"/>
      <w:divBdr>
        <w:top w:val="none" w:sz="0" w:space="0" w:color="auto"/>
        <w:left w:val="none" w:sz="0" w:space="0" w:color="auto"/>
        <w:bottom w:val="none" w:sz="0" w:space="0" w:color="auto"/>
        <w:right w:val="none" w:sz="0" w:space="0" w:color="auto"/>
      </w:divBdr>
    </w:div>
    <w:div w:id="1929272382">
      <w:bodyDiv w:val="1"/>
      <w:marLeft w:val="0"/>
      <w:marRight w:val="0"/>
      <w:marTop w:val="0"/>
      <w:marBottom w:val="0"/>
      <w:divBdr>
        <w:top w:val="none" w:sz="0" w:space="0" w:color="auto"/>
        <w:left w:val="none" w:sz="0" w:space="0" w:color="auto"/>
        <w:bottom w:val="none" w:sz="0" w:space="0" w:color="auto"/>
        <w:right w:val="none" w:sz="0" w:space="0" w:color="auto"/>
      </w:divBdr>
    </w:div>
    <w:div w:id="1930120379">
      <w:bodyDiv w:val="1"/>
      <w:marLeft w:val="0"/>
      <w:marRight w:val="0"/>
      <w:marTop w:val="0"/>
      <w:marBottom w:val="0"/>
      <w:divBdr>
        <w:top w:val="none" w:sz="0" w:space="0" w:color="auto"/>
        <w:left w:val="none" w:sz="0" w:space="0" w:color="auto"/>
        <w:bottom w:val="none" w:sz="0" w:space="0" w:color="auto"/>
        <w:right w:val="none" w:sz="0" w:space="0" w:color="auto"/>
      </w:divBdr>
    </w:div>
    <w:div w:id="1930891212">
      <w:bodyDiv w:val="1"/>
      <w:marLeft w:val="0"/>
      <w:marRight w:val="0"/>
      <w:marTop w:val="0"/>
      <w:marBottom w:val="0"/>
      <w:divBdr>
        <w:top w:val="none" w:sz="0" w:space="0" w:color="auto"/>
        <w:left w:val="none" w:sz="0" w:space="0" w:color="auto"/>
        <w:bottom w:val="none" w:sz="0" w:space="0" w:color="auto"/>
        <w:right w:val="none" w:sz="0" w:space="0" w:color="auto"/>
      </w:divBdr>
    </w:div>
    <w:div w:id="1933079536">
      <w:bodyDiv w:val="1"/>
      <w:marLeft w:val="0"/>
      <w:marRight w:val="0"/>
      <w:marTop w:val="0"/>
      <w:marBottom w:val="0"/>
      <w:divBdr>
        <w:top w:val="none" w:sz="0" w:space="0" w:color="auto"/>
        <w:left w:val="none" w:sz="0" w:space="0" w:color="auto"/>
        <w:bottom w:val="none" w:sz="0" w:space="0" w:color="auto"/>
        <w:right w:val="none" w:sz="0" w:space="0" w:color="auto"/>
      </w:divBdr>
      <w:divsChild>
        <w:div w:id="1364550045">
          <w:marLeft w:val="0"/>
          <w:marRight w:val="0"/>
          <w:marTop w:val="0"/>
          <w:marBottom w:val="0"/>
          <w:divBdr>
            <w:top w:val="none" w:sz="0" w:space="0" w:color="auto"/>
            <w:left w:val="none" w:sz="0" w:space="0" w:color="auto"/>
            <w:bottom w:val="none" w:sz="0" w:space="0" w:color="auto"/>
            <w:right w:val="none" w:sz="0" w:space="0" w:color="auto"/>
          </w:divBdr>
        </w:div>
        <w:div w:id="1814567610">
          <w:marLeft w:val="0"/>
          <w:marRight w:val="0"/>
          <w:marTop w:val="0"/>
          <w:marBottom w:val="0"/>
          <w:divBdr>
            <w:top w:val="none" w:sz="0" w:space="0" w:color="auto"/>
            <w:left w:val="none" w:sz="0" w:space="0" w:color="auto"/>
            <w:bottom w:val="none" w:sz="0" w:space="0" w:color="auto"/>
            <w:right w:val="none" w:sz="0" w:space="0" w:color="auto"/>
          </w:divBdr>
        </w:div>
      </w:divsChild>
    </w:div>
    <w:div w:id="1933929877">
      <w:bodyDiv w:val="1"/>
      <w:marLeft w:val="0"/>
      <w:marRight w:val="0"/>
      <w:marTop w:val="0"/>
      <w:marBottom w:val="0"/>
      <w:divBdr>
        <w:top w:val="none" w:sz="0" w:space="0" w:color="auto"/>
        <w:left w:val="none" w:sz="0" w:space="0" w:color="auto"/>
        <w:bottom w:val="none" w:sz="0" w:space="0" w:color="auto"/>
        <w:right w:val="none" w:sz="0" w:space="0" w:color="auto"/>
      </w:divBdr>
    </w:div>
    <w:div w:id="1941177759">
      <w:bodyDiv w:val="1"/>
      <w:marLeft w:val="0"/>
      <w:marRight w:val="0"/>
      <w:marTop w:val="0"/>
      <w:marBottom w:val="0"/>
      <w:divBdr>
        <w:top w:val="none" w:sz="0" w:space="0" w:color="auto"/>
        <w:left w:val="none" w:sz="0" w:space="0" w:color="auto"/>
        <w:bottom w:val="none" w:sz="0" w:space="0" w:color="auto"/>
        <w:right w:val="none" w:sz="0" w:space="0" w:color="auto"/>
      </w:divBdr>
    </w:div>
    <w:div w:id="1946576467">
      <w:bodyDiv w:val="1"/>
      <w:marLeft w:val="0"/>
      <w:marRight w:val="0"/>
      <w:marTop w:val="0"/>
      <w:marBottom w:val="0"/>
      <w:divBdr>
        <w:top w:val="none" w:sz="0" w:space="0" w:color="auto"/>
        <w:left w:val="none" w:sz="0" w:space="0" w:color="auto"/>
        <w:bottom w:val="none" w:sz="0" w:space="0" w:color="auto"/>
        <w:right w:val="none" w:sz="0" w:space="0" w:color="auto"/>
      </w:divBdr>
    </w:div>
    <w:div w:id="1948003993">
      <w:bodyDiv w:val="1"/>
      <w:marLeft w:val="0"/>
      <w:marRight w:val="0"/>
      <w:marTop w:val="0"/>
      <w:marBottom w:val="0"/>
      <w:divBdr>
        <w:top w:val="none" w:sz="0" w:space="0" w:color="auto"/>
        <w:left w:val="none" w:sz="0" w:space="0" w:color="auto"/>
        <w:bottom w:val="none" w:sz="0" w:space="0" w:color="auto"/>
        <w:right w:val="none" w:sz="0" w:space="0" w:color="auto"/>
      </w:divBdr>
      <w:divsChild>
        <w:div w:id="1152914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134630">
              <w:marLeft w:val="0"/>
              <w:marRight w:val="0"/>
              <w:marTop w:val="0"/>
              <w:marBottom w:val="0"/>
              <w:divBdr>
                <w:top w:val="none" w:sz="0" w:space="0" w:color="auto"/>
                <w:left w:val="none" w:sz="0" w:space="0" w:color="auto"/>
                <w:bottom w:val="none" w:sz="0" w:space="0" w:color="auto"/>
                <w:right w:val="none" w:sz="0" w:space="0" w:color="auto"/>
              </w:divBdr>
            </w:div>
            <w:div w:id="486097623">
              <w:marLeft w:val="0"/>
              <w:marRight w:val="0"/>
              <w:marTop w:val="0"/>
              <w:marBottom w:val="0"/>
              <w:divBdr>
                <w:top w:val="none" w:sz="0" w:space="0" w:color="auto"/>
                <w:left w:val="none" w:sz="0" w:space="0" w:color="auto"/>
                <w:bottom w:val="none" w:sz="0" w:space="0" w:color="auto"/>
                <w:right w:val="none" w:sz="0" w:space="0" w:color="auto"/>
              </w:divBdr>
            </w:div>
            <w:div w:id="21259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86728">
      <w:bodyDiv w:val="1"/>
      <w:marLeft w:val="0"/>
      <w:marRight w:val="0"/>
      <w:marTop w:val="0"/>
      <w:marBottom w:val="0"/>
      <w:divBdr>
        <w:top w:val="none" w:sz="0" w:space="0" w:color="auto"/>
        <w:left w:val="none" w:sz="0" w:space="0" w:color="auto"/>
        <w:bottom w:val="none" w:sz="0" w:space="0" w:color="auto"/>
        <w:right w:val="none" w:sz="0" w:space="0" w:color="auto"/>
      </w:divBdr>
    </w:div>
    <w:div w:id="1950505092">
      <w:bodyDiv w:val="1"/>
      <w:marLeft w:val="0"/>
      <w:marRight w:val="0"/>
      <w:marTop w:val="0"/>
      <w:marBottom w:val="0"/>
      <w:divBdr>
        <w:top w:val="none" w:sz="0" w:space="0" w:color="auto"/>
        <w:left w:val="none" w:sz="0" w:space="0" w:color="auto"/>
        <w:bottom w:val="none" w:sz="0" w:space="0" w:color="auto"/>
        <w:right w:val="none" w:sz="0" w:space="0" w:color="auto"/>
      </w:divBdr>
    </w:div>
    <w:div w:id="1952201144">
      <w:bodyDiv w:val="1"/>
      <w:marLeft w:val="0"/>
      <w:marRight w:val="0"/>
      <w:marTop w:val="0"/>
      <w:marBottom w:val="0"/>
      <w:divBdr>
        <w:top w:val="none" w:sz="0" w:space="0" w:color="auto"/>
        <w:left w:val="none" w:sz="0" w:space="0" w:color="auto"/>
        <w:bottom w:val="none" w:sz="0" w:space="0" w:color="auto"/>
        <w:right w:val="none" w:sz="0" w:space="0" w:color="auto"/>
      </w:divBdr>
    </w:div>
    <w:div w:id="1955361878">
      <w:bodyDiv w:val="1"/>
      <w:marLeft w:val="0"/>
      <w:marRight w:val="0"/>
      <w:marTop w:val="0"/>
      <w:marBottom w:val="0"/>
      <w:divBdr>
        <w:top w:val="none" w:sz="0" w:space="0" w:color="auto"/>
        <w:left w:val="none" w:sz="0" w:space="0" w:color="auto"/>
        <w:bottom w:val="none" w:sz="0" w:space="0" w:color="auto"/>
        <w:right w:val="none" w:sz="0" w:space="0" w:color="auto"/>
      </w:divBdr>
    </w:div>
    <w:div w:id="1971399982">
      <w:bodyDiv w:val="1"/>
      <w:marLeft w:val="0"/>
      <w:marRight w:val="0"/>
      <w:marTop w:val="0"/>
      <w:marBottom w:val="0"/>
      <w:divBdr>
        <w:top w:val="none" w:sz="0" w:space="0" w:color="auto"/>
        <w:left w:val="none" w:sz="0" w:space="0" w:color="auto"/>
        <w:bottom w:val="none" w:sz="0" w:space="0" w:color="auto"/>
        <w:right w:val="none" w:sz="0" w:space="0" w:color="auto"/>
      </w:divBdr>
    </w:div>
    <w:div w:id="1983266907">
      <w:bodyDiv w:val="1"/>
      <w:marLeft w:val="0"/>
      <w:marRight w:val="0"/>
      <w:marTop w:val="0"/>
      <w:marBottom w:val="0"/>
      <w:divBdr>
        <w:top w:val="none" w:sz="0" w:space="0" w:color="auto"/>
        <w:left w:val="none" w:sz="0" w:space="0" w:color="auto"/>
        <w:bottom w:val="none" w:sz="0" w:space="0" w:color="auto"/>
        <w:right w:val="none" w:sz="0" w:space="0" w:color="auto"/>
      </w:divBdr>
    </w:div>
    <w:div w:id="1983382232">
      <w:bodyDiv w:val="1"/>
      <w:marLeft w:val="0"/>
      <w:marRight w:val="0"/>
      <w:marTop w:val="0"/>
      <w:marBottom w:val="0"/>
      <w:divBdr>
        <w:top w:val="none" w:sz="0" w:space="0" w:color="auto"/>
        <w:left w:val="none" w:sz="0" w:space="0" w:color="auto"/>
        <w:bottom w:val="none" w:sz="0" w:space="0" w:color="auto"/>
        <w:right w:val="none" w:sz="0" w:space="0" w:color="auto"/>
      </w:divBdr>
    </w:div>
    <w:div w:id="1990592460">
      <w:bodyDiv w:val="1"/>
      <w:marLeft w:val="0"/>
      <w:marRight w:val="0"/>
      <w:marTop w:val="0"/>
      <w:marBottom w:val="0"/>
      <w:divBdr>
        <w:top w:val="none" w:sz="0" w:space="0" w:color="auto"/>
        <w:left w:val="none" w:sz="0" w:space="0" w:color="auto"/>
        <w:bottom w:val="none" w:sz="0" w:space="0" w:color="auto"/>
        <w:right w:val="none" w:sz="0" w:space="0" w:color="auto"/>
      </w:divBdr>
    </w:div>
    <w:div w:id="1994482866">
      <w:bodyDiv w:val="1"/>
      <w:marLeft w:val="0"/>
      <w:marRight w:val="0"/>
      <w:marTop w:val="0"/>
      <w:marBottom w:val="0"/>
      <w:divBdr>
        <w:top w:val="none" w:sz="0" w:space="0" w:color="auto"/>
        <w:left w:val="none" w:sz="0" w:space="0" w:color="auto"/>
        <w:bottom w:val="none" w:sz="0" w:space="0" w:color="auto"/>
        <w:right w:val="none" w:sz="0" w:space="0" w:color="auto"/>
      </w:divBdr>
    </w:div>
    <w:div w:id="1994677974">
      <w:bodyDiv w:val="1"/>
      <w:marLeft w:val="0"/>
      <w:marRight w:val="0"/>
      <w:marTop w:val="0"/>
      <w:marBottom w:val="0"/>
      <w:divBdr>
        <w:top w:val="none" w:sz="0" w:space="0" w:color="auto"/>
        <w:left w:val="none" w:sz="0" w:space="0" w:color="auto"/>
        <w:bottom w:val="none" w:sz="0" w:space="0" w:color="auto"/>
        <w:right w:val="none" w:sz="0" w:space="0" w:color="auto"/>
      </w:divBdr>
    </w:div>
    <w:div w:id="2005476944">
      <w:bodyDiv w:val="1"/>
      <w:marLeft w:val="0"/>
      <w:marRight w:val="0"/>
      <w:marTop w:val="0"/>
      <w:marBottom w:val="0"/>
      <w:divBdr>
        <w:top w:val="none" w:sz="0" w:space="0" w:color="auto"/>
        <w:left w:val="none" w:sz="0" w:space="0" w:color="auto"/>
        <w:bottom w:val="none" w:sz="0" w:space="0" w:color="auto"/>
        <w:right w:val="none" w:sz="0" w:space="0" w:color="auto"/>
      </w:divBdr>
    </w:div>
    <w:div w:id="2008090334">
      <w:bodyDiv w:val="1"/>
      <w:marLeft w:val="0"/>
      <w:marRight w:val="0"/>
      <w:marTop w:val="0"/>
      <w:marBottom w:val="0"/>
      <w:divBdr>
        <w:top w:val="none" w:sz="0" w:space="0" w:color="auto"/>
        <w:left w:val="none" w:sz="0" w:space="0" w:color="auto"/>
        <w:bottom w:val="none" w:sz="0" w:space="0" w:color="auto"/>
        <w:right w:val="none" w:sz="0" w:space="0" w:color="auto"/>
      </w:divBdr>
      <w:divsChild>
        <w:div w:id="1099369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930461">
              <w:marLeft w:val="0"/>
              <w:marRight w:val="0"/>
              <w:marTop w:val="0"/>
              <w:marBottom w:val="0"/>
              <w:divBdr>
                <w:top w:val="none" w:sz="0" w:space="0" w:color="auto"/>
                <w:left w:val="none" w:sz="0" w:space="0" w:color="auto"/>
                <w:bottom w:val="none" w:sz="0" w:space="0" w:color="auto"/>
                <w:right w:val="none" w:sz="0" w:space="0" w:color="auto"/>
              </w:divBdr>
            </w:div>
            <w:div w:id="606892614">
              <w:marLeft w:val="0"/>
              <w:marRight w:val="0"/>
              <w:marTop w:val="0"/>
              <w:marBottom w:val="0"/>
              <w:divBdr>
                <w:top w:val="none" w:sz="0" w:space="0" w:color="auto"/>
                <w:left w:val="none" w:sz="0" w:space="0" w:color="auto"/>
                <w:bottom w:val="none" w:sz="0" w:space="0" w:color="auto"/>
                <w:right w:val="none" w:sz="0" w:space="0" w:color="auto"/>
              </w:divBdr>
            </w:div>
            <w:div w:id="118863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2822">
      <w:bodyDiv w:val="1"/>
      <w:marLeft w:val="0"/>
      <w:marRight w:val="0"/>
      <w:marTop w:val="0"/>
      <w:marBottom w:val="0"/>
      <w:divBdr>
        <w:top w:val="none" w:sz="0" w:space="0" w:color="auto"/>
        <w:left w:val="none" w:sz="0" w:space="0" w:color="auto"/>
        <w:bottom w:val="none" w:sz="0" w:space="0" w:color="auto"/>
        <w:right w:val="none" w:sz="0" w:space="0" w:color="auto"/>
      </w:divBdr>
    </w:div>
    <w:div w:id="2011443818">
      <w:bodyDiv w:val="1"/>
      <w:marLeft w:val="0"/>
      <w:marRight w:val="0"/>
      <w:marTop w:val="0"/>
      <w:marBottom w:val="0"/>
      <w:divBdr>
        <w:top w:val="none" w:sz="0" w:space="0" w:color="auto"/>
        <w:left w:val="none" w:sz="0" w:space="0" w:color="auto"/>
        <w:bottom w:val="none" w:sz="0" w:space="0" w:color="auto"/>
        <w:right w:val="none" w:sz="0" w:space="0" w:color="auto"/>
      </w:divBdr>
    </w:div>
    <w:div w:id="2035180973">
      <w:bodyDiv w:val="1"/>
      <w:marLeft w:val="0"/>
      <w:marRight w:val="0"/>
      <w:marTop w:val="0"/>
      <w:marBottom w:val="0"/>
      <w:divBdr>
        <w:top w:val="none" w:sz="0" w:space="0" w:color="auto"/>
        <w:left w:val="none" w:sz="0" w:space="0" w:color="auto"/>
        <w:bottom w:val="none" w:sz="0" w:space="0" w:color="auto"/>
        <w:right w:val="none" w:sz="0" w:space="0" w:color="auto"/>
      </w:divBdr>
    </w:div>
    <w:div w:id="2070032672">
      <w:bodyDiv w:val="1"/>
      <w:marLeft w:val="0"/>
      <w:marRight w:val="0"/>
      <w:marTop w:val="0"/>
      <w:marBottom w:val="0"/>
      <w:divBdr>
        <w:top w:val="none" w:sz="0" w:space="0" w:color="auto"/>
        <w:left w:val="none" w:sz="0" w:space="0" w:color="auto"/>
        <w:bottom w:val="none" w:sz="0" w:space="0" w:color="auto"/>
        <w:right w:val="none" w:sz="0" w:space="0" w:color="auto"/>
      </w:divBdr>
    </w:div>
    <w:div w:id="2070104460">
      <w:bodyDiv w:val="1"/>
      <w:marLeft w:val="0"/>
      <w:marRight w:val="0"/>
      <w:marTop w:val="0"/>
      <w:marBottom w:val="0"/>
      <w:divBdr>
        <w:top w:val="none" w:sz="0" w:space="0" w:color="auto"/>
        <w:left w:val="none" w:sz="0" w:space="0" w:color="auto"/>
        <w:bottom w:val="none" w:sz="0" w:space="0" w:color="auto"/>
        <w:right w:val="none" w:sz="0" w:space="0" w:color="auto"/>
      </w:divBdr>
    </w:div>
    <w:div w:id="2071149322">
      <w:bodyDiv w:val="1"/>
      <w:marLeft w:val="0"/>
      <w:marRight w:val="0"/>
      <w:marTop w:val="0"/>
      <w:marBottom w:val="0"/>
      <w:divBdr>
        <w:top w:val="none" w:sz="0" w:space="0" w:color="auto"/>
        <w:left w:val="none" w:sz="0" w:space="0" w:color="auto"/>
        <w:bottom w:val="none" w:sz="0" w:space="0" w:color="auto"/>
        <w:right w:val="none" w:sz="0" w:space="0" w:color="auto"/>
      </w:divBdr>
    </w:div>
    <w:div w:id="2086149370">
      <w:bodyDiv w:val="1"/>
      <w:marLeft w:val="0"/>
      <w:marRight w:val="0"/>
      <w:marTop w:val="0"/>
      <w:marBottom w:val="0"/>
      <w:divBdr>
        <w:top w:val="none" w:sz="0" w:space="0" w:color="auto"/>
        <w:left w:val="none" w:sz="0" w:space="0" w:color="auto"/>
        <w:bottom w:val="none" w:sz="0" w:space="0" w:color="auto"/>
        <w:right w:val="none" w:sz="0" w:space="0" w:color="auto"/>
      </w:divBdr>
    </w:div>
    <w:div w:id="2087527795">
      <w:bodyDiv w:val="1"/>
      <w:marLeft w:val="0"/>
      <w:marRight w:val="0"/>
      <w:marTop w:val="0"/>
      <w:marBottom w:val="0"/>
      <w:divBdr>
        <w:top w:val="none" w:sz="0" w:space="0" w:color="auto"/>
        <w:left w:val="none" w:sz="0" w:space="0" w:color="auto"/>
        <w:bottom w:val="none" w:sz="0" w:space="0" w:color="auto"/>
        <w:right w:val="none" w:sz="0" w:space="0" w:color="auto"/>
      </w:divBdr>
    </w:div>
    <w:div w:id="2104109555">
      <w:bodyDiv w:val="1"/>
      <w:marLeft w:val="0"/>
      <w:marRight w:val="0"/>
      <w:marTop w:val="0"/>
      <w:marBottom w:val="0"/>
      <w:divBdr>
        <w:top w:val="none" w:sz="0" w:space="0" w:color="auto"/>
        <w:left w:val="none" w:sz="0" w:space="0" w:color="auto"/>
        <w:bottom w:val="none" w:sz="0" w:space="0" w:color="auto"/>
        <w:right w:val="none" w:sz="0" w:space="0" w:color="auto"/>
      </w:divBdr>
    </w:div>
    <w:div w:id="2115898251">
      <w:bodyDiv w:val="1"/>
      <w:marLeft w:val="0"/>
      <w:marRight w:val="0"/>
      <w:marTop w:val="0"/>
      <w:marBottom w:val="0"/>
      <w:divBdr>
        <w:top w:val="none" w:sz="0" w:space="0" w:color="auto"/>
        <w:left w:val="none" w:sz="0" w:space="0" w:color="auto"/>
        <w:bottom w:val="none" w:sz="0" w:space="0" w:color="auto"/>
        <w:right w:val="none" w:sz="0" w:space="0" w:color="auto"/>
      </w:divBdr>
    </w:div>
    <w:div w:id="2119642689">
      <w:bodyDiv w:val="1"/>
      <w:marLeft w:val="0"/>
      <w:marRight w:val="0"/>
      <w:marTop w:val="0"/>
      <w:marBottom w:val="0"/>
      <w:divBdr>
        <w:top w:val="none" w:sz="0" w:space="0" w:color="auto"/>
        <w:left w:val="none" w:sz="0" w:space="0" w:color="auto"/>
        <w:bottom w:val="none" w:sz="0" w:space="0" w:color="auto"/>
        <w:right w:val="none" w:sz="0" w:space="0" w:color="auto"/>
      </w:divBdr>
    </w:div>
    <w:div w:id="2124029641">
      <w:bodyDiv w:val="1"/>
      <w:marLeft w:val="0"/>
      <w:marRight w:val="0"/>
      <w:marTop w:val="0"/>
      <w:marBottom w:val="0"/>
      <w:divBdr>
        <w:top w:val="none" w:sz="0" w:space="0" w:color="auto"/>
        <w:left w:val="none" w:sz="0" w:space="0" w:color="auto"/>
        <w:bottom w:val="none" w:sz="0" w:space="0" w:color="auto"/>
        <w:right w:val="none" w:sz="0" w:space="0" w:color="auto"/>
      </w:divBdr>
    </w:div>
    <w:div w:id="213767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hacienda.go.cr"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cop@hacienda.go.cr"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hacienda.go.cr/docs/LineamientosACP.pdf"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s://oficinacumplimiento.poder-judicial.go.cr/index.php/simulador" TargetMode="Externa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youtube.com/shorts/ntcjf6u7gUo?si=KzpGF-aWozt4evga"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Cos25</b:Tag>
    <b:SourceType>Misc</b:SourceType>
    <b:Guid>{0ADC5B30-695B-455F-90B2-945EB94D541A}</b:Guid>
    <b:Author>
      <b:Author>
        <b:Corporate>Costa Rica Íntegra &amp; Convención de las Naciones Unidas contra la Corrupción (UNCAC)</b:Corporate>
      </b:Author>
    </b:Author>
    <b:Title>Guía para orientar a la persona denunciante de actos de corrupción.</b:Title>
    <b:Year>2025</b:Year>
    <b:CountryRegion>Costa Rica</b:CountryRegion>
    <b:Publisher>Recuperado el 29/10/2025 de: https://drive.google.com/drive/folders/1jctRdqNK0LhvqDosEydzLXAsRxt</b:Publisher>
    <b:RefOrder>24</b:RefOrder>
  </b:Source>
  <b:Source>
    <b:Tag>Asa21</b:Tag>
    <b:SourceType>Misc</b:SourceType>
    <b:Guid>{768911BA-834D-49F5-B1DC-38E82FA5F30C}</b:Guid>
    <b:Author>
      <b:Author>
        <b:Corporate>Asamblea Legislativa</b:Corporate>
      </b:Author>
    </b:Author>
    <b:Title>Ley General de Contratación de Pública</b:Title>
    <b:Year>2021</b:Year>
    <b:Month>mayo</b:Month>
    <b:Day>27</b:Day>
    <b:CountryRegion>Costa Rica</b:CountryRegion>
    <b:PublicationTitle>N.° 9986</b:PublicationTitle>
    <b:RefOrder>1</b:RefOrder>
  </b:Source>
  <b:Source>
    <b:Tag>Asa22</b:Tag>
    <b:SourceType>Misc</b:SourceType>
    <b:Guid>{6E7D7B4A-5019-4C00-86E4-CA39D8E9D094}</b:Guid>
    <b:Author>
      <b:Author>
        <b:Corporate>Asamblea Legislativa</b:Corporate>
      </b:Author>
    </b:Author>
    <b:Title>Reglamento a la Ley General de Contratación Pública.</b:Title>
    <b:PublicationTitle>Decreto Ejecutivo N.° 43808-H</b:PublicationTitle>
    <b:Year>2022</b:Year>
    <b:Month>11</b:Month>
    <b:Day>22</b:Day>
    <b:CountryRegion>Costa Rica </b:CountryRegion>
    <b:RefOrder>2</b:RefOrder>
  </b:Source>
  <b:Source>
    <b:Tag>Pro25</b:Tag>
    <b:SourceType>Misc</b:SourceType>
    <b:Guid>{14CB2EE2-E889-436C-BE13-EB60697F2E30}</b:Guid>
    <b:Author>
      <b:Author>
        <b:Corporate>Procuraduría de la Ética Pública</b:Corporate>
      </b:Author>
    </b:Author>
    <b:Title>Guía para la denuncia de actos de corrupción y protección de las personas denunciantes y testigos</b:Title>
    <b:Year>2025</b:Year>
    <b:CountryRegion>Costa Rica</b:CountryRegion>
    <b:Publisher>. Recuperado el 29/10/2025 de:  https://www.pgr.go.cr/wp-content/uploads/2025/05/Guia-denunciantes-2025-digital.pdf</b:Publisher>
    <b:RefOrder>25</b:RefOrder>
  </b:Source>
  <b:Source>
    <b:Tag>Pro23</b:Tag>
    <b:SourceType>Misc</b:SourceType>
    <b:Guid>{ADB7C4D7-03E5-44CA-A6E5-D1B135AE076D}</b:Guid>
    <b:Author>
      <b:Author>
        <b:Corporate>Procuraduría de la Ética Pública</b:Corporate>
      </b:Author>
    </b:Author>
    <b:Title>Guía básica para prevenir, identificar y gestionar los conflictos de intereses en el sector público.  </b:Title>
    <b:Year>2023</b:Year>
    <b:CountryRegion>Costa Rica</b:CountryRegion>
    <b:Publisher>Recuperado el 29/10/2025 de: https://www.pgr.go.cr/wp-content/uploads/2023/12/Guia_basica_de_conflictos_de_intereses_PEP_2023_in…</b:Publisher>
    <b:RefOrder>19</b:RefOrder>
  </b:Source>
  <b:Source>
    <b:Tag>Asa19</b:Tag>
    <b:SourceType>Misc</b:SourceType>
    <b:Guid>{651A8D1D-6B6A-41D2-AF76-4F3FEC6156F2}</b:Guid>
    <b:Author>
      <b:Author>
        <b:Corporate>Asamblea Legislativa.</b:Corporate>
      </b:Author>
    </b:Author>
    <b:Title> Reglamento para la prevención, identificación y gestión adecuada de los conflictos de interés en el Poder Judicial</b:Title>
    <b:PublicationTitle>CIRCULAR N° 72-2019</b:PublicationTitle>
    <b:Year>2019</b:Year>
    <b:Month>abril</b:Month>
    <b:Day>01</b:Day>
    <b:CountryRegion>Costa Rica </b:CountryRegion>
    <b:RefOrder>18</b:RefOrder>
  </b:Source>
  <b:Source>
    <b:Tag>Pro22</b:Tag>
    <b:SourceType>Misc</b:SourceType>
    <b:Guid>{DBA59E1A-0A19-491B-A9E8-F1FC092132D3}</b:Guid>
    <b:Author>
      <b:Author>
        <b:Corporate>Procuraduría de la Ética Pública</b:Corporate>
      </b:Author>
    </b:Author>
    <b:Title>Guía básica para ejercer con probidad la función pública (PEP v.2)</b:Title>
    <b:Year>2022</b:Year>
    <b:CountryRegion>Costa Rica</b:CountryRegion>
    <b:Publisher>Recuperado de: chrome-extension://efaidnbmnnnibpcajpcglclefindmkaj/https://www.pgr.go.cr/wp-content/upload</b:Publisher>
    <b:RefOrder>13</b:RefOrder>
  </b:Source>
  <b:Source>
    <b:Tag>Asa05</b:Tag>
    <b:SourceType>Misc</b:SourceType>
    <b:Guid>{E5E81909-DD2F-4227-BE5C-BC81F391A9AA}</b:Guid>
    <b:Author>
      <b:Author>
        <b:Corporate>Asamblea Legislativa</b:Corporate>
      </b:Author>
    </b:Author>
    <b:Title>Reglamento a la Ley contra la Corrupción y el Enriquecimiento Ilícito en la Función Pública.</b:Title>
    <b:PublicationTitle>Decreto Ejecutivo N.° 32333-MP-J</b:PublicationTitle>
    <b:Year>2005</b:Year>
    <b:Month>abril</b:Month>
    <b:Day>12</b:Day>
    <b:CountryRegion>Costa Rica </b:CountryRegion>
    <b:RefOrder>4</b:RefOrder>
  </b:Source>
  <b:Source>
    <b:Tag>Asa04</b:Tag>
    <b:SourceType>Misc</b:SourceType>
    <b:Guid>{5E005A57-579D-45BA-A94D-06DE4AF6E042}</b:Guid>
    <b:Author>
      <b:Author>
        <b:Corporate>Asamblea Legislativa.</b:Corporate>
      </b:Author>
    </b:Author>
    <b:Title>Ley contra la Corrupción y el Enriquecimiento Ilícito en la Función Pública</b:Title>
    <b:PublicationTitle>Ley N.° 8422</b:PublicationTitle>
    <b:Year>2004</b:Year>
    <b:Month>Octubre </b:Month>
    <b:Day>06</b:Day>
    <b:CountryRegion>Costa Rica </b:CountryRegion>
    <b:RefOrder>3</b:RefOrder>
  </b:Source>
  <b:Source>
    <b:Tag>Dir13</b:Tag>
    <b:SourceType>Misc</b:SourceType>
    <b:Guid>{BB951A75-DABB-4C4C-AFBA-AB1B49599C7C}</b:Guid>
    <b:Author>
      <b:Author>
        <b:Corporate>Dirección General de Servicio Civil</b:Corporate>
      </b:Author>
    </b:Author>
    <b:Title>Manual de ética de la función pública</b:Title>
    <b:Year>2013</b:Year>
    <b:CountryRegion>Costa Rica</b:CountryRegion>
    <b:Publisher>Recuperado el 29/10/2025 de https://www.pgr.go.cr/wp-content/uploads/2019/03/Manual_etica_Funcion_Publica.pdf</b:Publisher>
    <b:RefOrder>14</b:RefOrder>
  </b:Source>
  <b:Source>
    <b:Tag>OCD20</b:Tag>
    <b:SourceType>Misc</b:SourceType>
    <b:Guid>{A33D3424-EC77-4741-A945-7CB4F2DD6546}</b:Guid>
    <b:Author>
      <b:Author>
        <b:Corporate>OCDE</b:Corporate>
      </b:Author>
    </b:Author>
    <b:Title>Manual de la OCDE sobre Integridad Pública</b:Title>
    <b:Year>2020</b:Year>
    <b:Publisher>OECD Publishing, Paris, https://doi.org/10.1787/8a2fac21-es. </b:Publisher>
    <b:RefOrder>26</b:RefOrder>
  </b:Source>
  <b:Source>
    <b:Tag>OCD09</b:Tag>
    <b:SourceType>Misc</b:SourceType>
    <b:Guid>{DFB375BE-4200-4EF4-8FEF-BD029672012E}</b:Guid>
    <b:Author>
      <b:Author>
        <b:Corporate>OCDE</b:Corporate>
      </b:Author>
    </b:Author>
    <b:Title>Principios de la OCDE para la integridad en la contratación pública</b:Title>
    <b:Year>2009</b:Year>
    <b:Publisher>Publicaciones de la OCDE, París, https://doi.org/10.1787/9789264056527-en</b:Publisher>
    <b:RefOrder>22</b:RefOrder>
  </b:Source>
  <b:Source>
    <b:Tag>OCD17</b:Tag>
    <b:SourceType>Misc</b:SourceType>
    <b:Guid>{469C288E-7849-4873-AACC-91BA5EE9E2EF}</b:Guid>
    <b:Author>
      <b:Author>
        <b:Corporate>OCDE</b:Corporate>
      </b:Author>
    </b:Author>
    <b:Title>Recomendación del consejo de la OCDE sobre integridad pública</b:Title>
    <b:Year>2017</b:Year>
    <b:Publisher>OCDE 2017 Recomendación del consejo de la OCDE sobre integridad pública, recuperado el 29/10/2025 de: www.asamblea.go.cr/ci/ciev/SiteAssets/SitePages/documentos/Recomendaciones%20sobre%20Integridad%20P%C3%BAblica%20-%20OCDE.pdf</b:Publisher>
    <b:RefOrder>16</b:RefOrder>
  </b:Source>
  <b:Source>
    <b:Tag>Asa02</b:Tag>
    <b:SourceType>Misc</b:SourceType>
    <b:Guid>{380F269E-0882-430E-A79A-7D9FD1870D35}</b:Guid>
    <b:Author>
      <b:Author>
        <b:Corporate>Asamblea Legislativa</b:Corporate>
      </b:Author>
    </b:Author>
    <b:Title>Ley General de Control Interno </b:Title>
    <b:PublicationTitle>Ley N.° 8292</b:PublicationTitle>
    <b:Year>2002</b:Year>
    <b:Month>Julio</b:Month>
    <b:Day>31</b:Day>
    <b:CountryRegion>Costa Rica </b:CountryRegion>
    <b:RefOrder>5</b:RefOrder>
  </b:Source>
  <b:Source>
    <b:Tag>Pre</b:Tag>
    <b:SourceType>Misc</b:SourceType>
    <b:Guid>{DAD5D7B5-985E-451C-A96A-57DEF881BE53}</b:Guid>
    <b:Author>
      <b:Author>
        <b:Corporate>Presidencia de la República &amp; Ministerio de Planificación Nacional y Política Económica (MIDEPLAN)</b:Corporate>
      </b:Author>
    </b:Author>
    <b:Title>Implementación de medidas inmediatas para fortalecer la integridad en la función pública</b:Title>
    <b:PublicationTitle>Directriz N.º 022-PLAN</b:PublicationTitle>
    <b:CountryRegion>Costa Rica</b:CountryRegion>
    <b:Publisher>Recuperado 29/10/2025 de: https://pgrweb.go.cr/scij/Busqueda/Normativa/Normas/nrm_texto_completo.aspx?param1=NRTC&amp;nValor1=1&amp;nValor2=100046&amp;nValor3=137103&amp;strTipM=TC</b:Publisher>
    <b:Year>2023</b:Year>
    <b:RefOrder>20</b:RefOrder>
  </b:Source>
  <b:Source>
    <b:Tag>Con97</b:Tag>
    <b:SourceType>Misc</b:SourceType>
    <b:Guid>{BA4FF2FE-E3B0-40B9-B994-EBEF2F348C83}</b:Guid>
    <b:Author>
      <b:Author>
        <b:Corporate>Contraloría General de la República</b:Corporate>
      </b:Author>
    </b:Author>
    <b:Title>Prohibición de recomendaciones a personas privadas</b:Title>
    <b:PublicationTitle> Directriz N.° 20</b:PublicationTitle>
    <b:Year>1997</b:Year>
    <b:Month>marzo</b:Month>
    <b:Day>03</b:Day>
    <b:CountryRegion>Costa Rica </b:CountryRegion>
    <b:RefOrder>9</b:RefOrder>
  </b:Source>
  <b:Source>
    <b:Tag>Con09</b:Tag>
    <b:SourceType>Misc</b:SourceType>
    <b:Guid>{5872258E-5637-4954-8782-DFAFDDAAA613}</b:Guid>
    <b:Author>
      <b:Author>
        <b:Corporate>Contraloría General de la República</b:Corporate>
      </b:Author>
    </b:Author>
    <b:Title>Normas de control interno para el sector público </b:Title>
    <b:PublicationTitle>Resolución N.° 9</b:PublicationTitle>
    <b:Year> 2009</b:Year>
    <b:Month>enero</b:Month>
    <b:Day>26</b:Day>
    <b:CountryRegion>Costa Rica </b:CountryRegion>
    <b:RefOrder>15</b:RefOrder>
  </b:Source>
  <b:Source>
    <b:Tag>Asa97</b:Tag>
    <b:SourceType>Misc</b:SourceType>
    <b:Guid>{B14AB0F6-85FD-4C44-A615-9E9D0AB274C5}</b:Guid>
    <b:Author>
      <b:Author>
        <b:Corporate>Asamblea Legislativa</b:Corporate>
      </b:Author>
    </b:Author>
    <b:Title>Convención Interamericana contra la Corrupción </b:Title>
    <b:PublicationTitle>Ley N.° 7670</b:PublicationTitle>
    <b:Year>1997</b:Year>
    <b:Month>abril</b:Month>
    <b:Day>17</b:Day>
    <b:CountryRegion>Costa Rica </b:CountryRegion>
    <b:RefOrder>6</b:RefOrder>
  </b:Source>
  <b:Source>
    <b:Tag>Asa70</b:Tag>
    <b:SourceType>Misc</b:SourceType>
    <b:Guid>{6F4983CD-2693-4AF2-9659-B39E2736F77E}</b:Guid>
    <b:Author>
      <b:Author>
        <b:Corporate>Asamblea Legislativa</b:Corporate>
      </b:Author>
    </b:Author>
    <b:Title> Código Penal</b:Title>
    <b:PublicationTitle>Ley N.° 4573</b:PublicationTitle>
    <b:Year>1970</b:Year>
    <b:Month>mayo</b:Month>
    <b:Day>4</b:Day>
    <b:CountryRegion>Costa Rica </b:CountryRegion>
    <b:RefOrder>8</b:RefOrder>
  </b:Source>
  <b:Source>
    <b:Tag>Asa78</b:Tag>
    <b:SourceType>Misc</b:SourceType>
    <b:Guid>{8EA13C7E-6937-411D-A54A-9FD83FE5635C}</b:Guid>
    <b:Author>
      <b:Author>
        <b:Corporate>Asamblea Legislativa</b:Corporate>
      </b:Author>
    </b:Author>
    <b:Title>Ley General de la Administración Pública </b:Title>
    <b:PublicationTitle>Ley N.° 6227</b:PublicationTitle>
    <b:Year>1978</b:Year>
    <b:Month>mayo</b:Month>
    <b:Day>02</b:Day>
    <b:CountryRegion>Costa Rica </b:CountryRegion>
    <b:RefOrder>21</b:RefOrder>
  </b:Source>
  <b:Source>
    <b:Tag>Asa06</b:Tag>
    <b:SourceType>Misc</b:SourceType>
    <b:Guid>{D9A38CFD-61C7-4604-915E-5C864E6F93DB}</b:Guid>
    <b:Author>
      <b:Author>
        <b:Corporate>Asamblea Legislativa</b:Corporate>
      </b:Author>
    </b:Author>
    <b:Title> Convención de las Naciones Unidas contra la Corrupción</b:Title>
    <b:PublicationTitle>Decreto Ejecutivo N.° 33540</b:PublicationTitle>
    <b:Year>2006</b:Year>
    <b:Month>noviembre</b:Month>
    <b:Day>29</b:Day>
    <b:CountryRegion>Costa Rica </b:CountryRegion>
    <b:RefOrder>7</b:RefOrder>
  </b:Source>
  <b:Source>
    <b:Tag>Asa93</b:Tag>
    <b:SourceType>Misc</b:SourceType>
    <b:Guid>{A757EC8A-8772-4A55-A688-46CEC9D115B7}</b:Guid>
    <b:Author>
      <b:Author>
        <b:Corporate>Asamblea Legislativa</b:Corporate>
      </b:Author>
    </b:Author>
    <b:Title>Ley que crea el concepto de salario base para delitos especiales del Código Penal </b:Title>
    <b:PublicationTitle>Ley N.° 7337</b:PublicationTitle>
    <b:Year>1993</b:Year>
    <b:Month>mayo</b:Month>
    <b:Day>5</b:Day>
    <b:CountryRegion>Costa Rica </b:CountryRegion>
    <b:RefOrder>17</b:RefOrder>
  </b:Source>
  <b:Source>
    <b:Tag>Dir15</b:Tag>
    <b:SourceType>Misc</b:SourceType>
    <b:Guid>{489F7BFD-BFCE-46BC-87CD-64E142B8ABB3}</b:Guid>
    <b:Author>
      <b:Author>
        <b:Corporate>Dirección General de Servicio Civil</b:Corporate>
      </b:Author>
    </b:Author>
    <b:Title>Resolución DG-145-2015 de la, publicada en La Gaceta N.° 195 </b:Title>
    <b:PublicationTitle>Resolución DG-145-2015</b:PublicationTitle>
    <b:Year>2015</b:Year>
    <b:Month>octubre </b:Month>
    <b:Day>7</b:Day>
    <b:CountryRegion>Costa Rica </b:CountryRegion>
    <b:RefOrder>23</b:RefOrder>
  </b:Source>
  <b:Source>
    <b:Tag>Min24</b:Tag>
    <b:SourceType>Misc</b:SourceType>
    <b:Guid>{38E9D08B-3249-40F4-B304-BC6DA7E6DA42}</b:Guid>
    <b:Author>
      <b:Author>
        <b:Corporate>Ministerio de Hacienda </b:Corporate>
      </b:Author>
    </b:Author>
    <b:Title>Código de ética</b:Title>
    <b:Year>2024</b:Year>
    <b:Month>Octubre </b:Month>
    <b:CountryRegion>Costa Rica</b:CountryRegion>
    <b:Publisher>Recuperado 17/11/2025: https://www.hacienda.go.cr/docs/CodigoEticaCompraPublica.pdf</b:Publisher>
    <b:RefOrder>11</b:RefOrder>
  </b:Source>
  <b:Source>
    <b:Tag>CON25</b:Tag>
    <b:SourceType>Misc</b:SourceType>
    <b:Guid>{4D14D509-7D80-4F72-A9D8-A70BEA654212}</b:Guid>
    <b:Author>
      <b:Author>
        <b:Corporate>CGR</b:Corporate>
      </b:Author>
    </b:Author>
    <b:Title>Resolución R-DC-00123-2025</b:Title>
    <b:Year>2025</b:Year>
    <b:Month>octubre</b:Month>
    <b:Day>30</b:Day>
    <b:CountryRegion>Costa Rica</b:CountryRegion>
    <b:RefOrder>12</b:RefOrder>
  </b:Source>
  <b:Source>
    <b:Tag>Con04</b:Tag>
    <b:SourceType>Misc</b:SourceType>
    <b:Guid>{F77DDB29-1AA0-4C9B-B1EA-E2E4D12CE7C7}</b:Guid>
    <b:Author>
      <b:Author>
        <b:Corporate>CGR</b:Corporate>
      </b:Author>
    </b:Author>
    <b:Title>Principios y enunciados éticos:</b:Title>
    <b:PublicationTitle>Directriz N.° 2</b:PublicationTitle>
    <b:Year>2006</b:Year>
    <b:Month>mayo</b:Month>
    <b:Day>24</b:Day>
    <b:CountryRegion>Costa Rica</b:CountryRegion>
    <b:RefOrder>10</b:RefOrder>
  </b:Source>
</b:Sources>
</file>

<file path=customXml/itemProps1.xml><?xml version="1.0" encoding="utf-8"?>
<ds:datastoreItem xmlns:ds="http://schemas.openxmlformats.org/officeDocument/2006/customXml" ds:itemID="{4BD852A6-EDDF-4E58-951F-55E014325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17399</Words>
  <Characters>105269</Characters>
  <Application>Microsoft Office Word</Application>
  <DocSecurity>0</DocSecurity>
  <Lines>2770</Lines>
  <Paragraphs>1135</Paragraphs>
  <ScaleCrop>false</ScaleCrop>
  <Company>Ministerio de Hacienda Costa Rica</Company>
  <LinksUpToDate>false</LinksUpToDate>
  <CharactersWithSpaces>121533</CharactersWithSpaces>
  <SharedDoc>false</SharedDoc>
  <HLinks>
    <vt:vector size="486" baseType="variant">
      <vt:variant>
        <vt:i4>6160477</vt:i4>
      </vt:variant>
      <vt:variant>
        <vt:i4>540</vt:i4>
      </vt:variant>
      <vt:variant>
        <vt:i4>0</vt:i4>
      </vt:variant>
      <vt:variant>
        <vt:i4>5</vt:i4>
      </vt:variant>
      <vt:variant>
        <vt:lpwstr>https://oficinacumplimiento.poder-judicial.go.cr/index.php/simulador</vt:lpwstr>
      </vt:variant>
      <vt:variant>
        <vt:lpwstr/>
      </vt:variant>
      <vt:variant>
        <vt:i4>1114162</vt:i4>
      </vt:variant>
      <vt:variant>
        <vt:i4>464</vt:i4>
      </vt:variant>
      <vt:variant>
        <vt:i4>0</vt:i4>
      </vt:variant>
      <vt:variant>
        <vt:i4>5</vt:i4>
      </vt:variant>
      <vt:variant>
        <vt:lpwstr/>
      </vt:variant>
      <vt:variant>
        <vt:lpwstr>_Toc213146709</vt:lpwstr>
      </vt:variant>
      <vt:variant>
        <vt:i4>1114162</vt:i4>
      </vt:variant>
      <vt:variant>
        <vt:i4>458</vt:i4>
      </vt:variant>
      <vt:variant>
        <vt:i4>0</vt:i4>
      </vt:variant>
      <vt:variant>
        <vt:i4>5</vt:i4>
      </vt:variant>
      <vt:variant>
        <vt:lpwstr/>
      </vt:variant>
      <vt:variant>
        <vt:lpwstr>_Toc213146708</vt:lpwstr>
      </vt:variant>
      <vt:variant>
        <vt:i4>1114162</vt:i4>
      </vt:variant>
      <vt:variant>
        <vt:i4>452</vt:i4>
      </vt:variant>
      <vt:variant>
        <vt:i4>0</vt:i4>
      </vt:variant>
      <vt:variant>
        <vt:i4>5</vt:i4>
      </vt:variant>
      <vt:variant>
        <vt:lpwstr/>
      </vt:variant>
      <vt:variant>
        <vt:lpwstr>_Toc213146707</vt:lpwstr>
      </vt:variant>
      <vt:variant>
        <vt:i4>1114162</vt:i4>
      </vt:variant>
      <vt:variant>
        <vt:i4>446</vt:i4>
      </vt:variant>
      <vt:variant>
        <vt:i4>0</vt:i4>
      </vt:variant>
      <vt:variant>
        <vt:i4>5</vt:i4>
      </vt:variant>
      <vt:variant>
        <vt:lpwstr/>
      </vt:variant>
      <vt:variant>
        <vt:lpwstr>_Toc213146706</vt:lpwstr>
      </vt:variant>
      <vt:variant>
        <vt:i4>1114162</vt:i4>
      </vt:variant>
      <vt:variant>
        <vt:i4>440</vt:i4>
      </vt:variant>
      <vt:variant>
        <vt:i4>0</vt:i4>
      </vt:variant>
      <vt:variant>
        <vt:i4>5</vt:i4>
      </vt:variant>
      <vt:variant>
        <vt:lpwstr/>
      </vt:variant>
      <vt:variant>
        <vt:lpwstr>_Toc213146705</vt:lpwstr>
      </vt:variant>
      <vt:variant>
        <vt:i4>1114162</vt:i4>
      </vt:variant>
      <vt:variant>
        <vt:i4>434</vt:i4>
      </vt:variant>
      <vt:variant>
        <vt:i4>0</vt:i4>
      </vt:variant>
      <vt:variant>
        <vt:i4>5</vt:i4>
      </vt:variant>
      <vt:variant>
        <vt:lpwstr/>
      </vt:variant>
      <vt:variant>
        <vt:lpwstr>_Toc213146704</vt:lpwstr>
      </vt:variant>
      <vt:variant>
        <vt:i4>1114162</vt:i4>
      </vt:variant>
      <vt:variant>
        <vt:i4>428</vt:i4>
      </vt:variant>
      <vt:variant>
        <vt:i4>0</vt:i4>
      </vt:variant>
      <vt:variant>
        <vt:i4>5</vt:i4>
      </vt:variant>
      <vt:variant>
        <vt:lpwstr/>
      </vt:variant>
      <vt:variant>
        <vt:lpwstr>_Toc213146703</vt:lpwstr>
      </vt:variant>
      <vt:variant>
        <vt:i4>1114162</vt:i4>
      </vt:variant>
      <vt:variant>
        <vt:i4>422</vt:i4>
      </vt:variant>
      <vt:variant>
        <vt:i4>0</vt:i4>
      </vt:variant>
      <vt:variant>
        <vt:i4>5</vt:i4>
      </vt:variant>
      <vt:variant>
        <vt:lpwstr/>
      </vt:variant>
      <vt:variant>
        <vt:lpwstr>_Toc213146702</vt:lpwstr>
      </vt:variant>
      <vt:variant>
        <vt:i4>1114162</vt:i4>
      </vt:variant>
      <vt:variant>
        <vt:i4>416</vt:i4>
      </vt:variant>
      <vt:variant>
        <vt:i4>0</vt:i4>
      </vt:variant>
      <vt:variant>
        <vt:i4>5</vt:i4>
      </vt:variant>
      <vt:variant>
        <vt:lpwstr/>
      </vt:variant>
      <vt:variant>
        <vt:lpwstr>_Toc213146701</vt:lpwstr>
      </vt:variant>
      <vt:variant>
        <vt:i4>1114162</vt:i4>
      </vt:variant>
      <vt:variant>
        <vt:i4>410</vt:i4>
      </vt:variant>
      <vt:variant>
        <vt:i4>0</vt:i4>
      </vt:variant>
      <vt:variant>
        <vt:i4>5</vt:i4>
      </vt:variant>
      <vt:variant>
        <vt:lpwstr/>
      </vt:variant>
      <vt:variant>
        <vt:lpwstr>_Toc213146700</vt:lpwstr>
      </vt:variant>
      <vt:variant>
        <vt:i4>2031669</vt:i4>
      </vt:variant>
      <vt:variant>
        <vt:i4>401</vt:i4>
      </vt:variant>
      <vt:variant>
        <vt:i4>0</vt:i4>
      </vt:variant>
      <vt:variant>
        <vt:i4>5</vt:i4>
      </vt:variant>
      <vt:variant>
        <vt:lpwstr/>
      </vt:variant>
      <vt:variant>
        <vt:lpwstr>_Toc215049601</vt:lpwstr>
      </vt:variant>
      <vt:variant>
        <vt:i4>2031669</vt:i4>
      </vt:variant>
      <vt:variant>
        <vt:i4>395</vt:i4>
      </vt:variant>
      <vt:variant>
        <vt:i4>0</vt:i4>
      </vt:variant>
      <vt:variant>
        <vt:i4>5</vt:i4>
      </vt:variant>
      <vt:variant>
        <vt:lpwstr/>
      </vt:variant>
      <vt:variant>
        <vt:lpwstr>_Toc215049600</vt:lpwstr>
      </vt:variant>
      <vt:variant>
        <vt:i4>1441846</vt:i4>
      </vt:variant>
      <vt:variant>
        <vt:i4>389</vt:i4>
      </vt:variant>
      <vt:variant>
        <vt:i4>0</vt:i4>
      </vt:variant>
      <vt:variant>
        <vt:i4>5</vt:i4>
      </vt:variant>
      <vt:variant>
        <vt:lpwstr/>
      </vt:variant>
      <vt:variant>
        <vt:lpwstr>_Toc215049599</vt:lpwstr>
      </vt:variant>
      <vt:variant>
        <vt:i4>1441846</vt:i4>
      </vt:variant>
      <vt:variant>
        <vt:i4>383</vt:i4>
      </vt:variant>
      <vt:variant>
        <vt:i4>0</vt:i4>
      </vt:variant>
      <vt:variant>
        <vt:i4>5</vt:i4>
      </vt:variant>
      <vt:variant>
        <vt:lpwstr/>
      </vt:variant>
      <vt:variant>
        <vt:lpwstr>_Toc215049598</vt:lpwstr>
      </vt:variant>
      <vt:variant>
        <vt:i4>1441846</vt:i4>
      </vt:variant>
      <vt:variant>
        <vt:i4>377</vt:i4>
      </vt:variant>
      <vt:variant>
        <vt:i4>0</vt:i4>
      </vt:variant>
      <vt:variant>
        <vt:i4>5</vt:i4>
      </vt:variant>
      <vt:variant>
        <vt:lpwstr/>
      </vt:variant>
      <vt:variant>
        <vt:lpwstr>_Toc215049597</vt:lpwstr>
      </vt:variant>
      <vt:variant>
        <vt:i4>1441846</vt:i4>
      </vt:variant>
      <vt:variant>
        <vt:i4>371</vt:i4>
      </vt:variant>
      <vt:variant>
        <vt:i4>0</vt:i4>
      </vt:variant>
      <vt:variant>
        <vt:i4>5</vt:i4>
      </vt:variant>
      <vt:variant>
        <vt:lpwstr/>
      </vt:variant>
      <vt:variant>
        <vt:lpwstr>_Toc215049596</vt:lpwstr>
      </vt:variant>
      <vt:variant>
        <vt:i4>1441846</vt:i4>
      </vt:variant>
      <vt:variant>
        <vt:i4>365</vt:i4>
      </vt:variant>
      <vt:variant>
        <vt:i4>0</vt:i4>
      </vt:variant>
      <vt:variant>
        <vt:i4>5</vt:i4>
      </vt:variant>
      <vt:variant>
        <vt:lpwstr/>
      </vt:variant>
      <vt:variant>
        <vt:lpwstr>_Toc215049595</vt:lpwstr>
      </vt:variant>
      <vt:variant>
        <vt:i4>1441846</vt:i4>
      </vt:variant>
      <vt:variant>
        <vt:i4>359</vt:i4>
      </vt:variant>
      <vt:variant>
        <vt:i4>0</vt:i4>
      </vt:variant>
      <vt:variant>
        <vt:i4>5</vt:i4>
      </vt:variant>
      <vt:variant>
        <vt:lpwstr/>
      </vt:variant>
      <vt:variant>
        <vt:lpwstr>_Toc215049594</vt:lpwstr>
      </vt:variant>
      <vt:variant>
        <vt:i4>1441846</vt:i4>
      </vt:variant>
      <vt:variant>
        <vt:i4>353</vt:i4>
      </vt:variant>
      <vt:variant>
        <vt:i4>0</vt:i4>
      </vt:variant>
      <vt:variant>
        <vt:i4>5</vt:i4>
      </vt:variant>
      <vt:variant>
        <vt:lpwstr/>
      </vt:variant>
      <vt:variant>
        <vt:lpwstr>_Toc215049593</vt:lpwstr>
      </vt:variant>
      <vt:variant>
        <vt:i4>1441846</vt:i4>
      </vt:variant>
      <vt:variant>
        <vt:i4>347</vt:i4>
      </vt:variant>
      <vt:variant>
        <vt:i4>0</vt:i4>
      </vt:variant>
      <vt:variant>
        <vt:i4>5</vt:i4>
      </vt:variant>
      <vt:variant>
        <vt:lpwstr/>
      </vt:variant>
      <vt:variant>
        <vt:lpwstr>_Toc215049592</vt:lpwstr>
      </vt:variant>
      <vt:variant>
        <vt:i4>1441846</vt:i4>
      </vt:variant>
      <vt:variant>
        <vt:i4>341</vt:i4>
      </vt:variant>
      <vt:variant>
        <vt:i4>0</vt:i4>
      </vt:variant>
      <vt:variant>
        <vt:i4>5</vt:i4>
      </vt:variant>
      <vt:variant>
        <vt:lpwstr/>
      </vt:variant>
      <vt:variant>
        <vt:lpwstr>_Toc215049591</vt:lpwstr>
      </vt:variant>
      <vt:variant>
        <vt:i4>1441846</vt:i4>
      </vt:variant>
      <vt:variant>
        <vt:i4>335</vt:i4>
      </vt:variant>
      <vt:variant>
        <vt:i4>0</vt:i4>
      </vt:variant>
      <vt:variant>
        <vt:i4>5</vt:i4>
      </vt:variant>
      <vt:variant>
        <vt:lpwstr/>
      </vt:variant>
      <vt:variant>
        <vt:lpwstr>_Toc215049590</vt:lpwstr>
      </vt:variant>
      <vt:variant>
        <vt:i4>1507382</vt:i4>
      </vt:variant>
      <vt:variant>
        <vt:i4>329</vt:i4>
      </vt:variant>
      <vt:variant>
        <vt:i4>0</vt:i4>
      </vt:variant>
      <vt:variant>
        <vt:i4>5</vt:i4>
      </vt:variant>
      <vt:variant>
        <vt:lpwstr/>
      </vt:variant>
      <vt:variant>
        <vt:lpwstr>_Toc215049589</vt:lpwstr>
      </vt:variant>
      <vt:variant>
        <vt:i4>1507382</vt:i4>
      </vt:variant>
      <vt:variant>
        <vt:i4>323</vt:i4>
      </vt:variant>
      <vt:variant>
        <vt:i4>0</vt:i4>
      </vt:variant>
      <vt:variant>
        <vt:i4>5</vt:i4>
      </vt:variant>
      <vt:variant>
        <vt:lpwstr/>
      </vt:variant>
      <vt:variant>
        <vt:lpwstr>_Toc215049588</vt:lpwstr>
      </vt:variant>
      <vt:variant>
        <vt:i4>1507382</vt:i4>
      </vt:variant>
      <vt:variant>
        <vt:i4>317</vt:i4>
      </vt:variant>
      <vt:variant>
        <vt:i4>0</vt:i4>
      </vt:variant>
      <vt:variant>
        <vt:i4>5</vt:i4>
      </vt:variant>
      <vt:variant>
        <vt:lpwstr/>
      </vt:variant>
      <vt:variant>
        <vt:lpwstr>_Toc215049587</vt:lpwstr>
      </vt:variant>
      <vt:variant>
        <vt:i4>1507382</vt:i4>
      </vt:variant>
      <vt:variant>
        <vt:i4>311</vt:i4>
      </vt:variant>
      <vt:variant>
        <vt:i4>0</vt:i4>
      </vt:variant>
      <vt:variant>
        <vt:i4>5</vt:i4>
      </vt:variant>
      <vt:variant>
        <vt:lpwstr/>
      </vt:variant>
      <vt:variant>
        <vt:lpwstr>_Toc215049586</vt:lpwstr>
      </vt:variant>
      <vt:variant>
        <vt:i4>1507382</vt:i4>
      </vt:variant>
      <vt:variant>
        <vt:i4>305</vt:i4>
      </vt:variant>
      <vt:variant>
        <vt:i4>0</vt:i4>
      </vt:variant>
      <vt:variant>
        <vt:i4>5</vt:i4>
      </vt:variant>
      <vt:variant>
        <vt:lpwstr/>
      </vt:variant>
      <vt:variant>
        <vt:lpwstr>_Toc215049585</vt:lpwstr>
      </vt:variant>
      <vt:variant>
        <vt:i4>1507382</vt:i4>
      </vt:variant>
      <vt:variant>
        <vt:i4>299</vt:i4>
      </vt:variant>
      <vt:variant>
        <vt:i4>0</vt:i4>
      </vt:variant>
      <vt:variant>
        <vt:i4>5</vt:i4>
      </vt:variant>
      <vt:variant>
        <vt:lpwstr/>
      </vt:variant>
      <vt:variant>
        <vt:lpwstr>_Toc215049584</vt:lpwstr>
      </vt:variant>
      <vt:variant>
        <vt:i4>1507382</vt:i4>
      </vt:variant>
      <vt:variant>
        <vt:i4>293</vt:i4>
      </vt:variant>
      <vt:variant>
        <vt:i4>0</vt:i4>
      </vt:variant>
      <vt:variant>
        <vt:i4>5</vt:i4>
      </vt:variant>
      <vt:variant>
        <vt:lpwstr/>
      </vt:variant>
      <vt:variant>
        <vt:lpwstr>_Toc215049583</vt:lpwstr>
      </vt:variant>
      <vt:variant>
        <vt:i4>1507382</vt:i4>
      </vt:variant>
      <vt:variant>
        <vt:i4>287</vt:i4>
      </vt:variant>
      <vt:variant>
        <vt:i4>0</vt:i4>
      </vt:variant>
      <vt:variant>
        <vt:i4>5</vt:i4>
      </vt:variant>
      <vt:variant>
        <vt:lpwstr/>
      </vt:variant>
      <vt:variant>
        <vt:lpwstr>_Toc215049582</vt:lpwstr>
      </vt:variant>
      <vt:variant>
        <vt:i4>1507382</vt:i4>
      </vt:variant>
      <vt:variant>
        <vt:i4>281</vt:i4>
      </vt:variant>
      <vt:variant>
        <vt:i4>0</vt:i4>
      </vt:variant>
      <vt:variant>
        <vt:i4>5</vt:i4>
      </vt:variant>
      <vt:variant>
        <vt:lpwstr/>
      </vt:variant>
      <vt:variant>
        <vt:lpwstr>_Toc215049581</vt:lpwstr>
      </vt:variant>
      <vt:variant>
        <vt:i4>1507382</vt:i4>
      </vt:variant>
      <vt:variant>
        <vt:i4>275</vt:i4>
      </vt:variant>
      <vt:variant>
        <vt:i4>0</vt:i4>
      </vt:variant>
      <vt:variant>
        <vt:i4>5</vt:i4>
      </vt:variant>
      <vt:variant>
        <vt:lpwstr/>
      </vt:variant>
      <vt:variant>
        <vt:lpwstr>_Toc215049580</vt:lpwstr>
      </vt:variant>
      <vt:variant>
        <vt:i4>1572918</vt:i4>
      </vt:variant>
      <vt:variant>
        <vt:i4>269</vt:i4>
      </vt:variant>
      <vt:variant>
        <vt:i4>0</vt:i4>
      </vt:variant>
      <vt:variant>
        <vt:i4>5</vt:i4>
      </vt:variant>
      <vt:variant>
        <vt:lpwstr/>
      </vt:variant>
      <vt:variant>
        <vt:lpwstr>_Toc215049579</vt:lpwstr>
      </vt:variant>
      <vt:variant>
        <vt:i4>1572918</vt:i4>
      </vt:variant>
      <vt:variant>
        <vt:i4>263</vt:i4>
      </vt:variant>
      <vt:variant>
        <vt:i4>0</vt:i4>
      </vt:variant>
      <vt:variant>
        <vt:i4>5</vt:i4>
      </vt:variant>
      <vt:variant>
        <vt:lpwstr/>
      </vt:variant>
      <vt:variant>
        <vt:lpwstr>_Toc215049578</vt:lpwstr>
      </vt:variant>
      <vt:variant>
        <vt:i4>1572918</vt:i4>
      </vt:variant>
      <vt:variant>
        <vt:i4>257</vt:i4>
      </vt:variant>
      <vt:variant>
        <vt:i4>0</vt:i4>
      </vt:variant>
      <vt:variant>
        <vt:i4>5</vt:i4>
      </vt:variant>
      <vt:variant>
        <vt:lpwstr/>
      </vt:variant>
      <vt:variant>
        <vt:lpwstr>_Toc215049577</vt:lpwstr>
      </vt:variant>
      <vt:variant>
        <vt:i4>1572918</vt:i4>
      </vt:variant>
      <vt:variant>
        <vt:i4>251</vt:i4>
      </vt:variant>
      <vt:variant>
        <vt:i4>0</vt:i4>
      </vt:variant>
      <vt:variant>
        <vt:i4>5</vt:i4>
      </vt:variant>
      <vt:variant>
        <vt:lpwstr/>
      </vt:variant>
      <vt:variant>
        <vt:lpwstr>_Toc215049576</vt:lpwstr>
      </vt:variant>
      <vt:variant>
        <vt:i4>1572918</vt:i4>
      </vt:variant>
      <vt:variant>
        <vt:i4>245</vt:i4>
      </vt:variant>
      <vt:variant>
        <vt:i4>0</vt:i4>
      </vt:variant>
      <vt:variant>
        <vt:i4>5</vt:i4>
      </vt:variant>
      <vt:variant>
        <vt:lpwstr/>
      </vt:variant>
      <vt:variant>
        <vt:lpwstr>_Toc215049575</vt:lpwstr>
      </vt:variant>
      <vt:variant>
        <vt:i4>1572918</vt:i4>
      </vt:variant>
      <vt:variant>
        <vt:i4>239</vt:i4>
      </vt:variant>
      <vt:variant>
        <vt:i4>0</vt:i4>
      </vt:variant>
      <vt:variant>
        <vt:i4>5</vt:i4>
      </vt:variant>
      <vt:variant>
        <vt:lpwstr/>
      </vt:variant>
      <vt:variant>
        <vt:lpwstr>_Toc215049574</vt:lpwstr>
      </vt:variant>
      <vt:variant>
        <vt:i4>1572918</vt:i4>
      </vt:variant>
      <vt:variant>
        <vt:i4>233</vt:i4>
      </vt:variant>
      <vt:variant>
        <vt:i4>0</vt:i4>
      </vt:variant>
      <vt:variant>
        <vt:i4>5</vt:i4>
      </vt:variant>
      <vt:variant>
        <vt:lpwstr/>
      </vt:variant>
      <vt:variant>
        <vt:lpwstr>_Toc215049573</vt:lpwstr>
      </vt:variant>
      <vt:variant>
        <vt:i4>1572918</vt:i4>
      </vt:variant>
      <vt:variant>
        <vt:i4>227</vt:i4>
      </vt:variant>
      <vt:variant>
        <vt:i4>0</vt:i4>
      </vt:variant>
      <vt:variant>
        <vt:i4>5</vt:i4>
      </vt:variant>
      <vt:variant>
        <vt:lpwstr/>
      </vt:variant>
      <vt:variant>
        <vt:lpwstr>_Toc215049572</vt:lpwstr>
      </vt:variant>
      <vt:variant>
        <vt:i4>1572918</vt:i4>
      </vt:variant>
      <vt:variant>
        <vt:i4>221</vt:i4>
      </vt:variant>
      <vt:variant>
        <vt:i4>0</vt:i4>
      </vt:variant>
      <vt:variant>
        <vt:i4>5</vt:i4>
      </vt:variant>
      <vt:variant>
        <vt:lpwstr/>
      </vt:variant>
      <vt:variant>
        <vt:lpwstr>_Toc215049571</vt:lpwstr>
      </vt:variant>
      <vt:variant>
        <vt:i4>1572918</vt:i4>
      </vt:variant>
      <vt:variant>
        <vt:i4>215</vt:i4>
      </vt:variant>
      <vt:variant>
        <vt:i4>0</vt:i4>
      </vt:variant>
      <vt:variant>
        <vt:i4>5</vt:i4>
      </vt:variant>
      <vt:variant>
        <vt:lpwstr/>
      </vt:variant>
      <vt:variant>
        <vt:lpwstr>_Toc215049570</vt:lpwstr>
      </vt:variant>
      <vt:variant>
        <vt:i4>1638454</vt:i4>
      </vt:variant>
      <vt:variant>
        <vt:i4>209</vt:i4>
      </vt:variant>
      <vt:variant>
        <vt:i4>0</vt:i4>
      </vt:variant>
      <vt:variant>
        <vt:i4>5</vt:i4>
      </vt:variant>
      <vt:variant>
        <vt:lpwstr/>
      </vt:variant>
      <vt:variant>
        <vt:lpwstr>_Toc215049569</vt:lpwstr>
      </vt:variant>
      <vt:variant>
        <vt:i4>1638454</vt:i4>
      </vt:variant>
      <vt:variant>
        <vt:i4>203</vt:i4>
      </vt:variant>
      <vt:variant>
        <vt:i4>0</vt:i4>
      </vt:variant>
      <vt:variant>
        <vt:i4>5</vt:i4>
      </vt:variant>
      <vt:variant>
        <vt:lpwstr/>
      </vt:variant>
      <vt:variant>
        <vt:lpwstr>_Toc215049568</vt:lpwstr>
      </vt:variant>
      <vt:variant>
        <vt:i4>1638454</vt:i4>
      </vt:variant>
      <vt:variant>
        <vt:i4>197</vt:i4>
      </vt:variant>
      <vt:variant>
        <vt:i4>0</vt:i4>
      </vt:variant>
      <vt:variant>
        <vt:i4>5</vt:i4>
      </vt:variant>
      <vt:variant>
        <vt:lpwstr/>
      </vt:variant>
      <vt:variant>
        <vt:lpwstr>_Toc215049567</vt:lpwstr>
      </vt:variant>
      <vt:variant>
        <vt:i4>1638454</vt:i4>
      </vt:variant>
      <vt:variant>
        <vt:i4>191</vt:i4>
      </vt:variant>
      <vt:variant>
        <vt:i4>0</vt:i4>
      </vt:variant>
      <vt:variant>
        <vt:i4>5</vt:i4>
      </vt:variant>
      <vt:variant>
        <vt:lpwstr/>
      </vt:variant>
      <vt:variant>
        <vt:lpwstr>_Toc215049566</vt:lpwstr>
      </vt:variant>
      <vt:variant>
        <vt:i4>1638454</vt:i4>
      </vt:variant>
      <vt:variant>
        <vt:i4>185</vt:i4>
      </vt:variant>
      <vt:variant>
        <vt:i4>0</vt:i4>
      </vt:variant>
      <vt:variant>
        <vt:i4>5</vt:i4>
      </vt:variant>
      <vt:variant>
        <vt:lpwstr/>
      </vt:variant>
      <vt:variant>
        <vt:lpwstr>_Toc215049565</vt:lpwstr>
      </vt:variant>
      <vt:variant>
        <vt:i4>1638454</vt:i4>
      </vt:variant>
      <vt:variant>
        <vt:i4>179</vt:i4>
      </vt:variant>
      <vt:variant>
        <vt:i4>0</vt:i4>
      </vt:variant>
      <vt:variant>
        <vt:i4>5</vt:i4>
      </vt:variant>
      <vt:variant>
        <vt:lpwstr/>
      </vt:variant>
      <vt:variant>
        <vt:lpwstr>_Toc215049564</vt:lpwstr>
      </vt:variant>
      <vt:variant>
        <vt:i4>1638454</vt:i4>
      </vt:variant>
      <vt:variant>
        <vt:i4>173</vt:i4>
      </vt:variant>
      <vt:variant>
        <vt:i4>0</vt:i4>
      </vt:variant>
      <vt:variant>
        <vt:i4>5</vt:i4>
      </vt:variant>
      <vt:variant>
        <vt:lpwstr/>
      </vt:variant>
      <vt:variant>
        <vt:lpwstr>_Toc215049563</vt:lpwstr>
      </vt:variant>
      <vt:variant>
        <vt:i4>1638454</vt:i4>
      </vt:variant>
      <vt:variant>
        <vt:i4>167</vt:i4>
      </vt:variant>
      <vt:variant>
        <vt:i4>0</vt:i4>
      </vt:variant>
      <vt:variant>
        <vt:i4>5</vt:i4>
      </vt:variant>
      <vt:variant>
        <vt:lpwstr/>
      </vt:variant>
      <vt:variant>
        <vt:lpwstr>_Toc215049562</vt:lpwstr>
      </vt:variant>
      <vt:variant>
        <vt:i4>1638454</vt:i4>
      </vt:variant>
      <vt:variant>
        <vt:i4>161</vt:i4>
      </vt:variant>
      <vt:variant>
        <vt:i4>0</vt:i4>
      </vt:variant>
      <vt:variant>
        <vt:i4>5</vt:i4>
      </vt:variant>
      <vt:variant>
        <vt:lpwstr/>
      </vt:variant>
      <vt:variant>
        <vt:lpwstr>_Toc215049561</vt:lpwstr>
      </vt:variant>
      <vt:variant>
        <vt:i4>1638454</vt:i4>
      </vt:variant>
      <vt:variant>
        <vt:i4>155</vt:i4>
      </vt:variant>
      <vt:variant>
        <vt:i4>0</vt:i4>
      </vt:variant>
      <vt:variant>
        <vt:i4>5</vt:i4>
      </vt:variant>
      <vt:variant>
        <vt:lpwstr/>
      </vt:variant>
      <vt:variant>
        <vt:lpwstr>_Toc215049560</vt:lpwstr>
      </vt:variant>
      <vt:variant>
        <vt:i4>1703990</vt:i4>
      </vt:variant>
      <vt:variant>
        <vt:i4>149</vt:i4>
      </vt:variant>
      <vt:variant>
        <vt:i4>0</vt:i4>
      </vt:variant>
      <vt:variant>
        <vt:i4>5</vt:i4>
      </vt:variant>
      <vt:variant>
        <vt:lpwstr/>
      </vt:variant>
      <vt:variant>
        <vt:lpwstr>_Toc215049559</vt:lpwstr>
      </vt:variant>
      <vt:variant>
        <vt:i4>1703990</vt:i4>
      </vt:variant>
      <vt:variant>
        <vt:i4>143</vt:i4>
      </vt:variant>
      <vt:variant>
        <vt:i4>0</vt:i4>
      </vt:variant>
      <vt:variant>
        <vt:i4>5</vt:i4>
      </vt:variant>
      <vt:variant>
        <vt:lpwstr/>
      </vt:variant>
      <vt:variant>
        <vt:lpwstr>_Toc215049558</vt:lpwstr>
      </vt:variant>
      <vt:variant>
        <vt:i4>1703990</vt:i4>
      </vt:variant>
      <vt:variant>
        <vt:i4>137</vt:i4>
      </vt:variant>
      <vt:variant>
        <vt:i4>0</vt:i4>
      </vt:variant>
      <vt:variant>
        <vt:i4>5</vt:i4>
      </vt:variant>
      <vt:variant>
        <vt:lpwstr/>
      </vt:variant>
      <vt:variant>
        <vt:lpwstr>_Toc215049557</vt:lpwstr>
      </vt:variant>
      <vt:variant>
        <vt:i4>1703990</vt:i4>
      </vt:variant>
      <vt:variant>
        <vt:i4>131</vt:i4>
      </vt:variant>
      <vt:variant>
        <vt:i4>0</vt:i4>
      </vt:variant>
      <vt:variant>
        <vt:i4>5</vt:i4>
      </vt:variant>
      <vt:variant>
        <vt:lpwstr/>
      </vt:variant>
      <vt:variant>
        <vt:lpwstr>_Toc215049556</vt:lpwstr>
      </vt:variant>
      <vt:variant>
        <vt:i4>1703990</vt:i4>
      </vt:variant>
      <vt:variant>
        <vt:i4>125</vt:i4>
      </vt:variant>
      <vt:variant>
        <vt:i4>0</vt:i4>
      </vt:variant>
      <vt:variant>
        <vt:i4>5</vt:i4>
      </vt:variant>
      <vt:variant>
        <vt:lpwstr/>
      </vt:variant>
      <vt:variant>
        <vt:lpwstr>_Toc215049555</vt:lpwstr>
      </vt:variant>
      <vt:variant>
        <vt:i4>1703990</vt:i4>
      </vt:variant>
      <vt:variant>
        <vt:i4>119</vt:i4>
      </vt:variant>
      <vt:variant>
        <vt:i4>0</vt:i4>
      </vt:variant>
      <vt:variant>
        <vt:i4>5</vt:i4>
      </vt:variant>
      <vt:variant>
        <vt:lpwstr/>
      </vt:variant>
      <vt:variant>
        <vt:lpwstr>_Toc215049554</vt:lpwstr>
      </vt:variant>
      <vt:variant>
        <vt:i4>1703990</vt:i4>
      </vt:variant>
      <vt:variant>
        <vt:i4>113</vt:i4>
      </vt:variant>
      <vt:variant>
        <vt:i4>0</vt:i4>
      </vt:variant>
      <vt:variant>
        <vt:i4>5</vt:i4>
      </vt:variant>
      <vt:variant>
        <vt:lpwstr/>
      </vt:variant>
      <vt:variant>
        <vt:lpwstr>_Toc215049553</vt:lpwstr>
      </vt:variant>
      <vt:variant>
        <vt:i4>1703990</vt:i4>
      </vt:variant>
      <vt:variant>
        <vt:i4>107</vt:i4>
      </vt:variant>
      <vt:variant>
        <vt:i4>0</vt:i4>
      </vt:variant>
      <vt:variant>
        <vt:i4>5</vt:i4>
      </vt:variant>
      <vt:variant>
        <vt:lpwstr/>
      </vt:variant>
      <vt:variant>
        <vt:lpwstr>_Toc215049552</vt:lpwstr>
      </vt:variant>
      <vt:variant>
        <vt:i4>1703990</vt:i4>
      </vt:variant>
      <vt:variant>
        <vt:i4>101</vt:i4>
      </vt:variant>
      <vt:variant>
        <vt:i4>0</vt:i4>
      </vt:variant>
      <vt:variant>
        <vt:i4>5</vt:i4>
      </vt:variant>
      <vt:variant>
        <vt:lpwstr/>
      </vt:variant>
      <vt:variant>
        <vt:lpwstr>_Toc215049551</vt:lpwstr>
      </vt:variant>
      <vt:variant>
        <vt:i4>1703990</vt:i4>
      </vt:variant>
      <vt:variant>
        <vt:i4>95</vt:i4>
      </vt:variant>
      <vt:variant>
        <vt:i4>0</vt:i4>
      </vt:variant>
      <vt:variant>
        <vt:i4>5</vt:i4>
      </vt:variant>
      <vt:variant>
        <vt:lpwstr/>
      </vt:variant>
      <vt:variant>
        <vt:lpwstr>_Toc215049550</vt:lpwstr>
      </vt:variant>
      <vt:variant>
        <vt:i4>1769526</vt:i4>
      </vt:variant>
      <vt:variant>
        <vt:i4>89</vt:i4>
      </vt:variant>
      <vt:variant>
        <vt:i4>0</vt:i4>
      </vt:variant>
      <vt:variant>
        <vt:i4>5</vt:i4>
      </vt:variant>
      <vt:variant>
        <vt:lpwstr/>
      </vt:variant>
      <vt:variant>
        <vt:lpwstr>_Toc215049549</vt:lpwstr>
      </vt:variant>
      <vt:variant>
        <vt:i4>1769526</vt:i4>
      </vt:variant>
      <vt:variant>
        <vt:i4>83</vt:i4>
      </vt:variant>
      <vt:variant>
        <vt:i4>0</vt:i4>
      </vt:variant>
      <vt:variant>
        <vt:i4>5</vt:i4>
      </vt:variant>
      <vt:variant>
        <vt:lpwstr/>
      </vt:variant>
      <vt:variant>
        <vt:lpwstr>_Toc215049548</vt:lpwstr>
      </vt:variant>
      <vt:variant>
        <vt:i4>1769526</vt:i4>
      </vt:variant>
      <vt:variant>
        <vt:i4>77</vt:i4>
      </vt:variant>
      <vt:variant>
        <vt:i4>0</vt:i4>
      </vt:variant>
      <vt:variant>
        <vt:i4>5</vt:i4>
      </vt:variant>
      <vt:variant>
        <vt:lpwstr/>
      </vt:variant>
      <vt:variant>
        <vt:lpwstr>_Toc215049547</vt:lpwstr>
      </vt:variant>
      <vt:variant>
        <vt:i4>1769526</vt:i4>
      </vt:variant>
      <vt:variant>
        <vt:i4>71</vt:i4>
      </vt:variant>
      <vt:variant>
        <vt:i4>0</vt:i4>
      </vt:variant>
      <vt:variant>
        <vt:i4>5</vt:i4>
      </vt:variant>
      <vt:variant>
        <vt:lpwstr/>
      </vt:variant>
      <vt:variant>
        <vt:lpwstr>_Toc215049546</vt:lpwstr>
      </vt:variant>
      <vt:variant>
        <vt:i4>1769526</vt:i4>
      </vt:variant>
      <vt:variant>
        <vt:i4>65</vt:i4>
      </vt:variant>
      <vt:variant>
        <vt:i4>0</vt:i4>
      </vt:variant>
      <vt:variant>
        <vt:i4>5</vt:i4>
      </vt:variant>
      <vt:variant>
        <vt:lpwstr/>
      </vt:variant>
      <vt:variant>
        <vt:lpwstr>_Toc215049545</vt:lpwstr>
      </vt:variant>
      <vt:variant>
        <vt:i4>1769526</vt:i4>
      </vt:variant>
      <vt:variant>
        <vt:i4>59</vt:i4>
      </vt:variant>
      <vt:variant>
        <vt:i4>0</vt:i4>
      </vt:variant>
      <vt:variant>
        <vt:i4>5</vt:i4>
      </vt:variant>
      <vt:variant>
        <vt:lpwstr/>
      </vt:variant>
      <vt:variant>
        <vt:lpwstr>_Toc215049544</vt:lpwstr>
      </vt:variant>
      <vt:variant>
        <vt:i4>1769526</vt:i4>
      </vt:variant>
      <vt:variant>
        <vt:i4>53</vt:i4>
      </vt:variant>
      <vt:variant>
        <vt:i4>0</vt:i4>
      </vt:variant>
      <vt:variant>
        <vt:i4>5</vt:i4>
      </vt:variant>
      <vt:variant>
        <vt:lpwstr/>
      </vt:variant>
      <vt:variant>
        <vt:lpwstr>_Toc215049543</vt:lpwstr>
      </vt:variant>
      <vt:variant>
        <vt:i4>1769526</vt:i4>
      </vt:variant>
      <vt:variant>
        <vt:i4>47</vt:i4>
      </vt:variant>
      <vt:variant>
        <vt:i4>0</vt:i4>
      </vt:variant>
      <vt:variant>
        <vt:i4>5</vt:i4>
      </vt:variant>
      <vt:variant>
        <vt:lpwstr/>
      </vt:variant>
      <vt:variant>
        <vt:lpwstr>_Toc215049542</vt:lpwstr>
      </vt:variant>
      <vt:variant>
        <vt:i4>1769526</vt:i4>
      </vt:variant>
      <vt:variant>
        <vt:i4>41</vt:i4>
      </vt:variant>
      <vt:variant>
        <vt:i4>0</vt:i4>
      </vt:variant>
      <vt:variant>
        <vt:i4>5</vt:i4>
      </vt:variant>
      <vt:variant>
        <vt:lpwstr/>
      </vt:variant>
      <vt:variant>
        <vt:lpwstr>_Toc215049541</vt:lpwstr>
      </vt:variant>
      <vt:variant>
        <vt:i4>1769526</vt:i4>
      </vt:variant>
      <vt:variant>
        <vt:i4>35</vt:i4>
      </vt:variant>
      <vt:variant>
        <vt:i4>0</vt:i4>
      </vt:variant>
      <vt:variant>
        <vt:i4>5</vt:i4>
      </vt:variant>
      <vt:variant>
        <vt:lpwstr/>
      </vt:variant>
      <vt:variant>
        <vt:lpwstr>_Toc215049540</vt:lpwstr>
      </vt:variant>
      <vt:variant>
        <vt:i4>1835062</vt:i4>
      </vt:variant>
      <vt:variant>
        <vt:i4>29</vt:i4>
      </vt:variant>
      <vt:variant>
        <vt:i4>0</vt:i4>
      </vt:variant>
      <vt:variant>
        <vt:i4>5</vt:i4>
      </vt:variant>
      <vt:variant>
        <vt:lpwstr/>
      </vt:variant>
      <vt:variant>
        <vt:lpwstr>_Toc215049539</vt:lpwstr>
      </vt:variant>
      <vt:variant>
        <vt:i4>1835062</vt:i4>
      </vt:variant>
      <vt:variant>
        <vt:i4>23</vt:i4>
      </vt:variant>
      <vt:variant>
        <vt:i4>0</vt:i4>
      </vt:variant>
      <vt:variant>
        <vt:i4>5</vt:i4>
      </vt:variant>
      <vt:variant>
        <vt:lpwstr/>
      </vt:variant>
      <vt:variant>
        <vt:lpwstr>_Toc215049538</vt:lpwstr>
      </vt:variant>
      <vt:variant>
        <vt:i4>1835062</vt:i4>
      </vt:variant>
      <vt:variant>
        <vt:i4>17</vt:i4>
      </vt:variant>
      <vt:variant>
        <vt:i4>0</vt:i4>
      </vt:variant>
      <vt:variant>
        <vt:i4>5</vt:i4>
      </vt:variant>
      <vt:variant>
        <vt:lpwstr/>
      </vt:variant>
      <vt:variant>
        <vt:lpwstr>_Toc215049537</vt:lpwstr>
      </vt:variant>
      <vt:variant>
        <vt:i4>1835062</vt:i4>
      </vt:variant>
      <vt:variant>
        <vt:i4>11</vt:i4>
      </vt:variant>
      <vt:variant>
        <vt:i4>0</vt:i4>
      </vt:variant>
      <vt:variant>
        <vt:i4>5</vt:i4>
      </vt:variant>
      <vt:variant>
        <vt:lpwstr/>
      </vt:variant>
      <vt:variant>
        <vt:lpwstr>_Toc215049536</vt:lpwstr>
      </vt:variant>
      <vt:variant>
        <vt:i4>7733297</vt:i4>
      </vt:variant>
      <vt:variant>
        <vt:i4>6</vt:i4>
      </vt:variant>
      <vt:variant>
        <vt:i4>0</vt:i4>
      </vt:variant>
      <vt:variant>
        <vt:i4>5</vt:i4>
      </vt:variant>
      <vt:variant>
        <vt:lpwstr>https://www.hacienda.go.cr/docs/LineamientosACP.pdf</vt:lpwstr>
      </vt:variant>
      <vt:variant>
        <vt:lpwstr/>
      </vt:variant>
      <vt:variant>
        <vt:i4>2883692</vt:i4>
      </vt:variant>
      <vt:variant>
        <vt:i4>3</vt:i4>
      </vt:variant>
      <vt:variant>
        <vt:i4>0</vt:i4>
      </vt:variant>
      <vt:variant>
        <vt:i4>5</vt:i4>
      </vt:variant>
      <vt:variant>
        <vt:lpwstr>http://www.hacienda.go.cr/</vt:lpwstr>
      </vt:variant>
      <vt:variant>
        <vt:lpwstr/>
      </vt:variant>
      <vt:variant>
        <vt:i4>1376369</vt:i4>
      </vt:variant>
      <vt:variant>
        <vt:i4>0</vt:i4>
      </vt:variant>
      <vt:variant>
        <vt:i4>0</vt:i4>
      </vt:variant>
      <vt:variant>
        <vt:i4>5</vt:i4>
      </vt:variant>
      <vt:variant>
        <vt:lpwstr>mailto:dcop@hacienda.go.cr</vt:lpwstr>
      </vt:variant>
      <vt:variant>
        <vt:lpwstr/>
      </vt:variant>
      <vt:variant>
        <vt:i4>2687020</vt:i4>
      </vt:variant>
      <vt:variant>
        <vt:i4>0</vt:i4>
      </vt:variant>
      <vt:variant>
        <vt:i4>0</vt:i4>
      </vt:variant>
      <vt:variant>
        <vt:i4>5</vt:i4>
      </vt:variant>
      <vt:variant>
        <vt:lpwstr>https://youtube.com/shorts/ntcjf6u7gUo?si=KzpGF-aWozt4evga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Venegas Fallas</dc:creator>
  <cp:keywords/>
  <dc:description/>
  <cp:lastModifiedBy>Patricia Rojas Mathieu</cp:lastModifiedBy>
  <cp:revision>3</cp:revision>
  <dcterms:created xsi:type="dcterms:W3CDTF">2025-12-08T15:52:00Z</dcterms:created>
  <dcterms:modified xsi:type="dcterms:W3CDTF">2025-12-08T15:53:00Z</dcterms:modified>
</cp:coreProperties>
</file>