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E098" w14:textId="77777777" w:rsidR="00F14861" w:rsidRPr="000B19C2" w:rsidRDefault="00F14861" w:rsidP="00F14861">
      <w:pPr>
        <w:spacing w:after="0"/>
        <w:jc w:val="center"/>
        <w:rPr>
          <w:rFonts w:ascii="HendersonSansW00-BasicLight" w:hAnsi="HendersonSansW00-BasicLight"/>
          <w:sz w:val="20"/>
          <w:szCs w:val="20"/>
        </w:rPr>
      </w:pPr>
      <w:r w:rsidRPr="000B19C2">
        <w:rPr>
          <w:rFonts w:ascii="HendersonSansW00-BasicLight" w:eastAsia="Times New Roman" w:hAnsi="HendersonSansW00-BasicLight" w:cs="Times New Roman"/>
          <w:b/>
          <w:bCs/>
          <w:kern w:val="0"/>
          <w:sz w:val="20"/>
          <w:szCs w:val="20"/>
          <w:lang w:eastAsia="es-CR"/>
          <w14:ligatures w14:val="none"/>
        </w:rPr>
        <w:t>REGLAMENTO DE COMPRA PÚBLICA INNOVADORA</w:t>
      </w:r>
    </w:p>
    <w:p w14:paraId="197FE69C" w14:textId="77777777" w:rsidR="00F14861" w:rsidRPr="000B19C2" w:rsidRDefault="00F14861" w:rsidP="00F14861">
      <w:pPr>
        <w:spacing w:after="0"/>
        <w:jc w:val="center"/>
        <w:rPr>
          <w:rFonts w:ascii="HendersonSansW00-BasicLight" w:hAnsi="HendersonSansW00-BasicLight"/>
          <w:b/>
          <w:bCs/>
          <w:sz w:val="20"/>
          <w:szCs w:val="20"/>
        </w:rPr>
      </w:pPr>
      <w:r w:rsidRPr="000B19C2">
        <w:rPr>
          <w:rFonts w:ascii="HendersonSansW00-BasicLight" w:hAnsi="HendersonSansW00-BasicLight"/>
          <w:b/>
          <w:bCs/>
          <w:sz w:val="20"/>
          <w:szCs w:val="20"/>
        </w:rPr>
        <w:t>Nº XXXXX-H</w:t>
      </w:r>
    </w:p>
    <w:p w14:paraId="5ABEBBC6" w14:textId="77777777" w:rsidR="00F14861" w:rsidRPr="000B19C2" w:rsidRDefault="00F14861" w:rsidP="00F14861">
      <w:pPr>
        <w:spacing w:after="0"/>
        <w:jc w:val="center"/>
        <w:rPr>
          <w:rFonts w:ascii="HendersonSansW00-BasicLight" w:hAnsi="HendersonSansW00-BasicLight"/>
          <w:b/>
          <w:bCs/>
          <w:sz w:val="20"/>
          <w:szCs w:val="20"/>
        </w:rPr>
      </w:pPr>
      <w:r w:rsidRPr="000B19C2">
        <w:rPr>
          <w:rFonts w:ascii="HendersonSansW00-BasicLight" w:hAnsi="HendersonSansW00-BasicLight"/>
          <w:b/>
          <w:bCs/>
          <w:sz w:val="20"/>
          <w:szCs w:val="20"/>
        </w:rPr>
        <w:t>EL PRESIDENTE DE LA REPÚBLICA Y EL MINISTRO DE HACIENDA</w:t>
      </w:r>
    </w:p>
    <w:p w14:paraId="6236713F" w14:textId="77777777" w:rsidR="00F14861" w:rsidRPr="000B19C2" w:rsidRDefault="00F14861" w:rsidP="00F14861">
      <w:pPr>
        <w:spacing w:after="0"/>
        <w:jc w:val="center"/>
        <w:rPr>
          <w:rFonts w:ascii="HendersonSansW00-BasicLight" w:hAnsi="HendersonSansW00-BasicLight"/>
          <w:sz w:val="20"/>
          <w:szCs w:val="20"/>
        </w:rPr>
      </w:pPr>
    </w:p>
    <w:p w14:paraId="5DA36151" w14:textId="77777777" w:rsidR="00F14861" w:rsidRPr="000B19C2" w:rsidRDefault="00F14861" w:rsidP="00F14861">
      <w:pPr>
        <w:spacing w:after="0"/>
        <w:jc w:val="both"/>
        <w:rPr>
          <w:rFonts w:ascii="HendersonSansW00-BasicLight" w:hAnsi="HendersonSansW00-BasicLight"/>
          <w:sz w:val="20"/>
          <w:szCs w:val="20"/>
        </w:rPr>
      </w:pPr>
      <w:r w:rsidRPr="000B19C2">
        <w:rPr>
          <w:rFonts w:ascii="HendersonSansW00-BasicLight" w:hAnsi="HendersonSansW00-BasicLight"/>
          <w:sz w:val="20"/>
          <w:szCs w:val="20"/>
        </w:rPr>
        <w:t>En ejercicio de las facultades que les confieren los artículos 140, incisos 3) y 18) y 146 de la Constitución Política, y los artículos 25, inciso 1), 27, inciso 1) y 28, inciso 2), acápite b) de la Ley Nº6227, Ley General de la Administración Pública del 2 de mayo de 1978 y sus reformas y 129 inciso b) de la Ley General de Contratación Pública del 27 de mayo de 2021.</w:t>
      </w:r>
    </w:p>
    <w:p w14:paraId="5FD93BB0" w14:textId="77777777" w:rsidR="00F14861" w:rsidRPr="000B19C2" w:rsidRDefault="00F14861" w:rsidP="00F14861">
      <w:pPr>
        <w:spacing w:after="0"/>
        <w:jc w:val="both"/>
        <w:rPr>
          <w:rFonts w:ascii="HendersonSansW00-BasicLight" w:hAnsi="HendersonSansW00-BasicLight"/>
          <w:sz w:val="20"/>
          <w:szCs w:val="20"/>
        </w:rPr>
      </w:pPr>
    </w:p>
    <w:p w14:paraId="2BD3B1EB" w14:textId="76D02DC5" w:rsidR="00F14861" w:rsidRPr="000B19C2" w:rsidRDefault="00F14861" w:rsidP="00F14861">
      <w:pPr>
        <w:spacing w:after="0"/>
        <w:jc w:val="center"/>
        <w:rPr>
          <w:rFonts w:ascii="HendersonSansW00-BasicLight" w:hAnsi="HendersonSansW00-BasicLight"/>
          <w:b/>
          <w:bCs/>
          <w:sz w:val="20"/>
          <w:szCs w:val="20"/>
        </w:rPr>
      </w:pPr>
      <w:r w:rsidRPr="000B19C2">
        <w:rPr>
          <w:rFonts w:ascii="HendersonSansW00-BasicLight" w:hAnsi="HendersonSansW00-BasicLight"/>
          <w:b/>
          <w:bCs/>
          <w:sz w:val="20"/>
          <w:szCs w:val="20"/>
        </w:rPr>
        <w:t>CONSIDERANDO</w:t>
      </w:r>
    </w:p>
    <w:p w14:paraId="048C6776" w14:textId="77777777" w:rsidR="0024795D" w:rsidRPr="000B19C2" w:rsidRDefault="0024795D" w:rsidP="00F14861">
      <w:pPr>
        <w:spacing w:after="0"/>
        <w:jc w:val="center"/>
        <w:rPr>
          <w:rFonts w:ascii="HendersonSansW00-BasicLight" w:hAnsi="HendersonSansW00-BasicLight"/>
          <w:b/>
          <w:bCs/>
          <w:sz w:val="20"/>
          <w:szCs w:val="20"/>
        </w:rPr>
      </w:pPr>
    </w:p>
    <w:p w14:paraId="735D5C2F" w14:textId="2B78DB8C" w:rsidR="00F14861" w:rsidRPr="000B19C2" w:rsidRDefault="00F14861" w:rsidP="00FB4127">
      <w:pPr>
        <w:pStyle w:val="Prrafodelista"/>
        <w:numPr>
          <w:ilvl w:val="0"/>
          <w:numId w:val="7"/>
        </w:numPr>
        <w:spacing w:after="0"/>
        <w:ind w:left="0" w:firstLine="0"/>
        <w:jc w:val="both"/>
        <w:rPr>
          <w:rFonts w:ascii="HendersonSansW00-BasicLight" w:hAnsi="HendersonSansW00-BasicLight"/>
          <w:sz w:val="20"/>
          <w:szCs w:val="20"/>
        </w:rPr>
      </w:pPr>
      <w:r w:rsidRPr="000B19C2">
        <w:rPr>
          <w:rFonts w:ascii="HendersonSansW00-BasicLight" w:hAnsi="HendersonSansW00-BasicLight"/>
          <w:sz w:val="20"/>
          <w:szCs w:val="20"/>
        </w:rPr>
        <w:t>Que por la Ley No. 9986 de 27 de mayo de 2021, publicada en el Alcance 109 del Diario Oficial La Gaceta No.103 del 31 de mayo de 2021, se promulgó la Ley General de Contratación Pública, vigente a partir del 1° de diciembre del 2022</w:t>
      </w:r>
      <w:r w:rsidR="00BA72FC" w:rsidRPr="000B19C2">
        <w:rPr>
          <w:rFonts w:ascii="HendersonSansW00-BasicLight" w:hAnsi="HendersonSansW00-BasicLight"/>
          <w:sz w:val="20"/>
          <w:szCs w:val="20"/>
        </w:rPr>
        <w:t>.</w:t>
      </w:r>
    </w:p>
    <w:p w14:paraId="5FA672C7" w14:textId="568B62CC" w:rsidR="00F14861" w:rsidRPr="000B19C2" w:rsidRDefault="00F14861" w:rsidP="00FB4127">
      <w:pPr>
        <w:pStyle w:val="Prrafodelista"/>
        <w:numPr>
          <w:ilvl w:val="0"/>
          <w:numId w:val="7"/>
        </w:numPr>
        <w:spacing w:after="0"/>
        <w:ind w:left="0" w:firstLine="0"/>
        <w:jc w:val="both"/>
        <w:rPr>
          <w:rFonts w:ascii="HendersonSansW00-BasicLight" w:hAnsi="HendersonSansW00-BasicLight"/>
          <w:sz w:val="20"/>
          <w:szCs w:val="20"/>
        </w:rPr>
      </w:pPr>
      <w:r w:rsidRPr="000B19C2">
        <w:rPr>
          <w:rFonts w:ascii="HendersonSansW00-BasicLight" w:hAnsi="HendersonSansW00-BasicLight"/>
          <w:sz w:val="20"/>
          <w:szCs w:val="20"/>
        </w:rPr>
        <w:t>Que el Decreto Ejecutivo No.43808 del 22 de noviembre de 2022, fue publicado en el Alcance 258 del Diario Oficial la Gaceta No.229 del 30 de noviembre de 2022.</w:t>
      </w:r>
    </w:p>
    <w:p w14:paraId="011BFFAF" w14:textId="2A7DF13C" w:rsidR="00E1162F" w:rsidRPr="000B19C2" w:rsidRDefault="00F14861" w:rsidP="00FB4127">
      <w:pPr>
        <w:pStyle w:val="Prrafodelista"/>
        <w:numPr>
          <w:ilvl w:val="0"/>
          <w:numId w:val="7"/>
        </w:numPr>
        <w:spacing w:after="0"/>
        <w:ind w:left="0" w:firstLine="0"/>
        <w:jc w:val="both"/>
      </w:pPr>
      <w:r w:rsidRPr="000B19C2">
        <w:rPr>
          <w:rFonts w:ascii="HendersonSansW00-BasicLight" w:hAnsi="HendersonSansW00-BasicLight"/>
          <w:sz w:val="20"/>
          <w:szCs w:val="20"/>
        </w:rPr>
        <w:t>Que la Agenda 2030 para el Desarrollo Sostenible, impulsada por la Organización de las Naciones Unidas, tiene como objetivo fundamental reforzar el compromiso internacional para hacer frente a los retos sociales, económicos y medioambientales, siendo pilar fundamental las políticas de la investigación, el desarrollo y la innovación.</w:t>
      </w:r>
    </w:p>
    <w:p w14:paraId="335EA023" w14:textId="764DBA0A" w:rsidR="00E1162F" w:rsidRPr="000B19C2" w:rsidRDefault="00F14861" w:rsidP="00FB4127">
      <w:pPr>
        <w:pStyle w:val="Prrafodelista"/>
        <w:numPr>
          <w:ilvl w:val="0"/>
          <w:numId w:val="7"/>
        </w:numPr>
        <w:spacing w:after="0"/>
        <w:ind w:left="0" w:firstLine="0"/>
        <w:jc w:val="both"/>
        <w:rPr>
          <w:rFonts w:ascii="HendersonSansW00-BasicLight" w:hAnsi="HendersonSansW00-BasicLight"/>
          <w:sz w:val="20"/>
          <w:szCs w:val="20"/>
        </w:rPr>
      </w:pPr>
      <w:r w:rsidRPr="000B19C2">
        <w:rPr>
          <w:rFonts w:ascii="HendersonSansW00-BasicLight" w:hAnsi="HendersonSansW00-BasicLight"/>
          <w:sz w:val="20"/>
          <w:szCs w:val="20"/>
        </w:rPr>
        <w:t xml:space="preserve"> Que la Ley General de Contratación Pública incorpora dentro de su regulación la compra pública innovadora, permitiendo a las Administraciones la adquisición de bienes, obras o servicios nuevos o significativamente mejorados en aspectos tales como sus procesos de producción, de construcción o nuevos métodos para su realización, que brinden una nueva solución que satisfaga de una mejor forma el interés público.</w:t>
      </w:r>
    </w:p>
    <w:p w14:paraId="0D85A5B7" w14:textId="65D18EC2" w:rsidR="00F14861" w:rsidRPr="000B19C2" w:rsidRDefault="00F14861" w:rsidP="00FB4127">
      <w:pPr>
        <w:pStyle w:val="Prrafodelista"/>
        <w:numPr>
          <w:ilvl w:val="0"/>
          <w:numId w:val="7"/>
        </w:numPr>
        <w:spacing w:after="0"/>
        <w:ind w:left="0" w:firstLine="0"/>
        <w:jc w:val="both"/>
        <w:rPr>
          <w:rFonts w:ascii="HendersonSansW00-BasicLight" w:hAnsi="HendersonSansW00-BasicLight"/>
          <w:sz w:val="20"/>
          <w:szCs w:val="20"/>
        </w:rPr>
      </w:pPr>
      <w:r w:rsidRPr="000B19C2">
        <w:rPr>
          <w:rFonts w:ascii="HendersonSansW00-BasicLight" w:hAnsi="HendersonSansW00-BasicLight"/>
          <w:sz w:val="20"/>
          <w:szCs w:val="20"/>
        </w:rPr>
        <w:t xml:space="preserve">Que dada la novedad per </w:t>
      </w:r>
      <w:proofErr w:type="spellStart"/>
      <w:r w:rsidRPr="000B19C2">
        <w:rPr>
          <w:rFonts w:ascii="HendersonSansW00-BasicLight" w:hAnsi="HendersonSansW00-BasicLight"/>
          <w:sz w:val="20"/>
          <w:szCs w:val="20"/>
        </w:rPr>
        <w:t>se</w:t>
      </w:r>
      <w:proofErr w:type="spellEnd"/>
      <w:r w:rsidRPr="000B19C2">
        <w:rPr>
          <w:rFonts w:ascii="HendersonSansW00-BasicLight" w:hAnsi="HendersonSansW00-BasicLight"/>
          <w:sz w:val="20"/>
          <w:szCs w:val="20"/>
        </w:rPr>
        <w:t xml:space="preserve"> que implica la compra pública innovadora, se debe generar en Costa Rica una política clara y unificada en esta materia, con lineamientos que sirvan de guía a las administraciones públicas y entidades contratantes en la gestión y ejecución de recursos, que permita que su quehacer institucional pueda ser medido, monitoreado y evaluado según su naturaleza generando mayor transparencia en la contratación pública.</w:t>
      </w:r>
    </w:p>
    <w:p w14:paraId="5B3316B9" w14:textId="5870E8C1" w:rsidR="00F14861" w:rsidRPr="000B19C2" w:rsidRDefault="00F14861" w:rsidP="00FB4127">
      <w:pPr>
        <w:pStyle w:val="Prrafodelista"/>
        <w:numPr>
          <w:ilvl w:val="0"/>
          <w:numId w:val="7"/>
        </w:numPr>
        <w:spacing w:after="0"/>
        <w:ind w:left="0" w:firstLine="0"/>
        <w:jc w:val="both"/>
        <w:rPr>
          <w:rFonts w:ascii="HendersonSansW00-BasicLight" w:hAnsi="HendersonSansW00-BasicLight"/>
          <w:sz w:val="20"/>
          <w:szCs w:val="20"/>
        </w:rPr>
      </w:pPr>
      <w:r w:rsidRPr="000B19C2">
        <w:rPr>
          <w:rFonts w:ascii="HendersonSansW00-BasicLight" w:hAnsi="HendersonSansW00-BasicLight"/>
          <w:sz w:val="20"/>
          <w:szCs w:val="20"/>
        </w:rPr>
        <w:t>Que en virtud de la naturaleza de este tipo de adquisición existe un riesgo</w:t>
      </w:r>
      <w:r w:rsidR="00F53880" w:rsidRPr="000B19C2">
        <w:rPr>
          <w:rFonts w:ascii="HendersonSansW00-BasicLight" w:hAnsi="HendersonSansW00-BasicLight"/>
          <w:sz w:val="20"/>
          <w:szCs w:val="20"/>
        </w:rPr>
        <w:t xml:space="preserve"> tecnológico este es</w:t>
      </w:r>
      <w:r w:rsidRPr="000B19C2">
        <w:rPr>
          <w:rFonts w:ascii="HendersonSansW00-BasicLight" w:hAnsi="HendersonSansW00-BasicLight"/>
          <w:sz w:val="20"/>
          <w:szCs w:val="20"/>
        </w:rPr>
        <w:t xml:space="preserve"> compartido entre las partes durante su ejecución, por lo que en la eventual aplicación de las sanciones económicas debe darse un tratamiento distinto y flexible dadas las posibilidades latentes de no generarse un resultado necesariamente positivo. </w:t>
      </w:r>
    </w:p>
    <w:p w14:paraId="51FBAEB8" w14:textId="2613501F" w:rsidR="00F14861" w:rsidRPr="000B19C2" w:rsidRDefault="00F14861" w:rsidP="00FB4127">
      <w:pPr>
        <w:pStyle w:val="Prrafodelista"/>
        <w:numPr>
          <w:ilvl w:val="0"/>
          <w:numId w:val="7"/>
        </w:numPr>
        <w:spacing w:after="0"/>
        <w:ind w:left="0" w:firstLine="0"/>
        <w:jc w:val="both"/>
        <w:rPr>
          <w:rFonts w:ascii="HendersonSansW00-BasicLight" w:hAnsi="HendersonSansW00-BasicLight"/>
          <w:sz w:val="20"/>
          <w:szCs w:val="20"/>
        </w:rPr>
      </w:pPr>
      <w:proofErr w:type="gramStart"/>
      <w:r w:rsidRPr="000B19C2">
        <w:rPr>
          <w:rFonts w:ascii="HendersonSansW00-BasicLight" w:hAnsi="HendersonSansW00-BasicLight"/>
          <w:sz w:val="20"/>
          <w:szCs w:val="20"/>
        </w:rPr>
        <w:t>Que</w:t>
      </w:r>
      <w:proofErr w:type="gramEnd"/>
      <w:r w:rsidRPr="000B19C2">
        <w:rPr>
          <w:rFonts w:ascii="HendersonSansW00-BasicLight" w:hAnsi="HendersonSansW00-BasicLight"/>
          <w:sz w:val="20"/>
          <w:szCs w:val="20"/>
        </w:rPr>
        <w:t xml:space="preserve"> con el fin de dar seguridad jurídica y confianza a los operadores de la norma, se pretende acompañar a las instituciones y brindar lineamientos que </w:t>
      </w:r>
      <w:r w:rsidR="007109D8">
        <w:rPr>
          <w:rFonts w:ascii="HendersonSansW00-BasicLight" w:hAnsi="HendersonSansW00-BasicLight"/>
          <w:sz w:val="20"/>
          <w:szCs w:val="20"/>
        </w:rPr>
        <w:t>proporcionen</w:t>
      </w:r>
      <w:r w:rsidR="007109D8" w:rsidRPr="000B19C2">
        <w:rPr>
          <w:rFonts w:ascii="HendersonSansW00-BasicLight" w:hAnsi="HendersonSansW00-BasicLight"/>
          <w:sz w:val="20"/>
          <w:szCs w:val="20"/>
        </w:rPr>
        <w:t xml:space="preserve"> </w:t>
      </w:r>
      <w:r w:rsidRPr="000B19C2">
        <w:rPr>
          <w:rFonts w:ascii="HendersonSansW00-BasicLight" w:hAnsi="HendersonSansW00-BasicLight"/>
          <w:sz w:val="20"/>
          <w:szCs w:val="20"/>
        </w:rPr>
        <w:t xml:space="preserve">certeza a los involucrados en la compra pública innovadora mediante un modelo de gobernanza que tenga una </w:t>
      </w:r>
      <w:proofErr w:type="gramStart"/>
      <w:r w:rsidRPr="000B19C2">
        <w:rPr>
          <w:rFonts w:ascii="HendersonSansW00-BasicLight" w:hAnsi="HendersonSansW00-BasicLight"/>
          <w:sz w:val="20"/>
          <w:szCs w:val="20"/>
        </w:rPr>
        <w:lastRenderedPageBreak/>
        <w:t>participación activa</w:t>
      </w:r>
      <w:proofErr w:type="gramEnd"/>
      <w:r w:rsidRPr="000B19C2">
        <w:rPr>
          <w:rFonts w:ascii="HendersonSansW00-BasicLight" w:hAnsi="HendersonSansW00-BasicLight"/>
          <w:sz w:val="20"/>
          <w:szCs w:val="20"/>
        </w:rPr>
        <w:t>, coordinada entre las instituciones involucradas en el tema, de manera que sea un pilar en el engranaje para la implementación de la compra pública innovadora en Costa Rica.</w:t>
      </w:r>
    </w:p>
    <w:p w14:paraId="3F6A97D2" w14:textId="77777777" w:rsidR="00F14861" w:rsidRPr="000B19C2" w:rsidRDefault="00F14861" w:rsidP="00FB4127">
      <w:pPr>
        <w:pStyle w:val="Prrafodelista"/>
        <w:widowControl w:val="0"/>
        <w:numPr>
          <w:ilvl w:val="0"/>
          <w:numId w:val="7"/>
        </w:numPr>
        <w:spacing w:after="0" w:line="240" w:lineRule="auto"/>
        <w:ind w:left="0" w:firstLine="0"/>
        <w:jc w:val="both"/>
        <w:rPr>
          <w:rFonts w:ascii="HendersonSansW00-BasicLight" w:hAnsi="HendersonSansW00-BasicLight"/>
          <w:sz w:val="20"/>
          <w:szCs w:val="20"/>
        </w:rPr>
      </w:pPr>
      <w:r w:rsidRPr="000B19C2">
        <w:rPr>
          <w:rFonts w:ascii="HendersonSansW00-BasicLight" w:hAnsi="HendersonSansW00-BasicLight"/>
          <w:sz w:val="20"/>
          <w:szCs w:val="20"/>
        </w:rPr>
        <w:t>Que de conformidad con los artículos 128 y 129 de la Ley General de Contratación Pública, Ley</w:t>
      </w:r>
      <w:r w:rsidRPr="000B19C2">
        <w:rPr>
          <w:rFonts w:ascii="Cambria" w:hAnsi="Cambria" w:cs="Cambria"/>
          <w:sz w:val="20"/>
          <w:szCs w:val="20"/>
        </w:rPr>
        <w:t> </w:t>
      </w:r>
      <w:r w:rsidRPr="000B19C2">
        <w:rPr>
          <w:rFonts w:ascii="HendersonSansW00-BasicLight" w:hAnsi="HendersonSansW00-BasicLight"/>
          <w:sz w:val="20"/>
          <w:szCs w:val="20"/>
        </w:rPr>
        <w:t>N°9986 del 27 de mayo de 2021, le corresponde a la Dirección de Contratación Pública del Ministerio de Hacienda proponer a la Autoridad de Contratación Pública las mejoras regulatorias pertinentes para su aprobación y posterior tramitación.</w:t>
      </w:r>
    </w:p>
    <w:p w14:paraId="774F17FF" w14:textId="2B4AE019" w:rsidR="00F14861" w:rsidRPr="000B19C2" w:rsidRDefault="00F14861" w:rsidP="00FB4127">
      <w:pPr>
        <w:pStyle w:val="Prrafodelista"/>
        <w:widowControl w:val="0"/>
        <w:numPr>
          <w:ilvl w:val="0"/>
          <w:numId w:val="7"/>
        </w:numPr>
        <w:spacing w:after="0" w:line="240" w:lineRule="auto"/>
        <w:ind w:left="0" w:firstLine="0"/>
        <w:jc w:val="both"/>
        <w:rPr>
          <w:rFonts w:ascii="HendersonSansW00-BasicLight" w:hAnsi="HendersonSansW00-BasicLight"/>
          <w:sz w:val="20"/>
          <w:szCs w:val="20"/>
        </w:rPr>
      </w:pPr>
      <w:r w:rsidRPr="000B19C2">
        <w:rPr>
          <w:rFonts w:ascii="HendersonSansW00-BasicLight" w:hAnsi="HendersonSansW00-BasicLight"/>
          <w:sz w:val="20"/>
          <w:szCs w:val="20"/>
        </w:rPr>
        <w:t xml:space="preserve">Que en la sesión XXXXXX la Autoridad de Contratación Pública </w:t>
      </w:r>
      <w:r w:rsidR="000F6370" w:rsidRPr="000B19C2">
        <w:rPr>
          <w:rFonts w:ascii="HendersonSansW00-BasicLight" w:hAnsi="HendersonSansW00-BasicLight"/>
          <w:sz w:val="20"/>
          <w:szCs w:val="20"/>
        </w:rPr>
        <w:t>XXX</w:t>
      </w:r>
    </w:p>
    <w:p w14:paraId="67BEACE9" w14:textId="77777777" w:rsidR="001F423D" w:rsidRDefault="00F14861" w:rsidP="00E1162F">
      <w:pPr>
        <w:pStyle w:val="Prrafodelista"/>
        <w:numPr>
          <w:ilvl w:val="0"/>
          <w:numId w:val="7"/>
        </w:numPr>
        <w:spacing w:after="0"/>
        <w:ind w:left="0" w:firstLine="0"/>
        <w:jc w:val="both"/>
        <w:rPr>
          <w:rFonts w:ascii="HendersonSansW00-BasicLight" w:hAnsi="HendersonSansW00-BasicLight"/>
          <w:sz w:val="20"/>
          <w:szCs w:val="20"/>
        </w:rPr>
      </w:pPr>
      <w:r w:rsidRPr="000B19C2">
        <w:rPr>
          <w:rFonts w:ascii="HendersonSansW00-BasicLight" w:hAnsi="HendersonSansW00-BasicLight"/>
          <w:sz w:val="20"/>
          <w:szCs w:val="20"/>
        </w:rPr>
        <w:t>Que el anteproyecto del presente Decreto fue divulgado para consulta pública en el Diario Oficial XXXXX, de fecha XXXX de XXXX de XXX, de conformidad con lo establecido en el artículo 361 inciso 2) de la Ley General de la Administración Pública, lo que enriqueció su contenido.</w:t>
      </w:r>
    </w:p>
    <w:p w14:paraId="221D8C11" w14:textId="30732DB9" w:rsidR="00F14861" w:rsidRDefault="001F423D" w:rsidP="00E1162F">
      <w:pPr>
        <w:pStyle w:val="Prrafodelista"/>
        <w:numPr>
          <w:ilvl w:val="0"/>
          <w:numId w:val="7"/>
        </w:numPr>
        <w:spacing w:after="0"/>
        <w:ind w:left="0" w:firstLine="0"/>
        <w:jc w:val="both"/>
        <w:rPr>
          <w:rFonts w:ascii="HendersonSansW00-BasicLight" w:hAnsi="HendersonSansW00-BasicLight"/>
          <w:sz w:val="20"/>
          <w:szCs w:val="20"/>
        </w:rPr>
      </w:pPr>
      <w:r w:rsidRPr="001F423D">
        <w:rPr>
          <w:rFonts w:ascii="HendersonSansW00-BasicLight" w:hAnsi="HendersonSansW00-BasicLight"/>
          <w:sz w:val="20"/>
          <w:szCs w:val="20"/>
        </w:rPr>
        <w:t>Que de conformidad con los párrafos segundo y tercero del artículo 12 del Reglamento a la Ley de Protección al Ciudadano del Exceso de Requisitos y Trámites Administrativos, Decreto Ejecutivo Nº 37045-MP-METC del 22 de febrero de 2012; el presente Decreto no crea ni modifica trámites, requisitos o procedimientos por lo que no requiere del Trámite de Mejora Regulatoria</w:t>
      </w:r>
      <w:r w:rsidR="00AE7FEB">
        <w:rPr>
          <w:rFonts w:ascii="HendersonSansW00-BasicLight" w:hAnsi="HendersonSansW00-BasicLight"/>
          <w:sz w:val="20"/>
          <w:szCs w:val="20"/>
        </w:rPr>
        <w:t>.</w:t>
      </w:r>
    </w:p>
    <w:p w14:paraId="202389A0" w14:textId="77777777" w:rsidR="00AE7FEB" w:rsidRPr="001F423D" w:rsidRDefault="00AE7FEB" w:rsidP="00AE7FEB">
      <w:pPr>
        <w:pStyle w:val="Prrafodelista"/>
        <w:spacing w:after="0"/>
        <w:ind w:left="0"/>
        <w:jc w:val="both"/>
        <w:rPr>
          <w:rFonts w:ascii="HendersonSansW00-BasicLight" w:hAnsi="HendersonSansW00-BasicLight"/>
          <w:sz w:val="20"/>
          <w:szCs w:val="20"/>
        </w:rPr>
      </w:pPr>
    </w:p>
    <w:p w14:paraId="62932F95" w14:textId="77777777" w:rsidR="00F14861" w:rsidRPr="000B19C2" w:rsidRDefault="00F14861" w:rsidP="00F14861">
      <w:pPr>
        <w:spacing w:after="0"/>
        <w:jc w:val="both"/>
        <w:rPr>
          <w:rFonts w:ascii="HendersonSansW00-BasicLight" w:hAnsi="HendersonSansW00-BasicLight"/>
          <w:sz w:val="20"/>
          <w:szCs w:val="20"/>
        </w:rPr>
      </w:pPr>
      <w:r w:rsidRPr="000B19C2">
        <w:rPr>
          <w:rFonts w:ascii="HendersonSansW00-BasicLight" w:hAnsi="HendersonSansW00-BasicLight"/>
          <w:sz w:val="20"/>
          <w:szCs w:val="20"/>
        </w:rPr>
        <w:t>Por tanto,</w:t>
      </w:r>
    </w:p>
    <w:p w14:paraId="439544F0" w14:textId="77777777" w:rsidR="00F14861" w:rsidRPr="000B19C2" w:rsidRDefault="00F14861" w:rsidP="00F14861">
      <w:pPr>
        <w:spacing w:after="0"/>
        <w:jc w:val="center"/>
        <w:rPr>
          <w:rFonts w:ascii="HendersonSansW00-BasicLight" w:hAnsi="HendersonSansW00-BasicLight"/>
          <w:sz w:val="20"/>
          <w:szCs w:val="20"/>
        </w:rPr>
      </w:pPr>
    </w:p>
    <w:p w14:paraId="508294E9" w14:textId="77777777" w:rsidR="00F14861" w:rsidRPr="000B19C2" w:rsidRDefault="00F14861" w:rsidP="00F14861">
      <w:pPr>
        <w:spacing w:after="0"/>
        <w:jc w:val="center"/>
        <w:rPr>
          <w:rFonts w:ascii="HendersonSansW00-BasicLight" w:hAnsi="HendersonSansW00-BasicLight"/>
          <w:b/>
          <w:bCs/>
          <w:sz w:val="20"/>
          <w:szCs w:val="20"/>
        </w:rPr>
      </w:pPr>
      <w:r w:rsidRPr="000B19C2">
        <w:rPr>
          <w:rFonts w:ascii="HendersonSansW00-BasicLight" w:hAnsi="HendersonSansW00-BasicLight"/>
          <w:b/>
          <w:bCs/>
          <w:sz w:val="20"/>
          <w:szCs w:val="20"/>
        </w:rPr>
        <w:t>Decretan:</w:t>
      </w:r>
    </w:p>
    <w:p w14:paraId="3C9793CC" w14:textId="77777777" w:rsidR="00F14861" w:rsidRPr="000B19C2" w:rsidRDefault="00F14861" w:rsidP="00F14861">
      <w:pPr>
        <w:spacing w:after="0"/>
        <w:jc w:val="center"/>
        <w:rPr>
          <w:rFonts w:ascii="HendersonSansW00-BasicLight" w:hAnsi="HendersonSansW00-BasicLight"/>
          <w:sz w:val="20"/>
          <w:szCs w:val="20"/>
        </w:rPr>
      </w:pPr>
    </w:p>
    <w:p w14:paraId="1E0DDB31" w14:textId="77777777" w:rsidR="00F14861" w:rsidRPr="000B19C2" w:rsidRDefault="00F14861" w:rsidP="00F14861">
      <w:pPr>
        <w:spacing w:after="0" w:line="240" w:lineRule="auto"/>
        <w:jc w:val="center"/>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REGLAMENTO DE COMPRA PÚBLICA INNOVADORA</w:t>
      </w:r>
    </w:p>
    <w:p w14:paraId="149EB7BA" w14:textId="77777777" w:rsidR="00F14861" w:rsidRPr="000B19C2" w:rsidRDefault="00F14861" w:rsidP="00F14861">
      <w:pPr>
        <w:spacing w:after="0" w:line="240" w:lineRule="auto"/>
        <w:jc w:val="center"/>
        <w:rPr>
          <w:rFonts w:ascii="HendersonSansW00-BasicLight" w:eastAsia="Times New Roman" w:hAnsi="HendersonSansW00-BasicLight" w:cs="Times New Roman"/>
          <w:kern w:val="0"/>
          <w:sz w:val="20"/>
          <w:szCs w:val="20"/>
          <w:lang w:eastAsia="es-CR"/>
          <w14:ligatures w14:val="none"/>
        </w:rPr>
      </w:pPr>
    </w:p>
    <w:p w14:paraId="27FB14A4" w14:textId="77777777" w:rsidR="00F14861" w:rsidRPr="000B19C2" w:rsidRDefault="00F14861" w:rsidP="00F14861">
      <w:pPr>
        <w:spacing w:after="0" w:line="240" w:lineRule="auto"/>
        <w:jc w:val="center"/>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TÍTULO I</w:t>
      </w:r>
    </w:p>
    <w:p w14:paraId="3279D6AD" w14:textId="77777777" w:rsidR="00F14861" w:rsidRPr="000B19C2" w:rsidRDefault="00F14861" w:rsidP="00F14861">
      <w:pPr>
        <w:spacing w:after="0" w:line="240" w:lineRule="auto"/>
        <w:jc w:val="center"/>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DISPOSICIONES GENERALES</w:t>
      </w:r>
    </w:p>
    <w:p w14:paraId="072D73AF" w14:textId="77777777" w:rsidR="00F14861" w:rsidRPr="000B19C2" w:rsidRDefault="00F14861" w:rsidP="00F14861">
      <w:pPr>
        <w:spacing w:after="0" w:line="240" w:lineRule="auto"/>
        <w:jc w:val="center"/>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Arial"/>
          <w:kern w:val="0"/>
          <w:sz w:val="20"/>
          <w:szCs w:val="20"/>
          <w:lang w:eastAsia="es-CR"/>
          <w14:ligatures w14:val="none"/>
        </w:rPr>
        <w:br/>
      </w:r>
      <w:r w:rsidRPr="000B19C2">
        <w:rPr>
          <w:rFonts w:ascii="HendersonSansW00-BasicLight" w:eastAsia="Times New Roman" w:hAnsi="HendersonSansW00-BasicLight" w:cs="Times New Roman"/>
          <w:b/>
          <w:bCs/>
          <w:kern w:val="0"/>
          <w:sz w:val="20"/>
          <w:szCs w:val="20"/>
          <w:lang w:eastAsia="es-CR"/>
          <w14:ligatures w14:val="none"/>
        </w:rPr>
        <w:t>CAPÍTULO I</w:t>
      </w:r>
    </w:p>
    <w:p w14:paraId="3A67C5E2" w14:textId="2A99876D" w:rsidR="00F14861" w:rsidRPr="000B19C2" w:rsidRDefault="00F14861" w:rsidP="00F14861">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GENERALIDADES</w:t>
      </w:r>
      <w:r w:rsidR="00EE7D0F" w:rsidRPr="000B19C2">
        <w:rPr>
          <w:rFonts w:ascii="HendersonSansW00-BasicLight" w:eastAsia="Times New Roman" w:hAnsi="HendersonSansW00-BasicLight" w:cs="Times New Roman"/>
          <w:b/>
          <w:bCs/>
          <w:kern w:val="0"/>
          <w:sz w:val="20"/>
          <w:szCs w:val="20"/>
          <w:lang w:eastAsia="es-CR"/>
          <w14:ligatures w14:val="none"/>
        </w:rPr>
        <w:t xml:space="preserve"> </w:t>
      </w:r>
    </w:p>
    <w:p w14:paraId="3A1F3529" w14:textId="77777777" w:rsidR="00F14861" w:rsidRPr="000B19C2" w:rsidRDefault="00F14861" w:rsidP="00F14861">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p>
    <w:p w14:paraId="5A47395D" w14:textId="77777777" w:rsidR="00F14861" w:rsidRPr="000B19C2" w:rsidRDefault="00F14861" w:rsidP="00F14861">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SECCIÓN I</w:t>
      </w:r>
    </w:p>
    <w:p w14:paraId="3E3263FF" w14:textId="3B5E6EDF" w:rsidR="00EE7D0F" w:rsidRPr="000B19C2" w:rsidRDefault="00EE7D0F" w:rsidP="00F14861">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Aspectos Generales</w:t>
      </w:r>
    </w:p>
    <w:p w14:paraId="08000E14" w14:textId="77777777" w:rsidR="00FA3600" w:rsidRPr="000B19C2" w:rsidRDefault="00FA3600" w:rsidP="00FA3600">
      <w:pPr>
        <w:spacing w:after="0" w:line="240" w:lineRule="auto"/>
        <w:rPr>
          <w:rFonts w:ascii="HendersonSansW00-BasicLight" w:eastAsia="Times New Roman" w:hAnsi="HendersonSansW00-BasicLight" w:cs="Times New Roman"/>
          <w:b/>
          <w:bCs/>
          <w:kern w:val="0"/>
          <w:sz w:val="20"/>
          <w:szCs w:val="20"/>
          <w:lang w:eastAsia="es-CR"/>
          <w14:ligatures w14:val="none"/>
        </w:rPr>
      </w:pPr>
    </w:p>
    <w:p w14:paraId="6EC2F3E0" w14:textId="58E29828" w:rsidR="002E0120" w:rsidRPr="000B19C2" w:rsidRDefault="00FA3600" w:rsidP="003D087B">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 xml:space="preserve">Artículo 1. Objeto del reglamento. </w:t>
      </w:r>
      <w:r w:rsidR="001D051C" w:rsidRPr="000B19C2">
        <w:rPr>
          <w:rFonts w:ascii="HendersonSansW00-BasicLight" w:eastAsia="Times New Roman" w:hAnsi="HendersonSansW00-BasicLight" w:cs="Times New Roman"/>
          <w:b/>
          <w:bCs/>
          <w:kern w:val="0"/>
          <w:sz w:val="20"/>
          <w:szCs w:val="20"/>
          <w:lang w:eastAsia="es-CR"/>
          <w14:ligatures w14:val="none"/>
        </w:rPr>
        <w:t xml:space="preserve"> </w:t>
      </w:r>
      <w:r w:rsidR="001D051C" w:rsidRPr="000B19C2">
        <w:rPr>
          <w:rFonts w:ascii="HendersonSansW00-BasicLight" w:eastAsia="Times New Roman" w:hAnsi="HendersonSansW00-BasicLight" w:cs="Times New Roman"/>
          <w:kern w:val="0"/>
          <w:sz w:val="20"/>
          <w:szCs w:val="20"/>
          <w:lang w:eastAsia="es-CR"/>
          <w14:ligatures w14:val="none"/>
        </w:rPr>
        <w:t xml:space="preserve">Establecer las disposiciones específicas para la gestión de la </w:t>
      </w:r>
      <w:r w:rsidR="00BB3C23" w:rsidRPr="000B19C2">
        <w:rPr>
          <w:rFonts w:ascii="HendersonSansW00-BasicLight" w:eastAsia="Times New Roman" w:hAnsi="HendersonSansW00-BasicLight" w:cs="Times New Roman"/>
          <w:kern w:val="0"/>
          <w:sz w:val="20"/>
          <w:szCs w:val="20"/>
          <w:lang w:eastAsia="es-CR"/>
          <w14:ligatures w14:val="none"/>
        </w:rPr>
        <w:t>compra pública innovadora</w:t>
      </w:r>
      <w:r w:rsidR="001D051C" w:rsidRPr="000B19C2">
        <w:rPr>
          <w:rFonts w:ascii="HendersonSansW00-BasicLight" w:eastAsia="Times New Roman" w:hAnsi="HendersonSansW00-BasicLight" w:cs="Times New Roman"/>
          <w:kern w:val="0"/>
          <w:sz w:val="20"/>
          <w:szCs w:val="20"/>
          <w:lang w:eastAsia="es-CR"/>
          <w14:ligatures w14:val="none"/>
        </w:rPr>
        <w:t xml:space="preserve"> en el marco de la Ley General de Contratación Pública </w:t>
      </w:r>
      <w:r w:rsidR="00C00BD8" w:rsidRPr="000B19C2">
        <w:rPr>
          <w:rFonts w:ascii="HendersonSansW00-BasicLight" w:eastAsia="Times New Roman" w:hAnsi="HendersonSansW00-BasicLight" w:cs="Times New Roman"/>
          <w:kern w:val="0"/>
          <w:sz w:val="20"/>
          <w:szCs w:val="20"/>
          <w:lang w:eastAsia="es-CR"/>
          <w14:ligatures w14:val="none"/>
        </w:rPr>
        <w:t>y su reglamento, a fin de fomentar soluciones innovadoras a necesidades pública</w:t>
      </w:r>
      <w:r w:rsidR="00214476" w:rsidRPr="000B19C2">
        <w:rPr>
          <w:rFonts w:ascii="HendersonSansW00-BasicLight" w:eastAsia="Times New Roman" w:hAnsi="HendersonSansW00-BasicLight" w:cs="Times New Roman"/>
          <w:kern w:val="0"/>
          <w:sz w:val="20"/>
          <w:szCs w:val="20"/>
          <w:lang w:eastAsia="es-CR"/>
          <w14:ligatures w14:val="none"/>
        </w:rPr>
        <w:t>s</w:t>
      </w:r>
      <w:r w:rsidR="007E291A" w:rsidRPr="000B19C2">
        <w:rPr>
          <w:rFonts w:ascii="HendersonSansW00-BasicLight" w:eastAsia="Times New Roman" w:hAnsi="HendersonSansW00-BasicLight" w:cs="Times New Roman"/>
          <w:kern w:val="0"/>
          <w:sz w:val="20"/>
          <w:szCs w:val="20"/>
          <w:lang w:eastAsia="es-CR"/>
          <w14:ligatures w14:val="none"/>
        </w:rPr>
        <w:t>, así como</w:t>
      </w:r>
      <w:r w:rsidR="00214476" w:rsidRPr="000B19C2">
        <w:rPr>
          <w:rFonts w:ascii="HendersonSansW00-BasicLight" w:eastAsia="Times New Roman" w:hAnsi="HendersonSansW00-BasicLight" w:cs="Times New Roman"/>
          <w:kern w:val="0"/>
          <w:sz w:val="20"/>
          <w:szCs w:val="20"/>
          <w:lang w:eastAsia="es-CR"/>
          <w14:ligatures w14:val="none"/>
        </w:rPr>
        <w:t xml:space="preserve"> mejorar la eficiencia y calidad de los servicios públicos</w:t>
      </w:r>
      <w:r w:rsidR="002E0120" w:rsidRPr="000B19C2">
        <w:rPr>
          <w:rFonts w:ascii="HendersonSansW00-BasicLight" w:eastAsia="Times New Roman" w:hAnsi="HendersonSansW00-BasicLight" w:cs="Times New Roman"/>
          <w:kern w:val="0"/>
          <w:sz w:val="20"/>
          <w:szCs w:val="20"/>
          <w:lang w:eastAsia="es-CR"/>
          <w14:ligatures w14:val="none"/>
        </w:rPr>
        <w:t>.</w:t>
      </w:r>
    </w:p>
    <w:p w14:paraId="784C9435" w14:textId="77777777" w:rsidR="002E0120" w:rsidRPr="000B19C2" w:rsidRDefault="002E0120" w:rsidP="003D087B">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6DF3AE70" w14:textId="1D23B399" w:rsidR="00FA3600" w:rsidRPr="000B19C2" w:rsidRDefault="00205B23" w:rsidP="0029770E">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t xml:space="preserve">Las contrataciones reguladas en este reglamento se orientan a </w:t>
      </w:r>
      <w:r w:rsidR="00142A72" w:rsidRPr="000B19C2">
        <w:rPr>
          <w:rFonts w:ascii="HendersonSansW00-BasicLight" w:eastAsia="Times New Roman" w:hAnsi="HendersonSansW00-BasicLight" w:cs="Times New Roman"/>
          <w:kern w:val="0"/>
          <w:sz w:val="20"/>
          <w:szCs w:val="20"/>
          <w:lang w:eastAsia="es-CR"/>
          <w14:ligatures w14:val="none"/>
        </w:rPr>
        <w:t>la adquisición de una solución que no existe a nivel del mercado, o bien de adaptaciones significativamente mejoradas, que impliquen la incorporación de elementos innovadores, en aspectos tales como</w:t>
      </w:r>
      <w:r w:rsidR="007E291A" w:rsidRPr="000B19C2">
        <w:rPr>
          <w:rFonts w:ascii="HendersonSansW00-BasicLight" w:eastAsia="Times New Roman" w:hAnsi="HendersonSansW00-BasicLight" w:cs="Times New Roman"/>
          <w:kern w:val="0"/>
          <w:sz w:val="20"/>
          <w:szCs w:val="20"/>
          <w:lang w:eastAsia="es-CR"/>
          <w14:ligatures w14:val="none"/>
        </w:rPr>
        <w:t>:</w:t>
      </w:r>
      <w:r w:rsidR="00142A72" w:rsidRPr="000B19C2">
        <w:rPr>
          <w:rFonts w:ascii="HendersonSansW00-BasicLight" w:eastAsia="Times New Roman" w:hAnsi="HendersonSansW00-BasicLight" w:cs="Times New Roman"/>
          <w:kern w:val="0"/>
          <w:sz w:val="20"/>
          <w:szCs w:val="20"/>
          <w:lang w:eastAsia="es-CR"/>
          <w14:ligatures w14:val="none"/>
        </w:rPr>
        <w:t xml:space="preserve"> sus procesos de producción, construcción, diseño de productos o nuevos métodos para su realización y que brinden una nueva solución</w:t>
      </w:r>
      <w:r w:rsidR="007E291A" w:rsidRPr="000B19C2">
        <w:rPr>
          <w:rFonts w:ascii="HendersonSansW00-BasicLight" w:eastAsia="Times New Roman" w:hAnsi="HendersonSansW00-BasicLight" w:cs="Times New Roman"/>
          <w:kern w:val="0"/>
          <w:sz w:val="20"/>
          <w:szCs w:val="20"/>
          <w:lang w:eastAsia="es-CR"/>
          <w14:ligatures w14:val="none"/>
        </w:rPr>
        <w:t>,</w:t>
      </w:r>
      <w:r w:rsidR="00142A72" w:rsidRPr="000B19C2">
        <w:rPr>
          <w:rFonts w:ascii="HendersonSansW00-BasicLight" w:eastAsia="Times New Roman" w:hAnsi="HendersonSansW00-BasicLight" w:cs="Times New Roman"/>
          <w:kern w:val="0"/>
          <w:sz w:val="20"/>
          <w:szCs w:val="20"/>
          <w:lang w:eastAsia="es-CR"/>
          <w14:ligatures w14:val="none"/>
        </w:rPr>
        <w:t xml:space="preserve"> que satisfaga de una mejor forma el interés público.</w:t>
      </w:r>
    </w:p>
    <w:p w14:paraId="0D798021" w14:textId="77777777" w:rsidR="00214476" w:rsidRPr="000B19C2" w:rsidRDefault="00214476" w:rsidP="0029770E">
      <w:pPr>
        <w:spacing w:after="0" w:line="240" w:lineRule="auto"/>
        <w:jc w:val="both"/>
        <w:rPr>
          <w:rFonts w:ascii="HendersonSansW00-BasicLight" w:eastAsia="Times New Roman" w:hAnsi="HendersonSansW00-BasicLight" w:cs="Times New Roman"/>
          <w:b/>
          <w:bCs/>
          <w:kern w:val="0"/>
          <w:sz w:val="20"/>
          <w:szCs w:val="20"/>
          <w:lang w:eastAsia="es-CR"/>
          <w14:ligatures w14:val="none"/>
        </w:rPr>
      </w:pPr>
    </w:p>
    <w:p w14:paraId="129CCE67" w14:textId="791717FA" w:rsidR="00214476" w:rsidRPr="000B19C2" w:rsidRDefault="00214476" w:rsidP="003D087B">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 xml:space="preserve">Artículo 2. Ámbito de aplicación. </w:t>
      </w:r>
      <w:r w:rsidRPr="000B19C2">
        <w:rPr>
          <w:rFonts w:ascii="HendersonSansW00-BasicLight" w:eastAsia="Times New Roman" w:hAnsi="HendersonSansW00-BasicLight" w:cs="Times New Roman"/>
          <w:kern w:val="0"/>
          <w:sz w:val="20"/>
          <w:szCs w:val="20"/>
          <w:lang w:eastAsia="es-CR"/>
          <w14:ligatures w14:val="none"/>
        </w:rPr>
        <w:t>Será de aplicación para todas las</w:t>
      </w:r>
      <w:r w:rsidR="00507B61" w:rsidRPr="000B19C2">
        <w:rPr>
          <w:rFonts w:ascii="HendersonSansW00-BasicLight" w:eastAsia="Times New Roman" w:hAnsi="HendersonSansW00-BasicLight" w:cs="Times New Roman"/>
          <w:kern w:val="0"/>
          <w:sz w:val="20"/>
          <w:szCs w:val="20"/>
          <w:lang w:eastAsia="es-CR"/>
          <w14:ligatures w14:val="none"/>
        </w:rPr>
        <w:t xml:space="preserve"> </w:t>
      </w:r>
      <w:r w:rsidR="00FA1C48" w:rsidRPr="000B19C2">
        <w:rPr>
          <w:rFonts w:ascii="HendersonSansW00-BasicLight" w:eastAsia="Times New Roman" w:hAnsi="HendersonSansW00-BasicLight" w:cs="Times New Roman"/>
          <w:kern w:val="0"/>
          <w:sz w:val="20"/>
          <w:szCs w:val="20"/>
          <w:lang w:eastAsia="es-CR"/>
          <w14:ligatures w14:val="none"/>
        </w:rPr>
        <w:t>A</w:t>
      </w:r>
      <w:r w:rsidR="00507B61" w:rsidRPr="000B19C2">
        <w:rPr>
          <w:rFonts w:ascii="HendersonSansW00-BasicLight" w:eastAsia="Times New Roman" w:hAnsi="HendersonSansW00-BasicLight" w:cs="Times New Roman"/>
          <w:kern w:val="0"/>
          <w:sz w:val="20"/>
          <w:szCs w:val="20"/>
          <w:lang w:eastAsia="es-CR"/>
          <w14:ligatures w14:val="none"/>
        </w:rPr>
        <w:t>dministraciones</w:t>
      </w:r>
      <w:r w:rsidRPr="000B19C2">
        <w:rPr>
          <w:rFonts w:ascii="HendersonSansW00-BasicLight" w:eastAsia="Times New Roman" w:hAnsi="HendersonSansW00-BasicLight" w:cs="Times New Roman"/>
          <w:kern w:val="0"/>
          <w:sz w:val="20"/>
          <w:szCs w:val="20"/>
          <w:lang w:eastAsia="es-CR"/>
          <w14:ligatures w14:val="none"/>
        </w:rPr>
        <w:t xml:space="preserve"> sujetas a la Ley General de Contratación Pública</w:t>
      </w:r>
      <w:r w:rsidR="00573C64">
        <w:rPr>
          <w:rFonts w:ascii="HendersonSansW00-BasicLight" w:eastAsia="Times New Roman" w:hAnsi="HendersonSansW00-BasicLight" w:cs="Times New Roman"/>
          <w:kern w:val="0"/>
          <w:sz w:val="20"/>
          <w:szCs w:val="20"/>
          <w:lang w:eastAsia="es-CR"/>
          <w14:ligatures w14:val="none"/>
        </w:rPr>
        <w:t xml:space="preserve"> en</w:t>
      </w:r>
      <w:r w:rsidRPr="000B19C2">
        <w:rPr>
          <w:rFonts w:ascii="HendersonSansW00-BasicLight" w:eastAsia="Times New Roman" w:hAnsi="HendersonSansW00-BasicLight" w:cs="Times New Roman"/>
          <w:kern w:val="0"/>
          <w:sz w:val="20"/>
          <w:szCs w:val="20"/>
          <w:lang w:eastAsia="es-CR"/>
          <w14:ligatures w14:val="none"/>
        </w:rPr>
        <w:t xml:space="preserve"> la adquisición </w:t>
      </w:r>
      <w:r w:rsidR="003D087B" w:rsidRPr="000B19C2">
        <w:rPr>
          <w:rFonts w:ascii="HendersonSansW00-BasicLight" w:eastAsia="Times New Roman" w:hAnsi="HendersonSansW00-BasicLight" w:cs="Times New Roman"/>
          <w:kern w:val="0"/>
          <w:sz w:val="20"/>
          <w:szCs w:val="20"/>
          <w:lang w:eastAsia="es-CR"/>
          <w14:ligatures w14:val="none"/>
        </w:rPr>
        <w:t>de bienes, obras o servicios innovadores</w:t>
      </w:r>
      <w:r w:rsidR="00EE0410" w:rsidRPr="000B19C2">
        <w:rPr>
          <w:rFonts w:ascii="HendersonSansW00-BasicLight" w:eastAsia="Times New Roman" w:hAnsi="HendersonSansW00-BasicLight" w:cs="Times New Roman"/>
          <w:kern w:val="0"/>
          <w:sz w:val="20"/>
          <w:szCs w:val="20"/>
          <w:lang w:eastAsia="es-CR"/>
          <w14:ligatures w14:val="none"/>
        </w:rPr>
        <w:t xml:space="preserve"> que no se encuentran disponibles en el mercado</w:t>
      </w:r>
      <w:r w:rsidR="003D087B" w:rsidRPr="000B19C2">
        <w:rPr>
          <w:rFonts w:ascii="HendersonSansW00-BasicLight" w:eastAsia="Times New Roman" w:hAnsi="HendersonSansW00-BasicLight" w:cs="Times New Roman"/>
          <w:kern w:val="0"/>
          <w:sz w:val="20"/>
          <w:szCs w:val="20"/>
          <w:lang w:eastAsia="es-CR"/>
          <w14:ligatures w14:val="none"/>
        </w:rPr>
        <w:t>.</w:t>
      </w:r>
    </w:p>
    <w:p w14:paraId="42C47680" w14:textId="77777777" w:rsidR="006C3D2A" w:rsidRPr="000B19C2" w:rsidRDefault="006C3D2A" w:rsidP="00F14861">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p>
    <w:p w14:paraId="413C78E5" w14:textId="7C5C6106" w:rsidR="00F14861"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 xml:space="preserve">Artículo </w:t>
      </w:r>
      <w:r w:rsidR="00366A95" w:rsidRPr="000B19C2">
        <w:rPr>
          <w:rFonts w:ascii="HendersonSansW00-BasicLight" w:eastAsia="Times New Roman" w:hAnsi="HendersonSansW00-BasicLight" w:cs="Times New Roman"/>
          <w:b/>
          <w:bCs/>
          <w:kern w:val="0"/>
          <w:sz w:val="20"/>
          <w:szCs w:val="20"/>
          <w:lang w:eastAsia="es-CR"/>
          <w14:ligatures w14:val="none"/>
        </w:rPr>
        <w:t>3.</w:t>
      </w:r>
      <w:r w:rsidRPr="000B19C2">
        <w:rPr>
          <w:rFonts w:ascii="HendersonSansW00-BasicLight" w:eastAsia="Times New Roman" w:hAnsi="HendersonSansW00-BasicLight" w:cs="Times New Roman"/>
          <w:b/>
          <w:bCs/>
          <w:kern w:val="0"/>
          <w:sz w:val="20"/>
          <w:szCs w:val="20"/>
          <w:lang w:eastAsia="es-CR"/>
          <w14:ligatures w14:val="none"/>
        </w:rPr>
        <w:t xml:space="preserve"> Definiciones. </w:t>
      </w:r>
      <w:r w:rsidRPr="000B19C2">
        <w:rPr>
          <w:rFonts w:ascii="HendersonSansW00-BasicLight" w:eastAsia="Times New Roman" w:hAnsi="HendersonSansW00-BasicLight" w:cs="Times New Roman"/>
          <w:kern w:val="0"/>
          <w:sz w:val="20"/>
          <w:szCs w:val="20"/>
          <w:lang w:eastAsia="es-CR"/>
          <w14:ligatures w14:val="none"/>
        </w:rPr>
        <w:t>Para los efectos del presente Reglamento, se definen los siguientes conceptos.</w:t>
      </w:r>
    </w:p>
    <w:p w14:paraId="534B85DF" w14:textId="77777777" w:rsidR="00F41AD2" w:rsidRPr="000B19C2" w:rsidRDefault="00F41AD2"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2B10C342" w14:textId="56C7D671" w:rsidR="00EF19C0" w:rsidRPr="000B19C2" w:rsidRDefault="00EF19C0" w:rsidP="00FB4127">
      <w:pPr>
        <w:pStyle w:val="Prrafodelista"/>
        <w:numPr>
          <w:ilvl w:val="0"/>
          <w:numId w:val="4"/>
        </w:numPr>
        <w:spacing w:after="0" w:line="240" w:lineRule="auto"/>
        <w:jc w:val="both"/>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Agente económico:</w:t>
      </w:r>
      <w:r w:rsidR="00B5567F" w:rsidRPr="000B19C2">
        <w:rPr>
          <w:rFonts w:ascii="HendersonSansW00-BasicLight" w:eastAsia="Times New Roman" w:hAnsi="HendersonSansW00-BasicLight" w:cs="Times New Roman"/>
          <w:b/>
          <w:bCs/>
          <w:sz w:val="20"/>
          <w:szCs w:val="20"/>
          <w:lang w:eastAsia="es-CR"/>
          <w14:ligatures w14:val="none"/>
        </w:rPr>
        <w:t xml:space="preserve"> </w:t>
      </w:r>
      <w:r w:rsidR="00B5567F" w:rsidRPr="000B19C2">
        <w:rPr>
          <w:rFonts w:ascii="HendersonSansW00-BasicLight" w:eastAsia="Times New Roman" w:hAnsi="HendersonSansW00-BasicLight" w:cs="Times New Roman"/>
          <w:sz w:val="20"/>
          <w:szCs w:val="20"/>
          <w:lang w:eastAsia="es-CR"/>
          <w14:ligatures w14:val="none"/>
        </w:rPr>
        <w:t xml:space="preserve">toda persona física, entidad de hecho o de derecho, pública o privada, </w:t>
      </w:r>
      <w:r w:rsidR="00AB2719" w:rsidRPr="000B19C2">
        <w:rPr>
          <w:rFonts w:ascii="HendersonSansW00-BasicLight" w:eastAsia="Times New Roman" w:hAnsi="HendersonSansW00-BasicLight" w:cs="Times New Roman"/>
          <w:sz w:val="20"/>
          <w:szCs w:val="20"/>
          <w:lang w:eastAsia="es-CR"/>
          <w14:ligatures w14:val="none"/>
        </w:rPr>
        <w:t xml:space="preserve">que </w:t>
      </w:r>
      <w:r w:rsidR="00B5567F" w:rsidRPr="000B19C2">
        <w:rPr>
          <w:rFonts w:ascii="HendersonSansW00-BasicLight" w:eastAsia="Times New Roman" w:hAnsi="HendersonSansW00-BasicLight" w:cs="Times New Roman"/>
          <w:sz w:val="20"/>
          <w:szCs w:val="20"/>
          <w:lang w:eastAsia="es-CR"/>
          <w14:ligatures w14:val="none"/>
        </w:rPr>
        <w:t xml:space="preserve">partícipe de cualquier forma de </w:t>
      </w:r>
      <w:r w:rsidR="007E291A" w:rsidRPr="000B19C2">
        <w:rPr>
          <w:rFonts w:ascii="HendersonSansW00-BasicLight" w:eastAsia="Times New Roman" w:hAnsi="HendersonSansW00-BasicLight" w:cs="Times New Roman"/>
          <w:sz w:val="20"/>
          <w:szCs w:val="20"/>
          <w:lang w:eastAsia="es-CR"/>
          <w14:ligatures w14:val="none"/>
        </w:rPr>
        <w:t xml:space="preserve">una </w:t>
      </w:r>
      <w:r w:rsidR="00B5567F" w:rsidRPr="000B19C2">
        <w:rPr>
          <w:rFonts w:ascii="HendersonSansW00-BasicLight" w:eastAsia="Times New Roman" w:hAnsi="HendersonSansW00-BasicLight" w:cs="Times New Roman"/>
          <w:sz w:val="20"/>
          <w:szCs w:val="20"/>
          <w:lang w:eastAsia="es-CR"/>
          <w14:ligatures w14:val="none"/>
        </w:rPr>
        <w:t>actividad económica, como comprador, vendedor, oferente o demandante de bienes o servicios, en nombre propio o por cuenta ajena, con independencia de que sean importados o nacionales, o que hayan sido producidos o prestados por él o por un tercero.</w:t>
      </w:r>
    </w:p>
    <w:p w14:paraId="47F6AEE0" w14:textId="271E96B2" w:rsidR="00F14861" w:rsidRPr="000B19C2" w:rsidRDefault="00F14861" w:rsidP="00FB4127">
      <w:pPr>
        <w:pStyle w:val="Prrafodelista"/>
        <w:numPr>
          <w:ilvl w:val="0"/>
          <w:numId w:val="4"/>
        </w:numPr>
        <w:spacing w:after="0" w:line="240" w:lineRule="auto"/>
        <w:jc w:val="both"/>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Ciclo de vida del producto o servicio:</w:t>
      </w:r>
      <w:r w:rsidRPr="000B19C2">
        <w:rPr>
          <w:rFonts w:ascii="MyriadPro-Regular" w:hAnsi="MyriadPro-Regular" w:cs="MyriadPro-Regular"/>
          <w:sz w:val="16"/>
          <w:szCs w:val="16"/>
        </w:rPr>
        <w:t xml:space="preserve"> </w:t>
      </w:r>
      <w:r w:rsidRPr="000B19C2">
        <w:rPr>
          <w:rFonts w:ascii="HendersonSansW00-BasicLight" w:eastAsia="Times New Roman" w:hAnsi="HendersonSansW00-BasicLight" w:cs="Times New Roman"/>
          <w:sz w:val="20"/>
          <w:szCs w:val="20"/>
          <w:lang w:eastAsia="es-CR"/>
          <w14:ligatures w14:val="none"/>
        </w:rPr>
        <w:t xml:space="preserve">Etapas por las que atraviesa un producto </w:t>
      </w:r>
      <w:r w:rsidR="00D42CF2" w:rsidRPr="000B19C2">
        <w:rPr>
          <w:rFonts w:ascii="HendersonSansW00-BasicLight" w:eastAsia="Times New Roman" w:hAnsi="HendersonSansW00-BasicLight" w:cs="Times New Roman"/>
          <w:sz w:val="20"/>
          <w:szCs w:val="20"/>
          <w:lang w:eastAsia="es-CR"/>
          <w14:ligatures w14:val="none"/>
        </w:rPr>
        <w:t>o servicio</w:t>
      </w:r>
      <w:r w:rsidR="00803B7A">
        <w:rPr>
          <w:rFonts w:ascii="HendersonSansW00-BasicLight" w:eastAsia="Times New Roman" w:hAnsi="HendersonSansW00-BasicLight" w:cs="Times New Roman"/>
          <w:sz w:val="20"/>
          <w:szCs w:val="20"/>
          <w:lang w:eastAsia="es-CR"/>
          <w14:ligatures w14:val="none"/>
        </w:rPr>
        <w:t xml:space="preserve"> incluyendo la extracción d</w:t>
      </w:r>
      <w:r w:rsidR="00586890">
        <w:rPr>
          <w:rFonts w:ascii="HendersonSansW00-BasicLight" w:eastAsia="Times New Roman" w:hAnsi="HendersonSansW00-BasicLight" w:cs="Times New Roman"/>
          <w:sz w:val="20"/>
          <w:szCs w:val="20"/>
          <w:lang w:eastAsia="es-CR"/>
          <w14:ligatures w14:val="none"/>
        </w:rPr>
        <w:t xml:space="preserve">e materia prima y recursos naturales, producción y manufactura, fabricado y envasado, </w:t>
      </w:r>
      <w:r w:rsidR="003D0BD5">
        <w:rPr>
          <w:rFonts w:ascii="HendersonSansW00-BasicLight" w:eastAsia="Times New Roman" w:hAnsi="HendersonSansW00-BasicLight" w:cs="Times New Roman"/>
          <w:sz w:val="20"/>
          <w:szCs w:val="20"/>
          <w:lang w:eastAsia="es-CR"/>
          <w14:ligatures w14:val="none"/>
        </w:rPr>
        <w:t>d</w:t>
      </w:r>
      <w:r w:rsidR="00586890">
        <w:rPr>
          <w:rFonts w:ascii="HendersonSansW00-BasicLight" w:eastAsia="Times New Roman" w:hAnsi="HendersonSansW00-BasicLight" w:cs="Times New Roman"/>
          <w:sz w:val="20"/>
          <w:szCs w:val="20"/>
          <w:lang w:eastAsia="es-CR"/>
          <w14:ligatures w14:val="none"/>
        </w:rPr>
        <w:t>istribución, comercio y servicio, consumo del producto o servicios, fin de vida del producto y</w:t>
      </w:r>
      <w:r w:rsidR="003D0BD5">
        <w:rPr>
          <w:rFonts w:ascii="HendersonSansW00-BasicLight" w:eastAsia="Times New Roman" w:hAnsi="HendersonSansW00-BasicLight" w:cs="Times New Roman"/>
          <w:sz w:val="20"/>
          <w:szCs w:val="20"/>
          <w:lang w:eastAsia="es-CR"/>
          <w14:ligatures w14:val="none"/>
        </w:rPr>
        <w:t xml:space="preserve"> la gestión de residuos.</w:t>
      </w:r>
      <w:r w:rsidR="00D42CF2" w:rsidRPr="000B19C2">
        <w:rPr>
          <w:rFonts w:ascii="HendersonSansW00-BasicLight" w:eastAsia="Times New Roman" w:hAnsi="HendersonSansW00-BasicLight" w:cs="Times New Roman"/>
          <w:sz w:val="20"/>
          <w:szCs w:val="20"/>
          <w:lang w:eastAsia="es-CR"/>
          <w14:ligatures w14:val="none"/>
        </w:rPr>
        <w:t xml:space="preserve"> </w:t>
      </w:r>
    </w:p>
    <w:p w14:paraId="5D9FB55E" w14:textId="3351E189" w:rsidR="00F14861" w:rsidRPr="000B19C2" w:rsidRDefault="00F14861" w:rsidP="00FB4127">
      <w:pPr>
        <w:pStyle w:val="Prrafodelista"/>
        <w:numPr>
          <w:ilvl w:val="0"/>
          <w:numId w:val="4"/>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 xml:space="preserve">Compra Pública innovadora (CPI): </w:t>
      </w:r>
      <w:r w:rsidR="00B81B5F" w:rsidRPr="000B19C2">
        <w:rPr>
          <w:rFonts w:ascii="HendersonSansW00-BasicLight" w:eastAsia="Times New Roman" w:hAnsi="HendersonSansW00-BasicLight" w:cs="Times New Roman"/>
          <w:sz w:val="20"/>
          <w:szCs w:val="20"/>
          <w:lang w:eastAsia="es-CR"/>
          <w14:ligatures w14:val="none"/>
        </w:rPr>
        <w:t xml:space="preserve">La compra pública innovadora consiste en la </w:t>
      </w:r>
      <w:r w:rsidR="00383C65">
        <w:rPr>
          <w:rFonts w:ascii="HendersonSansW00-BasicLight" w:eastAsia="Times New Roman" w:hAnsi="HendersonSansW00-BasicLight" w:cs="Times New Roman"/>
          <w:sz w:val="20"/>
          <w:szCs w:val="20"/>
          <w:lang w:eastAsia="es-CR"/>
          <w14:ligatures w14:val="none"/>
        </w:rPr>
        <w:t xml:space="preserve">promoción de un procedimiento de contratación para solucionar una necesidad identificada </w:t>
      </w:r>
      <w:r w:rsidR="00C15490">
        <w:rPr>
          <w:rFonts w:ascii="HendersonSansW00-BasicLight" w:eastAsia="Times New Roman" w:hAnsi="HendersonSansW00-BasicLight" w:cs="Times New Roman"/>
          <w:sz w:val="20"/>
          <w:szCs w:val="20"/>
          <w:lang w:eastAsia="es-CR"/>
          <w14:ligatures w14:val="none"/>
        </w:rPr>
        <w:t xml:space="preserve">que no encuentra una solución disponible en el mercado, </w:t>
      </w:r>
      <w:r w:rsidR="00CA47DE">
        <w:rPr>
          <w:rFonts w:ascii="HendersonSansW00-BasicLight" w:eastAsia="Times New Roman" w:hAnsi="HendersonSansW00-BasicLight" w:cs="Times New Roman"/>
          <w:sz w:val="20"/>
          <w:szCs w:val="20"/>
          <w:lang w:eastAsia="es-CR"/>
          <w14:ligatures w14:val="none"/>
        </w:rPr>
        <w:t xml:space="preserve">o </w:t>
      </w:r>
      <w:r w:rsidR="006A3EA9">
        <w:rPr>
          <w:rFonts w:ascii="HendersonSansW00-BasicLight" w:eastAsia="Times New Roman" w:hAnsi="HendersonSansW00-BasicLight" w:cs="Times New Roman"/>
          <w:sz w:val="20"/>
          <w:szCs w:val="20"/>
          <w:lang w:eastAsia="es-CR"/>
          <w14:ligatures w14:val="none"/>
        </w:rPr>
        <w:t xml:space="preserve">bien se requiere de </w:t>
      </w:r>
      <w:r w:rsidR="00CA47DE">
        <w:rPr>
          <w:rFonts w:ascii="HendersonSansW00-BasicLight" w:eastAsia="Times New Roman" w:hAnsi="HendersonSansW00-BasicLight" w:cs="Times New Roman"/>
          <w:sz w:val="20"/>
          <w:szCs w:val="20"/>
          <w:lang w:eastAsia="es-CR"/>
          <w14:ligatures w14:val="none"/>
        </w:rPr>
        <w:t xml:space="preserve">una mejora </w:t>
      </w:r>
      <w:r w:rsidR="00B81B5F" w:rsidRPr="000B19C2">
        <w:rPr>
          <w:rFonts w:ascii="HendersonSansW00-BasicLight" w:eastAsia="Times New Roman" w:hAnsi="HendersonSansW00-BasicLight" w:cs="Times New Roman"/>
          <w:sz w:val="20"/>
          <w:szCs w:val="20"/>
          <w:lang w:eastAsia="es-CR"/>
          <w14:ligatures w14:val="none"/>
        </w:rPr>
        <w:t>significativa</w:t>
      </w:r>
      <w:r w:rsidR="00200957">
        <w:rPr>
          <w:rFonts w:ascii="HendersonSansW00-BasicLight" w:eastAsia="Times New Roman" w:hAnsi="HendersonSansW00-BasicLight" w:cs="Times New Roman"/>
          <w:sz w:val="20"/>
          <w:szCs w:val="20"/>
          <w:lang w:eastAsia="es-CR"/>
          <w14:ligatures w14:val="none"/>
        </w:rPr>
        <w:t>,</w:t>
      </w:r>
      <w:r w:rsidR="0035548C">
        <w:rPr>
          <w:rFonts w:ascii="HendersonSansW00-BasicLight" w:eastAsia="Times New Roman" w:hAnsi="HendersonSansW00-BasicLight" w:cs="Times New Roman"/>
          <w:sz w:val="20"/>
          <w:szCs w:val="20"/>
          <w:lang w:eastAsia="es-CR"/>
          <w14:ligatures w14:val="none"/>
        </w:rPr>
        <w:t xml:space="preserve"> </w:t>
      </w:r>
      <w:r w:rsidR="004224F6">
        <w:rPr>
          <w:rFonts w:ascii="HendersonSansW00-BasicLight" w:eastAsia="Times New Roman" w:hAnsi="HendersonSansW00-BasicLight" w:cs="Times New Roman"/>
          <w:sz w:val="20"/>
          <w:szCs w:val="20"/>
          <w:lang w:eastAsia="es-CR"/>
          <w14:ligatures w14:val="none"/>
        </w:rPr>
        <w:t xml:space="preserve">de las soluciones disponibles en el mercado, </w:t>
      </w:r>
      <w:r w:rsidR="00B81B5F" w:rsidRPr="000B19C2">
        <w:rPr>
          <w:rFonts w:ascii="HendersonSansW00-BasicLight" w:eastAsia="Times New Roman" w:hAnsi="HendersonSansW00-BasicLight" w:cs="Times New Roman"/>
          <w:sz w:val="20"/>
          <w:szCs w:val="20"/>
          <w:lang w:eastAsia="es-CR"/>
          <w14:ligatures w14:val="none"/>
        </w:rPr>
        <w:t xml:space="preserve">en aspectos tales como sus procesos de producción, construcción o nuevos métodos para su realización, que brinden una nueva solución que satisfaga de una mejor forma el interés </w:t>
      </w:r>
      <w:r w:rsidR="00B81B5F" w:rsidRPr="00DE697A">
        <w:rPr>
          <w:rFonts w:ascii="HendersonSansW00-BasicLight" w:eastAsia="Times New Roman" w:hAnsi="HendersonSansW00-BasicLight" w:cs="Times New Roman"/>
          <w:sz w:val="20"/>
          <w:szCs w:val="20"/>
          <w:lang w:eastAsia="es-CR"/>
          <w14:ligatures w14:val="none"/>
        </w:rPr>
        <w:t>público</w:t>
      </w:r>
      <w:r w:rsidR="00302DC4" w:rsidRPr="00DF3DD2">
        <w:rPr>
          <w:rFonts w:ascii="HendersonSansW00-BasicLight" w:eastAsia="Times New Roman" w:hAnsi="HendersonSansW00-BasicLight" w:cs="Times New Roman"/>
          <w:sz w:val="20"/>
          <w:szCs w:val="20"/>
          <w:lang w:eastAsia="es-CR"/>
          <w14:ligatures w14:val="none"/>
        </w:rPr>
        <w:t>, en el cual se encuentra inmerso el riesgo tecnológic</w:t>
      </w:r>
      <w:r w:rsidR="00DE697A" w:rsidRPr="00DF3DD2">
        <w:rPr>
          <w:rFonts w:ascii="HendersonSansW00-BasicLight" w:eastAsia="Times New Roman" w:hAnsi="HendersonSansW00-BasicLight" w:cs="Times New Roman"/>
          <w:sz w:val="20"/>
          <w:szCs w:val="20"/>
          <w:lang w:eastAsia="es-CR"/>
          <w14:ligatures w14:val="none"/>
        </w:rPr>
        <w:t>o asociado a este tipo de procedimientos.</w:t>
      </w:r>
    </w:p>
    <w:p w14:paraId="52FDC9DD" w14:textId="37F21F5F" w:rsidR="00F14861" w:rsidRPr="000B19C2" w:rsidRDefault="00F14861" w:rsidP="00FB4127">
      <w:pPr>
        <w:pStyle w:val="Prrafodelista"/>
        <w:numPr>
          <w:ilvl w:val="0"/>
          <w:numId w:val="4"/>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Consulta Preliminar del mercado:</w:t>
      </w:r>
      <w:r w:rsidRPr="000B19C2">
        <w:rPr>
          <w:rFonts w:ascii="HendersonSansW00-BasicLight" w:hAnsi="HendersonSansW00-BasicLight"/>
          <w:sz w:val="20"/>
          <w:szCs w:val="20"/>
        </w:rPr>
        <w:t xml:space="preserve"> </w:t>
      </w:r>
      <w:r w:rsidRPr="000B19C2">
        <w:rPr>
          <w:rFonts w:ascii="HendersonSansW00-BasicLight" w:eastAsia="Times New Roman" w:hAnsi="HendersonSansW00-BasicLight" w:cs="Times New Roman"/>
          <w:sz w:val="20"/>
          <w:szCs w:val="20"/>
          <w:lang w:eastAsia="es-CR"/>
          <w14:ligatures w14:val="none"/>
        </w:rPr>
        <w:t xml:space="preserve">Es una herramienta que se utiliza en la fase preliminar del procedimiento de compra pública innovadora que permite un diálogo </w:t>
      </w:r>
      <w:r w:rsidR="00C957E5" w:rsidRPr="000B19C2">
        <w:rPr>
          <w:rFonts w:ascii="HendersonSansW00-BasicLight" w:eastAsia="Times New Roman" w:hAnsi="HendersonSansW00-BasicLight" w:cs="Times New Roman"/>
          <w:sz w:val="20"/>
          <w:szCs w:val="20"/>
          <w:lang w:eastAsia="es-CR"/>
          <w14:ligatures w14:val="none"/>
        </w:rPr>
        <w:t xml:space="preserve">técnico </w:t>
      </w:r>
      <w:r w:rsidR="006D3B55">
        <w:rPr>
          <w:rFonts w:ascii="HendersonSansW00-BasicLight" w:eastAsia="Times New Roman" w:hAnsi="HendersonSansW00-BasicLight" w:cs="Times New Roman"/>
          <w:sz w:val="20"/>
          <w:szCs w:val="20"/>
          <w:lang w:eastAsia="es-CR"/>
          <w14:ligatures w14:val="none"/>
        </w:rPr>
        <w:t>bilateral entre la Administración y e</w:t>
      </w:r>
      <w:r w:rsidRPr="000B19C2">
        <w:rPr>
          <w:rFonts w:ascii="HendersonSansW00-BasicLight" w:eastAsia="Times New Roman" w:hAnsi="HendersonSansW00-BasicLight" w:cs="Times New Roman"/>
          <w:sz w:val="20"/>
          <w:szCs w:val="20"/>
          <w:lang w:eastAsia="es-CR"/>
          <w14:ligatures w14:val="none"/>
        </w:rPr>
        <w:t xml:space="preserve">l mercado, facilitando el conocimiento </w:t>
      </w:r>
      <w:r w:rsidR="00FA0DF9">
        <w:rPr>
          <w:rFonts w:ascii="HendersonSansW00-BasicLight" w:eastAsia="Times New Roman" w:hAnsi="HendersonSansW00-BasicLight" w:cs="Times New Roman"/>
          <w:sz w:val="20"/>
          <w:szCs w:val="20"/>
          <w:lang w:eastAsia="es-CR"/>
          <w14:ligatures w14:val="none"/>
        </w:rPr>
        <w:t>de las necesidades de la Administración</w:t>
      </w:r>
      <w:r w:rsidR="000E76ED">
        <w:rPr>
          <w:rFonts w:ascii="HendersonSansW00-BasicLight" w:eastAsia="Times New Roman" w:hAnsi="HendersonSansW00-BasicLight" w:cs="Times New Roman"/>
          <w:sz w:val="20"/>
          <w:szCs w:val="20"/>
          <w:lang w:eastAsia="es-CR"/>
          <w14:ligatures w14:val="none"/>
        </w:rPr>
        <w:t>,</w:t>
      </w:r>
      <w:r w:rsidR="00FA0DF9">
        <w:rPr>
          <w:rFonts w:ascii="HendersonSansW00-BasicLight" w:eastAsia="Times New Roman" w:hAnsi="HendersonSansW00-BasicLight" w:cs="Times New Roman"/>
          <w:sz w:val="20"/>
          <w:szCs w:val="20"/>
          <w:lang w:eastAsia="es-CR"/>
          <w14:ligatures w14:val="none"/>
        </w:rPr>
        <w:t xml:space="preserve"> así como</w:t>
      </w:r>
      <w:r w:rsidR="000E76ED">
        <w:rPr>
          <w:rFonts w:ascii="HendersonSansW00-BasicLight" w:eastAsia="Times New Roman" w:hAnsi="HendersonSansW00-BasicLight" w:cs="Times New Roman"/>
          <w:sz w:val="20"/>
          <w:szCs w:val="20"/>
          <w:lang w:eastAsia="es-CR"/>
          <w14:ligatures w14:val="none"/>
        </w:rPr>
        <w:t>,</w:t>
      </w:r>
      <w:r w:rsidR="00FA0DF9">
        <w:rPr>
          <w:rFonts w:ascii="HendersonSansW00-BasicLight" w:eastAsia="Times New Roman" w:hAnsi="HendersonSansW00-BasicLight" w:cs="Times New Roman"/>
          <w:sz w:val="20"/>
          <w:szCs w:val="20"/>
          <w:lang w:eastAsia="es-CR"/>
          <w14:ligatures w14:val="none"/>
        </w:rPr>
        <w:t xml:space="preserve"> </w:t>
      </w:r>
      <w:r w:rsidRPr="000B19C2">
        <w:rPr>
          <w:rFonts w:ascii="HendersonSansW00-BasicLight" w:eastAsia="Times New Roman" w:hAnsi="HendersonSansW00-BasicLight" w:cs="Times New Roman"/>
          <w:sz w:val="20"/>
          <w:szCs w:val="20"/>
          <w:lang w:eastAsia="es-CR"/>
          <w14:ligatures w14:val="none"/>
        </w:rPr>
        <w:t>de posibles ideas o soluciones innovadoras por parte de la oferta tecnológica</w:t>
      </w:r>
      <w:r w:rsidR="00CC4445">
        <w:rPr>
          <w:rFonts w:ascii="HendersonSansW00-BasicLight" w:eastAsia="Times New Roman" w:hAnsi="HendersonSansW00-BasicLight" w:cs="Times New Roman"/>
          <w:sz w:val="20"/>
          <w:szCs w:val="20"/>
          <w:lang w:eastAsia="es-CR"/>
          <w14:ligatures w14:val="none"/>
        </w:rPr>
        <w:t xml:space="preserve"> </w:t>
      </w:r>
      <w:r w:rsidR="00FA0DF9">
        <w:rPr>
          <w:rFonts w:ascii="HendersonSansW00-BasicLight" w:eastAsia="Times New Roman" w:hAnsi="HendersonSansW00-BasicLight" w:cs="Times New Roman"/>
          <w:sz w:val="20"/>
          <w:szCs w:val="20"/>
          <w:lang w:eastAsia="es-CR"/>
          <w14:ligatures w14:val="none"/>
        </w:rPr>
        <w:t>y</w:t>
      </w:r>
      <w:r w:rsidR="007E291A" w:rsidRPr="000B19C2">
        <w:rPr>
          <w:rFonts w:ascii="HendersonSansW00-BasicLight" w:eastAsia="Times New Roman" w:hAnsi="HendersonSansW00-BasicLight" w:cs="Times New Roman"/>
          <w:sz w:val="20"/>
          <w:szCs w:val="20"/>
          <w:lang w:eastAsia="es-CR"/>
          <w14:ligatures w14:val="none"/>
        </w:rPr>
        <w:t xml:space="preserve"> </w:t>
      </w:r>
      <w:r w:rsidR="00F240A8" w:rsidRPr="000B19C2">
        <w:rPr>
          <w:rFonts w:ascii="HendersonSansW00-BasicLight" w:eastAsia="Times New Roman" w:hAnsi="HendersonSansW00-BasicLight" w:cs="Times New Roman"/>
          <w:sz w:val="20"/>
          <w:szCs w:val="20"/>
          <w:lang w:eastAsia="es-CR"/>
          <w14:ligatures w14:val="none"/>
        </w:rPr>
        <w:t>de aspectos técnicos, económicos y legales</w:t>
      </w:r>
      <w:r w:rsidR="007E291A" w:rsidRPr="000B19C2">
        <w:rPr>
          <w:rFonts w:ascii="HendersonSansW00-BasicLight" w:eastAsia="Times New Roman" w:hAnsi="HendersonSansW00-BasicLight" w:cs="Times New Roman"/>
          <w:sz w:val="20"/>
          <w:szCs w:val="20"/>
          <w:lang w:eastAsia="es-CR"/>
          <w14:ligatures w14:val="none"/>
        </w:rPr>
        <w:t>,</w:t>
      </w:r>
      <w:r w:rsidR="00F240A8" w:rsidRPr="000B19C2">
        <w:rPr>
          <w:rFonts w:ascii="HendersonSansW00-BasicLight" w:eastAsia="Times New Roman" w:hAnsi="HendersonSansW00-BasicLight" w:cs="Times New Roman"/>
          <w:sz w:val="20"/>
          <w:szCs w:val="20"/>
          <w:lang w:eastAsia="es-CR"/>
          <w14:ligatures w14:val="none"/>
        </w:rPr>
        <w:t xml:space="preserve"> </w:t>
      </w:r>
      <w:r w:rsidRPr="000B19C2">
        <w:rPr>
          <w:rFonts w:ascii="HendersonSansW00-BasicLight" w:eastAsia="Times New Roman" w:hAnsi="HendersonSansW00-BasicLight" w:cs="Times New Roman"/>
          <w:sz w:val="20"/>
          <w:szCs w:val="20"/>
          <w:lang w:eastAsia="es-CR"/>
          <w14:ligatures w14:val="none"/>
        </w:rPr>
        <w:t xml:space="preserve">que </w:t>
      </w:r>
      <w:r w:rsidR="00F240A8" w:rsidRPr="000B19C2">
        <w:rPr>
          <w:rFonts w:ascii="HendersonSansW00-BasicLight" w:eastAsia="Times New Roman" w:hAnsi="HendersonSansW00-BasicLight" w:cs="Times New Roman"/>
          <w:sz w:val="20"/>
          <w:szCs w:val="20"/>
          <w:lang w:eastAsia="es-CR"/>
          <w14:ligatures w14:val="none"/>
        </w:rPr>
        <w:t>servirán</w:t>
      </w:r>
      <w:r w:rsidR="0014676D" w:rsidRPr="000B19C2">
        <w:rPr>
          <w:rFonts w:ascii="HendersonSansW00-BasicLight" w:eastAsia="Times New Roman" w:hAnsi="HendersonSansW00-BasicLight" w:cs="Times New Roman"/>
          <w:sz w:val="20"/>
          <w:szCs w:val="20"/>
          <w:lang w:eastAsia="es-CR"/>
          <w14:ligatures w14:val="none"/>
        </w:rPr>
        <w:t xml:space="preserve"> como </w:t>
      </w:r>
      <w:r w:rsidRPr="000B19C2">
        <w:rPr>
          <w:rFonts w:ascii="HendersonSansW00-BasicLight" w:eastAsia="Times New Roman" w:hAnsi="HendersonSansW00-BasicLight" w:cs="Times New Roman"/>
          <w:sz w:val="20"/>
          <w:szCs w:val="20"/>
          <w:lang w:eastAsia="es-CR"/>
          <w14:ligatures w14:val="none"/>
        </w:rPr>
        <w:t>insumos para la elaboración del pliego de condiciones</w:t>
      </w:r>
      <w:r w:rsidR="007E291A" w:rsidRPr="000B19C2">
        <w:rPr>
          <w:rFonts w:ascii="HendersonSansW00-BasicLight" w:eastAsia="Times New Roman" w:hAnsi="HendersonSansW00-BasicLight" w:cs="Times New Roman"/>
          <w:sz w:val="20"/>
          <w:szCs w:val="20"/>
          <w:lang w:eastAsia="es-CR"/>
          <w14:ligatures w14:val="none"/>
        </w:rPr>
        <w:t xml:space="preserve"> de CPI</w:t>
      </w:r>
      <w:r w:rsidRPr="000B19C2">
        <w:rPr>
          <w:rFonts w:ascii="HendersonSansW00-BasicLight" w:eastAsia="Times New Roman" w:hAnsi="HendersonSansW00-BasicLight" w:cs="Times New Roman"/>
          <w:sz w:val="20"/>
          <w:szCs w:val="20"/>
          <w:lang w:eastAsia="es-CR"/>
          <w14:ligatures w14:val="none"/>
        </w:rPr>
        <w:t>.</w:t>
      </w:r>
    </w:p>
    <w:p w14:paraId="6C37F7F0" w14:textId="1CCC20B8" w:rsidR="005A4898" w:rsidRPr="000B19C2" w:rsidRDefault="005A4898" w:rsidP="00FB4127">
      <w:pPr>
        <w:pStyle w:val="Prrafodelista"/>
        <w:numPr>
          <w:ilvl w:val="0"/>
          <w:numId w:val="4"/>
        </w:numPr>
        <w:spacing w:after="0" w:line="240" w:lineRule="auto"/>
        <w:jc w:val="both"/>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Demanda agregada:</w:t>
      </w:r>
      <w:r w:rsidR="001A0C19" w:rsidRPr="000B19C2">
        <w:rPr>
          <w:rFonts w:ascii="HendersonSansW00-BasicLight" w:eastAsia="Times New Roman" w:hAnsi="HendersonSansW00-BasicLight" w:cs="Times New Roman"/>
          <w:b/>
          <w:bCs/>
          <w:sz w:val="20"/>
          <w:szCs w:val="20"/>
          <w:lang w:eastAsia="es-CR"/>
          <w14:ligatures w14:val="none"/>
        </w:rPr>
        <w:t xml:space="preserve"> </w:t>
      </w:r>
      <w:r w:rsidR="00A43C62" w:rsidRPr="000B19C2">
        <w:rPr>
          <w:rFonts w:ascii="HendersonSansW00-BasicLight" w:eastAsia="Times New Roman" w:hAnsi="HendersonSansW00-BasicLight" w:cs="Times New Roman"/>
          <w:sz w:val="20"/>
          <w:szCs w:val="20"/>
          <w:lang w:eastAsia="es-CR"/>
          <w14:ligatures w14:val="none"/>
        </w:rPr>
        <w:t>C</w:t>
      </w:r>
      <w:r w:rsidR="001A0C19" w:rsidRPr="000B19C2">
        <w:rPr>
          <w:rFonts w:ascii="HendersonSansW00-BasicLight" w:eastAsia="Times New Roman" w:hAnsi="HendersonSansW00-BasicLight" w:cs="Times New Roman"/>
          <w:sz w:val="20"/>
          <w:szCs w:val="20"/>
          <w:lang w:eastAsia="es-CR"/>
          <w14:ligatures w14:val="none"/>
        </w:rPr>
        <w:t xml:space="preserve">onjunto total de necesidades y requerimientos de bienes, servicios </w:t>
      </w:r>
      <w:r w:rsidR="00E364FC" w:rsidRPr="000B19C2">
        <w:rPr>
          <w:rFonts w:ascii="HendersonSansW00-BasicLight" w:eastAsia="Times New Roman" w:hAnsi="HendersonSansW00-BasicLight" w:cs="Times New Roman"/>
          <w:sz w:val="20"/>
          <w:szCs w:val="20"/>
          <w:lang w:eastAsia="es-CR"/>
          <w14:ligatures w14:val="none"/>
        </w:rPr>
        <w:t>u</w:t>
      </w:r>
      <w:r w:rsidR="001A0C19" w:rsidRPr="000B19C2">
        <w:rPr>
          <w:rFonts w:ascii="HendersonSansW00-BasicLight" w:eastAsia="Times New Roman" w:hAnsi="HendersonSansW00-BasicLight" w:cs="Times New Roman"/>
          <w:sz w:val="20"/>
          <w:szCs w:val="20"/>
          <w:lang w:eastAsia="es-CR"/>
          <w14:ligatures w14:val="none"/>
        </w:rPr>
        <w:t xml:space="preserve"> obras </w:t>
      </w:r>
      <w:r w:rsidR="007E291A" w:rsidRPr="000B19C2">
        <w:rPr>
          <w:rFonts w:ascii="HendersonSansW00-BasicLight" w:eastAsia="Times New Roman" w:hAnsi="HendersonSansW00-BasicLight" w:cs="Times New Roman"/>
          <w:sz w:val="20"/>
          <w:szCs w:val="20"/>
          <w:lang w:eastAsia="es-CR"/>
          <w14:ligatures w14:val="none"/>
        </w:rPr>
        <w:t>d</w:t>
      </w:r>
      <w:r w:rsidR="007D3AFD" w:rsidRPr="000B19C2">
        <w:rPr>
          <w:rFonts w:ascii="HendersonSansW00-BasicLight" w:eastAsia="Times New Roman" w:hAnsi="HendersonSansW00-BasicLight" w:cs="Times New Roman"/>
          <w:sz w:val="20"/>
          <w:szCs w:val="20"/>
          <w:lang w:eastAsia="es-CR"/>
          <w14:ligatures w14:val="none"/>
        </w:rPr>
        <w:t>el</w:t>
      </w:r>
      <w:r w:rsidR="001A0C19" w:rsidRPr="000B19C2">
        <w:rPr>
          <w:rFonts w:ascii="HendersonSansW00-BasicLight" w:eastAsia="Times New Roman" w:hAnsi="HendersonSansW00-BasicLight" w:cs="Times New Roman"/>
          <w:sz w:val="20"/>
          <w:szCs w:val="20"/>
          <w:lang w:eastAsia="es-CR"/>
          <w14:ligatures w14:val="none"/>
        </w:rPr>
        <w:t xml:space="preserve"> sector público</w:t>
      </w:r>
      <w:r w:rsidR="007E291A" w:rsidRPr="000B19C2">
        <w:rPr>
          <w:rFonts w:ascii="HendersonSansW00-BasicLight" w:eastAsia="Times New Roman" w:hAnsi="HendersonSansW00-BasicLight" w:cs="Times New Roman"/>
          <w:sz w:val="20"/>
          <w:szCs w:val="20"/>
          <w:lang w:eastAsia="es-CR"/>
          <w14:ligatures w14:val="none"/>
        </w:rPr>
        <w:t>,</w:t>
      </w:r>
      <w:r w:rsidR="000328F0" w:rsidRPr="000B19C2">
        <w:rPr>
          <w:rFonts w:ascii="HendersonSansW00-BasicLight" w:eastAsia="Times New Roman" w:hAnsi="HendersonSansW00-BasicLight" w:cs="Times New Roman"/>
          <w:sz w:val="20"/>
          <w:szCs w:val="20"/>
          <w:lang w:eastAsia="es-CR"/>
          <w14:ligatures w14:val="none"/>
        </w:rPr>
        <w:t xml:space="preserve"> para satisfacer sus</w:t>
      </w:r>
      <w:r w:rsidR="007E291A" w:rsidRPr="000B19C2">
        <w:rPr>
          <w:rFonts w:ascii="HendersonSansW00-BasicLight" w:eastAsia="Times New Roman" w:hAnsi="HendersonSansW00-BasicLight" w:cs="Times New Roman"/>
          <w:sz w:val="20"/>
          <w:szCs w:val="20"/>
          <w:lang w:eastAsia="es-CR"/>
          <w14:ligatures w14:val="none"/>
        </w:rPr>
        <w:t xml:space="preserve"> metas y</w:t>
      </w:r>
      <w:r w:rsidR="000328F0" w:rsidRPr="000B19C2">
        <w:rPr>
          <w:rFonts w:ascii="HendersonSansW00-BasicLight" w:eastAsia="Times New Roman" w:hAnsi="HendersonSansW00-BasicLight" w:cs="Times New Roman"/>
          <w:sz w:val="20"/>
          <w:szCs w:val="20"/>
          <w:lang w:eastAsia="es-CR"/>
          <w14:ligatures w14:val="none"/>
        </w:rPr>
        <w:t xml:space="preserve"> objetivos.</w:t>
      </w:r>
    </w:p>
    <w:p w14:paraId="6D3600A5" w14:textId="1F95CF1B" w:rsidR="00F14861" w:rsidRPr="000B19C2" w:rsidRDefault="00F14861" w:rsidP="00FB4127">
      <w:pPr>
        <w:pStyle w:val="Prrafodelista"/>
        <w:numPr>
          <w:ilvl w:val="0"/>
          <w:numId w:val="4"/>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Desarrollo:</w:t>
      </w:r>
      <w:r w:rsidRPr="000B19C2">
        <w:rPr>
          <w:rFonts w:ascii="HendersonSansW00-BasicLight" w:eastAsia="Times New Roman" w:hAnsi="HendersonSansW00-BasicLight" w:cs="Times New Roman"/>
          <w:sz w:val="20"/>
          <w:szCs w:val="20"/>
          <w:lang w:eastAsia="es-CR"/>
          <w14:ligatures w14:val="none"/>
        </w:rPr>
        <w:t xml:space="preserve"> Es la aplicación de</w:t>
      </w:r>
      <w:r w:rsidR="00B61780" w:rsidRPr="000B19C2">
        <w:rPr>
          <w:rFonts w:ascii="HendersonSansW00-BasicLight" w:eastAsia="Times New Roman" w:hAnsi="HendersonSansW00-BasicLight" w:cs="Times New Roman"/>
          <w:sz w:val="20"/>
          <w:szCs w:val="20"/>
          <w:lang w:eastAsia="es-CR"/>
          <w14:ligatures w14:val="none"/>
        </w:rPr>
        <w:t xml:space="preserve"> los conocimientos obtenidos a través de</w:t>
      </w:r>
      <w:r w:rsidRPr="000B19C2">
        <w:rPr>
          <w:rFonts w:ascii="HendersonSansW00-BasicLight" w:eastAsia="Times New Roman" w:hAnsi="HendersonSansW00-BasicLight" w:cs="Times New Roman"/>
          <w:sz w:val="20"/>
          <w:szCs w:val="20"/>
          <w:lang w:eastAsia="es-CR"/>
          <w14:ligatures w14:val="none"/>
        </w:rPr>
        <w:t xml:space="preserve"> la investigación </w:t>
      </w:r>
      <w:r w:rsidR="00B61780" w:rsidRPr="000B19C2">
        <w:rPr>
          <w:rFonts w:ascii="HendersonSansW00-BasicLight" w:eastAsia="Times New Roman" w:hAnsi="HendersonSansW00-BasicLight" w:cs="Times New Roman"/>
          <w:sz w:val="20"/>
          <w:szCs w:val="20"/>
          <w:lang w:eastAsia="es-CR"/>
          <w14:ligatures w14:val="none"/>
        </w:rPr>
        <w:t xml:space="preserve">para la creación, optimización o mejora de </w:t>
      </w:r>
      <w:r w:rsidRPr="000B19C2">
        <w:rPr>
          <w:rFonts w:ascii="HendersonSansW00-BasicLight" w:eastAsia="Times New Roman" w:hAnsi="HendersonSansW00-BasicLight" w:cs="Times New Roman"/>
          <w:sz w:val="20"/>
          <w:szCs w:val="20"/>
          <w:lang w:eastAsia="es-CR"/>
          <w14:ligatures w14:val="none"/>
        </w:rPr>
        <w:t>materiales, productos, dispositivos, sistemas o métodos útiles o comercialmente viables.</w:t>
      </w:r>
    </w:p>
    <w:p w14:paraId="6F62538F" w14:textId="7AF433F5" w:rsidR="004F3474" w:rsidRPr="000B19C2" w:rsidRDefault="004F3474" w:rsidP="00FB4127">
      <w:pPr>
        <w:pStyle w:val="Prrafodelista"/>
        <w:numPr>
          <w:ilvl w:val="0"/>
          <w:numId w:val="4"/>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Diálogo Técnico:</w:t>
      </w:r>
      <w:r w:rsidRPr="000B19C2">
        <w:rPr>
          <w:rFonts w:ascii="HendersonSansW00-BasicLight" w:hAnsi="HendersonSansW00-BasicLight"/>
          <w:sz w:val="20"/>
          <w:szCs w:val="20"/>
        </w:rPr>
        <w:t xml:space="preserve"> </w:t>
      </w:r>
      <w:r w:rsidRPr="000B19C2">
        <w:rPr>
          <w:rFonts w:ascii="HendersonSansW00-BasicLight" w:eastAsia="Times New Roman" w:hAnsi="HendersonSansW00-BasicLight" w:cs="Times New Roman"/>
          <w:sz w:val="20"/>
          <w:szCs w:val="20"/>
          <w:lang w:eastAsia="es-CR"/>
          <w14:ligatures w14:val="none"/>
        </w:rPr>
        <w:t xml:space="preserve">Acercamiento con el </w:t>
      </w:r>
      <w:r w:rsidRPr="00F42873">
        <w:rPr>
          <w:rFonts w:ascii="HendersonSansW00-BasicLight" w:eastAsia="Times New Roman" w:hAnsi="HendersonSansW00-BasicLight" w:cs="Times New Roman"/>
          <w:sz w:val="20"/>
          <w:szCs w:val="20"/>
          <w:lang w:eastAsia="es-CR"/>
          <w14:ligatures w14:val="none"/>
        </w:rPr>
        <w:t xml:space="preserve">mercado que </w:t>
      </w:r>
      <w:r w:rsidR="00DA2071" w:rsidRPr="00F42873">
        <w:rPr>
          <w:rFonts w:ascii="HendersonSansW00-BasicLight" w:eastAsia="Times New Roman" w:hAnsi="HendersonSansW00-BasicLight" w:cs="Times New Roman"/>
          <w:sz w:val="20"/>
          <w:szCs w:val="20"/>
          <w:lang w:eastAsia="es-CR"/>
          <w14:ligatures w14:val="none"/>
        </w:rPr>
        <w:t>podrá</w:t>
      </w:r>
      <w:r w:rsidR="00B51D3A">
        <w:rPr>
          <w:rFonts w:ascii="HendersonSansW00-BasicLight" w:eastAsia="Times New Roman" w:hAnsi="HendersonSansW00-BasicLight" w:cs="Times New Roman"/>
          <w:sz w:val="20"/>
          <w:szCs w:val="20"/>
          <w:lang w:eastAsia="es-CR"/>
          <w14:ligatures w14:val="none"/>
        </w:rPr>
        <w:t xml:space="preserve"> realizar la Administración</w:t>
      </w:r>
      <w:r w:rsidRPr="000B19C2">
        <w:rPr>
          <w:rFonts w:ascii="HendersonSansW00-BasicLight" w:eastAsia="Times New Roman" w:hAnsi="HendersonSansW00-BasicLight" w:cs="Times New Roman"/>
          <w:sz w:val="20"/>
          <w:szCs w:val="20"/>
          <w:lang w:eastAsia="es-CR"/>
          <w14:ligatures w14:val="none"/>
        </w:rPr>
        <w:t xml:space="preserve"> </w:t>
      </w:r>
      <w:r w:rsidR="00B5516A">
        <w:rPr>
          <w:rFonts w:ascii="HendersonSansW00-BasicLight" w:eastAsia="Times New Roman" w:hAnsi="HendersonSansW00-BasicLight" w:cs="Times New Roman"/>
          <w:sz w:val="20"/>
          <w:szCs w:val="20"/>
          <w:lang w:eastAsia="es-CR"/>
          <w14:ligatures w14:val="none"/>
        </w:rPr>
        <w:t xml:space="preserve">facultativamente </w:t>
      </w:r>
      <w:r w:rsidRPr="000B19C2">
        <w:rPr>
          <w:rFonts w:ascii="HendersonSansW00-BasicLight" w:eastAsia="Times New Roman" w:hAnsi="HendersonSansW00-BasicLight" w:cs="Times New Roman"/>
          <w:sz w:val="20"/>
          <w:szCs w:val="20"/>
          <w:lang w:eastAsia="es-CR"/>
          <w14:ligatures w14:val="none"/>
        </w:rPr>
        <w:t>durante la fase preliminar y que</w:t>
      </w:r>
      <w:r w:rsidR="00BF16EB">
        <w:rPr>
          <w:rFonts w:ascii="HendersonSansW00-BasicLight" w:eastAsia="Times New Roman" w:hAnsi="HendersonSansW00-BasicLight" w:cs="Times New Roman"/>
          <w:sz w:val="20"/>
          <w:szCs w:val="20"/>
          <w:lang w:eastAsia="es-CR"/>
          <w14:ligatures w14:val="none"/>
        </w:rPr>
        <w:t xml:space="preserve"> podría</w:t>
      </w:r>
      <w:r w:rsidRPr="000B19C2">
        <w:rPr>
          <w:rFonts w:ascii="HendersonSansW00-BasicLight" w:eastAsia="Times New Roman" w:hAnsi="HendersonSansW00-BasicLight" w:cs="Times New Roman"/>
          <w:sz w:val="20"/>
          <w:szCs w:val="20"/>
          <w:lang w:eastAsia="es-CR"/>
          <w14:ligatures w14:val="none"/>
        </w:rPr>
        <w:t xml:space="preserve"> forma</w:t>
      </w:r>
      <w:r w:rsidR="00BF16EB">
        <w:rPr>
          <w:rFonts w:ascii="HendersonSansW00-BasicLight" w:eastAsia="Times New Roman" w:hAnsi="HendersonSansW00-BasicLight" w:cs="Times New Roman"/>
          <w:sz w:val="20"/>
          <w:szCs w:val="20"/>
          <w:lang w:eastAsia="es-CR"/>
          <w14:ligatures w14:val="none"/>
        </w:rPr>
        <w:t>r</w:t>
      </w:r>
      <w:r w:rsidRPr="000B19C2">
        <w:rPr>
          <w:rFonts w:ascii="HendersonSansW00-BasicLight" w:eastAsia="Times New Roman" w:hAnsi="HendersonSansW00-BasicLight" w:cs="Times New Roman"/>
          <w:sz w:val="20"/>
          <w:szCs w:val="20"/>
          <w:lang w:eastAsia="es-CR"/>
          <w14:ligatures w14:val="none"/>
        </w:rPr>
        <w:t xml:space="preserve"> parte de la consulta preliminar del mercado, en el </w:t>
      </w:r>
      <w:r w:rsidR="00162B9D" w:rsidRPr="000B19C2">
        <w:rPr>
          <w:rFonts w:ascii="HendersonSansW00-BasicLight" w:eastAsia="Times New Roman" w:hAnsi="HendersonSansW00-BasicLight" w:cs="Times New Roman"/>
          <w:sz w:val="20"/>
          <w:szCs w:val="20"/>
          <w:lang w:eastAsia="es-CR"/>
          <w14:ligatures w14:val="none"/>
        </w:rPr>
        <w:t xml:space="preserve">que </w:t>
      </w:r>
      <w:r w:rsidRPr="000B19C2">
        <w:rPr>
          <w:rFonts w:ascii="HendersonSansW00-BasicLight" w:eastAsia="Times New Roman" w:hAnsi="HendersonSansW00-BasicLight" w:cs="Times New Roman"/>
          <w:sz w:val="20"/>
          <w:szCs w:val="20"/>
          <w:lang w:eastAsia="es-CR"/>
          <w14:ligatures w14:val="none"/>
        </w:rPr>
        <w:t>se dialoga con potenciales oferentes - la oferta tecnológica- para conocer con más detalle las soluciones que proponen para satisfacer la necesidad de la Administración contratante.</w:t>
      </w:r>
    </w:p>
    <w:p w14:paraId="4BC3A038" w14:textId="1CAD323A" w:rsidR="00F14861" w:rsidRPr="000B19C2" w:rsidRDefault="00F14861" w:rsidP="00FB4127">
      <w:pPr>
        <w:pStyle w:val="Prrafodelista"/>
        <w:numPr>
          <w:ilvl w:val="0"/>
          <w:numId w:val="4"/>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lastRenderedPageBreak/>
        <w:t>Estado del arte:</w:t>
      </w:r>
      <w:r w:rsidRPr="000B19C2">
        <w:rPr>
          <w:rFonts w:ascii="HendersonSansW00-BasicLight" w:eastAsia="Times New Roman" w:hAnsi="HendersonSansW00-BasicLight" w:cs="Times New Roman"/>
          <w:sz w:val="20"/>
          <w:szCs w:val="20"/>
          <w:lang w:eastAsia="es-CR"/>
          <w14:ligatures w14:val="none"/>
        </w:rPr>
        <w:t xml:space="preserve"> es un tipo de investigación documental que consiste en examinar la literatura disponible sobre un tema específico; es un proceso de investigación que implica leer y analizar diferentes textos para conocer lo que se ha investigado sobre un tema en particular.</w:t>
      </w:r>
    </w:p>
    <w:p w14:paraId="180D6470" w14:textId="77777777" w:rsidR="00F14861" w:rsidRPr="000B19C2" w:rsidRDefault="00F14861" w:rsidP="00FB4127">
      <w:pPr>
        <w:pStyle w:val="Prrafodelista"/>
        <w:numPr>
          <w:ilvl w:val="0"/>
          <w:numId w:val="4"/>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Propiedad Intelectual:</w:t>
      </w:r>
      <w:r w:rsidRPr="000B19C2">
        <w:rPr>
          <w:rFonts w:ascii="HendersonSansW00-BasicLight" w:hAnsi="HendersonSansW00-BasicLight"/>
          <w:sz w:val="20"/>
          <w:szCs w:val="20"/>
        </w:rPr>
        <w:t xml:space="preserve"> </w:t>
      </w:r>
      <w:r w:rsidRPr="000B19C2">
        <w:rPr>
          <w:rFonts w:ascii="HendersonSansW00-BasicLight" w:eastAsia="Times New Roman" w:hAnsi="HendersonSansW00-BasicLight" w:cs="Times New Roman"/>
          <w:sz w:val="20"/>
          <w:szCs w:val="20"/>
          <w:lang w:eastAsia="es-CR"/>
          <w14:ligatures w14:val="none"/>
        </w:rPr>
        <w:t>Disciplina jurídica que protege los bienes inmateriales producto del intelecto, tales como, obras artísticas, literarias, científicas, creaciones industriales, comerciales y técnicas.</w:t>
      </w:r>
    </w:p>
    <w:p w14:paraId="38C1D353" w14:textId="01AF9A9A" w:rsidR="00F14861" w:rsidRPr="000B19C2" w:rsidRDefault="00F14861" w:rsidP="00FB4127">
      <w:pPr>
        <w:pStyle w:val="Prrafodelista"/>
        <w:numPr>
          <w:ilvl w:val="0"/>
          <w:numId w:val="4"/>
        </w:numPr>
        <w:spacing w:after="0" w:line="240" w:lineRule="auto"/>
        <w:jc w:val="both"/>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 xml:space="preserve">Mapa de demanda temprana: </w:t>
      </w:r>
      <w:r w:rsidR="00615551" w:rsidRPr="000B19C2">
        <w:rPr>
          <w:rFonts w:ascii="HendersonSansW00-BasicLight" w:eastAsia="Times New Roman" w:hAnsi="HendersonSansW00-BasicLight" w:cs="Times New Roman"/>
          <w:sz w:val="20"/>
          <w:szCs w:val="20"/>
          <w:lang w:eastAsia="es-CR"/>
          <w14:ligatures w14:val="none"/>
        </w:rPr>
        <w:t>L</w:t>
      </w:r>
      <w:r w:rsidRPr="000B19C2">
        <w:rPr>
          <w:rFonts w:ascii="HendersonSansW00-BasicLight" w:eastAsia="Times New Roman" w:hAnsi="HendersonSansW00-BasicLight" w:cs="Times New Roman"/>
          <w:sz w:val="20"/>
          <w:szCs w:val="20"/>
          <w:lang w:eastAsia="es-CR"/>
          <w14:ligatures w14:val="none"/>
        </w:rPr>
        <w:t xml:space="preserve">istado de las necesidades identificadas por la Administración que </w:t>
      </w:r>
      <w:r w:rsidR="001C24FA" w:rsidRPr="000B19C2">
        <w:rPr>
          <w:rFonts w:ascii="HendersonSansW00-BasicLight" w:eastAsia="Times New Roman" w:hAnsi="HendersonSansW00-BasicLight" w:cs="Times New Roman"/>
          <w:sz w:val="20"/>
          <w:szCs w:val="20"/>
          <w:lang w:eastAsia="es-CR"/>
          <w14:ligatures w14:val="none"/>
        </w:rPr>
        <w:t xml:space="preserve">podrían abordarse a través de la </w:t>
      </w:r>
      <w:r w:rsidR="00BB3C23" w:rsidRPr="000B19C2">
        <w:rPr>
          <w:rFonts w:ascii="HendersonSansW00-BasicLight" w:eastAsia="Times New Roman" w:hAnsi="HendersonSansW00-BasicLight" w:cs="Times New Roman"/>
          <w:sz w:val="20"/>
          <w:szCs w:val="20"/>
          <w:lang w:eastAsia="es-CR"/>
          <w14:ligatures w14:val="none"/>
        </w:rPr>
        <w:t xml:space="preserve">compra pública </w:t>
      </w:r>
      <w:r w:rsidR="00BB3C23">
        <w:rPr>
          <w:rFonts w:ascii="HendersonSansW00-BasicLight" w:eastAsia="Times New Roman" w:hAnsi="HendersonSansW00-BasicLight" w:cs="Times New Roman"/>
          <w:sz w:val="20"/>
          <w:szCs w:val="20"/>
          <w:lang w:eastAsia="es-CR"/>
          <w14:ligatures w14:val="none"/>
        </w:rPr>
        <w:t>innovadora</w:t>
      </w:r>
      <w:r w:rsidR="007E291A" w:rsidRPr="000B19C2">
        <w:rPr>
          <w:rFonts w:ascii="HendersonSansW00-BasicLight" w:eastAsia="Times New Roman" w:hAnsi="HendersonSansW00-BasicLight" w:cs="Times New Roman"/>
          <w:sz w:val="20"/>
          <w:szCs w:val="20"/>
          <w:lang w:eastAsia="es-CR"/>
          <w14:ligatures w14:val="none"/>
        </w:rPr>
        <w:t>, que</w:t>
      </w:r>
      <w:r w:rsidRPr="000B19C2">
        <w:rPr>
          <w:rFonts w:ascii="HendersonSansW00-BasicLight" w:eastAsia="Times New Roman" w:hAnsi="HendersonSansW00-BasicLight" w:cs="Times New Roman"/>
          <w:sz w:val="20"/>
          <w:szCs w:val="20"/>
          <w:lang w:eastAsia="es-CR"/>
          <w14:ligatures w14:val="none"/>
        </w:rPr>
        <w:t xml:space="preserve"> permite anticipar al mercado las intenciones de contratación de la Administración, y por tanto facilita información valiosa a la oferta tecnológica para</w:t>
      </w:r>
      <w:r w:rsidR="007E291A" w:rsidRPr="000B19C2">
        <w:rPr>
          <w:rFonts w:ascii="HendersonSansW00-BasicLight" w:eastAsia="Times New Roman" w:hAnsi="HendersonSansW00-BasicLight" w:cs="Times New Roman"/>
          <w:sz w:val="20"/>
          <w:szCs w:val="20"/>
          <w:lang w:eastAsia="es-CR"/>
          <w14:ligatures w14:val="none"/>
        </w:rPr>
        <w:t xml:space="preserve"> prepararse para participar en</w:t>
      </w:r>
      <w:r w:rsidRPr="000B19C2">
        <w:rPr>
          <w:rFonts w:ascii="HendersonSansW00-BasicLight" w:eastAsia="Times New Roman" w:hAnsi="HendersonSansW00-BasicLight" w:cs="Times New Roman"/>
          <w:sz w:val="20"/>
          <w:szCs w:val="20"/>
          <w:lang w:eastAsia="es-CR"/>
          <w14:ligatures w14:val="none"/>
        </w:rPr>
        <w:t xml:space="preserve"> las futuras licitaciones. </w:t>
      </w:r>
    </w:p>
    <w:p w14:paraId="1815EC50" w14:textId="41878D25" w:rsidR="00F14861" w:rsidRPr="000B19C2" w:rsidRDefault="00F14861" w:rsidP="00FB4127">
      <w:pPr>
        <w:pStyle w:val="Prrafodelista"/>
        <w:numPr>
          <w:ilvl w:val="0"/>
          <w:numId w:val="4"/>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Mérito innovador:</w:t>
      </w:r>
      <w:r w:rsidRPr="000B19C2">
        <w:rPr>
          <w:rFonts w:ascii="HendersonSansW00-BasicLight" w:eastAsia="Times New Roman" w:hAnsi="HendersonSansW00-BasicLight" w:cs="Times New Roman"/>
          <w:sz w:val="20"/>
          <w:szCs w:val="20"/>
          <w:lang w:eastAsia="es-CR"/>
          <w14:ligatures w14:val="none"/>
        </w:rPr>
        <w:t xml:space="preserve"> </w:t>
      </w:r>
      <w:r w:rsidR="008F167F" w:rsidRPr="000B19C2">
        <w:t xml:space="preserve"> </w:t>
      </w:r>
      <w:r w:rsidR="00A71DA6" w:rsidRPr="000B19C2">
        <w:rPr>
          <w:rFonts w:ascii="HendersonSansW00-BasicLight" w:eastAsia="Times New Roman" w:hAnsi="HendersonSansW00-BasicLight" w:cs="Times New Roman"/>
          <w:sz w:val="20"/>
          <w:szCs w:val="20"/>
          <w:lang w:eastAsia="es-CR"/>
          <w14:ligatures w14:val="none"/>
        </w:rPr>
        <w:t>es</w:t>
      </w:r>
      <w:r w:rsidR="00A71DA6" w:rsidRPr="000B19C2">
        <w:t xml:space="preserve"> </w:t>
      </w:r>
      <w:r w:rsidR="008F167F" w:rsidRPr="000B19C2">
        <w:rPr>
          <w:rFonts w:ascii="HendersonSansW00-BasicLight" w:eastAsia="Times New Roman" w:hAnsi="HendersonSansW00-BasicLight" w:cs="Times New Roman"/>
          <w:sz w:val="20"/>
          <w:szCs w:val="20"/>
          <w:lang w:eastAsia="es-CR"/>
          <w14:ligatures w14:val="none"/>
        </w:rPr>
        <w:t>el grado en que una propuesta, solución, producto, servicio o tecnología representa una mejora significativa respecto del estado del arte, ya sea por su novedad, originalidad, impacto potencial, aplicación práctica o capacidad para resolver problemas de manera más eficiente, eficaz o sostenible.</w:t>
      </w:r>
    </w:p>
    <w:p w14:paraId="7ED4E633" w14:textId="6BFA7A74" w:rsidR="00F14861" w:rsidRPr="000B19C2" w:rsidRDefault="00F14861" w:rsidP="00FB4127">
      <w:pPr>
        <w:pStyle w:val="Prrafodelista"/>
        <w:numPr>
          <w:ilvl w:val="0"/>
          <w:numId w:val="4"/>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hAnsi="HendersonSansW00-BasicLight"/>
          <w:b/>
          <w:bCs/>
          <w:sz w:val="20"/>
          <w:szCs w:val="20"/>
        </w:rPr>
        <w:t xml:space="preserve">Niveles de </w:t>
      </w:r>
      <w:r w:rsidR="00255538" w:rsidRPr="000B19C2">
        <w:rPr>
          <w:rFonts w:ascii="HendersonSansW00-BasicLight" w:hAnsi="HendersonSansW00-BasicLight"/>
          <w:b/>
          <w:bCs/>
          <w:sz w:val="20"/>
          <w:szCs w:val="20"/>
        </w:rPr>
        <w:t xml:space="preserve">madurez </w:t>
      </w:r>
      <w:r w:rsidRPr="000B19C2">
        <w:rPr>
          <w:rFonts w:ascii="HendersonSansW00-BasicLight" w:hAnsi="HendersonSansW00-BasicLight"/>
          <w:b/>
          <w:bCs/>
          <w:sz w:val="20"/>
          <w:szCs w:val="20"/>
        </w:rPr>
        <w:t>tecnológica:</w:t>
      </w:r>
      <w:r w:rsidRPr="000B19C2">
        <w:rPr>
          <w:rFonts w:ascii="HendersonSansW00-BasicLight" w:hAnsi="HendersonSansW00-BasicLight"/>
          <w:sz w:val="20"/>
          <w:szCs w:val="20"/>
        </w:rPr>
        <w:t xml:space="preserve"> </w:t>
      </w:r>
      <w:r w:rsidR="00ED5B79" w:rsidRPr="008D0530">
        <w:rPr>
          <w:rFonts w:ascii="HendersonSansW00-BasicLight" w:eastAsia="Times New Roman" w:hAnsi="HendersonSansW00-BasicLight" w:cs="Times New Roman"/>
          <w:kern w:val="0"/>
          <w:sz w:val="20"/>
          <w:szCs w:val="20"/>
          <w:lang w:eastAsia="es-CR"/>
          <w14:ligatures w14:val="none"/>
        </w:rPr>
        <w:t>nivel de madurez de la tecnología</w:t>
      </w:r>
      <w:r w:rsidR="001C24FA" w:rsidRPr="008D0530">
        <w:rPr>
          <w:rFonts w:ascii="HendersonSansW00-BasicLight" w:eastAsia="Times New Roman" w:hAnsi="HendersonSansW00-BasicLight" w:cs="Times New Roman"/>
          <w:kern w:val="0"/>
          <w:sz w:val="20"/>
          <w:szCs w:val="20"/>
          <w:lang w:eastAsia="es-CR"/>
          <w14:ligatures w14:val="none"/>
        </w:rPr>
        <w:t>,</w:t>
      </w:r>
      <w:r w:rsidR="00ED5B79" w:rsidRPr="008D0530">
        <w:rPr>
          <w:rFonts w:ascii="HendersonSansW00-BasicLight" w:eastAsia="Times New Roman" w:hAnsi="HendersonSansW00-BasicLight" w:cs="Times New Roman"/>
          <w:kern w:val="0"/>
          <w:sz w:val="20"/>
          <w:szCs w:val="20"/>
          <w:lang w:eastAsia="es-CR"/>
          <w14:ligatures w14:val="none"/>
        </w:rPr>
        <w:t xml:space="preserve"> en atención</w:t>
      </w:r>
      <w:r w:rsidR="00333DEE" w:rsidRPr="008D0530">
        <w:rPr>
          <w:rFonts w:ascii="HendersonSansW00-BasicLight" w:eastAsia="Times New Roman" w:hAnsi="HendersonSansW00-BasicLight" w:cs="Times New Roman"/>
          <w:kern w:val="0"/>
          <w:sz w:val="20"/>
          <w:szCs w:val="20"/>
          <w:lang w:eastAsia="es-CR"/>
          <w14:ligatures w14:val="none"/>
        </w:rPr>
        <w:t>,</w:t>
      </w:r>
      <w:r w:rsidR="00ED5B79" w:rsidRPr="008D0530">
        <w:rPr>
          <w:rFonts w:ascii="HendersonSansW00-BasicLight" w:eastAsia="Times New Roman" w:hAnsi="HendersonSansW00-BasicLight" w:cs="Times New Roman"/>
          <w:kern w:val="0"/>
          <w:sz w:val="20"/>
          <w:szCs w:val="20"/>
          <w:lang w:eastAsia="es-CR"/>
          <w14:ligatures w14:val="none"/>
        </w:rPr>
        <w:t xml:space="preserve"> </w:t>
      </w:r>
      <w:r w:rsidR="00B613AC" w:rsidRPr="008D0530">
        <w:rPr>
          <w:rFonts w:ascii="HendersonSansW00-BasicLight" w:eastAsia="Times New Roman" w:hAnsi="HendersonSansW00-BasicLight" w:cs="Times New Roman"/>
          <w:kern w:val="0"/>
          <w:sz w:val="20"/>
          <w:szCs w:val="20"/>
          <w:lang w:eastAsia="es-CR"/>
          <w14:ligatures w14:val="none"/>
        </w:rPr>
        <w:t xml:space="preserve">a la cercanía o lejanía al mercado, </w:t>
      </w:r>
      <w:r w:rsidR="00333DEE" w:rsidRPr="008D0530">
        <w:rPr>
          <w:rFonts w:ascii="HendersonSansW00-BasicLight" w:eastAsia="Times New Roman" w:hAnsi="HendersonSansW00-BasicLight" w:cs="Times New Roman"/>
          <w:kern w:val="0"/>
          <w:sz w:val="20"/>
          <w:szCs w:val="20"/>
          <w:lang w:eastAsia="es-CR"/>
          <w14:ligatures w14:val="none"/>
        </w:rPr>
        <w:t>considerando e</w:t>
      </w:r>
      <w:r w:rsidR="00ED5B79" w:rsidRPr="008D0530">
        <w:rPr>
          <w:rFonts w:ascii="HendersonSansW00-BasicLight" w:eastAsia="Times New Roman" w:hAnsi="HendersonSansW00-BasicLight" w:cs="Times New Roman"/>
          <w:kern w:val="0"/>
          <w:sz w:val="20"/>
          <w:szCs w:val="20"/>
          <w:lang w:eastAsia="es-CR"/>
          <w14:ligatures w14:val="none"/>
        </w:rPr>
        <w:t>l avance del proyecto</w:t>
      </w:r>
      <w:r w:rsidR="001C24FA" w:rsidRPr="008D0530">
        <w:rPr>
          <w:rFonts w:ascii="HendersonSansW00-BasicLight" w:eastAsia="Times New Roman" w:hAnsi="HendersonSansW00-BasicLight" w:cs="Times New Roman"/>
          <w:kern w:val="0"/>
          <w:sz w:val="20"/>
          <w:szCs w:val="20"/>
          <w:lang w:eastAsia="es-CR"/>
          <w14:ligatures w14:val="none"/>
        </w:rPr>
        <w:t>,</w:t>
      </w:r>
      <w:r w:rsidR="00ED5B79" w:rsidRPr="008D0530">
        <w:rPr>
          <w:rFonts w:ascii="HendersonSansW00-BasicLight" w:eastAsia="Times New Roman" w:hAnsi="HendersonSansW00-BasicLight" w:cs="Times New Roman"/>
          <w:kern w:val="0"/>
          <w:sz w:val="20"/>
          <w:szCs w:val="20"/>
          <w:lang w:eastAsia="es-CR"/>
          <w14:ligatures w14:val="none"/>
        </w:rPr>
        <w:t xml:space="preserve"> </w:t>
      </w:r>
      <w:r w:rsidR="003F5377" w:rsidRPr="008D0530">
        <w:rPr>
          <w:rFonts w:ascii="HendersonSansW00-BasicLight" w:hAnsi="HendersonSansW00-BasicLight"/>
          <w:sz w:val="20"/>
          <w:szCs w:val="20"/>
        </w:rPr>
        <w:t xml:space="preserve">desde su fase inicial de investigación hasta su comercialización o implementación </w:t>
      </w:r>
      <w:r w:rsidR="002C0383" w:rsidRPr="008D0530">
        <w:rPr>
          <w:rFonts w:ascii="HendersonSansW00-BasicLight" w:hAnsi="HendersonSansW00-BasicLight"/>
          <w:sz w:val="20"/>
          <w:szCs w:val="20"/>
        </w:rPr>
        <w:t xml:space="preserve">y puesta en </w:t>
      </w:r>
      <w:r w:rsidR="003F5377" w:rsidRPr="008D0530">
        <w:rPr>
          <w:rFonts w:ascii="HendersonSansW00-BasicLight" w:hAnsi="HendersonSansW00-BasicLight"/>
          <w:sz w:val="20"/>
          <w:szCs w:val="20"/>
        </w:rPr>
        <w:t>práctica</w:t>
      </w:r>
      <w:r w:rsidR="00EE6062" w:rsidRPr="008D0530">
        <w:rPr>
          <w:rFonts w:ascii="HendersonSansW00-BasicLight" w:hAnsi="HendersonSansW00-BasicLight"/>
          <w:sz w:val="20"/>
          <w:szCs w:val="20"/>
        </w:rPr>
        <w:t>.</w:t>
      </w:r>
    </w:p>
    <w:p w14:paraId="48902491" w14:textId="301834FA" w:rsidR="00F14861" w:rsidRPr="000E2ED8" w:rsidRDefault="00F14861" w:rsidP="00FB4127">
      <w:pPr>
        <w:pStyle w:val="Prrafodelista"/>
        <w:numPr>
          <w:ilvl w:val="0"/>
          <w:numId w:val="4"/>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Oferta tecnológica</w:t>
      </w:r>
      <w:r w:rsidRPr="00DF3DD2">
        <w:rPr>
          <w:rFonts w:ascii="HendersonSansW00-BasicLight" w:eastAsia="Times New Roman" w:hAnsi="HendersonSansW00-BasicLight" w:cs="Times New Roman"/>
          <w:sz w:val="20"/>
          <w:szCs w:val="20"/>
          <w:lang w:eastAsia="es-CR"/>
          <w14:ligatures w14:val="none"/>
        </w:rPr>
        <w:t>:</w:t>
      </w:r>
      <w:r w:rsidR="00F207D6" w:rsidRPr="00DF3DD2">
        <w:rPr>
          <w:rFonts w:ascii="HendersonSansW00-BasicLight" w:eastAsia="Times New Roman" w:hAnsi="HendersonSansW00-BasicLight" w:cs="Times New Roman"/>
          <w:sz w:val="20"/>
          <w:szCs w:val="20"/>
          <w:lang w:eastAsia="es-CR"/>
          <w14:ligatures w14:val="none"/>
        </w:rPr>
        <w:t xml:space="preserve"> es la solución innovadora propuesta por</w:t>
      </w:r>
      <w:r w:rsidR="00F207D6" w:rsidRPr="000E2ED8">
        <w:rPr>
          <w:rFonts w:ascii="HendersonSansW00-BasicLight" w:eastAsia="Times New Roman" w:hAnsi="HendersonSansW00-BasicLight" w:cs="Times New Roman"/>
          <w:sz w:val="20"/>
          <w:szCs w:val="20"/>
          <w:lang w:eastAsia="es-CR"/>
          <w14:ligatures w14:val="none"/>
        </w:rPr>
        <w:t xml:space="preserve"> una p</w:t>
      </w:r>
      <w:r w:rsidRPr="000E2ED8">
        <w:rPr>
          <w:rFonts w:ascii="HendersonSansW00-BasicLight" w:eastAsia="Times New Roman" w:hAnsi="HendersonSansW00-BasicLight" w:cs="Times New Roman"/>
          <w:sz w:val="20"/>
          <w:szCs w:val="20"/>
          <w:lang w:eastAsia="es-CR"/>
          <w14:ligatures w14:val="none"/>
        </w:rPr>
        <w:t>ersonas físicas o jurídicas generadoras de conocimiento que ofrecen sus capacidades y tecnologías innovadoras para dar respuesta a necesidades planteadas por la Administración.</w:t>
      </w:r>
    </w:p>
    <w:p w14:paraId="5B0F031A" w14:textId="60CF0A49" w:rsidR="00F14861" w:rsidRPr="000B19C2" w:rsidRDefault="00F14861" w:rsidP="00FB4127">
      <w:pPr>
        <w:pStyle w:val="Prrafodelista"/>
        <w:numPr>
          <w:ilvl w:val="0"/>
          <w:numId w:val="4"/>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 xml:space="preserve">Riesgo Tecnológico: </w:t>
      </w:r>
      <w:r w:rsidR="00AE07F1" w:rsidRPr="000B19C2">
        <w:rPr>
          <w:rFonts w:ascii="HendersonSansW00-BasicLight" w:hAnsi="HendersonSansW00-BasicLight"/>
          <w:sz w:val="20"/>
          <w:szCs w:val="20"/>
        </w:rPr>
        <w:t>Riesgo que existe ante la</w:t>
      </w:r>
      <w:r w:rsidR="00AE07F1" w:rsidRPr="000B19C2">
        <w:rPr>
          <w:rFonts w:ascii="HendersonSansW00-BasicLight" w:eastAsia="Times New Roman" w:hAnsi="HendersonSansW00-BasicLight" w:cs="Times New Roman"/>
          <w:b/>
          <w:bCs/>
          <w:sz w:val="20"/>
          <w:szCs w:val="20"/>
          <w:lang w:eastAsia="es-CR"/>
          <w14:ligatures w14:val="none"/>
        </w:rPr>
        <w:t xml:space="preserve"> </w:t>
      </w:r>
      <w:r w:rsidR="00AE07F1" w:rsidRPr="000B19C2">
        <w:rPr>
          <w:rFonts w:ascii="HendersonSansW00-BasicLight" w:hAnsi="HendersonSansW00-BasicLight"/>
          <w:sz w:val="20"/>
          <w:szCs w:val="20"/>
        </w:rPr>
        <w:t>p</w:t>
      </w:r>
      <w:r w:rsidRPr="000B19C2">
        <w:rPr>
          <w:rFonts w:ascii="HendersonSansW00-BasicLight" w:hAnsi="HendersonSansW00-BasicLight"/>
          <w:sz w:val="20"/>
          <w:szCs w:val="20"/>
        </w:rPr>
        <w:t xml:space="preserve">osibilidad </w:t>
      </w:r>
      <w:r w:rsidR="0062309D">
        <w:rPr>
          <w:rFonts w:ascii="HendersonSansW00-BasicLight" w:hAnsi="HendersonSansW00-BasicLight"/>
          <w:sz w:val="20"/>
          <w:szCs w:val="20"/>
        </w:rPr>
        <w:t>no obtener un resultado</w:t>
      </w:r>
      <w:r w:rsidR="009C735C">
        <w:rPr>
          <w:rFonts w:ascii="HendersonSansW00-BasicLight" w:hAnsi="HendersonSansW00-BasicLight"/>
          <w:sz w:val="20"/>
          <w:szCs w:val="20"/>
        </w:rPr>
        <w:t xml:space="preserve"> o de</w:t>
      </w:r>
      <w:r w:rsidR="00993831" w:rsidRPr="000B19C2">
        <w:rPr>
          <w:rFonts w:ascii="HendersonSansW00-BasicLight" w:hAnsi="HendersonSansW00-BasicLight"/>
          <w:sz w:val="20"/>
          <w:szCs w:val="20"/>
        </w:rPr>
        <w:t xml:space="preserve"> </w:t>
      </w:r>
      <w:r w:rsidR="006318EC">
        <w:rPr>
          <w:rFonts w:ascii="HendersonSansW00-BasicLight" w:hAnsi="HendersonSansW00-BasicLight"/>
          <w:sz w:val="20"/>
          <w:szCs w:val="20"/>
        </w:rPr>
        <w:t xml:space="preserve">obtener </w:t>
      </w:r>
      <w:r w:rsidR="00993831" w:rsidRPr="000B19C2">
        <w:rPr>
          <w:rFonts w:ascii="HendersonSansW00-BasicLight" w:hAnsi="HendersonSansW00-BasicLight"/>
          <w:sz w:val="20"/>
          <w:szCs w:val="20"/>
        </w:rPr>
        <w:t>un resultado</w:t>
      </w:r>
      <w:r w:rsidR="00813382" w:rsidRPr="000B19C2">
        <w:rPr>
          <w:rFonts w:ascii="HendersonSansW00-BasicLight" w:hAnsi="HendersonSansW00-BasicLight"/>
          <w:sz w:val="20"/>
          <w:szCs w:val="20"/>
        </w:rPr>
        <w:t xml:space="preserve"> distinto al esperado originalmente</w:t>
      </w:r>
      <w:r w:rsidR="00993831" w:rsidRPr="000B19C2">
        <w:rPr>
          <w:rFonts w:ascii="HendersonSansW00-BasicLight" w:hAnsi="HendersonSansW00-BasicLight"/>
          <w:sz w:val="20"/>
          <w:szCs w:val="20"/>
        </w:rPr>
        <w:t xml:space="preserve"> </w:t>
      </w:r>
      <w:r w:rsidRPr="000B19C2">
        <w:rPr>
          <w:rFonts w:ascii="HendersonSansW00-BasicLight" w:hAnsi="HendersonSansW00-BasicLight"/>
          <w:sz w:val="20"/>
          <w:szCs w:val="20"/>
        </w:rPr>
        <w:t>en el desarrollo de una solución innovadora, resultante de un proceso incierto por falta de conocimiento técnico-científico en el momento de tomar la decisión de realizar la acción.</w:t>
      </w:r>
    </w:p>
    <w:p w14:paraId="69F6EEB5" w14:textId="77777777" w:rsidR="00F14861" w:rsidRPr="000B19C2" w:rsidRDefault="00F14861" w:rsidP="00FB4127">
      <w:pPr>
        <w:pStyle w:val="Prrafodelista"/>
        <w:numPr>
          <w:ilvl w:val="0"/>
          <w:numId w:val="4"/>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Solucionador:</w:t>
      </w:r>
      <w:r w:rsidRPr="000B19C2">
        <w:rPr>
          <w:rFonts w:ascii="HendersonSansW00-BasicLight" w:eastAsia="Times New Roman" w:hAnsi="HendersonSansW00-BasicLight" w:cs="Times New Roman"/>
          <w:sz w:val="20"/>
          <w:szCs w:val="20"/>
          <w:lang w:eastAsia="es-CR"/>
          <w14:ligatures w14:val="none"/>
        </w:rPr>
        <w:t xml:space="preserve"> persona física o jurídica que propone una solución a la necesidad de la Administración y que eventualmente resulta adjudicado.</w:t>
      </w:r>
    </w:p>
    <w:p w14:paraId="41309608" w14:textId="3DEEDBA2" w:rsidR="00F14861" w:rsidRPr="000B19C2" w:rsidRDefault="00F14861" w:rsidP="00FB4127">
      <w:pPr>
        <w:pStyle w:val="Prrafodelista"/>
        <w:numPr>
          <w:ilvl w:val="0"/>
          <w:numId w:val="4"/>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Solución Innovadora:</w:t>
      </w:r>
      <w:r w:rsidRPr="000B19C2">
        <w:rPr>
          <w:rFonts w:ascii="HendersonSansW00-BasicLight" w:hAnsi="HendersonSansW00-BasicLight"/>
          <w:sz w:val="20"/>
          <w:szCs w:val="20"/>
        </w:rPr>
        <w:t xml:space="preserve"> </w:t>
      </w:r>
      <w:r w:rsidR="00D84242" w:rsidRPr="000B19C2">
        <w:rPr>
          <w:rFonts w:ascii="HendersonSansW00-BasicLight" w:hAnsi="HendersonSansW00-BasicLight"/>
          <w:sz w:val="20"/>
          <w:szCs w:val="20"/>
        </w:rPr>
        <w:t>E</w:t>
      </w:r>
      <w:r w:rsidRPr="000B19C2">
        <w:rPr>
          <w:rFonts w:ascii="HendersonSansW00-BasicLight" w:hAnsi="HendersonSansW00-BasicLight"/>
          <w:sz w:val="20"/>
          <w:szCs w:val="20"/>
        </w:rPr>
        <w:t>s la respuesta de la oferta tecnológica frente a la necesidad de la Administración y corresponde a una o varias soluciones que buscan satisfacerla.</w:t>
      </w:r>
    </w:p>
    <w:p w14:paraId="7FF8898B" w14:textId="0F6CB6E3" w:rsidR="00F14861" w:rsidRPr="000B19C2" w:rsidRDefault="00F14861" w:rsidP="00FB4127">
      <w:pPr>
        <w:pStyle w:val="Prrafodelista"/>
        <w:numPr>
          <w:ilvl w:val="0"/>
          <w:numId w:val="4"/>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Tecnología:</w:t>
      </w:r>
      <w:r w:rsidRPr="000B19C2">
        <w:rPr>
          <w:rFonts w:ascii="HendersonSansW00-BasicLight" w:eastAsia="Times New Roman" w:hAnsi="HendersonSansW00-BasicLight" w:cs="Times New Roman"/>
          <w:sz w:val="20"/>
          <w:szCs w:val="20"/>
          <w:lang w:eastAsia="es-CR"/>
          <w14:ligatures w14:val="none"/>
        </w:rPr>
        <w:t xml:space="preserve"> </w:t>
      </w:r>
      <w:r w:rsidR="00D84242" w:rsidRPr="000B19C2">
        <w:rPr>
          <w:rFonts w:ascii="HendersonSansW00-BasicLight" w:eastAsia="Times New Roman" w:hAnsi="HendersonSansW00-BasicLight" w:cs="Times New Roman"/>
          <w:sz w:val="20"/>
          <w:szCs w:val="20"/>
          <w:lang w:eastAsia="es-CR"/>
          <w14:ligatures w14:val="none"/>
        </w:rPr>
        <w:t>C</w:t>
      </w:r>
      <w:r w:rsidRPr="000B19C2">
        <w:rPr>
          <w:rFonts w:ascii="HendersonSansW00-BasicLight" w:eastAsia="Times New Roman" w:hAnsi="HendersonSansW00-BasicLight" w:cs="Times New Roman"/>
          <w:sz w:val="20"/>
          <w:szCs w:val="20"/>
          <w:lang w:eastAsia="es-CR"/>
          <w14:ligatures w14:val="none"/>
        </w:rPr>
        <w:t>onjunto de teorías y de técnicas que permiten el aprovechamiento práctico del conocimiento científico.</w:t>
      </w:r>
    </w:p>
    <w:p w14:paraId="46B5E6F7" w14:textId="2E29A286" w:rsidR="00405E5E" w:rsidRPr="000B19C2" w:rsidRDefault="00405E5E" w:rsidP="00FB4127">
      <w:pPr>
        <w:pStyle w:val="Prrafodelista"/>
        <w:numPr>
          <w:ilvl w:val="0"/>
          <w:numId w:val="4"/>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Ventanilla única:</w:t>
      </w:r>
      <w:r w:rsidR="002F2ECF" w:rsidRPr="000B19C2">
        <w:rPr>
          <w:rFonts w:ascii="HendersonSansW00-BasicLight" w:eastAsia="Times New Roman" w:hAnsi="HendersonSansW00-BasicLight" w:cs="Times New Roman"/>
          <w:b/>
          <w:bCs/>
          <w:sz w:val="20"/>
          <w:szCs w:val="20"/>
          <w:lang w:eastAsia="es-CR"/>
          <w14:ligatures w14:val="none"/>
        </w:rPr>
        <w:t xml:space="preserve"> </w:t>
      </w:r>
      <w:r w:rsidR="00D84242" w:rsidRPr="000B19C2">
        <w:rPr>
          <w:rFonts w:ascii="HendersonSansW00-BasicLight" w:eastAsia="Times New Roman" w:hAnsi="HendersonSansW00-BasicLight" w:cs="Times New Roman"/>
          <w:sz w:val="20"/>
          <w:szCs w:val="20"/>
          <w:lang w:eastAsia="es-CR"/>
          <w14:ligatures w14:val="none"/>
        </w:rPr>
        <w:t>L</w:t>
      </w:r>
      <w:r w:rsidR="002F2ECF" w:rsidRPr="000B19C2">
        <w:rPr>
          <w:rFonts w:ascii="HendersonSansW00-BasicLight" w:eastAsia="Times New Roman" w:hAnsi="HendersonSansW00-BasicLight" w:cs="Times New Roman"/>
          <w:sz w:val="20"/>
          <w:szCs w:val="20"/>
          <w:lang w:eastAsia="es-CR"/>
          <w14:ligatures w14:val="none"/>
        </w:rPr>
        <w:t xml:space="preserve">ugar </w:t>
      </w:r>
      <w:r w:rsidR="00E073BE" w:rsidRPr="000B19C2">
        <w:rPr>
          <w:rFonts w:ascii="HendersonSansW00-BasicLight" w:eastAsia="Times New Roman" w:hAnsi="HendersonSansW00-BasicLight" w:cs="Times New Roman"/>
          <w:sz w:val="20"/>
          <w:szCs w:val="20"/>
          <w:lang w:eastAsia="es-CR"/>
          <w14:ligatures w14:val="none"/>
        </w:rPr>
        <w:t>dispuesto por</w:t>
      </w:r>
      <w:r w:rsidR="0091198E" w:rsidRPr="000B19C2">
        <w:rPr>
          <w:rFonts w:ascii="HendersonSansW00-BasicLight" w:eastAsia="Times New Roman" w:hAnsi="HendersonSansW00-BasicLight" w:cs="Times New Roman"/>
          <w:sz w:val="20"/>
          <w:szCs w:val="20"/>
          <w:lang w:eastAsia="es-CR"/>
          <w14:ligatures w14:val="none"/>
        </w:rPr>
        <w:t xml:space="preserve"> </w:t>
      </w:r>
      <w:r w:rsidR="002F2ECF" w:rsidRPr="000B19C2">
        <w:rPr>
          <w:rFonts w:ascii="HendersonSansW00-BasicLight" w:eastAsia="Times New Roman" w:hAnsi="HendersonSansW00-BasicLight" w:cs="Times New Roman"/>
          <w:sz w:val="20"/>
          <w:szCs w:val="20"/>
          <w:lang w:eastAsia="es-CR"/>
          <w14:ligatures w14:val="none"/>
        </w:rPr>
        <w:t xml:space="preserve">la </w:t>
      </w:r>
      <w:r w:rsidR="00341B51">
        <w:rPr>
          <w:rFonts w:ascii="HendersonSansW00-BasicLight" w:eastAsia="Times New Roman" w:hAnsi="HendersonSansW00-BasicLight" w:cs="Times New Roman"/>
          <w:sz w:val="20"/>
          <w:szCs w:val="20"/>
          <w:lang w:eastAsia="es-CR"/>
          <w14:ligatures w14:val="none"/>
        </w:rPr>
        <w:t xml:space="preserve">Administración para </w:t>
      </w:r>
      <w:r w:rsidR="00D07B26" w:rsidRPr="000B19C2">
        <w:rPr>
          <w:rFonts w:ascii="HendersonSansW00-BasicLight" w:eastAsia="Times New Roman" w:hAnsi="HendersonSansW00-BasicLight" w:cs="Times New Roman"/>
          <w:sz w:val="20"/>
          <w:szCs w:val="20"/>
          <w:lang w:eastAsia="es-CR"/>
          <w14:ligatures w14:val="none"/>
        </w:rPr>
        <w:t xml:space="preserve">recibir </w:t>
      </w:r>
      <w:r w:rsidR="00695D0E" w:rsidRPr="000B19C2">
        <w:rPr>
          <w:rFonts w:ascii="HendersonSansW00-BasicLight" w:eastAsia="Times New Roman" w:hAnsi="HendersonSansW00-BasicLight" w:cs="Times New Roman"/>
          <w:sz w:val="20"/>
          <w:szCs w:val="20"/>
          <w:lang w:eastAsia="es-CR"/>
          <w14:ligatures w14:val="none"/>
        </w:rPr>
        <w:t>soluciones innovadoras</w:t>
      </w:r>
      <w:r w:rsidR="00D07B26" w:rsidRPr="000B19C2">
        <w:rPr>
          <w:rFonts w:ascii="HendersonSansW00-BasicLight" w:eastAsia="Times New Roman" w:hAnsi="HendersonSansW00-BasicLight" w:cs="Times New Roman"/>
          <w:sz w:val="20"/>
          <w:szCs w:val="20"/>
          <w:lang w:eastAsia="es-CR"/>
          <w14:ligatures w14:val="none"/>
        </w:rPr>
        <w:t xml:space="preserve"> y necesidades </w:t>
      </w:r>
      <w:r w:rsidR="00CD3ADC" w:rsidRPr="000B19C2">
        <w:rPr>
          <w:rFonts w:ascii="HendersonSansW00-BasicLight" w:eastAsia="Times New Roman" w:hAnsi="HendersonSansW00-BasicLight" w:cs="Times New Roman"/>
          <w:sz w:val="20"/>
          <w:szCs w:val="20"/>
          <w:lang w:eastAsia="es-CR"/>
          <w14:ligatures w14:val="none"/>
        </w:rPr>
        <w:t>públicas sin solución en el mercado</w:t>
      </w:r>
      <w:r w:rsidR="001C24FA" w:rsidRPr="000B19C2">
        <w:rPr>
          <w:rFonts w:ascii="HendersonSansW00-BasicLight" w:eastAsia="Times New Roman" w:hAnsi="HendersonSansW00-BasicLight" w:cs="Times New Roman"/>
          <w:sz w:val="20"/>
          <w:szCs w:val="20"/>
          <w:lang w:eastAsia="es-CR"/>
          <w14:ligatures w14:val="none"/>
        </w:rPr>
        <w:t>,</w:t>
      </w:r>
      <w:r w:rsidR="00C414D1">
        <w:rPr>
          <w:rFonts w:ascii="HendersonSansW00-BasicLight" w:eastAsia="Times New Roman" w:hAnsi="HendersonSansW00-BasicLight" w:cs="Times New Roman"/>
          <w:sz w:val="20"/>
          <w:szCs w:val="20"/>
          <w:lang w:eastAsia="es-CR"/>
          <w14:ligatures w14:val="none"/>
        </w:rPr>
        <w:t xml:space="preserve"> detectados por la Administración, por cualquier agente económico o por la ciudadanía</w:t>
      </w:r>
      <w:r w:rsidR="001C24FA" w:rsidRPr="000B19C2">
        <w:rPr>
          <w:rFonts w:ascii="HendersonSansW00-BasicLight" w:eastAsia="Times New Roman" w:hAnsi="HendersonSansW00-BasicLight" w:cs="Times New Roman"/>
          <w:sz w:val="20"/>
          <w:szCs w:val="20"/>
          <w:lang w:eastAsia="es-CR"/>
          <w14:ligatures w14:val="none"/>
        </w:rPr>
        <w:t xml:space="preserve"> que podrían abordarse a través de la </w:t>
      </w:r>
      <w:r w:rsidR="00BB3C23" w:rsidRPr="000B19C2">
        <w:rPr>
          <w:rFonts w:ascii="HendersonSansW00-BasicLight" w:eastAsia="Times New Roman" w:hAnsi="HendersonSansW00-BasicLight" w:cs="Times New Roman"/>
          <w:sz w:val="20"/>
          <w:szCs w:val="20"/>
          <w:lang w:eastAsia="es-CR"/>
          <w14:ligatures w14:val="none"/>
        </w:rPr>
        <w:t xml:space="preserve">compra pública </w:t>
      </w:r>
      <w:r w:rsidR="00BB3C23">
        <w:rPr>
          <w:rFonts w:ascii="HendersonSansW00-BasicLight" w:eastAsia="Times New Roman" w:hAnsi="HendersonSansW00-BasicLight" w:cs="Times New Roman"/>
          <w:sz w:val="20"/>
          <w:szCs w:val="20"/>
          <w:lang w:eastAsia="es-CR"/>
          <w14:ligatures w14:val="none"/>
        </w:rPr>
        <w:t>innovadora</w:t>
      </w:r>
      <w:r w:rsidR="001C24FA" w:rsidRPr="000B19C2">
        <w:rPr>
          <w:rFonts w:ascii="HendersonSansW00-BasicLight" w:eastAsia="Times New Roman" w:hAnsi="HendersonSansW00-BasicLight" w:cs="Times New Roman"/>
          <w:sz w:val="20"/>
          <w:szCs w:val="20"/>
          <w:lang w:eastAsia="es-CR"/>
          <w14:ligatures w14:val="none"/>
        </w:rPr>
        <w:t>.</w:t>
      </w:r>
    </w:p>
    <w:p w14:paraId="2982E1BD" w14:textId="64100585" w:rsidR="00F14861" w:rsidRPr="000B19C2" w:rsidRDefault="00F14861" w:rsidP="00FB4127">
      <w:pPr>
        <w:pStyle w:val="Prrafodelista"/>
        <w:numPr>
          <w:ilvl w:val="0"/>
          <w:numId w:val="4"/>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 xml:space="preserve">Vigilancia tecnológica: </w:t>
      </w:r>
      <w:r w:rsidR="00D84242" w:rsidRPr="000B19C2">
        <w:rPr>
          <w:rFonts w:ascii="HendersonSansW00-BasicLight" w:eastAsia="Times New Roman" w:hAnsi="HendersonSansW00-BasicLight" w:cs="Times New Roman"/>
          <w:sz w:val="20"/>
          <w:szCs w:val="20"/>
          <w:lang w:eastAsia="es-CR"/>
          <w14:ligatures w14:val="none"/>
        </w:rPr>
        <w:t>E</w:t>
      </w:r>
      <w:r w:rsidR="00F37B35" w:rsidRPr="000B19C2">
        <w:rPr>
          <w:rFonts w:ascii="HendersonSansW00-BasicLight" w:hAnsi="HendersonSansW00-BasicLight"/>
          <w:sz w:val="20"/>
          <w:szCs w:val="20"/>
        </w:rPr>
        <w:t xml:space="preserve">s el proceso sistemático mediante el cual la Administración recopila, analiza y evalúa información técnica, científica y comercial proveniente de diversas fuentes, con el fin de identificar el estado del arte, las tendencias de desarrollo y la existencia de posibles soluciones que puedan atender una necesidad identificada. Este proceso tiene como objetivo sustentar la toma de </w:t>
      </w:r>
      <w:r w:rsidR="00F37B35" w:rsidRPr="000B19C2">
        <w:rPr>
          <w:rFonts w:ascii="HendersonSansW00-BasicLight" w:hAnsi="HendersonSansW00-BasicLight"/>
          <w:sz w:val="20"/>
          <w:szCs w:val="20"/>
        </w:rPr>
        <w:lastRenderedPageBreak/>
        <w:t>decisiones en materia de compras públicas innovadoras, garantizando la pertinencia, viabilidad y novedad de las posibles soluciones a contratar.</w:t>
      </w:r>
    </w:p>
    <w:p w14:paraId="59992354" w14:textId="77777777" w:rsidR="0029770E" w:rsidRPr="000B19C2" w:rsidRDefault="0029770E" w:rsidP="0029770E">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p>
    <w:p w14:paraId="7D164B20" w14:textId="1D05AD19" w:rsidR="00CB4582" w:rsidRPr="000B19C2" w:rsidRDefault="00CB4582" w:rsidP="0029770E">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SECCIÓN I</w:t>
      </w:r>
      <w:r w:rsidR="00A56575" w:rsidRPr="000B19C2">
        <w:rPr>
          <w:rFonts w:ascii="HendersonSansW00-BasicLight" w:eastAsia="Times New Roman" w:hAnsi="HendersonSansW00-BasicLight" w:cs="Times New Roman"/>
          <w:b/>
          <w:bCs/>
          <w:kern w:val="0"/>
          <w:sz w:val="20"/>
          <w:szCs w:val="20"/>
          <w:lang w:eastAsia="es-CR"/>
          <w14:ligatures w14:val="none"/>
        </w:rPr>
        <w:t>I</w:t>
      </w:r>
    </w:p>
    <w:p w14:paraId="5AC3912F" w14:textId="61365328" w:rsidR="00CB4582" w:rsidRDefault="00CB4582" w:rsidP="0029770E">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Tipos de compra pública innovadora</w:t>
      </w:r>
    </w:p>
    <w:p w14:paraId="66F952C4" w14:textId="77777777" w:rsidR="00306CED" w:rsidRPr="000B19C2" w:rsidRDefault="00306CED" w:rsidP="0029770E">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p>
    <w:p w14:paraId="61E08FAE" w14:textId="0477AED5" w:rsidR="00F14861" w:rsidRPr="000B19C2"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 xml:space="preserve">Artículo </w:t>
      </w:r>
      <w:r w:rsidR="005A3185">
        <w:rPr>
          <w:rFonts w:ascii="HendersonSansW00-BasicLight" w:hAnsi="HendersonSansW00-BasicLight"/>
          <w:b/>
          <w:bCs/>
          <w:sz w:val="20"/>
          <w:szCs w:val="20"/>
        </w:rPr>
        <w:t>4</w:t>
      </w:r>
      <w:r w:rsidRPr="000B19C2">
        <w:rPr>
          <w:rFonts w:ascii="HendersonSansW00-BasicLight" w:eastAsia="Times New Roman" w:hAnsi="HendersonSansW00-BasicLight" w:cs="Times New Roman"/>
          <w:b/>
          <w:bCs/>
          <w:kern w:val="0"/>
          <w:sz w:val="20"/>
          <w:szCs w:val="20"/>
          <w:lang w:eastAsia="es-CR"/>
          <w14:ligatures w14:val="none"/>
        </w:rPr>
        <w:t>. Tipos de compra pública innovadora</w:t>
      </w:r>
      <w:r w:rsidRPr="000B19C2">
        <w:rPr>
          <w:rFonts w:ascii="HendersonSansW00-BasicLight" w:eastAsia="Times New Roman" w:hAnsi="HendersonSansW00-BasicLight" w:cs="Times New Roman"/>
          <w:kern w:val="0"/>
          <w:sz w:val="20"/>
          <w:szCs w:val="20"/>
          <w:lang w:eastAsia="es-CR"/>
          <w14:ligatures w14:val="none"/>
        </w:rPr>
        <w:t>. Dentro de la compra pública innovadora se encuentran los siguientes tipos:</w:t>
      </w:r>
    </w:p>
    <w:p w14:paraId="7EF4F819" w14:textId="77777777" w:rsidR="00F14861" w:rsidRPr="000B19C2"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47997435" w14:textId="0DB35D0A" w:rsidR="001217DB" w:rsidRPr="001217DB" w:rsidRDefault="00F14861" w:rsidP="001217DB">
      <w:pPr>
        <w:pStyle w:val="Prrafodelista"/>
        <w:numPr>
          <w:ilvl w:val="0"/>
          <w:numId w:val="14"/>
        </w:numPr>
        <w:spacing w:after="0" w:line="240" w:lineRule="auto"/>
        <w:jc w:val="both"/>
        <w:rPr>
          <w:rFonts w:ascii="HendersonSansW00-BasicLight" w:eastAsia="Times New Roman" w:hAnsi="HendersonSansW00-BasicLight" w:cs="Times New Roman"/>
          <w:sz w:val="20"/>
          <w:szCs w:val="20"/>
          <w:lang w:eastAsia="es-CR"/>
          <w14:ligatures w14:val="none"/>
        </w:rPr>
      </w:pPr>
      <w:r w:rsidRPr="001217DB">
        <w:rPr>
          <w:rFonts w:ascii="HendersonSansW00-BasicLight" w:eastAsia="Times New Roman" w:hAnsi="HendersonSansW00-BasicLight" w:cs="Times New Roman"/>
          <w:b/>
          <w:bCs/>
          <w:kern w:val="0"/>
          <w:sz w:val="20"/>
          <w:szCs w:val="20"/>
          <w:lang w:eastAsia="es-CR"/>
          <w14:ligatures w14:val="none"/>
        </w:rPr>
        <w:t xml:space="preserve">Compra pública innovadora </w:t>
      </w:r>
      <w:proofErr w:type="spellStart"/>
      <w:r w:rsidRPr="001217DB">
        <w:rPr>
          <w:rFonts w:ascii="HendersonSansW00-BasicLight" w:eastAsia="Times New Roman" w:hAnsi="HendersonSansW00-BasicLight" w:cs="Times New Roman"/>
          <w:b/>
          <w:bCs/>
          <w:kern w:val="0"/>
          <w:sz w:val="20"/>
          <w:szCs w:val="20"/>
          <w:lang w:eastAsia="es-CR"/>
          <w14:ligatures w14:val="none"/>
        </w:rPr>
        <w:t>pre-comercial</w:t>
      </w:r>
      <w:proofErr w:type="spellEnd"/>
      <w:r w:rsidRPr="001217DB">
        <w:rPr>
          <w:rFonts w:ascii="HendersonSansW00-BasicLight" w:eastAsia="Times New Roman" w:hAnsi="HendersonSansW00-BasicLight" w:cs="Times New Roman"/>
          <w:kern w:val="0"/>
          <w:sz w:val="20"/>
          <w:szCs w:val="20"/>
          <w:lang w:eastAsia="es-CR"/>
          <w14:ligatures w14:val="none"/>
        </w:rPr>
        <w:t xml:space="preserve">. Comprende la contratación de servicios de investigación y desarrollo (I+D), </w:t>
      </w:r>
      <w:r w:rsidR="001217DB" w:rsidRPr="001217DB">
        <w:rPr>
          <w:rFonts w:ascii="HendersonSansW00-BasicLight" w:eastAsia="Times New Roman" w:hAnsi="HendersonSansW00-BasicLight" w:cs="Times New Roman"/>
          <w:kern w:val="0"/>
          <w:sz w:val="20"/>
          <w:szCs w:val="20"/>
          <w:lang w:eastAsia="es-CR"/>
          <w14:ligatures w14:val="none"/>
        </w:rPr>
        <w:t xml:space="preserve">con un nivel de madurez </w:t>
      </w:r>
      <w:r w:rsidR="002E2ADE">
        <w:rPr>
          <w:rFonts w:ascii="HendersonSansW00-BasicLight" w:eastAsia="Times New Roman" w:hAnsi="HendersonSansW00-BasicLight" w:cs="Times New Roman"/>
          <w:kern w:val="0"/>
          <w:sz w:val="20"/>
          <w:szCs w:val="20"/>
          <w:lang w:eastAsia="es-CR"/>
          <w14:ligatures w14:val="none"/>
        </w:rPr>
        <w:t>de la tecnología</w:t>
      </w:r>
      <w:r w:rsidR="001217DB" w:rsidRPr="001217DB">
        <w:rPr>
          <w:rFonts w:ascii="HendersonSansW00-BasicLight" w:eastAsia="Times New Roman" w:hAnsi="HendersonSansW00-BasicLight" w:cs="Times New Roman"/>
          <w:kern w:val="0"/>
          <w:sz w:val="20"/>
          <w:szCs w:val="20"/>
          <w:lang w:eastAsia="es-CR"/>
          <w14:ligatures w14:val="none"/>
        </w:rPr>
        <w:t xml:space="preserve"> que puede incluir la investigación científica básica, la fase de iniciación de transición de la investigación o idea, o bien, la fase de formulación de la tecnología, investigación aplicada, desarrollo a pequeña escala, desarrollo a escala real, sistema o un prototipo validado en entorno simulado, </w:t>
      </w:r>
      <w:r w:rsidR="001217DB" w:rsidRPr="001217DB">
        <w:rPr>
          <w:rFonts w:ascii="HendersonSansW00-BasicLight" w:eastAsia="Times New Roman" w:hAnsi="HendersonSansW00-BasicLight" w:cs="Times New Roman"/>
          <w:sz w:val="20"/>
          <w:szCs w:val="20"/>
          <w:lang w:eastAsia="es-CR"/>
          <w14:ligatures w14:val="none"/>
        </w:rPr>
        <w:t>que</w:t>
      </w:r>
      <w:r w:rsidR="001217DB" w:rsidRPr="001217DB">
        <w:rPr>
          <w:rFonts w:ascii="HendersonSansW00-BasicLight" w:eastAsia="Times New Roman" w:hAnsi="HendersonSansW00-BasicLight" w:cs="Times New Roman"/>
          <w:b/>
          <w:bCs/>
          <w:sz w:val="20"/>
          <w:szCs w:val="20"/>
          <w:lang w:eastAsia="es-CR"/>
          <w14:ligatures w14:val="none"/>
        </w:rPr>
        <w:t xml:space="preserve"> </w:t>
      </w:r>
      <w:r w:rsidR="001217DB" w:rsidRPr="001217DB">
        <w:rPr>
          <w:rFonts w:ascii="HendersonSansW00-BasicLight" w:eastAsia="Times New Roman" w:hAnsi="HendersonSansW00-BasicLight" w:cs="Times New Roman"/>
          <w:sz w:val="20"/>
          <w:szCs w:val="20"/>
          <w:lang w:eastAsia="es-CR"/>
          <w14:ligatures w14:val="none"/>
        </w:rPr>
        <w:t xml:space="preserve">esté próximo a operar en escala </w:t>
      </w:r>
      <w:proofErr w:type="spellStart"/>
      <w:r w:rsidR="001217DB" w:rsidRPr="001217DB">
        <w:rPr>
          <w:rFonts w:ascii="HendersonSansW00-BasicLight" w:eastAsia="Times New Roman" w:hAnsi="HendersonSansW00-BasicLight" w:cs="Times New Roman"/>
          <w:sz w:val="20"/>
          <w:szCs w:val="20"/>
          <w:lang w:eastAsia="es-CR"/>
          <w14:ligatures w14:val="none"/>
        </w:rPr>
        <w:t>pre-comercial</w:t>
      </w:r>
      <w:proofErr w:type="spellEnd"/>
      <w:r w:rsidR="001217DB" w:rsidRPr="001217DB">
        <w:rPr>
          <w:rFonts w:ascii="HendersonSansW00-BasicLight" w:eastAsia="Times New Roman" w:hAnsi="HendersonSansW00-BasicLight" w:cs="Times New Roman"/>
          <w:sz w:val="20"/>
          <w:szCs w:val="20"/>
          <w:lang w:eastAsia="es-CR"/>
          <w14:ligatures w14:val="none"/>
        </w:rPr>
        <w:t>, siendo incluso posible contemplar dentro de esta escala, la fase de identificación de aspectos relacionados con la fabricación, la evaluación del ciclo de vida, y la evaluación económica de las tecnologías, contando con la mayor parte de funciones disponibles para realizar las pruebas.</w:t>
      </w:r>
    </w:p>
    <w:p w14:paraId="7E7FD70E" w14:textId="77777777" w:rsidR="00F14861" w:rsidRPr="000B19C2" w:rsidRDefault="00F14861" w:rsidP="00DF3DD2">
      <w:pPr>
        <w:spacing w:after="0" w:line="240" w:lineRule="auto"/>
        <w:ind w:left="709" w:hanging="283"/>
        <w:jc w:val="both"/>
        <w:rPr>
          <w:rFonts w:ascii="HendersonSansW00-BasicLight" w:eastAsia="Times New Roman" w:hAnsi="HendersonSansW00-BasicLight" w:cs="Times New Roman"/>
          <w:kern w:val="0"/>
          <w:sz w:val="20"/>
          <w:szCs w:val="20"/>
          <w:lang w:eastAsia="es-CR"/>
          <w14:ligatures w14:val="none"/>
        </w:rPr>
      </w:pPr>
    </w:p>
    <w:p w14:paraId="634D70EA" w14:textId="5B8C9C08" w:rsidR="009702B1" w:rsidRPr="0012205E" w:rsidRDefault="00F14861" w:rsidP="0012205E">
      <w:pPr>
        <w:pStyle w:val="Prrafodelista"/>
        <w:numPr>
          <w:ilvl w:val="0"/>
          <w:numId w:val="14"/>
        </w:num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12205E">
        <w:rPr>
          <w:rFonts w:ascii="HendersonSansW00-BasicLight" w:eastAsia="Times New Roman" w:hAnsi="HendersonSansW00-BasicLight" w:cs="Times New Roman"/>
          <w:b/>
          <w:bCs/>
          <w:kern w:val="0"/>
          <w:sz w:val="20"/>
          <w:szCs w:val="20"/>
          <w:lang w:eastAsia="es-CR"/>
          <w14:ligatures w14:val="none"/>
        </w:rPr>
        <w:t>Compra pública innovadora integrada</w:t>
      </w:r>
      <w:r w:rsidRPr="0012205E">
        <w:rPr>
          <w:rFonts w:ascii="HendersonSansW00-BasicLight" w:eastAsia="Times New Roman" w:hAnsi="HendersonSansW00-BasicLight" w:cs="Times New Roman"/>
          <w:kern w:val="0"/>
          <w:sz w:val="20"/>
          <w:szCs w:val="20"/>
          <w:lang w:eastAsia="es-CR"/>
          <w14:ligatures w14:val="none"/>
        </w:rPr>
        <w:t xml:space="preserve">. Es </w:t>
      </w:r>
      <w:r w:rsidR="00F258FE" w:rsidRPr="0012205E">
        <w:rPr>
          <w:rFonts w:ascii="HendersonSansW00-BasicLight" w:eastAsia="Times New Roman" w:hAnsi="HendersonSansW00-BasicLight" w:cs="Times New Roman"/>
          <w:kern w:val="0"/>
          <w:sz w:val="20"/>
          <w:szCs w:val="20"/>
          <w:lang w:eastAsia="es-CR"/>
          <w14:ligatures w14:val="none"/>
        </w:rPr>
        <w:t xml:space="preserve">aquella </w:t>
      </w:r>
      <w:r w:rsidRPr="0012205E">
        <w:rPr>
          <w:rFonts w:ascii="HendersonSansW00-BasicLight" w:eastAsia="Times New Roman" w:hAnsi="HendersonSansW00-BasicLight" w:cs="Times New Roman"/>
          <w:kern w:val="0"/>
          <w:sz w:val="20"/>
          <w:szCs w:val="20"/>
          <w:lang w:eastAsia="es-CR"/>
          <w14:ligatures w14:val="none"/>
        </w:rPr>
        <w:t xml:space="preserve">que comprende dentro de un mismo procedimiento, </w:t>
      </w:r>
      <w:r w:rsidR="00BA714A" w:rsidRPr="0012205E">
        <w:rPr>
          <w:rFonts w:ascii="HendersonSansW00-BasicLight" w:eastAsia="Times New Roman" w:hAnsi="HendersonSansW00-BasicLight" w:cs="Times New Roman"/>
          <w:kern w:val="0"/>
          <w:sz w:val="20"/>
          <w:szCs w:val="20"/>
          <w:lang w:eastAsia="es-CR"/>
          <w14:ligatures w14:val="none"/>
        </w:rPr>
        <w:t xml:space="preserve">la compra pública innovadora </w:t>
      </w:r>
      <w:proofErr w:type="spellStart"/>
      <w:r w:rsidR="00BA714A" w:rsidRPr="0012205E">
        <w:rPr>
          <w:rFonts w:ascii="HendersonSansW00-BasicLight" w:eastAsia="Times New Roman" w:hAnsi="HendersonSansW00-BasicLight" w:cs="Times New Roman"/>
          <w:kern w:val="0"/>
          <w:sz w:val="20"/>
          <w:szCs w:val="20"/>
          <w:lang w:eastAsia="es-CR"/>
          <w14:ligatures w14:val="none"/>
        </w:rPr>
        <w:t>pre-comercial</w:t>
      </w:r>
      <w:proofErr w:type="spellEnd"/>
      <w:r w:rsidR="00BA714A" w:rsidRPr="0012205E">
        <w:rPr>
          <w:rFonts w:ascii="HendersonSansW00-BasicLight" w:eastAsia="Times New Roman" w:hAnsi="HendersonSansW00-BasicLight" w:cs="Times New Roman"/>
          <w:kern w:val="0"/>
          <w:sz w:val="20"/>
          <w:szCs w:val="20"/>
          <w:lang w:eastAsia="es-CR"/>
          <w14:ligatures w14:val="none"/>
        </w:rPr>
        <w:t xml:space="preserve"> y la compra pública innovadora de soluciones finales</w:t>
      </w:r>
      <w:r w:rsidR="004E6A56" w:rsidRPr="0012205E">
        <w:rPr>
          <w:rFonts w:ascii="HendersonSansW00-BasicLight" w:eastAsia="Times New Roman" w:hAnsi="HendersonSansW00-BasicLight" w:cs="Times New Roman"/>
          <w:kern w:val="0"/>
          <w:sz w:val="20"/>
          <w:szCs w:val="20"/>
          <w:lang w:eastAsia="es-CR"/>
          <w14:ligatures w14:val="none"/>
        </w:rPr>
        <w:t xml:space="preserve">, </w:t>
      </w:r>
      <w:r w:rsidR="0012205E">
        <w:rPr>
          <w:rFonts w:ascii="HendersonSansW00-BasicLight" w:eastAsia="Times New Roman" w:hAnsi="HendersonSansW00-BasicLight" w:cs="Times New Roman"/>
          <w:kern w:val="0"/>
          <w:sz w:val="20"/>
          <w:szCs w:val="20"/>
          <w:lang w:eastAsia="es-CR"/>
          <w14:ligatures w14:val="none"/>
        </w:rPr>
        <w:t>p</w:t>
      </w:r>
      <w:r w:rsidR="004E6A56" w:rsidRPr="0012205E">
        <w:rPr>
          <w:rFonts w:ascii="HendersonSansW00-BasicLight" w:eastAsia="Times New Roman" w:hAnsi="HendersonSansW00-BasicLight" w:cs="Times New Roman"/>
          <w:kern w:val="0"/>
          <w:sz w:val="20"/>
          <w:szCs w:val="20"/>
          <w:lang w:eastAsia="es-CR"/>
          <w14:ligatures w14:val="none"/>
        </w:rPr>
        <w:t xml:space="preserve">udiendo </w:t>
      </w:r>
      <w:r w:rsidR="0025372F">
        <w:rPr>
          <w:rFonts w:ascii="HendersonSansW00-BasicLight" w:eastAsia="Times New Roman" w:hAnsi="HendersonSansW00-BasicLight" w:cs="Times New Roman"/>
          <w:kern w:val="0"/>
          <w:sz w:val="20"/>
          <w:szCs w:val="20"/>
          <w:lang w:eastAsia="es-CR"/>
          <w14:ligatures w14:val="none"/>
        </w:rPr>
        <w:t>contemplar</w:t>
      </w:r>
      <w:r w:rsidR="00285DBA">
        <w:rPr>
          <w:rFonts w:ascii="HendersonSansW00-BasicLight" w:eastAsia="Times New Roman" w:hAnsi="HendersonSansW00-BasicLight" w:cs="Times New Roman"/>
          <w:kern w:val="0"/>
          <w:sz w:val="20"/>
          <w:szCs w:val="20"/>
          <w:lang w:eastAsia="es-CR"/>
          <w14:ligatures w14:val="none"/>
        </w:rPr>
        <w:t xml:space="preserve"> </w:t>
      </w:r>
      <w:r w:rsidR="0004311B">
        <w:rPr>
          <w:rFonts w:ascii="HendersonSansW00-BasicLight" w:eastAsia="Times New Roman" w:hAnsi="HendersonSansW00-BasicLight" w:cs="Times New Roman"/>
          <w:kern w:val="0"/>
          <w:sz w:val="20"/>
          <w:szCs w:val="20"/>
          <w:lang w:eastAsia="es-CR"/>
          <w14:ligatures w14:val="none"/>
        </w:rPr>
        <w:t xml:space="preserve">los </w:t>
      </w:r>
      <w:r w:rsidR="002E2ADE" w:rsidRPr="001217DB">
        <w:rPr>
          <w:rFonts w:ascii="HendersonSansW00-BasicLight" w:eastAsia="Times New Roman" w:hAnsi="HendersonSansW00-BasicLight" w:cs="Times New Roman"/>
          <w:kern w:val="0"/>
          <w:sz w:val="20"/>
          <w:szCs w:val="20"/>
          <w:lang w:eastAsia="es-CR"/>
          <w14:ligatures w14:val="none"/>
        </w:rPr>
        <w:t>nivel</w:t>
      </w:r>
      <w:r w:rsidR="00C1302C">
        <w:rPr>
          <w:rFonts w:ascii="HendersonSansW00-BasicLight" w:eastAsia="Times New Roman" w:hAnsi="HendersonSansW00-BasicLight" w:cs="Times New Roman"/>
          <w:kern w:val="0"/>
          <w:sz w:val="20"/>
          <w:szCs w:val="20"/>
          <w:lang w:eastAsia="es-CR"/>
          <w14:ligatures w14:val="none"/>
        </w:rPr>
        <w:t>es</w:t>
      </w:r>
      <w:r w:rsidR="002E2ADE" w:rsidRPr="001217DB">
        <w:rPr>
          <w:rFonts w:ascii="HendersonSansW00-BasicLight" w:eastAsia="Times New Roman" w:hAnsi="HendersonSansW00-BasicLight" w:cs="Times New Roman"/>
          <w:kern w:val="0"/>
          <w:sz w:val="20"/>
          <w:szCs w:val="20"/>
          <w:lang w:eastAsia="es-CR"/>
          <w14:ligatures w14:val="none"/>
        </w:rPr>
        <w:t xml:space="preserve"> de madurez </w:t>
      </w:r>
      <w:r w:rsidR="002E2ADE">
        <w:rPr>
          <w:rFonts w:ascii="HendersonSansW00-BasicLight" w:eastAsia="Times New Roman" w:hAnsi="HendersonSansW00-BasicLight" w:cs="Times New Roman"/>
          <w:kern w:val="0"/>
          <w:sz w:val="20"/>
          <w:szCs w:val="20"/>
          <w:lang w:eastAsia="es-CR"/>
          <w14:ligatures w14:val="none"/>
        </w:rPr>
        <w:t xml:space="preserve">de </w:t>
      </w:r>
      <w:r w:rsidR="00C1302C">
        <w:rPr>
          <w:rFonts w:ascii="HendersonSansW00-BasicLight" w:eastAsia="Times New Roman" w:hAnsi="HendersonSansW00-BasicLight" w:cs="Times New Roman"/>
          <w:kern w:val="0"/>
          <w:sz w:val="20"/>
          <w:szCs w:val="20"/>
          <w:lang w:eastAsia="es-CR"/>
          <w14:ligatures w14:val="none"/>
        </w:rPr>
        <w:t xml:space="preserve">un proyecto </w:t>
      </w:r>
      <w:r w:rsidR="0004311B">
        <w:rPr>
          <w:rFonts w:ascii="HendersonSansW00-BasicLight" w:eastAsia="Times New Roman" w:hAnsi="HendersonSansW00-BasicLight" w:cs="Times New Roman"/>
          <w:kern w:val="0"/>
          <w:sz w:val="20"/>
          <w:szCs w:val="20"/>
          <w:lang w:eastAsia="es-CR"/>
          <w14:ligatures w14:val="none"/>
        </w:rPr>
        <w:t>de investigación, desarrollo e innovación,</w:t>
      </w:r>
      <w:r w:rsidR="00285DBA">
        <w:rPr>
          <w:rFonts w:ascii="HendersonSansW00-BasicLight" w:eastAsia="Times New Roman" w:hAnsi="HendersonSansW00-BasicLight" w:cs="Times New Roman"/>
          <w:kern w:val="0"/>
          <w:sz w:val="20"/>
          <w:szCs w:val="20"/>
          <w:lang w:eastAsia="es-CR"/>
          <w14:ligatures w14:val="none"/>
        </w:rPr>
        <w:t xml:space="preserve"> </w:t>
      </w:r>
      <w:r w:rsidR="009702B1" w:rsidRPr="0012205E">
        <w:rPr>
          <w:rFonts w:ascii="HendersonSansW00-BasicLight" w:eastAsia="Times New Roman" w:hAnsi="HendersonSansW00-BasicLight" w:cs="Times New Roman"/>
          <w:kern w:val="0"/>
          <w:sz w:val="20"/>
          <w:szCs w:val="20"/>
          <w:lang w:eastAsia="es-CR"/>
          <w14:ligatures w14:val="none"/>
        </w:rPr>
        <w:t xml:space="preserve">desde la investigación científica básica, </w:t>
      </w:r>
      <w:r w:rsidR="003B31FD" w:rsidRPr="0012205E">
        <w:rPr>
          <w:rFonts w:ascii="HendersonSansW00-BasicLight" w:eastAsia="Times New Roman" w:hAnsi="HendersonSansW00-BasicLight" w:cs="Times New Roman"/>
          <w:kern w:val="0"/>
          <w:sz w:val="20"/>
          <w:szCs w:val="20"/>
          <w:lang w:eastAsia="es-CR"/>
          <w14:ligatures w14:val="none"/>
        </w:rPr>
        <w:t>hasta</w:t>
      </w:r>
      <w:r w:rsidR="009702B1" w:rsidRPr="0012205E">
        <w:rPr>
          <w:rFonts w:ascii="HendersonSansW00-BasicLight" w:eastAsia="Times New Roman" w:hAnsi="HendersonSansW00-BasicLight" w:cs="Times New Roman"/>
          <w:sz w:val="20"/>
          <w:szCs w:val="20"/>
          <w:lang w:eastAsia="es-CR"/>
          <w14:ligatures w14:val="none"/>
        </w:rPr>
        <w:t xml:space="preserve"> una aplicación comercial probada y disponible para su comercialización y/o producción en el mercado, encontrándose lista para la entrega del producto o tecnología para producción en serie y comercialización.</w:t>
      </w:r>
      <w:r w:rsidR="009702B1" w:rsidRPr="0012205E">
        <w:rPr>
          <w:rFonts w:ascii="HendersonSansW00-BasicLight" w:eastAsia="Times New Roman" w:hAnsi="HendersonSansW00-BasicLight" w:cs="Times New Roman"/>
          <w:kern w:val="0"/>
          <w:sz w:val="20"/>
          <w:szCs w:val="20"/>
          <w:lang w:eastAsia="es-CR"/>
          <w14:ligatures w14:val="none"/>
        </w:rPr>
        <w:t xml:space="preserve"> </w:t>
      </w:r>
    </w:p>
    <w:p w14:paraId="25686485" w14:textId="77777777" w:rsidR="0012205E" w:rsidRPr="0012205E" w:rsidRDefault="0012205E" w:rsidP="0012205E">
      <w:pPr>
        <w:spacing w:after="0" w:line="240" w:lineRule="auto"/>
        <w:jc w:val="both"/>
        <w:rPr>
          <w:rFonts w:ascii="HendersonSansW00-BasicLight" w:eastAsia="Times New Roman" w:hAnsi="HendersonSansW00-BasicLight" w:cs="Times New Roman"/>
          <w:b/>
          <w:bCs/>
          <w:sz w:val="20"/>
          <w:szCs w:val="20"/>
          <w:lang w:eastAsia="es-CR"/>
          <w14:ligatures w14:val="none"/>
        </w:rPr>
      </w:pPr>
    </w:p>
    <w:p w14:paraId="218EF6B0" w14:textId="56BAD198" w:rsidR="00263351" w:rsidRPr="00FB4127" w:rsidRDefault="00F14861" w:rsidP="00EE6614">
      <w:pPr>
        <w:spacing w:after="0" w:line="240" w:lineRule="auto"/>
        <w:ind w:left="709" w:hanging="283"/>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c) Compra pública innovadora de soluciones finales previas a fase comercial.</w:t>
      </w:r>
      <w:r w:rsidRPr="000B19C2">
        <w:rPr>
          <w:rFonts w:ascii="HendersonSansW00-BasicLight" w:eastAsia="Times New Roman" w:hAnsi="HendersonSansW00-BasicLight" w:cs="Times New Roman"/>
          <w:kern w:val="0"/>
          <w:sz w:val="20"/>
          <w:szCs w:val="20"/>
          <w:lang w:eastAsia="es-CR"/>
          <w14:ligatures w14:val="none"/>
        </w:rPr>
        <w:t xml:space="preserve"> </w:t>
      </w:r>
      <w:r w:rsidRPr="000B19C2">
        <w:rPr>
          <w:rFonts w:ascii="HendersonSansW00-BasicLight" w:hAnsi="HendersonSansW00-BasicLight"/>
          <w:sz w:val="20"/>
          <w:szCs w:val="20"/>
        </w:rPr>
        <w:t xml:space="preserve">Es la contratación de un bien o servicio que no existe en el mercado pero que puede desarrollarse en un periodo de tiempo razonable o bien que se trate de soluciones susceptibles de ajuste, adaptación y/o mejora en atención a las necesidades de la Administración. </w:t>
      </w:r>
      <w:r w:rsidR="00263351" w:rsidRPr="00FB4127">
        <w:rPr>
          <w:rFonts w:ascii="HendersonSansW00-BasicLight" w:eastAsia="Times New Roman" w:hAnsi="HendersonSansW00-BasicLight" w:cs="Times New Roman"/>
          <w:sz w:val="20"/>
          <w:szCs w:val="20"/>
          <w:lang w:eastAsia="es-CR"/>
          <w14:ligatures w14:val="none"/>
        </w:rPr>
        <w:t xml:space="preserve">La solución se encuentra </w:t>
      </w:r>
      <w:r w:rsidR="00C41D21">
        <w:rPr>
          <w:rFonts w:ascii="HendersonSansW00-BasicLight" w:eastAsia="Times New Roman" w:hAnsi="HendersonSansW00-BasicLight" w:cs="Times New Roman"/>
          <w:kern w:val="0"/>
          <w:sz w:val="20"/>
          <w:szCs w:val="20"/>
          <w:lang w:eastAsia="es-CR"/>
          <w14:ligatures w14:val="none"/>
        </w:rPr>
        <w:t>en un nivel de madur</w:t>
      </w:r>
      <w:r w:rsidR="000C0E21">
        <w:rPr>
          <w:rFonts w:ascii="HendersonSansW00-BasicLight" w:eastAsia="Times New Roman" w:hAnsi="HendersonSansW00-BasicLight" w:cs="Times New Roman"/>
          <w:kern w:val="0"/>
          <w:sz w:val="20"/>
          <w:szCs w:val="20"/>
          <w:lang w:eastAsia="es-CR"/>
          <w14:ligatures w14:val="none"/>
        </w:rPr>
        <w:t>ez</w:t>
      </w:r>
      <w:r w:rsidR="00C41D21">
        <w:rPr>
          <w:rFonts w:ascii="HendersonSansW00-BasicLight" w:eastAsia="Times New Roman" w:hAnsi="HendersonSansW00-BasicLight" w:cs="Times New Roman"/>
          <w:kern w:val="0"/>
          <w:sz w:val="20"/>
          <w:szCs w:val="20"/>
          <w:lang w:eastAsia="es-CR"/>
          <w14:ligatures w14:val="none"/>
        </w:rPr>
        <w:t xml:space="preserve"> </w:t>
      </w:r>
      <w:r w:rsidR="00263351" w:rsidRPr="00FB4127">
        <w:rPr>
          <w:rFonts w:ascii="HendersonSansW00-BasicLight" w:eastAsia="Times New Roman" w:hAnsi="HendersonSansW00-BasicLight" w:cs="Times New Roman"/>
          <w:sz w:val="20"/>
          <w:szCs w:val="20"/>
          <w:lang w:eastAsia="es-CR"/>
          <w14:ligatures w14:val="none"/>
        </w:rPr>
        <w:t xml:space="preserve">próxima a operar en escala </w:t>
      </w:r>
      <w:proofErr w:type="spellStart"/>
      <w:r w:rsidR="00263351" w:rsidRPr="00FB4127">
        <w:rPr>
          <w:rFonts w:ascii="HendersonSansW00-BasicLight" w:eastAsia="Times New Roman" w:hAnsi="HendersonSansW00-BasicLight" w:cs="Times New Roman"/>
          <w:sz w:val="20"/>
          <w:szCs w:val="20"/>
          <w:lang w:eastAsia="es-CR"/>
          <w14:ligatures w14:val="none"/>
        </w:rPr>
        <w:t>pre-comercial</w:t>
      </w:r>
      <w:proofErr w:type="spellEnd"/>
      <w:r w:rsidR="00263351" w:rsidRPr="00FB4127">
        <w:rPr>
          <w:rFonts w:ascii="HendersonSansW00-BasicLight" w:eastAsia="Times New Roman" w:hAnsi="HendersonSansW00-BasicLight" w:cs="Times New Roman"/>
          <w:sz w:val="20"/>
          <w:szCs w:val="20"/>
          <w:lang w:eastAsia="es-CR"/>
          <w14:ligatures w14:val="none"/>
        </w:rPr>
        <w:t>, siendo incluso posible contemplar dentro de ésta, la fase de identificación de aspectos relacionados con la fabricación, la evaluación del ciclo de vida, y la evaluación económica de las tecnologías, contando con la mayor parte de funciones disponibles para realizar las pruebas, incluyendo que se cuente con un prototipo comercial o una aplicación comercial probada y disponible para su comercialización y/o producción en el mercado, encontrándose ésta lista para la entrega del producto o tecnología para producción en serie y comercialización.</w:t>
      </w:r>
    </w:p>
    <w:p w14:paraId="0738140F" w14:textId="77777777" w:rsidR="00263351" w:rsidRDefault="00263351" w:rsidP="00DF3DD2">
      <w:pPr>
        <w:spacing w:after="0" w:line="240" w:lineRule="auto"/>
        <w:ind w:left="709"/>
        <w:jc w:val="both"/>
        <w:rPr>
          <w:rFonts w:ascii="Cambria" w:eastAsia="Times New Roman" w:hAnsi="Cambria" w:cs="Cambria"/>
          <w:kern w:val="0"/>
          <w:sz w:val="20"/>
          <w:szCs w:val="20"/>
          <w:lang w:eastAsia="es-CR"/>
          <w14:ligatures w14:val="none"/>
        </w:rPr>
      </w:pPr>
    </w:p>
    <w:p w14:paraId="18CB95C7" w14:textId="26A02ADF" w:rsidR="00F14861" w:rsidRPr="000B19C2"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lastRenderedPageBreak/>
        <w:t xml:space="preserve">Para el uso de cualquiera de los anteriores tipos de contratación pública innovadora, la Administración deberá acreditar en el expediente de la contratación que </w:t>
      </w:r>
      <w:r w:rsidR="00171CC2" w:rsidRPr="000B19C2">
        <w:rPr>
          <w:rFonts w:ascii="HendersonSansW00-BasicLight" w:eastAsia="Times New Roman" w:hAnsi="HendersonSansW00-BasicLight" w:cs="Times New Roman"/>
          <w:kern w:val="0"/>
          <w:sz w:val="20"/>
          <w:szCs w:val="20"/>
          <w:lang w:eastAsia="es-CR"/>
          <w14:ligatures w14:val="none"/>
        </w:rPr>
        <w:t>la</w:t>
      </w:r>
      <w:r w:rsidRPr="000B19C2">
        <w:rPr>
          <w:rFonts w:ascii="HendersonSansW00-BasicLight" w:eastAsia="Times New Roman" w:hAnsi="HendersonSansW00-BasicLight" w:cs="Times New Roman"/>
          <w:kern w:val="0"/>
          <w:sz w:val="20"/>
          <w:szCs w:val="20"/>
          <w:lang w:eastAsia="es-CR"/>
          <w14:ligatures w14:val="none"/>
        </w:rPr>
        <w:t xml:space="preserve"> solució</w:t>
      </w:r>
      <w:r w:rsidR="0029770E" w:rsidRPr="000B19C2">
        <w:rPr>
          <w:rFonts w:ascii="HendersonSansW00-BasicLight" w:eastAsia="Times New Roman" w:hAnsi="HendersonSansW00-BasicLight" w:cs="Times New Roman"/>
          <w:kern w:val="0"/>
          <w:sz w:val="20"/>
          <w:szCs w:val="20"/>
          <w:lang w:eastAsia="es-CR"/>
          <w14:ligatures w14:val="none"/>
        </w:rPr>
        <w:t xml:space="preserve">n </w:t>
      </w:r>
      <w:r w:rsidR="009F74F3" w:rsidRPr="000B19C2">
        <w:rPr>
          <w:rFonts w:ascii="HendersonSansW00-BasicLight" w:eastAsia="Times New Roman" w:hAnsi="HendersonSansW00-BasicLight" w:cs="Times New Roman"/>
          <w:kern w:val="0"/>
          <w:sz w:val="20"/>
          <w:szCs w:val="20"/>
          <w:lang w:eastAsia="es-CR"/>
          <w14:ligatures w14:val="none"/>
        </w:rPr>
        <w:t xml:space="preserve">es </w:t>
      </w:r>
      <w:r w:rsidRPr="000B19C2">
        <w:rPr>
          <w:rFonts w:ascii="HendersonSansW00-BasicLight" w:eastAsia="Times New Roman" w:hAnsi="HendersonSansW00-BasicLight" w:cs="Times New Roman"/>
          <w:kern w:val="0"/>
          <w:sz w:val="20"/>
          <w:szCs w:val="20"/>
          <w:lang w:eastAsia="es-CR"/>
          <w14:ligatures w14:val="none"/>
        </w:rPr>
        <w:t>innovadora</w:t>
      </w:r>
      <w:r w:rsidR="00D46B93">
        <w:rPr>
          <w:rFonts w:ascii="HendersonSansW00-BasicLight" w:eastAsia="Times New Roman" w:hAnsi="HendersonSansW00-BasicLight" w:cs="Times New Roman"/>
          <w:kern w:val="0"/>
          <w:sz w:val="20"/>
          <w:szCs w:val="20"/>
          <w:lang w:eastAsia="es-CR"/>
          <w14:ligatures w14:val="none"/>
        </w:rPr>
        <w:t>.</w:t>
      </w:r>
    </w:p>
    <w:p w14:paraId="43B48DAB" w14:textId="77777777" w:rsidR="007A3371" w:rsidRPr="000B19C2" w:rsidRDefault="007A3371" w:rsidP="0029770E">
      <w:pPr>
        <w:spacing w:after="0" w:line="240" w:lineRule="auto"/>
        <w:jc w:val="center"/>
        <w:rPr>
          <w:rFonts w:ascii="HendersonSansW00-BasicLight" w:eastAsia="Times New Roman" w:hAnsi="HendersonSansW00-BasicLight" w:cs="Times New Roman"/>
          <w:kern w:val="0"/>
          <w:sz w:val="20"/>
          <w:szCs w:val="20"/>
          <w:lang w:eastAsia="es-CR"/>
          <w14:ligatures w14:val="none"/>
        </w:rPr>
      </w:pPr>
    </w:p>
    <w:p w14:paraId="4F211B72" w14:textId="11E9AB50" w:rsidR="007A3371" w:rsidRPr="000B19C2" w:rsidRDefault="008F7204" w:rsidP="0029770E">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TÍTULO II</w:t>
      </w:r>
    </w:p>
    <w:p w14:paraId="21D61E73" w14:textId="305CF9DD" w:rsidR="002C36DE" w:rsidRPr="000B19C2" w:rsidRDefault="00A5562D" w:rsidP="00807450">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DEL PROCEDIMIENTO</w:t>
      </w:r>
    </w:p>
    <w:p w14:paraId="6B16E7B3" w14:textId="77777777" w:rsidR="00A5562D" w:rsidRPr="000B19C2" w:rsidRDefault="00A5562D" w:rsidP="0029770E">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p>
    <w:p w14:paraId="5D65EABA" w14:textId="51E57719" w:rsidR="002C36DE" w:rsidRPr="000B19C2" w:rsidRDefault="008F7204" w:rsidP="0029770E">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CAPÍTULO I</w:t>
      </w:r>
    </w:p>
    <w:p w14:paraId="5B20C590" w14:textId="06BE77CA" w:rsidR="00A5562D" w:rsidRPr="000B19C2" w:rsidRDefault="00A5562D" w:rsidP="0029770E">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FASE PRELIMINAR DE LA COMPRA PÚBLICA INNOVADORA</w:t>
      </w:r>
    </w:p>
    <w:p w14:paraId="1C22D76A" w14:textId="36046237" w:rsidR="00015C34" w:rsidRPr="000B19C2" w:rsidRDefault="00015C34" w:rsidP="0029770E">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p>
    <w:p w14:paraId="1C2E7F12" w14:textId="5454125F" w:rsidR="00015C34" w:rsidRPr="00D87A1E" w:rsidRDefault="00015C34" w:rsidP="0029770E">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D87A1E">
        <w:rPr>
          <w:rFonts w:ascii="HendersonSansW00-BasicLight" w:eastAsia="Times New Roman" w:hAnsi="HendersonSansW00-BasicLight" w:cs="Times New Roman"/>
          <w:b/>
          <w:bCs/>
          <w:kern w:val="0"/>
          <w:sz w:val="20"/>
          <w:szCs w:val="20"/>
          <w:lang w:eastAsia="es-CR"/>
          <w14:ligatures w14:val="none"/>
        </w:rPr>
        <w:t xml:space="preserve">SECCIÓN </w:t>
      </w:r>
      <w:r w:rsidR="009F6733" w:rsidRPr="00D87A1E">
        <w:rPr>
          <w:rFonts w:ascii="HendersonSansW00-BasicLight" w:eastAsia="Times New Roman" w:hAnsi="HendersonSansW00-BasicLight" w:cs="Times New Roman"/>
          <w:b/>
          <w:bCs/>
          <w:kern w:val="0"/>
          <w:sz w:val="20"/>
          <w:szCs w:val="20"/>
          <w:lang w:eastAsia="es-CR"/>
          <w14:ligatures w14:val="none"/>
        </w:rPr>
        <w:t>I</w:t>
      </w:r>
    </w:p>
    <w:p w14:paraId="22EFDE85" w14:textId="6A8ABD6C" w:rsidR="00DC3C0B" w:rsidRPr="000B19C2" w:rsidRDefault="00DC3C0B" w:rsidP="0029770E">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D87A1E">
        <w:rPr>
          <w:rFonts w:ascii="HendersonSansW00-BasicLight" w:eastAsia="Times New Roman" w:hAnsi="HendersonSansW00-BasicLight" w:cs="Times New Roman"/>
          <w:b/>
          <w:bCs/>
          <w:kern w:val="0"/>
          <w:sz w:val="20"/>
          <w:szCs w:val="20"/>
          <w:lang w:eastAsia="es-CR"/>
          <w14:ligatures w14:val="none"/>
        </w:rPr>
        <w:t>Identificación de necesidades</w:t>
      </w:r>
      <w:r w:rsidR="00E12098" w:rsidRPr="00D87A1E">
        <w:rPr>
          <w:rFonts w:ascii="HendersonSansW00-BasicLight" w:eastAsia="Times New Roman" w:hAnsi="HendersonSansW00-BasicLight" w:cs="Times New Roman"/>
          <w:b/>
          <w:bCs/>
          <w:kern w:val="0"/>
          <w:sz w:val="20"/>
          <w:szCs w:val="20"/>
          <w:lang w:eastAsia="es-CR"/>
          <w14:ligatures w14:val="none"/>
        </w:rPr>
        <w:t xml:space="preserve"> y soluciones innovadoras</w:t>
      </w:r>
    </w:p>
    <w:p w14:paraId="34138A87" w14:textId="77777777" w:rsidR="009F6733" w:rsidRPr="000B19C2" w:rsidRDefault="009F6733" w:rsidP="0029770E">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p>
    <w:p w14:paraId="4C84FE80" w14:textId="4730DF28" w:rsidR="00EF6CF3" w:rsidRPr="000B19C2" w:rsidRDefault="00EF6CF3" w:rsidP="00EF6CF3">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 xml:space="preserve">Artículo </w:t>
      </w:r>
      <w:r w:rsidR="005A3185">
        <w:rPr>
          <w:rFonts w:ascii="HendersonSansW00-BasicLight" w:eastAsia="Times New Roman" w:hAnsi="HendersonSansW00-BasicLight" w:cs="Times New Roman"/>
          <w:b/>
          <w:bCs/>
          <w:kern w:val="0"/>
          <w:sz w:val="20"/>
          <w:szCs w:val="20"/>
          <w:lang w:eastAsia="es-CR"/>
          <w14:ligatures w14:val="none"/>
        </w:rPr>
        <w:t>5</w:t>
      </w:r>
      <w:r w:rsidRPr="000B19C2">
        <w:rPr>
          <w:rFonts w:ascii="HendersonSansW00-BasicLight" w:eastAsia="Times New Roman" w:hAnsi="HendersonSansW00-BasicLight" w:cs="Times New Roman"/>
          <w:b/>
          <w:bCs/>
          <w:kern w:val="0"/>
          <w:sz w:val="20"/>
          <w:szCs w:val="20"/>
          <w:lang w:eastAsia="es-CR"/>
          <w14:ligatures w14:val="none"/>
        </w:rPr>
        <w:t>. Recepción de necesidades y soluciones innovadoras.</w:t>
      </w:r>
      <w:r w:rsidRPr="000B19C2">
        <w:rPr>
          <w:rFonts w:ascii="HendersonSansW00-BasicLight" w:eastAsia="Times New Roman" w:hAnsi="HendersonSansW00-BasicLight" w:cs="Times New Roman"/>
          <w:kern w:val="0"/>
          <w:sz w:val="20"/>
          <w:szCs w:val="20"/>
          <w:lang w:eastAsia="es-CR"/>
          <w14:ligatures w14:val="none"/>
        </w:rPr>
        <w:t xml:space="preserve"> Cualquier ciudadano o agente económico podrá identificar una necesidad de innovación de la Administración y presentar una propuesta de solución </w:t>
      </w:r>
      <w:r w:rsidR="00F36F90">
        <w:rPr>
          <w:rFonts w:ascii="HendersonSansW00-BasicLight" w:eastAsia="Times New Roman" w:hAnsi="HendersonSansW00-BasicLight" w:cs="Times New Roman"/>
          <w:kern w:val="0"/>
          <w:sz w:val="20"/>
          <w:szCs w:val="20"/>
          <w:lang w:eastAsia="es-CR"/>
          <w14:ligatures w14:val="none"/>
        </w:rPr>
        <w:t>en la ventanilla única dispuesta por la Administración</w:t>
      </w:r>
      <w:r w:rsidRPr="000B19C2">
        <w:rPr>
          <w:rFonts w:ascii="HendersonSansW00-BasicLight" w:eastAsia="Times New Roman" w:hAnsi="HendersonSansW00-BasicLight" w:cs="Times New Roman"/>
          <w:kern w:val="0"/>
          <w:sz w:val="20"/>
          <w:szCs w:val="20"/>
          <w:lang w:eastAsia="es-CR"/>
          <w14:ligatures w14:val="none"/>
        </w:rPr>
        <w:t>, previa acreditación de novedosa.</w:t>
      </w:r>
      <w:r w:rsidRPr="000B19C2">
        <w:rPr>
          <w:rFonts w:ascii="Cambria" w:eastAsia="Times New Roman" w:hAnsi="Cambria" w:cs="Cambria"/>
          <w:kern w:val="0"/>
          <w:sz w:val="20"/>
          <w:szCs w:val="20"/>
          <w:lang w:eastAsia="es-CR"/>
          <w14:ligatures w14:val="none"/>
        </w:rPr>
        <w:t> </w:t>
      </w:r>
    </w:p>
    <w:p w14:paraId="252452D6" w14:textId="77777777" w:rsidR="00EF6CF3" w:rsidRPr="000B19C2" w:rsidRDefault="00EF6CF3" w:rsidP="00EF6CF3">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7D8AA984" w14:textId="7A27CBC5" w:rsidR="00EF6CF3" w:rsidRPr="000B19C2" w:rsidRDefault="00EF6CF3" w:rsidP="00EF6CF3">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t xml:space="preserve">La </w:t>
      </w:r>
      <w:r w:rsidR="00A8415D">
        <w:rPr>
          <w:rFonts w:ascii="HendersonSansW00-BasicLight" w:eastAsia="Times New Roman" w:hAnsi="HendersonSansW00-BasicLight" w:cs="Times New Roman"/>
          <w:kern w:val="0"/>
          <w:sz w:val="20"/>
          <w:szCs w:val="20"/>
          <w:lang w:eastAsia="es-CR"/>
          <w14:ligatures w14:val="none"/>
        </w:rPr>
        <w:t xml:space="preserve">Administración </w:t>
      </w:r>
      <w:r w:rsidRPr="000B19C2">
        <w:rPr>
          <w:rFonts w:ascii="HendersonSansW00-BasicLight" w:eastAsia="Times New Roman" w:hAnsi="HendersonSansW00-BasicLight" w:cs="Times New Roman"/>
          <w:kern w:val="0"/>
          <w:sz w:val="20"/>
          <w:szCs w:val="20"/>
          <w:lang w:eastAsia="es-CR"/>
          <w14:ligatures w14:val="none"/>
        </w:rPr>
        <w:t xml:space="preserve">podrá verificar las necesidades que han sido detectadas, así como las soluciones que puedan satisfacer </w:t>
      </w:r>
      <w:r w:rsidR="00F26780">
        <w:rPr>
          <w:rFonts w:ascii="HendersonSansW00-BasicLight" w:eastAsia="Times New Roman" w:hAnsi="HendersonSansW00-BasicLight" w:cs="Times New Roman"/>
          <w:kern w:val="0"/>
          <w:sz w:val="20"/>
          <w:szCs w:val="20"/>
          <w:lang w:eastAsia="es-CR"/>
          <w14:ligatures w14:val="none"/>
        </w:rPr>
        <w:t>sus</w:t>
      </w:r>
      <w:r w:rsidR="00F26780" w:rsidRPr="000B19C2">
        <w:rPr>
          <w:rFonts w:ascii="HendersonSansW00-BasicLight" w:eastAsia="Times New Roman" w:hAnsi="HendersonSansW00-BasicLight" w:cs="Times New Roman"/>
          <w:kern w:val="0"/>
          <w:sz w:val="20"/>
          <w:szCs w:val="20"/>
          <w:lang w:eastAsia="es-CR"/>
          <w14:ligatures w14:val="none"/>
        </w:rPr>
        <w:t xml:space="preserve"> </w:t>
      </w:r>
      <w:r w:rsidRPr="000B19C2">
        <w:rPr>
          <w:rFonts w:ascii="HendersonSansW00-BasicLight" w:eastAsia="Times New Roman" w:hAnsi="HendersonSansW00-BasicLight" w:cs="Times New Roman"/>
          <w:kern w:val="0"/>
          <w:sz w:val="20"/>
          <w:szCs w:val="20"/>
          <w:lang w:eastAsia="es-CR"/>
          <w14:ligatures w14:val="none"/>
        </w:rPr>
        <w:t>necesidades y que aún no han sido incluidas en el mapa de demanda temprana o presentadas en la ventanilla única y que se considere, puedan ser una necesidad de la Administración.</w:t>
      </w:r>
    </w:p>
    <w:p w14:paraId="4B961B9F" w14:textId="77777777" w:rsidR="00EF6CF3" w:rsidRPr="000B19C2" w:rsidRDefault="00EF6CF3" w:rsidP="00EF6CF3">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58AE878A" w14:textId="19B83F5F" w:rsidR="00EF6CF3" w:rsidRPr="000B19C2" w:rsidRDefault="00EF6CF3" w:rsidP="00EF6CF3">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t>Las soluciones para satisfacer las necesidades de la Administración deberán presentarse</w:t>
      </w:r>
      <w:r w:rsidR="005B3068">
        <w:rPr>
          <w:rFonts w:ascii="HendersonSansW00-BasicLight" w:eastAsia="Times New Roman" w:hAnsi="HendersonSansW00-BasicLight" w:cs="Times New Roman"/>
          <w:kern w:val="0"/>
          <w:sz w:val="20"/>
          <w:szCs w:val="20"/>
          <w:lang w:eastAsia="es-CR"/>
          <w14:ligatures w14:val="none"/>
        </w:rPr>
        <w:t xml:space="preserve"> en la ventanilla única </w:t>
      </w:r>
      <w:r w:rsidR="00CD3F80">
        <w:rPr>
          <w:rFonts w:ascii="HendersonSansW00-BasicLight" w:eastAsia="Times New Roman" w:hAnsi="HendersonSansW00-BasicLight" w:cs="Times New Roman"/>
          <w:kern w:val="0"/>
          <w:sz w:val="20"/>
          <w:szCs w:val="20"/>
          <w:lang w:eastAsia="es-CR"/>
          <w14:ligatures w14:val="none"/>
        </w:rPr>
        <w:t xml:space="preserve">de acuerdo con </w:t>
      </w:r>
      <w:r w:rsidR="00D155CF">
        <w:rPr>
          <w:rFonts w:ascii="HendersonSansW00-BasicLight" w:eastAsia="Times New Roman" w:hAnsi="HendersonSansW00-BasicLight" w:cs="Times New Roman"/>
          <w:kern w:val="0"/>
          <w:sz w:val="20"/>
          <w:szCs w:val="20"/>
          <w:lang w:eastAsia="es-CR"/>
          <w14:ligatures w14:val="none"/>
        </w:rPr>
        <w:t xml:space="preserve">los parámetros que determine </w:t>
      </w:r>
      <w:r w:rsidR="00CD3F80">
        <w:rPr>
          <w:rFonts w:ascii="HendersonSansW00-BasicLight" w:eastAsia="Times New Roman" w:hAnsi="HendersonSansW00-BasicLight" w:cs="Times New Roman"/>
          <w:kern w:val="0"/>
          <w:sz w:val="20"/>
          <w:szCs w:val="20"/>
          <w:lang w:eastAsia="es-CR"/>
          <w14:ligatures w14:val="none"/>
        </w:rPr>
        <w:t>la Administración</w:t>
      </w:r>
      <w:r w:rsidR="00D155CF">
        <w:rPr>
          <w:rFonts w:ascii="HendersonSansW00-BasicLight" w:eastAsia="Times New Roman" w:hAnsi="HendersonSansW00-BasicLight" w:cs="Times New Roman"/>
          <w:kern w:val="0"/>
          <w:sz w:val="20"/>
          <w:szCs w:val="20"/>
          <w:lang w:eastAsia="es-CR"/>
          <w14:ligatures w14:val="none"/>
        </w:rPr>
        <w:t xml:space="preserve">, entre los cuales podrán estar: </w:t>
      </w:r>
      <w:r w:rsidRPr="000B19C2">
        <w:rPr>
          <w:rFonts w:ascii="HendersonSansW00-BasicLight" w:eastAsia="Times New Roman" w:hAnsi="HendersonSansW00-BasicLight" w:cs="Times New Roman"/>
          <w:kern w:val="0"/>
          <w:sz w:val="20"/>
          <w:szCs w:val="20"/>
          <w:lang w:eastAsia="es-CR"/>
          <w14:ligatures w14:val="none"/>
        </w:rPr>
        <w:t xml:space="preserve">la descripción funcional, la especificación del estado del arte de la tecnología, indicación del nivel de madurez </w:t>
      </w:r>
      <w:r w:rsidR="00DD1E01">
        <w:rPr>
          <w:rFonts w:ascii="HendersonSansW00-BasicLight" w:eastAsia="Times New Roman" w:hAnsi="HendersonSansW00-BasicLight" w:cs="Times New Roman"/>
          <w:kern w:val="0"/>
          <w:sz w:val="20"/>
          <w:szCs w:val="20"/>
          <w:lang w:eastAsia="es-CR"/>
          <w14:ligatures w14:val="none"/>
        </w:rPr>
        <w:t>en que se encuentra su innovación</w:t>
      </w:r>
      <w:r w:rsidRPr="000B19C2">
        <w:rPr>
          <w:rFonts w:ascii="HendersonSansW00-BasicLight" w:eastAsia="Times New Roman" w:hAnsi="HendersonSansW00-BasicLight" w:cs="Times New Roman"/>
          <w:kern w:val="0"/>
          <w:sz w:val="20"/>
          <w:szCs w:val="20"/>
          <w:lang w:eastAsia="es-CR"/>
          <w14:ligatures w14:val="none"/>
        </w:rPr>
        <w:t>, así como los términos de titularidad y protección de los derechos de propiedad intelectual que deriven de su propuesta.</w:t>
      </w:r>
    </w:p>
    <w:p w14:paraId="3A929EBC" w14:textId="77777777" w:rsidR="00EF6CF3" w:rsidRPr="000B19C2" w:rsidRDefault="00EF6CF3" w:rsidP="00EF6CF3">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25E077D4" w14:textId="0F5A2791" w:rsidR="00EF6CF3" w:rsidRPr="000B19C2" w:rsidRDefault="00EF6CF3" w:rsidP="00EF6CF3">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t xml:space="preserve">La </w:t>
      </w:r>
      <w:r w:rsidR="006D04F5">
        <w:rPr>
          <w:rFonts w:ascii="HendersonSansW00-BasicLight" w:eastAsia="Times New Roman" w:hAnsi="HendersonSansW00-BasicLight" w:cs="Times New Roman"/>
          <w:kern w:val="0"/>
          <w:sz w:val="20"/>
          <w:szCs w:val="20"/>
          <w:lang w:eastAsia="es-CR"/>
          <w14:ligatures w14:val="none"/>
        </w:rPr>
        <w:t xml:space="preserve">Administración </w:t>
      </w:r>
      <w:r w:rsidRPr="000B19C2">
        <w:rPr>
          <w:rFonts w:ascii="HendersonSansW00-BasicLight" w:eastAsia="Times New Roman" w:hAnsi="HendersonSansW00-BasicLight" w:cs="Times New Roman"/>
          <w:kern w:val="0"/>
          <w:sz w:val="20"/>
          <w:szCs w:val="20"/>
          <w:lang w:eastAsia="es-CR"/>
          <w14:ligatures w14:val="none"/>
        </w:rPr>
        <w:t xml:space="preserve">realizará un análisis de las propuestas recibidas y de ser atinente con alguna de </w:t>
      </w:r>
      <w:r w:rsidR="006D04F5">
        <w:rPr>
          <w:rFonts w:ascii="HendersonSansW00-BasicLight" w:eastAsia="Times New Roman" w:hAnsi="HendersonSansW00-BasicLight" w:cs="Times New Roman"/>
          <w:kern w:val="0"/>
          <w:sz w:val="20"/>
          <w:szCs w:val="20"/>
          <w:lang w:eastAsia="es-CR"/>
          <w14:ligatures w14:val="none"/>
        </w:rPr>
        <w:t>sus necesidades</w:t>
      </w:r>
      <w:r w:rsidRPr="000B19C2">
        <w:rPr>
          <w:rFonts w:ascii="HendersonSansW00-BasicLight" w:eastAsia="Times New Roman" w:hAnsi="HendersonSansW00-BasicLight" w:cs="Times New Roman"/>
          <w:kern w:val="0"/>
          <w:sz w:val="20"/>
          <w:szCs w:val="20"/>
          <w:lang w:eastAsia="es-CR"/>
          <w14:ligatures w14:val="none"/>
        </w:rPr>
        <w:t>, valor</w:t>
      </w:r>
      <w:r w:rsidR="006D04F5">
        <w:rPr>
          <w:rFonts w:ascii="HendersonSansW00-BasicLight" w:eastAsia="Times New Roman" w:hAnsi="HendersonSansW00-BasicLight" w:cs="Times New Roman"/>
          <w:kern w:val="0"/>
          <w:sz w:val="20"/>
          <w:szCs w:val="20"/>
          <w:lang w:eastAsia="es-CR"/>
          <w14:ligatures w14:val="none"/>
        </w:rPr>
        <w:t>ará</w:t>
      </w:r>
      <w:r w:rsidRPr="000B19C2">
        <w:rPr>
          <w:rFonts w:ascii="HendersonSansW00-BasicLight" w:eastAsia="Times New Roman" w:hAnsi="HendersonSansW00-BasicLight" w:cs="Times New Roman"/>
          <w:kern w:val="0"/>
          <w:sz w:val="20"/>
          <w:szCs w:val="20"/>
          <w:lang w:eastAsia="es-CR"/>
          <w14:ligatures w14:val="none"/>
        </w:rPr>
        <w:t xml:space="preserve"> la posibilidad de iniciar la fase preliminar para un eventual procedimiento de compra pública innovadora, sin que la valoración de la solución propuesta se constituya en una ventaja competitiva o trato preferencial al proponente en ninguna de las fases del procedimiento que se llegare a tramitar. </w:t>
      </w:r>
    </w:p>
    <w:p w14:paraId="3423F198" w14:textId="77777777" w:rsidR="001678CF" w:rsidRPr="000B19C2" w:rsidRDefault="001678CF" w:rsidP="00AC7E39">
      <w:pPr>
        <w:spacing w:after="0" w:line="240" w:lineRule="auto"/>
        <w:jc w:val="both"/>
        <w:rPr>
          <w:rFonts w:ascii="HendersonSansW00-BasicLight" w:eastAsia="Times New Roman" w:hAnsi="HendersonSansW00-BasicLight" w:cs="Times New Roman"/>
          <w:b/>
          <w:bCs/>
          <w:kern w:val="0"/>
          <w:sz w:val="20"/>
          <w:szCs w:val="20"/>
          <w:lang w:eastAsia="es-CR"/>
          <w14:ligatures w14:val="none"/>
        </w:rPr>
      </w:pPr>
    </w:p>
    <w:p w14:paraId="083EEA45" w14:textId="173C663D" w:rsidR="00AC7E39" w:rsidRPr="000B19C2" w:rsidRDefault="00AC7E39" w:rsidP="00AC7E39">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 xml:space="preserve">Artículo </w:t>
      </w:r>
      <w:r w:rsidR="005A3185">
        <w:rPr>
          <w:rFonts w:ascii="HendersonSansW00-BasicLight" w:eastAsia="Times New Roman" w:hAnsi="HendersonSansW00-BasicLight" w:cs="Times New Roman"/>
          <w:b/>
          <w:bCs/>
          <w:kern w:val="0"/>
          <w:sz w:val="20"/>
          <w:szCs w:val="20"/>
          <w:lang w:eastAsia="es-CR"/>
          <w14:ligatures w14:val="none"/>
        </w:rPr>
        <w:t>6</w:t>
      </w:r>
      <w:r w:rsidRPr="000B19C2">
        <w:rPr>
          <w:rFonts w:ascii="HendersonSansW00-BasicLight" w:eastAsia="Times New Roman" w:hAnsi="HendersonSansW00-BasicLight" w:cs="Times New Roman"/>
          <w:b/>
          <w:bCs/>
          <w:kern w:val="0"/>
          <w:sz w:val="20"/>
          <w:szCs w:val="20"/>
          <w:lang w:eastAsia="es-CR"/>
          <w14:ligatures w14:val="none"/>
        </w:rPr>
        <w:t>. Identificación de necesidades</w:t>
      </w:r>
      <w:r w:rsidRPr="000B19C2">
        <w:rPr>
          <w:rFonts w:ascii="HendersonSansW00-BasicLight" w:eastAsia="Times New Roman" w:hAnsi="HendersonSansW00-BasicLight" w:cs="Times New Roman"/>
          <w:kern w:val="0"/>
          <w:sz w:val="20"/>
          <w:szCs w:val="20"/>
          <w:lang w:eastAsia="es-CR"/>
          <w14:ligatures w14:val="none"/>
        </w:rPr>
        <w:t>. La Administración, al menos una vez al año, podrá elaborar un documento</w:t>
      </w:r>
      <w:r w:rsidR="009B1067" w:rsidRPr="000B19C2">
        <w:rPr>
          <w:rFonts w:ascii="HendersonSansW00-BasicLight" w:eastAsia="Times New Roman" w:hAnsi="HendersonSansW00-BasicLight" w:cs="Times New Roman"/>
          <w:kern w:val="0"/>
          <w:sz w:val="20"/>
          <w:szCs w:val="20"/>
          <w:lang w:eastAsia="es-CR"/>
          <w14:ligatures w14:val="none"/>
        </w:rPr>
        <w:t xml:space="preserve"> </w:t>
      </w:r>
      <w:r w:rsidR="002C1354" w:rsidRPr="000B19C2">
        <w:rPr>
          <w:rFonts w:ascii="HendersonSansW00-BasicLight" w:eastAsia="Times New Roman" w:hAnsi="HendersonSansW00-BasicLight" w:cs="Times New Roman"/>
          <w:kern w:val="0"/>
          <w:sz w:val="20"/>
          <w:szCs w:val="20"/>
          <w:lang w:eastAsia="es-CR"/>
          <w14:ligatures w14:val="none"/>
        </w:rPr>
        <w:t xml:space="preserve">con </w:t>
      </w:r>
      <w:r w:rsidRPr="000B19C2">
        <w:rPr>
          <w:rFonts w:ascii="HendersonSansW00-BasicLight" w:eastAsia="Times New Roman" w:hAnsi="HendersonSansW00-BasicLight" w:cs="Times New Roman"/>
          <w:kern w:val="0"/>
          <w:sz w:val="20"/>
          <w:szCs w:val="20"/>
          <w:lang w:eastAsia="es-CR"/>
          <w14:ligatures w14:val="none"/>
        </w:rPr>
        <w:t xml:space="preserve">las necesidades que han sido detectadas </w:t>
      </w:r>
      <w:r w:rsidR="001C786F">
        <w:rPr>
          <w:rFonts w:ascii="HendersonSansW00-BasicLight" w:eastAsia="Times New Roman" w:hAnsi="HendersonSansW00-BasicLight" w:cs="Times New Roman"/>
          <w:kern w:val="0"/>
          <w:sz w:val="20"/>
          <w:szCs w:val="20"/>
          <w:lang w:eastAsia="es-CR"/>
          <w14:ligatures w14:val="none"/>
        </w:rPr>
        <w:t>a lo interno de su organización</w:t>
      </w:r>
      <w:r w:rsidRPr="000B19C2">
        <w:rPr>
          <w:rFonts w:ascii="HendersonSansW00-BasicLight" w:eastAsia="Times New Roman" w:hAnsi="HendersonSansW00-BasicLight" w:cs="Times New Roman"/>
          <w:kern w:val="0"/>
          <w:sz w:val="20"/>
          <w:szCs w:val="20"/>
          <w:lang w:eastAsia="es-CR"/>
          <w14:ligatures w14:val="none"/>
        </w:rPr>
        <w:t>,</w:t>
      </w:r>
      <w:r w:rsidR="00E53C43">
        <w:rPr>
          <w:rFonts w:ascii="HendersonSansW00-BasicLight" w:eastAsia="Times New Roman" w:hAnsi="HendersonSansW00-BasicLight" w:cs="Times New Roman"/>
          <w:kern w:val="0"/>
          <w:sz w:val="20"/>
          <w:szCs w:val="20"/>
          <w:lang w:eastAsia="es-CR"/>
          <w14:ligatures w14:val="none"/>
        </w:rPr>
        <w:t xml:space="preserve"> por</w:t>
      </w:r>
      <w:r w:rsidRPr="000B19C2">
        <w:rPr>
          <w:rFonts w:ascii="HendersonSansW00-BasicLight" w:eastAsia="Times New Roman" w:hAnsi="HendersonSansW00-BasicLight" w:cs="Times New Roman"/>
          <w:kern w:val="0"/>
          <w:sz w:val="20"/>
          <w:szCs w:val="20"/>
          <w:lang w:eastAsia="es-CR"/>
          <w14:ligatures w14:val="none"/>
        </w:rPr>
        <w:t xml:space="preserve"> agentes económicos, </w:t>
      </w:r>
      <w:r w:rsidR="00E53C43">
        <w:rPr>
          <w:rFonts w:ascii="HendersonSansW00-BasicLight" w:eastAsia="Times New Roman" w:hAnsi="HendersonSansW00-BasicLight" w:cs="Times New Roman"/>
          <w:kern w:val="0"/>
          <w:sz w:val="20"/>
          <w:szCs w:val="20"/>
          <w:lang w:eastAsia="es-CR"/>
          <w14:ligatures w14:val="none"/>
        </w:rPr>
        <w:t xml:space="preserve">o por la ciudadanía </w:t>
      </w:r>
      <w:r w:rsidR="00FA68D9">
        <w:rPr>
          <w:rFonts w:ascii="HendersonSansW00-BasicLight" w:eastAsia="Times New Roman" w:hAnsi="HendersonSansW00-BasicLight" w:cs="Times New Roman"/>
          <w:kern w:val="0"/>
          <w:sz w:val="20"/>
          <w:szCs w:val="20"/>
          <w:lang w:eastAsia="es-CR"/>
          <w14:ligatures w14:val="none"/>
        </w:rPr>
        <w:t>,</w:t>
      </w:r>
      <w:r w:rsidRPr="000B19C2">
        <w:rPr>
          <w:rFonts w:ascii="HendersonSansW00-BasicLight" w:eastAsia="Times New Roman" w:hAnsi="HendersonSansW00-BasicLight" w:cs="Times New Roman"/>
          <w:kern w:val="0"/>
          <w:sz w:val="20"/>
          <w:szCs w:val="20"/>
          <w:lang w:eastAsia="es-CR"/>
          <w14:ligatures w14:val="none"/>
        </w:rPr>
        <w:t>relacionadas con la gestión institucional y que implican una oportunidad de innovación</w:t>
      </w:r>
      <w:r w:rsidR="00B875E3" w:rsidRPr="000B19C2">
        <w:rPr>
          <w:rFonts w:ascii="HendersonSansW00-BasicLight" w:eastAsia="Times New Roman" w:hAnsi="HendersonSansW00-BasicLight" w:cs="Times New Roman"/>
          <w:kern w:val="0"/>
          <w:sz w:val="20"/>
          <w:szCs w:val="20"/>
          <w:lang w:eastAsia="es-CR"/>
          <w14:ligatures w14:val="none"/>
        </w:rPr>
        <w:t xml:space="preserve"> </w:t>
      </w:r>
      <w:r w:rsidRPr="000B19C2">
        <w:rPr>
          <w:rFonts w:ascii="HendersonSansW00-BasicLight" w:eastAsia="Times New Roman" w:hAnsi="HendersonSansW00-BasicLight" w:cs="Times New Roman"/>
          <w:kern w:val="0"/>
          <w:sz w:val="20"/>
          <w:szCs w:val="20"/>
          <w:lang w:eastAsia="es-CR"/>
          <w14:ligatures w14:val="none"/>
        </w:rPr>
        <w:t>al no encontrarse en el mercado soluciones que puedan satisfacerlas,</w:t>
      </w:r>
      <w:r w:rsidR="00B875E3" w:rsidRPr="000B19C2">
        <w:rPr>
          <w:rFonts w:ascii="HendersonSansW00-BasicLight" w:eastAsia="Times New Roman" w:hAnsi="HendersonSansW00-BasicLight" w:cs="Times New Roman"/>
          <w:kern w:val="0"/>
          <w:sz w:val="20"/>
          <w:szCs w:val="20"/>
          <w:lang w:eastAsia="es-CR"/>
          <w14:ligatures w14:val="none"/>
        </w:rPr>
        <w:t xml:space="preserve"> sin perjuicio de que </w:t>
      </w:r>
      <w:r w:rsidRPr="000B19C2">
        <w:rPr>
          <w:rFonts w:ascii="HendersonSansW00-BasicLight" w:eastAsia="Times New Roman" w:hAnsi="HendersonSansW00-BasicLight" w:cs="Times New Roman"/>
          <w:kern w:val="0"/>
          <w:sz w:val="20"/>
          <w:szCs w:val="20"/>
          <w:lang w:eastAsia="es-CR"/>
          <w14:ligatures w14:val="none"/>
        </w:rPr>
        <w:t>la Administración</w:t>
      </w:r>
      <w:r w:rsidR="00B875E3" w:rsidRPr="000B19C2">
        <w:rPr>
          <w:rFonts w:ascii="HendersonSansW00-BasicLight" w:eastAsia="Times New Roman" w:hAnsi="HendersonSansW00-BasicLight" w:cs="Times New Roman"/>
          <w:kern w:val="0"/>
          <w:sz w:val="20"/>
          <w:szCs w:val="20"/>
          <w:lang w:eastAsia="es-CR"/>
          <w14:ligatures w14:val="none"/>
        </w:rPr>
        <w:t xml:space="preserve"> pueda tramitar una </w:t>
      </w:r>
      <w:r w:rsidR="00D944A8">
        <w:rPr>
          <w:rFonts w:ascii="HendersonSansW00-BasicLight" w:eastAsia="Times New Roman" w:hAnsi="HendersonSansW00-BasicLight" w:cs="Times New Roman"/>
          <w:kern w:val="0"/>
          <w:sz w:val="20"/>
          <w:szCs w:val="20"/>
          <w:lang w:eastAsia="es-CR"/>
          <w14:ligatures w14:val="none"/>
        </w:rPr>
        <w:t>compra pública innovadora</w:t>
      </w:r>
      <w:r w:rsidR="00B875E3" w:rsidRPr="000B19C2">
        <w:rPr>
          <w:rFonts w:ascii="HendersonSansW00-BasicLight" w:eastAsia="Times New Roman" w:hAnsi="HendersonSansW00-BasicLight" w:cs="Times New Roman"/>
          <w:kern w:val="0"/>
          <w:sz w:val="20"/>
          <w:szCs w:val="20"/>
          <w:lang w:eastAsia="es-CR"/>
          <w14:ligatures w14:val="none"/>
        </w:rPr>
        <w:t xml:space="preserve"> en caso</w:t>
      </w:r>
      <w:r w:rsidRPr="000B19C2">
        <w:rPr>
          <w:rFonts w:ascii="HendersonSansW00-BasicLight" w:eastAsia="Times New Roman" w:hAnsi="HendersonSansW00-BasicLight" w:cs="Times New Roman"/>
          <w:kern w:val="0"/>
          <w:sz w:val="20"/>
          <w:szCs w:val="20"/>
          <w:lang w:eastAsia="es-CR"/>
          <w14:ligatures w14:val="none"/>
        </w:rPr>
        <w:t xml:space="preserve"> de surgir una necesidad</w:t>
      </w:r>
      <w:r w:rsidR="00B875E3" w:rsidRPr="000B19C2">
        <w:rPr>
          <w:rFonts w:ascii="HendersonSansW00-BasicLight" w:eastAsia="Times New Roman" w:hAnsi="HendersonSansW00-BasicLight" w:cs="Times New Roman"/>
          <w:kern w:val="0"/>
          <w:sz w:val="20"/>
          <w:szCs w:val="20"/>
          <w:lang w:eastAsia="es-CR"/>
          <w14:ligatures w14:val="none"/>
        </w:rPr>
        <w:t xml:space="preserve"> </w:t>
      </w:r>
      <w:r w:rsidRPr="000B19C2">
        <w:rPr>
          <w:rFonts w:ascii="HendersonSansW00-BasicLight" w:eastAsia="Times New Roman" w:hAnsi="HendersonSansW00-BasicLight" w:cs="Times New Roman"/>
          <w:kern w:val="0"/>
          <w:sz w:val="20"/>
          <w:szCs w:val="20"/>
          <w:lang w:eastAsia="es-CR"/>
          <w14:ligatures w14:val="none"/>
        </w:rPr>
        <w:t>que</w:t>
      </w:r>
      <w:r w:rsidR="00B875E3" w:rsidRPr="000B19C2">
        <w:rPr>
          <w:rFonts w:ascii="HendersonSansW00-BasicLight" w:eastAsia="Times New Roman" w:hAnsi="HendersonSansW00-BasicLight" w:cs="Times New Roman"/>
          <w:kern w:val="0"/>
          <w:sz w:val="20"/>
          <w:szCs w:val="20"/>
          <w:lang w:eastAsia="es-CR"/>
          <w14:ligatures w14:val="none"/>
        </w:rPr>
        <w:t xml:space="preserve"> no</w:t>
      </w:r>
      <w:r w:rsidRPr="000B19C2">
        <w:rPr>
          <w:rFonts w:ascii="HendersonSansW00-BasicLight" w:eastAsia="Times New Roman" w:hAnsi="HendersonSansW00-BasicLight" w:cs="Times New Roman"/>
          <w:kern w:val="0"/>
          <w:sz w:val="20"/>
          <w:szCs w:val="20"/>
          <w:lang w:eastAsia="es-CR"/>
          <w14:ligatures w14:val="none"/>
        </w:rPr>
        <w:t xml:space="preserve"> haya sido incorporada en el documento de identificación de necesidades.</w:t>
      </w:r>
    </w:p>
    <w:p w14:paraId="70AE15FB" w14:textId="258822C8" w:rsidR="00AC7E39" w:rsidRPr="000B19C2" w:rsidRDefault="001777B5" w:rsidP="00DF3DD2">
      <w:pPr>
        <w:spacing w:before="240" w:after="240" w:line="256" w:lineRule="auto"/>
        <w:jc w:val="both"/>
        <w:rPr>
          <w:rFonts w:ascii="HendersonSansW00-BasicLight" w:eastAsia="Times New Roman" w:hAnsi="HendersonSansW00-BasicLight" w:cs="Times New Roman"/>
          <w:sz w:val="20"/>
          <w:szCs w:val="20"/>
          <w:lang w:eastAsia="es-CR"/>
          <w14:ligatures w14:val="none"/>
        </w:rPr>
      </w:pPr>
      <w:r>
        <w:rPr>
          <w:rFonts w:ascii="HendersonSansW00-BasicLight" w:eastAsia="Times New Roman" w:hAnsi="HendersonSansW00-BasicLight" w:cs="Times New Roman"/>
          <w:sz w:val="20"/>
          <w:szCs w:val="20"/>
          <w:lang w:eastAsia="es-CR"/>
          <w14:ligatures w14:val="none"/>
        </w:rPr>
        <w:lastRenderedPageBreak/>
        <w:t>Las necesidades que se identifiquen deberán ser</w:t>
      </w:r>
      <w:r w:rsidR="00AC7E39" w:rsidRPr="000B19C2">
        <w:rPr>
          <w:rFonts w:ascii="HendersonSansW00-BasicLight" w:eastAsia="Times New Roman" w:hAnsi="HendersonSansW00-BasicLight" w:cs="Times New Roman"/>
          <w:kern w:val="0"/>
          <w:sz w:val="20"/>
          <w:szCs w:val="20"/>
          <w:lang w:eastAsia="es-CR"/>
          <w14:ligatures w14:val="none"/>
        </w:rPr>
        <w:t xml:space="preserve"> </w:t>
      </w:r>
      <w:r w:rsidRPr="000B19C2">
        <w:rPr>
          <w:rFonts w:ascii="HendersonSansW00-BasicLight" w:eastAsia="Times New Roman" w:hAnsi="HendersonSansW00-BasicLight" w:cs="Times New Roman"/>
          <w:kern w:val="0"/>
          <w:sz w:val="20"/>
          <w:szCs w:val="20"/>
          <w:lang w:eastAsia="es-CR"/>
          <w14:ligatures w14:val="none"/>
        </w:rPr>
        <w:t>ordena</w:t>
      </w:r>
      <w:r>
        <w:rPr>
          <w:rFonts w:ascii="HendersonSansW00-BasicLight" w:eastAsia="Times New Roman" w:hAnsi="HendersonSansW00-BasicLight" w:cs="Times New Roman"/>
          <w:kern w:val="0"/>
          <w:sz w:val="20"/>
          <w:szCs w:val="20"/>
          <w:lang w:eastAsia="es-CR"/>
          <w14:ligatures w14:val="none"/>
        </w:rPr>
        <w:t>das</w:t>
      </w:r>
      <w:r w:rsidRPr="000B19C2">
        <w:rPr>
          <w:rFonts w:ascii="HendersonSansW00-BasicLight" w:eastAsia="Times New Roman" w:hAnsi="HendersonSansW00-BasicLight" w:cs="Times New Roman"/>
          <w:kern w:val="0"/>
          <w:sz w:val="20"/>
          <w:szCs w:val="20"/>
          <w:lang w:eastAsia="es-CR"/>
          <w14:ligatures w14:val="none"/>
        </w:rPr>
        <w:t xml:space="preserve"> </w:t>
      </w:r>
      <w:r w:rsidR="00B875E3" w:rsidRPr="000B19C2">
        <w:rPr>
          <w:rFonts w:ascii="HendersonSansW00-BasicLight" w:eastAsia="Times New Roman" w:hAnsi="HendersonSansW00-BasicLight" w:cs="Times New Roman"/>
          <w:kern w:val="0"/>
          <w:sz w:val="20"/>
          <w:szCs w:val="20"/>
          <w:lang w:eastAsia="es-CR"/>
          <w14:ligatures w14:val="none"/>
        </w:rPr>
        <w:t xml:space="preserve">y </w:t>
      </w:r>
      <w:r w:rsidRPr="000B19C2">
        <w:rPr>
          <w:rFonts w:ascii="HendersonSansW00-BasicLight" w:eastAsia="Times New Roman" w:hAnsi="HendersonSansW00-BasicLight" w:cs="Times New Roman"/>
          <w:kern w:val="0"/>
          <w:sz w:val="20"/>
          <w:szCs w:val="20"/>
          <w:lang w:eastAsia="es-CR"/>
          <w14:ligatures w14:val="none"/>
        </w:rPr>
        <w:t>clasifica</w:t>
      </w:r>
      <w:r>
        <w:rPr>
          <w:rFonts w:ascii="HendersonSansW00-BasicLight" w:eastAsia="Times New Roman" w:hAnsi="HendersonSansW00-BasicLight" w:cs="Times New Roman"/>
          <w:kern w:val="0"/>
          <w:sz w:val="20"/>
          <w:szCs w:val="20"/>
          <w:lang w:eastAsia="es-CR"/>
          <w14:ligatures w14:val="none"/>
        </w:rPr>
        <w:t>das</w:t>
      </w:r>
      <w:r w:rsidR="00AC7E39" w:rsidRPr="000B19C2">
        <w:rPr>
          <w:rFonts w:ascii="HendersonSansW00-BasicLight" w:eastAsia="Times New Roman" w:hAnsi="HendersonSansW00-BasicLight" w:cs="Times New Roman"/>
          <w:kern w:val="0"/>
          <w:sz w:val="20"/>
          <w:szCs w:val="20"/>
          <w:lang w:eastAsia="es-CR"/>
          <w14:ligatures w14:val="none"/>
        </w:rPr>
        <w:t xml:space="preserve"> priorizando las necesidades de innovación actuales y </w:t>
      </w:r>
      <w:r w:rsidR="00AC7E39" w:rsidRPr="000B19C2">
        <w:rPr>
          <w:rFonts w:ascii="HendersonSansW00-BasicLight" w:eastAsia="Times New Roman" w:hAnsi="HendersonSansW00-BasicLight" w:cs="Times New Roman"/>
          <w:sz w:val="20"/>
          <w:szCs w:val="20"/>
          <w:lang w:eastAsia="es-CR"/>
          <w14:ligatures w14:val="none"/>
        </w:rPr>
        <w:t>futuras (a mediano y largo plazo), tomando en consideración, al menos, los</w:t>
      </w:r>
      <w:r w:rsidR="00AC7E39" w:rsidRPr="000B19C2">
        <w:rPr>
          <w:rFonts w:ascii="HendersonSansW00-BasicLight" w:eastAsia="Times New Roman" w:hAnsi="HendersonSansW00-BasicLight" w:cs="Times New Roman"/>
          <w:kern w:val="0"/>
          <w:sz w:val="20"/>
          <w:szCs w:val="20"/>
          <w:lang w:eastAsia="es-CR"/>
          <w14:ligatures w14:val="none"/>
        </w:rPr>
        <w:t xml:space="preserve"> objetivos y la planificación institucional, </w:t>
      </w:r>
      <w:r w:rsidR="00AC7E39" w:rsidRPr="000B19C2">
        <w:rPr>
          <w:rFonts w:ascii="HendersonSansW00-BasicLight" w:eastAsia="Times New Roman" w:hAnsi="HendersonSansW00-BasicLight" w:cs="Times New Roman"/>
          <w:sz w:val="20"/>
          <w:szCs w:val="20"/>
          <w:lang w:eastAsia="es-CR"/>
          <w14:ligatures w14:val="none"/>
        </w:rPr>
        <w:t>la complejidad de las acciones que impliquen solucionar la necesidad, los beneficios que se generarían con la solución a la problemática, que deberán ser superiores al costo de no atenderla,</w:t>
      </w:r>
      <w:r w:rsidR="00B875E3" w:rsidRPr="000B19C2">
        <w:rPr>
          <w:rFonts w:ascii="HendersonSansW00-BasicLight" w:eastAsia="Times New Roman" w:hAnsi="HendersonSansW00-BasicLight" w:cs="Times New Roman"/>
          <w:sz w:val="20"/>
          <w:szCs w:val="20"/>
          <w:lang w:eastAsia="es-CR"/>
          <w14:ligatures w14:val="none"/>
        </w:rPr>
        <w:t xml:space="preserve"> así como</w:t>
      </w:r>
      <w:r w:rsidR="00AC7E39" w:rsidRPr="000B19C2">
        <w:rPr>
          <w:rFonts w:ascii="HendersonSansW00-BasicLight" w:eastAsia="Times New Roman" w:hAnsi="HendersonSansW00-BasicLight" w:cs="Times New Roman"/>
          <w:sz w:val="20"/>
          <w:szCs w:val="20"/>
          <w:lang w:eastAsia="es-CR"/>
          <w14:ligatures w14:val="none"/>
        </w:rPr>
        <w:t xml:space="preserve"> la capacidad presupuestaria y de recurso humano de la Administración para atender los requerimientos que implicaría una posible compra pública innovadora, entre otros.</w:t>
      </w:r>
    </w:p>
    <w:p w14:paraId="618E31DF" w14:textId="260A2D29" w:rsidR="00AC7E39" w:rsidRDefault="00AC7E39" w:rsidP="00AC7E39">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Durante la identificación de las necesidades, la Administración podrá explorar escenarios de demanda agregada y consultar a otras Administraciones si comparten la necesidad planteada y su interés en coordinar</w:t>
      </w:r>
      <w:r w:rsidR="00B875E3" w:rsidRPr="000B19C2">
        <w:rPr>
          <w:rFonts w:ascii="HendersonSansW00-BasicLight" w:eastAsia="Times New Roman" w:hAnsi="HendersonSansW00-BasicLight" w:cs="Times New Roman"/>
          <w:sz w:val="20"/>
          <w:szCs w:val="20"/>
          <w:lang w:eastAsia="es-CR"/>
          <w14:ligatures w14:val="none"/>
        </w:rPr>
        <w:t xml:space="preserve"> la adquisición de</w:t>
      </w:r>
      <w:r w:rsidRPr="000B19C2">
        <w:rPr>
          <w:rFonts w:ascii="HendersonSansW00-BasicLight" w:eastAsia="Times New Roman" w:hAnsi="HendersonSansW00-BasicLight" w:cs="Times New Roman"/>
          <w:sz w:val="20"/>
          <w:szCs w:val="20"/>
          <w:lang w:eastAsia="es-CR"/>
          <w14:ligatures w14:val="none"/>
        </w:rPr>
        <w:t xml:space="preserve"> soluciones a </w:t>
      </w:r>
      <w:r w:rsidR="008B336F" w:rsidRPr="000B19C2">
        <w:rPr>
          <w:rFonts w:ascii="HendersonSansW00-BasicLight" w:eastAsia="Times New Roman" w:hAnsi="HendersonSansW00-BasicLight" w:cs="Times New Roman"/>
          <w:sz w:val="20"/>
          <w:szCs w:val="20"/>
          <w:lang w:eastAsia="es-CR"/>
          <w14:ligatures w14:val="none"/>
        </w:rPr>
        <w:t xml:space="preserve">través de compra pública innovadora. </w:t>
      </w:r>
    </w:p>
    <w:p w14:paraId="36182B20" w14:textId="77777777" w:rsidR="007D7ABB" w:rsidRDefault="007D7ABB" w:rsidP="00AC7E39">
      <w:pPr>
        <w:spacing w:after="0" w:line="240" w:lineRule="auto"/>
        <w:jc w:val="both"/>
        <w:rPr>
          <w:rFonts w:ascii="HendersonSansW00-BasicLight" w:eastAsia="Times New Roman" w:hAnsi="HendersonSansW00-BasicLight" w:cs="Times New Roman"/>
          <w:sz w:val="20"/>
          <w:szCs w:val="20"/>
          <w:lang w:eastAsia="es-CR"/>
          <w14:ligatures w14:val="none"/>
        </w:rPr>
      </w:pPr>
    </w:p>
    <w:p w14:paraId="1F017FAA" w14:textId="22A3CE44" w:rsidR="00F751D3" w:rsidRPr="000B19C2" w:rsidRDefault="00F751D3" w:rsidP="00F751D3">
      <w:pPr>
        <w:tabs>
          <w:tab w:val="left" w:pos="1228"/>
        </w:tabs>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 xml:space="preserve">Artículo </w:t>
      </w:r>
      <w:r w:rsidR="005A3185">
        <w:rPr>
          <w:rFonts w:ascii="HendersonSansW00-BasicLight" w:hAnsi="HendersonSansW00-BasicLight"/>
          <w:b/>
          <w:bCs/>
          <w:sz w:val="20"/>
          <w:szCs w:val="20"/>
        </w:rPr>
        <w:t>7</w:t>
      </w:r>
      <w:r w:rsidRPr="000B19C2">
        <w:rPr>
          <w:rFonts w:ascii="HendersonSansW00-BasicLight" w:eastAsia="Times New Roman" w:hAnsi="HendersonSansW00-BasicLight" w:cs="Times New Roman"/>
          <w:b/>
          <w:bCs/>
          <w:sz w:val="20"/>
          <w:szCs w:val="20"/>
          <w:lang w:eastAsia="es-CR"/>
          <w14:ligatures w14:val="none"/>
        </w:rPr>
        <w:t>. Equipo multidisciplinario para la consulta preliminar del mercado</w:t>
      </w:r>
      <w:r w:rsidRPr="000B19C2">
        <w:rPr>
          <w:rFonts w:ascii="HendersonSansW00-BasicLight" w:eastAsia="Times New Roman" w:hAnsi="HendersonSansW00-BasicLight" w:cs="Times New Roman"/>
          <w:sz w:val="20"/>
          <w:szCs w:val="20"/>
          <w:lang w:eastAsia="es-CR"/>
          <w14:ligatures w14:val="none"/>
        </w:rPr>
        <w:t xml:space="preserve">. </w:t>
      </w:r>
      <w:r>
        <w:rPr>
          <w:rFonts w:ascii="HendersonSansW00-BasicLight" w:eastAsia="Times New Roman" w:hAnsi="HendersonSansW00-BasicLight" w:cs="Times New Roman"/>
          <w:sz w:val="20"/>
          <w:szCs w:val="20"/>
          <w:lang w:eastAsia="es-CR"/>
          <w14:ligatures w14:val="none"/>
        </w:rPr>
        <w:t xml:space="preserve">Una vez identificadas las necesidades que </w:t>
      </w:r>
      <w:r w:rsidR="002E71CD">
        <w:rPr>
          <w:rFonts w:ascii="HendersonSansW00-BasicLight" w:eastAsia="Times New Roman" w:hAnsi="HendersonSansW00-BasicLight" w:cs="Times New Roman"/>
          <w:sz w:val="20"/>
          <w:szCs w:val="20"/>
          <w:lang w:eastAsia="es-CR"/>
          <w14:ligatures w14:val="none"/>
        </w:rPr>
        <w:t xml:space="preserve">la </w:t>
      </w:r>
      <w:r w:rsidRPr="000B19C2">
        <w:rPr>
          <w:rFonts w:ascii="HendersonSansW00-BasicLight" w:eastAsia="Times New Roman" w:hAnsi="HendersonSansW00-BasicLight" w:cs="Times New Roman"/>
          <w:sz w:val="20"/>
          <w:szCs w:val="20"/>
          <w:lang w:eastAsia="es-CR"/>
          <w14:ligatures w14:val="none"/>
        </w:rPr>
        <w:t xml:space="preserve">Administración </w:t>
      </w:r>
      <w:r w:rsidR="002E71CD">
        <w:rPr>
          <w:rFonts w:ascii="HendersonSansW00-BasicLight" w:eastAsia="Times New Roman" w:hAnsi="HendersonSansW00-BasicLight" w:cs="Times New Roman"/>
          <w:sz w:val="20"/>
          <w:szCs w:val="20"/>
          <w:lang w:eastAsia="es-CR"/>
          <w14:ligatures w14:val="none"/>
        </w:rPr>
        <w:t xml:space="preserve">considere </w:t>
      </w:r>
      <w:r w:rsidR="003D3C49">
        <w:rPr>
          <w:rFonts w:ascii="HendersonSansW00-BasicLight" w:eastAsia="Times New Roman" w:hAnsi="HendersonSansW00-BasicLight" w:cs="Times New Roman"/>
          <w:sz w:val="20"/>
          <w:szCs w:val="20"/>
          <w:lang w:eastAsia="es-CR"/>
          <w14:ligatures w14:val="none"/>
        </w:rPr>
        <w:t>tienen potencial para una</w:t>
      </w:r>
      <w:r w:rsidR="002E71CD">
        <w:rPr>
          <w:rFonts w:ascii="HendersonSansW00-BasicLight" w:eastAsia="Times New Roman" w:hAnsi="HendersonSansW00-BasicLight" w:cs="Times New Roman"/>
          <w:sz w:val="20"/>
          <w:szCs w:val="20"/>
          <w:lang w:eastAsia="es-CR"/>
          <w14:ligatures w14:val="none"/>
        </w:rPr>
        <w:t xml:space="preserve"> posible compra pública innovadora</w:t>
      </w:r>
      <w:r w:rsidR="003D3C49">
        <w:rPr>
          <w:rFonts w:ascii="HendersonSansW00-BasicLight" w:eastAsia="Times New Roman" w:hAnsi="HendersonSansW00-BasicLight" w:cs="Times New Roman"/>
          <w:sz w:val="20"/>
          <w:szCs w:val="20"/>
          <w:lang w:eastAsia="es-CR"/>
          <w14:ligatures w14:val="none"/>
        </w:rPr>
        <w:t>,</w:t>
      </w:r>
      <w:r w:rsidR="002E71CD">
        <w:rPr>
          <w:rFonts w:ascii="HendersonSansW00-BasicLight" w:eastAsia="Times New Roman" w:hAnsi="HendersonSansW00-BasicLight" w:cs="Times New Roman"/>
          <w:sz w:val="20"/>
          <w:szCs w:val="20"/>
          <w:lang w:eastAsia="es-CR"/>
          <w14:ligatures w14:val="none"/>
        </w:rPr>
        <w:t xml:space="preserve"> </w:t>
      </w:r>
      <w:r w:rsidRPr="000B19C2">
        <w:rPr>
          <w:rFonts w:ascii="HendersonSansW00-BasicLight" w:eastAsia="Times New Roman" w:hAnsi="HendersonSansW00-BasicLight" w:cs="Times New Roman"/>
          <w:sz w:val="20"/>
          <w:szCs w:val="20"/>
          <w:lang w:eastAsia="es-CR"/>
          <w14:ligatures w14:val="none"/>
        </w:rPr>
        <w:t>conformar</w:t>
      </w:r>
      <w:r w:rsidR="002E71CD">
        <w:rPr>
          <w:rFonts w:ascii="HendersonSansW00-BasicLight" w:eastAsia="Times New Roman" w:hAnsi="HendersonSansW00-BasicLight" w:cs="Times New Roman"/>
          <w:sz w:val="20"/>
          <w:szCs w:val="20"/>
          <w:lang w:eastAsia="es-CR"/>
          <w14:ligatures w14:val="none"/>
        </w:rPr>
        <w:t>á</w:t>
      </w:r>
      <w:r w:rsidRPr="000B19C2">
        <w:rPr>
          <w:rFonts w:ascii="HendersonSansW00-BasicLight" w:eastAsia="Times New Roman" w:hAnsi="HendersonSansW00-BasicLight" w:cs="Times New Roman"/>
          <w:sz w:val="20"/>
          <w:szCs w:val="20"/>
          <w:lang w:eastAsia="es-CR"/>
          <w14:ligatures w14:val="none"/>
        </w:rPr>
        <w:t xml:space="preserve"> un equipo de trabajo multidisciplinario, el cual deberá contar, como mínimo, con la participación de un funcionario de la proveeduría, un asesor legal, un </w:t>
      </w:r>
      <w:r>
        <w:rPr>
          <w:rFonts w:ascii="HendersonSansW00-BasicLight" w:eastAsia="Times New Roman" w:hAnsi="HendersonSansW00-BasicLight" w:cs="Times New Roman"/>
          <w:sz w:val="20"/>
          <w:szCs w:val="20"/>
          <w:lang w:eastAsia="es-CR"/>
          <w14:ligatures w14:val="none"/>
        </w:rPr>
        <w:t>técnico de la materia y de la necesidad por solventar</w:t>
      </w:r>
      <w:r w:rsidR="00886DE2">
        <w:rPr>
          <w:rFonts w:ascii="HendersonSansW00-BasicLight" w:eastAsia="Times New Roman" w:hAnsi="HendersonSansW00-BasicLight" w:cs="Times New Roman"/>
          <w:sz w:val="20"/>
          <w:szCs w:val="20"/>
          <w:lang w:eastAsia="es-CR"/>
          <w14:ligatures w14:val="none"/>
        </w:rPr>
        <w:t xml:space="preserve"> </w:t>
      </w:r>
      <w:r w:rsidR="001C5E32">
        <w:rPr>
          <w:rFonts w:ascii="HendersonSansW00-BasicLight" w:eastAsia="Times New Roman" w:hAnsi="HendersonSansW00-BasicLight" w:cs="Times New Roman"/>
          <w:sz w:val="20"/>
          <w:szCs w:val="20"/>
          <w:lang w:eastAsia="es-CR"/>
          <w14:ligatures w14:val="none"/>
        </w:rPr>
        <w:t>nombrado por la unidad usuaria</w:t>
      </w:r>
      <w:r w:rsidRPr="000B19C2">
        <w:rPr>
          <w:rFonts w:ascii="HendersonSansW00-BasicLight" w:eastAsia="Times New Roman" w:hAnsi="HendersonSansW00-BasicLight" w:cs="Times New Roman"/>
          <w:sz w:val="20"/>
          <w:szCs w:val="20"/>
          <w:lang w:eastAsia="es-CR"/>
          <w14:ligatures w14:val="none"/>
        </w:rPr>
        <w:t xml:space="preserve"> y de ser posible un experto en innovación, ya sea de la Administración licitante, o de colaboración externa</w:t>
      </w:r>
      <w:r w:rsidR="00D75034">
        <w:rPr>
          <w:rFonts w:ascii="HendersonSansW00-BasicLight" w:eastAsia="Times New Roman" w:hAnsi="HendersonSansW00-BasicLight" w:cs="Times New Roman"/>
          <w:sz w:val="20"/>
          <w:szCs w:val="20"/>
          <w:lang w:eastAsia="es-CR"/>
          <w14:ligatures w14:val="none"/>
        </w:rPr>
        <w:t xml:space="preserve"> de otras instituciones públicas,</w:t>
      </w:r>
      <w:r w:rsidRPr="000B19C2">
        <w:rPr>
          <w:rFonts w:ascii="HendersonSansW00-BasicLight" w:eastAsia="Times New Roman" w:hAnsi="HendersonSansW00-BasicLight" w:cs="Times New Roman"/>
          <w:sz w:val="20"/>
          <w:szCs w:val="20"/>
          <w:lang w:eastAsia="es-CR"/>
          <w14:ligatures w14:val="none"/>
        </w:rPr>
        <w:t xml:space="preserve"> colegios profesionales, universidades, cámaras empresariales, sujetos de derecho internacional público u otra entidad experta que brinde asesoría técnica en esta materia.</w:t>
      </w:r>
    </w:p>
    <w:p w14:paraId="178B558E" w14:textId="77777777" w:rsidR="00F751D3" w:rsidRPr="000B19C2" w:rsidRDefault="00F751D3" w:rsidP="00F751D3">
      <w:pPr>
        <w:tabs>
          <w:tab w:val="left" w:pos="1228"/>
        </w:tabs>
        <w:spacing w:after="0" w:line="240" w:lineRule="auto"/>
        <w:jc w:val="both"/>
        <w:rPr>
          <w:rFonts w:ascii="HendersonSansW00-BasicLight" w:eastAsia="Times New Roman" w:hAnsi="HendersonSansW00-BasicLight" w:cs="Times New Roman"/>
          <w:sz w:val="20"/>
          <w:szCs w:val="20"/>
          <w:lang w:eastAsia="es-CR"/>
          <w14:ligatures w14:val="none"/>
        </w:rPr>
      </w:pPr>
    </w:p>
    <w:p w14:paraId="575DF649" w14:textId="77777777" w:rsidR="00F751D3" w:rsidRPr="000B19C2" w:rsidRDefault="00F751D3" w:rsidP="00F751D3">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La Administración podrá recurrir a expertos técnicos o autoridades internas o externas para el acompañamiento durante el proceso de la consulta preliminar. En tal caso, deberá justificar la selección de los expertos y emitir un acto motivado en el que se identifique a los mismos. Este acto será comunicado junto con la convocatoria a la consulta preliminar. </w:t>
      </w:r>
    </w:p>
    <w:p w14:paraId="4ABE3638" w14:textId="77777777" w:rsidR="00F751D3" w:rsidRPr="000B19C2" w:rsidRDefault="00F751D3" w:rsidP="00F751D3">
      <w:pPr>
        <w:spacing w:after="0" w:line="240" w:lineRule="auto"/>
        <w:jc w:val="both"/>
        <w:rPr>
          <w:rFonts w:ascii="HendersonSansW00-BasicLight" w:eastAsia="Times New Roman" w:hAnsi="HendersonSansW00-BasicLight" w:cs="Times New Roman"/>
          <w:sz w:val="20"/>
          <w:szCs w:val="20"/>
          <w:lang w:eastAsia="es-CR"/>
          <w14:ligatures w14:val="none"/>
        </w:rPr>
      </w:pPr>
    </w:p>
    <w:p w14:paraId="7E32EB2A" w14:textId="77777777" w:rsidR="00F751D3" w:rsidRPr="000B19C2" w:rsidRDefault="00F751D3" w:rsidP="00F751D3">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La participación de los expertos en la consulta preliminar deberá ser transparente, sin vulnerar los principios de competencia y libre concurrencia, siendo de aplicación el régimen de prohibiciones previsto en la Ley General de Contratación Pública para quienes participen en el procedimiento de contratación </w:t>
      </w:r>
      <w:r>
        <w:rPr>
          <w:rFonts w:ascii="HendersonSansW00-BasicLight" w:eastAsia="Times New Roman" w:hAnsi="HendersonSansW00-BasicLight" w:cs="Times New Roman"/>
          <w:sz w:val="20"/>
          <w:szCs w:val="20"/>
          <w:lang w:eastAsia="es-CR"/>
          <w14:ligatures w14:val="none"/>
        </w:rPr>
        <w:t>en caso de que</w:t>
      </w:r>
      <w:r w:rsidRPr="000B19C2">
        <w:rPr>
          <w:rFonts w:ascii="HendersonSansW00-BasicLight" w:eastAsia="Times New Roman" w:hAnsi="HendersonSansW00-BasicLight" w:cs="Times New Roman"/>
          <w:sz w:val="20"/>
          <w:szCs w:val="20"/>
          <w:lang w:eastAsia="es-CR"/>
          <w14:ligatures w14:val="none"/>
        </w:rPr>
        <w:t xml:space="preserve"> se promueva, como resultado de la consulta preliminar. </w:t>
      </w:r>
    </w:p>
    <w:p w14:paraId="71B3EA77" w14:textId="77777777" w:rsidR="0056603F" w:rsidRPr="000B19C2" w:rsidRDefault="0056603F" w:rsidP="00AC7E39">
      <w:pPr>
        <w:spacing w:after="0" w:line="240" w:lineRule="auto"/>
        <w:jc w:val="both"/>
        <w:rPr>
          <w:rFonts w:ascii="HendersonSansW00-BasicLight" w:eastAsia="Times New Roman" w:hAnsi="HendersonSansW00-BasicLight" w:cs="Times New Roman"/>
          <w:sz w:val="20"/>
          <w:szCs w:val="20"/>
          <w:lang w:eastAsia="es-CR"/>
          <w14:ligatures w14:val="none"/>
        </w:rPr>
      </w:pPr>
    </w:p>
    <w:p w14:paraId="12370A60" w14:textId="2C459B82" w:rsidR="00DE3822" w:rsidRDefault="0056603F" w:rsidP="00DE3822">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 xml:space="preserve">Artículo </w:t>
      </w:r>
      <w:r w:rsidR="005A3185">
        <w:rPr>
          <w:rFonts w:ascii="HendersonSansW00-BasicLight" w:eastAsia="Times New Roman" w:hAnsi="HendersonSansW00-BasicLight" w:cs="Times New Roman"/>
          <w:b/>
          <w:bCs/>
          <w:kern w:val="0"/>
          <w:sz w:val="20"/>
          <w:szCs w:val="20"/>
          <w:lang w:eastAsia="es-CR"/>
          <w14:ligatures w14:val="none"/>
        </w:rPr>
        <w:t>8</w:t>
      </w:r>
      <w:r w:rsidRPr="000B19C2">
        <w:rPr>
          <w:rFonts w:ascii="HendersonSansW00-BasicLight" w:eastAsia="Times New Roman" w:hAnsi="HendersonSansW00-BasicLight" w:cs="Times New Roman"/>
          <w:b/>
          <w:bCs/>
          <w:kern w:val="0"/>
          <w:sz w:val="20"/>
          <w:szCs w:val="20"/>
          <w:lang w:eastAsia="es-CR"/>
          <w14:ligatures w14:val="none"/>
        </w:rPr>
        <w:t>. Vigilancia tecnológica</w:t>
      </w:r>
      <w:r w:rsidRPr="009B0478">
        <w:rPr>
          <w:rFonts w:ascii="HendersonSansW00-BasicLight" w:eastAsia="Times New Roman" w:hAnsi="HendersonSansW00-BasicLight" w:cs="Times New Roman"/>
          <w:b/>
          <w:bCs/>
          <w:kern w:val="0"/>
          <w:sz w:val="20"/>
          <w:szCs w:val="20"/>
          <w:lang w:eastAsia="es-CR"/>
          <w14:ligatures w14:val="none"/>
        </w:rPr>
        <w:t xml:space="preserve">. </w:t>
      </w:r>
      <w:r w:rsidR="00DE3822" w:rsidRPr="009B0478">
        <w:rPr>
          <w:rFonts w:ascii="HendersonSansW00-BasicLight" w:eastAsia="Times New Roman" w:hAnsi="HendersonSansW00-BasicLight" w:cs="Times New Roman"/>
          <w:kern w:val="0"/>
          <w:sz w:val="20"/>
          <w:szCs w:val="20"/>
          <w:lang w:eastAsia="es-CR"/>
          <w14:ligatures w14:val="none"/>
        </w:rPr>
        <w:t xml:space="preserve">Una vez identificadas las necesidades, </w:t>
      </w:r>
      <w:r w:rsidR="00DE3822" w:rsidRPr="009B0478">
        <w:rPr>
          <w:rFonts w:ascii="HendersonSansW00-BasicLight" w:eastAsia="Times New Roman" w:hAnsi="HendersonSansW00-BasicLight" w:cs="Times New Roman"/>
          <w:sz w:val="20"/>
          <w:szCs w:val="20"/>
          <w:lang w:eastAsia="es-CR"/>
          <w14:ligatures w14:val="none"/>
        </w:rPr>
        <w:t>la Administración podrá revisar y explorar en el mercado, los avances tecnológicos, para verificar que no existen soluciones ya creadas, así como verificar la capacidad del mercado para responder a la necesidad de la Administración.</w:t>
      </w:r>
    </w:p>
    <w:p w14:paraId="342E993D" w14:textId="77777777" w:rsidR="00DE3822" w:rsidRDefault="00DE3822" w:rsidP="00DE3822">
      <w:pPr>
        <w:spacing w:after="0" w:line="240" w:lineRule="auto"/>
        <w:jc w:val="both"/>
        <w:rPr>
          <w:rFonts w:ascii="HendersonSansW00-BasicLight" w:eastAsia="Times New Roman" w:hAnsi="HendersonSansW00-BasicLight" w:cs="Times New Roman"/>
          <w:sz w:val="20"/>
          <w:szCs w:val="20"/>
          <w:lang w:eastAsia="es-CR"/>
          <w14:ligatures w14:val="none"/>
        </w:rPr>
      </w:pPr>
    </w:p>
    <w:p w14:paraId="22C6DF48" w14:textId="5190C321" w:rsidR="0056603F" w:rsidRPr="000B19C2" w:rsidRDefault="0056603F" w:rsidP="0056603F">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Para la vigilancia tecnológica, el equipo</w:t>
      </w:r>
      <w:r w:rsidR="00B06D0A">
        <w:rPr>
          <w:rFonts w:ascii="HendersonSansW00-BasicLight" w:eastAsia="Times New Roman" w:hAnsi="HendersonSansW00-BasicLight" w:cs="Times New Roman"/>
          <w:sz w:val="20"/>
          <w:szCs w:val="20"/>
          <w:lang w:eastAsia="es-CR"/>
          <w14:ligatures w14:val="none"/>
        </w:rPr>
        <w:t xml:space="preserve"> multidisciplinaria</w:t>
      </w:r>
      <w:r w:rsidRPr="000B19C2">
        <w:rPr>
          <w:rFonts w:ascii="HendersonSansW00-BasicLight" w:eastAsia="Times New Roman" w:hAnsi="HendersonSansW00-BasicLight" w:cs="Times New Roman"/>
          <w:sz w:val="20"/>
          <w:szCs w:val="20"/>
          <w:lang w:eastAsia="es-CR"/>
          <w14:ligatures w14:val="none"/>
        </w:rPr>
        <w:t xml:space="preserve"> podrá:</w:t>
      </w:r>
    </w:p>
    <w:p w14:paraId="427095FD" w14:textId="77777777" w:rsidR="0056603F" w:rsidRPr="000B19C2" w:rsidRDefault="0056603F" w:rsidP="0056603F">
      <w:pPr>
        <w:spacing w:after="0" w:line="240" w:lineRule="auto"/>
        <w:jc w:val="both"/>
        <w:rPr>
          <w:rFonts w:ascii="HendersonSansW00-BasicLight" w:eastAsia="Times New Roman" w:hAnsi="HendersonSansW00-BasicLight" w:cs="Times New Roman"/>
          <w:sz w:val="20"/>
          <w:szCs w:val="20"/>
          <w:lang w:eastAsia="es-CR"/>
          <w14:ligatures w14:val="none"/>
        </w:rPr>
      </w:pPr>
    </w:p>
    <w:p w14:paraId="7436D3AA" w14:textId="77777777" w:rsidR="0056603F" w:rsidRPr="000B19C2" w:rsidRDefault="0056603F" w:rsidP="00FB4127">
      <w:pPr>
        <w:pStyle w:val="Prrafodelista"/>
        <w:numPr>
          <w:ilvl w:val="0"/>
          <w:numId w:val="2"/>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lastRenderedPageBreak/>
        <w:t>Consultar y recopilar información relevante de fuentes abiertas o gratuitas, bases de datos, publicaciones, investigaciones, informes de tendencias tecnológicas.</w:t>
      </w:r>
    </w:p>
    <w:p w14:paraId="766308E8" w14:textId="77777777" w:rsidR="0056603F" w:rsidRPr="000B19C2" w:rsidRDefault="0056603F" w:rsidP="00FB4127">
      <w:pPr>
        <w:pStyle w:val="Prrafodelista"/>
        <w:numPr>
          <w:ilvl w:val="0"/>
          <w:numId w:val="2"/>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Consultar con los sectores de investigación, </w:t>
      </w:r>
      <w:proofErr w:type="spellStart"/>
      <w:r w:rsidRPr="000B19C2">
        <w:rPr>
          <w:rFonts w:ascii="HendersonSansW00-BasicLight" w:eastAsia="Times New Roman" w:hAnsi="HendersonSansW00-BasicLight" w:cs="Times New Roman"/>
          <w:sz w:val="20"/>
          <w:szCs w:val="20"/>
          <w:lang w:eastAsia="es-CR"/>
          <w14:ligatures w14:val="none"/>
        </w:rPr>
        <w:t>emprendedurismo</w:t>
      </w:r>
      <w:proofErr w:type="spellEnd"/>
      <w:r w:rsidRPr="000B19C2">
        <w:rPr>
          <w:rFonts w:ascii="HendersonSansW00-BasicLight" w:eastAsia="Times New Roman" w:hAnsi="HendersonSansW00-BasicLight" w:cs="Times New Roman"/>
          <w:sz w:val="20"/>
          <w:szCs w:val="20"/>
          <w:lang w:eastAsia="es-CR"/>
          <w14:ligatures w14:val="none"/>
        </w:rPr>
        <w:t>, tales como universidades, colegios profesionales, cámaras empresariales, centros de investigación, incubadoras o cualquier otro relacionado con la temática de la necesidad identificada, para analizar los proyectos e investigaciones que se están impulsando en los distintos sectores</w:t>
      </w:r>
      <w:r>
        <w:rPr>
          <w:rFonts w:ascii="HendersonSansW00-BasicLight" w:eastAsia="Times New Roman" w:hAnsi="HendersonSansW00-BasicLight" w:cs="Times New Roman"/>
          <w:sz w:val="20"/>
          <w:szCs w:val="20"/>
          <w:lang w:eastAsia="es-CR"/>
          <w14:ligatures w14:val="none"/>
        </w:rPr>
        <w:t xml:space="preserve"> y</w:t>
      </w:r>
      <w:r w:rsidRPr="000B19C2">
        <w:rPr>
          <w:rFonts w:ascii="HendersonSansW00-BasicLight" w:eastAsia="Times New Roman" w:hAnsi="HendersonSansW00-BasicLight" w:cs="Times New Roman"/>
          <w:sz w:val="20"/>
          <w:szCs w:val="20"/>
          <w:lang w:eastAsia="es-CR"/>
          <w14:ligatures w14:val="none"/>
        </w:rPr>
        <w:t xml:space="preserve"> el criterio técnico sobre la viabilidad de las soluciones. </w:t>
      </w:r>
    </w:p>
    <w:p w14:paraId="505998B4" w14:textId="77777777" w:rsidR="0056603F" w:rsidRPr="000B19C2" w:rsidRDefault="0056603F" w:rsidP="00FB4127">
      <w:pPr>
        <w:pStyle w:val="Prrafodelista"/>
        <w:numPr>
          <w:ilvl w:val="0"/>
          <w:numId w:val="2"/>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Realizar cualquier otra investigación o análisis que se considere pertinente.</w:t>
      </w:r>
    </w:p>
    <w:p w14:paraId="68071386" w14:textId="77777777" w:rsidR="00DE3822" w:rsidRDefault="00DE3822" w:rsidP="0056603F">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047E32F9" w14:textId="122E3AA3" w:rsidR="0056603F" w:rsidRPr="000B19C2" w:rsidRDefault="0056603F" w:rsidP="0056603F">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La vigilancia tecnológica podrá extenderse durante todo el proceso de consulta</w:t>
      </w:r>
      <w:r w:rsidR="004E10BC">
        <w:rPr>
          <w:rFonts w:ascii="HendersonSansW00-BasicLight" w:eastAsia="Times New Roman" w:hAnsi="HendersonSansW00-BasicLight" w:cs="Times New Roman"/>
          <w:sz w:val="20"/>
          <w:szCs w:val="20"/>
          <w:lang w:eastAsia="es-CR"/>
          <w14:ligatures w14:val="none"/>
        </w:rPr>
        <w:t xml:space="preserve"> preliminar del mercado</w:t>
      </w:r>
      <w:r w:rsidRPr="000B19C2">
        <w:rPr>
          <w:rFonts w:ascii="HendersonSansW00-BasicLight" w:eastAsia="Times New Roman" w:hAnsi="HendersonSansW00-BasicLight" w:cs="Times New Roman"/>
          <w:sz w:val="20"/>
          <w:szCs w:val="20"/>
          <w:lang w:eastAsia="es-CR"/>
          <w14:ligatures w14:val="none"/>
        </w:rPr>
        <w:t>, con el fin de profundizar en el análisis del entorno tecnológico.</w:t>
      </w:r>
    </w:p>
    <w:p w14:paraId="78762E61" w14:textId="77777777" w:rsidR="0056603F" w:rsidRPr="000B19C2" w:rsidRDefault="0056603F" w:rsidP="0056603F">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68DE3AB8" w14:textId="77777777" w:rsidR="0056603F" w:rsidRPr="00F42873" w:rsidRDefault="0056603F" w:rsidP="0056603F">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Finalizada la vigilancia tecnológica, el equipo elaborará un informe detallado de conclusiones, en el que se señalen, las fuentes consultadas, los principales hallazgos, los riesgos y las oportunidades detectadas, así como la evidencia sobre la existencia o inexistencia de una solución en el mercado </w:t>
      </w:r>
      <w:r w:rsidRPr="00F42873">
        <w:rPr>
          <w:rFonts w:ascii="HendersonSansW00-BasicLight" w:eastAsia="Times New Roman" w:hAnsi="HendersonSansW00-BasicLight" w:cs="Times New Roman"/>
          <w:sz w:val="20"/>
          <w:szCs w:val="20"/>
          <w:lang w:eastAsia="es-CR"/>
          <w14:ligatures w14:val="none"/>
        </w:rPr>
        <w:t xml:space="preserve">que responda a la necesidad planteada por la Administración. </w:t>
      </w:r>
    </w:p>
    <w:p w14:paraId="307F8BDF" w14:textId="77777777" w:rsidR="0056603F" w:rsidRPr="00F42873" w:rsidRDefault="0056603F" w:rsidP="0056603F">
      <w:pPr>
        <w:spacing w:after="0" w:line="240" w:lineRule="auto"/>
        <w:jc w:val="both"/>
        <w:rPr>
          <w:rFonts w:ascii="HendersonSansW00-BasicLight" w:eastAsia="Times New Roman" w:hAnsi="HendersonSansW00-BasicLight" w:cs="Times New Roman"/>
          <w:sz w:val="20"/>
          <w:szCs w:val="20"/>
          <w:lang w:eastAsia="es-CR"/>
          <w14:ligatures w14:val="none"/>
        </w:rPr>
      </w:pPr>
    </w:p>
    <w:p w14:paraId="465790B4" w14:textId="1DE69360" w:rsidR="0056603F" w:rsidRPr="00F42873" w:rsidRDefault="0056603F" w:rsidP="00642BD0">
      <w:pPr>
        <w:spacing w:after="0" w:line="240" w:lineRule="auto"/>
        <w:jc w:val="both"/>
        <w:rPr>
          <w:rFonts w:ascii="HendersonSansW00-BasicLight" w:eastAsia="Times New Roman" w:hAnsi="HendersonSansW00-BasicLight" w:cs="Times New Roman"/>
          <w:sz w:val="20"/>
          <w:szCs w:val="20"/>
          <w:lang w:eastAsia="es-CR"/>
          <w14:ligatures w14:val="none"/>
        </w:rPr>
      </w:pPr>
      <w:r w:rsidRPr="00F42873">
        <w:rPr>
          <w:rFonts w:ascii="HendersonSansW00-BasicLight" w:eastAsia="Times New Roman" w:hAnsi="HendersonSansW00-BasicLight" w:cs="Times New Roman"/>
          <w:sz w:val="20"/>
          <w:szCs w:val="20"/>
          <w:lang w:eastAsia="es-CR"/>
          <w14:ligatures w14:val="none"/>
        </w:rPr>
        <w:t xml:space="preserve">El informe deberá ser remitido al superior jerárquico y a la </w:t>
      </w:r>
      <w:r w:rsidR="00F42873" w:rsidRPr="00DF3DD2">
        <w:rPr>
          <w:rFonts w:ascii="HendersonSansW00-BasicLight" w:eastAsia="Times New Roman" w:hAnsi="HendersonSansW00-BasicLight" w:cs="Times New Roman"/>
          <w:sz w:val="20"/>
          <w:szCs w:val="20"/>
          <w:lang w:eastAsia="es-CR"/>
          <w14:ligatures w14:val="none"/>
        </w:rPr>
        <w:t>u</w:t>
      </w:r>
      <w:r w:rsidRPr="00F42873">
        <w:rPr>
          <w:rFonts w:ascii="HendersonSansW00-BasicLight" w:eastAsia="Times New Roman" w:hAnsi="HendersonSansW00-BasicLight" w:cs="Times New Roman"/>
          <w:sz w:val="20"/>
          <w:szCs w:val="20"/>
          <w:lang w:eastAsia="es-CR"/>
          <w14:ligatures w14:val="none"/>
        </w:rPr>
        <w:t xml:space="preserve">nidad </w:t>
      </w:r>
      <w:r w:rsidR="00BF1899" w:rsidRPr="00DF3DD2">
        <w:rPr>
          <w:rFonts w:ascii="HendersonSansW00-BasicLight" w:eastAsia="Times New Roman" w:hAnsi="HendersonSansW00-BasicLight" w:cs="Times New Roman"/>
          <w:sz w:val="20"/>
          <w:szCs w:val="20"/>
          <w:lang w:eastAsia="es-CR"/>
          <w14:ligatures w14:val="none"/>
        </w:rPr>
        <w:t>encargada de la p</w:t>
      </w:r>
      <w:r w:rsidRPr="00F42873">
        <w:rPr>
          <w:rFonts w:ascii="HendersonSansW00-BasicLight" w:eastAsia="Times New Roman" w:hAnsi="HendersonSansW00-BasicLight" w:cs="Times New Roman"/>
          <w:sz w:val="20"/>
          <w:szCs w:val="20"/>
          <w:lang w:eastAsia="es-CR"/>
          <w14:ligatures w14:val="none"/>
        </w:rPr>
        <w:t xml:space="preserve">lanificación </w:t>
      </w:r>
      <w:r w:rsidR="00BF1899" w:rsidRPr="00DF3DD2">
        <w:rPr>
          <w:rFonts w:ascii="HendersonSansW00-BasicLight" w:eastAsia="Times New Roman" w:hAnsi="HendersonSansW00-BasicLight" w:cs="Times New Roman"/>
          <w:sz w:val="20"/>
          <w:szCs w:val="20"/>
          <w:lang w:eastAsia="es-CR"/>
          <w14:ligatures w14:val="none"/>
        </w:rPr>
        <w:t>i</w:t>
      </w:r>
      <w:r w:rsidRPr="00F42873">
        <w:rPr>
          <w:rFonts w:ascii="HendersonSansW00-BasicLight" w:eastAsia="Times New Roman" w:hAnsi="HendersonSansW00-BasicLight" w:cs="Times New Roman"/>
          <w:sz w:val="20"/>
          <w:szCs w:val="20"/>
          <w:lang w:eastAsia="es-CR"/>
          <w14:ligatures w14:val="none"/>
        </w:rPr>
        <w:t>nstitucional</w:t>
      </w:r>
      <w:r w:rsidR="00BF1899" w:rsidRPr="00F42873">
        <w:rPr>
          <w:rFonts w:ascii="HendersonSansW00-BasicLight" w:eastAsia="Times New Roman" w:hAnsi="HendersonSansW00-BasicLight" w:cs="Times New Roman"/>
          <w:sz w:val="20"/>
          <w:szCs w:val="20"/>
          <w:lang w:eastAsia="es-CR"/>
          <w14:ligatures w14:val="none"/>
        </w:rPr>
        <w:t>, en caso de que corresponda,</w:t>
      </w:r>
      <w:r w:rsidRPr="00F42873">
        <w:rPr>
          <w:rFonts w:ascii="HendersonSansW00-BasicLight" w:eastAsia="Times New Roman" w:hAnsi="HendersonSansW00-BasicLight" w:cs="Times New Roman"/>
          <w:sz w:val="20"/>
          <w:szCs w:val="20"/>
          <w:lang w:eastAsia="es-CR"/>
          <w14:ligatures w14:val="none"/>
        </w:rPr>
        <w:t xml:space="preserve"> para informar sobre el estado actual de lo analizado y relacionado con la necesidad</w:t>
      </w:r>
      <w:r w:rsidR="00642BD0" w:rsidRPr="00F42873">
        <w:rPr>
          <w:rFonts w:ascii="HendersonSansW00-BasicLight" w:eastAsia="Times New Roman" w:hAnsi="HendersonSansW00-BasicLight" w:cs="Times New Roman"/>
          <w:sz w:val="20"/>
          <w:szCs w:val="20"/>
          <w:lang w:eastAsia="es-CR"/>
          <w14:ligatures w14:val="none"/>
        </w:rPr>
        <w:t xml:space="preserve"> y</w:t>
      </w:r>
      <w:r w:rsidRPr="00F42873">
        <w:rPr>
          <w:rFonts w:ascii="HendersonSansW00-BasicLight" w:eastAsia="Times New Roman" w:hAnsi="HendersonSansW00-BasicLight" w:cs="Times New Roman"/>
          <w:sz w:val="20"/>
          <w:szCs w:val="20"/>
          <w:lang w:eastAsia="es-CR"/>
          <w14:ligatures w14:val="none"/>
        </w:rPr>
        <w:t xml:space="preserve"> servirá de base para la toma de decisiones </w:t>
      </w:r>
      <w:r w:rsidR="00E732CA" w:rsidRPr="00F42873">
        <w:rPr>
          <w:rFonts w:ascii="HendersonSansW00-BasicLight" w:eastAsia="Times New Roman" w:hAnsi="HendersonSansW00-BasicLight" w:cs="Times New Roman"/>
          <w:sz w:val="20"/>
          <w:szCs w:val="20"/>
          <w:lang w:eastAsia="es-CR"/>
          <w14:ligatures w14:val="none"/>
        </w:rPr>
        <w:t>a fin de determinar</w:t>
      </w:r>
      <w:r w:rsidRPr="00F42873">
        <w:rPr>
          <w:rFonts w:ascii="HendersonSansW00-BasicLight" w:eastAsia="Times New Roman" w:hAnsi="HendersonSansW00-BasicLight" w:cs="Times New Roman"/>
          <w:sz w:val="20"/>
          <w:szCs w:val="20"/>
          <w:lang w:eastAsia="es-CR"/>
          <w14:ligatures w14:val="none"/>
        </w:rPr>
        <w:t xml:space="preserve"> la posibilidad de tramitar una compra pública innovadora. </w:t>
      </w:r>
    </w:p>
    <w:p w14:paraId="02BACFF5" w14:textId="77777777" w:rsidR="007A3371" w:rsidRPr="00F42873" w:rsidRDefault="007A337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5CDEE002" w14:textId="7E9777B7" w:rsidR="00B920DC" w:rsidRPr="000B19C2" w:rsidRDefault="00B920DC" w:rsidP="00B920DC">
      <w:pPr>
        <w:spacing w:after="0" w:line="240" w:lineRule="auto"/>
        <w:jc w:val="both"/>
        <w:rPr>
          <w:rFonts w:ascii="HendersonSansW00-BasicLight" w:eastAsia="Times New Roman" w:hAnsi="HendersonSansW00-BasicLight" w:cs="Times New Roman"/>
          <w:sz w:val="20"/>
          <w:szCs w:val="20"/>
          <w:lang w:eastAsia="es-CR"/>
          <w14:ligatures w14:val="none"/>
        </w:rPr>
      </w:pPr>
      <w:r w:rsidRPr="00F42873">
        <w:rPr>
          <w:rFonts w:ascii="HendersonSansW00-BasicLight" w:eastAsia="Times New Roman" w:hAnsi="HendersonSansW00-BasicLight" w:cs="Times New Roman"/>
          <w:b/>
          <w:bCs/>
          <w:sz w:val="20"/>
          <w:szCs w:val="20"/>
          <w:lang w:eastAsia="es-CR"/>
          <w14:ligatures w14:val="none"/>
        </w:rPr>
        <w:t xml:space="preserve">Artículo </w:t>
      </w:r>
      <w:r w:rsidR="005A3185">
        <w:rPr>
          <w:rFonts w:ascii="HendersonSansW00-BasicLight" w:eastAsia="Times New Roman" w:hAnsi="HendersonSansW00-BasicLight" w:cs="Times New Roman"/>
          <w:b/>
          <w:bCs/>
          <w:sz w:val="20"/>
          <w:szCs w:val="20"/>
          <w:lang w:eastAsia="es-CR"/>
          <w14:ligatures w14:val="none"/>
        </w:rPr>
        <w:t>9</w:t>
      </w:r>
      <w:r w:rsidRPr="00F42873">
        <w:rPr>
          <w:rFonts w:ascii="HendersonSansW00-BasicLight" w:eastAsia="Times New Roman" w:hAnsi="HendersonSansW00-BasicLight" w:cs="Times New Roman"/>
          <w:b/>
          <w:bCs/>
          <w:sz w:val="20"/>
          <w:szCs w:val="20"/>
          <w:lang w:eastAsia="es-CR"/>
          <w14:ligatures w14:val="none"/>
        </w:rPr>
        <w:t xml:space="preserve">. Descripción de la necesidad. </w:t>
      </w:r>
      <w:r w:rsidRPr="00F42873">
        <w:rPr>
          <w:rFonts w:ascii="HendersonSansW00-BasicLight" w:eastAsia="Times New Roman" w:hAnsi="HendersonSansW00-BasicLight" w:cs="Times New Roman"/>
          <w:sz w:val="20"/>
          <w:szCs w:val="20"/>
          <w:lang w:eastAsia="es-CR"/>
          <w14:ligatures w14:val="none"/>
        </w:rPr>
        <w:t>Identificadas las necesidades como una oportunidad para innovar, la Administración elaborará, a partir del resultado esperado de solución a la problemática, un documento descriptivo con la definición de la problemática o ficha de necesidades</w:t>
      </w:r>
      <w:r w:rsidR="00F401E9" w:rsidRPr="00F42873">
        <w:rPr>
          <w:rFonts w:ascii="HendersonSansW00-BasicLight" w:eastAsia="Times New Roman" w:hAnsi="HendersonSansW00-BasicLight" w:cs="Times New Roman"/>
          <w:sz w:val="20"/>
          <w:szCs w:val="20"/>
          <w:lang w:eastAsia="es-CR"/>
          <w14:ligatures w14:val="none"/>
        </w:rPr>
        <w:t>,</w:t>
      </w:r>
      <w:r w:rsidRPr="00F42873">
        <w:rPr>
          <w:rFonts w:ascii="HendersonSansW00-BasicLight" w:eastAsia="Times New Roman" w:hAnsi="HendersonSansW00-BasicLight" w:cs="Times New Roman"/>
          <w:sz w:val="20"/>
          <w:szCs w:val="20"/>
          <w:lang w:eastAsia="es-CR"/>
          <w14:ligatures w14:val="none"/>
        </w:rPr>
        <w:t xml:space="preserve"> que </w:t>
      </w:r>
      <w:r w:rsidR="00807695" w:rsidRPr="00F42873">
        <w:rPr>
          <w:rFonts w:ascii="HendersonSansW00-BasicLight" w:eastAsia="Times New Roman" w:hAnsi="HendersonSansW00-BasicLight" w:cs="Times New Roman"/>
          <w:sz w:val="20"/>
          <w:szCs w:val="20"/>
          <w:lang w:eastAsia="es-CR"/>
          <w14:ligatures w14:val="none"/>
        </w:rPr>
        <w:t xml:space="preserve">podrá servir </w:t>
      </w:r>
      <w:r w:rsidRPr="00F42873">
        <w:rPr>
          <w:rFonts w:ascii="HendersonSansW00-BasicLight" w:eastAsia="Times New Roman" w:hAnsi="HendersonSansW00-BasicLight" w:cs="Times New Roman"/>
          <w:sz w:val="20"/>
          <w:szCs w:val="20"/>
          <w:lang w:eastAsia="es-CR"/>
          <w14:ligatures w14:val="none"/>
        </w:rPr>
        <w:t xml:space="preserve">de insumo para </w:t>
      </w:r>
      <w:r w:rsidR="00287CE0" w:rsidRPr="00DF3DD2">
        <w:rPr>
          <w:rFonts w:ascii="HendersonSansW00-BasicLight" w:eastAsia="Times New Roman" w:hAnsi="HendersonSansW00-BasicLight" w:cs="Times New Roman"/>
          <w:sz w:val="20"/>
          <w:szCs w:val="20"/>
          <w:lang w:eastAsia="es-CR"/>
          <w14:ligatures w14:val="none"/>
        </w:rPr>
        <w:t xml:space="preserve">la </w:t>
      </w:r>
      <w:r w:rsidR="00F466B5" w:rsidRPr="00DF3DD2">
        <w:rPr>
          <w:rFonts w:ascii="HendersonSansW00-BasicLight" w:eastAsia="Times New Roman" w:hAnsi="HendersonSansW00-BasicLight" w:cs="Times New Roman"/>
          <w:sz w:val="20"/>
          <w:szCs w:val="20"/>
          <w:lang w:eastAsia="es-CR"/>
          <w14:ligatures w14:val="none"/>
        </w:rPr>
        <w:t>Administración en caso de qu</w:t>
      </w:r>
      <w:r w:rsidR="00951C8D" w:rsidRPr="00DF3DD2">
        <w:rPr>
          <w:rFonts w:ascii="HendersonSansW00-BasicLight" w:eastAsia="Times New Roman" w:hAnsi="HendersonSansW00-BasicLight" w:cs="Times New Roman"/>
          <w:sz w:val="20"/>
          <w:szCs w:val="20"/>
          <w:lang w:eastAsia="es-CR"/>
          <w14:ligatures w14:val="none"/>
        </w:rPr>
        <w:t>e consider</w:t>
      </w:r>
      <w:r w:rsidR="00BF092C" w:rsidRPr="00DF3DD2">
        <w:rPr>
          <w:rFonts w:ascii="HendersonSansW00-BasicLight" w:eastAsia="Times New Roman" w:hAnsi="HendersonSansW00-BasicLight" w:cs="Times New Roman"/>
          <w:sz w:val="20"/>
          <w:szCs w:val="20"/>
          <w:lang w:eastAsia="es-CR"/>
          <w14:ligatures w14:val="none"/>
        </w:rPr>
        <w:t>e</w:t>
      </w:r>
      <w:r w:rsidR="00951C8D" w:rsidRPr="00DF3DD2">
        <w:rPr>
          <w:rFonts w:ascii="HendersonSansW00-BasicLight" w:eastAsia="Times New Roman" w:hAnsi="HendersonSansW00-BasicLight" w:cs="Times New Roman"/>
          <w:sz w:val="20"/>
          <w:szCs w:val="20"/>
          <w:lang w:eastAsia="es-CR"/>
          <w14:ligatures w14:val="none"/>
        </w:rPr>
        <w:t xml:space="preserve"> </w:t>
      </w:r>
      <w:r w:rsidRPr="00F42873">
        <w:rPr>
          <w:rFonts w:ascii="HendersonSansW00-BasicLight" w:eastAsia="Times New Roman" w:hAnsi="HendersonSansW00-BasicLight" w:cs="Times New Roman"/>
          <w:sz w:val="20"/>
          <w:szCs w:val="20"/>
          <w:lang w:eastAsia="es-CR"/>
          <w14:ligatures w14:val="none"/>
        </w:rPr>
        <w:t>realizar la consulta al mercado</w:t>
      </w:r>
      <w:r w:rsidR="00F401E9" w:rsidRPr="00F42873">
        <w:rPr>
          <w:rFonts w:ascii="HendersonSansW00-BasicLight" w:eastAsia="Times New Roman" w:hAnsi="HendersonSansW00-BasicLight" w:cs="Times New Roman"/>
          <w:sz w:val="20"/>
          <w:szCs w:val="20"/>
          <w:lang w:eastAsia="es-CR"/>
          <w14:ligatures w14:val="none"/>
        </w:rPr>
        <w:t xml:space="preserve"> y </w:t>
      </w:r>
      <w:r w:rsidR="00BF092C" w:rsidRPr="00DF3DD2">
        <w:rPr>
          <w:rFonts w:ascii="HendersonSansW00-BasicLight" w:eastAsia="Times New Roman" w:hAnsi="HendersonSansW00-BasicLight" w:cs="Times New Roman"/>
          <w:sz w:val="20"/>
          <w:szCs w:val="20"/>
          <w:lang w:eastAsia="es-CR"/>
          <w14:ligatures w14:val="none"/>
        </w:rPr>
        <w:t xml:space="preserve">posteriormente el </w:t>
      </w:r>
      <w:r w:rsidR="00F401E9" w:rsidRPr="00F42873">
        <w:rPr>
          <w:rFonts w:ascii="HendersonSansW00-BasicLight" w:eastAsia="Times New Roman" w:hAnsi="HendersonSansW00-BasicLight" w:cs="Times New Roman"/>
          <w:sz w:val="20"/>
          <w:szCs w:val="20"/>
          <w:lang w:eastAsia="es-CR"/>
          <w14:ligatures w14:val="none"/>
        </w:rPr>
        <w:t xml:space="preserve">planteamiento </w:t>
      </w:r>
      <w:r w:rsidR="00211C6C" w:rsidRPr="00F42873">
        <w:rPr>
          <w:rFonts w:ascii="HendersonSansW00-BasicLight" w:eastAsia="Times New Roman" w:hAnsi="HendersonSansW00-BasicLight" w:cs="Times New Roman"/>
          <w:sz w:val="20"/>
          <w:szCs w:val="20"/>
          <w:lang w:eastAsia="es-CR"/>
          <w14:ligatures w14:val="none"/>
        </w:rPr>
        <w:t xml:space="preserve">por parte de la oferta tecnológica </w:t>
      </w:r>
      <w:r w:rsidR="00F401E9" w:rsidRPr="00F42873">
        <w:rPr>
          <w:rFonts w:ascii="HendersonSansW00-BasicLight" w:eastAsia="Times New Roman" w:hAnsi="HendersonSansW00-BasicLight" w:cs="Times New Roman"/>
          <w:sz w:val="20"/>
          <w:szCs w:val="20"/>
          <w:lang w:eastAsia="es-CR"/>
          <w14:ligatures w14:val="none"/>
        </w:rPr>
        <w:t>de posibles</w:t>
      </w:r>
      <w:r w:rsidRPr="00F42873">
        <w:rPr>
          <w:rFonts w:ascii="HendersonSansW00-BasicLight" w:eastAsia="Times New Roman" w:hAnsi="HendersonSansW00-BasicLight" w:cs="Times New Roman"/>
          <w:sz w:val="20"/>
          <w:szCs w:val="20"/>
          <w:lang w:eastAsia="es-CR"/>
          <w14:ligatures w14:val="none"/>
        </w:rPr>
        <w:t xml:space="preserve"> soluciones </w:t>
      </w:r>
      <w:r w:rsidR="00E94ECF" w:rsidRPr="00DF3DD2">
        <w:rPr>
          <w:rFonts w:ascii="HendersonSansW00-BasicLight" w:eastAsia="Times New Roman" w:hAnsi="HendersonSansW00-BasicLight" w:cs="Times New Roman"/>
          <w:sz w:val="20"/>
          <w:szCs w:val="20"/>
          <w:lang w:eastAsia="es-CR"/>
          <w14:ligatures w14:val="none"/>
        </w:rPr>
        <w:t xml:space="preserve">como respuesta a una </w:t>
      </w:r>
      <w:r w:rsidR="00BF092C" w:rsidRPr="00DF3DD2">
        <w:rPr>
          <w:rFonts w:ascii="HendersonSansW00-BasicLight" w:eastAsia="Times New Roman" w:hAnsi="HendersonSansW00-BasicLight" w:cs="Times New Roman"/>
          <w:sz w:val="20"/>
          <w:szCs w:val="20"/>
          <w:lang w:eastAsia="es-CR"/>
          <w14:ligatures w14:val="none"/>
        </w:rPr>
        <w:t>eventual consulta del mercado</w:t>
      </w:r>
      <w:r w:rsidR="007B2099" w:rsidRPr="00DF3DD2">
        <w:rPr>
          <w:rFonts w:ascii="HendersonSansW00-BasicLight" w:eastAsia="Times New Roman" w:hAnsi="HendersonSansW00-BasicLight" w:cs="Times New Roman"/>
          <w:sz w:val="20"/>
          <w:szCs w:val="20"/>
          <w:lang w:eastAsia="es-CR"/>
          <w14:ligatures w14:val="none"/>
        </w:rPr>
        <w:t xml:space="preserve">. </w:t>
      </w:r>
      <w:r w:rsidR="00751D80" w:rsidRPr="00DF3DD2">
        <w:rPr>
          <w:rFonts w:ascii="HendersonSansW00-BasicLight" w:eastAsia="Times New Roman" w:hAnsi="HendersonSansW00-BasicLight" w:cs="Times New Roman"/>
          <w:sz w:val="20"/>
          <w:szCs w:val="20"/>
          <w:lang w:eastAsia="es-CR"/>
          <w14:ligatures w14:val="none"/>
        </w:rPr>
        <w:t>Este documento</w:t>
      </w:r>
      <w:r w:rsidR="007B2099" w:rsidRPr="00DF3DD2">
        <w:rPr>
          <w:rFonts w:ascii="HendersonSansW00-BasicLight" w:eastAsia="Times New Roman" w:hAnsi="HendersonSansW00-BasicLight" w:cs="Times New Roman"/>
          <w:sz w:val="20"/>
          <w:szCs w:val="20"/>
          <w:lang w:eastAsia="es-CR"/>
          <w14:ligatures w14:val="none"/>
        </w:rPr>
        <w:t xml:space="preserve"> descriptivo indicará al menos</w:t>
      </w:r>
      <w:r w:rsidR="002B1671" w:rsidRPr="00F42873">
        <w:rPr>
          <w:rFonts w:ascii="HendersonSansW00-BasicLight" w:eastAsia="Times New Roman" w:hAnsi="HendersonSansW00-BasicLight" w:cs="Times New Roman"/>
          <w:sz w:val="20"/>
          <w:szCs w:val="20"/>
          <w:lang w:eastAsia="es-CR"/>
          <w14:ligatures w14:val="none"/>
        </w:rPr>
        <w:t xml:space="preserve"> </w:t>
      </w:r>
      <w:r w:rsidRPr="00F42873">
        <w:rPr>
          <w:rFonts w:ascii="HendersonSansW00-BasicLight" w:eastAsia="Times New Roman" w:hAnsi="HendersonSansW00-BasicLight" w:cs="Times New Roman"/>
          <w:sz w:val="20"/>
          <w:szCs w:val="20"/>
          <w:lang w:eastAsia="es-CR"/>
          <w14:ligatures w14:val="none"/>
        </w:rPr>
        <w:t>las causas que originan las necesidades</w:t>
      </w:r>
      <w:r w:rsidR="00CC3EAF" w:rsidRPr="00F42873">
        <w:rPr>
          <w:rFonts w:ascii="HendersonSansW00-BasicLight" w:eastAsia="Times New Roman" w:hAnsi="HendersonSansW00-BasicLight" w:cs="Times New Roman"/>
          <w:sz w:val="20"/>
          <w:szCs w:val="20"/>
          <w:lang w:eastAsia="es-CR"/>
          <w14:ligatures w14:val="none"/>
        </w:rPr>
        <w:t xml:space="preserve"> y </w:t>
      </w:r>
      <w:r w:rsidRPr="00F42873">
        <w:rPr>
          <w:rFonts w:ascii="HendersonSansW00-BasicLight" w:eastAsia="Times New Roman" w:hAnsi="HendersonSansW00-BasicLight" w:cs="Times New Roman"/>
          <w:sz w:val="20"/>
          <w:szCs w:val="20"/>
          <w:lang w:eastAsia="es-CR"/>
          <w14:ligatures w14:val="none"/>
        </w:rPr>
        <w:t xml:space="preserve">los beneficios esperados con la solución, </w:t>
      </w:r>
      <w:r w:rsidR="00751D80" w:rsidRPr="00F42873">
        <w:rPr>
          <w:rFonts w:ascii="HendersonSansW00-BasicLight" w:eastAsia="Times New Roman" w:hAnsi="HendersonSansW00-BasicLight" w:cs="Times New Roman"/>
          <w:sz w:val="20"/>
          <w:szCs w:val="20"/>
          <w:lang w:eastAsia="es-CR"/>
          <w14:ligatures w14:val="none"/>
        </w:rPr>
        <w:t xml:space="preserve">sin </w:t>
      </w:r>
      <w:r w:rsidRPr="00F42873">
        <w:rPr>
          <w:rFonts w:ascii="HendersonSansW00-BasicLight" w:eastAsia="Times New Roman" w:hAnsi="HendersonSansW00-BasicLight" w:cs="Times New Roman"/>
          <w:sz w:val="20"/>
          <w:szCs w:val="20"/>
          <w:lang w:eastAsia="es-CR"/>
          <w14:ligatures w14:val="none"/>
        </w:rPr>
        <w:t>especificar posibles soluciones técnicas y/o tecnológicas que</w:t>
      </w:r>
      <w:r w:rsidR="002B1671" w:rsidRPr="00F42873">
        <w:rPr>
          <w:rFonts w:ascii="HendersonSansW00-BasicLight" w:eastAsia="Times New Roman" w:hAnsi="HendersonSansW00-BasicLight" w:cs="Times New Roman"/>
          <w:sz w:val="20"/>
          <w:szCs w:val="20"/>
          <w:lang w:eastAsia="es-CR"/>
          <w14:ligatures w14:val="none"/>
        </w:rPr>
        <w:t xml:space="preserve"> se hayan determinado que</w:t>
      </w:r>
      <w:r w:rsidRPr="00F42873">
        <w:rPr>
          <w:rFonts w:ascii="HendersonSansW00-BasicLight" w:eastAsia="Times New Roman" w:hAnsi="HendersonSansW00-BasicLight" w:cs="Times New Roman"/>
          <w:sz w:val="20"/>
          <w:szCs w:val="20"/>
          <w:lang w:eastAsia="es-CR"/>
          <w14:ligatures w14:val="none"/>
        </w:rPr>
        <w:t xml:space="preserve"> puedan satisfacer la necesidad.</w:t>
      </w:r>
    </w:p>
    <w:p w14:paraId="33D404EF" w14:textId="77777777" w:rsidR="00EF6CF3" w:rsidRPr="000B19C2" w:rsidRDefault="00EF6CF3" w:rsidP="00B920DC">
      <w:pPr>
        <w:spacing w:after="0" w:line="240" w:lineRule="auto"/>
        <w:jc w:val="both"/>
        <w:rPr>
          <w:rFonts w:ascii="HendersonSansW00-BasicLight" w:eastAsia="Times New Roman" w:hAnsi="HendersonSansW00-BasicLight" w:cs="Times New Roman"/>
          <w:sz w:val="20"/>
          <w:szCs w:val="20"/>
          <w:lang w:eastAsia="es-CR"/>
          <w14:ligatures w14:val="none"/>
        </w:rPr>
      </w:pPr>
    </w:p>
    <w:p w14:paraId="6B57BB00" w14:textId="311351A3" w:rsidR="00EF6CF3" w:rsidRPr="000B19C2" w:rsidRDefault="00691064" w:rsidP="00807450">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CAPÍTULO II</w:t>
      </w:r>
    </w:p>
    <w:p w14:paraId="0F7439C6" w14:textId="1E404F76" w:rsidR="00A90B9F" w:rsidRPr="000B19C2" w:rsidRDefault="00691064" w:rsidP="00E12098">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CONSULTA PRELIMINAR DEL MERCADO</w:t>
      </w:r>
    </w:p>
    <w:p w14:paraId="609D2846" w14:textId="77777777" w:rsidR="00691064" w:rsidRPr="000B19C2" w:rsidRDefault="00691064" w:rsidP="00E12098">
      <w:pPr>
        <w:spacing w:after="0" w:line="240" w:lineRule="auto"/>
        <w:jc w:val="center"/>
        <w:rPr>
          <w:rFonts w:ascii="HendersonSansW00-BasicLight" w:eastAsia="Times New Roman" w:hAnsi="HendersonSansW00-BasicLight" w:cs="Times New Roman"/>
          <w:b/>
          <w:bCs/>
          <w:sz w:val="20"/>
          <w:szCs w:val="20"/>
          <w:lang w:eastAsia="es-CR"/>
          <w14:ligatures w14:val="none"/>
        </w:rPr>
      </w:pPr>
    </w:p>
    <w:p w14:paraId="3A7542E8" w14:textId="73C56D3A" w:rsidR="00691064" w:rsidRPr="000B19C2" w:rsidRDefault="00691064" w:rsidP="00E12098">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SECCIÓN I</w:t>
      </w:r>
    </w:p>
    <w:p w14:paraId="031A9E92" w14:textId="1786B606" w:rsidR="00691064" w:rsidRPr="000B19C2" w:rsidRDefault="0006320B" w:rsidP="00807450">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Consulta preliminar del mercado</w:t>
      </w:r>
    </w:p>
    <w:p w14:paraId="27821E30" w14:textId="77777777" w:rsidR="00E678C4" w:rsidRPr="000B19C2" w:rsidRDefault="00E678C4" w:rsidP="00B920DC">
      <w:pPr>
        <w:spacing w:after="0" w:line="240" w:lineRule="auto"/>
        <w:jc w:val="both"/>
        <w:rPr>
          <w:rFonts w:ascii="HendersonSansW00-BasicLight" w:eastAsia="Times New Roman" w:hAnsi="HendersonSansW00-BasicLight" w:cs="Times New Roman"/>
          <w:sz w:val="20"/>
          <w:szCs w:val="20"/>
          <w:lang w:eastAsia="es-CR"/>
          <w14:ligatures w14:val="none"/>
        </w:rPr>
      </w:pPr>
    </w:p>
    <w:p w14:paraId="7845F79E" w14:textId="7BAF6EE2" w:rsidR="00E678C4" w:rsidRPr="000B19C2" w:rsidRDefault="00E678C4" w:rsidP="00E678C4">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 xml:space="preserve">Artículo </w:t>
      </w:r>
      <w:r w:rsidR="00645896">
        <w:rPr>
          <w:rFonts w:ascii="HendersonSansW00-BasicLight" w:eastAsia="Times New Roman" w:hAnsi="HendersonSansW00-BasicLight" w:cs="Times New Roman"/>
          <w:b/>
          <w:bCs/>
          <w:kern w:val="0"/>
          <w:sz w:val="20"/>
          <w:szCs w:val="20"/>
          <w:lang w:eastAsia="es-CR"/>
          <w14:ligatures w14:val="none"/>
        </w:rPr>
        <w:t>1</w:t>
      </w:r>
      <w:r w:rsidR="005A3185">
        <w:rPr>
          <w:rFonts w:ascii="HendersonSansW00-BasicLight" w:eastAsia="Times New Roman" w:hAnsi="HendersonSansW00-BasicLight" w:cs="Times New Roman"/>
          <w:b/>
          <w:bCs/>
          <w:kern w:val="0"/>
          <w:sz w:val="20"/>
          <w:szCs w:val="20"/>
          <w:lang w:eastAsia="es-CR"/>
          <w14:ligatures w14:val="none"/>
        </w:rPr>
        <w:t>0</w:t>
      </w:r>
      <w:r w:rsidRPr="000B19C2">
        <w:rPr>
          <w:rFonts w:ascii="HendersonSansW00-BasicLight" w:eastAsia="Times New Roman" w:hAnsi="HendersonSansW00-BasicLight" w:cs="Times New Roman"/>
          <w:b/>
          <w:bCs/>
          <w:kern w:val="0"/>
          <w:sz w:val="20"/>
          <w:szCs w:val="20"/>
          <w:lang w:eastAsia="es-CR"/>
          <w14:ligatures w14:val="none"/>
        </w:rPr>
        <w:t xml:space="preserve">. Consulta preliminar al mercado.  </w:t>
      </w:r>
      <w:r w:rsidRPr="000B19C2">
        <w:rPr>
          <w:rFonts w:ascii="HendersonSansW00-BasicLight" w:eastAsia="Times New Roman" w:hAnsi="HendersonSansW00-BasicLight" w:cs="Times New Roman"/>
          <w:kern w:val="0"/>
          <w:sz w:val="20"/>
          <w:szCs w:val="20"/>
          <w:lang w:eastAsia="es-CR"/>
          <w14:ligatures w14:val="none"/>
        </w:rPr>
        <w:t>De constituirse</w:t>
      </w:r>
      <w:r w:rsidRPr="000B19C2">
        <w:rPr>
          <w:rFonts w:ascii="HendersonSansW00-BasicLight" w:eastAsia="Times New Roman" w:hAnsi="HendersonSansW00-BasicLight" w:cs="Times New Roman"/>
          <w:sz w:val="20"/>
          <w:szCs w:val="20"/>
          <w:lang w:eastAsia="es-CR"/>
          <w14:ligatures w14:val="none"/>
        </w:rPr>
        <w:t xml:space="preserve"> la necesidad identificada en una oportunidad de innovación,</w:t>
      </w:r>
      <w:r w:rsidRPr="000B19C2">
        <w:rPr>
          <w:rFonts w:ascii="HendersonSansW00-BasicLight" w:eastAsia="Times New Roman" w:hAnsi="HendersonSansW00-BasicLight" w:cs="Times New Roman"/>
          <w:kern w:val="0"/>
          <w:sz w:val="20"/>
          <w:szCs w:val="20"/>
          <w:lang w:eastAsia="es-CR"/>
          <w14:ligatures w14:val="none"/>
        </w:rPr>
        <w:t xml:space="preserve"> la Administración</w:t>
      </w:r>
      <w:r w:rsidR="00FD67DF">
        <w:rPr>
          <w:rFonts w:ascii="HendersonSansW00-BasicLight" w:eastAsia="Times New Roman" w:hAnsi="HendersonSansW00-BasicLight" w:cs="Times New Roman"/>
          <w:kern w:val="0"/>
          <w:sz w:val="20"/>
          <w:szCs w:val="20"/>
          <w:lang w:eastAsia="es-CR"/>
          <w14:ligatures w14:val="none"/>
        </w:rPr>
        <w:t xml:space="preserve"> podrá</w:t>
      </w:r>
      <w:r w:rsidRPr="000B19C2">
        <w:rPr>
          <w:rFonts w:ascii="HendersonSansW00-BasicLight" w:eastAsia="Times New Roman" w:hAnsi="HendersonSansW00-BasicLight" w:cs="Times New Roman"/>
          <w:kern w:val="0"/>
          <w:sz w:val="20"/>
          <w:szCs w:val="20"/>
          <w:lang w:eastAsia="es-CR"/>
          <w14:ligatures w14:val="none"/>
        </w:rPr>
        <w:t xml:space="preserve"> realizar una consulta preliminar del mercado</w:t>
      </w:r>
      <w:r w:rsidRPr="000B19C2">
        <w:rPr>
          <w:rFonts w:ascii="HendersonSansW00-BasicLight" w:eastAsia="Times New Roman" w:hAnsi="HendersonSansW00-BasicLight" w:cs="Times New Roman"/>
          <w:sz w:val="20"/>
          <w:szCs w:val="20"/>
          <w:lang w:eastAsia="es-CR"/>
          <w14:ligatures w14:val="none"/>
        </w:rPr>
        <w:t>, con el objetivo de obtener información</w:t>
      </w:r>
      <w:r w:rsidR="00FD67DF">
        <w:rPr>
          <w:rFonts w:ascii="HendersonSansW00-BasicLight" w:eastAsia="Times New Roman" w:hAnsi="HendersonSansW00-BasicLight" w:cs="Times New Roman"/>
          <w:sz w:val="20"/>
          <w:szCs w:val="20"/>
          <w:lang w:eastAsia="es-CR"/>
          <w14:ligatures w14:val="none"/>
        </w:rPr>
        <w:t xml:space="preserve"> </w:t>
      </w:r>
      <w:r w:rsidRPr="000B19C2">
        <w:rPr>
          <w:rFonts w:ascii="HendersonSansW00-BasicLight" w:eastAsia="Times New Roman" w:hAnsi="HendersonSansW00-BasicLight" w:cs="Times New Roman"/>
          <w:sz w:val="20"/>
          <w:szCs w:val="20"/>
          <w:lang w:eastAsia="es-CR"/>
          <w14:ligatures w14:val="none"/>
        </w:rPr>
        <w:t xml:space="preserve">relevante para la toma de decisiones, concernientes a la </w:t>
      </w:r>
      <w:r w:rsidRPr="000B19C2">
        <w:rPr>
          <w:rFonts w:ascii="HendersonSansW00-BasicLight" w:eastAsia="Times New Roman" w:hAnsi="HendersonSansW00-BasicLight" w:cs="Times New Roman"/>
          <w:sz w:val="20"/>
          <w:szCs w:val="20"/>
          <w:lang w:eastAsia="es-CR"/>
          <w14:ligatures w14:val="none"/>
        </w:rPr>
        <w:lastRenderedPageBreak/>
        <w:t>promoción del procedimiento de compra pública innovadora y a la elaboración del pliego de condiciones correspondiente</w:t>
      </w:r>
      <w:r w:rsidR="00FD67DF">
        <w:rPr>
          <w:rFonts w:ascii="HendersonSansW00-BasicLight" w:eastAsia="Times New Roman" w:hAnsi="HendersonSansW00-BasicLight" w:cs="Times New Roman"/>
          <w:sz w:val="20"/>
          <w:szCs w:val="20"/>
          <w:lang w:eastAsia="es-CR"/>
          <w14:ligatures w14:val="none"/>
        </w:rPr>
        <w:t xml:space="preserve"> y aportar información con los interesados de la intención de la Administración de contratar</w:t>
      </w:r>
      <w:r w:rsidRPr="000B19C2">
        <w:rPr>
          <w:rFonts w:ascii="HendersonSansW00-BasicLight" w:eastAsia="Times New Roman" w:hAnsi="HendersonSansW00-BasicLight" w:cs="Times New Roman"/>
          <w:sz w:val="20"/>
          <w:szCs w:val="20"/>
          <w:lang w:eastAsia="es-CR"/>
          <w14:ligatures w14:val="none"/>
        </w:rPr>
        <w:t>.</w:t>
      </w:r>
    </w:p>
    <w:p w14:paraId="2F3952CC" w14:textId="77777777" w:rsidR="00E678C4" w:rsidRPr="000B19C2" w:rsidRDefault="00E678C4" w:rsidP="00E678C4">
      <w:pPr>
        <w:spacing w:after="0" w:line="240" w:lineRule="auto"/>
        <w:jc w:val="both"/>
        <w:rPr>
          <w:rFonts w:ascii="HendersonSansW00-BasicLight" w:eastAsia="Times New Roman" w:hAnsi="HendersonSansW00-BasicLight" w:cs="Times New Roman"/>
          <w:sz w:val="20"/>
          <w:szCs w:val="20"/>
          <w:lang w:eastAsia="es-CR"/>
          <w14:ligatures w14:val="none"/>
        </w:rPr>
      </w:pPr>
    </w:p>
    <w:p w14:paraId="452A3340" w14:textId="77777777" w:rsidR="00E678C4" w:rsidRPr="000B19C2" w:rsidRDefault="00E678C4" w:rsidP="00E678C4">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A través de la consulta preliminar del mercado, la Administración podrá entre otros aspectos:</w:t>
      </w:r>
    </w:p>
    <w:p w14:paraId="7EFD019A" w14:textId="77777777" w:rsidR="00E678C4" w:rsidRPr="000B19C2" w:rsidRDefault="00E678C4" w:rsidP="00E678C4">
      <w:pPr>
        <w:spacing w:after="0" w:line="240" w:lineRule="auto"/>
        <w:jc w:val="both"/>
        <w:rPr>
          <w:rFonts w:ascii="HendersonSansW00-BasicLight" w:eastAsia="Times New Roman" w:hAnsi="HendersonSansW00-BasicLight" w:cs="Times New Roman"/>
          <w:sz w:val="20"/>
          <w:szCs w:val="20"/>
          <w:lang w:eastAsia="es-CR"/>
          <w14:ligatures w14:val="none"/>
        </w:rPr>
      </w:pPr>
    </w:p>
    <w:p w14:paraId="4B336B9A" w14:textId="77777777" w:rsidR="00E678C4" w:rsidRPr="000B19C2" w:rsidRDefault="00E678C4" w:rsidP="00FB4127">
      <w:pPr>
        <w:pStyle w:val="Prrafodelista"/>
        <w:numPr>
          <w:ilvl w:val="0"/>
          <w:numId w:val="6"/>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Explorar la capacidad del mercado para atender la necesidad identificada. </w:t>
      </w:r>
    </w:p>
    <w:p w14:paraId="0EB3DA20" w14:textId="77777777" w:rsidR="00E678C4" w:rsidRPr="000B19C2" w:rsidRDefault="00E678C4" w:rsidP="00FB4127">
      <w:pPr>
        <w:pStyle w:val="Prrafodelista"/>
        <w:numPr>
          <w:ilvl w:val="0"/>
          <w:numId w:val="6"/>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Conocer las soluciones disponibles para satisfacer las necesidades que se pretenden solventar.</w:t>
      </w:r>
    </w:p>
    <w:p w14:paraId="24C3B5AC" w14:textId="77777777" w:rsidR="00E678C4" w:rsidRPr="000B19C2" w:rsidRDefault="00E678C4" w:rsidP="00FB4127">
      <w:pPr>
        <w:pStyle w:val="Prrafodelista"/>
        <w:numPr>
          <w:ilvl w:val="0"/>
          <w:numId w:val="6"/>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Conocer el estado de la tecnología o de las posibles soluciones.</w:t>
      </w:r>
    </w:p>
    <w:p w14:paraId="031D5C3B" w14:textId="3F63308C" w:rsidR="00E678C4" w:rsidRPr="000B19C2" w:rsidRDefault="00E678C4" w:rsidP="00FB4127">
      <w:pPr>
        <w:pStyle w:val="Prrafodelista"/>
        <w:numPr>
          <w:ilvl w:val="0"/>
          <w:numId w:val="6"/>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Informar a los potenciales solucionadores sobre la necesidad y las intenciones de efectuar la contratación</w:t>
      </w:r>
      <w:r w:rsidR="007052E1">
        <w:rPr>
          <w:rFonts w:ascii="HendersonSansW00-BasicLight" w:eastAsia="Times New Roman" w:hAnsi="HendersonSansW00-BasicLight" w:cs="Times New Roman"/>
          <w:sz w:val="20"/>
          <w:szCs w:val="20"/>
          <w:lang w:eastAsia="es-CR"/>
          <w14:ligatures w14:val="none"/>
        </w:rPr>
        <w:t xml:space="preserve"> y dar a conocer los requisitos técnicos</w:t>
      </w:r>
      <w:r w:rsidR="00EA0A54">
        <w:rPr>
          <w:rFonts w:ascii="HendersonSansW00-BasicLight" w:eastAsia="Times New Roman" w:hAnsi="HendersonSansW00-BasicLight" w:cs="Times New Roman"/>
          <w:sz w:val="20"/>
          <w:szCs w:val="20"/>
          <w:lang w:eastAsia="es-CR"/>
          <w14:ligatures w14:val="none"/>
        </w:rPr>
        <w:t>, legales</w:t>
      </w:r>
      <w:r w:rsidRPr="000B19C2">
        <w:rPr>
          <w:rFonts w:ascii="HendersonSansW00-BasicLight" w:eastAsia="Times New Roman" w:hAnsi="HendersonSansW00-BasicLight" w:cs="Times New Roman"/>
          <w:sz w:val="20"/>
          <w:szCs w:val="20"/>
          <w:lang w:eastAsia="es-CR"/>
          <w14:ligatures w14:val="none"/>
        </w:rPr>
        <w:t>.</w:t>
      </w:r>
    </w:p>
    <w:p w14:paraId="1868079F" w14:textId="77777777" w:rsidR="00E678C4" w:rsidRPr="000B19C2" w:rsidRDefault="00E678C4" w:rsidP="00FB4127">
      <w:pPr>
        <w:pStyle w:val="Prrafodelista"/>
        <w:numPr>
          <w:ilvl w:val="0"/>
          <w:numId w:val="6"/>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Identificar los requisitos preliminares que eventualmente podrán exigirse para participar en el procedimiento.</w:t>
      </w:r>
    </w:p>
    <w:p w14:paraId="69F91D7A" w14:textId="77777777" w:rsidR="00E678C4" w:rsidRPr="000B19C2" w:rsidRDefault="00E678C4" w:rsidP="00FB4127">
      <w:pPr>
        <w:pStyle w:val="Prrafodelista"/>
        <w:numPr>
          <w:ilvl w:val="0"/>
          <w:numId w:val="6"/>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Identificar los conceptos preliminares que podrían incluirse en el pliego de condiciones, así como los insumos técnicos y legales del procedimiento de compra pública innovadora.</w:t>
      </w:r>
    </w:p>
    <w:p w14:paraId="14ECC370" w14:textId="77777777" w:rsidR="00E678C4" w:rsidRPr="000B19C2" w:rsidRDefault="00E678C4" w:rsidP="00FB4127">
      <w:pPr>
        <w:pStyle w:val="Prrafodelista"/>
        <w:numPr>
          <w:ilvl w:val="0"/>
          <w:numId w:val="6"/>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 Identificar potenciales ideas de solución, en un escenario transparente y de igualdad de trato entre potenciales solucionadores (oferta tecnológica), resguardando la confidencialidad de la información que se obtenga.</w:t>
      </w:r>
    </w:p>
    <w:p w14:paraId="5A126BAA" w14:textId="77777777" w:rsidR="00E678C4" w:rsidRDefault="00E678C4" w:rsidP="00FB4127">
      <w:pPr>
        <w:pStyle w:val="Prrafodelista"/>
        <w:numPr>
          <w:ilvl w:val="0"/>
          <w:numId w:val="6"/>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Conocer los precios de las soluciones.</w:t>
      </w:r>
    </w:p>
    <w:p w14:paraId="61C50EE5" w14:textId="77777777" w:rsidR="00F670CC" w:rsidRPr="00F670CC" w:rsidRDefault="00F670CC" w:rsidP="00F670CC">
      <w:pPr>
        <w:spacing w:after="0" w:line="240" w:lineRule="auto"/>
        <w:ind w:left="360"/>
        <w:jc w:val="both"/>
        <w:rPr>
          <w:rFonts w:ascii="HendersonSansW00-BasicLight" w:eastAsia="Times New Roman" w:hAnsi="HendersonSansW00-BasicLight" w:cs="Times New Roman"/>
          <w:sz w:val="20"/>
          <w:szCs w:val="20"/>
          <w:lang w:eastAsia="es-CR"/>
          <w14:ligatures w14:val="none"/>
        </w:rPr>
      </w:pPr>
    </w:p>
    <w:p w14:paraId="4FE51D19" w14:textId="77C90CE5" w:rsidR="00E678C4" w:rsidRPr="000B19C2" w:rsidRDefault="00E678C4" w:rsidP="00440F44">
      <w:pPr>
        <w:spacing w:after="0" w:line="240" w:lineRule="auto"/>
        <w:jc w:val="both"/>
        <w:rPr>
          <w:rFonts w:ascii="HendersonSansW00-BasicLight" w:hAnsi="HendersonSansW00-BasicLight"/>
          <w:sz w:val="20"/>
          <w:szCs w:val="20"/>
        </w:rPr>
      </w:pPr>
      <w:r w:rsidRPr="000B19C2">
        <w:rPr>
          <w:rFonts w:ascii="HendersonSansW00-BasicLight" w:eastAsia="Times New Roman" w:hAnsi="HendersonSansW00-BasicLight" w:cs="Times New Roman"/>
          <w:sz w:val="20"/>
          <w:szCs w:val="20"/>
          <w:lang w:eastAsia="es-CR"/>
          <w14:ligatures w14:val="none"/>
        </w:rPr>
        <w:t>Efectuar la consulta preliminar al mercado no implica una obligación para la Administración de realizar el procedimiento de contratación</w:t>
      </w:r>
      <w:r w:rsidR="00EA0A54">
        <w:rPr>
          <w:rFonts w:ascii="HendersonSansW00-BasicLight" w:eastAsia="Times New Roman" w:hAnsi="HendersonSansW00-BasicLight" w:cs="Times New Roman"/>
          <w:sz w:val="20"/>
          <w:szCs w:val="20"/>
          <w:lang w:eastAsia="es-CR"/>
          <w14:ligatures w14:val="none"/>
        </w:rPr>
        <w:t xml:space="preserve"> de compra pública innovadora</w:t>
      </w:r>
      <w:r w:rsidRPr="000B19C2">
        <w:rPr>
          <w:rFonts w:ascii="HendersonSansW00-BasicLight" w:eastAsia="Times New Roman" w:hAnsi="HendersonSansW00-BasicLight" w:cs="Times New Roman"/>
          <w:sz w:val="20"/>
          <w:szCs w:val="20"/>
          <w:lang w:eastAsia="es-CR"/>
          <w14:ligatures w14:val="none"/>
        </w:rPr>
        <w:t>. En caso de que se decida promover la contratación, la Administración utilizará, en lo procedente, l</w:t>
      </w:r>
      <w:r w:rsidRPr="000B19C2">
        <w:rPr>
          <w:rFonts w:ascii="HendersonSansW00-BasicLight" w:hAnsi="HendersonSansW00-BasicLight"/>
          <w:sz w:val="20"/>
          <w:szCs w:val="20"/>
        </w:rPr>
        <w:t xml:space="preserve">a información obtenida y recopilada en la consulta preliminar del mercado, como insumo para la fundamentación, planificación, preparación y desarrollo del procedimiento de contratación de compra pública innovadora pretendido. </w:t>
      </w:r>
    </w:p>
    <w:p w14:paraId="239A1DBA" w14:textId="77777777" w:rsidR="00E678C4" w:rsidRPr="000B19C2" w:rsidRDefault="00E678C4" w:rsidP="00440F44">
      <w:pPr>
        <w:spacing w:after="0" w:line="240" w:lineRule="auto"/>
        <w:jc w:val="both"/>
        <w:rPr>
          <w:rFonts w:ascii="HendersonSansW00-BasicLight" w:hAnsi="HendersonSansW00-BasicLight"/>
          <w:sz w:val="20"/>
          <w:szCs w:val="20"/>
        </w:rPr>
      </w:pPr>
    </w:p>
    <w:p w14:paraId="6A7333A5" w14:textId="77777777" w:rsidR="00E678C4" w:rsidRPr="000B19C2" w:rsidRDefault="00E678C4" w:rsidP="00440F44">
      <w:pPr>
        <w:spacing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 xml:space="preserve">De no utilizarse la información recopilada en la consulta preliminar, la Administración deberá motivar las razones de ello, en el informe final que se emita al efecto o acreditarlo en el expediente de la compra pública innovadora, en caso de que se decida su tramitación. </w:t>
      </w:r>
    </w:p>
    <w:p w14:paraId="0AD78204" w14:textId="77777777" w:rsidR="004956FD" w:rsidRPr="000B19C2" w:rsidRDefault="004956FD" w:rsidP="00807450">
      <w:pPr>
        <w:spacing w:after="0" w:line="240" w:lineRule="auto"/>
        <w:jc w:val="center"/>
        <w:rPr>
          <w:rFonts w:ascii="HendersonSansW00-BasicLight" w:eastAsia="Times New Roman" w:hAnsi="HendersonSansW00-BasicLight" w:cs="Times New Roman"/>
          <w:b/>
          <w:bCs/>
          <w:sz w:val="20"/>
          <w:szCs w:val="20"/>
          <w:lang w:eastAsia="es-CR"/>
          <w14:ligatures w14:val="none"/>
        </w:rPr>
      </w:pPr>
    </w:p>
    <w:p w14:paraId="7381B096" w14:textId="77777777" w:rsidR="004956FD" w:rsidRPr="000B19C2" w:rsidRDefault="004956FD" w:rsidP="00807450">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SECCIÓN II</w:t>
      </w:r>
    </w:p>
    <w:p w14:paraId="4AA93F88" w14:textId="287A364B" w:rsidR="00E678C4" w:rsidRPr="000B19C2" w:rsidRDefault="005412CF" w:rsidP="00807450">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Preparación de la consulta preliminar del mercado</w:t>
      </w:r>
    </w:p>
    <w:p w14:paraId="2E32161C" w14:textId="77777777" w:rsidR="00067779" w:rsidRPr="000B19C2" w:rsidRDefault="00067779" w:rsidP="00B920DC">
      <w:pPr>
        <w:spacing w:after="0" w:line="240" w:lineRule="auto"/>
        <w:jc w:val="both"/>
        <w:rPr>
          <w:rFonts w:ascii="HendersonSansW00-BasicLight" w:eastAsia="Times New Roman" w:hAnsi="HendersonSansW00-BasicLight" w:cs="Times New Roman"/>
          <w:sz w:val="20"/>
          <w:szCs w:val="20"/>
          <w:lang w:eastAsia="es-CR"/>
          <w14:ligatures w14:val="none"/>
        </w:rPr>
      </w:pPr>
    </w:p>
    <w:p w14:paraId="2516A6E8" w14:textId="21AAB5CF" w:rsidR="00F14861" w:rsidRPr="000B19C2" w:rsidRDefault="00F14861" w:rsidP="00FD268A">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hAnsi="HendersonSansW00-BasicLight"/>
          <w:b/>
          <w:bCs/>
          <w:sz w:val="20"/>
          <w:szCs w:val="20"/>
        </w:rPr>
        <w:t xml:space="preserve">Artículo </w:t>
      </w:r>
      <w:r w:rsidR="001F4B14" w:rsidRPr="000B19C2">
        <w:rPr>
          <w:rFonts w:ascii="HendersonSansW00-BasicLight" w:hAnsi="HendersonSansW00-BasicLight"/>
          <w:b/>
          <w:bCs/>
          <w:sz w:val="20"/>
          <w:szCs w:val="20"/>
        </w:rPr>
        <w:t>1</w:t>
      </w:r>
      <w:r w:rsidR="005A3185">
        <w:rPr>
          <w:rFonts w:ascii="HendersonSansW00-BasicLight" w:hAnsi="HendersonSansW00-BasicLight"/>
          <w:b/>
          <w:bCs/>
          <w:sz w:val="20"/>
          <w:szCs w:val="20"/>
        </w:rPr>
        <w:t>1</w:t>
      </w:r>
      <w:r w:rsidRPr="000B19C2">
        <w:rPr>
          <w:rFonts w:ascii="HendersonSansW00-BasicLight" w:hAnsi="HendersonSansW00-BasicLight"/>
          <w:b/>
          <w:bCs/>
          <w:sz w:val="20"/>
          <w:szCs w:val="20"/>
        </w:rPr>
        <w:t xml:space="preserve">. Deber de confidencialidad durante el desarrollo de la compra pública innovadora. </w:t>
      </w:r>
      <w:r w:rsidRPr="000B19C2">
        <w:rPr>
          <w:rFonts w:ascii="HendersonSansW00-BasicLight" w:eastAsia="Times New Roman" w:hAnsi="HendersonSansW00-BasicLight" w:cs="Times New Roman"/>
          <w:kern w:val="0"/>
          <w:sz w:val="20"/>
          <w:szCs w:val="20"/>
          <w:lang w:eastAsia="es-CR"/>
          <w14:ligatures w14:val="none"/>
        </w:rPr>
        <w:t>Sin perjuicio de lo dispuesto en la Ley General de Contratación Pública</w:t>
      </w:r>
      <w:r w:rsidR="002B1671" w:rsidRPr="000B19C2">
        <w:rPr>
          <w:rFonts w:ascii="HendersonSansW00-BasicLight" w:eastAsia="Times New Roman" w:hAnsi="HendersonSansW00-BasicLight" w:cs="Times New Roman"/>
          <w:kern w:val="0"/>
          <w:sz w:val="20"/>
          <w:szCs w:val="20"/>
          <w:lang w:eastAsia="es-CR"/>
          <w14:ligatures w14:val="none"/>
        </w:rPr>
        <w:t>,</w:t>
      </w:r>
      <w:r w:rsidRPr="000B19C2">
        <w:rPr>
          <w:rFonts w:ascii="HendersonSansW00-BasicLight" w:eastAsia="Times New Roman" w:hAnsi="HendersonSansW00-BasicLight" w:cs="Times New Roman"/>
          <w:kern w:val="0"/>
          <w:sz w:val="20"/>
          <w:szCs w:val="20"/>
          <w:lang w:eastAsia="es-CR"/>
          <w14:ligatures w14:val="none"/>
        </w:rPr>
        <w:t xml:space="preserve"> en materia de acceso a la información pública y la excepción a la publicidad de la información, en las contrataciones públicas innovadoras, la Administración no podrá divulgar ni hacer pública, la información facilitada por los solucionadores  en la consulta preliminar del mercado, en la recepción de las ofertas o durante el procedimiento de </w:t>
      </w:r>
      <w:r w:rsidRPr="000B19C2">
        <w:rPr>
          <w:rFonts w:ascii="HendersonSansW00-BasicLight" w:eastAsia="Times New Roman" w:hAnsi="HendersonSansW00-BasicLight" w:cs="Times New Roman"/>
          <w:kern w:val="0"/>
          <w:sz w:val="20"/>
          <w:szCs w:val="20"/>
          <w:lang w:eastAsia="es-CR"/>
          <w14:ligatures w14:val="none"/>
        </w:rPr>
        <w:lastRenderedPageBreak/>
        <w:t>contratación, cuando se haya declarado como confidencial por el solucionador y existan motivos técnicos y/o legales para ello.</w:t>
      </w:r>
    </w:p>
    <w:p w14:paraId="710DE7EC" w14:textId="3437966A" w:rsidR="00F14861" w:rsidRPr="000B19C2" w:rsidRDefault="00F14861" w:rsidP="00FD268A">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3D873A2D" w14:textId="628A1695" w:rsidR="00F14861" w:rsidRPr="000B19C2" w:rsidRDefault="00F14861" w:rsidP="00FD268A">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t>El carácter de confidencialidad afectará a la información protegida por la Ley de Información no Divulgada, Ley No.7975, a cualquier otro derecho de propiedad intelectual, los aspectos</w:t>
      </w:r>
      <w:r w:rsidR="00596081">
        <w:rPr>
          <w:rFonts w:ascii="HendersonSansW00-BasicLight" w:eastAsia="Times New Roman" w:hAnsi="HendersonSansW00-BasicLight" w:cs="Times New Roman"/>
          <w:kern w:val="0"/>
          <w:sz w:val="20"/>
          <w:szCs w:val="20"/>
          <w:lang w:eastAsia="es-CR"/>
          <w14:ligatures w14:val="none"/>
        </w:rPr>
        <w:t xml:space="preserve"> </w:t>
      </w:r>
      <w:r w:rsidRPr="000B19C2">
        <w:rPr>
          <w:rFonts w:ascii="HendersonSansW00-BasicLight" w:eastAsia="Times New Roman" w:hAnsi="HendersonSansW00-BasicLight" w:cs="Times New Roman"/>
          <w:kern w:val="0"/>
          <w:sz w:val="20"/>
          <w:szCs w:val="20"/>
          <w:lang w:eastAsia="es-CR"/>
          <w14:ligatures w14:val="none"/>
        </w:rPr>
        <w:t xml:space="preserve">confidenciales </w:t>
      </w:r>
      <w:r w:rsidR="00596081">
        <w:rPr>
          <w:rFonts w:ascii="HendersonSansW00-BasicLight" w:eastAsia="Times New Roman" w:hAnsi="HendersonSansW00-BasicLight" w:cs="Times New Roman"/>
          <w:kern w:val="0"/>
          <w:sz w:val="20"/>
          <w:szCs w:val="20"/>
          <w:lang w:eastAsia="es-CR"/>
          <w14:ligatures w14:val="none"/>
        </w:rPr>
        <w:t xml:space="preserve">identificados </w:t>
      </w:r>
      <w:r w:rsidRPr="000B19C2">
        <w:rPr>
          <w:rFonts w:ascii="HendersonSansW00-BasicLight" w:eastAsia="Times New Roman" w:hAnsi="HendersonSansW00-BasicLight" w:cs="Times New Roman"/>
          <w:kern w:val="0"/>
          <w:sz w:val="20"/>
          <w:szCs w:val="20"/>
          <w:lang w:eastAsia="es-CR"/>
          <w14:ligatures w14:val="none"/>
        </w:rPr>
        <w:t>en las ofertas</w:t>
      </w:r>
      <w:r w:rsidR="002B1671" w:rsidRPr="000B19C2">
        <w:rPr>
          <w:rFonts w:ascii="HendersonSansW00-BasicLight" w:eastAsia="Times New Roman" w:hAnsi="HendersonSansW00-BasicLight" w:cs="Times New Roman"/>
          <w:kern w:val="0"/>
          <w:sz w:val="20"/>
          <w:szCs w:val="20"/>
          <w:lang w:eastAsia="es-CR"/>
          <w14:ligatures w14:val="none"/>
        </w:rPr>
        <w:t>,</w:t>
      </w:r>
      <w:r w:rsidRPr="000B19C2">
        <w:rPr>
          <w:rFonts w:ascii="HendersonSansW00-BasicLight" w:eastAsia="Times New Roman" w:hAnsi="HendersonSansW00-BasicLight" w:cs="Times New Roman"/>
          <w:kern w:val="0"/>
          <w:sz w:val="20"/>
          <w:szCs w:val="20"/>
          <w:lang w:eastAsia="es-CR"/>
          <w14:ligatures w14:val="none"/>
        </w:rPr>
        <w:t xml:space="preserve"> en los términos del artículo 15 de la Ley General de Contratación Pública y a cualesquiera otra informaci</w:t>
      </w:r>
      <w:r w:rsidR="002B1671" w:rsidRPr="000B19C2">
        <w:rPr>
          <w:rFonts w:ascii="HendersonSansW00-BasicLight" w:eastAsia="Times New Roman" w:hAnsi="HendersonSansW00-BasicLight" w:cs="Times New Roman"/>
          <w:kern w:val="0"/>
          <w:sz w:val="20"/>
          <w:szCs w:val="20"/>
          <w:lang w:eastAsia="es-CR"/>
          <w14:ligatures w14:val="none"/>
        </w:rPr>
        <w:t>ón</w:t>
      </w:r>
      <w:r w:rsidRPr="000B19C2">
        <w:rPr>
          <w:rFonts w:ascii="HendersonSansW00-BasicLight" w:eastAsia="Times New Roman" w:hAnsi="HendersonSansW00-BasicLight" w:cs="Times New Roman"/>
          <w:kern w:val="0"/>
          <w:sz w:val="20"/>
          <w:szCs w:val="20"/>
          <w:lang w:eastAsia="es-CR"/>
          <w14:ligatures w14:val="none"/>
        </w:rPr>
        <w:t xml:space="preserve"> cuyo contenido pueda ser utilizado para perjudicar la competencia, ya sea en el procedimiento de licitación por promover</w:t>
      </w:r>
      <w:r w:rsidR="002B1671" w:rsidRPr="000B19C2">
        <w:rPr>
          <w:rFonts w:ascii="HendersonSansW00-BasicLight" w:eastAsia="Times New Roman" w:hAnsi="HendersonSansW00-BasicLight" w:cs="Times New Roman"/>
          <w:kern w:val="0"/>
          <w:sz w:val="20"/>
          <w:szCs w:val="20"/>
          <w:lang w:eastAsia="es-CR"/>
          <w14:ligatures w14:val="none"/>
        </w:rPr>
        <w:t>,</w:t>
      </w:r>
      <w:r w:rsidRPr="000B19C2">
        <w:rPr>
          <w:rFonts w:ascii="HendersonSansW00-BasicLight" w:eastAsia="Times New Roman" w:hAnsi="HendersonSansW00-BasicLight" w:cs="Times New Roman"/>
          <w:kern w:val="0"/>
          <w:sz w:val="20"/>
          <w:szCs w:val="20"/>
          <w:lang w:eastAsia="es-CR"/>
          <w14:ligatures w14:val="none"/>
        </w:rPr>
        <w:t xml:space="preserve"> en otros procedimientos posteriores</w:t>
      </w:r>
      <w:r w:rsidR="002B1671" w:rsidRPr="000B19C2">
        <w:rPr>
          <w:rFonts w:ascii="HendersonSansW00-BasicLight" w:eastAsia="Times New Roman" w:hAnsi="HendersonSansW00-BasicLight" w:cs="Times New Roman"/>
          <w:kern w:val="0"/>
          <w:sz w:val="20"/>
          <w:szCs w:val="20"/>
          <w:lang w:eastAsia="es-CR"/>
          <w14:ligatures w14:val="none"/>
        </w:rPr>
        <w:t xml:space="preserve"> o en el sector privado</w:t>
      </w:r>
      <w:r w:rsidRPr="000B19C2">
        <w:rPr>
          <w:rFonts w:ascii="HendersonSansW00-BasicLight" w:eastAsia="Times New Roman" w:hAnsi="HendersonSansW00-BasicLight" w:cs="Times New Roman"/>
          <w:kern w:val="0"/>
          <w:sz w:val="20"/>
          <w:szCs w:val="20"/>
          <w:lang w:eastAsia="es-CR"/>
          <w14:ligatures w14:val="none"/>
        </w:rPr>
        <w:t xml:space="preserve">. </w:t>
      </w:r>
    </w:p>
    <w:p w14:paraId="07CFAA7D" w14:textId="26838180" w:rsidR="00F14861" w:rsidRPr="000B19C2" w:rsidRDefault="00F14861" w:rsidP="00FD268A">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44CC4498" w14:textId="669147D7" w:rsidR="00F14861" w:rsidRPr="000B19C2" w:rsidRDefault="00F14861" w:rsidP="00FD268A">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t>El deber de confidencialidad de la Administración y de los intervinientes</w:t>
      </w:r>
      <w:r w:rsidR="001F22EF" w:rsidRPr="000B19C2">
        <w:rPr>
          <w:rFonts w:ascii="HendersonSansW00-BasicLight" w:eastAsia="Times New Roman" w:hAnsi="HendersonSansW00-BasicLight" w:cs="Times New Roman"/>
          <w:kern w:val="0"/>
          <w:sz w:val="20"/>
          <w:szCs w:val="20"/>
          <w:lang w:eastAsia="es-CR"/>
          <w14:ligatures w14:val="none"/>
        </w:rPr>
        <w:t>,</w:t>
      </w:r>
      <w:r w:rsidRPr="000B19C2">
        <w:rPr>
          <w:rFonts w:ascii="HendersonSansW00-BasicLight" w:eastAsia="Times New Roman" w:hAnsi="HendersonSansW00-BasicLight" w:cs="Times New Roman"/>
          <w:kern w:val="0"/>
          <w:sz w:val="20"/>
          <w:szCs w:val="20"/>
          <w:lang w:eastAsia="es-CR"/>
          <w14:ligatures w14:val="none"/>
        </w:rPr>
        <w:t xml:space="preserve"> no podrá extenderse a todo el contenido de la oferta</w:t>
      </w:r>
      <w:r w:rsidR="002B1671" w:rsidRPr="000B19C2">
        <w:rPr>
          <w:rFonts w:ascii="HendersonSansW00-BasicLight" w:eastAsia="Times New Roman" w:hAnsi="HendersonSansW00-BasicLight" w:cs="Times New Roman"/>
          <w:kern w:val="0"/>
          <w:sz w:val="20"/>
          <w:szCs w:val="20"/>
          <w:lang w:eastAsia="es-CR"/>
          <w14:ligatures w14:val="none"/>
        </w:rPr>
        <w:t>,</w:t>
      </w:r>
      <w:r w:rsidRPr="000B19C2">
        <w:rPr>
          <w:rFonts w:ascii="HendersonSansW00-BasicLight" w:eastAsia="Times New Roman" w:hAnsi="HendersonSansW00-BasicLight" w:cs="Times New Roman"/>
          <w:kern w:val="0"/>
          <w:sz w:val="20"/>
          <w:szCs w:val="20"/>
          <w:lang w:eastAsia="es-CR"/>
          <w14:ligatures w14:val="none"/>
        </w:rPr>
        <w:t xml:space="preserve"> ni a todo el contenido de los informes y documentación que se genere a</w:t>
      </w:r>
      <w:r w:rsidR="00FC46F6" w:rsidRPr="000B19C2">
        <w:rPr>
          <w:rFonts w:ascii="HendersonSansW00-BasicLight" w:eastAsia="Times New Roman" w:hAnsi="HendersonSansW00-BasicLight" w:cs="Times New Roman"/>
          <w:kern w:val="0"/>
          <w:sz w:val="20"/>
          <w:szCs w:val="20"/>
          <w:lang w:eastAsia="es-CR"/>
          <w14:ligatures w14:val="none"/>
        </w:rPr>
        <w:t xml:space="preserve"> lo</w:t>
      </w:r>
      <w:r w:rsidRPr="000B19C2">
        <w:rPr>
          <w:rFonts w:ascii="HendersonSansW00-BasicLight" w:eastAsia="Times New Roman" w:hAnsi="HendersonSansW00-BasicLight" w:cs="Times New Roman"/>
          <w:kern w:val="0"/>
          <w:sz w:val="20"/>
          <w:szCs w:val="20"/>
          <w:lang w:eastAsia="es-CR"/>
          <w14:ligatures w14:val="none"/>
        </w:rPr>
        <w:t xml:space="preserve"> largo del procedimiento de contratación, incluyendo la fase preliminar</w:t>
      </w:r>
      <w:r w:rsidR="00D174C7">
        <w:rPr>
          <w:rFonts w:ascii="HendersonSansW00-BasicLight" w:eastAsia="Times New Roman" w:hAnsi="HendersonSansW00-BasicLight" w:cs="Times New Roman"/>
          <w:kern w:val="0"/>
          <w:sz w:val="20"/>
          <w:szCs w:val="20"/>
          <w:lang w:eastAsia="es-CR"/>
          <w14:ligatures w14:val="none"/>
        </w:rPr>
        <w:t>. Ú</w:t>
      </w:r>
      <w:r w:rsidRPr="000B19C2">
        <w:rPr>
          <w:rFonts w:ascii="HendersonSansW00-BasicLight" w:eastAsia="Times New Roman" w:hAnsi="HendersonSansW00-BasicLight" w:cs="Times New Roman"/>
          <w:kern w:val="0"/>
          <w:sz w:val="20"/>
          <w:szCs w:val="20"/>
          <w:lang w:eastAsia="es-CR"/>
          <w14:ligatures w14:val="none"/>
        </w:rPr>
        <w:t>nicamente podrá extenderse a los documentos que hayan sido declarados confidenciales y que tengan una difusión restringida</w:t>
      </w:r>
      <w:r w:rsidR="001F22EF" w:rsidRPr="000B19C2">
        <w:rPr>
          <w:rFonts w:ascii="HendersonSansW00-BasicLight" w:eastAsia="Times New Roman" w:hAnsi="HendersonSansW00-BasicLight" w:cs="Times New Roman"/>
          <w:kern w:val="0"/>
          <w:sz w:val="20"/>
          <w:szCs w:val="20"/>
          <w:lang w:eastAsia="es-CR"/>
          <w14:ligatures w14:val="none"/>
        </w:rPr>
        <w:t xml:space="preserve"> en virtud de su contenido</w:t>
      </w:r>
      <w:r w:rsidRPr="000B19C2">
        <w:rPr>
          <w:rFonts w:ascii="HendersonSansW00-BasicLight" w:eastAsia="Times New Roman" w:hAnsi="HendersonSansW00-BasicLight" w:cs="Times New Roman"/>
          <w:kern w:val="0"/>
          <w:sz w:val="20"/>
          <w:szCs w:val="20"/>
          <w:lang w:eastAsia="es-CR"/>
          <w14:ligatures w14:val="none"/>
        </w:rPr>
        <w:t xml:space="preserve">, por lo que en ningún caso la confidencialidad podrá alcanzar a los documentos que </w:t>
      </w:r>
      <w:r w:rsidR="001F22EF" w:rsidRPr="000B19C2">
        <w:rPr>
          <w:rFonts w:ascii="HendersonSansW00-BasicLight" w:eastAsia="Times New Roman" w:hAnsi="HendersonSansW00-BasicLight" w:cs="Times New Roman"/>
          <w:kern w:val="0"/>
          <w:sz w:val="20"/>
          <w:szCs w:val="20"/>
          <w:lang w:eastAsia="es-CR"/>
          <w14:ligatures w14:val="none"/>
        </w:rPr>
        <w:t>tenga información pública</w:t>
      </w:r>
      <w:r w:rsidRPr="000B19C2">
        <w:rPr>
          <w:rFonts w:ascii="HendersonSansW00-BasicLight" w:eastAsia="Times New Roman" w:hAnsi="HendersonSansW00-BasicLight" w:cs="Times New Roman"/>
          <w:kern w:val="0"/>
          <w:sz w:val="20"/>
          <w:szCs w:val="20"/>
          <w:lang w:eastAsia="es-CR"/>
          <w14:ligatures w14:val="none"/>
        </w:rPr>
        <w:t>. El deber de confidencialidad no impedirá la publicidad de las partes o extractos de los documentos que no ostentan dicha condición.</w:t>
      </w:r>
    </w:p>
    <w:p w14:paraId="6B70441F" w14:textId="3919A5AD" w:rsidR="00F14861" w:rsidRPr="000B19C2" w:rsidRDefault="00F14861" w:rsidP="00FD268A">
      <w:pPr>
        <w:spacing w:after="0" w:line="240" w:lineRule="auto"/>
        <w:jc w:val="both"/>
        <w:rPr>
          <w:rFonts w:ascii="HendersonSansW00-BasicLight" w:hAnsi="HendersonSansW00-BasicLight"/>
          <w:sz w:val="20"/>
          <w:szCs w:val="20"/>
        </w:rPr>
      </w:pPr>
    </w:p>
    <w:p w14:paraId="3F072C18" w14:textId="0F329B42" w:rsidR="00F14861" w:rsidRDefault="00D013AD" w:rsidP="004C4A54">
      <w:p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C</w:t>
      </w:r>
      <w:r w:rsidR="00CC5327" w:rsidRPr="000B19C2">
        <w:rPr>
          <w:rFonts w:ascii="HendersonSansW00-BasicLight" w:hAnsi="HendersonSansW00-BasicLight"/>
          <w:sz w:val="20"/>
          <w:szCs w:val="20"/>
        </w:rPr>
        <w:t xml:space="preserve">uando no exista una norma legal que obligue </w:t>
      </w:r>
      <w:r w:rsidR="00BD3ADE">
        <w:rPr>
          <w:rFonts w:ascii="HendersonSansW00-BasicLight" w:hAnsi="HendersonSansW00-BasicLight"/>
          <w:sz w:val="20"/>
          <w:szCs w:val="20"/>
        </w:rPr>
        <w:t xml:space="preserve">a </w:t>
      </w:r>
      <w:r w:rsidR="00CC5327" w:rsidRPr="000B19C2">
        <w:rPr>
          <w:rFonts w:ascii="HendersonSansW00-BasicLight" w:hAnsi="HendersonSansW00-BasicLight"/>
          <w:sz w:val="20"/>
          <w:szCs w:val="20"/>
        </w:rPr>
        <w:t>proteger la información</w:t>
      </w:r>
      <w:r w:rsidR="009A663E" w:rsidRPr="000B19C2">
        <w:rPr>
          <w:rFonts w:ascii="HendersonSansW00-BasicLight" w:hAnsi="HendersonSansW00-BasicLight"/>
          <w:sz w:val="20"/>
          <w:szCs w:val="20"/>
        </w:rPr>
        <w:t>,</w:t>
      </w:r>
      <w:r w:rsidR="00CC5327" w:rsidRPr="000B19C2">
        <w:rPr>
          <w:rFonts w:ascii="HendersonSansW00-BasicLight" w:hAnsi="HendersonSansW00-BasicLight"/>
          <w:sz w:val="20"/>
          <w:szCs w:val="20"/>
        </w:rPr>
        <w:t xml:space="preserve"> la Administración valorará la suscripción</w:t>
      </w:r>
      <w:r w:rsidR="00F14861" w:rsidRPr="000B19C2">
        <w:rPr>
          <w:rFonts w:ascii="HendersonSansW00-BasicLight" w:hAnsi="HendersonSansW00-BasicLight"/>
          <w:sz w:val="20"/>
          <w:szCs w:val="20"/>
        </w:rPr>
        <w:t xml:space="preserve"> </w:t>
      </w:r>
      <w:r w:rsidR="000E5C3F" w:rsidRPr="000B19C2">
        <w:rPr>
          <w:rFonts w:ascii="HendersonSansW00-BasicLight" w:hAnsi="HendersonSansW00-BasicLight"/>
          <w:sz w:val="20"/>
          <w:szCs w:val="20"/>
        </w:rPr>
        <w:t>de</w:t>
      </w:r>
      <w:r w:rsidR="00F14861" w:rsidRPr="000B19C2">
        <w:rPr>
          <w:rFonts w:ascii="HendersonSansW00-BasicLight" w:hAnsi="HendersonSansW00-BasicLight"/>
          <w:sz w:val="20"/>
          <w:szCs w:val="20"/>
        </w:rPr>
        <w:t xml:space="preserve"> acuerdos de confidencialidad</w:t>
      </w:r>
      <w:r w:rsidR="000E5C3F" w:rsidRPr="000B19C2">
        <w:rPr>
          <w:rFonts w:ascii="HendersonSansW00-BasicLight" w:hAnsi="HendersonSansW00-BasicLight"/>
          <w:sz w:val="20"/>
          <w:szCs w:val="20"/>
        </w:rPr>
        <w:t xml:space="preserve"> para resguardar la información</w:t>
      </w:r>
      <w:r w:rsidRPr="000B19C2">
        <w:rPr>
          <w:rFonts w:ascii="HendersonSansW00-BasicLight" w:hAnsi="HendersonSansW00-BasicLight"/>
          <w:sz w:val="20"/>
          <w:szCs w:val="20"/>
        </w:rPr>
        <w:t xml:space="preserve"> </w:t>
      </w:r>
      <w:r w:rsidR="008C5DE8" w:rsidRPr="000B19C2">
        <w:rPr>
          <w:rFonts w:ascii="HendersonSansW00-BasicLight" w:hAnsi="HendersonSansW00-BasicLight"/>
          <w:sz w:val="20"/>
          <w:szCs w:val="20"/>
        </w:rPr>
        <w:t xml:space="preserve">que pueda utilizarse </w:t>
      </w:r>
      <w:r w:rsidR="009A663E" w:rsidRPr="000B19C2">
        <w:rPr>
          <w:rFonts w:ascii="HendersonSansW00-BasicLight" w:hAnsi="HendersonSansW00-BasicLight"/>
          <w:sz w:val="20"/>
          <w:szCs w:val="20"/>
        </w:rPr>
        <w:t xml:space="preserve">por un tercero </w:t>
      </w:r>
      <w:r w:rsidR="008C5DE8" w:rsidRPr="000B19C2">
        <w:rPr>
          <w:rFonts w:ascii="HendersonSansW00-BasicLight" w:hAnsi="HendersonSansW00-BasicLight"/>
          <w:sz w:val="20"/>
          <w:szCs w:val="20"/>
        </w:rPr>
        <w:t xml:space="preserve">en perjuicio de </w:t>
      </w:r>
      <w:r w:rsidRPr="000B19C2">
        <w:rPr>
          <w:rFonts w:ascii="HendersonSansW00-BasicLight" w:hAnsi="HendersonSansW00-BasicLight"/>
          <w:sz w:val="20"/>
          <w:szCs w:val="20"/>
        </w:rPr>
        <w:t>los solucionadores</w:t>
      </w:r>
      <w:r w:rsidR="00647BBB" w:rsidRPr="000B19C2">
        <w:rPr>
          <w:rFonts w:ascii="HendersonSansW00-BasicLight" w:hAnsi="HendersonSansW00-BasicLight"/>
          <w:sz w:val="20"/>
          <w:szCs w:val="20"/>
        </w:rPr>
        <w:t xml:space="preserve">. </w:t>
      </w:r>
    </w:p>
    <w:p w14:paraId="10A0F3C8" w14:textId="77777777" w:rsidR="00FD67DF" w:rsidRPr="000B19C2" w:rsidRDefault="00FD67DF" w:rsidP="004C4A54">
      <w:pPr>
        <w:spacing w:after="0" w:line="240" w:lineRule="auto"/>
        <w:jc w:val="both"/>
        <w:rPr>
          <w:rFonts w:ascii="HendersonSansW00-BasicLight" w:hAnsi="HendersonSansW00-BasicLight"/>
          <w:sz w:val="20"/>
          <w:szCs w:val="20"/>
        </w:rPr>
      </w:pPr>
    </w:p>
    <w:p w14:paraId="5A03A478" w14:textId="7B043C5E"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 xml:space="preserve">Artículo </w:t>
      </w:r>
      <w:r w:rsidR="003F2799" w:rsidRPr="000B19C2">
        <w:rPr>
          <w:rFonts w:ascii="HendersonSansW00-BasicLight" w:hAnsi="HendersonSansW00-BasicLight"/>
          <w:b/>
          <w:bCs/>
          <w:sz w:val="20"/>
          <w:szCs w:val="20"/>
        </w:rPr>
        <w:t>1</w:t>
      </w:r>
      <w:r w:rsidR="005A3185">
        <w:rPr>
          <w:rFonts w:ascii="HendersonSansW00-BasicLight" w:hAnsi="HendersonSansW00-BasicLight"/>
          <w:b/>
          <w:bCs/>
          <w:sz w:val="20"/>
          <w:szCs w:val="20"/>
        </w:rPr>
        <w:t>2</w:t>
      </w:r>
      <w:r w:rsidRPr="000B19C2">
        <w:rPr>
          <w:rFonts w:ascii="HendersonSansW00-BasicLight" w:eastAsia="Times New Roman" w:hAnsi="HendersonSansW00-BasicLight" w:cs="Times New Roman"/>
          <w:b/>
          <w:bCs/>
          <w:sz w:val="20"/>
          <w:szCs w:val="20"/>
          <w:lang w:eastAsia="es-CR"/>
          <w14:ligatures w14:val="none"/>
        </w:rPr>
        <w:t xml:space="preserve">. </w:t>
      </w:r>
      <w:r w:rsidR="00204869" w:rsidRPr="000B19C2">
        <w:rPr>
          <w:rFonts w:ascii="HendersonSansW00-BasicLight" w:eastAsia="Times New Roman" w:hAnsi="HendersonSansW00-BasicLight" w:cs="Times New Roman"/>
          <w:b/>
          <w:bCs/>
          <w:sz w:val="20"/>
          <w:szCs w:val="20"/>
          <w:lang w:eastAsia="es-CR"/>
          <w14:ligatures w14:val="none"/>
        </w:rPr>
        <w:t xml:space="preserve">Planificación </w:t>
      </w:r>
      <w:r w:rsidRPr="000B19C2">
        <w:rPr>
          <w:rFonts w:ascii="HendersonSansW00-BasicLight" w:eastAsia="Times New Roman" w:hAnsi="HendersonSansW00-BasicLight" w:cs="Times New Roman"/>
          <w:b/>
          <w:bCs/>
          <w:sz w:val="20"/>
          <w:szCs w:val="20"/>
          <w:lang w:eastAsia="es-CR"/>
          <w14:ligatures w14:val="none"/>
        </w:rPr>
        <w:t xml:space="preserve">de la convocatoria a la consulta preliminar del mercado. </w:t>
      </w:r>
      <w:r w:rsidRPr="000B19C2">
        <w:rPr>
          <w:rFonts w:ascii="HendersonSansW00-BasicLight" w:eastAsia="Times New Roman" w:hAnsi="HendersonSansW00-BasicLight" w:cs="Times New Roman"/>
          <w:sz w:val="20"/>
          <w:szCs w:val="20"/>
          <w:lang w:eastAsia="es-CR"/>
          <w14:ligatures w14:val="none"/>
        </w:rPr>
        <w:t>De</w:t>
      </w:r>
      <w:r w:rsidRPr="000B19C2">
        <w:rPr>
          <w:rFonts w:ascii="HendersonSansW00-BasicLight" w:eastAsia="Times New Roman" w:hAnsi="HendersonSansW00-BasicLight" w:cs="Times New Roman"/>
          <w:b/>
          <w:bCs/>
          <w:sz w:val="20"/>
          <w:szCs w:val="20"/>
          <w:lang w:eastAsia="es-CR"/>
          <w14:ligatures w14:val="none"/>
        </w:rPr>
        <w:t xml:space="preserve"> </w:t>
      </w:r>
      <w:r w:rsidRPr="000B19C2">
        <w:rPr>
          <w:rFonts w:ascii="HendersonSansW00-BasicLight" w:eastAsia="Times New Roman" w:hAnsi="HendersonSansW00-BasicLight" w:cs="Times New Roman"/>
          <w:sz w:val="20"/>
          <w:szCs w:val="20"/>
          <w:lang w:eastAsia="es-CR"/>
          <w14:ligatures w14:val="none"/>
        </w:rPr>
        <w:t xml:space="preserve">previo a la convocatoria de la consulta preliminar del mercado, el equipo multidisciplinario </w:t>
      </w:r>
      <w:r w:rsidR="009045BE" w:rsidRPr="000B19C2">
        <w:rPr>
          <w:rFonts w:ascii="HendersonSansW00-BasicLight" w:eastAsia="Times New Roman" w:hAnsi="HendersonSansW00-BasicLight" w:cs="Times New Roman"/>
          <w:sz w:val="20"/>
          <w:szCs w:val="20"/>
          <w:lang w:eastAsia="es-CR"/>
          <w14:ligatures w14:val="none"/>
        </w:rPr>
        <w:t xml:space="preserve">conformado </w:t>
      </w:r>
      <w:r w:rsidRPr="000B19C2">
        <w:rPr>
          <w:rFonts w:ascii="HendersonSansW00-BasicLight" w:eastAsia="Times New Roman" w:hAnsi="HendersonSansW00-BasicLight" w:cs="Times New Roman"/>
          <w:sz w:val="20"/>
          <w:szCs w:val="20"/>
          <w:lang w:eastAsia="es-CR"/>
          <w14:ligatures w14:val="none"/>
        </w:rPr>
        <w:t>deberá elaborar lo siguiente:</w:t>
      </w:r>
    </w:p>
    <w:p w14:paraId="58C968AF" w14:textId="77777777"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p>
    <w:p w14:paraId="41C1DA4A" w14:textId="0C55E6E2" w:rsidR="00F14861" w:rsidRPr="000B19C2" w:rsidRDefault="00F14861" w:rsidP="00FB4127">
      <w:pPr>
        <w:pStyle w:val="Prrafodelista"/>
        <w:numPr>
          <w:ilvl w:val="0"/>
          <w:numId w:val="1"/>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Documento </w:t>
      </w:r>
      <w:r w:rsidR="00C8738C" w:rsidRPr="000B19C2">
        <w:rPr>
          <w:rFonts w:ascii="HendersonSansW00-BasicLight" w:eastAsia="Times New Roman" w:hAnsi="HendersonSansW00-BasicLight" w:cs="Times New Roman"/>
          <w:sz w:val="20"/>
          <w:szCs w:val="20"/>
          <w:lang w:eastAsia="es-CR"/>
          <w14:ligatures w14:val="none"/>
        </w:rPr>
        <w:t xml:space="preserve">detallado de la consulta: en el que se especifiquen los </w:t>
      </w:r>
      <w:r w:rsidRPr="000B19C2">
        <w:rPr>
          <w:rFonts w:ascii="HendersonSansW00-BasicLight" w:eastAsia="Times New Roman" w:hAnsi="HendersonSansW00-BasicLight" w:cs="Times New Roman"/>
          <w:sz w:val="20"/>
          <w:szCs w:val="20"/>
          <w:lang w:eastAsia="es-CR"/>
          <w14:ligatures w14:val="none"/>
        </w:rPr>
        <w:t>aspectos</w:t>
      </w:r>
      <w:r w:rsidR="00C8738C" w:rsidRPr="000B19C2">
        <w:rPr>
          <w:rFonts w:ascii="HendersonSansW00-BasicLight" w:eastAsia="Times New Roman" w:hAnsi="HendersonSansW00-BasicLight" w:cs="Times New Roman"/>
          <w:sz w:val="20"/>
          <w:szCs w:val="20"/>
          <w:lang w:eastAsia="es-CR"/>
          <w14:ligatures w14:val="none"/>
        </w:rPr>
        <w:t xml:space="preserve"> </w:t>
      </w:r>
      <w:r w:rsidRPr="000B19C2">
        <w:rPr>
          <w:rFonts w:ascii="HendersonSansW00-BasicLight" w:eastAsia="Times New Roman" w:hAnsi="HendersonSansW00-BasicLight" w:cs="Times New Roman"/>
          <w:sz w:val="20"/>
          <w:szCs w:val="20"/>
          <w:lang w:eastAsia="es-CR"/>
          <w14:ligatures w14:val="none"/>
        </w:rPr>
        <w:t>de la consulta al mercado,</w:t>
      </w:r>
      <w:r w:rsidR="00C8738C" w:rsidRPr="000B19C2">
        <w:rPr>
          <w:rFonts w:ascii="HendersonSansW00-BasicLight" w:eastAsia="Times New Roman" w:hAnsi="HendersonSansW00-BasicLight" w:cs="Times New Roman"/>
          <w:sz w:val="20"/>
          <w:szCs w:val="20"/>
          <w:lang w:eastAsia="es-CR"/>
          <w14:ligatures w14:val="none"/>
        </w:rPr>
        <w:t xml:space="preserve"> incluyendo</w:t>
      </w:r>
      <w:r w:rsidRPr="000B19C2">
        <w:rPr>
          <w:rFonts w:ascii="HendersonSansW00-BasicLight" w:eastAsia="Times New Roman" w:hAnsi="HendersonSansW00-BasicLight" w:cs="Times New Roman"/>
          <w:sz w:val="20"/>
          <w:szCs w:val="20"/>
          <w:lang w:eastAsia="es-CR"/>
          <w14:ligatures w14:val="none"/>
        </w:rPr>
        <w:t xml:space="preserve"> los plazos </w:t>
      </w:r>
      <w:r w:rsidR="00C8738C" w:rsidRPr="000B19C2">
        <w:rPr>
          <w:rFonts w:ascii="HendersonSansW00-BasicLight" w:eastAsia="Times New Roman" w:hAnsi="HendersonSansW00-BasicLight" w:cs="Times New Roman"/>
          <w:sz w:val="20"/>
          <w:szCs w:val="20"/>
          <w:lang w:eastAsia="es-CR"/>
          <w14:ligatures w14:val="none"/>
        </w:rPr>
        <w:t xml:space="preserve">para la </w:t>
      </w:r>
      <w:r w:rsidRPr="000B19C2">
        <w:rPr>
          <w:rFonts w:ascii="HendersonSansW00-BasicLight" w:eastAsia="Times New Roman" w:hAnsi="HendersonSansW00-BasicLight" w:cs="Times New Roman"/>
          <w:sz w:val="20"/>
          <w:szCs w:val="20"/>
          <w:lang w:eastAsia="es-CR"/>
          <w14:ligatures w14:val="none"/>
        </w:rPr>
        <w:t xml:space="preserve">recepción de soluciones, </w:t>
      </w:r>
      <w:r w:rsidR="00E82F0E">
        <w:rPr>
          <w:rFonts w:ascii="HendersonSansW00-BasicLight" w:eastAsia="Times New Roman" w:hAnsi="HendersonSansW00-BasicLight" w:cs="Times New Roman"/>
          <w:sz w:val="20"/>
          <w:szCs w:val="20"/>
          <w:lang w:eastAsia="es-CR"/>
          <w14:ligatures w14:val="none"/>
        </w:rPr>
        <w:t xml:space="preserve">aspectos relacionados con </w:t>
      </w:r>
      <w:r w:rsidRPr="000B19C2">
        <w:rPr>
          <w:rFonts w:ascii="HendersonSansW00-BasicLight" w:eastAsia="Times New Roman" w:hAnsi="HendersonSansW00-BasicLight" w:cs="Times New Roman"/>
          <w:sz w:val="20"/>
          <w:szCs w:val="20"/>
          <w:lang w:eastAsia="es-CR"/>
          <w14:ligatures w14:val="none"/>
        </w:rPr>
        <w:t xml:space="preserve">la </w:t>
      </w:r>
      <w:r w:rsidR="0055732B">
        <w:rPr>
          <w:rFonts w:ascii="HendersonSansW00-BasicLight" w:eastAsia="Times New Roman" w:hAnsi="HendersonSansW00-BasicLight" w:cs="Times New Roman"/>
          <w:sz w:val="20"/>
          <w:szCs w:val="20"/>
          <w:lang w:eastAsia="es-CR"/>
          <w14:ligatures w14:val="none"/>
        </w:rPr>
        <w:t xml:space="preserve">gestión de la </w:t>
      </w:r>
      <w:r w:rsidRPr="000B19C2">
        <w:rPr>
          <w:rFonts w:ascii="HendersonSansW00-BasicLight" w:eastAsia="Times New Roman" w:hAnsi="HendersonSansW00-BasicLight" w:cs="Times New Roman"/>
          <w:sz w:val="20"/>
          <w:szCs w:val="20"/>
          <w:lang w:eastAsia="es-CR"/>
          <w14:ligatures w14:val="none"/>
        </w:rPr>
        <w:t>titularidad de los derechos de propiedad intelectual</w:t>
      </w:r>
      <w:r w:rsidR="00C7505B" w:rsidRPr="000B19C2">
        <w:rPr>
          <w:rFonts w:ascii="HendersonSansW00-BasicLight" w:eastAsia="Times New Roman" w:hAnsi="HendersonSansW00-BasicLight" w:cs="Times New Roman"/>
          <w:sz w:val="20"/>
          <w:szCs w:val="20"/>
          <w:lang w:eastAsia="es-CR"/>
          <w14:ligatures w14:val="none"/>
        </w:rPr>
        <w:t>,</w:t>
      </w:r>
      <w:r w:rsidR="00CC1D52" w:rsidRPr="000B19C2">
        <w:rPr>
          <w:rFonts w:ascii="HendersonSansW00-BasicLight" w:eastAsia="Times New Roman" w:hAnsi="HendersonSansW00-BasicLight" w:cs="Times New Roman"/>
          <w:sz w:val="20"/>
          <w:szCs w:val="20"/>
          <w:lang w:eastAsia="es-CR"/>
          <w14:ligatures w14:val="none"/>
        </w:rPr>
        <w:t xml:space="preserve"> </w:t>
      </w:r>
      <w:r w:rsidR="00C7505B" w:rsidRPr="000B19C2">
        <w:rPr>
          <w:rFonts w:ascii="HendersonSansW00-BasicLight" w:eastAsia="Times New Roman" w:hAnsi="HendersonSansW00-BasicLight" w:cs="Times New Roman"/>
          <w:sz w:val="20"/>
          <w:szCs w:val="20"/>
          <w:lang w:eastAsia="es-CR"/>
          <w14:ligatures w14:val="none"/>
        </w:rPr>
        <w:t xml:space="preserve">en caso de existir, </w:t>
      </w:r>
      <w:r w:rsidR="0061525F" w:rsidRPr="000B19C2">
        <w:rPr>
          <w:rFonts w:ascii="HendersonSansW00-BasicLight" w:eastAsia="Times New Roman" w:hAnsi="HendersonSansW00-BasicLight" w:cs="Times New Roman"/>
          <w:sz w:val="20"/>
          <w:szCs w:val="20"/>
          <w:lang w:eastAsia="es-CR"/>
          <w14:ligatures w14:val="none"/>
        </w:rPr>
        <w:t xml:space="preserve">referencia a la </w:t>
      </w:r>
      <w:r w:rsidR="00CC1D52" w:rsidRPr="000B19C2">
        <w:rPr>
          <w:rFonts w:ascii="HendersonSansW00-BasicLight" w:eastAsia="Times New Roman" w:hAnsi="HendersonSansW00-BasicLight" w:cs="Times New Roman"/>
          <w:sz w:val="20"/>
          <w:szCs w:val="20"/>
          <w:lang w:eastAsia="es-CR"/>
          <w14:ligatures w14:val="none"/>
        </w:rPr>
        <w:t>confidencialidad de la información</w:t>
      </w:r>
      <w:r w:rsidR="00932E2A" w:rsidRPr="000B19C2">
        <w:rPr>
          <w:rFonts w:ascii="HendersonSansW00-BasicLight" w:eastAsia="Times New Roman" w:hAnsi="HendersonSansW00-BasicLight" w:cs="Times New Roman"/>
          <w:sz w:val="20"/>
          <w:szCs w:val="20"/>
          <w:lang w:eastAsia="es-CR"/>
          <w14:ligatures w14:val="none"/>
        </w:rPr>
        <w:t xml:space="preserve"> en los términos del artículo</w:t>
      </w:r>
      <w:r w:rsidR="00B10184" w:rsidRPr="000B19C2">
        <w:rPr>
          <w:rFonts w:ascii="HendersonSansW00-BasicLight" w:eastAsia="Times New Roman" w:hAnsi="HendersonSansW00-BasicLight" w:cs="Times New Roman"/>
          <w:sz w:val="20"/>
          <w:szCs w:val="20"/>
          <w:lang w:eastAsia="es-CR"/>
          <w14:ligatures w14:val="none"/>
        </w:rPr>
        <w:t xml:space="preserve"> </w:t>
      </w:r>
      <w:r w:rsidR="00EF2DEC" w:rsidRPr="000B19C2">
        <w:rPr>
          <w:rFonts w:ascii="HendersonSansW00-BasicLight" w:eastAsia="Times New Roman" w:hAnsi="HendersonSansW00-BasicLight" w:cs="Times New Roman"/>
          <w:sz w:val="20"/>
          <w:szCs w:val="20"/>
          <w:lang w:eastAsia="es-CR"/>
          <w14:ligatures w14:val="none"/>
        </w:rPr>
        <w:t>1</w:t>
      </w:r>
      <w:r w:rsidR="00974F90">
        <w:rPr>
          <w:rFonts w:ascii="HendersonSansW00-BasicLight" w:eastAsia="Times New Roman" w:hAnsi="HendersonSansW00-BasicLight" w:cs="Times New Roman"/>
          <w:sz w:val="20"/>
          <w:szCs w:val="20"/>
          <w:lang w:eastAsia="es-CR"/>
          <w14:ligatures w14:val="none"/>
        </w:rPr>
        <w:t>1</w:t>
      </w:r>
      <w:r w:rsidR="00EF2DEC" w:rsidRPr="000B19C2">
        <w:rPr>
          <w:rFonts w:ascii="HendersonSansW00-BasicLight" w:eastAsia="Times New Roman" w:hAnsi="HendersonSansW00-BasicLight" w:cs="Times New Roman"/>
          <w:sz w:val="20"/>
          <w:szCs w:val="20"/>
          <w:lang w:eastAsia="es-CR"/>
          <w14:ligatures w14:val="none"/>
        </w:rPr>
        <w:t xml:space="preserve"> de</w:t>
      </w:r>
      <w:r w:rsidR="007F525F" w:rsidRPr="000B19C2">
        <w:rPr>
          <w:rFonts w:ascii="HendersonSansW00-BasicLight" w:eastAsia="Times New Roman" w:hAnsi="HendersonSansW00-BasicLight" w:cs="Times New Roman"/>
          <w:sz w:val="20"/>
          <w:szCs w:val="20"/>
          <w:lang w:eastAsia="es-CR"/>
          <w14:ligatures w14:val="none"/>
        </w:rPr>
        <w:t xml:space="preserve"> este reglamento</w:t>
      </w:r>
      <w:r w:rsidR="00CC1D52" w:rsidRPr="000B19C2">
        <w:rPr>
          <w:rFonts w:ascii="HendersonSansW00-BasicLight" w:eastAsia="Times New Roman" w:hAnsi="HendersonSansW00-BasicLight" w:cs="Times New Roman"/>
          <w:sz w:val="20"/>
          <w:szCs w:val="20"/>
          <w:lang w:eastAsia="es-CR"/>
          <w14:ligatures w14:val="none"/>
        </w:rPr>
        <w:t xml:space="preserve"> y</w:t>
      </w:r>
      <w:r w:rsidRPr="000B19C2">
        <w:rPr>
          <w:rFonts w:ascii="HendersonSansW00-BasicLight" w:eastAsia="Times New Roman" w:hAnsi="HendersonSansW00-BasicLight" w:cs="Times New Roman"/>
          <w:sz w:val="20"/>
          <w:szCs w:val="20"/>
          <w:lang w:eastAsia="es-CR"/>
          <w14:ligatures w14:val="none"/>
        </w:rPr>
        <w:t xml:space="preserve"> cualquier otro que se estime pertinente.</w:t>
      </w:r>
    </w:p>
    <w:p w14:paraId="44E0251F" w14:textId="6B7E4C8E" w:rsidR="00F14861" w:rsidRPr="000B19C2" w:rsidRDefault="00F14861" w:rsidP="00FB4127">
      <w:pPr>
        <w:pStyle w:val="Prrafodelista"/>
        <w:numPr>
          <w:ilvl w:val="0"/>
          <w:numId w:val="1"/>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Documento con la descripción de la necesidad preliminar en la que se resuma la problemática sobre la que se está solicitando propuestas de soluciones innovadoras</w:t>
      </w:r>
      <w:r w:rsidR="002E4D27">
        <w:rPr>
          <w:rFonts w:ascii="HendersonSansW00-BasicLight" w:eastAsia="Times New Roman" w:hAnsi="HendersonSansW00-BasicLight" w:cs="Times New Roman"/>
          <w:sz w:val="20"/>
          <w:szCs w:val="20"/>
          <w:lang w:eastAsia="es-CR"/>
          <w14:ligatures w14:val="none"/>
        </w:rPr>
        <w:t xml:space="preserve">, indicando </w:t>
      </w:r>
      <w:r w:rsidR="00757AC2">
        <w:rPr>
          <w:rFonts w:ascii="HendersonSansW00-BasicLight" w:eastAsia="Times New Roman" w:hAnsi="HendersonSansW00-BasicLight" w:cs="Times New Roman"/>
          <w:sz w:val="20"/>
          <w:szCs w:val="20"/>
          <w:lang w:eastAsia="es-CR"/>
          <w14:ligatures w14:val="none"/>
        </w:rPr>
        <w:t>el contexto de la problemática</w:t>
      </w:r>
      <w:r w:rsidR="00344119">
        <w:rPr>
          <w:rFonts w:ascii="HendersonSansW00-BasicLight" w:eastAsia="Times New Roman" w:hAnsi="HendersonSansW00-BasicLight" w:cs="Times New Roman"/>
          <w:sz w:val="20"/>
          <w:szCs w:val="20"/>
          <w:lang w:eastAsia="es-CR"/>
          <w14:ligatures w14:val="none"/>
        </w:rPr>
        <w:t xml:space="preserve">, </w:t>
      </w:r>
      <w:r w:rsidR="003A0F9F">
        <w:rPr>
          <w:rFonts w:ascii="HendersonSansW00-BasicLight" w:eastAsia="Times New Roman" w:hAnsi="HendersonSansW00-BasicLight" w:cs="Times New Roman"/>
          <w:sz w:val="20"/>
          <w:szCs w:val="20"/>
          <w:lang w:eastAsia="es-CR"/>
          <w14:ligatures w14:val="none"/>
        </w:rPr>
        <w:t>y en caso de que se considere necesario</w:t>
      </w:r>
      <w:r w:rsidR="00080D05">
        <w:rPr>
          <w:rFonts w:ascii="HendersonSansW00-BasicLight" w:eastAsia="Times New Roman" w:hAnsi="HendersonSansW00-BasicLight" w:cs="Times New Roman"/>
          <w:sz w:val="20"/>
          <w:szCs w:val="20"/>
          <w:lang w:eastAsia="es-CR"/>
          <w14:ligatures w14:val="none"/>
        </w:rPr>
        <w:t xml:space="preserve"> la realización de una</w:t>
      </w:r>
      <w:r w:rsidR="003A0F9F">
        <w:rPr>
          <w:rFonts w:ascii="HendersonSansW00-BasicLight" w:eastAsia="Times New Roman" w:hAnsi="HendersonSansW00-BasicLight" w:cs="Times New Roman"/>
          <w:sz w:val="20"/>
          <w:szCs w:val="20"/>
          <w:lang w:eastAsia="es-CR"/>
          <w14:ligatures w14:val="none"/>
        </w:rPr>
        <w:t xml:space="preserve"> visita de campo, </w:t>
      </w:r>
      <w:r w:rsidR="000E2F29">
        <w:rPr>
          <w:rFonts w:ascii="HendersonSansW00-BasicLight" w:eastAsia="Times New Roman" w:hAnsi="HendersonSansW00-BasicLight" w:cs="Times New Roman"/>
          <w:sz w:val="20"/>
          <w:szCs w:val="20"/>
          <w:lang w:eastAsia="es-CR"/>
          <w14:ligatures w14:val="none"/>
        </w:rPr>
        <w:t xml:space="preserve">señalará el </w:t>
      </w:r>
      <w:r w:rsidR="003A0F9F">
        <w:rPr>
          <w:rFonts w:ascii="HendersonSansW00-BasicLight" w:eastAsia="Times New Roman" w:hAnsi="HendersonSansW00-BasicLight" w:cs="Times New Roman"/>
          <w:sz w:val="20"/>
          <w:szCs w:val="20"/>
          <w:lang w:eastAsia="es-CR"/>
          <w14:ligatures w14:val="none"/>
        </w:rPr>
        <w:t>lugar y fecha para realizar la visita.</w:t>
      </w:r>
    </w:p>
    <w:p w14:paraId="65FCE0BD" w14:textId="674BC704" w:rsidR="00F14861" w:rsidRPr="000B19C2" w:rsidRDefault="00F14861" w:rsidP="00FB4127">
      <w:pPr>
        <w:pStyle w:val="Prrafodelista"/>
        <w:numPr>
          <w:ilvl w:val="0"/>
          <w:numId w:val="1"/>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Documento o formulario con la información requerida para la recepción de soluciones innovadoras que </w:t>
      </w:r>
      <w:r w:rsidR="00DA372A">
        <w:rPr>
          <w:rFonts w:ascii="HendersonSansW00-BasicLight" w:eastAsia="Times New Roman" w:hAnsi="HendersonSansW00-BasicLight" w:cs="Times New Roman"/>
          <w:sz w:val="20"/>
          <w:szCs w:val="20"/>
          <w:lang w:eastAsia="es-CR"/>
          <w14:ligatures w14:val="none"/>
        </w:rPr>
        <w:t>podrá inclui</w:t>
      </w:r>
      <w:r w:rsidR="00905F15">
        <w:rPr>
          <w:rFonts w:ascii="HendersonSansW00-BasicLight" w:eastAsia="Times New Roman" w:hAnsi="HendersonSansW00-BasicLight" w:cs="Times New Roman"/>
          <w:sz w:val="20"/>
          <w:szCs w:val="20"/>
          <w:lang w:eastAsia="es-CR"/>
          <w14:ligatures w14:val="none"/>
        </w:rPr>
        <w:t>r</w:t>
      </w:r>
      <w:r w:rsidRPr="000B19C2">
        <w:rPr>
          <w:rFonts w:ascii="HendersonSansW00-BasicLight" w:eastAsia="Times New Roman" w:hAnsi="HendersonSansW00-BasicLight" w:cs="Times New Roman"/>
          <w:sz w:val="20"/>
          <w:szCs w:val="20"/>
          <w:lang w:eastAsia="es-CR"/>
          <w14:ligatures w14:val="none"/>
        </w:rPr>
        <w:t xml:space="preserve">: nombre de la propuesta, datos del proponente, resumen del proyecto, duración estimada para la ejecución de la propuesta, beneficios de implementar las propuestas generales y específicas para los usuarios, elementos innovadores </w:t>
      </w:r>
      <w:r w:rsidR="00EB4EFC" w:rsidRPr="000B19C2">
        <w:rPr>
          <w:rFonts w:ascii="HendersonSansW00-BasicLight" w:eastAsia="Times New Roman" w:hAnsi="HendersonSansW00-BasicLight" w:cs="Times New Roman"/>
          <w:sz w:val="20"/>
          <w:szCs w:val="20"/>
          <w:lang w:eastAsia="es-CR"/>
          <w14:ligatures w14:val="none"/>
        </w:rPr>
        <w:t xml:space="preserve">de </w:t>
      </w:r>
      <w:r w:rsidRPr="000B19C2">
        <w:rPr>
          <w:rFonts w:ascii="HendersonSansW00-BasicLight" w:eastAsia="Times New Roman" w:hAnsi="HendersonSansW00-BasicLight" w:cs="Times New Roman"/>
          <w:sz w:val="20"/>
          <w:szCs w:val="20"/>
          <w:lang w:eastAsia="es-CR"/>
          <w14:ligatures w14:val="none"/>
        </w:rPr>
        <w:t>la propuesta, regulación normativa asociada al proyecto.</w:t>
      </w:r>
    </w:p>
    <w:p w14:paraId="3146A1A1" w14:textId="73B09254" w:rsidR="00F14861" w:rsidRPr="000B19C2" w:rsidRDefault="00F14861" w:rsidP="00FB4127">
      <w:pPr>
        <w:pStyle w:val="Prrafodelista"/>
        <w:numPr>
          <w:ilvl w:val="0"/>
          <w:numId w:val="1"/>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Sistema de determinación de atinencia de ideas</w:t>
      </w:r>
      <w:r w:rsidR="0061525F" w:rsidRPr="000B19C2">
        <w:rPr>
          <w:rFonts w:ascii="HendersonSansW00-BasicLight" w:eastAsia="Times New Roman" w:hAnsi="HendersonSansW00-BasicLight" w:cs="Times New Roman"/>
          <w:sz w:val="20"/>
          <w:szCs w:val="20"/>
          <w:lang w:eastAsia="es-CR"/>
          <w14:ligatures w14:val="none"/>
        </w:rPr>
        <w:t>,</w:t>
      </w:r>
      <w:r w:rsidRPr="000B19C2">
        <w:rPr>
          <w:rFonts w:ascii="HendersonSansW00-BasicLight" w:eastAsia="Times New Roman" w:hAnsi="HendersonSansW00-BasicLight" w:cs="Times New Roman"/>
          <w:sz w:val="20"/>
          <w:szCs w:val="20"/>
          <w:lang w:eastAsia="es-CR"/>
          <w14:ligatures w14:val="none"/>
        </w:rPr>
        <w:t xml:space="preserve"> según la vinculación de la solución con la necesidad y que será de aplicación por el equipo </w:t>
      </w:r>
      <w:r w:rsidRPr="000B19C2">
        <w:rPr>
          <w:rFonts w:ascii="HendersonSansW00-BasicLight" w:eastAsia="Times New Roman" w:hAnsi="HendersonSansW00-BasicLight" w:cs="Times New Roman"/>
          <w:sz w:val="20"/>
          <w:szCs w:val="20"/>
          <w:lang w:eastAsia="es-CR"/>
          <w14:ligatures w14:val="none"/>
        </w:rPr>
        <w:lastRenderedPageBreak/>
        <w:t>multidisciplinario</w:t>
      </w:r>
      <w:r w:rsidR="0061525F" w:rsidRPr="000B19C2">
        <w:rPr>
          <w:rFonts w:ascii="HendersonSansW00-BasicLight" w:eastAsia="Times New Roman" w:hAnsi="HendersonSansW00-BasicLight" w:cs="Times New Roman"/>
          <w:sz w:val="20"/>
          <w:szCs w:val="20"/>
          <w:lang w:eastAsia="es-CR"/>
          <w14:ligatures w14:val="none"/>
        </w:rPr>
        <w:t>,</w:t>
      </w:r>
      <w:r w:rsidRPr="000B19C2">
        <w:rPr>
          <w:rFonts w:ascii="HendersonSansW00-BasicLight" w:eastAsia="Times New Roman" w:hAnsi="HendersonSansW00-BasicLight" w:cs="Times New Roman"/>
          <w:sz w:val="20"/>
          <w:szCs w:val="20"/>
          <w:lang w:eastAsia="es-CR"/>
          <w14:ligatures w14:val="none"/>
        </w:rPr>
        <w:t xml:space="preserve"> a fin de determinar las soluciones que serán analizadas detalladamente.</w:t>
      </w:r>
    </w:p>
    <w:p w14:paraId="7DB377B3" w14:textId="0BCA9ABD" w:rsidR="00F14861" w:rsidRPr="000B19C2" w:rsidRDefault="00F14861" w:rsidP="00FB4127">
      <w:pPr>
        <w:pStyle w:val="Prrafodelista"/>
        <w:numPr>
          <w:ilvl w:val="0"/>
          <w:numId w:val="1"/>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Cronograma de actividades por desarrollar en el proceso de la consulta preliminar al mercado</w:t>
      </w:r>
      <w:r w:rsidR="0061525F" w:rsidRPr="000B19C2">
        <w:rPr>
          <w:rFonts w:ascii="HendersonSansW00-BasicLight" w:eastAsia="Times New Roman" w:hAnsi="HendersonSansW00-BasicLight" w:cs="Times New Roman"/>
          <w:sz w:val="20"/>
          <w:szCs w:val="20"/>
          <w:lang w:eastAsia="es-CR"/>
          <w14:ligatures w14:val="none"/>
        </w:rPr>
        <w:t>,</w:t>
      </w:r>
      <w:r w:rsidRPr="000B19C2">
        <w:rPr>
          <w:rFonts w:ascii="HendersonSansW00-BasicLight" w:eastAsia="Times New Roman" w:hAnsi="HendersonSansW00-BasicLight" w:cs="Times New Roman"/>
          <w:sz w:val="20"/>
          <w:szCs w:val="20"/>
          <w:lang w:eastAsia="es-CR"/>
          <w14:ligatures w14:val="none"/>
        </w:rPr>
        <w:t xml:space="preserve"> en el que se incluya el plazo para emitir el informe.</w:t>
      </w:r>
    </w:p>
    <w:p w14:paraId="64AA40FD" w14:textId="173AC561" w:rsidR="00E5531A" w:rsidRPr="000B19C2" w:rsidRDefault="00E5531A" w:rsidP="00FB4127">
      <w:pPr>
        <w:pStyle w:val="Prrafodelista"/>
        <w:numPr>
          <w:ilvl w:val="0"/>
          <w:numId w:val="1"/>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Informe </w:t>
      </w:r>
      <w:r w:rsidR="002E0B52" w:rsidRPr="000B19C2">
        <w:rPr>
          <w:rFonts w:ascii="HendersonSansW00-BasicLight" w:eastAsia="Times New Roman" w:hAnsi="HendersonSansW00-BasicLight" w:cs="Times New Roman"/>
          <w:sz w:val="20"/>
          <w:szCs w:val="20"/>
          <w:lang w:eastAsia="es-CR"/>
          <w14:ligatures w14:val="none"/>
        </w:rPr>
        <w:t xml:space="preserve">detallado </w:t>
      </w:r>
      <w:r w:rsidRPr="000B19C2">
        <w:rPr>
          <w:rFonts w:ascii="HendersonSansW00-BasicLight" w:eastAsia="Times New Roman" w:hAnsi="HendersonSansW00-BasicLight" w:cs="Times New Roman"/>
          <w:sz w:val="20"/>
          <w:szCs w:val="20"/>
          <w:lang w:eastAsia="es-CR"/>
          <w14:ligatures w14:val="none"/>
        </w:rPr>
        <w:t>de</w:t>
      </w:r>
      <w:r w:rsidR="00C419E7" w:rsidRPr="000B19C2">
        <w:rPr>
          <w:rFonts w:ascii="HendersonSansW00-BasicLight" w:eastAsia="Times New Roman" w:hAnsi="HendersonSansW00-BasicLight" w:cs="Times New Roman"/>
          <w:sz w:val="20"/>
          <w:szCs w:val="20"/>
          <w:lang w:eastAsia="es-CR"/>
          <w14:ligatures w14:val="none"/>
        </w:rPr>
        <w:t>l sondeo</w:t>
      </w:r>
      <w:r w:rsidR="00912358" w:rsidRPr="000B19C2">
        <w:rPr>
          <w:rFonts w:ascii="HendersonSansW00-BasicLight" w:eastAsia="Times New Roman" w:hAnsi="HendersonSansW00-BasicLight" w:cs="Times New Roman"/>
          <w:sz w:val="20"/>
          <w:szCs w:val="20"/>
          <w:lang w:eastAsia="es-CR"/>
          <w14:ligatures w14:val="none"/>
        </w:rPr>
        <w:t xml:space="preserve"> de mercado</w:t>
      </w:r>
      <w:r w:rsidRPr="000B19C2">
        <w:rPr>
          <w:rFonts w:ascii="HendersonSansW00-BasicLight" w:eastAsia="Times New Roman" w:hAnsi="HendersonSansW00-BasicLight" w:cs="Times New Roman"/>
          <w:sz w:val="20"/>
          <w:szCs w:val="20"/>
          <w:lang w:eastAsia="es-CR"/>
          <w14:ligatures w14:val="none"/>
        </w:rPr>
        <w:t xml:space="preserve"> desarrollado por la Administración</w:t>
      </w:r>
      <w:r w:rsidR="009371C0" w:rsidRPr="000B19C2">
        <w:rPr>
          <w:rFonts w:ascii="HendersonSansW00-BasicLight" w:eastAsia="Times New Roman" w:hAnsi="HendersonSansW00-BasicLight" w:cs="Times New Roman"/>
          <w:sz w:val="20"/>
          <w:szCs w:val="20"/>
          <w:lang w:eastAsia="es-CR"/>
          <w14:ligatures w14:val="none"/>
        </w:rPr>
        <w:t xml:space="preserve">, </w:t>
      </w:r>
      <w:r w:rsidR="006F43A0" w:rsidRPr="000B19C2">
        <w:rPr>
          <w:rFonts w:ascii="HendersonSansW00-BasicLight" w:eastAsia="Times New Roman" w:hAnsi="HendersonSansW00-BasicLight" w:cs="Times New Roman"/>
          <w:sz w:val="20"/>
          <w:szCs w:val="20"/>
          <w:lang w:eastAsia="es-CR"/>
          <w14:ligatures w14:val="none"/>
        </w:rPr>
        <w:t>cuando se haya realizado</w:t>
      </w:r>
      <w:r w:rsidR="0061525F" w:rsidRPr="000B19C2">
        <w:rPr>
          <w:rFonts w:ascii="HendersonSansW00-BasicLight" w:eastAsia="Times New Roman" w:hAnsi="HendersonSansW00-BasicLight" w:cs="Times New Roman"/>
          <w:sz w:val="20"/>
          <w:szCs w:val="20"/>
          <w:lang w:eastAsia="es-CR"/>
          <w14:ligatures w14:val="none"/>
        </w:rPr>
        <w:t xml:space="preserve"> como parte de</w:t>
      </w:r>
      <w:r w:rsidR="006F43A0" w:rsidRPr="000B19C2">
        <w:rPr>
          <w:rFonts w:ascii="HendersonSansW00-BasicLight" w:eastAsia="Times New Roman" w:hAnsi="HendersonSansW00-BasicLight" w:cs="Times New Roman"/>
          <w:sz w:val="20"/>
          <w:szCs w:val="20"/>
          <w:lang w:eastAsia="es-CR"/>
          <w14:ligatures w14:val="none"/>
        </w:rPr>
        <w:t xml:space="preserve"> la identificación de necesidades</w:t>
      </w:r>
      <w:r w:rsidRPr="000B19C2">
        <w:rPr>
          <w:rFonts w:ascii="HendersonSansW00-BasicLight" w:eastAsia="Times New Roman" w:hAnsi="HendersonSansW00-BasicLight" w:cs="Times New Roman"/>
          <w:sz w:val="20"/>
          <w:szCs w:val="20"/>
          <w:lang w:eastAsia="es-CR"/>
          <w14:ligatures w14:val="none"/>
        </w:rPr>
        <w:t>.</w:t>
      </w:r>
    </w:p>
    <w:p w14:paraId="6904028A" w14:textId="2495DD5D" w:rsidR="00F14861" w:rsidRPr="000B19C2" w:rsidRDefault="001F19EC" w:rsidP="00FB4127">
      <w:pPr>
        <w:pStyle w:val="Prrafodelista"/>
        <w:numPr>
          <w:ilvl w:val="0"/>
          <w:numId w:val="1"/>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C</w:t>
      </w:r>
      <w:r w:rsidR="00F14861" w:rsidRPr="000B19C2">
        <w:rPr>
          <w:rFonts w:ascii="HendersonSansW00-BasicLight" w:eastAsia="Times New Roman" w:hAnsi="HendersonSansW00-BasicLight" w:cs="Times New Roman"/>
          <w:sz w:val="20"/>
          <w:szCs w:val="20"/>
          <w:lang w:eastAsia="es-CR"/>
          <w14:ligatures w14:val="none"/>
        </w:rPr>
        <w:t xml:space="preserve">ualquier otro documento que </w:t>
      </w:r>
      <w:r w:rsidRPr="000B19C2">
        <w:rPr>
          <w:rFonts w:ascii="HendersonSansW00-BasicLight" w:eastAsia="Times New Roman" w:hAnsi="HendersonSansW00-BasicLight" w:cs="Times New Roman"/>
          <w:sz w:val="20"/>
          <w:szCs w:val="20"/>
          <w:lang w:eastAsia="es-CR"/>
          <w14:ligatures w14:val="none"/>
        </w:rPr>
        <w:t xml:space="preserve">la Administración </w:t>
      </w:r>
      <w:r w:rsidR="00F14861" w:rsidRPr="000B19C2">
        <w:rPr>
          <w:rFonts w:ascii="HendersonSansW00-BasicLight" w:eastAsia="Times New Roman" w:hAnsi="HendersonSansW00-BasicLight" w:cs="Times New Roman"/>
          <w:sz w:val="20"/>
          <w:szCs w:val="20"/>
          <w:lang w:eastAsia="es-CR"/>
          <w14:ligatures w14:val="none"/>
        </w:rPr>
        <w:t>estime pertinente.</w:t>
      </w:r>
    </w:p>
    <w:p w14:paraId="59E2535B" w14:textId="77777777"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p>
    <w:p w14:paraId="5AA4A120" w14:textId="41164476"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Toda la documentación </w:t>
      </w:r>
      <w:r w:rsidR="00BC1A94" w:rsidRPr="000B19C2">
        <w:rPr>
          <w:rFonts w:ascii="HendersonSansW00-BasicLight" w:eastAsia="Times New Roman" w:hAnsi="HendersonSansW00-BasicLight" w:cs="Times New Roman"/>
          <w:sz w:val="20"/>
          <w:szCs w:val="20"/>
          <w:lang w:eastAsia="es-CR"/>
          <w14:ligatures w14:val="none"/>
        </w:rPr>
        <w:t xml:space="preserve">mencionada en el presente artículo </w:t>
      </w:r>
      <w:r w:rsidRPr="000B19C2">
        <w:rPr>
          <w:rFonts w:ascii="HendersonSansW00-BasicLight" w:eastAsia="Times New Roman" w:hAnsi="HendersonSansW00-BasicLight" w:cs="Times New Roman"/>
          <w:sz w:val="20"/>
          <w:szCs w:val="20"/>
          <w:lang w:eastAsia="es-CR"/>
          <w14:ligatures w14:val="none"/>
        </w:rPr>
        <w:t>deberá constar en el sistema digital unificado.</w:t>
      </w:r>
    </w:p>
    <w:p w14:paraId="30651562" w14:textId="77777777" w:rsidR="00904D4D" w:rsidRPr="000B19C2" w:rsidRDefault="00904D4D" w:rsidP="00F14861">
      <w:pPr>
        <w:spacing w:after="0" w:line="240" w:lineRule="auto"/>
        <w:jc w:val="both"/>
        <w:rPr>
          <w:rFonts w:ascii="HendersonSansW00-BasicLight" w:eastAsia="Times New Roman" w:hAnsi="HendersonSansW00-BasicLight" w:cs="Times New Roman"/>
          <w:sz w:val="20"/>
          <w:szCs w:val="20"/>
          <w:lang w:eastAsia="es-CR"/>
          <w14:ligatures w14:val="none"/>
        </w:rPr>
      </w:pPr>
    </w:p>
    <w:p w14:paraId="685B2FA1" w14:textId="42892B98" w:rsidR="004956FD" w:rsidRPr="000B19C2" w:rsidRDefault="004956FD" w:rsidP="00807450">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SECCIÓN II</w:t>
      </w:r>
      <w:r w:rsidR="001736EC" w:rsidRPr="000B19C2">
        <w:rPr>
          <w:rFonts w:ascii="HendersonSansW00-BasicLight" w:eastAsia="Times New Roman" w:hAnsi="HendersonSansW00-BasicLight" w:cs="Times New Roman"/>
          <w:b/>
          <w:bCs/>
          <w:sz w:val="20"/>
          <w:szCs w:val="20"/>
          <w:lang w:eastAsia="es-CR"/>
          <w14:ligatures w14:val="none"/>
        </w:rPr>
        <w:t>I</w:t>
      </w:r>
    </w:p>
    <w:p w14:paraId="5E1FACFA" w14:textId="05FD7AC3" w:rsidR="00904D4D" w:rsidRPr="000B19C2" w:rsidRDefault="00904D4D" w:rsidP="00807450">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Desarrollo de la consulta preliminar del mercado</w:t>
      </w:r>
    </w:p>
    <w:p w14:paraId="78C62502" w14:textId="77777777"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p>
    <w:p w14:paraId="5832342C" w14:textId="7272D846" w:rsidR="00904D4D" w:rsidRPr="000B19C2" w:rsidRDefault="00904D4D" w:rsidP="00904D4D">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Artículo 1</w:t>
      </w:r>
      <w:r w:rsidR="005A3185">
        <w:rPr>
          <w:rFonts w:ascii="HendersonSansW00-BasicLight" w:eastAsia="Times New Roman" w:hAnsi="HendersonSansW00-BasicLight" w:cs="Times New Roman"/>
          <w:b/>
          <w:bCs/>
          <w:sz w:val="20"/>
          <w:szCs w:val="20"/>
          <w:lang w:eastAsia="es-CR"/>
          <w14:ligatures w14:val="none"/>
        </w:rPr>
        <w:t>3</w:t>
      </w:r>
      <w:r w:rsidRPr="000B19C2">
        <w:rPr>
          <w:rFonts w:ascii="HendersonSansW00-BasicLight" w:eastAsia="Times New Roman" w:hAnsi="HendersonSansW00-BasicLight" w:cs="Times New Roman"/>
          <w:sz w:val="20"/>
          <w:szCs w:val="20"/>
          <w:lang w:eastAsia="es-CR"/>
          <w14:ligatures w14:val="none"/>
        </w:rPr>
        <w:t xml:space="preserve">. </w:t>
      </w:r>
      <w:r w:rsidRPr="000B19C2">
        <w:rPr>
          <w:rFonts w:ascii="HendersonSansW00-BasicLight" w:eastAsia="Times New Roman" w:hAnsi="HendersonSansW00-BasicLight" w:cs="Times New Roman"/>
          <w:b/>
          <w:bCs/>
          <w:sz w:val="20"/>
          <w:szCs w:val="20"/>
          <w:lang w:eastAsia="es-CR"/>
          <w14:ligatures w14:val="none"/>
        </w:rPr>
        <w:t>Publicación y contenido de la invitación a participar de la consulta preliminar.</w:t>
      </w:r>
      <w:r w:rsidRPr="000B19C2">
        <w:rPr>
          <w:rFonts w:ascii="HendersonSansW00-BasicLight" w:eastAsia="Times New Roman" w:hAnsi="HendersonSansW00-BasicLight" w:cs="Times New Roman"/>
          <w:sz w:val="20"/>
          <w:szCs w:val="20"/>
          <w:lang w:eastAsia="es-CR"/>
          <w14:ligatures w14:val="none"/>
        </w:rPr>
        <w:t xml:space="preserve"> La convocatoria para participar de la consulta preliminar debe ser pública y abierta a todos los interesados y realizarse por medio del sistema digital unificado, a través de las alertas tempranas previstas en el artículo 31 de la Ley General de Contratación Pública</w:t>
      </w:r>
      <w:r w:rsidR="00B1152C">
        <w:rPr>
          <w:rFonts w:ascii="HendersonSansW00-BasicLight" w:eastAsia="Times New Roman" w:hAnsi="HendersonSansW00-BasicLight" w:cs="Times New Roman"/>
          <w:sz w:val="20"/>
          <w:szCs w:val="20"/>
          <w:lang w:eastAsia="es-CR"/>
          <w14:ligatures w14:val="none"/>
        </w:rPr>
        <w:t xml:space="preserve"> y cualquier otro medio </w:t>
      </w:r>
      <w:r w:rsidR="00AB7CEC">
        <w:rPr>
          <w:rFonts w:ascii="HendersonSansW00-BasicLight" w:eastAsia="Times New Roman" w:hAnsi="HendersonSansW00-BasicLight" w:cs="Times New Roman"/>
          <w:sz w:val="20"/>
          <w:szCs w:val="20"/>
          <w:lang w:eastAsia="es-CR"/>
          <w14:ligatures w14:val="none"/>
        </w:rPr>
        <w:t>de publicidad que determine la Administración.</w:t>
      </w:r>
    </w:p>
    <w:p w14:paraId="19086530" w14:textId="77777777" w:rsidR="00904D4D" w:rsidRPr="000B19C2" w:rsidRDefault="00904D4D" w:rsidP="00904D4D">
      <w:pPr>
        <w:spacing w:after="0" w:line="240" w:lineRule="auto"/>
        <w:jc w:val="both"/>
        <w:rPr>
          <w:rFonts w:ascii="HendersonSansW00-BasicLight" w:eastAsia="Times New Roman" w:hAnsi="HendersonSansW00-BasicLight" w:cs="Times New Roman"/>
          <w:sz w:val="20"/>
          <w:szCs w:val="20"/>
          <w:lang w:eastAsia="es-CR"/>
          <w14:ligatures w14:val="none"/>
        </w:rPr>
      </w:pPr>
    </w:p>
    <w:p w14:paraId="721E96CF" w14:textId="13E95E05" w:rsidR="00904D4D" w:rsidRPr="000B19C2" w:rsidRDefault="00904D4D" w:rsidP="00904D4D">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Con la publicación de la invitación, se pondrá a disposición la documentación descrita en el artículo 1</w:t>
      </w:r>
      <w:r w:rsidR="00661418">
        <w:rPr>
          <w:rFonts w:ascii="HendersonSansW00-BasicLight" w:eastAsia="Times New Roman" w:hAnsi="HendersonSansW00-BasicLight" w:cs="Times New Roman"/>
          <w:sz w:val="20"/>
          <w:szCs w:val="20"/>
          <w:lang w:eastAsia="es-CR"/>
          <w14:ligatures w14:val="none"/>
        </w:rPr>
        <w:t>2</w:t>
      </w:r>
      <w:r w:rsidRPr="000B19C2">
        <w:rPr>
          <w:rFonts w:ascii="HendersonSansW00-BasicLight" w:eastAsia="Times New Roman" w:hAnsi="HendersonSansW00-BasicLight" w:cs="Times New Roman"/>
          <w:sz w:val="20"/>
          <w:szCs w:val="20"/>
          <w:lang w:eastAsia="es-CR"/>
          <w14:ligatures w14:val="none"/>
        </w:rPr>
        <w:t xml:space="preserve"> de este reglamento. La invitación contendrá al menos la identificación de la Administración solicitante, la hora y fecha límite para la recepción de las propuestas solucionadoras, el correo electrónico, número de teléfono y persona de contacto, para solicitar aclaraciones con relación a la consulta preliminar, así como, cualquier otra información que resulte pertinente. </w:t>
      </w:r>
    </w:p>
    <w:p w14:paraId="1A8C8221" w14:textId="77777777" w:rsidR="00904D4D" w:rsidRPr="000B19C2" w:rsidRDefault="00904D4D" w:rsidP="00904D4D">
      <w:pPr>
        <w:spacing w:after="0" w:line="240" w:lineRule="auto"/>
        <w:jc w:val="both"/>
        <w:rPr>
          <w:rFonts w:ascii="HendersonSansW00-BasicLight" w:eastAsia="Times New Roman" w:hAnsi="HendersonSansW00-BasicLight" w:cs="Times New Roman"/>
          <w:sz w:val="20"/>
          <w:szCs w:val="20"/>
          <w:lang w:eastAsia="es-CR"/>
          <w14:ligatures w14:val="none"/>
        </w:rPr>
      </w:pPr>
    </w:p>
    <w:p w14:paraId="1B68FA71" w14:textId="52CED875" w:rsidR="00904D4D" w:rsidRPr="000B19C2" w:rsidRDefault="00904D4D" w:rsidP="00904D4D">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La Administración podrá desarrollar actividades de promoción y divulgación concomitantemente a realizar la alerta temprana en la que se d</w:t>
      </w:r>
      <w:r w:rsidR="005366B7">
        <w:rPr>
          <w:rFonts w:ascii="HendersonSansW00-BasicLight" w:eastAsia="Times New Roman" w:hAnsi="HendersonSansW00-BasicLight" w:cs="Times New Roman"/>
          <w:sz w:val="20"/>
          <w:szCs w:val="20"/>
          <w:lang w:eastAsia="es-CR"/>
          <w14:ligatures w14:val="none"/>
        </w:rPr>
        <w:t>é</w:t>
      </w:r>
      <w:r w:rsidRPr="000B19C2">
        <w:rPr>
          <w:rFonts w:ascii="HendersonSansW00-BasicLight" w:eastAsia="Times New Roman" w:hAnsi="HendersonSansW00-BasicLight" w:cs="Times New Roman"/>
          <w:sz w:val="20"/>
          <w:szCs w:val="20"/>
          <w:lang w:eastAsia="es-CR"/>
          <w14:ligatures w14:val="none"/>
        </w:rPr>
        <w:t xml:space="preserve"> publicidad a la invitación a participar en la consulta preliminar del mercado, se detalle y se explique el procedimiento a seguir para la presentación de las soluciones innovadoras, el sistema de determinación de atinencia de las propuestas con la necesidad y la presentación del equipo multidisciplinario que analizará las soluciones que se presenten. </w:t>
      </w:r>
    </w:p>
    <w:p w14:paraId="255C7B59" w14:textId="77777777" w:rsidR="00904D4D" w:rsidRPr="000B19C2" w:rsidRDefault="00904D4D" w:rsidP="00904D4D">
      <w:pPr>
        <w:spacing w:after="0" w:line="240" w:lineRule="auto"/>
        <w:jc w:val="both"/>
        <w:rPr>
          <w:rFonts w:ascii="HendersonSansW00-BasicLight" w:eastAsia="Times New Roman" w:hAnsi="HendersonSansW00-BasicLight" w:cs="Times New Roman"/>
          <w:sz w:val="20"/>
          <w:szCs w:val="20"/>
          <w:lang w:eastAsia="es-CR"/>
          <w14:ligatures w14:val="none"/>
        </w:rPr>
      </w:pPr>
    </w:p>
    <w:p w14:paraId="47041A99" w14:textId="66D83C3B" w:rsidR="00DB114D" w:rsidRPr="000B19C2" w:rsidRDefault="00F14861" w:rsidP="00F14861">
      <w:pPr>
        <w:jc w:val="both"/>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 xml:space="preserve">Artículo </w:t>
      </w:r>
      <w:r w:rsidR="003F2799" w:rsidRPr="000B19C2">
        <w:rPr>
          <w:rFonts w:ascii="HendersonSansW00-BasicLight" w:hAnsi="HendersonSansW00-BasicLight"/>
          <w:b/>
          <w:bCs/>
          <w:sz w:val="20"/>
          <w:szCs w:val="20"/>
        </w:rPr>
        <w:t>1</w:t>
      </w:r>
      <w:r w:rsidR="005A3185">
        <w:rPr>
          <w:rFonts w:ascii="HendersonSansW00-BasicLight" w:hAnsi="HendersonSansW00-BasicLight"/>
          <w:b/>
          <w:bCs/>
          <w:sz w:val="20"/>
          <w:szCs w:val="20"/>
        </w:rPr>
        <w:t>4</w:t>
      </w:r>
      <w:r w:rsidRPr="000B19C2">
        <w:rPr>
          <w:rFonts w:ascii="HendersonSansW00-BasicLight" w:eastAsia="Times New Roman" w:hAnsi="HendersonSansW00-BasicLight" w:cs="Times New Roman"/>
          <w:b/>
          <w:bCs/>
          <w:sz w:val="20"/>
          <w:szCs w:val="20"/>
          <w:lang w:eastAsia="es-CR"/>
          <w14:ligatures w14:val="none"/>
        </w:rPr>
        <w:t>. Recepción de propuestas de soluciones innovadoras</w:t>
      </w:r>
      <w:r w:rsidRPr="000B19C2">
        <w:rPr>
          <w:rFonts w:ascii="HendersonSansW00-BasicLight" w:eastAsia="Times New Roman" w:hAnsi="HendersonSansW00-BasicLight" w:cs="Times New Roman"/>
          <w:sz w:val="20"/>
          <w:szCs w:val="20"/>
          <w:lang w:eastAsia="es-CR"/>
          <w14:ligatures w14:val="none"/>
        </w:rPr>
        <w:t xml:space="preserve"> </w:t>
      </w:r>
      <w:r w:rsidRPr="000B19C2">
        <w:rPr>
          <w:rFonts w:ascii="HendersonSansW00-BasicLight" w:eastAsia="Times New Roman" w:hAnsi="HendersonSansW00-BasicLight" w:cs="Times New Roman"/>
          <w:b/>
          <w:bCs/>
          <w:sz w:val="20"/>
          <w:szCs w:val="20"/>
          <w:lang w:eastAsia="es-CR"/>
          <w14:ligatures w14:val="none"/>
        </w:rPr>
        <w:t xml:space="preserve">durante la consulta preliminar del mercado. </w:t>
      </w:r>
    </w:p>
    <w:p w14:paraId="45BC5855" w14:textId="612B4FD6" w:rsidR="004A5E8C" w:rsidRPr="000B19C2" w:rsidRDefault="00F14861" w:rsidP="00F14861">
      <w:pPr>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Los interesados en participar </w:t>
      </w:r>
      <w:r w:rsidR="00DB114D" w:rsidRPr="000B19C2">
        <w:rPr>
          <w:rFonts w:ascii="HendersonSansW00-BasicLight" w:eastAsia="Times New Roman" w:hAnsi="HendersonSansW00-BasicLight" w:cs="Times New Roman"/>
          <w:sz w:val="20"/>
          <w:szCs w:val="20"/>
          <w:lang w:eastAsia="es-CR"/>
          <w14:ligatures w14:val="none"/>
        </w:rPr>
        <w:t xml:space="preserve">en </w:t>
      </w:r>
      <w:r w:rsidRPr="000B19C2">
        <w:rPr>
          <w:rFonts w:ascii="HendersonSansW00-BasicLight" w:eastAsia="Times New Roman" w:hAnsi="HendersonSansW00-BasicLight" w:cs="Times New Roman"/>
          <w:sz w:val="20"/>
          <w:szCs w:val="20"/>
          <w:lang w:eastAsia="es-CR"/>
          <w14:ligatures w14:val="none"/>
        </w:rPr>
        <w:t xml:space="preserve">la consulta preliminar del mercado deberán presentar la información requerida para la recepción de propuestas de soluciones innovadoras, según lo solicitado por la Administración en el documento o formulario dispuesto para tales efectos y dentro del plazo </w:t>
      </w:r>
      <w:r w:rsidR="00A75762" w:rsidRPr="000B19C2">
        <w:rPr>
          <w:rFonts w:ascii="HendersonSansW00-BasicLight" w:eastAsia="Times New Roman" w:hAnsi="HendersonSansW00-BasicLight" w:cs="Times New Roman"/>
          <w:sz w:val="20"/>
          <w:szCs w:val="20"/>
          <w:lang w:eastAsia="es-CR"/>
          <w14:ligatures w14:val="none"/>
        </w:rPr>
        <w:t xml:space="preserve">indicado </w:t>
      </w:r>
      <w:r w:rsidRPr="000B19C2">
        <w:rPr>
          <w:rFonts w:ascii="HendersonSansW00-BasicLight" w:eastAsia="Times New Roman" w:hAnsi="HendersonSansW00-BasicLight" w:cs="Times New Roman"/>
          <w:sz w:val="20"/>
          <w:szCs w:val="20"/>
          <w:lang w:eastAsia="es-CR"/>
          <w14:ligatures w14:val="none"/>
        </w:rPr>
        <w:t>en la convocatoria</w:t>
      </w:r>
      <w:r w:rsidR="004A5E8C" w:rsidRPr="000B19C2">
        <w:rPr>
          <w:rFonts w:ascii="HendersonSansW00-BasicLight" w:eastAsia="Times New Roman" w:hAnsi="HendersonSansW00-BasicLight" w:cs="Times New Roman"/>
          <w:sz w:val="20"/>
          <w:szCs w:val="20"/>
          <w:lang w:eastAsia="es-CR"/>
          <w14:ligatures w14:val="none"/>
        </w:rPr>
        <w:t>.</w:t>
      </w:r>
    </w:p>
    <w:p w14:paraId="5EEB82BF" w14:textId="6820D9A1" w:rsidR="00F14861" w:rsidRPr="000B19C2" w:rsidRDefault="004A5E8C" w:rsidP="00F14861">
      <w:pPr>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La presentación de las propuestas deberá incluir, además, </w:t>
      </w:r>
      <w:r w:rsidR="00F14861" w:rsidRPr="000B19C2">
        <w:rPr>
          <w:rFonts w:ascii="HendersonSansW00-BasicLight" w:eastAsia="Times New Roman" w:hAnsi="HendersonSansW00-BasicLight" w:cs="Times New Roman"/>
          <w:sz w:val="20"/>
          <w:szCs w:val="20"/>
          <w:lang w:eastAsia="es-CR"/>
          <w14:ligatures w14:val="none"/>
        </w:rPr>
        <w:t xml:space="preserve">una declaración jurada por parte </w:t>
      </w:r>
      <w:r w:rsidR="00131BE0" w:rsidRPr="000B19C2">
        <w:rPr>
          <w:rFonts w:ascii="HendersonSansW00-BasicLight" w:eastAsia="Times New Roman" w:hAnsi="HendersonSansW00-BasicLight" w:cs="Times New Roman"/>
          <w:sz w:val="20"/>
          <w:szCs w:val="20"/>
          <w:lang w:eastAsia="es-CR"/>
          <w14:ligatures w14:val="none"/>
        </w:rPr>
        <w:t>del solucionador</w:t>
      </w:r>
      <w:r w:rsidR="00650EA3" w:rsidRPr="000B19C2">
        <w:rPr>
          <w:rFonts w:ascii="HendersonSansW00-BasicLight" w:eastAsia="Times New Roman" w:hAnsi="HendersonSansW00-BasicLight" w:cs="Times New Roman"/>
          <w:sz w:val="20"/>
          <w:szCs w:val="20"/>
          <w:lang w:eastAsia="es-CR"/>
          <w14:ligatures w14:val="none"/>
        </w:rPr>
        <w:t>,</w:t>
      </w:r>
      <w:r w:rsidR="00F14861" w:rsidRPr="000B19C2">
        <w:rPr>
          <w:rFonts w:ascii="HendersonSansW00-BasicLight" w:eastAsia="Times New Roman" w:hAnsi="HendersonSansW00-BasicLight" w:cs="Times New Roman"/>
          <w:sz w:val="20"/>
          <w:szCs w:val="20"/>
          <w:lang w:eastAsia="es-CR"/>
          <w14:ligatures w14:val="none"/>
        </w:rPr>
        <w:t xml:space="preserve"> en la que </w:t>
      </w:r>
      <w:r w:rsidR="003A1E46" w:rsidRPr="000B19C2">
        <w:rPr>
          <w:rFonts w:ascii="HendersonSansW00-BasicLight" w:eastAsia="Times New Roman" w:hAnsi="HendersonSansW00-BasicLight" w:cs="Times New Roman"/>
          <w:sz w:val="20"/>
          <w:szCs w:val="20"/>
          <w:lang w:eastAsia="es-CR"/>
          <w14:ligatures w14:val="none"/>
        </w:rPr>
        <w:t xml:space="preserve">expresamente manifiesta </w:t>
      </w:r>
      <w:r w:rsidR="00F14861" w:rsidRPr="000B19C2">
        <w:rPr>
          <w:rFonts w:ascii="HendersonSansW00-BasicLight" w:eastAsia="Times New Roman" w:hAnsi="HendersonSansW00-BasicLight" w:cs="Times New Roman"/>
          <w:sz w:val="20"/>
          <w:szCs w:val="20"/>
          <w:lang w:eastAsia="es-CR"/>
          <w14:ligatures w14:val="none"/>
        </w:rPr>
        <w:t xml:space="preserve">que no </w:t>
      </w:r>
      <w:r w:rsidR="00F14861" w:rsidRPr="000B19C2">
        <w:rPr>
          <w:rFonts w:ascii="HendersonSansW00-BasicLight" w:eastAsia="Times New Roman" w:hAnsi="HendersonSansW00-BasicLight" w:cs="Times New Roman"/>
          <w:sz w:val="20"/>
          <w:szCs w:val="20"/>
          <w:lang w:eastAsia="es-CR"/>
          <w14:ligatures w14:val="none"/>
        </w:rPr>
        <w:lastRenderedPageBreak/>
        <w:t xml:space="preserve">existen conflictos </w:t>
      </w:r>
      <w:r w:rsidR="003A1E46" w:rsidRPr="000B19C2">
        <w:rPr>
          <w:rFonts w:ascii="HendersonSansW00-BasicLight" w:eastAsia="Times New Roman" w:hAnsi="HendersonSansW00-BasicLight" w:cs="Times New Roman"/>
          <w:sz w:val="20"/>
          <w:szCs w:val="20"/>
          <w:lang w:eastAsia="es-CR"/>
          <w14:ligatures w14:val="none"/>
        </w:rPr>
        <w:t xml:space="preserve">relacionados con </w:t>
      </w:r>
      <w:r w:rsidR="00F14861" w:rsidRPr="000B19C2">
        <w:rPr>
          <w:rFonts w:ascii="HendersonSansW00-BasicLight" w:eastAsia="Times New Roman" w:hAnsi="HendersonSansW00-BasicLight" w:cs="Times New Roman"/>
          <w:sz w:val="20"/>
          <w:szCs w:val="20"/>
          <w:lang w:eastAsia="es-CR"/>
          <w14:ligatures w14:val="none"/>
        </w:rPr>
        <w:t xml:space="preserve">derechos de propiedad intelectual de la solución propuesta, lo anterior, sin perjuicio de </w:t>
      </w:r>
      <w:r w:rsidR="008331B7" w:rsidRPr="000B19C2">
        <w:rPr>
          <w:rFonts w:ascii="HendersonSansW00-BasicLight" w:eastAsia="Times New Roman" w:hAnsi="HendersonSansW00-BasicLight" w:cs="Times New Roman"/>
          <w:sz w:val="20"/>
          <w:szCs w:val="20"/>
          <w:lang w:eastAsia="es-CR"/>
          <w14:ligatures w14:val="none"/>
        </w:rPr>
        <w:t>las eventuales gestiones o consultas</w:t>
      </w:r>
      <w:r w:rsidR="00823807" w:rsidRPr="000B19C2">
        <w:rPr>
          <w:rFonts w:ascii="HendersonSansW00-BasicLight" w:eastAsia="Times New Roman" w:hAnsi="HendersonSansW00-BasicLight" w:cs="Times New Roman"/>
          <w:sz w:val="20"/>
          <w:szCs w:val="20"/>
          <w:lang w:eastAsia="es-CR"/>
          <w14:ligatures w14:val="none"/>
        </w:rPr>
        <w:t xml:space="preserve"> </w:t>
      </w:r>
      <w:r w:rsidR="00D053A7" w:rsidRPr="000B19C2">
        <w:rPr>
          <w:rFonts w:ascii="HendersonSansW00-BasicLight" w:eastAsia="Times New Roman" w:hAnsi="HendersonSansW00-BasicLight" w:cs="Times New Roman"/>
          <w:sz w:val="20"/>
          <w:szCs w:val="20"/>
          <w:lang w:eastAsia="es-CR"/>
          <w14:ligatures w14:val="none"/>
        </w:rPr>
        <w:t>que,</w:t>
      </w:r>
      <w:r w:rsidR="00F856CD" w:rsidRPr="000B19C2">
        <w:rPr>
          <w:rFonts w:ascii="HendersonSansW00-BasicLight" w:eastAsia="Times New Roman" w:hAnsi="HendersonSansW00-BasicLight" w:cs="Times New Roman"/>
          <w:sz w:val="20"/>
          <w:szCs w:val="20"/>
          <w:lang w:eastAsia="es-CR"/>
          <w14:ligatures w14:val="none"/>
        </w:rPr>
        <w:t xml:space="preserve"> en atención a la naturaleza de la innovación propuesta, la Administración estime procedente realizar</w:t>
      </w:r>
      <w:r w:rsidR="00DA27BB" w:rsidRPr="000B19C2">
        <w:rPr>
          <w:rFonts w:ascii="HendersonSansW00-BasicLight" w:eastAsia="Times New Roman" w:hAnsi="HendersonSansW00-BasicLight" w:cs="Times New Roman"/>
          <w:sz w:val="20"/>
          <w:szCs w:val="20"/>
          <w:lang w:eastAsia="es-CR"/>
          <w14:ligatures w14:val="none"/>
        </w:rPr>
        <w:t xml:space="preserve"> </w:t>
      </w:r>
      <w:r w:rsidR="00F856CD" w:rsidRPr="000B19C2">
        <w:rPr>
          <w:rFonts w:ascii="HendersonSansW00-BasicLight" w:eastAsia="Times New Roman" w:hAnsi="HendersonSansW00-BasicLight" w:cs="Times New Roman"/>
          <w:sz w:val="20"/>
          <w:szCs w:val="20"/>
          <w:lang w:eastAsia="es-CR"/>
          <w14:ligatures w14:val="none"/>
        </w:rPr>
        <w:t>ante</w:t>
      </w:r>
      <w:r w:rsidR="00F14861" w:rsidRPr="000B19C2">
        <w:rPr>
          <w:rFonts w:ascii="HendersonSansW00-BasicLight" w:eastAsia="Times New Roman" w:hAnsi="HendersonSansW00-BasicLight" w:cs="Times New Roman"/>
          <w:sz w:val="20"/>
          <w:szCs w:val="20"/>
          <w:lang w:eastAsia="es-CR"/>
          <w14:ligatures w14:val="none"/>
        </w:rPr>
        <w:t xml:space="preserve"> las autoridades competentes.</w:t>
      </w:r>
    </w:p>
    <w:p w14:paraId="0C03C74F" w14:textId="65D8B770"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Durante el </w:t>
      </w:r>
      <w:r w:rsidR="00D45469" w:rsidRPr="000B19C2">
        <w:rPr>
          <w:rFonts w:ascii="HendersonSansW00-BasicLight" w:eastAsia="Times New Roman" w:hAnsi="HendersonSansW00-BasicLight" w:cs="Times New Roman"/>
          <w:sz w:val="20"/>
          <w:szCs w:val="20"/>
          <w:lang w:eastAsia="es-CR"/>
          <w14:ligatures w14:val="none"/>
        </w:rPr>
        <w:t xml:space="preserve">periodo </w:t>
      </w:r>
      <w:r w:rsidRPr="000B19C2">
        <w:rPr>
          <w:rFonts w:ascii="HendersonSansW00-BasicLight" w:eastAsia="Times New Roman" w:hAnsi="HendersonSansW00-BasicLight" w:cs="Times New Roman"/>
          <w:sz w:val="20"/>
          <w:szCs w:val="20"/>
          <w:lang w:eastAsia="es-CR"/>
          <w14:ligatures w14:val="none"/>
        </w:rPr>
        <w:t>de recepción de soluciones innovadoras en la consulta preliminar, por razones de interés público o institucional</w:t>
      </w:r>
      <w:r w:rsidR="00D45469" w:rsidRPr="000B19C2">
        <w:rPr>
          <w:rFonts w:ascii="HendersonSansW00-BasicLight" w:eastAsia="Times New Roman" w:hAnsi="HendersonSansW00-BasicLight" w:cs="Times New Roman"/>
          <w:sz w:val="20"/>
          <w:szCs w:val="20"/>
          <w:lang w:eastAsia="es-CR"/>
          <w14:ligatures w14:val="none"/>
        </w:rPr>
        <w:t xml:space="preserve"> debidamente justificadas,</w:t>
      </w:r>
      <w:r w:rsidRPr="000B19C2">
        <w:rPr>
          <w:rFonts w:ascii="HendersonSansW00-BasicLight" w:eastAsia="Times New Roman" w:hAnsi="HendersonSansW00-BasicLight" w:cs="Times New Roman"/>
          <w:sz w:val="20"/>
          <w:szCs w:val="20"/>
          <w:lang w:eastAsia="es-CR"/>
          <w14:ligatures w14:val="none"/>
        </w:rPr>
        <w:t xml:space="preserve"> la Administración podrá dejar sin efecto la consulta preliminar del mercado</w:t>
      </w:r>
      <w:r w:rsidR="005A392A" w:rsidRPr="000B19C2">
        <w:rPr>
          <w:rFonts w:ascii="HendersonSansW00-BasicLight" w:eastAsia="Times New Roman" w:hAnsi="HendersonSansW00-BasicLight" w:cs="Times New Roman"/>
          <w:sz w:val="20"/>
          <w:szCs w:val="20"/>
          <w:lang w:eastAsia="es-CR"/>
          <w14:ligatures w14:val="none"/>
        </w:rPr>
        <w:t>. En tal caso, deberá emitir un acto motivado que así lo disponga</w:t>
      </w:r>
      <w:r w:rsidR="0032032E" w:rsidRPr="000B19C2">
        <w:rPr>
          <w:rFonts w:ascii="HendersonSansW00-BasicLight" w:eastAsia="Times New Roman" w:hAnsi="HendersonSansW00-BasicLight" w:cs="Times New Roman"/>
          <w:sz w:val="20"/>
          <w:szCs w:val="20"/>
          <w:lang w:eastAsia="es-CR"/>
          <w14:ligatures w14:val="none"/>
        </w:rPr>
        <w:t>,</w:t>
      </w:r>
      <w:r w:rsidRPr="000B19C2">
        <w:rPr>
          <w:rFonts w:ascii="HendersonSansW00-BasicLight" w:eastAsia="Times New Roman" w:hAnsi="HendersonSansW00-BasicLight" w:cs="Times New Roman"/>
          <w:sz w:val="20"/>
          <w:szCs w:val="20"/>
          <w:lang w:eastAsia="es-CR"/>
          <w14:ligatures w14:val="none"/>
        </w:rPr>
        <w:t xml:space="preserve"> dejando constancia de su decisión</w:t>
      </w:r>
      <w:r w:rsidR="0032032E" w:rsidRPr="000B19C2">
        <w:rPr>
          <w:rFonts w:ascii="HendersonSansW00-BasicLight" w:eastAsia="Times New Roman" w:hAnsi="HendersonSansW00-BasicLight" w:cs="Times New Roman"/>
          <w:sz w:val="20"/>
          <w:szCs w:val="20"/>
          <w:lang w:eastAsia="es-CR"/>
          <w14:ligatures w14:val="none"/>
        </w:rPr>
        <w:t>.</w:t>
      </w:r>
    </w:p>
    <w:p w14:paraId="0801E716" w14:textId="77777777"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p>
    <w:p w14:paraId="4C0AF21C" w14:textId="545720D2"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 xml:space="preserve">Artículo </w:t>
      </w:r>
      <w:r w:rsidR="002A7CEA" w:rsidRPr="000B19C2">
        <w:rPr>
          <w:rFonts w:ascii="HendersonSansW00-BasicLight" w:hAnsi="HendersonSansW00-BasicLight"/>
          <w:b/>
          <w:bCs/>
          <w:sz w:val="20"/>
          <w:szCs w:val="20"/>
        </w:rPr>
        <w:t>1</w:t>
      </w:r>
      <w:r w:rsidR="005A3185">
        <w:rPr>
          <w:rFonts w:ascii="HendersonSansW00-BasicLight" w:hAnsi="HendersonSansW00-BasicLight"/>
          <w:b/>
          <w:bCs/>
          <w:sz w:val="20"/>
          <w:szCs w:val="20"/>
        </w:rPr>
        <w:t>5</w:t>
      </w:r>
      <w:r w:rsidRPr="000B19C2">
        <w:rPr>
          <w:rFonts w:ascii="HendersonSansW00-BasicLight" w:eastAsia="Times New Roman" w:hAnsi="HendersonSansW00-BasicLight" w:cs="Times New Roman"/>
          <w:b/>
          <w:bCs/>
          <w:sz w:val="20"/>
          <w:szCs w:val="20"/>
          <w:lang w:eastAsia="es-CR"/>
          <w14:ligatures w14:val="none"/>
        </w:rPr>
        <w:t xml:space="preserve">. Sistema de determinación de atinencia de las soluciones innovadoras. </w:t>
      </w:r>
      <w:r w:rsidRPr="000B19C2">
        <w:rPr>
          <w:rFonts w:ascii="HendersonSansW00-BasicLight" w:eastAsia="Times New Roman" w:hAnsi="HendersonSansW00-BasicLight" w:cs="Times New Roman"/>
          <w:sz w:val="20"/>
          <w:szCs w:val="20"/>
          <w:lang w:eastAsia="es-CR"/>
          <w14:ligatures w14:val="none"/>
        </w:rPr>
        <w:t xml:space="preserve">El equipo multidisciplinario </w:t>
      </w:r>
      <w:r w:rsidR="00986D55" w:rsidRPr="000B19C2">
        <w:rPr>
          <w:rFonts w:ascii="HendersonSansW00-BasicLight" w:eastAsia="Times New Roman" w:hAnsi="HendersonSansW00-BasicLight" w:cs="Times New Roman"/>
          <w:sz w:val="20"/>
          <w:szCs w:val="20"/>
          <w:lang w:eastAsia="es-CR"/>
          <w14:ligatures w14:val="none"/>
        </w:rPr>
        <w:t xml:space="preserve">designado </w:t>
      </w:r>
      <w:r w:rsidRPr="000B19C2">
        <w:rPr>
          <w:rFonts w:ascii="HendersonSansW00-BasicLight" w:eastAsia="Times New Roman" w:hAnsi="HendersonSansW00-BasicLight" w:cs="Times New Roman"/>
          <w:sz w:val="20"/>
          <w:szCs w:val="20"/>
          <w:lang w:eastAsia="es-CR"/>
          <w14:ligatures w14:val="none"/>
        </w:rPr>
        <w:t>para la consulta preliminar del mercado y el análisis de las soluciones</w:t>
      </w:r>
      <w:r w:rsidR="00986D55" w:rsidRPr="000B19C2">
        <w:rPr>
          <w:rFonts w:ascii="HendersonSansW00-BasicLight" w:eastAsia="Times New Roman" w:hAnsi="HendersonSansW00-BasicLight" w:cs="Times New Roman"/>
          <w:sz w:val="20"/>
          <w:szCs w:val="20"/>
          <w:lang w:eastAsia="es-CR"/>
          <w14:ligatures w14:val="none"/>
        </w:rPr>
        <w:t xml:space="preserve"> innovadoras</w:t>
      </w:r>
      <w:r w:rsidRPr="000B19C2">
        <w:rPr>
          <w:rFonts w:ascii="HendersonSansW00-BasicLight" w:eastAsia="Times New Roman" w:hAnsi="HendersonSansW00-BasicLight" w:cs="Times New Roman"/>
          <w:sz w:val="20"/>
          <w:szCs w:val="20"/>
          <w:lang w:eastAsia="es-CR"/>
          <w14:ligatures w14:val="none"/>
        </w:rPr>
        <w:t xml:space="preserve"> </w:t>
      </w:r>
      <w:r w:rsidR="00EA4094">
        <w:rPr>
          <w:rFonts w:ascii="HendersonSansW00-BasicLight" w:eastAsia="Times New Roman" w:hAnsi="HendersonSansW00-BasicLight" w:cs="Times New Roman"/>
          <w:sz w:val="20"/>
          <w:szCs w:val="20"/>
          <w:lang w:eastAsia="es-CR"/>
          <w14:ligatures w14:val="none"/>
        </w:rPr>
        <w:t>realizará</w:t>
      </w:r>
      <w:r w:rsidR="00EA4094" w:rsidRPr="000B19C2">
        <w:rPr>
          <w:rFonts w:ascii="HendersonSansW00-BasicLight" w:eastAsia="Times New Roman" w:hAnsi="HendersonSansW00-BasicLight" w:cs="Times New Roman"/>
          <w:sz w:val="20"/>
          <w:szCs w:val="20"/>
          <w:lang w:eastAsia="es-CR"/>
          <w14:ligatures w14:val="none"/>
        </w:rPr>
        <w:t xml:space="preserve"> </w:t>
      </w:r>
      <w:r w:rsidR="00E112A2" w:rsidRPr="000B19C2">
        <w:rPr>
          <w:rFonts w:ascii="HendersonSansW00-BasicLight" w:eastAsia="Times New Roman" w:hAnsi="HendersonSansW00-BasicLight" w:cs="Times New Roman"/>
          <w:sz w:val="20"/>
          <w:szCs w:val="20"/>
          <w:lang w:eastAsia="es-CR"/>
          <w14:ligatures w14:val="none"/>
        </w:rPr>
        <w:t xml:space="preserve">la revisión de </w:t>
      </w:r>
      <w:r w:rsidR="00650EA3" w:rsidRPr="000B19C2">
        <w:rPr>
          <w:rFonts w:ascii="HendersonSansW00-BasicLight" w:eastAsia="Times New Roman" w:hAnsi="HendersonSansW00-BasicLight" w:cs="Times New Roman"/>
          <w:sz w:val="20"/>
          <w:szCs w:val="20"/>
          <w:lang w:eastAsia="es-CR"/>
          <w14:ligatures w14:val="none"/>
        </w:rPr>
        <w:t xml:space="preserve">su </w:t>
      </w:r>
      <w:r w:rsidR="00E112A2" w:rsidRPr="000B19C2">
        <w:rPr>
          <w:rFonts w:ascii="HendersonSansW00-BasicLight" w:eastAsia="Times New Roman" w:hAnsi="HendersonSansW00-BasicLight" w:cs="Times New Roman"/>
          <w:sz w:val="20"/>
          <w:szCs w:val="20"/>
          <w:lang w:eastAsia="es-CR"/>
          <w14:ligatures w14:val="none"/>
        </w:rPr>
        <w:t>atinencia</w:t>
      </w:r>
      <w:r w:rsidRPr="000B19C2">
        <w:rPr>
          <w:rFonts w:ascii="HendersonSansW00-BasicLight" w:eastAsia="Times New Roman" w:hAnsi="HendersonSansW00-BasicLight" w:cs="Times New Roman"/>
          <w:sz w:val="20"/>
          <w:szCs w:val="20"/>
          <w:lang w:eastAsia="es-CR"/>
          <w14:ligatures w14:val="none"/>
        </w:rPr>
        <w:t>.</w:t>
      </w:r>
    </w:p>
    <w:p w14:paraId="5AF70213" w14:textId="77777777"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p>
    <w:p w14:paraId="46E9F72F" w14:textId="448FFFB7" w:rsidR="00BF4015" w:rsidRPr="000B19C2" w:rsidRDefault="004B1B9A" w:rsidP="00F14861">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El análisis de las propuestas presentadas se realizará de forma conjunta por los integrantes del equipo multidisciplinario, </w:t>
      </w:r>
      <w:r w:rsidR="00BF4015" w:rsidRPr="000B19C2">
        <w:rPr>
          <w:rFonts w:ascii="HendersonSansW00-BasicLight" w:eastAsia="Times New Roman" w:hAnsi="HendersonSansW00-BasicLight" w:cs="Times New Roman"/>
          <w:sz w:val="20"/>
          <w:szCs w:val="20"/>
          <w:lang w:eastAsia="es-CR"/>
          <w14:ligatures w14:val="none"/>
        </w:rPr>
        <w:t>conforme al sistema de determinación de atinencia previamente descrito en la convocatoria correspondiente. Este sistema tendrá por objeto verificar la pertinencia y adecuación de las soluciones propuestas respecto de la necesidad identificada por la Administración</w:t>
      </w:r>
      <w:r w:rsidR="0095430A">
        <w:rPr>
          <w:rFonts w:ascii="HendersonSansW00-BasicLight" w:eastAsia="Times New Roman" w:hAnsi="HendersonSansW00-BasicLight" w:cs="Times New Roman"/>
          <w:sz w:val="20"/>
          <w:szCs w:val="20"/>
          <w:lang w:eastAsia="es-CR"/>
          <w14:ligatures w14:val="none"/>
        </w:rPr>
        <w:t xml:space="preserve"> o bien que no hayan</w:t>
      </w:r>
      <w:r w:rsidR="007D3FB4">
        <w:rPr>
          <w:rFonts w:ascii="HendersonSansW00-BasicLight" w:eastAsia="Times New Roman" w:hAnsi="HendersonSansW00-BasicLight" w:cs="Times New Roman"/>
          <w:sz w:val="20"/>
          <w:szCs w:val="20"/>
          <w:lang w:eastAsia="es-CR"/>
          <w14:ligatures w14:val="none"/>
        </w:rPr>
        <w:t xml:space="preserve"> identificados</w:t>
      </w:r>
      <w:r w:rsidR="0095430A">
        <w:rPr>
          <w:rFonts w:ascii="HendersonSansW00-BasicLight" w:eastAsia="Times New Roman" w:hAnsi="HendersonSansW00-BasicLight" w:cs="Times New Roman"/>
          <w:sz w:val="20"/>
          <w:szCs w:val="20"/>
          <w:lang w:eastAsia="es-CR"/>
          <w14:ligatures w14:val="none"/>
        </w:rPr>
        <w:t xml:space="preserve"> conforme a lo </w:t>
      </w:r>
      <w:r w:rsidR="007D3FB4">
        <w:rPr>
          <w:rFonts w:ascii="HendersonSansW00-BasicLight" w:eastAsia="Times New Roman" w:hAnsi="HendersonSansW00-BasicLight" w:cs="Times New Roman"/>
          <w:sz w:val="20"/>
          <w:szCs w:val="20"/>
          <w:lang w:eastAsia="es-CR"/>
          <w14:ligatures w14:val="none"/>
        </w:rPr>
        <w:t>pretendido</w:t>
      </w:r>
      <w:r w:rsidR="009177EB">
        <w:rPr>
          <w:rFonts w:ascii="HendersonSansW00-BasicLight" w:eastAsia="Times New Roman" w:hAnsi="HendersonSansW00-BasicLight" w:cs="Times New Roman"/>
          <w:sz w:val="20"/>
          <w:szCs w:val="20"/>
          <w:lang w:eastAsia="es-CR"/>
          <w14:ligatures w14:val="none"/>
        </w:rPr>
        <w:t xml:space="preserve">, sin que exista compromiso </w:t>
      </w:r>
      <w:r w:rsidR="00D332B6">
        <w:rPr>
          <w:rFonts w:ascii="HendersonSansW00-BasicLight" w:eastAsia="Times New Roman" w:hAnsi="HendersonSansW00-BasicLight" w:cs="Times New Roman"/>
          <w:sz w:val="20"/>
          <w:szCs w:val="20"/>
          <w:lang w:eastAsia="es-CR"/>
          <w14:ligatures w14:val="none"/>
        </w:rPr>
        <w:t xml:space="preserve">de ninguna de las intervinientes en promover o participar en el procedimiento de compra pública </w:t>
      </w:r>
      <w:r w:rsidR="00AE534D">
        <w:rPr>
          <w:rFonts w:ascii="HendersonSansW00-BasicLight" w:eastAsia="Times New Roman" w:hAnsi="HendersonSansW00-BasicLight" w:cs="Times New Roman"/>
          <w:sz w:val="20"/>
          <w:szCs w:val="20"/>
          <w:lang w:eastAsia="es-CR"/>
          <w14:ligatures w14:val="none"/>
        </w:rPr>
        <w:t>innovadora</w:t>
      </w:r>
    </w:p>
    <w:p w14:paraId="1942EF6B" w14:textId="77777777" w:rsidR="000B5948" w:rsidRPr="000B19C2" w:rsidRDefault="000B5948" w:rsidP="00F14861">
      <w:pPr>
        <w:spacing w:after="0" w:line="240" w:lineRule="auto"/>
        <w:jc w:val="both"/>
        <w:rPr>
          <w:rFonts w:ascii="HendersonSansW00-BasicLight" w:eastAsia="Times New Roman" w:hAnsi="HendersonSansW00-BasicLight" w:cs="Times New Roman"/>
          <w:sz w:val="20"/>
          <w:szCs w:val="20"/>
          <w:lang w:eastAsia="es-CR"/>
          <w14:ligatures w14:val="none"/>
        </w:rPr>
      </w:pPr>
    </w:p>
    <w:p w14:paraId="47CD4E86" w14:textId="38E7BC24" w:rsidR="00404A8F" w:rsidRDefault="00BF24A7" w:rsidP="00F14861">
      <w:pPr>
        <w:spacing w:after="0" w:line="240" w:lineRule="auto"/>
        <w:jc w:val="both"/>
        <w:rPr>
          <w:rFonts w:ascii="HendersonSansW00-BasicLight" w:eastAsia="Times New Roman" w:hAnsi="HendersonSansW00-BasicLight" w:cs="Times New Roman"/>
          <w:sz w:val="20"/>
          <w:szCs w:val="20"/>
          <w:lang w:eastAsia="es-CR"/>
          <w14:ligatures w14:val="none"/>
        </w:rPr>
      </w:pPr>
      <w:r>
        <w:rPr>
          <w:rFonts w:ascii="HendersonSansW00-BasicLight" w:eastAsia="Times New Roman" w:hAnsi="HendersonSansW00-BasicLight" w:cs="Times New Roman"/>
          <w:sz w:val="20"/>
          <w:szCs w:val="20"/>
          <w:lang w:eastAsia="es-CR"/>
          <w14:ligatures w14:val="none"/>
        </w:rPr>
        <w:t>Los</w:t>
      </w:r>
      <w:r w:rsidR="00BD0714" w:rsidRPr="000B19C2">
        <w:rPr>
          <w:rFonts w:ascii="HendersonSansW00-BasicLight" w:eastAsia="Times New Roman" w:hAnsi="HendersonSansW00-BasicLight" w:cs="Times New Roman"/>
          <w:sz w:val="20"/>
          <w:szCs w:val="20"/>
          <w:lang w:eastAsia="es-CR"/>
          <w14:ligatures w14:val="none"/>
        </w:rPr>
        <w:t xml:space="preserve"> participantes </w:t>
      </w:r>
      <w:r w:rsidR="0049080C" w:rsidRPr="000B19C2">
        <w:rPr>
          <w:rFonts w:ascii="HendersonSansW00-BasicLight" w:eastAsia="Times New Roman" w:hAnsi="HendersonSansW00-BasicLight" w:cs="Times New Roman"/>
          <w:sz w:val="20"/>
          <w:szCs w:val="20"/>
          <w:lang w:eastAsia="es-CR"/>
          <w14:ligatures w14:val="none"/>
        </w:rPr>
        <w:t xml:space="preserve">de la consulta preliminar de mercado </w:t>
      </w:r>
      <w:r>
        <w:rPr>
          <w:rFonts w:ascii="HendersonSansW00-BasicLight" w:eastAsia="Times New Roman" w:hAnsi="HendersonSansW00-BasicLight" w:cs="Times New Roman"/>
          <w:sz w:val="20"/>
          <w:szCs w:val="20"/>
          <w:lang w:eastAsia="es-CR"/>
          <w14:ligatures w14:val="none"/>
        </w:rPr>
        <w:t xml:space="preserve">podrán acceder al informe final de la consulta preliminar del mercado </w:t>
      </w:r>
      <w:r w:rsidR="008C132A">
        <w:rPr>
          <w:rFonts w:ascii="HendersonSansW00-BasicLight" w:eastAsia="Times New Roman" w:hAnsi="HendersonSansW00-BasicLight" w:cs="Times New Roman"/>
          <w:sz w:val="20"/>
          <w:szCs w:val="20"/>
          <w:lang w:eastAsia="es-CR"/>
          <w14:ligatures w14:val="none"/>
        </w:rPr>
        <w:t>a través del sistema digital unificado</w:t>
      </w:r>
      <w:r w:rsidR="000245F2">
        <w:rPr>
          <w:rFonts w:ascii="HendersonSansW00-BasicLight" w:eastAsia="Times New Roman" w:hAnsi="HendersonSansW00-BasicLight" w:cs="Times New Roman"/>
          <w:sz w:val="20"/>
          <w:szCs w:val="20"/>
          <w:lang w:eastAsia="es-CR"/>
          <w14:ligatures w14:val="none"/>
        </w:rPr>
        <w:t>,</w:t>
      </w:r>
      <w:r w:rsidR="008C132A">
        <w:rPr>
          <w:rFonts w:ascii="HendersonSansW00-BasicLight" w:eastAsia="Times New Roman" w:hAnsi="HendersonSansW00-BasicLight" w:cs="Times New Roman"/>
          <w:sz w:val="20"/>
          <w:szCs w:val="20"/>
          <w:lang w:eastAsia="es-CR"/>
          <w14:ligatures w14:val="none"/>
        </w:rPr>
        <w:t xml:space="preserve"> </w:t>
      </w:r>
      <w:r w:rsidR="005D5DCE">
        <w:rPr>
          <w:rFonts w:ascii="HendersonSansW00-BasicLight" w:eastAsia="Times New Roman" w:hAnsi="HendersonSansW00-BasicLight" w:cs="Times New Roman"/>
          <w:sz w:val="20"/>
          <w:szCs w:val="20"/>
          <w:lang w:eastAsia="es-CR"/>
          <w14:ligatures w14:val="none"/>
        </w:rPr>
        <w:t xml:space="preserve">conforme a lo dispuesto en el </w:t>
      </w:r>
      <w:r w:rsidR="005D5DCE" w:rsidRPr="00661418">
        <w:rPr>
          <w:rFonts w:ascii="HendersonSansW00-BasicLight" w:eastAsia="Times New Roman" w:hAnsi="HendersonSansW00-BasicLight" w:cs="Times New Roman"/>
          <w:sz w:val="20"/>
          <w:szCs w:val="20"/>
          <w:lang w:eastAsia="es-CR"/>
          <w14:ligatures w14:val="none"/>
        </w:rPr>
        <w:t>artículo 1</w:t>
      </w:r>
      <w:r w:rsidR="00E05918" w:rsidRPr="00661418">
        <w:rPr>
          <w:rFonts w:ascii="HendersonSansW00-BasicLight" w:eastAsia="Times New Roman" w:hAnsi="HendersonSansW00-BasicLight" w:cs="Times New Roman"/>
          <w:sz w:val="20"/>
          <w:szCs w:val="20"/>
          <w:lang w:eastAsia="es-CR"/>
          <w14:ligatures w14:val="none"/>
        </w:rPr>
        <w:t>7</w:t>
      </w:r>
      <w:r w:rsidR="005D5DCE" w:rsidRPr="00661418">
        <w:rPr>
          <w:rFonts w:ascii="HendersonSansW00-BasicLight" w:eastAsia="Times New Roman" w:hAnsi="HendersonSansW00-BasicLight" w:cs="Times New Roman"/>
          <w:sz w:val="20"/>
          <w:szCs w:val="20"/>
          <w:lang w:eastAsia="es-CR"/>
          <w14:ligatures w14:val="none"/>
        </w:rPr>
        <w:t xml:space="preserve"> de este reglamento</w:t>
      </w:r>
      <w:r w:rsidR="002801A6">
        <w:rPr>
          <w:rFonts w:ascii="HendersonSansW00-BasicLight" w:eastAsia="Times New Roman" w:hAnsi="HendersonSansW00-BasicLight" w:cs="Times New Roman"/>
          <w:sz w:val="20"/>
          <w:szCs w:val="20"/>
          <w:lang w:eastAsia="es-CR"/>
          <w14:ligatures w14:val="none"/>
        </w:rPr>
        <w:t>.</w:t>
      </w:r>
    </w:p>
    <w:p w14:paraId="0AE184A1" w14:textId="77777777"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p>
    <w:p w14:paraId="08A9D24F" w14:textId="7D1FC276" w:rsidR="00F14861" w:rsidRPr="000B19C2" w:rsidRDefault="00F14861" w:rsidP="00F14861">
      <w:pPr>
        <w:spacing w:after="0" w:line="240" w:lineRule="auto"/>
        <w:jc w:val="both"/>
        <w:rPr>
          <w:rFonts w:ascii="HendersonSansW00-BasicLight" w:eastAsiaTheme="majorEastAsia" w:hAnsi="HendersonSansW00-BasicLight" w:cstheme="minorHAnsi"/>
          <w:bCs/>
          <w:kern w:val="0"/>
          <w:sz w:val="20"/>
          <w:szCs w:val="20"/>
          <w:lang w:val="es-ES"/>
        </w:rPr>
      </w:pPr>
      <w:r w:rsidRPr="000B19C2">
        <w:rPr>
          <w:rFonts w:ascii="HendersonSansW00-BasicLight" w:eastAsia="Times New Roman" w:hAnsi="HendersonSansW00-BasicLight" w:cs="Times New Roman"/>
          <w:b/>
          <w:bCs/>
          <w:sz w:val="20"/>
          <w:szCs w:val="20"/>
          <w:lang w:eastAsia="es-CR"/>
          <w14:ligatures w14:val="none"/>
        </w:rPr>
        <w:t xml:space="preserve">Artículo </w:t>
      </w:r>
      <w:r w:rsidR="002A7CEA" w:rsidRPr="000B19C2">
        <w:rPr>
          <w:rFonts w:ascii="HendersonSansW00-BasicLight" w:hAnsi="HendersonSansW00-BasicLight"/>
          <w:b/>
          <w:bCs/>
          <w:sz w:val="20"/>
          <w:szCs w:val="20"/>
        </w:rPr>
        <w:t>1</w:t>
      </w:r>
      <w:r w:rsidR="005A3185">
        <w:rPr>
          <w:rFonts w:ascii="HendersonSansW00-BasicLight" w:hAnsi="HendersonSansW00-BasicLight"/>
          <w:b/>
          <w:bCs/>
          <w:sz w:val="20"/>
          <w:szCs w:val="20"/>
        </w:rPr>
        <w:t>6</w:t>
      </w:r>
      <w:r w:rsidRPr="000B19C2">
        <w:rPr>
          <w:rFonts w:ascii="HendersonSansW00-BasicLight" w:eastAsia="Times New Roman" w:hAnsi="HendersonSansW00-BasicLight" w:cs="Times New Roman"/>
          <w:b/>
          <w:bCs/>
          <w:sz w:val="20"/>
          <w:szCs w:val="20"/>
          <w:lang w:eastAsia="es-CR"/>
          <w14:ligatures w14:val="none"/>
        </w:rPr>
        <w:t>. Aclaraciones de las soluciones propuestas</w:t>
      </w:r>
      <w:r w:rsidR="003A43D7">
        <w:rPr>
          <w:rFonts w:ascii="HendersonSansW00-BasicLight" w:eastAsia="Times New Roman" w:hAnsi="HendersonSansW00-BasicLight" w:cs="Times New Roman"/>
          <w:b/>
          <w:bCs/>
          <w:sz w:val="20"/>
          <w:szCs w:val="20"/>
          <w:lang w:eastAsia="es-CR"/>
          <w14:ligatures w14:val="none"/>
        </w:rPr>
        <w:t xml:space="preserve"> en la consulta preliminar del mercado</w:t>
      </w:r>
      <w:r w:rsidRPr="000B19C2">
        <w:rPr>
          <w:rFonts w:ascii="HendersonSansW00-BasicLight" w:eastAsia="Times New Roman" w:hAnsi="HendersonSansW00-BasicLight" w:cs="Times New Roman"/>
          <w:b/>
          <w:bCs/>
          <w:sz w:val="20"/>
          <w:szCs w:val="20"/>
          <w:lang w:eastAsia="es-CR"/>
          <w14:ligatures w14:val="none"/>
        </w:rPr>
        <w:t>.</w:t>
      </w:r>
      <w:r w:rsidR="00153D1F">
        <w:rPr>
          <w:rFonts w:ascii="HendersonSansW00-BasicLight" w:eastAsia="Times New Roman" w:hAnsi="HendersonSansW00-BasicLight" w:cs="Times New Roman"/>
          <w:b/>
          <w:bCs/>
          <w:sz w:val="20"/>
          <w:szCs w:val="20"/>
          <w:lang w:eastAsia="es-CR"/>
          <w14:ligatures w14:val="none"/>
        </w:rPr>
        <w:t xml:space="preserve"> </w:t>
      </w:r>
      <w:r w:rsidR="00153D1F" w:rsidRPr="00E142C3">
        <w:rPr>
          <w:rFonts w:ascii="HendersonSansW00-BasicLight" w:eastAsia="Times New Roman" w:hAnsi="HendersonSansW00-BasicLight" w:cs="Times New Roman"/>
          <w:sz w:val="20"/>
          <w:szCs w:val="20"/>
          <w:lang w:eastAsia="es-CR"/>
          <w14:ligatures w14:val="none"/>
        </w:rPr>
        <w:t xml:space="preserve">Durante la consulta preliminar del mercado </w:t>
      </w:r>
      <w:r w:rsidR="00BB404D" w:rsidRPr="00E142C3">
        <w:rPr>
          <w:rFonts w:ascii="HendersonSansW00-BasicLight" w:eastAsia="Times New Roman" w:hAnsi="HendersonSansW00-BasicLight" w:cs="Times New Roman"/>
          <w:sz w:val="20"/>
          <w:szCs w:val="20"/>
          <w:lang w:eastAsia="es-CR"/>
          <w14:ligatures w14:val="none"/>
        </w:rPr>
        <w:t>o una</w:t>
      </w:r>
      <w:r w:rsidRPr="000B19C2">
        <w:rPr>
          <w:rFonts w:ascii="HendersonSansW00-BasicLight" w:eastAsia="Times New Roman" w:hAnsi="HendersonSansW00-BasicLight" w:cs="Times New Roman"/>
          <w:b/>
          <w:bCs/>
          <w:sz w:val="20"/>
          <w:szCs w:val="20"/>
          <w:lang w:eastAsia="es-CR"/>
          <w14:ligatures w14:val="none"/>
        </w:rPr>
        <w:t xml:space="preserve"> </w:t>
      </w:r>
      <w:r w:rsidRPr="000B19C2">
        <w:rPr>
          <w:rFonts w:ascii="HendersonSansW00-BasicLight" w:eastAsiaTheme="majorEastAsia" w:hAnsi="HendersonSansW00-BasicLight" w:cstheme="minorHAnsi"/>
          <w:bCs/>
          <w:kern w:val="0"/>
          <w:sz w:val="20"/>
          <w:szCs w:val="20"/>
          <w:lang w:val="es-ES"/>
        </w:rPr>
        <w:t>vez</w:t>
      </w:r>
      <w:r w:rsidR="00A6111A" w:rsidRPr="000B19C2">
        <w:rPr>
          <w:rFonts w:ascii="HendersonSansW00-BasicLight" w:eastAsiaTheme="majorEastAsia" w:hAnsi="HendersonSansW00-BasicLight" w:cstheme="minorHAnsi"/>
          <w:bCs/>
          <w:kern w:val="0"/>
          <w:sz w:val="20"/>
          <w:szCs w:val="20"/>
          <w:lang w:val="es-ES"/>
        </w:rPr>
        <w:t xml:space="preserve"> completado </w:t>
      </w:r>
      <w:r w:rsidRPr="000B19C2">
        <w:rPr>
          <w:rFonts w:ascii="HendersonSansW00-BasicLight" w:eastAsiaTheme="majorEastAsia" w:hAnsi="HendersonSansW00-BasicLight" w:cstheme="minorHAnsi"/>
          <w:bCs/>
          <w:kern w:val="0"/>
          <w:sz w:val="20"/>
          <w:szCs w:val="20"/>
          <w:lang w:val="es-ES"/>
        </w:rPr>
        <w:t xml:space="preserve"> </w:t>
      </w:r>
      <w:r w:rsidR="00F30109" w:rsidRPr="000B19C2">
        <w:rPr>
          <w:rFonts w:ascii="HendersonSansW00-BasicLight" w:eastAsiaTheme="majorEastAsia" w:hAnsi="HendersonSansW00-BasicLight" w:cstheme="minorHAnsi"/>
          <w:bCs/>
          <w:kern w:val="0"/>
          <w:sz w:val="20"/>
          <w:szCs w:val="20"/>
          <w:lang w:val="es-ES"/>
        </w:rPr>
        <w:t>el análisis de</w:t>
      </w:r>
      <w:r w:rsidR="0007574A" w:rsidRPr="000B19C2">
        <w:rPr>
          <w:rFonts w:ascii="HendersonSansW00-BasicLight" w:eastAsiaTheme="majorEastAsia" w:hAnsi="HendersonSansW00-BasicLight" w:cstheme="minorHAnsi"/>
          <w:bCs/>
          <w:kern w:val="0"/>
          <w:sz w:val="20"/>
          <w:szCs w:val="20"/>
          <w:lang w:val="es-ES"/>
        </w:rPr>
        <w:t xml:space="preserve"> atinencia de las</w:t>
      </w:r>
      <w:r w:rsidR="00F30109" w:rsidRPr="000B19C2">
        <w:rPr>
          <w:rFonts w:ascii="HendersonSansW00-BasicLight" w:eastAsiaTheme="majorEastAsia" w:hAnsi="HendersonSansW00-BasicLight" w:cstheme="minorHAnsi"/>
          <w:bCs/>
          <w:kern w:val="0"/>
          <w:sz w:val="20"/>
          <w:szCs w:val="20"/>
          <w:lang w:val="es-ES"/>
        </w:rPr>
        <w:t xml:space="preserve"> soluciones  innovadoras recibidas</w:t>
      </w:r>
      <w:r w:rsidRPr="000B19C2">
        <w:rPr>
          <w:rFonts w:ascii="HendersonSansW00-BasicLight" w:eastAsiaTheme="majorEastAsia" w:hAnsi="HendersonSansW00-BasicLight" w:cstheme="minorHAnsi"/>
          <w:bCs/>
          <w:kern w:val="0"/>
          <w:sz w:val="20"/>
          <w:szCs w:val="20"/>
          <w:lang w:val="es-ES"/>
        </w:rPr>
        <w:t xml:space="preserve"> </w:t>
      </w:r>
      <w:r w:rsidR="0007574A" w:rsidRPr="000B19C2">
        <w:rPr>
          <w:rFonts w:ascii="HendersonSansW00-BasicLight" w:eastAsiaTheme="majorEastAsia" w:hAnsi="HendersonSansW00-BasicLight" w:cstheme="minorHAnsi"/>
          <w:bCs/>
          <w:kern w:val="0"/>
          <w:sz w:val="20"/>
          <w:szCs w:val="20"/>
          <w:lang w:val="es-ES"/>
        </w:rPr>
        <w:t>en la consulta preliminar</w:t>
      </w:r>
      <w:r w:rsidRPr="000B19C2">
        <w:rPr>
          <w:rFonts w:ascii="HendersonSansW00-BasicLight" w:eastAsiaTheme="majorEastAsia" w:hAnsi="HendersonSansW00-BasicLight" w:cstheme="minorHAnsi"/>
          <w:bCs/>
          <w:kern w:val="0"/>
          <w:sz w:val="20"/>
          <w:szCs w:val="20"/>
          <w:lang w:val="es-ES"/>
        </w:rPr>
        <w:t>, la Administración</w:t>
      </w:r>
      <w:r w:rsidR="00876C67" w:rsidRPr="000B19C2">
        <w:rPr>
          <w:rFonts w:ascii="HendersonSansW00-BasicLight" w:eastAsiaTheme="majorEastAsia" w:hAnsi="HendersonSansW00-BasicLight" w:cstheme="minorHAnsi"/>
          <w:bCs/>
          <w:kern w:val="0"/>
          <w:sz w:val="20"/>
          <w:szCs w:val="20"/>
          <w:lang w:val="es-ES"/>
        </w:rPr>
        <w:t xml:space="preserve"> mediante el equipo multidisciplinario</w:t>
      </w:r>
      <w:r w:rsidRPr="000B19C2">
        <w:rPr>
          <w:rFonts w:ascii="HendersonSansW00-BasicLight" w:eastAsiaTheme="majorEastAsia" w:hAnsi="HendersonSansW00-BasicLight" w:cstheme="minorHAnsi"/>
          <w:bCs/>
          <w:kern w:val="0"/>
          <w:sz w:val="20"/>
          <w:szCs w:val="20"/>
          <w:lang w:val="es-ES"/>
        </w:rPr>
        <w:t xml:space="preserve"> podrá</w:t>
      </w:r>
      <w:r w:rsidRPr="000B19C2">
        <w:rPr>
          <w:rFonts w:ascii="HendersonSansW00-BasicLight" w:hAnsi="HendersonSansW00-BasicLight"/>
          <w:sz w:val="20"/>
          <w:szCs w:val="20"/>
        </w:rPr>
        <w:t xml:space="preserve"> solicitar</w:t>
      </w:r>
      <w:r w:rsidR="008818A5">
        <w:rPr>
          <w:rFonts w:ascii="HendersonSansW00-BasicLight" w:hAnsi="HendersonSansW00-BasicLight"/>
          <w:sz w:val="20"/>
          <w:szCs w:val="20"/>
        </w:rPr>
        <w:t xml:space="preserve"> </w:t>
      </w:r>
      <w:r w:rsidRPr="000B19C2">
        <w:rPr>
          <w:rFonts w:ascii="HendersonSansW00-BasicLight" w:hAnsi="HendersonSansW00-BasicLight"/>
          <w:sz w:val="20"/>
          <w:szCs w:val="20"/>
        </w:rPr>
        <w:t xml:space="preserve">aclaraciones o ampliaciones </w:t>
      </w:r>
      <w:r w:rsidR="00084B0B" w:rsidRPr="000B19C2">
        <w:rPr>
          <w:rFonts w:ascii="HendersonSansW00-BasicLight" w:hAnsi="HendersonSansW00-BasicLight"/>
          <w:sz w:val="20"/>
          <w:szCs w:val="20"/>
        </w:rPr>
        <w:t xml:space="preserve">respecto </w:t>
      </w:r>
      <w:r w:rsidRPr="000B19C2">
        <w:rPr>
          <w:rFonts w:ascii="HendersonSansW00-BasicLight" w:hAnsi="HendersonSansW00-BasicLight"/>
          <w:sz w:val="20"/>
          <w:szCs w:val="20"/>
        </w:rPr>
        <w:t>de lo presentado por los solucionadores</w:t>
      </w:r>
      <w:r w:rsidR="00084B0B" w:rsidRPr="000B19C2">
        <w:rPr>
          <w:rFonts w:ascii="HendersonSansW00-BasicLight" w:hAnsi="HendersonSansW00-BasicLight"/>
          <w:sz w:val="20"/>
          <w:szCs w:val="20"/>
        </w:rPr>
        <w:t xml:space="preserve">, con el fin de aclarar </w:t>
      </w:r>
      <w:r w:rsidRPr="000B19C2">
        <w:rPr>
          <w:rFonts w:ascii="HendersonSansW00-BasicLight" w:eastAsiaTheme="majorEastAsia" w:hAnsi="HendersonSansW00-BasicLight" w:cstheme="minorHAnsi"/>
          <w:bCs/>
          <w:kern w:val="0"/>
          <w:sz w:val="20"/>
          <w:szCs w:val="20"/>
          <w:lang w:val="es-ES"/>
        </w:rPr>
        <w:t xml:space="preserve"> aspectos </w:t>
      </w:r>
      <w:r w:rsidR="003E40DC" w:rsidRPr="000B19C2">
        <w:rPr>
          <w:rFonts w:ascii="HendersonSansW00-BasicLight" w:eastAsiaTheme="majorEastAsia" w:hAnsi="HendersonSansW00-BasicLight" w:cstheme="minorHAnsi"/>
          <w:bCs/>
          <w:kern w:val="0"/>
          <w:sz w:val="20"/>
          <w:szCs w:val="20"/>
          <w:lang w:val="es-ES"/>
        </w:rPr>
        <w:t>relacionados con:</w:t>
      </w:r>
      <w:r w:rsidR="001C16D2" w:rsidRPr="000B19C2">
        <w:rPr>
          <w:rFonts w:ascii="HendersonSansW00-BasicLight" w:eastAsiaTheme="majorEastAsia" w:hAnsi="HendersonSansW00-BasicLight" w:cstheme="minorHAnsi"/>
          <w:bCs/>
          <w:kern w:val="0"/>
          <w:sz w:val="20"/>
          <w:szCs w:val="20"/>
          <w:lang w:val="es-ES"/>
        </w:rPr>
        <w:t xml:space="preserve"> </w:t>
      </w:r>
      <w:r w:rsidR="0036117B" w:rsidRPr="000B19C2">
        <w:rPr>
          <w:rFonts w:ascii="HendersonSansW00-BasicLight" w:eastAsiaTheme="majorEastAsia" w:hAnsi="HendersonSansW00-BasicLight" w:cstheme="minorHAnsi"/>
          <w:bCs/>
          <w:kern w:val="0"/>
          <w:sz w:val="20"/>
          <w:szCs w:val="20"/>
          <w:lang w:val="es-ES"/>
        </w:rPr>
        <w:t xml:space="preserve">la </w:t>
      </w:r>
      <w:r w:rsidRPr="000B19C2">
        <w:rPr>
          <w:rFonts w:ascii="HendersonSansW00-BasicLight" w:eastAsiaTheme="majorEastAsia" w:hAnsi="HendersonSansW00-BasicLight" w:cstheme="minorHAnsi"/>
          <w:bCs/>
          <w:kern w:val="0"/>
          <w:sz w:val="20"/>
          <w:szCs w:val="20"/>
          <w:lang w:val="es-ES"/>
        </w:rPr>
        <w:t xml:space="preserve">definición de requerimientos técnicos y legales, </w:t>
      </w:r>
      <w:r w:rsidR="0089361A">
        <w:rPr>
          <w:rFonts w:ascii="HendersonSansW00-BasicLight" w:eastAsiaTheme="majorEastAsia" w:hAnsi="HendersonSansW00-BasicLight" w:cstheme="minorHAnsi"/>
          <w:bCs/>
          <w:kern w:val="0"/>
          <w:sz w:val="20"/>
          <w:szCs w:val="20"/>
          <w:lang w:val="es-ES"/>
        </w:rPr>
        <w:t xml:space="preserve">aspectos de derecho de propiedad intelectual, </w:t>
      </w:r>
      <w:r w:rsidR="003E40DC" w:rsidRPr="000B19C2">
        <w:rPr>
          <w:rFonts w:ascii="HendersonSansW00-BasicLight" w:eastAsiaTheme="majorEastAsia" w:hAnsi="HendersonSansW00-BasicLight" w:cstheme="minorHAnsi"/>
          <w:bCs/>
          <w:kern w:val="0"/>
          <w:sz w:val="20"/>
          <w:szCs w:val="20"/>
          <w:lang w:val="es-ES"/>
        </w:rPr>
        <w:t xml:space="preserve">los </w:t>
      </w:r>
      <w:r w:rsidRPr="000B19C2">
        <w:rPr>
          <w:rFonts w:ascii="HendersonSansW00-BasicLight" w:eastAsiaTheme="majorEastAsia" w:hAnsi="HendersonSansW00-BasicLight" w:cstheme="minorHAnsi"/>
          <w:bCs/>
          <w:kern w:val="0"/>
          <w:sz w:val="20"/>
          <w:szCs w:val="20"/>
          <w:lang w:val="es-ES"/>
        </w:rPr>
        <w:t xml:space="preserve">posibles factores de evaluación, </w:t>
      </w:r>
      <w:r w:rsidR="003E40DC" w:rsidRPr="000B19C2">
        <w:rPr>
          <w:rFonts w:ascii="HendersonSansW00-BasicLight" w:eastAsiaTheme="majorEastAsia" w:hAnsi="HendersonSansW00-BasicLight" w:cstheme="minorHAnsi"/>
          <w:bCs/>
          <w:kern w:val="0"/>
          <w:sz w:val="20"/>
          <w:szCs w:val="20"/>
          <w:lang w:val="es-ES"/>
        </w:rPr>
        <w:t xml:space="preserve">el </w:t>
      </w:r>
      <w:r w:rsidRPr="000B19C2">
        <w:rPr>
          <w:rFonts w:ascii="HendersonSansW00-BasicLight" w:eastAsiaTheme="majorEastAsia" w:hAnsi="HendersonSansW00-BasicLight" w:cstheme="minorHAnsi"/>
          <w:bCs/>
          <w:kern w:val="0"/>
          <w:sz w:val="20"/>
          <w:szCs w:val="20"/>
          <w:lang w:val="es-ES"/>
        </w:rPr>
        <w:t>nivel de madurez de la propuesta,</w:t>
      </w:r>
      <w:r w:rsidR="003E40DC" w:rsidRPr="000B19C2">
        <w:rPr>
          <w:rFonts w:ascii="HendersonSansW00-BasicLight" w:eastAsiaTheme="majorEastAsia" w:hAnsi="HendersonSansW00-BasicLight" w:cstheme="minorHAnsi"/>
          <w:bCs/>
          <w:kern w:val="0"/>
          <w:sz w:val="20"/>
          <w:szCs w:val="20"/>
          <w:lang w:val="es-ES"/>
        </w:rPr>
        <w:t xml:space="preserve"> el</w:t>
      </w:r>
      <w:r w:rsidRPr="000B19C2">
        <w:rPr>
          <w:rFonts w:ascii="HendersonSansW00-BasicLight" w:eastAsiaTheme="majorEastAsia" w:hAnsi="HendersonSansW00-BasicLight" w:cstheme="minorHAnsi"/>
          <w:bCs/>
          <w:kern w:val="0"/>
          <w:sz w:val="20"/>
          <w:szCs w:val="20"/>
          <w:lang w:val="es-ES"/>
        </w:rPr>
        <w:t xml:space="preserve"> presupuesto estimado, </w:t>
      </w:r>
      <w:r w:rsidR="003E40DC" w:rsidRPr="000B19C2">
        <w:rPr>
          <w:rFonts w:ascii="HendersonSansW00-BasicLight" w:eastAsiaTheme="majorEastAsia" w:hAnsi="HendersonSansW00-BasicLight" w:cstheme="minorHAnsi"/>
          <w:bCs/>
          <w:kern w:val="0"/>
          <w:sz w:val="20"/>
          <w:szCs w:val="20"/>
          <w:lang w:val="es-ES"/>
        </w:rPr>
        <w:t xml:space="preserve">los </w:t>
      </w:r>
      <w:r w:rsidRPr="000B19C2">
        <w:rPr>
          <w:rFonts w:ascii="HendersonSansW00-BasicLight" w:eastAsiaTheme="majorEastAsia" w:hAnsi="HendersonSansW00-BasicLight" w:cstheme="minorHAnsi"/>
          <w:bCs/>
          <w:kern w:val="0"/>
          <w:sz w:val="20"/>
          <w:szCs w:val="20"/>
          <w:lang w:val="es-ES"/>
        </w:rPr>
        <w:t xml:space="preserve">posibles riesgos </w:t>
      </w:r>
      <w:r w:rsidR="003E40DC" w:rsidRPr="000B19C2">
        <w:rPr>
          <w:rFonts w:ascii="HendersonSansW00-BasicLight" w:eastAsiaTheme="majorEastAsia" w:hAnsi="HendersonSansW00-BasicLight" w:cstheme="minorHAnsi"/>
          <w:bCs/>
          <w:kern w:val="0"/>
          <w:sz w:val="20"/>
          <w:szCs w:val="20"/>
          <w:lang w:val="es-ES"/>
        </w:rPr>
        <w:t>asociados a</w:t>
      </w:r>
      <w:r w:rsidRPr="000B19C2">
        <w:rPr>
          <w:rFonts w:ascii="HendersonSansW00-BasicLight" w:eastAsiaTheme="majorEastAsia" w:hAnsi="HendersonSansW00-BasicLight" w:cstheme="minorHAnsi"/>
          <w:bCs/>
          <w:kern w:val="0"/>
          <w:sz w:val="20"/>
          <w:szCs w:val="20"/>
          <w:lang w:val="es-ES"/>
        </w:rPr>
        <w:t xml:space="preserve"> la solución propuesta y su plan de mitigación, </w:t>
      </w:r>
      <w:r w:rsidR="00916C71" w:rsidRPr="000B19C2">
        <w:rPr>
          <w:rFonts w:ascii="HendersonSansW00-BasicLight" w:eastAsiaTheme="majorEastAsia" w:hAnsi="HendersonSansW00-BasicLight" w:cstheme="minorHAnsi"/>
          <w:bCs/>
          <w:kern w:val="0"/>
          <w:sz w:val="20"/>
          <w:szCs w:val="20"/>
          <w:lang w:val="es-ES"/>
        </w:rPr>
        <w:t xml:space="preserve">la </w:t>
      </w:r>
      <w:r w:rsidRPr="000B19C2">
        <w:rPr>
          <w:rFonts w:ascii="HendersonSansW00-BasicLight" w:eastAsiaTheme="majorEastAsia" w:hAnsi="HendersonSansW00-BasicLight" w:cstheme="minorHAnsi"/>
          <w:bCs/>
          <w:kern w:val="0"/>
          <w:sz w:val="20"/>
          <w:szCs w:val="20"/>
          <w:lang w:val="es-ES"/>
        </w:rPr>
        <w:t>evaluación de resultados de los avances de la propuesta durante la ejecución contractual</w:t>
      </w:r>
      <w:r w:rsidR="00123E9E">
        <w:rPr>
          <w:rFonts w:ascii="HendersonSansW00-BasicLight" w:eastAsiaTheme="majorEastAsia" w:hAnsi="HendersonSansW00-BasicLight" w:cstheme="minorHAnsi"/>
          <w:bCs/>
          <w:kern w:val="0"/>
          <w:sz w:val="20"/>
          <w:szCs w:val="20"/>
          <w:lang w:val="es-ES"/>
        </w:rPr>
        <w:t xml:space="preserve">, </w:t>
      </w:r>
      <w:r w:rsidR="00FC1794">
        <w:rPr>
          <w:rFonts w:ascii="HendersonSansW00-BasicLight" w:eastAsiaTheme="majorEastAsia" w:hAnsi="HendersonSansW00-BasicLight" w:cstheme="minorHAnsi"/>
          <w:bCs/>
          <w:kern w:val="0"/>
          <w:sz w:val="20"/>
          <w:szCs w:val="20"/>
          <w:lang w:val="es-ES"/>
        </w:rPr>
        <w:t>medio y forma de pago</w:t>
      </w:r>
      <w:r w:rsidR="0089361A">
        <w:rPr>
          <w:rFonts w:ascii="HendersonSansW00-BasicLight" w:eastAsiaTheme="majorEastAsia" w:hAnsi="HendersonSansW00-BasicLight" w:cstheme="minorHAnsi"/>
          <w:bCs/>
          <w:kern w:val="0"/>
          <w:sz w:val="20"/>
          <w:szCs w:val="20"/>
          <w:lang w:val="es-ES"/>
        </w:rPr>
        <w:t xml:space="preserve">, </w:t>
      </w:r>
      <w:r w:rsidR="00FC1794" w:rsidRPr="00FC1794">
        <w:rPr>
          <w:rFonts w:ascii="HendersonSansW00-BasicLight" w:eastAsiaTheme="majorEastAsia" w:hAnsi="HendersonSansW00-BasicLight" w:cstheme="minorHAnsi"/>
          <w:bCs/>
          <w:kern w:val="0"/>
          <w:sz w:val="20"/>
          <w:szCs w:val="20"/>
        </w:rPr>
        <w:t>plazos de desarrollo</w:t>
      </w:r>
      <w:r w:rsidR="0049080C" w:rsidRPr="000B19C2">
        <w:rPr>
          <w:rFonts w:ascii="HendersonSansW00-BasicLight" w:eastAsiaTheme="majorEastAsia" w:hAnsi="HendersonSansW00-BasicLight" w:cstheme="minorHAnsi"/>
          <w:bCs/>
          <w:kern w:val="0"/>
          <w:sz w:val="20"/>
          <w:szCs w:val="20"/>
          <w:lang w:val="es-ES"/>
        </w:rPr>
        <w:t>y cualquier otro aspecto que se considere necesario para una mejor comprensión de la solución propuesta</w:t>
      </w:r>
      <w:r w:rsidR="00916C71" w:rsidRPr="000B19C2">
        <w:rPr>
          <w:rFonts w:ascii="HendersonSansW00-BasicLight" w:eastAsiaTheme="majorEastAsia" w:hAnsi="HendersonSansW00-BasicLight" w:cstheme="minorHAnsi"/>
          <w:bCs/>
          <w:kern w:val="0"/>
          <w:sz w:val="20"/>
          <w:szCs w:val="20"/>
          <w:lang w:val="es-ES"/>
        </w:rPr>
        <w:t xml:space="preserve">. </w:t>
      </w:r>
      <w:r w:rsidR="00916C71" w:rsidRPr="000B19C2">
        <w:rPr>
          <w:rFonts w:ascii="HendersonSansW00-BasicLight" w:hAnsi="HendersonSansW00-BasicLight"/>
          <w:sz w:val="20"/>
          <w:szCs w:val="20"/>
        </w:rPr>
        <w:t>T</w:t>
      </w:r>
      <w:r w:rsidRPr="000B19C2">
        <w:rPr>
          <w:rFonts w:ascii="HendersonSansW00-BasicLight" w:hAnsi="HendersonSansW00-BasicLight"/>
          <w:sz w:val="20"/>
          <w:szCs w:val="20"/>
        </w:rPr>
        <w:t>od</w:t>
      </w:r>
      <w:r w:rsidR="00916C71" w:rsidRPr="000B19C2">
        <w:rPr>
          <w:rFonts w:ascii="HendersonSansW00-BasicLight" w:hAnsi="HendersonSansW00-BasicLight"/>
          <w:sz w:val="20"/>
          <w:szCs w:val="20"/>
        </w:rPr>
        <w:t>a esta información deberá ser incorporada</w:t>
      </w:r>
      <w:r w:rsidRPr="000B19C2">
        <w:rPr>
          <w:rFonts w:ascii="HendersonSansW00-BasicLight" w:hAnsi="HendersonSansW00-BasicLight"/>
          <w:sz w:val="20"/>
          <w:szCs w:val="20"/>
        </w:rPr>
        <w:t xml:space="preserve"> en el expediente de la contratación.</w:t>
      </w:r>
    </w:p>
    <w:p w14:paraId="75F5CE8D" w14:textId="77777777" w:rsidR="00F14861" w:rsidRPr="000B19C2" w:rsidRDefault="00F14861" w:rsidP="00F14861">
      <w:pPr>
        <w:spacing w:after="0" w:line="240" w:lineRule="auto"/>
        <w:jc w:val="both"/>
        <w:rPr>
          <w:rFonts w:ascii="HendersonSansW00-BasicLight" w:eastAsiaTheme="majorEastAsia" w:hAnsi="HendersonSansW00-BasicLight" w:cstheme="minorHAnsi"/>
          <w:bCs/>
          <w:kern w:val="0"/>
          <w:sz w:val="20"/>
          <w:szCs w:val="20"/>
          <w:lang w:val="es-ES"/>
        </w:rPr>
      </w:pPr>
    </w:p>
    <w:p w14:paraId="7201FDB7" w14:textId="036A5AD4" w:rsidR="00F14861" w:rsidRPr="000B19C2" w:rsidRDefault="000F1CBF" w:rsidP="001A7DF7">
      <w:pPr>
        <w:spacing w:after="0" w:line="240" w:lineRule="auto"/>
        <w:jc w:val="both"/>
        <w:rPr>
          <w:rFonts w:ascii="HendersonSansW00-BasicLight" w:eastAsiaTheme="majorEastAsia" w:hAnsi="HendersonSansW00-BasicLight" w:cstheme="minorHAnsi"/>
          <w:bCs/>
          <w:kern w:val="0"/>
          <w:sz w:val="20"/>
          <w:szCs w:val="20"/>
          <w:lang w:val="es-ES"/>
        </w:rPr>
      </w:pPr>
      <w:r w:rsidRPr="000B19C2">
        <w:rPr>
          <w:rFonts w:ascii="HendersonSansW00-BasicLight" w:eastAsiaTheme="majorEastAsia" w:hAnsi="HendersonSansW00-BasicLight" w:cstheme="minorHAnsi"/>
          <w:bCs/>
          <w:kern w:val="0"/>
          <w:sz w:val="20"/>
          <w:szCs w:val="20"/>
          <w:lang w:val="es-ES"/>
        </w:rPr>
        <w:t>Adicionalmente, l</w:t>
      </w:r>
      <w:r w:rsidR="00F14861" w:rsidRPr="000B19C2">
        <w:rPr>
          <w:rFonts w:ascii="HendersonSansW00-BasicLight" w:eastAsiaTheme="majorEastAsia" w:hAnsi="HendersonSansW00-BasicLight" w:cstheme="minorHAnsi"/>
          <w:bCs/>
          <w:kern w:val="0"/>
          <w:sz w:val="20"/>
          <w:szCs w:val="20"/>
          <w:lang w:val="es-ES"/>
        </w:rPr>
        <w:t xml:space="preserve">a Administración podrá </w:t>
      </w:r>
      <w:r w:rsidRPr="000B19C2">
        <w:rPr>
          <w:rFonts w:ascii="HendersonSansW00-BasicLight" w:eastAsiaTheme="majorEastAsia" w:hAnsi="HendersonSansW00-BasicLight" w:cstheme="minorHAnsi"/>
          <w:bCs/>
          <w:kern w:val="0"/>
          <w:sz w:val="20"/>
          <w:szCs w:val="20"/>
          <w:lang w:val="es-ES"/>
        </w:rPr>
        <w:t xml:space="preserve">convocar </w:t>
      </w:r>
      <w:r w:rsidR="00875A69" w:rsidRPr="000B19C2">
        <w:rPr>
          <w:rFonts w:ascii="HendersonSansW00-BasicLight" w:eastAsiaTheme="majorEastAsia" w:hAnsi="HendersonSansW00-BasicLight" w:cstheme="minorHAnsi"/>
          <w:bCs/>
          <w:kern w:val="0"/>
          <w:sz w:val="20"/>
          <w:szCs w:val="20"/>
          <w:lang w:val="es-ES"/>
        </w:rPr>
        <w:t>a un diálogo técnico mediante</w:t>
      </w:r>
      <w:r w:rsidRPr="000B19C2">
        <w:rPr>
          <w:rFonts w:ascii="HendersonSansW00-BasicLight" w:eastAsiaTheme="majorEastAsia" w:hAnsi="HendersonSansW00-BasicLight" w:cstheme="minorHAnsi"/>
          <w:bCs/>
          <w:kern w:val="0"/>
          <w:sz w:val="20"/>
          <w:szCs w:val="20"/>
          <w:lang w:val="es-ES"/>
        </w:rPr>
        <w:t xml:space="preserve"> </w:t>
      </w:r>
      <w:r w:rsidR="00F30109" w:rsidRPr="000B19C2">
        <w:rPr>
          <w:rFonts w:ascii="HendersonSansW00-BasicLight" w:eastAsiaTheme="majorEastAsia" w:hAnsi="HendersonSansW00-BasicLight" w:cstheme="minorHAnsi"/>
          <w:bCs/>
          <w:kern w:val="0"/>
          <w:sz w:val="20"/>
          <w:szCs w:val="20"/>
          <w:lang w:val="es-ES"/>
        </w:rPr>
        <w:t>entrevistas</w:t>
      </w:r>
      <w:r w:rsidR="00F14861" w:rsidRPr="000B19C2">
        <w:rPr>
          <w:rFonts w:ascii="HendersonSansW00-BasicLight" w:eastAsiaTheme="majorEastAsia" w:hAnsi="HendersonSansW00-BasicLight" w:cstheme="minorHAnsi"/>
          <w:bCs/>
          <w:kern w:val="0"/>
          <w:sz w:val="20"/>
          <w:szCs w:val="20"/>
          <w:lang w:val="es-ES"/>
        </w:rPr>
        <w:t xml:space="preserve"> individuales y/o conjuntas con los solucionadores que </w:t>
      </w:r>
      <w:r w:rsidRPr="000B19C2">
        <w:rPr>
          <w:rFonts w:ascii="HendersonSansW00-BasicLight" w:eastAsiaTheme="majorEastAsia" w:hAnsi="HendersonSansW00-BasicLight" w:cstheme="minorHAnsi"/>
          <w:bCs/>
          <w:kern w:val="0"/>
          <w:sz w:val="20"/>
          <w:szCs w:val="20"/>
          <w:lang w:val="es-ES"/>
        </w:rPr>
        <w:t xml:space="preserve">hayan </w:t>
      </w:r>
      <w:r w:rsidR="00F14861" w:rsidRPr="000B19C2">
        <w:rPr>
          <w:rFonts w:ascii="HendersonSansW00-BasicLight" w:eastAsiaTheme="majorEastAsia" w:hAnsi="HendersonSansW00-BasicLight" w:cstheme="minorHAnsi"/>
          <w:bCs/>
          <w:kern w:val="0"/>
          <w:sz w:val="20"/>
          <w:szCs w:val="20"/>
          <w:lang w:val="es-ES"/>
        </w:rPr>
        <w:t>presenta</w:t>
      </w:r>
      <w:r w:rsidRPr="000B19C2">
        <w:rPr>
          <w:rFonts w:ascii="HendersonSansW00-BasicLight" w:eastAsiaTheme="majorEastAsia" w:hAnsi="HendersonSansW00-BasicLight" w:cstheme="minorHAnsi"/>
          <w:bCs/>
          <w:kern w:val="0"/>
          <w:sz w:val="20"/>
          <w:szCs w:val="20"/>
          <w:lang w:val="es-ES"/>
        </w:rPr>
        <w:t>do sus propuestas,</w:t>
      </w:r>
      <w:r w:rsidR="00F14861" w:rsidRPr="000B19C2">
        <w:rPr>
          <w:rFonts w:ascii="HendersonSansW00-BasicLight" w:eastAsiaTheme="majorEastAsia" w:hAnsi="HendersonSansW00-BasicLight" w:cstheme="minorHAnsi"/>
          <w:bCs/>
          <w:kern w:val="0"/>
          <w:sz w:val="20"/>
          <w:szCs w:val="20"/>
          <w:lang w:val="es-ES"/>
        </w:rPr>
        <w:t xml:space="preserve"> </w:t>
      </w:r>
      <w:r w:rsidR="00BC29A6" w:rsidRPr="000B19C2">
        <w:rPr>
          <w:rFonts w:ascii="HendersonSansW00-BasicLight" w:eastAsiaTheme="majorEastAsia" w:hAnsi="HendersonSansW00-BasicLight" w:cstheme="minorHAnsi"/>
          <w:bCs/>
          <w:kern w:val="0"/>
          <w:sz w:val="20"/>
          <w:szCs w:val="20"/>
          <w:lang w:val="es-ES"/>
        </w:rPr>
        <w:t xml:space="preserve">cuando se requiera profundizar sobre éstas, </w:t>
      </w:r>
      <w:r w:rsidR="0058051F">
        <w:rPr>
          <w:rFonts w:ascii="HendersonSansW00-BasicLight" w:eastAsiaTheme="majorEastAsia" w:hAnsi="HendersonSansW00-BasicLight" w:cstheme="minorHAnsi"/>
          <w:bCs/>
          <w:kern w:val="0"/>
          <w:sz w:val="20"/>
          <w:szCs w:val="20"/>
          <w:lang w:val="es-ES"/>
        </w:rPr>
        <w:t xml:space="preserve">suscribiendo previamente los </w:t>
      </w:r>
      <w:r w:rsidR="009917CA">
        <w:rPr>
          <w:rFonts w:ascii="HendersonSansW00-BasicLight" w:eastAsiaTheme="majorEastAsia" w:hAnsi="HendersonSansW00-BasicLight" w:cstheme="minorHAnsi"/>
          <w:bCs/>
          <w:kern w:val="0"/>
          <w:sz w:val="20"/>
          <w:szCs w:val="20"/>
          <w:lang w:val="es-ES"/>
        </w:rPr>
        <w:t>participantes acuerdos de confidencia</w:t>
      </w:r>
      <w:r w:rsidR="00BC29A6">
        <w:rPr>
          <w:rFonts w:ascii="HendersonSansW00-BasicLight" w:eastAsiaTheme="majorEastAsia" w:hAnsi="HendersonSansW00-BasicLight" w:cstheme="minorHAnsi"/>
          <w:bCs/>
          <w:kern w:val="0"/>
          <w:sz w:val="20"/>
          <w:szCs w:val="20"/>
          <w:lang w:val="es-ES"/>
        </w:rPr>
        <w:t xml:space="preserve">lidad, </w:t>
      </w:r>
      <w:r w:rsidR="00494F9B">
        <w:rPr>
          <w:rFonts w:ascii="HendersonSansW00-BasicLight" w:eastAsiaTheme="majorEastAsia" w:hAnsi="HendersonSansW00-BasicLight" w:cstheme="minorHAnsi"/>
          <w:bCs/>
          <w:kern w:val="0"/>
          <w:sz w:val="20"/>
          <w:szCs w:val="20"/>
          <w:lang w:val="es-ES"/>
        </w:rPr>
        <w:t xml:space="preserve">en cuyo caso </w:t>
      </w:r>
      <w:r w:rsidR="001E39C3">
        <w:rPr>
          <w:rFonts w:ascii="HendersonSansW00-BasicLight" w:eastAsiaTheme="majorEastAsia" w:hAnsi="HendersonSansW00-BasicLight" w:cstheme="minorHAnsi"/>
          <w:bCs/>
          <w:kern w:val="0"/>
          <w:sz w:val="20"/>
          <w:szCs w:val="20"/>
          <w:lang w:val="es-ES"/>
        </w:rPr>
        <w:t>deberá levantarse un acta</w:t>
      </w:r>
      <w:r w:rsidR="00BF28F9">
        <w:rPr>
          <w:rFonts w:ascii="HendersonSansW00-BasicLight" w:eastAsiaTheme="majorEastAsia" w:hAnsi="HendersonSansW00-BasicLight" w:cstheme="minorHAnsi"/>
          <w:bCs/>
          <w:kern w:val="0"/>
          <w:sz w:val="20"/>
          <w:szCs w:val="20"/>
          <w:lang w:val="es-ES"/>
        </w:rPr>
        <w:t xml:space="preserve"> en la que consten </w:t>
      </w:r>
      <w:r w:rsidR="00494F9B">
        <w:rPr>
          <w:rFonts w:ascii="HendersonSansW00-BasicLight" w:eastAsiaTheme="majorEastAsia" w:hAnsi="HendersonSansW00-BasicLight" w:cstheme="minorHAnsi"/>
          <w:bCs/>
          <w:kern w:val="0"/>
          <w:sz w:val="20"/>
          <w:szCs w:val="20"/>
          <w:lang w:val="es-ES"/>
        </w:rPr>
        <w:lastRenderedPageBreak/>
        <w:t xml:space="preserve">los </w:t>
      </w:r>
      <w:r w:rsidR="00BF28F9">
        <w:rPr>
          <w:rFonts w:ascii="HendersonSansW00-BasicLight" w:eastAsiaTheme="majorEastAsia" w:hAnsi="HendersonSansW00-BasicLight" w:cstheme="minorHAnsi"/>
          <w:bCs/>
          <w:kern w:val="0"/>
          <w:sz w:val="20"/>
          <w:szCs w:val="20"/>
          <w:lang w:val="es-ES"/>
        </w:rPr>
        <w:t>aspectos relevantes y no confidenciales</w:t>
      </w:r>
      <w:r w:rsidR="00F658FB" w:rsidRPr="000B19C2">
        <w:rPr>
          <w:rFonts w:ascii="HendersonSansW00-BasicLight" w:eastAsiaTheme="majorEastAsia" w:hAnsi="HendersonSansW00-BasicLight" w:cstheme="minorHAnsi"/>
          <w:bCs/>
          <w:kern w:val="0"/>
          <w:sz w:val="20"/>
          <w:szCs w:val="20"/>
          <w:lang w:val="es-ES"/>
        </w:rPr>
        <w:t>, conforme a la legislación vigente</w:t>
      </w:r>
      <w:r w:rsidR="00F14861" w:rsidRPr="000B19C2">
        <w:rPr>
          <w:rFonts w:ascii="HendersonSansW00-BasicLight" w:hAnsi="HendersonSansW00-BasicLight"/>
          <w:sz w:val="20"/>
          <w:szCs w:val="20"/>
        </w:rPr>
        <w:t>,</w:t>
      </w:r>
      <w:r w:rsidR="00C213F1">
        <w:rPr>
          <w:rFonts w:ascii="HendersonSansW00-BasicLight" w:hAnsi="HendersonSansW00-BasicLight"/>
          <w:sz w:val="20"/>
          <w:szCs w:val="20"/>
        </w:rPr>
        <w:t xml:space="preserve"> </w:t>
      </w:r>
      <w:r w:rsidR="00F14861" w:rsidRPr="000B19C2">
        <w:rPr>
          <w:rFonts w:ascii="HendersonSansW00-BasicLight" w:hAnsi="HendersonSansW00-BasicLight"/>
          <w:sz w:val="20"/>
          <w:szCs w:val="20"/>
        </w:rPr>
        <w:t>todo lo cual deberá constar en el expediente de</w:t>
      </w:r>
      <w:r w:rsidR="0049080C" w:rsidRPr="000B19C2">
        <w:rPr>
          <w:rFonts w:ascii="HendersonSansW00-BasicLight" w:hAnsi="HendersonSansW00-BasicLight"/>
          <w:sz w:val="20"/>
          <w:szCs w:val="20"/>
        </w:rPr>
        <w:t xml:space="preserve"> la</w:t>
      </w:r>
      <w:r w:rsidR="00F14861" w:rsidRPr="000B19C2">
        <w:rPr>
          <w:rFonts w:ascii="HendersonSansW00-BasicLight" w:hAnsi="HendersonSansW00-BasicLight"/>
          <w:sz w:val="20"/>
          <w:szCs w:val="20"/>
        </w:rPr>
        <w:t xml:space="preserve"> contratación.</w:t>
      </w:r>
      <w:r w:rsidR="00F14861" w:rsidRPr="000B19C2" w:rsidDel="009B0E60">
        <w:rPr>
          <w:rFonts w:ascii="HendersonSansW00-BasicLight" w:eastAsiaTheme="majorEastAsia" w:hAnsi="HendersonSansW00-BasicLight" w:cstheme="minorHAnsi"/>
          <w:bCs/>
          <w:kern w:val="0"/>
          <w:sz w:val="20"/>
          <w:szCs w:val="20"/>
          <w:lang w:val="es-ES"/>
        </w:rPr>
        <w:t xml:space="preserve"> </w:t>
      </w:r>
      <w:r w:rsidR="00F14861" w:rsidRPr="000B19C2">
        <w:rPr>
          <w:rFonts w:ascii="HendersonSansW00-BasicLight" w:eastAsiaTheme="majorEastAsia" w:hAnsi="HendersonSansW00-BasicLight" w:cstheme="minorHAnsi"/>
          <w:bCs/>
          <w:kern w:val="0"/>
          <w:sz w:val="20"/>
          <w:szCs w:val="20"/>
          <w:lang w:val="es-ES"/>
        </w:rPr>
        <w:t xml:space="preserve"> </w:t>
      </w:r>
    </w:p>
    <w:p w14:paraId="1B89906C" w14:textId="77777777" w:rsidR="00872D63" w:rsidRPr="000B19C2" w:rsidRDefault="00872D63" w:rsidP="001A7DF7">
      <w:pPr>
        <w:spacing w:after="0" w:line="240" w:lineRule="auto"/>
        <w:jc w:val="both"/>
        <w:rPr>
          <w:rFonts w:ascii="HendersonSansW00-BasicLight" w:eastAsiaTheme="majorEastAsia" w:hAnsi="HendersonSansW00-BasicLight" w:cstheme="minorHAnsi"/>
          <w:bCs/>
          <w:kern w:val="0"/>
          <w:sz w:val="20"/>
          <w:szCs w:val="20"/>
          <w:lang w:val="es-ES"/>
        </w:rPr>
      </w:pPr>
    </w:p>
    <w:p w14:paraId="5D3959A4" w14:textId="59551AC7" w:rsidR="00872D63" w:rsidRPr="000B19C2" w:rsidRDefault="00872D63" w:rsidP="001A7DF7">
      <w:p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Las consultas o las aclaraciones realizadas por el equipo multidisciplinario no constituirán ventajas para ningún participante en el procedimiento de contratación, ni en la posible adjudicación de la contratación.</w:t>
      </w:r>
    </w:p>
    <w:p w14:paraId="2238F5CB" w14:textId="77777777" w:rsidR="008A5A2D" w:rsidRPr="000B19C2" w:rsidRDefault="008A5A2D" w:rsidP="001A7DF7">
      <w:pPr>
        <w:spacing w:after="0" w:line="240" w:lineRule="auto"/>
        <w:jc w:val="both"/>
        <w:rPr>
          <w:rFonts w:ascii="HendersonSansW00-BasicLight" w:eastAsiaTheme="majorEastAsia" w:hAnsi="HendersonSansW00-BasicLight" w:cstheme="minorHAnsi"/>
          <w:bCs/>
          <w:kern w:val="0"/>
          <w:sz w:val="20"/>
          <w:szCs w:val="20"/>
          <w:lang w:val="es-ES"/>
        </w:rPr>
      </w:pPr>
    </w:p>
    <w:p w14:paraId="2201085C" w14:textId="77777777" w:rsidR="008A5A2D" w:rsidRPr="000B19C2" w:rsidRDefault="008A5A2D" w:rsidP="00807450">
      <w:pPr>
        <w:spacing w:after="0" w:line="240" w:lineRule="auto"/>
        <w:jc w:val="center"/>
        <w:rPr>
          <w:rFonts w:ascii="HendersonSansW00-BasicLight" w:hAnsi="HendersonSansW00-BasicLight"/>
          <w:b/>
          <w:bCs/>
          <w:sz w:val="20"/>
          <w:szCs w:val="20"/>
        </w:rPr>
      </w:pPr>
    </w:p>
    <w:p w14:paraId="031D7BAE" w14:textId="77777777" w:rsidR="001736EC" w:rsidRPr="004E176E" w:rsidRDefault="001736EC" w:rsidP="00807450">
      <w:pPr>
        <w:spacing w:after="0" w:line="240" w:lineRule="auto"/>
        <w:jc w:val="center"/>
        <w:rPr>
          <w:rFonts w:ascii="HendersonSansW00-BasicLight" w:hAnsi="HendersonSansW00-BasicLight"/>
          <w:b/>
          <w:bCs/>
          <w:sz w:val="20"/>
          <w:szCs w:val="20"/>
        </w:rPr>
      </w:pPr>
      <w:r w:rsidRPr="004E176E">
        <w:rPr>
          <w:rFonts w:ascii="HendersonSansW00-BasicLight" w:hAnsi="HendersonSansW00-BasicLight"/>
          <w:b/>
          <w:bCs/>
          <w:sz w:val="20"/>
          <w:szCs w:val="20"/>
        </w:rPr>
        <w:t>SECCIÓN IV</w:t>
      </w:r>
    </w:p>
    <w:p w14:paraId="5C21A749" w14:textId="68AE55C6" w:rsidR="008A5A2D" w:rsidRPr="000B19C2" w:rsidRDefault="008A5A2D" w:rsidP="00807450">
      <w:pPr>
        <w:spacing w:after="0" w:line="240" w:lineRule="auto"/>
        <w:jc w:val="center"/>
        <w:rPr>
          <w:rFonts w:ascii="HendersonSansW00-BasicLight" w:hAnsi="HendersonSansW00-BasicLight"/>
          <w:b/>
          <w:bCs/>
          <w:sz w:val="20"/>
          <w:szCs w:val="20"/>
        </w:rPr>
      </w:pPr>
      <w:r w:rsidRPr="004E176E">
        <w:rPr>
          <w:rFonts w:ascii="HendersonSansW00-BasicLight" w:hAnsi="HendersonSansW00-BasicLight"/>
          <w:b/>
          <w:bCs/>
          <w:sz w:val="20"/>
          <w:szCs w:val="20"/>
        </w:rPr>
        <w:t>Cierre de la consulta preliminar</w:t>
      </w:r>
    </w:p>
    <w:p w14:paraId="516F577B" w14:textId="77777777"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p>
    <w:p w14:paraId="241B5C87" w14:textId="71F9620A" w:rsidR="009907D8" w:rsidRPr="000B19C2" w:rsidRDefault="00F14861" w:rsidP="009907D8">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 xml:space="preserve">Artículo </w:t>
      </w:r>
      <w:r w:rsidR="007B1FE5" w:rsidRPr="000B19C2">
        <w:rPr>
          <w:rFonts w:ascii="HendersonSansW00-BasicLight" w:hAnsi="HendersonSansW00-BasicLight"/>
          <w:b/>
          <w:bCs/>
          <w:sz w:val="20"/>
          <w:szCs w:val="20"/>
        </w:rPr>
        <w:t>1</w:t>
      </w:r>
      <w:r w:rsidR="005A3185">
        <w:rPr>
          <w:rFonts w:ascii="HendersonSansW00-BasicLight" w:hAnsi="HendersonSansW00-BasicLight"/>
          <w:b/>
          <w:bCs/>
          <w:sz w:val="20"/>
          <w:szCs w:val="20"/>
        </w:rPr>
        <w:t>7</w:t>
      </w:r>
      <w:r w:rsidRPr="000B19C2">
        <w:rPr>
          <w:rFonts w:ascii="HendersonSansW00-BasicLight" w:eastAsia="Times New Roman" w:hAnsi="HendersonSansW00-BasicLight" w:cs="Times New Roman"/>
          <w:b/>
          <w:bCs/>
          <w:sz w:val="20"/>
          <w:szCs w:val="20"/>
          <w:lang w:eastAsia="es-CR"/>
          <w14:ligatures w14:val="none"/>
        </w:rPr>
        <w:t xml:space="preserve">. Informe final de la consulta preliminar del mercado. </w:t>
      </w:r>
      <w:r w:rsidR="009907D8" w:rsidRPr="000B19C2">
        <w:rPr>
          <w:rFonts w:ascii="HendersonSansW00-BasicLight" w:eastAsia="Times New Roman" w:hAnsi="HendersonSansW00-BasicLight" w:cs="Times New Roman"/>
          <w:sz w:val="20"/>
          <w:szCs w:val="20"/>
          <w:lang w:eastAsia="es-CR"/>
          <w14:ligatures w14:val="none"/>
        </w:rPr>
        <w:t>Una vez concluida la consulta preliminar al mercado, el equipo multidisciplinario deberá elaborar un informe detallado sobre las actuaciones realizadas.</w:t>
      </w:r>
    </w:p>
    <w:p w14:paraId="7FC5093F" w14:textId="77777777" w:rsidR="0052241C" w:rsidRPr="000B19C2" w:rsidRDefault="0052241C" w:rsidP="009907D8">
      <w:pPr>
        <w:spacing w:after="0" w:line="240" w:lineRule="auto"/>
        <w:jc w:val="both"/>
        <w:rPr>
          <w:rFonts w:ascii="HendersonSansW00-BasicLight" w:eastAsia="Times New Roman" w:hAnsi="HendersonSansW00-BasicLight" w:cs="Times New Roman"/>
          <w:sz w:val="20"/>
          <w:szCs w:val="20"/>
          <w:lang w:eastAsia="es-CR"/>
          <w14:ligatures w14:val="none"/>
        </w:rPr>
      </w:pPr>
    </w:p>
    <w:p w14:paraId="78F58EC6" w14:textId="3BBF8573" w:rsidR="00F14861" w:rsidRPr="000B19C2" w:rsidRDefault="009907D8" w:rsidP="00367DBA">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El informe deberá incluir, al menos, los siguientes elementos:</w:t>
      </w:r>
      <w:r w:rsidR="00367DBA" w:rsidRPr="000B19C2">
        <w:rPr>
          <w:rFonts w:ascii="HendersonSansW00-BasicLight" w:eastAsia="Times New Roman" w:hAnsi="HendersonSansW00-BasicLight" w:cs="Times New Roman"/>
          <w:sz w:val="20"/>
          <w:szCs w:val="20"/>
          <w:lang w:eastAsia="es-CR"/>
          <w14:ligatures w14:val="none"/>
        </w:rPr>
        <w:t xml:space="preserve"> </w:t>
      </w:r>
      <w:r w:rsidR="00B642E6" w:rsidRPr="000B19C2">
        <w:rPr>
          <w:rFonts w:ascii="HendersonSansW00-BasicLight" w:eastAsia="Times New Roman" w:hAnsi="HendersonSansW00-BasicLight" w:cs="Times New Roman"/>
          <w:sz w:val="20"/>
          <w:szCs w:val="20"/>
          <w:lang w:eastAsia="es-CR"/>
          <w14:ligatures w14:val="none"/>
        </w:rPr>
        <w:t>I</w:t>
      </w:r>
      <w:r w:rsidR="008D4F8E" w:rsidRPr="000B19C2">
        <w:rPr>
          <w:rFonts w:ascii="HendersonSansW00-BasicLight" w:eastAsia="Times New Roman" w:hAnsi="HendersonSansW00-BasicLight" w:cs="Times New Roman"/>
          <w:sz w:val="20"/>
          <w:szCs w:val="20"/>
          <w:lang w:eastAsia="es-CR"/>
          <w14:ligatures w14:val="none"/>
        </w:rPr>
        <w:t>dentificación de los miembros que conforman</w:t>
      </w:r>
      <w:r w:rsidR="00F14861" w:rsidRPr="000B19C2">
        <w:rPr>
          <w:rFonts w:ascii="HendersonSansW00-BasicLight" w:eastAsia="Times New Roman" w:hAnsi="HendersonSansW00-BasicLight" w:cs="Times New Roman"/>
          <w:sz w:val="20"/>
          <w:szCs w:val="20"/>
          <w:lang w:eastAsia="es-CR"/>
          <w14:ligatures w14:val="none"/>
        </w:rPr>
        <w:t xml:space="preserve"> </w:t>
      </w:r>
      <w:r w:rsidR="004B3DE6" w:rsidRPr="000B19C2">
        <w:rPr>
          <w:rFonts w:ascii="HendersonSansW00-BasicLight" w:eastAsia="Times New Roman" w:hAnsi="HendersonSansW00-BasicLight" w:cs="Times New Roman"/>
          <w:sz w:val="20"/>
          <w:szCs w:val="20"/>
          <w:lang w:eastAsia="es-CR"/>
          <w14:ligatures w14:val="none"/>
        </w:rPr>
        <w:t>el equipo de trabajo multidisciplinario participante</w:t>
      </w:r>
      <w:r w:rsidR="00367DBA" w:rsidRPr="000B19C2">
        <w:rPr>
          <w:rFonts w:ascii="HendersonSansW00-BasicLight" w:eastAsia="Times New Roman" w:hAnsi="HendersonSansW00-BasicLight" w:cs="Times New Roman"/>
          <w:sz w:val="20"/>
          <w:szCs w:val="20"/>
          <w:lang w:eastAsia="es-CR"/>
          <w14:ligatures w14:val="none"/>
        </w:rPr>
        <w:t xml:space="preserve">; </w:t>
      </w:r>
      <w:r w:rsidR="0049080C" w:rsidRPr="000B19C2">
        <w:rPr>
          <w:rFonts w:ascii="HendersonSansW00-BasicLight" w:eastAsia="Times New Roman" w:hAnsi="HendersonSansW00-BasicLight" w:cs="Times New Roman"/>
          <w:sz w:val="20"/>
          <w:szCs w:val="20"/>
          <w:lang w:eastAsia="es-CR"/>
          <w14:ligatures w14:val="none"/>
        </w:rPr>
        <w:t>una d</w:t>
      </w:r>
      <w:r w:rsidR="00F14861" w:rsidRPr="000B19C2">
        <w:rPr>
          <w:rFonts w:ascii="HendersonSansW00-BasicLight" w:eastAsia="Times New Roman" w:hAnsi="HendersonSansW00-BasicLight" w:cs="Times New Roman"/>
          <w:sz w:val="20"/>
          <w:szCs w:val="20"/>
          <w:lang w:eastAsia="es-CR"/>
          <w14:ligatures w14:val="none"/>
        </w:rPr>
        <w:t xml:space="preserve">escripción </w:t>
      </w:r>
      <w:r w:rsidR="00F839D0" w:rsidRPr="000B19C2">
        <w:rPr>
          <w:rFonts w:ascii="HendersonSansW00-BasicLight" w:eastAsia="Times New Roman" w:hAnsi="HendersonSansW00-BasicLight" w:cs="Times New Roman"/>
          <w:sz w:val="20"/>
          <w:szCs w:val="20"/>
          <w:lang w:eastAsia="es-CR"/>
          <w14:ligatures w14:val="none"/>
        </w:rPr>
        <w:t xml:space="preserve">breve </w:t>
      </w:r>
      <w:r w:rsidR="00F14861" w:rsidRPr="000B19C2">
        <w:rPr>
          <w:rFonts w:ascii="HendersonSansW00-BasicLight" w:eastAsia="Times New Roman" w:hAnsi="HendersonSansW00-BasicLight" w:cs="Times New Roman"/>
          <w:sz w:val="20"/>
          <w:szCs w:val="20"/>
          <w:lang w:eastAsia="es-CR"/>
          <w14:ligatures w14:val="none"/>
        </w:rPr>
        <w:t xml:space="preserve">de la necesidad </w:t>
      </w:r>
      <w:r w:rsidR="008D4F8E" w:rsidRPr="000B19C2">
        <w:rPr>
          <w:rFonts w:ascii="HendersonSansW00-BasicLight" w:eastAsia="Times New Roman" w:hAnsi="HendersonSansW00-BasicLight" w:cs="Times New Roman"/>
          <w:sz w:val="20"/>
          <w:szCs w:val="20"/>
          <w:lang w:eastAsia="es-CR"/>
          <w14:ligatures w14:val="none"/>
        </w:rPr>
        <w:t>que se pretende solucionar</w:t>
      </w:r>
      <w:r w:rsidR="00367DBA" w:rsidRPr="000B19C2">
        <w:rPr>
          <w:rFonts w:ascii="HendersonSansW00-BasicLight" w:eastAsia="Times New Roman" w:hAnsi="HendersonSansW00-BasicLight" w:cs="Times New Roman"/>
          <w:sz w:val="20"/>
          <w:szCs w:val="20"/>
          <w:lang w:eastAsia="es-CR"/>
          <w14:ligatures w14:val="none"/>
        </w:rPr>
        <w:t xml:space="preserve">; </w:t>
      </w:r>
      <w:r w:rsidR="0049080C" w:rsidRPr="000B19C2">
        <w:rPr>
          <w:rFonts w:ascii="HendersonSansW00-BasicLight" w:eastAsia="Times New Roman" w:hAnsi="HendersonSansW00-BasicLight" w:cs="Times New Roman"/>
          <w:sz w:val="20"/>
          <w:szCs w:val="20"/>
          <w:lang w:eastAsia="es-CR"/>
          <w14:ligatures w14:val="none"/>
        </w:rPr>
        <w:t>e</w:t>
      </w:r>
      <w:r w:rsidR="00F14861" w:rsidRPr="000B19C2">
        <w:rPr>
          <w:rFonts w:ascii="HendersonSansW00-BasicLight" w:eastAsia="Times New Roman" w:hAnsi="HendersonSansW00-BasicLight" w:cs="Times New Roman"/>
          <w:sz w:val="20"/>
          <w:szCs w:val="20"/>
          <w:lang w:eastAsia="es-CR"/>
          <w14:ligatures w14:val="none"/>
        </w:rPr>
        <w:t>l detalle de la preparación y del desarrollo de la consulta preliminar</w:t>
      </w:r>
      <w:r w:rsidR="00F51348" w:rsidRPr="000B19C2">
        <w:rPr>
          <w:rFonts w:ascii="HendersonSansW00-BasicLight" w:eastAsia="Times New Roman" w:hAnsi="HendersonSansW00-BasicLight" w:cs="Times New Roman"/>
          <w:sz w:val="20"/>
          <w:szCs w:val="20"/>
          <w:lang w:eastAsia="es-CR"/>
          <w14:ligatures w14:val="none"/>
        </w:rPr>
        <w:t>:</w:t>
      </w:r>
      <w:r w:rsidR="00F14861" w:rsidRPr="000B19C2">
        <w:rPr>
          <w:rFonts w:ascii="HendersonSansW00-BasicLight" w:eastAsia="Times New Roman" w:hAnsi="HendersonSansW00-BasicLight" w:cs="Times New Roman"/>
          <w:sz w:val="20"/>
          <w:szCs w:val="20"/>
          <w:lang w:eastAsia="es-CR"/>
          <w14:ligatures w14:val="none"/>
        </w:rPr>
        <w:t xml:space="preserve"> la publicación, el lanzamiento, duración de la consulta, las consultas planteadas por los participantes, las realizadas por la Administración, el número de soluciones recibidas, </w:t>
      </w:r>
      <w:r w:rsidR="004B3DE6" w:rsidRPr="000B19C2">
        <w:rPr>
          <w:rFonts w:ascii="HendersonSansW00-BasicLight" w:eastAsia="Times New Roman" w:hAnsi="HendersonSansW00-BasicLight" w:cs="Times New Roman"/>
          <w:sz w:val="20"/>
          <w:szCs w:val="20"/>
          <w:lang w:eastAsia="es-CR"/>
          <w14:ligatures w14:val="none"/>
        </w:rPr>
        <w:t xml:space="preserve">información de las personas que presentaron soluciones, </w:t>
      </w:r>
      <w:r w:rsidR="00B240BE" w:rsidRPr="000B19C2">
        <w:rPr>
          <w:rFonts w:ascii="HendersonSansW00-BasicLight" w:eastAsia="Times New Roman" w:hAnsi="HendersonSansW00-BasicLight" w:cs="Times New Roman"/>
          <w:sz w:val="20"/>
          <w:szCs w:val="20"/>
          <w:lang w:eastAsia="es-CR"/>
          <w14:ligatures w14:val="none"/>
        </w:rPr>
        <w:t xml:space="preserve">aspectos innovadores, </w:t>
      </w:r>
      <w:r w:rsidR="0049080C" w:rsidRPr="000B19C2">
        <w:rPr>
          <w:rFonts w:ascii="HendersonSansW00-BasicLight" w:eastAsia="Times New Roman" w:hAnsi="HendersonSansW00-BasicLight" w:cs="Times New Roman"/>
          <w:sz w:val="20"/>
          <w:szCs w:val="20"/>
          <w:lang w:eastAsia="es-CR"/>
          <w14:ligatures w14:val="none"/>
        </w:rPr>
        <w:t xml:space="preserve">aspectos </w:t>
      </w:r>
      <w:r w:rsidR="00B240BE" w:rsidRPr="000B19C2">
        <w:rPr>
          <w:rFonts w:ascii="HendersonSansW00-BasicLight" w:eastAsia="Times New Roman" w:hAnsi="HendersonSansW00-BasicLight" w:cs="Times New Roman"/>
          <w:sz w:val="20"/>
          <w:szCs w:val="20"/>
          <w:lang w:eastAsia="es-CR"/>
          <w14:ligatures w14:val="none"/>
        </w:rPr>
        <w:t xml:space="preserve">presupuestarios y de ejecución de las soluciones recibidas, </w:t>
      </w:r>
      <w:r w:rsidR="00F14861" w:rsidRPr="000B19C2">
        <w:rPr>
          <w:rFonts w:ascii="HendersonSansW00-BasicLight" w:eastAsia="Times New Roman" w:hAnsi="HendersonSansW00-BasicLight" w:cs="Times New Roman"/>
          <w:sz w:val="20"/>
          <w:szCs w:val="20"/>
          <w:lang w:eastAsia="es-CR"/>
          <w14:ligatures w14:val="none"/>
        </w:rPr>
        <w:t>el sistema de determinación de atinencias utilizado</w:t>
      </w:r>
      <w:r w:rsidR="00607E05" w:rsidRPr="000B19C2">
        <w:rPr>
          <w:rFonts w:ascii="HendersonSansW00-BasicLight" w:eastAsia="Times New Roman" w:hAnsi="HendersonSansW00-BasicLight" w:cs="Times New Roman"/>
          <w:sz w:val="20"/>
          <w:szCs w:val="20"/>
          <w:lang w:eastAsia="es-CR"/>
          <w14:ligatures w14:val="none"/>
        </w:rPr>
        <w:t xml:space="preserve"> en la consulta</w:t>
      </w:r>
      <w:r w:rsidR="0049080C" w:rsidRPr="000B19C2">
        <w:rPr>
          <w:rFonts w:ascii="HendersonSansW00-BasicLight" w:eastAsia="Times New Roman" w:hAnsi="HendersonSansW00-BasicLight" w:cs="Times New Roman"/>
          <w:sz w:val="20"/>
          <w:szCs w:val="20"/>
          <w:lang w:eastAsia="es-CR"/>
          <w14:ligatures w14:val="none"/>
        </w:rPr>
        <w:t>,</w:t>
      </w:r>
      <w:r w:rsidR="00D33838" w:rsidRPr="000B19C2">
        <w:rPr>
          <w:rFonts w:ascii="HendersonSansW00-BasicLight" w:eastAsia="Times New Roman" w:hAnsi="HendersonSansW00-BasicLight" w:cs="Times New Roman"/>
          <w:sz w:val="20"/>
          <w:szCs w:val="20"/>
          <w:lang w:eastAsia="es-CR"/>
          <w14:ligatures w14:val="none"/>
        </w:rPr>
        <w:t xml:space="preserve"> </w:t>
      </w:r>
      <w:r w:rsidR="00D66AA7" w:rsidRPr="000B19C2">
        <w:rPr>
          <w:rFonts w:ascii="HendersonSansW00-BasicLight" w:eastAsia="Times New Roman" w:hAnsi="HendersonSansW00-BasicLight" w:cs="Times New Roman"/>
          <w:sz w:val="20"/>
          <w:szCs w:val="20"/>
          <w:lang w:eastAsia="es-CR"/>
          <w14:ligatures w14:val="none"/>
        </w:rPr>
        <w:t>un resumen de las</w:t>
      </w:r>
      <w:r w:rsidR="00E355BC" w:rsidRPr="000B19C2">
        <w:rPr>
          <w:rFonts w:ascii="HendersonSansW00-BasicLight" w:eastAsia="Times New Roman" w:hAnsi="HendersonSansW00-BasicLight" w:cs="Times New Roman"/>
          <w:sz w:val="20"/>
          <w:szCs w:val="20"/>
          <w:lang w:eastAsia="es-CR"/>
          <w14:ligatures w14:val="none"/>
        </w:rPr>
        <w:t xml:space="preserve"> </w:t>
      </w:r>
      <w:r w:rsidR="00F14861" w:rsidRPr="000B19C2">
        <w:rPr>
          <w:rFonts w:ascii="HendersonSansW00-BasicLight" w:eastAsia="Times New Roman" w:hAnsi="HendersonSansW00-BasicLight" w:cs="Times New Roman"/>
          <w:sz w:val="20"/>
          <w:szCs w:val="20"/>
          <w:lang w:eastAsia="es-CR"/>
          <w14:ligatures w14:val="none"/>
        </w:rPr>
        <w:t>aclaraciones</w:t>
      </w:r>
      <w:r w:rsidR="00FF2778" w:rsidRPr="000B19C2">
        <w:rPr>
          <w:rFonts w:ascii="HendersonSansW00-BasicLight" w:eastAsia="Times New Roman" w:hAnsi="HendersonSansW00-BasicLight" w:cs="Times New Roman"/>
          <w:sz w:val="20"/>
          <w:szCs w:val="20"/>
          <w:lang w:eastAsia="es-CR"/>
          <w14:ligatures w14:val="none"/>
        </w:rPr>
        <w:t xml:space="preserve"> o </w:t>
      </w:r>
      <w:r w:rsidR="00F14861" w:rsidRPr="000B19C2">
        <w:rPr>
          <w:rFonts w:ascii="HendersonSansW00-BasicLight" w:eastAsia="Times New Roman" w:hAnsi="HendersonSansW00-BasicLight" w:cs="Times New Roman"/>
          <w:sz w:val="20"/>
          <w:szCs w:val="20"/>
          <w:lang w:eastAsia="es-CR"/>
          <w14:ligatures w14:val="none"/>
        </w:rPr>
        <w:t xml:space="preserve"> </w:t>
      </w:r>
      <w:r w:rsidR="00D66AA7" w:rsidRPr="000B19C2">
        <w:rPr>
          <w:rFonts w:ascii="HendersonSansW00-BasicLight" w:eastAsia="Times New Roman" w:hAnsi="HendersonSansW00-BasicLight" w:cs="Times New Roman"/>
          <w:sz w:val="20"/>
          <w:szCs w:val="20"/>
          <w:lang w:eastAsia="es-CR"/>
          <w14:ligatures w14:val="none"/>
        </w:rPr>
        <w:t>d</w:t>
      </w:r>
      <w:r w:rsidR="00FF2778" w:rsidRPr="000B19C2">
        <w:rPr>
          <w:rFonts w:ascii="HendersonSansW00-BasicLight" w:eastAsia="Times New Roman" w:hAnsi="HendersonSansW00-BasicLight" w:cs="Times New Roman"/>
          <w:sz w:val="20"/>
          <w:szCs w:val="20"/>
          <w:lang w:eastAsia="es-CR"/>
          <w14:ligatures w14:val="none"/>
        </w:rPr>
        <w:t>el diálogo técnico</w:t>
      </w:r>
      <w:r w:rsidR="0049080C" w:rsidRPr="000B19C2">
        <w:rPr>
          <w:rFonts w:ascii="HendersonSansW00-BasicLight" w:eastAsia="Times New Roman" w:hAnsi="HendersonSansW00-BasicLight" w:cs="Times New Roman"/>
          <w:sz w:val="20"/>
          <w:szCs w:val="20"/>
          <w:lang w:eastAsia="es-CR"/>
          <w14:ligatures w14:val="none"/>
        </w:rPr>
        <w:t xml:space="preserve"> (entrevistas)</w:t>
      </w:r>
      <w:r w:rsidR="00D66AA7" w:rsidRPr="000B19C2">
        <w:rPr>
          <w:rFonts w:ascii="HendersonSansW00-BasicLight" w:eastAsia="Times New Roman" w:hAnsi="HendersonSansW00-BasicLight" w:cs="Times New Roman"/>
          <w:sz w:val="20"/>
          <w:szCs w:val="20"/>
          <w:lang w:eastAsia="es-CR"/>
          <w14:ligatures w14:val="none"/>
        </w:rPr>
        <w:t xml:space="preserve"> en caso de haber</w:t>
      </w:r>
      <w:r w:rsidR="0049080C" w:rsidRPr="000B19C2">
        <w:rPr>
          <w:rFonts w:ascii="HendersonSansW00-BasicLight" w:eastAsia="Times New Roman" w:hAnsi="HendersonSansW00-BasicLight" w:cs="Times New Roman"/>
          <w:sz w:val="20"/>
          <w:szCs w:val="20"/>
          <w:lang w:eastAsia="es-CR"/>
          <w14:ligatures w14:val="none"/>
        </w:rPr>
        <w:t>se</w:t>
      </w:r>
      <w:r w:rsidR="00D66AA7" w:rsidRPr="000B19C2">
        <w:rPr>
          <w:rFonts w:ascii="HendersonSansW00-BasicLight" w:eastAsia="Times New Roman" w:hAnsi="HendersonSansW00-BasicLight" w:cs="Times New Roman"/>
          <w:sz w:val="20"/>
          <w:szCs w:val="20"/>
          <w:lang w:eastAsia="es-CR"/>
          <w14:ligatures w14:val="none"/>
        </w:rPr>
        <w:t xml:space="preserve"> efectuado,</w:t>
      </w:r>
      <w:r w:rsidR="00E355BC" w:rsidRPr="000B19C2">
        <w:rPr>
          <w:rFonts w:ascii="HendersonSansW00-BasicLight" w:eastAsia="Times New Roman" w:hAnsi="HendersonSansW00-BasicLight" w:cs="Times New Roman"/>
          <w:sz w:val="20"/>
          <w:szCs w:val="20"/>
          <w:lang w:eastAsia="es-CR"/>
          <w14:ligatures w14:val="none"/>
        </w:rPr>
        <w:t xml:space="preserve"> </w:t>
      </w:r>
      <w:r w:rsidR="00F14861" w:rsidRPr="000B19C2">
        <w:rPr>
          <w:rFonts w:ascii="HendersonSansW00-BasicLight" w:eastAsia="Times New Roman" w:hAnsi="HendersonSansW00-BasicLight" w:cs="Times New Roman"/>
          <w:sz w:val="20"/>
          <w:szCs w:val="20"/>
          <w:lang w:eastAsia="es-CR"/>
          <w14:ligatures w14:val="none"/>
        </w:rPr>
        <w:t>un apartado de conclusiones</w:t>
      </w:r>
      <w:r w:rsidR="00737905" w:rsidRPr="000B19C2">
        <w:rPr>
          <w:rFonts w:ascii="HendersonSansW00-BasicLight" w:eastAsia="Times New Roman" w:hAnsi="HendersonSansW00-BasicLight" w:cs="Times New Roman"/>
          <w:sz w:val="20"/>
          <w:szCs w:val="20"/>
          <w:lang w:eastAsia="es-CR"/>
          <w14:ligatures w14:val="none"/>
        </w:rPr>
        <w:t xml:space="preserve"> y</w:t>
      </w:r>
      <w:r w:rsidR="00742F20" w:rsidRPr="000B19C2">
        <w:rPr>
          <w:rFonts w:ascii="HendersonSansW00-BasicLight" w:eastAsia="Times New Roman" w:hAnsi="HendersonSansW00-BasicLight" w:cs="Times New Roman"/>
          <w:sz w:val="20"/>
          <w:szCs w:val="20"/>
          <w:lang w:eastAsia="es-CR"/>
          <w14:ligatures w14:val="none"/>
        </w:rPr>
        <w:t xml:space="preserve"> recomenda</w:t>
      </w:r>
      <w:r w:rsidR="00737905" w:rsidRPr="000B19C2">
        <w:rPr>
          <w:rFonts w:ascii="HendersonSansW00-BasicLight" w:eastAsia="Times New Roman" w:hAnsi="HendersonSansW00-BasicLight" w:cs="Times New Roman"/>
          <w:sz w:val="20"/>
          <w:szCs w:val="20"/>
          <w:lang w:eastAsia="es-CR"/>
          <w14:ligatures w14:val="none"/>
        </w:rPr>
        <w:t>ciones</w:t>
      </w:r>
      <w:r w:rsidR="00875A69" w:rsidRPr="000B19C2">
        <w:rPr>
          <w:rFonts w:ascii="HendersonSansW00-BasicLight" w:eastAsia="Times New Roman" w:hAnsi="HendersonSansW00-BasicLight" w:cs="Times New Roman"/>
          <w:sz w:val="20"/>
          <w:szCs w:val="20"/>
          <w:lang w:eastAsia="es-CR"/>
          <w14:ligatures w14:val="none"/>
        </w:rPr>
        <w:t xml:space="preserve"> que haga referencia a </w:t>
      </w:r>
      <w:r w:rsidR="002E10F8" w:rsidRPr="00E91994">
        <w:rPr>
          <w:rFonts w:ascii="HendersonSansW00-BasicLight" w:eastAsia="Times New Roman" w:hAnsi="HendersonSansW00-BasicLight" w:cs="Times New Roman"/>
          <w:sz w:val="20"/>
          <w:szCs w:val="20"/>
          <w:lang w:eastAsia="es-CR"/>
          <w14:ligatures w14:val="none"/>
        </w:rPr>
        <w:t>la promoción o no de una compra pública innovadora,</w:t>
      </w:r>
      <w:r w:rsidR="002E10F8">
        <w:rPr>
          <w:rFonts w:ascii="HendersonSansW00-BasicLight" w:eastAsia="Times New Roman" w:hAnsi="HendersonSansW00-BasicLight" w:cs="Times New Roman"/>
          <w:sz w:val="20"/>
          <w:szCs w:val="20"/>
          <w:lang w:eastAsia="es-CR"/>
          <w14:ligatures w14:val="none"/>
        </w:rPr>
        <w:t xml:space="preserve"> </w:t>
      </w:r>
      <w:r w:rsidR="00875A69" w:rsidRPr="000B19C2">
        <w:rPr>
          <w:rFonts w:ascii="HendersonSansW00-BasicLight" w:eastAsia="Times New Roman" w:hAnsi="HendersonSansW00-BasicLight" w:cs="Times New Roman"/>
          <w:sz w:val="20"/>
          <w:szCs w:val="20"/>
          <w:lang w:eastAsia="es-CR"/>
          <w14:ligatures w14:val="none"/>
        </w:rPr>
        <w:t xml:space="preserve">las </w:t>
      </w:r>
      <w:r w:rsidR="00875A69" w:rsidRPr="00E91994">
        <w:rPr>
          <w:rFonts w:ascii="HendersonSansW00-BasicLight" w:eastAsia="Times New Roman" w:hAnsi="HendersonSansW00-BasicLight" w:cs="Times New Roman"/>
          <w:sz w:val="20"/>
          <w:szCs w:val="20"/>
          <w:lang w:eastAsia="es-CR"/>
          <w14:ligatures w14:val="none"/>
        </w:rPr>
        <w:t>características genéricas de la solución requerida, así como las exigencias o fórmulas abstractas a considerar</w:t>
      </w:r>
      <w:r w:rsidR="003D7913" w:rsidRPr="00E91994">
        <w:rPr>
          <w:rFonts w:ascii="HendersonSansW00-BasicLight" w:eastAsia="Times New Roman" w:hAnsi="HendersonSansW00-BasicLight" w:cs="Times New Roman"/>
          <w:sz w:val="20"/>
          <w:szCs w:val="20"/>
          <w:lang w:eastAsia="es-CR"/>
          <w14:ligatures w14:val="none"/>
        </w:rPr>
        <w:t xml:space="preserve">, </w:t>
      </w:r>
      <w:r w:rsidR="003D7913" w:rsidRPr="000B19C2">
        <w:rPr>
          <w:rFonts w:ascii="HendersonSansW00-BasicLight" w:eastAsia="Times New Roman" w:hAnsi="HendersonSansW00-BasicLight" w:cs="Times New Roman"/>
          <w:sz w:val="20"/>
          <w:szCs w:val="20"/>
          <w:lang w:eastAsia="es-CR"/>
          <w14:ligatures w14:val="none"/>
        </w:rPr>
        <w:t>el tipo de compra pública innovadora que se pretende promover</w:t>
      </w:r>
      <w:r w:rsidR="00875A69" w:rsidRPr="000B19C2">
        <w:rPr>
          <w:rFonts w:ascii="HendersonSansW00-BasicLight" w:eastAsia="Times New Roman" w:hAnsi="HendersonSansW00-BasicLight" w:cs="Times New Roman"/>
          <w:sz w:val="20"/>
          <w:szCs w:val="20"/>
          <w:lang w:eastAsia="es-CR"/>
          <w14:ligatures w14:val="none"/>
        </w:rPr>
        <w:t>, la estimación</w:t>
      </w:r>
      <w:r w:rsidR="00C31CAF">
        <w:rPr>
          <w:rFonts w:ascii="HendersonSansW00-BasicLight" w:eastAsia="Times New Roman" w:hAnsi="HendersonSansW00-BasicLight" w:cs="Times New Roman"/>
          <w:sz w:val="20"/>
          <w:szCs w:val="20"/>
          <w:lang w:eastAsia="es-CR"/>
          <w14:ligatures w14:val="none"/>
        </w:rPr>
        <w:t xml:space="preserve"> y previsión presupuestario en caso de que existiera</w:t>
      </w:r>
      <w:r w:rsidR="00875A69" w:rsidRPr="000B19C2">
        <w:rPr>
          <w:rFonts w:ascii="HendersonSansW00-BasicLight" w:eastAsia="Times New Roman" w:hAnsi="HendersonSansW00-BasicLight" w:cs="Times New Roman"/>
          <w:sz w:val="20"/>
          <w:szCs w:val="20"/>
          <w:lang w:eastAsia="es-CR"/>
          <w14:ligatures w14:val="none"/>
        </w:rPr>
        <w:t xml:space="preserve"> criterios y fases de selección recomendadas (admisibilidad y evaluación) para adquirir la solución</w:t>
      </w:r>
      <w:r w:rsidR="0007060B" w:rsidRPr="000B19C2">
        <w:rPr>
          <w:rFonts w:ascii="HendersonSansW00-BasicLight" w:eastAsia="Times New Roman" w:hAnsi="HendersonSansW00-BasicLight" w:cs="Times New Roman"/>
          <w:sz w:val="20"/>
          <w:szCs w:val="20"/>
          <w:lang w:eastAsia="es-CR"/>
          <w14:ligatures w14:val="none"/>
        </w:rPr>
        <w:t>, propuesta de medidas de mitigación de riesgos</w:t>
      </w:r>
      <w:r w:rsidR="003D7913" w:rsidRPr="000B19C2">
        <w:rPr>
          <w:rFonts w:ascii="HendersonSansW00-BasicLight" w:eastAsia="Times New Roman" w:hAnsi="HendersonSansW00-BasicLight" w:cs="Times New Roman"/>
          <w:sz w:val="20"/>
          <w:szCs w:val="20"/>
          <w:lang w:eastAsia="es-CR"/>
          <w14:ligatures w14:val="none"/>
        </w:rPr>
        <w:t xml:space="preserve"> y las fuentes de financiamiento disponibles, entre otros aspectos de relevancia.</w:t>
      </w:r>
    </w:p>
    <w:p w14:paraId="7F732CA0" w14:textId="77777777"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p>
    <w:p w14:paraId="2AA13E5D" w14:textId="64C3C408" w:rsidR="00560E58" w:rsidRDefault="00E92EDA" w:rsidP="00E92EDA">
      <w:pPr>
        <w:spacing w:after="0" w:line="240" w:lineRule="auto"/>
        <w:jc w:val="both"/>
        <w:rPr>
          <w:rFonts w:ascii="HendersonSansW00-BasicLight" w:eastAsia="Times New Roman" w:hAnsi="HendersonSansW00-BasicLight" w:cs="Times New Roman"/>
          <w:sz w:val="20"/>
          <w:szCs w:val="20"/>
          <w:lang w:eastAsia="es-CR"/>
          <w14:ligatures w14:val="none"/>
        </w:rPr>
      </w:pPr>
      <w:r w:rsidRPr="00E91994">
        <w:rPr>
          <w:rFonts w:ascii="HendersonSansW00-BasicLight" w:eastAsia="Times New Roman" w:hAnsi="HendersonSansW00-BasicLight" w:cs="Times New Roman"/>
          <w:sz w:val="20"/>
          <w:szCs w:val="20"/>
          <w:lang w:eastAsia="es-CR"/>
          <w14:ligatures w14:val="none"/>
        </w:rPr>
        <w:t xml:space="preserve">Este informe deberá ser comunicado a la Administración para que, de corresponder, emita la decisión inicial de la compra pública innovadora, </w:t>
      </w:r>
      <w:r w:rsidR="001A0143" w:rsidRPr="00E91994">
        <w:rPr>
          <w:rFonts w:ascii="HendersonSansW00-BasicLight" w:eastAsia="Times New Roman" w:hAnsi="HendersonSansW00-BasicLight" w:cs="Times New Roman"/>
          <w:sz w:val="20"/>
          <w:szCs w:val="20"/>
          <w:lang w:eastAsia="es-CR"/>
          <w14:ligatures w14:val="none"/>
        </w:rPr>
        <w:t xml:space="preserve">formará parte del expediente de la contratación </w:t>
      </w:r>
      <w:r w:rsidR="00145146" w:rsidRPr="00E91994">
        <w:rPr>
          <w:rFonts w:ascii="HendersonSansW00-BasicLight" w:eastAsia="Times New Roman" w:hAnsi="HendersonSansW00-BasicLight" w:cs="Times New Roman"/>
          <w:sz w:val="20"/>
          <w:szCs w:val="20"/>
          <w:lang w:eastAsia="es-CR"/>
          <w14:ligatures w14:val="none"/>
        </w:rPr>
        <w:t>y la Administración deberá garantizar</w:t>
      </w:r>
      <w:r w:rsidR="00493FA7" w:rsidRPr="00E91994">
        <w:rPr>
          <w:rFonts w:ascii="HendersonSansW00-BasicLight" w:eastAsia="Times New Roman" w:hAnsi="HendersonSansW00-BasicLight" w:cs="Times New Roman"/>
          <w:sz w:val="20"/>
          <w:szCs w:val="20"/>
          <w:lang w:eastAsia="es-CR"/>
          <w14:ligatures w14:val="none"/>
        </w:rPr>
        <w:t xml:space="preserve"> la protección de la información q</w:t>
      </w:r>
      <w:r w:rsidR="001A0143" w:rsidRPr="00E91994">
        <w:rPr>
          <w:rFonts w:ascii="HendersonSansW00-BasicLight" w:eastAsia="Times New Roman" w:hAnsi="HendersonSansW00-BasicLight" w:cs="Times New Roman"/>
          <w:sz w:val="20"/>
          <w:szCs w:val="20"/>
          <w:lang w:eastAsia="es-CR"/>
          <w14:ligatures w14:val="none"/>
        </w:rPr>
        <w:t xml:space="preserve">ue </w:t>
      </w:r>
      <w:r w:rsidR="00C358B5" w:rsidRPr="00E91994">
        <w:rPr>
          <w:rFonts w:ascii="HendersonSansW00-BasicLight" w:eastAsia="Times New Roman" w:hAnsi="HendersonSansW00-BasicLight" w:cs="Times New Roman"/>
          <w:sz w:val="20"/>
          <w:szCs w:val="20"/>
          <w:lang w:eastAsia="es-CR"/>
          <w14:ligatures w14:val="none"/>
        </w:rPr>
        <w:t>haya sido declarada</w:t>
      </w:r>
      <w:r w:rsidR="001A0143" w:rsidRPr="00E91994">
        <w:rPr>
          <w:rFonts w:ascii="HendersonSansW00-BasicLight" w:eastAsia="Times New Roman" w:hAnsi="HendersonSansW00-BasicLight" w:cs="Times New Roman"/>
          <w:sz w:val="20"/>
          <w:szCs w:val="20"/>
          <w:lang w:eastAsia="es-CR"/>
          <w14:ligatures w14:val="none"/>
        </w:rPr>
        <w:t xml:space="preserve"> confidencia</w:t>
      </w:r>
      <w:r w:rsidR="00CE68D3" w:rsidRPr="00E91994">
        <w:rPr>
          <w:rFonts w:ascii="HendersonSansW00-BasicLight" w:eastAsia="Times New Roman" w:hAnsi="HendersonSansW00-BasicLight" w:cs="Times New Roman"/>
          <w:sz w:val="20"/>
          <w:szCs w:val="20"/>
          <w:lang w:eastAsia="es-CR"/>
          <w14:ligatures w14:val="none"/>
        </w:rPr>
        <w:t>l</w:t>
      </w:r>
      <w:r w:rsidR="00493FA7" w:rsidRPr="00E91994">
        <w:rPr>
          <w:rFonts w:ascii="HendersonSansW00-BasicLight" w:eastAsia="Times New Roman" w:hAnsi="HendersonSansW00-BasicLight" w:cs="Times New Roman"/>
          <w:sz w:val="20"/>
          <w:szCs w:val="20"/>
          <w:lang w:eastAsia="es-CR"/>
          <w14:ligatures w14:val="none"/>
        </w:rPr>
        <w:t>.</w:t>
      </w:r>
      <w:r w:rsidR="00EF3560" w:rsidRPr="000B19C2">
        <w:rPr>
          <w:rFonts w:ascii="HendersonSansW00-BasicLight" w:eastAsia="Times New Roman" w:hAnsi="HendersonSansW00-BasicLight" w:cs="Times New Roman"/>
          <w:sz w:val="20"/>
          <w:szCs w:val="20"/>
          <w:lang w:eastAsia="es-CR"/>
          <w14:ligatures w14:val="none"/>
        </w:rPr>
        <w:t xml:space="preserve"> </w:t>
      </w:r>
    </w:p>
    <w:p w14:paraId="7D3C6D31" w14:textId="77777777" w:rsidR="00F14861" w:rsidRPr="000B19C2" w:rsidRDefault="00F14861" w:rsidP="00F14861">
      <w:pPr>
        <w:spacing w:after="0" w:line="240" w:lineRule="auto"/>
        <w:jc w:val="both"/>
        <w:rPr>
          <w:rFonts w:ascii="HendersonSansW00-BasicLight" w:hAnsi="HendersonSansW00-BasicLight"/>
          <w:sz w:val="20"/>
          <w:szCs w:val="20"/>
        </w:rPr>
      </w:pPr>
    </w:p>
    <w:p w14:paraId="1235E372" w14:textId="2EB1C04F" w:rsidR="00F14861" w:rsidRPr="000B19C2" w:rsidRDefault="00F14861" w:rsidP="00F14861">
      <w:pPr>
        <w:spacing w:after="0" w:line="240" w:lineRule="auto"/>
        <w:jc w:val="both"/>
      </w:pPr>
      <w:r w:rsidRPr="000B19C2">
        <w:rPr>
          <w:rFonts w:ascii="HendersonSansW00-BasicLight" w:hAnsi="HendersonSansW00-BasicLight"/>
          <w:b/>
          <w:bCs/>
          <w:sz w:val="20"/>
          <w:szCs w:val="20"/>
        </w:rPr>
        <w:t xml:space="preserve">Artículo </w:t>
      </w:r>
      <w:r w:rsidR="004D0E5B">
        <w:rPr>
          <w:rFonts w:ascii="HendersonSansW00-BasicLight" w:hAnsi="HendersonSansW00-BasicLight"/>
          <w:b/>
          <w:bCs/>
          <w:sz w:val="20"/>
          <w:szCs w:val="20"/>
        </w:rPr>
        <w:t>1</w:t>
      </w:r>
      <w:r w:rsidR="00E05918">
        <w:rPr>
          <w:rFonts w:ascii="HendersonSansW00-BasicLight" w:hAnsi="HendersonSansW00-BasicLight"/>
          <w:b/>
          <w:bCs/>
          <w:sz w:val="20"/>
          <w:szCs w:val="20"/>
        </w:rPr>
        <w:t>8</w:t>
      </w:r>
      <w:r w:rsidRPr="000B19C2">
        <w:rPr>
          <w:rFonts w:ascii="HendersonSansW00-BasicLight" w:hAnsi="HendersonSansW00-BasicLight"/>
          <w:b/>
          <w:bCs/>
          <w:sz w:val="20"/>
          <w:szCs w:val="20"/>
        </w:rPr>
        <w:t xml:space="preserve">. </w:t>
      </w:r>
      <w:r w:rsidR="00F30109" w:rsidRPr="000B19C2">
        <w:rPr>
          <w:rFonts w:ascii="HendersonSansW00-BasicLight" w:hAnsi="HendersonSansW00-BasicLight"/>
          <w:b/>
          <w:bCs/>
          <w:sz w:val="20"/>
          <w:szCs w:val="20"/>
        </w:rPr>
        <w:t>D</w:t>
      </w:r>
      <w:r w:rsidRPr="000B19C2">
        <w:rPr>
          <w:rFonts w:ascii="HendersonSansW00-BasicLight" w:hAnsi="HendersonSansW00-BasicLight"/>
          <w:b/>
          <w:bCs/>
          <w:sz w:val="20"/>
          <w:szCs w:val="20"/>
        </w:rPr>
        <w:t>emanda temprana.</w:t>
      </w:r>
      <w:r w:rsidRPr="000B19C2">
        <w:rPr>
          <w:rFonts w:ascii="HendersonSansW00-BasicLight" w:hAnsi="HendersonSansW00-BasicLight"/>
          <w:sz w:val="20"/>
          <w:szCs w:val="20"/>
        </w:rPr>
        <w:t xml:space="preserve"> Con base en los resultados </w:t>
      </w:r>
      <w:r w:rsidR="005F62FB" w:rsidRPr="000B19C2">
        <w:rPr>
          <w:rFonts w:ascii="HendersonSansW00-BasicLight" w:hAnsi="HendersonSansW00-BasicLight"/>
          <w:sz w:val="20"/>
          <w:szCs w:val="20"/>
        </w:rPr>
        <w:t>obtenido</w:t>
      </w:r>
      <w:r w:rsidR="0038083C" w:rsidRPr="000B19C2">
        <w:rPr>
          <w:rFonts w:ascii="HendersonSansW00-BasicLight" w:hAnsi="HendersonSansW00-BasicLight"/>
          <w:sz w:val="20"/>
          <w:szCs w:val="20"/>
        </w:rPr>
        <w:t>s</w:t>
      </w:r>
      <w:r w:rsidR="005F62FB" w:rsidRPr="000B19C2">
        <w:rPr>
          <w:rFonts w:ascii="HendersonSansW00-BasicLight" w:hAnsi="HendersonSansW00-BasicLight"/>
          <w:sz w:val="20"/>
          <w:szCs w:val="20"/>
        </w:rPr>
        <w:t xml:space="preserve"> </w:t>
      </w:r>
      <w:r w:rsidR="00124137">
        <w:rPr>
          <w:rFonts w:ascii="HendersonSansW00-BasicLight" w:hAnsi="HendersonSansW00-BasicLight"/>
          <w:sz w:val="20"/>
          <w:szCs w:val="20"/>
        </w:rPr>
        <w:t xml:space="preserve">previamente, entre los que puede encontrarse </w:t>
      </w:r>
      <w:r w:rsidRPr="000B19C2">
        <w:rPr>
          <w:rFonts w:ascii="HendersonSansW00-BasicLight" w:hAnsi="HendersonSansW00-BasicLight"/>
          <w:sz w:val="20"/>
          <w:szCs w:val="20"/>
        </w:rPr>
        <w:t xml:space="preserve">la consulta preliminar del mercado, la Administración elaborará </w:t>
      </w:r>
      <w:r w:rsidR="00E35E35" w:rsidRPr="000B19C2">
        <w:rPr>
          <w:rFonts w:ascii="HendersonSansW00-BasicLight" w:hAnsi="HendersonSansW00-BasicLight"/>
          <w:sz w:val="20"/>
          <w:szCs w:val="20"/>
        </w:rPr>
        <w:t xml:space="preserve">un documento de </w:t>
      </w:r>
      <w:r w:rsidRPr="000B19C2">
        <w:rPr>
          <w:rFonts w:ascii="HendersonSansW00-BasicLight" w:hAnsi="HendersonSansW00-BasicLight"/>
          <w:sz w:val="20"/>
          <w:szCs w:val="20"/>
        </w:rPr>
        <w:t xml:space="preserve">demanda temprana, </w:t>
      </w:r>
      <w:r w:rsidR="00EC271A" w:rsidRPr="000B19C2">
        <w:rPr>
          <w:rFonts w:ascii="HendersonSansW00-BasicLight" w:hAnsi="HendersonSansW00-BasicLight"/>
          <w:sz w:val="20"/>
          <w:szCs w:val="20"/>
        </w:rPr>
        <w:t>que</w:t>
      </w:r>
      <w:r w:rsidRPr="000B19C2">
        <w:rPr>
          <w:rFonts w:ascii="HendersonSansW00-BasicLight" w:hAnsi="HendersonSansW00-BasicLight"/>
          <w:sz w:val="20"/>
          <w:szCs w:val="20"/>
        </w:rPr>
        <w:t xml:space="preserve"> </w:t>
      </w:r>
      <w:r w:rsidR="00AA389D" w:rsidRPr="000B19C2">
        <w:rPr>
          <w:rFonts w:ascii="HendersonSansW00-BasicLight" w:hAnsi="HendersonSansW00-BasicLight"/>
          <w:sz w:val="20"/>
          <w:szCs w:val="20"/>
        </w:rPr>
        <w:t xml:space="preserve">deberá incluir </w:t>
      </w:r>
      <w:r w:rsidRPr="000B19C2">
        <w:rPr>
          <w:rFonts w:ascii="HendersonSansW00-BasicLight" w:hAnsi="HendersonSansW00-BasicLight"/>
          <w:sz w:val="20"/>
          <w:szCs w:val="20"/>
        </w:rPr>
        <w:t>al menos una breve descripción de la necesidad y el presupuesto estimado</w:t>
      </w:r>
      <w:r w:rsidR="00E35E35" w:rsidRPr="000B19C2">
        <w:rPr>
          <w:rFonts w:ascii="HendersonSansW00-BasicLight" w:hAnsi="HendersonSansW00-BasicLight"/>
          <w:sz w:val="20"/>
          <w:szCs w:val="20"/>
        </w:rPr>
        <w:t>,</w:t>
      </w:r>
      <w:r w:rsidR="00AC231B">
        <w:rPr>
          <w:rFonts w:ascii="HendersonSansW00-BasicLight" w:hAnsi="HendersonSansW00-BasicLight"/>
          <w:sz w:val="20"/>
          <w:szCs w:val="20"/>
        </w:rPr>
        <w:t xml:space="preserve"> </w:t>
      </w:r>
      <w:r w:rsidR="00CF635C">
        <w:rPr>
          <w:rFonts w:ascii="HendersonSansW00-BasicLight" w:hAnsi="HendersonSansW00-BasicLight"/>
          <w:sz w:val="20"/>
          <w:szCs w:val="20"/>
        </w:rPr>
        <w:t>pudiendo dársele</w:t>
      </w:r>
      <w:r w:rsidR="002052A1">
        <w:rPr>
          <w:rFonts w:ascii="HendersonSansW00-BasicLight" w:hAnsi="HendersonSansW00-BasicLight"/>
          <w:sz w:val="20"/>
          <w:szCs w:val="20"/>
        </w:rPr>
        <w:t xml:space="preserve"> </w:t>
      </w:r>
      <w:r w:rsidRPr="000B19C2">
        <w:rPr>
          <w:rFonts w:ascii="HendersonSansW00-BasicLight" w:hAnsi="HendersonSansW00-BasicLight"/>
          <w:sz w:val="20"/>
          <w:szCs w:val="20"/>
        </w:rPr>
        <w:t xml:space="preserve">publicidad mediante una alerta temprana, </w:t>
      </w:r>
      <w:r w:rsidR="00CD15B9" w:rsidRPr="000B19C2">
        <w:rPr>
          <w:rFonts w:ascii="HendersonSansW00-BasicLight" w:hAnsi="HendersonSansW00-BasicLight"/>
          <w:sz w:val="20"/>
          <w:szCs w:val="20"/>
        </w:rPr>
        <w:t>para</w:t>
      </w:r>
      <w:r w:rsidRPr="000B19C2">
        <w:rPr>
          <w:rFonts w:ascii="HendersonSansW00-BasicLight" w:hAnsi="HendersonSansW00-BasicLight"/>
          <w:sz w:val="20"/>
          <w:szCs w:val="20"/>
        </w:rPr>
        <w:t xml:space="preserve"> informar al mercado sobre las intenciones de contratación que tiene la Administración, facilitando a la oferta tecnológica información de interés para participar en eventuales contrataciones futuras.</w:t>
      </w:r>
      <w:r w:rsidRPr="000B19C2">
        <w:t xml:space="preserve"> </w:t>
      </w:r>
    </w:p>
    <w:p w14:paraId="73001FC4" w14:textId="7459120B" w:rsidR="00501603" w:rsidRPr="000B19C2" w:rsidRDefault="005C4C65" w:rsidP="00501603">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lastRenderedPageBreak/>
        <w:t xml:space="preserve">Artículo </w:t>
      </w:r>
      <w:r w:rsidR="00E05918">
        <w:rPr>
          <w:rFonts w:ascii="HendersonSansW00-BasicLight" w:eastAsia="Times New Roman" w:hAnsi="HendersonSansW00-BasicLight" w:cs="Times New Roman"/>
          <w:b/>
          <w:bCs/>
          <w:kern w:val="0"/>
          <w:sz w:val="20"/>
          <w:szCs w:val="20"/>
          <w:lang w:eastAsia="es-CR"/>
          <w14:ligatures w14:val="none"/>
        </w:rPr>
        <w:t>19</w:t>
      </w:r>
      <w:r w:rsidRPr="000B19C2">
        <w:rPr>
          <w:rFonts w:ascii="HendersonSansW00-BasicLight" w:eastAsia="Times New Roman" w:hAnsi="HendersonSansW00-BasicLight" w:cs="Times New Roman"/>
          <w:b/>
          <w:bCs/>
          <w:kern w:val="0"/>
          <w:sz w:val="20"/>
          <w:szCs w:val="20"/>
          <w:lang w:eastAsia="es-CR"/>
          <w14:ligatures w14:val="none"/>
        </w:rPr>
        <w:t>. Vigencia de</w:t>
      </w:r>
      <w:r w:rsidR="007D7A47">
        <w:rPr>
          <w:rFonts w:ascii="HendersonSansW00-BasicLight" w:eastAsia="Times New Roman" w:hAnsi="HendersonSansW00-BasicLight" w:cs="Times New Roman"/>
          <w:b/>
          <w:bCs/>
          <w:kern w:val="0"/>
          <w:sz w:val="20"/>
          <w:szCs w:val="20"/>
          <w:lang w:eastAsia="es-CR"/>
          <w14:ligatures w14:val="none"/>
        </w:rPr>
        <w:t>l informe del estado del arte</w:t>
      </w:r>
      <w:r w:rsidRPr="000B19C2">
        <w:rPr>
          <w:rFonts w:ascii="HendersonSansW00-BasicLight" w:eastAsia="Times New Roman" w:hAnsi="HendersonSansW00-BasicLight" w:cs="Times New Roman"/>
          <w:b/>
          <w:bCs/>
          <w:kern w:val="0"/>
          <w:sz w:val="20"/>
          <w:szCs w:val="20"/>
          <w:lang w:eastAsia="es-CR"/>
          <w14:ligatures w14:val="none"/>
        </w:rPr>
        <w:t>.</w:t>
      </w:r>
      <w:r w:rsidR="00A75412">
        <w:rPr>
          <w:rFonts w:ascii="HendersonSansW00-BasicLight" w:eastAsia="Times New Roman" w:hAnsi="HendersonSansW00-BasicLight" w:cs="Times New Roman"/>
          <w:b/>
          <w:bCs/>
          <w:kern w:val="0"/>
          <w:sz w:val="20"/>
          <w:szCs w:val="20"/>
          <w:lang w:eastAsia="es-CR"/>
          <w14:ligatures w14:val="none"/>
        </w:rPr>
        <w:t xml:space="preserve"> </w:t>
      </w:r>
      <w:r w:rsidR="00A75412" w:rsidRPr="00DF3DD2">
        <w:rPr>
          <w:rFonts w:ascii="HendersonSansW00-BasicLight" w:eastAsia="Times New Roman" w:hAnsi="HendersonSansW00-BasicLight" w:cs="Times New Roman"/>
          <w:kern w:val="0"/>
          <w:sz w:val="20"/>
          <w:szCs w:val="20"/>
          <w:lang w:eastAsia="es-CR"/>
          <w14:ligatures w14:val="none"/>
        </w:rPr>
        <w:t xml:space="preserve">El último informe </w:t>
      </w:r>
      <w:r w:rsidR="00141EA1" w:rsidRPr="00DF3DD2">
        <w:rPr>
          <w:rFonts w:ascii="HendersonSansW00-BasicLight" w:eastAsia="Times New Roman" w:hAnsi="HendersonSansW00-BasicLight" w:cs="Times New Roman"/>
          <w:kern w:val="0"/>
          <w:sz w:val="20"/>
          <w:szCs w:val="20"/>
          <w:lang w:eastAsia="es-CR"/>
          <w14:ligatures w14:val="none"/>
        </w:rPr>
        <w:t>emitido por la Administración para u</w:t>
      </w:r>
      <w:r w:rsidR="00A34B2F" w:rsidRPr="00DF3DD2">
        <w:rPr>
          <w:rFonts w:ascii="HendersonSansW00-BasicLight" w:eastAsia="Times New Roman" w:hAnsi="HendersonSansW00-BasicLight" w:cs="Times New Roman"/>
          <w:kern w:val="0"/>
          <w:sz w:val="20"/>
          <w:szCs w:val="20"/>
          <w:lang w:eastAsia="es-CR"/>
          <w14:ligatures w14:val="none"/>
        </w:rPr>
        <w:t xml:space="preserve">na necesidad específica, </w:t>
      </w:r>
      <w:r w:rsidR="00A75412" w:rsidRPr="00DF3DD2">
        <w:rPr>
          <w:rFonts w:ascii="HendersonSansW00-BasicLight" w:eastAsia="Times New Roman" w:hAnsi="HendersonSansW00-BasicLight" w:cs="Times New Roman"/>
          <w:kern w:val="0"/>
          <w:sz w:val="20"/>
          <w:szCs w:val="20"/>
          <w:lang w:eastAsia="es-CR"/>
          <w14:ligatures w14:val="none"/>
        </w:rPr>
        <w:t>sobre el estado del arte</w:t>
      </w:r>
      <w:r w:rsidR="006B17A0" w:rsidRPr="00DF3DD2">
        <w:rPr>
          <w:rFonts w:ascii="HendersonSansW00-BasicLight" w:eastAsia="Times New Roman" w:hAnsi="HendersonSansW00-BasicLight" w:cs="Times New Roman"/>
          <w:kern w:val="0"/>
          <w:sz w:val="20"/>
          <w:szCs w:val="20"/>
          <w:lang w:eastAsia="es-CR"/>
          <w14:ligatures w14:val="none"/>
        </w:rPr>
        <w:t xml:space="preserve">, </w:t>
      </w:r>
      <w:r w:rsidR="00A75412" w:rsidRPr="00DF3DD2">
        <w:rPr>
          <w:rFonts w:ascii="HendersonSansW00-BasicLight" w:eastAsia="Times New Roman" w:hAnsi="HendersonSansW00-BasicLight" w:cs="Times New Roman"/>
          <w:kern w:val="0"/>
          <w:sz w:val="20"/>
          <w:szCs w:val="20"/>
          <w:lang w:eastAsia="es-CR"/>
          <w14:ligatures w14:val="none"/>
        </w:rPr>
        <w:t xml:space="preserve">no podrá </w:t>
      </w:r>
      <w:r w:rsidR="00A34B2F" w:rsidRPr="00DF3DD2">
        <w:rPr>
          <w:rFonts w:ascii="HendersonSansW00-BasicLight" w:eastAsia="Times New Roman" w:hAnsi="HendersonSansW00-BasicLight" w:cs="Times New Roman"/>
          <w:kern w:val="0"/>
          <w:sz w:val="20"/>
          <w:szCs w:val="20"/>
          <w:lang w:eastAsia="es-CR"/>
          <w14:ligatures w14:val="none"/>
        </w:rPr>
        <w:t>exceder</w:t>
      </w:r>
      <w:r w:rsidR="00A75412" w:rsidRPr="00DF3DD2">
        <w:rPr>
          <w:rFonts w:ascii="HendersonSansW00-BasicLight" w:eastAsia="Times New Roman" w:hAnsi="HendersonSansW00-BasicLight" w:cs="Times New Roman"/>
          <w:kern w:val="0"/>
          <w:sz w:val="20"/>
          <w:szCs w:val="20"/>
          <w:lang w:eastAsia="es-CR"/>
          <w14:ligatures w14:val="none"/>
        </w:rPr>
        <w:t xml:space="preserve"> una </w:t>
      </w:r>
      <w:r w:rsidR="00A05E04" w:rsidRPr="00DF3DD2">
        <w:rPr>
          <w:rFonts w:ascii="HendersonSansW00-BasicLight" w:eastAsia="Times New Roman" w:hAnsi="HendersonSansW00-BasicLight" w:cs="Times New Roman"/>
          <w:kern w:val="0"/>
          <w:sz w:val="20"/>
          <w:szCs w:val="20"/>
          <w:lang w:eastAsia="es-CR"/>
          <w14:ligatures w14:val="none"/>
        </w:rPr>
        <w:t xml:space="preserve">vigencia </w:t>
      </w:r>
      <w:r w:rsidR="004F0CC3" w:rsidRPr="00DF3DD2">
        <w:rPr>
          <w:rFonts w:ascii="HendersonSansW00-BasicLight" w:eastAsia="Times New Roman" w:hAnsi="HendersonSansW00-BasicLight" w:cs="Times New Roman"/>
          <w:kern w:val="0"/>
          <w:sz w:val="20"/>
          <w:szCs w:val="20"/>
          <w:lang w:eastAsia="es-CR"/>
          <w14:ligatures w14:val="none"/>
        </w:rPr>
        <w:t>de</w:t>
      </w:r>
      <w:r w:rsidR="006B17A0">
        <w:rPr>
          <w:rFonts w:ascii="HendersonSansW00-BasicLight" w:eastAsia="Times New Roman" w:hAnsi="HendersonSansW00-BasicLight" w:cs="Times New Roman"/>
          <w:b/>
          <w:bCs/>
          <w:kern w:val="0"/>
          <w:sz w:val="20"/>
          <w:szCs w:val="20"/>
          <w:lang w:eastAsia="es-CR"/>
          <w14:ligatures w14:val="none"/>
        </w:rPr>
        <w:t xml:space="preserve"> </w:t>
      </w:r>
      <w:r w:rsidR="00501603" w:rsidRPr="000B19C2">
        <w:rPr>
          <w:rFonts w:ascii="HendersonSansW00-BasicLight" w:eastAsia="Times New Roman" w:hAnsi="HendersonSansW00-BasicLight" w:cs="Times New Roman"/>
          <w:kern w:val="0"/>
          <w:sz w:val="20"/>
          <w:szCs w:val="20"/>
          <w:lang w:eastAsia="es-CR"/>
          <w14:ligatures w14:val="none"/>
        </w:rPr>
        <w:t xml:space="preserve">doce meses </w:t>
      </w:r>
      <w:r w:rsidR="00A05E04">
        <w:rPr>
          <w:rFonts w:ascii="HendersonSansW00-BasicLight" w:eastAsia="Times New Roman" w:hAnsi="HendersonSansW00-BasicLight" w:cs="Times New Roman"/>
          <w:kern w:val="0"/>
          <w:sz w:val="20"/>
          <w:szCs w:val="20"/>
          <w:lang w:eastAsia="es-CR"/>
          <w14:ligatures w14:val="none"/>
        </w:rPr>
        <w:t xml:space="preserve">contados </w:t>
      </w:r>
      <w:r w:rsidR="00501603" w:rsidRPr="000B19C2">
        <w:rPr>
          <w:rFonts w:ascii="HendersonSansW00-BasicLight" w:eastAsia="Times New Roman" w:hAnsi="HendersonSansW00-BasicLight" w:cs="Times New Roman"/>
          <w:kern w:val="0"/>
          <w:sz w:val="20"/>
          <w:szCs w:val="20"/>
          <w:lang w:eastAsia="es-CR"/>
          <w14:ligatures w14:val="none"/>
        </w:rPr>
        <w:t xml:space="preserve">desde </w:t>
      </w:r>
      <w:r w:rsidR="00A05E04">
        <w:rPr>
          <w:rFonts w:ascii="HendersonSansW00-BasicLight" w:eastAsia="Times New Roman" w:hAnsi="HendersonSansW00-BasicLight" w:cs="Times New Roman"/>
          <w:kern w:val="0"/>
          <w:sz w:val="20"/>
          <w:szCs w:val="20"/>
          <w:lang w:eastAsia="es-CR"/>
          <w14:ligatures w14:val="none"/>
        </w:rPr>
        <w:t>su</w:t>
      </w:r>
      <w:r w:rsidR="00501603" w:rsidRPr="000B19C2">
        <w:rPr>
          <w:rFonts w:ascii="HendersonSansW00-BasicLight" w:eastAsia="Times New Roman" w:hAnsi="HendersonSansW00-BasicLight" w:cs="Times New Roman"/>
          <w:kern w:val="0"/>
          <w:sz w:val="20"/>
          <w:szCs w:val="20"/>
          <w:lang w:eastAsia="es-CR"/>
          <w14:ligatures w14:val="none"/>
        </w:rPr>
        <w:t xml:space="preserve"> emisión </w:t>
      </w:r>
      <w:r w:rsidR="00A05E04">
        <w:rPr>
          <w:rFonts w:ascii="HendersonSansW00-BasicLight" w:eastAsia="Times New Roman" w:hAnsi="HendersonSansW00-BasicLight" w:cs="Times New Roman"/>
          <w:kern w:val="0"/>
          <w:sz w:val="20"/>
          <w:szCs w:val="20"/>
          <w:lang w:eastAsia="es-CR"/>
          <w14:ligatures w14:val="none"/>
        </w:rPr>
        <w:t>hasta</w:t>
      </w:r>
      <w:r w:rsidR="00501603" w:rsidRPr="000B19C2">
        <w:rPr>
          <w:rFonts w:ascii="HendersonSansW00-BasicLight" w:eastAsia="Times New Roman" w:hAnsi="HendersonSansW00-BasicLight" w:cs="Times New Roman"/>
          <w:kern w:val="0"/>
          <w:sz w:val="20"/>
          <w:szCs w:val="20"/>
          <w:lang w:eastAsia="es-CR"/>
          <w14:ligatures w14:val="none"/>
        </w:rPr>
        <w:t xml:space="preserve"> la decisión</w:t>
      </w:r>
      <w:r w:rsidR="007D7A47">
        <w:rPr>
          <w:rFonts w:ascii="HendersonSansW00-BasicLight" w:eastAsia="Times New Roman" w:hAnsi="HendersonSansW00-BasicLight" w:cs="Times New Roman"/>
          <w:kern w:val="0"/>
          <w:sz w:val="20"/>
          <w:szCs w:val="20"/>
          <w:lang w:eastAsia="es-CR"/>
          <w14:ligatures w14:val="none"/>
        </w:rPr>
        <w:t xml:space="preserve"> inicial</w:t>
      </w:r>
      <w:r w:rsidR="00501603" w:rsidRPr="000B19C2">
        <w:rPr>
          <w:rFonts w:ascii="HendersonSansW00-BasicLight" w:eastAsia="Times New Roman" w:hAnsi="HendersonSansW00-BasicLight" w:cs="Times New Roman"/>
          <w:kern w:val="0"/>
          <w:sz w:val="20"/>
          <w:szCs w:val="20"/>
          <w:lang w:eastAsia="es-CR"/>
          <w14:ligatures w14:val="none"/>
        </w:rPr>
        <w:t xml:space="preserve"> de promover el procedimiento de compra pública innovadora. Transcurrido dicho plazo la Administración deberá </w:t>
      </w:r>
      <w:r w:rsidR="006B17A0">
        <w:rPr>
          <w:rFonts w:ascii="HendersonSansW00-BasicLight" w:eastAsia="Times New Roman" w:hAnsi="HendersonSansW00-BasicLight" w:cs="Times New Roman"/>
          <w:kern w:val="0"/>
          <w:sz w:val="20"/>
          <w:szCs w:val="20"/>
          <w:lang w:eastAsia="es-CR"/>
          <w14:ligatures w14:val="none"/>
        </w:rPr>
        <w:t>actualizar dicha información</w:t>
      </w:r>
      <w:r w:rsidR="007D7A47">
        <w:rPr>
          <w:rFonts w:ascii="HendersonSansW00-BasicLight" w:eastAsia="Times New Roman" w:hAnsi="HendersonSansW00-BasicLight" w:cs="Times New Roman"/>
          <w:kern w:val="0"/>
          <w:sz w:val="20"/>
          <w:szCs w:val="20"/>
          <w:lang w:eastAsia="es-CR"/>
          <w14:ligatures w14:val="none"/>
        </w:rPr>
        <w:t>,</w:t>
      </w:r>
      <w:r w:rsidR="00274381">
        <w:rPr>
          <w:rFonts w:ascii="HendersonSansW00-BasicLight" w:eastAsia="Times New Roman" w:hAnsi="HendersonSansW00-BasicLight" w:cs="Times New Roman"/>
          <w:kern w:val="0"/>
          <w:sz w:val="20"/>
          <w:szCs w:val="20"/>
          <w:lang w:eastAsia="es-CR"/>
          <w14:ligatures w14:val="none"/>
        </w:rPr>
        <w:t xml:space="preserve"> verificando</w:t>
      </w:r>
      <w:r w:rsidR="00501603" w:rsidRPr="000B19C2">
        <w:rPr>
          <w:rFonts w:ascii="HendersonSansW00-BasicLight" w:eastAsia="Times New Roman" w:hAnsi="HendersonSansW00-BasicLight" w:cs="Times New Roman"/>
          <w:kern w:val="0"/>
          <w:sz w:val="20"/>
          <w:szCs w:val="20"/>
          <w:lang w:eastAsia="es-CR"/>
          <w14:ligatures w14:val="none"/>
        </w:rPr>
        <w:t xml:space="preserve"> </w:t>
      </w:r>
      <w:r w:rsidR="00E35E35" w:rsidRPr="000B19C2">
        <w:rPr>
          <w:rFonts w:ascii="HendersonSansW00-BasicLight" w:eastAsia="Times New Roman" w:hAnsi="HendersonSansW00-BasicLight" w:cs="Times New Roman"/>
          <w:kern w:val="0"/>
          <w:sz w:val="20"/>
          <w:szCs w:val="20"/>
          <w:lang w:eastAsia="es-CR"/>
          <w14:ligatures w14:val="none"/>
        </w:rPr>
        <w:t xml:space="preserve">si </w:t>
      </w:r>
      <w:r w:rsidR="00501603" w:rsidRPr="000B19C2">
        <w:rPr>
          <w:rFonts w:ascii="HendersonSansW00-BasicLight" w:eastAsia="Times New Roman" w:hAnsi="HendersonSansW00-BasicLight" w:cs="Times New Roman"/>
          <w:kern w:val="0"/>
          <w:sz w:val="20"/>
          <w:szCs w:val="20"/>
          <w:lang w:eastAsia="es-CR"/>
          <w14:ligatures w14:val="none"/>
        </w:rPr>
        <w:t xml:space="preserve">se mantiene la innovación tecnológica y científica, </w:t>
      </w:r>
      <w:r w:rsidR="005015F1">
        <w:rPr>
          <w:rFonts w:ascii="HendersonSansW00-BasicLight" w:eastAsia="Times New Roman" w:hAnsi="HendersonSansW00-BasicLight" w:cs="Times New Roman"/>
          <w:kern w:val="0"/>
          <w:sz w:val="20"/>
          <w:szCs w:val="20"/>
          <w:lang w:eastAsia="es-CR"/>
          <w14:ligatures w14:val="none"/>
        </w:rPr>
        <w:t>el nivel de madurez tecnológica</w:t>
      </w:r>
      <w:r w:rsidR="000C0E21">
        <w:rPr>
          <w:rFonts w:ascii="HendersonSansW00-BasicLight" w:eastAsia="Times New Roman" w:hAnsi="HendersonSansW00-BasicLight" w:cs="Times New Roman"/>
          <w:kern w:val="0"/>
          <w:sz w:val="20"/>
          <w:szCs w:val="20"/>
          <w:lang w:eastAsia="es-CR"/>
          <w14:ligatures w14:val="none"/>
        </w:rPr>
        <w:t xml:space="preserve"> requerido</w:t>
      </w:r>
      <w:r w:rsidR="00501603" w:rsidRPr="000B19C2">
        <w:rPr>
          <w:rFonts w:ascii="HendersonSansW00-BasicLight" w:eastAsia="Times New Roman" w:hAnsi="HendersonSansW00-BasicLight" w:cs="Times New Roman"/>
          <w:kern w:val="0"/>
          <w:sz w:val="20"/>
          <w:szCs w:val="20"/>
          <w:lang w:eastAsia="es-CR"/>
          <w14:ligatures w14:val="none"/>
        </w:rPr>
        <w:t>, ajustar la estimación de la contratación, entre otros aspectos, de acuerdo con lo establecido en el presente Reglamento.</w:t>
      </w:r>
    </w:p>
    <w:p w14:paraId="1861E0C7" w14:textId="77777777" w:rsidR="00904D4D" w:rsidRPr="000B19C2" w:rsidRDefault="00904D4D" w:rsidP="00501603">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529D37FD" w14:textId="77777777" w:rsidR="00AA18A0" w:rsidRPr="000B19C2" w:rsidRDefault="00AA18A0" w:rsidP="00F14861">
      <w:pPr>
        <w:spacing w:after="0" w:line="240" w:lineRule="auto"/>
        <w:jc w:val="center"/>
        <w:rPr>
          <w:rFonts w:ascii="HendersonSansW00-BasicLight" w:hAnsi="HendersonSansW00-BasicLight"/>
          <w:b/>
          <w:bCs/>
          <w:sz w:val="20"/>
          <w:szCs w:val="20"/>
        </w:rPr>
      </w:pPr>
    </w:p>
    <w:p w14:paraId="7A5D0566" w14:textId="5DA29E5F" w:rsidR="00136B2E" w:rsidRPr="000B19C2" w:rsidRDefault="0090276D" w:rsidP="0029770E">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CAPÍTULO III</w:t>
      </w:r>
    </w:p>
    <w:p w14:paraId="5876BA11" w14:textId="07896259" w:rsidR="0090276D" w:rsidRPr="000B19C2" w:rsidRDefault="00A2054C" w:rsidP="0090276D">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Pr>
          <w:rFonts w:ascii="HendersonSansW00-BasicLight" w:eastAsia="Times New Roman" w:hAnsi="HendersonSansW00-BasicLight" w:cs="Times New Roman"/>
          <w:b/>
          <w:bCs/>
          <w:kern w:val="0"/>
          <w:sz w:val="20"/>
          <w:szCs w:val="20"/>
          <w:lang w:eastAsia="es-CR"/>
          <w14:ligatures w14:val="none"/>
        </w:rPr>
        <w:t>DE LA</w:t>
      </w:r>
      <w:r w:rsidR="0090276D" w:rsidRPr="000B19C2">
        <w:rPr>
          <w:rFonts w:ascii="HendersonSansW00-BasicLight" w:eastAsia="Times New Roman" w:hAnsi="HendersonSansW00-BasicLight" w:cs="Times New Roman"/>
          <w:b/>
          <w:bCs/>
          <w:kern w:val="0"/>
          <w:sz w:val="20"/>
          <w:szCs w:val="20"/>
          <w:lang w:eastAsia="es-CR"/>
          <w14:ligatures w14:val="none"/>
        </w:rPr>
        <w:t xml:space="preserve"> GESTIÓN DE LA COMPRA</w:t>
      </w:r>
    </w:p>
    <w:p w14:paraId="4E0AE913" w14:textId="77777777" w:rsidR="00353ADD" w:rsidRPr="000B19C2" w:rsidRDefault="00353ADD" w:rsidP="0090276D">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p>
    <w:p w14:paraId="2CCEA7A7" w14:textId="2B6A92A7" w:rsidR="00353ADD" w:rsidRPr="000B19C2" w:rsidRDefault="00353ADD" w:rsidP="0090276D">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 xml:space="preserve">SECCIÓN I </w:t>
      </w:r>
    </w:p>
    <w:p w14:paraId="60EF0A92" w14:textId="108AE74A" w:rsidR="00C63B9C" w:rsidRDefault="004E3A6B" w:rsidP="00D20877">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Pr>
          <w:rFonts w:ascii="HendersonSansW00-BasicLight" w:eastAsia="Times New Roman" w:hAnsi="HendersonSansW00-BasicLight" w:cs="Times New Roman"/>
          <w:b/>
          <w:bCs/>
          <w:kern w:val="0"/>
          <w:sz w:val="20"/>
          <w:szCs w:val="20"/>
          <w:lang w:eastAsia="es-CR"/>
          <w14:ligatures w14:val="none"/>
        </w:rPr>
        <w:t xml:space="preserve"> </w:t>
      </w:r>
      <w:r w:rsidR="00C63B9C">
        <w:rPr>
          <w:rFonts w:ascii="HendersonSansW00-BasicLight" w:eastAsia="Times New Roman" w:hAnsi="HendersonSansW00-BasicLight" w:cs="Times New Roman"/>
          <w:b/>
          <w:bCs/>
          <w:kern w:val="0"/>
          <w:sz w:val="20"/>
          <w:szCs w:val="20"/>
          <w:lang w:eastAsia="es-CR"/>
          <w14:ligatures w14:val="none"/>
        </w:rPr>
        <w:t>R</w:t>
      </w:r>
      <w:r>
        <w:rPr>
          <w:rFonts w:ascii="HendersonSansW00-BasicLight" w:eastAsia="Times New Roman" w:hAnsi="HendersonSansW00-BasicLight" w:cs="Times New Roman"/>
          <w:b/>
          <w:bCs/>
          <w:kern w:val="0"/>
          <w:sz w:val="20"/>
          <w:szCs w:val="20"/>
          <w:lang w:eastAsia="es-CR"/>
          <w14:ligatures w14:val="none"/>
        </w:rPr>
        <w:t>equisit</w:t>
      </w:r>
      <w:r w:rsidR="00C63B9C">
        <w:rPr>
          <w:rFonts w:ascii="HendersonSansW00-BasicLight" w:eastAsia="Times New Roman" w:hAnsi="HendersonSansW00-BasicLight" w:cs="Times New Roman"/>
          <w:b/>
          <w:bCs/>
          <w:kern w:val="0"/>
          <w:sz w:val="20"/>
          <w:szCs w:val="20"/>
          <w:lang w:eastAsia="es-CR"/>
          <w14:ligatures w14:val="none"/>
        </w:rPr>
        <w:t xml:space="preserve">os previos, </w:t>
      </w:r>
    </w:p>
    <w:p w14:paraId="0221C102" w14:textId="041CD39E" w:rsidR="00353ADD" w:rsidRPr="000B19C2" w:rsidRDefault="00C63B9C" w:rsidP="00D20877">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Pr>
          <w:rFonts w:ascii="HendersonSansW00-BasicLight" w:eastAsia="Times New Roman" w:hAnsi="HendersonSansW00-BasicLight" w:cs="Times New Roman"/>
          <w:b/>
          <w:bCs/>
          <w:kern w:val="0"/>
          <w:sz w:val="20"/>
          <w:szCs w:val="20"/>
          <w:lang w:eastAsia="es-CR"/>
          <w14:ligatures w14:val="none"/>
        </w:rPr>
        <w:t>d</w:t>
      </w:r>
      <w:r w:rsidR="00D20EEA">
        <w:rPr>
          <w:rFonts w:ascii="HendersonSansW00-BasicLight" w:eastAsia="Times New Roman" w:hAnsi="HendersonSansW00-BasicLight" w:cs="Times New Roman"/>
          <w:b/>
          <w:bCs/>
          <w:kern w:val="0"/>
          <w:sz w:val="20"/>
          <w:szCs w:val="20"/>
          <w:lang w:eastAsia="es-CR"/>
          <w14:ligatures w14:val="none"/>
        </w:rPr>
        <w:t>eterminación</w:t>
      </w:r>
      <w:r w:rsidR="00353ADD" w:rsidRPr="000B19C2">
        <w:rPr>
          <w:rFonts w:ascii="HendersonSansW00-BasicLight" w:eastAsia="Times New Roman" w:hAnsi="HendersonSansW00-BasicLight" w:cs="Times New Roman"/>
          <w:b/>
          <w:bCs/>
          <w:kern w:val="0"/>
          <w:sz w:val="20"/>
          <w:szCs w:val="20"/>
          <w:lang w:eastAsia="es-CR"/>
          <w14:ligatures w14:val="none"/>
        </w:rPr>
        <w:t xml:space="preserve"> del procedimiento</w:t>
      </w:r>
      <w:r>
        <w:rPr>
          <w:rFonts w:ascii="HendersonSansW00-BasicLight" w:eastAsia="Times New Roman" w:hAnsi="HendersonSansW00-BasicLight" w:cs="Times New Roman"/>
          <w:b/>
          <w:bCs/>
          <w:kern w:val="0"/>
          <w:sz w:val="20"/>
          <w:szCs w:val="20"/>
          <w:lang w:eastAsia="es-CR"/>
          <w14:ligatures w14:val="none"/>
        </w:rPr>
        <w:t xml:space="preserve"> y su tramitación</w:t>
      </w:r>
    </w:p>
    <w:p w14:paraId="2505179F" w14:textId="77777777" w:rsidR="00F96D49" w:rsidRPr="000B19C2" w:rsidRDefault="00F96D49" w:rsidP="0029770E">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p>
    <w:p w14:paraId="156FC193" w14:textId="52187881" w:rsidR="00A71D7F" w:rsidRPr="000B19C2" w:rsidRDefault="00A71D7F" w:rsidP="00A71D7F">
      <w:pPr>
        <w:spacing w:after="0" w:line="240" w:lineRule="auto"/>
        <w:jc w:val="both"/>
        <w:rPr>
          <w:rFonts w:ascii="HendersonSansW00-BasicLight" w:hAnsi="HendersonSansW00-BasicLight"/>
          <w:sz w:val="20"/>
          <w:szCs w:val="20"/>
        </w:rPr>
      </w:pPr>
      <w:r w:rsidRPr="000B19C2">
        <w:rPr>
          <w:rFonts w:ascii="HendersonSansW00-BasicLight" w:eastAsia="Times New Roman" w:hAnsi="HendersonSansW00-BasicLight" w:cs="Times New Roman"/>
          <w:b/>
          <w:bCs/>
          <w:kern w:val="0"/>
          <w:sz w:val="20"/>
          <w:szCs w:val="20"/>
          <w:lang w:eastAsia="es-CR"/>
          <w14:ligatures w14:val="none"/>
        </w:rPr>
        <w:t xml:space="preserve">Artículo </w:t>
      </w:r>
      <w:r w:rsidR="007B1FE5" w:rsidRPr="000B19C2">
        <w:rPr>
          <w:rFonts w:ascii="HendersonSansW00-BasicLight" w:eastAsia="Times New Roman" w:hAnsi="HendersonSansW00-BasicLight" w:cs="Times New Roman"/>
          <w:b/>
          <w:bCs/>
          <w:kern w:val="0"/>
          <w:sz w:val="20"/>
          <w:szCs w:val="20"/>
          <w:lang w:eastAsia="es-CR"/>
          <w14:ligatures w14:val="none"/>
        </w:rPr>
        <w:t>2</w:t>
      </w:r>
      <w:r w:rsidR="00E05918">
        <w:rPr>
          <w:rFonts w:ascii="HendersonSansW00-BasicLight" w:eastAsia="Times New Roman" w:hAnsi="HendersonSansW00-BasicLight" w:cs="Times New Roman"/>
          <w:b/>
          <w:bCs/>
          <w:kern w:val="0"/>
          <w:sz w:val="20"/>
          <w:szCs w:val="20"/>
          <w:lang w:eastAsia="es-CR"/>
          <w14:ligatures w14:val="none"/>
        </w:rPr>
        <w:t>0</w:t>
      </w:r>
      <w:r w:rsidRPr="000B19C2">
        <w:rPr>
          <w:rFonts w:ascii="HendersonSansW00-BasicLight" w:eastAsia="Times New Roman" w:hAnsi="HendersonSansW00-BasicLight" w:cs="Times New Roman"/>
          <w:b/>
          <w:bCs/>
          <w:kern w:val="0"/>
          <w:sz w:val="20"/>
          <w:szCs w:val="20"/>
          <w:lang w:eastAsia="es-CR"/>
          <w14:ligatures w14:val="none"/>
        </w:rPr>
        <w:t>. Del procedimiento</w:t>
      </w:r>
      <w:r w:rsidR="005F0B3B" w:rsidRPr="000B19C2">
        <w:rPr>
          <w:rFonts w:ascii="HendersonSansW00-BasicLight" w:eastAsia="Times New Roman" w:hAnsi="HendersonSansW00-BasicLight" w:cs="Times New Roman"/>
          <w:b/>
          <w:bCs/>
          <w:kern w:val="0"/>
          <w:sz w:val="20"/>
          <w:szCs w:val="20"/>
          <w:lang w:eastAsia="es-CR"/>
          <w14:ligatures w14:val="none"/>
        </w:rPr>
        <w:t xml:space="preserve"> de compra pública innovadora pre</w:t>
      </w:r>
      <w:r w:rsidR="008B7850" w:rsidRPr="000B19C2">
        <w:rPr>
          <w:rFonts w:ascii="HendersonSansW00-BasicLight" w:eastAsia="Times New Roman" w:hAnsi="HendersonSansW00-BasicLight" w:cs="Times New Roman"/>
          <w:b/>
          <w:bCs/>
          <w:kern w:val="0"/>
          <w:sz w:val="20"/>
          <w:szCs w:val="20"/>
          <w:lang w:eastAsia="es-CR"/>
          <w14:ligatures w14:val="none"/>
        </w:rPr>
        <w:t xml:space="preserve"> </w:t>
      </w:r>
      <w:r w:rsidR="005F0B3B" w:rsidRPr="000B19C2">
        <w:rPr>
          <w:rFonts w:ascii="HendersonSansW00-BasicLight" w:eastAsia="Times New Roman" w:hAnsi="HendersonSansW00-BasicLight" w:cs="Times New Roman"/>
          <w:b/>
          <w:bCs/>
          <w:kern w:val="0"/>
          <w:sz w:val="20"/>
          <w:szCs w:val="20"/>
          <w:lang w:eastAsia="es-CR"/>
          <w14:ligatures w14:val="none"/>
        </w:rPr>
        <w:t>comercial e integrada.</w:t>
      </w:r>
      <w:r w:rsidRPr="000B19C2">
        <w:rPr>
          <w:rFonts w:ascii="HendersonSansW00-BasicLight" w:eastAsia="Times New Roman" w:hAnsi="HendersonSansW00-BasicLight" w:cs="Times New Roman"/>
          <w:b/>
          <w:bCs/>
          <w:kern w:val="0"/>
          <w:sz w:val="20"/>
          <w:szCs w:val="20"/>
          <w:lang w:eastAsia="es-CR"/>
          <w14:ligatures w14:val="none"/>
        </w:rPr>
        <w:t xml:space="preserve"> </w:t>
      </w:r>
      <w:r w:rsidRPr="000B19C2">
        <w:rPr>
          <w:rFonts w:ascii="HendersonSansW00-BasicLight" w:hAnsi="HendersonSansW00-BasicLight"/>
          <w:bCs/>
          <w:sz w:val="20"/>
          <w:szCs w:val="20"/>
        </w:rPr>
        <w:t>Luego de haber finalizado la fase preliminar y de decidir iniciar con el procedimiento de la compra pública pre comercial</w:t>
      </w:r>
      <w:r w:rsidR="007B42D8" w:rsidRPr="000B19C2">
        <w:rPr>
          <w:rFonts w:ascii="HendersonSansW00-BasicLight" w:hAnsi="HendersonSansW00-BasicLight"/>
          <w:bCs/>
          <w:sz w:val="20"/>
          <w:szCs w:val="20"/>
        </w:rPr>
        <w:t xml:space="preserve"> o integrada</w:t>
      </w:r>
      <w:r w:rsidR="00A95C7C">
        <w:rPr>
          <w:rFonts w:ascii="HendersonSansW00-BasicLight" w:hAnsi="HendersonSansW00-BasicLight"/>
          <w:bCs/>
          <w:sz w:val="20"/>
          <w:szCs w:val="20"/>
        </w:rPr>
        <w:t>, l</w:t>
      </w:r>
      <w:r w:rsidRPr="000B19C2">
        <w:rPr>
          <w:rFonts w:ascii="HendersonSansW00-BasicLight" w:hAnsi="HendersonSansW00-BasicLight"/>
          <w:bCs/>
          <w:sz w:val="20"/>
          <w:szCs w:val="20"/>
        </w:rPr>
        <w:t>a Administración podrá desarrollar el</w:t>
      </w:r>
      <w:r w:rsidRPr="000B19C2">
        <w:rPr>
          <w:rFonts w:ascii="HendersonSansW00-BasicLight" w:hAnsi="HendersonSansW00-BasicLight"/>
          <w:sz w:val="20"/>
          <w:szCs w:val="20"/>
        </w:rPr>
        <w:t xml:space="preserve"> procedimiento p</w:t>
      </w:r>
      <w:r w:rsidRPr="000B19C2">
        <w:rPr>
          <w:rFonts w:ascii="HendersonSansW00-BasicLight" w:hAnsi="HendersonSansW00-BasicLight"/>
          <w:bCs/>
          <w:sz w:val="20"/>
          <w:szCs w:val="20"/>
        </w:rPr>
        <w:t>ara esta</w:t>
      </w:r>
      <w:r w:rsidR="003A4AD0" w:rsidRPr="000B19C2">
        <w:rPr>
          <w:rFonts w:ascii="HendersonSansW00-BasicLight" w:hAnsi="HendersonSansW00-BasicLight"/>
          <w:bCs/>
          <w:sz w:val="20"/>
          <w:szCs w:val="20"/>
        </w:rPr>
        <w:t>s</w:t>
      </w:r>
      <w:r w:rsidRPr="000B19C2">
        <w:rPr>
          <w:rFonts w:ascii="HendersonSansW00-BasicLight" w:hAnsi="HendersonSansW00-BasicLight"/>
          <w:bCs/>
          <w:sz w:val="20"/>
          <w:szCs w:val="20"/>
        </w:rPr>
        <w:t xml:space="preserve"> adquisici</w:t>
      </w:r>
      <w:r w:rsidR="003A4AD0" w:rsidRPr="000B19C2">
        <w:rPr>
          <w:rFonts w:ascii="HendersonSansW00-BasicLight" w:hAnsi="HendersonSansW00-BasicLight"/>
          <w:bCs/>
          <w:sz w:val="20"/>
          <w:szCs w:val="20"/>
        </w:rPr>
        <w:t>ones</w:t>
      </w:r>
      <w:r w:rsidRPr="000B19C2">
        <w:rPr>
          <w:rFonts w:ascii="HendersonSansW00-BasicLight" w:hAnsi="HendersonSansW00-BasicLight"/>
          <w:bCs/>
          <w:sz w:val="20"/>
          <w:szCs w:val="20"/>
        </w:rPr>
        <w:t xml:space="preserve"> </w:t>
      </w:r>
      <w:r w:rsidRPr="000B19C2">
        <w:rPr>
          <w:rFonts w:ascii="HendersonSansW00-BasicLight" w:hAnsi="HendersonSansW00-BasicLight"/>
          <w:sz w:val="20"/>
          <w:szCs w:val="20"/>
        </w:rPr>
        <w:t>en dos etapas, según se defina en el pliego de condiciones.</w:t>
      </w:r>
    </w:p>
    <w:p w14:paraId="5240C511" w14:textId="77777777" w:rsidR="00894D0A" w:rsidRPr="000B19C2" w:rsidRDefault="00894D0A" w:rsidP="00A71D7F">
      <w:pPr>
        <w:spacing w:after="0" w:line="240" w:lineRule="auto"/>
        <w:jc w:val="both"/>
        <w:rPr>
          <w:rFonts w:ascii="HendersonSansW00-BasicLight" w:hAnsi="HendersonSansW00-BasicLight"/>
          <w:sz w:val="20"/>
          <w:szCs w:val="20"/>
        </w:rPr>
      </w:pPr>
    </w:p>
    <w:p w14:paraId="4F16D7AB" w14:textId="170DAE52" w:rsidR="00E70602" w:rsidRPr="000B19C2" w:rsidRDefault="00894D0A" w:rsidP="00144232">
      <w:p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La primer</w:t>
      </w:r>
      <w:r w:rsidR="00957CBB" w:rsidRPr="000B19C2">
        <w:rPr>
          <w:rFonts w:ascii="HendersonSansW00-BasicLight" w:hAnsi="HendersonSansW00-BasicLight"/>
          <w:sz w:val="20"/>
          <w:szCs w:val="20"/>
        </w:rPr>
        <w:t>a</w:t>
      </w:r>
      <w:r w:rsidR="003421A8" w:rsidRPr="000B19C2">
        <w:rPr>
          <w:rFonts w:ascii="HendersonSansW00-BasicLight" w:hAnsi="HendersonSansW00-BasicLight"/>
          <w:sz w:val="20"/>
          <w:szCs w:val="20"/>
        </w:rPr>
        <w:t xml:space="preserve"> </w:t>
      </w:r>
      <w:r w:rsidR="00074721" w:rsidRPr="000B19C2">
        <w:rPr>
          <w:rFonts w:ascii="HendersonSansW00-BasicLight" w:hAnsi="HendersonSansW00-BasicLight"/>
          <w:sz w:val="20"/>
          <w:szCs w:val="20"/>
        </w:rPr>
        <w:t>etapa</w:t>
      </w:r>
      <w:r w:rsidRPr="000B19C2">
        <w:rPr>
          <w:rFonts w:ascii="HendersonSansW00-BasicLight" w:hAnsi="HendersonSansW00-BasicLight"/>
          <w:sz w:val="20"/>
          <w:szCs w:val="20"/>
        </w:rPr>
        <w:t xml:space="preserve"> corresponde a la </w:t>
      </w:r>
      <w:r w:rsidR="00434F72" w:rsidRPr="000B19C2">
        <w:rPr>
          <w:rFonts w:ascii="HendersonSansW00-BasicLight" w:hAnsi="HendersonSansW00-BasicLight"/>
          <w:sz w:val="20"/>
          <w:szCs w:val="20"/>
        </w:rPr>
        <w:t>tramitación de la licitación</w:t>
      </w:r>
      <w:r w:rsidRPr="000B19C2">
        <w:rPr>
          <w:rFonts w:ascii="HendersonSansW00-BasicLight" w:hAnsi="HendersonSansW00-BasicLight"/>
          <w:sz w:val="20"/>
          <w:szCs w:val="20"/>
        </w:rPr>
        <w:t xml:space="preserve"> de conformidad con lo dispuesto en el artículo 36</w:t>
      </w:r>
      <w:r w:rsidR="00702142" w:rsidRPr="000B19C2">
        <w:rPr>
          <w:rFonts w:ascii="HendersonSansW00-BasicLight" w:hAnsi="HendersonSansW00-BasicLight"/>
          <w:sz w:val="20"/>
          <w:szCs w:val="20"/>
        </w:rPr>
        <w:t xml:space="preserve"> de la Ley General de Contratación Pública</w:t>
      </w:r>
      <w:r w:rsidRPr="000B19C2">
        <w:rPr>
          <w:rFonts w:ascii="HendersonSansW00-BasicLight" w:hAnsi="HendersonSansW00-BasicLight"/>
          <w:sz w:val="20"/>
          <w:szCs w:val="20"/>
        </w:rPr>
        <w:t>.</w:t>
      </w:r>
      <w:r w:rsidR="00144232" w:rsidRPr="000B19C2">
        <w:rPr>
          <w:rFonts w:ascii="HendersonSansW00-BasicLight" w:hAnsi="HendersonSansW00-BasicLight"/>
          <w:sz w:val="20"/>
          <w:szCs w:val="20"/>
        </w:rPr>
        <w:t xml:space="preserve"> </w:t>
      </w:r>
      <w:r w:rsidR="00A71D7F" w:rsidRPr="000B19C2">
        <w:rPr>
          <w:rFonts w:ascii="HendersonSansW00-BasicLight" w:hAnsi="HendersonSansW00-BasicLight"/>
          <w:sz w:val="20"/>
          <w:szCs w:val="20"/>
        </w:rPr>
        <w:t xml:space="preserve">Para la tramitación de </w:t>
      </w:r>
      <w:r w:rsidR="00144232" w:rsidRPr="000B19C2">
        <w:rPr>
          <w:rFonts w:ascii="HendersonSansW00-BasicLight" w:hAnsi="HendersonSansW00-BasicLight"/>
          <w:sz w:val="20"/>
          <w:szCs w:val="20"/>
        </w:rPr>
        <w:t xml:space="preserve">esta </w:t>
      </w:r>
      <w:r w:rsidR="004B63AB" w:rsidRPr="000B19C2">
        <w:rPr>
          <w:rFonts w:ascii="HendersonSansW00-BasicLight" w:hAnsi="HendersonSansW00-BasicLight"/>
          <w:sz w:val="20"/>
          <w:szCs w:val="20"/>
        </w:rPr>
        <w:t>etapa</w:t>
      </w:r>
      <w:r w:rsidR="00A71D7F" w:rsidRPr="000B19C2">
        <w:rPr>
          <w:rFonts w:ascii="HendersonSansW00-BasicLight" w:hAnsi="HendersonSansW00-BasicLight"/>
          <w:sz w:val="20"/>
          <w:szCs w:val="20"/>
        </w:rPr>
        <w:t>,</w:t>
      </w:r>
      <w:r w:rsidR="00144232" w:rsidRPr="000B19C2">
        <w:rPr>
          <w:rFonts w:ascii="HendersonSansW00-BasicLight" w:hAnsi="HendersonSansW00-BasicLight"/>
          <w:sz w:val="20"/>
          <w:szCs w:val="20"/>
        </w:rPr>
        <w:t xml:space="preserve"> se deberá cumplir con lo previsto en la Ley General de Costa Rica </w:t>
      </w:r>
      <w:r w:rsidR="003421A8" w:rsidRPr="000B19C2">
        <w:rPr>
          <w:rFonts w:ascii="HendersonSansW00-BasicLight" w:hAnsi="HendersonSansW00-BasicLight"/>
          <w:sz w:val="20"/>
          <w:szCs w:val="20"/>
        </w:rPr>
        <w:t>y su reglamento. Y tendrá las fases recursivas según el tipo de procedimiento realizado.</w:t>
      </w:r>
      <w:r w:rsidR="00A71D7F" w:rsidRPr="000B19C2">
        <w:rPr>
          <w:rFonts w:ascii="HendersonSansW00-BasicLight" w:hAnsi="HendersonSansW00-BasicLight"/>
          <w:sz w:val="20"/>
          <w:szCs w:val="20"/>
        </w:rPr>
        <w:t xml:space="preserve"> </w:t>
      </w:r>
    </w:p>
    <w:p w14:paraId="286630E5" w14:textId="77777777" w:rsidR="003421A8" w:rsidRPr="000B19C2" w:rsidRDefault="003421A8" w:rsidP="00144232">
      <w:pPr>
        <w:spacing w:after="0" w:line="240" w:lineRule="auto"/>
        <w:jc w:val="both"/>
        <w:rPr>
          <w:rFonts w:ascii="HendersonSansW00-BasicLight" w:hAnsi="HendersonSansW00-BasicLight"/>
          <w:sz w:val="20"/>
          <w:szCs w:val="20"/>
        </w:rPr>
      </w:pPr>
    </w:p>
    <w:p w14:paraId="4C6C6B3E" w14:textId="746711AA" w:rsidR="00A71D7F" w:rsidRPr="000B19C2" w:rsidRDefault="003421A8" w:rsidP="00E62CD0">
      <w:pPr>
        <w:spacing w:after="0" w:line="240" w:lineRule="auto"/>
        <w:jc w:val="both"/>
        <w:rPr>
          <w:rFonts w:ascii="HendersonSansW00-BasicLight" w:eastAsia="Times New Roman" w:hAnsi="HendersonSansW00-BasicLight" w:cs="Times New Roman"/>
          <w:b/>
          <w:bCs/>
          <w:kern w:val="0"/>
          <w:sz w:val="20"/>
          <w:szCs w:val="20"/>
          <w:lang w:eastAsia="es-CR"/>
          <w14:ligatures w14:val="none"/>
        </w:rPr>
      </w:pPr>
      <w:r w:rsidRPr="000B19C2">
        <w:rPr>
          <w:rFonts w:ascii="HendersonSansW00-BasicLight" w:hAnsi="HendersonSansW00-BasicLight"/>
          <w:sz w:val="20"/>
          <w:szCs w:val="20"/>
        </w:rPr>
        <w:t>Y la segunda etapa, corresponde a la</w:t>
      </w:r>
      <w:r w:rsidR="00E62CD0" w:rsidRPr="000B19C2">
        <w:rPr>
          <w:rFonts w:ascii="HendersonSansW00-BasicLight" w:hAnsi="HendersonSansW00-BasicLight"/>
          <w:sz w:val="20"/>
          <w:szCs w:val="20"/>
        </w:rPr>
        <w:t xml:space="preserve"> </w:t>
      </w:r>
      <w:r w:rsidR="00262798" w:rsidRPr="000B19C2">
        <w:rPr>
          <w:rFonts w:ascii="HendersonSansW00-BasicLight" w:hAnsi="HendersonSansW00-BasicLight"/>
          <w:sz w:val="20"/>
          <w:szCs w:val="20"/>
        </w:rPr>
        <w:t xml:space="preserve">ejecución contractual, la cual, </w:t>
      </w:r>
      <w:r w:rsidR="00E62CD0" w:rsidRPr="000B19C2">
        <w:rPr>
          <w:rFonts w:ascii="HendersonSansW00-BasicLight" w:hAnsi="HendersonSansW00-BasicLight"/>
          <w:sz w:val="20"/>
          <w:szCs w:val="20"/>
        </w:rPr>
        <w:t xml:space="preserve">podrá desarrollarse en fases </w:t>
      </w:r>
      <w:r w:rsidR="00262798" w:rsidRPr="000B19C2">
        <w:rPr>
          <w:rFonts w:ascii="HendersonSansW00-BasicLight" w:hAnsi="HendersonSansW00-BasicLight"/>
          <w:sz w:val="20"/>
          <w:szCs w:val="20"/>
        </w:rPr>
        <w:t>sucesivas definidas según la complejidad</w:t>
      </w:r>
      <w:r w:rsidR="004857C6" w:rsidRPr="000B19C2">
        <w:rPr>
          <w:rFonts w:ascii="HendersonSansW00-BasicLight" w:hAnsi="HendersonSansW00-BasicLight"/>
          <w:sz w:val="20"/>
          <w:szCs w:val="20"/>
        </w:rPr>
        <w:t xml:space="preserve"> </w:t>
      </w:r>
      <w:r w:rsidR="00957CBB" w:rsidRPr="000B19C2">
        <w:rPr>
          <w:rFonts w:ascii="HendersonSansW00-BasicLight" w:hAnsi="HendersonSansW00-BasicLight"/>
          <w:sz w:val="20"/>
          <w:szCs w:val="20"/>
        </w:rPr>
        <w:t xml:space="preserve">de acuerdo con lo </w:t>
      </w:r>
      <w:r w:rsidR="004857C6" w:rsidRPr="000B19C2">
        <w:rPr>
          <w:rFonts w:ascii="HendersonSansW00-BasicLight" w:hAnsi="HendersonSansW00-BasicLight"/>
          <w:sz w:val="20"/>
          <w:szCs w:val="20"/>
        </w:rPr>
        <w:t>previsto en el pliego de condiciones</w:t>
      </w:r>
      <w:r w:rsidR="00385024" w:rsidRPr="000B19C2">
        <w:rPr>
          <w:rFonts w:ascii="HendersonSansW00-BasicLight" w:hAnsi="HendersonSansW00-BasicLight"/>
          <w:sz w:val="20"/>
          <w:szCs w:val="20"/>
        </w:rPr>
        <w:t xml:space="preserve"> </w:t>
      </w:r>
      <w:r w:rsidR="00385024" w:rsidRPr="000B19C2">
        <w:rPr>
          <w:rFonts w:ascii="HendersonSansW00-BasicLight" w:hAnsi="HendersonSansW00-BasicLight"/>
          <w:bCs/>
          <w:sz w:val="20"/>
          <w:szCs w:val="20"/>
        </w:rPr>
        <w:t xml:space="preserve">y lo dispuestos </w:t>
      </w:r>
      <w:r w:rsidR="002879AA" w:rsidRPr="000B19C2">
        <w:rPr>
          <w:rFonts w:ascii="HendersonSansW00-BasicLight" w:hAnsi="HendersonSansW00-BasicLight"/>
          <w:bCs/>
          <w:sz w:val="20"/>
          <w:szCs w:val="20"/>
        </w:rPr>
        <w:t xml:space="preserve">en el </w:t>
      </w:r>
      <w:r w:rsidR="002879AA" w:rsidRPr="00727A82">
        <w:rPr>
          <w:rFonts w:ascii="HendersonSansW00-BasicLight" w:hAnsi="HendersonSansW00-BasicLight"/>
          <w:bCs/>
          <w:sz w:val="20"/>
          <w:szCs w:val="20"/>
        </w:rPr>
        <w:t>artículo 3</w:t>
      </w:r>
      <w:r w:rsidR="001B4E03">
        <w:rPr>
          <w:rFonts w:ascii="HendersonSansW00-BasicLight" w:hAnsi="HendersonSansW00-BasicLight"/>
          <w:bCs/>
          <w:sz w:val="20"/>
          <w:szCs w:val="20"/>
        </w:rPr>
        <w:t>6</w:t>
      </w:r>
      <w:r w:rsidR="00385024" w:rsidRPr="000B19C2">
        <w:rPr>
          <w:rFonts w:ascii="HendersonSansW00-BasicLight" w:hAnsi="HendersonSansW00-BasicLight"/>
          <w:bCs/>
          <w:sz w:val="20"/>
          <w:szCs w:val="20"/>
        </w:rPr>
        <w:t xml:space="preserve"> de este reglamento</w:t>
      </w:r>
      <w:r w:rsidR="004857C6" w:rsidRPr="000B19C2">
        <w:rPr>
          <w:rFonts w:ascii="HendersonSansW00-BasicLight" w:hAnsi="HendersonSansW00-BasicLight"/>
          <w:sz w:val="20"/>
          <w:szCs w:val="20"/>
        </w:rPr>
        <w:t>, reduciendo</w:t>
      </w:r>
      <w:r w:rsidR="00262798" w:rsidRPr="000B19C2">
        <w:rPr>
          <w:rFonts w:ascii="HendersonSansW00-BasicLight" w:hAnsi="HendersonSansW00-BasicLight"/>
          <w:sz w:val="20"/>
          <w:szCs w:val="20"/>
        </w:rPr>
        <w:t xml:space="preserve"> progresivamente el número de soluciones en desarrollo, </w:t>
      </w:r>
      <w:r w:rsidR="004857C6" w:rsidRPr="000B19C2">
        <w:rPr>
          <w:rFonts w:ascii="HendersonSansW00-BasicLight" w:hAnsi="HendersonSansW00-BasicLight"/>
          <w:sz w:val="20"/>
          <w:szCs w:val="20"/>
        </w:rPr>
        <w:t xml:space="preserve">hasta llegar </w:t>
      </w:r>
      <w:r w:rsidR="00625BDF" w:rsidRPr="000B19C2">
        <w:rPr>
          <w:rFonts w:ascii="HendersonSansW00-BasicLight" w:hAnsi="HendersonSansW00-BasicLight"/>
          <w:sz w:val="20"/>
          <w:szCs w:val="20"/>
        </w:rPr>
        <w:t xml:space="preserve">en la medida de lo posible </w:t>
      </w:r>
      <w:r w:rsidR="004857C6" w:rsidRPr="000B19C2">
        <w:rPr>
          <w:rFonts w:ascii="HendersonSansW00-BasicLight" w:hAnsi="HendersonSansW00-BasicLight"/>
          <w:sz w:val="20"/>
          <w:szCs w:val="20"/>
        </w:rPr>
        <w:t>al solucionador final.</w:t>
      </w:r>
    </w:p>
    <w:p w14:paraId="3358C675" w14:textId="77777777" w:rsidR="005F0B3B" w:rsidRPr="000B19C2" w:rsidRDefault="005F0B3B" w:rsidP="00A71D7F">
      <w:pPr>
        <w:spacing w:after="0" w:line="240" w:lineRule="auto"/>
        <w:jc w:val="both"/>
        <w:rPr>
          <w:rFonts w:ascii="HendersonSansW00-BasicLight" w:eastAsia="Times New Roman" w:hAnsi="HendersonSansW00-BasicLight" w:cs="Times New Roman"/>
          <w:b/>
          <w:bCs/>
          <w:kern w:val="0"/>
          <w:sz w:val="20"/>
          <w:szCs w:val="20"/>
          <w:lang w:eastAsia="es-CR"/>
          <w14:ligatures w14:val="none"/>
        </w:rPr>
      </w:pPr>
    </w:p>
    <w:p w14:paraId="70C53D23" w14:textId="512C38F2" w:rsidR="00F63890" w:rsidRPr="000B19C2" w:rsidRDefault="005F0B3B" w:rsidP="00F63890">
      <w:pPr>
        <w:spacing w:after="0" w:line="240" w:lineRule="auto"/>
        <w:jc w:val="both"/>
        <w:rPr>
          <w:rFonts w:ascii="HendersonSansW00-BasicLight" w:hAnsi="HendersonSansW00-BasicLight"/>
          <w:sz w:val="20"/>
          <w:szCs w:val="20"/>
        </w:rPr>
      </w:pPr>
      <w:r w:rsidRPr="00EF148D">
        <w:rPr>
          <w:rFonts w:ascii="HendersonSansW00-BasicLight" w:eastAsia="Times New Roman" w:hAnsi="HendersonSansW00-BasicLight" w:cs="Times New Roman"/>
          <w:b/>
          <w:bCs/>
          <w:kern w:val="0"/>
          <w:sz w:val="20"/>
          <w:szCs w:val="20"/>
          <w:lang w:eastAsia="es-CR"/>
          <w14:ligatures w14:val="none"/>
        </w:rPr>
        <w:t xml:space="preserve">Artículo </w:t>
      </w:r>
      <w:r w:rsidR="007B1FE5" w:rsidRPr="00EF148D">
        <w:rPr>
          <w:rFonts w:ascii="HendersonSansW00-BasicLight" w:eastAsia="Times New Roman" w:hAnsi="HendersonSansW00-BasicLight" w:cs="Times New Roman"/>
          <w:b/>
          <w:bCs/>
          <w:kern w:val="0"/>
          <w:sz w:val="20"/>
          <w:szCs w:val="20"/>
          <w:lang w:eastAsia="es-CR"/>
          <w14:ligatures w14:val="none"/>
        </w:rPr>
        <w:t>2</w:t>
      </w:r>
      <w:r w:rsidR="00E05918" w:rsidRPr="00EF148D">
        <w:rPr>
          <w:rFonts w:ascii="HendersonSansW00-BasicLight" w:eastAsia="Times New Roman" w:hAnsi="HendersonSansW00-BasicLight" w:cs="Times New Roman"/>
          <w:b/>
          <w:bCs/>
          <w:kern w:val="0"/>
          <w:sz w:val="20"/>
          <w:szCs w:val="20"/>
          <w:lang w:eastAsia="es-CR"/>
          <w14:ligatures w14:val="none"/>
        </w:rPr>
        <w:t>1</w:t>
      </w:r>
      <w:r w:rsidRPr="00EF148D">
        <w:rPr>
          <w:rFonts w:ascii="HendersonSansW00-BasicLight" w:eastAsia="Times New Roman" w:hAnsi="HendersonSansW00-BasicLight" w:cs="Times New Roman"/>
          <w:b/>
          <w:bCs/>
          <w:kern w:val="0"/>
          <w:sz w:val="20"/>
          <w:szCs w:val="20"/>
          <w:lang w:eastAsia="es-CR"/>
          <w14:ligatures w14:val="none"/>
        </w:rPr>
        <w:t xml:space="preserve">. Del procedimiento de compra pública innovadora de soluciones finales. </w:t>
      </w:r>
      <w:r w:rsidRPr="00EF148D">
        <w:rPr>
          <w:rFonts w:ascii="HendersonSansW00-BasicLight" w:hAnsi="HendersonSansW00-BasicLight"/>
          <w:bCs/>
          <w:sz w:val="20"/>
          <w:szCs w:val="20"/>
        </w:rPr>
        <w:t>Luego</w:t>
      </w:r>
      <w:r w:rsidRPr="000B19C2">
        <w:rPr>
          <w:rFonts w:ascii="HendersonSansW00-BasicLight" w:hAnsi="HendersonSansW00-BasicLight"/>
          <w:bCs/>
          <w:sz w:val="20"/>
          <w:szCs w:val="20"/>
        </w:rPr>
        <w:t xml:space="preserve"> de haber finalizado la fase preliminar y de decidir iniciar con el procedimiento de compra pública de soluciones finales</w:t>
      </w:r>
      <w:r w:rsidR="00F63890" w:rsidRPr="000B19C2">
        <w:rPr>
          <w:rFonts w:ascii="HendersonSansW00-BasicLight" w:hAnsi="HendersonSansW00-BasicLight"/>
          <w:bCs/>
          <w:sz w:val="20"/>
          <w:szCs w:val="20"/>
        </w:rPr>
        <w:t>. La Administración podrá desarrollar el</w:t>
      </w:r>
      <w:r w:rsidR="00F63890" w:rsidRPr="000B19C2">
        <w:rPr>
          <w:rFonts w:ascii="HendersonSansW00-BasicLight" w:hAnsi="HendersonSansW00-BasicLight"/>
          <w:sz w:val="20"/>
          <w:szCs w:val="20"/>
        </w:rPr>
        <w:t xml:space="preserve"> procedimiento p</w:t>
      </w:r>
      <w:r w:rsidR="00F63890" w:rsidRPr="000B19C2">
        <w:rPr>
          <w:rFonts w:ascii="HendersonSansW00-BasicLight" w:hAnsi="HendersonSansW00-BasicLight"/>
          <w:bCs/>
          <w:sz w:val="20"/>
          <w:szCs w:val="20"/>
        </w:rPr>
        <w:t xml:space="preserve">ara esta adquisición </w:t>
      </w:r>
      <w:r w:rsidR="00F63890" w:rsidRPr="000B19C2">
        <w:rPr>
          <w:rFonts w:ascii="HendersonSansW00-BasicLight" w:hAnsi="HendersonSansW00-BasicLight"/>
          <w:sz w:val="20"/>
          <w:szCs w:val="20"/>
        </w:rPr>
        <w:t>mediante una precalificación en dos etapas.</w:t>
      </w:r>
    </w:p>
    <w:p w14:paraId="24EC4B8C" w14:textId="77777777" w:rsidR="00F63890" w:rsidRPr="000B19C2" w:rsidRDefault="00F63890" w:rsidP="00F63890">
      <w:pPr>
        <w:spacing w:after="0" w:line="240" w:lineRule="auto"/>
        <w:jc w:val="both"/>
        <w:rPr>
          <w:rFonts w:ascii="HendersonSansW00-BasicLight" w:hAnsi="HendersonSansW00-BasicLight"/>
          <w:sz w:val="20"/>
          <w:szCs w:val="20"/>
        </w:rPr>
      </w:pPr>
    </w:p>
    <w:p w14:paraId="544A7046" w14:textId="5BF794C0" w:rsidR="004B63AB" w:rsidRPr="000B19C2" w:rsidRDefault="00F63890" w:rsidP="00F63890">
      <w:p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 xml:space="preserve">La primera </w:t>
      </w:r>
      <w:r w:rsidR="00074721" w:rsidRPr="000B19C2">
        <w:rPr>
          <w:rFonts w:ascii="HendersonSansW00-BasicLight" w:hAnsi="HendersonSansW00-BasicLight"/>
          <w:sz w:val="20"/>
          <w:szCs w:val="20"/>
        </w:rPr>
        <w:t xml:space="preserve">etapa corresponde a la </w:t>
      </w:r>
      <w:r w:rsidR="0016470E" w:rsidRPr="000B19C2">
        <w:rPr>
          <w:rFonts w:ascii="HendersonSansW00-BasicLight" w:hAnsi="HendersonSansW00-BasicLight"/>
          <w:sz w:val="20"/>
          <w:szCs w:val="20"/>
        </w:rPr>
        <w:t>precalificación</w:t>
      </w:r>
      <w:r w:rsidR="00074721" w:rsidRPr="000B19C2">
        <w:rPr>
          <w:rFonts w:ascii="HendersonSansW00-BasicLight" w:hAnsi="HendersonSansW00-BasicLight"/>
          <w:sz w:val="20"/>
          <w:szCs w:val="20"/>
        </w:rPr>
        <w:t xml:space="preserve"> de conformidad con lo dispuesto en </w:t>
      </w:r>
      <w:r w:rsidR="00BC4F86" w:rsidRPr="000B19C2">
        <w:rPr>
          <w:rFonts w:ascii="HendersonSansW00-BasicLight" w:hAnsi="HendersonSansW00-BasicLight"/>
          <w:sz w:val="20"/>
          <w:szCs w:val="20"/>
        </w:rPr>
        <w:t>los artículos 36 y</w:t>
      </w:r>
      <w:r w:rsidR="00074721" w:rsidRPr="000B19C2">
        <w:rPr>
          <w:rFonts w:ascii="HendersonSansW00-BasicLight" w:hAnsi="HendersonSansW00-BasicLight"/>
          <w:sz w:val="20"/>
          <w:szCs w:val="20"/>
        </w:rPr>
        <w:t xml:space="preserve"> </w:t>
      </w:r>
      <w:r w:rsidR="0016470E" w:rsidRPr="000B19C2">
        <w:rPr>
          <w:rFonts w:ascii="HendersonSansW00-BasicLight" w:hAnsi="HendersonSansW00-BasicLight"/>
          <w:sz w:val="20"/>
          <w:szCs w:val="20"/>
        </w:rPr>
        <w:t>58 de la Ley General de Contratación Pública</w:t>
      </w:r>
      <w:r w:rsidR="00074721" w:rsidRPr="000B19C2">
        <w:rPr>
          <w:rFonts w:ascii="HendersonSansW00-BasicLight" w:hAnsi="HendersonSansW00-BasicLight"/>
          <w:sz w:val="20"/>
          <w:szCs w:val="20"/>
        </w:rPr>
        <w:t xml:space="preserve"> y su reglamento.</w:t>
      </w:r>
      <w:r w:rsidR="004B63AB" w:rsidRPr="000B19C2">
        <w:rPr>
          <w:rFonts w:ascii="HendersonSansW00-BasicLight" w:hAnsi="HendersonSansW00-BasicLight"/>
          <w:sz w:val="20"/>
          <w:szCs w:val="20"/>
        </w:rPr>
        <w:t xml:space="preserve"> Para la tramitación de esta etapa, se deberá cumplir con lo previsto en la Ley General </w:t>
      </w:r>
      <w:r w:rsidR="006174D4">
        <w:rPr>
          <w:rFonts w:ascii="HendersonSansW00-BasicLight" w:hAnsi="HendersonSansW00-BasicLight"/>
          <w:sz w:val="20"/>
          <w:szCs w:val="20"/>
        </w:rPr>
        <w:t>Contratación Pública</w:t>
      </w:r>
      <w:r w:rsidR="004B63AB" w:rsidRPr="000B19C2">
        <w:rPr>
          <w:rFonts w:ascii="HendersonSansW00-BasicLight" w:hAnsi="HendersonSansW00-BasicLight"/>
          <w:sz w:val="20"/>
          <w:szCs w:val="20"/>
        </w:rPr>
        <w:t xml:space="preserve"> y su reglamento. Y tendrá las fases recursivas según el tipo de procedimiento realizado.</w:t>
      </w:r>
    </w:p>
    <w:p w14:paraId="3E2F3B30" w14:textId="77777777" w:rsidR="004B63AB" w:rsidRPr="000B19C2" w:rsidRDefault="004B63AB" w:rsidP="00F63890">
      <w:pPr>
        <w:spacing w:after="0" w:line="240" w:lineRule="auto"/>
        <w:jc w:val="both"/>
        <w:rPr>
          <w:rFonts w:ascii="HendersonSansW00-BasicLight" w:hAnsi="HendersonSansW00-BasicLight"/>
          <w:sz w:val="20"/>
          <w:szCs w:val="20"/>
        </w:rPr>
      </w:pPr>
    </w:p>
    <w:p w14:paraId="284C0434" w14:textId="55EC022B" w:rsidR="005F0B3B" w:rsidRPr="000B19C2" w:rsidRDefault="005F0B3B" w:rsidP="005F0B3B">
      <w:pPr>
        <w:jc w:val="both"/>
        <w:rPr>
          <w:rFonts w:ascii="HendersonSansW00-BasicLight" w:hAnsi="HendersonSansW00-BasicLight"/>
          <w:sz w:val="20"/>
          <w:szCs w:val="20"/>
          <w:lang w:val="es-ES_tradnl"/>
        </w:rPr>
      </w:pPr>
      <w:r w:rsidRPr="000B19C2">
        <w:rPr>
          <w:rFonts w:ascii="HendersonSansW00-BasicLight" w:hAnsi="HendersonSansW00-BasicLight"/>
          <w:sz w:val="20"/>
          <w:szCs w:val="20"/>
        </w:rPr>
        <w:t xml:space="preserve">En esta etapa se realizará la selección de los solucionadores que potencialmente pueden cumplir con el objeto de la contratación, sobre la </w:t>
      </w:r>
      <w:r w:rsidRPr="000B19C2">
        <w:rPr>
          <w:rFonts w:ascii="HendersonSansW00-BasicLight" w:hAnsi="HendersonSansW00-BasicLight"/>
          <w:sz w:val="20"/>
          <w:szCs w:val="20"/>
        </w:rPr>
        <w:lastRenderedPageBreak/>
        <w:t>base de criterios en tres niveles, en los que se identifiquen los parámetros relevantes sobre</w:t>
      </w:r>
      <w:r w:rsidRPr="000B19C2">
        <w:rPr>
          <w:rFonts w:ascii="HendersonSansW00-BasicLight" w:hAnsi="HendersonSansW00-BasicLight"/>
          <w:sz w:val="20"/>
          <w:szCs w:val="20"/>
          <w:lang w:val="es-ES_tradnl"/>
        </w:rPr>
        <w:t xml:space="preserve"> deficiencias y factores de valor añadido, según los criterios definidos en el pliego de condiciones, clasificándolos comparativamente de la siguiente manera: </w:t>
      </w:r>
    </w:p>
    <w:p w14:paraId="0749F884" w14:textId="17F79EC8" w:rsidR="005F0B3B" w:rsidRPr="00A71765" w:rsidRDefault="005F0B3B" w:rsidP="00A71765">
      <w:pPr>
        <w:pStyle w:val="Prrafodelista"/>
        <w:numPr>
          <w:ilvl w:val="0"/>
          <w:numId w:val="16"/>
        </w:numPr>
        <w:spacing w:after="0"/>
        <w:jc w:val="both"/>
        <w:rPr>
          <w:rFonts w:ascii="HendersonSansW00-BasicLight" w:hAnsi="HendersonSansW00-BasicLight"/>
          <w:sz w:val="20"/>
          <w:szCs w:val="20"/>
          <w:lang w:val="es-ES"/>
        </w:rPr>
      </w:pPr>
      <w:r w:rsidRPr="00A71765">
        <w:rPr>
          <w:rFonts w:ascii="HendersonSansW00-BasicLight" w:hAnsi="HendersonSansW00-BasicLight"/>
          <w:sz w:val="20"/>
          <w:szCs w:val="20"/>
          <w:lang w:val="es-ES"/>
        </w:rPr>
        <w:t xml:space="preserve">Propuestas más atinentes a la solución requerida por la Administración al sobrepasar los criterios mínimos para la solución requerida; </w:t>
      </w:r>
    </w:p>
    <w:p w14:paraId="3BCF959A" w14:textId="55D49AE8" w:rsidR="005F0B3B" w:rsidRPr="00A71765" w:rsidRDefault="005F0B3B" w:rsidP="00A71765">
      <w:pPr>
        <w:pStyle w:val="Prrafodelista"/>
        <w:numPr>
          <w:ilvl w:val="0"/>
          <w:numId w:val="16"/>
        </w:numPr>
        <w:spacing w:after="0"/>
        <w:jc w:val="both"/>
        <w:rPr>
          <w:rFonts w:ascii="HendersonSansW00-BasicLight" w:hAnsi="HendersonSansW00-BasicLight"/>
          <w:sz w:val="20"/>
          <w:szCs w:val="20"/>
          <w:lang w:val="es-ES"/>
        </w:rPr>
      </w:pPr>
      <w:r w:rsidRPr="00A71765">
        <w:rPr>
          <w:rFonts w:ascii="HendersonSansW00-BasicLight" w:hAnsi="HendersonSansW00-BasicLight"/>
          <w:sz w:val="20"/>
          <w:szCs w:val="20"/>
          <w:lang w:val="es-ES"/>
        </w:rPr>
        <w:t>Propuestas que cumplen con los criterios mínimos para la solución requerida por la Administración y;</w:t>
      </w:r>
    </w:p>
    <w:p w14:paraId="25AB10E2" w14:textId="6F60B97C" w:rsidR="005F0B3B" w:rsidRPr="00A71765" w:rsidRDefault="005F0B3B" w:rsidP="00A71765">
      <w:pPr>
        <w:pStyle w:val="Prrafodelista"/>
        <w:numPr>
          <w:ilvl w:val="0"/>
          <w:numId w:val="16"/>
        </w:numPr>
        <w:spacing w:after="0"/>
        <w:jc w:val="both"/>
        <w:rPr>
          <w:rFonts w:ascii="HendersonSansW00-BasicLight" w:hAnsi="HendersonSansW00-BasicLight"/>
          <w:sz w:val="20"/>
          <w:szCs w:val="20"/>
        </w:rPr>
      </w:pPr>
      <w:r w:rsidRPr="00A71765">
        <w:rPr>
          <w:rFonts w:ascii="HendersonSansW00-BasicLight" w:hAnsi="HendersonSansW00-BasicLight"/>
          <w:sz w:val="20"/>
          <w:szCs w:val="20"/>
          <w:lang w:val="es-ES"/>
        </w:rPr>
        <w:t>Propuestas que no cumplen con los criterios mínimos para la solución requerida por la Administración;</w:t>
      </w:r>
      <w:r w:rsidRPr="00A71765">
        <w:rPr>
          <w:rFonts w:ascii="HendersonSansW00-BasicLight" w:hAnsi="HendersonSansW00-BasicLight"/>
          <w:sz w:val="20"/>
          <w:szCs w:val="20"/>
          <w:lang w:val="es-ES_tradnl"/>
        </w:rPr>
        <w:t xml:space="preserve"> así como, </w:t>
      </w:r>
      <w:r w:rsidRPr="00A71765">
        <w:rPr>
          <w:rFonts w:ascii="HendersonSansW00-BasicLight" w:hAnsi="HendersonSansW00-BasicLight"/>
          <w:sz w:val="20"/>
          <w:szCs w:val="20"/>
        </w:rPr>
        <w:t>atestados técnicos, de experiencia y cualquier otro que se considere pertinente, de manera que se asigne a cada oferta una ponderación de acuerdo con los criterios.</w:t>
      </w:r>
    </w:p>
    <w:p w14:paraId="37B822A1" w14:textId="77777777" w:rsidR="005F0B3B" w:rsidRPr="000B19C2" w:rsidRDefault="005F0B3B" w:rsidP="005F0B3B">
      <w:pPr>
        <w:jc w:val="both"/>
        <w:rPr>
          <w:rFonts w:ascii="HendersonSansW00-BasicLight" w:hAnsi="HendersonSansW00-BasicLight"/>
          <w:sz w:val="20"/>
          <w:szCs w:val="20"/>
        </w:rPr>
      </w:pPr>
      <w:r w:rsidRPr="000B19C2">
        <w:rPr>
          <w:rFonts w:ascii="HendersonSansW00-BasicLight" w:hAnsi="HendersonSansW00-BasicLight"/>
          <w:sz w:val="20"/>
          <w:szCs w:val="20"/>
        </w:rPr>
        <w:t>La decisión en la que se determinen los solucionadores precalificados para la segunda etapa, deberá realizarse mediante acto de precalificación motivado, con base en los criterios establecidos previamente en las bases del concurso y el resultado de la ponderación de las ofertas, precalificando los que hayan quedado clasificados en los presupuestos 1 y 2, la precalificación es susceptible de ser impugnada a través del recurso que corresponda en virtud del tipo de procedimiento utilizado para la contratación.</w:t>
      </w:r>
    </w:p>
    <w:p w14:paraId="2ECB1F57" w14:textId="2578DE62" w:rsidR="00770FB5" w:rsidRPr="00821972" w:rsidRDefault="00770FB5" w:rsidP="00770FB5">
      <w:pPr>
        <w:spacing w:after="0" w:line="240" w:lineRule="auto"/>
        <w:jc w:val="both"/>
        <w:rPr>
          <w:rFonts w:ascii="HendersonSansW00-BasicLight" w:hAnsi="HendersonSansW00-BasicLight"/>
          <w:bCs/>
          <w:sz w:val="20"/>
          <w:szCs w:val="20"/>
        </w:rPr>
      </w:pPr>
      <w:r w:rsidRPr="0045345C">
        <w:rPr>
          <w:rFonts w:ascii="HendersonSansW00-BasicLight" w:hAnsi="HendersonSansW00-BasicLight"/>
          <w:bCs/>
          <w:sz w:val="20"/>
          <w:szCs w:val="20"/>
        </w:rPr>
        <w:t>Y la segunda etapa corresponde al concurso para la selección de la solución final por adquirir</w:t>
      </w:r>
      <w:r w:rsidR="00B03F18" w:rsidRPr="0045345C">
        <w:rPr>
          <w:rFonts w:ascii="HendersonSansW00-BasicLight" w:hAnsi="HendersonSansW00-BasicLight"/>
          <w:bCs/>
          <w:sz w:val="20"/>
          <w:szCs w:val="20"/>
        </w:rPr>
        <w:t xml:space="preserve"> de conformidad con lo dispuestos en el </w:t>
      </w:r>
      <w:r w:rsidR="00B03F18" w:rsidRPr="0045345C">
        <w:rPr>
          <w:rFonts w:ascii="HendersonSansW00-BasicLight" w:hAnsi="HendersonSansW00-BasicLight"/>
          <w:bCs/>
          <w:sz w:val="20"/>
          <w:szCs w:val="20"/>
          <w:highlight w:val="yellow"/>
        </w:rPr>
        <w:t xml:space="preserve">artículo </w:t>
      </w:r>
      <w:r w:rsidR="00EF148D">
        <w:rPr>
          <w:rFonts w:ascii="HendersonSansW00-BasicLight" w:hAnsi="HendersonSansW00-BasicLight"/>
          <w:bCs/>
          <w:sz w:val="20"/>
          <w:szCs w:val="20"/>
        </w:rPr>
        <w:t>22</w:t>
      </w:r>
      <w:r w:rsidR="00E25F03" w:rsidRPr="0045345C">
        <w:rPr>
          <w:rFonts w:ascii="HendersonSansW00-BasicLight" w:hAnsi="HendersonSansW00-BasicLight"/>
          <w:bCs/>
          <w:sz w:val="20"/>
          <w:szCs w:val="20"/>
        </w:rPr>
        <w:t xml:space="preserve"> de este reglamento</w:t>
      </w:r>
      <w:r w:rsidR="004700E4">
        <w:rPr>
          <w:rFonts w:ascii="HendersonSansW00-BasicLight" w:hAnsi="HendersonSansW00-BasicLight"/>
          <w:bCs/>
          <w:sz w:val="20"/>
          <w:szCs w:val="20"/>
        </w:rPr>
        <w:t xml:space="preserve">, asimismo, la ejecución contractual </w:t>
      </w:r>
      <w:r w:rsidR="00922B31">
        <w:rPr>
          <w:rFonts w:ascii="HendersonSansW00-BasicLight" w:hAnsi="HendersonSansW00-BasicLight"/>
          <w:bCs/>
          <w:sz w:val="20"/>
          <w:szCs w:val="20"/>
        </w:rPr>
        <w:t>se tramitará</w:t>
      </w:r>
      <w:r w:rsidR="004700E4">
        <w:rPr>
          <w:rFonts w:ascii="HendersonSansW00-BasicLight" w:hAnsi="HendersonSansW00-BasicLight"/>
          <w:bCs/>
          <w:sz w:val="20"/>
          <w:szCs w:val="20"/>
        </w:rPr>
        <w:t xml:space="preserve"> </w:t>
      </w:r>
      <w:r w:rsidR="00922B31">
        <w:rPr>
          <w:rFonts w:ascii="HendersonSansW00-BasicLight" w:hAnsi="HendersonSansW00-BasicLight"/>
          <w:bCs/>
          <w:sz w:val="20"/>
          <w:szCs w:val="20"/>
        </w:rPr>
        <w:t>aplicando la</w:t>
      </w:r>
      <w:r w:rsidR="005C5540">
        <w:rPr>
          <w:rFonts w:ascii="HendersonSansW00-BasicLight" w:hAnsi="HendersonSansW00-BasicLight"/>
          <w:bCs/>
          <w:sz w:val="20"/>
          <w:szCs w:val="20"/>
        </w:rPr>
        <w:t>s normas comunes para la contratación pública regulada en la Ley General de Contratación Pública</w:t>
      </w:r>
    </w:p>
    <w:p w14:paraId="388B0030" w14:textId="77777777" w:rsidR="007B1FE5" w:rsidRPr="00821972" w:rsidRDefault="007B1FE5" w:rsidP="00770FB5">
      <w:pPr>
        <w:spacing w:after="0" w:line="240" w:lineRule="auto"/>
        <w:jc w:val="both"/>
        <w:rPr>
          <w:rFonts w:ascii="HendersonSansW00-BasicLight" w:hAnsi="HendersonSansW00-BasicLight"/>
          <w:bCs/>
          <w:sz w:val="20"/>
          <w:szCs w:val="20"/>
        </w:rPr>
      </w:pPr>
    </w:p>
    <w:p w14:paraId="58B2583A" w14:textId="0A309357" w:rsidR="0090298E" w:rsidRPr="000B19C2" w:rsidRDefault="0090298E" w:rsidP="0090298E">
      <w:pPr>
        <w:jc w:val="both"/>
        <w:rPr>
          <w:rFonts w:ascii="HendersonSansW00-BasicLight" w:hAnsi="HendersonSansW00-BasicLight"/>
          <w:b/>
          <w:sz w:val="20"/>
          <w:szCs w:val="20"/>
        </w:rPr>
      </w:pPr>
      <w:r w:rsidRPr="0045345C">
        <w:rPr>
          <w:rFonts w:ascii="HendersonSansW00-BasicLight" w:hAnsi="HendersonSansW00-BasicLight"/>
          <w:b/>
          <w:sz w:val="20"/>
          <w:szCs w:val="20"/>
        </w:rPr>
        <w:t xml:space="preserve">Artículo </w:t>
      </w:r>
      <w:r w:rsidR="00EF148D">
        <w:rPr>
          <w:rFonts w:ascii="HendersonSansW00-BasicLight" w:hAnsi="HendersonSansW00-BasicLight"/>
          <w:b/>
          <w:sz w:val="20"/>
          <w:szCs w:val="20"/>
        </w:rPr>
        <w:t>22</w:t>
      </w:r>
      <w:r w:rsidRPr="0045345C">
        <w:rPr>
          <w:rFonts w:ascii="HendersonSansW00-BasicLight" w:hAnsi="HendersonSansW00-BasicLight"/>
          <w:b/>
          <w:sz w:val="20"/>
          <w:szCs w:val="20"/>
        </w:rPr>
        <w:t>.</w:t>
      </w:r>
      <w:r w:rsidR="00C109C9" w:rsidRPr="0045345C">
        <w:rPr>
          <w:rFonts w:ascii="HendersonSansW00-BasicLight" w:hAnsi="HendersonSansW00-BasicLight"/>
          <w:b/>
          <w:sz w:val="20"/>
          <w:szCs w:val="20"/>
        </w:rPr>
        <w:t xml:space="preserve"> Segunda etapa de la precalificación </w:t>
      </w:r>
      <w:r w:rsidR="00D0151B" w:rsidRPr="0045345C">
        <w:rPr>
          <w:rFonts w:ascii="HendersonSansW00-BasicLight" w:hAnsi="HendersonSansW00-BasicLight"/>
          <w:b/>
          <w:sz w:val="20"/>
          <w:szCs w:val="20"/>
        </w:rPr>
        <w:t xml:space="preserve">en </w:t>
      </w:r>
      <w:r w:rsidRPr="0045345C">
        <w:rPr>
          <w:rFonts w:ascii="HendersonSansW00-BasicLight" w:hAnsi="HendersonSansW00-BasicLight"/>
          <w:b/>
          <w:sz w:val="20"/>
          <w:szCs w:val="20"/>
        </w:rPr>
        <w:t>la compra pública innovadora de soluciones finales.</w:t>
      </w:r>
    </w:p>
    <w:p w14:paraId="4CEF811C" w14:textId="77777777" w:rsidR="0090298E" w:rsidRPr="000B19C2" w:rsidRDefault="0090298E" w:rsidP="0090298E">
      <w:pPr>
        <w:spacing w:before="240" w:after="240"/>
        <w:jc w:val="both"/>
        <w:rPr>
          <w:rFonts w:ascii="HendersonSansW00-BasicLight" w:hAnsi="HendersonSansW00-BasicLight"/>
          <w:sz w:val="20"/>
          <w:szCs w:val="20"/>
        </w:rPr>
      </w:pPr>
      <w:r w:rsidRPr="000B19C2">
        <w:rPr>
          <w:rFonts w:ascii="HendersonSansW00-BasicLight" w:hAnsi="HendersonSansW00-BasicLight"/>
          <w:sz w:val="20"/>
          <w:szCs w:val="20"/>
        </w:rPr>
        <w:t xml:space="preserve">Previo a continuar con la segunda etapa, la Administración invitará a los solucionadores precalificados a una presentación oral de su propuesta para conocer con más detalle los alcances de la solución, en la cual deberán incluir, los requerimientos técnicos de la solución por desarrollar, componentes del ciclo de vida, los hitos de ejecución, costos de la solución, así como, los controles requeridos para lograr los objetivos planteados. Esta presentación oral deberá </w:t>
      </w:r>
      <w:r>
        <w:rPr>
          <w:rFonts w:ascii="HendersonSansW00-BasicLight" w:hAnsi="HendersonSansW00-BasicLight"/>
          <w:sz w:val="20"/>
          <w:szCs w:val="20"/>
        </w:rPr>
        <w:t xml:space="preserve">respaldarse mediante un acta debidamente suscrita por los participantes debiendo formar parte del expediente de la contratación garantizando </w:t>
      </w:r>
      <w:r w:rsidRPr="000B19C2">
        <w:rPr>
          <w:rFonts w:ascii="HendersonSansW00-BasicLight" w:hAnsi="HendersonSansW00-BasicLight"/>
          <w:sz w:val="20"/>
          <w:szCs w:val="20"/>
        </w:rPr>
        <w:t>su integridad y archivo de conformidad con la legislación vigente.</w:t>
      </w:r>
    </w:p>
    <w:p w14:paraId="1B38F96C" w14:textId="77777777" w:rsidR="0090298E" w:rsidRPr="000B19C2" w:rsidRDefault="0090298E" w:rsidP="0090298E">
      <w:pPr>
        <w:spacing w:before="240" w:after="240"/>
        <w:jc w:val="both"/>
        <w:rPr>
          <w:rFonts w:ascii="HendersonSansW00-BasicLight" w:hAnsi="HendersonSansW00-BasicLight"/>
          <w:sz w:val="20"/>
          <w:szCs w:val="20"/>
        </w:rPr>
      </w:pPr>
      <w:r w:rsidRPr="000B19C2">
        <w:rPr>
          <w:rFonts w:ascii="HendersonSansW00-BasicLight" w:hAnsi="HendersonSansW00-BasicLight"/>
          <w:sz w:val="20"/>
          <w:szCs w:val="20"/>
        </w:rPr>
        <w:t xml:space="preserve">Posterior a la presentación oral, la Administración elaborará el pliego de condiciones para promover el concurso en la segunda etapa, contemplando los requisitos legales, técnicos, financieros y principales criterios que deberán cumplir los solucionadores para la presentación de su oferta en esta etapa, pudiendo incorporar en dicho pliego la posibilidad de realizar una fase </w:t>
      </w:r>
      <w:r w:rsidRPr="000B19C2">
        <w:rPr>
          <w:rFonts w:ascii="HendersonSansW00-BasicLight" w:hAnsi="HendersonSansW00-BasicLight"/>
          <w:sz w:val="20"/>
          <w:szCs w:val="20"/>
        </w:rPr>
        <w:lastRenderedPageBreak/>
        <w:t>de mejora de precios conforme lo establecido en el artículo 99 del Reglamento a la Ley General de Contratación Pública, seleccionando entre los solucionadores precalificados a quien obtenga la mejor ponderación de los criterios de evaluación previamente establecidos en el pliego de condiciones.</w:t>
      </w:r>
    </w:p>
    <w:p w14:paraId="73C56D70" w14:textId="77777777" w:rsidR="0090298E" w:rsidRPr="000B19C2" w:rsidRDefault="0090298E" w:rsidP="0090298E">
      <w:pPr>
        <w:jc w:val="both"/>
        <w:rPr>
          <w:rFonts w:ascii="HendersonSansW00-BasicLight" w:hAnsi="HendersonSansW00-BasicLight"/>
          <w:sz w:val="20"/>
          <w:szCs w:val="20"/>
        </w:rPr>
      </w:pPr>
      <w:r w:rsidRPr="000B19C2">
        <w:rPr>
          <w:rFonts w:ascii="HendersonSansW00-BasicLight" w:hAnsi="HendersonSansW00-BasicLight"/>
          <w:sz w:val="20"/>
          <w:szCs w:val="20"/>
        </w:rPr>
        <w:t xml:space="preserve">La decisión en la que se determine cuál es el solucionador adjudicado deberá realizarse por el comité técnico designado en la decisión inicial mediante acto motivado, el cual es susceptible de ser impugnado únicamente mediante recurso de revocatoria.  </w:t>
      </w:r>
    </w:p>
    <w:p w14:paraId="01E93745" w14:textId="77777777" w:rsidR="0090298E" w:rsidRPr="000B19C2" w:rsidRDefault="0090298E" w:rsidP="00770FB5">
      <w:pPr>
        <w:spacing w:after="0" w:line="240" w:lineRule="auto"/>
        <w:jc w:val="both"/>
        <w:rPr>
          <w:rFonts w:ascii="HendersonSansW00-BasicLight" w:hAnsi="HendersonSansW00-BasicLight"/>
          <w:bCs/>
          <w:sz w:val="20"/>
          <w:szCs w:val="20"/>
        </w:rPr>
      </w:pPr>
    </w:p>
    <w:p w14:paraId="3A8543A6" w14:textId="26D7FE93" w:rsidR="00F14861" w:rsidRPr="000B19C2" w:rsidRDefault="00F14861" w:rsidP="001261B6">
      <w:pPr>
        <w:spacing w:after="0" w:line="240" w:lineRule="auto"/>
        <w:jc w:val="both"/>
        <w:rPr>
          <w:rFonts w:ascii="HendersonSansW00-BasicLight" w:hAnsi="HendersonSansW00-BasicLight"/>
          <w:sz w:val="20"/>
          <w:szCs w:val="20"/>
        </w:rPr>
      </w:pPr>
      <w:r w:rsidRPr="000B19C2">
        <w:rPr>
          <w:rFonts w:ascii="HendersonSansW00-BasicLight" w:hAnsi="HendersonSansW00-BasicLight"/>
          <w:b/>
          <w:bCs/>
          <w:sz w:val="20"/>
          <w:szCs w:val="20"/>
        </w:rPr>
        <w:t>Artículo 2</w:t>
      </w:r>
      <w:r w:rsidR="00987632">
        <w:rPr>
          <w:rFonts w:ascii="HendersonSansW00-BasicLight" w:hAnsi="HendersonSansW00-BasicLight"/>
          <w:b/>
          <w:bCs/>
          <w:sz w:val="20"/>
          <w:szCs w:val="20"/>
        </w:rPr>
        <w:t>3</w:t>
      </w:r>
      <w:r w:rsidRPr="000B19C2">
        <w:rPr>
          <w:rFonts w:ascii="HendersonSansW00-BasicLight" w:hAnsi="HendersonSansW00-BasicLight"/>
          <w:b/>
          <w:bCs/>
          <w:sz w:val="20"/>
          <w:szCs w:val="20"/>
        </w:rPr>
        <w:t xml:space="preserve">. Decisión Inicial. </w:t>
      </w:r>
      <w:r w:rsidR="007600C5" w:rsidRPr="000B19C2">
        <w:rPr>
          <w:rFonts w:ascii="HendersonSansW00-BasicLight" w:hAnsi="HendersonSansW00-BasicLight"/>
          <w:sz w:val="20"/>
          <w:szCs w:val="20"/>
        </w:rPr>
        <w:t>La decisión inicial</w:t>
      </w:r>
      <w:r w:rsidRPr="000B19C2">
        <w:rPr>
          <w:rFonts w:ascii="HendersonSansW00-BasicLight" w:hAnsi="HendersonSansW00-BasicLight"/>
          <w:sz w:val="20"/>
          <w:szCs w:val="20"/>
        </w:rPr>
        <w:t xml:space="preserve"> deberá ser suscrita por la jefatura de la unidad solicitante o por el titular subordinado competente, de conformidad con las disposiciones internas de cada</w:t>
      </w:r>
      <w:r w:rsidR="001902AA" w:rsidRPr="000B19C2">
        <w:rPr>
          <w:rFonts w:ascii="Cambria" w:hAnsi="Cambria" w:cs="Cambria"/>
          <w:sz w:val="20"/>
          <w:szCs w:val="20"/>
        </w:rPr>
        <w:t xml:space="preserve"> </w:t>
      </w:r>
      <w:r w:rsidRPr="000B19C2">
        <w:rPr>
          <w:rFonts w:ascii="HendersonSansW00-BasicLight" w:hAnsi="HendersonSansW00-BasicLight"/>
          <w:sz w:val="20"/>
          <w:szCs w:val="20"/>
        </w:rPr>
        <w:t>institución</w:t>
      </w:r>
      <w:r w:rsidR="00E1567C" w:rsidRPr="000B19C2">
        <w:rPr>
          <w:rFonts w:ascii="HendersonSansW00-BasicLight" w:hAnsi="HendersonSansW00-BasicLight"/>
          <w:sz w:val="20"/>
          <w:szCs w:val="20"/>
        </w:rPr>
        <w:t xml:space="preserve">, </w:t>
      </w:r>
      <w:r w:rsidR="00B576DE" w:rsidRPr="000B19C2">
        <w:rPr>
          <w:rFonts w:ascii="HendersonSansW00-BasicLight" w:hAnsi="HendersonSansW00-BasicLight"/>
          <w:sz w:val="20"/>
          <w:szCs w:val="20"/>
        </w:rPr>
        <w:t xml:space="preserve"> </w:t>
      </w:r>
      <w:r w:rsidR="00B42B7B" w:rsidRPr="000B19C2">
        <w:rPr>
          <w:rFonts w:ascii="HendersonSansW00-BasicLight" w:hAnsi="HendersonSansW00-BasicLight"/>
          <w:sz w:val="20"/>
          <w:szCs w:val="20"/>
        </w:rPr>
        <w:t>contemplar los requerimientos establecidos</w:t>
      </w:r>
      <w:r w:rsidRPr="000B19C2">
        <w:rPr>
          <w:rFonts w:ascii="HendersonSansW00-BasicLight" w:hAnsi="HendersonSansW00-BasicLight"/>
          <w:sz w:val="20"/>
          <w:szCs w:val="20"/>
        </w:rPr>
        <w:t xml:space="preserve"> en el artículo 37 de la Ley General de Contratación Pública</w:t>
      </w:r>
      <w:r w:rsidR="00E1567C" w:rsidRPr="000B19C2">
        <w:rPr>
          <w:rFonts w:ascii="HendersonSansW00-BasicLight" w:hAnsi="HendersonSansW00-BasicLight"/>
          <w:sz w:val="20"/>
          <w:szCs w:val="20"/>
        </w:rPr>
        <w:t>,</w:t>
      </w:r>
      <w:r w:rsidR="00ED1450" w:rsidRPr="000B19C2">
        <w:rPr>
          <w:rFonts w:ascii="HendersonSansW00-BasicLight" w:hAnsi="HendersonSansW00-BasicLight"/>
          <w:sz w:val="20"/>
          <w:szCs w:val="20"/>
        </w:rPr>
        <w:t xml:space="preserve"> incluyendo la conformación del comité técnico que realizará la evaluación de las condiciones de cumplimiento de cada una de las fases de la ejecución contractual en la compra pública pre comercial e integrada, y el análisis de las ofertas en el caso de la compra pública de soluciones finales</w:t>
      </w:r>
      <w:r w:rsidR="001261B6" w:rsidRPr="000B19C2">
        <w:rPr>
          <w:rFonts w:ascii="HendersonSansW00-BasicLight" w:hAnsi="HendersonSansW00-BasicLight"/>
          <w:sz w:val="20"/>
          <w:szCs w:val="20"/>
        </w:rPr>
        <w:t xml:space="preserve">, </w:t>
      </w:r>
      <w:r w:rsidR="006E045A" w:rsidRPr="000B19C2">
        <w:rPr>
          <w:rFonts w:ascii="HendersonSansW00-BasicLight" w:hAnsi="HendersonSansW00-BasicLight"/>
          <w:sz w:val="20"/>
          <w:szCs w:val="20"/>
        </w:rPr>
        <w:t>y</w:t>
      </w:r>
      <w:r w:rsidR="00F6536E" w:rsidRPr="000B19C2">
        <w:rPr>
          <w:rFonts w:ascii="HendersonSansW00-BasicLight" w:hAnsi="HendersonSansW00-BasicLight"/>
          <w:sz w:val="20"/>
          <w:szCs w:val="20"/>
        </w:rPr>
        <w:t xml:space="preserve"> </w:t>
      </w:r>
      <w:r w:rsidRPr="000B19C2">
        <w:rPr>
          <w:rFonts w:ascii="HendersonSansW00-BasicLight" w:hAnsi="HendersonSansW00-BasicLight"/>
          <w:sz w:val="20"/>
          <w:szCs w:val="20"/>
        </w:rPr>
        <w:t xml:space="preserve">estar sustentada en </w:t>
      </w:r>
      <w:r w:rsidR="00E35E35" w:rsidRPr="000B19C2">
        <w:rPr>
          <w:rFonts w:ascii="HendersonSansW00-BasicLight" w:hAnsi="HendersonSansW00-BasicLight"/>
          <w:sz w:val="20"/>
          <w:szCs w:val="20"/>
        </w:rPr>
        <w:t xml:space="preserve">la necesidad identificada, </w:t>
      </w:r>
      <w:r w:rsidRPr="000B19C2">
        <w:rPr>
          <w:rFonts w:ascii="HendersonSansW00-BasicLight" w:hAnsi="HendersonSansW00-BasicLight"/>
          <w:sz w:val="20"/>
          <w:szCs w:val="20"/>
        </w:rPr>
        <w:t xml:space="preserve">la información recopilada en la consulta preliminar del mercado </w:t>
      </w:r>
      <w:r w:rsidR="00F6536E" w:rsidRPr="000B19C2">
        <w:rPr>
          <w:rFonts w:ascii="HendersonSansW00-BasicLight" w:hAnsi="HendersonSansW00-BasicLight"/>
          <w:sz w:val="20"/>
          <w:szCs w:val="20"/>
        </w:rPr>
        <w:t>así como</w:t>
      </w:r>
      <w:r w:rsidRPr="000B19C2">
        <w:rPr>
          <w:rFonts w:ascii="HendersonSansW00-BasicLight" w:hAnsi="HendersonSansW00-BasicLight"/>
          <w:sz w:val="20"/>
          <w:szCs w:val="20"/>
        </w:rPr>
        <w:t xml:space="preserve"> </w:t>
      </w:r>
      <w:r w:rsidR="00E1567C" w:rsidRPr="000B19C2">
        <w:rPr>
          <w:rFonts w:ascii="HendersonSansW00-BasicLight" w:hAnsi="HendersonSansW00-BasicLight"/>
          <w:sz w:val="20"/>
          <w:szCs w:val="20"/>
        </w:rPr>
        <w:t xml:space="preserve">cualquier otro aspecto que la Administración </w:t>
      </w:r>
      <w:r w:rsidRPr="000B19C2">
        <w:rPr>
          <w:rFonts w:ascii="HendersonSansW00-BasicLight" w:hAnsi="HendersonSansW00-BasicLight"/>
          <w:sz w:val="20"/>
          <w:szCs w:val="20"/>
        </w:rPr>
        <w:t xml:space="preserve">considera pertinente. </w:t>
      </w:r>
    </w:p>
    <w:p w14:paraId="25810768" w14:textId="77777777" w:rsidR="00F14861" w:rsidRPr="000B19C2" w:rsidRDefault="00F14861" w:rsidP="00F14861">
      <w:pPr>
        <w:spacing w:after="0" w:line="240" w:lineRule="auto"/>
        <w:jc w:val="both"/>
        <w:rPr>
          <w:rFonts w:ascii="HendersonSansW00-BasicLight" w:hAnsi="HendersonSansW00-BasicLight"/>
          <w:b/>
          <w:bCs/>
          <w:sz w:val="20"/>
          <w:szCs w:val="20"/>
        </w:rPr>
      </w:pPr>
    </w:p>
    <w:p w14:paraId="29ECA039" w14:textId="07FFA81A" w:rsidR="002C0BF9" w:rsidRPr="000B19C2" w:rsidRDefault="00AB4623" w:rsidP="00F14861">
      <w:p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El comité</w:t>
      </w:r>
      <w:r w:rsidR="001261B6" w:rsidRPr="000B19C2">
        <w:rPr>
          <w:rFonts w:ascii="HendersonSansW00-BasicLight" w:hAnsi="HendersonSansW00-BasicLight"/>
          <w:sz w:val="20"/>
          <w:szCs w:val="20"/>
        </w:rPr>
        <w:t xml:space="preserve"> </w:t>
      </w:r>
      <w:r w:rsidR="00F6536E" w:rsidRPr="000B19C2">
        <w:rPr>
          <w:rFonts w:ascii="HendersonSansW00-BasicLight" w:hAnsi="HendersonSansW00-BasicLight"/>
          <w:sz w:val="20"/>
          <w:szCs w:val="20"/>
        </w:rPr>
        <w:t xml:space="preserve">técnico </w:t>
      </w:r>
      <w:r w:rsidR="001261B6" w:rsidRPr="00106F7F">
        <w:rPr>
          <w:rFonts w:ascii="HendersonSansW00-BasicLight" w:hAnsi="HendersonSansW00-BasicLight"/>
          <w:sz w:val="20"/>
          <w:szCs w:val="20"/>
        </w:rPr>
        <w:t xml:space="preserve">deberá estar conformado </w:t>
      </w:r>
      <w:r w:rsidR="00E55FB6" w:rsidRPr="00106F7F">
        <w:rPr>
          <w:rFonts w:ascii="HendersonSansW00-BasicLight" w:hAnsi="HendersonSansW00-BasicLight"/>
          <w:sz w:val="20"/>
          <w:szCs w:val="20"/>
        </w:rPr>
        <w:t>por</w:t>
      </w:r>
      <w:r w:rsidR="00E55FB6" w:rsidRPr="000B19C2">
        <w:rPr>
          <w:rFonts w:ascii="HendersonSansW00-BasicLight" w:hAnsi="HendersonSansW00-BasicLight"/>
          <w:sz w:val="20"/>
          <w:szCs w:val="20"/>
        </w:rPr>
        <w:t xml:space="preserve"> expertos reconocidos </w:t>
      </w:r>
      <w:r w:rsidR="004A79D8" w:rsidRPr="000B19C2">
        <w:rPr>
          <w:rFonts w:ascii="HendersonSansW00-BasicLight" w:hAnsi="HendersonSansW00-BasicLight"/>
          <w:sz w:val="20"/>
          <w:szCs w:val="20"/>
        </w:rPr>
        <w:t xml:space="preserve">integrado </w:t>
      </w:r>
      <w:r w:rsidR="0023153A" w:rsidRPr="000B19C2">
        <w:rPr>
          <w:rFonts w:ascii="HendersonSansW00-BasicLight" w:hAnsi="HendersonSansW00-BasicLight"/>
          <w:sz w:val="20"/>
          <w:szCs w:val="20"/>
        </w:rPr>
        <w:t xml:space="preserve">por </w:t>
      </w:r>
      <w:r w:rsidR="00AA6EAE" w:rsidRPr="000B19C2">
        <w:rPr>
          <w:rFonts w:ascii="HendersonSansW00-BasicLight" w:hAnsi="HendersonSansW00-BasicLight"/>
          <w:sz w:val="20"/>
          <w:szCs w:val="20"/>
        </w:rPr>
        <w:t xml:space="preserve">tres </w:t>
      </w:r>
      <w:r w:rsidR="0023153A" w:rsidRPr="000B19C2">
        <w:rPr>
          <w:rFonts w:ascii="HendersonSansW00-BasicLight" w:hAnsi="HendersonSansW00-BasicLight"/>
          <w:sz w:val="20"/>
          <w:szCs w:val="20"/>
        </w:rPr>
        <w:t xml:space="preserve">miembros </w:t>
      </w:r>
      <w:r w:rsidR="000C4608" w:rsidRPr="000B19C2">
        <w:rPr>
          <w:rFonts w:ascii="HendersonSansW00-BasicLight" w:hAnsi="HendersonSansW00-BasicLight"/>
          <w:sz w:val="20"/>
          <w:szCs w:val="20"/>
        </w:rPr>
        <w:t>y</w:t>
      </w:r>
      <w:r w:rsidR="00AA6EAE" w:rsidRPr="000B19C2">
        <w:rPr>
          <w:rFonts w:ascii="HendersonSansW00-BasicLight" w:hAnsi="HendersonSansW00-BasicLight"/>
          <w:sz w:val="20"/>
          <w:szCs w:val="20"/>
        </w:rPr>
        <w:t xml:space="preserve"> no más de cinco</w:t>
      </w:r>
      <w:r w:rsidR="00204BFF" w:rsidRPr="000B19C2">
        <w:rPr>
          <w:rFonts w:ascii="HendersonSansW00-BasicLight" w:hAnsi="HendersonSansW00-BasicLight"/>
          <w:sz w:val="20"/>
          <w:szCs w:val="20"/>
        </w:rPr>
        <w:t>,</w:t>
      </w:r>
      <w:r w:rsidR="00AA6EAE" w:rsidRPr="000B19C2">
        <w:rPr>
          <w:rFonts w:ascii="HendersonSansW00-BasicLight" w:hAnsi="HendersonSansW00-BasicLight"/>
          <w:sz w:val="20"/>
          <w:szCs w:val="20"/>
        </w:rPr>
        <w:t xml:space="preserve"> </w:t>
      </w:r>
      <w:r w:rsidR="0023153A" w:rsidRPr="000B19C2">
        <w:rPr>
          <w:rFonts w:ascii="HendersonSansW00-BasicLight" w:hAnsi="HendersonSansW00-BasicLight"/>
          <w:sz w:val="20"/>
          <w:szCs w:val="20"/>
        </w:rPr>
        <w:t xml:space="preserve">de los cuales al menos dos deberán ser de la Administración contratante, </w:t>
      </w:r>
      <w:r w:rsidR="000C4608" w:rsidRPr="000B19C2">
        <w:rPr>
          <w:rFonts w:ascii="HendersonSansW00-BasicLight" w:hAnsi="HendersonSansW00-BasicLight"/>
          <w:sz w:val="20"/>
          <w:szCs w:val="20"/>
        </w:rPr>
        <w:t>cuyas credenciales deberán constar en el expediente de la contratación</w:t>
      </w:r>
      <w:r w:rsidRPr="000B19C2">
        <w:rPr>
          <w:rFonts w:ascii="HendersonSansW00-BasicLight" w:hAnsi="HendersonSansW00-BasicLight"/>
          <w:sz w:val="20"/>
          <w:szCs w:val="20"/>
        </w:rPr>
        <w:t>,</w:t>
      </w:r>
      <w:r w:rsidR="001261B6" w:rsidRPr="000B19C2">
        <w:rPr>
          <w:rFonts w:ascii="HendersonSansW00-BasicLight" w:hAnsi="HendersonSansW00-BasicLight"/>
          <w:sz w:val="20"/>
          <w:szCs w:val="20"/>
        </w:rPr>
        <w:t xml:space="preserve"> pudiendo ser </w:t>
      </w:r>
      <w:r w:rsidR="001B7C3E" w:rsidRPr="000B19C2">
        <w:rPr>
          <w:rFonts w:ascii="HendersonSansW00-BasicLight" w:hAnsi="HendersonSansW00-BasicLight"/>
          <w:sz w:val="20"/>
          <w:szCs w:val="20"/>
        </w:rPr>
        <w:t>parte de este comité, los</w:t>
      </w:r>
      <w:r w:rsidR="001261B6" w:rsidRPr="000B19C2">
        <w:rPr>
          <w:rFonts w:ascii="HendersonSansW00-BasicLight" w:hAnsi="HendersonSansW00-BasicLight"/>
          <w:sz w:val="20"/>
          <w:szCs w:val="20"/>
        </w:rPr>
        <w:t xml:space="preserve"> miembros del equipo multidisciplinario u otros especialistas.</w:t>
      </w:r>
    </w:p>
    <w:p w14:paraId="5C4E23BA" w14:textId="77777777" w:rsidR="003A4AD0" w:rsidRPr="000B19C2" w:rsidRDefault="003A4AD0" w:rsidP="00F14861">
      <w:pPr>
        <w:spacing w:after="0" w:line="240" w:lineRule="auto"/>
        <w:jc w:val="both"/>
        <w:rPr>
          <w:rFonts w:ascii="HendersonSansW00-BasicLight" w:hAnsi="HendersonSansW00-BasicLight"/>
          <w:sz w:val="20"/>
          <w:szCs w:val="20"/>
        </w:rPr>
      </w:pPr>
    </w:p>
    <w:p w14:paraId="6205DAED" w14:textId="177B8F80" w:rsidR="00F14861" w:rsidRPr="000B19C2"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 xml:space="preserve">Artículo </w:t>
      </w:r>
      <w:r w:rsidRPr="000B19C2">
        <w:rPr>
          <w:rFonts w:ascii="HendersonSansW00-BasicLight" w:hAnsi="HendersonSansW00-BasicLight"/>
          <w:b/>
          <w:bCs/>
          <w:sz w:val="20"/>
          <w:szCs w:val="20"/>
        </w:rPr>
        <w:t>2</w:t>
      </w:r>
      <w:r w:rsidR="00987632">
        <w:rPr>
          <w:rFonts w:ascii="HendersonSansW00-BasicLight" w:hAnsi="HendersonSansW00-BasicLight"/>
          <w:b/>
          <w:bCs/>
          <w:sz w:val="20"/>
          <w:szCs w:val="20"/>
        </w:rPr>
        <w:t>4</w:t>
      </w:r>
      <w:r w:rsidRPr="000B19C2">
        <w:rPr>
          <w:rFonts w:ascii="HendersonSansW00-BasicLight" w:eastAsia="Times New Roman" w:hAnsi="HendersonSansW00-BasicLight" w:cs="Times New Roman"/>
          <w:b/>
          <w:bCs/>
          <w:kern w:val="0"/>
          <w:sz w:val="20"/>
          <w:szCs w:val="20"/>
          <w:lang w:eastAsia="es-CR"/>
          <w14:ligatures w14:val="none"/>
        </w:rPr>
        <w:t>. Estimación de la contratación.</w:t>
      </w:r>
      <w:r w:rsidRPr="000B19C2">
        <w:rPr>
          <w:rFonts w:ascii="HendersonSansW00-BasicLight" w:eastAsia="Times New Roman" w:hAnsi="HendersonSansW00-BasicLight" w:cs="Times New Roman"/>
          <w:kern w:val="0"/>
          <w:sz w:val="20"/>
          <w:szCs w:val="20"/>
          <w:lang w:eastAsia="es-CR"/>
          <w14:ligatures w14:val="none"/>
        </w:rPr>
        <w:t xml:space="preserve"> Para determinar la estimación de una compra pública innovadora, la Administración considerará la información recopilada y analizada durante la consulta preliminar del mercado.</w:t>
      </w:r>
    </w:p>
    <w:p w14:paraId="15AC8E24" w14:textId="77777777" w:rsidR="00F14861" w:rsidRPr="000B19C2"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17D5BEF7" w14:textId="3B4E6DC5" w:rsidR="00F14861" w:rsidRPr="000B19C2" w:rsidRDefault="00AD777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t xml:space="preserve">La estimación </w:t>
      </w:r>
      <w:r w:rsidR="00925765" w:rsidRPr="000B19C2">
        <w:rPr>
          <w:rFonts w:ascii="HendersonSansW00-BasicLight" w:eastAsia="Times New Roman" w:hAnsi="HendersonSansW00-BasicLight" w:cs="Times New Roman"/>
          <w:kern w:val="0"/>
          <w:sz w:val="20"/>
          <w:szCs w:val="20"/>
          <w:lang w:eastAsia="es-CR"/>
          <w14:ligatures w14:val="none"/>
        </w:rPr>
        <w:t>d</w:t>
      </w:r>
      <w:r w:rsidR="00F14861" w:rsidRPr="000B19C2">
        <w:rPr>
          <w:rFonts w:ascii="HendersonSansW00-BasicLight" w:eastAsia="Times New Roman" w:hAnsi="HendersonSansW00-BasicLight" w:cs="Times New Roman"/>
          <w:kern w:val="0"/>
          <w:sz w:val="20"/>
          <w:szCs w:val="20"/>
          <w:lang w:eastAsia="es-CR"/>
          <w14:ligatures w14:val="none"/>
        </w:rPr>
        <w:t>eberá estar sustentada en los precios de referencia obtenidos</w:t>
      </w:r>
      <w:r w:rsidR="00960DE4" w:rsidRPr="000B19C2">
        <w:rPr>
          <w:rFonts w:ascii="HendersonSansW00-BasicLight" w:eastAsia="Times New Roman" w:hAnsi="HendersonSansW00-BasicLight" w:cs="Times New Roman"/>
          <w:kern w:val="0"/>
          <w:sz w:val="20"/>
          <w:szCs w:val="20"/>
          <w:lang w:eastAsia="es-CR"/>
          <w14:ligatures w14:val="none"/>
        </w:rPr>
        <w:t xml:space="preserve"> en la consulta preliminar</w:t>
      </w:r>
      <w:r w:rsidR="00F14861" w:rsidRPr="000B19C2">
        <w:rPr>
          <w:rFonts w:ascii="HendersonSansW00-BasicLight" w:eastAsia="Times New Roman" w:hAnsi="HendersonSansW00-BasicLight" w:cs="Times New Roman"/>
          <w:kern w:val="0"/>
          <w:sz w:val="20"/>
          <w:szCs w:val="20"/>
          <w:lang w:eastAsia="es-CR"/>
          <w14:ligatures w14:val="none"/>
        </w:rPr>
        <w:t>, tomando en consideración los costos que impliquen todas las actividades que deben desarrollarse según el nivel de madur</w:t>
      </w:r>
      <w:r w:rsidR="000C0E21">
        <w:rPr>
          <w:rFonts w:ascii="HendersonSansW00-BasicLight" w:eastAsia="Times New Roman" w:hAnsi="HendersonSansW00-BasicLight" w:cs="Times New Roman"/>
          <w:kern w:val="0"/>
          <w:sz w:val="20"/>
          <w:szCs w:val="20"/>
          <w:lang w:eastAsia="es-CR"/>
          <w14:ligatures w14:val="none"/>
        </w:rPr>
        <w:t>ez</w:t>
      </w:r>
      <w:r w:rsidR="00F14861" w:rsidRPr="000B19C2">
        <w:rPr>
          <w:rFonts w:ascii="HendersonSansW00-BasicLight" w:eastAsia="Times New Roman" w:hAnsi="HendersonSansW00-BasicLight" w:cs="Times New Roman"/>
          <w:kern w:val="0"/>
          <w:sz w:val="20"/>
          <w:szCs w:val="20"/>
          <w:lang w:eastAsia="es-CR"/>
          <w14:ligatures w14:val="none"/>
        </w:rPr>
        <w:t xml:space="preserve"> tecnológica de la solución o soluciones y lo dispuesto en el artículo 35 de la Ley General de Contratación Pública. </w:t>
      </w:r>
    </w:p>
    <w:p w14:paraId="7E0BD2EF" w14:textId="77777777" w:rsidR="00F14861" w:rsidRPr="000B19C2"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26A8066C" w14:textId="366F0257" w:rsidR="00F14861" w:rsidRPr="000B19C2"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t xml:space="preserve">Una vez </w:t>
      </w:r>
      <w:r w:rsidR="00FE0FB9" w:rsidRPr="000B19C2">
        <w:rPr>
          <w:rFonts w:ascii="HendersonSansW00-BasicLight" w:eastAsia="Times New Roman" w:hAnsi="HendersonSansW00-BasicLight" w:cs="Times New Roman"/>
          <w:kern w:val="0"/>
          <w:sz w:val="20"/>
          <w:szCs w:val="20"/>
          <w:lang w:eastAsia="es-CR"/>
          <w14:ligatures w14:val="none"/>
        </w:rPr>
        <w:t xml:space="preserve">definida </w:t>
      </w:r>
      <w:r w:rsidRPr="000B19C2">
        <w:rPr>
          <w:rFonts w:ascii="HendersonSansW00-BasicLight" w:eastAsia="Times New Roman" w:hAnsi="HendersonSansW00-BasicLight" w:cs="Times New Roman"/>
          <w:kern w:val="0"/>
          <w:sz w:val="20"/>
          <w:szCs w:val="20"/>
          <w:lang w:eastAsia="es-CR"/>
          <w14:ligatures w14:val="none"/>
        </w:rPr>
        <w:t>la estimación de la contratación</w:t>
      </w:r>
      <w:r w:rsidR="00E35E35" w:rsidRPr="000B19C2">
        <w:rPr>
          <w:rFonts w:ascii="HendersonSansW00-BasicLight" w:eastAsia="Times New Roman" w:hAnsi="HendersonSansW00-BasicLight" w:cs="Times New Roman"/>
          <w:kern w:val="0"/>
          <w:sz w:val="20"/>
          <w:szCs w:val="20"/>
          <w:lang w:eastAsia="es-CR"/>
          <w14:ligatures w14:val="none"/>
        </w:rPr>
        <w:t>,</w:t>
      </w:r>
      <w:r w:rsidRPr="000B19C2">
        <w:rPr>
          <w:rFonts w:ascii="HendersonSansW00-BasicLight" w:eastAsia="Times New Roman" w:hAnsi="HendersonSansW00-BasicLight" w:cs="Times New Roman"/>
          <w:kern w:val="0"/>
          <w:sz w:val="20"/>
          <w:szCs w:val="20"/>
          <w:lang w:eastAsia="es-CR"/>
          <w14:ligatures w14:val="none"/>
        </w:rPr>
        <w:t xml:space="preserve"> </w:t>
      </w:r>
      <w:r w:rsidR="00FE0FB9" w:rsidRPr="000B19C2">
        <w:rPr>
          <w:rFonts w:ascii="HendersonSansW00-BasicLight" w:eastAsia="Times New Roman" w:hAnsi="HendersonSansW00-BasicLight" w:cs="Times New Roman"/>
          <w:kern w:val="0"/>
          <w:sz w:val="20"/>
          <w:szCs w:val="20"/>
          <w:lang w:eastAsia="es-CR"/>
          <w14:ligatures w14:val="none"/>
        </w:rPr>
        <w:t xml:space="preserve">la Administración </w:t>
      </w:r>
      <w:r w:rsidRPr="000B19C2">
        <w:rPr>
          <w:rFonts w:ascii="HendersonSansW00-BasicLight" w:eastAsia="Times New Roman" w:hAnsi="HendersonSansW00-BasicLight" w:cs="Times New Roman"/>
          <w:kern w:val="0"/>
          <w:sz w:val="20"/>
          <w:szCs w:val="20"/>
          <w:lang w:eastAsia="es-CR"/>
          <w14:ligatures w14:val="none"/>
        </w:rPr>
        <w:t xml:space="preserve">podrá determinar, según los umbrales, el tipo de procedimiento </w:t>
      </w:r>
      <w:r w:rsidR="005A43BD" w:rsidRPr="000B19C2">
        <w:rPr>
          <w:rFonts w:ascii="HendersonSansW00-BasicLight" w:eastAsia="Times New Roman" w:hAnsi="HendersonSansW00-BasicLight" w:cs="Times New Roman"/>
          <w:kern w:val="0"/>
          <w:sz w:val="20"/>
          <w:szCs w:val="20"/>
          <w:lang w:eastAsia="es-CR"/>
          <w14:ligatures w14:val="none"/>
        </w:rPr>
        <w:t>a utilizar para tramitar</w:t>
      </w:r>
      <w:r w:rsidRPr="000B19C2">
        <w:rPr>
          <w:rFonts w:ascii="HendersonSansW00-BasicLight" w:eastAsia="Times New Roman" w:hAnsi="HendersonSansW00-BasicLight" w:cs="Times New Roman"/>
          <w:kern w:val="0"/>
          <w:sz w:val="20"/>
          <w:szCs w:val="20"/>
          <w:lang w:eastAsia="es-CR"/>
          <w14:ligatures w14:val="none"/>
        </w:rPr>
        <w:t xml:space="preserve"> la compra pública innovadora, de conformidad con lo dispuesto en el artículo 36 de la Ley General de Contratación Pública</w:t>
      </w:r>
      <w:r w:rsidR="00E20D87" w:rsidRPr="000B19C2">
        <w:rPr>
          <w:rFonts w:ascii="HendersonSansW00-BasicLight" w:eastAsia="Times New Roman" w:hAnsi="HendersonSansW00-BasicLight" w:cs="Times New Roman"/>
          <w:kern w:val="0"/>
          <w:sz w:val="20"/>
          <w:szCs w:val="20"/>
          <w:lang w:eastAsia="es-CR"/>
          <w14:ligatures w14:val="none"/>
        </w:rPr>
        <w:t>. E</w:t>
      </w:r>
      <w:r w:rsidR="000C7A8A" w:rsidRPr="000B19C2">
        <w:rPr>
          <w:rFonts w:ascii="HendersonSansW00-BasicLight" w:eastAsia="Times New Roman" w:hAnsi="HendersonSansW00-BasicLight" w:cs="Times New Roman"/>
          <w:kern w:val="0"/>
          <w:sz w:val="20"/>
          <w:szCs w:val="20"/>
          <w:lang w:eastAsia="es-CR"/>
          <w14:ligatures w14:val="none"/>
        </w:rPr>
        <w:t>xcepcionalmente cuando no sea posible det</w:t>
      </w:r>
      <w:r w:rsidR="008A269C" w:rsidRPr="000B19C2">
        <w:rPr>
          <w:rFonts w:ascii="HendersonSansW00-BasicLight" w:eastAsia="Times New Roman" w:hAnsi="HendersonSansW00-BasicLight" w:cs="Times New Roman"/>
          <w:kern w:val="0"/>
          <w:sz w:val="20"/>
          <w:szCs w:val="20"/>
          <w:lang w:eastAsia="es-CR"/>
          <w14:ligatures w14:val="none"/>
        </w:rPr>
        <w:t>erminar la estimación</w:t>
      </w:r>
      <w:r w:rsidRPr="000B19C2">
        <w:rPr>
          <w:rFonts w:ascii="HendersonSansW00-BasicLight" w:eastAsia="Times New Roman" w:hAnsi="HendersonSansW00-BasicLight" w:cs="Times New Roman"/>
          <w:kern w:val="0"/>
          <w:sz w:val="20"/>
          <w:szCs w:val="20"/>
          <w:lang w:eastAsia="es-CR"/>
          <w14:ligatures w14:val="none"/>
        </w:rPr>
        <w:t xml:space="preserve">, </w:t>
      </w:r>
      <w:r w:rsidR="00E35E35" w:rsidRPr="000B19C2">
        <w:rPr>
          <w:rFonts w:ascii="HendersonSansW00-BasicLight" w:eastAsia="Times New Roman" w:hAnsi="HendersonSansW00-BasicLight" w:cs="Times New Roman"/>
          <w:kern w:val="0"/>
          <w:sz w:val="20"/>
          <w:szCs w:val="20"/>
          <w:lang w:eastAsia="es-CR"/>
          <w14:ligatures w14:val="none"/>
        </w:rPr>
        <w:t>se tramitará mediante licitación mayor</w:t>
      </w:r>
      <w:r w:rsidR="0007060B" w:rsidRPr="000B19C2">
        <w:rPr>
          <w:rFonts w:ascii="HendersonSansW00-BasicLight" w:eastAsia="Times New Roman" w:hAnsi="HendersonSansW00-BasicLight" w:cs="Times New Roman"/>
          <w:kern w:val="0"/>
          <w:sz w:val="20"/>
          <w:szCs w:val="20"/>
          <w:lang w:eastAsia="es-CR"/>
          <w14:ligatures w14:val="none"/>
        </w:rPr>
        <w:t>,</w:t>
      </w:r>
      <w:r w:rsidR="00E35E35" w:rsidRPr="000B19C2" w:rsidDel="00E35E35">
        <w:rPr>
          <w:rFonts w:ascii="HendersonSansW00-BasicLight" w:eastAsia="Times New Roman" w:hAnsi="HendersonSansW00-BasicLight" w:cs="Times New Roman"/>
          <w:kern w:val="0"/>
          <w:sz w:val="20"/>
          <w:szCs w:val="20"/>
          <w:lang w:eastAsia="es-CR"/>
          <w14:ligatures w14:val="none"/>
        </w:rPr>
        <w:t xml:space="preserve"> </w:t>
      </w:r>
      <w:r w:rsidR="0007060B" w:rsidRPr="000B19C2">
        <w:rPr>
          <w:rFonts w:ascii="HendersonSansW00-BasicLight" w:eastAsia="Times New Roman" w:hAnsi="HendersonSansW00-BasicLight" w:cs="Times New Roman"/>
          <w:kern w:val="0"/>
          <w:sz w:val="20"/>
          <w:szCs w:val="20"/>
          <w:lang w:eastAsia="es-CR"/>
          <w14:ligatures w14:val="none"/>
        </w:rPr>
        <w:t>por su</w:t>
      </w:r>
      <w:r w:rsidR="00E35E35" w:rsidRPr="000B19C2">
        <w:rPr>
          <w:rFonts w:ascii="HendersonSansW00-BasicLight" w:eastAsia="Times New Roman" w:hAnsi="HendersonSansW00-BasicLight" w:cs="Times New Roman"/>
          <w:kern w:val="0"/>
          <w:sz w:val="20"/>
          <w:szCs w:val="20"/>
          <w:lang w:eastAsia="es-CR"/>
          <w14:ligatures w14:val="none"/>
        </w:rPr>
        <w:t xml:space="preserve"> cuantía inestimable</w:t>
      </w:r>
    </w:p>
    <w:p w14:paraId="170B30C8" w14:textId="77777777" w:rsidR="00F14861" w:rsidRPr="000B19C2" w:rsidRDefault="00F14861" w:rsidP="00F14861">
      <w:pPr>
        <w:spacing w:after="0" w:line="240" w:lineRule="auto"/>
        <w:jc w:val="both"/>
        <w:rPr>
          <w:rFonts w:ascii="HendersonSansW00-BasicLight" w:eastAsia="Times New Roman" w:hAnsi="HendersonSansW00-BasicLight" w:cs="Times New Roman"/>
          <w:b/>
          <w:bCs/>
          <w:kern w:val="0"/>
          <w:sz w:val="20"/>
          <w:szCs w:val="20"/>
          <w:lang w:eastAsia="es-CR"/>
          <w14:ligatures w14:val="none"/>
        </w:rPr>
      </w:pPr>
    </w:p>
    <w:p w14:paraId="235B3071" w14:textId="16DFDE4D" w:rsidR="00F14861" w:rsidRPr="000B19C2"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Artículo 2</w:t>
      </w:r>
      <w:r w:rsidR="00987632">
        <w:rPr>
          <w:rFonts w:ascii="HendersonSansW00-BasicLight" w:eastAsia="Times New Roman" w:hAnsi="HendersonSansW00-BasicLight" w:cs="Times New Roman"/>
          <w:b/>
          <w:bCs/>
          <w:kern w:val="0"/>
          <w:sz w:val="20"/>
          <w:szCs w:val="20"/>
          <w:lang w:eastAsia="es-CR"/>
          <w14:ligatures w14:val="none"/>
        </w:rPr>
        <w:t>5</w:t>
      </w:r>
      <w:r w:rsidR="00E05918">
        <w:rPr>
          <w:rFonts w:ascii="HendersonSansW00-BasicLight" w:eastAsia="Times New Roman" w:hAnsi="HendersonSansW00-BasicLight" w:cs="Times New Roman"/>
          <w:b/>
          <w:bCs/>
          <w:kern w:val="0"/>
          <w:sz w:val="20"/>
          <w:szCs w:val="20"/>
          <w:lang w:eastAsia="es-CR"/>
          <w14:ligatures w14:val="none"/>
        </w:rPr>
        <w:t>.</w:t>
      </w:r>
      <w:r w:rsidRPr="000B19C2">
        <w:rPr>
          <w:rFonts w:ascii="HendersonSansW00-BasicLight" w:eastAsia="Times New Roman" w:hAnsi="HendersonSansW00-BasicLight" w:cs="Times New Roman"/>
          <w:b/>
          <w:bCs/>
          <w:kern w:val="0"/>
          <w:sz w:val="20"/>
          <w:szCs w:val="20"/>
          <w:lang w:eastAsia="es-CR"/>
          <w14:ligatures w14:val="none"/>
        </w:rPr>
        <w:t xml:space="preserve"> Contenido presupuestario. </w:t>
      </w:r>
      <w:r w:rsidRPr="000B19C2">
        <w:rPr>
          <w:rFonts w:ascii="HendersonSansW00-BasicLight" w:eastAsia="Times New Roman" w:hAnsi="HendersonSansW00-BasicLight" w:cs="Times New Roman"/>
          <w:kern w:val="0"/>
          <w:sz w:val="20"/>
          <w:szCs w:val="20"/>
          <w:lang w:eastAsia="es-CR"/>
          <w14:ligatures w14:val="none"/>
        </w:rPr>
        <w:t xml:space="preserve">De acuerdo con lo establecido en el artículo 38 de la Ley General de Contratación Pública y el artículo 87 de su </w:t>
      </w:r>
      <w:r w:rsidRPr="000B19C2">
        <w:rPr>
          <w:rFonts w:ascii="HendersonSansW00-BasicLight" w:eastAsia="Times New Roman" w:hAnsi="HendersonSansW00-BasicLight" w:cs="Times New Roman"/>
          <w:kern w:val="0"/>
          <w:sz w:val="20"/>
          <w:szCs w:val="20"/>
          <w:lang w:eastAsia="es-CR"/>
          <w14:ligatures w14:val="none"/>
        </w:rPr>
        <w:lastRenderedPageBreak/>
        <w:t>reglamento, de previo a promover el concurso, la Administración deberá acreditar la existencia de contenido presupuestario</w:t>
      </w:r>
      <w:r w:rsidR="0007060B" w:rsidRPr="000B19C2">
        <w:rPr>
          <w:rFonts w:ascii="HendersonSansW00-BasicLight" w:eastAsia="Times New Roman" w:hAnsi="HendersonSansW00-BasicLight" w:cs="Times New Roman"/>
          <w:kern w:val="0"/>
          <w:sz w:val="20"/>
          <w:szCs w:val="20"/>
          <w:lang w:eastAsia="es-CR"/>
          <w14:ligatures w14:val="none"/>
        </w:rPr>
        <w:t xml:space="preserve"> suficiente para enfrentar la erogación respectiva.</w:t>
      </w:r>
    </w:p>
    <w:p w14:paraId="273B913E" w14:textId="77777777" w:rsidR="00F14861" w:rsidRPr="000B19C2"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333FBC02" w14:textId="25B88195" w:rsidR="00F14861" w:rsidRPr="000B19C2" w:rsidRDefault="00F14861" w:rsidP="00F14861">
      <w:pPr>
        <w:spacing w:after="0" w:line="240" w:lineRule="auto"/>
        <w:jc w:val="both"/>
        <w:rPr>
          <w:rFonts w:ascii="HendersonSansW00-BasicLight" w:hAnsi="HendersonSansW00-BasicLight"/>
          <w:sz w:val="20"/>
          <w:szCs w:val="20"/>
        </w:rPr>
      </w:pPr>
      <w:r w:rsidRPr="000B19C2">
        <w:rPr>
          <w:rFonts w:ascii="HendersonSansW00-BasicLight" w:hAnsi="HendersonSansW00-BasicLight"/>
          <w:b/>
          <w:bCs/>
          <w:sz w:val="20"/>
          <w:szCs w:val="20"/>
        </w:rPr>
        <w:t>Artículo 2</w:t>
      </w:r>
      <w:r w:rsidR="00987632">
        <w:rPr>
          <w:rFonts w:ascii="HendersonSansW00-BasicLight" w:hAnsi="HendersonSansW00-BasicLight"/>
          <w:b/>
          <w:bCs/>
          <w:sz w:val="20"/>
          <w:szCs w:val="20"/>
        </w:rPr>
        <w:t>6</w:t>
      </w:r>
      <w:r w:rsidRPr="000B19C2">
        <w:rPr>
          <w:rFonts w:ascii="HendersonSansW00-BasicLight" w:hAnsi="HendersonSansW00-BasicLight"/>
          <w:b/>
          <w:bCs/>
          <w:sz w:val="20"/>
          <w:szCs w:val="20"/>
        </w:rPr>
        <w:t>. Pliego de condiciones de la compra innovadora</w:t>
      </w:r>
      <w:r w:rsidRPr="000B19C2">
        <w:rPr>
          <w:rFonts w:ascii="HendersonSansW00-BasicLight" w:hAnsi="HendersonSansW00-BasicLight"/>
          <w:sz w:val="20"/>
          <w:szCs w:val="20"/>
        </w:rPr>
        <w:t>. Para la elaboración del pliego de condiciones, la Administración</w:t>
      </w:r>
      <w:r w:rsidR="00276804" w:rsidRPr="000B19C2">
        <w:rPr>
          <w:rFonts w:ascii="HendersonSansW00-BasicLight" w:hAnsi="HendersonSansW00-BasicLight"/>
          <w:sz w:val="20"/>
          <w:szCs w:val="20"/>
        </w:rPr>
        <w:t xml:space="preserve"> utilizará en lo procedente la información obtenida </w:t>
      </w:r>
      <w:r w:rsidR="00FD3B67">
        <w:rPr>
          <w:rFonts w:ascii="HendersonSansW00-BasicLight" w:hAnsi="HendersonSansW00-BasicLight"/>
          <w:sz w:val="20"/>
          <w:szCs w:val="20"/>
        </w:rPr>
        <w:t xml:space="preserve">de la vigilancia </w:t>
      </w:r>
      <w:r w:rsidR="00EA2191">
        <w:rPr>
          <w:rFonts w:ascii="HendersonSansW00-BasicLight" w:hAnsi="HendersonSansW00-BasicLight"/>
          <w:sz w:val="20"/>
          <w:szCs w:val="20"/>
        </w:rPr>
        <w:t>tecnológica</w:t>
      </w:r>
      <w:r w:rsidR="00FD3B67">
        <w:rPr>
          <w:rFonts w:ascii="HendersonSansW00-BasicLight" w:hAnsi="HendersonSansW00-BasicLight"/>
          <w:sz w:val="20"/>
          <w:szCs w:val="20"/>
        </w:rPr>
        <w:t xml:space="preserve"> o de</w:t>
      </w:r>
      <w:r w:rsidR="00276804" w:rsidRPr="000B19C2">
        <w:rPr>
          <w:rFonts w:ascii="HendersonSansW00-BasicLight" w:hAnsi="HendersonSansW00-BasicLight"/>
          <w:sz w:val="20"/>
          <w:szCs w:val="20"/>
        </w:rPr>
        <w:t xml:space="preserve"> la consulta preliminar, </w:t>
      </w:r>
      <w:r w:rsidR="00D525A1" w:rsidRPr="000B19C2">
        <w:rPr>
          <w:rFonts w:ascii="HendersonSansW00-BasicLight" w:hAnsi="HendersonSansW00-BasicLight"/>
          <w:sz w:val="20"/>
          <w:szCs w:val="20"/>
        </w:rPr>
        <w:t>y</w:t>
      </w:r>
      <w:r w:rsidR="00276804" w:rsidRPr="000B19C2">
        <w:rPr>
          <w:rFonts w:ascii="HendersonSansW00-BasicLight" w:hAnsi="HendersonSansW00-BasicLight"/>
          <w:sz w:val="20"/>
          <w:szCs w:val="20"/>
        </w:rPr>
        <w:t xml:space="preserve"> </w:t>
      </w:r>
      <w:r w:rsidRPr="000B19C2">
        <w:rPr>
          <w:rFonts w:ascii="HendersonSansW00-BasicLight" w:hAnsi="HendersonSansW00-BasicLight"/>
          <w:sz w:val="20"/>
          <w:szCs w:val="20"/>
        </w:rPr>
        <w:t xml:space="preserve">podrá solicitar </w:t>
      </w:r>
      <w:r w:rsidR="0007060B" w:rsidRPr="000B19C2">
        <w:rPr>
          <w:rFonts w:ascii="HendersonSansW00-BasicLight" w:hAnsi="HendersonSansW00-BasicLight"/>
          <w:sz w:val="20"/>
          <w:szCs w:val="20"/>
        </w:rPr>
        <w:t xml:space="preserve">la </w:t>
      </w:r>
      <w:r w:rsidRPr="000B19C2">
        <w:rPr>
          <w:rFonts w:ascii="HendersonSansW00-BasicLight" w:hAnsi="HendersonSansW00-BasicLight"/>
          <w:sz w:val="20"/>
          <w:szCs w:val="20"/>
        </w:rPr>
        <w:t xml:space="preserve">colaboración </w:t>
      </w:r>
      <w:r w:rsidR="00804765" w:rsidRPr="000B19C2">
        <w:rPr>
          <w:rFonts w:ascii="HendersonSansW00-BasicLight" w:eastAsia="Times New Roman" w:hAnsi="HendersonSansW00-BasicLight" w:cs="Times New Roman"/>
          <w:sz w:val="20"/>
          <w:szCs w:val="20"/>
          <w:lang w:eastAsia="es-CR"/>
          <w14:ligatures w14:val="none"/>
        </w:rPr>
        <w:t xml:space="preserve">externa </w:t>
      </w:r>
      <w:r w:rsidR="00034202">
        <w:rPr>
          <w:rFonts w:ascii="HendersonSansW00-BasicLight" w:eastAsia="Times New Roman" w:hAnsi="HendersonSansW00-BasicLight" w:cs="Times New Roman"/>
          <w:sz w:val="20"/>
          <w:szCs w:val="20"/>
          <w:lang w:eastAsia="es-CR"/>
          <w14:ligatures w14:val="none"/>
        </w:rPr>
        <w:t>a</w:t>
      </w:r>
      <w:r w:rsidR="00804765" w:rsidRPr="000B19C2">
        <w:rPr>
          <w:rFonts w:ascii="HendersonSansW00-BasicLight" w:eastAsia="Times New Roman" w:hAnsi="HendersonSansW00-BasicLight" w:cs="Times New Roman"/>
          <w:sz w:val="20"/>
          <w:szCs w:val="20"/>
          <w:lang w:eastAsia="es-CR"/>
          <w14:ligatures w14:val="none"/>
        </w:rPr>
        <w:t xml:space="preserve"> colegios profesionales, universidades, cámaras empresariales, sujetos de derecho internacional público u otra entidad experta que brinde asesoría técnica en </w:t>
      </w:r>
      <w:r w:rsidR="00034202">
        <w:rPr>
          <w:rFonts w:ascii="HendersonSansW00-BasicLight" w:eastAsia="Times New Roman" w:hAnsi="HendersonSansW00-BasicLight" w:cs="Times New Roman"/>
          <w:sz w:val="20"/>
          <w:szCs w:val="20"/>
          <w:lang w:eastAsia="es-CR"/>
          <w14:ligatures w14:val="none"/>
        </w:rPr>
        <w:t>la necesidad.</w:t>
      </w:r>
    </w:p>
    <w:p w14:paraId="19C37927" w14:textId="77777777" w:rsidR="002551C5" w:rsidRPr="000B19C2" w:rsidRDefault="002551C5" w:rsidP="00F14861">
      <w:pPr>
        <w:spacing w:after="0" w:line="240" w:lineRule="auto"/>
        <w:jc w:val="both"/>
        <w:rPr>
          <w:rFonts w:ascii="HendersonSansW00-BasicLight" w:hAnsi="HendersonSansW00-BasicLight"/>
          <w:sz w:val="20"/>
          <w:szCs w:val="20"/>
        </w:rPr>
      </w:pPr>
    </w:p>
    <w:p w14:paraId="2F1C7351" w14:textId="23DD093B" w:rsidR="00F14861" w:rsidRPr="000B19C2" w:rsidRDefault="002551C5" w:rsidP="00F14861">
      <w:p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La información proporcionada en el pliego de condiciones debe ser precisa y clara, que permita a los potenciales interesados identificar la naturaleza y el alcance de la solución requerida.</w:t>
      </w:r>
    </w:p>
    <w:p w14:paraId="45754645" w14:textId="77777777" w:rsidR="002551C5" w:rsidRPr="000B19C2" w:rsidRDefault="002551C5" w:rsidP="00F14861">
      <w:pPr>
        <w:spacing w:after="0" w:line="240" w:lineRule="auto"/>
        <w:jc w:val="both"/>
        <w:rPr>
          <w:rFonts w:ascii="HendersonSansW00-BasicLight" w:hAnsi="HendersonSansW00-BasicLight"/>
          <w:sz w:val="20"/>
          <w:szCs w:val="20"/>
        </w:rPr>
      </w:pPr>
    </w:p>
    <w:p w14:paraId="4ABEF233" w14:textId="6734C1EA" w:rsidR="007E2775" w:rsidRPr="000B19C2" w:rsidRDefault="00045AC3" w:rsidP="00AA710D">
      <w:p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Además</w:t>
      </w:r>
      <w:r w:rsidR="00F14861" w:rsidRPr="000B19C2">
        <w:rPr>
          <w:rFonts w:ascii="HendersonSansW00-BasicLight" w:hAnsi="HendersonSansW00-BasicLight"/>
          <w:sz w:val="20"/>
          <w:szCs w:val="20"/>
        </w:rPr>
        <w:t xml:space="preserve"> de las disposiciones establecidas en el artículo 40 de la Ley General de Contratación Pública y 90 del reglamento a la citada ley, </w:t>
      </w:r>
      <w:r w:rsidR="00041968" w:rsidRPr="000B19C2">
        <w:rPr>
          <w:rFonts w:ascii="HendersonSansW00-BasicLight" w:hAnsi="HendersonSansW00-BasicLight"/>
          <w:sz w:val="20"/>
          <w:szCs w:val="20"/>
        </w:rPr>
        <w:t xml:space="preserve">el pliego de condiciones deberá incluir, al menos, los siguientes aspectos: </w:t>
      </w:r>
    </w:p>
    <w:p w14:paraId="36771B96" w14:textId="77777777" w:rsidR="002E76F2" w:rsidRPr="000B19C2" w:rsidRDefault="002E76F2" w:rsidP="00AA710D">
      <w:pPr>
        <w:spacing w:after="0" w:line="240" w:lineRule="auto"/>
        <w:jc w:val="both"/>
        <w:rPr>
          <w:rFonts w:ascii="HendersonSansW00-BasicLight" w:hAnsi="HendersonSansW00-BasicLight"/>
          <w:sz w:val="20"/>
          <w:szCs w:val="20"/>
        </w:rPr>
      </w:pPr>
    </w:p>
    <w:p w14:paraId="03C26905" w14:textId="32E6FA95" w:rsidR="00DE61AD" w:rsidRPr="000B19C2" w:rsidRDefault="007E2775" w:rsidP="00FB4127">
      <w:pPr>
        <w:pStyle w:val="Prrafodelista"/>
        <w:numPr>
          <w:ilvl w:val="0"/>
          <w:numId w:val="8"/>
        </w:num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D</w:t>
      </w:r>
      <w:r w:rsidR="00F14861" w:rsidRPr="000B19C2">
        <w:rPr>
          <w:rFonts w:ascii="HendersonSansW00-BasicLight" w:hAnsi="HendersonSansW00-BasicLight"/>
          <w:sz w:val="20"/>
          <w:szCs w:val="20"/>
        </w:rPr>
        <w:t>escripción funcional de la necesidad por resolver</w:t>
      </w:r>
      <w:r w:rsidR="00C778EE">
        <w:rPr>
          <w:rFonts w:ascii="HendersonSansW00-BasicLight" w:hAnsi="HendersonSansW00-BasicLight"/>
          <w:sz w:val="20"/>
          <w:szCs w:val="20"/>
        </w:rPr>
        <w:t>, desarrollar o investigar</w:t>
      </w:r>
      <w:r w:rsidR="00F14861" w:rsidRPr="000B19C2">
        <w:rPr>
          <w:rFonts w:ascii="HendersonSansW00-BasicLight" w:hAnsi="HendersonSansW00-BasicLight"/>
          <w:sz w:val="20"/>
          <w:szCs w:val="20"/>
        </w:rPr>
        <w:t xml:space="preserve">, que </w:t>
      </w:r>
      <w:r w:rsidR="0056123E">
        <w:rPr>
          <w:rFonts w:ascii="HendersonSansW00-BasicLight" w:hAnsi="HendersonSansW00-BasicLight"/>
          <w:sz w:val="20"/>
          <w:szCs w:val="20"/>
        </w:rPr>
        <w:t xml:space="preserve">podrá incluir, </w:t>
      </w:r>
      <w:r w:rsidR="00D525A1" w:rsidRPr="000B19C2">
        <w:rPr>
          <w:rFonts w:ascii="HendersonSansW00-BasicLight" w:hAnsi="HendersonSansW00-BasicLight"/>
          <w:sz w:val="20"/>
          <w:szCs w:val="20"/>
        </w:rPr>
        <w:t>las características genéricas de la solución requerida, las exigencias o fórmulas abstractas que aseguren una mejor satisfacción de los intereses públicos</w:t>
      </w:r>
      <w:r w:rsidR="00E9734B" w:rsidRPr="000B19C2">
        <w:rPr>
          <w:rFonts w:ascii="HendersonSansW00-BasicLight" w:hAnsi="HendersonSansW00-BasicLight"/>
          <w:sz w:val="20"/>
          <w:szCs w:val="20"/>
        </w:rPr>
        <w:t>,</w:t>
      </w:r>
      <w:r w:rsidR="00D525A1" w:rsidRPr="000B19C2">
        <w:rPr>
          <w:rFonts w:ascii="HendersonSansW00-BasicLight" w:hAnsi="HendersonSansW00-BasicLight"/>
          <w:sz w:val="20"/>
          <w:szCs w:val="20"/>
        </w:rPr>
        <w:t xml:space="preserve"> </w:t>
      </w:r>
      <w:r w:rsidR="00F14861" w:rsidRPr="000B19C2">
        <w:rPr>
          <w:rFonts w:ascii="HendersonSansW00-BasicLight" w:hAnsi="HendersonSansW00-BasicLight"/>
          <w:sz w:val="20"/>
          <w:szCs w:val="20"/>
        </w:rPr>
        <w:t xml:space="preserve">el resultado esperado, los objetivos, </w:t>
      </w:r>
      <w:r w:rsidR="00F14861" w:rsidRPr="000B19C2">
        <w:rPr>
          <w:rFonts w:ascii="HendersonSansW00-BasicLight" w:eastAsia="Times New Roman" w:hAnsi="HendersonSansW00-BasicLight" w:cs="Times New Roman"/>
          <w:sz w:val="20"/>
          <w:szCs w:val="20"/>
          <w:lang w:eastAsia="es-CR"/>
          <w14:ligatures w14:val="none"/>
        </w:rPr>
        <w:t>los criterios de funcionalidad y des</w:t>
      </w:r>
      <w:r w:rsidR="00F14861" w:rsidRPr="000B19C2">
        <w:rPr>
          <w:rFonts w:ascii="HendersonSansW00-BasicLight" w:hAnsi="HendersonSansW00-BasicLight"/>
          <w:sz w:val="20"/>
          <w:szCs w:val="20"/>
        </w:rPr>
        <w:t xml:space="preserve">empeño que reflejen las especificaciones funcionales y técnicas, </w:t>
      </w:r>
      <w:r w:rsidR="005272FB">
        <w:rPr>
          <w:rFonts w:ascii="HendersonSansW00-BasicLight" w:hAnsi="HendersonSansW00-BasicLight"/>
          <w:sz w:val="20"/>
          <w:szCs w:val="20"/>
        </w:rPr>
        <w:t>los</w:t>
      </w:r>
      <w:r w:rsidR="003A39B4">
        <w:rPr>
          <w:rFonts w:ascii="HendersonSansW00-BasicLight" w:hAnsi="HendersonSansW00-BasicLight"/>
          <w:sz w:val="20"/>
          <w:szCs w:val="20"/>
        </w:rPr>
        <w:t xml:space="preserve"> </w:t>
      </w:r>
      <w:r w:rsidR="00D62343">
        <w:rPr>
          <w:rFonts w:ascii="HendersonSansW00-BasicLight" w:hAnsi="HendersonSansW00-BasicLight"/>
          <w:sz w:val="20"/>
          <w:szCs w:val="20"/>
        </w:rPr>
        <w:t>plazos de ejecución</w:t>
      </w:r>
      <w:r w:rsidR="003F647A">
        <w:rPr>
          <w:rFonts w:ascii="HendersonSansW00-BasicLight" w:hAnsi="HendersonSansW00-BasicLight"/>
          <w:sz w:val="20"/>
          <w:szCs w:val="20"/>
        </w:rPr>
        <w:t xml:space="preserve"> y la disposición final</w:t>
      </w:r>
      <w:r w:rsidR="00056839">
        <w:rPr>
          <w:rFonts w:ascii="HendersonSansW00-BasicLight" w:hAnsi="HendersonSansW00-BasicLight"/>
          <w:sz w:val="20"/>
          <w:szCs w:val="20"/>
        </w:rPr>
        <w:t xml:space="preserve"> de residuos,</w:t>
      </w:r>
      <w:r w:rsidR="005272FB">
        <w:rPr>
          <w:rFonts w:ascii="HendersonSansW00-BasicLight" w:hAnsi="HendersonSansW00-BasicLight"/>
          <w:sz w:val="20"/>
          <w:szCs w:val="20"/>
        </w:rPr>
        <w:t xml:space="preserve"> lo anterior </w:t>
      </w:r>
      <w:r w:rsidR="009657EB">
        <w:rPr>
          <w:rFonts w:ascii="HendersonSansW00-BasicLight" w:hAnsi="HendersonSansW00-BasicLight"/>
          <w:sz w:val="20"/>
          <w:szCs w:val="20"/>
        </w:rPr>
        <w:t xml:space="preserve">de acuerdo con la información que haya obtenido la </w:t>
      </w:r>
      <w:r w:rsidR="00744BC9">
        <w:rPr>
          <w:rFonts w:ascii="HendersonSansW00-BasicLight" w:hAnsi="HendersonSansW00-BasicLight"/>
          <w:sz w:val="20"/>
          <w:szCs w:val="20"/>
        </w:rPr>
        <w:t>Administración a partir de la vigilancia tecnológica o la consulta preliminar</w:t>
      </w:r>
      <w:r w:rsidR="00056839">
        <w:rPr>
          <w:rFonts w:ascii="HendersonSansW00-BasicLight" w:hAnsi="HendersonSansW00-BasicLight"/>
          <w:sz w:val="20"/>
          <w:szCs w:val="20"/>
        </w:rPr>
        <w:t xml:space="preserve"> del mercado</w:t>
      </w:r>
      <w:r w:rsidR="00C23654">
        <w:rPr>
          <w:rFonts w:ascii="HendersonSansW00-BasicLight" w:hAnsi="HendersonSansW00-BasicLight"/>
          <w:sz w:val="20"/>
          <w:szCs w:val="20"/>
        </w:rPr>
        <w:t>.</w:t>
      </w:r>
      <w:r w:rsidRPr="000B19C2">
        <w:rPr>
          <w:rFonts w:ascii="HendersonSansW00-BasicLight" w:hAnsi="HendersonSansW00-BasicLight"/>
          <w:sz w:val="20"/>
          <w:szCs w:val="20"/>
        </w:rPr>
        <w:t>.</w:t>
      </w:r>
    </w:p>
    <w:p w14:paraId="60388A9A" w14:textId="20D0501E" w:rsidR="007E2775" w:rsidRPr="000B19C2" w:rsidRDefault="009D750F" w:rsidP="00FB4127">
      <w:pPr>
        <w:pStyle w:val="Prrafodelista"/>
        <w:numPr>
          <w:ilvl w:val="0"/>
          <w:numId w:val="8"/>
        </w:numPr>
        <w:spacing w:after="0" w:line="240" w:lineRule="auto"/>
        <w:jc w:val="both"/>
        <w:rPr>
          <w:rFonts w:ascii="HendersonSansW00-BasicLight" w:hAnsi="HendersonSansW00-BasicLight"/>
          <w:sz w:val="20"/>
          <w:szCs w:val="20"/>
        </w:rPr>
      </w:pPr>
      <w:r w:rsidRPr="000B19C2">
        <w:rPr>
          <w:rFonts w:ascii="HendersonSansW00-BasicLight" w:eastAsia="Times New Roman" w:hAnsi="HendersonSansW00-BasicLight" w:cs="Times New Roman"/>
          <w:sz w:val="20"/>
          <w:szCs w:val="20"/>
          <w:lang w:eastAsia="es-CR"/>
          <w14:ligatures w14:val="none"/>
        </w:rPr>
        <w:t>L</w:t>
      </w:r>
      <w:r w:rsidR="00F14861" w:rsidRPr="000B19C2">
        <w:rPr>
          <w:rFonts w:ascii="HendersonSansW00-BasicLight" w:eastAsia="Times New Roman" w:hAnsi="HendersonSansW00-BasicLight" w:cs="Times New Roman"/>
          <w:sz w:val="20"/>
          <w:szCs w:val="20"/>
          <w:lang w:eastAsia="es-CR"/>
          <w14:ligatures w14:val="none"/>
        </w:rPr>
        <w:t>os requisitos que deben cumplir las soluciones, entre otros aspectos que detallen la funcionalidad deseada</w:t>
      </w:r>
      <w:r w:rsidR="007E2775" w:rsidRPr="000B19C2">
        <w:rPr>
          <w:rFonts w:ascii="HendersonSansW00-BasicLight" w:hAnsi="HendersonSansW00-BasicLight"/>
          <w:sz w:val="20"/>
          <w:szCs w:val="20"/>
        </w:rPr>
        <w:t>.</w:t>
      </w:r>
    </w:p>
    <w:p w14:paraId="0515153A" w14:textId="278F52D6" w:rsidR="00B87485" w:rsidRPr="000B19C2" w:rsidRDefault="009D750F" w:rsidP="00FB4127">
      <w:pPr>
        <w:pStyle w:val="Prrafodelista"/>
        <w:numPr>
          <w:ilvl w:val="0"/>
          <w:numId w:val="8"/>
        </w:num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E</w:t>
      </w:r>
      <w:r w:rsidR="00B87485" w:rsidRPr="000B19C2">
        <w:rPr>
          <w:rFonts w:ascii="HendersonSansW00-BasicLight" w:hAnsi="HendersonSansW00-BasicLight"/>
          <w:sz w:val="20"/>
          <w:szCs w:val="20"/>
        </w:rPr>
        <w:t xml:space="preserve">l nivel mínimo de madurez tecnológica exigido </w:t>
      </w:r>
      <w:r w:rsidR="00797AEC">
        <w:rPr>
          <w:rFonts w:ascii="HendersonSansW00-BasicLight" w:hAnsi="HendersonSansW00-BasicLight"/>
          <w:sz w:val="20"/>
          <w:szCs w:val="20"/>
        </w:rPr>
        <w:t xml:space="preserve">de acuerdo con </w:t>
      </w:r>
      <w:r w:rsidR="009365EC">
        <w:rPr>
          <w:rFonts w:ascii="HendersonSansW00-BasicLight" w:hAnsi="HendersonSansW00-BasicLight"/>
          <w:sz w:val="20"/>
          <w:szCs w:val="20"/>
        </w:rPr>
        <w:t>el tipo de compra pública innovadora requerido</w:t>
      </w:r>
      <w:r w:rsidR="00797AEC">
        <w:rPr>
          <w:rFonts w:ascii="HendersonSansW00-BasicLight" w:hAnsi="HendersonSansW00-BasicLight"/>
          <w:sz w:val="20"/>
          <w:szCs w:val="20"/>
        </w:rPr>
        <w:t xml:space="preserve"> </w:t>
      </w:r>
      <w:r w:rsidR="00A90F0E">
        <w:rPr>
          <w:rFonts w:ascii="HendersonSansW00-BasicLight" w:hAnsi="HendersonSansW00-BasicLight"/>
          <w:sz w:val="20"/>
          <w:szCs w:val="20"/>
        </w:rPr>
        <w:t xml:space="preserve">de conformidad con lo indicado en el </w:t>
      </w:r>
      <w:r w:rsidR="00797AEC">
        <w:rPr>
          <w:rFonts w:ascii="HendersonSansW00-BasicLight" w:hAnsi="HendersonSansW00-BasicLight"/>
          <w:sz w:val="20"/>
          <w:szCs w:val="20"/>
        </w:rPr>
        <w:t xml:space="preserve">artículo </w:t>
      </w:r>
      <w:r w:rsidR="00A90F0E">
        <w:rPr>
          <w:rFonts w:ascii="HendersonSansW00-BasicLight" w:hAnsi="HendersonSansW00-BasicLight"/>
          <w:sz w:val="20"/>
          <w:szCs w:val="20"/>
        </w:rPr>
        <w:t>4</w:t>
      </w:r>
      <w:r w:rsidR="00797AEC">
        <w:rPr>
          <w:rFonts w:ascii="HendersonSansW00-BasicLight" w:hAnsi="HendersonSansW00-BasicLight"/>
          <w:sz w:val="20"/>
          <w:szCs w:val="20"/>
        </w:rPr>
        <w:t xml:space="preserve"> de este Reglamento</w:t>
      </w:r>
      <w:r w:rsidR="00C22F36" w:rsidRPr="000B19C2">
        <w:rPr>
          <w:rFonts w:ascii="HendersonSansW00-BasicLight" w:hAnsi="HendersonSansW00-BasicLight"/>
          <w:sz w:val="20"/>
          <w:szCs w:val="20"/>
        </w:rPr>
        <w:t>.</w:t>
      </w:r>
    </w:p>
    <w:p w14:paraId="79877584" w14:textId="35C1C363" w:rsidR="00AF1F81" w:rsidRPr="000B19C2" w:rsidRDefault="00AF1F81" w:rsidP="00FB4127">
      <w:pPr>
        <w:pStyle w:val="Prrafodelista"/>
        <w:numPr>
          <w:ilvl w:val="0"/>
          <w:numId w:val="8"/>
        </w:num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R</w:t>
      </w:r>
      <w:r w:rsidR="00F14861" w:rsidRPr="000B19C2">
        <w:rPr>
          <w:rFonts w:ascii="HendersonSansW00-BasicLight" w:hAnsi="HendersonSansW00-BasicLight"/>
          <w:sz w:val="20"/>
          <w:szCs w:val="20"/>
        </w:rPr>
        <w:t xml:space="preserve">equisitos de admisibilidad identificando los </w:t>
      </w:r>
      <w:r w:rsidR="00AE15E4" w:rsidRPr="000B19C2">
        <w:rPr>
          <w:rFonts w:ascii="HendersonSansW00-BasicLight" w:hAnsi="HendersonSansW00-BasicLight"/>
          <w:sz w:val="20"/>
          <w:szCs w:val="20"/>
        </w:rPr>
        <w:t xml:space="preserve">requerimientos </w:t>
      </w:r>
      <w:r w:rsidR="00F14861" w:rsidRPr="000B19C2">
        <w:rPr>
          <w:rFonts w:ascii="HendersonSansW00-BasicLight" w:hAnsi="HendersonSansW00-BasicLight"/>
          <w:sz w:val="20"/>
          <w:szCs w:val="20"/>
        </w:rPr>
        <w:t>mínimos con los que debe cumplir la oferta</w:t>
      </w:r>
      <w:r w:rsidRPr="000B19C2">
        <w:rPr>
          <w:rFonts w:ascii="HendersonSansW00-BasicLight" w:hAnsi="HendersonSansW00-BasicLight"/>
          <w:sz w:val="20"/>
          <w:szCs w:val="20"/>
        </w:rPr>
        <w:t>.</w:t>
      </w:r>
    </w:p>
    <w:p w14:paraId="7D5DCF8E" w14:textId="1AFF8315" w:rsidR="00AF1F81" w:rsidRPr="000B19C2" w:rsidRDefault="009D750F" w:rsidP="00FB4127">
      <w:pPr>
        <w:pStyle w:val="Prrafodelista"/>
        <w:numPr>
          <w:ilvl w:val="0"/>
          <w:numId w:val="8"/>
        </w:num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L</w:t>
      </w:r>
      <w:r w:rsidR="00F14861" w:rsidRPr="000B19C2">
        <w:rPr>
          <w:rFonts w:ascii="HendersonSansW00-BasicLight" w:hAnsi="HendersonSansW00-BasicLight"/>
          <w:sz w:val="20"/>
          <w:szCs w:val="20"/>
        </w:rPr>
        <w:t>os criterios técnicos y económicos de evaluación</w:t>
      </w:r>
      <w:r w:rsidR="00AF1F81" w:rsidRPr="000B19C2">
        <w:rPr>
          <w:rFonts w:ascii="HendersonSansW00-BasicLight" w:hAnsi="HendersonSansW00-BasicLight"/>
          <w:sz w:val="20"/>
          <w:szCs w:val="20"/>
        </w:rPr>
        <w:t>.</w:t>
      </w:r>
    </w:p>
    <w:p w14:paraId="2165B09B" w14:textId="023F8A56" w:rsidR="001E510C" w:rsidRPr="000B19C2" w:rsidRDefault="009D750F" w:rsidP="00FB4127">
      <w:pPr>
        <w:pStyle w:val="Prrafodelista"/>
        <w:numPr>
          <w:ilvl w:val="0"/>
          <w:numId w:val="8"/>
        </w:num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L</w:t>
      </w:r>
      <w:r w:rsidR="00B341EB" w:rsidRPr="000B19C2">
        <w:rPr>
          <w:rFonts w:ascii="HendersonSansW00-BasicLight" w:hAnsi="HendersonSansW00-BasicLight"/>
          <w:sz w:val="20"/>
          <w:szCs w:val="20"/>
        </w:rPr>
        <w:t>a demostración de solvencia técnica de los solucionadores</w:t>
      </w:r>
      <w:r w:rsidR="001E510C" w:rsidRPr="000B19C2">
        <w:rPr>
          <w:rFonts w:ascii="HendersonSansW00-BasicLight" w:hAnsi="HendersonSansW00-BasicLight"/>
          <w:sz w:val="20"/>
          <w:szCs w:val="20"/>
        </w:rPr>
        <w:t xml:space="preserve"> (recursos técnicos y profesionales)</w:t>
      </w:r>
      <w:r w:rsidR="00B341EB" w:rsidRPr="000B19C2">
        <w:rPr>
          <w:rFonts w:ascii="HendersonSansW00-BasicLight" w:hAnsi="HendersonSansW00-BasicLight"/>
          <w:sz w:val="20"/>
          <w:szCs w:val="20"/>
        </w:rPr>
        <w:t xml:space="preserve">, que puedan garantizar </w:t>
      </w:r>
      <w:r w:rsidR="00B76563" w:rsidRPr="000B19C2">
        <w:rPr>
          <w:rFonts w:ascii="HendersonSansW00-BasicLight" w:hAnsi="HendersonSansW00-BasicLight"/>
          <w:sz w:val="20"/>
          <w:szCs w:val="20"/>
        </w:rPr>
        <w:t xml:space="preserve">el </w:t>
      </w:r>
      <w:r w:rsidR="00B341EB" w:rsidRPr="000B19C2">
        <w:rPr>
          <w:rFonts w:ascii="HendersonSansW00-BasicLight" w:hAnsi="HendersonSansW00-BasicLight"/>
          <w:sz w:val="20"/>
          <w:szCs w:val="20"/>
        </w:rPr>
        <w:t xml:space="preserve">conocimiento </w:t>
      </w:r>
      <w:r w:rsidR="00B76563" w:rsidRPr="000B19C2">
        <w:rPr>
          <w:rFonts w:ascii="HendersonSansW00-BasicLight" w:hAnsi="HendersonSansW00-BasicLight"/>
          <w:sz w:val="20"/>
          <w:szCs w:val="20"/>
        </w:rPr>
        <w:t xml:space="preserve">necesario para llevar a cabo </w:t>
      </w:r>
      <w:r w:rsidR="00756CEC" w:rsidRPr="000B19C2">
        <w:rPr>
          <w:rFonts w:ascii="HendersonSansW00-BasicLight" w:hAnsi="HendersonSansW00-BasicLight"/>
          <w:sz w:val="20"/>
          <w:szCs w:val="20"/>
        </w:rPr>
        <w:t xml:space="preserve">la </w:t>
      </w:r>
      <w:r w:rsidR="00D91A1B" w:rsidRPr="000B19C2">
        <w:rPr>
          <w:rFonts w:ascii="HendersonSansW00-BasicLight" w:hAnsi="HendersonSansW00-BasicLight"/>
          <w:sz w:val="20"/>
          <w:szCs w:val="20"/>
        </w:rPr>
        <w:t>solución</w:t>
      </w:r>
      <w:r w:rsidR="00EF0ED3" w:rsidRPr="000B19C2">
        <w:rPr>
          <w:rFonts w:ascii="HendersonSansW00-BasicLight" w:hAnsi="HendersonSansW00-BasicLight"/>
          <w:sz w:val="20"/>
          <w:szCs w:val="20"/>
        </w:rPr>
        <w:t>.</w:t>
      </w:r>
    </w:p>
    <w:p w14:paraId="3CF007AA" w14:textId="658F2277" w:rsidR="001133D6" w:rsidRPr="000B19C2" w:rsidRDefault="009D750F" w:rsidP="00FB4127">
      <w:pPr>
        <w:pStyle w:val="Prrafodelista"/>
        <w:numPr>
          <w:ilvl w:val="0"/>
          <w:numId w:val="8"/>
        </w:num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L</w:t>
      </w:r>
      <w:r w:rsidR="00F14861" w:rsidRPr="000B19C2">
        <w:rPr>
          <w:rFonts w:ascii="HendersonSansW00-BasicLight" w:hAnsi="HendersonSansW00-BasicLight"/>
          <w:sz w:val="20"/>
          <w:szCs w:val="20"/>
        </w:rPr>
        <w:t xml:space="preserve">a distribución de los riesgos entre las partes y las medidas de mitigación </w:t>
      </w:r>
      <w:r w:rsidR="00283CBC" w:rsidRPr="000B19C2">
        <w:rPr>
          <w:rFonts w:ascii="HendersonSansW00-BasicLight" w:hAnsi="HendersonSansW00-BasicLight"/>
          <w:sz w:val="20"/>
          <w:szCs w:val="20"/>
        </w:rPr>
        <w:t xml:space="preserve">y </w:t>
      </w:r>
      <w:r w:rsidR="001133D6" w:rsidRPr="000B19C2">
        <w:rPr>
          <w:rFonts w:ascii="HendersonSansW00-BasicLight" w:hAnsi="HendersonSansW00-BasicLight"/>
          <w:sz w:val="20"/>
          <w:szCs w:val="20"/>
        </w:rPr>
        <w:t xml:space="preserve">gestión de riesgos </w:t>
      </w:r>
      <w:r w:rsidR="00283CBC" w:rsidRPr="000B19C2">
        <w:rPr>
          <w:rFonts w:ascii="HendersonSansW00-BasicLight" w:hAnsi="HendersonSansW00-BasicLight"/>
          <w:sz w:val="20"/>
          <w:szCs w:val="20"/>
        </w:rPr>
        <w:t xml:space="preserve">a </w:t>
      </w:r>
      <w:r w:rsidR="001133D6" w:rsidRPr="000B19C2">
        <w:rPr>
          <w:rFonts w:ascii="HendersonSansW00-BasicLight" w:hAnsi="HendersonSansW00-BasicLight"/>
          <w:sz w:val="20"/>
          <w:szCs w:val="20"/>
        </w:rPr>
        <w:t>problemas que se puedan presentar durante la ejecución</w:t>
      </w:r>
      <w:r w:rsidR="00283CBC" w:rsidRPr="000B19C2">
        <w:rPr>
          <w:rFonts w:ascii="HendersonSansW00-BasicLight" w:hAnsi="HendersonSansW00-BasicLight"/>
          <w:sz w:val="20"/>
          <w:szCs w:val="20"/>
        </w:rPr>
        <w:t xml:space="preserve"> contractual</w:t>
      </w:r>
      <w:r w:rsidR="001133D6" w:rsidRPr="000B19C2">
        <w:rPr>
          <w:rFonts w:ascii="HendersonSansW00-BasicLight" w:hAnsi="HendersonSansW00-BasicLight"/>
          <w:sz w:val="20"/>
          <w:szCs w:val="20"/>
        </w:rPr>
        <w:t xml:space="preserve">, así como la estrategia para su </w:t>
      </w:r>
      <w:r w:rsidR="002A61CA" w:rsidRPr="000B19C2">
        <w:rPr>
          <w:rFonts w:ascii="HendersonSansW00-BasicLight" w:hAnsi="HendersonSansW00-BasicLight"/>
          <w:sz w:val="20"/>
          <w:szCs w:val="20"/>
        </w:rPr>
        <w:t>atención</w:t>
      </w:r>
      <w:r w:rsidR="001133D6" w:rsidRPr="000B19C2">
        <w:rPr>
          <w:rFonts w:ascii="HendersonSansW00-BasicLight" w:hAnsi="HendersonSansW00-BasicLight"/>
          <w:sz w:val="20"/>
          <w:szCs w:val="20"/>
        </w:rPr>
        <w:t>.</w:t>
      </w:r>
    </w:p>
    <w:p w14:paraId="01CF26A7" w14:textId="29A43287" w:rsidR="00584B88" w:rsidRPr="000B19C2" w:rsidRDefault="009D750F" w:rsidP="00FB4127">
      <w:pPr>
        <w:pStyle w:val="Prrafodelista"/>
        <w:numPr>
          <w:ilvl w:val="0"/>
          <w:numId w:val="8"/>
        </w:num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G</w:t>
      </w:r>
      <w:r w:rsidR="00F14861" w:rsidRPr="000B19C2">
        <w:rPr>
          <w:rFonts w:ascii="HendersonSansW00-BasicLight" w:hAnsi="HendersonSansW00-BasicLight"/>
          <w:sz w:val="20"/>
          <w:szCs w:val="20"/>
        </w:rPr>
        <w:t xml:space="preserve">arantía de cumplimiento y garantías aplicables de la solución final asociadas </w:t>
      </w:r>
      <w:r w:rsidR="00591A63">
        <w:rPr>
          <w:rFonts w:ascii="HendersonSansW00-BasicLight" w:hAnsi="HendersonSansW00-BasicLight"/>
          <w:sz w:val="20"/>
          <w:szCs w:val="20"/>
        </w:rPr>
        <w:t xml:space="preserve">al </w:t>
      </w:r>
      <w:r w:rsidR="00E92CA7">
        <w:rPr>
          <w:rFonts w:ascii="HendersonSansW00-BasicLight" w:hAnsi="HendersonSansW00-BasicLight"/>
          <w:sz w:val="20"/>
          <w:szCs w:val="20"/>
        </w:rPr>
        <w:t>tipo de compra pública innovadora</w:t>
      </w:r>
      <w:r w:rsidR="00591A63">
        <w:rPr>
          <w:rFonts w:ascii="HendersonSansW00-BasicLight" w:hAnsi="HendersonSansW00-BasicLight"/>
          <w:sz w:val="20"/>
          <w:szCs w:val="20"/>
        </w:rPr>
        <w:t xml:space="preserve"> requerida por la Administración</w:t>
      </w:r>
      <w:r w:rsidR="00584B88" w:rsidRPr="000B19C2">
        <w:rPr>
          <w:rFonts w:ascii="HendersonSansW00-BasicLight" w:hAnsi="HendersonSansW00-BasicLight"/>
          <w:sz w:val="20"/>
          <w:szCs w:val="20"/>
        </w:rPr>
        <w:t>.</w:t>
      </w:r>
    </w:p>
    <w:p w14:paraId="47809002" w14:textId="065831CF" w:rsidR="00FC0CCF" w:rsidRPr="0048761D" w:rsidRDefault="009D750F" w:rsidP="00FB4127">
      <w:pPr>
        <w:pStyle w:val="Prrafodelista"/>
        <w:numPr>
          <w:ilvl w:val="0"/>
          <w:numId w:val="8"/>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L</w:t>
      </w:r>
      <w:r w:rsidR="00F14861" w:rsidRPr="000B19C2">
        <w:rPr>
          <w:rFonts w:ascii="HendersonSansW00-BasicLight" w:eastAsia="Times New Roman" w:hAnsi="HendersonSansW00-BasicLight" w:cs="Times New Roman"/>
          <w:sz w:val="20"/>
          <w:szCs w:val="20"/>
          <w:lang w:eastAsia="es-CR"/>
          <w14:ligatures w14:val="none"/>
        </w:rPr>
        <w:t xml:space="preserve">as condiciones contractuales de los derechos de propiedad intelectual derivados de la solución resultante, de acuerdo con el </w:t>
      </w:r>
      <w:r w:rsidR="00F14861" w:rsidRPr="000B19C2">
        <w:rPr>
          <w:rFonts w:ascii="HendersonSansW00-BasicLight" w:eastAsia="Times New Roman" w:hAnsi="HendersonSansW00-BasicLight" w:cs="Times New Roman"/>
          <w:sz w:val="20"/>
          <w:szCs w:val="20"/>
          <w:lang w:eastAsia="es-CR"/>
          <w14:ligatures w14:val="none"/>
        </w:rPr>
        <w:lastRenderedPageBreak/>
        <w:t>estudio del mercado</w:t>
      </w:r>
      <w:r w:rsidR="008A0F5D">
        <w:rPr>
          <w:rFonts w:ascii="HendersonSansW00-BasicLight" w:eastAsia="Times New Roman" w:hAnsi="HendersonSansW00-BasicLight" w:cs="Times New Roman"/>
          <w:sz w:val="20"/>
          <w:szCs w:val="20"/>
          <w:lang w:eastAsia="es-CR"/>
          <w14:ligatures w14:val="none"/>
        </w:rPr>
        <w:t xml:space="preserve">, </w:t>
      </w:r>
      <w:r w:rsidR="00F14861" w:rsidRPr="000B19C2">
        <w:rPr>
          <w:rFonts w:ascii="HendersonSansW00-BasicLight" w:eastAsia="Times New Roman" w:hAnsi="HendersonSansW00-BasicLight" w:cs="Times New Roman"/>
          <w:sz w:val="20"/>
          <w:szCs w:val="20"/>
          <w:lang w:eastAsia="es-CR"/>
          <w14:ligatures w14:val="none"/>
        </w:rPr>
        <w:t>los intereses de la Administración</w:t>
      </w:r>
      <w:r w:rsidR="0048761D">
        <w:rPr>
          <w:rFonts w:ascii="HendersonSansW00-BasicLight" w:eastAsia="Times New Roman" w:hAnsi="HendersonSansW00-BasicLight" w:cs="Times New Roman"/>
          <w:sz w:val="20"/>
          <w:szCs w:val="20"/>
          <w:lang w:eastAsia="es-CR"/>
          <w14:ligatures w14:val="none"/>
        </w:rPr>
        <w:t>,</w:t>
      </w:r>
      <w:r w:rsidR="00867489">
        <w:rPr>
          <w:rFonts w:ascii="HendersonSansW00-BasicLight" w:eastAsia="Times New Roman" w:hAnsi="HendersonSansW00-BasicLight" w:cs="Times New Roman"/>
          <w:sz w:val="20"/>
          <w:szCs w:val="20"/>
          <w:lang w:eastAsia="es-CR"/>
          <w14:ligatures w14:val="none"/>
        </w:rPr>
        <w:t xml:space="preserve"> así como</w:t>
      </w:r>
      <w:r w:rsidR="0048761D">
        <w:rPr>
          <w:rFonts w:ascii="HendersonSansW00-BasicLight" w:eastAsia="Times New Roman" w:hAnsi="HendersonSansW00-BasicLight" w:cs="Times New Roman"/>
          <w:sz w:val="20"/>
          <w:szCs w:val="20"/>
          <w:lang w:eastAsia="es-CR"/>
          <w14:ligatures w14:val="none"/>
        </w:rPr>
        <w:t>,</w:t>
      </w:r>
      <w:r w:rsidR="00867489">
        <w:rPr>
          <w:rFonts w:ascii="HendersonSansW00-BasicLight" w:eastAsia="Times New Roman" w:hAnsi="HendersonSansW00-BasicLight" w:cs="Times New Roman"/>
          <w:sz w:val="20"/>
          <w:szCs w:val="20"/>
          <w:lang w:eastAsia="es-CR"/>
          <w14:ligatures w14:val="none"/>
        </w:rPr>
        <w:t xml:space="preserve"> </w:t>
      </w:r>
      <w:r w:rsidR="00306C80">
        <w:rPr>
          <w:rFonts w:ascii="HendersonSansW00-BasicLight" w:eastAsia="Times New Roman" w:hAnsi="HendersonSansW00-BasicLight" w:cs="Times New Roman"/>
          <w:sz w:val="20"/>
          <w:szCs w:val="20"/>
          <w:lang w:eastAsia="es-CR"/>
          <w14:ligatures w14:val="none"/>
        </w:rPr>
        <w:t xml:space="preserve">lo establecido en el </w:t>
      </w:r>
      <w:r w:rsidR="00306C80" w:rsidRPr="0048761D">
        <w:rPr>
          <w:rFonts w:ascii="HendersonSansW00-BasicLight" w:eastAsia="Times New Roman" w:hAnsi="HendersonSansW00-BasicLight" w:cs="Times New Roman"/>
          <w:sz w:val="20"/>
          <w:szCs w:val="20"/>
          <w:lang w:eastAsia="es-CR"/>
          <w14:ligatures w14:val="none"/>
        </w:rPr>
        <w:t>artículo 2</w:t>
      </w:r>
      <w:r w:rsidR="005727D2">
        <w:rPr>
          <w:rFonts w:ascii="HendersonSansW00-BasicLight" w:eastAsia="Times New Roman" w:hAnsi="HendersonSansW00-BasicLight" w:cs="Times New Roman"/>
          <w:sz w:val="20"/>
          <w:szCs w:val="20"/>
          <w:lang w:eastAsia="es-CR"/>
          <w14:ligatures w14:val="none"/>
        </w:rPr>
        <w:t>9</w:t>
      </w:r>
      <w:r w:rsidR="00306C80" w:rsidRPr="0048761D">
        <w:rPr>
          <w:rFonts w:ascii="HendersonSansW00-BasicLight" w:eastAsia="Times New Roman" w:hAnsi="HendersonSansW00-BasicLight" w:cs="Times New Roman"/>
          <w:sz w:val="20"/>
          <w:szCs w:val="20"/>
          <w:lang w:eastAsia="es-CR"/>
          <w14:ligatures w14:val="none"/>
        </w:rPr>
        <w:t xml:space="preserve"> de este reglamento.</w:t>
      </w:r>
    </w:p>
    <w:p w14:paraId="75859497" w14:textId="0D24FC69" w:rsidR="00E057D5" w:rsidRPr="000B19C2" w:rsidRDefault="009D750F" w:rsidP="00FB4127">
      <w:pPr>
        <w:pStyle w:val="Prrafodelista"/>
        <w:numPr>
          <w:ilvl w:val="0"/>
          <w:numId w:val="8"/>
        </w:numPr>
        <w:spacing w:after="0" w:line="240" w:lineRule="auto"/>
        <w:jc w:val="both"/>
        <w:rPr>
          <w:rFonts w:ascii="HendersonSansW00-BasicLight" w:hAnsi="HendersonSansW00-BasicLight"/>
          <w:sz w:val="20"/>
          <w:szCs w:val="20"/>
        </w:rPr>
      </w:pPr>
      <w:r w:rsidRPr="0048761D">
        <w:rPr>
          <w:rFonts w:ascii="HendersonSansW00-BasicLight" w:hAnsi="HendersonSansW00-BasicLight"/>
          <w:sz w:val="20"/>
          <w:szCs w:val="20"/>
        </w:rPr>
        <w:t>L</w:t>
      </w:r>
      <w:r w:rsidR="001D6A55" w:rsidRPr="0048761D">
        <w:rPr>
          <w:rFonts w:ascii="HendersonSansW00-BasicLight" w:hAnsi="HendersonSansW00-BasicLight"/>
          <w:sz w:val="20"/>
          <w:szCs w:val="20"/>
        </w:rPr>
        <w:t>as condiciones por cumplir</w:t>
      </w:r>
      <w:r w:rsidR="00C36FBB" w:rsidRPr="0048761D">
        <w:rPr>
          <w:rFonts w:ascii="HendersonSansW00-BasicLight" w:hAnsi="HendersonSansW00-BasicLight"/>
          <w:sz w:val="20"/>
          <w:szCs w:val="20"/>
        </w:rPr>
        <w:t xml:space="preserve"> en cada</w:t>
      </w:r>
      <w:r w:rsidR="00C36FBB" w:rsidRPr="000B19C2">
        <w:rPr>
          <w:rFonts w:ascii="HendersonSansW00-BasicLight" w:hAnsi="HendersonSansW00-BasicLight"/>
          <w:sz w:val="20"/>
          <w:szCs w:val="20"/>
        </w:rPr>
        <w:t xml:space="preserve"> una</w:t>
      </w:r>
      <w:r w:rsidR="00F14861" w:rsidRPr="000B19C2">
        <w:rPr>
          <w:rFonts w:ascii="HendersonSansW00-BasicLight" w:hAnsi="HendersonSansW00-BasicLight"/>
          <w:sz w:val="20"/>
          <w:szCs w:val="20"/>
        </w:rPr>
        <w:t xml:space="preserve"> de las distintas fases</w:t>
      </w:r>
      <w:r w:rsidR="00E057D5" w:rsidRPr="000B19C2">
        <w:rPr>
          <w:rFonts w:ascii="HendersonSansW00-BasicLight" w:hAnsi="HendersonSansW00-BasicLight"/>
          <w:sz w:val="20"/>
          <w:szCs w:val="20"/>
        </w:rPr>
        <w:t xml:space="preserve"> o etapas</w:t>
      </w:r>
      <w:r w:rsidR="00F14861" w:rsidRPr="000B19C2">
        <w:rPr>
          <w:rFonts w:ascii="HendersonSansW00-BasicLight" w:hAnsi="HendersonSansW00-BasicLight"/>
          <w:sz w:val="20"/>
          <w:szCs w:val="20"/>
        </w:rPr>
        <w:t xml:space="preserve"> de</w:t>
      </w:r>
      <w:r w:rsidR="0007060B" w:rsidRPr="000B19C2">
        <w:rPr>
          <w:rFonts w:ascii="HendersonSansW00-BasicLight" w:hAnsi="HendersonSansW00-BasicLight"/>
          <w:sz w:val="20"/>
          <w:szCs w:val="20"/>
        </w:rPr>
        <w:t xml:space="preserve"> selección durante</w:t>
      </w:r>
      <w:r w:rsidR="00F14861" w:rsidRPr="000B19C2">
        <w:rPr>
          <w:rFonts w:ascii="HendersonSansW00-BasicLight" w:hAnsi="HendersonSansW00-BasicLight"/>
          <w:sz w:val="20"/>
          <w:szCs w:val="20"/>
        </w:rPr>
        <w:t xml:space="preserve"> la ejecución contractual según el tipo de compra pública innovadora</w:t>
      </w:r>
      <w:r w:rsidR="00AC56B4" w:rsidRPr="000B19C2">
        <w:rPr>
          <w:rFonts w:ascii="HendersonSansW00-BasicLight" w:hAnsi="HendersonSansW00-BasicLight"/>
          <w:sz w:val="20"/>
          <w:szCs w:val="20"/>
        </w:rPr>
        <w:t xml:space="preserve"> pre</w:t>
      </w:r>
      <w:r w:rsidR="008B7850" w:rsidRPr="000B19C2">
        <w:rPr>
          <w:rFonts w:ascii="HendersonSansW00-BasicLight" w:hAnsi="HendersonSansW00-BasicLight"/>
          <w:sz w:val="20"/>
          <w:szCs w:val="20"/>
        </w:rPr>
        <w:t xml:space="preserve"> </w:t>
      </w:r>
      <w:r w:rsidR="00AC56B4" w:rsidRPr="000B19C2">
        <w:rPr>
          <w:rFonts w:ascii="HendersonSansW00-BasicLight" w:hAnsi="HendersonSansW00-BasicLight"/>
          <w:sz w:val="20"/>
          <w:szCs w:val="20"/>
        </w:rPr>
        <w:t>comercial e integrada</w:t>
      </w:r>
      <w:r w:rsidR="00316094" w:rsidRPr="000B19C2">
        <w:rPr>
          <w:rFonts w:ascii="HendersonSansW00-BasicLight" w:hAnsi="HendersonSansW00-BasicLight"/>
          <w:sz w:val="20"/>
          <w:szCs w:val="20"/>
        </w:rPr>
        <w:t>, tales como, l</w:t>
      </w:r>
      <w:r w:rsidR="00F14861" w:rsidRPr="000B19C2">
        <w:rPr>
          <w:rFonts w:ascii="HendersonSansW00-BasicLight" w:hAnsi="HendersonSansW00-BasicLight"/>
          <w:sz w:val="20"/>
          <w:szCs w:val="20"/>
        </w:rPr>
        <w:t>os indicadores y criterios de rendimiento para evaluar el progreso y el impacto de las soluciones evaluadas en cada una de esas fases o etapas</w:t>
      </w:r>
      <w:r w:rsidR="00B27673" w:rsidRPr="000B19C2">
        <w:rPr>
          <w:rFonts w:ascii="HendersonSansW00-BasicLight" w:hAnsi="HendersonSansW00-BasicLight"/>
          <w:sz w:val="20"/>
          <w:szCs w:val="20"/>
        </w:rPr>
        <w:t xml:space="preserve"> </w:t>
      </w:r>
      <w:r w:rsidR="0007060B" w:rsidRPr="000B19C2">
        <w:rPr>
          <w:rFonts w:ascii="HendersonSansW00-BasicLight" w:hAnsi="HendersonSansW00-BasicLight"/>
          <w:sz w:val="20"/>
          <w:szCs w:val="20"/>
        </w:rPr>
        <w:t xml:space="preserve">de selección, </w:t>
      </w:r>
      <w:r w:rsidR="00517156" w:rsidRPr="000B19C2">
        <w:rPr>
          <w:rFonts w:ascii="HendersonSansW00-BasicLight" w:hAnsi="HendersonSansW00-BasicLight"/>
          <w:sz w:val="20"/>
          <w:szCs w:val="20"/>
        </w:rPr>
        <w:t xml:space="preserve">de </w:t>
      </w:r>
      <w:r w:rsidR="00491943" w:rsidRPr="000B19C2">
        <w:rPr>
          <w:rFonts w:ascii="HendersonSansW00-BasicLight" w:hAnsi="HendersonSansW00-BasicLight"/>
          <w:sz w:val="20"/>
          <w:szCs w:val="20"/>
        </w:rPr>
        <w:t>forma que la actividad del proveedor se</w:t>
      </w:r>
      <w:r w:rsidR="00487D41" w:rsidRPr="000B19C2">
        <w:rPr>
          <w:rFonts w:ascii="HendersonSansW00-BasicLight" w:hAnsi="HendersonSansW00-BasicLight"/>
          <w:sz w:val="20"/>
          <w:szCs w:val="20"/>
        </w:rPr>
        <w:t>a</w:t>
      </w:r>
      <w:r w:rsidR="00491943" w:rsidRPr="000B19C2">
        <w:rPr>
          <w:rFonts w:ascii="HendersonSansW00-BasicLight" w:hAnsi="HendersonSansW00-BasicLight"/>
          <w:sz w:val="20"/>
          <w:szCs w:val="20"/>
        </w:rPr>
        <w:t xml:space="preserve"> evaluada por comparación </w:t>
      </w:r>
      <w:r w:rsidR="006C5A86" w:rsidRPr="000B19C2">
        <w:rPr>
          <w:rFonts w:ascii="HendersonSansW00-BasicLight" w:hAnsi="HendersonSansW00-BasicLight"/>
          <w:sz w:val="20"/>
          <w:szCs w:val="20"/>
        </w:rPr>
        <w:t xml:space="preserve">y </w:t>
      </w:r>
      <w:r w:rsidR="00B27673" w:rsidRPr="000B19C2">
        <w:rPr>
          <w:rFonts w:ascii="HendersonSansW00-BasicLight" w:hAnsi="HendersonSansW00-BasicLight"/>
          <w:sz w:val="20"/>
          <w:szCs w:val="20"/>
        </w:rPr>
        <w:t>permita medir el éxito de</w:t>
      </w:r>
      <w:r w:rsidR="008506D0" w:rsidRPr="000B19C2">
        <w:rPr>
          <w:rFonts w:ascii="HendersonSansW00-BasicLight" w:hAnsi="HendersonSansW00-BasicLight"/>
          <w:sz w:val="20"/>
          <w:szCs w:val="20"/>
        </w:rPr>
        <w:t xml:space="preserve"> la solución </w:t>
      </w:r>
      <w:r w:rsidR="00B27673" w:rsidRPr="000B19C2">
        <w:rPr>
          <w:rFonts w:ascii="HendersonSansW00-BasicLight" w:hAnsi="HendersonSansW00-BasicLight"/>
          <w:sz w:val="20"/>
          <w:szCs w:val="20"/>
        </w:rPr>
        <w:t xml:space="preserve">en la consecución de </w:t>
      </w:r>
      <w:r w:rsidR="008506D0" w:rsidRPr="000B19C2">
        <w:rPr>
          <w:rFonts w:ascii="HendersonSansW00-BasicLight" w:hAnsi="HendersonSansW00-BasicLight"/>
          <w:sz w:val="20"/>
          <w:szCs w:val="20"/>
        </w:rPr>
        <w:t xml:space="preserve">los objetivos </w:t>
      </w:r>
      <w:r w:rsidR="00136BEB" w:rsidRPr="000B19C2">
        <w:rPr>
          <w:rFonts w:ascii="HendersonSansW00-BasicLight" w:hAnsi="HendersonSansW00-BasicLight"/>
          <w:sz w:val="20"/>
          <w:szCs w:val="20"/>
        </w:rPr>
        <w:t>propuesto</w:t>
      </w:r>
      <w:r w:rsidR="00E057D5" w:rsidRPr="000B19C2">
        <w:rPr>
          <w:rFonts w:ascii="HendersonSansW00-BasicLight" w:hAnsi="HendersonSansW00-BasicLight"/>
          <w:sz w:val="20"/>
          <w:szCs w:val="20"/>
        </w:rPr>
        <w:t>.</w:t>
      </w:r>
    </w:p>
    <w:p w14:paraId="7AAF9672" w14:textId="1BE80D31" w:rsidR="00AC56B4" w:rsidRPr="000B19C2" w:rsidRDefault="00AC56B4" w:rsidP="00FB4127">
      <w:pPr>
        <w:pStyle w:val="Prrafodelista"/>
        <w:numPr>
          <w:ilvl w:val="0"/>
          <w:numId w:val="8"/>
        </w:num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 xml:space="preserve">Conformación del </w:t>
      </w:r>
      <w:r w:rsidR="006431CD" w:rsidRPr="000B19C2">
        <w:rPr>
          <w:rFonts w:ascii="HendersonSansW00-BasicLight" w:hAnsi="HendersonSansW00-BasicLight"/>
          <w:sz w:val="20"/>
          <w:szCs w:val="20"/>
        </w:rPr>
        <w:t xml:space="preserve">comité técnico </w:t>
      </w:r>
      <w:r w:rsidRPr="000B19C2">
        <w:rPr>
          <w:rFonts w:ascii="HendersonSansW00-BasicLight" w:hAnsi="HendersonSansW00-BasicLight"/>
          <w:sz w:val="20"/>
          <w:szCs w:val="20"/>
        </w:rPr>
        <w:t xml:space="preserve">que realizará la evaluación de las condiciones de cumplimiento de cada una de las fases de la ejecución contractual en la compra pública pre comercial e integrada, y el análisis de las ofertas en el caso de la compra pública de soluciones finales. </w:t>
      </w:r>
    </w:p>
    <w:p w14:paraId="3827A496" w14:textId="389713BA" w:rsidR="00884AB9" w:rsidRPr="000B19C2" w:rsidRDefault="009D750F" w:rsidP="00FB4127">
      <w:pPr>
        <w:pStyle w:val="Prrafodelista"/>
        <w:numPr>
          <w:ilvl w:val="0"/>
          <w:numId w:val="8"/>
        </w:num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L</w:t>
      </w:r>
      <w:r w:rsidR="00F14861" w:rsidRPr="000B19C2">
        <w:rPr>
          <w:rFonts w:ascii="HendersonSansW00-BasicLight" w:hAnsi="HendersonSansW00-BasicLight"/>
          <w:sz w:val="20"/>
          <w:szCs w:val="20"/>
        </w:rPr>
        <w:t>a forma en que se realizará el monitoreo de avances y resultados obtenidos en relación con los indicadores establecidos</w:t>
      </w:r>
      <w:r w:rsidR="00CD1D74" w:rsidRPr="000B19C2">
        <w:rPr>
          <w:rFonts w:ascii="HendersonSansW00-BasicLight" w:hAnsi="HendersonSansW00-BasicLight"/>
          <w:sz w:val="20"/>
          <w:szCs w:val="20"/>
        </w:rPr>
        <w:t>,</w:t>
      </w:r>
      <w:r w:rsidR="00F14861" w:rsidRPr="000B19C2">
        <w:rPr>
          <w:rFonts w:ascii="HendersonSansW00-BasicLight" w:hAnsi="HendersonSansW00-BasicLight"/>
          <w:sz w:val="20"/>
          <w:szCs w:val="20"/>
        </w:rPr>
        <w:t xml:space="preserve"> </w:t>
      </w:r>
    </w:p>
    <w:p w14:paraId="735FE479" w14:textId="15A52663" w:rsidR="00884AB9" w:rsidRPr="000B19C2" w:rsidRDefault="00124B2F" w:rsidP="00FB4127">
      <w:pPr>
        <w:pStyle w:val="Prrafodelista"/>
        <w:numPr>
          <w:ilvl w:val="0"/>
          <w:numId w:val="8"/>
        </w:num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E</w:t>
      </w:r>
      <w:r w:rsidR="00F14861" w:rsidRPr="000B19C2">
        <w:rPr>
          <w:rFonts w:ascii="HendersonSansW00-BasicLight" w:hAnsi="HendersonSansW00-BasicLight"/>
          <w:sz w:val="20"/>
          <w:szCs w:val="20"/>
        </w:rPr>
        <w:t>l esquema de remuneración para cada una de las fases o etapas de</w:t>
      </w:r>
      <w:r w:rsidR="0007060B" w:rsidRPr="000B19C2">
        <w:rPr>
          <w:rFonts w:ascii="HendersonSansW00-BasicLight" w:hAnsi="HendersonSansW00-BasicLight"/>
          <w:sz w:val="20"/>
          <w:szCs w:val="20"/>
        </w:rPr>
        <w:t xml:space="preserve"> selección durante</w:t>
      </w:r>
      <w:r w:rsidR="00F14861" w:rsidRPr="000B19C2">
        <w:rPr>
          <w:rFonts w:ascii="HendersonSansW00-BasicLight" w:hAnsi="HendersonSansW00-BasicLight"/>
          <w:sz w:val="20"/>
          <w:szCs w:val="20"/>
        </w:rPr>
        <w:t xml:space="preserve"> la ejecución contractual</w:t>
      </w:r>
      <w:r w:rsidR="009E5F5F" w:rsidRPr="000B19C2">
        <w:rPr>
          <w:rFonts w:ascii="HendersonSansW00-BasicLight" w:hAnsi="HendersonSansW00-BasicLight"/>
          <w:sz w:val="20"/>
          <w:szCs w:val="20"/>
        </w:rPr>
        <w:t xml:space="preserve"> </w:t>
      </w:r>
      <w:r w:rsidR="0003791A" w:rsidRPr="000B19C2">
        <w:rPr>
          <w:rFonts w:ascii="HendersonSansW00-BasicLight" w:hAnsi="HendersonSansW00-BasicLight"/>
          <w:sz w:val="20"/>
          <w:szCs w:val="20"/>
        </w:rPr>
        <w:t>definiendo la</w:t>
      </w:r>
      <w:r w:rsidR="009E5F5F" w:rsidRPr="000B19C2">
        <w:rPr>
          <w:rFonts w:ascii="HendersonSansW00-BasicLight" w:hAnsi="HendersonSansW00-BasicLight"/>
          <w:sz w:val="20"/>
          <w:szCs w:val="20"/>
        </w:rPr>
        <w:t xml:space="preserve"> cuantía máxima </w:t>
      </w:r>
      <w:r w:rsidR="000A7E3F" w:rsidRPr="000B19C2">
        <w:rPr>
          <w:rFonts w:ascii="HendersonSansW00-BasicLight" w:hAnsi="HendersonSansW00-BasicLight"/>
          <w:sz w:val="20"/>
          <w:szCs w:val="20"/>
        </w:rPr>
        <w:t>de pago para cada una de ellas.</w:t>
      </w:r>
    </w:p>
    <w:p w14:paraId="321FEA09" w14:textId="612781A1" w:rsidR="004A3878" w:rsidRPr="000B19C2" w:rsidRDefault="00124B2F" w:rsidP="00FB4127">
      <w:pPr>
        <w:pStyle w:val="Prrafodelista"/>
        <w:numPr>
          <w:ilvl w:val="0"/>
          <w:numId w:val="8"/>
        </w:num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E</w:t>
      </w:r>
      <w:r w:rsidR="00F14861" w:rsidRPr="000B19C2">
        <w:rPr>
          <w:rFonts w:ascii="HendersonSansW00-BasicLight" w:hAnsi="HendersonSansW00-BasicLight"/>
          <w:sz w:val="20"/>
          <w:szCs w:val="20"/>
        </w:rPr>
        <w:t xml:space="preserve">l tratamiento de las mejoras y de los ajustes en las propuestas de </w:t>
      </w:r>
      <w:r w:rsidR="000A4C05" w:rsidRPr="000B19C2">
        <w:rPr>
          <w:rFonts w:ascii="HendersonSansW00-BasicLight" w:hAnsi="HendersonSansW00-BasicLight"/>
          <w:sz w:val="20"/>
          <w:szCs w:val="20"/>
        </w:rPr>
        <w:t>compra pública innovadora</w:t>
      </w:r>
      <w:r w:rsidR="00F14861" w:rsidRPr="000B19C2">
        <w:rPr>
          <w:rFonts w:ascii="HendersonSansW00-BasicLight" w:hAnsi="HendersonSansW00-BasicLight"/>
          <w:sz w:val="20"/>
          <w:szCs w:val="20"/>
        </w:rPr>
        <w:t>, según sea necesario a lo largo de su ejecución para garantizar el éxito de la contratación</w:t>
      </w:r>
      <w:r w:rsidR="00884AB9" w:rsidRPr="000B19C2">
        <w:rPr>
          <w:rFonts w:ascii="HendersonSansW00-BasicLight" w:hAnsi="HendersonSansW00-BasicLight"/>
          <w:sz w:val="20"/>
          <w:szCs w:val="20"/>
        </w:rPr>
        <w:t>.</w:t>
      </w:r>
      <w:r w:rsidR="00226810" w:rsidRPr="000B19C2">
        <w:rPr>
          <w:rFonts w:ascii="HendersonSansW00-BasicLight" w:hAnsi="HendersonSansW00-BasicLight"/>
          <w:sz w:val="20"/>
          <w:szCs w:val="20"/>
        </w:rPr>
        <w:t xml:space="preserve"> </w:t>
      </w:r>
    </w:p>
    <w:p w14:paraId="488E61E9" w14:textId="5EDB88CD" w:rsidR="00A04A6A" w:rsidRPr="009D7C9F" w:rsidRDefault="00124B2F" w:rsidP="00FB4127">
      <w:pPr>
        <w:pStyle w:val="Prrafodelista"/>
        <w:numPr>
          <w:ilvl w:val="0"/>
          <w:numId w:val="8"/>
        </w:numPr>
        <w:spacing w:after="0" w:line="240" w:lineRule="auto"/>
        <w:jc w:val="both"/>
      </w:pPr>
      <w:r w:rsidRPr="00B572E0">
        <w:rPr>
          <w:rFonts w:ascii="HendersonSansW00-BasicLight" w:hAnsi="HendersonSansW00-BasicLight"/>
          <w:sz w:val="20"/>
          <w:szCs w:val="20"/>
        </w:rPr>
        <w:t>E</w:t>
      </w:r>
      <w:r w:rsidR="00F14861" w:rsidRPr="00B572E0">
        <w:rPr>
          <w:rFonts w:ascii="HendersonSansW00-BasicLight" w:hAnsi="HendersonSansW00-BasicLight"/>
          <w:sz w:val="20"/>
          <w:szCs w:val="20"/>
        </w:rPr>
        <w:t xml:space="preserve">l </w:t>
      </w:r>
      <w:r w:rsidR="00302B98" w:rsidRPr="00B572E0">
        <w:rPr>
          <w:rFonts w:ascii="HendersonSansW00-BasicLight" w:hAnsi="HendersonSansW00-BasicLight"/>
          <w:sz w:val="20"/>
          <w:szCs w:val="20"/>
        </w:rPr>
        <w:t>mecanismo para determinar</w:t>
      </w:r>
      <w:r w:rsidR="00F14861" w:rsidRPr="00B572E0">
        <w:rPr>
          <w:rFonts w:ascii="HendersonSansW00-BasicLight" w:hAnsi="HendersonSansW00-BasicLight"/>
          <w:sz w:val="20"/>
          <w:szCs w:val="20"/>
        </w:rPr>
        <w:t xml:space="preserve"> </w:t>
      </w:r>
      <w:r w:rsidR="00302B98" w:rsidRPr="00B572E0">
        <w:rPr>
          <w:rFonts w:ascii="HendersonSansW00-BasicLight" w:hAnsi="HendersonSansW00-BasicLight"/>
          <w:sz w:val="20"/>
          <w:szCs w:val="20"/>
        </w:rPr>
        <w:t xml:space="preserve">el presupuesto y </w:t>
      </w:r>
      <w:r w:rsidR="00F14861" w:rsidRPr="00B572E0">
        <w:rPr>
          <w:rFonts w:ascii="HendersonSansW00-BasicLight" w:hAnsi="HendersonSansW00-BasicLight"/>
          <w:sz w:val="20"/>
          <w:szCs w:val="20"/>
        </w:rPr>
        <w:t>los gastos que se han generado en cumplimiento de las obligaciones contractuales</w:t>
      </w:r>
      <w:r w:rsidR="003D352F" w:rsidRPr="00B572E0">
        <w:rPr>
          <w:rFonts w:ascii="HendersonSansW00-BasicLight" w:hAnsi="HendersonSansW00-BasicLight"/>
          <w:sz w:val="20"/>
          <w:szCs w:val="20"/>
        </w:rPr>
        <w:t xml:space="preserve"> en cada una de las fases</w:t>
      </w:r>
      <w:r w:rsidR="00F14861" w:rsidRPr="00B572E0">
        <w:rPr>
          <w:rFonts w:ascii="HendersonSansW00-BasicLight" w:hAnsi="HendersonSansW00-BasicLight"/>
          <w:sz w:val="20"/>
          <w:szCs w:val="20"/>
        </w:rPr>
        <w:t xml:space="preserve">, </w:t>
      </w:r>
      <w:r w:rsidR="00F24730" w:rsidRPr="00B572E0">
        <w:rPr>
          <w:rFonts w:ascii="HendersonSansW00-BasicLight" w:hAnsi="HendersonSansW00-BasicLight"/>
          <w:sz w:val="20"/>
          <w:szCs w:val="20"/>
        </w:rPr>
        <w:t xml:space="preserve">para </w:t>
      </w:r>
      <w:r w:rsidR="00F14861" w:rsidRPr="00B572E0">
        <w:rPr>
          <w:rFonts w:ascii="HendersonSansW00-BasicLight" w:hAnsi="HendersonSansW00-BasicLight"/>
          <w:sz w:val="20"/>
          <w:szCs w:val="20"/>
        </w:rPr>
        <w:t>fundamentar los eventuales desembolsos a los solucionadore</w:t>
      </w:r>
      <w:r w:rsidR="00884AB9" w:rsidRPr="00B572E0">
        <w:rPr>
          <w:rFonts w:ascii="HendersonSansW00-BasicLight" w:hAnsi="HendersonSansW00-BasicLight"/>
          <w:sz w:val="20"/>
          <w:szCs w:val="20"/>
        </w:rPr>
        <w:t>s</w:t>
      </w:r>
      <w:r w:rsidR="00302B98" w:rsidRPr="00B572E0">
        <w:rPr>
          <w:rFonts w:ascii="HendersonSansW00-BasicLight" w:hAnsi="HendersonSansW00-BasicLight"/>
          <w:sz w:val="20"/>
          <w:szCs w:val="20"/>
        </w:rPr>
        <w:t xml:space="preserve">, </w:t>
      </w:r>
      <w:r w:rsidR="003D352F" w:rsidRPr="00B572E0">
        <w:rPr>
          <w:rFonts w:ascii="HendersonSansW00-BasicLight" w:hAnsi="HendersonSansW00-BasicLight"/>
          <w:sz w:val="20"/>
          <w:szCs w:val="20"/>
        </w:rPr>
        <w:t xml:space="preserve">especificando la </w:t>
      </w:r>
      <w:r w:rsidR="00302B98" w:rsidRPr="00B572E0">
        <w:rPr>
          <w:rFonts w:ascii="HendersonSansW00-BasicLight" w:hAnsi="HendersonSansW00-BasicLight"/>
          <w:sz w:val="20"/>
          <w:szCs w:val="20"/>
        </w:rPr>
        <w:t>documentación probatoria a presentar</w:t>
      </w:r>
      <w:r w:rsidR="003D352F" w:rsidRPr="00B572E0">
        <w:rPr>
          <w:rFonts w:ascii="HendersonSansW00-BasicLight" w:hAnsi="HendersonSansW00-BasicLight"/>
          <w:sz w:val="20"/>
          <w:szCs w:val="20"/>
        </w:rPr>
        <w:t xml:space="preserve"> por los solucionadores, que lo acredite y</w:t>
      </w:r>
      <w:r w:rsidR="00302B98" w:rsidRPr="00B572E0">
        <w:rPr>
          <w:rFonts w:ascii="HendersonSansW00-BasicLight" w:hAnsi="HendersonSansW00-BasicLight"/>
          <w:sz w:val="20"/>
          <w:szCs w:val="20"/>
        </w:rPr>
        <w:t xml:space="preserve"> sustent</w:t>
      </w:r>
      <w:r w:rsidR="003D352F" w:rsidRPr="00B572E0">
        <w:rPr>
          <w:rFonts w:ascii="HendersonSansW00-BasicLight" w:hAnsi="HendersonSansW00-BasicLight"/>
          <w:sz w:val="20"/>
          <w:szCs w:val="20"/>
        </w:rPr>
        <w:t>e</w:t>
      </w:r>
      <w:r w:rsidR="00302B98" w:rsidRPr="00B572E0">
        <w:rPr>
          <w:rFonts w:ascii="HendersonSansW00-BasicLight" w:hAnsi="HendersonSansW00-BasicLight"/>
          <w:sz w:val="20"/>
          <w:szCs w:val="20"/>
        </w:rPr>
        <w:t>.</w:t>
      </w:r>
    </w:p>
    <w:p w14:paraId="6E4B5F7E" w14:textId="77777777" w:rsidR="00B572E0" w:rsidRPr="000B19C2" w:rsidRDefault="00B572E0" w:rsidP="009D7C9F">
      <w:pPr>
        <w:pStyle w:val="Prrafodelista"/>
        <w:spacing w:after="0" w:line="240" w:lineRule="auto"/>
        <w:jc w:val="both"/>
      </w:pPr>
    </w:p>
    <w:p w14:paraId="55BAE289" w14:textId="19D1051E" w:rsidR="00F14861" w:rsidRPr="00DF3DD2" w:rsidRDefault="00124B2F" w:rsidP="00DF3DD2">
      <w:pPr>
        <w:autoSpaceDE w:val="0"/>
        <w:autoSpaceDN w:val="0"/>
        <w:adjustRightInd w:val="0"/>
        <w:spacing w:after="0" w:line="240" w:lineRule="auto"/>
        <w:jc w:val="both"/>
        <w:rPr>
          <w:rFonts w:ascii="HendersonSansW00-BasicLight" w:hAnsi="HendersonSansW00-BasicLight"/>
          <w:sz w:val="20"/>
          <w:szCs w:val="20"/>
        </w:rPr>
      </w:pPr>
      <w:r w:rsidRPr="00DF3DD2">
        <w:rPr>
          <w:rFonts w:ascii="HendersonSansW00-BasicLight" w:eastAsia="Times New Roman" w:hAnsi="HendersonSansW00-BasicLight" w:cs="Times New Roman"/>
          <w:sz w:val="20"/>
          <w:szCs w:val="20"/>
          <w:lang w:eastAsia="es-CR"/>
          <w14:ligatures w14:val="none"/>
        </w:rPr>
        <w:t>C</w:t>
      </w:r>
      <w:r w:rsidR="00C04459" w:rsidRPr="00DF3DD2">
        <w:rPr>
          <w:rFonts w:ascii="HendersonSansW00-BasicLight" w:eastAsia="Times New Roman" w:hAnsi="HendersonSansW00-BasicLight" w:cs="Times New Roman"/>
          <w:sz w:val="20"/>
          <w:szCs w:val="20"/>
          <w:lang w:eastAsia="es-CR"/>
          <w14:ligatures w14:val="none"/>
        </w:rPr>
        <w:t>ualquier otro</w:t>
      </w:r>
      <w:r w:rsidR="009F5D09" w:rsidRPr="00DF3DD2">
        <w:rPr>
          <w:rFonts w:ascii="HendersonSansW00-BasicLight" w:eastAsia="Times New Roman" w:hAnsi="HendersonSansW00-BasicLight" w:cs="Times New Roman"/>
          <w:sz w:val="20"/>
          <w:szCs w:val="20"/>
          <w:lang w:eastAsia="es-CR"/>
          <w14:ligatures w14:val="none"/>
        </w:rPr>
        <w:t xml:space="preserve"> aspecto</w:t>
      </w:r>
      <w:r w:rsidR="00C04459" w:rsidRPr="00DF3DD2">
        <w:rPr>
          <w:rFonts w:ascii="HendersonSansW00-BasicLight" w:eastAsia="Times New Roman" w:hAnsi="HendersonSansW00-BasicLight" w:cs="Times New Roman"/>
          <w:sz w:val="20"/>
          <w:szCs w:val="20"/>
          <w:lang w:eastAsia="es-CR"/>
          <w14:ligatures w14:val="none"/>
        </w:rPr>
        <w:t xml:space="preserve"> que se considere relevante</w:t>
      </w:r>
      <w:r w:rsidR="0077663B" w:rsidRPr="00DF3DD2">
        <w:rPr>
          <w:rFonts w:ascii="HendersonSansW00-BasicLight" w:eastAsia="Times New Roman" w:hAnsi="HendersonSansW00-BasicLight" w:cs="Times New Roman"/>
          <w:sz w:val="20"/>
          <w:szCs w:val="20"/>
          <w:lang w:eastAsia="es-CR"/>
          <w14:ligatures w14:val="none"/>
        </w:rPr>
        <w:t xml:space="preserve"> para asegurar la correcta ejecución de la contratación.</w:t>
      </w:r>
    </w:p>
    <w:p w14:paraId="7D9177B5" w14:textId="77777777" w:rsidR="00F14861" w:rsidRPr="000B19C2" w:rsidRDefault="00F14861" w:rsidP="000320DF">
      <w:pPr>
        <w:spacing w:after="0" w:line="240" w:lineRule="auto"/>
        <w:jc w:val="both"/>
        <w:rPr>
          <w:rFonts w:ascii="HendersonSansW00-BasicLight" w:hAnsi="HendersonSansW00-BasicLight"/>
          <w:b/>
          <w:bCs/>
          <w:sz w:val="20"/>
          <w:szCs w:val="20"/>
        </w:rPr>
      </w:pPr>
    </w:p>
    <w:p w14:paraId="67F7A306" w14:textId="0A6BBA99" w:rsidR="00433E9A" w:rsidRPr="000B19C2" w:rsidRDefault="00F14861" w:rsidP="00F14861">
      <w:pPr>
        <w:spacing w:after="0" w:line="240" w:lineRule="auto"/>
        <w:jc w:val="both"/>
        <w:rPr>
          <w:rFonts w:ascii="HendersonSansW00-BasicLight" w:hAnsi="HendersonSansW00-BasicLight"/>
          <w:sz w:val="20"/>
          <w:szCs w:val="20"/>
        </w:rPr>
      </w:pPr>
      <w:r w:rsidRPr="000B19C2">
        <w:rPr>
          <w:rFonts w:ascii="HendersonSansW00-BasicLight" w:hAnsi="HendersonSansW00-BasicLight"/>
          <w:b/>
          <w:sz w:val="20"/>
          <w:szCs w:val="20"/>
        </w:rPr>
        <w:t>Artículo 2</w:t>
      </w:r>
      <w:r w:rsidR="00987632">
        <w:rPr>
          <w:rFonts w:ascii="HendersonSansW00-BasicLight" w:hAnsi="HendersonSansW00-BasicLight"/>
          <w:b/>
          <w:sz w:val="20"/>
          <w:szCs w:val="20"/>
        </w:rPr>
        <w:t>7</w:t>
      </w:r>
      <w:r w:rsidR="00646F92" w:rsidRPr="000B19C2">
        <w:rPr>
          <w:rFonts w:ascii="HendersonSansW00-BasicLight" w:hAnsi="HendersonSansW00-BasicLight"/>
          <w:b/>
          <w:sz w:val="20"/>
          <w:szCs w:val="20"/>
        </w:rPr>
        <w:t>.</w:t>
      </w:r>
      <w:r w:rsidRPr="000B19C2">
        <w:rPr>
          <w:rFonts w:ascii="HendersonSansW00-BasicLight" w:hAnsi="HendersonSansW00-BasicLight"/>
          <w:b/>
          <w:sz w:val="20"/>
          <w:szCs w:val="20"/>
        </w:rPr>
        <w:t xml:space="preserve"> De los requisitos de admisibilidad.</w:t>
      </w:r>
      <w:r w:rsidR="00F12177" w:rsidRPr="000B19C2">
        <w:rPr>
          <w:rFonts w:ascii="HendersonSansW00-BasicLight" w:hAnsi="HendersonSansW00-BasicLight"/>
          <w:sz w:val="20"/>
          <w:szCs w:val="20"/>
        </w:rPr>
        <w:t xml:space="preserve"> </w:t>
      </w:r>
      <w:r w:rsidR="00433E9A" w:rsidRPr="000B19C2">
        <w:rPr>
          <w:rFonts w:ascii="HendersonSansW00-BasicLight" w:hAnsi="HendersonSansW00-BasicLight"/>
          <w:sz w:val="20"/>
          <w:szCs w:val="20"/>
        </w:rPr>
        <w:t>La Administración incorporará, según corresponda al tipo de compra pública innovadora, los requisitos de admisibilidad que considere indispensables para acreditar que los potenciales oferentes poseen las capacidades técnicas</w:t>
      </w:r>
      <w:r w:rsidR="00181FC3">
        <w:rPr>
          <w:rFonts w:ascii="HendersonSansW00-BasicLight" w:hAnsi="HendersonSansW00-BasicLight"/>
          <w:sz w:val="20"/>
          <w:szCs w:val="20"/>
        </w:rPr>
        <w:t xml:space="preserve">, </w:t>
      </w:r>
      <w:r w:rsidR="00433E9A" w:rsidRPr="000B19C2">
        <w:rPr>
          <w:rFonts w:ascii="HendersonSansW00-BasicLight" w:hAnsi="HendersonSansW00-BasicLight"/>
          <w:sz w:val="20"/>
          <w:szCs w:val="20"/>
        </w:rPr>
        <w:t>legales</w:t>
      </w:r>
      <w:r w:rsidR="00A40F64">
        <w:rPr>
          <w:rFonts w:ascii="HendersonSansW00-BasicLight" w:hAnsi="HendersonSansW00-BasicLight"/>
          <w:sz w:val="20"/>
          <w:szCs w:val="20"/>
        </w:rPr>
        <w:t xml:space="preserve"> y </w:t>
      </w:r>
      <w:r w:rsidR="003C623B">
        <w:rPr>
          <w:rFonts w:ascii="HendersonSansW00-BasicLight" w:hAnsi="HendersonSansW00-BasicLight"/>
          <w:sz w:val="20"/>
          <w:szCs w:val="20"/>
        </w:rPr>
        <w:t xml:space="preserve">financieras </w:t>
      </w:r>
      <w:r w:rsidR="00433E9A" w:rsidRPr="000B19C2">
        <w:rPr>
          <w:rFonts w:ascii="HendersonSansW00-BasicLight" w:hAnsi="HendersonSansW00-BasicLight"/>
          <w:sz w:val="20"/>
          <w:szCs w:val="20"/>
        </w:rPr>
        <w:t>necesarias para la ejecución del contrato. Entre dichos requisitos se incluyen, pero no se limitan a:</w:t>
      </w:r>
    </w:p>
    <w:p w14:paraId="123711A7" w14:textId="77777777"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p>
    <w:p w14:paraId="65ACFDC5" w14:textId="77777777" w:rsidR="00F14861" w:rsidRPr="000B19C2" w:rsidRDefault="00F14861" w:rsidP="00FB4127">
      <w:pPr>
        <w:pStyle w:val="Prrafodelista"/>
        <w:numPr>
          <w:ilvl w:val="0"/>
          <w:numId w:val="3"/>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hAnsi="HendersonSansW00-BasicLight"/>
          <w:sz w:val="20"/>
          <w:szCs w:val="20"/>
        </w:rPr>
        <w:t>Experiencia en proyectos similares.</w:t>
      </w:r>
    </w:p>
    <w:p w14:paraId="3890610F" w14:textId="77777777" w:rsidR="00F14861" w:rsidRPr="000B19C2" w:rsidRDefault="00F14861" w:rsidP="00FB4127">
      <w:pPr>
        <w:pStyle w:val="Prrafodelista"/>
        <w:numPr>
          <w:ilvl w:val="0"/>
          <w:numId w:val="3"/>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hAnsi="HendersonSansW00-BasicLight"/>
          <w:sz w:val="20"/>
          <w:szCs w:val="20"/>
        </w:rPr>
        <w:t>Especialización del equipo de trabajo con el objeto de la contratación.</w:t>
      </w:r>
    </w:p>
    <w:p w14:paraId="15E844E8" w14:textId="77777777" w:rsidR="00F14861" w:rsidRPr="000B19C2" w:rsidRDefault="00F14861" w:rsidP="00FB4127">
      <w:pPr>
        <w:pStyle w:val="Prrafodelista"/>
        <w:numPr>
          <w:ilvl w:val="0"/>
          <w:numId w:val="3"/>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hAnsi="HendersonSansW00-BasicLight"/>
          <w:sz w:val="20"/>
          <w:szCs w:val="20"/>
        </w:rPr>
        <w:t>Equipamiento e infraestructura adecuada.</w:t>
      </w:r>
    </w:p>
    <w:p w14:paraId="0AA84490" w14:textId="17AAD2E0" w:rsidR="00F14861" w:rsidRPr="000B19C2" w:rsidRDefault="00F14861" w:rsidP="00FB4127">
      <w:pPr>
        <w:pStyle w:val="Prrafodelista"/>
        <w:numPr>
          <w:ilvl w:val="0"/>
          <w:numId w:val="3"/>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Nivel de madur</w:t>
      </w:r>
      <w:r w:rsidR="000C0E21">
        <w:rPr>
          <w:rFonts w:ascii="HendersonSansW00-BasicLight" w:eastAsia="Times New Roman" w:hAnsi="HendersonSansW00-BasicLight" w:cs="Times New Roman"/>
          <w:sz w:val="20"/>
          <w:szCs w:val="20"/>
          <w:lang w:eastAsia="es-CR"/>
          <w14:ligatures w14:val="none"/>
        </w:rPr>
        <w:t>ez</w:t>
      </w:r>
      <w:r w:rsidRPr="000B19C2">
        <w:rPr>
          <w:rFonts w:ascii="HendersonSansW00-BasicLight" w:eastAsia="Times New Roman" w:hAnsi="HendersonSansW00-BasicLight" w:cs="Times New Roman"/>
          <w:sz w:val="20"/>
          <w:szCs w:val="20"/>
          <w:lang w:eastAsia="es-CR"/>
          <w14:ligatures w14:val="none"/>
        </w:rPr>
        <w:t xml:space="preserve"> de la innovación</w:t>
      </w:r>
      <w:r w:rsidR="005307CC">
        <w:rPr>
          <w:rFonts w:ascii="HendersonSansW00-BasicLight" w:eastAsia="Times New Roman" w:hAnsi="HendersonSansW00-BasicLight" w:cs="Times New Roman"/>
          <w:sz w:val="20"/>
          <w:szCs w:val="20"/>
          <w:lang w:eastAsia="es-CR"/>
          <w14:ligatures w14:val="none"/>
        </w:rPr>
        <w:t xml:space="preserve"> </w:t>
      </w:r>
      <w:r w:rsidRPr="000B19C2">
        <w:rPr>
          <w:rFonts w:ascii="HendersonSansW00-BasicLight" w:eastAsia="Times New Roman" w:hAnsi="HendersonSansW00-BasicLight" w:cs="Times New Roman"/>
          <w:sz w:val="20"/>
          <w:szCs w:val="20"/>
          <w:lang w:eastAsia="es-CR"/>
          <w14:ligatures w14:val="none"/>
        </w:rPr>
        <w:t>que se plantea en la propuesta, originalidad y novedad de la solución.</w:t>
      </w:r>
    </w:p>
    <w:p w14:paraId="745AF857" w14:textId="291B8341" w:rsidR="00F14861" w:rsidRPr="000B19C2" w:rsidRDefault="00F14861" w:rsidP="00FB4127">
      <w:pPr>
        <w:pStyle w:val="Prrafodelista"/>
        <w:numPr>
          <w:ilvl w:val="0"/>
          <w:numId w:val="3"/>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hAnsi="HendersonSansW00-BasicLight"/>
          <w:sz w:val="20"/>
          <w:szCs w:val="20"/>
        </w:rPr>
        <w:t xml:space="preserve">Plan del proyecto y pertinencia </w:t>
      </w:r>
      <w:r w:rsidRPr="000B19C2">
        <w:rPr>
          <w:rFonts w:ascii="HendersonSansW00-BasicLight" w:eastAsia="Times New Roman" w:hAnsi="HendersonSansW00-BasicLight" w:cs="Times New Roman"/>
          <w:sz w:val="20"/>
          <w:szCs w:val="20"/>
          <w:lang w:eastAsia="es-CR"/>
          <w14:ligatures w14:val="none"/>
        </w:rPr>
        <w:t xml:space="preserve">de la propuesta de solución a las especificaciones funcionales y técnicas demandadas por la Administración </w:t>
      </w:r>
      <w:r w:rsidRPr="000B19C2">
        <w:rPr>
          <w:rFonts w:ascii="HendersonSansW00-BasicLight" w:hAnsi="HendersonSansW00-BasicLight"/>
          <w:sz w:val="20"/>
          <w:szCs w:val="20"/>
        </w:rPr>
        <w:t>para el problema a resolver o la necesidad que requiere de una solución</w:t>
      </w:r>
      <w:r w:rsidR="008627C9">
        <w:rPr>
          <w:rFonts w:ascii="HendersonSansW00-BasicLight" w:hAnsi="HendersonSansW00-BasicLight"/>
          <w:sz w:val="20"/>
          <w:szCs w:val="20"/>
        </w:rPr>
        <w:t>, pudiendo disponer el escalamiento de la solución a otras</w:t>
      </w:r>
      <w:r w:rsidR="007B5561">
        <w:rPr>
          <w:rFonts w:ascii="HendersonSansW00-BasicLight" w:hAnsi="HendersonSansW00-BasicLight"/>
          <w:sz w:val="20"/>
          <w:szCs w:val="20"/>
        </w:rPr>
        <w:t xml:space="preserve"> instituciones públicas.</w:t>
      </w:r>
    </w:p>
    <w:p w14:paraId="60F60C01" w14:textId="77777777" w:rsidR="00F14861" w:rsidRPr="000B19C2" w:rsidRDefault="00F14861" w:rsidP="00FB4127">
      <w:pPr>
        <w:pStyle w:val="Prrafodelista"/>
        <w:numPr>
          <w:ilvl w:val="0"/>
          <w:numId w:val="3"/>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lastRenderedPageBreak/>
        <w:t>Capacidad de transferencia de conocimiento y tecnología a la Administración contratante.</w:t>
      </w:r>
    </w:p>
    <w:p w14:paraId="324546DE" w14:textId="6E7BD415" w:rsidR="00214456" w:rsidRPr="000B19C2" w:rsidRDefault="00F14861" w:rsidP="00FB4127">
      <w:pPr>
        <w:pStyle w:val="Prrafodelista"/>
        <w:numPr>
          <w:ilvl w:val="0"/>
          <w:numId w:val="3"/>
        </w:num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Derechos de Propiedad intelectual derivados de la propuesta innovadora</w:t>
      </w:r>
      <w:r w:rsidR="00B61A3B" w:rsidRPr="000B19C2">
        <w:rPr>
          <w:rFonts w:ascii="HendersonSansW00-BasicLight" w:eastAsia="Times New Roman" w:hAnsi="HendersonSansW00-BasicLight" w:cs="Times New Roman"/>
          <w:sz w:val="20"/>
          <w:szCs w:val="20"/>
          <w:lang w:eastAsia="es-CR"/>
          <w14:ligatures w14:val="none"/>
        </w:rPr>
        <w:t>, que incluya d</w:t>
      </w:r>
      <w:r w:rsidR="00C4203D" w:rsidRPr="000B19C2">
        <w:rPr>
          <w:rFonts w:ascii="HendersonSansW00-BasicLight" w:eastAsia="Times New Roman" w:hAnsi="HendersonSansW00-BasicLight" w:cs="Times New Roman"/>
          <w:kern w:val="0"/>
          <w:sz w:val="20"/>
          <w:szCs w:val="20"/>
          <w:lang w:eastAsia="es-CR"/>
          <w14:ligatures w14:val="none"/>
        </w:rPr>
        <w:t xml:space="preserve">eclaración </w:t>
      </w:r>
      <w:r w:rsidR="00214456" w:rsidRPr="000B19C2">
        <w:rPr>
          <w:rFonts w:ascii="HendersonSansW00-BasicLight" w:eastAsia="Times New Roman" w:hAnsi="HendersonSansW00-BasicLight" w:cs="Times New Roman"/>
          <w:kern w:val="0"/>
          <w:sz w:val="20"/>
          <w:szCs w:val="20"/>
          <w:lang w:eastAsia="es-CR"/>
          <w14:ligatures w14:val="none"/>
        </w:rPr>
        <w:t xml:space="preserve">jurada sobre los derechos propietarios por aportar, </w:t>
      </w:r>
      <w:r w:rsidR="00B27BE8" w:rsidRPr="000B19C2">
        <w:rPr>
          <w:rFonts w:ascii="HendersonSansW00-BasicLight" w:eastAsia="Times New Roman" w:hAnsi="HendersonSansW00-BasicLight" w:cs="Times New Roman"/>
          <w:kern w:val="0"/>
          <w:sz w:val="20"/>
          <w:szCs w:val="20"/>
          <w:lang w:eastAsia="es-CR"/>
          <w14:ligatures w14:val="none"/>
        </w:rPr>
        <w:t xml:space="preserve">de </w:t>
      </w:r>
      <w:r w:rsidR="00214456" w:rsidRPr="000B19C2">
        <w:rPr>
          <w:rFonts w:ascii="HendersonSansW00-BasicLight" w:eastAsia="Times New Roman" w:hAnsi="HendersonSansW00-BasicLight" w:cs="Times New Roman"/>
          <w:kern w:val="0"/>
          <w:sz w:val="20"/>
          <w:szCs w:val="20"/>
          <w:lang w:eastAsia="es-CR"/>
          <w14:ligatures w14:val="none"/>
        </w:rPr>
        <w:t>las licencias de terceros por emplear</w:t>
      </w:r>
      <w:r w:rsidR="00B61A3B" w:rsidRPr="000B19C2">
        <w:rPr>
          <w:rFonts w:ascii="HendersonSansW00-BasicLight" w:eastAsia="Times New Roman" w:hAnsi="HendersonSansW00-BasicLight" w:cs="Times New Roman"/>
          <w:kern w:val="0"/>
          <w:sz w:val="20"/>
          <w:szCs w:val="20"/>
          <w:lang w:eastAsia="es-CR"/>
          <w14:ligatures w14:val="none"/>
        </w:rPr>
        <w:t>, la</w:t>
      </w:r>
      <w:r w:rsidR="00214456" w:rsidRPr="000B19C2">
        <w:rPr>
          <w:rFonts w:ascii="HendersonSansW00-BasicLight" w:eastAsia="Times New Roman" w:hAnsi="HendersonSansW00-BasicLight" w:cs="Times New Roman"/>
          <w:kern w:val="0"/>
          <w:sz w:val="20"/>
          <w:szCs w:val="20"/>
          <w:lang w:eastAsia="es-CR"/>
          <w14:ligatures w14:val="none"/>
        </w:rPr>
        <w:t xml:space="preserve"> concesión y descargo de uso y modificación de las soluciones aportadas a favor de la Administración</w:t>
      </w:r>
      <w:r w:rsidR="00B61A3B" w:rsidRPr="000B19C2">
        <w:rPr>
          <w:rFonts w:ascii="HendersonSansW00-BasicLight" w:eastAsia="Times New Roman" w:hAnsi="HendersonSansW00-BasicLight" w:cs="Times New Roman"/>
          <w:kern w:val="0"/>
          <w:sz w:val="20"/>
          <w:szCs w:val="20"/>
          <w:lang w:eastAsia="es-CR"/>
          <w14:ligatures w14:val="none"/>
        </w:rPr>
        <w:t xml:space="preserve"> y la </w:t>
      </w:r>
      <w:r w:rsidR="00F568FA" w:rsidRPr="000B19C2">
        <w:rPr>
          <w:rFonts w:ascii="HendersonSansW00-BasicLight" w:eastAsia="Times New Roman" w:hAnsi="HendersonSansW00-BasicLight" w:cs="Times New Roman"/>
          <w:kern w:val="0"/>
          <w:sz w:val="20"/>
          <w:szCs w:val="20"/>
          <w:lang w:eastAsia="es-CR"/>
          <w14:ligatures w14:val="none"/>
        </w:rPr>
        <w:t>m</w:t>
      </w:r>
      <w:r w:rsidR="002619E2" w:rsidRPr="000B19C2">
        <w:rPr>
          <w:rFonts w:ascii="HendersonSansW00-BasicLight" w:eastAsia="Times New Roman" w:hAnsi="HendersonSansW00-BasicLight" w:cs="Times New Roman"/>
          <w:kern w:val="0"/>
          <w:sz w:val="20"/>
          <w:szCs w:val="20"/>
          <w:lang w:eastAsia="es-CR"/>
          <w14:ligatures w14:val="none"/>
        </w:rPr>
        <w:t>anifestación expresa</w:t>
      </w:r>
      <w:r w:rsidR="004E26E2" w:rsidRPr="000B19C2">
        <w:rPr>
          <w:rFonts w:ascii="HendersonSansW00-BasicLight" w:eastAsia="Times New Roman" w:hAnsi="HendersonSansW00-BasicLight" w:cs="Times New Roman"/>
          <w:kern w:val="0"/>
          <w:sz w:val="20"/>
          <w:szCs w:val="20"/>
          <w:lang w:eastAsia="es-CR"/>
          <w14:ligatures w14:val="none"/>
        </w:rPr>
        <w:t xml:space="preserve"> con el compromiso de</w:t>
      </w:r>
      <w:r w:rsidR="006A2AB8" w:rsidRPr="000B19C2">
        <w:rPr>
          <w:rFonts w:ascii="HendersonSansW00-BasicLight" w:eastAsia="Times New Roman" w:hAnsi="HendersonSansW00-BasicLight" w:cs="Times New Roman"/>
          <w:kern w:val="0"/>
          <w:sz w:val="20"/>
          <w:szCs w:val="20"/>
          <w:lang w:eastAsia="es-CR"/>
          <w14:ligatures w14:val="none"/>
        </w:rPr>
        <w:t xml:space="preserve"> </w:t>
      </w:r>
      <w:proofErr w:type="spellStart"/>
      <w:r w:rsidR="006A2AB8" w:rsidRPr="000B19C2">
        <w:rPr>
          <w:rFonts w:ascii="HendersonSansW00-BasicLight" w:eastAsia="Times New Roman" w:hAnsi="HendersonSansW00-BasicLight" w:cs="Times New Roman"/>
          <w:kern w:val="0"/>
          <w:sz w:val="20"/>
          <w:szCs w:val="20"/>
          <w:lang w:eastAsia="es-CR"/>
          <w14:ligatures w14:val="none"/>
        </w:rPr>
        <w:t>co</w:t>
      </w:r>
      <w:r w:rsidR="0002356A" w:rsidRPr="000B19C2">
        <w:rPr>
          <w:rFonts w:ascii="HendersonSansW00-BasicLight" w:eastAsia="Times New Roman" w:hAnsi="HendersonSansW00-BasicLight" w:cs="Times New Roman"/>
          <w:kern w:val="0"/>
          <w:sz w:val="20"/>
          <w:szCs w:val="20"/>
          <w:lang w:eastAsia="es-CR"/>
          <w14:ligatures w14:val="none"/>
        </w:rPr>
        <w:t>-</w:t>
      </w:r>
      <w:r w:rsidR="004E26E2" w:rsidRPr="000B19C2">
        <w:rPr>
          <w:rFonts w:ascii="HendersonSansW00-BasicLight" w:eastAsia="Times New Roman" w:hAnsi="HendersonSansW00-BasicLight" w:cs="Times New Roman"/>
          <w:kern w:val="0"/>
          <w:sz w:val="20"/>
          <w:szCs w:val="20"/>
          <w:lang w:eastAsia="es-CR"/>
          <w14:ligatures w14:val="none"/>
        </w:rPr>
        <w:t>gestionar</w:t>
      </w:r>
      <w:proofErr w:type="spellEnd"/>
      <w:r w:rsidR="004E26E2" w:rsidRPr="000B19C2">
        <w:rPr>
          <w:rFonts w:ascii="HendersonSansW00-BasicLight" w:eastAsia="Times New Roman" w:hAnsi="HendersonSansW00-BasicLight" w:cs="Times New Roman"/>
          <w:kern w:val="0"/>
          <w:sz w:val="20"/>
          <w:szCs w:val="20"/>
          <w:lang w:eastAsia="es-CR"/>
          <w14:ligatures w14:val="none"/>
        </w:rPr>
        <w:t xml:space="preserve"> </w:t>
      </w:r>
      <w:r w:rsidR="00214456" w:rsidRPr="000B19C2">
        <w:rPr>
          <w:rFonts w:ascii="HendersonSansW00-BasicLight" w:eastAsia="Times New Roman" w:hAnsi="HendersonSansW00-BasicLight" w:cs="Times New Roman"/>
          <w:kern w:val="0"/>
          <w:sz w:val="20"/>
          <w:szCs w:val="20"/>
          <w:lang w:eastAsia="es-CR"/>
          <w14:ligatures w14:val="none"/>
        </w:rPr>
        <w:t>la extensión de las licencias de terceros a la Administración, en condiciones similares o mejores a las propias.</w:t>
      </w:r>
    </w:p>
    <w:p w14:paraId="18718D39" w14:textId="4D4B8663" w:rsidR="00F14861" w:rsidRPr="000B19C2" w:rsidRDefault="00EC5268" w:rsidP="00FB4127">
      <w:pPr>
        <w:pStyle w:val="Prrafodelista"/>
        <w:numPr>
          <w:ilvl w:val="0"/>
          <w:numId w:val="3"/>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Plan de </w:t>
      </w:r>
      <w:r w:rsidR="00F14861" w:rsidRPr="000B19C2">
        <w:rPr>
          <w:rFonts w:ascii="HendersonSansW00-BasicLight" w:eastAsia="Times New Roman" w:hAnsi="HendersonSansW00-BasicLight" w:cs="Times New Roman"/>
          <w:sz w:val="20"/>
          <w:szCs w:val="20"/>
          <w:lang w:eastAsia="es-CR"/>
          <w14:ligatures w14:val="none"/>
        </w:rPr>
        <w:t xml:space="preserve">Riesgos y contingencias. </w:t>
      </w:r>
      <w:r w:rsidRPr="000B19C2">
        <w:rPr>
          <w:rFonts w:ascii="HendersonSansW00-BasicLight" w:eastAsia="Times New Roman" w:hAnsi="HendersonSansW00-BasicLight" w:cs="Times New Roman"/>
          <w:sz w:val="20"/>
          <w:szCs w:val="20"/>
          <w:lang w:eastAsia="es-CR"/>
          <w14:ligatures w14:val="none"/>
        </w:rPr>
        <w:t xml:space="preserve">Que incluya al menos, </w:t>
      </w:r>
      <w:r w:rsidR="00F14861" w:rsidRPr="000B19C2">
        <w:rPr>
          <w:rFonts w:ascii="HendersonSansW00-BasicLight" w:eastAsia="Times New Roman" w:hAnsi="HendersonSansW00-BasicLight" w:cs="Times New Roman"/>
          <w:sz w:val="20"/>
          <w:szCs w:val="20"/>
          <w:lang w:eastAsia="es-CR"/>
          <w14:ligatures w14:val="none"/>
        </w:rPr>
        <w:t>los riesgos asociados con la implementación de la solución propuesta, viabilidad técnica, disponibilidad de recursos y la incertidumbre en cuanto a los resultados esperados, la aceptación de asumir riesgos, así como las medidas de contingencias frente a situaciones que puedan provocar problemas o contratiempos, de acuerdo con los análisis previos realizados por la Administración que sustentan la compra pública innovadora.</w:t>
      </w:r>
    </w:p>
    <w:p w14:paraId="783F4715" w14:textId="77777777" w:rsidR="00DE2FC7" w:rsidRPr="000B19C2" w:rsidRDefault="00DE2FC7" w:rsidP="00DE2FC7">
      <w:pPr>
        <w:spacing w:after="0" w:line="240" w:lineRule="auto"/>
        <w:jc w:val="both"/>
        <w:rPr>
          <w:rFonts w:ascii="HendersonSansW00-BasicLight" w:hAnsi="HendersonSansW00-BasicLight"/>
          <w:sz w:val="20"/>
          <w:szCs w:val="20"/>
        </w:rPr>
      </w:pPr>
    </w:p>
    <w:p w14:paraId="574371A3" w14:textId="1F840A5D" w:rsidR="00F14861" w:rsidRPr="000B19C2" w:rsidRDefault="00DE2FC7" w:rsidP="0029770E">
      <w:p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Y c</w:t>
      </w:r>
      <w:r w:rsidR="00F14861" w:rsidRPr="000B19C2">
        <w:rPr>
          <w:rFonts w:ascii="HendersonSansW00-BasicLight" w:hAnsi="HendersonSansW00-BasicLight"/>
          <w:sz w:val="20"/>
          <w:szCs w:val="20"/>
        </w:rPr>
        <w:t xml:space="preserve">ualquier otro requisito de admisibilidad </w:t>
      </w:r>
      <w:r w:rsidRPr="000B19C2">
        <w:rPr>
          <w:rFonts w:ascii="HendersonSansW00-BasicLight" w:hAnsi="HendersonSansW00-BasicLight"/>
          <w:sz w:val="20"/>
          <w:szCs w:val="20"/>
        </w:rPr>
        <w:t xml:space="preserve">que la Administración </w:t>
      </w:r>
      <w:r w:rsidR="00F14861" w:rsidRPr="000B19C2">
        <w:rPr>
          <w:rFonts w:ascii="HendersonSansW00-BasicLight" w:hAnsi="HendersonSansW00-BasicLight"/>
          <w:sz w:val="20"/>
          <w:szCs w:val="20"/>
        </w:rPr>
        <w:t>considere pertinente.</w:t>
      </w:r>
    </w:p>
    <w:p w14:paraId="516B6151" w14:textId="77777777" w:rsidR="00F14861" w:rsidRPr="000B19C2" w:rsidRDefault="00F14861" w:rsidP="00F14861">
      <w:pPr>
        <w:pStyle w:val="Prrafodelista"/>
        <w:spacing w:after="0" w:line="240" w:lineRule="auto"/>
        <w:jc w:val="both"/>
        <w:rPr>
          <w:rFonts w:ascii="HendersonSansW00-BasicLight" w:hAnsi="HendersonSansW00-BasicLight"/>
          <w:sz w:val="20"/>
          <w:szCs w:val="20"/>
        </w:rPr>
      </w:pPr>
    </w:p>
    <w:p w14:paraId="2005B831" w14:textId="3B67095A" w:rsidR="007411C9" w:rsidRPr="000B19C2" w:rsidRDefault="00F14861" w:rsidP="001C6C2B">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 xml:space="preserve">Artículo </w:t>
      </w:r>
      <w:r w:rsidR="00AC56B4" w:rsidRPr="000B19C2">
        <w:rPr>
          <w:rFonts w:ascii="HendersonSansW00-BasicLight" w:hAnsi="HendersonSansW00-BasicLight"/>
          <w:b/>
          <w:bCs/>
          <w:sz w:val="20"/>
          <w:szCs w:val="20"/>
        </w:rPr>
        <w:t>2</w:t>
      </w:r>
      <w:r w:rsidR="00987632">
        <w:rPr>
          <w:rFonts w:ascii="HendersonSansW00-BasicLight" w:hAnsi="HendersonSansW00-BasicLight"/>
          <w:b/>
          <w:bCs/>
          <w:sz w:val="20"/>
          <w:szCs w:val="20"/>
        </w:rPr>
        <w:t>8</w:t>
      </w:r>
      <w:r w:rsidRPr="000B19C2">
        <w:rPr>
          <w:rFonts w:ascii="HendersonSansW00-BasicLight" w:eastAsia="Times New Roman" w:hAnsi="HendersonSansW00-BasicLight" w:cs="Times New Roman"/>
          <w:b/>
          <w:bCs/>
          <w:kern w:val="0"/>
          <w:sz w:val="20"/>
          <w:szCs w:val="20"/>
          <w:lang w:eastAsia="es-CR"/>
          <w14:ligatures w14:val="none"/>
        </w:rPr>
        <w:t>. Criterios de evaluación de la compra pública innovadora</w:t>
      </w:r>
      <w:r w:rsidRPr="000B19C2">
        <w:rPr>
          <w:rFonts w:ascii="HendersonSansW00-BasicLight" w:eastAsia="Times New Roman" w:hAnsi="HendersonSansW00-BasicLight" w:cs="Times New Roman"/>
          <w:kern w:val="0"/>
          <w:sz w:val="20"/>
          <w:szCs w:val="20"/>
          <w:lang w:eastAsia="es-CR"/>
          <w14:ligatures w14:val="none"/>
        </w:rPr>
        <w:t>. En los procedimientos de compra pública innovadora, la Administración definirá los factores que agreguen valor para la selección de las ofertas</w:t>
      </w:r>
      <w:r w:rsidR="001C6C2B" w:rsidRPr="000B19C2">
        <w:rPr>
          <w:rFonts w:ascii="HendersonSansW00-BasicLight" w:eastAsia="Times New Roman" w:hAnsi="HendersonSansW00-BasicLight" w:cs="Times New Roman"/>
          <w:kern w:val="0"/>
          <w:sz w:val="20"/>
          <w:szCs w:val="20"/>
          <w:lang w:eastAsia="es-CR"/>
          <w14:ligatures w14:val="none"/>
        </w:rPr>
        <w:t>.</w:t>
      </w:r>
      <w:r w:rsidR="00DA3A09" w:rsidRPr="000B19C2">
        <w:rPr>
          <w:rFonts w:ascii="HendersonSansW00-BasicLight" w:eastAsia="Times New Roman" w:hAnsi="HendersonSansW00-BasicLight" w:cs="Times New Roman"/>
          <w:kern w:val="0"/>
          <w:sz w:val="20"/>
          <w:szCs w:val="20"/>
          <w:lang w:eastAsia="es-CR"/>
          <w14:ligatures w14:val="none"/>
        </w:rPr>
        <w:t xml:space="preserve"> Estos factores serán incorporados en el pliego de condiciones y contemplarán, como mínimo, los siguientes criterios:</w:t>
      </w:r>
    </w:p>
    <w:p w14:paraId="720DD70D" w14:textId="77777777" w:rsidR="007411C9" w:rsidRPr="000B19C2" w:rsidRDefault="007411C9" w:rsidP="001C6C2B">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7E3E43C2" w14:textId="224F3A19" w:rsidR="00F14861" w:rsidRPr="000B19C2" w:rsidRDefault="00F14861" w:rsidP="00FB4127">
      <w:pPr>
        <w:pStyle w:val="Prrafodelista"/>
        <w:numPr>
          <w:ilvl w:val="0"/>
          <w:numId w:val="5"/>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Mérito innovador</w:t>
      </w:r>
      <w:r w:rsidR="00CB5B24" w:rsidRPr="000B19C2">
        <w:rPr>
          <w:rFonts w:ascii="HendersonSansW00-BasicLight" w:eastAsia="Times New Roman" w:hAnsi="HendersonSansW00-BasicLight" w:cs="Times New Roman"/>
          <w:sz w:val="20"/>
          <w:szCs w:val="20"/>
          <w:lang w:eastAsia="es-CR"/>
          <w14:ligatures w14:val="none"/>
        </w:rPr>
        <w:t xml:space="preserve">. </w:t>
      </w:r>
      <w:r w:rsidR="00493138">
        <w:rPr>
          <w:rFonts w:ascii="HendersonSansW00-BasicLight" w:eastAsia="Times New Roman" w:hAnsi="HendersonSansW00-BasicLight" w:cs="Times New Roman"/>
          <w:sz w:val="20"/>
          <w:szCs w:val="20"/>
          <w:lang w:eastAsia="es-CR"/>
          <w14:ligatures w14:val="none"/>
        </w:rPr>
        <w:t>El equipo multidisciplinario</w:t>
      </w:r>
      <w:r w:rsidR="009A594E" w:rsidRPr="000B19C2">
        <w:rPr>
          <w:rFonts w:ascii="HendersonSansW00-BasicLight" w:eastAsia="Times New Roman" w:hAnsi="HendersonSansW00-BasicLight" w:cs="Times New Roman"/>
          <w:sz w:val="20"/>
          <w:szCs w:val="20"/>
          <w:lang w:eastAsia="es-CR"/>
          <w14:ligatures w14:val="none"/>
        </w:rPr>
        <w:t xml:space="preserve"> </w:t>
      </w:r>
      <w:r w:rsidR="002E6195" w:rsidRPr="000B19C2">
        <w:rPr>
          <w:rFonts w:ascii="HendersonSansW00-BasicLight" w:eastAsia="Times New Roman" w:hAnsi="HendersonSansW00-BasicLight" w:cs="Times New Roman"/>
          <w:sz w:val="20"/>
          <w:szCs w:val="20"/>
          <w:lang w:eastAsia="es-CR"/>
          <w14:ligatures w14:val="none"/>
        </w:rPr>
        <w:t xml:space="preserve">evaluará </w:t>
      </w:r>
      <w:r w:rsidR="009A594E" w:rsidRPr="000B19C2">
        <w:rPr>
          <w:rFonts w:ascii="HendersonSansW00-BasicLight" w:eastAsia="Times New Roman" w:hAnsi="HendersonSansW00-BasicLight" w:cs="Times New Roman"/>
          <w:sz w:val="20"/>
          <w:szCs w:val="20"/>
          <w:lang w:eastAsia="es-CR"/>
          <w14:ligatures w14:val="none"/>
        </w:rPr>
        <w:t>el grado en que una propuesta, solución, producto, servicio o tecnología representa una mejora significativa respecto del estado del arte, ya sea por su novedad, originalidad, impacto potencial, aplicación práctica o capacidad para resolver problemas de manera más eficiente, eficaz o sostenible.</w:t>
      </w:r>
      <w:r w:rsidR="002E6195" w:rsidRPr="000B19C2">
        <w:rPr>
          <w:rFonts w:ascii="HendersonSansW00-BasicLight" w:eastAsia="Times New Roman" w:hAnsi="HendersonSansW00-BasicLight" w:cs="Times New Roman"/>
          <w:sz w:val="20"/>
          <w:szCs w:val="20"/>
          <w:lang w:eastAsia="es-CR"/>
          <w14:ligatures w14:val="none"/>
        </w:rPr>
        <w:t xml:space="preserve"> </w:t>
      </w:r>
      <w:r w:rsidR="002105E0" w:rsidRPr="000B19C2">
        <w:rPr>
          <w:rFonts w:ascii="HendersonSansW00-BasicLight" w:eastAsia="Times New Roman" w:hAnsi="HendersonSansW00-BasicLight" w:cs="Times New Roman"/>
          <w:sz w:val="20"/>
          <w:szCs w:val="20"/>
          <w:lang w:eastAsia="es-CR"/>
          <w14:ligatures w14:val="none"/>
        </w:rPr>
        <w:t xml:space="preserve">Pueden considerarse </w:t>
      </w:r>
      <w:r w:rsidR="00CB5B24" w:rsidRPr="000B19C2">
        <w:rPr>
          <w:rFonts w:ascii="HendersonSansW00-BasicLight" w:eastAsia="Times New Roman" w:hAnsi="HendersonSansW00-BasicLight" w:cs="Times New Roman"/>
          <w:sz w:val="20"/>
          <w:szCs w:val="20"/>
          <w:lang w:eastAsia="es-CR"/>
          <w14:ligatures w14:val="none"/>
        </w:rPr>
        <w:t>criterios como el nivel de novedad tecnológica, el grado de diferenciación respecto de soluciones existentes, la viabilidad técnica y comercial, y el potencial de generación de valor público o privado, entre otros. Para</w:t>
      </w:r>
      <w:r w:rsidRPr="000B19C2">
        <w:rPr>
          <w:rFonts w:ascii="HendersonSansW00-BasicLight" w:eastAsia="Times New Roman" w:hAnsi="HendersonSansW00-BasicLight" w:cs="Times New Roman"/>
          <w:sz w:val="20"/>
          <w:szCs w:val="20"/>
          <w:lang w:eastAsia="es-CR"/>
          <w14:ligatures w14:val="none"/>
        </w:rPr>
        <w:t xml:space="preserve"> estos efectos se considerarán los criterios de innovación</w:t>
      </w:r>
      <w:r w:rsidR="00B0507A" w:rsidRPr="000B19C2">
        <w:rPr>
          <w:rFonts w:ascii="HendersonSansW00-BasicLight" w:eastAsia="Times New Roman" w:hAnsi="HendersonSansW00-BasicLight" w:cs="Times New Roman"/>
          <w:sz w:val="20"/>
          <w:szCs w:val="20"/>
          <w:lang w:eastAsia="es-CR"/>
          <w14:ligatures w14:val="none"/>
        </w:rPr>
        <w:t xml:space="preserve"> que </w:t>
      </w:r>
      <w:r w:rsidR="00BC4400" w:rsidRPr="000B19C2">
        <w:rPr>
          <w:rFonts w:ascii="HendersonSansW00-BasicLight" w:eastAsia="Times New Roman" w:hAnsi="HendersonSansW00-BasicLight" w:cs="Times New Roman"/>
          <w:sz w:val="20"/>
          <w:szCs w:val="20"/>
          <w:lang w:eastAsia="es-CR"/>
          <w14:ligatures w14:val="none"/>
        </w:rPr>
        <w:t>pudiera definir</w:t>
      </w:r>
      <w:r w:rsidRPr="000B19C2">
        <w:rPr>
          <w:rFonts w:ascii="HendersonSansW00-BasicLight" w:eastAsia="Times New Roman" w:hAnsi="HendersonSansW00-BasicLight" w:cs="Times New Roman"/>
          <w:sz w:val="20"/>
          <w:szCs w:val="20"/>
          <w:lang w:eastAsia="es-CR"/>
          <w14:ligatures w14:val="none"/>
        </w:rPr>
        <w:t xml:space="preserve"> la </w:t>
      </w:r>
      <w:r w:rsidR="009F7ECC">
        <w:rPr>
          <w:rFonts w:ascii="HendersonSansW00-BasicLight" w:eastAsia="Times New Roman" w:hAnsi="HendersonSansW00-BasicLight" w:cs="Times New Roman"/>
          <w:sz w:val="20"/>
          <w:szCs w:val="20"/>
          <w:lang w:eastAsia="es-CR"/>
          <w14:ligatures w14:val="none"/>
        </w:rPr>
        <w:t>Administración</w:t>
      </w:r>
      <w:r w:rsidRPr="000B19C2">
        <w:rPr>
          <w:rFonts w:ascii="HendersonSansW00-BasicLight" w:eastAsia="Times New Roman" w:hAnsi="HendersonSansW00-BasicLight" w:cs="Times New Roman"/>
          <w:sz w:val="20"/>
          <w:szCs w:val="20"/>
          <w:lang w:eastAsia="es-CR"/>
          <w14:ligatures w14:val="none"/>
        </w:rPr>
        <w:t xml:space="preserve"> </w:t>
      </w:r>
      <w:r w:rsidR="00127C35" w:rsidRPr="000B19C2">
        <w:rPr>
          <w:rFonts w:ascii="HendersonSansW00-BasicLight" w:eastAsia="Times New Roman" w:hAnsi="HendersonSansW00-BasicLight" w:cs="Times New Roman"/>
          <w:sz w:val="20"/>
          <w:szCs w:val="20"/>
          <w:lang w:eastAsia="es-CR"/>
          <w14:ligatures w14:val="none"/>
        </w:rPr>
        <w:t xml:space="preserve">o </w:t>
      </w:r>
      <w:r w:rsidR="008C2641" w:rsidRPr="000B19C2">
        <w:rPr>
          <w:rFonts w:ascii="HendersonSansW00-BasicLight" w:eastAsia="Times New Roman" w:hAnsi="HendersonSansW00-BasicLight" w:cs="Times New Roman"/>
          <w:sz w:val="20"/>
          <w:szCs w:val="20"/>
          <w:lang w:eastAsia="es-CR"/>
          <w14:ligatures w14:val="none"/>
        </w:rPr>
        <w:t xml:space="preserve">bien los recomendados </w:t>
      </w:r>
      <w:r w:rsidR="00127C35" w:rsidRPr="000B19C2">
        <w:rPr>
          <w:rFonts w:ascii="HendersonSansW00-BasicLight" w:eastAsia="Times New Roman" w:hAnsi="HendersonSansW00-BasicLight" w:cs="Times New Roman"/>
          <w:sz w:val="20"/>
          <w:szCs w:val="20"/>
          <w:lang w:eastAsia="es-CR"/>
          <w14:ligatures w14:val="none"/>
        </w:rPr>
        <w:t xml:space="preserve">por </w:t>
      </w:r>
      <w:r w:rsidRPr="000B19C2">
        <w:rPr>
          <w:rFonts w:ascii="HendersonSansW00-BasicLight" w:eastAsia="Times New Roman" w:hAnsi="HendersonSansW00-BasicLight" w:cs="Times New Roman"/>
          <w:sz w:val="20"/>
          <w:szCs w:val="20"/>
          <w:lang w:eastAsia="es-CR"/>
          <w14:ligatures w14:val="none"/>
        </w:rPr>
        <w:t>órganos técnicos especializados que pudieran resultar idóneos de acuerdo con el objeto contractual y la necesidad a resolver.</w:t>
      </w:r>
      <w:r w:rsidR="00DD509D" w:rsidRPr="000B19C2">
        <w:t xml:space="preserve"> </w:t>
      </w:r>
    </w:p>
    <w:p w14:paraId="35BA7871" w14:textId="54749963" w:rsidR="00F14861" w:rsidRPr="000B19C2" w:rsidRDefault="00F14861" w:rsidP="00FB4127">
      <w:pPr>
        <w:pStyle w:val="Prrafodelista"/>
        <w:numPr>
          <w:ilvl w:val="0"/>
          <w:numId w:val="5"/>
        </w:numPr>
        <w:jc w:val="both"/>
        <w:rPr>
          <w:rFonts w:ascii="HendersonSansW00-BasicLight" w:hAnsi="HendersonSansW00-BasicLight"/>
          <w:sz w:val="20"/>
          <w:szCs w:val="20"/>
          <w:lang w:eastAsia="es-CR"/>
        </w:rPr>
      </w:pPr>
      <w:r w:rsidRPr="000B19C2">
        <w:rPr>
          <w:rFonts w:ascii="HendersonSansW00-BasicLight" w:hAnsi="HendersonSansW00-BasicLight"/>
          <w:sz w:val="20"/>
          <w:szCs w:val="20"/>
          <w:lang w:eastAsia="es-CR"/>
        </w:rPr>
        <w:t>Impacto social, económico y ambiental. Se analiza el impacto de la propuesta en desarrollo social equitativo nacional, local y a la promoción económica de sectores vulnerables, a la protección ambiental y a la sostenibilidad.</w:t>
      </w:r>
    </w:p>
    <w:p w14:paraId="4DAB5068" w14:textId="0DDBCE56" w:rsidR="00F14861" w:rsidRPr="000B19C2" w:rsidRDefault="00F14861" w:rsidP="00FB4127">
      <w:pPr>
        <w:pStyle w:val="Prrafodelista"/>
        <w:numPr>
          <w:ilvl w:val="0"/>
          <w:numId w:val="5"/>
        </w:numPr>
        <w:jc w:val="both"/>
        <w:rPr>
          <w:rFonts w:ascii="HendersonSansW00-BasicLight" w:hAnsi="HendersonSansW00-BasicLight"/>
          <w:sz w:val="20"/>
          <w:szCs w:val="20"/>
          <w:lang w:eastAsia="es-CR"/>
        </w:rPr>
      </w:pPr>
      <w:r w:rsidRPr="000B19C2">
        <w:rPr>
          <w:rFonts w:ascii="HendersonSansW00-BasicLight" w:hAnsi="HendersonSansW00-BasicLight"/>
          <w:sz w:val="20"/>
          <w:szCs w:val="20"/>
          <w:lang w:eastAsia="es-CR"/>
        </w:rPr>
        <w:t xml:space="preserve">Evaluación del costo en el ciclo de vida del producto o servicio, conforme al principio de valor por el dinero. </w:t>
      </w:r>
      <w:r w:rsidRPr="004A2F67">
        <w:rPr>
          <w:rFonts w:ascii="HendersonSansW00-BasicLight" w:hAnsi="HendersonSansW00-BasicLight"/>
          <w:sz w:val="20"/>
          <w:szCs w:val="20"/>
          <w:lang w:eastAsia="es-CR"/>
        </w:rPr>
        <w:t>Se deberá considerar que la oferta sea económicamente ventajosa en su conjunto, valorando para ello la calidad, los costos actuales</w:t>
      </w:r>
      <w:r w:rsidR="00340441" w:rsidRPr="004A2F67">
        <w:rPr>
          <w:rFonts w:ascii="HendersonSansW00-BasicLight" w:hAnsi="HendersonSansW00-BasicLight"/>
          <w:sz w:val="20"/>
          <w:szCs w:val="20"/>
          <w:lang w:eastAsia="es-CR"/>
        </w:rPr>
        <w:t xml:space="preserve">, </w:t>
      </w:r>
      <w:r w:rsidRPr="004A2F67">
        <w:rPr>
          <w:rFonts w:ascii="HendersonSansW00-BasicLight" w:hAnsi="HendersonSansW00-BasicLight"/>
          <w:sz w:val="20"/>
          <w:szCs w:val="20"/>
          <w:lang w:eastAsia="es-CR"/>
        </w:rPr>
        <w:t>la disminución</w:t>
      </w:r>
      <w:r w:rsidRPr="000B19C2">
        <w:rPr>
          <w:rFonts w:ascii="HendersonSansW00-BasicLight" w:hAnsi="HendersonSansW00-BasicLight"/>
          <w:sz w:val="20"/>
          <w:szCs w:val="20"/>
          <w:lang w:eastAsia="es-CR"/>
        </w:rPr>
        <w:t xml:space="preserve"> en los costos de mantenimiento</w:t>
      </w:r>
      <w:r w:rsidR="00E96511">
        <w:rPr>
          <w:rFonts w:ascii="HendersonSansW00-BasicLight" w:hAnsi="HendersonSansW00-BasicLight"/>
          <w:sz w:val="20"/>
          <w:szCs w:val="20"/>
          <w:lang w:eastAsia="es-CR"/>
        </w:rPr>
        <w:t xml:space="preserve">, </w:t>
      </w:r>
      <w:r w:rsidR="00ED0B83">
        <w:rPr>
          <w:rFonts w:ascii="HendersonSansW00-BasicLight" w:hAnsi="HendersonSansW00-BasicLight"/>
          <w:sz w:val="20"/>
          <w:szCs w:val="20"/>
          <w:lang w:eastAsia="es-CR"/>
        </w:rPr>
        <w:t>disposición final</w:t>
      </w:r>
      <w:r w:rsidR="000F47B9">
        <w:rPr>
          <w:rFonts w:ascii="HendersonSansW00-BasicLight" w:hAnsi="HendersonSansW00-BasicLight"/>
          <w:sz w:val="20"/>
          <w:szCs w:val="20"/>
          <w:lang w:eastAsia="es-CR"/>
        </w:rPr>
        <w:t xml:space="preserve"> de los residuos y cualquier otro </w:t>
      </w:r>
      <w:r w:rsidR="00810AED">
        <w:rPr>
          <w:rFonts w:ascii="HendersonSansW00-BasicLight" w:hAnsi="HendersonSansW00-BasicLight"/>
          <w:sz w:val="20"/>
          <w:szCs w:val="20"/>
          <w:lang w:eastAsia="es-CR"/>
        </w:rPr>
        <w:lastRenderedPageBreak/>
        <w:t>costo adicional</w:t>
      </w:r>
      <w:r w:rsidR="00E96511">
        <w:rPr>
          <w:rFonts w:ascii="HendersonSansW00-BasicLight" w:hAnsi="HendersonSansW00-BasicLight"/>
          <w:sz w:val="20"/>
          <w:szCs w:val="20"/>
          <w:lang w:eastAsia="es-CR"/>
        </w:rPr>
        <w:t>,</w:t>
      </w:r>
      <w:r w:rsidR="00EE35D4">
        <w:rPr>
          <w:rFonts w:ascii="HendersonSansW00-BasicLight" w:hAnsi="HendersonSansW00-BasicLight"/>
          <w:sz w:val="20"/>
          <w:szCs w:val="20"/>
          <w:lang w:eastAsia="es-CR"/>
        </w:rPr>
        <w:t xml:space="preserve"> </w:t>
      </w:r>
      <w:r w:rsidRPr="000B19C2">
        <w:rPr>
          <w:rFonts w:ascii="HendersonSansW00-BasicLight" w:hAnsi="HendersonSansW00-BasicLight"/>
          <w:sz w:val="20"/>
          <w:szCs w:val="20"/>
          <w:lang w:eastAsia="es-CR"/>
        </w:rPr>
        <w:t xml:space="preserve">según corresponda. Adicionalmente, </w:t>
      </w:r>
      <w:r w:rsidR="00B179A7">
        <w:rPr>
          <w:rFonts w:ascii="HendersonSansW00-BasicLight" w:hAnsi="HendersonSansW00-BasicLight"/>
          <w:sz w:val="20"/>
          <w:szCs w:val="20"/>
          <w:lang w:eastAsia="es-CR"/>
        </w:rPr>
        <w:t>deb</w:t>
      </w:r>
      <w:r w:rsidR="00C01F6E">
        <w:rPr>
          <w:rFonts w:ascii="HendersonSansW00-BasicLight" w:hAnsi="HendersonSansW00-BasicLight"/>
          <w:sz w:val="20"/>
          <w:szCs w:val="20"/>
          <w:lang w:eastAsia="es-CR"/>
        </w:rPr>
        <w:t>e</w:t>
      </w:r>
      <w:r w:rsidR="00B179A7">
        <w:rPr>
          <w:rFonts w:ascii="HendersonSansW00-BasicLight" w:hAnsi="HendersonSansW00-BasicLight"/>
          <w:sz w:val="20"/>
          <w:szCs w:val="20"/>
          <w:lang w:eastAsia="es-CR"/>
        </w:rPr>
        <w:t xml:space="preserve">n </w:t>
      </w:r>
      <w:r w:rsidRPr="000B19C2">
        <w:rPr>
          <w:rFonts w:ascii="HendersonSansW00-BasicLight" w:hAnsi="HendersonSansW00-BasicLight"/>
          <w:sz w:val="20"/>
          <w:szCs w:val="20"/>
          <w:lang w:eastAsia="es-CR"/>
        </w:rPr>
        <w:t>valorarse l</w:t>
      </w:r>
      <w:r w:rsidR="00C01F6E">
        <w:rPr>
          <w:rFonts w:ascii="HendersonSansW00-BasicLight" w:hAnsi="HendersonSansW00-BasicLight"/>
          <w:sz w:val="20"/>
          <w:szCs w:val="20"/>
          <w:lang w:eastAsia="es-CR"/>
        </w:rPr>
        <w:t>o</w:t>
      </w:r>
      <w:r w:rsidRPr="000B19C2">
        <w:rPr>
          <w:rFonts w:ascii="HendersonSansW00-BasicLight" w:hAnsi="HendersonSansW00-BasicLight"/>
          <w:sz w:val="20"/>
          <w:szCs w:val="20"/>
          <w:lang w:eastAsia="es-CR"/>
        </w:rPr>
        <w:t xml:space="preserve">s posibles </w:t>
      </w:r>
      <w:r w:rsidR="00C01F6E">
        <w:rPr>
          <w:rFonts w:ascii="HendersonSansW00-BasicLight" w:hAnsi="HendersonSansW00-BasicLight"/>
          <w:sz w:val="20"/>
          <w:szCs w:val="20"/>
          <w:lang w:eastAsia="es-CR"/>
        </w:rPr>
        <w:t>impactos</w:t>
      </w:r>
      <w:r w:rsidR="00C01F6E" w:rsidRPr="000B19C2">
        <w:rPr>
          <w:rFonts w:ascii="HendersonSansW00-BasicLight" w:hAnsi="HendersonSansW00-BasicLight"/>
          <w:sz w:val="20"/>
          <w:szCs w:val="20"/>
          <w:lang w:eastAsia="es-CR"/>
        </w:rPr>
        <w:t xml:space="preserve"> </w:t>
      </w:r>
      <w:r w:rsidRPr="000B19C2">
        <w:rPr>
          <w:rFonts w:ascii="HendersonSansW00-BasicLight" w:hAnsi="HendersonSansW00-BasicLight"/>
          <w:sz w:val="20"/>
          <w:szCs w:val="20"/>
          <w:lang w:eastAsia="es-CR"/>
        </w:rPr>
        <w:t>para el medio ambiente</w:t>
      </w:r>
      <w:r w:rsidR="00C01F6E">
        <w:rPr>
          <w:rFonts w:ascii="HendersonSansW00-BasicLight" w:hAnsi="HendersonSansW00-BasicLight"/>
          <w:sz w:val="20"/>
          <w:szCs w:val="20"/>
          <w:lang w:eastAsia="es-CR"/>
        </w:rPr>
        <w:t>, la sociedad</w:t>
      </w:r>
      <w:r w:rsidR="00895D52">
        <w:rPr>
          <w:rFonts w:ascii="HendersonSansW00-BasicLight" w:hAnsi="HendersonSansW00-BasicLight"/>
          <w:sz w:val="20"/>
          <w:szCs w:val="20"/>
          <w:lang w:eastAsia="es-CR"/>
        </w:rPr>
        <w:t>,</w:t>
      </w:r>
      <w:r w:rsidRPr="000B19C2">
        <w:rPr>
          <w:rFonts w:ascii="HendersonSansW00-BasicLight" w:hAnsi="HendersonSansW00-BasicLight"/>
          <w:sz w:val="20"/>
          <w:szCs w:val="20"/>
          <w:lang w:eastAsia="es-CR"/>
        </w:rPr>
        <w:t xml:space="preserve"> el ahorro energético</w:t>
      </w:r>
      <w:r w:rsidR="00895D52">
        <w:rPr>
          <w:rFonts w:ascii="HendersonSansW00-BasicLight" w:hAnsi="HendersonSansW00-BasicLight"/>
          <w:sz w:val="20"/>
          <w:szCs w:val="20"/>
          <w:lang w:eastAsia="es-CR"/>
        </w:rPr>
        <w:t>, entre otros,</w:t>
      </w:r>
      <w:r w:rsidR="00F716BA">
        <w:rPr>
          <w:rFonts w:ascii="HendersonSansW00-BasicLight" w:hAnsi="HendersonSansW00-BasicLight"/>
          <w:sz w:val="20"/>
          <w:szCs w:val="20"/>
          <w:lang w:eastAsia="es-CR"/>
        </w:rPr>
        <w:t xml:space="preserve"> </w:t>
      </w:r>
      <w:r w:rsidRPr="000B19C2">
        <w:rPr>
          <w:rFonts w:ascii="HendersonSansW00-BasicLight" w:hAnsi="HendersonSansW00-BasicLight"/>
          <w:sz w:val="20"/>
          <w:szCs w:val="20"/>
          <w:lang w:eastAsia="es-CR"/>
        </w:rPr>
        <w:t>que se obtendría con la innovación. El costo por ciclo de vida incluye</w:t>
      </w:r>
      <w:r w:rsidR="00895D52">
        <w:rPr>
          <w:rFonts w:ascii="HendersonSansW00-BasicLight" w:hAnsi="HendersonSansW00-BasicLight"/>
          <w:sz w:val="20"/>
          <w:szCs w:val="20"/>
          <w:lang w:eastAsia="es-CR"/>
        </w:rPr>
        <w:t xml:space="preserve"> todas </w:t>
      </w:r>
      <w:r w:rsidR="00802A6D">
        <w:rPr>
          <w:rFonts w:ascii="HendersonSansW00-BasicLight" w:hAnsi="HendersonSansW00-BasicLight"/>
          <w:sz w:val="20"/>
          <w:szCs w:val="20"/>
          <w:lang w:eastAsia="es-CR"/>
        </w:rPr>
        <w:t>sus etapas del producto o servicio</w:t>
      </w:r>
      <w:r w:rsidRPr="000B19C2">
        <w:rPr>
          <w:rFonts w:ascii="HendersonSansW00-BasicLight" w:hAnsi="HendersonSansW00-BasicLight"/>
          <w:sz w:val="20"/>
          <w:szCs w:val="20"/>
          <w:lang w:eastAsia="es-CR"/>
        </w:rPr>
        <w:t xml:space="preserve"> desde </w:t>
      </w:r>
      <w:r w:rsidR="00EE35D4">
        <w:rPr>
          <w:rFonts w:ascii="HendersonSansW00-BasicLight" w:hAnsi="HendersonSansW00-BasicLight"/>
          <w:sz w:val="20"/>
          <w:szCs w:val="20"/>
          <w:lang w:eastAsia="es-CR"/>
        </w:rPr>
        <w:t xml:space="preserve">la extracción de la materia prima </w:t>
      </w:r>
      <w:r w:rsidRPr="000B19C2">
        <w:rPr>
          <w:rFonts w:ascii="HendersonSansW00-BasicLight" w:hAnsi="HendersonSansW00-BasicLight"/>
          <w:sz w:val="20"/>
          <w:szCs w:val="20"/>
          <w:lang w:eastAsia="es-CR"/>
        </w:rPr>
        <w:t>hasta su disposición final</w:t>
      </w:r>
      <w:r w:rsidR="00C553AB">
        <w:rPr>
          <w:rFonts w:ascii="HendersonSansW00-BasicLight" w:hAnsi="HendersonSansW00-BasicLight"/>
          <w:sz w:val="20"/>
          <w:szCs w:val="20"/>
          <w:lang w:eastAsia="es-CR"/>
        </w:rPr>
        <w:t xml:space="preserve"> de acuerdo con la </w:t>
      </w:r>
      <w:r w:rsidR="007E1054" w:rsidRPr="007E1054">
        <w:rPr>
          <w:rFonts w:ascii="HendersonSansW00-BasicLight" w:hAnsi="HendersonSansW00-BasicLight"/>
          <w:sz w:val="20"/>
          <w:szCs w:val="20"/>
          <w:lang w:eastAsia="es-CR"/>
        </w:rPr>
        <w:t>Ley para la Gestión Integral de Residuos</w:t>
      </w:r>
      <w:r w:rsidRPr="000B19C2">
        <w:rPr>
          <w:rFonts w:ascii="HendersonSansW00-BasicLight" w:hAnsi="HendersonSansW00-BasicLight"/>
          <w:sz w:val="20"/>
          <w:szCs w:val="20"/>
          <w:lang w:eastAsia="es-CR"/>
        </w:rPr>
        <w:t>.</w:t>
      </w:r>
    </w:p>
    <w:p w14:paraId="403878F4" w14:textId="6B43D6BF" w:rsidR="00F14861" w:rsidRPr="000B19C2" w:rsidRDefault="00F14861" w:rsidP="00FB4127">
      <w:pPr>
        <w:pStyle w:val="Prrafodelista"/>
        <w:numPr>
          <w:ilvl w:val="0"/>
          <w:numId w:val="5"/>
        </w:num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Participación y/o generación de capacidades nacionales en la innovación.</w:t>
      </w:r>
      <w:r w:rsidR="00502962" w:rsidRPr="000B19C2">
        <w:rPr>
          <w:rFonts w:ascii="HendersonSansW00-BasicLight" w:eastAsia="Times New Roman" w:hAnsi="HendersonSansW00-BasicLight" w:cs="Times New Roman"/>
          <w:sz w:val="20"/>
          <w:szCs w:val="20"/>
          <w:lang w:eastAsia="es-CR"/>
          <w14:ligatures w14:val="none"/>
        </w:rPr>
        <w:t xml:space="preserve"> </w:t>
      </w:r>
      <w:r w:rsidR="002C6A87" w:rsidRPr="000B19C2">
        <w:rPr>
          <w:rFonts w:ascii="HendersonSansW00-BasicLight" w:eastAsia="Times New Roman" w:hAnsi="HendersonSansW00-BasicLight" w:cs="Times New Roman"/>
          <w:sz w:val="20"/>
          <w:szCs w:val="20"/>
          <w:lang w:eastAsia="es-CR"/>
          <w14:ligatures w14:val="none"/>
        </w:rPr>
        <w:t>Se analiza</w:t>
      </w:r>
      <w:r w:rsidR="00502962" w:rsidRPr="000B19C2">
        <w:rPr>
          <w:rFonts w:ascii="HendersonSansW00-BasicLight" w:eastAsia="Times New Roman" w:hAnsi="HendersonSansW00-BasicLight" w:cs="Times New Roman"/>
          <w:sz w:val="20"/>
          <w:szCs w:val="20"/>
          <w:lang w:eastAsia="es-CR"/>
          <w14:ligatures w14:val="none"/>
        </w:rPr>
        <w:t xml:space="preserve"> el grado en que la propuesta fomenta la inclusión y el desarrollo de talento, recursos, conocimientos y tecnología a nivel nacional</w:t>
      </w:r>
      <w:r w:rsidR="002C6A87" w:rsidRPr="000B19C2">
        <w:rPr>
          <w:rFonts w:ascii="HendersonSansW00-BasicLight" w:eastAsia="Times New Roman" w:hAnsi="HendersonSansW00-BasicLight" w:cs="Times New Roman"/>
          <w:sz w:val="20"/>
          <w:szCs w:val="20"/>
          <w:lang w:eastAsia="es-CR"/>
          <w14:ligatures w14:val="none"/>
        </w:rPr>
        <w:t xml:space="preserve">, considerando </w:t>
      </w:r>
      <w:r w:rsidR="00502962" w:rsidRPr="000B19C2">
        <w:rPr>
          <w:rFonts w:ascii="HendersonSansW00-BasicLight" w:eastAsia="Times New Roman" w:hAnsi="HendersonSansW00-BasicLight" w:cs="Times New Roman"/>
          <w:sz w:val="20"/>
          <w:szCs w:val="20"/>
          <w:lang w:eastAsia="es-CR"/>
          <w14:ligatures w14:val="none"/>
        </w:rPr>
        <w:t>la capacidad del proyecto para fortalecer la infraestructura tecnológica, promover la formación de expertos nacionales, incentivar la transferencia de conocimiento y apoyar el crecimiento de empresas o instituciones nacionales involucradas en actividades innovadoras.</w:t>
      </w:r>
    </w:p>
    <w:p w14:paraId="39810FA9" w14:textId="35F5E9DF" w:rsidR="00F14861" w:rsidRPr="000B19C2"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274298BE" w14:textId="3AB91A91" w:rsidR="00F14861"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 xml:space="preserve">Artículo </w:t>
      </w:r>
      <w:r w:rsidR="004D0E5B">
        <w:rPr>
          <w:rFonts w:ascii="HendersonSansW00-BasicLight" w:eastAsia="Times New Roman" w:hAnsi="HendersonSansW00-BasicLight" w:cs="Times New Roman"/>
          <w:b/>
          <w:bCs/>
          <w:kern w:val="0"/>
          <w:sz w:val="20"/>
          <w:szCs w:val="20"/>
          <w:lang w:eastAsia="es-CR"/>
          <w14:ligatures w14:val="none"/>
        </w:rPr>
        <w:t>2</w:t>
      </w:r>
      <w:r w:rsidR="00987632">
        <w:rPr>
          <w:rFonts w:ascii="HendersonSansW00-BasicLight" w:eastAsia="Times New Roman" w:hAnsi="HendersonSansW00-BasicLight" w:cs="Times New Roman"/>
          <w:b/>
          <w:bCs/>
          <w:kern w:val="0"/>
          <w:sz w:val="20"/>
          <w:szCs w:val="20"/>
          <w:lang w:eastAsia="es-CR"/>
          <w14:ligatures w14:val="none"/>
        </w:rPr>
        <w:t>9</w:t>
      </w:r>
      <w:r w:rsidR="005D79EC" w:rsidRPr="000B19C2">
        <w:rPr>
          <w:rFonts w:ascii="HendersonSansW00-BasicLight" w:eastAsia="Times New Roman" w:hAnsi="HendersonSansW00-BasicLight" w:cs="Times New Roman"/>
          <w:b/>
          <w:bCs/>
          <w:kern w:val="0"/>
          <w:sz w:val="20"/>
          <w:szCs w:val="20"/>
          <w:lang w:eastAsia="es-CR"/>
          <w14:ligatures w14:val="none"/>
        </w:rPr>
        <w:t>.</w:t>
      </w:r>
      <w:r w:rsidRPr="000B19C2">
        <w:rPr>
          <w:rFonts w:ascii="HendersonSansW00-BasicLight" w:eastAsia="Times New Roman" w:hAnsi="HendersonSansW00-BasicLight" w:cs="Times New Roman"/>
          <w:b/>
          <w:bCs/>
          <w:kern w:val="0"/>
          <w:sz w:val="20"/>
          <w:szCs w:val="20"/>
          <w:lang w:eastAsia="es-CR"/>
          <w14:ligatures w14:val="none"/>
        </w:rPr>
        <w:t xml:space="preserve"> Propiedad intelectual en la compra pública innovadora</w:t>
      </w:r>
      <w:r w:rsidRPr="000B19C2">
        <w:rPr>
          <w:rFonts w:ascii="HendersonSansW00-BasicLight" w:eastAsia="Times New Roman" w:hAnsi="HendersonSansW00-BasicLight" w:cs="Times New Roman"/>
          <w:kern w:val="0"/>
          <w:sz w:val="20"/>
          <w:szCs w:val="20"/>
          <w:lang w:eastAsia="es-CR"/>
          <w14:ligatures w14:val="none"/>
        </w:rPr>
        <w:t xml:space="preserve">. En relación con </w:t>
      </w:r>
      <w:r w:rsidR="009878A0">
        <w:rPr>
          <w:rFonts w:ascii="HendersonSansW00-BasicLight" w:eastAsia="Times New Roman" w:hAnsi="HendersonSansW00-BasicLight" w:cs="Times New Roman"/>
          <w:kern w:val="0"/>
          <w:sz w:val="20"/>
          <w:szCs w:val="20"/>
          <w:lang w:eastAsia="es-CR"/>
          <w14:ligatures w14:val="none"/>
        </w:rPr>
        <w:t xml:space="preserve">la titularidad o </w:t>
      </w:r>
      <w:r w:rsidRPr="000B19C2">
        <w:rPr>
          <w:rFonts w:ascii="HendersonSansW00-BasicLight" w:eastAsia="Times New Roman" w:hAnsi="HendersonSansW00-BasicLight" w:cs="Times New Roman"/>
          <w:kern w:val="0"/>
          <w:sz w:val="20"/>
          <w:szCs w:val="20"/>
          <w:lang w:eastAsia="es-CR"/>
          <w14:ligatures w14:val="none"/>
        </w:rPr>
        <w:t>los derechos de propiedad intelectual derivados de una compra pública innovadora, la Administración</w:t>
      </w:r>
      <w:r w:rsidR="00FD5C00" w:rsidRPr="000B19C2">
        <w:rPr>
          <w:rFonts w:ascii="HendersonSansW00-BasicLight" w:eastAsia="Times New Roman" w:hAnsi="HendersonSansW00-BasicLight" w:cs="Times New Roman"/>
          <w:kern w:val="0"/>
          <w:sz w:val="20"/>
          <w:szCs w:val="20"/>
          <w:lang w:eastAsia="es-CR"/>
          <w14:ligatures w14:val="none"/>
        </w:rPr>
        <w:t>,</w:t>
      </w:r>
      <w:r w:rsidRPr="000B19C2">
        <w:rPr>
          <w:rFonts w:ascii="HendersonSansW00-BasicLight" w:eastAsia="Times New Roman" w:hAnsi="HendersonSansW00-BasicLight" w:cs="Times New Roman"/>
          <w:kern w:val="0"/>
          <w:sz w:val="20"/>
          <w:szCs w:val="20"/>
          <w:lang w:eastAsia="es-CR"/>
          <w14:ligatures w14:val="none"/>
        </w:rPr>
        <w:t xml:space="preserve"> en </w:t>
      </w:r>
      <w:r w:rsidR="005A76AE" w:rsidRPr="000B19C2">
        <w:rPr>
          <w:rFonts w:ascii="HendersonSansW00-BasicLight" w:eastAsia="Times New Roman" w:hAnsi="HendersonSansW00-BasicLight" w:cs="Times New Roman"/>
          <w:kern w:val="0"/>
          <w:sz w:val="20"/>
          <w:szCs w:val="20"/>
          <w:lang w:eastAsia="es-CR"/>
          <w14:ligatures w14:val="none"/>
        </w:rPr>
        <w:t>cumplimiento</w:t>
      </w:r>
      <w:r w:rsidRPr="000B19C2">
        <w:rPr>
          <w:rFonts w:ascii="HendersonSansW00-BasicLight" w:eastAsia="Times New Roman" w:hAnsi="HendersonSansW00-BasicLight" w:cs="Times New Roman"/>
          <w:kern w:val="0"/>
          <w:sz w:val="20"/>
          <w:szCs w:val="20"/>
          <w:lang w:eastAsia="es-CR"/>
          <w14:ligatures w14:val="none"/>
        </w:rPr>
        <w:t xml:space="preserve"> de la legislación vigente</w:t>
      </w:r>
      <w:r w:rsidR="008C2641" w:rsidRPr="000B19C2">
        <w:rPr>
          <w:rFonts w:ascii="HendersonSansW00-BasicLight" w:eastAsia="Times New Roman" w:hAnsi="HendersonSansW00-BasicLight" w:cs="Times New Roman"/>
          <w:kern w:val="0"/>
          <w:sz w:val="20"/>
          <w:szCs w:val="20"/>
          <w:lang w:eastAsia="es-CR"/>
          <w14:ligatures w14:val="none"/>
        </w:rPr>
        <w:t>,</w:t>
      </w:r>
      <w:r w:rsidRPr="000B19C2" w:rsidDel="00A047D8">
        <w:rPr>
          <w:rFonts w:ascii="HendersonSansW00-BasicLight" w:eastAsia="Times New Roman" w:hAnsi="HendersonSansW00-BasicLight" w:cs="Times New Roman"/>
          <w:kern w:val="0"/>
          <w:sz w:val="20"/>
          <w:szCs w:val="20"/>
          <w:lang w:eastAsia="es-CR"/>
          <w14:ligatures w14:val="none"/>
        </w:rPr>
        <w:t xml:space="preserve"> </w:t>
      </w:r>
      <w:r w:rsidR="00B42423">
        <w:rPr>
          <w:rFonts w:ascii="HendersonSansW00-BasicLight" w:eastAsia="Times New Roman" w:hAnsi="HendersonSansW00-BasicLight" w:cs="Times New Roman"/>
          <w:kern w:val="0"/>
          <w:sz w:val="20"/>
          <w:szCs w:val="20"/>
          <w:lang w:eastAsia="es-CR"/>
          <w14:ligatures w14:val="none"/>
        </w:rPr>
        <w:t>tiene</w:t>
      </w:r>
      <w:r w:rsidR="00561725" w:rsidRPr="000B19C2">
        <w:rPr>
          <w:rFonts w:ascii="HendersonSansW00-BasicLight" w:eastAsia="Times New Roman" w:hAnsi="HendersonSansW00-BasicLight" w:cs="Times New Roman"/>
          <w:kern w:val="0"/>
          <w:sz w:val="20"/>
          <w:szCs w:val="20"/>
          <w:lang w:eastAsia="es-CR"/>
          <w14:ligatures w14:val="none"/>
        </w:rPr>
        <w:t xml:space="preserve"> la potestad de disponer </w:t>
      </w:r>
      <w:r w:rsidRPr="000B19C2">
        <w:rPr>
          <w:rFonts w:ascii="HendersonSansW00-BasicLight" w:eastAsia="Times New Roman" w:hAnsi="HendersonSansW00-BasicLight" w:cs="Times New Roman"/>
          <w:kern w:val="0"/>
          <w:sz w:val="20"/>
          <w:szCs w:val="20"/>
          <w:lang w:eastAsia="es-CR"/>
          <w14:ligatures w14:val="none"/>
        </w:rPr>
        <w:t>en el pliego de condiciones</w:t>
      </w:r>
      <w:r w:rsidR="00ED16B9" w:rsidRPr="000B19C2">
        <w:rPr>
          <w:rFonts w:ascii="HendersonSansW00-BasicLight" w:eastAsia="Times New Roman" w:hAnsi="HendersonSansW00-BasicLight" w:cs="Times New Roman"/>
          <w:kern w:val="0"/>
          <w:sz w:val="20"/>
          <w:szCs w:val="20"/>
          <w:lang w:eastAsia="es-CR"/>
          <w14:ligatures w14:val="none"/>
        </w:rPr>
        <w:t xml:space="preserve"> según sus intereses y la información recopilada </w:t>
      </w:r>
      <w:r w:rsidR="008C622F">
        <w:rPr>
          <w:rFonts w:ascii="HendersonSansW00-BasicLight" w:eastAsia="Times New Roman" w:hAnsi="HendersonSansW00-BasicLight" w:cs="Times New Roman"/>
          <w:kern w:val="0"/>
          <w:sz w:val="20"/>
          <w:szCs w:val="20"/>
          <w:lang w:eastAsia="es-CR"/>
          <w14:ligatures w14:val="none"/>
        </w:rPr>
        <w:t>en la fase preliminar</w:t>
      </w:r>
      <w:r w:rsidR="008C2641" w:rsidRPr="000B19C2">
        <w:rPr>
          <w:rFonts w:ascii="HendersonSansW00-BasicLight" w:eastAsia="Times New Roman" w:hAnsi="HendersonSansW00-BasicLight" w:cs="Times New Roman"/>
          <w:kern w:val="0"/>
          <w:sz w:val="20"/>
          <w:szCs w:val="20"/>
          <w:lang w:eastAsia="es-CR"/>
          <w14:ligatures w14:val="none"/>
        </w:rPr>
        <w:t xml:space="preserve"> lo relacionado con</w:t>
      </w:r>
      <w:r w:rsidR="00151F7A" w:rsidRPr="000B19C2">
        <w:rPr>
          <w:rFonts w:ascii="HendersonSansW00-BasicLight" w:eastAsia="Times New Roman" w:hAnsi="HendersonSansW00-BasicLight" w:cs="Times New Roman"/>
          <w:kern w:val="0"/>
          <w:sz w:val="20"/>
          <w:szCs w:val="20"/>
          <w:lang w:eastAsia="es-CR"/>
          <w14:ligatures w14:val="none"/>
        </w:rPr>
        <w:t>:</w:t>
      </w:r>
    </w:p>
    <w:p w14:paraId="1E112938" w14:textId="77777777" w:rsidR="002726E2" w:rsidRDefault="002726E2"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57EB069D" w14:textId="3E6922BF" w:rsidR="002726E2" w:rsidRPr="00DF3DD2" w:rsidRDefault="002726E2" w:rsidP="00FB4127">
      <w:pPr>
        <w:pStyle w:val="Prrafodelista"/>
        <w:numPr>
          <w:ilvl w:val="0"/>
          <w:numId w:val="11"/>
        </w:num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DF3DD2">
        <w:rPr>
          <w:rFonts w:ascii="HendersonSansW00-BasicLight" w:eastAsia="Times New Roman" w:hAnsi="HendersonSansW00-BasicLight" w:cs="Times New Roman"/>
          <w:kern w:val="0"/>
          <w:sz w:val="20"/>
          <w:szCs w:val="20"/>
          <w:lang w:eastAsia="es-CR"/>
          <w14:ligatures w14:val="none"/>
        </w:rPr>
        <w:t>La titularidad compartida de la creación y los derechos de propiedad intelectual aplicables.</w:t>
      </w:r>
    </w:p>
    <w:p w14:paraId="6286D9F3" w14:textId="6185AE8D" w:rsidR="002726E2" w:rsidRPr="00DF3DD2" w:rsidRDefault="002726E2" w:rsidP="00FB4127">
      <w:pPr>
        <w:pStyle w:val="Prrafodelista"/>
        <w:numPr>
          <w:ilvl w:val="0"/>
          <w:numId w:val="11"/>
        </w:num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DF3DD2">
        <w:rPr>
          <w:rFonts w:ascii="HendersonSansW00-BasicLight" w:eastAsia="Times New Roman" w:hAnsi="HendersonSansW00-BasicLight" w:cs="Times New Roman"/>
          <w:kern w:val="0"/>
          <w:sz w:val="20"/>
          <w:szCs w:val="20"/>
          <w:lang w:eastAsia="es-CR"/>
          <w14:ligatures w14:val="none"/>
        </w:rPr>
        <w:t xml:space="preserve">El derecho de uso y/o explotación, </w:t>
      </w:r>
      <w:r w:rsidR="007B12DD" w:rsidRPr="00DF3DD2">
        <w:rPr>
          <w:rFonts w:ascii="HendersonSansW00-BasicLight" w:eastAsia="Times New Roman" w:hAnsi="HendersonSansW00-BasicLight" w:cs="Times New Roman"/>
          <w:kern w:val="0"/>
          <w:sz w:val="20"/>
          <w:szCs w:val="20"/>
          <w:lang w:eastAsia="es-CR"/>
          <w14:ligatures w14:val="none"/>
        </w:rPr>
        <w:t>de acuerdo con la legislación de</w:t>
      </w:r>
      <w:r w:rsidRPr="00DF3DD2">
        <w:rPr>
          <w:rFonts w:ascii="HendersonSansW00-BasicLight" w:eastAsia="Times New Roman" w:hAnsi="HendersonSansW00-BasicLight" w:cs="Times New Roman"/>
          <w:kern w:val="0"/>
          <w:sz w:val="20"/>
          <w:szCs w:val="20"/>
          <w:lang w:eastAsia="es-CR"/>
          <w14:ligatures w14:val="none"/>
        </w:rPr>
        <w:t xml:space="preserve"> derecho de propiedad intelectual correspondiente, libre de obligaciones o gravámenes adicionales al contrato de adjudicación.</w:t>
      </w:r>
    </w:p>
    <w:p w14:paraId="2168B46E" w14:textId="48555592" w:rsidR="002726E2" w:rsidRPr="00DF3DD2" w:rsidRDefault="002726E2" w:rsidP="00FB4127">
      <w:pPr>
        <w:pStyle w:val="Prrafodelista"/>
        <w:numPr>
          <w:ilvl w:val="0"/>
          <w:numId w:val="11"/>
        </w:num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DF3DD2">
        <w:rPr>
          <w:rFonts w:ascii="HendersonSansW00-BasicLight" w:eastAsia="Times New Roman" w:hAnsi="HendersonSansW00-BasicLight" w:cs="Times New Roman"/>
          <w:kern w:val="0"/>
          <w:sz w:val="20"/>
          <w:szCs w:val="20"/>
          <w:lang w:eastAsia="es-CR"/>
          <w14:ligatures w14:val="none"/>
        </w:rPr>
        <w:t>El derecho de modificación de las creaciones.</w:t>
      </w:r>
    </w:p>
    <w:p w14:paraId="104AD8C4" w14:textId="4047EB67" w:rsidR="00867489" w:rsidRPr="00DF3DD2" w:rsidRDefault="002726E2" w:rsidP="00FB4127">
      <w:pPr>
        <w:pStyle w:val="Prrafodelista"/>
        <w:numPr>
          <w:ilvl w:val="0"/>
          <w:numId w:val="11"/>
        </w:num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DF3DD2">
        <w:rPr>
          <w:rFonts w:ascii="HendersonSansW00-BasicLight" w:eastAsia="Times New Roman" w:hAnsi="HendersonSansW00-BasicLight" w:cs="Times New Roman"/>
          <w:kern w:val="0"/>
          <w:sz w:val="20"/>
          <w:szCs w:val="20"/>
          <w:lang w:eastAsia="es-CR"/>
          <w14:ligatures w14:val="none"/>
        </w:rPr>
        <w:t>Extensión de las licencias a terceros.</w:t>
      </w:r>
      <w:r w:rsidR="00867489" w:rsidRPr="00DF3DD2">
        <w:rPr>
          <w:rFonts w:ascii="HendersonSansW00-BasicLight" w:eastAsia="Times New Roman" w:hAnsi="HendersonSansW00-BasicLight" w:cs="Times New Roman"/>
          <w:kern w:val="0"/>
          <w:sz w:val="20"/>
          <w:szCs w:val="20"/>
          <w:lang w:eastAsia="es-CR"/>
          <w14:ligatures w14:val="none"/>
        </w:rPr>
        <w:t xml:space="preserve"> </w:t>
      </w:r>
    </w:p>
    <w:p w14:paraId="06A88E3B" w14:textId="3EAF1E84" w:rsidR="002726E2" w:rsidRPr="00DF3DD2" w:rsidRDefault="002726E2" w:rsidP="00FB4127">
      <w:pPr>
        <w:pStyle w:val="Prrafodelista"/>
        <w:numPr>
          <w:ilvl w:val="0"/>
          <w:numId w:val="11"/>
        </w:num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DF3DD2">
        <w:rPr>
          <w:rFonts w:ascii="HendersonSansW00-BasicLight" w:eastAsia="Times New Roman" w:hAnsi="HendersonSansW00-BasicLight" w:cs="Times New Roman"/>
          <w:kern w:val="0"/>
          <w:sz w:val="20"/>
          <w:szCs w:val="20"/>
          <w:lang w:eastAsia="es-CR"/>
          <w14:ligatures w14:val="none"/>
        </w:rPr>
        <w:t>Potestad de revisión de las condiciones contratadas, de forma que ante mejores condiciones del mercado, se puedan renegociar las condiciones de uso y explotación en condiciones más beneficiosas para la administración contratante.</w:t>
      </w:r>
    </w:p>
    <w:p w14:paraId="402B2DA5" w14:textId="7186DA5B" w:rsidR="002726E2" w:rsidRPr="00DF3DD2" w:rsidRDefault="002726E2" w:rsidP="00FB4127">
      <w:pPr>
        <w:pStyle w:val="Prrafodelista"/>
        <w:numPr>
          <w:ilvl w:val="0"/>
          <w:numId w:val="11"/>
        </w:num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DF3DD2">
        <w:rPr>
          <w:rFonts w:ascii="HendersonSansW00-BasicLight" w:eastAsia="Times New Roman" w:hAnsi="HendersonSansW00-BasicLight" w:cs="Times New Roman"/>
          <w:kern w:val="0"/>
          <w:sz w:val="20"/>
          <w:szCs w:val="20"/>
          <w:lang w:eastAsia="es-CR"/>
          <w14:ligatures w14:val="none"/>
        </w:rPr>
        <w:t>La potestad de cesión del derecho de uso y/o explotación de la creación.</w:t>
      </w:r>
    </w:p>
    <w:p w14:paraId="5382FB77" w14:textId="4DF261DF" w:rsidR="002726E2" w:rsidRPr="002726E2" w:rsidRDefault="002726E2" w:rsidP="002726E2">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3E7D41D4" w14:textId="04353DCC" w:rsidR="007E4F50" w:rsidRPr="00123899" w:rsidRDefault="002726E2" w:rsidP="002726E2">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2726E2">
        <w:rPr>
          <w:rFonts w:ascii="HendersonSansW00-BasicLight" w:eastAsia="Times New Roman" w:hAnsi="HendersonSansW00-BasicLight" w:cs="Times New Roman"/>
          <w:kern w:val="0"/>
          <w:sz w:val="20"/>
          <w:szCs w:val="20"/>
          <w:lang w:eastAsia="es-CR"/>
          <w14:ligatures w14:val="none"/>
        </w:rPr>
        <w:t xml:space="preserve">En los casos en que la Administración realice actividad comercial en régimen de </w:t>
      </w:r>
      <w:r w:rsidRPr="00123899">
        <w:rPr>
          <w:rFonts w:ascii="HendersonSansW00-BasicLight" w:eastAsia="Times New Roman" w:hAnsi="HendersonSansW00-BasicLight" w:cs="Times New Roman"/>
          <w:kern w:val="0"/>
          <w:sz w:val="20"/>
          <w:szCs w:val="20"/>
          <w:lang w:eastAsia="es-CR"/>
          <w14:ligatures w14:val="none"/>
        </w:rPr>
        <w:t xml:space="preserve">competencia, el pliego de condiciones podrá disponer el uso exclusivo de la licencia o del derecho por parte de éste, dentro del territorio nacional. </w:t>
      </w:r>
    </w:p>
    <w:p w14:paraId="395F7CDA" w14:textId="77777777" w:rsidR="007E4F50" w:rsidRPr="00123899" w:rsidRDefault="007E4F50" w:rsidP="002726E2">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6AB861ED" w14:textId="196FF0DB" w:rsidR="00B64B95" w:rsidRPr="00123899" w:rsidRDefault="00B64B95" w:rsidP="00B64B95">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123899">
        <w:rPr>
          <w:rFonts w:ascii="HendersonSansW00-BasicLight" w:eastAsia="Times New Roman" w:hAnsi="HendersonSansW00-BasicLight" w:cs="Times New Roman"/>
          <w:kern w:val="0"/>
          <w:sz w:val="20"/>
          <w:szCs w:val="20"/>
          <w:lang w:eastAsia="es-CR"/>
          <w14:ligatures w14:val="none"/>
        </w:rPr>
        <w:t>En casos debidamente fundados</w:t>
      </w:r>
      <w:r w:rsidR="005D7F0C" w:rsidRPr="00123899">
        <w:rPr>
          <w:rFonts w:ascii="HendersonSansW00-BasicLight" w:eastAsia="Times New Roman" w:hAnsi="HendersonSansW00-BasicLight" w:cs="Times New Roman"/>
          <w:kern w:val="0"/>
          <w:sz w:val="20"/>
          <w:szCs w:val="20"/>
          <w:lang w:eastAsia="es-CR"/>
          <w14:ligatures w14:val="none"/>
        </w:rPr>
        <w:t xml:space="preserve"> y de conformidad con el ordenamiento jurídico</w:t>
      </w:r>
      <w:r w:rsidRPr="00123899">
        <w:rPr>
          <w:rFonts w:ascii="HendersonSansW00-BasicLight" w:eastAsia="Times New Roman" w:hAnsi="HendersonSansW00-BasicLight" w:cs="Times New Roman"/>
          <w:kern w:val="0"/>
          <w:sz w:val="20"/>
          <w:szCs w:val="20"/>
          <w:lang w:eastAsia="es-CR"/>
          <w14:ligatures w14:val="none"/>
        </w:rPr>
        <w:t>, podrán preverse en los pliegos condiciones diferentes a las establecidas en el presente artículo.</w:t>
      </w:r>
    </w:p>
    <w:p w14:paraId="620CFE34" w14:textId="77777777" w:rsidR="00B64B95" w:rsidRPr="00123899" w:rsidRDefault="00B64B95" w:rsidP="002726E2">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0EA4E612" w14:textId="586DB2C9" w:rsidR="007E4F50" w:rsidRPr="002726E2" w:rsidRDefault="007E4F50" w:rsidP="002726E2">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123899">
        <w:rPr>
          <w:rFonts w:ascii="HendersonSansW00-BasicLight" w:hAnsi="HendersonSansW00-BasicLight"/>
          <w:sz w:val="20"/>
          <w:szCs w:val="20"/>
        </w:rPr>
        <w:t>Cuando existan seguridades calificadas y secreto</w:t>
      </w:r>
      <w:r w:rsidRPr="000B19C2">
        <w:rPr>
          <w:rFonts w:ascii="HendersonSansW00-BasicLight" w:hAnsi="HendersonSansW00-BasicLight"/>
          <w:sz w:val="20"/>
          <w:szCs w:val="20"/>
        </w:rPr>
        <w:t xml:space="preserve"> de Estado, los derechos de propiedad intelectual le corresponden a la Administración.</w:t>
      </w:r>
    </w:p>
    <w:p w14:paraId="0F91307A" w14:textId="25543104" w:rsidR="002726E2" w:rsidRPr="002726E2" w:rsidRDefault="002726E2" w:rsidP="002726E2">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4FFD833F" w14:textId="77777777" w:rsidR="002726E2" w:rsidRPr="002726E2" w:rsidRDefault="002726E2" w:rsidP="002726E2">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2726E2">
        <w:rPr>
          <w:rFonts w:ascii="HendersonSansW00-BasicLight" w:eastAsia="Times New Roman" w:hAnsi="HendersonSansW00-BasicLight" w:cs="Times New Roman"/>
          <w:kern w:val="0"/>
          <w:sz w:val="20"/>
          <w:szCs w:val="20"/>
          <w:lang w:eastAsia="es-CR"/>
          <w14:ligatures w14:val="none"/>
        </w:rPr>
        <w:t xml:space="preserve">Para la definición de los derechos de propiedad intelectual, el proveedor realizará una declaración previa sobre: las tecnologías propietarias por </w:t>
      </w:r>
      <w:r w:rsidRPr="002726E2">
        <w:rPr>
          <w:rFonts w:ascii="HendersonSansW00-BasicLight" w:eastAsia="Times New Roman" w:hAnsi="HendersonSansW00-BasicLight" w:cs="Times New Roman"/>
          <w:kern w:val="0"/>
          <w:sz w:val="20"/>
          <w:szCs w:val="20"/>
          <w:lang w:eastAsia="es-CR"/>
          <w14:ligatures w14:val="none"/>
        </w:rPr>
        <w:lastRenderedPageBreak/>
        <w:t>aportar; las licencias de tecnologías de terceros por emplear y; la concesión y descargo de uso y modificación de las tecnologías aportadas a favor de la administración.</w:t>
      </w:r>
    </w:p>
    <w:p w14:paraId="4BA0FA4D" w14:textId="7142EBD9" w:rsidR="002726E2" w:rsidRPr="002726E2" w:rsidRDefault="002726E2" w:rsidP="002726E2">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0F153369" w14:textId="56C68029" w:rsidR="00F14861" w:rsidRPr="000B19C2" w:rsidRDefault="00F14861" w:rsidP="00F14861">
      <w:pPr>
        <w:spacing w:after="0"/>
        <w:jc w:val="both"/>
        <w:rPr>
          <w:rFonts w:ascii="HendersonSansW00-BasicLight" w:hAnsi="HendersonSansW00-BasicLight"/>
          <w:sz w:val="20"/>
          <w:szCs w:val="20"/>
        </w:rPr>
      </w:pPr>
      <w:r w:rsidRPr="000B19C2">
        <w:rPr>
          <w:rFonts w:ascii="HendersonSansW00-BasicLight" w:hAnsi="HendersonSansW00-BasicLight"/>
          <w:b/>
          <w:bCs/>
          <w:sz w:val="20"/>
          <w:szCs w:val="20"/>
        </w:rPr>
        <w:t xml:space="preserve">Artículo </w:t>
      </w:r>
      <w:r w:rsidR="006B58BB">
        <w:rPr>
          <w:rFonts w:ascii="HendersonSansW00-BasicLight" w:hAnsi="HendersonSansW00-BasicLight"/>
          <w:b/>
          <w:bCs/>
          <w:sz w:val="20"/>
          <w:szCs w:val="20"/>
        </w:rPr>
        <w:t>30</w:t>
      </w:r>
      <w:r w:rsidRPr="000B19C2">
        <w:rPr>
          <w:rFonts w:ascii="HendersonSansW00-BasicLight" w:hAnsi="HendersonSansW00-BasicLight"/>
          <w:b/>
          <w:bCs/>
          <w:sz w:val="20"/>
          <w:szCs w:val="20"/>
        </w:rPr>
        <w:t>. Incentivos para la innovación</w:t>
      </w:r>
      <w:r w:rsidRPr="000B19C2">
        <w:rPr>
          <w:rFonts w:ascii="HendersonSansW00-BasicLight" w:hAnsi="HendersonSansW00-BasicLight"/>
          <w:sz w:val="20"/>
          <w:szCs w:val="20"/>
        </w:rPr>
        <w:t xml:space="preserve">. Los solucionadores, que se presenten a las convocatorias realizadas bajo la denominación de compra pública innovadora, podrán estar sujetos a incentivos por parte de las Administraciones, </w:t>
      </w:r>
      <w:r w:rsidR="00C13461">
        <w:rPr>
          <w:rFonts w:ascii="HendersonSansW00-BasicLight" w:hAnsi="HendersonSansW00-BasicLight"/>
          <w:sz w:val="20"/>
          <w:szCs w:val="20"/>
        </w:rPr>
        <w:t xml:space="preserve">conforme a lo </w:t>
      </w:r>
      <w:r w:rsidR="00EC472A">
        <w:rPr>
          <w:rFonts w:ascii="HendersonSansW00-BasicLight" w:hAnsi="HendersonSansW00-BasicLight"/>
          <w:sz w:val="20"/>
          <w:szCs w:val="20"/>
        </w:rPr>
        <w:t xml:space="preserve">autorizado </w:t>
      </w:r>
      <w:r w:rsidR="00C13461">
        <w:rPr>
          <w:rFonts w:ascii="HendersonSansW00-BasicLight" w:hAnsi="HendersonSansW00-BasicLight"/>
          <w:sz w:val="20"/>
          <w:szCs w:val="20"/>
        </w:rPr>
        <w:t>en el ordenamiento jurídico</w:t>
      </w:r>
      <w:r w:rsidR="00AF7A23">
        <w:rPr>
          <w:rFonts w:ascii="HendersonSansW00-BasicLight" w:hAnsi="HendersonSansW00-BasicLight"/>
          <w:sz w:val="20"/>
          <w:szCs w:val="20"/>
        </w:rPr>
        <w:t xml:space="preserve">, </w:t>
      </w:r>
      <w:r w:rsidR="002D6B7D">
        <w:rPr>
          <w:rFonts w:ascii="HendersonSansW00-BasicLight" w:hAnsi="HendersonSansW00-BasicLight"/>
          <w:sz w:val="20"/>
          <w:szCs w:val="20"/>
        </w:rPr>
        <w:t xml:space="preserve">en cuyo caso </w:t>
      </w:r>
      <w:r w:rsidRPr="000B19C2">
        <w:rPr>
          <w:rFonts w:ascii="HendersonSansW00-BasicLight" w:hAnsi="HendersonSansW00-BasicLight"/>
          <w:sz w:val="20"/>
          <w:szCs w:val="20"/>
        </w:rPr>
        <w:t xml:space="preserve">el pliego de condiciones </w:t>
      </w:r>
      <w:r w:rsidR="006520D1">
        <w:rPr>
          <w:rFonts w:ascii="HendersonSansW00-BasicLight" w:hAnsi="HendersonSansW00-BasicLight"/>
          <w:sz w:val="20"/>
          <w:szCs w:val="20"/>
        </w:rPr>
        <w:t>indicará los incentivos por aplicar</w:t>
      </w:r>
      <w:r w:rsidR="00EB2F0D">
        <w:rPr>
          <w:rFonts w:ascii="HendersonSansW00-BasicLight" w:hAnsi="HendersonSansW00-BasicLight"/>
          <w:sz w:val="20"/>
          <w:szCs w:val="20"/>
        </w:rPr>
        <w:t>,</w:t>
      </w:r>
      <w:r w:rsidR="006520D1">
        <w:rPr>
          <w:rFonts w:ascii="HendersonSansW00-BasicLight" w:hAnsi="HendersonSansW00-BasicLight"/>
          <w:sz w:val="20"/>
          <w:szCs w:val="20"/>
        </w:rPr>
        <w:t xml:space="preserve"> </w:t>
      </w:r>
      <w:r w:rsidR="00CF4D91">
        <w:rPr>
          <w:rFonts w:ascii="HendersonSansW00-BasicLight" w:hAnsi="HendersonSansW00-BasicLight"/>
          <w:sz w:val="20"/>
          <w:szCs w:val="20"/>
        </w:rPr>
        <w:t>atendiendo a</w:t>
      </w:r>
      <w:r w:rsidR="006520D1">
        <w:rPr>
          <w:rFonts w:ascii="HendersonSansW00-BasicLight" w:hAnsi="HendersonSansW00-BasicLight"/>
          <w:sz w:val="20"/>
          <w:szCs w:val="20"/>
        </w:rPr>
        <w:t xml:space="preserve"> l</w:t>
      </w:r>
      <w:r w:rsidRPr="000B19C2">
        <w:rPr>
          <w:rFonts w:ascii="HendersonSansW00-BasicLight" w:hAnsi="HendersonSansW00-BasicLight"/>
          <w:sz w:val="20"/>
          <w:szCs w:val="20"/>
        </w:rPr>
        <w:t>o previsto en el Plan Nacional de Compra Pública y</w:t>
      </w:r>
      <w:r w:rsidR="00CF4D91">
        <w:rPr>
          <w:rFonts w:ascii="HendersonSansW00-BasicLight" w:hAnsi="HendersonSansW00-BasicLight"/>
          <w:sz w:val="20"/>
          <w:szCs w:val="20"/>
        </w:rPr>
        <w:t xml:space="preserve"> a</w:t>
      </w:r>
      <w:r w:rsidRPr="000B19C2">
        <w:rPr>
          <w:rFonts w:ascii="HendersonSansW00-BasicLight" w:hAnsi="HendersonSansW00-BasicLight"/>
          <w:sz w:val="20"/>
          <w:szCs w:val="20"/>
        </w:rPr>
        <w:t xml:space="preserve"> los lineamientos que </w:t>
      </w:r>
      <w:r w:rsidR="0037514A" w:rsidRPr="000B19C2">
        <w:rPr>
          <w:rFonts w:ascii="HendersonSansW00-BasicLight" w:hAnsi="HendersonSansW00-BasicLight"/>
          <w:sz w:val="20"/>
          <w:szCs w:val="20"/>
        </w:rPr>
        <w:t>al efecto</w:t>
      </w:r>
      <w:r w:rsidRPr="000B19C2">
        <w:rPr>
          <w:rFonts w:ascii="HendersonSansW00-BasicLight" w:hAnsi="HendersonSansW00-BasicLight"/>
          <w:sz w:val="20"/>
          <w:szCs w:val="20"/>
        </w:rPr>
        <w:t xml:space="preserve"> emita la Autoridad de Contratación Pública.</w:t>
      </w:r>
    </w:p>
    <w:p w14:paraId="3B61FFE9" w14:textId="77777777" w:rsidR="00F14861" w:rsidRPr="000B19C2" w:rsidRDefault="00F14861" w:rsidP="00F14861">
      <w:pPr>
        <w:spacing w:after="0"/>
        <w:jc w:val="both"/>
        <w:rPr>
          <w:rFonts w:ascii="HendersonSansW00-BasicLight" w:hAnsi="HendersonSansW00-BasicLight"/>
          <w:sz w:val="20"/>
          <w:szCs w:val="20"/>
        </w:rPr>
      </w:pPr>
    </w:p>
    <w:p w14:paraId="5116EBB0" w14:textId="2AD18C46" w:rsidR="00AA2C08" w:rsidRDefault="00AA2C08" w:rsidP="00AA2C08">
      <w:pPr>
        <w:spacing w:after="0"/>
        <w:jc w:val="both"/>
        <w:rPr>
          <w:rFonts w:ascii="HendersonSansW00-BasicLight" w:hAnsi="HendersonSansW00-BasicLight"/>
          <w:sz w:val="20"/>
          <w:szCs w:val="20"/>
        </w:rPr>
      </w:pPr>
      <w:r w:rsidRPr="00446329">
        <w:rPr>
          <w:rFonts w:ascii="HendersonSansW00-BasicLight" w:hAnsi="HendersonSansW00-BasicLight"/>
          <w:b/>
          <w:sz w:val="20"/>
          <w:szCs w:val="20"/>
        </w:rPr>
        <w:t>Artículo 3</w:t>
      </w:r>
      <w:r w:rsidR="006B58BB">
        <w:rPr>
          <w:rFonts w:ascii="HendersonSansW00-BasicLight" w:hAnsi="HendersonSansW00-BasicLight"/>
          <w:b/>
          <w:sz w:val="20"/>
          <w:szCs w:val="20"/>
        </w:rPr>
        <w:t>1</w:t>
      </w:r>
      <w:r w:rsidRPr="00446329">
        <w:rPr>
          <w:rFonts w:ascii="HendersonSansW00-BasicLight" w:hAnsi="HendersonSansW00-BasicLight"/>
          <w:b/>
          <w:sz w:val="20"/>
          <w:szCs w:val="20"/>
        </w:rPr>
        <w:t>. Riesgo tecnológico.</w:t>
      </w:r>
      <w:r w:rsidRPr="00AF2209">
        <w:rPr>
          <w:rFonts w:ascii="HendersonSansW00-BasicLight" w:hAnsi="HendersonSansW00-BasicLight"/>
          <w:b/>
          <w:sz w:val="20"/>
          <w:szCs w:val="20"/>
        </w:rPr>
        <w:t xml:space="preserve"> </w:t>
      </w:r>
      <w:r w:rsidRPr="00AF2209">
        <w:rPr>
          <w:rFonts w:ascii="HendersonSansW00-BasicLight" w:hAnsi="HendersonSansW00-BasicLight"/>
          <w:sz w:val="20"/>
          <w:szCs w:val="20"/>
        </w:rPr>
        <w:t>El riesgo tecnológico, deberá ser tomado en consideración dentro del régimen</w:t>
      </w:r>
      <w:r w:rsidRPr="000B19C2">
        <w:rPr>
          <w:rFonts w:ascii="HendersonSansW00-BasicLight" w:hAnsi="HendersonSansW00-BasicLight"/>
          <w:sz w:val="20"/>
          <w:szCs w:val="20"/>
        </w:rPr>
        <w:t xml:space="preserve"> sancionatorio.</w:t>
      </w:r>
    </w:p>
    <w:p w14:paraId="7409001D" w14:textId="77777777" w:rsidR="00D044B6" w:rsidRPr="000B19C2" w:rsidRDefault="00D044B6" w:rsidP="00AA2C08">
      <w:pPr>
        <w:spacing w:after="0"/>
        <w:jc w:val="both"/>
        <w:rPr>
          <w:rFonts w:ascii="HendersonSansW00-BasicLight" w:hAnsi="HendersonSansW00-BasicLight"/>
          <w:sz w:val="20"/>
          <w:szCs w:val="20"/>
        </w:rPr>
      </w:pPr>
    </w:p>
    <w:p w14:paraId="37609054" w14:textId="77777777" w:rsidR="00AA2C08" w:rsidRPr="000B19C2" w:rsidRDefault="00AA2C08" w:rsidP="00AA2C08">
      <w:pPr>
        <w:jc w:val="both"/>
        <w:rPr>
          <w:rFonts w:ascii="HendersonSansW00-BasicLight" w:hAnsi="HendersonSansW00-BasicLight"/>
          <w:sz w:val="20"/>
          <w:szCs w:val="20"/>
        </w:rPr>
      </w:pPr>
      <w:r w:rsidRPr="000B19C2">
        <w:rPr>
          <w:rFonts w:ascii="HendersonSansW00-BasicLight" w:hAnsi="HendersonSansW00-BasicLight"/>
          <w:sz w:val="20"/>
          <w:szCs w:val="20"/>
        </w:rPr>
        <w:t xml:space="preserve">La Administración deberá identificar, evaluar y gestionar los riesgos tecnológicos asociados a la solución innovadora propuesta, con el fin de minimizar posibles impactos negativos en la ejecución y resultados del contrato. </w:t>
      </w:r>
    </w:p>
    <w:p w14:paraId="0E8DA648" w14:textId="77777777" w:rsidR="00AA2C08" w:rsidRPr="000B19C2" w:rsidRDefault="00AA2C08" w:rsidP="00AA2C08">
      <w:pPr>
        <w:jc w:val="both"/>
        <w:rPr>
          <w:rFonts w:ascii="HendersonSansW00-BasicLight" w:hAnsi="HendersonSansW00-BasicLight"/>
          <w:sz w:val="20"/>
          <w:szCs w:val="20"/>
        </w:rPr>
      </w:pPr>
      <w:r w:rsidRPr="000B19C2">
        <w:rPr>
          <w:rFonts w:ascii="HendersonSansW00-BasicLight" w:hAnsi="HendersonSansW00-BasicLight"/>
          <w:sz w:val="20"/>
          <w:szCs w:val="20"/>
        </w:rPr>
        <w:t>El solucionador en su oferta deberá identificar y gestionar adecuadamente los riesgos tecnológicos asociados a cada fase del proyecto de acuerdo con su plan de mitigación aprobado por la Administración para cada una de ellas y minimizar los posibles fracasos durante el desarrollo y ejecución de cada una de las fases a partir de las acciones correctivas establecidas en su plan.</w:t>
      </w:r>
    </w:p>
    <w:p w14:paraId="6B30E1BC" w14:textId="77777777" w:rsidR="00AA2C08" w:rsidRPr="000B19C2" w:rsidRDefault="00AA2C08" w:rsidP="00AA2C08">
      <w:pPr>
        <w:jc w:val="both"/>
        <w:rPr>
          <w:rFonts w:ascii="HendersonSansW00-BasicLight" w:hAnsi="HendersonSansW00-BasicLight"/>
          <w:sz w:val="20"/>
          <w:szCs w:val="20"/>
        </w:rPr>
      </w:pPr>
      <w:r w:rsidRPr="000B19C2">
        <w:rPr>
          <w:rFonts w:ascii="HendersonSansW00-BasicLight" w:hAnsi="HendersonSansW00-BasicLight"/>
          <w:sz w:val="20"/>
          <w:szCs w:val="20"/>
        </w:rPr>
        <w:t>En el caso de que exista un incumplimiento en el resultado esperado del proyecto debido a causas imputables a la Administración o al solucionador, o debido a que los riesgos no hayan sido anticipados y gestionados conforme al plan de mitigación, se iniciará el procedimiento sancionatorio aplicable. Este procedimiento se regirá por lo establecido en los artículos 121 respecto al solucionador, 125 y 127 de la Ley General de Contratación Pública para los funcionarios involucrados a fin de determinar si se omitió alguna acción necesaria para la debida ejecución contractual, según corresponda.</w:t>
      </w:r>
    </w:p>
    <w:p w14:paraId="4D50D15F" w14:textId="5D78F81D" w:rsidR="00AA2C08" w:rsidRPr="000B19C2" w:rsidRDefault="00AA2C08" w:rsidP="00AA2C08">
      <w:pPr>
        <w:jc w:val="both"/>
        <w:rPr>
          <w:rFonts w:ascii="HendersonSansW00-BasicLight" w:hAnsi="HendersonSansW00-BasicLight"/>
          <w:sz w:val="20"/>
          <w:szCs w:val="20"/>
        </w:rPr>
      </w:pPr>
      <w:r w:rsidRPr="000B19C2">
        <w:rPr>
          <w:rFonts w:ascii="HendersonSansW00-BasicLight" w:hAnsi="HendersonSansW00-BasicLight"/>
          <w:sz w:val="20"/>
          <w:szCs w:val="20"/>
        </w:rPr>
        <w:t xml:space="preserve">Si el solucionador ha cumplido con sus obligaciones contractuales, salvo las que hubiesen resultado imposibles por causas debidamente sustentadas y aprobadas previamente por la Administración en el plan de mitigación, no incurrirá en responsabilidad alguna por no obtenerse el resultado establecido, ya sea para cada una de sus fases o el resultado final de la contratación, siendo procedente el pago correspondiente a la fase respectiva de conformidad con lo establecido en el pliego de condiciones y en el artículo </w:t>
      </w:r>
      <w:r w:rsidR="00F07884">
        <w:rPr>
          <w:rFonts w:ascii="HendersonSansW00-BasicLight" w:hAnsi="HendersonSansW00-BasicLight"/>
          <w:sz w:val="20"/>
          <w:szCs w:val="20"/>
        </w:rPr>
        <w:t>3</w:t>
      </w:r>
      <w:r w:rsidR="00763DD6">
        <w:rPr>
          <w:rFonts w:ascii="HendersonSansW00-BasicLight" w:hAnsi="HendersonSansW00-BasicLight"/>
          <w:sz w:val="20"/>
          <w:szCs w:val="20"/>
        </w:rPr>
        <w:t>8</w:t>
      </w:r>
      <w:r w:rsidR="00F07884" w:rsidRPr="000B19C2">
        <w:rPr>
          <w:rFonts w:ascii="HendersonSansW00-BasicLight" w:hAnsi="HendersonSansW00-BasicLight"/>
          <w:sz w:val="20"/>
          <w:szCs w:val="20"/>
        </w:rPr>
        <w:t xml:space="preserve"> </w:t>
      </w:r>
      <w:r w:rsidRPr="000B19C2">
        <w:rPr>
          <w:rFonts w:ascii="HendersonSansW00-BasicLight" w:hAnsi="HendersonSansW00-BasicLight"/>
          <w:sz w:val="20"/>
          <w:szCs w:val="20"/>
        </w:rPr>
        <w:t>de este reglamento.</w:t>
      </w:r>
      <w:r w:rsidR="00D37CD8">
        <w:rPr>
          <w:rFonts w:ascii="HendersonSansW00-BasicLight" w:hAnsi="HendersonSansW00-BasicLight"/>
          <w:sz w:val="20"/>
          <w:szCs w:val="20"/>
        </w:rPr>
        <w:t xml:space="preserve"> </w:t>
      </w:r>
      <w:r w:rsidRPr="000B19C2">
        <w:rPr>
          <w:rFonts w:ascii="HendersonSansW00-BasicLight" w:hAnsi="HendersonSansW00-BasicLight"/>
          <w:sz w:val="20"/>
          <w:szCs w:val="20"/>
        </w:rPr>
        <w:t>De igual forma tampoco incurrirá en responsabilidad el funcionario participante.</w:t>
      </w:r>
    </w:p>
    <w:p w14:paraId="307D0EE4" w14:textId="77777777" w:rsidR="00AA2C08" w:rsidRPr="000B19C2" w:rsidRDefault="00AA2C08" w:rsidP="00AA2C08">
      <w:pPr>
        <w:jc w:val="both"/>
        <w:rPr>
          <w:rFonts w:ascii="HendersonSansW00-BasicLight" w:hAnsi="HendersonSansW00-BasicLight"/>
          <w:sz w:val="20"/>
          <w:szCs w:val="20"/>
        </w:rPr>
      </w:pPr>
      <w:r w:rsidRPr="000B19C2">
        <w:rPr>
          <w:rFonts w:ascii="HendersonSansW00-BasicLight" w:hAnsi="HendersonSansW00-BasicLight"/>
          <w:sz w:val="20"/>
          <w:szCs w:val="20"/>
        </w:rPr>
        <w:t>En ningún caso, lo señalado en este artículo generará algún tipo de indemnización a favor del solucionador.</w:t>
      </w:r>
    </w:p>
    <w:p w14:paraId="39A37366" w14:textId="7C33216C" w:rsidR="00F14861" w:rsidRPr="000B19C2" w:rsidRDefault="00F14861" w:rsidP="00F14861">
      <w:pPr>
        <w:spacing w:after="0"/>
        <w:jc w:val="both"/>
        <w:rPr>
          <w:rFonts w:ascii="HendersonSansW00-BasicLight" w:hAnsi="HendersonSansW00-BasicLight"/>
          <w:sz w:val="20"/>
          <w:szCs w:val="20"/>
        </w:rPr>
      </w:pPr>
      <w:r w:rsidRPr="000B19C2">
        <w:rPr>
          <w:rFonts w:ascii="HendersonSansW00-BasicLight" w:hAnsi="HendersonSansW00-BasicLight"/>
          <w:b/>
          <w:bCs/>
          <w:sz w:val="20"/>
          <w:szCs w:val="20"/>
        </w:rPr>
        <w:lastRenderedPageBreak/>
        <w:t xml:space="preserve">Artículo </w:t>
      </w:r>
      <w:r w:rsidR="005D79EC" w:rsidRPr="000B19C2">
        <w:rPr>
          <w:rFonts w:ascii="HendersonSansW00-BasicLight" w:hAnsi="HendersonSansW00-BasicLight"/>
          <w:b/>
          <w:bCs/>
          <w:sz w:val="20"/>
          <w:szCs w:val="20"/>
        </w:rPr>
        <w:t>3</w:t>
      </w:r>
      <w:r w:rsidR="006B58BB">
        <w:rPr>
          <w:rFonts w:ascii="HendersonSansW00-BasicLight" w:hAnsi="HendersonSansW00-BasicLight"/>
          <w:b/>
          <w:bCs/>
          <w:sz w:val="20"/>
          <w:szCs w:val="20"/>
        </w:rPr>
        <w:t>2</w:t>
      </w:r>
      <w:r w:rsidRPr="000B19C2">
        <w:rPr>
          <w:rFonts w:ascii="HendersonSansW00-BasicLight" w:hAnsi="HendersonSansW00-BasicLight"/>
          <w:b/>
          <w:bCs/>
          <w:sz w:val="20"/>
          <w:szCs w:val="20"/>
        </w:rPr>
        <w:t>. Sanciones económicas.</w:t>
      </w:r>
      <w:r w:rsidRPr="000B19C2">
        <w:rPr>
          <w:rFonts w:ascii="HendersonSansW00-BasicLight" w:hAnsi="HendersonSansW00-BasicLight"/>
          <w:sz w:val="20"/>
          <w:szCs w:val="20"/>
        </w:rPr>
        <w:t xml:space="preserve"> Conforme al artículo 46 de la Ley General de Contratación Pública y </w:t>
      </w:r>
      <w:r w:rsidR="00B102DD" w:rsidRPr="000B19C2">
        <w:rPr>
          <w:rFonts w:ascii="HendersonSansW00-BasicLight" w:hAnsi="HendersonSansW00-BasicLight"/>
          <w:sz w:val="20"/>
          <w:szCs w:val="20"/>
        </w:rPr>
        <w:t>a</w:t>
      </w:r>
      <w:r w:rsidRPr="000B19C2">
        <w:rPr>
          <w:rFonts w:ascii="HendersonSansW00-BasicLight" w:hAnsi="HendersonSansW00-BasicLight"/>
          <w:sz w:val="20"/>
          <w:szCs w:val="20"/>
        </w:rPr>
        <w:t>l artículo 116 de su reglamento, la Administración podrá establecer en el pliego de condiciones, multas por defectos en la ejecución del contrato o cláusulas penales, según corresponda, considerando para ello, aspectos tales como, el monto, plazo, riesgo, repercusiones de un eventual incumplimiento para el servicio que se brinde o para el interés público y la posibilidad de incumplimientos parciales o por líneas.</w:t>
      </w:r>
    </w:p>
    <w:p w14:paraId="4E8EDD28" w14:textId="77777777" w:rsidR="00F14861" w:rsidRPr="000B19C2" w:rsidRDefault="00F14861" w:rsidP="00F14861">
      <w:pPr>
        <w:spacing w:after="0"/>
        <w:jc w:val="both"/>
        <w:rPr>
          <w:rFonts w:ascii="HendersonSansW00-BasicLight" w:hAnsi="HendersonSansW00-BasicLight"/>
          <w:sz w:val="20"/>
          <w:szCs w:val="20"/>
        </w:rPr>
      </w:pPr>
    </w:p>
    <w:p w14:paraId="754CE8FA" w14:textId="77777777" w:rsidR="000B5298" w:rsidRPr="000B19C2" w:rsidRDefault="00F14861" w:rsidP="000B5298">
      <w:pPr>
        <w:spacing w:after="0"/>
        <w:jc w:val="both"/>
        <w:rPr>
          <w:rFonts w:ascii="HendersonSansW00-BasicLight" w:hAnsi="HendersonSansW00-BasicLight"/>
          <w:sz w:val="20"/>
          <w:szCs w:val="20"/>
        </w:rPr>
      </w:pPr>
      <w:r w:rsidRPr="000B19C2">
        <w:rPr>
          <w:rFonts w:ascii="HendersonSansW00-BasicLight" w:hAnsi="HendersonSansW00-BasicLight"/>
          <w:sz w:val="20"/>
          <w:szCs w:val="20"/>
        </w:rPr>
        <w:t xml:space="preserve">Para su determinación se tomará en consideración los riesgos asociados al tipo de compra pública innovadora, de manera que, </w:t>
      </w:r>
      <w:r w:rsidR="004C2F1A" w:rsidRPr="000B19C2">
        <w:rPr>
          <w:rFonts w:ascii="HendersonSansW00-BasicLight" w:hAnsi="HendersonSansW00-BasicLight"/>
          <w:sz w:val="20"/>
          <w:szCs w:val="20"/>
        </w:rPr>
        <w:t xml:space="preserve">en </w:t>
      </w:r>
      <w:r w:rsidRPr="000B19C2">
        <w:rPr>
          <w:rFonts w:ascii="HendersonSansW00-BasicLight" w:hAnsi="HendersonSansW00-BasicLight"/>
          <w:sz w:val="20"/>
          <w:szCs w:val="20"/>
        </w:rPr>
        <w:t xml:space="preserve">el establecimiento de las sanciones económicas </w:t>
      </w:r>
      <w:r w:rsidR="00FA11DF" w:rsidRPr="000B19C2">
        <w:rPr>
          <w:rFonts w:ascii="HendersonSansW00-BasicLight" w:hAnsi="HendersonSansW00-BasicLight"/>
          <w:sz w:val="20"/>
          <w:szCs w:val="20"/>
        </w:rPr>
        <w:t xml:space="preserve">se </w:t>
      </w:r>
      <w:r w:rsidRPr="000B19C2">
        <w:rPr>
          <w:rFonts w:ascii="HendersonSansW00-BasicLight" w:hAnsi="HendersonSansW00-BasicLight"/>
          <w:sz w:val="20"/>
          <w:szCs w:val="20"/>
        </w:rPr>
        <w:t xml:space="preserve">valore y pondere, el costo beneficio, la debida y oportuna satisfacción del interés público, así como </w:t>
      </w:r>
      <w:r w:rsidR="00C44FB3" w:rsidRPr="000B19C2">
        <w:rPr>
          <w:rFonts w:ascii="HendersonSansW00-BasicLight" w:hAnsi="HendersonSansW00-BasicLight"/>
          <w:sz w:val="20"/>
          <w:szCs w:val="20"/>
        </w:rPr>
        <w:t>el riesgo tecnológico</w:t>
      </w:r>
      <w:r w:rsidRPr="000B19C2">
        <w:rPr>
          <w:rFonts w:ascii="HendersonSansW00-BasicLight" w:hAnsi="HendersonSansW00-BasicLight"/>
          <w:sz w:val="20"/>
          <w:szCs w:val="20"/>
        </w:rPr>
        <w:t xml:space="preserve"> </w:t>
      </w:r>
      <w:r w:rsidR="00DB5BDD" w:rsidRPr="000B19C2">
        <w:rPr>
          <w:rFonts w:ascii="HendersonSansW00-BasicLight" w:hAnsi="HendersonSansW00-BasicLight"/>
          <w:sz w:val="20"/>
          <w:szCs w:val="20"/>
        </w:rPr>
        <w:t>asumido por</w:t>
      </w:r>
      <w:r w:rsidRPr="000B19C2">
        <w:rPr>
          <w:rFonts w:ascii="HendersonSansW00-BasicLight" w:hAnsi="HendersonSansW00-BasicLight"/>
          <w:sz w:val="20"/>
          <w:szCs w:val="20"/>
        </w:rPr>
        <w:t xml:space="preserve"> las partes, a efectos de establecer criterios razonables y proporcionales.</w:t>
      </w:r>
    </w:p>
    <w:p w14:paraId="70B15631" w14:textId="77777777" w:rsidR="000B5298" w:rsidRPr="000B19C2" w:rsidRDefault="000B5298" w:rsidP="000B5298">
      <w:pPr>
        <w:spacing w:after="0"/>
        <w:jc w:val="both"/>
        <w:rPr>
          <w:rFonts w:ascii="HendersonSansW00-BasicLight" w:hAnsi="HendersonSansW00-BasicLight"/>
          <w:sz w:val="20"/>
          <w:szCs w:val="20"/>
        </w:rPr>
      </w:pPr>
    </w:p>
    <w:p w14:paraId="58C4729A" w14:textId="2785A9D0" w:rsidR="00F14861" w:rsidRPr="000B19C2" w:rsidRDefault="00F14861" w:rsidP="00F14861">
      <w:pPr>
        <w:spacing w:after="0"/>
        <w:jc w:val="both"/>
        <w:rPr>
          <w:rFonts w:ascii="HendersonSansW00-BasicLight" w:hAnsi="HendersonSansW00-BasicLight"/>
          <w:sz w:val="20"/>
          <w:szCs w:val="20"/>
        </w:rPr>
      </w:pPr>
      <w:r w:rsidRPr="000B19C2">
        <w:rPr>
          <w:rFonts w:ascii="HendersonSansW00-BasicLight" w:hAnsi="HendersonSansW00-BasicLight"/>
          <w:b/>
          <w:bCs/>
          <w:sz w:val="20"/>
          <w:szCs w:val="20"/>
        </w:rPr>
        <w:t>Artículo 3</w:t>
      </w:r>
      <w:r w:rsidR="006B58BB">
        <w:rPr>
          <w:rFonts w:ascii="HendersonSansW00-BasicLight" w:hAnsi="HendersonSansW00-BasicLight"/>
          <w:b/>
          <w:bCs/>
          <w:sz w:val="20"/>
          <w:szCs w:val="20"/>
        </w:rPr>
        <w:t>3</w:t>
      </w:r>
      <w:r w:rsidRPr="000B19C2">
        <w:rPr>
          <w:rFonts w:ascii="HendersonSansW00-BasicLight" w:hAnsi="HendersonSansW00-BasicLight"/>
          <w:b/>
          <w:bCs/>
          <w:sz w:val="20"/>
          <w:szCs w:val="20"/>
        </w:rPr>
        <w:t xml:space="preserve">. Garantías de cumplimiento en la compra pública innovadora. </w:t>
      </w:r>
      <w:r w:rsidRPr="000B19C2">
        <w:rPr>
          <w:rFonts w:ascii="HendersonSansW00-BasicLight" w:hAnsi="HendersonSansW00-BasicLight"/>
          <w:sz w:val="20"/>
          <w:szCs w:val="20"/>
        </w:rPr>
        <w:t xml:space="preserve">La Administración </w:t>
      </w:r>
      <w:r w:rsidR="00EA37F8" w:rsidRPr="000B19C2">
        <w:rPr>
          <w:rFonts w:ascii="HendersonSansW00-BasicLight" w:hAnsi="HendersonSansW00-BasicLight"/>
          <w:sz w:val="20"/>
          <w:szCs w:val="20"/>
        </w:rPr>
        <w:t>aplicará</w:t>
      </w:r>
      <w:r w:rsidRPr="000B19C2">
        <w:rPr>
          <w:rFonts w:ascii="HendersonSansW00-BasicLight" w:hAnsi="HendersonSansW00-BasicLight"/>
          <w:sz w:val="20"/>
          <w:szCs w:val="20"/>
        </w:rPr>
        <w:t xml:space="preserve"> lo dispuesto en el artículo 44 de la Ley General de Contratación Pública y concordantes de su reglamento, </w:t>
      </w:r>
      <w:r w:rsidR="00672F00" w:rsidRPr="000B19C2">
        <w:rPr>
          <w:rFonts w:ascii="HendersonSansW00-BasicLight" w:hAnsi="HendersonSansW00-BasicLight"/>
          <w:sz w:val="20"/>
          <w:szCs w:val="20"/>
        </w:rPr>
        <w:t xml:space="preserve">y </w:t>
      </w:r>
      <w:r w:rsidRPr="000B19C2">
        <w:rPr>
          <w:rFonts w:ascii="HendersonSansW00-BasicLight" w:hAnsi="HendersonSansW00-BasicLight"/>
          <w:sz w:val="20"/>
          <w:szCs w:val="20"/>
        </w:rPr>
        <w:t>solicitará obligatoriamente en el pliego de condiciones la garantía de cumplimiento para cada una de las fases o etapas, según el tipo de compra pública innovadora, atendiendo al análisis de riesgo realizado por la Administración, en virtud del alto nivel de incertidumbre que representa</w:t>
      </w:r>
      <w:r w:rsidR="001016E9">
        <w:rPr>
          <w:rFonts w:ascii="HendersonSansW00-BasicLight" w:hAnsi="HendersonSansW00-BasicLight"/>
          <w:sz w:val="20"/>
          <w:szCs w:val="20"/>
        </w:rPr>
        <w:t>n</w:t>
      </w:r>
      <w:r w:rsidRPr="000B19C2">
        <w:rPr>
          <w:rFonts w:ascii="HendersonSansW00-BasicLight" w:hAnsi="HendersonSansW00-BasicLight"/>
          <w:sz w:val="20"/>
          <w:szCs w:val="20"/>
        </w:rPr>
        <w:t xml:space="preserve"> estas contrataciones en el resultado de cada fase o etapa, regulando en el pliego de condiciones el porcentaje de ajuste de la garantía de cumplimiento que deberán cumplir los solucionadores que continúan en la siguiente fase o etapa de la ejecución contractual. </w:t>
      </w:r>
    </w:p>
    <w:p w14:paraId="2CEE3344" w14:textId="77777777" w:rsidR="00F14861" w:rsidRPr="000B19C2" w:rsidRDefault="00F14861" w:rsidP="00F14861">
      <w:pPr>
        <w:spacing w:after="0"/>
        <w:jc w:val="center"/>
        <w:rPr>
          <w:rFonts w:ascii="HendersonSansW00-BasicLight" w:hAnsi="HendersonSansW00-BasicLight"/>
          <w:sz w:val="20"/>
          <w:szCs w:val="20"/>
        </w:rPr>
      </w:pPr>
    </w:p>
    <w:p w14:paraId="49317BD0" w14:textId="51F943CC" w:rsidR="00F14861" w:rsidRPr="000B19C2" w:rsidRDefault="00F14861" w:rsidP="00F14861">
      <w:pPr>
        <w:spacing w:after="0"/>
        <w:jc w:val="both"/>
        <w:rPr>
          <w:rFonts w:ascii="HendersonSansW00-BasicLight" w:hAnsi="HendersonSansW00-BasicLight"/>
          <w:sz w:val="20"/>
          <w:szCs w:val="20"/>
        </w:rPr>
      </w:pPr>
      <w:r w:rsidRPr="00606D79">
        <w:rPr>
          <w:rFonts w:ascii="HendersonSansW00-BasicLight" w:eastAsia="Times New Roman" w:hAnsi="HendersonSansW00-BasicLight" w:cs="Times New Roman"/>
          <w:b/>
          <w:bCs/>
          <w:kern w:val="0"/>
          <w:sz w:val="20"/>
          <w:szCs w:val="20"/>
          <w:lang w:eastAsia="es-CR"/>
          <w14:ligatures w14:val="none"/>
        </w:rPr>
        <w:t xml:space="preserve">Artículo </w:t>
      </w:r>
      <w:r w:rsidRPr="00606D79">
        <w:rPr>
          <w:rFonts w:ascii="HendersonSansW00-BasicLight" w:hAnsi="HendersonSansW00-BasicLight"/>
          <w:b/>
          <w:bCs/>
          <w:sz w:val="20"/>
          <w:szCs w:val="20"/>
        </w:rPr>
        <w:t>3</w:t>
      </w:r>
      <w:r w:rsidR="006B58BB">
        <w:rPr>
          <w:rFonts w:ascii="HendersonSansW00-BasicLight" w:hAnsi="HendersonSansW00-BasicLight"/>
          <w:b/>
          <w:bCs/>
          <w:sz w:val="20"/>
          <w:szCs w:val="20"/>
        </w:rPr>
        <w:t>4</w:t>
      </w:r>
      <w:r w:rsidRPr="00606D79">
        <w:rPr>
          <w:rFonts w:ascii="HendersonSansW00-BasicLight" w:eastAsia="Times New Roman" w:hAnsi="HendersonSansW00-BasicLight" w:cs="Times New Roman"/>
          <w:b/>
          <w:bCs/>
          <w:kern w:val="0"/>
          <w:sz w:val="20"/>
          <w:szCs w:val="20"/>
          <w:lang w:eastAsia="es-CR"/>
          <w14:ligatures w14:val="none"/>
        </w:rPr>
        <w:t xml:space="preserve">. </w:t>
      </w:r>
      <w:r w:rsidRPr="00606D79">
        <w:rPr>
          <w:rFonts w:ascii="HendersonSansW00-BasicLight" w:hAnsi="HendersonSansW00-BasicLight"/>
          <w:b/>
          <w:bCs/>
          <w:sz w:val="20"/>
          <w:szCs w:val="20"/>
        </w:rPr>
        <w:t>Oferta.</w:t>
      </w:r>
      <w:r w:rsidRPr="00606D79">
        <w:rPr>
          <w:rFonts w:ascii="Cambria" w:hAnsi="Cambria" w:cs="Cambria"/>
          <w:sz w:val="20"/>
          <w:szCs w:val="20"/>
        </w:rPr>
        <w:t xml:space="preserve"> </w:t>
      </w:r>
      <w:r w:rsidRPr="00606D79">
        <w:rPr>
          <w:rFonts w:ascii="HendersonSansW00-BasicLight" w:hAnsi="HendersonSansW00-BasicLight"/>
          <w:sz w:val="20"/>
          <w:szCs w:val="20"/>
        </w:rPr>
        <w:t>La oferta deberá consistir en una manifestación</w:t>
      </w:r>
      <w:r w:rsidRPr="000B19C2">
        <w:rPr>
          <w:rFonts w:ascii="HendersonSansW00-BasicLight" w:hAnsi="HendersonSansW00-BasicLight"/>
          <w:sz w:val="20"/>
          <w:szCs w:val="20"/>
        </w:rPr>
        <w:t xml:space="preserve"> planteada por el solucionador, que signifique un avance de la tecnología o bien que genere una nueva solución diferente a las existentes en el mercado,</w:t>
      </w:r>
      <w:r w:rsidR="00F86A9B" w:rsidRPr="000B19C2">
        <w:rPr>
          <w:rFonts w:ascii="HendersonSansW00-BasicLight" w:hAnsi="HendersonSansW00-BasicLight"/>
          <w:sz w:val="20"/>
          <w:szCs w:val="20"/>
        </w:rPr>
        <w:t xml:space="preserve"> pudiendo generarse en forma de demostración o bien</w:t>
      </w:r>
      <w:r w:rsidRPr="000B19C2">
        <w:rPr>
          <w:rFonts w:ascii="HendersonSansW00-BasicLight" w:hAnsi="HendersonSansW00-BasicLight"/>
          <w:sz w:val="20"/>
          <w:szCs w:val="20"/>
        </w:rPr>
        <w:t xml:space="preserve"> en la que se </w:t>
      </w:r>
      <w:r w:rsidR="00F86A9B" w:rsidRPr="000B19C2">
        <w:rPr>
          <w:rFonts w:ascii="HendersonSansW00-BasicLight" w:hAnsi="HendersonSansW00-BasicLight"/>
          <w:sz w:val="20"/>
          <w:szCs w:val="20"/>
        </w:rPr>
        <w:t xml:space="preserve">identifique </w:t>
      </w:r>
      <w:r w:rsidRPr="000B19C2">
        <w:rPr>
          <w:rFonts w:ascii="HendersonSansW00-BasicLight" w:hAnsi="HendersonSansW00-BasicLight"/>
          <w:sz w:val="20"/>
          <w:szCs w:val="20"/>
        </w:rPr>
        <w:t>la distribución de riesgos y beneficios entre la Administración y el solucionador</w:t>
      </w:r>
      <w:r w:rsidR="00F86A9B" w:rsidRPr="000B19C2">
        <w:rPr>
          <w:rFonts w:ascii="HendersonSansW00-BasicLight" w:hAnsi="HendersonSansW00-BasicLight"/>
          <w:sz w:val="20"/>
          <w:szCs w:val="20"/>
        </w:rPr>
        <w:t xml:space="preserve"> con su desarrollo</w:t>
      </w:r>
      <w:r w:rsidRPr="000B19C2">
        <w:rPr>
          <w:rFonts w:ascii="HendersonSansW00-BasicLight" w:hAnsi="HendersonSansW00-BasicLight"/>
          <w:sz w:val="20"/>
          <w:szCs w:val="20"/>
        </w:rPr>
        <w:t xml:space="preserve">, de manera que responda a las necesidades de la Administración, modernice la gestión y genere ahorros mediante la propuesta de investigación, desarrollo e innovación, todo ello  atendiendo a lo previsto en el pliego de condiciones y a lo establecido en el artículo 48 de la Ley General de Contratación Pública. </w:t>
      </w:r>
    </w:p>
    <w:p w14:paraId="0A67B8AD" w14:textId="77777777" w:rsidR="00F14861" w:rsidRPr="000B19C2" w:rsidRDefault="00F14861" w:rsidP="00F14861">
      <w:pPr>
        <w:spacing w:after="0"/>
        <w:jc w:val="both"/>
        <w:rPr>
          <w:rFonts w:ascii="HendersonSansW00-BasicLight" w:hAnsi="HendersonSansW00-BasicLight"/>
          <w:sz w:val="20"/>
          <w:szCs w:val="20"/>
        </w:rPr>
      </w:pPr>
    </w:p>
    <w:p w14:paraId="48247DB8" w14:textId="3021680A" w:rsidR="00F14861" w:rsidRPr="000B19C2" w:rsidRDefault="00FD0347" w:rsidP="00F14861">
      <w:pPr>
        <w:spacing w:after="0"/>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t>Las ofertas presentadas</w:t>
      </w:r>
      <w:r w:rsidR="00F14861" w:rsidRPr="000B19C2">
        <w:rPr>
          <w:rFonts w:ascii="HendersonSansW00-BasicLight" w:eastAsia="Times New Roman" w:hAnsi="HendersonSansW00-BasicLight" w:cs="Times New Roman"/>
          <w:kern w:val="0"/>
          <w:sz w:val="20"/>
          <w:szCs w:val="20"/>
          <w:lang w:eastAsia="es-CR"/>
          <w14:ligatures w14:val="none"/>
        </w:rPr>
        <w:t xml:space="preserve"> en el marco de una compra pública innovadora integrada deberán incluir la propuesta tanto de la etapa </w:t>
      </w:r>
      <w:proofErr w:type="spellStart"/>
      <w:r w:rsidR="00F14861" w:rsidRPr="000B19C2">
        <w:rPr>
          <w:rFonts w:ascii="HendersonSansW00-BasicLight" w:eastAsia="Times New Roman" w:hAnsi="HendersonSansW00-BasicLight" w:cs="Times New Roman"/>
          <w:kern w:val="0"/>
          <w:sz w:val="20"/>
          <w:szCs w:val="20"/>
          <w:lang w:eastAsia="es-CR"/>
          <w14:ligatures w14:val="none"/>
        </w:rPr>
        <w:t>pre-comercial</w:t>
      </w:r>
      <w:proofErr w:type="spellEnd"/>
      <w:r w:rsidR="00F14861" w:rsidRPr="000B19C2">
        <w:rPr>
          <w:rFonts w:ascii="HendersonSansW00-BasicLight" w:eastAsia="Times New Roman" w:hAnsi="HendersonSansW00-BasicLight" w:cs="Times New Roman"/>
          <w:kern w:val="0"/>
          <w:sz w:val="20"/>
          <w:szCs w:val="20"/>
          <w:lang w:eastAsia="es-CR"/>
          <w14:ligatures w14:val="none"/>
        </w:rPr>
        <w:t>, como de la comercial dentro de la misma oferta.</w:t>
      </w:r>
    </w:p>
    <w:p w14:paraId="04000502" w14:textId="77777777" w:rsidR="006C3ABF" w:rsidRDefault="006C3ABF" w:rsidP="00F14861">
      <w:pPr>
        <w:spacing w:after="0"/>
        <w:jc w:val="both"/>
        <w:rPr>
          <w:rFonts w:ascii="HendersonSansW00-BasicLight" w:eastAsia="Times New Roman" w:hAnsi="HendersonSansW00-BasicLight" w:cs="Times New Roman"/>
          <w:kern w:val="0"/>
          <w:sz w:val="20"/>
          <w:szCs w:val="20"/>
          <w:lang w:eastAsia="es-CR"/>
          <w14:ligatures w14:val="none"/>
        </w:rPr>
      </w:pPr>
    </w:p>
    <w:p w14:paraId="3167156B" w14:textId="5A2B444B" w:rsidR="00354B9C" w:rsidRPr="000B19C2" w:rsidRDefault="00354B9C" w:rsidP="00354B9C">
      <w:pPr>
        <w:spacing w:after="0" w:line="240" w:lineRule="auto"/>
        <w:jc w:val="both"/>
        <w:rPr>
          <w:rFonts w:ascii="HendersonSansW00-BasicLight" w:hAnsi="HendersonSansW00-BasicLight"/>
          <w:sz w:val="20"/>
          <w:szCs w:val="20"/>
        </w:rPr>
      </w:pPr>
      <w:r w:rsidRPr="00AF2209">
        <w:rPr>
          <w:rFonts w:ascii="HendersonSansW00-BasicLight" w:hAnsi="HendersonSansW00-BasicLight"/>
          <w:sz w:val="20"/>
          <w:szCs w:val="20"/>
        </w:rPr>
        <w:t xml:space="preserve">La participación como solucionador o ciudadano civil en la consulta preliminar del mercado no impedirá la presentación de una oferta en el </w:t>
      </w:r>
      <w:r w:rsidRPr="00AF2209">
        <w:rPr>
          <w:rFonts w:ascii="HendersonSansW00-BasicLight" w:hAnsi="HendersonSansW00-BasicLight"/>
          <w:sz w:val="20"/>
          <w:szCs w:val="20"/>
        </w:rPr>
        <w:lastRenderedPageBreak/>
        <w:t>procedimiento de contratación, al tratarse de una fase exploratoria y preliminar al procedimiento de compra pública innovadora.</w:t>
      </w:r>
    </w:p>
    <w:p w14:paraId="2199DBAD" w14:textId="77777777" w:rsidR="00354B9C" w:rsidRPr="000B19C2" w:rsidRDefault="00354B9C" w:rsidP="00F14861">
      <w:pPr>
        <w:spacing w:after="0"/>
        <w:jc w:val="both"/>
        <w:rPr>
          <w:rFonts w:ascii="HendersonSansW00-BasicLight" w:eastAsia="Times New Roman" w:hAnsi="HendersonSansW00-BasicLight" w:cs="Times New Roman"/>
          <w:kern w:val="0"/>
          <w:sz w:val="20"/>
          <w:szCs w:val="20"/>
          <w:lang w:eastAsia="es-CR"/>
          <w14:ligatures w14:val="none"/>
        </w:rPr>
      </w:pPr>
    </w:p>
    <w:p w14:paraId="12544419" w14:textId="7C397B90" w:rsidR="00F0719D" w:rsidRPr="000B19C2" w:rsidRDefault="000F7CC7" w:rsidP="0029770E">
      <w:pPr>
        <w:spacing w:after="0"/>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 xml:space="preserve">Artículo </w:t>
      </w:r>
      <w:r w:rsidR="005D79EC" w:rsidRPr="000B19C2">
        <w:rPr>
          <w:rFonts w:ascii="HendersonSansW00-BasicLight" w:eastAsia="Times New Roman" w:hAnsi="HendersonSansW00-BasicLight" w:cs="Times New Roman"/>
          <w:b/>
          <w:bCs/>
          <w:kern w:val="0"/>
          <w:sz w:val="20"/>
          <w:szCs w:val="20"/>
          <w:lang w:eastAsia="es-CR"/>
          <w14:ligatures w14:val="none"/>
        </w:rPr>
        <w:t>3</w:t>
      </w:r>
      <w:r w:rsidR="006B58BB">
        <w:rPr>
          <w:rFonts w:ascii="HendersonSansW00-BasicLight" w:eastAsia="Times New Roman" w:hAnsi="HendersonSansW00-BasicLight" w:cs="Times New Roman"/>
          <w:b/>
          <w:bCs/>
          <w:kern w:val="0"/>
          <w:sz w:val="20"/>
          <w:szCs w:val="20"/>
          <w:lang w:eastAsia="es-CR"/>
          <w14:ligatures w14:val="none"/>
        </w:rPr>
        <w:t>5</w:t>
      </w:r>
      <w:r w:rsidR="005D79EC" w:rsidRPr="000B19C2">
        <w:rPr>
          <w:rFonts w:ascii="HendersonSansW00-BasicLight" w:eastAsia="Times New Roman" w:hAnsi="HendersonSansW00-BasicLight" w:cs="Times New Roman"/>
          <w:b/>
          <w:bCs/>
          <w:kern w:val="0"/>
          <w:sz w:val="20"/>
          <w:szCs w:val="20"/>
          <w:lang w:eastAsia="es-CR"/>
          <w14:ligatures w14:val="none"/>
        </w:rPr>
        <w:t>.</w:t>
      </w:r>
      <w:r w:rsidR="00BC0A5A" w:rsidRPr="000B19C2">
        <w:rPr>
          <w:rFonts w:ascii="HendersonSansW00-BasicLight" w:eastAsia="Times New Roman" w:hAnsi="HendersonSansW00-BasicLight" w:cs="Times New Roman"/>
          <w:b/>
          <w:bCs/>
          <w:kern w:val="0"/>
          <w:sz w:val="20"/>
          <w:szCs w:val="20"/>
          <w:lang w:eastAsia="es-CR"/>
          <w14:ligatures w14:val="none"/>
        </w:rPr>
        <w:t xml:space="preserve"> Acto final del procedimiento</w:t>
      </w:r>
      <w:r w:rsidRPr="000B19C2">
        <w:rPr>
          <w:rFonts w:ascii="HendersonSansW00-BasicLight" w:eastAsia="Times New Roman" w:hAnsi="HendersonSansW00-BasicLight" w:cs="Times New Roman"/>
          <w:b/>
          <w:bCs/>
          <w:kern w:val="0"/>
          <w:sz w:val="20"/>
          <w:szCs w:val="20"/>
          <w:lang w:eastAsia="es-CR"/>
          <w14:ligatures w14:val="none"/>
        </w:rPr>
        <w:t>.</w:t>
      </w:r>
      <w:r w:rsidR="00BC0A5A" w:rsidRPr="000B19C2">
        <w:rPr>
          <w:rFonts w:ascii="HendersonSansW00-BasicLight" w:eastAsia="Times New Roman" w:hAnsi="HendersonSansW00-BasicLight" w:cs="Times New Roman"/>
          <w:b/>
          <w:bCs/>
          <w:kern w:val="0"/>
          <w:sz w:val="20"/>
          <w:szCs w:val="20"/>
          <w:lang w:eastAsia="es-CR"/>
          <w14:ligatures w14:val="none"/>
        </w:rPr>
        <w:t xml:space="preserve"> </w:t>
      </w:r>
      <w:r w:rsidR="00BC0A5A" w:rsidRPr="000B19C2">
        <w:rPr>
          <w:rFonts w:ascii="HendersonSansW00-BasicLight" w:eastAsia="Times New Roman" w:hAnsi="HendersonSansW00-BasicLight" w:cs="Times New Roman"/>
          <w:kern w:val="0"/>
          <w:sz w:val="20"/>
          <w:szCs w:val="20"/>
          <w:lang w:eastAsia="es-CR"/>
          <w14:ligatures w14:val="none"/>
        </w:rPr>
        <w:t xml:space="preserve">La Administración deberá dictar el acto final </w:t>
      </w:r>
      <w:r w:rsidR="00651831" w:rsidRPr="000B19C2">
        <w:rPr>
          <w:rFonts w:ascii="HendersonSansW00-BasicLight" w:eastAsia="Times New Roman" w:hAnsi="HendersonSansW00-BasicLight" w:cs="Times New Roman"/>
          <w:kern w:val="0"/>
          <w:sz w:val="20"/>
          <w:szCs w:val="20"/>
          <w:lang w:eastAsia="es-CR"/>
          <w14:ligatures w14:val="none"/>
        </w:rPr>
        <w:t>conforme a</w:t>
      </w:r>
      <w:r w:rsidR="00F0719D" w:rsidRPr="000B19C2">
        <w:rPr>
          <w:rFonts w:ascii="HendersonSansW00-BasicLight" w:eastAsia="Times New Roman" w:hAnsi="HendersonSansW00-BasicLight" w:cs="Times New Roman"/>
          <w:kern w:val="0"/>
          <w:sz w:val="20"/>
          <w:szCs w:val="20"/>
          <w:lang w:eastAsia="es-CR"/>
          <w14:ligatures w14:val="none"/>
        </w:rPr>
        <w:t xml:space="preserve"> las disposiciones </w:t>
      </w:r>
      <w:r w:rsidR="00651831" w:rsidRPr="000B19C2">
        <w:rPr>
          <w:rFonts w:ascii="HendersonSansW00-BasicLight" w:eastAsia="Times New Roman" w:hAnsi="HendersonSansW00-BasicLight" w:cs="Times New Roman"/>
          <w:kern w:val="0"/>
          <w:sz w:val="20"/>
          <w:szCs w:val="20"/>
          <w:lang w:eastAsia="es-CR"/>
          <w14:ligatures w14:val="none"/>
        </w:rPr>
        <w:t>establecidas</w:t>
      </w:r>
      <w:r w:rsidR="00F0719D" w:rsidRPr="000B19C2">
        <w:rPr>
          <w:rFonts w:ascii="HendersonSansW00-BasicLight" w:eastAsia="Times New Roman" w:hAnsi="HendersonSansW00-BasicLight" w:cs="Times New Roman"/>
          <w:kern w:val="0"/>
          <w:sz w:val="20"/>
          <w:szCs w:val="20"/>
          <w:lang w:eastAsia="es-CR"/>
          <w14:ligatures w14:val="none"/>
        </w:rPr>
        <w:t xml:space="preserve"> en la Ley General de Contratación y su reglamento.</w:t>
      </w:r>
    </w:p>
    <w:p w14:paraId="5C94E85F" w14:textId="77777777" w:rsidR="005614FE" w:rsidRPr="000B19C2" w:rsidRDefault="005614FE" w:rsidP="0029770E">
      <w:pPr>
        <w:spacing w:after="0"/>
        <w:jc w:val="both"/>
        <w:rPr>
          <w:rFonts w:ascii="HendersonSansW00-BasicLight" w:eastAsia="Times New Roman" w:hAnsi="HendersonSansW00-BasicLight" w:cs="Times New Roman"/>
          <w:b/>
          <w:bCs/>
          <w:kern w:val="0"/>
          <w:sz w:val="20"/>
          <w:szCs w:val="20"/>
          <w:lang w:eastAsia="es-CR"/>
          <w14:ligatures w14:val="none"/>
        </w:rPr>
      </w:pPr>
    </w:p>
    <w:p w14:paraId="20B5051C" w14:textId="5D25ECF9" w:rsidR="003345AD" w:rsidRPr="000B19C2" w:rsidRDefault="00EE3166" w:rsidP="00FE5CF1">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t>En los procedimientos de compra pública innovadora</w:t>
      </w:r>
      <w:r w:rsidR="00B32977" w:rsidRPr="000B19C2">
        <w:rPr>
          <w:rFonts w:ascii="HendersonSansW00-BasicLight" w:eastAsia="Times New Roman" w:hAnsi="HendersonSansW00-BasicLight" w:cs="Times New Roman"/>
          <w:kern w:val="0"/>
          <w:sz w:val="20"/>
          <w:szCs w:val="20"/>
          <w:lang w:eastAsia="es-CR"/>
          <w14:ligatures w14:val="none"/>
        </w:rPr>
        <w:t xml:space="preserve"> pre comercial e integrada</w:t>
      </w:r>
      <w:r w:rsidR="00204E48" w:rsidRPr="000B19C2">
        <w:rPr>
          <w:rFonts w:ascii="HendersonSansW00-BasicLight" w:eastAsia="Times New Roman" w:hAnsi="HendersonSansW00-BasicLight" w:cs="Times New Roman"/>
          <w:kern w:val="0"/>
          <w:sz w:val="20"/>
          <w:szCs w:val="20"/>
          <w:lang w:eastAsia="es-CR"/>
          <w14:ligatures w14:val="none"/>
        </w:rPr>
        <w:t>,</w:t>
      </w:r>
      <w:r w:rsidR="00B32977" w:rsidRPr="000B19C2">
        <w:rPr>
          <w:rFonts w:ascii="HendersonSansW00-BasicLight" w:eastAsia="Times New Roman" w:hAnsi="HendersonSansW00-BasicLight" w:cs="Times New Roman"/>
          <w:kern w:val="0"/>
          <w:sz w:val="20"/>
          <w:szCs w:val="20"/>
          <w:lang w:eastAsia="es-CR"/>
          <w14:ligatures w14:val="none"/>
        </w:rPr>
        <w:t xml:space="preserve"> </w:t>
      </w:r>
      <w:r w:rsidRPr="000B19C2">
        <w:rPr>
          <w:rFonts w:ascii="HendersonSansW00-BasicLight" w:eastAsia="Times New Roman" w:hAnsi="HendersonSansW00-BasicLight" w:cs="Times New Roman"/>
          <w:kern w:val="0"/>
          <w:sz w:val="20"/>
          <w:szCs w:val="20"/>
          <w:lang w:eastAsia="es-CR"/>
          <w14:ligatures w14:val="none"/>
        </w:rPr>
        <w:t xml:space="preserve">la Administración podrá adjudicar </w:t>
      </w:r>
      <w:r w:rsidR="00204E48" w:rsidRPr="000B19C2">
        <w:rPr>
          <w:rFonts w:ascii="HendersonSansW00-BasicLight" w:eastAsia="Times New Roman" w:hAnsi="HendersonSansW00-BasicLight" w:cs="Times New Roman"/>
          <w:kern w:val="0"/>
          <w:sz w:val="20"/>
          <w:szCs w:val="20"/>
          <w:lang w:eastAsia="es-CR"/>
          <w14:ligatures w14:val="none"/>
        </w:rPr>
        <w:t xml:space="preserve">la contratación </w:t>
      </w:r>
      <w:r w:rsidRPr="000B19C2">
        <w:rPr>
          <w:rFonts w:ascii="HendersonSansW00-BasicLight" w:eastAsia="Times New Roman" w:hAnsi="HendersonSansW00-BasicLight" w:cs="Times New Roman"/>
          <w:kern w:val="0"/>
          <w:sz w:val="20"/>
          <w:szCs w:val="20"/>
          <w:lang w:eastAsia="es-CR"/>
          <w14:ligatures w14:val="none"/>
        </w:rPr>
        <w:t xml:space="preserve">a </w:t>
      </w:r>
      <w:r w:rsidR="00134B73">
        <w:rPr>
          <w:rFonts w:ascii="HendersonSansW00-BasicLight" w:eastAsia="Times New Roman" w:hAnsi="HendersonSansW00-BasicLight" w:cs="Times New Roman"/>
          <w:kern w:val="0"/>
          <w:sz w:val="20"/>
          <w:szCs w:val="20"/>
          <w:lang w:eastAsia="es-CR"/>
          <w14:ligatures w14:val="none"/>
        </w:rPr>
        <w:t xml:space="preserve">uno o </w:t>
      </w:r>
      <w:r w:rsidRPr="000B19C2">
        <w:rPr>
          <w:rFonts w:ascii="HendersonSansW00-BasicLight" w:eastAsia="Times New Roman" w:hAnsi="HendersonSansW00-BasicLight" w:cs="Times New Roman"/>
          <w:kern w:val="0"/>
          <w:sz w:val="20"/>
          <w:szCs w:val="20"/>
          <w:lang w:eastAsia="es-CR"/>
          <w14:ligatures w14:val="none"/>
        </w:rPr>
        <w:t>más solucionador</w:t>
      </w:r>
      <w:r w:rsidR="00134B73">
        <w:rPr>
          <w:rFonts w:ascii="HendersonSansW00-BasicLight" w:eastAsia="Times New Roman" w:hAnsi="HendersonSansW00-BasicLight" w:cs="Times New Roman"/>
          <w:kern w:val="0"/>
          <w:sz w:val="20"/>
          <w:szCs w:val="20"/>
          <w:lang w:eastAsia="es-CR"/>
          <w14:ligatures w14:val="none"/>
        </w:rPr>
        <w:t>es</w:t>
      </w:r>
      <w:r w:rsidR="00D541A7" w:rsidRPr="000B19C2">
        <w:rPr>
          <w:rFonts w:ascii="HendersonSansW00-BasicLight" w:eastAsia="Times New Roman" w:hAnsi="HendersonSansW00-BasicLight" w:cs="Times New Roman"/>
          <w:kern w:val="0"/>
          <w:sz w:val="20"/>
          <w:szCs w:val="20"/>
          <w:lang w:eastAsia="es-CR"/>
          <w14:ligatures w14:val="none"/>
        </w:rPr>
        <w:t xml:space="preserve">, </w:t>
      </w:r>
      <w:r w:rsidR="004121F9" w:rsidRPr="000B19C2">
        <w:rPr>
          <w:rFonts w:ascii="HendersonSansW00-BasicLight" w:eastAsia="Times New Roman" w:hAnsi="HendersonSansW00-BasicLight" w:cs="Times New Roman"/>
          <w:kern w:val="0"/>
          <w:sz w:val="20"/>
          <w:szCs w:val="20"/>
          <w:lang w:eastAsia="es-CR"/>
          <w14:ligatures w14:val="none"/>
        </w:rPr>
        <w:t>siempre que así se haya</w:t>
      </w:r>
      <w:r w:rsidR="00192358" w:rsidRPr="000B19C2">
        <w:rPr>
          <w:rFonts w:ascii="HendersonSansW00-BasicLight" w:eastAsia="Times New Roman" w:hAnsi="HendersonSansW00-BasicLight" w:cs="Times New Roman"/>
          <w:kern w:val="0"/>
          <w:sz w:val="20"/>
          <w:szCs w:val="20"/>
          <w:lang w:eastAsia="es-CR"/>
          <w14:ligatures w14:val="none"/>
        </w:rPr>
        <w:t xml:space="preserve"> justificado y </w:t>
      </w:r>
      <w:r w:rsidR="004121F9" w:rsidRPr="000B19C2">
        <w:rPr>
          <w:rFonts w:ascii="HendersonSansW00-BasicLight" w:eastAsia="Times New Roman" w:hAnsi="HendersonSansW00-BasicLight" w:cs="Times New Roman"/>
          <w:kern w:val="0"/>
          <w:sz w:val="20"/>
          <w:szCs w:val="20"/>
          <w:lang w:eastAsia="es-CR"/>
          <w14:ligatures w14:val="none"/>
        </w:rPr>
        <w:t>previsto</w:t>
      </w:r>
      <w:r w:rsidR="00192358" w:rsidRPr="000B19C2">
        <w:rPr>
          <w:rFonts w:ascii="HendersonSansW00-BasicLight" w:eastAsia="Times New Roman" w:hAnsi="HendersonSansW00-BasicLight" w:cs="Times New Roman"/>
          <w:kern w:val="0"/>
          <w:sz w:val="20"/>
          <w:szCs w:val="20"/>
          <w:lang w:eastAsia="es-CR"/>
          <w14:ligatures w14:val="none"/>
        </w:rPr>
        <w:t xml:space="preserve"> en el pliego de condiciones</w:t>
      </w:r>
      <w:r w:rsidR="00CE3B7A" w:rsidRPr="000B19C2">
        <w:rPr>
          <w:rFonts w:ascii="HendersonSansW00-BasicLight" w:eastAsia="Times New Roman" w:hAnsi="HendersonSansW00-BasicLight" w:cs="Times New Roman"/>
          <w:kern w:val="0"/>
          <w:sz w:val="20"/>
          <w:szCs w:val="20"/>
          <w:lang w:eastAsia="es-CR"/>
          <w14:ligatures w14:val="none"/>
        </w:rPr>
        <w:t>,</w:t>
      </w:r>
      <w:r w:rsidR="00FB78CB" w:rsidRPr="000B19C2">
        <w:rPr>
          <w:rFonts w:ascii="HendersonSansW00-BasicLight" w:eastAsia="Times New Roman" w:hAnsi="HendersonSansW00-BasicLight" w:cs="Times New Roman"/>
          <w:kern w:val="0"/>
          <w:sz w:val="20"/>
          <w:szCs w:val="20"/>
          <w:lang w:eastAsia="es-CR"/>
          <w14:ligatures w14:val="none"/>
        </w:rPr>
        <w:t xml:space="preserve"> </w:t>
      </w:r>
      <w:r w:rsidR="0017255D" w:rsidRPr="000B19C2">
        <w:rPr>
          <w:rFonts w:ascii="HendersonSansW00-BasicLight" w:eastAsia="Times New Roman" w:hAnsi="HendersonSansW00-BasicLight" w:cs="Times New Roman"/>
          <w:kern w:val="0"/>
          <w:sz w:val="20"/>
          <w:szCs w:val="20"/>
          <w:lang w:eastAsia="es-CR"/>
          <w14:ligatures w14:val="none"/>
        </w:rPr>
        <w:t>que hayan cumplido con los requisitos de admisibilidad y hayan obtenido la calificación</w:t>
      </w:r>
      <w:r w:rsidR="00FB78CB" w:rsidRPr="000B19C2">
        <w:rPr>
          <w:rFonts w:ascii="HendersonSansW00-BasicLight" w:eastAsia="Times New Roman" w:hAnsi="HendersonSansW00-BasicLight" w:cs="Times New Roman"/>
          <w:kern w:val="0"/>
          <w:sz w:val="20"/>
          <w:szCs w:val="20"/>
          <w:lang w:eastAsia="es-CR"/>
          <w14:ligatures w14:val="none"/>
        </w:rPr>
        <w:t xml:space="preserve"> necesaria según</w:t>
      </w:r>
      <w:r w:rsidR="0017255D" w:rsidRPr="000B19C2">
        <w:rPr>
          <w:rFonts w:ascii="HendersonSansW00-BasicLight" w:eastAsia="Times New Roman" w:hAnsi="HendersonSansW00-BasicLight" w:cs="Times New Roman"/>
          <w:kern w:val="0"/>
          <w:sz w:val="20"/>
          <w:szCs w:val="20"/>
          <w:lang w:eastAsia="es-CR"/>
          <w14:ligatures w14:val="none"/>
        </w:rPr>
        <w:t xml:space="preserve"> los criterios de evaluación</w:t>
      </w:r>
      <w:r w:rsidR="00FB78CB" w:rsidRPr="000B19C2">
        <w:rPr>
          <w:rFonts w:ascii="HendersonSansW00-BasicLight" w:eastAsia="Times New Roman" w:hAnsi="HendersonSansW00-BasicLight" w:cs="Times New Roman"/>
          <w:kern w:val="0"/>
          <w:sz w:val="20"/>
          <w:szCs w:val="20"/>
          <w:lang w:eastAsia="es-CR"/>
          <w14:ligatures w14:val="none"/>
        </w:rPr>
        <w:t>.</w:t>
      </w:r>
    </w:p>
    <w:p w14:paraId="6E975554" w14:textId="77777777" w:rsidR="000B667F" w:rsidRPr="000B19C2" w:rsidRDefault="000B667F" w:rsidP="00FE5CF1">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56B0916B" w14:textId="273BE481" w:rsidR="00C33CD3" w:rsidRDefault="003345AD" w:rsidP="00FE5CF1">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t xml:space="preserve">La Administración podrá optar por la </w:t>
      </w:r>
      <w:r w:rsidR="004D778B" w:rsidRPr="000B19C2">
        <w:rPr>
          <w:rFonts w:ascii="HendersonSansW00-BasicLight" w:eastAsia="Times New Roman" w:hAnsi="HendersonSansW00-BasicLight" w:cs="Times New Roman"/>
          <w:kern w:val="0"/>
          <w:sz w:val="20"/>
          <w:szCs w:val="20"/>
          <w:lang w:eastAsia="es-CR"/>
          <w14:ligatures w14:val="none"/>
        </w:rPr>
        <w:t xml:space="preserve">adjudicación múltiple </w:t>
      </w:r>
      <w:r w:rsidR="004C163E" w:rsidRPr="000B19C2">
        <w:rPr>
          <w:rFonts w:ascii="HendersonSansW00-BasicLight" w:eastAsia="Times New Roman" w:hAnsi="HendersonSansW00-BasicLight" w:cs="Times New Roman"/>
          <w:kern w:val="0"/>
          <w:sz w:val="20"/>
          <w:szCs w:val="20"/>
          <w:lang w:eastAsia="es-CR"/>
          <w14:ligatures w14:val="none"/>
        </w:rPr>
        <w:t xml:space="preserve">reduciendo </w:t>
      </w:r>
      <w:r w:rsidR="00B10EB7" w:rsidRPr="000B19C2">
        <w:rPr>
          <w:rFonts w:ascii="HendersonSansW00-BasicLight" w:eastAsia="Times New Roman" w:hAnsi="HendersonSansW00-BasicLight" w:cs="Times New Roman"/>
          <w:kern w:val="0"/>
          <w:sz w:val="20"/>
          <w:szCs w:val="20"/>
          <w:lang w:eastAsia="es-CR"/>
          <w14:ligatures w14:val="none"/>
        </w:rPr>
        <w:t xml:space="preserve">progresivamente </w:t>
      </w:r>
      <w:r w:rsidR="004C163E" w:rsidRPr="000B19C2">
        <w:rPr>
          <w:rFonts w:ascii="HendersonSansW00-BasicLight" w:eastAsia="Times New Roman" w:hAnsi="HendersonSansW00-BasicLight" w:cs="Times New Roman"/>
          <w:kern w:val="0"/>
          <w:sz w:val="20"/>
          <w:szCs w:val="20"/>
          <w:lang w:eastAsia="es-CR"/>
          <w14:ligatures w14:val="none"/>
        </w:rPr>
        <w:t xml:space="preserve">en cada fase </w:t>
      </w:r>
      <w:r w:rsidR="009736A9" w:rsidRPr="000B19C2">
        <w:rPr>
          <w:rFonts w:ascii="HendersonSansW00-BasicLight" w:eastAsia="Times New Roman" w:hAnsi="HendersonSansW00-BasicLight" w:cs="Times New Roman"/>
          <w:kern w:val="0"/>
          <w:sz w:val="20"/>
          <w:szCs w:val="20"/>
          <w:lang w:eastAsia="es-CR"/>
          <w14:ligatures w14:val="none"/>
        </w:rPr>
        <w:t xml:space="preserve">de ejecución contractual </w:t>
      </w:r>
      <w:r w:rsidR="004C163E" w:rsidRPr="000B19C2">
        <w:rPr>
          <w:rFonts w:ascii="HendersonSansW00-BasicLight" w:eastAsia="Times New Roman" w:hAnsi="HendersonSansW00-BasicLight" w:cs="Times New Roman"/>
          <w:kern w:val="0"/>
          <w:sz w:val="20"/>
          <w:szCs w:val="20"/>
          <w:lang w:eastAsia="es-CR"/>
          <w14:ligatures w14:val="none"/>
        </w:rPr>
        <w:t>el número de proponentes</w:t>
      </w:r>
      <w:r w:rsidR="00B571FE">
        <w:rPr>
          <w:rFonts w:ascii="HendersonSansW00-BasicLight" w:eastAsia="Times New Roman" w:hAnsi="HendersonSansW00-BasicLight" w:cs="Times New Roman"/>
          <w:kern w:val="0"/>
          <w:sz w:val="20"/>
          <w:szCs w:val="20"/>
          <w:lang w:eastAsia="es-CR"/>
          <w14:ligatures w14:val="none"/>
        </w:rPr>
        <w:t>,</w:t>
      </w:r>
      <w:r w:rsidR="004C163E" w:rsidRPr="000B19C2">
        <w:rPr>
          <w:rFonts w:ascii="HendersonSansW00-BasicLight" w:eastAsia="Times New Roman" w:hAnsi="HendersonSansW00-BasicLight" w:cs="Times New Roman"/>
          <w:kern w:val="0"/>
          <w:sz w:val="20"/>
          <w:szCs w:val="20"/>
          <w:lang w:eastAsia="es-CR"/>
          <w14:ligatures w14:val="none"/>
        </w:rPr>
        <w:t xml:space="preserve"> </w:t>
      </w:r>
      <w:r w:rsidRPr="000B19C2">
        <w:rPr>
          <w:rFonts w:ascii="HendersonSansW00-BasicLight" w:eastAsia="Times New Roman" w:hAnsi="HendersonSansW00-BasicLight" w:cs="Times New Roman"/>
          <w:kern w:val="0"/>
          <w:sz w:val="20"/>
          <w:szCs w:val="20"/>
          <w:lang w:eastAsia="es-CR"/>
          <w14:ligatures w14:val="none"/>
        </w:rPr>
        <w:t>cuando</w:t>
      </w:r>
      <w:r w:rsidR="005840AF" w:rsidRPr="000B19C2">
        <w:rPr>
          <w:rFonts w:ascii="HendersonSansW00-BasicLight" w:eastAsia="Times New Roman" w:hAnsi="HendersonSansW00-BasicLight" w:cs="Times New Roman"/>
          <w:kern w:val="0"/>
          <w:sz w:val="20"/>
          <w:szCs w:val="20"/>
          <w:lang w:eastAsia="es-CR"/>
          <w14:ligatures w14:val="none"/>
        </w:rPr>
        <w:t>:</w:t>
      </w:r>
      <w:r w:rsidR="004121F9" w:rsidRPr="000B19C2">
        <w:rPr>
          <w:rFonts w:ascii="HendersonSansW00-BasicLight" w:eastAsia="Times New Roman" w:hAnsi="HendersonSansW00-BasicLight" w:cs="Times New Roman"/>
          <w:kern w:val="0"/>
          <w:sz w:val="20"/>
          <w:szCs w:val="20"/>
          <w:lang w:eastAsia="es-CR"/>
          <w14:ligatures w14:val="none"/>
        </w:rPr>
        <w:t xml:space="preserve"> </w:t>
      </w:r>
    </w:p>
    <w:p w14:paraId="73EFEC1B" w14:textId="77777777" w:rsidR="00C33CD3" w:rsidRDefault="00C33CD3" w:rsidP="00FE5CF1">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59FE81A6" w14:textId="5AB3AB57" w:rsidR="00C33CD3" w:rsidRPr="00DF3DD2" w:rsidRDefault="001B1E5F" w:rsidP="00FB4127">
      <w:pPr>
        <w:pStyle w:val="Prrafodelista"/>
        <w:numPr>
          <w:ilvl w:val="0"/>
          <w:numId w:val="12"/>
        </w:num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DF3DD2">
        <w:rPr>
          <w:rFonts w:ascii="HendersonSansW00-BasicLight" w:eastAsia="Times New Roman" w:hAnsi="HendersonSansW00-BasicLight" w:cs="Times New Roman"/>
          <w:kern w:val="0"/>
          <w:sz w:val="20"/>
          <w:szCs w:val="20"/>
          <w:lang w:eastAsia="es-CR"/>
          <w14:ligatures w14:val="none"/>
        </w:rPr>
        <w:t>C</w:t>
      </w:r>
      <w:r w:rsidR="004121F9" w:rsidRPr="00DF3DD2">
        <w:rPr>
          <w:rFonts w:ascii="HendersonSansW00-BasicLight" w:eastAsia="Times New Roman" w:hAnsi="HendersonSansW00-BasicLight" w:cs="Times New Roman"/>
          <w:kern w:val="0"/>
          <w:sz w:val="20"/>
          <w:szCs w:val="20"/>
          <w:lang w:eastAsia="es-CR"/>
          <w14:ligatures w14:val="none"/>
        </w:rPr>
        <w:t>onsidere necesario</w:t>
      </w:r>
      <w:r w:rsidR="00FA2D88" w:rsidRPr="00DF3DD2">
        <w:rPr>
          <w:rFonts w:ascii="HendersonSansW00-BasicLight" w:eastAsia="Times New Roman" w:hAnsi="HendersonSansW00-BasicLight" w:cs="Times New Roman"/>
          <w:kern w:val="0"/>
          <w:sz w:val="20"/>
          <w:szCs w:val="20"/>
          <w:lang w:eastAsia="es-CR"/>
          <w14:ligatures w14:val="none"/>
        </w:rPr>
        <w:t xml:space="preserve"> </w:t>
      </w:r>
      <w:r w:rsidR="003345AD" w:rsidRPr="00DF3DD2">
        <w:rPr>
          <w:rFonts w:ascii="HendersonSansW00-BasicLight" w:eastAsia="Times New Roman" w:hAnsi="HendersonSansW00-BasicLight" w:cs="Times New Roman"/>
          <w:kern w:val="0"/>
          <w:sz w:val="20"/>
          <w:szCs w:val="20"/>
          <w:lang w:eastAsia="es-CR"/>
          <w14:ligatures w14:val="none"/>
        </w:rPr>
        <w:t xml:space="preserve">realizar </w:t>
      </w:r>
      <w:r w:rsidR="004470A0" w:rsidRPr="00DF3DD2">
        <w:rPr>
          <w:rFonts w:ascii="HendersonSansW00-BasicLight" w:eastAsia="Times New Roman" w:hAnsi="HendersonSansW00-BasicLight" w:cs="Times New Roman"/>
          <w:kern w:val="0"/>
          <w:sz w:val="20"/>
          <w:szCs w:val="20"/>
          <w:lang w:eastAsia="es-CR"/>
          <w14:ligatures w14:val="none"/>
        </w:rPr>
        <w:t>el desarrollo paralelo de d</w:t>
      </w:r>
      <w:r w:rsidR="00FA2D88" w:rsidRPr="00DF3DD2">
        <w:rPr>
          <w:rFonts w:ascii="HendersonSansW00-BasicLight" w:eastAsia="Times New Roman" w:hAnsi="HendersonSansW00-BasicLight" w:cs="Times New Roman"/>
          <w:kern w:val="0"/>
          <w:sz w:val="20"/>
          <w:szCs w:val="20"/>
          <w:lang w:eastAsia="es-CR"/>
          <w14:ligatures w14:val="none"/>
        </w:rPr>
        <w:t>iversas</w:t>
      </w:r>
      <w:r w:rsidR="004470A0" w:rsidRPr="00DF3DD2">
        <w:rPr>
          <w:rFonts w:ascii="HendersonSansW00-BasicLight" w:eastAsia="Times New Roman" w:hAnsi="HendersonSansW00-BasicLight" w:cs="Times New Roman"/>
          <w:kern w:val="0"/>
          <w:sz w:val="20"/>
          <w:szCs w:val="20"/>
          <w:lang w:eastAsia="es-CR"/>
          <w14:ligatures w14:val="none"/>
        </w:rPr>
        <w:t xml:space="preserve"> soluciones para su posterior validación</w:t>
      </w:r>
      <w:r w:rsidR="00F95015" w:rsidRPr="00DF3DD2">
        <w:rPr>
          <w:rFonts w:ascii="HendersonSansW00-BasicLight" w:eastAsia="Times New Roman" w:hAnsi="HendersonSansW00-BasicLight" w:cs="Times New Roman"/>
          <w:kern w:val="0"/>
          <w:sz w:val="20"/>
          <w:szCs w:val="20"/>
          <w:lang w:eastAsia="es-CR"/>
          <w14:ligatures w14:val="none"/>
        </w:rPr>
        <w:t>.</w:t>
      </w:r>
      <w:r w:rsidR="00B952E7" w:rsidRPr="00DF3DD2">
        <w:rPr>
          <w:rFonts w:ascii="HendersonSansW00-BasicLight" w:eastAsia="Times New Roman" w:hAnsi="HendersonSansW00-BasicLight" w:cs="Times New Roman"/>
          <w:kern w:val="0"/>
          <w:sz w:val="20"/>
          <w:szCs w:val="20"/>
          <w:lang w:eastAsia="es-CR"/>
          <w14:ligatures w14:val="none"/>
        </w:rPr>
        <w:t xml:space="preserve"> </w:t>
      </w:r>
    </w:p>
    <w:p w14:paraId="57199490" w14:textId="0DEB3076" w:rsidR="00C33CD3" w:rsidRPr="00DF3DD2" w:rsidRDefault="001B1E5F" w:rsidP="00FB4127">
      <w:pPr>
        <w:pStyle w:val="Prrafodelista"/>
        <w:numPr>
          <w:ilvl w:val="0"/>
          <w:numId w:val="12"/>
        </w:num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DF3DD2">
        <w:rPr>
          <w:rFonts w:ascii="HendersonSansW00-BasicLight" w:eastAsia="Times New Roman" w:hAnsi="HendersonSansW00-BasicLight" w:cs="Times New Roman"/>
          <w:kern w:val="0"/>
          <w:sz w:val="20"/>
          <w:szCs w:val="20"/>
          <w:lang w:eastAsia="es-CR"/>
          <w14:ligatures w14:val="none"/>
        </w:rPr>
        <w:t>B</w:t>
      </w:r>
      <w:r w:rsidR="00FA2D88" w:rsidRPr="00DF3DD2">
        <w:rPr>
          <w:rFonts w:ascii="HendersonSansW00-BasicLight" w:eastAsia="Times New Roman" w:hAnsi="HendersonSansW00-BasicLight" w:cs="Times New Roman"/>
          <w:kern w:val="0"/>
          <w:sz w:val="20"/>
          <w:szCs w:val="20"/>
          <w:lang w:eastAsia="es-CR"/>
          <w14:ligatures w14:val="none"/>
        </w:rPr>
        <w:t>usque</w:t>
      </w:r>
      <w:r w:rsidR="00DD0D55" w:rsidRPr="00DF3DD2">
        <w:rPr>
          <w:rFonts w:ascii="HendersonSansW00-BasicLight" w:eastAsia="Times New Roman" w:hAnsi="HendersonSansW00-BasicLight" w:cs="Times New Roman"/>
          <w:kern w:val="0"/>
          <w:sz w:val="20"/>
          <w:szCs w:val="20"/>
          <w:lang w:eastAsia="es-CR"/>
          <w14:ligatures w14:val="none"/>
        </w:rPr>
        <w:t xml:space="preserve"> mitigar</w:t>
      </w:r>
      <w:r w:rsidR="00B952E7" w:rsidRPr="00DF3DD2">
        <w:rPr>
          <w:rFonts w:ascii="HendersonSansW00-BasicLight" w:eastAsia="Times New Roman" w:hAnsi="HendersonSansW00-BasicLight" w:cs="Times New Roman"/>
          <w:kern w:val="0"/>
          <w:sz w:val="20"/>
          <w:szCs w:val="20"/>
          <w:lang w:eastAsia="es-CR"/>
          <w14:ligatures w14:val="none"/>
        </w:rPr>
        <w:t xml:space="preserve"> el riesgo tecnológico</w:t>
      </w:r>
      <w:r w:rsidR="00305121" w:rsidRPr="00DF3DD2">
        <w:rPr>
          <w:rFonts w:ascii="HendersonSansW00-BasicLight" w:eastAsia="Times New Roman" w:hAnsi="HendersonSansW00-BasicLight" w:cs="Times New Roman"/>
          <w:kern w:val="0"/>
          <w:sz w:val="20"/>
          <w:szCs w:val="20"/>
          <w:lang w:eastAsia="es-CR"/>
          <w14:ligatures w14:val="none"/>
        </w:rPr>
        <w:t xml:space="preserve"> </w:t>
      </w:r>
      <w:r w:rsidR="00802EFC" w:rsidRPr="00DF3DD2">
        <w:rPr>
          <w:rFonts w:ascii="HendersonSansW00-BasicLight" w:eastAsia="Times New Roman" w:hAnsi="HendersonSansW00-BasicLight" w:cs="Times New Roman"/>
          <w:kern w:val="0"/>
          <w:sz w:val="20"/>
          <w:szCs w:val="20"/>
          <w:lang w:eastAsia="es-CR"/>
          <w14:ligatures w14:val="none"/>
        </w:rPr>
        <w:t xml:space="preserve">para llegar al resultado final </w:t>
      </w:r>
      <w:r w:rsidR="00DD0D55" w:rsidRPr="00DF3DD2">
        <w:rPr>
          <w:rFonts w:ascii="HendersonSansW00-BasicLight" w:eastAsia="Times New Roman" w:hAnsi="HendersonSansW00-BasicLight" w:cs="Times New Roman"/>
          <w:kern w:val="0"/>
          <w:sz w:val="20"/>
          <w:szCs w:val="20"/>
          <w:lang w:eastAsia="es-CR"/>
          <w14:ligatures w14:val="none"/>
        </w:rPr>
        <w:t>mediante la implementación de d</w:t>
      </w:r>
      <w:r w:rsidR="00305121" w:rsidRPr="00DF3DD2">
        <w:rPr>
          <w:rFonts w:ascii="HendersonSansW00-BasicLight" w:eastAsia="Times New Roman" w:hAnsi="HendersonSansW00-BasicLight" w:cs="Times New Roman"/>
          <w:kern w:val="0"/>
          <w:sz w:val="20"/>
          <w:szCs w:val="20"/>
          <w:lang w:eastAsia="es-CR"/>
          <w14:ligatures w14:val="none"/>
        </w:rPr>
        <w:t>iferentes soluciones</w:t>
      </w:r>
      <w:r w:rsidR="00F95015" w:rsidRPr="00DF3DD2">
        <w:rPr>
          <w:rFonts w:ascii="HendersonSansW00-BasicLight" w:eastAsia="Times New Roman" w:hAnsi="HendersonSansW00-BasicLight" w:cs="Times New Roman"/>
          <w:kern w:val="0"/>
          <w:sz w:val="20"/>
          <w:szCs w:val="20"/>
          <w:lang w:eastAsia="es-CR"/>
          <w14:ligatures w14:val="none"/>
        </w:rPr>
        <w:t>.</w:t>
      </w:r>
    </w:p>
    <w:p w14:paraId="28251FBF" w14:textId="4AA74957" w:rsidR="00C33CD3" w:rsidRPr="00DF3DD2" w:rsidRDefault="001B1E5F" w:rsidP="00FB4127">
      <w:pPr>
        <w:pStyle w:val="Prrafodelista"/>
        <w:numPr>
          <w:ilvl w:val="0"/>
          <w:numId w:val="12"/>
        </w:num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DF3DD2">
        <w:rPr>
          <w:rFonts w:ascii="HendersonSansW00-BasicLight" w:eastAsia="Times New Roman" w:hAnsi="HendersonSansW00-BasicLight" w:cs="Times New Roman"/>
          <w:kern w:val="0"/>
          <w:sz w:val="20"/>
          <w:szCs w:val="20"/>
          <w:lang w:eastAsia="es-CR"/>
          <w14:ligatures w14:val="none"/>
        </w:rPr>
        <w:t>L</w:t>
      </w:r>
      <w:r w:rsidR="00305121" w:rsidRPr="00DF3DD2">
        <w:rPr>
          <w:rFonts w:ascii="HendersonSansW00-BasicLight" w:eastAsia="Times New Roman" w:hAnsi="HendersonSansW00-BasicLight" w:cs="Times New Roman"/>
          <w:kern w:val="0"/>
          <w:sz w:val="20"/>
          <w:szCs w:val="20"/>
          <w:lang w:eastAsia="es-CR"/>
          <w14:ligatures w14:val="none"/>
        </w:rPr>
        <w:t>a naturaleza de la contratación permita el escalamiento progresivo por etapas</w:t>
      </w:r>
      <w:r w:rsidR="003338B9" w:rsidRPr="00DF3DD2">
        <w:rPr>
          <w:rFonts w:ascii="HendersonSansW00-BasicLight" w:eastAsia="Times New Roman" w:hAnsi="HendersonSansW00-BasicLight" w:cs="Times New Roman"/>
          <w:kern w:val="0"/>
          <w:sz w:val="20"/>
          <w:szCs w:val="20"/>
          <w:lang w:eastAsia="es-CR"/>
          <w14:ligatures w14:val="none"/>
        </w:rPr>
        <w:t xml:space="preserve"> que</w:t>
      </w:r>
      <w:r w:rsidR="00426619" w:rsidRPr="00DF3DD2">
        <w:rPr>
          <w:rFonts w:ascii="HendersonSansW00-BasicLight" w:eastAsia="Times New Roman" w:hAnsi="HendersonSansW00-BasicLight" w:cs="Times New Roman"/>
          <w:kern w:val="0"/>
          <w:sz w:val="20"/>
          <w:szCs w:val="20"/>
          <w:lang w:eastAsia="es-CR"/>
          <w14:ligatures w14:val="none"/>
        </w:rPr>
        <w:t xml:space="preserve"> involucran a v</w:t>
      </w:r>
      <w:r w:rsidR="00305121" w:rsidRPr="00DF3DD2">
        <w:rPr>
          <w:rFonts w:ascii="HendersonSansW00-BasicLight" w:eastAsia="Times New Roman" w:hAnsi="HendersonSansW00-BasicLight" w:cs="Times New Roman"/>
          <w:kern w:val="0"/>
          <w:sz w:val="20"/>
          <w:szCs w:val="20"/>
          <w:lang w:eastAsia="es-CR"/>
          <w14:ligatures w14:val="none"/>
        </w:rPr>
        <w:t>arios solucionadores</w:t>
      </w:r>
      <w:r w:rsidR="00B81119" w:rsidRPr="00DF3DD2">
        <w:rPr>
          <w:rFonts w:ascii="HendersonSansW00-BasicLight" w:eastAsia="Times New Roman" w:hAnsi="HendersonSansW00-BasicLight" w:cs="Times New Roman"/>
          <w:kern w:val="0"/>
          <w:sz w:val="20"/>
          <w:szCs w:val="20"/>
          <w:lang w:eastAsia="es-CR"/>
          <w14:ligatures w14:val="none"/>
        </w:rPr>
        <w:t>.</w:t>
      </w:r>
      <w:r w:rsidR="00453C74" w:rsidRPr="00DF3DD2">
        <w:rPr>
          <w:rFonts w:ascii="HendersonSansW00-BasicLight" w:eastAsia="Times New Roman" w:hAnsi="HendersonSansW00-BasicLight" w:cs="Times New Roman"/>
          <w:kern w:val="0"/>
          <w:sz w:val="20"/>
          <w:szCs w:val="20"/>
          <w:lang w:eastAsia="es-CR"/>
          <w14:ligatures w14:val="none"/>
        </w:rPr>
        <w:t xml:space="preserve"> </w:t>
      </w:r>
    </w:p>
    <w:p w14:paraId="64C8BA49" w14:textId="77777777" w:rsidR="00C33CD3" w:rsidRDefault="00C33CD3" w:rsidP="00FE5CF1">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6F6C649C" w14:textId="204E709D" w:rsidR="00CD6802" w:rsidRPr="000B19C2" w:rsidRDefault="00453C74" w:rsidP="00FE5CF1">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t xml:space="preserve">Para </w:t>
      </w:r>
      <w:r w:rsidR="00F34622" w:rsidRPr="000B19C2">
        <w:rPr>
          <w:rFonts w:ascii="HendersonSansW00-BasicLight" w:eastAsia="Times New Roman" w:hAnsi="HendersonSansW00-BasicLight" w:cs="Times New Roman"/>
          <w:kern w:val="0"/>
          <w:sz w:val="20"/>
          <w:szCs w:val="20"/>
          <w:lang w:eastAsia="es-CR"/>
          <w14:ligatures w14:val="none"/>
        </w:rPr>
        <w:t>la reducción progresiva de soluciona</w:t>
      </w:r>
      <w:r w:rsidR="00700428">
        <w:rPr>
          <w:rFonts w:ascii="HendersonSansW00-BasicLight" w:eastAsia="Times New Roman" w:hAnsi="HendersonSansW00-BasicLight" w:cs="Times New Roman"/>
          <w:kern w:val="0"/>
          <w:sz w:val="20"/>
          <w:szCs w:val="20"/>
          <w:lang w:eastAsia="es-CR"/>
          <w14:ligatures w14:val="none"/>
        </w:rPr>
        <w:t>do</w:t>
      </w:r>
      <w:r w:rsidR="00F34622" w:rsidRPr="000B19C2">
        <w:rPr>
          <w:rFonts w:ascii="HendersonSansW00-BasicLight" w:eastAsia="Times New Roman" w:hAnsi="HendersonSansW00-BasicLight" w:cs="Times New Roman"/>
          <w:kern w:val="0"/>
          <w:sz w:val="20"/>
          <w:szCs w:val="20"/>
          <w:lang w:eastAsia="es-CR"/>
          <w14:ligatures w14:val="none"/>
        </w:rPr>
        <w:t xml:space="preserve">res en cada fase </w:t>
      </w:r>
      <w:r w:rsidR="006659F3" w:rsidRPr="000B19C2">
        <w:rPr>
          <w:rFonts w:ascii="HendersonSansW00-BasicLight" w:eastAsia="Times New Roman" w:hAnsi="HendersonSansW00-BasicLight" w:cs="Times New Roman"/>
          <w:kern w:val="0"/>
          <w:sz w:val="20"/>
          <w:szCs w:val="20"/>
          <w:lang w:eastAsia="es-CR"/>
          <w14:ligatures w14:val="none"/>
        </w:rPr>
        <w:t>de</w:t>
      </w:r>
      <w:r w:rsidR="00F34622" w:rsidRPr="000B19C2">
        <w:rPr>
          <w:rFonts w:ascii="HendersonSansW00-BasicLight" w:eastAsia="Times New Roman" w:hAnsi="HendersonSansW00-BasicLight" w:cs="Times New Roman"/>
          <w:kern w:val="0"/>
          <w:sz w:val="20"/>
          <w:szCs w:val="20"/>
          <w:lang w:eastAsia="es-CR"/>
          <w14:ligatures w14:val="none"/>
        </w:rPr>
        <w:t xml:space="preserve"> la ejecución contractual</w:t>
      </w:r>
      <w:r w:rsidRPr="000B19C2">
        <w:rPr>
          <w:rFonts w:ascii="HendersonSansW00-BasicLight" w:eastAsia="Times New Roman" w:hAnsi="HendersonSansW00-BasicLight" w:cs="Times New Roman"/>
          <w:kern w:val="0"/>
          <w:sz w:val="20"/>
          <w:szCs w:val="20"/>
          <w:lang w:eastAsia="es-CR"/>
          <w14:ligatures w14:val="none"/>
        </w:rPr>
        <w:t xml:space="preserve">, la Administración </w:t>
      </w:r>
      <w:r w:rsidR="006659F3" w:rsidRPr="000B19C2">
        <w:rPr>
          <w:rFonts w:ascii="HendersonSansW00-BasicLight" w:eastAsia="Times New Roman" w:hAnsi="HendersonSansW00-BasicLight" w:cs="Times New Roman"/>
          <w:kern w:val="0"/>
          <w:sz w:val="20"/>
          <w:szCs w:val="20"/>
          <w:lang w:eastAsia="es-CR"/>
          <w14:ligatures w14:val="none"/>
        </w:rPr>
        <w:t>deberá aplicar</w:t>
      </w:r>
      <w:r w:rsidRPr="000B19C2">
        <w:rPr>
          <w:rFonts w:ascii="HendersonSansW00-BasicLight" w:eastAsia="Times New Roman" w:hAnsi="HendersonSansW00-BasicLight" w:cs="Times New Roman"/>
          <w:kern w:val="0"/>
          <w:sz w:val="20"/>
          <w:szCs w:val="20"/>
          <w:lang w:eastAsia="es-CR"/>
          <w14:ligatures w14:val="none"/>
        </w:rPr>
        <w:t xml:space="preserve"> para </w:t>
      </w:r>
      <w:r w:rsidR="006659F3" w:rsidRPr="000B19C2">
        <w:rPr>
          <w:rFonts w:ascii="HendersonSansW00-BasicLight" w:eastAsia="Times New Roman" w:hAnsi="HendersonSansW00-BasicLight" w:cs="Times New Roman"/>
          <w:kern w:val="0"/>
          <w:sz w:val="20"/>
          <w:szCs w:val="20"/>
          <w:lang w:eastAsia="es-CR"/>
          <w14:ligatures w14:val="none"/>
        </w:rPr>
        <w:t>ello</w:t>
      </w:r>
      <w:r w:rsidRPr="000B19C2">
        <w:rPr>
          <w:rFonts w:ascii="HendersonSansW00-BasicLight" w:eastAsia="Times New Roman" w:hAnsi="HendersonSansW00-BasicLight" w:cs="Times New Roman"/>
          <w:kern w:val="0"/>
          <w:sz w:val="20"/>
          <w:szCs w:val="20"/>
          <w:lang w:eastAsia="es-CR"/>
          <w14:ligatures w14:val="none"/>
        </w:rPr>
        <w:t xml:space="preserve">, los indicadores de cumplimiento o rendimiento de cambio de fase </w:t>
      </w:r>
      <w:r w:rsidR="00F81C2E" w:rsidRPr="000B19C2">
        <w:rPr>
          <w:rFonts w:ascii="HendersonSansW00-BasicLight" w:eastAsia="Times New Roman" w:hAnsi="HendersonSansW00-BasicLight" w:cs="Times New Roman"/>
          <w:kern w:val="0"/>
          <w:sz w:val="20"/>
          <w:szCs w:val="20"/>
          <w:lang w:eastAsia="es-CR"/>
          <w14:ligatures w14:val="none"/>
        </w:rPr>
        <w:t>establecidos</w:t>
      </w:r>
      <w:r w:rsidRPr="000B19C2">
        <w:rPr>
          <w:rFonts w:ascii="HendersonSansW00-BasicLight" w:eastAsia="Times New Roman" w:hAnsi="HendersonSansW00-BasicLight" w:cs="Times New Roman"/>
          <w:kern w:val="0"/>
          <w:sz w:val="20"/>
          <w:szCs w:val="20"/>
          <w:lang w:eastAsia="es-CR"/>
          <w14:ligatures w14:val="none"/>
        </w:rPr>
        <w:t xml:space="preserve"> desde el pliego de condiciones</w:t>
      </w:r>
      <w:r w:rsidR="005614FE" w:rsidRPr="000B19C2">
        <w:rPr>
          <w:rFonts w:ascii="HendersonSansW00-BasicLight" w:eastAsia="Times New Roman" w:hAnsi="HendersonSansW00-BasicLight" w:cs="Times New Roman"/>
          <w:kern w:val="0"/>
          <w:sz w:val="20"/>
          <w:szCs w:val="20"/>
          <w:lang w:eastAsia="es-CR"/>
          <w14:ligatures w14:val="none"/>
        </w:rPr>
        <w:t>.</w:t>
      </w:r>
    </w:p>
    <w:p w14:paraId="53CA531E" w14:textId="77777777" w:rsidR="008B73BA" w:rsidRPr="000B19C2" w:rsidRDefault="008B73BA" w:rsidP="008B73BA">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p>
    <w:p w14:paraId="3EC0241D" w14:textId="2433016C" w:rsidR="00D20877" w:rsidRPr="000B19C2" w:rsidRDefault="008B73BA" w:rsidP="00807450">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SECCIÓN II</w:t>
      </w:r>
    </w:p>
    <w:p w14:paraId="2A9B6B5A" w14:textId="3ACA7D43" w:rsidR="008B73BA" w:rsidRPr="000B19C2" w:rsidRDefault="008B73BA" w:rsidP="00807450">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Ejecución contractual</w:t>
      </w:r>
    </w:p>
    <w:p w14:paraId="036440B3" w14:textId="77777777" w:rsidR="005D2421" w:rsidRPr="000B19C2" w:rsidRDefault="005D2421" w:rsidP="000F7CC7">
      <w:pPr>
        <w:spacing w:after="0" w:line="240" w:lineRule="auto"/>
        <w:jc w:val="both"/>
        <w:rPr>
          <w:rFonts w:ascii="HendersonSansW00-BasicLight" w:eastAsia="Times New Roman" w:hAnsi="HendersonSansW00-BasicLight" w:cs="Times New Roman"/>
          <w:b/>
          <w:bCs/>
          <w:kern w:val="0"/>
          <w:sz w:val="20"/>
          <w:szCs w:val="20"/>
          <w:lang w:eastAsia="es-CR"/>
          <w14:ligatures w14:val="none"/>
        </w:rPr>
      </w:pPr>
    </w:p>
    <w:p w14:paraId="47C0BE7F" w14:textId="24BAD8A8" w:rsidR="005A2E1C" w:rsidRPr="000B19C2" w:rsidRDefault="00F14861" w:rsidP="005A2E1C">
      <w:pPr>
        <w:spacing w:after="0"/>
        <w:jc w:val="both"/>
        <w:rPr>
          <w:rFonts w:ascii="HendersonSansW00-BasicLight" w:hAnsi="HendersonSansW00-BasicLight"/>
          <w:sz w:val="20"/>
          <w:szCs w:val="20"/>
        </w:rPr>
      </w:pPr>
      <w:r w:rsidRPr="000B19C2">
        <w:rPr>
          <w:rFonts w:ascii="HendersonSansW00-BasicLight" w:eastAsia="Times New Roman" w:hAnsi="HendersonSansW00-BasicLight" w:cs="Times New Roman"/>
          <w:b/>
          <w:bCs/>
          <w:kern w:val="0"/>
          <w:sz w:val="20"/>
          <w:szCs w:val="20"/>
          <w:lang w:eastAsia="es-CR"/>
          <w14:ligatures w14:val="none"/>
        </w:rPr>
        <w:t xml:space="preserve">Artículo </w:t>
      </w:r>
      <w:r w:rsidRPr="000B19C2">
        <w:rPr>
          <w:rFonts w:ascii="HendersonSansW00-BasicLight" w:hAnsi="HendersonSansW00-BasicLight"/>
          <w:b/>
          <w:bCs/>
          <w:sz w:val="20"/>
          <w:szCs w:val="20"/>
        </w:rPr>
        <w:t>3</w:t>
      </w:r>
      <w:r w:rsidR="006B58BB">
        <w:rPr>
          <w:rFonts w:ascii="HendersonSansW00-BasicLight" w:hAnsi="HendersonSansW00-BasicLight"/>
          <w:b/>
          <w:bCs/>
          <w:sz w:val="20"/>
          <w:szCs w:val="20"/>
        </w:rPr>
        <w:t>6</w:t>
      </w:r>
      <w:r w:rsidRPr="000B19C2">
        <w:rPr>
          <w:rFonts w:ascii="HendersonSansW00-BasicLight" w:eastAsia="Times New Roman" w:hAnsi="HendersonSansW00-BasicLight" w:cs="Times New Roman"/>
          <w:b/>
          <w:bCs/>
          <w:kern w:val="0"/>
          <w:sz w:val="20"/>
          <w:szCs w:val="20"/>
          <w:lang w:eastAsia="es-CR"/>
          <w14:ligatures w14:val="none"/>
        </w:rPr>
        <w:t xml:space="preserve">. Ejecución contractual en fases y etapas de la Compra Pública innovadora Pre- comercial y de la Compra Pública innovadora Integrada. </w:t>
      </w:r>
      <w:r w:rsidR="005A2E1C" w:rsidRPr="000B19C2">
        <w:rPr>
          <w:rFonts w:ascii="HendersonSansW00-BasicLight" w:hAnsi="HendersonSansW00-BasicLight"/>
          <w:sz w:val="20"/>
          <w:szCs w:val="20"/>
        </w:rPr>
        <w:t>Una vez en firme la adjudicación de los solucionadores, se iniciará con la segunda etapa, que corresponde a la ejecución contractual, ésta podrá articularse en fases sucesivas definidas según la complejidad y siguiendo la secuencia de las etapas que conlleva un proceso de investigación y desarrollo (diseño de soluciones, desarrollo de prototipos, pruebas y experimentación), a fin de mantener o reducir progresivamente el número de soluciones en desarrollo, mediante la aplicación de los criterios o indicadores de cumplimiento y rendimiento para cada una de las fases y etapas, según corresponda, lo</w:t>
      </w:r>
      <w:r w:rsidR="00421DDD" w:rsidRPr="000B19C2">
        <w:rPr>
          <w:rFonts w:ascii="HendersonSansW00-BasicLight" w:hAnsi="HendersonSansW00-BasicLight"/>
          <w:sz w:val="20"/>
          <w:szCs w:val="20"/>
        </w:rPr>
        <w:t>s</w:t>
      </w:r>
      <w:r w:rsidR="005A2E1C" w:rsidRPr="000B19C2">
        <w:rPr>
          <w:rFonts w:ascii="HendersonSansW00-BasicLight" w:hAnsi="HendersonSansW00-BasicLight"/>
          <w:sz w:val="20"/>
          <w:szCs w:val="20"/>
        </w:rPr>
        <w:t xml:space="preserve"> cuales deberán ser y definidos por la Administración desde el pliego de condiciones debiendo contemplarse al menos una fase de validación del prototipo, según el tipo de compra pública innovadora. </w:t>
      </w:r>
    </w:p>
    <w:p w14:paraId="4E7C1A11" w14:textId="40C21ECB" w:rsidR="00F14861" w:rsidRPr="000B19C2" w:rsidRDefault="00F14861" w:rsidP="00F14861">
      <w:pPr>
        <w:spacing w:after="0"/>
        <w:jc w:val="both"/>
        <w:rPr>
          <w:rFonts w:ascii="HendersonSansW00-BasicLight" w:hAnsi="HendersonSansW00-BasicLight"/>
          <w:sz w:val="20"/>
          <w:szCs w:val="20"/>
        </w:rPr>
      </w:pPr>
    </w:p>
    <w:p w14:paraId="651111E2" w14:textId="5EE800EE" w:rsidR="001B14B8" w:rsidRPr="000B19C2" w:rsidRDefault="00105EA3" w:rsidP="001B14B8">
      <w:pPr>
        <w:spacing w:after="0"/>
        <w:jc w:val="both"/>
        <w:rPr>
          <w:rFonts w:ascii="HendersonSansW00-BasicLight" w:hAnsi="HendersonSansW00-BasicLight"/>
          <w:sz w:val="20"/>
          <w:szCs w:val="20"/>
        </w:rPr>
      </w:pPr>
      <w:r w:rsidRPr="000B19C2">
        <w:rPr>
          <w:rFonts w:ascii="HendersonSansW00-BasicLight" w:hAnsi="HendersonSansW00-BasicLight"/>
          <w:sz w:val="20"/>
          <w:szCs w:val="20"/>
        </w:rPr>
        <w:t>El procedimiento de selección de solucionadores</w:t>
      </w:r>
      <w:r w:rsidR="00E673B2">
        <w:rPr>
          <w:rFonts w:ascii="HendersonSansW00-BasicLight" w:hAnsi="HendersonSansW00-BasicLight"/>
          <w:sz w:val="20"/>
          <w:szCs w:val="20"/>
        </w:rPr>
        <w:t>,</w:t>
      </w:r>
      <w:r w:rsidR="00174DA5">
        <w:rPr>
          <w:rFonts w:ascii="HendersonSansW00-BasicLight" w:hAnsi="HendersonSansW00-BasicLight"/>
          <w:sz w:val="20"/>
          <w:szCs w:val="20"/>
        </w:rPr>
        <w:t xml:space="preserve"> </w:t>
      </w:r>
      <w:r w:rsidRPr="000B19C2">
        <w:rPr>
          <w:rFonts w:ascii="HendersonSansW00-BasicLight" w:hAnsi="HendersonSansW00-BasicLight"/>
          <w:sz w:val="20"/>
          <w:szCs w:val="20"/>
        </w:rPr>
        <w:t>dispuesto en el pliego de condiciones para cada fase de la ejecución contractual, será realizado</w:t>
      </w:r>
      <w:r w:rsidR="00644EAA">
        <w:rPr>
          <w:rFonts w:ascii="HendersonSansW00-BasicLight" w:hAnsi="HendersonSansW00-BasicLight"/>
          <w:sz w:val="20"/>
          <w:szCs w:val="20"/>
        </w:rPr>
        <w:t xml:space="preserve"> por el </w:t>
      </w:r>
      <w:r w:rsidR="00F83F26" w:rsidRPr="000B19C2">
        <w:rPr>
          <w:rFonts w:ascii="HendersonSansW00-BasicLight" w:hAnsi="HendersonSansW00-BasicLight"/>
          <w:sz w:val="20"/>
          <w:szCs w:val="20"/>
        </w:rPr>
        <w:lastRenderedPageBreak/>
        <w:t>comité técnico designado desde la decisión inicial</w:t>
      </w:r>
      <w:r w:rsidRPr="000B19C2">
        <w:rPr>
          <w:rFonts w:ascii="HendersonSansW00-BasicLight" w:hAnsi="HendersonSansW00-BasicLight"/>
          <w:sz w:val="20"/>
          <w:szCs w:val="20"/>
        </w:rPr>
        <w:t xml:space="preserve">, quienes emitirán un acto motivado de selección, el cual no tendrá fase recursiva. </w:t>
      </w:r>
    </w:p>
    <w:p w14:paraId="6F01B6D9" w14:textId="77777777" w:rsidR="00A40465" w:rsidRPr="000B19C2" w:rsidRDefault="00A40465" w:rsidP="001B14B8">
      <w:pPr>
        <w:spacing w:after="0"/>
        <w:jc w:val="both"/>
        <w:rPr>
          <w:rFonts w:ascii="HendersonSansW00-BasicLight" w:hAnsi="HendersonSansW00-BasicLight"/>
          <w:sz w:val="20"/>
          <w:szCs w:val="20"/>
        </w:rPr>
      </w:pPr>
    </w:p>
    <w:p w14:paraId="3D693F2C" w14:textId="2815B88B" w:rsidR="004947C2" w:rsidRPr="000B19C2" w:rsidRDefault="00F14861" w:rsidP="00F14861">
      <w:pPr>
        <w:spacing w:after="0"/>
        <w:jc w:val="both"/>
        <w:rPr>
          <w:rFonts w:ascii="HendersonSansW00-BasicLight" w:hAnsi="HendersonSansW00-BasicLight"/>
          <w:sz w:val="20"/>
          <w:szCs w:val="20"/>
        </w:rPr>
      </w:pPr>
      <w:r w:rsidRPr="000B19C2">
        <w:rPr>
          <w:rFonts w:ascii="HendersonSansW00-BasicLight" w:hAnsi="HendersonSansW00-BasicLight"/>
          <w:sz w:val="20"/>
          <w:szCs w:val="20"/>
        </w:rPr>
        <w:t xml:space="preserve">Cada cambio de fase o etapa deberá considerar los indicadores de cumplimiento y rendimiento, el porcentaje de la garantía de cumplimiento, así como, los resultados mínimos que se espera obtener para pasar a la siguiente fase, según </w:t>
      </w:r>
      <w:r w:rsidR="009B31AA" w:rsidRPr="000B19C2">
        <w:rPr>
          <w:rFonts w:ascii="HendersonSansW00-BasicLight" w:hAnsi="HendersonSansW00-BasicLight"/>
          <w:sz w:val="20"/>
          <w:szCs w:val="20"/>
        </w:rPr>
        <w:t xml:space="preserve">se </w:t>
      </w:r>
      <w:r w:rsidRPr="000B19C2">
        <w:rPr>
          <w:rFonts w:ascii="HendersonSansW00-BasicLight" w:hAnsi="HendersonSansW00-BasicLight"/>
          <w:sz w:val="20"/>
          <w:szCs w:val="20"/>
        </w:rPr>
        <w:t>estable</w:t>
      </w:r>
      <w:r w:rsidR="009B31AA" w:rsidRPr="000B19C2">
        <w:rPr>
          <w:rFonts w:ascii="HendersonSansW00-BasicLight" w:hAnsi="HendersonSansW00-BasicLight"/>
          <w:sz w:val="20"/>
          <w:szCs w:val="20"/>
        </w:rPr>
        <w:t>zca</w:t>
      </w:r>
      <w:r w:rsidRPr="000B19C2">
        <w:rPr>
          <w:rFonts w:ascii="HendersonSansW00-BasicLight" w:hAnsi="HendersonSansW00-BasicLight"/>
          <w:sz w:val="20"/>
          <w:szCs w:val="20"/>
        </w:rPr>
        <w:t xml:space="preserve"> en el pliego de condiciones y serán desarrolladas en la forma y en los plazos establecidos para la evaluación y verificación de los resultados obtenidos. </w:t>
      </w:r>
    </w:p>
    <w:p w14:paraId="34300F31" w14:textId="77777777" w:rsidR="00F14861" w:rsidRPr="000B19C2" w:rsidRDefault="00F14861" w:rsidP="00F14861">
      <w:pPr>
        <w:spacing w:after="0"/>
        <w:jc w:val="both"/>
        <w:rPr>
          <w:rFonts w:ascii="HendersonSansW00-BasicLight" w:hAnsi="HendersonSansW00-BasicLight"/>
          <w:sz w:val="20"/>
          <w:szCs w:val="20"/>
        </w:rPr>
      </w:pPr>
    </w:p>
    <w:p w14:paraId="32C397C1" w14:textId="0578A379" w:rsidR="00F14861" w:rsidRPr="000B19C2" w:rsidRDefault="00F14861" w:rsidP="00F14861">
      <w:pPr>
        <w:spacing w:after="0"/>
        <w:jc w:val="both"/>
        <w:rPr>
          <w:rFonts w:ascii="HendersonSansW00-BasicLight" w:hAnsi="HendersonSansW00-BasicLight"/>
          <w:sz w:val="20"/>
          <w:szCs w:val="20"/>
        </w:rPr>
      </w:pPr>
      <w:r w:rsidRPr="000B19C2">
        <w:rPr>
          <w:rFonts w:ascii="HendersonSansW00-BasicLight" w:hAnsi="HendersonSansW00-BasicLight"/>
          <w:sz w:val="20"/>
          <w:szCs w:val="20"/>
        </w:rPr>
        <w:t>Producto de la evaluación de los resultados, se podrán plantear la modificación de dicha fase o de las fases siguientes, de conformidad con lo establecido en el artículo 101 de la Ley General de Contratación Pública y concordantes de su reglamento, debiendo siempre mantenerse la obtención de las funcionalidades mínimas de la solución final previsto originalmente</w:t>
      </w:r>
      <w:r w:rsidR="00D15D63">
        <w:rPr>
          <w:rFonts w:ascii="HendersonSansW00-BasicLight" w:hAnsi="HendersonSansW00-BasicLight"/>
          <w:sz w:val="20"/>
          <w:szCs w:val="20"/>
        </w:rPr>
        <w:t xml:space="preserve">, </w:t>
      </w:r>
      <w:r w:rsidR="00440496">
        <w:rPr>
          <w:rFonts w:ascii="HendersonSansW00-BasicLight" w:hAnsi="HendersonSansW00-BasicLight"/>
          <w:sz w:val="20"/>
          <w:szCs w:val="20"/>
        </w:rPr>
        <w:t>cumpliendo con</w:t>
      </w:r>
      <w:r w:rsidR="005B3A3C">
        <w:rPr>
          <w:rFonts w:ascii="HendersonSansW00-BasicLight" w:hAnsi="HendersonSansW00-BasicLight"/>
          <w:sz w:val="20"/>
          <w:szCs w:val="20"/>
        </w:rPr>
        <w:t xml:space="preserve"> los </w:t>
      </w:r>
      <w:r w:rsidR="00D15D63">
        <w:rPr>
          <w:rFonts w:ascii="HendersonSansW00-BasicLight" w:hAnsi="HendersonSansW00-BasicLight"/>
          <w:sz w:val="20"/>
          <w:szCs w:val="20"/>
        </w:rPr>
        <w:t>entregables, documentación e hitos</w:t>
      </w:r>
      <w:r w:rsidR="005B3A3C">
        <w:rPr>
          <w:rFonts w:ascii="HendersonSansW00-BasicLight" w:hAnsi="HendersonSansW00-BasicLight"/>
          <w:sz w:val="20"/>
          <w:szCs w:val="20"/>
        </w:rPr>
        <w:t xml:space="preserve"> requeridos por la Administración</w:t>
      </w:r>
      <w:r w:rsidR="00D15D63">
        <w:rPr>
          <w:rFonts w:ascii="HendersonSansW00-BasicLight" w:hAnsi="HendersonSansW00-BasicLight"/>
          <w:sz w:val="20"/>
          <w:szCs w:val="20"/>
        </w:rPr>
        <w:t>.</w:t>
      </w:r>
    </w:p>
    <w:p w14:paraId="658B02CA" w14:textId="77777777" w:rsidR="00A45346" w:rsidRPr="000B19C2" w:rsidRDefault="00A45346" w:rsidP="00F14861">
      <w:pPr>
        <w:spacing w:after="0"/>
        <w:jc w:val="both"/>
        <w:rPr>
          <w:rFonts w:ascii="HendersonSansW00-BasicLight" w:hAnsi="HendersonSansW00-BasicLight"/>
          <w:sz w:val="20"/>
          <w:szCs w:val="20"/>
        </w:rPr>
      </w:pPr>
    </w:p>
    <w:p w14:paraId="3BE7AD94" w14:textId="3C47C1B1" w:rsidR="00A45346" w:rsidRPr="000B19C2" w:rsidRDefault="00A45346" w:rsidP="00A45346">
      <w:pPr>
        <w:jc w:val="both"/>
        <w:rPr>
          <w:rFonts w:ascii="HendersonSansW00-BasicLight" w:hAnsi="HendersonSansW00-BasicLight"/>
          <w:sz w:val="20"/>
          <w:szCs w:val="20"/>
        </w:rPr>
      </w:pPr>
      <w:r w:rsidRPr="000B19C2">
        <w:rPr>
          <w:rFonts w:ascii="HendersonSansW00-BasicLight" w:hAnsi="HendersonSansW00-BasicLight"/>
          <w:sz w:val="20"/>
          <w:szCs w:val="20"/>
        </w:rPr>
        <w:t xml:space="preserve">Finalizada la contratación de la compra pública pre comercial en caso de que la Administración esté interesada en continuar con la contratación a escala comercial de lo obtenido deberá tramitar un nuevo procedimiento de contratación. De haberse previsto desde el pliego de condiciones, </w:t>
      </w:r>
      <w:r w:rsidR="00FE506C" w:rsidRPr="000B19C2">
        <w:rPr>
          <w:rFonts w:ascii="HendersonSansW00-BasicLight" w:hAnsi="HendersonSansW00-BasicLight"/>
          <w:sz w:val="20"/>
          <w:szCs w:val="20"/>
        </w:rPr>
        <w:t>la</w:t>
      </w:r>
      <w:r w:rsidRPr="000B19C2">
        <w:rPr>
          <w:rFonts w:ascii="HendersonSansW00-BasicLight" w:hAnsi="HendersonSansW00-BasicLight"/>
          <w:sz w:val="20"/>
          <w:szCs w:val="20"/>
        </w:rPr>
        <w:t xml:space="preserve"> obten</w:t>
      </w:r>
      <w:r w:rsidR="00FE506C" w:rsidRPr="000B19C2">
        <w:rPr>
          <w:rFonts w:ascii="HendersonSansW00-BasicLight" w:hAnsi="HendersonSansW00-BasicLight"/>
          <w:sz w:val="20"/>
          <w:szCs w:val="20"/>
        </w:rPr>
        <w:t>ción de</w:t>
      </w:r>
      <w:r w:rsidRPr="000B19C2">
        <w:rPr>
          <w:rFonts w:ascii="HendersonSansW00-BasicLight" w:hAnsi="HendersonSansW00-BasicLight"/>
          <w:sz w:val="20"/>
          <w:szCs w:val="20"/>
        </w:rPr>
        <w:t xml:space="preserve"> un resultado satisfactorio y contar con los elementos necesarios para proceder con la contratación de la parte comercial, la Administración observará únicamente para la primera adquisición, el procedimiento dispuesto para el proveedor único, en caso de existir más de un eventual solucionador, deberá realizarse el procedimiento correspondiente atendiendo a la cuantía de la contratación, de conformidad con lo dispuesto en los artículos 3, inciso c) y 36 de la Ley General de Contratación Pública.</w:t>
      </w:r>
    </w:p>
    <w:p w14:paraId="7BB5DD92" w14:textId="387A8324" w:rsidR="008F64E8" w:rsidRPr="000B19C2" w:rsidRDefault="001164B3" w:rsidP="008F64E8">
      <w:pPr>
        <w:spacing w:after="0"/>
        <w:jc w:val="both"/>
        <w:rPr>
          <w:rFonts w:ascii="HendersonSansW00-BasicLight" w:hAnsi="HendersonSansW00-BasicLight"/>
          <w:sz w:val="20"/>
          <w:szCs w:val="20"/>
        </w:rPr>
      </w:pPr>
      <w:r w:rsidRPr="000B19C2">
        <w:rPr>
          <w:rFonts w:ascii="HendersonSansW00-BasicLight" w:hAnsi="HendersonSansW00-BasicLight"/>
          <w:sz w:val="20"/>
          <w:szCs w:val="20"/>
        </w:rPr>
        <w:t>E</w:t>
      </w:r>
      <w:r w:rsidR="008F64E8" w:rsidRPr="000B19C2">
        <w:rPr>
          <w:rFonts w:ascii="HendersonSansW00-BasicLight" w:hAnsi="HendersonSansW00-BasicLight"/>
          <w:sz w:val="20"/>
          <w:szCs w:val="20"/>
        </w:rPr>
        <w:t>n el caso de la compra pública integrada de obtener</w:t>
      </w:r>
      <w:r w:rsidR="00862531" w:rsidRPr="000B19C2">
        <w:rPr>
          <w:rFonts w:ascii="HendersonSansW00-BasicLight" w:hAnsi="HendersonSansW00-BasicLight"/>
          <w:sz w:val="20"/>
          <w:szCs w:val="20"/>
        </w:rPr>
        <w:t>se</w:t>
      </w:r>
      <w:r w:rsidR="008F64E8" w:rsidRPr="000B19C2">
        <w:rPr>
          <w:rFonts w:ascii="HendersonSansW00-BasicLight" w:hAnsi="HendersonSansW00-BasicLight"/>
          <w:sz w:val="20"/>
          <w:szCs w:val="20"/>
        </w:rPr>
        <w:t xml:space="preserve"> un resultado satisfactorio en las fases de investigación y desarrollo, en atención a los indicadores de cumplimiento previsto en el pliego de condiciones y de contar con los elementos necesarios para proceder con la contratación de la parte comercial, en virtud de la entrega de lo acordado, la Administración adquirirá la parte comercial en el mismo procedimiento sin requerir la tramitación de un nuevo procedimiento de contratación. </w:t>
      </w:r>
    </w:p>
    <w:p w14:paraId="0B0211BE" w14:textId="77777777" w:rsidR="008F64E8" w:rsidRPr="000B19C2" w:rsidRDefault="008F64E8" w:rsidP="008F64E8">
      <w:pPr>
        <w:spacing w:after="0"/>
        <w:jc w:val="both"/>
        <w:rPr>
          <w:rFonts w:ascii="HendersonSansW00-BasicLight" w:hAnsi="HendersonSansW00-BasicLight"/>
          <w:sz w:val="20"/>
          <w:szCs w:val="20"/>
        </w:rPr>
      </w:pPr>
    </w:p>
    <w:p w14:paraId="696F687C" w14:textId="0ED975EB" w:rsidR="008F64E8" w:rsidRPr="000B19C2" w:rsidRDefault="00C7532C" w:rsidP="008F64E8">
      <w:pPr>
        <w:spacing w:after="0"/>
        <w:jc w:val="both"/>
        <w:rPr>
          <w:rFonts w:ascii="HendersonSansW00-BasicLight" w:hAnsi="HendersonSansW00-BasicLight"/>
          <w:sz w:val="20"/>
          <w:szCs w:val="20"/>
        </w:rPr>
      </w:pPr>
      <w:r w:rsidRPr="000B19C2">
        <w:rPr>
          <w:rFonts w:ascii="HendersonSansW00-BasicLight" w:hAnsi="HendersonSansW00-BasicLight"/>
          <w:sz w:val="20"/>
          <w:szCs w:val="20"/>
        </w:rPr>
        <w:t xml:space="preserve">De requerir </w:t>
      </w:r>
      <w:r w:rsidR="00973BAA" w:rsidRPr="000B19C2">
        <w:rPr>
          <w:rFonts w:ascii="HendersonSansW00-BasicLight" w:hAnsi="HendersonSansW00-BasicLight"/>
          <w:sz w:val="20"/>
          <w:szCs w:val="20"/>
        </w:rPr>
        <w:t xml:space="preserve">la Administración </w:t>
      </w:r>
      <w:r w:rsidR="0075317B" w:rsidRPr="000B19C2">
        <w:rPr>
          <w:rFonts w:ascii="HendersonSansW00-BasicLight" w:hAnsi="HendersonSansW00-BasicLight"/>
          <w:sz w:val="20"/>
          <w:szCs w:val="20"/>
        </w:rPr>
        <w:t xml:space="preserve">nuevamente </w:t>
      </w:r>
      <w:r w:rsidR="008F64E8" w:rsidRPr="000B19C2">
        <w:rPr>
          <w:rFonts w:ascii="HendersonSansW00-BasicLight" w:hAnsi="HendersonSansW00-BasicLight"/>
          <w:sz w:val="20"/>
          <w:szCs w:val="20"/>
        </w:rPr>
        <w:t>el producto final</w:t>
      </w:r>
      <w:r w:rsidR="0075317B" w:rsidRPr="000B19C2">
        <w:rPr>
          <w:rFonts w:ascii="HendersonSansW00-BasicLight" w:hAnsi="HendersonSansW00-BasicLight"/>
          <w:sz w:val="20"/>
          <w:szCs w:val="20"/>
        </w:rPr>
        <w:t xml:space="preserve"> de una contratación pública integrada</w:t>
      </w:r>
      <w:r w:rsidR="00973BAA" w:rsidRPr="000B19C2">
        <w:rPr>
          <w:rFonts w:ascii="HendersonSansW00-BasicLight" w:hAnsi="HendersonSansW00-BasicLight"/>
          <w:sz w:val="20"/>
          <w:szCs w:val="20"/>
        </w:rPr>
        <w:t xml:space="preserve"> </w:t>
      </w:r>
      <w:r w:rsidR="008F64E8" w:rsidRPr="000B19C2">
        <w:rPr>
          <w:rFonts w:ascii="HendersonSansW00-BasicLight" w:hAnsi="HendersonSansW00-BasicLight"/>
          <w:sz w:val="20"/>
          <w:szCs w:val="20"/>
        </w:rPr>
        <w:t xml:space="preserve">deberá observar el procedimiento dispuesto para proveedor único y en caso de resultar o existir más de un eventual solucionador, deberá realizar el procedimiento correspondiente, según lo dispuesto en el artículo 3, inciso c) </w:t>
      </w:r>
      <w:r w:rsidR="002243E6" w:rsidRPr="000B19C2">
        <w:rPr>
          <w:rFonts w:ascii="HendersonSansW00-BasicLight" w:hAnsi="HendersonSansW00-BasicLight"/>
          <w:sz w:val="20"/>
          <w:szCs w:val="20"/>
        </w:rPr>
        <w:t xml:space="preserve">y 36 </w:t>
      </w:r>
      <w:r w:rsidR="008F64E8" w:rsidRPr="000B19C2">
        <w:rPr>
          <w:rFonts w:ascii="HendersonSansW00-BasicLight" w:hAnsi="HendersonSansW00-BasicLight"/>
          <w:sz w:val="20"/>
          <w:szCs w:val="20"/>
        </w:rPr>
        <w:t xml:space="preserve">de la Ley General de Contratación Pública. </w:t>
      </w:r>
    </w:p>
    <w:p w14:paraId="2416502F" w14:textId="77777777" w:rsidR="00F56AFA" w:rsidRDefault="00F56AFA" w:rsidP="00F14861">
      <w:pPr>
        <w:jc w:val="both"/>
        <w:rPr>
          <w:rFonts w:ascii="HendersonSansW00-BasicLight" w:hAnsi="HendersonSansW00-BasicLight"/>
          <w:b/>
          <w:sz w:val="20"/>
          <w:szCs w:val="20"/>
          <w:highlight w:val="magenta"/>
        </w:rPr>
      </w:pPr>
    </w:p>
    <w:p w14:paraId="3E088FAC" w14:textId="02610DB7" w:rsidR="00F05E87" w:rsidRPr="000B19C2" w:rsidRDefault="00F05E87" w:rsidP="00F05E87">
      <w:pPr>
        <w:spacing w:before="240" w:after="240"/>
        <w:jc w:val="both"/>
        <w:rPr>
          <w:rFonts w:ascii="HendersonSansW00-BasicLight" w:hAnsi="HendersonSansW00-BasicLight"/>
          <w:sz w:val="20"/>
          <w:szCs w:val="20"/>
        </w:rPr>
      </w:pPr>
      <w:r w:rsidRPr="000B19C2">
        <w:rPr>
          <w:rFonts w:ascii="HendersonSansW00-BasicLight" w:hAnsi="HendersonSansW00-BasicLight"/>
          <w:b/>
          <w:bCs/>
          <w:sz w:val="20"/>
          <w:szCs w:val="20"/>
        </w:rPr>
        <w:lastRenderedPageBreak/>
        <w:t xml:space="preserve">Artículo </w:t>
      </w:r>
      <w:r w:rsidR="001F4B14" w:rsidRPr="000B19C2">
        <w:rPr>
          <w:rFonts w:ascii="HendersonSansW00-BasicLight" w:hAnsi="HendersonSansW00-BasicLight"/>
          <w:b/>
          <w:bCs/>
          <w:sz w:val="20"/>
          <w:szCs w:val="20"/>
        </w:rPr>
        <w:t>3</w:t>
      </w:r>
      <w:r w:rsidR="006B58BB">
        <w:rPr>
          <w:rFonts w:ascii="HendersonSansW00-BasicLight" w:hAnsi="HendersonSansW00-BasicLight"/>
          <w:b/>
          <w:bCs/>
          <w:sz w:val="20"/>
          <w:szCs w:val="20"/>
        </w:rPr>
        <w:t>7</w:t>
      </w:r>
      <w:r w:rsidRPr="000B19C2">
        <w:rPr>
          <w:rFonts w:ascii="HendersonSansW00-BasicLight" w:hAnsi="HendersonSansW00-BasicLight"/>
          <w:b/>
          <w:bCs/>
          <w:sz w:val="20"/>
          <w:szCs w:val="20"/>
        </w:rPr>
        <w:t>. Seguimiento de la ejecución contractual.</w:t>
      </w:r>
      <w:r w:rsidRPr="000B19C2">
        <w:rPr>
          <w:rFonts w:ascii="HendersonSansW00-BasicLight" w:hAnsi="HendersonSansW00-BasicLight"/>
          <w:sz w:val="20"/>
          <w:szCs w:val="20"/>
        </w:rPr>
        <w:t xml:space="preserve"> La Administración deberá establecer desde el pliego de condiciones los mecanismos para el seguimiento y supervisión de la ejecución del contrato por parte del comité técnico, así como la detección y corrección de posibles desviaciones, a efectos de garantizar el cumplimiento de su finalidad. </w:t>
      </w:r>
    </w:p>
    <w:p w14:paraId="697C9CD6" w14:textId="3E1CAA82" w:rsidR="00F05E87" w:rsidRPr="000B19C2" w:rsidRDefault="00F05E87" w:rsidP="00F05E87">
      <w:pPr>
        <w:spacing w:before="240" w:after="240"/>
        <w:jc w:val="both"/>
        <w:rPr>
          <w:rFonts w:ascii="HendersonSansW00-BasicLight" w:hAnsi="HendersonSansW00-BasicLight"/>
          <w:sz w:val="20"/>
          <w:szCs w:val="20"/>
        </w:rPr>
      </w:pPr>
      <w:r w:rsidRPr="000B19C2">
        <w:rPr>
          <w:rFonts w:ascii="HendersonSansW00-BasicLight" w:hAnsi="HendersonSansW00-BasicLight"/>
          <w:sz w:val="20"/>
          <w:szCs w:val="20"/>
        </w:rPr>
        <w:t>El seguimiento incluye, según corresponda, la supervisión del plan de trabajo y cronograma de ejecución, el cumplimiento de los hitos parciales y de los indicadores claves de desempeño y cumplimiento,</w:t>
      </w:r>
      <w:r w:rsidR="00441357">
        <w:rPr>
          <w:rFonts w:ascii="HendersonSansW00-BasicLight" w:hAnsi="HendersonSansW00-BasicLight"/>
          <w:sz w:val="20"/>
          <w:szCs w:val="20"/>
        </w:rPr>
        <w:t xml:space="preserve"> visitas al sitio,</w:t>
      </w:r>
      <w:r w:rsidRPr="000B19C2">
        <w:rPr>
          <w:rFonts w:ascii="HendersonSansW00-BasicLight" w:hAnsi="HendersonSansW00-BasicLight"/>
          <w:sz w:val="20"/>
          <w:szCs w:val="20"/>
        </w:rPr>
        <w:t xml:space="preserve"> entre otros. </w:t>
      </w:r>
    </w:p>
    <w:p w14:paraId="6C99B866" w14:textId="77777777" w:rsidR="00F05E87" w:rsidRPr="000B19C2" w:rsidRDefault="00F05E87" w:rsidP="00F05E87">
      <w:pPr>
        <w:spacing w:before="240" w:after="240"/>
        <w:jc w:val="both"/>
        <w:rPr>
          <w:rFonts w:ascii="HendersonSansW00-BasicLight" w:hAnsi="HendersonSansW00-BasicLight"/>
          <w:sz w:val="20"/>
          <w:szCs w:val="20"/>
        </w:rPr>
      </w:pPr>
      <w:r w:rsidRPr="000B19C2">
        <w:rPr>
          <w:rFonts w:ascii="HendersonSansW00-BasicLight" w:hAnsi="HendersonSansW00-BasicLight"/>
          <w:sz w:val="20"/>
          <w:szCs w:val="20"/>
        </w:rPr>
        <w:t>La supervisión del contrato incluye la administración de los riesgos y el cumplimiento de las cláusulas contractuales, tales como la aplicación de sanciones económicas, garantía de cumplimiento, modificación contractual y terminación del contrato, entre otros.</w:t>
      </w:r>
    </w:p>
    <w:p w14:paraId="60440828" w14:textId="2187D676" w:rsidR="00F05E87" w:rsidRPr="000B19C2" w:rsidRDefault="005C1B95" w:rsidP="00F05E87">
      <w:pPr>
        <w:spacing w:line="276" w:lineRule="auto"/>
        <w:jc w:val="both"/>
      </w:pPr>
      <w:r w:rsidRPr="005152B5">
        <w:rPr>
          <w:rFonts w:ascii="HendersonSansW00-BasicLight" w:hAnsi="HendersonSansW00-BasicLight"/>
          <w:sz w:val="20"/>
          <w:szCs w:val="20"/>
        </w:rPr>
        <w:t xml:space="preserve">Cada solucionador deberá </w:t>
      </w:r>
      <w:r w:rsidR="00F05E87" w:rsidRPr="005152B5">
        <w:rPr>
          <w:rFonts w:ascii="HendersonSansW00-BasicLight" w:hAnsi="HendersonSansW00-BasicLight"/>
          <w:sz w:val="20"/>
          <w:szCs w:val="20"/>
        </w:rPr>
        <w:t>designar un administrador del contrato responsable de coordinar y gestionar las actividades de seguimiento y supervisión.</w:t>
      </w:r>
    </w:p>
    <w:p w14:paraId="7A1EEB36" w14:textId="2CF9BDF9" w:rsidR="00F05E87" w:rsidRDefault="00F05E87" w:rsidP="00F05E87">
      <w:pPr>
        <w:jc w:val="both"/>
        <w:rPr>
          <w:rFonts w:ascii="HendersonSansW00-BasicLight" w:hAnsi="HendersonSansW00-BasicLight"/>
          <w:sz w:val="20"/>
          <w:szCs w:val="20"/>
        </w:rPr>
      </w:pPr>
      <w:r w:rsidRPr="000B19C2">
        <w:rPr>
          <w:rFonts w:ascii="HendersonSansW00-BasicLight" w:hAnsi="HendersonSansW00-BasicLight"/>
          <w:sz w:val="20"/>
          <w:szCs w:val="20"/>
        </w:rPr>
        <w:t>Todo lo anterior, de conformidad con lo previsto en la Ley General de Contratación Pública y su reglamento</w:t>
      </w:r>
    </w:p>
    <w:p w14:paraId="334465E2" w14:textId="17BB1275" w:rsidR="002B270E" w:rsidRPr="00A278B4" w:rsidRDefault="002B270E" w:rsidP="00807450">
      <w:pPr>
        <w:jc w:val="both"/>
        <w:rPr>
          <w:rFonts w:ascii="HendersonSansW00-BasicLight" w:eastAsia="Times New Roman" w:hAnsi="HendersonSansW00-BasicLight" w:cs="Times New Roman"/>
          <w:b/>
          <w:bCs/>
          <w:sz w:val="20"/>
          <w:szCs w:val="20"/>
          <w:lang w:eastAsia="es-CR"/>
          <w14:ligatures w14:val="none"/>
        </w:rPr>
      </w:pPr>
      <w:r w:rsidRPr="00A278B4">
        <w:rPr>
          <w:rFonts w:ascii="HendersonSansW00-BasicLight" w:eastAsia="Times New Roman" w:hAnsi="HendersonSansW00-BasicLight" w:cs="Times New Roman"/>
          <w:b/>
          <w:bCs/>
          <w:sz w:val="20"/>
          <w:szCs w:val="20"/>
          <w:lang w:eastAsia="es-CR"/>
          <w14:ligatures w14:val="none"/>
        </w:rPr>
        <w:t>Artículo</w:t>
      </w:r>
      <w:r w:rsidR="00131FD4" w:rsidRPr="00A278B4">
        <w:rPr>
          <w:rFonts w:ascii="HendersonSansW00-BasicLight" w:eastAsia="Times New Roman" w:hAnsi="HendersonSansW00-BasicLight" w:cs="Times New Roman"/>
          <w:b/>
          <w:bCs/>
          <w:sz w:val="20"/>
          <w:szCs w:val="20"/>
          <w:lang w:eastAsia="es-CR"/>
          <w14:ligatures w14:val="none"/>
        </w:rPr>
        <w:t xml:space="preserve"> </w:t>
      </w:r>
      <w:r w:rsidR="006B58BB">
        <w:rPr>
          <w:rFonts w:ascii="HendersonSansW00-BasicLight" w:eastAsia="Times New Roman" w:hAnsi="HendersonSansW00-BasicLight" w:cs="Times New Roman"/>
          <w:b/>
          <w:bCs/>
          <w:sz w:val="20"/>
          <w:szCs w:val="20"/>
          <w:lang w:eastAsia="es-CR"/>
          <w14:ligatures w14:val="none"/>
        </w:rPr>
        <w:t>38</w:t>
      </w:r>
      <w:r w:rsidRPr="00A278B4">
        <w:rPr>
          <w:rFonts w:ascii="HendersonSansW00-BasicLight" w:eastAsia="Times New Roman" w:hAnsi="HendersonSansW00-BasicLight" w:cs="Times New Roman"/>
          <w:b/>
          <w:bCs/>
          <w:sz w:val="20"/>
          <w:szCs w:val="20"/>
          <w:lang w:eastAsia="es-CR"/>
          <w14:ligatures w14:val="none"/>
        </w:rPr>
        <w:t xml:space="preserve">. Forma de pago </w:t>
      </w:r>
      <w:r w:rsidR="004F7DF0">
        <w:rPr>
          <w:rFonts w:ascii="HendersonSansW00-BasicLight" w:eastAsia="Times New Roman" w:hAnsi="HendersonSansW00-BasicLight" w:cs="Times New Roman"/>
          <w:b/>
          <w:bCs/>
          <w:sz w:val="20"/>
          <w:szCs w:val="20"/>
          <w:lang w:eastAsia="es-CR"/>
          <w14:ligatures w14:val="none"/>
        </w:rPr>
        <w:t xml:space="preserve">en </w:t>
      </w:r>
      <w:r w:rsidR="006D3F05" w:rsidRPr="00A278B4">
        <w:rPr>
          <w:rFonts w:ascii="HendersonSansW00-BasicLight" w:eastAsia="Times New Roman" w:hAnsi="HendersonSansW00-BasicLight" w:cs="Times New Roman"/>
          <w:b/>
          <w:bCs/>
          <w:sz w:val="20"/>
          <w:szCs w:val="20"/>
          <w:lang w:eastAsia="es-CR"/>
          <w14:ligatures w14:val="none"/>
        </w:rPr>
        <w:t>las compras públicas innovadoras</w:t>
      </w:r>
      <w:r w:rsidRPr="00A278B4">
        <w:rPr>
          <w:rFonts w:ascii="HendersonSansW00-BasicLight" w:eastAsia="Times New Roman" w:hAnsi="HendersonSansW00-BasicLight" w:cs="Times New Roman"/>
          <w:b/>
          <w:bCs/>
          <w:sz w:val="20"/>
          <w:szCs w:val="20"/>
          <w:lang w:eastAsia="es-CR"/>
          <w14:ligatures w14:val="none"/>
        </w:rPr>
        <w:t>.</w:t>
      </w:r>
    </w:p>
    <w:p w14:paraId="48E97B03" w14:textId="4225585B" w:rsidR="006D3F05" w:rsidRPr="00DF3DD2" w:rsidRDefault="00CF5E9D" w:rsidP="00807450">
      <w:pPr>
        <w:jc w:val="both"/>
        <w:rPr>
          <w:rFonts w:ascii="HendersonSansW00-BasicLight" w:eastAsia="Times New Roman" w:hAnsi="HendersonSansW00-BasicLight" w:cs="Times New Roman"/>
          <w:sz w:val="20"/>
          <w:szCs w:val="20"/>
          <w:lang w:eastAsia="es-CR"/>
          <w14:ligatures w14:val="none"/>
        </w:rPr>
      </w:pPr>
      <w:r w:rsidRPr="00A278B4">
        <w:rPr>
          <w:rFonts w:ascii="HendersonSansW00-BasicLight" w:eastAsia="Times New Roman" w:hAnsi="HendersonSansW00-BasicLight" w:cs="Times New Roman"/>
          <w:sz w:val="20"/>
          <w:szCs w:val="20"/>
          <w:lang w:eastAsia="es-CR"/>
          <w14:ligatures w14:val="none"/>
        </w:rPr>
        <w:t xml:space="preserve">Los pagos derivados de la compra pública de soluciones </w:t>
      </w:r>
      <w:r w:rsidR="0079182B" w:rsidRPr="00A278B4">
        <w:rPr>
          <w:rFonts w:ascii="HendersonSansW00-BasicLight" w:eastAsia="Times New Roman" w:hAnsi="HendersonSansW00-BasicLight" w:cs="Times New Roman"/>
          <w:sz w:val="20"/>
          <w:szCs w:val="20"/>
          <w:lang w:eastAsia="es-CR"/>
          <w14:ligatures w14:val="none"/>
        </w:rPr>
        <w:t>finales</w:t>
      </w:r>
      <w:r w:rsidRPr="00A278B4">
        <w:rPr>
          <w:rFonts w:ascii="HendersonSansW00-BasicLight" w:eastAsia="Times New Roman" w:hAnsi="HendersonSansW00-BasicLight" w:cs="Times New Roman"/>
          <w:sz w:val="20"/>
          <w:szCs w:val="20"/>
          <w:lang w:eastAsia="es-CR"/>
          <w14:ligatures w14:val="none"/>
        </w:rPr>
        <w:t xml:space="preserve"> se </w:t>
      </w:r>
      <w:r w:rsidR="001137E4" w:rsidRPr="00A278B4">
        <w:rPr>
          <w:rFonts w:ascii="HendersonSansW00-BasicLight" w:eastAsia="Times New Roman" w:hAnsi="HendersonSansW00-BasicLight" w:cs="Times New Roman"/>
          <w:sz w:val="20"/>
          <w:szCs w:val="20"/>
          <w:lang w:eastAsia="es-CR"/>
          <w14:ligatures w14:val="none"/>
        </w:rPr>
        <w:t>efectuarán</w:t>
      </w:r>
      <w:r w:rsidRPr="00A278B4">
        <w:rPr>
          <w:rFonts w:ascii="HendersonSansW00-BasicLight" w:eastAsia="Times New Roman" w:hAnsi="HendersonSansW00-BasicLight" w:cs="Times New Roman"/>
          <w:sz w:val="20"/>
          <w:szCs w:val="20"/>
          <w:lang w:eastAsia="es-CR"/>
          <w14:ligatures w14:val="none"/>
        </w:rPr>
        <w:t xml:space="preserve"> de acuerdo con las disposiciones de la Ley General de Contratación Pública</w:t>
      </w:r>
      <w:r w:rsidR="001137E4" w:rsidRPr="00A278B4">
        <w:rPr>
          <w:rFonts w:ascii="HendersonSansW00-BasicLight" w:eastAsia="Times New Roman" w:hAnsi="HendersonSansW00-BasicLight" w:cs="Times New Roman"/>
          <w:sz w:val="20"/>
          <w:szCs w:val="20"/>
          <w:lang w:eastAsia="es-CR"/>
          <w14:ligatures w14:val="none"/>
        </w:rPr>
        <w:t xml:space="preserve"> </w:t>
      </w:r>
      <w:r w:rsidR="0079182B" w:rsidRPr="00A278B4">
        <w:rPr>
          <w:rFonts w:ascii="HendersonSansW00-BasicLight" w:eastAsia="Times New Roman" w:hAnsi="HendersonSansW00-BasicLight" w:cs="Times New Roman"/>
          <w:sz w:val="20"/>
          <w:szCs w:val="20"/>
          <w:lang w:eastAsia="es-CR"/>
          <w14:ligatures w14:val="none"/>
        </w:rPr>
        <w:t>y su reglamento</w:t>
      </w:r>
      <w:r w:rsidR="00B34C94" w:rsidRPr="00A278B4">
        <w:rPr>
          <w:rFonts w:ascii="HendersonSansW00-BasicLight" w:eastAsia="Times New Roman" w:hAnsi="HendersonSansW00-BasicLight" w:cs="Times New Roman"/>
          <w:sz w:val="20"/>
          <w:szCs w:val="20"/>
          <w:lang w:eastAsia="es-CR"/>
          <w14:ligatures w14:val="none"/>
        </w:rPr>
        <w:t>.</w:t>
      </w:r>
      <w:r w:rsidR="001137E4" w:rsidRPr="00DF3DD2">
        <w:rPr>
          <w:rFonts w:ascii="HendersonSansW00-BasicLight" w:eastAsia="Times New Roman" w:hAnsi="HendersonSansW00-BasicLight" w:cs="Times New Roman"/>
          <w:sz w:val="20"/>
          <w:szCs w:val="20"/>
          <w:lang w:eastAsia="es-CR"/>
          <w14:ligatures w14:val="none"/>
        </w:rPr>
        <w:t xml:space="preserve"> </w:t>
      </w:r>
    </w:p>
    <w:p w14:paraId="62054E6A" w14:textId="593993B8" w:rsidR="002B270E" w:rsidRPr="000B19C2" w:rsidRDefault="0079182B" w:rsidP="000355BE">
      <w:pPr>
        <w:jc w:val="both"/>
        <w:rPr>
          <w:rFonts w:ascii="HendersonSansW00-BasicLight" w:hAnsi="HendersonSansW00-BasicLight"/>
          <w:sz w:val="20"/>
          <w:szCs w:val="20"/>
        </w:rPr>
      </w:pPr>
      <w:r>
        <w:rPr>
          <w:rFonts w:ascii="HendersonSansW00-BasicLight" w:eastAsia="Times New Roman" w:hAnsi="HendersonSansW00-BasicLight" w:cs="Times New Roman"/>
          <w:sz w:val="20"/>
          <w:szCs w:val="20"/>
          <w:lang w:eastAsia="es-CR"/>
          <w14:ligatures w14:val="none"/>
        </w:rPr>
        <w:t xml:space="preserve">En el caso de </w:t>
      </w:r>
      <w:r w:rsidR="00B34C94">
        <w:rPr>
          <w:rFonts w:ascii="HendersonSansW00-BasicLight" w:eastAsia="Times New Roman" w:hAnsi="HendersonSansW00-BasicLight" w:cs="Times New Roman"/>
          <w:sz w:val="20"/>
          <w:szCs w:val="20"/>
          <w:lang w:eastAsia="es-CR"/>
          <w14:ligatures w14:val="none"/>
        </w:rPr>
        <w:t xml:space="preserve">los </w:t>
      </w:r>
      <w:r w:rsidR="002B270E" w:rsidRPr="000B19C2">
        <w:rPr>
          <w:rFonts w:ascii="HendersonSansW00-BasicLight" w:eastAsia="Times New Roman" w:hAnsi="HendersonSansW00-BasicLight" w:cs="Times New Roman"/>
          <w:sz w:val="20"/>
          <w:szCs w:val="20"/>
          <w:lang w:eastAsia="es-CR"/>
          <w14:ligatures w14:val="none"/>
        </w:rPr>
        <w:t xml:space="preserve">procedimientos de compra pública innovadora </w:t>
      </w:r>
      <w:proofErr w:type="spellStart"/>
      <w:r w:rsidR="002B270E" w:rsidRPr="000B19C2">
        <w:rPr>
          <w:rFonts w:ascii="HendersonSansW00-BasicLight" w:eastAsia="Times New Roman" w:hAnsi="HendersonSansW00-BasicLight" w:cs="Times New Roman"/>
          <w:sz w:val="20"/>
          <w:szCs w:val="20"/>
          <w:lang w:eastAsia="es-CR"/>
          <w14:ligatures w14:val="none"/>
        </w:rPr>
        <w:t>pre-comercial</w:t>
      </w:r>
      <w:proofErr w:type="spellEnd"/>
      <w:r w:rsidR="002B270E" w:rsidRPr="000B19C2">
        <w:rPr>
          <w:rFonts w:ascii="HendersonSansW00-BasicLight" w:eastAsia="Times New Roman" w:hAnsi="HendersonSansW00-BasicLight" w:cs="Times New Roman"/>
          <w:sz w:val="20"/>
          <w:szCs w:val="20"/>
          <w:lang w:eastAsia="es-CR"/>
          <w14:ligatures w14:val="none"/>
        </w:rPr>
        <w:t xml:space="preserve"> e integrada</w:t>
      </w:r>
      <w:r w:rsidR="00516E4E" w:rsidRPr="000B19C2">
        <w:rPr>
          <w:rFonts w:ascii="HendersonSansW00-BasicLight" w:eastAsia="Times New Roman" w:hAnsi="HendersonSansW00-BasicLight" w:cs="Times New Roman"/>
          <w:sz w:val="20"/>
          <w:szCs w:val="20"/>
          <w:lang w:eastAsia="es-CR"/>
          <w14:ligatures w14:val="none"/>
        </w:rPr>
        <w:t>,</w:t>
      </w:r>
      <w:r w:rsidR="002B270E" w:rsidRPr="000B19C2">
        <w:rPr>
          <w:rFonts w:ascii="HendersonSansW00-BasicLight" w:eastAsia="Times New Roman" w:hAnsi="HendersonSansW00-BasicLight" w:cs="Times New Roman"/>
          <w:sz w:val="20"/>
          <w:szCs w:val="20"/>
          <w:lang w:eastAsia="es-CR"/>
          <w14:ligatures w14:val="none"/>
        </w:rPr>
        <w:t xml:space="preserve"> </w:t>
      </w:r>
      <w:r w:rsidR="00B34C94">
        <w:rPr>
          <w:rFonts w:ascii="HendersonSansW00-BasicLight" w:eastAsia="Times New Roman" w:hAnsi="HendersonSansW00-BasicLight" w:cs="Times New Roman"/>
          <w:sz w:val="20"/>
          <w:szCs w:val="20"/>
          <w:lang w:eastAsia="es-CR"/>
          <w14:ligatures w14:val="none"/>
        </w:rPr>
        <w:t xml:space="preserve">los pagos </w:t>
      </w:r>
      <w:r w:rsidR="002B270E" w:rsidRPr="000B19C2">
        <w:rPr>
          <w:rFonts w:ascii="HendersonSansW00-BasicLight" w:eastAsia="Times New Roman" w:hAnsi="HendersonSansW00-BasicLight" w:cs="Times New Roman"/>
          <w:sz w:val="20"/>
          <w:szCs w:val="20"/>
          <w:lang w:eastAsia="es-CR"/>
          <w14:ligatures w14:val="none"/>
        </w:rPr>
        <w:t>se efectuarán conforme al cumplimiento de los resultados definidos en cada fase del proceso</w:t>
      </w:r>
      <w:r w:rsidR="00DA4984" w:rsidRPr="000B19C2">
        <w:rPr>
          <w:rFonts w:ascii="HendersonSansW00-BasicLight" w:eastAsia="Times New Roman" w:hAnsi="HendersonSansW00-BasicLight" w:cs="Times New Roman"/>
          <w:sz w:val="20"/>
          <w:szCs w:val="20"/>
          <w:lang w:eastAsia="es-CR"/>
          <w14:ligatures w14:val="none"/>
        </w:rPr>
        <w:t xml:space="preserve"> de ejecución</w:t>
      </w:r>
      <w:r w:rsidR="002B270E" w:rsidRPr="000B19C2">
        <w:rPr>
          <w:rFonts w:ascii="HendersonSansW00-BasicLight" w:eastAsia="Times New Roman" w:hAnsi="HendersonSansW00-BasicLight" w:cs="Times New Roman"/>
          <w:sz w:val="20"/>
          <w:szCs w:val="20"/>
          <w:lang w:eastAsia="es-CR"/>
          <w14:ligatures w14:val="none"/>
        </w:rPr>
        <w:t xml:space="preserve"> contractual, los cuales deberán estar previamente establecidos en el pliego de condiciones, mediante indicadores y criterios de rendimiento verificables</w:t>
      </w:r>
      <w:r w:rsidR="00DA4984" w:rsidRPr="000B19C2">
        <w:rPr>
          <w:rFonts w:ascii="HendersonSansW00-BasicLight" w:eastAsia="Times New Roman" w:hAnsi="HendersonSansW00-BasicLight" w:cs="Times New Roman"/>
          <w:sz w:val="20"/>
          <w:szCs w:val="20"/>
          <w:lang w:eastAsia="es-CR"/>
          <w14:ligatures w14:val="none"/>
        </w:rPr>
        <w:t>.</w:t>
      </w:r>
      <w:r w:rsidR="002B270E" w:rsidRPr="000B19C2">
        <w:rPr>
          <w:rFonts w:ascii="HendersonSansW00-BasicLight" w:eastAsia="Times New Roman" w:hAnsi="HendersonSansW00-BasicLight" w:cs="Times New Roman"/>
          <w:sz w:val="20"/>
          <w:szCs w:val="20"/>
          <w:lang w:eastAsia="es-CR"/>
          <w14:ligatures w14:val="none"/>
        </w:rPr>
        <w:t xml:space="preserve"> </w:t>
      </w:r>
    </w:p>
    <w:p w14:paraId="31406423" w14:textId="5B123FB6" w:rsidR="00D64E0F" w:rsidRPr="000B19C2" w:rsidRDefault="002B270E">
      <w:pPr>
        <w:spacing w:after="0" w:line="240" w:lineRule="auto"/>
        <w:jc w:val="both"/>
        <w:rPr>
          <w:rFonts w:ascii="HendersonSansW00-BasicLight" w:hAnsi="HendersonSansW00-BasicLight"/>
          <w:sz w:val="20"/>
          <w:szCs w:val="20"/>
        </w:rPr>
      </w:pPr>
      <w:r w:rsidRPr="000B19C2">
        <w:rPr>
          <w:rFonts w:ascii="HendersonSansW00-BasicLight" w:eastAsia="Times New Roman" w:hAnsi="HendersonSansW00-BasicLight" w:cs="Times New Roman"/>
          <w:sz w:val="20"/>
          <w:szCs w:val="20"/>
          <w:lang w:eastAsia="es-CR"/>
          <w14:ligatures w14:val="none"/>
        </w:rPr>
        <w:t xml:space="preserve">El pago correspondiente a cada fase estará condicionado a la verificación por parte de la Administración del cumplimiento de los indicadores de rendimiento y de los resultados establecidos </w:t>
      </w:r>
      <w:r w:rsidR="005D33DE" w:rsidRPr="000B19C2">
        <w:rPr>
          <w:rFonts w:ascii="HendersonSansW00-BasicLight" w:eastAsia="Times New Roman" w:hAnsi="HendersonSansW00-BasicLight" w:cs="Times New Roman"/>
          <w:sz w:val="20"/>
          <w:szCs w:val="20"/>
          <w:lang w:eastAsia="es-CR"/>
          <w14:ligatures w14:val="none"/>
        </w:rPr>
        <w:t>contractualmente,</w:t>
      </w:r>
      <w:r w:rsidR="005B14BE" w:rsidRPr="000B19C2">
        <w:rPr>
          <w:rFonts w:ascii="HendersonSansW00-BasicLight" w:hAnsi="HendersonSansW00-BasicLight"/>
          <w:sz w:val="20"/>
          <w:szCs w:val="20"/>
        </w:rPr>
        <w:t xml:space="preserve"> así</w:t>
      </w:r>
      <w:r w:rsidR="00577082" w:rsidRPr="000B19C2">
        <w:rPr>
          <w:rFonts w:ascii="HendersonSansW00-BasicLight" w:hAnsi="HendersonSansW00-BasicLight"/>
          <w:sz w:val="20"/>
          <w:szCs w:val="20"/>
        </w:rPr>
        <w:t xml:space="preserve"> como </w:t>
      </w:r>
      <w:r w:rsidR="00D64E0F" w:rsidRPr="000B19C2">
        <w:rPr>
          <w:rFonts w:ascii="HendersonSansW00-BasicLight" w:hAnsi="HendersonSansW00-BasicLight"/>
          <w:sz w:val="20"/>
          <w:szCs w:val="20"/>
        </w:rPr>
        <w:t>a la cuantía máxima de pago para cada una de ellas definida desde el pliego de condiciones.</w:t>
      </w:r>
    </w:p>
    <w:p w14:paraId="56CD9308" w14:textId="77777777" w:rsidR="003F11D3" w:rsidRPr="000B19C2" w:rsidRDefault="003F11D3" w:rsidP="00807450">
      <w:pPr>
        <w:spacing w:after="0" w:line="240" w:lineRule="auto"/>
        <w:jc w:val="both"/>
        <w:rPr>
          <w:rFonts w:ascii="HendersonSansW00-BasicLight" w:hAnsi="HendersonSansW00-BasicLight"/>
          <w:sz w:val="20"/>
          <w:szCs w:val="20"/>
        </w:rPr>
      </w:pPr>
    </w:p>
    <w:p w14:paraId="009E2502" w14:textId="4836F7BF" w:rsidR="002B270E" w:rsidRPr="000B19C2" w:rsidRDefault="002B270E" w:rsidP="002B270E">
      <w:pPr>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 xml:space="preserve">Para ello, </w:t>
      </w:r>
      <w:r w:rsidR="005B14BE" w:rsidRPr="000B19C2">
        <w:rPr>
          <w:rFonts w:ascii="HendersonSansW00-BasicLight" w:eastAsia="Times New Roman" w:hAnsi="HendersonSansW00-BasicLight" w:cs="Times New Roman"/>
          <w:sz w:val="20"/>
          <w:szCs w:val="20"/>
          <w:lang w:eastAsia="es-CR"/>
          <w14:ligatures w14:val="none"/>
        </w:rPr>
        <w:t>el comité técnico</w:t>
      </w:r>
      <w:r w:rsidRPr="000B19C2">
        <w:rPr>
          <w:rFonts w:ascii="HendersonSansW00-BasicLight" w:eastAsia="Times New Roman" w:hAnsi="HendersonSansW00-BasicLight" w:cs="Times New Roman"/>
          <w:sz w:val="20"/>
          <w:szCs w:val="20"/>
          <w:lang w:eastAsia="es-CR"/>
          <w14:ligatures w14:val="none"/>
        </w:rPr>
        <w:t xml:space="preserve"> emitirá un informe de validación dentro del plazo de ocho días hábiles del resultado final de cada fase de conformidad con lo establecido en el pliego de condiciones.</w:t>
      </w:r>
    </w:p>
    <w:p w14:paraId="4DFE71CD" w14:textId="12D172A0" w:rsidR="002B270E" w:rsidRPr="000B19C2" w:rsidRDefault="002B270E" w:rsidP="002B270E">
      <w:pPr>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En casos debidamente justificados, cuando una fase no haya alcanzado en su totalidad los indicadores previstos, pero el contratista haya ejecutado las actividades conforme al plan aprobado, y haya generado productos o conocimientos con valor técnico para la Administración, sin</w:t>
      </w:r>
      <w:r w:rsidR="002E64F7" w:rsidRPr="000B19C2">
        <w:rPr>
          <w:rFonts w:ascii="HendersonSansW00-BasicLight" w:eastAsia="Times New Roman" w:hAnsi="HendersonSansW00-BasicLight" w:cs="Times New Roman"/>
          <w:sz w:val="20"/>
          <w:szCs w:val="20"/>
          <w:lang w:eastAsia="es-CR"/>
          <w14:ligatures w14:val="none"/>
        </w:rPr>
        <w:t xml:space="preserve"> que exista</w:t>
      </w:r>
      <w:r w:rsidRPr="000B19C2">
        <w:rPr>
          <w:rFonts w:ascii="HendersonSansW00-BasicLight" w:eastAsia="Times New Roman" w:hAnsi="HendersonSansW00-BasicLight" w:cs="Times New Roman"/>
          <w:sz w:val="20"/>
          <w:szCs w:val="20"/>
          <w:lang w:eastAsia="es-CR"/>
          <w14:ligatures w14:val="none"/>
        </w:rPr>
        <w:t xml:space="preserve"> responsabilidad del solucionador</w:t>
      </w:r>
      <w:r w:rsidR="001E5BAB" w:rsidRPr="000B19C2">
        <w:rPr>
          <w:rFonts w:ascii="HendersonSansW00-BasicLight" w:eastAsia="Times New Roman" w:hAnsi="HendersonSansW00-BasicLight" w:cs="Times New Roman"/>
          <w:sz w:val="20"/>
          <w:szCs w:val="20"/>
          <w:lang w:eastAsia="es-CR"/>
          <w14:ligatures w14:val="none"/>
        </w:rPr>
        <w:t xml:space="preserve"> en este resultado,</w:t>
      </w:r>
      <w:r w:rsidRPr="000B19C2">
        <w:rPr>
          <w:rFonts w:ascii="HendersonSansW00-BasicLight" w:eastAsia="Times New Roman" w:hAnsi="HendersonSansW00-BasicLight" w:cs="Times New Roman"/>
          <w:sz w:val="20"/>
          <w:szCs w:val="20"/>
          <w:lang w:eastAsia="es-CR"/>
          <w14:ligatures w14:val="none"/>
        </w:rPr>
        <w:t xml:space="preserve"> </w:t>
      </w:r>
      <w:r w:rsidR="001E5BAB" w:rsidRPr="000B19C2">
        <w:rPr>
          <w:rFonts w:ascii="HendersonSansW00-BasicLight" w:eastAsia="Times New Roman" w:hAnsi="HendersonSansW00-BasicLight" w:cs="Times New Roman"/>
          <w:sz w:val="20"/>
          <w:szCs w:val="20"/>
          <w:lang w:eastAsia="es-CR"/>
          <w14:ligatures w14:val="none"/>
        </w:rPr>
        <w:t xml:space="preserve">se </w:t>
      </w:r>
      <w:r w:rsidR="00F92A03" w:rsidRPr="000B19C2">
        <w:rPr>
          <w:rFonts w:ascii="HendersonSansW00-BasicLight" w:eastAsia="Times New Roman" w:hAnsi="HendersonSansW00-BasicLight" w:cs="Times New Roman"/>
          <w:sz w:val="20"/>
          <w:szCs w:val="20"/>
          <w:lang w:eastAsia="es-CR"/>
          <w14:ligatures w14:val="none"/>
        </w:rPr>
        <w:t xml:space="preserve">dará por terminada la </w:t>
      </w:r>
      <w:r w:rsidR="00F92A03" w:rsidRPr="000B19C2">
        <w:rPr>
          <w:rFonts w:ascii="HendersonSansW00-BasicLight" w:eastAsia="Times New Roman" w:hAnsi="HendersonSansW00-BasicLight" w:cs="Times New Roman"/>
          <w:sz w:val="20"/>
          <w:szCs w:val="20"/>
          <w:lang w:eastAsia="es-CR"/>
          <w14:ligatures w14:val="none"/>
        </w:rPr>
        <w:lastRenderedPageBreak/>
        <w:t xml:space="preserve">relación, procediéndose </w:t>
      </w:r>
      <w:r w:rsidR="00BF6762" w:rsidRPr="000B19C2">
        <w:rPr>
          <w:rFonts w:ascii="HendersonSansW00-BasicLight" w:eastAsia="Times New Roman" w:hAnsi="HendersonSansW00-BasicLight" w:cs="Times New Roman"/>
          <w:sz w:val="20"/>
          <w:szCs w:val="20"/>
          <w:lang w:eastAsia="es-CR"/>
          <w14:ligatures w14:val="none"/>
        </w:rPr>
        <w:t>con la</w:t>
      </w:r>
      <w:r w:rsidR="008428FF" w:rsidRPr="000B19C2">
        <w:rPr>
          <w:rFonts w:ascii="HendersonSansW00-BasicLight" w:eastAsia="Times New Roman" w:hAnsi="HendersonSansW00-BasicLight" w:cs="Times New Roman"/>
          <w:sz w:val="20"/>
          <w:szCs w:val="20"/>
          <w:lang w:eastAsia="es-CR"/>
          <w14:ligatures w14:val="none"/>
        </w:rPr>
        <w:t xml:space="preserve"> </w:t>
      </w:r>
      <w:r w:rsidRPr="000B19C2">
        <w:rPr>
          <w:rFonts w:ascii="HendersonSansW00-BasicLight" w:eastAsia="Times New Roman" w:hAnsi="HendersonSansW00-BasicLight" w:cs="Times New Roman"/>
          <w:sz w:val="20"/>
          <w:szCs w:val="20"/>
          <w:lang w:eastAsia="es-CR"/>
          <w14:ligatures w14:val="none"/>
        </w:rPr>
        <w:t>rescisión</w:t>
      </w:r>
      <w:r w:rsidR="001B4909" w:rsidRPr="000B19C2">
        <w:rPr>
          <w:rFonts w:ascii="HendersonSansW00-BasicLight" w:eastAsia="Times New Roman" w:hAnsi="HendersonSansW00-BasicLight" w:cs="Times New Roman"/>
          <w:sz w:val="20"/>
          <w:szCs w:val="20"/>
          <w:lang w:eastAsia="es-CR"/>
          <w14:ligatures w14:val="none"/>
        </w:rPr>
        <w:t xml:space="preserve"> contractual</w:t>
      </w:r>
      <w:r w:rsidR="008428FF" w:rsidRPr="000B19C2">
        <w:rPr>
          <w:rFonts w:ascii="HendersonSansW00-BasicLight" w:eastAsia="Times New Roman" w:hAnsi="HendersonSansW00-BasicLight" w:cs="Times New Roman"/>
          <w:sz w:val="20"/>
          <w:szCs w:val="20"/>
          <w:lang w:eastAsia="es-CR"/>
          <w14:ligatures w14:val="none"/>
        </w:rPr>
        <w:t>,</w:t>
      </w:r>
      <w:r w:rsidRPr="000B19C2">
        <w:rPr>
          <w:rFonts w:ascii="HendersonSansW00-BasicLight" w:eastAsia="Times New Roman" w:hAnsi="HendersonSansW00-BasicLight" w:cs="Times New Roman"/>
          <w:sz w:val="20"/>
          <w:szCs w:val="20"/>
          <w:lang w:eastAsia="es-CR"/>
          <w14:ligatures w14:val="none"/>
        </w:rPr>
        <w:t xml:space="preserve"> pudiéndose autorizar el pago parcial o total únicamente </w:t>
      </w:r>
      <w:r w:rsidR="0067438D" w:rsidRPr="000B19C2">
        <w:rPr>
          <w:rFonts w:ascii="HendersonSansW00-BasicLight" w:eastAsia="Times New Roman" w:hAnsi="HendersonSansW00-BasicLight" w:cs="Times New Roman"/>
          <w:sz w:val="20"/>
          <w:szCs w:val="20"/>
          <w:lang w:eastAsia="es-CR"/>
          <w14:ligatures w14:val="none"/>
        </w:rPr>
        <w:t>de los costos</w:t>
      </w:r>
      <w:r w:rsidR="00116A31" w:rsidRPr="000B19C2">
        <w:rPr>
          <w:rFonts w:ascii="HendersonSansW00-BasicLight" w:eastAsia="Times New Roman" w:hAnsi="HendersonSansW00-BasicLight" w:cs="Times New Roman"/>
          <w:sz w:val="20"/>
          <w:szCs w:val="20"/>
          <w:lang w:eastAsia="es-CR"/>
          <w14:ligatures w14:val="none"/>
        </w:rPr>
        <w:t xml:space="preserve"> acreditados </w:t>
      </w:r>
      <w:r w:rsidR="00E33981" w:rsidRPr="000B19C2">
        <w:rPr>
          <w:rFonts w:ascii="HendersonSansW00-BasicLight" w:eastAsia="Times New Roman" w:hAnsi="HendersonSansW00-BasicLight" w:cs="Times New Roman"/>
          <w:sz w:val="20"/>
          <w:szCs w:val="20"/>
          <w:lang w:eastAsia="es-CR"/>
          <w14:ligatures w14:val="none"/>
        </w:rPr>
        <w:t xml:space="preserve">en </w:t>
      </w:r>
      <w:r w:rsidR="00116A31" w:rsidRPr="000B19C2">
        <w:rPr>
          <w:rFonts w:ascii="HendersonSansW00-BasicLight" w:eastAsia="Times New Roman" w:hAnsi="HendersonSansW00-BasicLight" w:cs="Times New Roman"/>
          <w:sz w:val="20"/>
          <w:szCs w:val="20"/>
          <w:lang w:eastAsia="es-CR"/>
          <w14:ligatures w14:val="none"/>
        </w:rPr>
        <w:t>que</w:t>
      </w:r>
      <w:r w:rsidR="0067438D" w:rsidRPr="000B19C2">
        <w:rPr>
          <w:rFonts w:ascii="HendersonSansW00-BasicLight" w:eastAsia="Times New Roman" w:hAnsi="HendersonSansW00-BasicLight" w:cs="Times New Roman"/>
          <w:sz w:val="20"/>
          <w:szCs w:val="20"/>
          <w:lang w:eastAsia="es-CR"/>
          <w14:ligatures w14:val="none"/>
        </w:rPr>
        <w:t xml:space="preserve"> haya incurrido </w:t>
      </w:r>
      <w:r w:rsidR="00E33981" w:rsidRPr="000B19C2">
        <w:rPr>
          <w:rFonts w:ascii="HendersonSansW00-BasicLight" w:eastAsia="Times New Roman" w:hAnsi="HendersonSansW00-BasicLight" w:cs="Times New Roman"/>
          <w:sz w:val="20"/>
          <w:szCs w:val="20"/>
          <w:lang w:eastAsia="es-CR"/>
          <w14:ligatures w14:val="none"/>
        </w:rPr>
        <w:t xml:space="preserve">el solucionador en dicha </w:t>
      </w:r>
      <w:r w:rsidRPr="000B19C2">
        <w:rPr>
          <w:rFonts w:ascii="HendersonSansW00-BasicLight" w:eastAsia="Times New Roman" w:hAnsi="HendersonSansW00-BasicLight" w:cs="Times New Roman"/>
          <w:sz w:val="20"/>
          <w:szCs w:val="20"/>
          <w:lang w:eastAsia="es-CR"/>
          <w14:ligatures w14:val="none"/>
        </w:rPr>
        <w:t xml:space="preserve"> fase, según lo previsto en el pliego de condiciones y de conformidad con lo establecido en el artículo </w:t>
      </w:r>
      <w:r w:rsidR="008B5D7B" w:rsidRPr="000B19C2">
        <w:rPr>
          <w:rFonts w:ascii="HendersonSansW00-BasicLight" w:eastAsia="Times New Roman" w:hAnsi="HendersonSansW00-BasicLight" w:cs="Times New Roman"/>
          <w:sz w:val="20"/>
          <w:szCs w:val="20"/>
          <w:lang w:eastAsia="es-CR"/>
          <w14:ligatures w14:val="none"/>
        </w:rPr>
        <w:t>11</w:t>
      </w:r>
      <w:r w:rsidR="008B5D7B">
        <w:rPr>
          <w:rFonts w:ascii="HendersonSansW00-BasicLight" w:eastAsia="Times New Roman" w:hAnsi="HendersonSansW00-BasicLight" w:cs="Times New Roman"/>
          <w:sz w:val="20"/>
          <w:szCs w:val="20"/>
          <w:lang w:eastAsia="es-CR"/>
          <w14:ligatures w14:val="none"/>
        </w:rPr>
        <w:t>6</w:t>
      </w:r>
      <w:r w:rsidR="008B5D7B" w:rsidRPr="000B19C2">
        <w:rPr>
          <w:rFonts w:ascii="HendersonSansW00-BasicLight" w:eastAsia="Times New Roman" w:hAnsi="HendersonSansW00-BasicLight" w:cs="Times New Roman"/>
          <w:sz w:val="20"/>
          <w:szCs w:val="20"/>
          <w:lang w:eastAsia="es-CR"/>
          <w14:ligatures w14:val="none"/>
        </w:rPr>
        <w:t xml:space="preserve"> </w:t>
      </w:r>
      <w:r w:rsidRPr="000B19C2">
        <w:rPr>
          <w:rFonts w:ascii="HendersonSansW00-BasicLight" w:eastAsia="Times New Roman" w:hAnsi="HendersonSansW00-BasicLight" w:cs="Times New Roman"/>
          <w:sz w:val="20"/>
          <w:szCs w:val="20"/>
          <w:lang w:eastAsia="es-CR"/>
          <w14:ligatures w14:val="none"/>
        </w:rPr>
        <w:t xml:space="preserve">de la Ley General de Contratación Pública.  </w:t>
      </w:r>
    </w:p>
    <w:p w14:paraId="370D9BA3" w14:textId="0AEBCAA1" w:rsidR="005152B5" w:rsidRPr="000B19C2" w:rsidRDefault="002B270E" w:rsidP="002B270E">
      <w:pPr>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La Administración no realizará los pagos parciales si se verifica que hubo negligencia, incumplimiento del cronograma, falta de entrega de productos intermedios, si no se demuestran avances técnicos concretos</w:t>
      </w:r>
      <w:r w:rsidR="00C433F4" w:rsidRPr="000B19C2">
        <w:rPr>
          <w:rFonts w:ascii="HendersonSansW00-BasicLight" w:eastAsia="Times New Roman" w:hAnsi="HendersonSansW00-BasicLight" w:cs="Times New Roman"/>
          <w:sz w:val="20"/>
          <w:szCs w:val="20"/>
          <w:lang w:eastAsia="es-CR"/>
          <w14:ligatures w14:val="none"/>
        </w:rPr>
        <w:t>,</w:t>
      </w:r>
      <w:r w:rsidRPr="000B19C2">
        <w:rPr>
          <w:rFonts w:ascii="HendersonSansW00-BasicLight" w:eastAsia="Times New Roman" w:hAnsi="HendersonSansW00-BasicLight" w:cs="Times New Roman"/>
          <w:sz w:val="20"/>
          <w:szCs w:val="20"/>
          <w:lang w:eastAsia="es-CR"/>
          <w14:ligatures w14:val="none"/>
        </w:rPr>
        <w:t xml:space="preserve"> si hubo desviación del objeto contratado</w:t>
      </w:r>
      <w:r w:rsidR="00EA71ED" w:rsidRPr="000B19C2">
        <w:rPr>
          <w:rFonts w:ascii="HendersonSansW00-BasicLight" w:eastAsia="Times New Roman" w:hAnsi="HendersonSansW00-BasicLight" w:cs="Times New Roman"/>
          <w:sz w:val="20"/>
          <w:szCs w:val="20"/>
          <w:lang w:eastAsia="es-CR"/>
          <w14:ligatures w14:val="none"/>
        </w:rPr>
        <w:t xml:space="preserve">, </w:t>
      </w:r>
      <w:r w:rsidR="00C51E94" w:rsidRPr="000B19C2">
        <w:rPr>
          <w:rFonts w:ascii="HendersonSansW00-BasicLight" w:eastAsia="Times New Roman" w:hAnsi="HendersonSansW00-BasicLight" w:cs="Times New Roman"/>
          <w:sz w:val="20"/>
          <w:szCs w:val="20"/>
          <w:lang w:eastAsia="es-CR"/>
          <w14:ligatures w14:val="none"/>
        </w:rPr>
        <w:t xml:space="preserve">si </w:t>
      </w:r>
      <w:r w:rsidR="00EA71ED" w:rsidRPr="000B19C2">
        <w:rPr>
          <w:rFonts w:ascii="HendersonSansW00-BasicLight" w:eastAsia="Times New Roman" w:hAnsi="HendersonSansW00-BasicLight" w:cs="Times New Roman"/>
          <w:sz w:val="20"/>
          <w:szCs w:val="20"/>
          <w:lang w:eastAsia="es-CR"/>
          <w14:ligatures w14:val="none"/>
        </w:rPr>
        <w:t xml:space="preserve">no se </w:t>
      </w:r>
      <w:r w:rsidR="00EA71ED" w:rsidRPr="000B19C2">
        <w:rPr>
          <w:rFonts w:ascii="HendersonSansW00-BasicLight" w:hAnsi="HendersonSansW00-BasicLight"/>
          <w:sz w:val="20"/>
          <w:szCs w:val="20"/>
        </w:rPr>
        <w:t>gestion</w:t>
      </w:r>
      <w:r w:rsidR="00C51E94" w:rsidRPr="000B19C2">
        <w:rPr>
          <w:rFonts w:ascii="HendersonSansW00-BasicLight" w:hAnsi="HendersonSansW00-BasicLight"/>
          <w:sz w:val="20"/>
          <w:szCs w:val="20"/>
        </w:rPr>
        <w:t>ó</w:t>
      </w:r>
      <w:r w:rsidR="00EA71ED" w:rsidRPr="000B19C2">
        <w:rPr>
          <w:rFonts w:ascii="HendersonSansW00-BasicLight" w:hAnsi="HendersonSansW00-BasicLight"/>
          <w:sz w:val="20"/>
          <w:szCs w:val="20"/>
        </w:rPr>
        <w:t xml:space="preserve"> adecuadamente los riesgos tecnológicos asociados al proyecto de acuerdo con el plan de mitigación de medidas concretas para minimizar los posibles fracasos durante el desarrollo</w:t>
      </w:r>
      <w:r w:rsidR="00916868">
        <w:rPr>
          <w:rFonts w:ascii="HendersonSansW00-BasicLight" w:hAnsi="HendersonSansW00-BasicLight"/>
          <w:sz w:val="20"/>
          <w:szCs w:val="20"/>
        </w:rPr>
        <w:t xml:space="preserve">, </w:t>
      </w:r>
      <w:r w:rsidR="00154EF5" w:rsidRPr="000B19C2">
        <w:rPr>
          <w:rFonts w:ascii="HendersonSansW00-BasicLight" w:hAnsi="HendersonSansW00-BasicLight"/>
          <w:sz w:val="20"/>
          <w:szCs w:val="20"/>
        </w:rPr>
        <w:t xml:space="preserve">no </w:t>
      </w:r>
      <w:r w:rsidR="00EA71ED" w:rsidRPr="000B19C2">
        <w:rPr>
          <w:rFonts w:ascii="HendersonSansW00-BasicLight" w:hAnsi="HendersonSansW00-BasicLight"/>
          <w:sz w:val="20"/>
          <w:szCs w:val="20"/>
        </w:rPr>
        <w:t>se hayan ejecutado las soluciones propuestas</w:t>
      </w:r>
      <w:r w:rsidR="00154EF5" w:rsidRPr="000B19C2">
        <w:rPr>
          <w:rFonts w:ascii="HendersonSansW00-BasicLight" w:hAnsi="HendersonSansW00-BasicLight"/>
          <w:sz w:val="20"/>
          <w:szCs w:val="20"/>
        </w:rPr>
        <w:t xml:space="preserve"> ni</w:t>
      </w:r>
      <w:r w:rsidR="00EA71ED" w:rsidRPr="000B19C2">
        <w:rPr>
          <w:rFonts w:ascii="HendersonSansW00-BasicLight" w:hAnsi="HendersonSansW00-BasicLight"/>
          <w:sz w:val="20"/>
          <w:szCs w:val="20"/>
        </w:rPr>
        <w:t xml:space="preserve"> las acciones correctivas en caso de que los riesgos se hubieren materializado</w:t>
      </w:r>
      <w:r w:rsidR="00916868">
        <w:rPr>
          <w:rFonts w:ascii="HendersonSansW00-BasicLight" w:eastAsia="Times New Roman" w:hAnsi="HendersonSansW00-BasicLight" w:cs="Times New Roman"/>
          <w:sz w:val="20"/>
          <w:szCs w:val="20"/>
          <w:lang w:eastAsia="es-CR"/>
          <w14:ligatures w14:val="none"/>
        </w:rPr>
        <w:t xml:space="preserve"> u otras </w:t>
      </w:r>
      <w:r w:rsidR="002E47B8">
        <w:rPr>
          <w:rFonts w:ascii="HendersonSansW00-BasicLight" w:eastAsia="Times New Roman" w:hAnsi="HendersonSansW00-BasicLight" w:cs="Times New Roman"/>
          <w:sz w:val="20"/>
          <w:szCs w:val="20"/>
          <w:lang w:eastAsia="es-CR"/>
          <w14:ligatures w14:val="none"/>
        </w:rPr>
        <w:t xml:space="preserve">causales </w:t>
      </w:r>
      <w:r w:rsidR="00916868">
        <w:rPr>
          <w:rFonts w:ascii="HendersonSansW00-BasicLight" w:eastAsia="Times New Roman" w:hAnsi="HendersonSansW00-BasicLight" w:cs="Times New Roman"/>
          <w:sz w:val="20"/>
          <w:szCs w:val="20"/>
          <w:lang w:eastAsia="es-CR"/>
          <w14:ligatures w14:val="none"/>
        </w:rPr>
        <w:t xml:space="preserve">que se hayan establecido en </w:t>
      </w:r>
      <w:r w:rsidR="002E47B8">
        <w:rPr>
          <w:rFonts w:ascii="HendersonSansW00-BasicLight" w:eastAsia="Times New Roman" w:hAnsi="HendersonSansW00-BasicLight" w:cs="Times New Roman"/>
          <w:sz w:val="20"/>
          <w:szCs w:val="20"/>
          <w:lang w:eastAsia="es-CR"/>
          <w14:ligatures w14:val="none"/>
        </w:rPr>
        <w:t xml:space="preserve">el </w:t>
      </w:r>
      <w:r w:rsidR="00916868">
        <w:rPr>
          <w:rFonts w:ascii="HendersonSansW00-BasicLight" w:eastAsia="Times New Roman" w:hAnsi="HendersonSansW00-BasicLight" w:cs="Times New Roman"/>
          <w:sz w:val="20"/>
          <w:szCs w:val="20"/>
          <w:lang w:eastAsia="es-CR"/>
          <w14:ligatures w14:val="none"/>
        </w:rPr>
        <w:t>pliego de condiciones</w:t>
      </w:r>
      <w:r w:rsidRPr="000B19C2">
        <w:rPr>
          <w:rFonts w:ascii="HendersonSansW00-BasicLight" w:eastAsia="Times New Roman" w:hAnsi="HendersonSansW00-BasicLight" w:cs="Times New Roman"/>
          <w:sz w:val="20"/>
          <w:szCs w:val="20"/>
          <w:lang w:eastAsia="es-CR"/>
          <w14:ligatures w14:val="none"/>
        </w:rPr>
        <w:t xml:space="preserve"> según lo establecido en el </w:t>
      </w:r>
      <w:r w:rsidRPr="00933C5C">
        <w:rPr>
          <w:rFonts w:ascii="HendersonSansW00-BasicLight" w:eastAsia="Times New Roman" w:hAnsi="HendersonSansW00-BasicLight" w:cs="Times New Roman"/>
          <w:sz w:val="20"/>
          <w:szCs w:val="20"/>
          <w:lang w:eastAsia="es-CR"/>
          <w14:ligatures w14:val="none"/>
        </w:rPr>
        <w:t xml:space="preserve">artículo </w:t>
      </w:r>
      <w:r w:rsidR="00534AE3" w:rsidRPr="00933C5C">
        <w:rPr>
          <w:rFonts w:ascii="HendersonSansW00-BasicLight" w:eastAsia="Times New Roman" w:hAnsi="HendersonSansW00-BasicLight" w:cs="Times New Roman"/>
          <w:sz w:val="20"/>
          <w:szCs w:val="20"/>
          <w:lang w:eastAsia="es-CR"/>
          <w14:ligatures w14:val="none"/>
        </w:rPr>
        <w:t>3</w:t>
      </w:r>
      <w:r w:rsidR="00F13621">
        <w:rPr>
          <w:rFonts w:ascii="HendersonSansW00-BasicLight" w:eastAsia="Times New Roman" w:hAnsi="HendersonSansW00-BasicLight" w:cs="Times New Roman"/>
          <w:sz w:val="20"/>
          <w:szCs w:val="20"/>
          <w:lang w:eastAsia="es-CR"/>
          <w14:ligatures w14:val="none"/>
        </w:rPr>
        <w:t>1</w:t>
      </w:r>
      <w:r w:rsidR="00A66996" w:rsidRPr="00933C5C">
        <w:rPr>
          <w:rFonts w:ascii="HendersonSansW00-BasicLight" w:eastAsia="Times New Roman" w:hAnsi="HendersonSansW00-BasicLight" w:cs="Times New Roman"/>
          <w:sz w:val="20"/>
          <w:szCs w:val="20"/>
          <w:lang w:eastAsia="es-CR"/>
          <w14:ligatures w14:val="none"/>
        </w:rPr>
        <w:t xml:space="preserve"> </w:t>
      </w:r>
      <w:r w:rsidRPr="00933C5C">
        <w:rPr>
          <w:rFonts w:ascii="HendersonSansW00-BasicLight" w:eastAsia="Times New Roman" w:hAnsi="HendersonSansW00-BasicLight" w:cs="Times New Roman"/>
          <w:sz w:val="20"/>
          <w:szCs w:val="20"/>
          <w:lang w:eastAsia="es-CR"/>
          <w14:ligatures w14:val="none"/>
        </w:rPr>
        <w:t>de este Reglamento</w:t>
      </w:r>
      <w:r w:rsidR="00244093" w:rsidRPr="00933C5C">
        <w:rPr>
          <w:rFonts w:ascii="HendersonSansW00-BasicLight" w:eastAsia="Times New Roman" w:hAnsi="HendersonSansW00-BasicLight" w:cs="Times New Roman"/>
          <w:sz w:val="20"/>
          <w:szCs w:val="20"/>
          <w:lang w:eastAsia="es-CR"/>
          <w14:ligatures w14:val="none"/>
        </w:rPr>
        <w:t xml:space="preserve"> y siguiendo al efecto el procedimiento establecido en los artículos 113 y 114 de la </w:t>
      </w:r>
      <w:r w:rsidR="00244093" w:rsidRPr="00933C5C">
        <w:rPr>
          <w:rFonts w:ascii="HendersonSansW00-BasicLight" w:hAnsi="HendersonSansW00-BasicLight"/>
          <w:sz w:val="20"/>
          <w:szCs w:val="20"/>
        </w:rPr>
        <w:t>Ley</w:t>
      </w:r>
      <w:r w:rsidR="00244093" w:rsidRPr="000B19C2">
        <w:rPr>
          <w:rFonts w:ascii="HendersonSansW00-BasicLight" w:hAnsi="HendersonSansW00-BasicLight"/>
          <w:sz w:val="20"/>
          <w:szCs w:val="20"/>
        </w:rPr>
        <w:t xml:space="preserve"> General de Contratación Pública</w:t>
      </w:r>
      <w:r w:rsidR="00244093">
        <w:rPr>
          <w:rFonts w:ascii="HendersonSansW00-BasicLight" w:hAnsi="HendersonSansW00-BasicLight"/>
          <w:sz w:val="20"/>
          <w:szCs w:val="20"/>
        </w:rPr>
        <w:t>.</w:t>
      </w:r>
    </w:p>
    <w:p w14:paraId="0E06AB52" w14:textId="77777777" w:rsidR="00697F8E" w:rsidRPr="000B19C2" w:rsidRDefault="00697F8E" w:rsidP="002319DA">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p>
    <w:p w14:paraId="7590D086" w14:textId="16B72573" w:rsidR="002319DA" w:rsidRPr="000B19C2" w:rsidRDefault="00A12A70" w:rsidP="002319DA">
      <w:pPr>
        <w:spacing w:after="0" w:line="240" w:lineRule="auto"/>
        <w:jc w:val="center"/>
        <w:rPr>
          <w:rFonts w:ascii="HendersonSansW00-BasicLight" w:eastAsia="Times New Roman" w:hAnsi="HendersonSansW00-BasicLight" w:cs="Times New Roman"/>
          <w:b/>
          <w:bCs/>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CAPÍTULO V</w:t>
      </w:r>
      <w:r w:rsidR="002319DA" w:rsidRPr="000B19C2">
        <w:rPr>
          <w:rFonts w:ascii="HendersonSansW00-BasicLight" w:eastAsia="Times New Roman" w:hAnsi="HendersonSansW00-BasicLight" w:cs="Times New Roman"/>
          <w:b/>
          <w:bCs/>
          <w:kern w:val="0"/>
          <w:sz w:val="20"/>
          <w:szCs w:val="20"/>
          <w:lang w:eastAsia="es-CR"/>
          <w14:ligatures w14:val="none"/>
        </w:rPr>
        <w:t>I</w:t>
      </w:r>
    </w:p>
    <w:p w14:paraId="72FA2EB7" w14:textId="0B246B92" w:rsidR="00BB206B" w:rsidRPr="000B19C2" w:rsidRDefault="002319DA" w:rsidP="0029770E">
      <w:pPr>
        <w:jc w:val="center"/>
        <w:rPr>
          <w:rFonts w:ascii="HendersonSansW00-BasicLight" w:hAnsi="HendersonSansW00-BasicLight"/>
          <w:b/>
          <w:bCs/>
          <w:sz w:val="20"/>
          <w:szCs w:val="20"/>
        </w:rPr>
      </w:pPr>
      <w:r w:rsidRPr="000B19C2">
        <w:rPr>
          <w:rFonts w:ascii="HendersonSansW00-BasicLight" w:hAnsi="HendersonSansW00-BasicLight"/>
          <w:b/>
          <w:bCs/>
          <w:sz w:val="20"/>
          <w:szCs w:val="20"/>
        </w:rPr>
        <w:t>FASE DE EVALUACIÓN</w:t>
      </w:r>
    </w:p>
    <w:p w14:paraId="6BC3D544" w14:textId="20726A03" w:rsidR="00F14861" w:rsidRPr="000B19C2" w:rsidRDefault="00F14861" w:rsidP="00F14861">
      <w:pPr>
        <w:spacing w:before="240" w:after="240"/>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 xml:space="preserve">Artículo </w:t>
      </w:r>
      <w:r w:rsidR="004E2839">
        <w:rPr>
          <w:rFonts w:ascii="HendersonSansW00-BasicLight" w:eastAsia="Times New Roman" w:hAnsi="HendersonSansW00-BasicLight" w:cs="Times New Roman"/>
          <w:b/>
          <w:bCs/>
          <w:kern w:val="0"/>
          <w:sz w:val="20"/>
          <w:szCs w:val="20"/>
          <w:lang w:eastAsia="es-CR"/>
          <w14:ligatures w14:val="none"/>
        </w:rPr>
        <w:t>39</w:t>
      </w:r>
      <w:r w:rsidRPr="000B19C2">
        <w:rPr>
          <w:rFonts w:ascii="HendersonSansW00-BasicLight" w:eastAsia="Times New Roman" w:hAnsi="HendersonSansW00-BasicLight" w:cs="Times New Roman"/>
          <w:b/>
          <w:bCs/>
          <w:kern w:val="0"/>
          <w:sz w:val="20"/>
          <w:szCs w:val="20"/>
          <w:lang w:eastAsia="es-CR"/>
          <w14:ligatures w14:val="none"/>
        </w:rPr>
        <w:t xml:space="preserve">. Evaluación final del procedimiento de compra pública innovadora. </w:t>
      </w:r>
      <w:r w:rsidRPr="000B19C2">
        <w:rPr>
          <w:rFonts w:ascii="HendersonSansW00-BasicLight" w:eastAsia="Times New Roman" w:hAnsi="HendersonSansW00-BasicLight" w:cs="Times New Roman"/>
          <w:kern w:val="0"/>
          <w:sz w:val="20"/>
          <w:szCs w:val="20"/>
          <w:lang w:eastAsia="es-CR"/>
          <w14:ligatures w14:val="none"/>
        </w:rPr>
        <w:t xml:space="preserve">Finalizado el procedimiento de compra pública innovadora, la Administración deberá elaborar un informe de evaluación final de todo el procedimiento realizado, incluyendo la identificación del problema que se necesitaba resolver o la necesidad que requería de una solución, los desafíos </w:t>
      </w:r>
      <w:r w:rsidR="00A55A7E" w:rsidRPr="000B19C2">
        <w:rPr>
          <w:rFonts w:ascii="HendersonSansW00-BasicLight" w:eastAsia="Times New Roman" w:hAnsi="HendersonSansW00-BasicLight" w:cs="Times New Roman"/>
          <w:kern w:val="0"/>
          <w:sz w:val="20"/>
          <w:szCs w:val="20"/>
          <w:lang w:eastAsia="es-CR"/>
          <w14:ligatures w14:val="none"/>
        </w:rPr>
        <w:t>presentados</w:t>
      </w:r>
      <w:r w:rsidRPr="000B19C2">
        <w:rPr>
          <w:rFonts w:ascii="HendersonSansW00-BasicLight" w:eastAsia="Times New Roman" w:hAnsi="HendersonSansW00-BasicLight" w:cs="Times New Roman"/>
          <w:kern w:val="0"/>
          <w:sz w:val="20"/>
          <w:szCs w:val="20"/>
          <w:lang w:eastAsia="es-CR"/>
          <w14:ligatures w14:val="none"/>
        </w:rPr>
        <w:t>, la forma de enfrentarlos, resultados relevantes, recomendaciones,</w:t>
      </w:r>
      <w:r w:rsidR="004A39BC" w:rsidRPr="000B19C2">
        <w:rPr>
          <w:rFonts w:ascii="HendersonSansW00-BasicLight" w:eastAsia="Times New Roman" w:hAnsi="HendersonSansW00-BasicLight" w:cs="Times New Roman"/>
          <w:kern w:val="0"/>
          <w:sz w:val="20"/>
          <w:szCs w:val="20"/>
          <w:lang w:eastAsia="es-CR"/>
          <w14:ligatures w14:val="none"/>
        </w:rPr>
        <w:t xml:space="preserve"> así como la</w:t>
      </w:r>
      <w:r w:rsidRPr="000B19C2">
        <w:rPr>
          <w:rFonts w:ascii="HendersonSansW00-BasicLight" w:eastAsia="Times New Roman" w:hAnsi="HendersonSansW00-BasicLight" w:cs="Times New Roman"/>
          <w:kern w:val="0"/>
          <w:sz w:val="20"/>
          <w:szCs w:val="20"/>
          <w:lang w:eastAsia="es-CR"/>
          <w14:ligatures w14:val="none"/>
        </w:rPr>
        <w:t xml:space="preserve"> </w:t>
      </w:r>
      <w:r w:rsidR="002A0CA9">
        <w:rPr>
          <w:rFonts w:ascii="HendersonSansW00-BasicLight" w:eastAsia="Times New Roman" w:hAnsi="HendersonSansW00-BasicLight" w:cs="Times New Roman"/>
          <w:kern w:val="0"/>
          <w:sz w:val="20"/>
          <w:szCs w:val="20"/>
          <w:lang w:eastAsia="es-CR"/>
          <w14:ligatures w14:val="none"/>
        </w:rPr>
        <w:t>medición de impacto</w:t>
      </w:r>
      <w:r w:rsidR="00B03068">
        <w:rPr>
          <w:rFonts w:ascii="HendersonSansW00-BasicLight" w:eastAsia="Times New Roman" w:hAnsi="HendersonSansW00-BasicLight" w:cs="Times New Roman"/>
          <w:kern w:val="0"/>
          <w:sz w:val="20"/>
          <w:szCs w:val="20"/>
          <w:lang w:eastAsia="es-CR"/>
          <w14:ligatures w14:val="none"/>
        </w:rPr>
        <w:t xml:space="preserve"> de acuerdo con los indicadores </w:t>
      </w:r>
      <w:r w:rsidR="008B0DD4">
        <w:rPr>
          <w:rFonts w:ascii="HendersonSansW00-BasicLight" w:eastAsia="Times New Roman" w:hAnsi="HendersonSansW00-BasicLight" w:cs="Times New Roman"/>
          <w:kern w:val="0"/>
          <w:sz w:val="20"/>
          <w:szCs w:val="20"/>
          <w:lang w:eastAsia="es-CR"/>
          <w14:ligatures w14:val="none"/>
        </w:rPr>
        <w:t>que establezca</w:t>
      </w:r>
      <w:r w:rsidR="00B03068">
        <w:rPr>
          <w:rFonts w:ascii="HendersonSansW00-BasicLight" w:eastAsia="Times New Roman" w:hAnsi="HendersonSansW00-BasicLight" w:cs="Times New Roman"/>
          <w:kern w:val="0"/>
          <w:sz w:val="20"/>
          <w:szCs w:val="20"/>
          <w:lang w:eastAsia="es-CR"/>
          <w14:ligatures w14:val="none"/>
        </w:rPr>
        <w:t xml:space="preserve"> la Autoridad de Contratación Pública</w:t>
      </w:r>
      <w:r w:rsidR="002A0CA9">
        <w:rPr>
          <w:rFonts w:ascii="HendersonSansW00-BasicLight" w:eastAsia="Times New Roman" w:hAnsi="HendersonSansW00-BasicLight" w:cs="Times New Roman"/>
          <w:kern w:val="0"/>
          <w:sz w:val="20"/>
          <w:szCs w:val="20"/>
          <w:lang w:eastAsia="es-CR"/>
          <w14:ligatures w14:val="none"/>
        </w:rPr>
        <w:t xml:space="preserve">, la </w:t>
      </w:r>
      <w:r w:rsidR="004A39BC" w:rsidRPr="000B19C2">
        <w:rPr>
          <w:rFonts w:ascii="HendersonSansW00-BasicLight" w:eastAsia="Times New Roman" w:hAnsi="HendersonSansW00-BasicLight" w:cs="Times New Roman"/>
          <w:kern w:val="0"/>
          <w:sz w:val="20"/>
          <w:szCs w:val="20"/>
          <w:lang w:eastAsia="es-CR"/>
          <w14:ligatures w14:val="none"/>
        </w:rPr>
        <w:t xml:space="preserve">evaluación </w:t>
      </w:r>
      <w:r w:rsidR="004A39BC" w:rsidRPr="000B19C2">
        <w:rPr>
          <w:rFonts w:ascii="HendersonSansW00-BasicLight" w:hAnsi="HendersonSansW00-BasicLight"/>
          <w:sz w:val="20"/>
          <w:szCs w:val="20"/>
        </w:rPr>
        <w:t>en términos de calidad del servicio público, ahorros generados, percepción por parte de los usuarios finales e impacto en la innovación empresarial,</w:t>
      </w:r>
      <w:r w:rsidR="00A52CD0">
        <w:rPr>
          <w:rFonts w:ascii="HendersonSansW00-BasicLight" w:hAnsi="HendersonSansW00-BasicLight"/>
          <w:sz w:val="20"/>
          <w:szCs w:val="20"/>
        </w:rPr>
        <w:t xml:space="preserve"> </w:t>
      </w:r>
      <w:r w:rsidR="004A39BC" w:rsidRPr="000B19C2">
        <w:rPr>
          <w:rFonts w:ascii="HendersonSansW00-BasicLight" w:eastAsia="Times New Roman" w:hAnsi="HendersonSansW00-BasicLight" w:cs="Times New Roman"/>
          <w:kern w:val="0"/>
          <w:sz w:val="20"/>
          <w:szCs w:val="20"/>
          <w:lang w:eastAsia="es-CR"/>
          <w14:ligatures w14:val="none"/>
        </w:rPr>
        <w:t xml:space="preserve">entre otros. Este informe </w:t>
      </w:r>
      <w:r w:rsidR="004A39BC" w:rsidRPr="000B19C2">
        <w:rPr>
          <w:rFonts w:ascii="HendersonSansW00-BasicLight" w:hAnsi="HendersonSansW00-BasicLight"/>
          <w:sz w:val="20"/>
          <w:szCs w:val="20"/>
        </w:rPr>
        <w:t xml:space="preserve">se remitirá </w:t>
      </w:r>
      <w:r w:rsidR="00787E94" w:rsidRPr="000B19C2">
        <w:rPr>
          <w:rFonts w:ascii="HendersonSansW00-BasicLight" w:hAnsi="HendersonSansW00-BasicLight"/>
          <w:sz w:val="20"/>
          <w:szCs w:val="20"/>
        </w:rPr>
        <w:t>a</w:t>
      </w:r>
      <w:r w:rsidR="00787E94">
        <w:rPr>
          <w:rFonts w:ascii="HendersonSansW00-BasicLight" w:hAnsi="HendersonSansW00-BasicLight"/>
          <w:sz w:val="20"/>
          <w:szCs w:val="20"/>
        </w:rPr>
        <w:t xml:space="preserve">l Comité Impulsor de la </w:t>
      </w:r>
      <w:r w:rsidR="00F944CD">
        <w:rPr>
          <w:rFonts w:ascii="HendersonSansW00-BasicLight" w:hAnsi="HendersonSansW00-BasicLight"/>
          <w:sz w:val="20"/>
          <w:szCs w:val="20"/>
        </w:rPr>
        <w:t>C</w:t>
      </w:r>
      <w:r w:rsidR="00787E94">
        <w:rPr>
          <w:rFonts w:ascii="HendersonSansW00-BasicLight" w:hAnsi="HendersonSansW00-BasicLight"/>
          <w:sz w:val="20"/>
          <w:szCs w:val="20"/>
        </w:rPr>
        <w:t xml:space="preserve">ompra </w:t>
      </w:r>
      <w:r w:rsidR="00F944CD">
        <w:rPr>
          <w:rFonts w:ascii="HendersonSansW00-BasicLight" w:hAnsi="HendersonSansW00-BasicLight"/>
          <w:sz w:val="20"/>
          <w:szCs w:val="20"/>
        </w:rPr>
        <w:t>P</w:t>
      </w:r>
      <w:r w:rsidR="00787E94">
        <w:rPr>
          <w:rFonts w:ascii="HendersonSansW00-BasicLight" w:hAnsi="HendersonSansW00-BasicLight"/>
          <w:sz w:val="20"/>
          <w:szCs w:val="20"/>
        </w:rPr>
        <w:t xml:space="preserve">ública </w:t>
      </w:r>
      <w:r w:rsidR="00F944CD">
        <w:rPr>
          <w:rFonts w:ascii="HendersonSansW00-BasicLight" w:hAnsi="HendersonSansW00-BasicLight"/>
          <w:sz w:val="20"/>
          <w:szCs w:val="20"/>
        </w:rPr>
        <w:t>I</w:t>
      </w:r>
      <w:r w:rsidR="00787E94">
        <w:rPr>
          <w:rFonts w:ascii="HendersonSansW00-BasicLight" w:hAnsi="HendersonSansW00-BasicLight"/>
          <w:sz w:val="20"/>
          <w:szCs w:val="20"/>
        </w:rPr>
        <w:t>nnovadora</w:t>
      </w:r>
      <w:r w:rsidR="004A39BC" w:rsidRPr="000B19C2">
        <w:rPr>
          <w:rFonts w:ascii="HendersonSansW00-BasicLight" w:hAnsi="HendersonSansW00-BasicLight"/>
          <w:sz w:val="20"/>
          <w:szCs w:val="20"/>
        </w:rPr>
        <w:t>,</w:t>
      </w:r>
      <w:r w:rsidR="004A39BC" w:rsidRPr="000B19C2">
        <w:rPr>
          <w:rFonts w:ascii="HendersonSansW00-BasicLight" w:eastAsia="Times New Roman" w:hAnsi="HendersonSansW00-BasicLight" w:cs="Times New Roman"/>
          <w:kern w:val="0"/>
          <w:sz w:val="20"/>
          <w:szCs w:val="20"/>
          <w:lang w:eastAsia="es-CR"/>
          <w14:ligatures w14:val="none"/>
        </w:rPr>
        <w:t xml:space="preserve"> quien</w:t>
      </w:r>
      <w:r w:rsidR="004A39BC" w:rsidRPr="000B19C2">
        <w:rPr>
          <w:rFonts w:ascii="HendersonSansW00-BasicLight" w:hAnsi="HendersonSansW00-BasicLight"/>
          <w:sz w:val="20"/>
          <w:szCs w:val="20"/>
        </w:rPr>
        <w:t xml:space="preserve"> dará el seguimiento del desempeño de la compra pública innovadora de acuerdo con la información reportada por las instituciones, elaborando un informe anual consolidado sobre la evaluación de la aplicación de la </w:t>
      </w:r>
      <w:r w:rsidR="00657AC6" w:rsidRPr="000B19C2">
        <w:rPr>
          <w:rFonts w:ascii="HendersonSansW00-BasicLight" w:hAnsi="HendersonSansW00-BasicLight"/>
          <w:sz w:val="20"/>
          <w:szCs w:val="20"/>
        </w:rPr>
        <w:t>compra pública innovadora</w:t>
      </w:r>
      <w:r w:rsidR="004A39BC" w:rsidRPr="000B19C2">
        <w:rPr>
          <w:rFonts w:ascii="HendersonSansW00-BasicLight" w:hAnsi="HendersonSansW00-BasicLight"/>
          <w:sz w:val="20"/>
          <w:szCs w:val="20"/>
        </w:rPr>
        <w:t xml:space="preserve">, con base a la información reportada y sistematizada, promoviendo mejores prácticas y el perfeccionamiento de ejecución de </w:t>
      </w:r>
      <w:r w:rsidR="00657AC6" w:rsidRPr="000B19C2">
        <w:rPr>
          <w:rFonts w:ascii="HendersonSansW00-BasicLight" w:hAnsi="HendersonSansW00-BasicLight"/>
          <w:sz w:val="20"/>
          <w:szCs w:val="20"/>
        </w:rPr>
        <w:t>compra pública innovadora</w:t>
      </w:r>
      <w:r w:rsidR="004A39BC" w:rsidRPr="000B19C2">
        <w:rPr>
          <w:rFonts w:ascii="HendersonSansW00-BasicLight" w:hAnsi="HendersonSansW00-BasicLight"/>
          <w:sz w:val="20"/>
          <w:szCs w:val="20"/>
        </w:rPr>
        <w:t>.</w:t>
      </w:r>
    </w:p>
    <w:p w14:paraId="52D97F19" w14:textId="76B5DE68" w:rsidR="00F14861" w:rsidRPr="000B19C2" w:rsidRDefault="004A39BC" w:rsidP="00F14861">
      <w:pPr>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t xml:space="preserve">Ambos </w:t>
      </w:r>
      <w:r w:rsidR="00F14861" w:rsidRPr="000B19C2">
        <w:rPr>
          <w:rFonts w:ascii="HendersonSansW00-BasicLight" w:eastAsia="Times New Roman" w:hAnsi="HendersonSansW00-BasicLight" w:cs="Times New Roman"/>
          <w:kern w:val="0"/>
          <w:sz w:val="20"/>
          <w:szCs w:val="20"/>
          <w:lang w:eastAsia="es-CR"/>
          <w14:ligatures w14:val="none"/>
        </w:rPr>
        <w:t>informe</w:t>
      </w:r>
      <w:r w:rsidRPr="000B19C2">
        <w:rPr>
          <w:rFonts w:ascii="HendersonSansW00-BasicLight" w:eastAsia="Times New Roman" w:hAnsi="HendersonSansW00-BasicLight" w:cs="Times New Roman"/>
          <w:kern w:val="0"/>
          <w:sz w:val="20"/>
          <w:szCs w:val="20"/>
          <w:lang w:eastAsia="es-CR"/>
          <w14:ligatures w14:val="none"/>
        </w:rPr>
        <w:t>s</w:t>
      </w:r>
      <w:r w:rsidR="00F14861" w:rsidRPr="000B19C2">
        <w:rPr>
          <w:rFonts w:ascii="HendersonSansW00-BasicLight" w:eastAsia="Times New Roman" w:hAnsi="HendersonSansW00-BasicLight" w:cs="Times New Roman"/>
          <w:kern w:val="0"/>
          <w:sz w:val="20"/>
          <w:szCs w:val="20"/>
          <w:lang w:eastAsia="es-CR"/>
          <w14:ligatures w14:val="none"/>
        </w:rPr>
        <w:t xml:space="preserve"> deberá</w:t>
      </w:r>
      <w:r w:rsidRPr="000B19C2">
        <w:rPr>
          <w:rFonts w:ascii="HendersonSansW00-BasicLight" w:eastAsia="Times New Roman" w:hAnsi="HendersonSansW00-BasicLight" w:cs="Times New Roman"/>
          <w:kern w:val="0"/>
          <w:sz w:val="20"/>
          <w:szCs w:val="20"/>
          <w:lang w:eastAsia="es-CR"/>
          <w14:ligatures w14:val="none"/>
        </w:rPr>
        <w:t>n</w:t>
      </w:r>
      <w:r w:rsidR="00F14861" w:rsidRPr="000B19C2">
        <w:rPr>
          <w:rFonts w:ascii="HendersonSansW00-BasicLight" w:eastAsia="Times New Roman" w:hAnsi="HendersonSansW00-BasicLight" w:cs="Times New Roman"/>
          <w:kern w:val="0"/>
          <w:sz w:val="20"/>
          <w:szCs w:val="20"/>
          <w:lang w:eastAsia="es-CR"/>
          <w14:ligatures w14:val="none"/>
        </w:rPr>
        <w:t xml:space="preserve"> ser publicado</w:t>
      </w:r>
      <w:r w:rsidRPr="000B19C2">
        <w:rPr>
          <w:rFonts w:ascii="HendersonSansW00-BasicLight" w:eastAsia="Times New Roman" w:hAnsi="HendersonSansW00-BasicLight" w:cs="Times New Roman"/>
          <w:kern w:val="0"/>
          <w:sz w:val="20"/>
          <w:szCs w:val="20"/>
          <w:lang w:eastAsia="es-CR"/>
          <w14:ligatures w14:val="none"/>
        </w:rPr>
        <w:t>s</w:t>
      </w:r>
      <w:r w:rsidR="00F14861" w:rsidRPr="000B19C2">
        <w:rPr>
          <w:rFonts w:ascii="HendersonSansW00-BasicLight" w:eastAsia="Times New Roman" w:hAnsi="HendersonSansW00-BasicLight" w:cs="Times New Roman"/>
          <w:kern w:val="0"/>
          <w:sz w:val="20"/>
          <w:szCs w:val="20"/>
          <w:lang w:eastAsia="es-CR"/>
          <w14:ligatures w14:val="none"/>
        </w:rPr>
        <w:t xml:space="preserve"> en el sistema digital unificado.</w:t>
      </w:r>
    </w:p>
    <w:p w14:paraId="7CEDC369" w14:textId="77777777" w:rsidR="00F14861" w:rsidRPr="000B19C2" w:rsidRDefault="00F14861" w:rsidP="008F39F4">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TITULO III</w:t>
      </w:r>
    </w:p>
    <w:p w14:paraId="486E9179" w14:textId="70193072" w:rsidR="00F14861" w:rsidRPr="000B19C2" w:rsidRDefault="00F14861" w:rsidP="008F39F4">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DE LA GOBERNANZA</w:t>
      </w:r>
    </w:p>
    <w:p w14:paraId="54CFB263" w14:textId="77777777" w:rsidR="00F14861" w:rsidRPr="000B19C2" w:rsidRDefault="00F14861" w:rsidP="008F39F4">
      <w:pPr>
        <w:spacing w:after="0" w:line="240" w:lineRule="auto"/>
        <w:jc w:val="center"/>
        <w:rPr>
          <w:rFonts w:ascii="HendersonSansW00-BasicLight" w:eastAsia="Times New Roman" w:hAnsi="HendersonSansW00-BasicLight" w:cs="Times New Roman"/>
          <w:b/>
          <w:bCs/>
          <w:sz w:val="20"/>
          <w:szCs w:val="20"/>
          <w:lang w:eastAsia="es-CR"/>
          <w14:ligatures w14:val="none"/>
        </w:rPr>
      </w:pPr>
    </w:p>
    <w:p w14:paraId="3EFB5B3A" w14:textId="77777777" w:rsidR="00F14861" w:rsidRPr="000B19C2" w:rsidRDefault="00F14861" w:rsidP="008F39F4">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CAPÍTULO I</w:t>
      </w:r>
    </w:p>
    <w:p w14:paraId="41F43FF1" w14:textId="11646972" w:rsidR="004A27F3" w:rsidRPr="000B19C2" w:rsidRDefault="00581C6B" w:rsidP="008F39F4">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ESTRUCTURA DE LA GOBERNANZA</w:t>
      </w:r>
    </w:p>
    <w:p w14:paraId="7869B53F" w14:textId="77777777" w:rsidR="00581C6B" w:rsidRPr="000B19C2" w:rsidRDefault="00581C6B" w:rsidP="008F39F4">
      <w:pPr>
        <w:spacing w:after="0" w:line="240" w:lineRule="auto"/>
        <w:jc w:val="center"/>
        <w:rPr>
          <w:rFonts w:ascii="HendersonSansW00-BasicLight" w:eastAsia="Times New Roman" w:hAnsi="HendersonSansW00-BasicLight" w:cs="Times New Roman"/>
          <w:b/>
          <w:bCs/>
          <w:sz w:val="20"/>
          <w:szCs w:val="20"/>
          <w:lang w:eastAsia="es-CR"/>
          <w14:ligatures w14:val="none"/>
        </w:rPr>
      </w:pPr>
    </w:p>
    <w:p w14:paraId="3718EA98" w14:textId="01F43240" w:rsidR="004A27F3" w:rsidRPr="000B19C2" w:rsidRDefault="004A27F3" w:rsidP="008F39F4">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SECCIÓN I</w:t>
      </w:r>
    </w:p>
    <w:p w14:paraId="5C411AAB" w14:textId="3BE8A52C" w:rsidR="004A27F3" w:rsidRPr="000B19C2" w:rsidRDefault="00581C6B" w:rsidP="008F39F4">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Órganos</w:t>
      </w:r>
      <w:r w:rsidR="008F39F4" w:rsidRPr="000B19C2">
        <w:rPr>
          <w:rFonts w:ascii="HendersonSansW00-BasicLight" w:eastAsia="Times New Roman" w:hAnsi="HendersonSansW00-BasicLight" w:cs="Times New Roman"/>
          <w:b/>
          <w:bCs/>
          <w:sz w:val="20"/>
          <w:szCs w:val="20"/>
          <w:lang w:eastAsia="es-CR"/>
          <w14:ligatures w14:val="none"/>
        </w:rPr>
        <w:t xml:space="preserve"> de Gobernanza</w:t>
      </w:r>
    </w:p>
    <w:p w14:paraId="169ADF3B" w14:textId="77777777" w:rsidR="00651175" w:rsidRPr="000B19C2" w:rsidRDefault="00651175" w:rsidP="00F14861">
      <w:pPr>
        <w:spacing w:after="0" w:line="240" w:lineRule="auto"/>
        <w:jc w:val="both"/>
        <w:rPr>
          <w:rFonts w:ascii="HendersonSansW00-BasicLight" w:hAnsi="HendersonSansW00-BasicLight"/>
          <w:b/>
          <w:bCs/>
          <w:sz w:val="20"/>
          <w:szCs w:val="20"/>
        </w:rPr>
      </w:pPr>
    </w:p>
    <w:p w14:paraId="799C57EF" w14:textId="7F88A83A" w:rsidR="00F14861" w:rsidRPr="000B19C2" w:rsidRDefault="00F14861" w:rsidP="00F14861">
      <w:pPr>
        <w:spacing w:after="0" w:line="240" w:lineRule="auto"/>
        <w:jc w:val="both"/>
        <w:rPr>
          <w:rFonts w:ascii="HendersonSansW00-BasicLight" w:eastAsia="Times New Roman" w:hAnsi="HendersonSansW00-BasicLight" w:cs="Arial"/>
          <w:b/>
          <w:bCs/>
          <w:kern w:val="0"/>
          <w:sz w:val="20"/>
          <w:szCs w:val="20"/>
          <w:lang w:eastAsia="es-CR"/>
          <w14:ligatures w14:val="none"/>
        </w:rPr>
      </w:pPr>
      <w:r w:rsidRPr="000B19C2">
        <w:rPr>
          <w:rFonts w:ascii="HendersonSansW00-BasicLight" w:hAnsi="HendersonSansW00-BasicLight"/>
          <w:b/>
          <w:bCs/>
          <w:sz w:val="20"/>
          <w:szCs w:val="20"/>
        </w:rPr>
        <w:t>Artículo 4</w:t>
      </w:r>
      <w:r w:rsidR="004E2839">
        <w:rPr>
          <w:rFonts w:ascii="HendersonSansW00-BasicLight" w:hAnsi="HendersonSansW00-BasicLight"/>
          <w:b/>
          <w:bCs/>
          <w:sz w:val="20"/>
          <w:szCs w:val="20"/>
        </w:rPr>
        <w:t>0</w:t>
      </w:r>
      <w:r w:rsidRPr="000B19C2">
        <w:rPr>
          <w:rFonts w:ascii="HendersonSansW00-BasicLight" w:hAnsi="HendersonSansW00-BasicLight"/>
          <w:b/>
          <w:bCs/>
          <w:sz w:val="20"/>
          <w:szCs w:val="20"/>
        </w:rPr>
        <w:t>. Autoridad de Contratación Pública</w:t>
      </w:r>
      <w:r w:rsidRPr="000B19C2">
        <w:rPr>
          <w:rFonts w:ascii="HendersonSansW00-BasicLight" w:hAnsi="HendersonSansW00-BasicLight"/>
          <w:sz w:val="20"/>
          <w:szCs w:val="20"/>
        </w:rPr>
        <w:t xml:space="preserve">. De conformidad con el artículo 128 de la Ley General de Contratación Pública, la Autoridad de Contratación Pública, en su condición de rector exclusivamente </w:t>
      </w:r>
      <w:r w:rsidR="00DA10DA" w:rsidRPr="000B19C2">
        <w:rPr>
          <w:rFonts w:ascii="HendersonSansW00-BasicLight" w:hAnsi="HendersonSansW00-BasicLight"/>
          <w:sz w:val="20"/>
          <w:szCs w:val="20"/>
        </w:rPr>
        <w:t>en</w:t>
      </w:r>
      <w:r w:rsidRPr="000B19C2">
        <w:rPr>
          <w:rFonts w:ascii="HendersonSansW00-BasicLight" w:hAnsi="HendersonSansW00-BasicLight"/>
          <w:sz w:val="20"/>
          <w:szCs w:val="20"/>
        </w:rPr>
        <w:t xml:space="preserve"> materia de contratación para toda la Administración Pública, es competente para impulsar y promover la compra pública innovadora a través del diseño de la política pública.</w:t>
      </w:r>
    </w:p>
    <w:p w14:paraId="7DE6704B" w14:textId="77777777" w:rsidR="00F14861" w:rsidRPr="000B19C2" w:rsidRDefault="00F14861" w:rsidP="00F14861">
      <w:pPr>
        <w:spacing w:after="0" w:line="240" w:lineRule="auto"/>
        <w:jc w:val="center"/>
        <w:rPr>
          <w:rFonts w:ascii="HendersonSansW00-BasicLight" w:eastAsia="Times New Roman" w:hAnsi="HendersonSansW00-BasicLight" w:cs="Arial"/>
          <w:b/>
          <w:bCs/>
          <w:kern w:val="0"/>
          <w:sz w:val="20"/>
          <w:szCs w:val="20"/>
          <w:lang w:eastAsia="es-CR"/>
          <w14:ligatures w14:val="none"/>
        </w:rPr>
      </w:pPr>
    </w:p>
    <w:p w14:paraId="0C6EF2D9" w14:textId="7FAB47F1" w:rsidR="00F14861" w:rsidRPr="00974F90" w:rsidRDefault="00F14861" w:rsidP="00F14861">
      <w:pPr>
        <w:spacing w:after="0" w:line="240" w:lineRule="auto"/>
        <w:jc w:val="both"/>
        <w:rPr>
          <w:rFonts w:ascii="HendersonSansW00-BasicLight" w:hAnsi="HendersonSansW00-BasicLight"/>
          <w:sz w:val="20"/>
          <w:szCs w:val="20"/>
        </w:rPr>
      </w:pPr>
      <w:r w:rsidRPr="000B19C2">
        <w:rPr>
          <w:rFonts w:ascii="HendersonSansW00-BasicLight" w:hAnsi="HendersonSansW00-BasicLight"/>
          <w:b/>
          <w:bCs/>
          <w:sz w:val="20"/>
          <w:szCs w:val="20"/>
        </w:rPr>
        <w:t>Artículo 4</w:t>
      </w:r>
      <w:r w:rsidR="004E2839">
        <w:rPr>
          <w:rFonts w:ascii="HendersonSansW00-BasicLight" w:hAnsi="HendersonSansW00-BasicLight"/>
          <w:b/>
          <w:bCs/>
          <w:sz w:val="20"/>
          <w:szCs w:val="20"/>
        </w:rPr>
        <w:t>1</w:t>
      </w:r>
      <w:r w:rsidRPr="000B19C2">
        <w:rPr>
          <w:rFonts w:ascii="HendersonSansW00-BasicLight" w:hAnsi="HendersonSansW00-BasicLight"/>
          <w:b/>
          <w:bCs/>
          <w:sz w:val="20"/>
          <w:szCs w:val="20"/>
        </w:rPr>
        <w:t xml:space="preserve">. Comité </w:t>
      </w:r>
      <w:r w:rsidR="00542732" w:rsidRPr="000B19C2">
        <w:rPr>
          <w:rFonts w:ascii="HendersonSansW00-BasicLight" w:hAnsi="HendersonSansW00-BasicLight"/>
          <w:b/>
          <w:bCs/>
          <w:sz w:val="20"/>
          <w:szCs w:val="20"/>
        </w:rPr>
        <w:t>impulsor</w:t>
      </w:r>
      <w:r w:rsidR="008B5691" w:rsidRPr="000B19C2">
        <w:rPr>
          <w:rFonts w:ascii="HendersonSansW00-BasicLight" w:hAnsi="HendersonSansW00-BasicLight"/>
          <w:b/>
          <w:bCs/>
          <w:sz w:val="20"/>
          <w:szCs w:val="20"/>
        </w:rPr>
        <w:t xml:space="preserve"> </w:t>
      </w:r>
      <w:r w:rsidRPr="000B19C2">
        <w:rPr>
          <w:rFonts w:ascii="HendersonSansW00-BasicLight" w:hAnsi="HendersonSansW00-BasicLight"/>
          <w:b/>
          <w:bCs/>
          <w:sz w:val="20"/>
          <w:szCs w:val="20"/>
        </w:rPr>
        <w:t>de la Compra Pública innovadora.</w:t>
      </w:r>
      <w:r w:rsidRPr="000B19C2">
        <w:rPr>
          <w:rFonts w:ascii="HendersonSansW00-BasicLight" w:hAnsi="HendersonSansW00-BasicLight"/>
          <w:sz w:val="20"/>
          <w:szCs w:val="20"/>
        </w:rPr>
        <w:t xml:space="preserve"> Se crea el Comité Impulsor de la Compra Pública Innovadora, como brazo operativo de la Autoridad de Contratación Pública</w:t>
      </w:r>
      <w:r w:rsidR="00325A82" w:rsidRPr="000B19C2">
        <w:rPr>
          <w:rFonts w:ascii="HendersonSansW00-BasicLight" w:hAnsi="HendersonSansW00-BasicLight"/>
          <w:sz w:val="20"/>
          <w:szCs w:val="20"/>
        </w:rPr>
        <w:t xml:space="preserve"> en esta materia</w:t>
      </w:r>
      <w:r w:rsidRPr="000B19C2">
        <w:rPr>
          <w:rFonts w:ascii="HendersonSansW00-BasicLight" w:hAnsi="HendersonSansW00-BasicLight"/>
          <w:sz w:val="20"/>
          <w:szCs w:val="20"/>
        </w:rPr>
        <w:t xml:space="preserve">, integrado por un </w:t>
      </w:r>
      <w:r w:rsidRPr="00974F90">
        <w:rPr>
          <w:rFonts w:ascii="HendersonSansW00-BasicLight" w:hAnsi="HendersonSansW00-BasicLight"/>
          <w:sz w:val="20"/>
          <w:szCs w:val="20"/>
        </w:rPr>
        <w:t xml:space="preserve">representante de la Dirección de Contratación Pública del Ministerio de Hacienda, un representante de la Promotora Costarricense de </w:t>
      </w:r>
      <w:r w:rsidR="00A44392" w:rsidRPr="00974F90">
        <w:rPr>
          <w:rFonts w:ascii="HendersonSansW00-BasicLight" w:hAnsi="HendersonSansW00-BasicLight"/>
          <w:sz w:val="20"/>
          <w:szCs w:val="20"/>
        </w:rPr>
        <w:t>I</w:t>
      </w:r>
      <w:r w:rsidRPr="00974F90">
        <w:rPr>
          <w:rFonts w:ascii="HendersonSansW00-BasicLight" w:hAnsi="HendersonSansW00-BasicLight"/>
          <w:sz w:val="20"/>
          <w:szCs w:val="20"/>
        </w:rPr>
        <w:t xml:space="preserve">nnovación e </w:t>
      </w:r>
      <w:r w:rsidR="00A44392" w:rsidRPr="00974F90">
        <w:rPr>
          <w:rFonts w:ascii="HendersonSansW00-BasicLight" w:hAnsi="HendersonSansW00-BasicLight"/>
          <w:sz w:val="20"/>
          <w:szCs w:val="20"/>
        </w:rPr>
        <w:t>I</w:t>
      </w:r>
      <w:r w:rsidRPr="00974F90">
        <w:rPr>
          <w:rFonts w:ascii="HendersonSansW00-BasicLight" w:hAnsi="HendersonSansW00-BasicLight"/>
          <w:sz w:val="20"/>
          <w:szCs w:val="20"/>
        </w:rPr>
        <w:t xml:space="preserve">nvestigación </w:t>
      </w:r>
      <w:r w:rsidR="00823E7B">
        <w:rPr>
          <w:rFonts w:ascii="HendersonSansW00-BasicLight" w:hAnsi="HendersonSansW00-BasicLight"/>
          <w:sz w:val="20"/>
          <w:szCs w:val="20"/>
        </w:rPr>
        <w:t>y de</w:t>
      </w:r>
      <w:r w:rsidR="00EC5D79" w:rsidRPr="00974F90">
        <w:rPr>
          <w:rFonts w:ascii="HendersonSansW00-BasicLight" w:hAnsi="HendersonSansW00-BasicLight"/>
          <w:sz w:val="20"/>
          <w:szCs w:val="20"/>
        </w:rPr>
        <w:t xml:space="preserve"> </w:t>
      </w:r>
      <w:r w:rsidRPr="00974F90">
        <w:rPr>
          <w:rFonts w:ascii="HendersonSansW00-BasicLight" w:hAnsi="HendersonSansW00-BasicLight"/>
          <w:sz w:val="20"/>
          <w:szCs w:val="20"/>
        </w:rPr>
        <w:t>otr</w:t>
      </w:r>
      <w:r w:rsidR="002E0C19">
        <w:rPr>
          <w:rFonts w:ascii="HendersonSansW00-BasicLight" w:hAnsi="HendersonSansW00-BasicLight"/>
          <w:sz w:val="20"/>
          <w:szCs w:val="20"/>
        </w:rPr>
        <w:t>o</w:t>
      </w:r>
      <w:r w:rsidR="00EA5330" w:rsidRPr="00974F90">
        <w:rPr>
          <w:rFonts w:ascii="HendersonSansW00-BasicLight" w:hAnsi="HendersonSansW00-BasicLight"/>
          <w:sz w:val="20"/>
          <w:szCs w:val="20"/>
        </w:rPr>
        <w:t xml:space="preserve"> </w:t>
      </w:r>
      <w:r w:rsidR="002E0C19">
        <w:rPr>
          <w:rFonts w:ascii="HendersonSansW00-BasicLight" w:hAnsi="HendersonSansW00-BasicLight"/>
          <w:sz w:val="20"/>
          <w:szCs w:val="20"/>
        </w:rPr>
        <w:t>representante</w:t>
      </w:r>
      <w:r w:rsidRPr="00974F90">
        <w:rPr>
          <w:rFonts w:ascii="HendersonSansW00-BasicLight" w:hAnsi="HendersonSansW00-BasicLight"/>
          <w:sz w:val="20"/>
          <w:szCs w:val="20"/>
        </w:rPr>
        <w:t xml:space="preserve"> designado por la Autoridad de Contratación Pública, según la materia</w:t>
      </w:r>
      <w:r w:rsidR="004723B8" w:rsidRPr="00974F90">
        <w:rPr>
          <w:rFonts w:ascii="HendersonSansW00-BasicLight" w:hAnsi="HendersonSansW00-BasicLight"/>
          <w:sz w:val="20"/>
          <w:szCs w:val="20"/>
        </w:rPr>
        <w:t>, quienes sesionar</w:t>
      </w:r>
      <w:r w:rsidR="0008020C" w:rsidRPr="00974F90">
        <w:rPr>
          <w:rFonts w:ascii="HendersonSansW00-BasicLight" w:hAnsi="HendersonSansW00-BasicLight"/>
          <w:sz w:val="20"/>
          <w:szCs w:val="20"/>
        </w:rPr>
        <w:t>á</w:t>
      </w:r>
      <w:r w:rsidR="004723B8" w:rsidRPr="00974F90">
        <w:rPr>
          <w:rFonts w:ascii="HendersonSansW00-BasicLight" w:hAnsi="HendersonSansW00-BasicLight"/>
          <w:sz w:val="20"/>
          <w:szCs w:val="20"/>
        </w:rPr>
        <w:t>n</w:t>
      </w:r>
      <w:r w:rsidRPr="00974F90">
        <w:rPr>
          <w:rFonts w:ascii="HendersonSansW00-BasicLight" w:hAnsi="HendersonSansW00-BasicLight"/>
          <w:sz w:val="20"/>
          <w:szCs w:val="20"/>
        </w:rPr>
        <w:t xml:space="preserve"> </w:t>
      </w:r>
      <w:r w:rsidR="000A0F19" w:rsidRPr="00974F90">
        <w:rPr>
          <w:rFonts w:ascii="HendersonSansW00-BasicLight" w:hAnsi="HendersonSansW00-BasicLight"/>
          <w:sz w:val="20"/>
          <w:szCs w:val="20"/>
        </w:rPr>
        <w:t>conforme a las disposiciones de órganos colegiados establecidas en la Ley General de la Administración Pública.</w:t>
      </w:r>
    </w:p>
    <w:p w14:paraId="63F8D54B" w14:textId="77777777" w:rsidR="005B138D" w:rsidRPr="00974F90" w:rsidRDefault="005B138D" w:rsidP="00F14861">
      <w:pPr>
        <w:spacing w:after="0" w:line="240" w:lineRule="auto"/>
        <w:jc w:val="both"/>
        <w:rPr>
          <w:rFonts w:ascii="HendersonSansW00-BasicLight" w:hAnsi="HendersonSansW00-BasicLight"/>
          <w:sz w:val="20"/>
          <w:szCs w:val="20"/>
        </w:rPr>
      </w:pPr>
    </w:p>
    <w:p w14:paraId="1C866677" w14:textId="2E04E588" w:rsidR="005B138D" w:rsidRPr="000B19C2" w:rsidRDefault="005B138D" w:rsidP="00F14861">
      <w:pPr>
        <w:spacing w:after="0" w:line="240" w:lineRule="auto"/>
        <w:jc w:val="both"/>
        <w:rPr>
          <w:rFonts w:ascii="HendersonSansW00-BasicLight" w:hAnsi="HendersonSansW00-BasicLight"/>
          <w:sz w:val="20"/>
          <w:szCs w:val="20"/>
        </w:rPr>
      </w:pPr>
      <w:r w:rsidRPr="00974F90">
        <w:rPr>
          <w:rFonts w:ascii="HendersonSansW00-BasicLight" w:hAnsi="HendersonSansW00-BasicLight"/>
          <w:sz w:val="20"/>
          <w:szCs w:val="20"/>
        </w:rPr>
        <w:t xml:space="preserve">Los miembros del Comité </w:t>
      </w:r>
      <w:r w:rsidR="000532B0">
        <w:rPr>
          <w:rFonts w:ascii="HendersonSansW00-BasicLight" w:hAnsi="HendersonSansW00-BasicLight"/>
          <w:sz w:val="20"/>
          <w:szCs w:val="20"/>
        </w:rPr>
        <w:t xml:space="preserve">Impulsor </w:t>
      </w:r>
      <w:r w:rsidRPr="00974F90">
        <w:rPr>
          <w:rFonts w:ascii="HendersonSansW00-BasicLight" w:hAnsi="HendersonSansW00-BasicLight"/>
          <w:sz w:val="20"/>
          <w:szCs w:val="20"/>
        </w:rPr>
        <w:t xml:space="preserve">serán </w:t>
      </w:r>
      <w:r w:rsidR="008F48AE" w:rsidRPr="00974F90">
        <w:rPr>
          <w:rFonts w:ascii="HendersonSansW00-BasicLight" w:hAnsi="HendersonSansW00-BasicLight"/>
          <w:sz w:val="20"/>
          <w:szCs w:val="20"/>
        </w:rPr>
        <w:t>nombrados</w:t>
      </w:r>
      <w:r w:rsidRPr="00974F90">
        <w:rPr>
          <w:rFonts w:ascii="HendersonSansW00-BasicLight" w:hAnsi="HendersonSansW00-BasicLight"/>
          <w:sz w:val="20"/>
          <w:szCs w:val="20"/>
        </w:rPr>
        <w:t xml:space="preserve"> por la Autoridad de Contratación Pública</w:t>
      </w:r>
      <w:r w:rsidR="000F321F" w:rsidRPr="00974F90">
        <w:rPr>
          <w:rFonts w:ascii="HendersonSansW00-BasicLight" w:hAnsi="HendersonSansW00-BasicLight"/>
          <w:sz w:val="20"/>
          <w:szCs w:val="20"/>
        </w:rPr>
        <w:t>.</w:t>
      </w:r>
    </w:p>
    <w:p w14:paraId="2E105D58" w14:textId="77777777" w:rsidR="00325A82" w:rsidRPr="000B19C2" w:rsidRDefault="00325A82" w:rsidP="00F14861">
      <w:pPr>
        <w:spacing w:after="0" w:line="240" w:lineRule="auto"/>
        <w:jc w:val="both"/>
        <w:rPr>
          <w:rFonts w:ascii="HendersonSansW00-BasicLight" w:hAnsi="HendersonSansW00-BasicLight"/>
          <w:sz w:val="20"/>
          <w:szCs w:val="20"/>
        </w:rPr>
      </w:pPr>
    </w:p>
    <w:p w14:paraId="7607E66D" w14:textId="5AC4ABAF" w:rsidR="00B81138" w:rsidRPr="000B19C2" w:rsidRDefault="00B81138" w:rsidP="00B81138">
      <w:p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b/>
          <w:bCs/>
          <w:sz w:val="20"/>
          <w:szCs w:val="20"/>
        </w:rPr>
        <w:t>Artículo 4</w:t>
      </w:r>
      <w:r w:rsidR="004E2839">
        <w:rPr>
          <w:rFonts w:ascii="HendersonSansW00-BasicLight" w:hAnsi="HendersonSansW00-BasicLight"/>
          <w:b/>
          <w:bCs/>
          <w:sz w:val="20"/>
          <w:szCs w:val="20"/>
        </w:rPr>
        <w:t>2</w:t>
      </w:r>
      <w:r w:rsidRPr="000B19C2">
        <w:rPr>
          <w:rFonts w:ascii="HendersonSansW00-BasicLight" w:hAnsi="HendersonSansW00-BasicLight"/>
          <w:b/>
          <w:bCs/>
          <w:sz w:val="20"/>
          <w:szCs w:val="20"/>
        </w:rPr>
        <w:t xml:space="preserve">. Objetivo y funciones del Comité </w:t>
      </w:r>
      <w:r w:rsidR="000C6A8B" w:rsidRPr="000B19C2">
        <w:rPr>
          <w:rFonts w:ascii="HendersonSansW00-BasicLight" w:hAnsi="HendersonSansW00-BasicLight"/>
          <w:b/>
          <w:bCs/>
          <w:sz w:val="20"/>
          <w:szCs w:val="20"/>
        </w:rPr>
        <w:t>impulso</w:t>
      </w:r>
      <w:r w:rsidR="000560FD">
        <w:rPr>
          <w:rFonts w:ascii="HendersonSansW00-BasicLight" w:hAnsi="HendersonSansW00-BasicLight"/>
          <w:b/>
          <w:bCs/>
          <w:sz w:val="20"/>
          <w:szCs w:val="20"/>
        </w:rPr>
        <w:t>r</w:t>
      </w:r>
      <w:r w:rsidRPr="000B19C2">
        <w:rPr>
          <w:rFonts w:ascii="HendersonSansW00-BasicLight" w:hAnsi="HendersonSansW00-BasicLight"/>
          <w:b/>
          <w:bCs/>
          <w:sz w:val="20"/>
          <w:szCs w:val="20"/>
        </w:rPr>
        <w:t xml:space="preserve"> de la compra pública innovadora</w:t>
      </w:r>
      <w:r w:rsidRPr="000B19C2">
        <w:rPr>
          <w:rFonts w:ascii="HendersonSansW00-BasicLight" w:hAnsi="HendersonSansW00-BasicLight"/>
          <w:sz w:val="20"/>
          <w:szCs w:val="20"/>
        </w:rPr>
        <w:t xml:space="preserve">. Lograr una visión estratégica integrada para el funcionamiento de la compra pública innovadora </w:t>
      </w:r>
      <w:r w:rsidRPr="00EF148D">
        <w:rPr>
          <w:rFonts w:ascii="HendersonSansW00-BasicLight" w:hAnsi="HendersonSansW00-BasicLight"/>
          <w:sz w:val="20"/>
          <w:szCs w:val="20"/>
        </w:rPr>
        <w:t>dentro del ámbito de competencia de la Autoridad de Contratación Pública.</w:t>
      </w:r>
      <w:r w:rsidRPr="000B19C2">
        <w:rPr>
          <w:rFonts w:ascii="HendersonSansW00-BasicLight" w:hAnsi="HendersonSansW00-BasicLight"/>
          <w:sz w:val="20"/>
          <w:szCs w:val="20"/>
        </w:rPr>
        <w:t xml:space="preserve"> </w:t>
      </w:r>
    </w:p>
    <w:p w14:paraId="01DB09A5" w14:textId="77777777" w:rsidR="00B81138" w:rsidRPr="000B19C2" w:rsidRDefault="00B81138" w:rsidP="00B81138">
      <w:pPr>
        <w:pBdr>
          <w:top w:val="nil"/>
          <w:left w:val="nil"/>
          <w:bottom w:val="nil"/>
          <w:right w:val="nil"/>
          <w:between w:val="nil"/>
        </w:pBdr>
        <w:spacing w:after="0" w:line="240" w:lineRule="auto"/>
        <w:jc w:val="both"/>
        <w:rPr>
          <w:rFonts w:ascii="HendersonSansW00-BasicLight" w:hAnsi="HendersonSansW00-BasicLight"/>
          <w:sz w:val="20"/>
          <w:szCs w:val="20"/>
        </w:rPr>
      </w:pPr>
    </w:p>
    <w:p w14:paraId="36339DE9" w14:textId="5AF1E036" w:rsidR="00B81138" w:rsidRPr="000B19C2" w:rsidRDefault="00B81138" w:rsidP="00B81138">
      <w:p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Dentro de las funciones de este Comité se encuentran:</w:t>
      </w:r>
    </w:p>
    <w:p w14:paraId="281FD99D" w14:textId="77777777" w:rsidR="00B81138" w:rsidRPr="000B19C2" w:rsidRDefault="00B81138" w:rsidP="00B81138">
      <w:pPr>
        <w:pBdr>
          <w:top w:val="nil"/>
          <w:left w:val="nil"/>
          <w:bottom w:val="nil"/>
          <w:right w:val="nil"/>
          <w:between w:val="nil"/>
        </w:pBdr>
        <w:spacing w:after="0" w:line="240" w:lineRule="auto"/>
        <w:jc w:val="both"/>
        <w:rPr>
          <w:rFonts w:ascii="HendersonSansW00-BasicLight" w:hAnsi="HendersonSansW00-BasicLight"/>
          <w:sz w:val="20"/>
          <w:szCs w:val="20"/>
        </w:rPr>
      </w:pPr>
    </w:p>
    <w:p w14:paraId="00E722CA" w14:textId="77777777" w:rsidR="004414C9" w:rsidRPr="000B19C2" w:rsidRDefault="004414C9" w:rsidP="00427C4A">
      <w:pPr>
        <w:pStyle w:val="Prrafodelista"/>
        <w:numPr>
          <w:ilvl w:val="0"/>
          <w:numId w:val="9"/>
        </w:numPr>
        <w:pBdr>
          <w:top w:val="nil"/>
          <w:left w:val="nil"/>
          <w:bottom w:val="nil"/>
          <w:right w:val="nil"/>
          <w:between w:val="nil"/>
        </w:pBdr>
        <w:jc w:val="both"/>
        <w:rPr>
          <w:rFonts w:ascii="HendersonSansW00-BasicLight" w:hAnsi="HendersonSansW00-BasicLight"/>
          <w:sz w:val="20"/>
          <w:szCs w:val="20"/>
        </w:rPr>
      </w:pPr>
      <w:r w:rsidRPr="000B19C2">
        <w:rPr>
          <w:rFonts w:ascii="HendersonSansW00-BasicLight" w:hAnsi="HendersonSansW00-BasicLight"/>
          <w:sz w:val="20"/>
          <w:szCs w:val="20"/>
          <w:lang w:val="es-ES"/>
        </w:rPr>
        <w:t xml:space="preserve">Asesorar a la Autoridad de </w:t>
      </w:r>
      <w:r w:rsidR="009C17F0" w:rsidRPr="000B19C2">
        <w:rPr>
          <w:rFonts w:ascii="HendersonSansW00-BasicLight" w:hAnsi="HendersonSansW00-BasicLight"/>
          <w:sz w:val="20"/>
          <w:szCs w:val="20"/>
          <w:lang w:val="es-ES"/>
        </w:rPr>
        <w:t>Contratación Pública</w:t>
      </w:r>
      <w:r w:rsidRPr="000B19C2">
        <w:rPr>
          <w:rFonts w:ascii="HendersonSansW00-BasicLight" w:hAnsi="HendersonSansW00-BasicLight"/>
          <w:sz w:val="20"/>
          <w:szCs w:val="20"/>
          <w:lang w:val="es-ES"/>
        </w:rPr>
        <w:t xml:space="preserve"> y reportar avances</w:t>
      </w:r>
      <w:r w:rsidR="009C17F0" w:rsidRPr="000B19C2">
        <w:rPr>
          <w:rFonts w:ascii="HendersonSansW00-BasicLight" w:hAnsi="HendersonSansW00-BasicLight"/>
          <w:sz w:val="20"/>
          <w:szCs w:val="20"/>
          <w:lang w:val="es-ES"/>
        </w:rPr>
        <w:t xml:space="preserve"> de los proyectos.</w:t>
      </w:r>
    </w:p>
    <w:p w14:paraId="68EC12CE" w14:textId="5C4F33B3" w:rsidR="00B81138" w:rsidRPr="000B19C2" w:rsidRDefault="00BC448D" w:rsidP="00FB4127">
      <w:pPr>
        <w:pStyle w:val="Prrafodelista"/>
        <w:numPr>
          <w:ilvl w:val="0"/>
          <w:numId w:val="9"/>
        </w:numPr>
        <w:pBdr>
          <w:top w:val="nil"/>
          <w:left w:val="nil"/>
          <w:bottom w:val="nil"/>
          <w:right w:val="nil"/>
          <w:between w:val="nil"/>
        </w:pBdr>
        <w:spacing w:after="0" w:line="240" w:lineRule="auto"/>
        <w:jc w:val="both"/>
        <w:rPr>
          <w:rFonts w:ascii="HendersonSansW00-BasicLight" w:hAnsi="HendersonSansW00-BasicLight"/>
          <w:sz w:val="20"/>
          <w:szCs w:val="20"/>
        </w:rPr>
      </w:pPr>
      <w:r>
        <w:rPr>
          <w:rFonts w:ascii="HendersonSansW00-BasicLight" w:hAnsi="HendersonSansW00-BasicLight"/>
          <w:sz w:val="20"/>
          <w:szCs w:val="20"/>
        </w:rPr>
        <w:t>Proponer</w:t>
      </w:r>
      <w:r w:rsidRPr="000B19C2">
        <w:rPr>
          <w:rFonts w:ascii="HendersonSansW00-BasicLight" w:hAnsi="HendersonSansW00-BasicLight"/>
          <w:sz w:val="20"/>
          <w:szCs w:val="20"/>
        </w:rPr>
        <w:t xml:space="preserve"> </w:t>
      </w:r>
      <w:r w:rsidR="00B81138" w:rsidRPr="000B19C2">
        <w:rPr>
          <w:rFonts w:ascii="HendersonSansW00-BasicLight" w:hAnsi="HendersonSansW00-BasicLight"/>
          <w:sz w:val="20"/>
          <w:szCs w:val="20"/>
        </w:rPr>
        <w:t>y priorizar los proyectos de compra pública innovadora según la estrategia definida por el rector.</w:t>
      </w:r>
      <w:r w:rsidR="004414C9" w:rsidRPr="000B19C2">
        <w:rPr>
          <w:rFonts w:ascii="HendersonSansW00-BasicLight" w:hAnsi="HendersonSansW00-BasicLight"/>
          <w:sz w:val="20"/>
          <w:szCs w:val="20"/>
        </w:rPr>
        <w:t xml:space="preserve"> </w:t>
      </w:r>
    </w:p>
    <w:p w14:paraId="439A6092" w14:textId="657F489F" w:rsidR="00B81138" w:rsidRPr="000B19C2" w:rsidRDefault="00F03DE0" w:rsidP="00FB4127">
      <w:pPr>
        <w:pStyle w:val="Prrafodelista"/>
        <w:numPr>
          <w:ilvl w:val="0"/>
          <w:numId w:val="9"/>
        </w:numPr>
        <w:pBdr>
          <w:top w:val="nil"/>
          <w:left w:val="nil"/>
          <w:bottom w:val="nil"/>
          <w:right w:val="nil"/>
          <w:between w:val="nil"/>
        </w:pBdr>
        <w:spacing w:after="0" w:line="240" w:lineRule="auto"/>
        <w:jc w:val="both"/>
        <w:rPr>
          <w:rFonts w:ascii="HendersonSansW00-BasicLight" w:hAnsi="HendersonSansW00-BasicLight"/>
          <w:sz w:val="20"/>
          <w:szCs w:val="20"/>
        </w:rPr>
      </w:pPr>
      <w:r>
        <w:rPr>
          <w:rFonts w:ascii="HendersonSansW00-BasicLight" w:hAnsi="HendersonSansW00-BasicLight"/>
          <w:sz w:val="20"/>
          <w:szCs w:val="20"/>
        </w:rPr>
        <w:t xml:space="preserve">Proponer </w:t>
      </w:r>
      <w:r w:rsidR="00B81138" w:rsidRPr="000B19C2">
        <w:rPr>
          <w:rFonts w:ascii="HendersonSansW00-BasicLight" w:hAnsi="HendersonSansW00-BasicLight"/>
          <w:sz w:val="20"/>
          <w:szCs w:val="20"/>
        </w:rPr>
        <w:t>políticas y lineamientos relacionados con el funcionamiento de la compra pública innovadora con el propósito de optimizar y mejorar dichos procedimientos</w:t>
      </w:r>
    </w:p>
    <w:p w14:paraId="1477A4EC" w14:textId="77777777" w:rsidR="00B81138" w:rsidRPr="000B19C2" w:rsidRDefault="00B81138" w:rsidP="004435D1">
      <w:pPr>
        <w:pStyle w:val="Prrafodelista"/>
        <w:numPr>
          <w:ilvl w:val="0"/>
          <w:numId w:val="9"/>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Velar por el adecuado cumplimiento de la estrategia definida por la Autoridad de Contratación Pública para apoyar en la gestión de la compra pública innovadora.</w:t>
      </w:r>
    </w:p>
    <w:p w14:paraId="0B0C2F6B" w14:textId="7C6BF3B2" w:rsidR="004414C9" w:rsidRPr="000B19C2" w:rsidRDefault="009C17F0" w:rsidP="004435D1">
      <w:pPr>
        <w:pStyle w:val="Prrafodelista"/>
        <w:numPr>
          <w:ilvl w:val="0"/>
          <w:numId w:val="9"/>
        </w:numPr>
        <w:pBdr>
          <w:top w:val="nil"/>
          <w:left w:val="nil"/>
          <w:bottom w:val="nil"/>
          <w:right w:val="nil"/>
          <w:between w:val="nil"/>
        </w:pBdr>
        <w:jc w:val="both"/>
        <w:rPr>
          <w:rFonts w:ascii="HendersonSansW00-BasicLight" w:hAnsi="HendersonSansW00-BasicLight"/>
          <w:sz w:val="20"/>
          <w:szCs w:val="20"/>
        </w:rPr>
      </w:pPr>
      <w:r w:rsidRPr="000B19C2">
        <w:rPr>
          <w:rFonts w:ascii="HendersonSansW00-BasicLight" w:hAnsi="HendersonSansW00-BasicLight"/>
          <w:sz w:val="20"/>
          <w:szCs w:val="20"/>
        </w:rPr>
        <w:t>Contar con</w:t>
      </w:r>
      <w:r w:rsidR="004414C9" w:rsidRPr="000B19C2">
        <w:rPr>
          <w:rFonts w:ascii="HendersonSansW00-BasicLight" w:hAnsi="HendersonSansW00-BasicLight"/>
          <w:sz w:val="20"/>
          <w:szCs w:val="20"/>
          <w:lang w:val="es-ES"/>
        </w:rPr>
        <w:t xml:space="preserve"> una red</w:t>
      </w:r>
      <w:r w:rsidR="00A83CA2">
        <w:rPr>
          <w:rFonts w:ascii="HendersonSansW00-BasicLight" w:hAnsi="HendersonSansW00-BasicLight"/>
          <w:sz w:val="20"/>
          <w:szCs w:val="20"/>
          <w:lang w:val="es-ES"/>
        </w:rPr>
        <w:t xml:space="preserve"> pública</w:t>
      </w:r>
      <w:r w:rsidR="004414C9" w:rsidRPr="000B19C2">
        <w:rPr>
          <w:rFonts w:ascii="HendersonSansW00-BasicLight" w:hAnsi="HendersonSansW00-BasicLight"/>
          <w:sz w:val="20"/>
          <w:szCs w:val="20"/>
          <w:lang w:val="es-ES"/>
        </w:rPr>
        <w:t xml:space="preserve"> de contactos de </w:t>
      </w:r>
      <w:r w:rsidRPr="000B19C2">
        <w:rPr>
          <w:rFonts w:ascii="HendersonSansW00-BasicLight" w:hAnsi="HendersonSansW00-BasicLight"/>
          <w:sz w:val="20"/>
          <w:szCs w:val="20"/>
          <w:lang w:val="es-ES"/>
        </w:rPr>
        <w:t xml:space="preserve">sujetos </w:t>
      </w:r>
      <w:r w:rsidR="004414C9" w:rsidRPr="000B19C2">
        <w:rPr>
          <w:rFonts w:ascii="HendersonSansW00-BasicLight" w:hAnsi="HendersonSansW00-BasicLight"/>
          <w:sz w:val="20"/>
          <w:szCs w:val="20"/>
          <w:lang w:val="es-ES"/>
        </w:rPr>
        <w:t>públic</w:t>
      </w:r>
      <w:r w:rsidRPr="000B19C2">
        <w:rPr>
          <w:rFonts w:ascii="HendersonSansW00-BasicLight" w:hAnsi="HendersonSansW00-BasicLight"/>
          <w:sz w:val="20"/>
          <w:szCs w:val="20"/>
          <w:lang w:val="es-ES"/>
        </w:rPr>
        <w:t>o</w:t>
      </w:r>
      <w:r w:rsidR="004414C9" w:rsidRPr="000B19C2">
        <w:rPr>
          <w:rFonts w:ascii="HendersonSansW00-BasicLight" w:hAnsi="HendersonSansW00-BasicLight"/>
          <w:sz w:val="20"/>
          <w:szCs w:val="20"/>
          <w:lang w:val="es-ES"/>
        </w:rPr>
        <w:t>s o privad</w:t>
      </w:r>
      <w:r w:rsidRPr="000B19C2">
        <w:rPr>
          <w:rFonts w:ascii="HendersonSansW00-BasicLight" w:hAnsi="HendersonSansW00-BasicLight"/>
          <w:sz w:val="20"/>
          <w:szCs w:val="20"/>
          <w:lang w:val="es-ES"/>
        </w:rPr>
        <w:t>o</w:t>
      </w:r>
      <w:r w:rsidR="004414C9" w:rsidRPr="000B19C2">
        <w:rPr>
          <w:rFonts w:ascii="HendersonSansW00-BasicLight" w:hAnsi="HendersonSansW00-BasicLight"/>
          <w:sz w:val="20"/>
          <w:szCs w:val="20"/>
          <w:lang w:val="es-ES"/>
        </w:rPr>
        <w:t xml:space="preserve">s, nacionales o internacionales </w:t>
      </w:r>
      <w:r w:rsidRPr="000B19C2">
        <w:rPr>
          <w:rFonts w:ascii="HendersonSansW00-BasicLight" w:hAnsi="HendersonSansW00-BasicLight"/>
          <w:sz w:val="20"/>
          <w:szCs w:val="20"/>
          <w:lang w:val="es-ES"/>
        </w:rPr>
        <w:t>expertos en compra pública innovadora.</w:t>
      </w:r>
      <w:r w:rsidR="004414C9" w:rsidRPr="000B19C2">
        <w:rPr>
          <w:rFonts w:ascii="HendersonSansW00-BasicLight" w:hAnsi="HendersonSansW00-BasicLight"/>
          <w:sz w:val="20"/>
          <w:szCs w:val="20"/>
          <w:lang w:val="es-ES"/>
        </w:rPr>
        <w:t xml:space="preserve"> </w:t>
      </w:r>
    </w:p>
    <w:p w14:paraId="4CFEAA14" w14:textId="77777777" w:rsidR="00B81138" w:rsidRPr="000B19C2" w:rsidRDefault="00B81138" w:rsidP="004435D1">
      <w:pPr>
        <w:pStyle w:val="Prrafodelista"/>
        <w:numPr>
          <w:ilvl w:val="0"/>
          <w:numId w:val="9"/>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Apoyar y dar seguimiento a los planes de mejora continua dentro del ámbito de su competencia.</w:t>
      </w:r>
    </w:p>
    <w:p w14:paraId="60CFB1E2" w14:textId="6FDD304F" w:rsidR="00B81138" w:rsidRPr="002864FE" w:rsidRDefault="00FC4C2F" w:rsidP="004435D1">
      <w:pPr>
        <w:pStyle w:val="Prrafodelista"/>
        <w:numPr>
          <w:ilvl w:val="0"/>
          <w:numId w:val="9"/>
        </w:numPr>
        <w:pBdr>
          <w:top w:val="nil"/>
          <w:left w:val="nil"/>
          <w:bottom w:val="nil"/>
          <w:right w:val="nil"/>
          <w:between w:val="nil"/>
        </w:pBdr>
        <w:spacing w:after="0" w:line="240" w:lineRule="auto"/>
        <w:jc w:val="both"/>
        <w:rPr>
          <w:rFonts w:ascii="HendersonSansW00-BasicLight" w:hAnsi="HendersonSansW00-BasicLight"/>
          <w:sz w:val="20"/>
          <w:szCs w:val="20"/>
        </w:rPr>
      </w:pPr>
      <w:r w:rsidRPr="002864FE">
        <w:rPr>
          <w:rFonts w:ascii="HendersonSansW00-BasicLight" w:hAnsi="HendersonSansW00-BasicLight"/>
          <w:sz w:val="20"/>
          <w:szCs w:val="20"/>
        </w:rPr>
        <w:t>Elaborar un informe anual</w:t>
      </w:r>
      <w:r w:rsidR="00B81138" w:rsidRPr="002864FE">
        <w:rPr>
          <w:rFonts w:ascii="HendersonSansW00-BasicLight" w:hAnsi="HendersonSansW00-BasicLight"/>
          <w:sz w:val="20"/>
          <w:szCs w:val="20"/>
        </w:rPr>
        <w:t xml:space="preserve"> </w:t>
      </w:r>
      <w:r w:rsidRPr="002864FE">
        <w:rPr>
          <w:rFonts w:ascii="HendersonSansW00-BasicLight" w:hAnsi="HendersonSansW00-BasicLight"/>
          <w:sz w:val="20"/>
          <w:szCs w:val="20"/>
        </w:rPr>
        <w:t xml:space="preserve">con la información </w:t>
      </w:r>
      <w:r w:rsidR="002864FE" w:rsidRPr="002864FE">
        <w:rPr>
          <w:rFonts w:ascii="HendersonSansW00-BasicLight" w:hAnsi="HendersonSansW00-BasicLight"/>
          <w:sz w:val="20"/>
          <w:szCs w:val="20"/>
        </w:rPr>
        <w:t>del desempeño de la compra pública innovadora a partir de la información de la e</w:t>
      </w:r>
      <w:r w:rsidRPr="002864FE">
        <w:rPr>
          <w:rFonts w:ascii="HendersonSansW00-BasicLight" w:eastAsia="Times New Roman" w:hAnsi="HendersonSansW00-BasicLight" w:cs="Times New Roman"/>
          <w:kern w:val="0"/>
          <w:sz w:val="20"/>
          <w:szCs w:val="20"/>
          <w:lang w:eastAsia="es-CR"/>
          <w14:ligatures w14:val="none"/>
        </w:rPr>
        <w:t>valuación final del procedimiento de compra pública innovadora</w:t>
      </w:r>
      <w:r w:rsidR="002864FE" w:rsidRPr="002864FE">
        <w:rPr>
          <w:rFonts w:ascii="HendersonSansW00-BasicLight" w:eastAsia="Times New Roman" w:hAnsi="HendersonSansW00-BasicLight" w:cs="Times New Roman"/>
          <w:kern w:val="0"/>
          <w:sz w:val="20"/>
          <w:szCs w:val="20"/>
          <w:lang w:eastAsia="es-CR"/>
          <w14:ligatures w14:val="none"/>
        </w:rPr>
        <w:t xml:space="preserve"> en los términos </w:t>
      </w:r>
      <w:r w:rsidR="002864FE" w:rsidRPr="002864FE">
        <w:rPr>
          <w:rFonts w:ascii="HendersonSansW00-BasicLight" w:eastAsia="Times New Roman" w:hAnsi="HendersonSansW00-BasicLight" w:cs="Times New Roman"/>
          <w:kern w:val="0"/>
          <w:sz w:val="20"/>
          <w:szCs w:val="20"/>
          <w:lang w:eastAsia="es-CR"/>
          <w14:ligatures w14:val="none"/>
        </w:rPr>
        <w:lastRenderedPageBreak/>
        <w:t>del artículo 40 del presente reglamento</w:t>
      </w:r>
      <w:r w:rsidR="00B81138" w:rsidRPr="002864FE">
        <w:rPr>
          <w:rFonts w:ascii="HendersonSansW00-BasicLight" w:hAnsi="HendersonSansW00-BasicLight"/>
          <w:sz w:val="20"/>
          <w:szCs w:val="20"/>
        </w:rPr>
        <w:t xml:space="preserve"> y </w:t>
      </w:r>
      <w:r w:rsidR="00756F54">
        <w:rPr>
          <w:rFonts w:ascii="HendersonSansW00-BasicLight" w:hAnsi="HendersonSansW00-BasicLight"/>
          <w:sz w:val="20"/>
          <w:szCs w:val="20"/>
        </w:rPr>
        <w:t xml:space="preserve">presentarlo a la Autoridad de Contratación Pública para la </w:t>
      </w:r>
      <w:r w:rsidR="00B81138" w:rsidRPr="002864FE">
        <w:rPr>
          <w:rFonts w:ascii="HendersonSansW00-BasicLight" w:hAnsi="HendersonSansW00-BasicLight"/>
          <w:sz w:val="20"/>
          <w:szCs w:val="20"/>
        </w:rPr>
        <w:t xml:space="preserve">toma </w:t>
      </w:r>
      <w:r w:rsidR="00756F54">
        <w:rPr>
          <w:rFonts w:ascii="HendersonSansW00-BasicLight" w:hAnsi="HendersonSansW00-BasicLight"/>
          <w:sz w:val="20"/>
          <w:szCs w:val="20"/>
        </w:rPr>
        <w:t xml:space="preserve">de </w:t>
      </w:r>
      <w:r w:rsidR="00B81138" w:rsidRPr="002864FE">
        <w:rPr>
          <w:rFonts w:ascii="HendersonSansW00-BasicLight" w:hAnsi="HendersonSansW00-BasicLight"/>
          <w:sz w:val="20"/>
          <w:szCs w:val="20"/>
        </w:rPr>
        <w:t>las acciones que correspondan.</w:t>
      </w:r>
    </w:p>
    <w:p w14:paraId="1AE8052B" w14:textId="6E737E74" w:rsidR="00B81138" w:rsidRPr="000B19C2" w:rsidRDefault="00B81138" w:rsidP="004435D1">
      <w:pPr>
        <w:pStyle w:val="Prrafodelista"/>
        <w:numPr>
          <w:ilvl w:val="0"/>
          <w:numId w:val="9"/>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 xml:space="preserve">Propiciar el conocimiento técnico de los miembros del equipo técnico de apoyo con el fin de disminuir el riesgo de dependencia de consultorías externas y para la optimización de la compra pública innovadora. </w:t>
      </w:r>
    </w:p>
    <w:p w14:paraId="0C13539A" w14:textId="2B6E09D9" w:rsidR="00B81138" w:rsidRPr="000B19C2" w:rsidRDefault="00B81138" w:rsidP="004435D1">
      <w:pPr>
        <w:pStyle w:val="Prrafodelista"/>
        <w:numPr>
          <w:ilvl w:val="0"/>
          <w:numId w:val="9"/>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Cualquier otra función asignada por la Autoridad de Contratación Pública.</w:t>
      </w:r>
    </w:p>
    <w:p w14:paraId="54FDC110" w14:textId="77777777" w:rsidR="004414C9" w:rsidRPr="000B19C2" w:rsidRDefault="004414C9">
      <w:pPr>
        <w:pStyle w:val="Prrafodelista"/>
        <w:pBdr>
          <w:top w:val="nil"/>
          <w:left w:val="nil"/>
          <w:bottom w:val="nil"/>
          <w:right w:val="nil"/>
          <w:between w:val="nil"/>
        </w:pBdr>
        <w:spacing w:after="0" w:line="240" w:lineRule="auto"/>
        <w:jc w:val="both"/>
        <w:rPr>
          <w:rFonts w:ascii="HendersonSansW00-BasicLight" w:hAnsi="HendersonSansW00-BasicLight"/>
          <w:sz w:val="20"/>
          <w:szCs w:val="20"/>
        </w:rPr>
      </w:pPr>
    </w:p>
    <w:p w14:paraId="471B4E9E" w14:textId="66D0D92E" w:rsidR="00325A82" w:rsidRPr="000B19C2" w:rsidRDefault="00325A82" w:rsidP="00325A82">
      <w:pPr>
        <w:tabs>
          <w:tab w:val="left" w:pos="1228"/>
        </w:tabs>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hAnsi="HendersonSansW00-BasicLight"/>
          <w:b/>
          <w:bCs/>
          <w:sz w:val="20"/>
          <w:szCs w:val="20"/>
        </w:rPr>
        <w:t>Artículo 4</w:t>
      </w:r>
      <w:r w:rsidR="004E2839">
        <w:rPr>
          <w:rFonts w:ascii="HendersonSansW00-BasicLight" w:hAnsi="HendersonSansW00-BasicLight"/>
          <w:b/>
          <w:bCs/>
          <w:sz w:val="20"/>
          <w:szCs w:val="20"/>
        </w:rPr>
        <w:t>3</w:t>
      </w:r>
      <w:r w:rsidRPr="000B19C2">
        <w:rPr>
          <w:rFonts w:ascii="HendersonSansW00-BasicLight" w:hAnsi="HendersonSansW00-BasicLight"/>
          <w:b/>
          <w:bCs/>
          <w:sz w:val="20"/>
          <w:szCs w:val="20"/>
        </w:rPr>
        <w:t>. Equipo</w:t>
      </w:r>
      <w:r w:rsidR="00460E02" w:rsidRPr="000B19C2">
        <w:rPr>
          <w:rFonts w:ascii="HendersonSansW00-BasicLight" w:hAnsi="HendersonSansW00-BasicLight"/>
          <w:b/>
          <w:bCs/>
          <w:sz w:val="20"/>
          <w:szCs w:val="20"/>
        </w:rPr>
        <w:t xml:space="preserve">s </w:t>
      </w:r>
      <w:r w:rsidR="008B5691" w:rsidRPr="000B19C2">
        <w:rPr>
          <w:rFonts w:ascii="HendersonSansW00-BasicLight" w:hAnsi="HendersonSansW00-BasicLight"/>
          <w:b/>
          <w:bCs/>
          <w:sz w:val="20"/>
          <w:szCs w:val="20"/>
        </w:rPr>
        <w:t>técnicos de apoyo</w:t>
      </w:r>
      <w:r w:rsidRPr="000B19C2">
        <w:rPr>
          <w:rFonts w:ascii="HendersonSansW00-BasicLight" w:hAnsi="HendersonSansW00-BasicLight"/>
          <w:b/>
          <w:bCs/>
          <w:sz w:val="20"/>
          <w:szCs w:val="20"/>
        </w:rPr>
        <w:t xml:space="preserve">. </w:t>
      </w:r>
      <w:r w:rsidRPr="000B19C2">
        <w:rPr>
          <w:rFonts w:ascii="HendersonSansW00-BasicLight" w:hAnsi="HendersonSansW00-BasicLight"/>
          <w:sz w:val="20"/>
          <w:szCs w:val="20"/>
        </w:rPr>
        <w:t xml:space="preserve">El Comité </w:t>
      </w:r>
      <w:r w:rsidR="002549B7" w:rsidRPr="000B19C2">
        <w:rPr>
          <w:rFonts w:ascii="HendersonSansW00-BasicLight" w:hAnsi="HendersonSansW00-BasicLight"/>
          <w:sz w:val="20"/>
          <w:szCs w:val="20"/>
        </w:rPr>
        <w:t>impulsor</w:t>
      </w:r>
      <w:r w:rsidRPr="000B19C2">
        <w:rPr>
          <w:rFonts w:ascii="HendersonSansW00-BasicLight" w:hAnsi="HendersonSansW00-BasicLight"/>
          <w:sz w:val="20"/>
          <w:szCs w:val="20"/>
        </w:rPr>
        <w:t xml:space="preserve"> podrá integrar previo requerimiento de la Administración</w:t>
      </w:r>
      <w:r w:rsidR="00B81138" w:rsidRPr="000B19C2">
        <w:rPr>
          <w:rFonts w:ascii="HendersonSansW00-BasicLight" w:hAnsi="HendersonSansW00-BasicLight"/>
          <w:sz w:val="20"/>
          <w:szCs w:val="20"/>
        </w:rPr>
        <w:t>,</w:t>
      </w:r>
      <w:r w:rsidRPr="000B19C2">
        <w:rPr>
          <w:rFonts w:ascii="HendersonSansW00-BasicLight" w:hAnsi="HendersonSansW00-BasicLight"/>
          <w:sz w:val="20"/>
          <w:szCs w:val="20"/>
        </w:rPr>
        <w:t xml:space="preserve"> </w:t>
      </w:r>
      <w:r w:rsidR="00B81138" w:rsidRPr="000B19C2">
        <w:rPr>
          <w:rFonts w:ascii="HendersonSansW00-BasicLight" w:hAnsi="HendersonSansW00-BasicLight"/>
          <w:sz w:val="20"/>
          <w:szCs w:val="20"/>
        </w:rPr>
        <w:t xml:space="preserve">un </w:t>
      </w:r>
      <w:r w:rsidRPr="000B19C2">
        <w:rPr>
          <w:rFonts w:ascii="HendersonSansW00-BasicLight" w:hAnsi="HendersonSansW00-BasicLight"/>
          <w:sz w:val="20"/>
          <w:szCs w:val="20"/>
        </w:rPr>
        <w:t>equipo</w:t>
      </w:r>
      <w:r w:rsidR="00B81138" w:rsidRPr="000B19C2">
        <w:rPr>
          <w:rFonts w:ascii="HendersonSansW00-BasicLight" w:hAnsi="HendersonSansW00-BasicLight"/>
          <w:sz w:val="20"/>
          <w:szCs w:val="20"/>
        </w:rPr>
        <w:t xml:space="preserve"> técnico de apoyo</w:t>
      </w:r>
      <w:r w:rsidRPr="000B19C2">
        <w:rPr>
          <w:rFonts w:ascii="HendersonSansW00-BasicLight" w:hAnsi="HendersonSansW00-BasicLight"/>
          <w:sz w:val="20"/>
          <w:szCs w:val="20"/>
        </w:rPr>
        <w:t xml:space="preserve"> para proyectos específicos. </w:t>
      </w:r>
    </w:p>
    <w:p w14:paraId="3DB28A38" w14:textId="77777777" w:rsidR="00325A82" w:rsidRPr="000B19C2" w:rsidRDefault="00325A82" w:rsidP="00325A82">
      <w:pPr>
        <w:tabs>
          <w:tab w:val="left" w:pos="1228"/>
        </w:tabs>
        <w:spacing w:after="0" w:line="240" w:lineRule="auto"/>
        <w:jc w:val="both"/>
        <w:rPr>
          <w:rFonts w:ascii="HendersonSansW00-BasicLight" w:eastAsia="Times New Roman" w:hAnsi="HendersonSansW00-BasicLight" w:cs="Times New Roman"/>
          <w:sz w:val="20"/>
          <w:szCs w:val="20"/>
          <w:lang w:eastAsia="es-CR"/>
          <w14:ligatures w14:val="none"/>
        </w:rPr>
      </w:pPr>
    </w:p>
    <w:p w14:paraId="02EDA1B7" w14:textId="2295D250" w:rsidR="00325A82" w:rsidRPr="000B19C2" w:rsidRDefault="00325A82" w:rsidP="00325A82">
      <w:pPr>
        <w:tabs>
          <w:tab w:val="left" w:pos="1228"/>
        </w:tabs>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sz w:val="20"/>
          <w:szCs w:val="20"/>
          <w:lang w:eastAsia="es-CR"/>
          <w14:ligatures w14:val="none"/>
        </w:rPr>
        <w:t>Dicho equipo podrá estar integrado por miembros de la Administración licitante, de la Promotora Costarricense de Innovación e Investigación, o de colaboración externa como colegios profesionales, universidades, cámaras empresariales, sujetos de derecho internacional público u otra entidad experta que brinde asesoría técnica en esta materia.</w:t>
      </w:r>
    </w:p>
    <w:p w14:paraId="01EBAA0F" w14:textId="7161892C" w:rsidR="00325A82" w:rsidRPr="000B19C2" w:rsidRDefault="00325A82" w:rsidP="00325A82">
      <w:pPr>
        <w:spacing w:after="0" w:line="240" w:lineRule="auto"/>
        <w:jc w:val="both"/>
        <w:rPr>
          <w:rFonts w:ascii="HendersonSansW00-BasicLight" w:eastAsia="Times New Roman" w:hAnsi="HendersonSansW00-BasicLight" w:cs="Times New Roman"/>
          <w:b/>
          <w:bCs/>
          <w:sz w:val="20"/>
          <w:szCs w:val="20"/>
          <w:lang w:eastAsia="es-CR"/>
          <w14:ligatures w14:val="none"/>
        </w:rPr>
      </w:pPr>
    </w:p>
    <w:p w14:paraId="17671D37" w14:textId="717C2F36" w:rsidR="00F14861" w:rsidRPr="000B19C2" w:rsidRDefault="00B81138" w:rsidP="00F14861">
      <w:pP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La Administración será la única responsable de las decisiones que se adopten en el procedimiento.</w:t>
      </w:r>
    </w:p>
    <w:p w14:paraId="36BC9F25" w14:textId="77777777" w:rsidR="00B81138" w:rsidRPr="000B19C2" w:rsidRDefault="00B81138" w:rsidP="00F14861">
      <w:pPr>
        <w:spacing w:after="0" w:line="240" w:lineRule="auto"/>
        <w:jc w:val="both"/>
        <w:rPr>
          <w:rFonts w:ascii="HendersonSansW00-BasicLight" w:hAnsi="HendersonSansW00-BasicLight"/>
          <w:sz w:val="20"/>
          <w:szCs w:val="20"/>
        </w:rPr>
      </w:pPr>
    </w:p>
    <w:p w14:paraId="69D88B2A" w14:textId="3DE09916" w:rsidR="00F14861" w:rsidRPr="000B19C2" w:rsidRDefault="00B81138" w:rsidP="00F14861">
      <w:p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b/>
          <w:bCs/>
          <w:sz w:val="20"/>
          <w:szCs w:val="20"/>
        </w:rPr>
        <w:t xml:space="preserve">Artículo </w:t>
      </w:r>
      <w:r w:rsidR="001F4B14" w:rsidRPr="000B19C2">
        <w:rPr>
          <w:rFonts w:ascii="HendersonSansW00-BasicLight" w:hAnsi="HendersonSansW00-BasicLight"/>
          <w:b/>
          <w:bCs/>
          <w:sz w:val="20"/>
          <w:szCs w:val="20"/>
        </w:rPr>
        <w:t>4</w:t>
      </w:r>
      <w:r w:rsidR="004E2839">
        <w:rPr>
          <w:rFonts w:ascii="HendersonSansW00-BasicLight" w:hAnsi="HendersonSansW00-BasicLight"/>
          <w:b/>
          <w:bCs/>
          <w:sz w:val="20"/>
          <w:szCs w:val="20"/>
        </w:rPr>
        <w:t>4</w:t>
      </w:r>
      <w:r w:rsidRPr="000B19C2">
        <w:rPr>
          <w:rFonts w:ascii="HendersonSansW00-BasicLight" w:hAnsi="HendersonSansW00-BasicLight"/>
          <w:b/>
          <w:bCs/>
          <w:sz w:val="20"/>
          <w:szCs w:val="20"/>
        </w:rPr>
        <w:t>. Objetivo y funciones del equipo técnico de apoyo</w:t>
      </w:r>
      <w:r w:rsidRPr="000B19C2">
        <w:rPr>
          <w:rFonts w:ascii="HendersonSansW00-BasicLight" w:hAnsi="HendersonSansW00-BasicLight"/>
          <w:sz w:val="20"/>
          <w:szCs w:val="20"/>
        </w:rPr>
        <w:t xml:space="preserve"> </w:t>
      </w:r>
      <w:r w:rsidR="00F14861" w:rsidRPr="000B19C2">
        <w:rPr>
          <w:rFonts w:ascii="HendersonSansW00-BasicLight" w:hAnsi="HendersonSansW00-BasicLight"/>
          <w:sz w:val="20"/>
          <w:szCs w:val="20"/>
        </w:rPr>
        <w:t xml:space="preserve">El </w:t>
      </w:r>
      <w:r w:rsidRPr="000B19C2">
        <w:rPr>
          <w:rFonts w:ascii="HendersonSansW00-BasicLight" w:hAnsi="HendersonSansW00-BasicLight"/>
          <w:sz w:val="20"/>
          <w:szCs w:val="20"/>
        </w:rPr>
        <w:t xml:space="preserve">equipo técnico </w:t>
      </w:r>
      <w:r w:rsidR="00F14861" w:rsidRPr="000B19C2">
        <w:rPr>
          <w:rFonts w:ascii="HendersonSansW00-BasicLight" w:hAnsi="HendersonSansW00-BasicLight"/>
          <w:sz w:val="20"/>
          <w:szCs w:val="20"/>
        </w:rPr>
        <w:t xml:space="preserve">tendrá como objetivo apoyar a las administraciones orientándolas de forma general en el procedimiento de compra pública </w:t>
      </w:r>
      <w:r w:rsidR="00B8550A">
        <w:rPr>
          <w:rFonts w:ascii="HendersonSansW00-BasicLight" w:hAnsi="HendersonSansW00-BasicLight"/>
          <w:sz w:val="20"/>
          <w:szCs w:val="20"/>
        </w:rPr>
        <w:t>innovadora</w:t>
      </w:r>
      <w:r w:rsidR="00F14861" w:rsidRPr="000B19C2">
        <w:rPr>
          <w:rFonts w:ascii="HendersonSansW00-BasicLight" w:hAnsi="HendersonSansW00-BasicLight"/>
          <w:sz w:val="20"/>
          <w:szCs w:val="20"/>
        </w:rPr>
        <w:t>, desde las actuaciones preparatorias</w:t>
      </w:r>
      <w:r w:rsidR="003B2B16" w:rsidRPr="000B19C2">
        <w:rPr>
          <w:rFonts w:ascii="HendersonSansW00-BasicLight" w:hAnsi="HendersonSansW00-BasicLight"/>
          <w:sz w:val="20"/>
          <w:szCs w:val="20"/>
        </w:rPr>
        <w:t>,</w:t>
      </w:r>
      <w:r w:rsidR="00F14861" w:rsidRPr="000B19C2">
        <w:rPr>
          <w:rFonts w:ascii="HendersonSansW00-BasicLight" w:hAnsi="HendersonSansW00-BasicLight"/>
          <w:sz w:val="20"/>
          <w:szCs w:val="20"/>
        </w:rPr>
        <w:t xml:space="preserve"> hasta la culminación del procedimiento de selección</w:t>
      </w:r>
      <w:r w:rsidR="000A0F19" w:rsidRPr="000B19C2">
        <w:rPr>
          <w:rFonts w:ascii="HendersonSansW00-BasicLight" w:hAnsi="HendersonSansW00-BasicLight"/>
          <w:sz w:val="20"/>
          <w:szCs w:val="20"/>
        </w:rPr>
        <w:t>.</w:t>
      </w:r>
      <w:r w:rsidR="00F14861" w:rsidRPr="000B19C2">
        <w:rPr>
          <w:rFonts w:ascii="HendersonSansW00-BasicLight" w:hAnsi="HendersonSansW00-BasicLight"/>
          <w:sz w:val="20"/>
          <w:szCs w:val="20"/>
        </w:rPr>
        <w:t xml:space="preserve"> </w:t>
      </w:r>
      <w:r w:rsidR="0027093E" w:rsidRPr="000B19C2">
        <w:rPr>
          <w:rFonts w:ascii="HendersonSansW00-BasicLight" w:hAnsi="HendersonSansW00-BasicLight"/>
          <w:sz w:val="20"/>
          <w:szCs w:val="20"/>
        </w:rPr>
        <w:t>L</w:t>
      </w:r>
      <w:r w:rsidR="0027093E" w:rsidRPr="000B19C2">
        <w:rPr>
          <w:rFonts w:ascii="HendersonSansW00-BasicLight" w:hAnsi="HendersonSansW00-BasicLight"/>
          <w:sz w:val="20"/>
          <w:szCs w:val="20"/>
          <w:lang w:val="es-ES"/>
        </w:rPr>
        <w:t xml:space="preserve">as actividades de análisis de necesidades y la aprobación como un proyecto de </w:t>
      </w:r>
      <w:r w:rsidR="001B5EC4" w:rsidRPr="000B19C2">
        <w:rPr>
          <w:rFonts w:ascii="HendersonSansW00-BasicLight" w:hAnsi="HendersonSansW00-BasicLight"/>
          <w:sz w:val="20"/>
          <w:szCs w:val="20"/>
        </w:rPr>
        <w:t>compra pública innovadora</w:t>
      </w:r>
      <w:r w:rsidR="0027093E" w:rsidRPr="000B19C2">
        <w:rPr>
          <w:rFonts w:ascii="HendersonSansW00-BasicLight" w:hAnsi="HendersonSansW00-BasicLight"/>
          <w:sz w:val="20"/>
          <w:szCs w:val="20"/>
          <w:lang w:val="es-ES"/>
        </w:rPr>
        <w:t>, serán actividades previas a la constitución del equipo técnico de apoyo</w:t>
      </w:r>
      <w:r w:rsidR="00E84053" w:rsidRPr="000B19C2">
        <w:rPr>
          <w:rFonts w:ascii="HendersonSansW00-BasicLight" w:hAnsi="HendersonSansW00-BasicLight"/>
          <w:sz w:val="20"/>
          <w:szCs w:val="20"/>
          <w:lang w:val="es-ES"/>
        </w:rPr>
        <w:t xml:space="preserve"> quienes</w:t>
      </w:r>
      <w:r w:rsidR="009C3EF9" w:rsidRPr="000B19C2">
        <w:rPr>
          <w:rFonts w:ascii="HendersonSansW00-BasicLight" w:hAnsi="HendersonSansW00-BasicLight"/>
          <w:sz w:val="20"/>
          <w:szCs w:val="20"/>
          <w:lang w:val="es-ES"/>
        </w:rPr>
        <w:t xml:space="preserve"> tendrán un rol de asesoría y acompañamiento</w:t>
      </w:r>
      <w:r w:rsidR="00E84053" w:rsidRPr="000B19C2">
        <w:rPr>
          <w:rFonts w:ascii="HendersonSansW00-BasicLight" w:hAnsi="HendersonSansW00-BasicLight"/>
          <w:sz w:val="20"/>
          <w:szCs w:val="20"/>
          <w:lang w:val="es-ES"/>
        </w:rPr>
        <w:t xml:space="preserve"> durante todo el procedimiento</w:t>
      </w:r>
      <w:r w:rsidR="009C3EF9" w:rsidRPr="000B19C2">
        <w:rPr>
          <w:rFonts w:ascii="HendersonSansW00-BasicLight" w:hAnsi="HendersonSansW00-BasicLight"/>
          <w:sz w:val="20"/>
          <w:szCs w:val="20"/>
          <w:lang w:val="es-ES"/>
        </w:rPr>
        <w:t xml:space="preserve"> </w:t>
      </w:r>
      <w:r w:rsidR="004D5C4D" w:rsidRPr="000B19C2">
        <w:rPr>
          <w:rFonts w:ascii="HendersonSansW00-BasicLight" w:hAnsi="HendersonSansW00-BasicLight"/>
          <w:sz w:val="20"/>
          <w:szCs w:val="20"/>
          <w:lang w:val="es-ES"/>
        </w:rPr>
        <w:t>para la Administración licitante.</w:t>
      </w:r>
    </w:p>
    <w:p w14:paraId="335FAF56" w14:textId="77777777" w:rsidR="00F14861" w:rsidRPr="000B19C2" w:rsidRDefault="00F14861" w:rsidP="00F14861">
      <w:pPr>
        <w:pBdr>
          <w:top w:val="nil"/>
          <w:left w:val="nil"/>
          <w:bottom w:val="nil"/>
          <w:right w:val="nil"/>
          <w:between w:val="nil"/>
        </w:pBdr>
        <w:spacing w:after="0" w:line="240" w:lineRule="auto"/>
        <w:jc w:val="both"/>
        <w:rPr>
          <w:rFonts w:ascii="HendersonSansW00-BasicLight" w:hAnsi="HendersonSansW00-BasicLight"/>
          <w:sz w:val="20"/>
          <w:szCs w:val="20"/>
        </w:rPr>
      </w:pPr>
    </w:p>
    <w:p w14:paraId="78D6515A" w14:textId="4D3FAF69" w:rsidR="00F14861" w:rsidRPr="000B19C2" w:rsidRDefault="00F14861" w:rsidP="00F14861">
      <w:p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 xml:space="preserve">Las orientaciones efectuadas por el </w:t>
      </w:r>
      <w:r w:rsidR="00B81138" w:rsidRPr="000B19C2">
        <w:rPr>
          <w:rFonts w:ascii="HendersonSansW00-BasicLight" w:hAnsi="HendersonSansW00-BasicLight"/>
          <w:sz w:val="20"/>
          <w:szCs w:val="20"/>
        </w:rPr>
        <w:t xml:space="preserve">equipo técnico de apoyo </w:t>
      </w:r>
      <w:r w:rsidRPr="000B19C2">
        <w:rPr>
          <w:rFonts w:ascii="HendersonSansW00-BasicLight" w:hAnsi="HendersonSansW00-BasicLight"/>
          <w:sz w:val="20"/>
          <w:szCs w:val="20"/>
        </w:rPr>
        <w:t>no implicarán de ninguna manera actos decisorios que le corresponde</w:t>
      </w:r>
      <w:r w:rsidR="003B2B16" w:rsidRPr="000B19C2">
        <w:rPr>
          <w:rFonts w:ascii="HendersonSansW00-BasicLight" w:hAnsi="HendersonSansW00-BasicLight"/>
          <w:sz w:val="20"/>
          <w:szCs w:val="20"/>
        </w:rPr>
        <w:t xml:space="preserve"> tomar </w:t>
      </w:r>
      <w:r w:rsidRPr="000B19C2">
        <w:rPr>
          <w:rFonts w:ascii="HendersonSansW00-BasicLight" w:hAnsi="HendersonSansW00-BasicLight"/>
          <w:sz w:val="20"/>
          <w:szCs w:val="20"/>
        </w:rPr>
        <w:t>a las administraciones dentro de</w:t>
      </w:r>
      <w:r w:rsidR="00DF36F5" w:rsidRPr="000B19C2">
        <w:rPr>
          <w:rFonts w:ascii="HendersonSansW00-BasicLight" w:hAnsi="HendersonSansW00-BasicLight"/>
          <w:sz w:val="20"/>
          <w:szCs w:val="20"/>
        </w:rPr>
        <w:t>l ámbito de</w:t>
      </w:r>
      <w:r w:rsidRPr="000B19C2">
        <w:rPr>
          <w:rFonts w:ascii="HendersonSansW00-BasicLight" w:hAnsi="HendersonSansW00-BasicLight"/>
          <w:sz w:val="20"/>
          <w:szCs w:val="20"/>
        </w:rPr>
        <w:t xml:space="preserve"> sus competencias</w:t>
      </w:r>
      <w:r w:rsidR="00DF36F5" w:rsidRPr="000B19C2">
        <w:rPr>
          <w:rFonts w:ascii="HendersonSansW00-BasicLight" w:hAnsi="HendersonSansW00-BasicLight"/>
          <w:sz w:val="20"/>
          <w:szCs w:val="20"/>
        </w:rPr>
        <w:t>,</w:t>
      </w:r>
      <w:r w:rsidRPr="000B19C2">
        <w:rPr>
          <w:rFonts w:ascii="HendersonSansW00-BasicLight" w:hAnsi="HendersonSansW00-BasicLight"/>
          <w:sz w:val="20"/>
          <w:szCs w:val="20"/>
        </w:rPr>
        <w:t xml:space="preserve"> en el desarrollo y tramitación del procedimiento de contratación correspondiente.</w:t>
      </w:r>
    </w:p>
    <w:p w14:paraId="09E4A4F3" w14:textId="77777777" w:rsidR="00B81138" w:rsidRPr="000B19C2" w:rsidRDefault="00B81138" w:rsidP="00F14861">
      <w:pPr>
        <w:pBdr>
          <w:top w:val="nil"/>
          <w:left w:val="nil"/>
          <w:bottom w:val="nil"/>
          <w:right w:val="nil"/>
          <w:between w:val="nil"/>
        </w:pBdr>
        <w:spacing w:after="0" w:line="240" w:lineRule="auto"/>
        <w:jc w:val="both"/>
        <w:rPr>
          <w:rFonts w:ascii="HendersonSansW00-BasicLight" w:hAnsi="HendersonSansW00-BasicLight"/>
          <w:sz w:val="20"/>
          <w:szCs w:val="20"/>
        </w:rPr>
      </w:pPr>
    </w:p>
    <w:p w14:paraId="0DB97F9B" w14:textId="46204D9D" w:rsidR="00B81138" w:rsidRPr="000B19C2" w:rsidRDefault="00B81138" w:rsidP="00B81138">
      <w:p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Dentro de las funciones de este equipo se encuentran:</w:t>
      </w:r>
    </w:p>
    <w:p w14:paraId="2854F6C9" w14:textId="77777777" w:rsidR="00B81138" w:rsidRPr="000B19C2" w:rsidRDefault="00B81138" w:rsidP="00F14861">
      <w:pPr>
        <w:pBdr>
          <w:top w:val="nil"/>
          <w:left w:val="nil"/>
          <w:bottom w:val="nil"/>
          <w:right w:val="nil"/>
          <w:between w:val="nil"/>
        </w:pBdr>
        <w:spacing w:after="0" w:line="240" w:lineRule="auto"/>
        <w:jc w:val="both"/>
        <w:rPr>
          <w:rFonts w:ascii="HendersonSansW00-BasicLight" w:hAnsi="HendersonSansW00-BasicLight"/>
          <w:sz w:val="20"/>
          <w:szCs w:val="20"/>
        </w:rPr>
      </w:pPr>
    </w:p>
    <w:p w14:paraId="53367462" w14:textId="2122F617" w:rsidR="00B81138" w:rsidRPr="000B19C2" w:rsidRDefault="00B81138" w:rsidP="00FB4127">
      <w:pPr>
        <w:pStyle w:val="Prrafodelista"/>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 xml:space="preserve">Analizar los requerimientos de la compra pública innovadora y </w:t>
      </w:r>
      <w:r w:rsidR="001749F9" w:rsidRPr="000B19C2">
        <w:rPr>
          <w:rFonts w:ascii="HendersonSansW00-BasicLight" w:hAnsi="HendersonSansW00-BasicLight"/>
          <w:sz w:val="20"/>
          <w:szCs w:val="20"/>
        </w:rPr>
        <w:t xml:space="preserve">brindar su </w:t>
      </w:r>
      <w:r w:rsidR="00AF1293" w:rsidRPr="000B19C2">
        <w:rPr>
          <w:rFonts w:ascii="HendersonSansW00-BasicLight" w:hAnsi="HendersonSansW00-BasicLight"/>
          <w:sz w:val="20"/>
          <w:szCs w:val="20"/>
        </w:rPr>
        <w:t>criterio sobre</w:t>
      </w:r>
      <w:r w:rsidRPr="000B19C2">
        <w:rPr>
          <w:rFonts w:ascii="HendersonSansW00-BasicLight" w:hAnsi="HendersonSansW00-BasicLight"/>
          <w:sz w:val="20"/>
          <w:szCs w:val="20"/>
        </w:rPr>
        <w:t xml:space="preserve"> la factibilidad de su implementación</w:t>
      </w:r>
      <w:r w:rsidR="00416BCF" w:rsidRPr="000B19C2">
        <w:rPr>
          <w:rFonts w:ascii="HendersonSansW00-BasicLight" w:hAnsi="HendersonSansW00-BasicLight"/>
          <w:sz w:val="20"/>
          <w:szCs w:val="20"/>
        </w:rPr>
        <w:t>,</w:t>
      </w:r>
      <w:r w:rsidRPr="000B19C2">
        <w:rPr>
          <w:rFonts w:ascii="HendersonSansW00-BasicLight" w:hAnsi="HendersonSansW00-BasicLight"/>
          <w:sz w:val="20"/>
          <w:szCs w:val="20"/>
        </w:rPr>
        <w:t xml:space="preserve"> en aquellos casos en que se requiera deberá coordinarse con la Administración promovente y de ser necesario se elevará el respectivo </w:t>
      </w:r>
      <w:r w:rsidR="00AF1293" w:rsidRPr="000B19C2">
        <w:rPr>
          <w:rFonts w:ascii="HendersonSansW00-BasicLight" w:hAnsi="HendersonSansW00-BasicLight"/>
          <w:sz w:val="20"/>
          <w:szCs w:val="20"/>
        </w:rPr>
        <w:t>criterio</w:t>
      </w:r>
      <w:r w:rsidRPr="000B19C2">
        <w:rPr>
          <w:rFonts w:ascii="HendersonSansW00-BasicLight" w:hAnsi="HendersonSansW00-BasicLight"/>
          <w:sz w:val="20"/>
          <w:szCs w:val="20"/>
        </w:rPr>
        <w:t xml:space="preserve"> al Comité </w:t>
      </w:r>
      <w:r w:rsidR="00AF1293" w:rsidRPr="000B19C2">
        <w:rPr>
          <w:rFonts w:ascii="HendersonSansW00-BasicLight" w:hAnsi="HendersonSansW00-BasicLight"/>
          <w:sz w:val="20"/>
          <w:szCs w:val="20"/>
        </w:rPr>
        <w:t>impulsor</w:t>
      </w:r>
      <w:r w:rsidRPr="000B19C2">
        <w:rPr>
          <w:rFonts w:ascii="HendersonSansW00-BasicLight" w:hAnsi="HendersonSansW00-BasicLight"/>
          <w:sz w:val="20"/>
          <w:szCs w:val="20"/>
        </w:rPr>
        <w:t>.</w:t>
      </w:r>
    </w:p>
    <w:p w14:paraId="3985A4EF" w14:textId="5BB7A706" w:rsidR="00B81138" w:rsidRPr="000B19C2" w:rsidRDefault="00B81138" w:rsidP="00FB4127">
      <w:pPr>
        <w:pStyle w:val="Prrafodelista"/>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Participar en la identificación y planificación de las actividades de la compra pública innovadora.</w:t>
      </w:r>
    </w:p>
    <w:p w14:paraId="31BA6CF8" w14:textId="77777777" w:rsidR="00BB20BB" w:rsidRPr="000B19C2" w:rsidRDefault="00BB20BB" w:rsidP="00FB4127">
      <w:pPr>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lang w:val="es-ES"/>
        </w:rPr>
        <w:t>Acompañar en la gestión de la documentación, publicación y planeación de las consultas al mercado.</w:t>
      </w:r>
    </w:p>
    <w:p w14:paraId="43FECA68" w14:textId="77777777" w:rsidR="00383274" w:rsidRPr="000B19C2" w:rsidRDefault="00383274" w:rsidP="00FB4127">
      <w:pPr>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lang w:val="es-ES"/>
        </w:rPr>
        <w:t>Acompañar en el análisis de ideas recibidas en la consulta preliminar.</w:t>
      </w:r>
    </w:p>
    <w:p w14:paraId="35BE7E87" w14:textId="4282C272" w:rsidR="00B81138" w:rsidRPr="000B19C2" w:rsidRDefault="00B81138" w:rsidP="00FB4127">
      <w:pPr>
        <w:pStyle w:val="Prrafodelista"/>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lastRenderedPageBreak/>
        <w:t>Evaluar los resultados de la consulta preliminar del mercado en conjunto con el equipo conformado para ello.</w:t>
      </w:r>
    </w:p>
    <w:p w14:paraId="123B6DA2" w14:textId="3A009412" w:rsidR="005B4AE0" w:rsidRPr="000B19C2" w:rsidRDefault="005B4AE0" w:rsidP="00FB4127">
      <w:pPr>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lang w:val="es-ES"/>
        </w:rPr>
        <w:t xml:space="preserve">Acompañar a la entidad compradora en la elaboración del pliego de condiciones. </w:t>
      </w:r>
    </w:p>
    <w:p w14:paraId="5251E121" w14:textId="678349A4" w:rsidR="00B87F7F" w:rsidRPr="000B19C2" w:rsidRDefault="00B87F7F" w:rsidP="00FB4127">
      <w:pPr>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lang w:val="es-ES"/>
        </w:rPr>
        <w:t>Acompañar en la selección de las ofertas.</w:t>
      </w:r>
    </w:p>
    <w:p w14:paraId="57E27D5D" w14:textId="77777777" w:rsidR="00366A1B" w:rsidRPr="000B19C2" w:rsidRDefault="00C917E1" w:rsidP="00FB4127">
      <w:pPr>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lang w:val="es-ES"/>
        </w:rPr>
        <w:t>Asesorar</w:t>
      </w:r>
      <w:r w:rsidR="00B87F7F" w:rsidRPr="000B19C2">
        <w:rPr>
          <w:rFonts w:ascii="HendersonSansW00-BasicLight" w:hAnsi="HendersonSansW00-BasicLight"/>
          <w:sz w:val="20"/>
          <w:szCs w:val="20"/>
          <w:lang w:val="es-ES"/>
        </w:rPr>
        <w:t xml:space="preserve"> en el desarrollo del contrato.</w:t>
      </w:r>
    </w:p>
    <w:p w14:paraId="0089EED2" w14:textId="77777777" w:rsidR="00366A1B" w:rsidRPr="000B19C2" w:rsidRDefault="00C917E1" w:rsidP="00FB4127">
      <w:pPr>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Acompañar</w:t>
      </w:r>
      <w:r w:rsidR="00B81138" w:rsidRPr="000B19C2">
        <w:rPr>
          <w:rFonts w:ascii="HendersonSansW00-BasicLight" w:hAnsi="HendersonSansW00-BasicLight"/>
          <w:sz w:val="20"/>
          <w:szCs w:val="20"/>
        </w:rPr>
        <w:t xml:space="preserve"> en la elaboración de los informes correspondientes, según los lineamientos que emita el comité </w:t>
      </w:r>
      <w:r w:rsidR="00373A4C" w:rsidRPr="000B19C2">
        <w:rPr>
          <w:rFonts w:ascii="HendersonSansW00-BasicLight" w:hAnsi="HendersonSansW00-BasicLight"/>
          <w:sz w:val="20"/>
          <w:szCs w:val="20"/>
        </w:rPr>
        <w:t>impulsor.</w:t>
      </w:r>
    </w:p>
    <w:p w14:paraId="11777E19" w14:textId="017DC828" w:rsidR="001D05D1" w:rsidRPr="000B19C2" w:rsidRDefault="001D05D1" w:rsidP="00FB4127">
      <w:pPr>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lang w:val="es-ES"/>
        </w:rPr>
        <w:t>Documentar buenas prácticas y lecciones aprendidas del proceso y asegurar la gestión del conocimiento entre los demás</w:t>
      </w:r>
      <w:r w:rsidR="00857773" w:rsidRPr="000B19C2">
        <w:rPr>
          <w:rFonts w:ascii="HendersonSansW00-BasicLight" w:hAnsi="HendersonSansW00-BasicLight"/>
          <w:sz w:val="20"/>
          <w:szCs w:val="20"/>
          <w:lang w:val="es-ES"/>
        </w:rPr>
        <w:t xml:space="preserve"> actores</w:t>
      </w:r>
      <w:r w:rsidRPr="000B19C2">
        <w:rPr>
          <w:rFonts w:ascii="HendersonSansW00-BasicLight" w:hAnsi="HendersonSansW00-BasicLight"/>
          <w:sz w:val="20"/>
          <w:szCs w:val="20"/>
          <w:lang w:val="es-ES"/>
        </w:rPr>
        <w:t xml:space="preserve"> y</w:t>
      </w:r>
      <w:r w:rsidR="00857773" w:rsidRPr="000B19C2">
        <w:rPr>
          <w:rFonts w:ascii="HendersonSansW00-BasicLight" w:hAnsi="HendersonSansW00-BasicLight"/>
          <w:sz w:val="20"/>
          <w:szCs w:val="20"/>
          <w:lang w:val="es-ES"/>
        </w:rPr>
        <w:t xml:space="preserve"> el</w:t>
      </w:r>
      <w:r w:rsidRPr="000B19C2">
        <w:rPr>
          <w:rFonts w:ascii="HendersonSansW00-BasicLight" w:hAnsi="HendersonSansW00-BasicLight"/>
          <w:sz w:val="20"/>
          <w:szCs w:val="20"/>
          <w:lang w:val="es-ES"/>
        </w:rPr>
        <w:t xml:space="preserve"> Comité </w:t>
      </w:r>
      <w:r w:rsidR="00857773" w:rsidRPr="000B19C2">
        <w:rPr>
          <w:rFonts w:ascii="HendersonSansW00-BasicLight" w:hAnsi="HendersonSansW00-BasicLight"/>
          <w:sz w:val="20"/>
          <w:szCs w:val="20"/>
          <w:lang w:val="es-ES"/>
        </w:rPr>
        <w:t>impulsor.</w:t>
      </w:r>
    </w:p>
    <w:p w14:paraId="372A6503" w14:textId="0EF51D38" w:rsidR="00B81138" w:rsidRPr="000B19C2" w:rsidRDefault="00C917E1" w:rsidP="00FB4127">
      <w:pPr>
        <w:pStyle w:val="Prrafodelista"/>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Asesorar</w:t>
      </w:r>
      <w:r w:rsidR="00B81138" w:rsidRPr="000B19C2">
        <w:rPr>
          <w:rFonts w:ascii="HendersonSansW00-BasicLight" w:hAnsi="HendersonSansW00-BasicLight"/>
          <w:sz w:val="20"/>
          <w:szCs w:val="20"/>
        </w:rPr>
        <w:t xml:space="preserve"> en el diseño, ejecución y evaluación de los planes de </w:t>
      </w:r>
      <w:r w:rsidR="00BC24E4" w:rsidRPr="000B19C2">
        <w:rPr>
          <w:rFonts w:ascii="HendersonSansW00-BasicLight" w:hAnsi="HendersonSansW00-BasicLight"/>
          <w:sz w:val="20"/>
          <w:szCs w:val="20"/>
        </w:rPr>
        <w:t>capacitación en el marco de profesionalización de la Dirección de Contratación Pública.</w:t>
      </w:r>
    </w:p>
    <w:p w14:paraId="45C0974E" w14:textId="36EC626D" w:rsidR="00BC24E4" w:rsidRPr="000B19C2" w:rsidRDefault="00BC24E4" w:rsidP="00FB4127">
      <w:pPr>
        <w:pStyle w:val="Prrafodelista"/>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 xml:space="preserve">Revisar y evaluar los informes rendidos por los responsables del desarrollo y emitir criterio que permitan al comité </w:t>
      </w:r>
      <w:r w:rsidR="00614ED1" w:rsidRPr="000B19C2">
        <w:rPr>
          <w:rFonts w:ascii="HendersonSansW00-BasicLight" w:hAnsi="HendersonSansW00-BasicLight"/>
          <w:sz w:val="20"/>
          <w:szCs w:val="20"/>
        </w:rPr>
        <w:t>impulsor</w:t>
      </w:r>
      <w:r w:rsidRPr="000B19C2">
        <w:rPr>
          <w:rFonts w:ascii="HendersonSansW00-BasicLight" w:hAnsi="HendersonSansW00-BasicLight"/>
          <w:sz w:val="20"/>
          <w:szCs w:val="20"/>
        </w:rPr>
        <w:t xml:space="preserve"> realizar un análisis de </w:t>
      </w:r>
      <w:proofErr w:type="gramStart"/>
      <w:r w:rsidRPr="000B19C2">
        <w:rPr>
          <w:rFonts w:ascii="HendersonSansW00-BasicLight" w:hAnsi="HendersonSansW00-BasicLight"/>
          <w:sz w:val="20"/>
          <w:szCs w:val="20"/>
        </w:rPr>
        <w:t>los mismos</w:t>
      </w:r>
      <w:proofErr w:type="gramEnd"/>
      <w:r w:rsidRPr="000B19C2">
        <w:rPr>
          <w:rFonts w:ascii="HendersonSansW00-BasicLight" w:hAnsi="HendersonSansW00-BasicLight"/>
          <w:sz w:val="20"/>
          <w:szCs w:val="20"/>
        </w:rPr>
        <w:t>.</w:t>
      </w:r>
    </w:p>
    <w:p w14:paraId="471FC5C0" w14:textId="77777777" w:rsidR="00BC24E4" w:rsidRPr="000B19C2" w:rsidRDefault="00BC24E4" w:rsidP="00FB4127">
      <w:pPr>
        <w:pStyle w:val="Prrafodelista"/>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Atender los incidentes y consultas que le han sido realizados por el Comité técnico o el equipo multidisciplinario.</w:t>
      </w:r>
    </w:p>
    <w:p w14:paraId="3E09ED91" w14:textId="6B2C9A38" w:rsidR="00BC24E4" w:rsidRPr="000B19C2" w:rsidRDefault="00BC24E4" w:rsidP="00FB4127">
      <w:pPr>
        <w:pStyle w:val="Prrafodelista"/>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 xml:space="preserve">Presentar informes al Comité </w:t>
      </w:r>
      <w:r w:rsidR="00D63C0D" w:rsidRPr="000B19C2">
        <w:rPr>
          <w:rFonts w:ascii="HendersonSansW00-BasicLight" w:hAnsi="HendersonSansW00-BasicLight"/>
          <w:sz w:val="20"/>
          <w:szCs w:val="20"/>
        </w:rPr>
        <w:t>impulsor</w:t>
      </w:r>
      <w:r w:rsidRPr="000B19C2">
        <w:rPr>
          <w:rFonts w:ascii="HendersonSansW00-BasicLight" w:hAnsi="HendersonSansW00-BasicLight"/>
          <w:sz w:val="20"/>
          <w:szCs w:val="20"/>
        </w:rPr>
        <w:t xml:space="preserve"> sobre el estado</w:t>
      </w:r>
      <w:r w:rsidR="00F56A48" w:rsidRPr="000B19C2">
        <w:rPr>
          <w:rFonts w:ascii="HendersonSansW00-BasicLight" w:hAnsi="HendersonSansW00-BasicLight"/>
          <w:sz w:val="20"/>
          <w:szCs w:val="20"/>
        </w:rPr>
        <w:t xml:space="preserve"> y</w:t>
      </w:r>
      <w:r w:rsidRPr="000B19C2">
        <w:rPr>
          <w:rFonts w:ascii="HendersonSansW00-BasicLight" w:hAnsi="HendersonSansW00-BasicLight"/>
          <w:sz w:val="20"/>
          <w:szCs w:val="20"/>
        </w:rPr>
        <w:t xml:space="preserve"> avances </w:t>
      </w:r>
      <w:r w:rsidR="00F56A48" w:rsidRPr="000B19C2">
        <w:rPr>
          <w:rFonts w:ascii="HendersonSansW00-BasicLight" w:hAnsi="HendersonSansW00-BasicLight"/>
          <w:sz w:val="20"/>
          <w:szCs w:val="20"/>
        </w:rPr>
        <w:t xml:space="preserve">de </w:t>
      </w:r>
      <w:r w:rsidRPr="000B19C2">
        <w:rPr>
          <w:rFonts w:ascii="HendersonSansW00-BasicLight" w:hAnsi="HendersonSansW00-BasicLight"/>
          <w:sz w:val="20"/>
          <w:szCs w:val="20"/>
        </w:rPr>
        <w:t>las diferentes actividades</w:t>
      </w:r>
      <w:r w:rsidR="009F116E">
        <w:rPr>
          <w:rFonts w:ascii="HendersonSansW00-BasicLight" w:hAnsi="HendersonSansW00-BasicLight"/>
          <w:sz w:val="20"/>
          <w:szCs w:val="20"/>
        </w:rPr>
        <w:t xml:space="preserve"> y medidas para incentivar</w:t>
      </w:r>
      <w:r w:rsidR="00FC1A73">
        <w:rPr>
          <w:rFonts w:ascii="HendersonSansW00-BasicLight" w:hAnsi="HendersonSansW00-BasicLight"/>
          <w:sz w:val="20"/>
          <w:szCs w:val="20"/>
        </w:rPr>
        <w:t xml:space="preserve"> la transferencia tecnológica local</w:t>
      </w:r>
      <w:r w:rsidRPr="000B19C2">
        <w:rPr>
          <w:rFonts w:ascii="HendersonSansW00-BasicLight" w:hAnsi="HendersonSansW00-BasicLight"/>
          <w:sz w:val="20"/>
          <w:szCs w:val="20"/>
        </w:rPr>
        <w:t>.</w:t>
      </w:r>
    </w:p>
    <w:p w14:paraId="62927985" w14:textId="24EFACF5" w:rsidR="00BC24E4" w:rsidRPr="000B19C2" w:rsidRDefault="00BC24E4" w:rsidP="00FB4127">
      <w:pPr>
        <w:pStyle w:val="Prrafodelista"/>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Realizar reuniones periódicas al menos una vez a la semana para cumplir con las obligaciones asignadas.</w:t>
      </w:r>
    </w:p>
    <w:p w14:paraId="0EB16308" w14:textId="3A70FCB9" w:rsidR="00BC24E4" w:rsidRPr="000B19C2" w:rsidRDefault="00BC24E4" w:rsidP="00FB4127">
      <w:pPr>
        <w:pStyle w:val="Prrafodelista"/>
        <w:numPr>
          <w:ilvl w:val="0"/>
          <w:numId w:val="10"/>
        </w:numPr>
        <w:pBdr>
          <w:top w:val="nil"/>
          <w:left w:val="nil"/>
          <w:bottom w:val="nil"/>
          <w:right w:val="nil"/>
          <w:between w:val="nil"/>
        </w:pBdr>
        <w:spacing w:after="0" w:line="240" w:lineRule="auto"/>
        <w:jc w:val="both"/>
        <w:rPr>
          <w:rFonts w:ascii="HendersonSansW00-BasicLight" w:hAnsi="HendersonSansW00-BasicLight"/>
          <w:sz w:val="20"/>
          <w:szCs w:val="20"/>
        </w:rPr>
      </w:pPr>
      <w:r w:rsidRPr="000B19C2">
        <w:rPr>
          <w:rFonts w:ascii="HendersonSansW00-BasicLight" w:hAnsi="HendersonSansW00-BasicLight"/>
          <w:sz w:val="20"/>
          <w:szCs w:val="20"/>
        </w:rPr>
        <w:t xml:space="preserve">Atender los acuerdos del Comité </w:t>
      </w:r>
      <w:r w:rsidR="00F56A48" w:rsidRPr="000B19C2">
        <w:rPr>
          <w:rFonts w:ascii="HendersonSansW00-BasicLight" w:hAnsi="HendersonSansW00-BasicLight"/>
          <w:sz w:val="20"/>
          <w:szCs w:val="20"/>
        </w:rPr>
        <w:t>impulsor.</w:t>
      </w:r>
    </w:p>
    <w:p w14:paraId="6598DA01" w14:textId="77777777" w:rsidR="00F14861" w:rsidRDefault="00F14861" w:rsidP="00F14861">
      <w:pPr>
        <w:spacing w:after="0" w:line="240" w:lineRule="auto"/>
        <w:jc w:val="center"/>
        <w:rPr>
          <w:rFonts w:ascii="HendersonSansW00-BasicLight" w:eastAsia="Times New Roman" w:hAnsi="HendersonSansW00-BasicLight" w:cs="Times New Roman"/>
          <w:b/>
          <w:bCs/>
          <w:sz w:val="20"/>
          <w:szCs w:val="20"/>
          <w:lang w:eastAsia="es-CR"/>
          <w14:ligatures w14:val="none"/>
        </w:rPr>
      </w:pPr>
    </w:p>
    <w:p w14:paraId="33F0460F" w14:textId="59E5BFA1" w:rsidR="00F14861" w:rsidRPr="000B19C2" w:rsidRDefault="00F14861" w:rsidP="00F14861">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 xml:space="preserve">TÍTULO </w:t>
      </w:r>
      <w:r w:rsidR="004F2E5F" w:rsidRPr="000B19C2">
        <w:rPr>
          <w:rFonts w:ascii="HendersonSansW00-BasicLight" w:eastAsia="Times New Roman" w:hAnsi="HendersonSansW00-BasicLight" w:cs="Times New Roman"/>
          <w:b/>
          <w:bCs/>
          <w:sz w:val="20"/>
          <w:szCs w:val="20"/>
          <w:lang w:eastAsia="es-CR"/>
          <w14:ligatures w14:val="none"/>
        </w:rPr>
        <w:t>I</w:t>
      </w:r>
      <w:r w:rsidR="003C22E4">
        <w:rPr>
          <w:rFonts w:ascii="HendersonSansW00-BasicLight" w:eastAsia="Times New Roman" w:hAnsi="HendersonSansW00-BasicLight" w:cs="Times New Roman"/>
          <w:b/>
          <w:bCs/>
          <w:sz w:val="20"/>
          <w:szCs w:val="20"/>
          <w:lang w:eastAsia="es-CR"/>
          <w14:ligatures w14:val="none"/>
        </w:rPr>
        <w:t>V</w:t>
      </w:r>
    </w:p>
    <w:p w14:paraId="23BC844B" w14:textId="77777777" w:rsidR="00F14861" w:rsidRPr="000B19C2" w:rsidRDefault="00F14861" w:rsidP="00F14861">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DISPOSICIONES FINALES</w:t>
      </w:r>
    </w:p>
    <w:p w14:paraId="21F96718" w14:textId="77777777" w:rsidR="00F90BD9" w:rsidRPr="000B19C2" w:rsidRDefault="00F90BD9" w:rsidP="00F14861">
      <w:pPr>
        <w:spacing w:after="0" w:line="240" w:lineRule="auto"/>
        <w:jc w:val="center"/>
        <w:rPr>
          <w:rFonts w:ascii="HendersonSansW00-BasicLight" w:eastAsia="Times New Roman" w:hAnsi="HendersonSansW00-BasicLight" w:cs="Times New Roman"/>
          <w:b/>
          <w:bCs/>
          <w:sz w:val="20"/>
          <w:szCs w:val="20"/>
          <w:lang w:eastAsia="es-CR"/>
          <w14:ligatures w14:val="none"/>
        </w:rPr>
      </w:pPr>
    </w:p>
    <w:p w14:paraId="122BF8BB" w14:textId="208B7AF9" w:rsidR="00F14861" w:rsidRPr="000B19C2" w:rsidRDefault="00F14861" w:rsidP="00F14861">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CAPÍTULO I</w:t>
      </w:r>
    </w:p>
    <w:p w14:paraId="3BF1DC59" w14:textId="77777777" w:rsidR="00F14861" w:rsidRPr="000B19C2" w:rsidRDefault="00F14861" w:rsidP="00F14861">
      <w:pPr>
        <w:spacing w:after="0" w:line="240" w:lineRule="auto"/>
        <w:jc w:val="center"/>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REFORMAS, DEROGATORIAS, TRANSITORIO Y VIGENCIA</w:t>
      </w:r>
    </w:p>
    <w:p w14:paraId="489F27EF" w14:textId="77777777" w:rsidR="00F14861" w:rsidRPr="000B19C2" w:rsidRDefault="00F14861" w:rsidP="00F14861">
      <w:pPr>
        <w:spacing w:after="0" w:line="240" w:lineRule="auto"/>
        <w:jc w:val="both"/>
        <w:rPr>
          <w:rFonts w:ascii="HendersonSansW00-BasicLight" w:eastAsia="Times New Roman" w:hAnsi="HendersonSansW00-BasicLight" w:cs="Times New Roman"/>
          <w:b/>
          <w:bCs/>
          <w:sz w:val="20"/>
          <w:szCs w:val="20"/>
          <w:lang w:eastAsia="es-CR"/>
          <w14:ligatures w14:val="none"/>
        </w:rPr>
      </w:pPr>
    </w:p>
    <w:p w14:paraId="1CCBE15B" w14:textId="2BD31463" w:rsidR="00F14861" w:rsidRPr="000B19C2" w:rsidRDefault="00F14861" w:rsidP="00F14861">
      <w:pPr>
        <w:spacing w:after="0" w:line="240" w:lineRule="auto"/>
        <w:jc w:val="both"/>
        <w:rPr>
          <w:rFonts w:ascii="HendersonSansW00-BasicLight" w:eastAsia="Times New Roman" w:hAnsi="HendersonSansW00-BasicLight" w:cs="Times New Roman"/>
          <w:b/>
          <w:bCs/>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 xml:space="preserve">Artículo </w:t>
      </w:r>
      <w:r w:rsidR="00BB0F66" w:rsidRPr="000B19C2">
        <w:rPr>
          <w:rFonts w:ascii="HendersonSansW00-BasicLight" w:eastAsia="Times New Roman" w:hAnsi="HendersonSansW00-BasicLight" w:cs="Times New Roman"/>
          <w:b/>
          <w:bCs/>
          <w:sz w:val="20"/>
          <w:szCs w:val="20"/>
          <w:lang w:eastAsia="es-CR"/>
          <w14:ligatures w14:val="none"/>
        </w:rPr>
        <w:t>4</w:t>
      </w:r>
      <w:r w:rsidR="004E2839">
        <w:rPr>
          <w:rFonts w:ascii="HendersonSansW00-BasicLight" w:eastAsia="Times New Roman" w:hAnsi="HendersonSansW00-BasicLight" w:cs="Times New Roman"/>
          <w:b/>
          <w:bCs/>
          <w:sz w:val="20"/>
          <w:szCs w:val="20"/>
          <w:lang w:eastAsia="es-CR"/>
          <w14:ligatures w14:val="none"/>
        </w:rPr>
        <w:t>5</w:t>
      </w:r>
      <w:r w:rsidRPr="000B19C2">
        <w:rPr>
          <w:rFonts w:ascii="HendersonSansW00-BasicLight" w:eastAsia="Times New Roman" w:hAnsi="HendersonSansW00-BasicLight" w:cs="Times New Roman"/>
          <w:b/>
          <w:bCs/>
          <w:sz w:val="20"/>
          <w:szCs w:val="20"/>
          <w:lang w:eastAsia="es-CR"/>
          <w14:ligatures w14:val="none"/>
        </w:rPr>
        <w:t>. Reformas.</w:t>
      </w:r>
    </w:p>
    <w:p w14:paraId="54911841" w14:textId="089BB380" w:rsidR="00F14861" w:rsidRPr="000B19C2"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t xml:space="preserve">Se reforma el artículo 60 del </w:t>
      </w:r>
      <w:r w:rsidRPr="000B19C2">
        <w:rPr>
          <w:rFonts w:ascii="HendersonSansW00-BasicLight" w:eastAsia="Times New Roman" w:hAnsi="HendersonSansW00-BasicLight" w:cs="Times New Roman"/>
          <w:sz w:val="20"/>
          <w:szCs w:val="20"/>
          <w:lang w:eastAsia="es-CR"/>
          <w14:ligatures w14:val="none"/>
        </w:rPr>
        <w:t xml:space="preserve">del Decreto Ejecutivo No. 43808 del 22 de noviembre de 2022 </w:t>
      </w:r>
      <w:r w:rsidRPr="000B19C2">
        <w:rPr>
          <w:rFonts w:ascii="HendersonSansW00-BasicLight" w:eastAsia="Times New Roman" w:hAnsi="HendersonSansW00-BasicLight" w:cs="Times New Roman"/>
          <w:kern w:val="0"/>
          <w:sz w:val="20"/>
          <w:szCs w:val="20"/>
          <w:lang w:eastAsia="es-CR"/>
          <w14:ligatures w14:val="none"/>
        </w:rPr>
        <w:t>Reglamento a la Ley General de Contratación Pública</w:t>
      </w:r>
      <w:r w:rsidR="006F7C16" w:rsidRPr="000B19C2">
        <w:rPr>
          <w:rFonts w:ascii="HendersonSansW00-BasicLight" w:eastAsia="Times New Roman" w:hAnsi="HendersonSansW00-BasicLight" w:cs="Times New Roman"/>
          <w:kern w:val="0"/>
          <w:sz w:val="20"/>
          <w:szCs w:val="20"/>
          <w:lang w:eastAsia="es-CR"/>
          <w14:ligatures w14:val="none"/>
        </w:rPr>
        <w:t xml:space="preserve"> de la siguiente manera</w:t>
      </w:r>
      <w:r w:rsidRPr="000B19C2">
        <w:rPr>
          <w:rFonts w:ascii="HendersonSansW00-BasicLight" w:eastAsia="Times New Roman" w:hAnsi="HendersonSansW00-BasicLight" w:cs="Times New Roman"/>
          <w:kern w:val="0"/>
          <w:sz w:val="20"/>
          <w:szCs w:val="20"/>
          <w:lang w:eastAsia="es-CR"/>
          <w14:ligatures w14:val="none"/>
        </w:rPr>
        <w:t>:</w:t>
      </w:r>
    </w:p>
    <w:p w14:paraId="5D5C584B" w14:textId="77777777" w:rsidR="00F14861" w:rsidRPr="000B19C2" w:rsidRDefault="00F14861" w:rsidP="00F14861">
      <w:pPr>
        <w:spacing w:after="0" w:line="240" w:lineRule="auto"/>
        <w:jc w:val="both"/>
        <w:rPr>
          <w:rFonts w:ascii="HendersonSansW00-BasicLight" w:eastAsia="Times New Roman" w:hAnsi="HendersonSansW00-BasicLight" w:cs="Times New Roman"/>
          <w:b/>
          <w:bCs/>
          <w:sz w:val="20"/>
          <w:szCs w:val="20"/>
          <w:lang w:eastAsia="es-CR"/>
          <w14:ligatures w14:val="none"/>
        </w:rPr>
      </w:pPr>
    </w:p>
    <w:p w14:paraId="3AB4178D" w14:textId="77777777" w:rsidR="00F14861" w:rsidRPr="000B19C2" w:rsidRDefault="00F14861" w:rsidP="00F14861">
      <w:pPr>
        <w:spacing w:after="0" w:line="240" w:lineRule="auto"/>
        <w:jc w:val="both"/>
        <w:rPr>
          <w:rFonts w:ascii="HendersonSansW00-BasicLight" w:eastAsia="Times New Roman" w:hAnsi="HendersonSansW00-BasicLight" w:cs="Times New Roman"/>
          <w:i/>
          <w:iCs/>
          <w:kern w:val="0"/>
          <w:sz w:val="20"/>
          <w:szCs w:val="20"/>
          <w:lang w:eastAsia="es-CR"/>
          <w14:ligatures w14:val="none"/>
        </w:rPr>
      </w:pPr>
      <w:r w:rsidRPr="000B19C2">
        <w:rPr>
          <w:rFonts w:ascii="HendersonSansW00-BasicLight" w:eastAsia="Times New Roman" w:hAnsi="HendersonSansW00-BasicLight" w:cs="Times New Roman"/>
          <w:b/>
          <w:bCs/>
          <w:i/>
          <w:iCs/>
          <w:kern w:val="0"/>
          <w:sz w:val="20"/>
          <w:szCs w:val="20"/>
          <w:lang w:eastAsia="es-CR"/>
          <w14:ligatures w14:val="none"/>
        </w:rPr>
        <w:t>“Artículo 60. Compra pública innovadora</w:t>
      </w:r>
      <w:r w:rsidRPr="000B19C2">
        <w:rPr>
          <w:rFonts w:ascii="HendersonSansW00-BasicLight" w:eastAsia="Times New Roman" w:hAnsi="HendersonSansW00-BasicLight" w:cs="Times New Roman"/>
          <w:i/>
          <w:iCs/>
          <w:kern w:val="0"/>
          <w:sz w:val="20"/>
          <w:szCs w:val="20"/>
          <w:lang w:eastAsia="es-CR"/>
          <w14:ligatures w14:val="none"/>
        </w:rPr>
        <w:t>. Para la compra pública innovadora se emitirá una reglamentación especial atendiendo a las disposiciones generales dispuestas en la Ley General de Contratación Pública y en este reglamento.”</w:t>
      </w:r>
    </w:p>
    <w:p w14:paraId="29F8620D" w14:textId="77777777" w:rsidR="00F14861" w:rsidRPr="000B19C2"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38D660CB" w14:textId="77777777" w:rsidR="00F14861" w:rsidRPr="000B19C2"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kern w:val="0"/>
          <w:sz w:val="20"/>
          <w:szCs w:val="20"/>
          <w:lang w:eastAsia="es-CR"/>
          <w14:ligatures w14:val="none"/>
        </w:rPr>
        <w:t xml:space="preserve">Se reforma el artículo 61 </w:t>
      </w:r>
      <w:r w:rsidRPr="000B19C2">
        <w:rPr>
          <w:rFonts w:ascii="HendersonSansW00-BasicLight" w:eastAsia="Times New Roman" w:hAnsi="HendersonSansW00-BasicLight" w:cs="Times New Roman"/>
          <w:sz w:val="20"/>
          <w:szCs w:val="20"/>
          <w:lang w:eastAsia="es-CR"/>
          <w14:ligatures w14:val="none"/>
        </w:rPr>
        <w:t xml:space="preserve">del Decreto Ejecutivo No. 43808 del 22 de noviembre de 2022 </w:t>
      </w:r>
      <w:r w:rsidRPr="000B19C2">
        <w:rPr>
          <w:rFonts w:ascii="HendersonSansW00-BasicLight" w:eastAsia="Times New Roman" w:hAnsi="HendersonSansW00-BasicLight" w:cs="Times New Roman"/>
          <w:kern w:val="0"/>
          <w:sz w:val="20"/>
          <w:szCs w:val="20"/>
          <w:lang w:eastAsia="es-CR"/>
          <w14:ligatures w14:val="none"/>
        </w:rPr>
        <w:t>Reglamento a la Ley General de Contratación Pública y reubíquese como artículo 59 bis. El cual se leerá de la siguiente manera:</w:t>
      </w:r>
    </w:p>
    <w:p w14:paraId="2E0388E5" w14:textId="5841F065" w:rsidR="004C0352" w:rsidRPr="000B19C2" w:rsidRDefault="004C0352" w:rsidP="004C0352">
      <w:pPr>
        <w:spacing w:after="0" w:line="240" w:lineRule="auto"/>
        <w:jc w:val="both"/>
        <w:rPr>
          <w:rFonts w:ascii="HendersonSansW00-BasicLight" w:eastAsia="Times New Roman" w:hAnsi="HendersonSansW00-BasicLight" w:cs="Times New Roman"/>
          <w:b/>
          <w:bCs/>
          <w:kern w:val="0"/>
          <w:sz w:val="20"/>
          <w:szCs w:val="20"/>
          <w:lang w:eastAsia="es-CR"/>
          <w14:ligatures w14:val="none"/>
        </w:rPr>
      </w:pPr>
    </w:p>
    <w:p w14:paraId="134C1DF2" w14:textId="2222D9A0" w:rsidR="00F14861" w:rsidRPr="000B19C2" w:rsidRDefault="00F14861" w:rsidP="0029770E">
      <w:pPr>
        <w:spacing w:after="0" w:line="240" w:lineRule="auto"/>
        <w:jc w:val="both"/>
        <w:rPr>
          <w:rFonts w:ascii="HendersonSansW00-BasicLight" w:eastAsia="Times New Roman" w:hAnsi="HendersonSansW00-BasicLight" w:cs="Times New Roman"/>
          <w:i/>
          <w:iCs/>
          <w:kern w:val="0"/>
          <w:sz w:val="20"/>
          <w:szCs w:val="20"/>
          <w:lang w:eastAsia="es-CR"/>
          <w14:ligatures w14:val="none"/>
        </w:rPr>
      </w:pPr>
      <w:r w:rsidRPr="000B19C2">
        <w:rPr>
          <w:rFonts w:ascii="HendersonSansW00-BasicLight" w:eastAsia="Times New Roman" w:hAnsi="HendersonSansW00-BasicLight" w:cs="Times New Roman"/>
          <w:b/>
          <w:bCs/>
          <w:i/>
          <w:iCs/>
          <w:kern w:val="0"/>
          <w:sz w:val="20"/>
          <w:szCs w:val="20"/>
          <w:lang w:eastAsia="es-CR"/>
          <w14:ligatures w14:val="none"/>
        </w:rPr>
        <w:t xml:space="preserve">“Artículo 59 bis. Criterios de innovación en </w:t>
      </w:r>
      <w:r w:rsidR="00BA3F0C" w:rsidRPr="000B19C2">
        <w:rPr>
          <w:rFonts w:ascii="HendersonSansW00-BasicLight" w:eastAsia="Times New Roman" w:hAnsi="HendersonSansW00-BasicLight" w:cs="Times New Roman"/>
          <w:b/>
          <w:bCs/>
          <w:i/>
          <w:iCs/>
          <w:kern w:val="0"/>
          <w:sz w:val="20"/>
          <w:szCs w:val="20"/>
          <w:lang w:eastAsia="es-CR"/>
          <w14:ligatures w14:val="none"/>
        </w:rPr>
        <w:t>C</w:t>
      </w:r>
      <w:r w:rsidRPr="000B19C2">
        <w:rPr>
          <w:rFonts w:ascii="HendersonSansW00-BasicLight" w:eastAsia="Times New Roman" w:hAnsi="HendersonSansW00-BasicLight" w:cs="Times New Roman"/>
          <w:b/>
          <w:bCs/>
          <w:i/>
          <w:iCs/>
          <w:kern w:val="0"/>
          <w:sz w:val="20"/>
          <w:szCs w:val="20"/>
          <w:lang w:eastAsia="es-CR"/>
          <w14:ligatures w14:val="none"/>
        </w:rPr>
        <w:t xml:space="preserve">ontratación Pública </w:t>
      </w:r>
      <w:r w:rsidR="00BA3F0C" w:rsidRPr="000B19C2">
        <w:rPr>
          <w:rFonts w:ascii="HendersonSansW00-BasicLight" w:eastAsia="Times New Roman" w:hAnsi="HendersonSansW00-BasicLight" w:cs="Times New Roman"/>
          <w:b/>
          <w:bCs/>
          <w:i/>
          <w:iCs/>
          <w:kern w:val="0"/>
          <w:sz w:val="20"/>
          <w:szCs w:val="20"/>
          <w:lang w:eastAsia="es-CR"/>
          <w14:ligatures w14:val="none"/>
        </w:rPr>
        <w:t>E</w:t>
      </w:r>
      <w:r w:rsidRPr="000B19C2">
        <w:rPr>
          <w:rFonts w:ascii="HendersonSansW00-BasicLight" w:eastAsia="Times New Roman" w:hAnsi="HendersonSansW00-BasicLight" w:cs="Times New Roman"/>
          <w:b/>
          <w:bCs/>
          <w:i/>
          <w:iCs/>
          <w:kern w:val="0"/>
          <w:sz w:val="20"/>
          <w:szCs w:val="20"/>
          <w:lang w:eastAsia="es-CR"/>
          <w14:ligatures w14:val="none"/>
        </w:rPr>
        <w:t>stratégica</w:t>
      </w:r>
      <w:r w:rsidRPr="000B19C2">
        <w:rPr>
          <w:rFonts w:ascii="HendersonSansW00-BasicLight" w:eastAsia="Times New Roman" w:hAnsi="HendersonSansW00-BasicLight" w:cs="Times New Roman"/>
          <w:i/>
          <w:iCs/>
          <w:kern w:val="0"/>
          <w:sz w:val="20"/>
          <w:szCs w:val="20"/>
          <w:lang w:eastAsia="es-CR"/>
          <w14:ligatures w14:val="none"/>
        </w:rPr>
        <w:t xml:space="preserve">. La inclusión de criterios de innovación en la contratación pública estratégica requiere que la Administración establezca mecanismos para que, en su determinación como factores de admisibilidad o de evaluación, se utilicen los </w:t>
      </w:r>
      <w:r w:rsidRPr="000B19C2">
        <w:rPr>
          <w:rFonts w:ascii="HendersonSansW00-BasicLight" w:eastAsia="Times New Roman" w:hAnsi="HendersonSansW00-BasicLight" w:cs="Times New Roman"/>
          <w:i/>
          <w:iCs/>
          <w:kern w:val="0"/>
          <w:sz w:val="20"/>
          <w:szCs w:val="20"/>
          <w:lang w:eastAsia="es-CR"/>
          <w14:ligatures w14:val="none"/>
        </w:rPr>
        <w:lastRenderedPageBreak/>
        <w:t>últimos criterios de actualización tecnológica o científica, o bien, que se definan en el mismo procedimiento utilizando la modalidad de compra pública innovadora. Esta fijación deberá hacerse conforme la mejor consecución de los objetivos definidos en el Plan Nacional de Inversión Pública, el Plan Nacional de Compra Pública y a las políticas de innovación y transformación tecnológica o científica definidas por las entidades públicas competentes.</w:t>
      </w:r>
    </w:p>
    <w:p w14:paraId="66E629FC" w14:textId="77777777" w:rsidR="0030067E" w:rsidRPr="000B19C2" w:rsidRDefault="0030067E" w:rsidP="00F14861">
      <w:pPr>
        <w:spacing w:after="0" w:line="240" w:lineRule="auto"/>
        <w:jc w:val="both"/>
        <w:rPr>
          <w:rFonts w:ascii="HendersonSansW00-BasicLight" w:eastAsia="Times New Roman" w:hAnsi="HendersonSansW00-BasicLight" w:cs="Times New Roman"/>
          <w:i/>
          <w:iCs/>
          <w:kern w:val="0"/>
          <w:sz w:val="20"/>
          <w:szCs w:val="20"/>
          <w:lang w:eastAsia="es-CR"/>
          <w14:ligatures w14:val="none"/>
        </w:rPr>
      </w:pPr>
    </w:p>
    <w:p w14:paraId="6A258A5A" w14:textId="234D4894" w:rsidR="00F14861" w:rsidRPr="000B19C2" w:rsidRDefault="00F14861" w:rsidP="00F14861">
      <w:pPr>
        <w:spacing w:after="0" w:line="240" w:lineRule="auto"/>
        <w:jc w:val="both"/>
        <w:rPr>
          <w:rFonts w:ascii="HendersonSansW00-BasicLight" w:eastAsia="Times New Roman" w:hAnsi="HendersonSansW00-BasicLight" w:cs="Times New Roman"/>
          <w:i/>
          <w:iCs/>
          <w:kern w:val="0"/>
          <w:lang w:eastAsia="es-CR"/>
          <w14:ligatures w14:val="none"/>
        </w:rPr>
      </w:pPr>
      <w:r w:rsidRPr="000B19C2">
        <w:rPr>
          <w:rFonts w:ascii="HendersonSansW00-BasicLight" w:eastAsia="Times New Roman" w:hAnsi="HendersonSansW00-BasicLight" w:cs="Times New Roman"/>
          <w:i/>
          <w:iCs/>
          <w:kern w:val="0"/>
          <w:sz w:val="20"/>
          <w:szCs w:val="20"/>
          <w:lang w:eastAsia="es-CR"/>
          <w14:ligatures w14:val="none"/>
        </w:rPr>
        <w:t>Cuando se defina la inclusión de estos parámetros tecnológicos, científicos y de innovación, resulta necesario considerar las posibilidades y necesidades de la Administración durante la ejecución contractual. No podrá alegarse como imposibilidad de la Administración la carencia de análisis para la incorporación de estos criterios, en cuyo caso deberá requerir colaboración y la asesoría de las demás unidades administrativas de la institución u otras instituciones externas competentes en el tema.”</w:t>
      </w:r>
    </w:p>
    <w:p w14:paraId="3D399CCD" w14:textId="77777777" w:rsidR="00F14861" w:rsidRPr="000B19C2"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p>
    <w:p w14:paraId="664132D8" w14:textId="781575C1"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 xml:space="preserve">Artículo </w:t>
      </w:r>
      <w:r w:rsidR="00BB0F66" w:rsidRPr="000B19C2">
        <w:rPr>
          <w:rFonts w:ascii="HendersonSansW00-BasicLight" w:eastAsia="Times New Roman" w:hAnsi="HendersonSansW00-BasicLight" w:cs="Times New Roman"/>
          <w:b/>
          <w:bCs/>
          <w:sz w:val="20"/>
          <w:szCs w:val="20"/>
          <w:lang w:eastAsia="es-CR"/>
          <w14:ligatures w14:val="none"/>
        </w:rPr>
        <w:t>4</w:t>
      </w:r>
      <w:r w:rsidR="004E2839">
        <w:rPr>
          <w:rFonts w:ascii="HendersonSansW00-BasicLight" w:eastAsia="Times New Roman" w:hAnsi="HendersonSansW00-BasicLight" w:cs="Times New Roman"/>
          <w:b/>
          <w:bCs/>
          <w:sz w:val="20"/>
          <w:szCs w:val="20"/>
          <w:lang w:eastAsia="es-CR"/>
          <w14:ligatures w14:val="none"/>
        </w:rPr>
        <w:t>6</w:t>
      </w:r>
      <w:r w:rsidR="006B58BB">
        <w:rPr>
          <w:rFonts w:ascii="HendersonSansW00-BasicLight" w:eastAsia="Times New Roman" w:hAnsi="HendersonSansW00-BasicLight" w:cs="Times New Roman"/>
          <w:b/>
          <w:bCs/>
          <w:sz w:val="20"/>
          <w:szCs w:val="20"/>
          <w:lang w:eastAsia="es-CR"/>
          <w14:ligatures w14:val="none"/>
        </w:rPr>
        <w:t>.</w:t>
      </w:r>
      <w:r w:rsidRPr="000B19C2">
        <w:rPr>
          <w:rFonts w:ascii="HendersonSansW00-BasicLight" w:eastAsia="Times New Roman" w:hAnsi="HendersonSansW00-BasicLight" w:cs="Times New Roman"/>
          <w:b/>
          <w:bCs/>
          <w:sz w:val="20"/>
          <w:szCs w:val="20"/>
          <w:lang w:eastAsia="es-CR"/>
          <w14:ligatures w14:val="none"/>
        </w:rPr>
        <w:t xml:space="preserve"> Derogatorias. </w:t>
      </w:r>
      <w:r w:rsidRPr="000B19C2">
        <w:rPr>
          <w:rFonts w:ascii="HendersonSansW00-BasicLight" w:eastAsia="Times New Roman" w:hAnsi="HendersonSansW00-BasicLight" w:cs="Times New Roman"/>
          <w:sz w:val="20"/>
          <w:szCs w:val="20"/>
          <w:lang w:eastAsia="es-CR"/>
          <w14:ligatures w14:val="none"/>
        </w:rPr>
        <w:t>Deróguense los artículos 62,63,64,65,66,67,68,69,70 y 71 del Decreto Ejecutivo No. 43808 del 22 de noviembre de 2022, Reglamento a la Ley General de Contratación Pública.</w:t>
      </w:r>
    </w:p>
    <w:p w14:paraId="6E488885" w14:textId="77777777"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p>
    <w:p w14:paraId="6FAA406A" w14:textId="42B237E1"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r w:rsidRPr="000B19C2">
        <w:rPr>
          <w:rFonts w:ascii="HendersonSansW00-BasicLight" w:eastAsia="Times New Roman" w:hAnsi="HendersonSansW00-BasicLight" w:cs="Times New Roman"/>
          <w:b/>
          <w:bCs/>
          <w:sz w:val="20"/>
          <w:szCs w:val="20"/>
          <w:lang w:eastAsia="es-CR"/>
          <w14:ligatures w14:val="none"/>
        </w:rPr>
        <w:t>TRANSITORIO I-</w:t>
      </w:r>
      <w:r w:rsidRPr="000B19C2">
        <w:rPr>
          <w:rFonts w:ascii="HendersonSansW00-BasicLight" w:eastAsia="Times New Roman" w:hAnsi="HendersonSansW00-BasicLight" w:cs="Times New Roman"/>
          <w:sz w:val="20"/>
          <w:szCs w:val="20"/>
          <w:lang w:eastAsia="es-CR"/>
          <w14:ligatures w14:val="none"/>
        </w:rPr>
        <w:t xml:space="preserve"> Los procedimientos de contratación de compra pública innovadora iniciados, antes de la vigencia de este reglamento, se concluirán conforme a las disposiciones vigentes en el momento de adoptarse la decisión inicial del concurso</w:t>
      </w:r>
      <w:r w:rsidR="00DF2056" w:rsidRPr="000B19C2">
        <w:rPr>
          <w:rFonts w:ascii="HendersonSansW00-BasicLight" w:eastAsia="Times New Roman" w:hAnsi="HendersonSansW00-BasicLight" w:cs="Times New Roman"/>
          <w:sz w:val="20"/>
          <w:szCs w:val="20"/>
          <w:lang w:eastAsia="es-CR"/>
          <w14:ligatures w14:val="none"/>
        </w:rPr>
        <w:t>, incluyendo el régimen recursivo</w:t>
      </w:r>
      <w:r w:rsidR="00176AB3" w:rsidRPr="000B19C2">
        <w:rPr>
          <w:rFonts w:ascii="HendersonSansW00-BasicLight" w:eastAsia="Times New Roman" w:hAnsi="HendersonSansW00-BasicLight" w:cs="Times New Roman"/>
          <w:sz w:val="20"/>
          <w:szCs w:val="20"/>
          <w:lang w:eastAsia="es-CR"/>
          <w14:ligatures w14:val="none"/>
        </w:rPr>
        <w:t>.</w:t>
      </w:r>
    </w:p>
    <w:p w14:paraId="71760423" w14:textId="77777777" w:rsidR="00F14861" w:rsidRPr="000B19C2" w:rsidRDefault="00F14861" w:rsidP="00F14861">
      <w:pPr>
        <w:spacing w:after="0" w:line="240" w:lineRule="auto"/>
        <w:jc w:val="both"/>
        <w:rPr>
          <w:rFonts w:ascii="HendersonSansW00-BasicLight" w:eastAsia="Times New Roman" w:hAnsi="HendersonSansW00-BasicLight" w:cs="Times New Roman"/>
          <w:sz w:val="20"/>
          <w:szCs w:val="20"/>
          <w:lang w:eastAsia="es-CR"/>
          <w14:ligatures w14:val="none"/>
        </w:rPr>
      </w:pPr>
    </w:p>
    <w:p w14:paraId="5789A6A1" w14:textId="6427D1D1" w:rsidR="00F14861" w:rsidRPr="000B19C2" w:rsidRDefault="00F14861" w:rsidP="00F14861">
      <w:pPr>
        <w:spacing w:after="0" w:line="240" w:lineRule="auto"/>
        <w:jc w:val="both"/>
        <w:rPr>
          <w:rFonts w:ascii="HendersonSansW00-BasicLight" w:eastAsia="Times New Roman" w:hAnsi="HendersonSansW00-BasicLight" w:cs="Times New Roman"/>
          <w:kern w:val="0"/>
          <w:sz w:val="20"/>
          <w:szCs w:val="20"/>
          <w:lang w:eastAsia="es-CR"/>
          <w14:ligatures w14:val="none"/>
        </w:rPr>
      </w:pPr>
      <w:r w:rsidRPr="000B19C2">
        <w:rPr>
          <w:rFonts w:ascii="HendersonSansW00-BasicLight" w:eastAsia="Times New Roman" w:hAnsi="HendersonSansW00-BasicLight" w:cs="Times New Roman"/>
          <w:b/>
          <w:bCs/>
          <w:kern w:val="0"/>
          <w:sz w:val="20"/>
          <w:szCs w:val="20"/>
          <w:lang w:eastAsia="es-CR"/>
          <w14:ligatures w14:val="none"/>
        </w:rPr>
        <w:t xml:space="preserve">Artículo </w:t>
      </w:r>
      <w:r w:rsidR="00610396">
        <w:rPr>
          <w:rFonts w:ascii="HendersonSansW00-BasicLight" w:eastAsia="Times New Roman" w:hAnsi="HendersonSansW00-BasicLight" w:cs="Times New Roman"/>
          <w:b/>
          <w:bCs/>
          <w:kern w:val="0"/>
          <w:sz w:val="20"/>
          <w:szCs w:val="20"/>
          <w:lang w:eastAsia="es-CR"/>
          <w14:ligatures w14:val="none"/>
        </w:rPr>
        <w:t>4</w:t>
      </w:r>
      <w:r w:rsidR="004E2839">
        <w:rPr>
          <w:rFonts w:ascii="HendersonSansW00-BasicLight" w:eastAsia="Times New Roman" w:hAnsi="HendersonSansW00-BasicLight" w:cs="Times New Roman"/>
          <w:b/>
          <w:bCs/>
          <w:kern w:val="0"/>
          <w:sz w:val="20"/>
          <w:szCs w:val="20"/>
          <w:lang w:eastAsia="es-CR"/>
          <w14:ligatures w14:val="none"/>
        </w:rPr>
        <w:t>7</w:t>
      </w:r>
      <w:r w:rsidRPr="000B19C2">
        <w:rPr>
          <w:rFonts w:ascii="HendersonSansW00-BasicLight" w:eastAsia="Times New Roman" w:hAnsi="HendersonSansW00-BasicLight" w:cs="Times New Roman"/>
          <w:b/>
          <w:bCs/>
          <w:kern w:val="0"/>
          <w:sz w:val="20"/>
          <w:szCs w:val="20"/>
          <w:lang w:eastAsia="es-CR"/>
          <w14:ligatures w14:val="none"/>
        </w:rPr>
        <w:t>. Rige</w:t>
      </w:r>
      <w:r w:rsidRPr="000B19C2">
        <w:rPr>
          <w:rFonts w:ascii="HendersonSansW00-BasicLight" w:eastAsia="Times New Roman" w:hAnsi="HendersonSansW00-BasicLight" w:cs="Times New Roman"/>
          <w:kern w:val="0"/>
          <w:sz w:val="20"/>
          <w:szCs w:val="20"/>
          <w:lang w:eastAsia="es-CR"/>
          <w14:ligatures w14:val="none"/>
        </w:rPr>
        <w:t>. Este Reglamento rige a partir</w:t>
      </w:r>
      <w:r w:rsidRPr="000B19C2">
        <w:rPr>
          <w:rFonts w:ascii="Cambria" w:eastAsia="Times New Roman" w:hAnsi="Cambria" w:cs="Cambria"/>
          <w:kern w:val="0"/>
          <w:sz w:val="20"/>
          <w:szCs w:val="20"/>
          <w:lang w:eastAsia="es-CR"/>
          <w14:ligatures w14:val="none"/>
        </w:rPr>
        <w:t> </w:t>
      </w:r>
      <w:r w:rsidRPr="000B19C2">
        <w:rPr>
          <w:rFonts w:ascii="HendersonSansW00-BasicLight" w:eastAsia="Times New Roman" w:hAnsi="HendersonSansW00-BasicLight" w:cs="Times New Roman"/>
          <w:kern w:val="0"/>
          <w:sz w:val="20"/>
          <w:szCs w:val="20"/>
          <w:lang w:eastAsia="es-CR"/>
          <w14:ligatures w14:val="none"/>
        </w:rPr>
        <w:t xml:space="preserve">de su publicación en el Diario Oficial La Gaceta. </w:t>
      </w:r>
    </w:p>
    <w:p w14:paraId="56CA4854" w14:textId="77777777" w:rsidR="00F14861" w:rsidRPr="000B19C2" w:rsidRDefault="00F14861" w:rsidP="00F14861">
      <w:pPr>
        <w:spacing w:after="0" w:line="240" w:lineRule="auto"/>
        <w:jc w:val="both"/>
        <w:rPr>
          <w:rFonts w:ascii="HendersonSansW00-BasicLight" w:eastAsia="Times New Roman" w:hAnsi="HendersonSansW00-BasicLight" w:cs="Times New Roman"/>
          <w:b/>
          <w:bCs/>
          <w:sz w:val="20"/>
          <w:szCs w:val="20"/>
          <w:lang w:eastAsia="es-CR"/>
          <w14:ligatures w14:val="none"/>
        </w:rPr>
      </w:pPr>
    </w:p>
    <w:p w14:paraId="29459030" w14:textId="56AE180F" w:rsidR="00F14861" w:rsidRPr="00F14861" w:rsidRDefault="00F14861" w:rsidP="00F14861">
      <w:pPr>
        <w:spacing w:after="0" w:line="240" w:lineRule="auto"/>
        <w:jc w:val="both"/>
        <w:rPr>
          <w:rFonts w:ascii="HendersonSansW00-BasicLight" w:hAnsi="HendersonSansW00-BasicLight"/>
          <w:sz w:val="20"/>
          <w:szCs w:val="20"/>
        </w:rPr>
      </w:pPr>
      <w:r w:rsidRPr="000B19C2">
        <w:rPr>
          <w:rFonts w:ascii="HendersonSansW00-BasicLight" w:eastAsia="Times New Roman" w:hAnsi="HendersonSansW00-BasicLight" w:cs="Times New Roman"/>
          <w:kern w:val="0"/>
          <w:sz w:val="20"/>
          <w:szCs w:val="20"/>
          <w:lang w:eastAsia="es-CR"/>
          <w14:ligatures w14:val="none"/>
        </w:rPr>
        <w:t xml:space="preserve">Dado en la Presidencia de la República, San José, a los </w:t>
      </w:r>
      <w:proofErr w:type="spellStart"/>
      <w:r w:rsidRPr="000B19C2">
        <w:rPr>
          <w:rFonts w:ascii="HendersonSansW00-BasicLight" w:eastAsia="Times New Roman" w:hAnsi="HendersonSansW00-BasicLight" w:cs="Times New Roman"/>
          <w:kern w:val="0"/>
          <w:sz w:val="20"/>
          <w:szCs w:val="20"/>
          <w:lang w:eastAsia="es-CR"/>
          <w14:ligatures w14:val="none"/>
        </w:rPr>
        <w:t>xxx</w:t>
      </w:r>
      <w:proofErr w:type="spellEnd"/>
      <w:r w:rsidRPr="000B19C2">
        <w:rPr>
          <w:rFonts w:ascii="HendersonSansW00-BasicLight" w:eastAsia="Times New Roman" w:hAnsi="HendersonSansW00-BasicLight" w:cs="Times New Roman"/>
          <w:kern w:val="0"/>
          <w:sz w:val="20"/>
          <w:szCs w:val="20"/>
          <w:lang w:eastAsia="es-CR"/>
          <w14:ligatures w14:val="none"/>
        </w:rPr>
        <w:t xml:space="preserve"> días del mes de </w:t>
      </w:r>
      <w:proofErr w:type="spellStart"/>
      <w:r w:rsidRPr="000B19C2">
        <w:rPr>
          <w:rFonts w:ascii="HendersonSansW00-BasicLight" w:eastAsia="Times New Roman" w:hAnsi="HendersonSansW00-BasicLight" w:cs="Times New Roman"/>
          <w:kern w:val="0"/>
          <w:sz w:val="20"/>
          <w:szCs w:val="20"/>
          <w:lang w:eastAsia="es-CR"/>
          <w14:ligatures w14:val="none"/>
        </w:rPr>
        <w:t>xxxx</w:t>
      </w:r>
      <w:proofErr w:type="spellEnd"/>
      <w:r w:rsidRPr="000B19C2">
        <w:rPr>
          <w:rFonts w:ascii="HendersonSansW00-BasicLight" w:eastAsia="Times New Roman" w:hAnsi="HendersonSansW00-BasicLight" w:cs="Times New Roman"/>
          <w:kern w:val="0"/>
          <w:sz w:val="20"/>
          <w:szCs w:val="20"/>
          <w:lang w:eastAsia="es-CR"/>
          <w14:ligatures w14:val="none"/>
        </w:rPr>
        <w:t xml:space="preserve"> del año dos mil </w:t>
      </w:r>
      <w:proofErr w:type="spellStart"/>
      <w:r w:rsidRPr="000B19C2">
        <w:rPr>
          <w:rFonts w:ascii="HendersonSansW00-BasicLight" w:eastAsia="Times New Roman" w:hAnsi="HendersonSansW00-BasicLight" w:cs="Times New Roman"/>
          <w:kern w:val="0"/>
          <w:sz w:val="20"/>
          <w:szCs w:val="20"/>
          <w:lang w:eastAsia="es-CR"/>
          <w14:ligatures w14:val="none"/>
        </w:rPr>
        <w:t>xxxx</w:t>
      </w:r>
      <w:proofErr w:type="spellEnd"/>
      <w:r w:rsidR="004A7C0D" w:rsidRPr="000B19C2">
        <w:rPr>
          <w:rFonts w:ascii="HendersonSansW00-BasicLight" w:eastAsia="Times New Roman" w:hAnsi="HendersonSansW00-BasicLight" w:cs="Times New Roman"/>
          <w:kern w:val="0"/>
          <w:sz w:val="20"/>
          <w:szCs w:val="20"/>
          <w:lang w:eastAsia="es-CR"/>
          <w14:ligatures w14:val="none"/>
        </w:rPr>
        <w:t>.</w:t>
      </w:r>
    </w:p>
    <w:p w14:paraId="50F2C0B8" w14:textId="77777777" w:rsidR="005264A7" w:rsidRDefault="005264A7" w:rsidP="005264A7">
      <w:pPr>
        <w:widowControl w:val="0"/>
        <w:spacing w:after="0" w:line="276" w:lineRule="auto"/>
        <w:rPr>
          <w:rFonts w:ascii="HendersonSansW00-BasicLight" w:eastAsia="Arial Unicode MS" w:hAnsi="HendersonSansW00-BasicLight" w:cs="Times New Roman"/>
          <w:b/>
          <w:noProof/>
          <w:sz w:val="20"/>
          <w:szCs w:val="20"/>
          <w:lang w:val="es-ES_tradnl" w:eastAsia="es-ES"/>
        </w:rPr>
      </w:pPr>
    </w:p>
    <w:p w14:paraId="03085B48" w14:textId="77777777" w:rsidR="005264A7" w:rsidRDefault="005264A7" w:rsidP="005264A7">
      <w:pPr>
        <w:widowControl w:val="0"/>
        <w:spacing w:after="0" w:line="276" w:lineRule="auto"/>
        <w:rPr>
          <w:rFonts w:ascii="HendersonSansW00-BasicLight" w:eastAsia="Arial Unicode MS" w:hAnsi="HendersonSansW00-BasicLight" w:cs="Times New Roman"/>
          <w:b/>
          <w:noProof/>
          <w:sz w:val="20"/>
          <w:szCs w:val="20"/>
          <w:lang w:val="es-ES_tradnl" w:eastAsia="es-ES"/>
        </w:rPr>
      </w:pPr>
    </w:p>
    <w:p w14:paraId="65700428" w14:textId="0BD84629" w:rsidR="005264A7" w:rsidRPr="00776B48" w:rsidRDefault="005264A7" w:rsidP="005264A7">
      <w:pPr>
        <w:widowControl w:val="0"/>
        <w:spacing w:after="0" w:line="276" w:lineRule="auto"/>
        <w:rPr>
          <w:rFonts w:ascii="HendersonSansW00-BasicLight" w:eastAsia="Arial Unicode MS" w:hAnsi="HendersonSansW00-BasicLight" w:cs="Times New Roman"/>
          <w:b/>
          <w:noProof/>
          <w:sz w:val="20"/>
          <w:szCs w:val="20"/>
          <w:lang w:val="es-ES_tradnl" w:eastAsia="es-ES"/>
        </w:rPr>
      </w:pPr>
      <w:r w:rsidRPr="00776B48">
        <w:rPr>
          <w:rFonts w:ascii="HendersonSansW00-BasicLight" w:eastAsia="Arial Unicode MS" w:hAnsi="HendersonSansW00-BasicLight" w:cs="Times New Roman"/>
          <w:b/>
          <w:noProof/>
          <w:sz w:val="20"/>
          <w:szCs w:val="20"/>
          <w:lang w:val="es-ES_tradnl" w:eastAsia="es-ES"/>
        </w:rPr>
        <w:t>RODRIGO CHAVES ROBLES</w:t>
      </w:r>
    </w:p>
    <w:p w14:paraId="155C4E52" w14:textId="77777777" w:rsidR="005264A7" w:rsidRDefault="005264A7" w:rsidP="005264A7">
      <w:pPr>
        <w:widowControl w:val="0"/>
        <w:spacing w:after="0" w:line="276" w:lineRule="auto"/>
        <w:ind w:left="4956" w:firstLine="708"/>
        <w:rPr>
          <w:rFonts w:ascii="HendersonSansW00-BasicLight" w:eastAsia="Arial Unicode MS" w:hAnsi="HendersonSansW00-BasicLight" w:cs="Times New Roman"/>
          <w:b/>
          <w:noProof/>
          <w:sz w:val="20"/>
          <w:szCs w:val="20"/>
          <w:lang w:val="es-ES_tradnl" w:eastAsia="es-ES"/>
        </w:rPr>
      </w:pPr>
    </w:p>
    <w:p w14:paraId="113566D3" w14:textId="77777777" w:rsidR="005264A7" w:rsidRPr="00776B48" w:rsidRDefault="005264A7" w:rsidP="005264A7">
      <w:pPr>
        <w:widowControl w:val="0"/>
        <w:spacing w:after="0" w:line="276" w:lineRule="auto"/>
        <w:ind w:left="4956" w:firstLine="708"/>
        <w:rPr>
          <w:rFonts w:ascii="HendersonSansW00-BasicLight" w:eastAsia="Arial Unicode MS" w:hAnsi="HendersonSansW00-BasicLight" w:cs="Times New Roman"/>
          <w:b/>
          <w:noProof/>
          <w:sz w:val="20"/>
          <w:szCs w:val="20"/>
          <w:lang w:val="es-ES_tradnl" w:eastAsia="es-ES"/>
        </w:rPr>
      </w:pPr>
      <w:r>
        <w:rPr>
          <w:rFonts w:ascii="HendersonSansW00-BasicLight" w:eastAsia="Arial Unicode MS" w:hAnsi="HendersonSansW00-BasicLight" w:cs="Times New Roman"/>
          <w:b/>
          <w:noProof/>
          <w:sz w:val="20"/>
          <w:szCs w:val="20"/>
          <w:lang w:val="es-ES_tradnl" w:eastAsia="es-ES"/>
        </w:rPr>
        <w:t>Nogui Acosta Jaén</w:t>
      </w:r>
    </w:p>
    <w:p w14:paraId="48B6679F" w14:textId="77777777" w:rsidR="005264A7" w:rsidRDefault="005264A7" w:rsidP="005264A7">
      <w:pPr>
        <w:widowControl w:val="0"/>
        <w:spacing w:after="0" w:line="276" w:lineRule="auto"/>
        <w:ind w:left="4956" w:firstLine="708"/>
      </w:pPr>
      <w:r w:rsidRPr="00776B48">
        <w:rPr>
          <w:rFonts w:ascii="HendersonSansW00-BasicLight" w:eastAsia="Arial Unicode MS" w:hAnsi="HendersonSansW00-BasicLight" w:cs="Times New Roman"/>
          <w:b/>
          <w:noProof/>
          <w:sz w:val="20"/>
          <w:szCs w:val="20"/>
          <w:lang w:val="es-ES_tradnl" w:eastAsia="es-ES"/>
        </w:rPr>
        <w:t>Ministro de Hacienda</w:t>
      </w:r>
      <w:r>
        <w:rPr>
          <w:rFonts w:ascii="HendersonSansW00-BasicLight" w:eastAsia="Arial Unicode MS" w:hAnsi="HendersonSansW00-BasicLight" w:cs="Times New Roman"/>
          <w:b/>
          <w:noProof/>
          <w:sz w:val="20"/>
          <w:szCs w:val="20"/>
          <w:lang w:val="es-ES_tradnl" w:eastAsia="es-ES"/>
        </w:rPr>
        <w:t xml:space="preserve"> </w:t>
      </w:r>
    </w:p>
    <w:p w14:paraId="6CB95AD3" w14:textId="77777777" w:rsidR="00F14861" w:rsidRPr="00F14861" w:rsidRDefault="00F14861" w:rsidP="00F14861"/>
    <w:p w14:paraId="352B03CF" w14:textId="77777777" w:rsidR="00123899" w:rsidRPr="00F14861" w:rsidRDefault="00123899"/>
    <w:sectPr w:rsidR="00123899" w:rsidRPr="00F14861" w:rsidSect="00C04CC3">
      <w:headerReference w:type="even" r:id="rId8"/>
      <w:headerReference w:type="default" r:id="rId9"/>
      <w:footerReference w:type="even" r:id="rId10"/>
      <w:footerReference w:type="default" r:id="rId11"/>
      <w:headerReference w:type="first" r:id="rId12"/>
      <w:footerReference w:type="first" r:id="rId13"/>
      <w:pgSz w:w="12240" w:h="15840" w:code="32767"/>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F19C7" w14:textId="77777777" w:rsidR="008C7F91" w:rsidRDefault="008C7F91">
      <w:pPr>
        <w:spacing w:after="0" w:line="240" w:lineRule="auto"/>
      </w:pPr>
      <w:r>
        <w:separator/>
      </w:r>
    </w:p>
  </w:endnote>
  <w:endnote w:type="continuationSeparator" w:id="0">
    <w:p w14:paraId="38C10A51" w14:textId="77777777" w:rsidR="008C7F91" w:rsidRDefault="008C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ndersonSansW00-BasicLight">
    <w:panose1 w:val="02000505030000020004"/>
    <w:charset w:val="00"/>
    <w:family w:val="auto"/>
    <w:pitch w:val="variable"/>
    <w:sig w:usb0="A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E95B" w14:textId="77777777" w:rsidR="00711B27" w:rsidRDefault="00711B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97C07" w14:textId="77777777" w:rsidR="00711B27" w:rsidRDefault="00711B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B85DA" w14:textId="77777777" w:rsidR="00711B27" w:rsidRDefault="00711B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9F132" w14:textId="77777777" w:rsidR="008C7F91" w:rsidRDefault="008C7F91">
      <w:pPr>
        <w:spacing w:after="0" w:line="240" w:lineRule="auto"/>
      </w:pPr>
      <w:r>
        <w:separator/>
      </w:r>
    </w:p>
  </w:footnote>
  <w:footnote w:type="continuationSeparator" w:id="0">
    <w:p w14:paraId="3A23EAD9" w14:textId="77777777" w:rsidR="008C7F91" w:rsidRDefault="008C7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6C306" w14:textId="26EAA483" w:rsidR="00711B27" w:rsidRDefault="00711B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AE098" w14:textId="417C9F41" w:rsidR="00711B27" w:rsidRDefault="00711B2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40BE" w14:textId="62F9DEF1" w:rsidR="00711B27" w:rsidRDefault="00711B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193A"/>
    <w:multiLevelType w:val="hybridMultilevel"/>
    <w:tmpl w:val="E334E198"/>
    <w:lvl w:ilvl="0" w:tplc="FFFFFFFF">
      <w:start w:val="1"/>
      <w:numFmt w:val="low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BF1303C"/>
    <w:multiLevelType w:val="hybridMultilevel"/>
    <w:tmpl w:val="82F8DF7C"/>
    <w:lvl w:ilvl="0" w:tplc="8DF09A32">
      <w:start w:val="1"/>
      <w:numFmt w:val="low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1F2F10"/>
    <w:multiLevelType w:val="hybridMultilevel"/>
    <w:tmpl w:val="AE4C3CD4"/>
    <w:lvl w:ilvl="0" w:tplc="F904D572">
      <w:start w:val="1"/>
      <w:numFmt w:val="low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E1C7EFD"/>
    <w:multiLevelType w:val="hybridMultilevel"/>
    <w:tmpl w:val="C4381844"/>
    <w:lvl w:ilvl="0" w:tplc="B3C6656E">
      <w:start w:val="1"/>
      <w:numFmt w:val="lowerLetter"/>
      <w:lvlText w:val="%1)"/>
      <w:lvlJc w:val="left"/>
      <w:pPr>
        <w:ind w:left="720" w:hanging="360"/>
      </w:pPr>
      <w:rPr>
        <w:b/>
        <w:bCs/>
      </w:rPr>
    </w:lvl>
    <w:lvl w:ilvl="1" w:tplc="26C0F08A">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2C5FF7"/>
    <w:multiLevelType w:val="hybridMultilevel"/>
    <w:tmpl w:val="2AB6D430"/>
    <w:lvl w:ilvl="0" w:tplc="C7FE10AA">
      <w:start w:val="1"/>
      <w:numFmt w:val="low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F597334"/>
    <w:multiLevelType w:val="hybridMultilevel"/>
    <w:tmpl w:val="76EEFA2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B9119F"/>
    <w:multiLevelType w:val="hybridMultilevel"/>
    <w:tmpl w:val="D42AE2DE"/>
    <w:lvl w:ilvl="0" w:tplc="F67A30EC">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D6E2873"/>
    <w:multiLevelType w:val="hybridMultilevel"/>
    <w:tmpl w:val="F4DE8146"/>
    <w:lvl w:ilvl="0" w:tplc="F89ACB2A">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FD602DD"/>
    <w:multiLevelType w:val="hybridMultilevel"/>
    <w:tmpl w:val="1DA238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500242D"/>
    <w:multiLevelType w:val="hybridMultilevel"/>
    <w:tmpl w:val="9B046458"/>
    <w:lvl w:ilvl="0" w:tplc="019C1554">
      <w:start w:val="1"/>
      <w:numFmt w:val="low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56F5D05"/>
    <w:multiLevelType w:val="hybridMultilevel"/>
    <w:tmpl w:val="76EEFA22"/>
    <w:lvl w:ilvl="0" w:tplc="9646A47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E47234"/>
    <w:multiLevelType w:val="hybridMultilevel"/>
    <w:tmpl w:val="EC94AD12"/>
    <w:lvl w:ilvl="0" w:tplc="77E88CE2">
      <w:start w:val="1"/>
      <w:numFmt w:val="low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FCD005C"/>
    <w:multiLevelType w:val="hybridMultilevel"/>
    <w:tmpl w:val="8B721E0A"/>
    <w:lvl w:ilvl="0" w:tplc="B8CACDB4">
      <w:start w:val="1"/>
      <w:numFmt w:val="low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992520B"/>
    <w:multiLevelType w:val="hybridMultilevel"/>
    <w:tmpl w:val="93F0DFBE"/>
    <w:lvl w:ilvl="0" w:tplc="77E88CE2">
      <w:start w:val="1"/>
      <w:numFmt w:val="low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5D004BE"/>
    <w:multiLevelType w:val="hybridMultilevel"/>
    <w:tmpl w:val="85301AC6"/>
    <w:lvl w:ilvl="0" w:tplc="77E88CE2">
      <w:start w:val="1"/>
      <w:numFmt w:val="low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F8E3C6B"/>
    <w:multiLevelType w:val="hybridMultilevel"/>
    <w:tmpl w:val="39EA312C"/>
    <w:lvl w:ilvl="0" w:tplc="E8B05390">
      <w:start w:val="1"/>
      <w:numFmt w:val="upperRoman"/>
      <w:lvlText w:val="%1."/>
      <w:lvlJc w:val="left"/>
      <w:pPr>
        <w:ind w:left="1080" w:hanging="72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52325643">
    <w:abstractNumId w:val="14"/>
  </w:num>
  <w:num w:numId="2" w16cid:durableId="1042054071">
    <w:abstractNumId w:val="11"/>
  </w:num>
  <w:num w:numId="3" w16cid:durableId="275408765">
    <w:abstractNumId w:val="13"/>
  </w:num>
  <w:num w:numId="4" w16cid:durableId="1895971170">
    <w:abstractNumId w:val="1"/>
  </w:num>
  <w:num w:numId="5" w16cid:durableId="197933896">
    <w:abstractNumId w:val="3"/>
  </w:num>
  <w:num w:numId="6" w16cid:durableId="282158637">
    <w:abstractNumId w:val="7"/>
  </w:num>
  <w:num w:numId="7" w16cid:durableId="850334155">
    <w:abstractNumId w:val="15"/>
  </w:num>
  <w:num w:numId="8" w16cid:durableId="1865243181">
    <w:abstractNumId w:val="4"/>
  </w:num>
  <w:num w:numId="9" w16cid:durableId="1523470883">
    <w:abstractNumId w:val="12"/>
  </w:num>
  <w:num w:numId="10" w16cid:durableId="1877040109">
    <w:abstractNumId w:val="9"/>
  </w:num>
  <w:num w:numId="11" w16cid:durableId="1898318205">
    <w:abstractNumId w:val="2"/>
  </w:num>
  <w:num w:numId="12" w16cid:durableId="1166439532">
    <w:abstractNumId w:val="6"/>
  </w:num>
  <w:num w:numId="13" w16cid:durableId="1118253420">
    <w:abstractNumId w:val="10"/>
  </w:num>
  <w:num w:numId="14" w16cid:durableId="1918317950">
    <w:abstractNumId w:val="5"/>
  </w:num>
  <w:num w:numId="15" w16cid:durableId="574819932">
    <w:abstractNumId w:val="0"/>
  </w:num>
  <w:num w:numId="16" w16cid:durableId="91097115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61"/>
    <w:rsid w:val="000001EC"/>
    <w:rsid w:val="0000270F"/>
    <w:rsid w:val="00003F32"/>
    <w:rsid w:val="00007416"/>
    <w:rsid w:val="00011295"/>
    <w:rsid w:val="00011598"/>
    <w:rsid w:val="00015A96"/>
    <w:rsid w:val="00015C34"/>
    <w:rsid w:val="00017A4E"/>
    <w:rsid w:val="00017EDC"/>
    <w:rsid w:val="00020466"/>
    <w:rsid w:val="000208E0"/>
    <w:rsid w:val="000208E3"/>
    <w:rsid w:val="00020E00"/>
    <w:rsid w:val="00022D9A"/>
    <w:rsid w:val="0002356A"/>
    <w:rsid w:val="000245F2"/>
    <w:rsid w:val="00025C95"/>
    <w:rsid w:val="00031D28"/>
    <w:rsid w:val="000320DF"/>
    <w:rsid w:val="000328F0"/>
    <w:rsid w:val="00033195"/>
    <w:rsid w:val="00033E80"/>
    <w:rsid w:val="00034202"/>
    <w:rsid w:val="000355BE"/>
    <w:rsid w:val="00036BFF"/>
    <w:rsid w:val="00037182"/>
    <w:rsid w:val="0003791A"/>
    <w:rsid w:val="00040242"/>
    <w:rsid w:val="00041968"/>
    <w:rsid w:val="00041A26"/>
    <w:rsid w:val="0004311B"/>
    <w:rsid w:val="00043841"/>
    <w:rsid w:val="00043A72"/>
    <w:rsid w:val="00044426"/>
    <w:rsid w:val="00044AC9"/>
    <w:rsid w:val="00045AC3"/>
    <w:rsid w:val="000532B0"/>
    <w:rsid w:val="00054CF1"/>
    <w:rsid w:val="000560FD"/>
    <w:rsid w:val="00056839"/>
    <w:rsid w:val="00056CCF"/>
    <w:rsid w:val="00056FF3"/>
    <w:rsid w:val="00061CAC"/>
    <w:rsid w:val="00062B0E"/>
    <w:rsid w:val="0006320B"/>
    <w:rsid w:val="0006451E"/>
    <w:rsid w:val="0006481D"/>
    <w:rsid w:val="00065544"/>
    <w:rsid w:val="000655AB"/>
    <w:rsid w:val="00067779"/>
    <w:rsid w:val="00067884"/>
    <w:rsid w:val="0007060B"/>
    <w:rsid w:val="000706BC"/>
    <w:rsid w:val="000706DA"/>
    <w:rsid w:val="000708F2"/>
    <w:rsid w:val="00071B96"/>
    <w:rsid w:val="00073B27"/>
    <w:rsid w:val="00074721"/>
    <w:rsid w:val="00074AC0"/>
    <w:rsid w:val="00074CD4"/>
    <w:rsid w:val="0007574A"/>
    <w:rsid w:val="00077B1C"/>
    <w:rsid w:val="0008020C"/>
    <w:rsid w:val="00080D05"/>
    <w:rsid w:val="0008242A"/>
    <w:rsid w:val="00082665"/>
    <w:rsid w:val="00082A4E"/>
    <w:rsid w:val="000839A6"/>
    <w:rsid w:val="00084B0B"/>
    <w:rsid w:val="00086C35"/>
    <w:rsid w:val="000879E9"/>
    <w:rsid w:val="00090E54"/>
    <w:rsid w:val="0009715B"/>
    <w:rsid w:val="000A0556"/>
    <w:rsid w:val="000A0F19"/>
    <w:rsid w:val="000A15E5"/>
    <w:rsid w:val="000A3EFD"/>
    <w:rsid w:val="000A4C05"/>
    <w:rsid w:val="000A7C42"/>
    <w:rsid w:val="000A7E3F"/>
    <w:rsid w:val="000A7EC2"/>
    <w:rsid w:val="000B19C2"/>
    <w:rsid w:val="000B1ED4"/>
    <w:rsid w:val="000B469C"/>
    <w:rsid w:val="000B5298"/>
    <w:rsid w:val="000B5948"/>
    <w:rsid w:val="000B5DA9"/>
    <w:rsid w:val="000B60A5"/>
    <w:rsid w:val="000B667F"/>
    <w:rsid w:val="000B67EF"/>
    <w:rsid w:val="000B6AF4"/>
    <w:rsid w:val="000B7392"/>
    <w:rsid w:val="000C0E21"/>
    <w:rsid w:val="000C1924"/>
    <w:rsid w:val="000C33B7"/>
    <w:rsid w:val="000C4608"/>
    <w:rsid w:val="000C5EC0"/>
    <w:rsid w:val="000C6924"/>
    <w:rsid w:val="000C6A8B"/>
    <w:rsid w:val="000C6DAB"/>
    <w:rsid w:val="000C7A8A"/>
    <w:rsid w:val="000D0B19"/>
    <w:rsid w:val="000D3054"/>
    <w:rsid w:val="000D3F9E"/>
    <w:rsid w:val="000D43A6"/>
    <w:rsid w:val="000D474B"/>
    <w:rsid w:val="000D6C25"/>
    <w:rsid w:val="000E0DA7"/>
    <w:rsid w:val="000E2D2B"/>
    <w:rsid w:val="000E2ED8"/>
    <w:rsid w:val="000E2F29"/>
    <w:rsid w:val="000E57F4"/>
    <w:rsid w:val="000E5C3F"/>
    <w:rsid w:val="000E5E05"/>
    <w:rsid w:val="000E6996"/>
    <w:rsid w:val="000E70E6"/>
    <w:rsid w:val="000E76ED"/>
    <w:rsid w:val="000F18E4"/>
    <w:rsid w:val="000F1CBF"/>
    <w:rsid w:val="000F321F"/>
    <w:rsid w:val="000F4624"/>
    <w:rsid w:val="000F47B9"/>
    <w:rsid w:val="000F5725"/>
    <w:rsid w:val="000F6370"/>
    <w:rsid w:val="000F7CC7"/>
    <w:rsid w:val="001015B0"/>
    <w:rsid w:val="001016E9"/>
    <w:rsid w:val="00102805"/>
    <w:rsid w:val="00103E2A"/>
    <w:rsid w:val="00104EE0"/>
    <w:rsid w:val="00105581"/>
    <w:rsid w:val="00105E5C"/>
    <w:rsid w:val="00105EA3"/>
    <w:rsid w:val="00106261"/>
    <w:rsid w:val="001063F2"/>
    <w:rsid w:val="00106A70"/>
    <w:rsid w:val="00106F7F"/>
    <w:rsid w:val="00110261"/>
    <w:rsid w:val="001113A3"/>
    <w:rsid w:val="00111B55"/>
    <w:rsid w:val="00112BA1"/>
    <w:rsid w:val="001133D6"/>
    <w:rsid w:val="001137E4"/>
    <w:rsid w:val="00113A7F"/>
    <w:rsid w:val="001164B3"/>
    <w:rsid w:val="00116A31"/>
    <w:rsid w:val="00117446"/>
    <w:rsid w:val="001217DB"/>
    <w:rsid w:val="0012205E"/>
    <w:rsid w:val="0012254B"/>
    <w:rsid w:val="00122EA8"/>
    <w:rsid w:val="00123018"/>
    <w:rsid w:val="00123899"/>
    <w:rsid w:val="00123E9E"/>
    <w:rsid w:val="00124137"/>
    <w:rsid w:val="00124B2F"/>
    <w:rsid w:val="001260EC"/>
    <w:rsid w:val="001261B6"/>
    <w:rsid w:val="001269A5"/>
    <w:rsid w:val="00127C35"/>
    <w:rsid w:val="00127DBD"/>
    <w:rsid w:val="0013053A"/>
    <w:rsid w:val="001315B8"/>
    <w:rsid w:val="0013177D"/>
    <w:rsid w:val="00131A80"/>
    <w:rsid w:val="00131BE0"/>
    <w:rsid w:val="00131FD4"/>
    <w:rsid w:val="0013263E"/>
    <w:rsid w:val="00134182"/>
    <w:rsid w:val="00134748"/>
    <w:rsid w:val="00134B73"/>
    <w:rsid w:val="00134D08"/>
    <w:rsid w:val="0013625A"/>
    <w:rsid w:val="001369B1"/>
    <w:rsid w:val="00136B2E"/>
    <w:rsid w:val="00136BEB"/>
    <w:rsid w:val="001379F1"/>
    <w:rsid w:val="00141EA1"/>
    <w:rsid w:val="00142A72"/>
    <w:rsid w:val="00142B79"/>
    <w:rsid w:val="001430BA"/>
    <w:rsid w:val="001435A0"/>
    <w:rsid w:val="00144232"/>
    <w:rsid w:val="00145146"/>
    <w:rsid w:val="0014676D"/>
    <w:rsid w:val="00150F6F"/>
    <w:rsid w:val="00150FD8"/>
    <w:rsid w:val="00151054"/>
    <w:rsid w:val="00151F7A"/>
    <w:rsid w:val="00152026"/>
    <w:rsid w:val="001532A5"/>
    <w:rsid w:val="00153394"/>
    <w:rsid w:val="00153D1F"/>
    <w:rsid w:val="00154EF5"/>
    <w:rsid w:val="0016026B"/>
    <w:rsid w:val="00161348"/>
    <w:rsid w:val="00162024"/>
    <w:rsid w:val="001620D3"/>
    <w:rsid w:val="00162B9D"/>
    <w:rsid w:val="001641C5"/>
    <w:rsid w:val="00164353"/>
    <w:rsid w:val="0016470E"/>
    <w:rsid w:val="001658A5"/>
    <w:rsid w:val="00166EFA"/>
    <w:rsid w:val="001674D3"/>
    <w:rsid w:val="001678CF"/>
    <w:rsid w:val="00167F77"/>
    <w:rsid w:val="0017045D"/>
    <w:rsid w:val="00171CC2"/>
    <w:rsid w:val="00171E70"/>
    <w:rsid w:val="0017255D"/>
    <w:rsid w:val="001736EC"/>
    <w:rsid w:val="00173FE1"/>
    <w:rsid w:val="001749F9"/>
    <w:rsid w:val="00174DA5"/>
    <w:rsid w:val="001750B3"/>
    <w:rsid w:val="0017626D"/>
    <w:rsid w:val="0017628C"/>
    <w:rsid w:val="00176AB3"/>
    <w:rsid w:val="00176D56"/>
    <w:rsid w:val="00176D99"/>
    <w:rsid w:val="00177525"/>
    <w:rsid w:val="0017763E"/>
    <w:rsid w:val="001777B5"/>
    <w:rsid w:val="00177A83"/>
    <w:rsid w:val="001817C3"/>
    <w:rsid w:val="00181FC3"/>
    <w:rsid w:val="0018365F"/>
    <w:rsid w:val="00184431"/>
    <w:rsid w:val="00184972"/>
    <w:rsid w:val="00184DEC"/>
    <w:rsid w:val="00185D21"/>
    <w:rsid w:val="00185F4C"/>
    <w:rsid w:val="00186204"/>
    <w:rsid w:val="00186788"/>
    <w:rsid w:val="001902AA"/>
    <w:rsid w:val="00192358"/>
    <w:rsid w:val="00192558"/>
    <w:rsid w:val="00192AF4"/>
    <w:rsid w:val="001935CE"/>
    <w:rsid w:val="001935F5"/>
    <w:rsid w:val="00195847"/>
    <w:rsid w:val="00196BA3"/>
    <w:rsid w:val="001974A3"/>
    <w:rsid w:val="001A0143"/>
    <w:rsid w:val="001A0C19"/>
    <w:rsid w:val="001A1B31"/>
    <w:rsid w:val="001A2905"/>
    <w:rsid w:val="001A584F"/>
    <w:rsid w:val="001A589D"/>
    <w:rsid w:val="001A5969"/>
    <w:rsid w:val="001A5D9E"/>
    <w:rsid w:val="001A6681"/>
    <w:rsid w:val="001A6CDC"/>
    <w:rsid w:val="001A7853"/>
    <w:rsid w:val="001A78E1"/>
    <w:rsid w:val="001A7DF7"/>
    <w:rsid w:val="001B14B8"/>
    <w:rsid w:val="001B19F8"/>
    <w:rsid w:val="001B1E5F"/>
    <w:rsid w:val="001B2D06"/>
    <w:rsid w:val="001B31F8"/>
    <w:rsid w:val="001B4909"/>
    <w:rsid w:val="001B4E03"/>
    <w:rsid w:val="001B5EC4"/>
    <w:rsid w:val="001B60EF"/>
    <w:rsid w:val="001B7C3E"/>
    <w:rsid w:val="001C08CC"/>
    <w:rsid w:val="001C0F11"/>
    <w:rsid w:val="001C16D2"/>
    <w:rsid w:val="001C194A"/>
    <w:rsid w:val="001C2410"/>
    <w:rsid w:val="001C24FA"/>
    <w:rsid w:val="001C52DC"/>
    <w:rsid w:val="001C58B5"/>
    <w:rsid w:val="001C5E32"/>
    <w:rsid w:val="001C6C2B"/>
    <w:rsid w:val="001C7203"/>
    <w:rsid w:val="001C786F"/>
    <w:rsid w:val="001D051C"/>
    <w:rsid w:val="001D05D1"/>
    <w:rsid w:val="001D0A6E"/>
    <w:rsid w:val="001D109F"/>
    <w:rsid w:val="001D338B"/>
    <w:rsid w:val="001D3B69"/>
    <w:rsid w:val="001D4B88"/>
    <w:rsid w:val="001D51D5"/>
    <w:rsid w:val="001D581A"/>
    <w:rsid w:val="001D6A55"/>
    <w:rsid w:val="001D7D86"/>
    <w:rsid w:val="001E2A00"/>
    <w:rsid w:val="001E33B6"/>
    <w:rsid w:val="001E36ED"/>
    <w:rsid w:val="001E39C3"/>
    <w:rsid w:val="001E433E"/>
    <w:rsid w:val="001E510C"/>
    <w:rsid w:val="001E5A68"/>
    <w:rsid w:val="001E5BAB"/>
    <w:rsid w:val="001E6E30"/>
    <w:rsid w:val="001E7E41"/>
    <w:rsid w:val="001F166C"/>
    <w:rsid w:val="001F19EC"/>
    <w:rsid w:val="001F22EF"/>
    <w:rsid w:val="001F2CFE"/>
    <w:rsid w:val="001F3036"/>
    <w:rsid w:val="001F423D"/>
    <w:rsid w:val="001F4B14"/>
    <w:rsid w:val="001F5018"/>
    <w:rsid w:val="001F7C95"/>
    <w:rsid w:val="002005AF"/>
    <w:rsid w:val="0020087B"/>
    <w:rsid w:val="00200957"/>
    <w:rsid w:val="00201565"/>
    <w:rsid w:val="00201C17"/>
    <w:rsid w:val="00201C88"/>
    <w:rsid w:val="00201D20"/>
    <w:rsid w:val="00202483"/>
    <w:rsid w:val="002039CC"/>
    <w:rsid w:val="002043BF"/>
    <w:rsid w:val="00204869"/>
    <w:rsid w:val="00204BFF"/>
    <w:rsid w:val="00204E41"/>
    <w:rsid w:val="00204E48"/>
    <w:rsid w:val="002052A1"/>
    <w:rsid w:val="002052B9"/>
    <w:rsid w:val="00205B23"/>
    <w:rsid w:val="00206621"/>
    <w:rsid w:val="00207827"/>
    <w:rsid w:val="002105E0"/>
    <w:rsid w:val="00210E23"/>
    <w:rsid w:val="00211921"/>
    <w:rsid w:val="00211C6C"/>
    <w:rsid w:val="002135F3"/>
    <w:rsid w:val="00214456"/>
    <w:rsid w:val="00214476"/>
    <w:rsid w:val="0021667F"/>
    <w:rsid w:val="00222920"/>
    <w:rsid w:val="00223313"/>
    <w:rsid w:val="002240BB"/>
    <w:rsid w:val="002243E6"/>
    <w:rsid w:val="00226810"/>
    <w:rsid w:val="00227457"/>
    <w:rsid w:val="0023153A"/>
    <w:rsid w:val="002319DA"/>
    <w:rsid w:val="002333AD"/>
    <w:rsid w:val="002349B1"/>
    <w:rsid w:val="002359C5"/>
    <w:rsid w:val="00237000"/>
    <w:rsid w:val="002416EC"/>
    <w:rsid w:val="0024197E"/>
    <w:rsid w:val="00244093"/>
    <w:rsid w:val="0024471C"/>
    <w:rsid w:val="00244A1D"/>
    <w:rsid w:val="0024795D"/>
    <w:rsid w:val="0025036C"/>
    <w:rsid w:val="00250534"/>
    <w:rsid w:val="002513B1"/>
    <w:rsid w:val="0025372F"/>
    <w:rsid w:val="00253CA4"/>
    <w:rsid w:val="002549B7"/>
    <w:rsid w:val="002551C5"/>
    <w:rsid w:val="00255538"/>
    <w:rsid w:val="002565E2"/>
    <w:rsid w:val="00256A3E"/>
    <w:rsid w:val="00257B25"/>
    <w:rsid w:val="00260933"/>
    <w:rsid w:val="00260C4A"/>
    <w:rsid w:val="00260C80"/>
    <w:rsid w:val="002619E2"/>
    <w:rsid w:val="002623EC"/>
    <w:rsid w:val="00262798"/>
    <w:rsid w:val="00263351"/>
    <w:rsid w:val="00266934"/>
    <w:rsid w:val="00267C2F"/>
    <w:rsid w:val="0027093E"/>
    <w:rsid w:val="002726E2"/>
    <w:rsid w:val="00273916"/>
    <w:rsid w:val="00273C06"/>
    <w:rsid w:val="00274381"/>
    <w:rsid w:val="002745E7"/>
    <w:rsid w:val="00275DCA"/>
    <w:rsid w:val="002765FB"/>
    <w:rsid w:val="00276804"/>
    <w:rsid w:val="0027770D"/>
    <w:rsid w:val="002801A6"/>
    <w:rsid w:val="00283734"/>
    <w:rsid w:val="00283CBC"/>
    <w:rsid w:val="00284218"/>
    <w:rsid w:val="00284A3E"/>
    <w:rsid w:val="00285DBA"/>
    <w:rsid w:val="002864FE"/>
    <w:rsid w:val="002879AA"/>
    <w:rsid w:val="00287CE0"/>
    <w:rsid w:val="00290A69"/>
    <w:rsid w:val="00290C84"/>
    <w:rsid w:val="002925A7"/>
    <w:rsid w:val="00292E8F"/>
    <w:rsid w:val="0029331D"/>
    <w:rsid w:val="00295654"/>
    <w:rsid w:val="00295A2D"/>
    <w:rsid w:val="0029770E"/>
    <w:rsid w:val="0029789C"/>
    <w:rsid w:val="002A0CA9"/>
    <w:rsid w:val="002A3545"/>
    <w:rsid w:val="002A57B3"/>
    <w:rsid w:val="002A61CA"/>
    <w:rsid w:val="002A6285"/>
    <w:rsid w:val="002A6E14"/>
    <w:rsid w:val="002A7CEA"/>
    <w:rsid w:val="002B045F"/>
    <w:rsid w:val="002B15DF"/>
    <w:rsid w:val="002B1671"/>
    <w:rsid w:val="002B1AA3"/>
    <w:rsid w:val="002B2313"/>
    <w:rsid w:val="002B270E"/>
    <w:rsid w:val="002B7AE4"/>
    <w:rsid w:val="002C0383"/>
    <w:rsid w:val="002C0B21"/>
    <w:rsid w:val="002C0BF9"/>
    <w:rsid w:val="002C1354"/>
    <w:rsid w:val="002C1529"/>
    <w:rsid w:val="002C2410"/>
    <w:rsid w:val="002C2791"/>
    <w:rsid w:val="002C3371"/>
    <w:rsid w:val="002C36DE"/>
    <w:rsid w:val="002C65CE"/>
    <w:rsid w:val="002C6A87"/>
    <w:rsid w:val="002D0EF2"/>
    <w:rsid w:val="002D3692"/>
    <w:rsid w:val="002D4819"/>
    <w:rsid w:val="002D6B7D"/>
    <w:rsid w:val="002E0120"/>
    <w:rsid w:val="002E025D"/>
    <w:rsid w:val="002E0B52"/>
    <w:rsid w:val="002E0C19"/>
    <w:rsid w:val="002E10F8"/>
    <w:rsid w:val="002E1F53"/>
    <w:rsid w:val="002E29EF"/>
    <w:rsid w:val="002E2A2C"/>
    <w:rsid w:val="002E2ADE"/>
    <w:rsid w:val="002E3073"/>
    <w:rsid w:val="002E47B8"/>
    <w:rsid w:val="002E4D27"/>
    <w:rsid w:val="002E6195"/>
    <w:rsid w:val="002E64F7"/>
    <w:rsid w:val="002E71CD"/>
    <w:rsid w:val="002E76F2"/>
    <w:rsid w:val="002F0B8E"/>
    <w:rsid w:val="002F2ECF"/>
    <w:rsid w:val="002F5012"/>
    <w:rsid w:val="002F5766"/>
    <w:rsid w:val="002F658A"/>
    <w:rsid w:val="002F790F"/>
    <w:rsid w:val="002F7F43"/>
    <w:rsid w:val="003000DC"/>
    <w:rsid w:val="0030067E"/>
    <w:rsid w:val="00300AA8"/>
    <w:rsid w:val="00302357"/>
    <w:rsid w:val="00302729"/>
    <w:rsid w:val="00302B98"/>
    <w:rsid w:val="00302DC4"/>
    <w:rsid w:val="00303F86"/>
    <w:rsid w:val="00305121"/>
    <w:rsid w:val="00306AFF"/>
    <w:rsid w:val="00306C80"/>
    <w:rsid w:val="00306CE2"/>
    <w:rsid w:val="00306CED"/>
    <w:rsid w:val="003103C9"/>
    <w:rsid w:val="003107FA"/>
    <w:rsid w:val="00310991"/>
    <w:rsid w:val="003117CF"/>
    <w:rsid w:val="003120E5"/>
    <w:rsid w:val="00312B3D"/>
    <w:rsid w:val="00312DD5"/>
    <w:rsid w:val="00313777"/>
    <w:rsid w:val="00313940"/>
    <w:rsid w:val="003142D8"/>
    <w:rsid w:val="00315230"/>
    <w:rsid w:val="00316094"/>
    <w:rsid w:val="00317EAF"/>
    <w:rsid w:val="0032032E"/>
    <w:rsid w:val="0032048C"/>
    <w:rsid w:val="003204AE"/>
    <w:rsid w:val="003239CF"/>
    <w:rsid w:val="00323E77"/>
    <w:rsid w:val="003247F7"/>
    <w:rsid w:val="00325A82"/>
    <w:rsid w:val="0033039E"/>
    <w:rsid w:val="00330CA0"/>
    <w:rsid w:val="00331E92"/>
    <w:rsid w:val="0033242A"/>
    <w:rsid w:val="003338B9"/>
    <w:rsid w:val="00333DEE"/>
    <w:rsid w:val="003345AD"/>
    <w:rsid w:val="00336A96"/>
    <w:rsid w:val="00337D31"/>
    <w:rsid w:val="00340441"/>
    <w:rsid w:val="00341B51"/>
    <w:rsid w:val="003421A8"/>
    <w:rsid w:val="00344119"/>
    <w:rsid w:val="0034444C"/>
    <w:rsid w:val="00344C32"/>
    <w:rsid w:val="00344F4D"/>
    <w:rsid w:val="0035195F"/>
    <w:rsid w:val="00353ADD"/>
    <w:rsid w:val="00354B9C"/>
    <w:rsid w:val="0035548C"/>
    <w:rsid w:val="00356A6B"/>
    <w:rsid w:val="0036117B"/>
    <w:rsid w:val="0036169A"/>
    <w:rsid w:val="003626DA"/>
    <w:rsid w:val="00362F9C"/>
    <w:rsid w:val="003632D6"/>
    <w:rsid w:val="00363517"/>
    <w:rsid w:val="00364454"/>
    <w:rsid w:val="00364C19"/>
    <w:rsid w:val="00364D89"/>
    <w:rsid w:val="00365116"/>
    <w:rsid w:val="003665DF"/>
    <w:rsid w:val="00366A1B"/>
    <w:rsid w:val="00366A95"/>
    <w:rsid w:val="003674E7"/>
    <w:rsid w:val="00367968"/>
    <w:rsid w:val="00367DBA"/>
    <w:rsid w:val="003707B3"/>
    <w:rsid w:val="00371B7F"/>
    <w:rsid w:val="0037213F"/>
    <w:rsid w:val="0037272C"/>
    <w:rsid w:val="00373A4C"/>
    <w:rsid w:val="00374823"/>
    <w:rsid w:val="00374B73"/>
    <w:rsid w:val="0037514A"/>
    <w:rsid w:val="0037517A"/>
    <w:rsid w:val="00376E60"/>
    <w:rsid w:val="00377E80"/>
    <w:rsid w:val="00380696"/>
    <w:rsid w:val="0038083C"/>
    <w:rsid w:val="0038136B"/>
    <w:rsid w:val="00381F52"/>
    <w:rsid w:val="00381F74"/>
    <w:rsid w:val="00383274"/>
    <w:rsid w:val="00383C65"/>
    <w:rsid w:val="00384007"/>
    <w:rsid w:val="0038406F"/>
    <w:rsid w:val="00385024"/>
    <w:rsid w:val="003858AB"/>
    <w:rsid w:val="00386ED1"/>
    <w:rsid w:val="003913F9"/>
    <w:rsid w:val="00392BBB"/>
    <w:rsid w:val="003952B3"/>
    <w:rsid w:val="0039654F"/>
    <w:rsid w:val="0039681E"/>
    <w:rsid w:val="003975D4"/>
    <w:rsid w:val="003A0F9F"/>
    <w:rsid w:val="003A17FA"/>
    <w:rsid w:val="003A1E46"/>
    <w:rsid w:val="003A2FE0"/>
    <w:rsid w:val="003A34FD"/>
    <w:rsid w:val="003A39B4"/>
    <w:rsid w:val="003A43D7"/>
    <w:rsid w:val="003A4762"/>
    <w:rsid w:val="003A4AD0"/>
    <w:rsid w:val="003A5B3E"/>
    <w:rsid w:val="003A69DC"/>
    <w:rsid w:val="003A6C94"/>
    <w:rsid w:val="003A730E"/>
    <w:rsid w:val="003B150D"/>
    <w:rsid w:val="003B1D72"/>
    <w:rsid w:val="003B2B16"/>
    <w:rsid w:val="003B31FD"/>
    <w:rsid w:val="003B38A2"/>
    <w:rsid w:val="003B5C4D"/>
    <w:rsid w:val="003C1262"/>
    <w:rsid w:val="003C145E"/>
    <w:rsid w:val="003C19D4"/>
    <w:rsid w:val="003C22E4"/>
    <w:rsid w:val="003C623B"/>
    <w:rsid w:val="003C7100"/>
    <w:rsid w:val="003D087B"/>
    <w:rsid w:val="003D0959"/>
    <w:rsid w:val="003D0BD5"/>
    <w:rsid w:val="003D3013"/>
    <w:rsid w:val="003D352F"/>
    <w:rsid w:val="003D3C49"/>
    <w:rsid w:val="003D3F8F"/>
    <w:rsid w:val="003D4725"/>
    <w:rsid w:val="003D5230"/>
    <w:rsid w:val="003D5AC7"/>
    <w:rsid w:val="003D618C"/>
    <w:rsid w:val="003D6A1E"/>
    <w:rsid w:val="003D7913"/>
    <w:rsid w:val="003E1309"/>
    <w:rsid w:val="003E2DF3"/>
    <w:rsid w:val="003E40DC"/>
    <w:rsid w:val="003E4901"/>
    <w:rsid w:val="003E57D5"/>
    <w:rsid w:val="003E5847"/>
    <w:rsid w:val="003E645F"/>
    <w:rsid w:val="003E6863"/>
    <w:rsid w:val="003F11D3"/>
    <w:rsid w:val="003F175F"/>
    <w:rsid w:val="003F2388"/>
    <w:rsid w:val="003F2702"/>
    <w:rsid w:val="003F2799"/>
    <w:rsid w:val="003F4939"/>
    <w:rsid w:val="003F5377"/>
    <w:rsid w:val="003F6307"/>
    <w:rsid w:val="003F647A"/>
    <w:rsid w:val="003F647E"/>
    <w:rsid w:val="00402026"/>
    <w:rsid w:val="0040282A"/>
    <w:rsid w:val="00402B6A"/>
    <w:rsid w:val="004038FD"/>
    <w:rsid w:val="00404A8F"/>
    <w:rsid w:val="00405328"/>
    <w:rsid w:val="00405E5E"/>
    <w:rsid w:val="00407D11"/>
    <w:rsid w:val="00411162"/>
    <w:rsid w:val="004121F9"/>
    <w:rsid w:val="0041505A"/>
    <w:rsid w:val="00416BCF"/>
    <w:rsid w:val="00420139"/>
    <w:rsid w:val="004201EC"/>
    <w:rsid w:val="00421DDD"/>
    <w:rsid w:val="004224F6"/>
    <w:rsid w:val="00423A67"/>
    <w:rsid w:val="00424B58"/>
    <w:rsid w:val="00425782"/>
    <w:rsid w:val="00425EF3"/>
    <w:rsid w:val="00426619"/>
    <w:rsid w:val="0042746D"/>
    <w:rsid w:val="00427905"/>
    <w:rsid w:val="00427C4A"/>
    <w:rsid w:val="0043025E"/>
    <w:rsid w:val="00430D3A"/>
    <w:rsid w:val="00432AFE"/>
    <w:rsid w:val="00433E9A"/>
    <w:rsid w:val="00434F72"/>
    <w:rsid w:val="0043666A"/>
    <w:rsid w:val="00437308"/>
    <w:rsid w:val="00440496"/>
    <w:rsid w:val="00440F44"/>
    <w:rsid w:val="00441357"/>
    <w:rsid w:val="004414C9"/>
    <w:rsid w:val="00441A4B"/>
    <w:rsid w:val="00441C49"/>
    <w:rsid w:val="00441DC3"/>
    <w:rsid w:val="00441E51"/>
    <w:rsid w:val="004435D1"/>
    <w:rsid w:val="00443678"/>
    <w:rsid w:val="0044370F"/>
    <w:rsid w:val="00443744"/>
    <w:rsid w:val="00444AFB"/>
    <w:rsid w:val="0044501D"/>
    <w:rsid w:val="00446329"/>
    <w:rsid w:val="00446EF8"/>
    <w:rsid w:val="004470A0"/>
    <w:rsid w:val="00451558"/>
    <w:rsid w:val="0045203B"/>
    <w:rsid w:val="0045228A"/>
    <w:rsid w:val="004522E6"/>
    <w:rsid w:val="004528A5"/>
    <w:rsid w:val="0045345C"/>
    <w:rsid w:val="00453C74"/>
    <w:rsid w:val="00457FF1"/>
    <w:rsid w:val="00460E02"/>
    <w:rsid w:val="004638FA"/>
    <w:rsid w:val="00464C72"/>
    <w:rsid w:val="0046614B"/>
    <w:rsid w:val="004700E4"/>
    <w:rsid w:val="004701DF"/>
    <w:rsid w:val="004723B8"/>
    <w:rsid w:val="0047368E"/>
    <w:rsid w:val="00473893"/>
    <w:rsid w:val="00474681"/>
    <w:rsid w:val="004776E2"/>
    <w:rsid w:val="004820AA"/>
    <w:rsid w:val="004831DC"/>
    <w:rsid w:val="00484694"/>
    <w:rsid w:val="0048518F"/>
    <w:rsid w:val="004857C6"/>
    <w:rsid w:val="0048688E"/>
    <w:rsid w:val="00486E38"/>
    <w:rsid w:val="00486F62"/>
    <w:rsid w:val="0048761D"/>
    <w:rsid w:val="00487D26"/>
    <w:rsid w:val="00487D41"/>
    <w:rsid w:val="0049080C"/>
    <w:rsid w:val="00490EAE"/>
    <w:rsid w:val="00491943"/>
    <w:rsid w:val="00493138"/>
    <w:rsid w:val="00493FA7"/>
    <w:rsid w:val="004947C2"/>
    <w:rsid w:val="00494F9B"/>
    <w:rsid w:val="004956FD"/>
    <w:rsid w:val="004963F2"/>
    <w:rsid w:val="004A16F2"/>
    <w:rsid w:val="004A23B9"/>
    <w:rsid w:val="004A27F3"/>
    <w:rsid w:val="004A2EC1"/>
    <w:rsid w:val="004A2F67"/>
    <w:rsid w:val="004A3878"/>
    <w:rsid w:val="004A39BC"/>
    <w:rsid w:val="004A4BA6"/>
    <w:rsid w:val="004A5E8C"/>
    <w:rsid w:val="004A79D8"/>
    <w:rsid w:val="004A7C0D"/>
    <w:rsid w:val="004B1B9A"/>
    <w:rsid w:val="004B3DE6"/>
    <w:rsid w:val="004B48DC"/>
    <w:rsid w:val="004B63AB"/>
    <w:rsid w:val="004B6722"/>
    <w:rsid w:val="004B6DE9"/>
    <w:rsid w:val="004C0352"/>
    <w:rsid w:val="004C07F8"/>
    <w:rsid w:val="004C0ABA"/>
    <w:rsid w:val="004C0E9F"/>
    <w:rsid w:val="004C163E"/>
    <w:rsid w:val="004C1C83"/>
    <w:rsid w:val="004C2F1A"/>
    <w:rsid w:val="004C4A54"/>
    <w:rsid w:val="004C7012"/>
    <w:rsid w:val="004D0E5B"/>
    <w:rsid w:val="004D5C4D"/>
    <w:rsid w:val="004D778B"/>
    <w:rsid w:val="004E10BC"/>
    <w:rsid w:val="004E147B"/>
    <w:rsid w:val="004E176E"/>
    <w:rsid w:val="004E26E2"/>
    <w:rsid w:val="004E2839"/>
    <w:rsid w:val="004E31BB"/>
    <w:rsid w:val="004E3250"/>
    <w:rsid w:val="004E35F0"/>
    <w:rsid w:val="004E3A6B"/>
    <w:rsid w:val="004E5BD0"/>
    <w:rsid w:val="004E6A56"/>
    <w:rsid w:val="004F0CC3"/>
    <w:rsid w:val="004F2E5F"/>
    <w:rsid w:val="004F3474"/>
    <w:rsid w:val="004F3CCB"/>
    <w:rsid w:val="004F5BCB"/>
    <w:rsid w:val="004F603D"/>
    <w:rsid w:val="004F794E"/>
    <w:rsid w:val="004F7C81"/>
    <w:rsid w:val="004F7DF0"/>
    <w:rsid w:val="005015F1"/>
    <w:rsid w:val="00501603"/>
    <w:rsid w:val="00502962"/>
    <w:rsid w:val="00503641"/>
    <w:rsid w:val="005047BE"/>
    <w:rsid w:val="00507B61"/>
    <w:rsid w:val="00507D90"/>
    <w:rsid w:val="005104D6"/>
    <w:rsid w:val="00513E5B"/>
    <w:rsid w:val="0051424E"/>
    <w:rsid w:val="005152B5"/>
    <w:rsid w:val="00515DAE"/>
    <w:rsid w:val="00516E4E"/>
    <w:rsid w:val="0051700E"/>
    <w:rsid w:val="00517156"/>
    <w:rsid w:val="00520051"/>
    <w:rsid w:val="005207B8"/>
    <w:rsid w:val="005223C9"/>
    <w:rsid w:val="0052241C"/>
    <w:rsid w:val="00522605"/>
    <w:rsid w:val="005253DE"/>
    <w:rsid w:val="0052578D"/>
    <w:rsid w:val="005264A7"/>
    <w:rsid w:val="00526A9E"/>
    <w:rsid w:val="00526C26"/>
    <w:rsid w:val="00526D29"/>
    <w:rsid w:val="00526DC3"/>
    <w:rsid w:val="005272FB"/>
    <w:rsid w:val="005278EF"/>
    <w:rsid w:val="00530213"/>
    <w:rsid w:val="005307CC"/>
    <w:rsid w:val="00531F0A"/>
    <w:rsid w:val="00532764"/>
    <w:rsid w:val="00534AE3"/>
    <w:rsid w:val="00535D97"/>
    <w:rsid w:val="005366B7"/>
    <w:rsid w:val="005412CF"/>
    <w:rsid w:val="00542732"/>
    <w:rsid w:val="005427F1"/>
    <w:rsid w:val="00543400"/>
    <w:rsid w:val="005451AD"/>
    <w:rsid w:val="00545EDD"/>
    <w:rsid w:val="00545F8E"/>
    <w:rsid w:val="00546DC2"/>
    <w:rsid w:val="00547A76"/>
    <w:rsid w:val="005538C1"/>
    <w:rsid w:val="00553916"/>
    <w:rsid w:val="00554AF2"/>
    <w:rsid w:val="00554CF5"/>
    <w:rsid w:val="00556457"/>
    <w:rsid w:val="005569F4"/>
    <w:rsid w:val="0055709F"/>
    <w:rsid w:val="0055732B"/>
    <w:rsid w:val="00560E58"/>
    <w:rsid w:val="0056123E"/>
    <w:rsid w:val="005614FE"/>
    <w:rsid w:val="00561725"/>
    <w:rsid w:val="00564F7A"/>
    <w:rsid w:val="0056603F"/>
    <w:rsid w:val="00567778"/>
    <w:rsid w:val="005708C1"/>
    <w:rsid w:val="0057126C"/>
    <w:rsid w:val="005727D2"/>
    <w:rsid w:val="00573599"/>
    <w:rsid w:val="00573C08"/>
    <w:rsid w:val="00573C64"/>
    <w:rsid w:val="005744D1"/>
    <w:rsid w:val="00575C1C"/>
    <w:rsid w:val="00576129"/>
    <w:rsid w:val="005764AD"/>
    <w:rsid w:val="005767D0"/>
    <w:rsid w:val="00577082"/>
    <w:rsid w:val="00577307"/>
    <w:rsid w:val="0058051F"/>
    <w:rsid w:val="00581C6B"/>
    <w:rsid w:val="005840AF"/>
    <w:rsid w:val="005841D7"/>
    <w:rsid w:val="00584A44"/>
    <w:rsid w:val="00584B88"/>
    <w:rsid w:val="005854B3"/>
    <w:rsid w:val="00586890"/>
    <w:rsid w:val="00587445"/>
    <w:rsid w:val="00591A63"/>
    <w:rsid w:val="005920ED"/>
    <w:rsid w:val="0059289E"/>
    <w:rsid w:val="00592FD7"/>
    <w:rsid w:val="00594796"/>
    <w:rsid w:val="005948FF"/>
    <w:rsid w:val="00595613"/>
    <w:rsid w:val="00596081"/>
    <w:rsid w:val="00596A37"/>
    <w:rsid w:val="005978A1"/>
    <w:rsid w:val="00597B71"/>
    <w:rsid w:val="005A2E1C"/>
    <w:rsid w:val="005A3185"/>
    <w:rsid w:val="005A3695"/>
    <w:rsid w:val="005A392A"/>
    <w:rsid w:val="005A3D2E"/>
    <w:rsid w:val="005A3D3C"/>
    <w:rsid w:val="005A43BD"/>
    <w:rsid w:val="005A4898"/>
    <w:rsid w:val="005A4EDB"/>
    <w:rsid w:val="005A6896"/>
    <w:rsid w:val="005A76AE"/>
    <w:rsid w:val="005A7973"/>
    <w:rsid w:val="005B0349"/>
    <w:rsid w:val="005B138D"/>
    <w:rsid w:val="005B14BE"/>
    <w:rsid w:val="005B1502"/>
    <w:rsid w:val="005B2EE8"/>
    <w:rsid w:val="005B3068"/>
    <w:rsid w:val="005B3627"/>
    <w:rsid w:val="005B3A3C"/>
    <w:rsid w:val="005B4AE0"/>
    <w:rsid w:val="005B4E74"/>
    <w:rsid w:val="005B51F5"/>
    <w:rsid w:val="005B541D"/>
    <w:rsid w:val="005B672A"/>
    <w:rsid w:val="005B676E"/>
    <w:rsid w:val="005B6B73"/>
    <w:rsid w:val="005B78EB"/>
    <w:rsid w:val="005B7961"/>
    <w:rsid w:val="005C112B"/>
    <w:rsid w:val="005C1B95"/>
    <w:rsid w:val="005C1D21"/>
    <w:rsid w:val="005C200F"/>
    <w:rsid w:val="005C359D"/>
    <w:rsid w:val="005C3E2D"/>
    <w:rsid w:val="005C3FD0"/>
    <w:rsid w:val="005C4C65"/>
    <w:rsid w:val="005C5540"/>
    <w:rsid w:val="005D2421"/>
    <w:rsid w:val="005D33DE"/>
    <w:rsid w:val="005D5DCE"/>
    <w:rsid w:val="005D5E52"/>
    <w:rsid w:val="005D79EC"/>
    <w:rsid w:val="005D7F0C"/>
    <w:rsid w:val="005E21CA"/>
    <w:rsid w:val="005E2E44"/>
    <w:rsid w:val="005E3510"/>
    <w:rsid w:val="005E4011"/>
    <w:rsid w:val="005E4D19"/>
    <w:rsid w:val="005E5974"/>
    <w:rsid w:val="005E68DB"/>
    <w:rsid w:val="005E794B"/>
    <w:rsid w:val="005F0652"/>
    <w:rsid w:val="005F0A76"/>
    <w:rsid w:val="005F0B3B"/>
    <w:rsid w:val="005F0B61"/>
    <w:rsid w:val="005F10A2"/>
    <w:rsid w:val="005F1E2B"/>
    <w:rsid w:val="005F267C"/>
    <w:rsid w:val="005F62FB"/>
    <w:rsid w:val="005F78A0"/>
    <w:rsid w:val="0060166C"/>
    <w:rsid w:val="00601AA6"/>
    <w:rsid w:val="00602FA9"/>
    <w:rsid w:val="006046C6"/>
    <w:rsid w:val="00606D79"/>
    <w:rsid w:val="00607E05"/>
    <w:rsid w:val="00610297"/>
    <w:rsid w:val="00610396"/>
    <w:rsid w:val="00613D82"/>
    <w:rsid w:val="00614ED1"/>
    <w:rsid w:val="0061525F"/>
    <w:rsid w:val="00615551"/>
    <w:rsid w:val="006157AF"/>
    <w:rsid w:val="00615E61"/>
    <w:rsid w:val="006174D4"/>
    <w:rsid w:val="00617808"/>
    <w:rsid w:val="0062087B"/>
    <w:rsid w:val="00620D38"/>
    <w:rsid w:val="00620F38"/>
    <w:rsid w:val="0062309D"/>
    <w:rsid w:val="006233BB"/>
    <w:rsid w:val="0062401C"/>
    <w:rsid w:val="0062552B"/>
    <w:rsid w:val="0062556C"/>
    <w:rsid w:val="00625BDF"/>
    <w:rsid w:val="00626904"/>
    <w:rsid w:val="006271CF"/>
    <w:rsid w:val="00631395"/>
    <w:rsid w:val="006318EC"/>
    <w:rsid w:val="00633322"/>
    <w:rsid w:val="0063453E"/>
    <w:rsid w:val="006405DD"/>
    <w:rsid w:val="0064171A"/>
    <w:rsid w:val="00642111"/>
    <w:rsid w:val="00642BD0"/>
    <w:rsid w:val="006431CD"/>
    <w:rsid w:val="006436B8"/>
    <w:rsid w:val="006444DA"/>
    <w:rsid w:val="00644EAA"/>
    <w:rsid w:val="00645896"/>
    <w:rsid w:val="00646EE5"/>
    <w:rsid w:val="00646F92"/>
    <w:rsid w:val="00647BBB"/>
    <w:rsid w:val="006504D1"/>
    <w:rsid w:val="00650EA3"/>
    <w:rsid w:val="00651175"/>
    <w:rsid w:val="00651831"/>
    <w:rsid w:val="00651E25"/>
    <w:rsid w:val="006520D1"/>
    <w:rsid w:val="0065221E"/>
    <w:rsid w:val="00652472"/>
    <w:rsid w:val="0065337C"/>
    <w:rsid w:val="00654419"/>
    <w:rsid w:val="00657AC6"/>
    <w:rsid w:val="00660BDE"/>
    <w:rsid w:val="0066136C"/>
    <w:rsid w:val="00661418"/>
    <w:rsid w:val="0066173E"/>
    <w:rsid w:val="00664831"/>
    <w:rsid w:val="006659F3"/>
    <w:rsid w:val="006675FA"/>
    <w:rsid w:val="006676DF"/>
    <w:rsid w:val="00667AEF"/>
    <w:rsid w:val="00667F8A"/>
    <w:rsid w:val="00672B82"/>
    <w:rsid w:val="00672F00"/>
    <w:rsid w:val="006732D2"/>
    <w:rsid w:val="00674360"/>
    <w:rsid w:val="0067438D"/>
    <w:rsid w:val="006773CB"/>
    <w:rsid w:val="00677BBE"/>
    <w:rsid w:val="00680049"/>
    <w:rsid w:val="006808B8"/>
    <w:rsid w:val="006828BB"/>
    <w:rsid w:val="006838B6"/>
    <w:rsid w:val="006864B5"/>
    <w:rsid w:val="00687C64"/>
    <w:rsid w:val="00691064"/>
    <w:rsid w:val="006910E5"/>
    <w:rsid w:val="00694068"/>
    <w:rsid w:val="00694DA3"/>
    <w:rsid w:val="00694F8C"/>
    <w:rsid w:val="00695D0E"/>
    <w:rsid w:val="00697F8E"/>
    <w:rsid w:val="006A0F58"/>
    <w:rsid w:val="006A2055"/>
    <w:rsid w:val="006A2AB8"/>
    <w:rsid w:val="006A3141"/>
    <w:rsid w:val="006A3568"/>
    <w:rsid w:val="006A39E0"/>
    <w:rsid w:val="006A3EA9"/>
    <w:rsid w:val="006A501D"/>
    <w:rsid w:val="006A5F35"/>
    <w:rsid w:val="006A5F73"/>
    <w:rsid w:val="006A6C8C"/>
    <w:rsid w:val="006A73A7"/>
    <w:rsid w:val="006A7732"/>
    <w:rsid w:val="006B12E5"/>
    <w:rsid w:val="006B17A0"/>
    <w:rsid w:val="006B3A03"/>
    <w:rsid w:val="006B505D"/>
    <w:rsid w:val="006B584A"/>
    <w:rsid w:val="006B58BB"/>
    <w:rsid w:val="006B622A"/>
    <w:rsid w:val="006B65AC"/>
    <w:rsid w:val="006C140B"/>
    <w:rsid w:val="006C1913"/>
    <w:rsid w:val="006C2039"/>
    <w:rsid w:val="006C3ABF"/>
    <w:rsid w:val="006C3D2A"/>
    <w:rsid w:val="006C45C2"/>
    <w:rsid w:val="006C5A86"/>
    <w:rsid w:val="006D0044"/>
    <w:rsid w:val="006D04F5"/>
    <w:rsid w:val="006D2137"/>
    <w:rsid w:val="006D21A3"/>
    <w:rsid w:val="006D28D0"/>
    <w:rsid w:val="006D3B19"/>
    <w:rsid w:val="006D3B55"/>
    <w:rsid w:val="006D3F05"/>
    <w:rsid w:val="006D416B"/>
    <w:rsid w:val="006D42CC"/>
    <w:rsid w:val="006D49A5"/>
    <w:rsid w:val="006D4C8F"/>
    <w:rsid w:val="006D54D7"/>
    <w:rsid w:val="006D588C"/>
    <w:rsid w:val="006D6B66"/>
    <w:rsid w:val="006D6BE7"/>
    <w:rsid w:val="006D776E"/>
    <w:rsid w:val="006E045A"/>
    <w:rsid w:val="006E1887"/>
    <w:rsid w:val="006E1DD0"/>
    <w:rsid w:val="006E3385"/>
    <w:rsid w:val="006E35B0"/>
    <w:rsid w:val="006E45D2"/>
    <w:rsid w:val="006E5058"/>
    <w:rsid w:val="006E7701"/>
    <w:rsid w:val="006F23EE"/>
    <w:rsid w:val="006F2438"/>
    <w:rsid w:val="006F3E78"/>
    <w:rsid w:val="006F43A0"/>
    <w:rsid w:val="006F4AD9"/>
    <w:rsid w:val="006F6BF5"/>
    <w:rsid w:val="006F7435"/>
    <w:rsid w:val="006F7C16"/>
    <w:rsid w:val="00700428"/>
    <w:rsid w:val="00700A7A"/>
    <w:rsid w:val="00700BFF"/>
    <w:rsid w:val="0070148B"/>
    <w:rsid w:val="007018D0"/>
    <w:rsid w:val="00702142"/>
    <w:rsid w:val="00702BD7"/>
    <w:rsid w:val="007033ED"/>
    <w:rsid w:val="007038B6"/>
    <w:rsid w:val="00704487"/>
    <w:rsid w:val="007052E1"/>
    <w:rsid w:val="00705335"/>
    <w:rsid w:val="00705486"/>
    <w:rsid w:val="00705547"/>
    <w:rsid w:val="007059F8"/>
    <w:rsid w:val="00706052"/>
    <w:rsid w:val="007109D8"/>
    <w:rsid w:val="00711A2D"/>
    <w:rsid w:val="00711B27"/>
    <w:rsid w:val="0071291C"/>
    <w:rsid w:val="00713148"/>
    <w:rsid w:val="00713459"/>
    <w:rsid w:val="00713866"/>
    <w:rsid w:val="007140AA"/>
    <w:rsid w:val="00714572"/>
    <w:rsid w:val="00714859"/>
    <w:rsid w:val="00722070"/>
    <w:rsid w:val="00722849"/>
    <w:rsid w:val="00722879"/>
    <w:rsid w:val="00723468"/>
    <w:rsid w:val="007235D8"/>
    <w:rsid w:val="00727106"/>
    <w:rsid w:val="00727A82"/>
    <w:rsid w:val="00727AE7"/>
    <w:rsid w:val="0073304D"/>
    <w:rsid w:val="007341D1"/>
    <w:rsid w:val="007351D0"/>
    <w:rsid w:val="00737448"/>
    <w:rsid w:val="00737905"/>
    <w:rsid w:val="00740A56"/>
    <w:rsid w:val="007411C9"/>
    <w:rsid w:val="00742F20"/>
    <w:rsid w:val="00744B66"/>
    <w:rsid w:val="00744BC9"/>
    <w:rsid w:val="00745565"/>
    <w:rsid w:val="00747A52"/>
    <w:rsid w:val="007509AD"/>
    <w:rsid w:val="00750C01"/>
    <w:rsid w:val="00751D80"/>
    <w:rsid w:val="00752444"/>
    <w:rsid w:val="00752648"/>
    <w:rsid w:val="0075317B"/>
    <w:rsid w:val="00753220"/>
    <w:rsid w:val="00753AD0"/>
    <w:rsid w:val="00754D6C"/>
    <w:rsid w:val="00754F18"/>
    <w:rsid w:val="00756CEC"/>
    <w:rsid w:val="00756F54"/>
    <w:rsid w:val="0075736E"/>
    <w:rsid w:val="00757AC2"/>
    <w:rsid w:val="00757FF6"/>
    <w:rsid w:val="007600C5"/>
    <w:rsid w:val="0076142B"/>
    <w:rsid w:val="00761544"/>
    <w:rsid w:val="00763DD6"/>
    <w:rsid w:val="007649DE"/>
    <w:rsid w:val="007652AA"/>
    <w:rsid w:val="00767FDF"/>
    <w:rsid w:val="00770795"/>
    <w:rsid w:val="00770FB5"/>
    <w:rsid w:val="0077273A"/>
    <w:rsid w:val="0077357B"/>
    <w:rsid w:val="0077378D"/>
    <w:rsid w:val="0077663B"/>
    <w:rsid w:val="007802CB"/>
    <w:rsid w:val="007819B9"/>
    <w:rsid w:val="00781D48"/>
    <w:rsid w:val="007836F3"/>
    <w:rsid w:val="00783864"/>
    <w:rsid w:val="00786393"/>
    <w:rsid w:val="00787BCE"/>
    <w:rsid w:val="00787E94"/>
    <w:rsid w:val="007901FA"/>
    <w:rsid w:val="007903A0"/>
    <w:rsid w:val="007909B7"/>
    <w:rsid w:val="0079182B"/>
    <w:rsid w:val="00792E8B"/>
    <w:rsid w:val="007946CD"/>
    <w:rsid w:val="007961B3"/>
    <w:rsid w:val="00797493"/>
    <w:rsid w:val="00797AEC"/>
    <w:rsid w:val="007A069D"/>
    <w:rsid w:val="007A11F8"/>
    <w:rsid w:val="007A2861"/>
    <w:rsid w:val="007A3371"/>
    <w:rsid w:val="007A43F5"/>
    <w:rsid w:val="007A663D"/>
    <w:rsid w:val="007B12DD"/>
    <w:rsid w:val="007B1FE5"/>
    <w:rsid w:val="007B2099"/>
    <w:rsid w:val="007B42D8"/>
    <w:rsid w:val="007B4647"/>
    <w:rsid w:val="007B4664"/>
    <w:rsid w:val="007B5121"/>
    <w:rsid w:val="007B5561"/>
    <w:rsid w:val="007B58F0"/>
    <w:rsid w:val="007B5FF5"/>
    <w:rsid w:val="007B6946"/>
    <w:rsid w:val="007B704C"/>
    <w:rsid w:val="007C2AA8"/>
    <w:rsid w:val="007C32CF"/>
    <w:rsid w:val="007C6010"/>
    <w:rsid w:val="007D1B92"/>
    <w:rsid w:val="007D1FFF"/>
    <w:rsid w:val="007D20E1"/>
    <w:rsid w:val="007D343A"/>
    <w:rsid w:val="007D3AFD"/>
    <w:rsid w:val="007D3FB4"/>
    <w:rsid w:val="007D4C9A"/>
    <w:rsid w:val="007D52D5"/>
    <w:rsid w:val="007D76FD"/>
    <w:rsid w:val="007D7A47"/>
    <w:rsid w:val="007D7ABB"/>
    <w:rsid w:val="007E1054"/>
    <w:rsid w:val="007E2775"/>
    <w:rsid w:val="007E291A"/>
    <w:rsid w:val="007E4F50"/>
    <w:rsid w:val="007E510E"/>
    <w:rsid w:val="007E6317"/>
    <w:rsid w:val="007F25B7"/>
    <w:rsid w:val="007F2A49"/>
    <w:rsid w:val="007F2D2C"/>
    <w:rsid w:val="007F3439"/>
    <w:rsid w:val="007F34F6"/>
    <w:rsid w:val="007F3B40"/>
    <w:rsid w:val="007F525F"/>
    <w:rsid w:val="007F5ACA"/>
    <w:rsid w:val="007F795B"/>
    <w:rsid w:val="00802A6D"/>
    <w:rsid w:val="00802B57"/>
    <w:rsid w:val="00802EFC"/>
    <w:rsid w:val="00803B7A"/>
    <w:rsid w:val="00803BBF"/>
    <w:rsid w:val="00804765"/>
    <w:rsid w:val="00805509"/>
    <w:rsid w:val="00806BF2"/>
    <w:rsid w:val="00807450"/>
    <w:rsid w:val="00807695"/>
    <w:rsid w:val="00810AED"/>
    <w:rsid w:val="00810D97"/>
    <w:rsid w:val="00811066"/>
    <w:rsid w:val="00811F62"/>
    <w:rsid w:val="00812A90"/>
    <w:rsid w:val="00813382"/>
    <w:rsid w:val="00816289"/>
    <w:rsid w:val="0081716D"/>
    <w:rsid w:val="0081777D"/>
    <w:rsid w:val="00817F90"/>
    <w:rsid w:val="008202DC"/>
    <w:rsid w:val="00821972"/>
    <w:rsid w:val="00822029"/>
    <w:rsid w:val="00822578"/>
    <w:rsid w:val="00823807"/>
    <w:rsid w:val="00823E7B"/>
    <w:rsid w:val="00823EF8"/>
    <w:rsid w:val="00824D42"/>
    <w:rsid w:val="00824DEF"/>
    <w:rsid w:val="00826A66"/>
    <w:rsid w:val="008300F0"/>
    <w:rsid w:val="008324BB"/>
    <w:rsid w:val="00832B6A"/>
    <w:rsid w:val="008331B7"/>
    <w:rsid w:val="008371F4"/>
    <w:rsid w:val="008376C9"/>
    <w:rsid w:val="00837D72"/>
    <w:rsid w:val="00840855"/>
    <w:rsid w:val="00841782"/>
    <w:rsid w:val="00841BE4"/>
    <w:rsid w:val="008428FF"/>
    <w:rsid w:val="00842D98"/>
    <w:rsid w:val="0084498B"/>
    <w:rsid w:val="00847419"/>
    <w:rsid w:val="00847BCF"/>
    <w:rsid w:val="008506D0"/>
    <w:rsid w:val="008507D7"/>
    <w:rsid w:val="00850CF8"/>
    <w:rsid w:val="0085164A"/>
    <w:rsid w:val="00851E13"/>
    <w:rsid w:val="008525B3"/>
    <w:rsid w:val="008558CB"/>
    <w:rsid w:val="008568BD"/>
    <w:rsid w:val="00856E68"/>
    <w:rsid w:val="00857773"/>
    <w:rsid w:val="00860483"/>
    <w:rsid w:val="00860924"/>
    <w:rsid w:val="00860D7F"/>
    <w:rsid w:val="00861506"/>
    <w:rsid w:val="0086158F"/>
    <w:rsid w:val="00862531"/>
    <w:rsid w:val="008627C9"/>
    <w:rsid w:val="0086533F"/>
    <w:rsid w:val="00867489"/>
    <w:rsid w:val="00871096"/>
    <w:rsid w:val="00871DB9"/>
    <w:rsid w:val="00872D63"/>
    <w:rsid w:val="0087413D"/>
    <w:rsid w:val="00875A69"/>
    <w:rsid w:val="00876C67"/>
    <w:rsid w:val="0087739A"/>
    <w:rsid w:val="008808EE"/>
    <w:rsid w:val="0088177D"/>
    <w:rsid w:val="008818A5"/>
    <w:rsid w:val="00881DDB"/>
    <w:rsid w:val="00882943"/>
    <w:rsid w:val="00883256"/>
    <w:rsid w:val="008845CC"/>
    <w:rsid w:val="00884961"/>
    <w:rsid w:val="00884AB9"/>
    <w:rsid w:val="00886440"/>
    <w:rsid w:val="00886CFD"/>
    <w:rsid w:val="00886DE2"/>
    <w:rsid w:val="0088722E"/>
    <w:rsid w:val="00891482"/>
    <w:rsid w:val="00891BB0"/>
    <w:rsid w:val="00891BF9"/>
    <w:rsid w:val="0089361A"/>
    <w:rsid w:val="00893B05"/>
    <w:rsid w:val="00893D2C"/>
    <w:rsid w:val="0089498E"/>
    <w:rsid w:val="00894D0A"/>
    <w:rsid w:val="00894F1A"/>
    <w:rsid w:val="00895D52"/>
    <w:rsid w:val="0089749F"/>
    <w:rsid w:val="008A0850"/>
    <w:rsid w:val="008A0F5D"/>
    <w:rsid w:val="008A1581"/>
    <w:rsid w:val="008A1E13"/>
    <w:rsid w:val="008A269C"/>
    <w:rsid w:val="008A4839"/>
    <w:rsid w:val="008A4C7C"/>
    <w:rsid w:val="008A5A2D"/>
    <w:rsid w:val="008A6063"/>
    <w:rsid w:val="008A68B7"/>
    <w:rsid w:val="008A7BE9"/>
    <w:rsid w:val="008A7DB1"/>
    <w:rsid w:val="008B0DD4"/>
    <w:rsid w:val="008B1148"/>
    <w:rsid w:val="008B2920"/>
    <w:rsid w:val="008B336F"/>
    <w:rsid w:val="008B5115"/>
    <w:rsid w:val="008B51E4"/>
    <w:rsid w:val="008B5691"/>
    <w:rsid w:val="008B5D7B"/>
    <w:rsid w:val="008B73BA"/>
    <w:rsid w:val="008B7850"/>
    <w:rsid w:val="008C132A"/>
    <w:rsid w:val="008C2641"/>
    <w:rsid w:val="008C3AC9"/>
    <w:rsid w:val="008C4C19"/>
    <w:rsid w:val="008C4DB6"/>
    <w:rsid w:val="008C5279"/>
    <w:rsid w:val="008C527E"/>
    <w:rsid w:val="008C5DE8"/>
    <w:rsid w:val="008C622F"/>
    <w:rsid w:val="008C6732"/>
    <w:rsid w:val="008C67F6"/>
    <w:rsid w:val="008C6AD3"/>
    <w:rsid w:val="008C7F91"/>
    <w:rsid w:val="008D04A1"/>
    <w:rsid w:val="008D0530"/>
    <w:rsid w:val="008D125D"/>
    <w:rsid w:val="008D1B3A"/>
    <w:rsid w:val="008D4736"/>
    <w:rsid w:val="008D4F8E"/>
    <w:rsid w:val="008D64E0"/>
    <w:rsid w:val="008D6CB7"/>
    <w:rsid w:val="008D7602"/>
    <w:rsid w:val="008E0260"/>
    <w:rsid w:val="008E1E66"/>
    <w:rsid w:val="008E28A0"/>
    <w:rsid w:val="008E351A"/>
    <w:rsid w:val="008E400D"/>
    <w:rsid w:val="008E4B51"/>
    <w:rsid w:val="008E73A8"/>
    <w:rsid w:val="008E7856"/>
    <w:rsid w:val="008F01F3"/>
    <w:rsid w:val="008F06F9"/>
    <w:rsid w:val="008F167F"/>
    <w:rsid w:val="008F2DD3"/>
    <w:rsid w:val="008F2F78"/>
    <w:rsid w:val="008F39F4"/>
    <w:rsid w:val="008F48AE"/>
    <w:rsid w:val="008F5CC2"/>
    <w:rsid w:val="008F64E8"/>
    <w:rsid w:val="008F7204"/>
    <w:rsid w:val="008F7E9B"/>
    <w:rsid w:val="00900EAD"/>
    <w:rsid w:val="0090276D"/>
    <w:rsid w:val="0090298E"/>
    <w:rsid w:val="00903EA2"/>
    <w:rsid w:val="009043E9"/>
    <w:rsid w:val="009045BE"/>
    <w:rsid w:val="00904D4D"/>
    <w:rsid w:val="00905540"/>
    <w:rsid w:val="00905F15"/>
    <w:rsid w:val="00906D1D"/>
    <w:rsid w:val="00907BD0"/>
    <w:rsid w:val="0091198E"/>
    <w:rsid w:val="00912358"/>
    <w:rsid w:val="00912D06"/>
    <w:rsid w:val="009133DD"/>
    <w:rsid w:val="00913918"/>
    <w:rsid w:val="00914E41"/>
    <w:rsid w:val="009166EA"/>
    <w:rsid w:val="00916868"/>
    <w:rsid w:val="009168FC"/>
    <w:rsid w:val="00916C71"/>
    <w:rsid w:val="009177EB"/>
    <w:rsid w:val="00917BC4"/>
    <w:rsid w:val="00920DA9"/>
    <w:rsid w:val="00921325"/>
    <w:rsid w:val="00922B31"/>
    <w:rsid w:val="00923452"/>
    <w:rsid w:val="009246E5"/>
    <w:rsid w:val="00925765"/>
    <w:rsid w:val="00926F94"/>
    <w:rsid w:val="00932A6C"/>
    <w:rsid w:val="00932E2A"/>
    <w:rsid w:val="00933BFC"/>
    <w:rsid w:val="00933C5C"/>
    <w:rsid w:val="00934438"/>
    <w:rsid w:val="009365EC"/>
    <w:rsid w:val="009370C1"/>
    <w:rsid w:val="009371C0"/>
    <w:rsid w:val="009402A5"/>
    <w:rsid w:val="00940CAC"/>
    <w:rsid w:val="00941F7F"/>
    <w:rsid w:val="009423B9"/>
    <w:rsid w:val="00944437"/>
    <w:rsid w:val="00944C68"/>
    <w:rsid w:val="00944F8D"/>
    <w:rsid w:val="00945CC4"/>
    <w:rsid w:val="00951C8D"/>
    <w:rsid w:val="00952CB3"/>
    <w:rsid w:val="0095430A"/>
    <w:rsid w:val="00955147"/>
    <w:rsid w:val="00955916"/>
    <w:rsid w:val="0095650B"/>
    <w:rsid w:val="00956EE7"/>
    <w:rsid w:val="00957342"/>
    <w:rsid w:val="00957CBB"/>
    <w:rsid w:val="009600E2"/>
    <w:rsid w:val="00960DE4"/>
    <w:rsid w:val="00961727"/>
    <w:rsid w:val="009657EB"/>
    <w:rsid w:val="00965E19"/>
    <w:rsid w:val="00967D1B"/>
    <w:rsid w:val="00970196"/>
    <w:rsid w:val="009702B1"/>
    <w:rsid w:val="0097188E"/>
    <w:rsid w:val="00972640"/>
    <w:rsid w:val="0097270F"/>
    <w:rsid w:val="009736A9"/>
    <w:rsid w:val="00973BAA"/>
    <w:rsid w:val="00974F90"/>
    <w:rsid w:val="00975171"/>
    <w:rsid w:val="00975C09"/>
    <w:rsid w:val="00976174"/>
    <w:rsid w:val="00980D10"/>
    <w:rsid w:val="00983EED"/>
    <w:rsid w:val="00986AF7"/>
    <w:rsid w:val="00986D55"/>
    <w:rsid w:val="00987632"/>
    <w:rsid w:val="009878A0"/>
    <w:rsid w:val="00987D39"/>
    <w:rsid w:val="009907D8"/>
    <w:rsid w:val="00990C21"/>
    <w:rsid w:val="009917CA"/>
    <w:rsid w:val="00991EB9"/>
    <w:rsid w:val="0099259C"/>
    <w:rsid w:val="00993831"/>
    <w:rsid w:val="00993E75"/>
    <w:rsid w:val="00994C09"/>
    <w:rsid w:val="00996405"/>
    <w:rsid w:val="009A0203"/>
    <w:rsid w:val="009A18E1"/>
    <w:rsid w:val="009A1C2C"/>
    <w:rsid w:val="009A52CF"/>
    <w:rsid w:val="009A594E"/>
    <w:rsid w:val="009A663E"/>
    <w:rsid w:val="009A6BAE"/>
    <w:rsid w:val="009A7AEE"/>
    <w:rsid w:val="009B01BB"/>
    <w:rsid w:val="009B0478"/>
    <w:rsid w:val="009B05A4"/>
    <w:rsid w:val="009B0C3D"/>
    <w:rsid w:val="009B1067"/>
    <w:rsid w:val="009B19E5"/>
    <w:rsid w:val="009B31AA"/>
    <w:rsid w:val="009B48B0"/>
    <w:rsid w:val="009B7AB5"/>
    <w:rsid w:val="009C14D6"/>
    <w:rsid w:val="009C17F0"/>
    <w:rsid w:val="009C3052"/>
    <w:rsid w:val="009C3370"/>
    <w:rsid w:val="009C35B6"/>
    <w:rsid w:val="009C3EF9"/>
    <w:rsid w:val="009C436B"/>
    <w:rsid w:val="009C697F"/>
    <w:rsid w:val="009C735C"/>
    <w:rsid w:val="009D1DA9"/>
    <w:rsid w:val="009D2DAD"/>
    <w:rsid w:val="009D3201"/>
    <w:rsid w:val="009D3400"/>
    <w:rsid w:val="009D3808"/>
    <w:rsid w:val="009D45FB"/>
    <w:rsid w:val="009D58DA"/>
    <w:rsid w:val="009D5FB2"/>
    <w:rsid w:val="009D750F"/>
    <w:rsid w:val="009D7C9F"/>
    <w:rsid w:val="009E075D"/>
    <w:rsid w:val="009E0FC2"/>
    <w:rsid w:val="009E401F"/>
    <w:rsid w:val="009E42F4"/>
    <w:rsid w:val="009E5711"/>
    <w:rsid w:val="009E5F5F"/>
    <w:rsid w:val="009E7193"/>
    <w:rsid w:val="009E7391"/>
    <w:rsid w:val="009F116E"/>
    <w:rsid w:val="009F31F8"/>
    <w:rsid w:val="009F5159"/>
    <w:rsid w:val="009F5D09"/>
    <w:rsid w:val="009F6733"/>
    <w:rsid w:val="009F74F3"/>
    <w:rsid w:val="009F78E2"/>
    <w:rsid w:val="009F7ECC"/>
    <w:rsid w:val="00A00723"/>
    <w:rsid w:val="00A0134B"/>
    <w:rsid w:val="00A04302"/>
    <w:rsid w:val="00A0468F"/>
    <w:rsid w:val="00A04A6A"/>
    <w:rsid w:val="00A05E04"/>
    <w:rsid w:val="00A06B92"/>
    <w:rsid w:val="00A0770A"/>
    <w:rsid w:val="00A122DB"/>
    <w:rsid w:val="00A12A70"/>
    <w:rsid w:val="00A13FF8"/>
    <w:rsid w:val="00A15EC4"/>
    <w:rsid w:val="00A2054C"/>
    <w:rsid w:val="00A21B03"/>
    <w:rsid w:val="00A22E0E"/>
    <w:rsid w:val="00A230F9"/>
    <w:rsid w:val="00A23618"/>
    <w:rsid w:val="00A238DF"/>
    <w:rsid w:val="00A25120"/>
    <w:rsid w:val="00A2655C"/>
    <w:rsid w:val="00A27309"/>
    <w:rsid w:val="00A278B4"/>
    <w:rsid w:val="00A3109B"/>
    <w:rsid w:val="00A324A6"/>
    <w:rsid w:val="00A34B2F"/>
    <w:rsid w:val="00A36163"/>
    <w:rsid w:val="00A3648C"/>
    <w:rsid w:val="00A40465"/>
    <w:rsid w:val="00A408AC"/>
    <w:rsid w:val="00A40F64"/>
    <w:rsid w:val="00A414A0"/>
    <w:rsid w:val="00A43333"/>
    <w:rsid w:val="00A43C62"/>
    <w:rsid w:val="00A440A5"/>
    <w:rsid w:val="00A44392"/>
    <w:rsid w:val="00A44C2C"/>
    <w:rsid w:val="00A45346"/>
    <w:rsid w:val="00A46959"/>
    <w:rsid w:val="00A474C6"/>
    <w:rsid w:val="00A47691"/>
    <w:rsid w:val="00A5158F"/>
    <w:rsid w:val="00A51EF5"/>
    <w:rsid w:val="00A5266B"/>
    <w:rsid w:val="00A52CD0"/>
    <w:rsid w:val="00A532D6"/>
    <w:rsid w:val="00A540E6"/>
    <w:rsid w:val="00A5422A"/>
    <w:rsid w:val="00A5455E"/>
    <w:rsid w:val="00A5562D"/>
    <w:rsid w:val="00A55774"/>
    <w:rsid w:val="00A55A7E"/>
    <w:rsid w:val="00A55BAE"/>
    <w:rsid w:val="00A56575"/>
    <w:rsid w:val="00A60180"/>
    <w:rsid w:val="00A6111A"/>
    <w:rsid w:val="00A61302"/>
    <w:rsid w:val="00A64C0F"/>
    <w:rsid w:val="00A65238"/>
    <w:rsid w:val="00A662C4"/>
    <w:rsid w:val="00A6670A"/>
    <w:rsid w:val="00A66996"/>
    <w:rsid w:val="00A66C3D"/>
    <w:rsid w:val="00A67BDD"/>
    <w:rsid w:val="00A71765"/>
    <w:rsid w:val="00A71D7F"/>
    <w:rsid w:val="00A71DA6"/>
    <w:rsid w:val="00A72D29"/>
    <w:rsid w:val="00A75412"/>
    <w:rsid w:val="00A75762"/>
    <w:rsid w:val="00A76E80"/>
    <w:rsid w:val="00A80DE5"/>
    <w:rsid w:val="00A81BA8"/>
    <w:rsid w:val="00A8244A"/>
    <w:rsid w:val="00A8304C"/>
    <w:rsid w:val="00A83396"/>
    <w:rsid w:val="00A8395F"/>
    <w:rsid w:val="00A83CA2"/>
    <w:rsid w:val="00A8415D"/>
    <w:rsid w:val="00A847FC"/>
    <w:rsid w:val="00A85846"/>
    <w:rsid w:val="00A863C4"/>
    <w:rsid w:val="00A86D31"/>
    <w:rsid w:val="00A90B9F"/>
    <w:rsid w:val="00A90F0E"/>
    <w:rsid w:val="00A921CD"/>
    <w:rsid w:val="00A93BAE"/>
    <w:rsid w:val="00A9485E"/>
    <w:rsid w:val="00A9518D"/>
    <w:rsid w:val="00A9546A"/>
    <w:rsid w:val="00A95B5A"/>
    <w:rsid w:val="00A95C7C"/>
    <w:rsid w:val="00A960D8"/>
    <w:rsid w:val="00A96F85"/>
    <w:rsid w:val="00A9767A"/>
    <w:rsid w:val="00AA0596"/>
    <w:rsid w:val="00AA1379"/>
    <w:rsid w:val="00AA18A0"/>
    <w:rsid w:val="00AA1B08"/>
    <w:rsid w:val="00AA1E6B"/>
    <w:rsid w:val="00AA2C08"/>
    <w:rsid w:val="00AA3851"/>
    <w:rsid w:val="00AA389D"/>
    <w:rsid w:val="00AA3993"/>
    <w:rsid w:val="00AA3DA0"/>
    <w:rsid w:val="00AA43BE"/>
    <w:rsid w:val="00AA4477"/>
    <w:rsid w:val="00AA5406"/>
    <w:rsid w:val="00AA5C83"/>
    <w:rsid w:val="00AA5F8E"/>
    <w:rsid w:val="00AA6EAE"/>
    <w:rsid w:val="00AA710D"/>
    <w:rsid w:val="00AB2719"/>
    <w:rsid w:val="00AB3E13"/>
    <w:rsid w:val="00AB4623"/>
    <w:rsid w:val="00AB5503"/>
    <w:rsid w:val="00AB5FFD"/>
    <w:rsid w:val="00AB7CEC"/>
    <w:rsid w:val="00AB7EAA"/>
    <w:rsid w:val="00AC05EB"/>
    <w:rsid w:val="00AC143D"/>
    <w:rsid w:val="00AC231B"/>
    <w:rsid w:val="00AC3375"/>
    <w:rsid w:val="00AC56B4"/>
    <w:rsid w:val="00AC76D1"/>
    <w:rsid w:val="00AC7E39"/>
    <w:rsid w:val="00AD23E7"/>
    <w:rsid w:val="00AD268F"/>
    <w:rsid w:val="00AD35E7"/>
    <w:rsid w:val="00AD5316"/>
    <w:rsid w:val="00AD67F8"/>
    <w:rsid w:val="00AD75A0"/>
    <w:rsid w:val="00AD75C4"/>
    <w:rsid w:val="00AD7771"/>
    <w:rsid w:val="00AE07F1"/>
    <w:rsid w:val="00AE09C5"/>
    <w:rsid w:val="00AE15E4"/>
    <w:rsid w:val="00AE338C"/>
    <w:rsid w:val="00AE38AB"/>
    <w:rsid w:val="00AE534D"/>
    <w:rsid w:val="00AE6C07"/>
    <w:rsid w:val="00AE7FEB"/>
    <w:rsid w:val="00AF02CD"/>
    <w:rsid w:val="00AF031F"/>
    <w:rsid w:val="00AF1170"/>
    <w:rsid w:val="00AF1293"/>
    <w:rsid w:val="00AF1B7C"/>
    <w:rsid w:val="00AF1F81"/>
    <w:rsid w:val="00AF2209"/>
    <w:rsid w:val="00AF2DDF"/>
    <w:rsid w:val="00AF40D9"/>
    <w:rsid w:val="00AF524E"/>
    <w:rsid w:val="00AF5B30"/>
    <w:rsid w:val="00AF5C35"/>
    <w:rsid w:val="00AF7A23"/>
    <w:rsid w:val="00B005D6"/>
    <w:rsid w:val="00B01C38"/>
    <w:rsid w:val="00B02D19"/>
    <w:rsid w:val="00B03068"/>
    <w:rsid w:val="00B03F18"/>
    <w:rsid w:val="00B0507A"/>
    <w:rsid w:val="00B05A06"/>
    <w:rsid w:val="00B06D0A"/>
    <w:rsid w:val="00B06EF7"/>
    <w:rsid w:val="00B10184"/>
    <w:rsid w:val="00B102DD"/>
    <w:rsid w:val="00B10EB7"/>
    <w:rsid w:val="00B1152C"/>
    <w:rsid w:val="00B13C3E"/>
    <w:rsid w:val="00B14195"/>
    <w:rsid w:val="00B150FB"/>
    <w:rsid w:val="00B170AE"/>
    <w:rsid w:val="00B179A7"/>
    <w:rsid w:val="00B20DA4"/>
    <w:rsid w:val="00B22F43"/>
    <w:rsid w:val="00B240BE"/>
    <w:rsid w:val="00B26CB0"/>
    <w:rsid w:val="00B27656"/>
    <w:rsid w:val="00B27673"/>
    <w:rsid w:val="00B27BE8"/>
    <w:rsid w:val="00B30742"/>
    <w:rsid w:val="00B30E5A"/>
    <w:rsid w:val="00B32977"/>
    <w:rsid w:val="00B33856"/>
    <w:rsid w:val="00B341EB"/>
    <w:rsid w:val="00B34C94"/>
    <w:rsid w:val="00B355D4"/>
    <w:rsid w:val="00B35829"/>
    <w:rsid w:val="00B362AC"/>
    <w:rsid w:val="00B36C85"/>
    <w:rsid w:val="00B36F4D"/>
    <w:rsid w:val="00B37CD2"/>
    <w:rsid w:val="00B40BDB"/>
    <w:rsid w:val="00B42423"/>
    <w:rsid w:val="00B42B7B"/>
    <w:rsid w:val="00B44631"/>
    <w:rsid w:val="00B44855"/>
    <w:rsid w:val="00B5045B"/>
    <w:rsid w:val="00B5129F"/>
    <w:rsid w:val="00B51D3A"/>
    <w:rsid w:val="00B53211"/>
    <w:rsid w:val="00B53BF2"/>
    <w:rsid w:val="00B5516A"/>
    <w:rsid w:val="00B552C8"/>
    <w:rsid w:val="00B5567F"/>
    <w:rsid w:val="00B563B9"/>
    <w:rsid w:val="00B571FE"/>
    <w:rsid w:val="00B572E0"/>
    <w:rsid w:val="00B576DE"/>
    <w:rsid w:val="00B5793C"/>
    <w:rsid w:val="00B613AC"/>
    <w:rsid w:val="00B61780"/>
    <w:rsid w:val="00B61A3B"/>
    <w:rsid w:val="00B62C3C"/>
    <w:rsid w:val="00B642E6"/>
    <w:rsid w:val="00B64B95"/>
    <w:rsid w:val="00B65CE9"/>
    <w:rsid w:val="00B667A9"/>
    <w:rsid w:val="00B67CC7"/>
    <w:rsid w:val="00B723BB"/>
    <w:rsid w:val="00B74839"/>
    <w:rsid w:val="00B7487C"/>
    <w:rsid w:val="00B74980"/>
    <w:rsid w:val="00B74CA5"/>
    <w:rsid w:val="00B76563"/>
    <w:rsid w:val="00B76E16"/>
    <w:rsid w:val="00B778EB"/>
    <w:rsid w:val="00B81119"/>
    <w:rsid w:val="00B81138"/>
    <w:rsid w:val="00B81B5F"/>
    <w:rsid w:val="00B8221E"/>
    <w:rsid w:val="00B84116"/>
    <w:rsid w:val="00B8550A"/>
    <w:rsid w:val="00B85FB5"/>
    <w:rsid w:val="00B87485"/>
    <w:rsid w:val="00B875E3"/>
    <w:rsid w:val="00B87F7F"/>
    <w:rsid w:val="00B90EC6"/>
    <w:rsid w:val="00B91C30"/>
    <w:rsid w:val="00B920DC"/>
    <w:rsid w:val="00B92AB6"/>
    <w:rsid w:val="00B952E7"/>
    <w:rsid w:val="00B964F8"/>
    <w:rsid w:val="00B96584"/>
    <w:rsid w:val="00B97F7D"/>
    <w:rsid w:val="00BA04A4"/>
    <w:rsid w:val="00BA167E"/>
    <w:rsid w:val="00BA2AD7"/>
    <w:rsid w:val="00BA31E1"/>
    <w:rsid w:val="00BA3961"/>
    <w:rsid w:val="00BA3F0C"/>
    <w:rsid w:val="00BA497A"/>
    <w:rsid w:val="00BA4BFD"/>
    <w:rsid w:val="00BA5598"/>
    <w:rsid w:val="00BA714A"/>
    <w:rsid w:val="00BA72FC"/>
    <w:rsid w:val="00BA762D"/>
    <w:rsid w:val="00BB0CE8"/>
    <w:rsid w:val="00BB0F66"/>
    <w:rsid w:val="00BB1A91"/>
    <w:rsid w:val="00BB206B"/>
    <w:rsid w:val="00BB20BB"/>
    <w:rsid w:val="00BB3080"/>
    <w:rsid w:val="00BB3C23"/>
    <w:rsid w:val="00BB404D"/>
    <w:rsid w:val="00BB423E"/>
    <w:rsid w:val="00BB538F"/>
    <w:rsid w:val="00BB56C3"/>
    <w:rsid w:val="00BC0A5A"/>
    <w:rsid w:val="00BC190E"/>
    <w:rsid w:val="00BC1A94"/>
    <w:rsid w:val="00BC24E4"/>
    <w:rsid w:val="00BC29A6"/>
    <w:rsid w:val="00BC4400"/>
    <w:rsid w:val="00BC448D"/>
    <w:rsid w:val="00BC4BE9"/>
    <w:rsid w:val="00BC4F86"/>
    <w:rsid w:val="00BC6079"/>
    <w:rsid w:val="00BC6E32"/>
    <w:rsid w:val="00BD0714"/>
    <w:rsid w:val="00BD12E3"/>
    <w:rsid w:val="00BD3137"/>
    <w:rsid w:val="00BD3ADE"/>
    <w:rsid w:val="00BD4732"/>
    <w:rsid w:val="00BD4E6A"/>
    <w:rsid w:val="00BD5895"/>
    <w:rsid w:val="00BD621C"/>
    <w:rsid w:val="00BD6FB2"/>
    <w:rsid w:val="00BE12FF"/>
    <w:rsid w:val="00BE2908"/>
    <w:rsid w:val="00BF021C"/>
    <w:rsid w:val="00BF092C"/>
    <w:rsid w:val="00BF0EF2"/>
    <w:rsid w:val="00BF16EB"/>
    <w:rsid w:val="00BF1899"/>
    <w:rsid w:val="00BF24A7"/>
    <w:rsid w:val="00BF28F9"/>
    <w:rsid w:val="00BF3D9D"/>
    <w:rsid w:val="00BF4015"/>
    <w:rsid w:val="00BF561D"/>
    <w:rsid w:val="00BF6762"/>
    <w:rsid w:val="00C00BD8"/>
    <w:rsid w:val="00C012EC"/>
    <w:rsid w:val="00C01F6E"/>
    <w:rsid w:val="00C028B5"/>
    <w:rsid w:val="00C03467"/>
    <w:rsid w:val="00C0398E"/>
    <w:rsid w:val="00C04459"/>
    <w:rsid w:val="00C0484A"/>
    <w:rsid w:val="00C04CC3"/>
    <w:rsid w:val="00C06B3A"/>
    <w:rsid w:val="00C06ECD"/>
    <w:rsid w:val="00C109C9"/>
    <w:rsid w:val="00C10E3B"/>
    <w:rsid w:val="00C12C9A"/>
    <w:rsid w:val="00C1302C"/>
    <w:rsid w:val="00C13461"/>
    <w:rsid w:val="00C13CC2"/>
    <w:rsid w:val="00C14AD6"/>
    <w:rsid w:val="00C152F4"/>
    <w:rsid w:val="00C15490"/>
    <w:rsid w:val="00C15DCB"/>
    <w:rsid w:val="00C16D23"/>
    <w:rsid w:val="00C20265"/>
    <w:rsid w:val="00C20A37"/>
    <w:rsid w:val="00C20A9E"/>
    <w:rsid w:val="00C20BC7"/>
    <w:rsid w:val="00C20EA8"/>
    <w:rsid w:val="00C213F1"/>
    <w:rsid w:val="00C228E7"/>
    <w:rsid w:val="00C22F36"/>
    <w:rsid w:val="00C23356"/>
    <w:rsid w:val="00C23654"/>
    <w:rsid w:val="00C24DFB"/>
    <w:rsid w:val="00C254D0"/>
    <w:rsid w:val="00C265C4"/>
    <w:rsid w:val="00C2746F"/>
    <w:rsid w:val="00C31CAF"/>
    <w:rsid w:val="00C329B2"/>
    <w:rsid w:val="00C33CD3"/>
    <w:rsid w:val="00C34A41"/>
    <w:rsid w:val="00C358B5"/>
    <w:rsid w:val="00C358B7"/>
    <w:rsid w:val="00C36FBB"/>
    <w:rsid w:val="00C37E0F"/>
    <w:rsid w:val="00C40007"/>
    <w:rsid w:val="00C408BB"/>
    <w:rsid w:val="00C414D1"/>
    <w:rsid w:val="00C419E7"/>
    <w:rsid w:val="00C41A8B"/>
    <w:rsid w:val="00C41D21"/>
    <w:rsid w:val="00C41F26"/>
    <w:rsid w:val="00C4203D"/>
    <w:rsid w:val="00C4284E"/>
    <w:rsid w:val="00C433F4"/>
    <w:rsid w:val="00C44FB3"/>
    <w:rsid w:val="00C45097"/>
    <w:rsid w:val="00C456F9"/>
    <w:rsid w:val="00C467D2"/>
    <w:rsid w:val="00C47A87"/>
    <w:rsid w:val="00C50CB3"/>
    <w:rsid w:val="00C51470"/>
    <w:rsid w:val="00C51E94"/>
    <w:rsid w:val="00C534B4"/>
    <w:rsid w:val="00C553AB"/>
    <w:rsid w:val="00C603B9"/>
    <w:rsid w:val="00C635AB"/>
    <w:rsid w:val="00C63A14"/>
    <w:rsid w:val="00C63B9C"/>
    <w:rsid w:val="00C6515D"/>
    <w:rsid w:val="00C65680"/>
    <w:rsid w:val="00C71207"/>
    <w:rsid w:val="00C7168B"/>
    <w:rsid w:val="00C71B38"/>
    <w:rsid w:val="00C733FF"/>
    <w:rsid w:val="00C734FE"/>
    <w:rsid w:val="00C74447"/>
    <w:rsid w:val="00C74D6E"/>
    <w:rsid w:val="00C74D82"/>
    <w:rsid w:val="00C7505B"/>
    <w:rsid w:val="00C7532C"/>
    <w:rsid w:val="00C7579B"/>
    <w:rsid w:val="00C76D3D"/>
    <w:rsid w:val="00C7788D"/>
    <w:rsid w:val="00C778EE"/>
    <w:rsid w:val="00C77A05"/>
    <w:rsid w:val="00C77F1E"/>
    <w:rsid w:val="00C80212"/>
    <w:rsid w:val="00C80CAE"/>
    <w:rsid w:val="00C81292"/>
    <w:rsid w:val="00C81332"/>
    <w:rsid w:val="00C81B60"/>
    <w:rsid w:val="00C8263E"/>
    <w:rsid w:val="00C82713"/>
    <w:rsid w:val="00C82A77"/>
    <w:rsid w:val="00C839DA"/>
    <w:rsid w:val="00C8711C"/>
    <w:rsid w:val="00C8738C"/>
    <w:rsid w:val="00C877DA"/>
    <w:rsid w:val="00C91007"/>
    <w:rsid w:val="00C917E1"/>
    <w:rsid w:val="00C9222B"/>
    <w:rsid w:val="00C92DA3"/>
    <w:rsid w:val="00C930BD"/>
    <w:rsid w:val="00C93713"/>
    <w:rsid w:val="00C957E5"/>
    <w:rsid w:val="00C9619E"/>
    <w:rsid w:val="00C97773"/>
    <w:rsid w:val="00CA0024"/>
    <w:rsid w:val="00CA01E7"/>
    <w:rsid w:val="00CA09A4"/>
    <w:rsid w:val="00CA1045"/>
    <w:rsid w:val="00CA111C"/>
    <w:rsid w:val="00CA19E6"/>
    <w:rsid w:val="00CA29D5"/>
    <w:rsid w:val="00CA43BA"/>
    <w:rsid w:val="00CA47DE"/>
    <w:rsid w:val="00CA7020"/>
    <w:rsid w:val="00CB1425"/>
    <w:rsid w:val="00CB15F3"/>
    <w:rsid w:val="00CB1617"/>
    <w:rsid w:val="00CB2F0E"/>
    <w:rsid w:val="00CB4582"/>
    <w:rsid w:val="00CB46E7"/>
    <w:rsid w:val="00CB5B24"/>
    <w:rsid w:val="00CB6638"/>
    <w:rsid w:val="00CB6B2C"/>
    <w:rsid w:val="00CB7B6A"/>
    <w:rsid w:val="00CC0744"/>
    <w:rsid w:val="00CC1D52"/>
    <w:rsid w:val="00CC331A"/>
    <w:rsid w:val="00CC3453"/>
    <w:rsid w:val="00CC3AB3"/>
    <w:rsid w:val="00CC3C37"/>
    <w:rsid w:val="00CC3EAF"/>
    <w:rsid w:val="00CC4445"/>
    <w:rsid w:val="00CC4D1A"/>
    <w:rsid w:val="00CC5327"/>
    <w:rsid w:val="00CC69C6"/>
    <w:rsid w:val="00CC708A"/>
    <w:rsid w:val="00CD15B9"/>
    <w:rsid w:val="00CD1D74"/>
    <w:rsid w:val="00CD3ADC"/>
    <w:rsid w:val="00CD3F80"/>
    <w:rsid w:val="00CD63A3"/>
    <w:rsid w:val="00CD6802"/>
    <w:rsid w:val="00CD78B3"/>
    <w:rsid w:val="00CE0456"/>
    <w:rsid w:val="00CE06B3"/>
    <w:rsid w:val="00CE3B7A"/>
    <w:rsid w:val="00CE455D"/>
    <w:rsid w:val="00CE465B"/>
    <w:rsid w:val="00CE68D3"/>
    <w:rsid w:val="00CF1C37"/>
    <w:rsid w:val="00CF1EAA"/>
    <w:rsid w:val="00CF2639"/>
    <w:rsid w:val="00CF2825"/>
    <w:rsid w:val="00CF3AF5"/>
    <w:rsid w:val="00CF44FB"/>
    <w:rsid w:val="00CF4CDE"/>
    <w:rsid w:val="00CF4D91"/>
    <w:rsid w:val="00CF522E"/>
    <w:rsid w:val="00CF5E9D"/>
    <w:rsid w:val="00CF635C"/>
    <w:rsid w:val="00CF739A"/>
    <w:rsid w:val="00D013AD"/>
    <w:rsid w:val="00D0151B"/>
    <w:rsid w:val="00D01896"/>
    <w:rsid w:val="00D01A98"/>
    <w:rsid w:val="00D03268"/>
    <w:rsid w:val="00D037DD"/>
    <w:rsid w:val="00D03947"/>
    <w:rsid w:val="00D04358"/>
    <w:rsid w:val="00D044B6"/>
    <w:rsid w:val="00D053A7"/>
    <w:rsid w:val="00D06245"/>
    <w:rsid w:val="00D06C2E"/>
    <w:rsid w:val="00D06F58"/>
    <w:rsid w:val="00D07B26"/>
    <w:rsid w:val="00D10E79"/>
    <w:rsid w:val="00D11703"/>
    <w:rsid w:val="00D13C9D"/>
    <w:rsid w:val="00D1438D"/>
    <w:rsid w:val="00D154F2"/>
    <w:rsid w:val="00D155CF"/>
    <w:rsid w:val="00D15D63"/>
    <w:rsid w:val="00D174C7"/>
    <w:rsid w:val="00D20877"/>
    <w:rsid w:val="00D20EEA"/>
    <w:rsid w:val="00D213D5"/>
    <w:rsid w:val="00D221B1"/>
    <w:rsid w:val="00D22351"/>
    <w:rsid w:val="00D22B1F"/>
    <w:rsid w:val="00D22B29"/>
    <w:rsid w:val="00D22F49"/>
    <w:rsid w:val="00D25A7E"/>
    <w:rsid w:val="00D275C4"/>
    <w:rsid w:val="00D27F42"/>
    <w:rsid w:val="00D332B6"/>
    <w:rsid w:val="00D33838"/>
    <w:rsid w:val="00D33860"/>
    <w:rsid w:val="00D34633"/>
    <w:rsid w:val="00D34634"/>
    <w:rsid w:val="00D37CD8"/>
    <w:rsid w:val="00D41351"/>
    <w:rsid w:val="00D42AA9"/>
    <w:rsid w:val="00D42C50"/>
    <w:rsid w:val="00D42CF2"/>
    <w:rsid w:val="00D43D71"/>
    <w:rsid w:val="00D441BB"/>
    <w:rsid w:val="00D44453"/>
    <w:rsid w:val="00D45469"/>
    <w:rsid w:val="00D45B85"/>
    <w:rsid w:val="00D469C0"/>
    <w:rsid w:val="00D46B93"/>
    <w:rsid w:val="00D471DB"/>
    <w:rsid w:val="00D525A1"/>
    <w:rsid w:val="00D535C9"/>
    <w:rsid w:val="00D541A7"/>
    <w:rsid w:val="00D5520D"/>
    <w:rsid w:val="00D558B4"/>
    <w:rsid w:val="00D55C52"/>
    <w:rsid w:val="00D55F74"/>
    <w:rsid w:val="00D57796"/>
    <w:rsid w:val="00D611B3"/>
    <w:rsid w:val="00D619A2"/>
    <w:rsid w:val="00D62343"/>
    <w:rsid w:val="00D62E53"/>
    <w:rsid w:val="00D63C0D"/>
    <w:rsid w:val="00D64E0F"/>
    <w:rsid w:val="00D66AA7"/>
    <w:rsid w:val="00D7010B"/>
    <w:rsid w:val="00D71EA9"/>
    <w:rsid w:val="00D72C2D"/>
    <w:rsid w:val="00D75034"/>
    <w:rsid w:val="00D7527E"/>
    <w:rsid w:val="00D76ED3"/>
    <w:rsid w:val="00D776D2"/>
    <w:rsid w:val="00D802A0"/>
    <w:rsid w:val="00D809DC"/>
    <w:rsid w:val="00D81CF2"/>
    <w:rsid w:val="00D83694"/>
    <w:rsid w:val="00D84242"/>
    <w:rsid w:val="00D87A1E"/>
    <w:rsid w:val="00D91A1B"/>
    <w:rsid w:val="00D9235B"/>
    <w:rsid w:val="00D92AC5"/>
    <w:rsid w:val="00D9383E"/>
    <w:rsid w:val="00D93E0B"/>
    <w:rsid w:val="00D944A8"/>
    <w:rsid w:val="00D94F50"/>
    <w:rsid w:val="00D95523"/>
    <w:rsid w:val="00D9681D"/>
    <w:rsid w:val="00D96C15"/>
    <w:rsid w:val="00D97B6B"/>
    <w:rsid w:val="00D97E17"/>
    <w:rsid w:val="00DA10DA"/>
    <w:rsid w:val="00DA2071"/>
    <w:rsid w:val="00DA27BB"/>
    <w:rsid w:val="00DA3385"/>
    <w:rsid w:val="00DA372A"/>
    <w:rsid w:val="00DA3746"/>
    <w:rsid w:val="00DA3A09"/>
    <w:rsid w:val="00DA4984"/>
    <w:rsid w:val="00DA6AB5"/>
    <w:rsid w:val="00DB114D"/>
    <w:rsid w:val="00DB3A63"/>
    <w:rsid w:val="00DB3EE6"/>
    <w:rsid w:val="00DB5BDD"/>
    <w:rsid w:val="00DB6031"/>
    <w:rsid w:val="00DC13C7"/>
    <w:rsid w:val="00DC3193"/>
    <w:rsid w:val="00DC3C0B"/>
    <w:rsid w:val="00DC3D89"/>
    <w:rsid w:val="00DC42B1"/>
    <w:rsid w:val="00DC548F"/>
    <w:rsid w:val="00DC5DC3"/>
    <w:rsid w:val="00DC6A12"/>
    <w:rsid w:val="00DC6B5C"/>
    <w:rsid w:val="00DC75F7"/>
    <w:rsid w:val="00DD0D55"/>
    <w:rsid w:val="00DD0EA5"/>
    <w:rsid w:val="00DD1E01"/>
    <w:rsid w:val="00DD30E2"/>
    <w:rsid w:val="00DD31E2"/>
    <w:rsid w:val="00DD3F1B"/>
    <w:rsid w:val="00DD509D"/>
    <w:rsid w:val="00DD6761"/>
    <w:rsid w:val="00DE0B7C"/>
    <w:rsid w:val="00DE2009"/>
    <w:rsid w:val="00DE2B97"/>
    <w:rsid w:val="00DE2FC7"/>
    <w:rsid w:val="00DE3822"/>
    <w:rsid w:val="00DE4356"/>
    <w:rsid w:val="00DE61AD"/>
    <w:rsid w:val="00DE697A"/>
    <w:rsid w:val="00DE751A"/>
    <w:rsid w:val="00DE7934"/>
    <w:rsid w:val="00DE7CD2"/>
    <w:rsid w:val="00DE7E07"/>
    <w:rsid w:val="00DF2056"/>
    <w:rsid w:val="00DF30CF"/>
    <w:rsid w:val="00DF3340"/>
    <w:rsid w:val="00DF36F5"/>
    <w:rsid w:val="00DF3DD2"/>
    <w:rsid w:val="00DF64A0"/>
    <w:rsid w:val="00DF758C"/>
    <w:rsid w:val="00E003F0"/>
    <w:rsid w:val="00E057D5"/>
    <w:rsid w:val="00E05918"/>
    <w:rsid w:val="00E065B1"/>
    <w:rsid w:val="00E073BE"/>
    <w:rsid w:val="00E10FDC"/>
    <w:rsid w:val="00E112A2"/>
    <w:rsid w:val="00E1131C"/>
    <w:rsid w:val="00E1162F"/>
    <w:rsid w:val="00E118A3"/>
    <w:rsid w:val="00E11A01"/>
    <w:rsid w:val="00E11D98"/>
    <w:rsid w:val="00E12098"/>
    <w:rsid w:val="00E12696"/>
    <w:rsid w:val="00E13636"/>
    <w:rsid w:val="00E142C3"/>
    <w:rsid w:val="00E14AAD"/>
    <w:rsid w:val="00E14CC4"/>
    <w:rsid w:val="00E1567C"/>
    <w:rsid w:val="00E16119"/>
    <w:rsid w:val="00E16A93"/>
    <w:rsid w:val="00E20D87"/>
    <w:rsid w:val="00E21B3E"/>
    <w:rsid w:val="00E21FFA"/>
    <w:rsid w:val="00E23440"/>
    <w:rsid w:val="00E23C96"/>
    <w:rsid w:val="00E24C0F"/>
    <w:rsid w:val="00E25F03"/>
    <w:rsid w:val="00E27C25"/>
    <w:rsid w:val="00E33829"/>
    <w:rsid w:val="00E33981"/>
    <w:rsid w:val="00E3553D"/>
    <w:rsid w:val="00E355BC"/>
    <w:rsid w:val="00E359EE"/>
    <w:rsid w:val="00E35D0E"/>
    <w:rsid w:val="00E35E35"/>
    <w:rsid w:val="00E364FC"/>
    <w:rsid w:val="00E376D0"/>
    <w:rsid w:val="00E4063D"/>
    <w:rsid w:val="00E41334"/>
    <w:rsid w:val="00E4208A"/>
    <w:rsid w:val="00E4246A"/>
    <w:rsid w:val="00E4531F"/>
    <w:rsid w:val="00E45FEF"/>
    <w:rsid w:val="00E4630B"/>
    <w:rsid w:val="00E46E25"/>
    <w:rsid w:val="00E471D5"/>
    <w:rsid w:val="00E478D4"/>
    <w:rsid w:val="00E50545"/>
    <w:rsid w:val="00E51997"/>
    <w:rsid w:val="00E52ED8"/>
    <w:rsid w:val="00E53C43"/>
    <w:rsid w:val="00E5531A"/>
    <w:rsid w:val="00E55FB6"/>
    <w:rsid w:val="00E562EA"/>
    <w:rsid w:val="00E609A0"/>
    <w:rsid w:val="00E61160"/>
    <w:rsid w:val="00E62CD0"/>
    <w:rsid w:val="00E637F8"/>
    <w:rsid w:val="00E63825"/>
    <w:rsid w:val="00E65540"/>
    <w:rsid w:val="00E673B2"/>
    <w:rsid w:val="00E678C4"/>
    <w:rsid w:val="00E67FC2"/>
    <w:rsid w:val="00E705F6"/>
    <w:rsid w:val="00E70602"/>
    <w:rsid w:val="00E70695"/>
    <w:rsid w:val="00E7111E"/>
    <w:rsid w:val="00E732CA"/>
    <w:rsid w:val="00E73AB9"/>
    <w:rsid w:val="00E73DEC"/>
    <w:rsid w:val="00E768BA"/>
    <w:rsid w:val="00E82B3B"/>
    <w:rsid w:val="00E82F0E"/>
    <w:rsid w:val="00E83B3C"/>
    <w:rsid w:val="00E84053"/>
    <w:rsid w:val="00E8435C"/>
    <w:rsid w:val="00E91994"/>
    <w:rsid w:val="00E92CA7"/>
    <w:rsid w:val="00E92EDA"/>
    <w:rsid w:val="00E94ECF"/>
    <w:rsid w:val="00E9539B"/>
    <w:rsid w:val="00E96511"/>
    <w:rsid w:val="00E96C8A"/>
    <w:rsid w:val="00E9734B"/>
    <w:rsid w:val="00EA0A54"/>
    <w:rsid w:val="00EA0C70"/>
    <w:rsid w:val="00EA2191"/>
    <w:rsid w:val="00EA37F8"/>
    <w:rsid w:val="00EA4094"/>
    <w:rsid w:val="00EA5330"/>
    <w:rsid w:val="00EA71ED"/>
    <w:rsid w:val="00EA79A2"/>
    <w:rsid w:val="00EB0381"/>
    <w:rsid w:val="00EB1D41"/>
    <w:rsid w:val="00EB25C8"/>
    <w:rsid w:val="00EB2F0D"/>
    <w:rsid w:val="00EB4EFC"/>
    <w:rsid w:val="00EC187B"/>
    <w:rsid w:val="00EC271A"/>
    <w:rsid w:val="00EC2EC6"/>
    <w:rsid w:val="00EC33C5"/>
    <w:rsid w:val="00EC3F1A"/>
    <w:rsid w:val="00EC472A"/>
    <w:rsid w:val="00EC5268"/>
    <w:rsid w:val="00EC5611"/>
    <w:rsid w:val="00EC5D79"/>
    <w:rsid w:val="00EC6054"/>
    <w:rsid w:val="00EC708A"/>
    <w:rsid w:val="00ED0B83"/>
    <w:rsid w:val="00ED1450"/>
    <w:rsid w:val="00ED16B9"/>
    <w:rsid w:val="00ED1C50"/>
    <w:rsid w:val="00ED22A5"/>
    <w:rsid w:val="00ED5B79"/>
    <w:rsid w:val="00ED5BCC"/>
    <w:rsid w:val="00ED5D81"/>
    <w:rsid w:val="00ED6FBB"/>
    <w:rsid w:val="00ED763E"/>
    <w:rsid w:val="00ED77A7"/>
    <w:rsid w:val="00ED7F40"/>
    <w:rsid w:val="00EE0410"/>
    <w:rsid w:val="00EE2A06"/>
    <w:rsid w:val="00EE2F5E"/>
    <w:rsid w:val="00EE3166"/>
    <w:rsid w:val="00EE3432"/>
    <w:rsid w:val="00EE35D4"/>
    <w:rsid w:val="00EE38AC"/>
    <w:rsid w:val="00EE468A"/>
    <w:rsid w:val="00EE5702"/>
    <w:rsid w:val="00EE6062"/>
    <w:rsid w:val="00EE6068"/>
    <w:rsid w:val="00EE651C"/>
    <w:rsid w:val="00EE6614"/>
    <w:rsid w:val="00EE6C1E"/>
    <w:rsid w:val="00EE7D0F"/>
    <w:rsid w:val="00EF09C5"/>
    <w:rsid w:val="00EF0BFA"/>
    <w:rsid w:val="00EF0ED3"/>
    <w:rsid w:val="00EF109B"/>
    <w:rsid w:val="00EF148D"/>
    <w:rsid w:val="00EF16F0"/>
    <w:rsid w:val="00EF19C0"/>
    <w:rsid w:val="00EF2102"/>
    <w:rsid w:val="00EF2AE7"/>
    <w:rsid w:val="00EF2DEC"/>
    <w:rsid w:val="00EF3496"/>
    <w:rsid w:val="00EF3560"/>
    <w:rsid w:val="00EF6A5A"/>
    <w:rsid w:val="00EF6CF3"/>
    <w:rsid w:val="00EF6EE3"/>
    <w:rsid w:val="00F00303"/>
    <w:rsid w:val="00F0125B"/>
    <w:rsid w:val="00F0199C"/>
    <w:rsid w:val="00F03DE0"/>
    <w:rsid w:val="00F03ECD"/>
    <w:rsid w:val="00F05E87"/>
    <w:rsid w:val="00F05F78"/>
    <w:rsid w:val="00F0663A"/>
    <w:rsid w:val="00F069F5"/>
    <w:rsid w:val="00F0719D"/>
    <w:rsid w:val="00F071F7"/>
    <w:rsid w:val="00F07884"/>
    <w:rsid w:val="00F10AE5"/>
    <w:rsid w:val="00F11018"/>
    <w:rsid w:val="00F12177"/>
    <w:rsid w:val="00F13621"/>
    <w:rsid w:val="00F14861"/>
    <w:rsid w:val="00F15727"/>
    <w:rsid w:val="00F15C72"/>
    <w:rsid w:val="00F161E2"/>
    <w:rsid w:val="00F168D6"/>
    <w:rsid w:val="00F17BD0"/>
    <w:rsid w:val="00F20586"/>
    <w:rsid w:val="00F207D6"/>
    <w:rsid w:val="00F21187"/>
    <w:rsid w:val="00F240A8"/>
    <w:rsid w:val="00F24685"/>
    <w:rsid w:val="00F24730"/>
    <w:rsid w:val="00F24B7F"/>
    <w:rsid w:val="00F258FE"/>
    <w:rsid w:val="00F26780"/>
    <w:rsid w:val="00F30109"/>
    <w:rsid w:val="00F3152A"/>
    <w:rsid w:val="00F31D32"/>
    <w:rsid w:val="00F3218E"/>
    <w:rsid w:val="00F32E67"/>
    <w:rsid w:val="00F34622"/>
    <w:rsid w:val="00F366BD"/>
    <w:rsid w:val="00F36E60"/>
    <w:rsid w:val="00F36F90"/>
    <w:rsid w:val="00F37348"/>
    <w:rsid w:val="00F37832"/>
    <w:rsid w:val="00F37B35"/>
    <w:rsid w:val="00F401E9"/>
    <w:rsid w:val="00F40A75"/>
    <w:rsid w:val="00F41AD2"/>
    <w:rsid w:val="00F42873"/>
    <w:rsid w:val="00F459CF"/>
    <w:rsid w:val="00F45D81"/>
    <w:rsid w:val="00F466B5"/>
    <w:rsid w:val="00F47599"/>
    <w:rsid w:val="00F50A39"/>
    <w:rsid w:val="00F51348"/>
    <w:rsid w:val="00F529C8"/>
    <w:rsid w:val="00F53880"/>
    <w:rsid w:val="00F53ECC"/>
    <w:rsid w:val="00F543A1"/>
    <w:rsid w:val="00F55255"/>
    <w:rsid w:val="00F5639B"/>
    <w:rsid w:val="00F568FA"/>
    <w:rsid w:val="00F56A48"/>
    <w:rsid w:val="00F56AFA"/>
    <w:rsid w:val="00F575EE"/>
    <w:rsid w:val="00F57639"/>
    <w:rsid w:val="00F61900"/>
    <w:rsid w:val="00F61BD0"/>
    <w:rsid w:val="00F62538"/>
    <w:rsid w:val="00F62AFD"/>
    <w:rsid w:val="00F62C33"/>
    <w:rsid w:val="00F636F4"/>
    <w:rsid w:val="00F63890"/>
    <w:rsid w:val="00F63B3E"/>
    <w:rsid w:val="00F64196"/>
    <w:rsid w:val="00F6513D"/>
    <w:rsid w:val="00F6536E"/>
    <w:rsid w:val="00F658FB"/>
    <w:rsid w:val="00F66276"/>
    <w:rsid w:val="00F66AC1"/>
    <w:rsid w:val="00F670CC"/>
    <w:rsid w:val="00F67226"/>
    <w:rsid w:val="00F713E3"/>
    <w:rsid w:val="00F716BA"/>
    <w:rsid w:val="00F716BC"/>
    <w:rsid w:val="00F718BD"/>
    <w:rsid w:val="00F72C6D"/>
    <w:rsid w:val="00F74D78"/>
    <w:rsid w:val="00F751D3"/>
    <w:rsid w:val="00F7588D"/>
    <w:rsid w:val="00F774D2"/>
    <w:rsid w:val="00F81C2E"/>
    <w:rsid w:val="00F81DDA"/>
    <w:rsid w:val="00F832E1"/>
    <w:rsid w:val="00F83857"/>
    <w:rsid w:val="00F839D0"/>
    <w:rsid w:val="00F83F26"/>
    <w:rsid w:val="00F856CD"/>
    <w:rsid w:val="00F85CE6"/>
    <w:rsid w:val="00F86A9B"/>
    <w:rsid w:val="00F90BD9"/>
    <w:rsid w:val="00F91140"/>
    <w:rsid w:val="00F92979"/>
    <w:rsid w:val="00F92A03"/>
    <w:rsid w:val="00F9370B"/>
    <w:rsid w:val="00F944CD"/>
    <w:rsid w:val="00F94DCA"/>
    <w:rsid w:val="00F95015"/>
    <w:rsid w:val="00F95142"/>
    <w:rsid w:val="00F96C0C"/>
    <w:rsid w:val="00F96D49"/>
    <w:rsid w:val="00F96FA9"/>
    <w:rsid w:val="00FA0DF9"/>
    <w:rsid w:val="00FA11DF"/>
    <w:rsid w:val="00FA1C48"/>
    <w:rsid w:val="00FA2D88"/>
    <w:rsid w:val="00FA33E4"/>
    <w:rsid w:val="00FA3600"/>
    <w:rsid w:val="00FA3D60"/>
    <w:rsid w:val="00FA5C18"/>
    <w:rsid w:val="00FA68D9"/>
    <w:rsid w:val="00FA7158"/>
    <w:rsid w:val="00FA7754"/>
    <w:rsid w:val="00FB04A8"/>
    <w:rsid w:val="00FB17EE"/>
    <w:rsid w:val="00FB2E7B"/>
    <w:rsid w:val="00FB3ADB"/>
    <w:rsid w:val="00FB4127"/>
    <w:rsid w:val="00FB5546"/>
    <w:rsid w:val="00FB7112"/>
    <w:rsid w:val="00FB78CB"/>
    <w:rsid w:val="00FB7B25"/>
    <w:rsid w:val="00FB7D2C"/>
    <w:rsid w:val="00FC0CAB"/>
    <w:rsid w:val="00FC0CCF"/>
    <w:rsid w:val="00FC1794"/>
    <w:rsid w:val="00FC1A22"/>
    <w:rsid w:val="00FC1A73"/>
    <w:rsid w:val="00FC389C"/>
    <w:rsid w:val="00FC3D26"/>
    <w:rsid w:val="00FC4017"/>
    <w:rsid w:val="00FC46A9"/>
    <w:rsid w:val="00FC46F6"/>
    <w:rsid w:val="00FC4C2F"/>
    <w:rsid w:val="00FC5CE8"/>
    <w:rsid w:val="00FC6F83"/>
    <w:rsid w:val="00FC7169"/>
    <w:rsid w:val="00FC7815"/>
    <w:rsid w:val="00FC78C0"/>
    <w:rsid w:val="00FD0347"/>
    <w:rsid w:val="00FD06C8"/>
    <w:rsid w:val="00FD1C84"/>
    <w:rsid w:val="00FD23E2"/>
    <w:rsid w:val="00FD268A"/>
    <w:rsid w:val="00FD3B67"/>
    <w:rsid w:val="00FD3CE8"/>
    <w:rsid w:val="00FD40CC"/>
    <w:rsid w:val="00FD582C"/>
    <w:rsid w:val="00FD5C00"/>
    <w:rsid w:val="00FD67DF"/>
    <w:rsid w:val="00FD7053"/>
    <w:rsid w:val="00FD77A8"/>
    <w:rsid w:val="00FE0269"/>
    <w:rsid w:val="00FE08E0"/>
    <w:rsid w:val="00FE0FB9"/>
    <w:rsid w:val="00FE327F"/>
    <w:rsid w:val="00FE35BA"/>
    <w:rsid w:val="00FE3B3C"/>
    <w:rsid w:val="00FE48AE"/>
    <w:rsid w:val="00FE506C"/>
    <w:rsid w:val="00FE5CF1"/>
    <w:rsid w:val="00FE6647"/>
    <w:rsid w:val="00FF22E4"/>
    <w:rsid w:val="00FF2778"/>
    <w:rsid w:val="00FF36D6"/>
    <w:rsid w:val="00FF46CF"/>
    <w:rsid w:val="00FF46F5"/>
    <w:rsid w:val="00FF4734"/>
    <w:rsid w:val="00FF5C9B"/>
    <w:rsid w:val="00FF5E4B"/>
    <w:rsid w:val="00FF6372"/>
    <w:rsid w:val="00FF6E7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B847A"/>
  <w15:chartTrackingRefBased/>
  <w15:docId w15:val="{34A0B0DE-19E6-4FCC-B68F-87BCEABA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Calibri"/>
        <w:kern w:val="2"/>
        <w:sz w:val="24"/>
        <w:szCs w:val="24"/>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61"/>
  </w:style>
  <w:style w:type="paragraph" w:styleId="Ttulo1">
    <w:name w:val="heading 1"/>
    <w:basedOn w:val="Normal"/>
    <w:next w:val="Normal"/>
    <w:link w:val="Ttulo1Car"/>
    <w:uiPriority w:val="9"/>
    <w:qFormat/>
    <w:rsid w:val="00F14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14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148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148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14861"/>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14861"/>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14861"/>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14861"/>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14861"/>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86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486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14861"/>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14861"/>
    <w:rPr>
      <w:rFonts w:asciiTheme="minorHAnsi" w:eastAsiaTheme="majorEastAsia" w:hAnsiTheme="minorHAnsi" w:cstheme="majorBidi"/>
      <w:i/>
      <w:iCs/>
      <w:color w:val="0F4761" w:themeColor="accent1" w:themeShade="BF"/>
      <w:sz w:val="22"/>
    </w:rPr>
  </w:style>
  <w:style w:type="character" w:customStyle="1" w:styleId="Ttulo5Car">
    <w:name w:val="Título 5 Car"/>
    <w:basedOn w:val="Fuentedeprrafopredeter"/>
    <w:link w:val="Ttulo5"/>
    <w:uiPriority w:val="9"/>
    <w:semiHidden/>
    <w:rsid w:val="00F14861"/>
    <w:rPr>
      <w:rFonts w:asciiTheme="minorHAnsi" w:eastAsiaTheme="majorEastAsia" w:hAnsiTheme="minorHAnsi" w:cstheme="majorBidi"/>
      <w:color w:val="0F4761" w:themeColor="accent1" w:themeShade="BF"/>
      <w:sz w:val="22"/>
    </w:rPr>
  </w:style>
  <w:style w:type="character" w:customStyle="1" w:styleId="Ttulo6Car">
    <w:name w:val="Título 6 Car"/>
    <w:basedOn w:val="Fuentedeprrafopredeter"/>
    <w:link w:val="Ttulo6"/>
    <w:uiPriority w:val="9"/>
    <w:semiHidden/>
    <w:rsid w:val="00F14861"/>
    <w:rPr>
      <w:rFonts w:asciiTheme="minorHAnsi" w:eastAsiaTheme="majorEastAsia" w:hAnsiTheme="minorHAnsi" w:cstheme="majorBidi"/>
      <w:i/>
      <w:iCs/>
      <w:color w:val="595959" w:themeColor="text1" w:themeTint="A6"/>
      <w:sz w:val="22"/>
    </w:rPr>
  </w:style>
  <w:style w:type="character" w:customStyle="1" w:styleId="Ttulo7Car">
    <w:name w:val="Título 7 Car"/>
    <w:basedOn w:val="Fuentedeprrafopredeter"/>
    <w:link w:val="Ttulo7"/>
    <w:uiPriority w:val="9"/>
    <w:semiHidden/>
    <w:rsid w:val="00F14861"/>
    <w:rPr>
      <w:rFonts w:asciiTheme="minorHAnsi" w:eastAsiaTheme="majorEastAsia" w:hAnsiTheme="minorHAnsi" w:cstheme="majorBidi"/>
      <w:color w:val="595959" w:themeColor="text1" w:themeTint="A6"/>
      <w:sz w:val="22"/>
    </w:rPr>
  </w:style>
  <w:style w:type="character" w:customStyle="1" w:styleId="Ttulo8Car">
    <w:name w:val="Título 8 Car"/>
    <w:basedOn w:val="Fuentedeprrafopredeter"/>
    <w:link w:val="Ttulo8"/>
    <w:uiPriority w:val="9"/>
    <w:semiHidden/>
    <w:rsid w:val="00F14861"/>
    <w:rPr>
      <w:rFonts w:asciiTheme="minorHAnsi" w:eastAsiaTheme="majorEastAsia" w:hAnsiTheme="minorHAnsi" w:cstheme="majorBidi"/>
      <w:i/>
      <w:iCs/>
      <w:color w:val="272727" w:themeColor="text1" w:themeTint="D8"/>
      <w:sz w:val="22"/>
    </w:rPr>
  </w:style>
  <w:style w:type="character" w:customStyle="1" w:styleId="Ttulo9Car">
    <w:name w:val="Título 9 Car"/>
    <w:basedOn w:val="Fuentedeprrafopredeter"/>
    <w:link w:val="Ttulo9"/>
    <w:uiPriority w:val="9"/>
    <w:semiHidden/>
    <w:rsid w:val="00F14861"/>
    <w:rPr>
      <w:rFonts w:asciiTheme="minorHAnsi" w:eastAsiaTheme="majorEastAsia" w:hAnsiTheme="minorHAnsi" w:cstheme="majorBidi"/>
      <w:color w:val="272727" w:themeColor="text1" w:themeTint="D8"/>
      <w:sz w:val="22"/>
    </w:rPr>
  </w:style>
  <w:style w:type="paragraph" w:styleId="Ttulo">
    <w:name w:val="Title"/>
    <w:basedOn w:val="Normal"/>
    <w:next w:val="Normal"/>
    <w:link w:val="TtuloCar"/>
    <w:uiPriority w:val="10"/>
    <w:qFormat/>
    <w:rsid w:val="00F1486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48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48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4861"/>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14861"/>
    <w:pPr>
      <w:spacing w:before="160"/>
      <w:jc w:val="center"/>
    </w:pPr>
    <w:rPr>
      <w:i/>
      <w:iCs/>
      <w:color w:val="404040" w:themeColor="text1" w:themeTint="BF"/>
    </w:rPr>
  </w:style>
  <w:style w:type="character" w:customStyle="1" w:styleId="CitaCar">
    <w:name w:val="Cita Car"/>
    <w:basedOn w:val="Fuentedeprrafopredeter"/>
    <w:link w:val="Cita"/>
    <w:uiPriority w:val="29"/>
    <w:rsid w:val="00F14861"/>
    <w:rPr>
      <w:rFonts w:ascii="HendersonSansW00-BasicLight" w:hAnsi="HendersonSansW00-BasicLight" w:cstheme="minorBidi"/>
      <w:i/>
      <w:iCs/>
      <w:color w:val="404040" w:themeColor="text1" w:themeTint="BF"/>
      <w:sz w:val="22"/>
    </w:rPr>
  </w:style>
  <w:style w:type="paragraph" w:styleId="Prrafodelista">
    <w:name w:val="List Paragraph"/>
    <w:basedOn w:val="Normal"/>
    <w:uiPriority w:val="34"/>
    <w:qFormat/>
    <w:rsid w:val="00F14861"/>
    <w:pPr>
      <w:ind w:left="720"/>
      <w:contextualSpacing/>
    </w:pPr>
  </w:style>
  <w:style w:type="character" w:styleId="nfasisintenso">
    <w:name w:val="Intense Emphasis"/>
    <w:basedOn w:val="Fuentedeprrafopredeter"/>
    <w:uiPriority w:val="21"/>
    <w:qFormat/>
    <w:rsid w:val="00F14861"/>
    <w:rPr>
      <w:i/>
      <w:iCs/>
      <w:color w:val="0F4761" w:themeColor="accent1" w:themeShade="BF"/>
    </w:rPr>
  </w:style>
  <w:style w:type="paragraph" w:styleId="Citadestacada">
    <w:name w:val="Intense Quote"/>
    <w:basedOn w:val="Normal"/>
    <w:next w:val="Normal"/>
    <w:link w:val="CitadestacadaCar"/>
    <w:uiPriority w:val="30"/>
    <w:qFormat/>
    <w:rsid w:val="00F14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4861"/>
    <w:rPr>
      <w:rFonts w:ascii="HendersonSansW00-BasicLight" w:hAnsi="HendersonSansW00-BasicLight" w:cstheme="minorBidi"/>
      <w:i/>
      <w:iCs/>
      <w:color w:val="0F4761" w:themeColor="accent1" w:themeShade="BF"/>
      <w:sz w:val="22"/>
    </w:rPr>
  </w:style>
  <w:style w:type="character" w:styleId="Referenciaintensa">
    <w:name w:val="Intense Reference"/>
    <w:basedOn w:val="Fuentedeprrafopredeter"/>
    <w:uiPriority w:val="32"/>
    <w:qFormat/>
    <w:rsid w:val="00F14861"/>
    <w:rPr>
      <w:b/>
      <w:bCs/>
      <w:smallCaps/>
      <w:color w:val="0F4761" w:themeColor="accent1" w:themeShade="BF"/>
      <w:spacing w:val="5"/>
    </w:rPr>
  </w:style>
  <w:style w:type="character" w:styleId="Refdecomentario">
    <w:name w:val="annotation reference"/>
    <w:basedOn w:val="Fuentedeprrafopredeter"/>
    <w:uiPriority w:val="99"/>
    <w:semiHidden/>
    <w:unhideWhenUsed/>
    <w:rsid w:val="00F14861"/>
    <w:rPr>
      <w:sz w:val="16"/>
      <w:szCs w:val="16"/>
    </w:rPr>
  </w:style>
  <w:style w:type="paragraph" w:styleId="Textocomentario">
    <w:name w:val="annotation text"/>
    <w:basedOn w:val="Normal"/>
    <w:link w:val="TextocomentarioCar"/>
    <w:uiPriority w:val="99"/>
    <w:unhideWhenUsed/>
    <w:rsid w:val="00F14861"/>
    <w:pPr>
      <w:spacing w:line="240" w:lineRule="auto"/>
    </w:pPr>
    <w:rPr>
      <w:sz w:val="20"/>
      <w:szCs w:val="20"/>
    </w:rPr>
  </w:style>
  <w:style w:type="character" w:customStyle="1" w:styleId="TextocomentarioCar">
    <w:name w:val="Texto comentario Car"/>
    <w:basedOn w:val="Fuentedeprrafopredeter"/>
    <w:link w:val="Textocomentario"/>
    <w:uiPriority w:val="99"/>
    <w:rsid w:val="00F14861"/>
    <w:rPr>
      <w:sz w:val="20"/>
      <w:szCs w:val="20"/>
    </w:rPr>
  </w:style>
  <w:style w:type="paragraph" w:styleId="Revisin">
    <w:name w:val="Revision"/>
    <w:hidden/>
    <w:uiPriority w:val="99"/>
    <w:semiHidden/>
    <w:rsid w:val="00F14861"/>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F14861"/>
    <w:rPr>
      <w:b/>
      <w:bCs/>
    </w:rPr>
  </w:style>
  <w:style w:type="character" w:customStyle="1" w:styleId="AsuntodelcomentarioCar">
    <w:name w:val="Asunto del comentario Car"/>
    <w:basedOn w:val="TextocomentarioCar"/>
    <w:link w:val="Asuntodelcomentario"/>
    <w:uiPriority w:val="99"/>
    <w:semiHidden/>
    <w:rsid w:val="00F14861"/>
    <w:rPr>
      <w:b/>
      <w:bCs/>
      <w:sz w:val="20"/>
      <w:szCs w:val="20"/>
    </w:rPr>
  </w:style>
  <w:style w:type="character" w:styleId="Textoennegrita">
    <w:name w:val="Strong"/>
    <w:basedOn w:val="Fuentedeprrafopredeter"/>
    <w:uiPriority w:val="22"/>
    <w:qFormat/>
    <w:rsid w:val="00F14861"/>
    <w:rPr>
      <w:b/>
      <w:bCs/>
    </w:rPr>
  </w:style>
  <w:style w:type="character" w:customStyle="1" w:styleId="ui-provider">
    <w:name w:val="ui-provider"/>
    <w:basedOn w:val="Fuentedeprrafopredeter"/>
    <w:rsid w:val="00F14861"/>
  </w:style>
  <w:style w:type="paragraph" w:styleId="Encabezado">
    <w:name w:val="header"/>
    <w:basedOn w:val="Normal"/>
    <w:link w:val="EncabezadoCar"/>
    <w:uiPriority w:val="99"/>
    <w:unhideWhenUsed/>
    <w:rsid w:val="00F148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4861"/>
  </w:style>
  <w:style w:type="paragraph" w:styleId="Piedepgina">
    <w:name w:val="footer"/>
    <w:basedOn w:val="Normal"/>
    <w:link w:val="PiedepginaCar"/>
    <w:uiPriority w:val="99"/>
    <w:unhideWhenUsed/>
    <w:rsid w:val="00F148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4861"/>
  </w:style>
  <w:style w:type="paragraph" w:styleId="NormalWeb">
    <w:name w:val="Normal (Web)"/>
    <w:basedOn w:val="Normal"/>
    <w:uiPriority w:val="99"/>
    <w:unhideWhenUsed/>
    <w:rsid w:val="00F14861"/>
    <w:pPr>
      <w:spacing w:before="100" w:beforeAutospacing="1" w:after="100" w:afterAutospacing="1" w:line="240" w:lineRule="auto"/>
    </w:pPr>
    <w:rPr>
      <w:rFonts w:ascii="Times New Roman" w:eastAsia="Times New Roman" w:hAnsi="Times New Roman" w:cs="Times New Roman"/>
      <w:kern w:val="0"/>
      <w:lang w:eastAsia="es-CR"/>
    </w:rPr>
  </w:style>
  <w:style w:type="character" w:styleId="Hipervnculo">
    <w:name w:val="Hyperlink"/>
    <w:basedOn w:val="Fuentedeprrafopredeter"/>
    <w:uiPriority w:val="99"/>
    <w:unhideWhenUsed/>
    <w:rsid w:val="00F14861"/>
    <w:rPr>
      <w:color w:val="467886" w:themeColor="hyperlink"/>
      <w:u w:val="single"/>
    </w:rPr>
  </w:style>
  <w:style w:type="character" w:styleId="Mencinsinresolver">
    <w:name w:val="Unresolved Mention"/>
    <w:basedOn w:val="Fuentedeprrafopredeter"/>
    <w:uiPriority w:val="99"/>
    <w:semiHidden/>
    <w:unhideWhenUsed/>
    <w:rsid w:val="00F1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160">
      <w:bodyDiv w:val="1"/>
      <w:marLeft w:val="0"/>
      <w:marRight w:val="0"/>
      <w:marTop w:val="0"/>
      <w:marBottom w:val="0"/>
      <w:divBdr>
        <w:top w:val="none" w:sz="0" w:space="0" w:color="auto"/>
        <w:left w:val="none" w:sz="0" w:space="0" w:color="auto"/>
        <w:bottom w:val="none" w:sz="0" w:space="0" w:color="auto"/>
        <w:right w:val="none" w:sz="0" w:space="0" w:color="auto"/>
      </w:divBdr>
      <w:divsChild>
        <w:div w:id="313222016">
          <w:marLeft w:val="446"/>
          <w:marRight w:val="0"/>
          <w:marTop w:val="0"/>
          <w:marBottom w:val="0"/>
          <w:divBdr>
            <w:top w:val="none" w:sz="0" w:space="0" w:color="auto"/>
            <w:left w:val="none" w:sz="0" w:space="0" w:color="auto"/>
            <w:bottom w:val="none" w:sz="0" w:space="0" w:color="auto"/>
            <w:right w:val="none" w:sz="0" w:space="0" w:color="auto"/>
          </w:divBdr>
        </w:div>
        <w:div w:id="656038612">
          <w:marLeft w:val="446"/>
          <w:marRight w:val="0"/>
          <w:marTop w:val="0"/>
          <w:marBottom w:val="0"/>
          <w:divBdr>
            <w:top w:val="none" w:sz="0" w:space="0" w:color="auto"/>
            <w:left w:val="none" w:sz="0" w:space="0" w:color="auto"/>
            <w:bottom w:val="none" w:sz="0" w:space="0" w:color="auto"/>
            <w:right w:val="none" w:sz="0" w:space="0" w:color="auto"/>
          </w:divBdr>
        </w:div>
        <w:div w:id="59180155">
          <w:marLeft w:val="446"/>
          <w:marRight w:val="0"/>
          <w:marTop w:val="0"/>
          <w:marBottom w:val="0"/>
          <w:divBdr>
            <w:top w:val="none" w:sz="0" w:space="0" w:color="auto"/>
            <w:left w:val="none" w:sz="0" w:space="0" w:color="auto"/>
            <w:bottom w:val="none" w:sz="0" w:space="0" w:color="auto"/>
            <w:right w:val="none" w:sz="0" w:space="0" w:color="auto"/>
          </w:divBdr>
        </w:div>
        <w:div w:id="75245296">
          <w:marLeft w:val="446"/>
          <w:marRight w:val="0"/>
          <w:marTop w:val="0"/>
          <w:marBottom w:val="0"/>
          <w:divBdr>
            <w:top w:val="none" w:sz="0" w:space="0" w:color="auto"/>
            <w:left w:val="none" w:sz="0" w:space="0" w:color="auto"/>
            <w:bottom w:val="none" w:sz="0" w:space="0" w:color="auto"/>
            <w:right w:val="none" w:sz="0" w:space="0" w:color="auto"/>
          </w:divBdr>
        </w:div>
        <w:div w:id="2135098507">
          <w:marLeft w:val="446"/>
          <w:marRight w:val="0"/>
          <w:marTop w:val="0"/>
          <w:marBottom w:val="0"/>
          <w:divBdr>
            <w:top w:val="none" w:sz="0" w:space="0" w:color="auto"/>
            <w:left w:val="none" w:sz="0" w:space="0" w:color="auto"/>
            <w:bottom w:val="none" w:sz="0" w:space="0" w:color="auto"/>
            <w:right w:val="none" w:sz="0" w:space="0" w:color="auto"/>
          </w:divBdr>
        </w:div>
        <w:div w:id="1678144445">
          <w:marLeft w:val="446"/>
          <w:marRight w:val="0"/>
          <w:marTop w:val="0"/>
          <w:marBottom w:val="0"/>
          <w:divBdr>
            <w:top w:val="none" w:sz="0" w:space="0" w:color="auto"/>
            <w:left w:val="none" w:sz="0" w:space="0" w:color="auto"/>
            <w:bottom w:val="none" w:sz="0" w:space="0" w:color="auto"/>
            <w:right w:val="none" w:sz="0" w:space="0" w:color="auto"/>
          </w:divBdr>
        </w:div>
        <w:div w:id="1243878903">
          <w:marLeft w:val="446"/>
          <w:marRight w:val="0"/>
          <w:marTop w:val="0"/>
          <w:marBottom w:val="0"/>
          <w:divBdr>
            <w:top w:val="none" w:sz="0" w:space="0" w:color="auto"/>
            <w:left w:val="none" w:sz="0" w:space="0" w:color="auto"/>
            <w:bottom w:val="none" w:sz="0" w:space="0" w:color="auto"/>
            <w:right w:val="none" w:sz="0" w:space="0" w:color="auto"/>
          </w:divBdr>
        </w:div>
        <w:div w:id="294992821">
          <w:marLeft w:val="446"/>
          <w:marRight w:val="0"/>
          <w:marTop w:val="0"/>
          <w:marBottom w:val="0"/>
          <w:divBdr>
            <w:top w:val="none" w:sz="0" w:space="0" w:color="auto"/>
            <w:left w:val="none" w:sz="0" w:space="0" w:color="auto"/>
            <w:bottom w:val="none" w:sz="0" w:space="0" w:color="auto"/>
            <w:right w:val="none" w:sz="0" w:space="0" w:color="auto"/>
          </w:divBdr>
        </w:div>
        <w:div w:id="1862357665">
          <w:marLeft w:val="446"/>
          <w:marRight w:val="0"/>
          <w:marTop w:val="0"/>
          <w:marBottom w:val="0"/>
          <w:divBdr>
            <w:top w:val="none" w:sz="0" w:space="0" w:color="auto"/>
            <w:left w:val="none" w:sz="0" w:space="0" w:color="auto"/>
            <w:bottom w:val="none" w:sz="0" w:space="0" w:color="auto"/>
            <w:right w:val="none" w:sz="0" w:space="0" w:color="auto"/>
          </w:divBdr>
        </w:div>
      </w:divsChild>
    </w:div>
    <w:div w:id="131096828">
      <w:bodyDiv w:val="1"/>
      <w:marLeft w:val="0"/>
      <w:marRight w:val="0"/>
      <w:marTop w:val="0"/>
      <w:marBottom w:val="0"/>
      <w:divBdr>
        <w:top w:val="none" w:sz="0" w:space="0" w:color="auto"/>
        <w:left w:val="none" w:sz="0" w:space="0" w:color="auto"/>
        <w:bottom w:val="none" w:sz="0" w:space="0" w:color="auto"/>
        <w:right w:val="none" w:sz="0" w:space="0" w:color="auto"/>
      </w:divBdr>
    </w:div>
    <w:div w:id="323582787">
      <w:bodyDiv w:val="1"/>
      <w:marLeft w:val="0"/>
      <w:marRight w:val="0"/>
      <w:marTop w:val="0"/>
      <w:marBottom w:val="0"/>
      <w:divBdr>
        <w:top w:val="none" w:sz="0" w:space="0" w:color="auto"/>
        <w:left w:val="none" w:sz="0" w:space="0" w:color="auto"/>
        <w:bottom w:val="none" w:sz="0" w:space="0" w:color="auto"/>
        <w:right w:val="none" w:sz="0" w:space="0" w:color="auto"/>
      </w:divBdr>
    </w:div>
    <w:div w:id="486360215">
      <w:bodyDiv w:val="1"/>
      <w:marLeft w:val="0"/>
      <w:marRight w:val="0"/>
      <w:marTop w:val="0"/>
      <w:marBottom w:val="0"/>
      <w:divBdr>
        <w:top w:val="none" w:sz="0" w:space="0" w:color="auto"/>
        <w:left w:val="none" w:sz="0" w:space="0" w:color="auto"/>
        <w:bottom w:val="none" w:sz="0" w:space="0" w:color="auto"/>
        <w:right w:val="none" w:sz="0" w:space="0" w:color="auto"/>
      </w:divBdr>
    </w:div>
    <w:div w:id="513694380">
      <w:bodyDiv w:val="1"/>
      <w:marLeft w:val="0"/>
      <w:marRight w:val="0"/>
      <w:marTop w:val="0"/>
      <w:marBottom w:val="0"/>
      <w:divBdr>
        <w:top w:val="none" w:sz="0" w:space="0" w:color="auto"/>
        <w:left w:val="none" w:sz="0" w:space="0" w:color="auto"/>
        <w:bottom w:val="none" w:sz="0" w:space="0" w:color="auto"/>
        <w:right w:val="none" w:sz="0" w:space="0" w:color="auto"/>
      </w:divBdr>
    </w:div>
    <w:div w:id="581455073">
      <w:bodyDiv w:val="1"/>
      <w:marLeft w:val="0"/>
      <w:marRight w:val="0"/>
      <w:marTop w:val="0"/>
      <w:marBottom w:val="0"/>
      <w:divBdr>
        <w:top w:val="none" w:sz="0" w:space="0" w:color="auto"/>
        <w:left w:val="none" w:sz="0" w:space="0" w:color="auto"/>
        <w:bottom w:val="none" w:sz="0" w:space="0" w:color="auto"/>
        <w:right w:val="none" w:sz="0" w:space="0" w:color="auto"/>
      </w:divBdr>
    </w:div>
    <w:div w:id="770469699">
      <w:bodyDiv w:val="1"/>
      <w:marLeft w:val="0"/>
      <w:marRight w:val="0"/>
      <w:marTop w:val="0"/>
      <w:marBottom w:val="0"/>
      <w:divBdr>
        <w:top w:val="none" w:sz="0" w:space="0" w:color="auto"/>
        <w:left w:val="none" w:sz="0" w:space="0" w:color="auto"/>
        <w:bottom w:val="none" w:sz="0" w:space="0" w:color="auto"/>
        <w:right w:val="none" w:sz="0" w:space="0" w:color="auto"/>
      </w:divBdr>
    </w:div>
    <w:div w:id="915480448">
      <w:bodyDiv w:val="1"/>
      <w:marLeft w:val="0"/>
      <w:marRight w:val="0"/>
      <w:marTop w:val="0"/>
      <w:marBottom w:val="0"/>
      <w:divBdr>
        <w:top w:val="none" w:sz="0" w:space="0" w:color="auto"/>
        <w:left w:val="none" w:sz="0" w:space="0" w:color="auto"/>
        <w:bottom w:val="none" w:sz="0" w:space="0" w:color="auto"/>
        <w:right w:val="none" w:sz="0" w:space="0" w:color="auto"/>
      </w:divBdr>
      <w:divsChild>
        <w:div w:id="65105104">
          <w:marLeft w:val="446"/>
          <w:marRight w:val="0"/>
          <w:marTop w:val="0"/>
          <w:marBottom w:val="0"/>
          <w:divBdr>
            <w:top w:val="none" w:sz="0" w:space="0" w:color="auto"/>
            <w:left w:val="none" w:sz="0" w:space="0" w:color="auto"/>
            <w:bottom w:val="none" w:sz="0" w:space="0" w:color="auto"/>
            <w:right w:val="none" w:sz="0" w:space="0" w:color="auto"/>
          </w:divBdr>
        </w:div>
        <w:div w:id="174736077">
          <w:marLeft w:val="446"/>
          <w:marRight w:val="0"/>
          <w:marTop w:val="0"/>
          <w:marBottom w:val="0"/>
          <w:divBdr>
            <w:top w:val="none" w:sz="0" w:space="0" w:color="auto"/>
            <w:left w:val="none" w:sz="0" w:space="0" w:color="auto"/>
            <w:bottom w:val="none" w:sz="0" w:space="0" w:color="auto"/>
            <w:right w:val="none" w:sz="0" w:space="0" w:color="auto"/>
          </w:divBdr>
        </w:div>
        <w:div w:id="1278176378">
          <w:marLeft w:val="446"/>
          <w:marRight w:val="0"/>
          <w:marTop w:val="0"/>
          <w:marBottom w:val="0"/>
          <w:divBdr>
            <w:top w:val="none" w:sz="0" w:space="0" w:color="auto"/>
            <w:left w:val="none" w:sz="0" w:space="0" w:color="auto"/>
            <w:bottom w:val="none" w:sz="0" w:space="0" w:color="auto"/>
            <w:right w:val="none" w:sz="0" w:space="0" w:color="auto"/>
          </w:divBdr>
        </w:div>
        <w:div w:id="1527283619">
          <w:marLeft w:val="446"/>
          <w:marRight w:val="0"/>
          <w:marTop w:val="0"/>
          <w:marBottom w:val="0"/>
          <w:divBdr>
            <w:top w:val="none" w:sz="0" w:space="0" w:color="auto"/>
            <w:left w:val="none" w:sz="0" w:space="0" w:color="auto"/>
            <w:bottom w:val="none" w:sz="0" w:space="0" w:color="auto"/>
            <w:right w:val="none" w:sz="0" w:space="0" w:color="auto"/>
          </w:divBdr>
        </w:div>
        <w:div w:id="851914837">
          <w:marLeft w:val="446"/>
          <w:marRight w:val="0"/>
          <w:marTop w:val="0"/>
          <w:marBottom w:val="0"/>
          <w:divBdr>
            <w:top w:val="none" w:sz="0" w:space="0" w:color="auto"/>
            <w:left w:val="none" w:sz="0" w:space="0" w:color="auto"/>
            <w:bottom w:val="none" w:sz="0" w:space="0" w:color="auto"/>
            <w:right w:val="none" w:sz="0" w:space="0" w:color="auto"/>
          </w:divBdr>
        </w:div>
        <w:div w:id="2020234321">
          <w:marLeft w:val="446"/>
          <w:marRight w:val="0"/>
          <w:marTop w:val="0"/>
          <w:marBottom w:val="0"/>
          <w:divBdr>
            <w:top w:val="none" w:sz="0" w:space="0" w:color="auto"/>
            <w:left w:val="none" w:sz="0" w:space="0" w:color="auto"/>
            <w:bottom w:val="none" w:sz="0" w:space="0" w:color="auto"/>
            <w:right w:val="none" w:sz="0" w:space="0" w:color="auto"/>
          </w:divBdr>
        </w:div>
        <w:div w:id="970525346">
          <w:marLeft w:val="446"/>
          <w:marRight w:val="0"/>
          <w:marTop w:val="0"/>
          <w:marBottom w:val="0"/>
          <w:divBdr>
            <w:top w:val="none" w:sz="0" w:space="0" w:color="auto"/>
            <w:left w:val="none" w:sz="0" w:space="0" w:color="auto"/>
            <w:bottom w:val="none" w:sz="0" w:space="0" w:color="auto"/>
            <w:right w:val="none" w:sz="0" w:space="0" w:color="auto"/>
          </w:divBdr>
        </w:div>
        <w:div w:id="1914509725">
          <w:marLeft w:val="446"/>
          <w:marRight w:val="0"/>
          <w:marTop w:val="0"/>
          <w:marBottom w:val="0"/>
          <w:divBdr>
            <w:top w:val="none" w:sz="0" w:space="0" w:color="auto"/>
            <w:left w:val="none" w:sz="0" w:space="0" w:color="auto"/>
            <w:bottom w:val="none" w:sz="0" w:space="0" w:color="auto"/>
            <w:right w:val="none" w:sz="0" w:space="0" w:color="auto"/>
          </w:divBdr>
        </w:div>
      </w:divsChild>
    </w:div>
    <w:div w:id="1100220476">
      <w:bodyDiv w:val="1"/>
      <w:marLeft w:val="0"/>
      <w:marRight w:val="0"/>
      <w:marTop w:val="0"/>
      <w:marBottom w:val="0"/>
      <w:divBdr>
        <w:top w:val="none" w:sz="0" w:space="0" w:color="auto"/>
        <w:left w:val="none" w:sz="0" w:space="0" w:color="auto"/>
        <w:bottom w:val="none" w:sz="0" w:space="0" w:color="auto"/>
        <w:right w:val="none" w:sz="0" w:space="0" w:color="auto"/>
      </w:divBdr>
    </w:div>
    <w:div w:id="1156455990">
      <w:bodyDiv w:val="1"/>
      <w:marLeft w:val="0"/>
      <w:marRight w:val="0"/>
      <w:marTop w:val="0"/>
      <w:marBottom w:val="0"/>
      <w:divBdr>
        <w:top w:val="none" w:sz="0" w:space="0" w:color="auto"/>
        <w:left w:val="none" w:sz="0" w:space="0" w:color="auto"/>
        <w:bottom w:val="none" w:sz="0" w:space="0" w:color="auto"/>
        <w:right w:val="none" w:sz="0" w:space="0" w:color="auto"/>
      </w:divBdr>
    </w:div>
    <w:div w:id="1232500711">
      <w:bodyDiv w:val="1"/>
      <w:marLeft w:val="0"/>
      <w:marRight w:val="0"/>
      <w:marTop w:val="0"/>
      <w:marBottom w:val="0"/>
      <w:divBdr>
        <w:top w:val="none" w:sz="0" w:space="0" w:color="auto"/>
        <w:left w:val="none" w:sz="0" w:space="0" w:color="auto"/>
        <w:bottom w:val="none" w:sz="0" w:space="0" w:color="auto"/>
        <w:right w:val="none" w:sz="0" w:space="0" w:color="auto"/>
      </w:divBdr>
    </w:div>
    <w:div w:id="1341158800">
      <w:bodyDiv w:val="1"/>
      <w:marLeft w:val="0"/>
      <w:marRight w:val="0"/>
      <w:marTop w:val="0"/>
      <w:marBottom w:val="0"/>
      <w:divBdr>
        <w:top w:val="none" w:sz="0" w:space="0" w:color="auto"/>
        <w:left w:val="none" w:sz="0" w:space="0" w:color="auto"/>
        <w:bottom w:val="none" w:sz="0" w:space="0" w:color="auto"/>
        <w:right w:val="none" w:sz="0" w:space="0" w:color="auto"/>
      </w:divBdr>
    </w:div>
    <w:div w:id="1367365317">
      <w:bodyDiv w:val="1"/>
      <w:marLeft w:val="0"/>
      <w:marRight w:val="0"/>
      <w:marTop w:val="0"/>
      <w:marBottom w:val="0"/>
      <w:divBdr>
        <w:top w:val="none" w:sz="0" w:space="0" w:color="auto"/>
        <w:left w:val="none" w:sz="0" w:space="0" w:color="auto"/>
        <w:bottom w:val="none" w:sz="0" w:space="0" w:color="auto"/>
        <w:right w:val="none" w:sz="0" w:space="0" w:color="auto"/>
      </w:divBdr>
    </w:div>
    <w:div w:id="1700624017">
      <w:bodyDiv w:val="1"/>
      <w:marLeft w:val="0"/>
      <w:marRight w:val="0"/>
      <w:marTop w:val="0"/>
      <w:marBottom w:val="0"/>
      <w:divBdr>
        <w:top w:val="none" w:sz="0" w:space="0" w:color="auto"/>
        <w:left w:val="none" w:sz="0" w:space="0" w:color="auto"/>
        <w:bottom w:val="none" w:sz="0" w:space="0" w:color="auto"/>
        <w:right w:val="none" w:sz="0" w:space="0" w:color="auto"/>
      </w:divBdr>
    </w:div>
    <w:div w:id="19080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28165-F3C7-498D-84A9-8CB8E47F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30</Pages>
  <Words>12265</Words>
  <Characters>67462</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Ministerio de Hacienda Costa Rica</Company>
  <LinksUpToDate>false</LinksUpToDate>
  <CharactersWithSpaces>79568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Jiménez Rojas</dc:creator>
  <cp:keywords/>
  <dc:description/>
  <cp:lastModifiedBy>Katherine Jiménez Rojas</cp:lastModifiedBy>
  <cp:revision>858</cp:revision>
  <cp:lastPrinted>2025-01-27T21:20:00Z</cp:lastPrinted>
  <dcterms:created xsi:type="dcterms:W3CDTF">2025-06-16T22:45:00Z</dcterms:created>
  <dcterms:modified xsi:type="dcterms:W3CDTF">2025-07-30T17:45:00Z</dcterms:modified>
</cp:coreProperties>
</file>