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D03A7" w14:textId="77777777" w:rsidR="00311657" w:rsidRDefault="003C7BE7" w:rsidP="007B091E">
      <w:pPr>
        <w:ind w:left="708" w:hanging="708"/>
        <w:jc w:val="both"/>
      </w:pPr>
      <w:r w:rsidRPr="000F6678">
        <w:rPr>
          <w:rFonts w:ascii="Arial" w:hAnsi="Arial" w:cs="Arial"/>
          <w:noProof/>
        </w:rPr>
        <w:drawing>
          <wp:anchor distT="0" distB="0" distL="114300" distR="114300" simplePos="0" relativeHeight="251664384" behindDoc="1" locked="0" layoutInCell="1" allowOverlap="1" wp14:anchorId="58A55EF3" wp14:editId="5B387667">
            <wp:simplePos x="0" y="0"/>
            <wp:positionH relativeFrom="page">
              <wp:align>left</wp:align>
            </wp:positionH>
            <wp:positionV relativeFrom="paragraph">
              <wp:posOffset>-1383665</wp:posOffset>
            </wp:positionV>
            <wp:extent cx="7785100" cy="10074473"/>
            <wp:effectExtent l="0" t="0" r="6350" b="317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rtadas para informes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10074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6D5">
        <w:t xml:space="preserve"> </w:t>
      </w:r>
    </w:p>
    <w:p w14:paraId="4641DD48" w14:textId="77777777" w:rsidR="003C7BE7" w:rsidRDefault="003C7BE7" w:rsidP="002B3CC3">
      <w:pPr>
        <w:jc w:val="both"/>
      </w:pPr>
    </w:p>
    <w:p w14:paraId="67D2F529" w14:textId="77777777" w:rsidR="003C7BE7" w:rsidRDefault="003C7BE7" w:rsidP="002B3CC3">
      <w:pPr>
        <w:jc w:val="both"/>
      </w:pPr>
    </w:p>
    <w:p w14:paraId="23141637" w14:textId="77777777" w:rsidR="003C7BE7" w:rsidRDefault="003C7BE7" w:rsidP="002B3CC3">
      <w:pPr>
        <w:jc w:val="both"/>
      </w:pPr>
    </w:p>
    <w:p w14:paraId="54A4FA2C" w14:textId="77777777" w:rsidR="003C7BE7" w:rsidRDefault="003C7BE7" w:rsidP="002B3CC3">
      <w:pPr>
        <w:jc w:val="both"/>
      </w:pPr>
    </w:p>
    <w:p w14:paraId="581E3AAE" w14:textId="77777777" w:rsidR="003C7BE7" w:rsidRDefault="003C7BE7" w:rsidP="002B3CC3">
      <w:pPr>
        <w:jc w:val="both"/>
      </w:pPr>
    </w:p>
    <w:p w14:paraId="1ABE171B" w14:textId="77777777" w:rsidR="003C7BE7" w:rsidRDefault="003C7BE7" w:rsidP="002B3CC3">
      <w:pPr>
        <w:jc w:val="both"/>
      </w:pPr>
    </w:p>
    <w:p w14:paraId="09891DE2" w14:textId="77777777" w:rsidR="003C7BE7" w:rsidRDefault="003C7BE7" w:rsidP="002B3CC3">
      <w:pPr>
        <w:jc w:val="both"/>
      </w:pPr>
    </w:p>
    <w:p w14:paraId="6C4C2DFB" w14:textId="77777777" w:rsidR="003C7BE7" w:rsidRDefault="003C7BE7" w:rsidP="002B3CC3">
      <w:pPr>
        <w:jc w:val="both"/>
      </w:pPr>
    </w:p>
    <w:p w14:paraId="418CEFF1" w14:textId="77777777" w:rsidR="003C7BE7" w:rsidRDefault="003C7BE7" w:rsidP="002B3CC3">
      <w:pPr>
        <w:jc w:val="both"/>
      </w:pPr>
    </w:p>
    <w:p w14:paraId="56DDD0D5" w14:textId="77777777" w:rsidR="003C7BE7" w:rsidRDefault="003C7BE7" w:rsidP="002B3CC3">
      <w:pPr>
        <w:jc w:val="both"/>
      </w:pPr>
    </w:p>
    <w:p w14:paraId="16A164E1" w14:textId="77777777" w:rsidR="003C7BE7" w:rsidRDefault="003C7BE7" w:rsidP="002B3CC3">
      <w:pPr>
        <w:jc w:val="both"/>
      </w:pPr>
    </w:p>
    <w:p w14:paraId="48A7DBFC" w14:textId="77777777" w:rsidR="003C7BE7" w:rsidRDefault="003C7BE7" w:rsidP="002B3CC3">
      <w:pPr>
        <w:jc w:val="both"/>
      </w:pPr>
    </w:p>
    <w:p w14:paraId="6AAF40FD" w14:textId="77777777" w:rsidR="003C7BE7" w:rsidRDefault="000F6678" w:rsidP="002B3CC3">
      <w:pPr>
        <w:jc w:val="both"/>
      </w:pPr>
      <w:r w:rsidRPr="003C7BE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33D5D" wp14:editId="02F5DA80">
                <wp:simplePos x="0" y="0"/>
                <wp:positionH relativeFrom="column">
                  <wp:posOffset>-874395</wp:posOffset>
                </wp:positionH>
                <wp:positionV relativeFrom="paragraph">
                  <wp:posOffset>194945</wp:posOffset>
                </wp:positionV>
                <wp:extent cx="7299960" cy="3345180"/>
                <wp:effectExtent l="0" t="0" r="0" b="762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9960" cy="3345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A287DE" w14:textId="2C7531F6" w:rsidR="00B602A7" w:rsidRPr="003C7BE7" w:rsidRDefault="00B602A7" w:rsidP="003C7BE7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80"/>
                                <w:szCs w:val="80"/>
                                <w:lang w:val="es-ES"/>
                              </w:rPr>
                            </w:pPr>
                            <w:r w:rsidRPr="003C7BE7">
                              <w:rPr>
                                <w:rFonts w:ascii="Arial" w:hAnsi="Arial" w:cs="Arial"/>
                                <w:color w:val="FFFFFF" w:themeColor="background1"/>
                                <w:sz w:val="80"/>
                                <w:szCs w:val="80"/>
                                <w:lang w:val="es-ES"/>
                              </w:rPr>
                              <w:t xml:space="preserve">Nº: </w:t>
                            </w:r>
                            <w:r w:rsidRPr="002C743B">
                              <w:rPr>
                                <w:rFonts w:ascii="Arial" w:hAnsi="Arial" w:cs="Arial"/>
                                <w:color w:val="FFFFFF" w:themeColor="background1"/>
                                <w:sz w:val="80"/>
                                <w:szCs w:val="80"/>
                                <w:lang w:val="es-ES"/>
                              </w:rPr>
                              <w:t>AI-INF-CI-</w:t>
                            </w:r>
                            <w:r w:rsidRPr="00694F71">
                              <w:rPr>
                                <w:rFonts w:ascii="Arial" w:hAnsi="Arial" w:cs="Arial"/>
                                <w:color w:val="FFFFFF" w:themeColor="background1"/>
                                <w:sz w:val="80"/>
                                <w:szCs w:val="80"/>
                                <w:lang w:val="es-ES"/>
                              </w:rPr>
                              <w:t>0</w:t>
                            </w:r>
                            <w:r w:rsidR="00FB256B">
                              <w:rPr>
                                <w:rFonts w:ascii="Arial" w:hAnsi="Arial" w:cs="Arial"/>
                                <w:color w:val="FFFFFF" w:themeColor="background1"/>
                                <w:sz w:val="80"/>
                                <w:szCs w:val="80"/>
                                <w:lang w:val="es-ES"/>
                              </w:rPr>
                              <w:t>29</w:t>
                            </w:r>
                            <w:r w:rsidRPr="002C743B">
                              <w:rPr>
                                <w:rFonts w:ascii="Arial" w:hAnsi="Arial" w:cs="Arial"/>
                                <w:color w:val="FFFFFF" w:themeColor="background1"/>
                                <w:sz w:val="80"/>
                                <w:szCs w:val="80"/>
                                <w:lang w:val="es-ES"/>
                              </w:rPr>
                              <w:t>-202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80"/>
                                <w:szCs w:val="80"/>
                                <w:lang w:val="es-ES"/>
                              </w:rPr>
                              <w:t>2</w:t>
                            </w:r>
                          </w:p>
                          <w:p w14:paraId="14431F13" w14:textId="77777777" w:rsidR="00B602A7" w:rsidRDefault="00B602A7" w:rsidP="002C56F3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  <w:lang w:val="es-ES"/>
                              </w:rPr>
                            </w:pPr>
                          </w:p>
                          <w:p w14:paraId="6E0BE40E" w14:textId="77777777" w:rsidR="00B602A7" w:rsidRPr="003C7BE7" w:rsidRDefault="00B602A7" w:rsidP="002C56F3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  <w:lang w:val="es-ES"/>
                              </w:rPr>
                              <w:t>Gestión de digitalización documental E-Power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33D5D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-68.85pt;margin-top:15.35pt;width:574.8pt;height:26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" filled="f" stroked="f" strokeweight=".5pt">
                <v:textbox>
                  <w:txbxContent>
                    <w:p w14:paraId="36A287DE" w14:textId="2C7531F6" w:rsidR="00B602A7" w:rsidRPr="003C7BE7" w:rsidRDefault="00B602A7" w:rsidP="003C7BE7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80"/>
                          <w:szCs w:val="80"/>
                          <w:lang w:val="es-ES"/>
                        </w:rPr>
                      </w:pPr>
                      <w:r w:rsidRPr="003C7BE7">
                        <w:rPr>
                          <w:rFonts w:ascii="Arial" w:hAnsi="Arial" w:cs="Arial"/>
                          <w:color w:val="FFFFFF" w:themeColor="background1"/>
                          <w:sz w:val="80"/>
                          <w:szCs w:val="80"/>
                          <w:lang w:val="es-ES"/>
                        </w:rPr>
                        <w:t xml:space="preserve">Nº: </w:t>
                      </w:r>
                      <w:r w:rsidRPr="002C743B">
                        <w:rPr>
                          <w:rFonts w:ascii="Arial" w:hAnsi="Arial" w:cs="Arial"/>
                          <w:color w:val="FFFFFF" w:themeColor="background1"/>
                          <w:sz w:val="80"/>
                          <w:szCs w:val="80"/>
                          <w:lang w:val="es-ES"/>
                        </w:rPr>
                        <w:t>AI-INF-CI-</w:t>
                      </w:r>
                      <w:r w:rsidRPr="00694F71">
                        <w:rPr>
                          <w:rFonts w:ascii="Arial" w:hAnsi="Arial" w:cs="Arial"/>
                          <w:color w:val="FFFFFF" w:themeColor="background1"/>
                          <w:sz w:val="80"/>
                          <w:szCs w:val="80"/>
                          <w:lang w:val="es-ES"/>
                        </w:rPr>
                        <w:t>0</w:t>
                      </w:r>
                      <w:r w:rsidR="00FB256B">
                        <w:rPr>
                          <w:rFonts w:ascii="Arial" w:hAnsi="Arial" w:cs="Arial"/>
                          <w:color w:val="FFFFFF" w:themeColor="background1"/>
                          <w:sz w:val="80"/>
                          <w:szCs w:val="80"/>
                          <w:lang w:val="es-ES"/>
                        </w:rPr>
                        <w:t>29</w:t>
                      </w:r>
                      <w:r w:rsidRPr="002C743B">
                        <w:rPr>
                          <w:rFonts w:ascii="Arial" w:hAnsi="Arial" w:cs="Arial"/>
                          <w:color w:val="FFFFFF" w:themeColor="background1"/>
                          <w:sz w:val="80"/>
                          <w:szCs w:val="80"/>
                          <w:lang w:val="es-ES"/>
                        </w:rPr>
                        <w:t>-202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80"/>
                          <w:szCs w:val="80"/>
                          <w:lang w:val="es-ES"/>
                        </w:rPr>
                        <w:t>2</w:t>
                      </w:r>
                    </w:p>
                    <w:p w14:paraId="14431F13" w14:textId="77777777" w:rsidR="00B602A7" w:rsidRDefault="00B602A7" w:rsidP="002C56F3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  <w:lang w:val="es-ES"/>
                        </w:rPr>
                      </w:pPr>
                    </w:p>
                    <w:p w14:paraId="6E0BE40E" w14:textId="77777777" w:rsidR="00B602A7" w:rsidRPr="003C7BE7" w:rsidRDefault="00B602A7" w:rsidP="002C56F3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  <w:lang w:val="es-ES"/>
                        </w:rPr>
                        <w:t>Gestión de digitalización documental E-Power</w:t>
                      </w:r>
                    </w:p>
                  </w:txbxContent>
                </v:textbox>
              </v:shape>
            </w:pict>
          </mc:Fallback>
        </mc:AlternateContent>
      </w:r>
    </w:p>
    <w:p w14:paraId="605D2012" w14:textId="77777777" w:rsidR="003C7BE7" w:rsidRDefault="003C7BE7" w:rsidP="002B3CC3">
      <w:pPr>
        <w:jc w:val="both"/>
      </w:pPr>
    </w:p>
    <w:p w14:paraId="6FA43D89" w14:textId="77777777" w:rsidR="003C7BE7" w:rsidRDefault="003C7BE7" w:rsidP="002B3CC3">
      <w:pPr>
        <w:jc w:val="both"/>
      </w:pPr>
    </w:p>
    <w:p w14:paraId="0AD9994C" w14:textId="77777777" w:rsidR="003C7BE7" w:rsidRDefault="003C7BE7" w:rsidP="002B3CC3">
      <w:pPr>
        <w:jc w:val="both"/>
      </w:pPr>
    </w:p>
    <w:p w14:paraId="58DABB12" w14:textId="77777777" w:rsidR="003C7BE7" w:rsidRDefault="003C7BE7" w:rsidP="002B3CC3">
      <w:pPr>
        <w:jc w:val="both"/>
      </w:pPr>
    </w:p>
    <w:p w14:paraId="5A477FCC" w14:textId="77777777" w:rsidR="003C7BE7" w:rsidRDefault="003C7BE7" w:rsidP="002B3CC3">
      <w:pPr>
        <w:jc w:val="both"/>
      </w:pPr>
    </w:p>
    <w:p w14:paraId="03FEA249" w14:textId="77777777" w:rsidR="003C7BE7" w:rsidRDefault="003C7BE7" w:rsidP="002B3CC3">
      <w:pPr>
        <w:jc w:val="both"/>
      </w:pPr>
    </w:p>
    <w:p w14:paraId="5AA47095" w14:textId="77777777" w:rsidR="003C7BE7" w:rsidRDefault="003C7BE7" w:rsidP="002B3CC3">
      <w:pPr>
        <w:jc w:val="both"/>
      </w:pPr>
    </w:p>
    <w:p w14:paraId="717FE875" w14:textId="77777777" w:rsidR="003C7BE7" w:rsidRDefault="003C7BE7" w:rsidP="002B3CC3">
      <w:pPr>
        <w:jc w:val="both"/>
      </w:pPr>
    </w:p>
    <w:p w14:paraId="5305B2A9" w14:textId="77777777" w:rsidR="003C7BE7" w:rsidRDefault="003C7BE7" w:rsidP="002B3CC3">
      <w:pPr>
        <w:jc w:val="both"/>
      </w:pPr>
    </w:p>
    <w:p w14:paraId="1CA3D570" w14:textId="77777777" w:rsidR="003C7BE7" w:rsidRDefault="003C7BE7" w:rsidP="002B3CC3">
      <w:pPr>
        <w:jc w:val="both"/>
      </w:pPr>
    </w:p>
    <w:p w14:paraId="543FED92" w14:textId="77777777" w:rsidR="003C7BE7" w:rsidRDefault="003C7BE7" w:rsidP="002B3CC3">
      <w:pPr>
        <w:jc w:val="both"/>
      </w:pPr>
    </w:p>
    <w:p w14:paraId="3389E99C" w14:textId="77777777" w:rsidR="003C7BE7" w:rsidRDefault="003C7BE7" w:rsidP="002B3CC3">
      <w:pPr>
        <w:jc w:val="both"/>
      </w:pPr>
    </w:p>
    <w:p w14:paraId="4CD3CAE8" w14:textId="77777777" w:rsidR="003C7BE7" w:rsidRDefault="003C7BE7" w:rsidP="002B3CC3">
      <w:pPr>
        <w:jc w:val="both"/>
      </w:pPr>
    </w:p>
    <w:p w14:paraId="741BF9D3" w14:textId="77777777" w:rsidR="003C7BE7" w:rsidRDefault="003C7BE7" w:rsidP="002B3CC3">
      <w:pPr>
        <w:jc w:val="both"/>
      </w:pPr>
    </w:p>
    <w:p w14:paraId="704C01CB" w14:textId="77777777" w:rsidR="003C7BE7" w:rsidRDefault="003C7BE7" w:rsidP="002B3CC3">
      <w:pPr>
        <w:jc w:val="both"/>
      </w:pPr>
    </w:p>
    <w:p w14:paraId="2EEDC98D" w14:textId="77777777" w:rsidR="003C7BE7" w:rsidRDefault="003C7BE7" w:rsidP="002B3CC3">
      <w:pPr>
        <w:jc w:val="both"/>
      </w:pPr>
    </w:p>
    <w:p w14:paraId="7359E2FD" w14:textId="77777777" w:rsidR="003C7BE7" w:rsidRDefault="003C7BE7" w:rsidP="002B3CC3">
      <w:pPr>
        <w:jc w:val="both"/>
      </w:pPr>
    </w:p>
    <w:p w14:paraId="5A65E9A9" w14:textId="77777777" w:rsidR="003C7BE7" w:rsidRDefault="003C7BE7" w:rsidP="002B3CC3">
      <w:pPr>
        <w:jc w:val="both"/>
      </w:pPr>
    </w:p>
    <w:p w14:paraId="12C1EC03" w14:textId="77777777" w:rsidR="003C7BE7" w:rsidRDefault="003C7BE7" w:rsidP="002B3CC3">
      <w:pPr>
        <w:jc w:val="both"/>
      </w:pPr>
    </w:p>
    <w:p w14:paraId="3487ECFB" w14:textId="77777777" w:rsidR="003C7BE7" w:rsidRDefault="003C7BE7" w:rsidP="002B3CC3">
      <w:pPr>
        <w:jc w:val="both"/>
      </w:pPr>
    </w:p>
    <w:p w14:paraId="5D9B345F" w14:textId="77777777" w:rsidR="003C7BE7" w:rsidRDefault="003C7BE7" w:rsidP="002B3CC3">
      <w:pPr>
        <w:jc w:val="both"/>
      </w:pPr>
    </w:p>
    <w:p w14:paraId="2634FC87" w14:textId="77777777" w:rsidR="003C7BE7" w:rsidRDefault="003C7BE7" w:rsidP="002B3CC3">
      <w:pPr>
        <w:jc w:val="both"/>
      </w:pPr>
    </w:p>
    <w:p w14:paraId="59C87C9E" w14:textId="77777777" w:rsidR="003C7BE7" w:rsidRDefault="003C7BE7" w:rsidP="002B3CC3">
      <w:pPr>
        <w:jc w:val="both"/>
      </w:pPr>
    </w:p>
    <w:p w14:paraId="7B618E5D" w14:textId="77777777" w:rsidR="003C7BE7" w:rsidRDefault="003C7BE7" w:rsidP="002B3CC3">
      <w:pPr>
        <w:jc w:val="both"/>
      </w:pPr>
    </w:p>
    <w:p w14:paraId="689F853C" w14:textId="77777777" w:rsidR="003C7BE7" w:rsidRDefault="002C56F3" w:rsidP="002B3CC3">
      <w:pPr>
        <w:jc w:val="both"/>
      </w:pPr>
      <w:r w:rsidRPr="003C7BE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C1F71" wp14:editId="2DDEFBB6">
                <wp:simplePos x="0" y="0"/>
                <wp:positionH relativeFrom="column">
                  <wp:posOffset>68580</wp:posOffset>
                </wp:positionH>
                <wp:positionV relativeFrom="paragraph">
                  <wp:posOffset>116840</wp:posOffset>
                </wp:positionV>
                <wp:extent cx="5535930" cy="894080"/>
                <wp:effectExtent l="0" t="0" r="0" b="127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5930" cy="894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7E2701" w14:textId="77777777" w:rsidR="00B602A7" w:rsidRPr="009533AA" w:rsidRDefault="00B602A7" w:rsidP="003C7BE7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Auditoría Interna</w:t>
                            </w:r>
                          </w:p>
                          <w:p w14:paraId="3DAB4833" w14:textId="77777777" w:rsidR="00B602A7" w:rsidRPr="009533AA" w:rsidRDefault="00B602A7" w:rsidP="003C7BE7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533AA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C1F71" id="Cuadro de texto 6" o:spid="_x0000_s1027" type="#_x0000_t202" style="position:absolute;left:0;text-align:left;margin-left:5.4pt;margin-top:9.2pt;width:435.9pt;height:70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" filled="f" stroked="f" strokeweight=".5pt">
                <v:textbox>
                  <w:txbxContent>
                    <w:p w14:paraId="777E2701" w14:textId="77777777" w:rsidR="00B602A7" w:rsidRPr="009533AA" w:rsidRDefault="00B602A7" w:rsidP="003C7BE7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Auditoría Interna</w:t>
                      </w:r>
                    </w:p>
                    <w:p w14:paraId="3DAB4833" w14:textId="77777777" w:rsidR="00B602A7" w:rsidRPr="009533AA" w:rsidRDefault="00B602A7" w:rsidP="003C7BE7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9533AA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202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AC74DF3" w14:textId="77777777" w:rsidR="003C7BE7" w:rsidRDefault="003C7BE7" w:rsidP="002B3CC3">
      <w:pPr>
        <w:jc w:val="both"/>
      </w:pPr>
    </w:p>
    <w:p w14:paraId="5B06467B" w14:textId="77777777" w:rsidR="003C7BE7" w:rsidRPr="003C7BE7" w:rsidRDefault="003C7BE7" w:rsidP="00F06DC9">
      <w:pPr>
        <w:jc w:val="both"/>
        <w:rPr>
          <w:rFonts w:ascii="Arial" w:hAnsi="Arial" w:cs="Arial"/>
          <w:b/>
          <w:color w:val="1F497D" w:themeColor="text2"/>
          <w:sz w:val="28"/>
          <w:szCs w:val="28"/>
        </w:rPr>
      </w:pPr>
    </w:p>
    <w:sdt>
      <w:sdtPr>
        <w:rPr>
          <w:rFonts w:ascii="Arial" w:eastAsiaTheme="minorHAnsi" w:hAnsi="Arial" w:cs="Arial"/>
          <w:b/>
          <w:sz w:val="22"/>
          <w:szCs w:val="22"/>
          <w:lang w:val="es-ES" w:eastAsia="en-US"/>
        </w:rPr>
        <w:id w:val="-1166481374"/>
        <w:docPartObj>
          <w:docPartGallery w:val="Table of Contents"/>
          <w:docPartUnique/>
        </w:docPartObj>
      </w:sdtPr>
      <w:sdtEndPr/>
      <w:sdtContent>
        <w:p w14:paraId="1ACAC968" w14:textId="77777777" w:rsidR="003C7BE7" w:rsidRDefault="003C7BE7" w:rsidP="00713D0F">
          <w:pPr>
            <w:keepNext/>
            <w:keepLines/>
            <w:tabs>
              <w:tab w:val="left" w:pos="2172"/>
              <w:tab w:val="center" w:pos="4419"/>
            </w:tabs>
            <w:spacing w:after="120"/>
            <w:jc w:val="both"/>
            <w:rPr>
              <w:rFonts w:ascii="Arial" w:eastAsiaTheme="majorEastAsia" w:hAnsi="Arial" w:cs="Arial"/>
              <w:b/>
              <w:bCs/>
              <w:color w:val="1F497D" w:themeColor="text2"/>
              <w:sz w:val="28"/>
              <w:szCs w:val="28"/>
              <w:lang w:val="es-ES" w:eastAsia="es-CR"/>
            </w:rPr>
          </w:pPr>
          <w:r w:rsidRPr="003C7BE7">
            <w:rPr>
              <w:rFonts w:ascii="Arial" w:eastAsiaTheme="majorEastAsia" w:hAnsi="Arial" w:cs="Arial"/>
              <w:b/>
              <w:bCs/>
              <w:color w:val="1F497D" w:themeColor="text2"/>
              <w:sz w:val="28"/>
              <w:szCs w:val="28"/>
              <w:lang w:val="es-ES" w:eastAsia="es-CR"/>
            </w:rPr>
            <w:t>CONTENIDO</w:t>
          </w:r>
          <w:r w:rsidR="00713D0F">
            <w:rPr>
              <w:rFonts w:ascii="Arial" w:eastAsiaTheme="majorEastAsia" w:hAnsi="Arial" w:cs="Arial"/>
              <w:b/>
              <w:bCs/>
              <w:color w:val="1F497D" w:themeColor="text2"/>
              <w:sz w:val="28"/>
              <w:szCs w:val="28"/>
              <w:lang w:val="es-ES" w:eastAsia="es-CR"/>
            </w:rPr>
            <w:tab/>
          </w:r>
          <w:r w:rsidR="00713D0F">
            <w:rPr>
              <w:rFonts w:ascii="Arial" w:eastAsiaTheme="majorEastAsia" w:hAnsi="Arial" w:cs="Arial"/>
              <w:b/>
              <w:bCs/>
              <w:color w:val="1F497D" w:themeColor="text2"/>
              <w:sz w:val="28"/>
              <w:szCs w:val="28"/>
              <w:lang w:val="es-ES" w:eastAsia="es-CR"/>
            </w:rPr>
            <w:tab/>
          </w:r>
        </w:p>
        <w:p w14:paraId="709D63C2" w14:textId="77777777" w:rsidR="00FA2767" w:rsidRPr="003C7BE7" w:rsidRDefault="00FA2767" w:rsidP="002A2E49">
          <w:pPr>
            <w:keepNext/>
            <w:keepLines/>
            <w:spacing w:after="120"/>
            <w:ind w:firstLine="708"/>
            <w:jc w:val="both"/>
            <w:rPr>
              <w:rFonts w:ascii="Arial" w:eastAsiaTheme="majorEastAsia" w:hAnsi="Arial" w:cs="Arial"/>
              <w:b/>
              <w:bCs/>
              <w:color w:val="1F497D" w:themeColor="text2"/>
              <w:sz w:val="28"/>
              <w:szCs w:val="28"/>
              <w:lang w:val="es-ES" w:eastAsia="es-CR"/>
            </w:rPr>
          </w:pPr>
        </w:p>
        <w:p w14:paraId="61090688" w14:textId="26D5BEB4" w:rsidR="00713D0F" w:rsidRDefault="003C7BE7">
          <w:pPr>
            <w:pStyle w:val="TDC1"/>
            <w:tabs>
              <w:tab w:val="left" w:pos="480"/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es-CR" w:eastAsia="es-CR"/>
            </w:rPr>
          </w:pPr>
          <w:r w:rsidRPr="003C7BE7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3C7BE7">
            <w:rPr>
              <w:rFonts w:ascii="Arial" w:hAnsi="Arial" w:cs="Arial"/>
              <w:b/>
              <w:sz w:val="22"/>
              <w:szCs w:val="22"/>
            </w:rPr>
            <w:instrText xml:space="preserve"> TOC \o "1-3" \h \z \u </w:instrText>
          </w:r>
          <w:r w:rsidRPr="003C7BE7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hyperlink w:anchor="_Toc125131738" w:history="1">
            <w:r w:rsidR="00713D0F" w:rsidRPr="00B14379">
              <w:rPr>
                <w:rStyle w:val="Hipervnculo"/>
                <w:rFonts w:ascii="Arial" w:hAnsi="Arial" w:cs="Arial"/>
                <w:noProof/>
              </w:rPr>
              <w:t>1</w:t>
            </w:r>
            <w:r w:rsidR="00713D0F">
              <w:rPr>
                <w:rFonts w:asciiTheme="minorHAnsi" w:eastAsiaTheme="minorEastAsia" w:hAnsiTheme="minorHAnsi"/>
                <w:noProof/>
                <w:sz w:val="22"/>
                <w:szCs w:val="22"/>
                <w:lang w:val="es-CR" w:eastAsia="es-CR"/>
              </w:rPr>
              <w:tab/>
            </w:r>
            <w:r w:rsidR="00713D0F" w:rsidRPr="00B14379">
              <w:rPr>
                <w:rStyle w:val="Hipervnculo"/>
                <w:rFonts w:ascii="Arial" w:hAnsi="Arial" w:cs="Arial"/>
                <w:noProof/>
              </w:rPr>
              <w:t>INTRODUCCIÓN</w:t>
            </w:r>
            <w:r w:rsidR="00713D0F">
              <w:rPr>
                <w:noProof/>
                <w:webHidden/>
              </w:rPr>
              <w:tab/>
            </w:r>
            <w:r w:rsidR="00713D0F">
              <w:rPr>
                <w:noProof/>
                <w:webHidden/>
              </w:rPr>
              <w:fldChar w:fldCharType="begin"/>
            </w:r>
            <w:r w:rsidR="00713D0F">
              <w:rPr>
                <w:noProof/>
                <w:webHidden/>
              </w:rPr>
              <w:instrText xml:space="preserve"> PAGEREF _Toc125131738 \h </w:instrText>
            </w:r>
            <w:r w:rsidR="00713D0F">
              <w:rPr>
                <w:noProof/>
                <w:webHidden/>
              </w:rPr>
            </w:r>
            <w:r w:rsidR="00713D0F">
              <w:rPr>
                <w:noProof/>
                <w:webHidden/>
              </w:rPr>
              <w:fldChar w:fldCharType="separate"/>
            </w:r>
            <w:r w:rsidR="00C81C92">
              <w:rPr>
                <w:noProof/>
                <w:webHidden/>
              </w:rPr>
              <w:t>4</w:t>
            </w:r>
            <w:r w:rsidR="00713D0F">
              <w:rPr>
                <w:noProof/>
                <w:webHidden/>
              </w:rPr>
              <w:fldChar w:fldCharType="end"/>
            </w:r>
          </w:hyperlink>
        </w:p>
        <w:p w14:paraId="324C6F64" w14:textId="5EADC48F" w:rsidR="00713D0F" w:rsidRDefault="00C81C92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es-CR" w:eastAsia="es-CR"/>
            </w:rPr>
          </w:pPr>
          <w:hyperlink w:anchor="_Toc125131739" w:history="1">
            <w:r w:rsidR="00713D0F" w:rsidRPr="00B14379">
              <w:rPr>
                <w:rStyle w:val="Hipervnculo"/>
                <w:rFonts w:ascii="Arial" w:hAnsi="Arial"/>
                <w:noProof/>
              </w:rPr>
              <w:t>1.1</w:t>
            </w:r>
            <w:r w:rsidR="00713D0F">
              <w:rPr>
                <w:rFonts w:asciiTheme="minorHAnsi" w:eastAsiaTheme="minorEastAsia" w:hAnsiTheme="minorHAnsi"/>
                <w:noProof/>
                <w:sz w:val="22"/>
                <w:szCs w:val="22"/>
                <w:lang w:val="es-CR" w:eastAsia="es-CR"/>
              </w:rPr>
              <w:tab/>
            </w:r>
            <w:r w:rsidR="00713D0F" w:rsidRPr="00B14379">
              <w:rPr>
                <w:rStyle w:val="Hipervnculo"/>
                <w:rFonts w:ascii="Arial" w:hAnsi="Arial"/>
                <w:noProof/>
              </w:rPr>
              <w:t>Origen</w:t>
            </w:r>
            <w:r w:rsidR="00713D0F">
              <w:rPr>
                <w:noProof/>
                <w:webHidden/>
              </w:rPr>
              <w:tab/>
            </w:r>
            <w:r w:rsidR="00713D0F">
              <w:rPr>
                <w:noProof/>
                <w:webHidden/>
              </w:rPr>
              <w:fldChar w:fldCharType="begin"/>
            </w:r>
            <w:r w:rsidR="00713D0F">
              <w:rPr>
                <w:noProof/>
                <w:webHidden/>
              </w:rPr>
              <w:instrText xml:space="preserve"> PAGEREF _Toc125131739 \h </w:instrText>
            </w:r>
            <w:r w:rsidR="00713D0F">
              <w:rPr>
                <w:noProof/>
                <w:webHidden/>
              </w:rPr>
            </w:r>
            <w:r w:rsidR="00713D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13D0F">
              <w:rPr>
                <w:noProof/>
                <w:webHidden/>
              </w:rPr>
              <w:fldChar w:fldCharType="end"/>
            </w:r>
          </w:hyperlink>
        </w:p>
        <w:p w14:paraId="395A1CF4" w14:textId="6D1A3A36" w:rsidR="00713D0F" w:rsidRDefault="00C81C92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es-CR" w:eastAsia="es-CR"/>
            </w:rPr>
          </w:pPr>
          <w:hyperlink w:anchor="_Toc125131740" w:history="1">
            <w:r w:rsidR="00713D0F" w:rsidRPr="00B14379">
              <w:rPr>
                <w:rStyle w:val="Hipervnculo"/>
                <w:rFonts w:ascii="Arial" w:hAnsi="Arial"/>
                <w:noProof/>
              </w:rPr>
              <w:t>1.2</w:t>
            </w:r>
            <w:r w:rsidR="00713D0F">
              <w:rPr>
                <w:rFonts w:asciiTheme="minorHAnsi" w:eastAsiaTheme="minorEastAsia" w:hAnsiTheme="minorHAnsi"/>
                <w:noProof/>
                <w:sz w:val="22"/>
                <w:szCs w:val="22"/>
                <w:lang w:val="es-CR" w:eastAsia="es-CR"/>
              </w:rPr>
              <w:tab/>
            </w:r>
            <w:r w:rsidR="00713D0F" w:rsidRPr="00B14379">
              <w:rPr>
                <w:rStyle w:val="Hipervnculo"/>
                <w:rFonts w:ascii="Arial" w:hAnsi="Arial"/>
                <w:noProof/>
              </w:rPr>
              <w:t>Objetivo del estudio</w:t>
            </w:r>
            <w:r w:rsidR="00713D0F">
              <w:rPr>
                <w:noProof/>
                <w:webHidden/>
              </w:rPr>
              <w:tab/>
            </w:r>
            <w:r w:rsidR="00713D0F">
              <w:rPr>
                <w:noProof/>
                <w:webHidden/>
              </w:rPr>
              <w:fldChar w:fldCharType="begin"/>
            </w:r>
            <w:r w:rsidR="00713D0F">
              <w:rPr>
                <w:noProof/>
                <w:webHidden/>
              </w:rPr>
              <w:instrText xml:space="preserve"> PAGEREF _Toc125131740 \h </w:instrText>
            </w:r>
            <w:r w:rsidR="00713D0F">
              <w:rPr>
                <w:noProof/>
                <w:webHidden/>
              </w:rPr>
            </w:r>
            <w:r w:rsidR="00713D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13D0F">
              <w:rPr>
                <w:noProof/>
                <w:webHidden/>
              </w:rPr>
              <w:fldChar w:fldCharType="end"/>
            </w:r>
          </w:hyperlink>
        </w:p>
        <w:p w14:paraId="51159D5F" w14:textId="5D33AB48" w:rsidR="00713D0F" w:rsidRDefault="00C81C92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es-CR" w:eastAsia="es-CR"/>
            </w:rPr>
          </w:pPr>
          <w:hyperlink w:anchor="_Toc125131741" w:history="1">
            <w:r w:rsidR="00713D0F" w:rsidRPr="00B14379">
              <w:rPr>
                <w:rStyle w:val="Hipervnculo"/>
                <w:rFonts w:ascii="Arial" w:hAnsi="Arial"/>
                <w:noProof/>
              </w:rPr>
              <w:t>1.3</w:t>
            </w:r>
            <w:r w:rsidR="00713D0F">
              <w:rPr>
                <w:rFonts w:asciiTheme="minorHAnsi" w:eastAsiaTheme="minorEastAsia" w:hAnsiTheme="minorHAnsi"/>
                <w:noProof/>
                <w:sz w:val="22"/>
                <w:szCs w:val="22"/>
                <w:lang w:val="es-CR" w:eastAsia="es-CR"/>
              </w:rPr>
              <w:tab/>
            </w:r>
            <w:r w:rsidR="00713D0F" w:rsidRPr="00B14379">
              <w:rPr>
                <w:rStyle w:val="Hipervnculo"/>
                <w:rFonts w:ascii="Arial" w:hAnsi="Arial"/>
                <w:noProof/>
              </w:rPr>
              <w:t>Alcance</w:t>
            </w:r>
            <w:r w:rsidR="00713D0F">
              <w:rPr>
                <w:noProof/>
                <w:webHidden/>
              </w:rPr>
              <w:tab/>
            </w:r>
            <w:r w:rsidR="00713D0F">
              <w:rPr>
                <w:noProof/>
                <w:webHidden/>
              </w:rPr>
              <w:fldChar w:fldCharType="begin"/>
            </w:r>
            <w:r w:rsidR="00713D0F">
              <w:rPr>
                <w:noProof/>
                <w:webHidden/>
              </w:rPr>
              <w:instrText xml:space="preserve"> PAGEREF _Toc125131741 \h </w:instrText>
            </w:r>
            <w:r w:rsidR="00713D0F">
              <w:rPr>
                <w:noProof/>
                <w:webHidden/>
              </w:rPr>
            </w:r>
            <w:r w:rsidR="00713D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13D0F">
              <w:rPr>
                <w:noProof/>
                <w:webHidden/>
              </w:rPr>
              <w:fldChar w:fldCharType="end"/>
            </w:r>
          </w:hyperlink>
        </w:p>
        <w:p w14:paraId="45433275" w14:textId="5FBF804B" w:rsidR="00713D0F" w:rsidRDefault="00C81C92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es-CR" w:eastAsia="es-CR"/>
            </w:rPr>
          </w:pPr>
          <w:hyperlink w:anchor="_Toc125131742" w:history="1">
            <w:r w:rsidR="00713D0F" w:rsidRPr="00B14379">
              <w:rPr>
                <w:rStyle w:val="Hipervnculo"/>
                <w:rFonts w:ascii="Arial" w:hAnsi="Arial"/>
                <w:noProof/>
              </w:rPr>
              <w:t>1.4</w:t>
            </w:r>
            <w:r w:rsidR="00713D0F">
              <w:rPr>
                <w:rFonts w:asciiTheme="minorHAnsi" w:eastAsiaTheme="minorEastAsia" w:hAnsiTheme="minorHAnsi"/>
                <w:noProof/>
                <w:sz w:val="22"/>
                <w:szCs w:val="22"/>
                <w:lang w:val="es-CR" w:eastAsia="es-CR"/>
              </w:rPr>
              <w:tab/>
            </w:r>
            <w:r w:rsidR="00713D0F" w:rsidRPr="00B14379">
              <w:rPr>
                <w:rStyle w:val="Hipervnculo"/>
                <w:rFonts w:ascii="Arial" w:hAnsi="Arial"/>
                <w:noProof/>
              </w:rPr>
              <w:t>Criterios de evaluación</w:t>
            </w:r>
            <w:r w:rsidR="00713D0F">
              <w:rPr>
                <w:noProof/>
                <w:webHidden/>
              </w:rPr>
              <w:tab/>
            </w:r>
            <w:r w:rsidR="00713D0F">
              <w:rPr>
                <w:noProof/>
                <w:webHidden/>
              </w:rPr>
              <w:fldChar w:fldCharType="begin"/>
            </w:r>
            <w:r w:rsidR="00713D0F">
              <w:rPr>
                <w:noProof/>
                <w:webHidden/>
              </w:rPr>
              <w:instrText xml:space="preserve"> PAGEREF _Toc125131742 \h </w:instrText>
            </w:r>
            <w:r w:rsidR="00713D0F">
              <w:rPr>
                <w:noProof/>
                <w:webHidden/>
              </w:rPr>
            </w:r>
            <w:r w:rsidR="00713D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13D0F">
              <w:rPr>
                <w:noProof/>
                <w:webHidden/>
              </w:rPr>
              <w:fldChar w:fldCharType="end"/>
            </w:r>
          </w:hyperlink>
        </w:p>
        <w:p w14:paraId="3DF39064" w14:textId="1951A7E9" w:rsidR="00713D0F" w:rsidRDefault="00C81C92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es-CR" w:eastAsia="es-CR"/>
            </w:rPr>
          </w:pPr>
          <w:hyperlink w:anchor="_Toc125131743" w:history="1">
            <w:r w:rsidR="00713D0F" w:rsidRPr="00B14379">
              <w:rPr>
                <w:rStyle w:val="Hipervnculo"/>
                <w:rFonts w:ascii="Arial" w:hAnsi="Arial"/>
                <w:noProof/>
              </w:rPr>
              <w:t>1.5</w:t>
            </w:r>
            <w:r w:rsidR="00713D0F">
              <w:rPr>
                <w:rFonts w:asciiTheme="minorHAnsi" w:eastAsiaTheme="minorEastAsia" w:hAnsiTheme="minorHAnsi"/>
                <w:noProof/>
                <w:sz w:val="22"/>
                <w:szCs w:val="22"/>
                <w:lang w:val="es-CR" w:eastAsia="es-CR"/>
              </w:rPr>
              <w:tab/>
            </w:r>
            <w:r w:rsidR="00713D0F" w:rsidRPr="00B14379">
              <w:rPr>
                <w:rStyle w:val="Hipervnculo"/>
                <w:rFonts w:ascii="Arial" w:hAnsi="Arial"/>
                <w:noProof/>
              </w:rPr>
              <w:t>Metodología aplicada</w:t>
            </w:r>
            <w:r w:rsidR="00713D0F">
              <w:rPr>
                <w:noProof/>
                <w:webHidden/>
              </w:rPr>
              <w:tab/>
            </w:r>
            <w:r w:rsidR="00713D0F">
              <w:rPr>
                <w:noProof/>
                <w:webHidden/>
              </w:rPr>
              <w:fldChar w:fldCharType="begin"/>
            </w:r>
            <w:r w:rsidR="00713D0F">
              <w:rPr>
                <w:noProof/>
                <w:webHidden/>
              </w:rPr>
              <w:instrText xml:space="preserve"> PAGEREF _Toc125131743 \h </w:instrText>
            </w:r>
            <w:r w:rsidR="00713D0F">
              <w:rPr>
                <w:noProof/>
                <w:webHidden/>
              </w:rPr>
            </w:r>
            <w:r w:rsidR="00713D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13D0F">
              <w:rPr>
                <w:noProof/>
                <w:webHidden/>
              </w:rPr>
              <w:fldChar w:fldCharType="end"/>
            </w:r>
          </w:hyperlink>
        </w:p>
        <w:p w14:paraId="43F716A8" w14:textId="520A7B79" w:rsidR="00713D0F" w:rsidRDefault="00C81C92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es-CR" w:eastAsia="es-CR"/>
            </w:rPr>
          </w:pPr>
          <w:hyperlink w:anchor="_Toc125131744" w:history="1">
            <w:r w:rsidR="00713D0F" w:rsidRPr="00B14379">
              <w:rPr>
                <w:rStyle w:val="Hipervnculo"/>
                <w:rFonts w:ascii="Arial" w:hAnsi="Arial"/>
                <w:noProof/>
              </w:rPr>
              <w:t>1.6</w:t>
            </w:r>
            <w:r w:rsidR="00713D0F">
              <w:rPr>
                <w:rFonts w:asciiTheme="minorHAnsi" w:eastAsiaTheme="minorEastAsia" w:hAnsiTheme="minorHAnsi"/>
                <w:noProof/>
                <w:sz w:val="22"/>
                <w:szCs w:val="22"/>
                <w:lang w:val="es-CR" w:eastAsia="es-CR"/>
              </w:rPr>
              <w:tab/>
            </w:r>
            <w:r w:rsidR="00713D0F" w:rsidRPr="00B14379">
              <w:rPr>
                <w:rStyle w:val="Hipervnculo"/>
                <w:rFonts w:ascii="Arial" w:hAnsi="Arial"/>
                <w:noProof/>
              </w:rPr>
              <w:t>Comunicación de resultados</w:t>
            </w:r>
            <w:r w:rsidR="00713D0F">
              <w:rPr>
                <w:noProof/>
                <w:webHidden/>
              </w:rPr>
              <w:tab/>
            </w:r>
            <w:r w:rsidR="00713D0F">
              <w:rPr>
                <w:noProof/>
                <w:webHidden/>
              </w:rPr>
              <w:fldChar w:fldCharType="begin"/>
            </w:r>
            <w:r w:rsidR="00713D0F">
              <w:rPr>
                <w:noProof/>
                <w:webHidden/>
              </w:rPr>
              <w:instrText xml:space="preserve"> PAGEREF _Toc125131744 \h </w:instrText>
            </w:r>
            <w:r w:rsidR="00713D0F">
              <w:rPr>
                <w:noProof/>
                <w:webHidden/>
              </w:rPr>
            </w:r>
            <w:r w:rsidR="00713D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13D0F">
              <w:rPr>
                <w:noProof/>
                <w:webHidden/>
              </w:rPr>
              <w:fldChar w:fldCharType="end"/>
            </w:r>
          </w:hyperlink>
        </w:p>
        <w:p w14:paraId="792D0C0F" w14:textId="7AE063F8" w:rsidR="00713D0F" w:rsidRDefault="00C81C92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es-CR" w:eastAsia="es-CR"/>
            </w:rPr>
          </w:pPr>
          <w:hyperlink w:anchor="_Toc125131745" w:history="1">
            <w:r w:rsidR="00713D0F" w:rsidRPr="00B14379">
              <w:rPr>
                <w:rStyle w:val="Hipervnculo"/>
                <w:rFonts w:ascii="Arial" w:hAnsi="Arial"/>
                <w:noProof/>
              </w:rPr>
              <w:t>1.7</w:t>
            </w:r>
            <w:r w:rsidR="00713D0F">
              <w:rPr>
                <w:rFonts w:asciiTheme="minorHAnsi" w:eastAsiaTheme="minorEastAsia" w:hAnsiTheme="minorHAnsi"/>
                <w:noProof/>
                <w:sz w:val="22"/>
                <w:szCs w:val="22"/>
                <w:lang w:val="es-CR" w:eastAsia="es-CR"/>
              </w:rPr>
              <w:tab/>
            </w:r>
            <w:r w:rsidR="00713D0F" w:rsidRPr="00B14379">
              <w:rPr>
                <w:rStyle w:val="Hipervnculo"/>
                <w:rFonts w:ascii="Arial" w:hAnsi="Arial"/>
                <w:noProof/>
              </w:rPr>
              <w:t>Normativa relacionada con el control interno</w:t>
            </w:r>
            <w:r w:rsidR="00713D0F">
              <w:rPr>
                <w:noProof/>
                <w:webHidden/>
              </w:rPr>
              <w:tab/>
            </w:r>
            <w:r w:rsidR="00713D0F">
              <w:rPr>
                <w:noProof/>
                <w:webHidden/>
              </w:rPr>
              <w:fldChar w:fldCharType="begin"/>
            </w:r>
            <w:r w:rsidR="00713D0F">
              <w:rPr>
                <w:noProof/>
                <w:webHidden/>
              </w:rPr>
              <w:instrText xml:space="preserve"> PAGEREF _Toc125131745 \h </w:instrText>
            </w:r>
            <w:r w:rsidR="00713D0F">
              <w:rPr>
                <w:noProof/>
                <w:webHidden/>
              </w:rPr>
            </w:r>
            <w:r w:rsidR="00713D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713D0F">
              <w:rPr>
                <w:noProof/>
                <w:webHidden/>
              </w:rPr>
              <w:fldChar w:fldCharType="end"/>
            </w:r>
          </w:hyperlink>
        </w:p>
        <w:p w14:paraId="5034A445" w14:textId="6BDB547F" w:rsidR="00713D0F" w:rsidRDefault="00C81C92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es-CR" w:eastAsia="es-CR"/>
            </w:rPr>
          </w:pPr>
          <w:hyperlink w:anchor="_Toc125131746" w:history="1">
            <w:r w:rsidR="00713D0F" w:rsidRPr="00B14379">
              <w:rPr>
                <w:rStyle w:val="Hipervnculo"/>
                <w:rFonts w:ascii="Arial" w:hAnsi="Arial"/>
                <w:noProof/>
              </w:rPr>
              <w:t>1.8</w:t>
            </w:r>
            <w:r w:rsidR="00713D0F">
              <w:rPr>
                <w:rFonts w:asciiTheme="minorHAnsi" w:eastAsiaTheme="minorEastAsia" w:hAnsiTheme="minorHAnsi"/>
                <w:noProof/>
                <w:sz w:val="22"/>
                <w:szCs w:val="22"/>
                <w:lang w:val="es-CR" w:eastAsia="es-CR"/>
              </w:rPr>
              <w:tab/>
            </w:r>
            <w:r w:rsidR="00713D0F" w:rsidRPr="00B14379">
              <w:rPr>
                <w:rStyle w:val="Hipervnculo"/>
                <w:rFonts w:ascii="Arial" w:hAnsi="Arial"/>
                <w:noProof/>
              </w:rPr>
              <w:t>Generalidades</w:t>
            </w:r>
            <w:r w:rsidR="00713D0F">
              <w:rPr>
                <w:noProof/>
                <w:webHidden/>
              </w:rPr>
              <w:tab/>
            </w:r>
            <w:r w:rsidR="00713D0F">
              <w:rPr>
                <w:noProof/>
                <w:webHidden/>
              </w:rPr>
              <w:fldChar w:fldCharType="begin"/>
            </w:r>
            <w:r w:rsidR="00713D0F">
              <w:rPr>
                <w:noProof/>
                <w:webHidden/>
              </w:rPr>
              <w:instrText xml:space="preserve"> PAGEREF _Toc125131746 \h </w:instrText>
            </w:r>
            <w:r w:rsidR="00713D0F">
              <w:rPr>
                <w:noProof/>
                <w:webHidden/>
              </w:rPr>
            </w:r>
            <w:r w:rsidR="00713D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713D0F">
              <w:rPr>
                <w:noProof/>
                <w:webHidden/>
              </w:rPr>
              <w:fldChar w:fldCharType="end"/>
            </w:r>
          </w:hyperlink>
        </w:p>
        <w:p w14:paraId="0E8EB89F" w14:textId="7C70F697" w:rsidR="00713D0F" w:rsidRDefault="00C81C92">
          <w:pPr>
            <w:pStyle w:val="TDC1"/>
            <w:tabs>
              <w:tab w:val="left" w:pos="480"/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es-CR" w:eastAsia="es-CR"/>
            </w:rPr>
          </w:pPr>
          <w:hyperlink w:anchor="_Toc125131747" w:history="1">
            <w:r w:rsidR="00713D0F" w:rsidRPr="00B14379">
              <w:rPr>
                <w:rStyle w:val="Hipervnculo"/>
                <w:rFonts w:ascii="Arial" w:hAnsi="Arial" w:cs="Arial"/>
                <w:noProof/>
              </w:rPr>
              <w:t>2</w:t>
            </w:r>
            <w:r w:rsidR="00713D0F">
              <w:rPr>
                <w:rFonts w:asciiTheme="minorHAnsi" w:eastAsiaTheme="minorEastAsia" w:hAnsiTheme="minorHAnsi"/>
                <w:noProof/>
                <w:sz w:val="22"/>
                <w:szCs w:val="22"/>
                <w:lang w:val="es-CR" w:eastAsia="es-CR"/>
              </w:rPr>
              <w:tab/>
            </w:r>
            <w:r w:rsidR="00713D0F" w:rsidRPr="00B14379">
              <w:rPr>
                <w:rStyle w:val="Hipervnculo"/>
                <w:rFonts w:ascii="Arial" w:hAnsi="Arial" w:cs="Arial"/>
                <w:noProof/>
              </w:rPr>
              <w:t>RESULTADOS</w:t>
            </w:r>
            <w:r w:rsidR="00713D0F">
              <w:rPr>
                <w:noProof/>
                <w:webHidden/>
              </w:rPr>
              <w:tab/>
            </w:r>
            <w:r w:rsidR="00713D0F">
              <w:rPr>
                <w:noProof/>
                <w:webHidden/>
              </w:rPr>
              <w:fldChar w:fldCharType="begin"/>
            </w:r>
            <w:r w:rsidR="00713D0F">
              <w:rPr>
                <w:noProof/>
                <w:webHidden/>
              </w:rPr>
              <w:instrText xml:space="preserve"> PAGEREF _Toc125131747 \h </w:instrText>
            </w:r>
            <w:r w:rsidR="00713D0F">
              <w:rPr>
                <w:noProof/>
                <w:webHidden/>
              </w:rPr>
            </w:r>
            <w:r w:rsidR="00713D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713D0F">
              <w:rPr>
                <w:noProof/>
                <w:webHidden/>
              </w:rPr>
              <w:fldChar w:fldCharType="end"/>
            </w:r>
          </w:hyperlink>
        </w:p>
        <w:p w14:paraId="144D5F2A" w14:textId="6697445D" w:rsidR="00713D0F" w:rsidRDefault="00C81C92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es-CR" w:eastAsia="es-CR"/>
            </w:rPr>
          </w:pPr>
          <w:hyperlink w:anchor="_Toc125131748" w:history="1">
            <w:r w:rsidR="00713D0F" w:rsidRPr="00B14379">
              <w:rPr>
                <w:rStyle w:val="Hipervnculo"/>
                <w:rFonts w:ascii="Arial" w:hAnsi="Arial"/>
                <w:noProof/>
              </w:rPr>
              <w:t>2.1</w:t>
            </w:r>
            <w:r w:rsidR="00713D0F">
              <w:rPr>
                <w:rFonts w:asciiTheme="minorHAnsi" w:eastAsiaTheme="minorEastAsia" w:hAnsiTheme="minorHAnsi"/>
                <w:noProof/>
                <w:sz w:val="22"/>
                <w:szCs w:val="22"/>
                <w:lang w:val="es-CR" w:eastAsia="es-CR"/>
              </w:rPr>
              <w:tab/>
            </w:r>
            <w:r w:rsidR="00713D0F" w:rsidRPr="00B14379">
              <w:rPr>
                <w:rStyle w:val="Hipervnculo"/>
                <w:rFonts w:ascii="Arial" w:hAnsi="Arial"/>
                <w:noProof/>
                <w:lang w:val="es-CR"/>
              </w:rPr>
              <w:t>Sobre los controles establecidos por la Dirección General de Hacienda para el proceso de digitalización documental</w:t>
            </w:r>
            <w:r w:rsidR="00713D0F">
              <w:rPr>
                <w:noProof/>
                <w:webHidden/>
              </w:rPr>
              <w:tab/>
            </w:r>
            <w:r w:rsidR="00713D0F">
              <w:rPr>
                <w:noProof/>
                <w:webHidden/>
              </w:rPr>
              <w:fldChar w:fldCharType="begin"/>
            </w:r>
            <w:r w:rsidR="00713D0F">
              <w:rPr>
                <w:noProof/>
                <w:webHidden/>
              </w:rPr>
              <w:instrText xml:space="preserve"> PAGEREF _Toc125131748 \h </w:instrText>
            </w:r>
            <w:r w:rsidR="00713D0F">
              <w:rPr>
                <w:noProof/>
                <w:webHidden/>
              </w:rPr>
            </w:r>
            <w:r w:rsidR="00713D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713D0F">
              <w:rPr>
                <w:noProof/>
                <w:webHidden/>
              </w:rPr>
              <w:fldChar w:fldCharType="end"/>
            </w:r>
          </w:hyperlink>
        </w:p>
        <w:p w14:paraId="774898F5" w14:textId="647A4B9D" w:rsidR="00713D0F" w:rsidRDefault="00C81C92">
          <w:pPr>
            <w:pStyle w:val="TDC2"/>
            <w:tabs>
              <w:tab w:val="left" w:pos="880"/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es-CR" w:eastAsia="es-CR"/>
            </w:rPr>
          </w:pPr>
          <w:hyperlink w:anchor="_Toc125131749" w:history="1">
            <w:r w:rsidR="00713D0F" w:rsidRPr="00B14379">
              <w:rPr>
                <w:rStyle w:val="Hipervnculo"/>
                <w:rFonts w:ascii="Arial" w:hAnsi="Arial"/>
                <w:noProof/>
                <w:lang w:val="es-CR"/>
              </w:rPr>
              <w:t>2.2</w:t>
            </w:r>
            <w:r w:rsidR="00713D0F">
              <w:rPr>
                <w:rFonts w:asciiTheme="minorHAnsi" w:eastAsiaTheme="minorEastAsia" w:hAnsiTheme="minorHAnsi"/>
                <w:noProof/>
                <w:sz w:val="22"/>
                <w:szCs w:val="22"/>
                <w:lang w:val="es-CR" w:eastAsia="es-CR"/>
              </w:rPr>
              <w:tab/>
            </w:r>
            <w:r w:rsidR="00713D0F" w:rsidRPr="00B14379">
              <w:rPr>
                <w:rStyle w:val="Hipervnculo"/>
                <w:rFonts w:ascii="Arial" w:hAnsi="Arial"/>
                <w:noProof/>
                <w:lang w:val="es-CR"/>
              </w:rPr>
              <w:t>Sobre los controles establecidos por la Dirección de Tecnologías de Información y Comunicación para la disponibilidad e integridad de la información contenida en el gestor documental E-Power</w:t>
            </w:r>
            <w:r w:rsidR="00713D0F">
              <w:rPr>
                <w:noProof/>
                <w:webHidden/>
              </w:rPr>
              <w:tab/>
            </w:r>
            <w:r w:rsidR="00713D0F">
              <w:rPr>
                <w:noProof/>
                <w:webHidden/>
              </w:rPr>
              <w:fldChar w:fldCharType="begin"/>
            </w:r>
            <w:r w:rsidR="00713D0F">
              <w:rPr>
                <w:noProof/>
                <w:webHidden/>
              </w:rPr>
              <w:instrText xml:space="preserve"> PAGEREF _Toc125131749 \h </w:instrText>
            </w:r>
            <w:r w:rsidR="00713D0F">
              <w:rPr>
                <w:noProof/>
                <w:webHidden/>
              </w:rPr>
            </w:r>
            <w:r w:rsidR="00713D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713D0F">
              <w:rPr>
                <w:noProof/>
                <w:webHidden/>
              </w:rPr>
              <w:fldChar w:fldCharType="end"/>
            </w:r>
          </w:hyperlink>
        </w:p>
        <w:p w14:paraId="3720F2E1" w14:textId="021CEE20" w:rsidR="00713D0F" w:rsidRDefault="00C81C92">
          <w:pPr>
            <w:pStyle w:val="TDC3"/>
            <w:tabs>
              <w:tab w:val="left" w:pos="1320"/>
              <w:tab w:val="right" w:leader="dot" w:pos="8828"/>
            </w:tabs>
            <w:rPr>
              <w:noProof/>
              <w:sz w:val="22"/>
              <w:szCs w:val="22"/>
              <w:lang w:val="es-CR" w:eastAsia="es-CR"/>
            </w:rPr>
          </w:pPr>
          <w:hyperlink w:anchor="_Toc125131750" w:history="1">
            <w:r w:rsidR="00713D0F" w:rsidRPr="00713D0F">
              <w:rPr>
                <w:rStyle w:val="Hipervnculo"/>
                <w:rFonts w:ascii="Arial" w:eastAsiaTheme="minorHAnsi" w:hAnsi="Arial" w:cs="Arial"/>
                <w:noProof/>
                <w:lang w:val="es-CR"/>
              </w:rPr>
              <w:t>2.2.1</w:t>
            </w:r>
            <w:r w:rsidR="00713D0F" w:rsidRPr="00713D0F">
              <w:rPr>
                <w:noProof/>
                <w:sz w:val="22"/>
                <w:szCs w:val="22"/>
                <w:lang w:val="es-CR" w:eastAsia="es-CR"/>
              </w:rPr>
              <w:tab/>
            </w:r>
            <w:r w:rsidR="00713D0F" w:rsidRPr="00713D0F">
              <w:rPr>
                <w:rStyle w:val="Hipervnculo"/>
                <w:rFonts w:ascii="Arial" w:eastAsiaTheme="minorHAnsi" w:hAnsi="Arial" w:cs="Arial"/>
                <w:noProof/>
                <w:lang w:val="es-CR"/>
              </w:rPr>
              <w:t>Sobre la divulgación</w:t>
            </w:r>
            <w:r w:rsidR="00713D0F">
              <w:rPr>
                <w:noProof/>
                <w:webHidden/>
              </w:rPr>
              <w:tab/>
            </w:r>
            <w:r w:rsidR="00713D0F">
              <w:rPr>
                <w:noProof/>
                <w:webHidden/>
              </w:rPr>
              <w:fldChar w:fldCharType="begin"/>
            </w:r>
            <w:r w:rsidR="00713D0F">
              <w:rPr>
                <w:noProof/>
                <w:webHidden/>
              </w:rPr>
              <w:instrText xml:space="preserve"> PAGEREF _Toc125131750 \h </w:instrText>
            </w:r>
            <w:r w:rsidR="00713D0F">
              <w:rPr>
                <w:noProof/>
                <w:webHidden/>
              </w:rPr>
            </w:r>
            <w:r w:rsidR="00713D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713D0F">
              <w:rPr>
                <w:noProof/>
                <w:webHidden/>
              </w:rPr>
              <w:fldChar w:fldCharType="end"/>
            </w:r>
          </w:hyperlink>
        </w:p>
        <w:p w14:paraId="06126F98" w14:textId="205C507E" w:rsidR="00713D0F" w:rsidRDefault="00C81C92">
          <w:pPr>
            <w:pStyle w:val="TDC3"/>
            <w:tabs>
              <w:tab w:val="left" w:pos="1320"/>
              <w:tab w:val="right" w:leader="dot" w:pos="8828"/>
            </w:tabs>
            <w:rPr>
              <w:noProof/>
              <w:sz w:val="22"/>
              <w:szCs w:val="22"/>
              <w:lang w:val="es-CR" w:eastAsia="es-CR"/>
            </w:rPr>
          </w:pPr>
          <w:hyperlink w:anchor="_Toc125131751" w:history="1">
            <w:r w:rsidR="00713D0F" w:rsidRPr="00713D0F">
              <w:rPr>
                <w:rStyle w:val="Hipervnculo"/>
                <w:rFonts w:ascii="Arial" w:eastAsiaTheme="minorHAnsi" w:hAnsi="Arial" w:cs="Arial"/>
                <w:noProof/>
                <w:lang w:val="es-CR"/>
              </w:rPr>
              <w:t>2.2.2</w:t>
            </w:r>
            <w:r w:rsidR="00713D0F" w:rsidRPr="00713D0F">
              <w:rPr>
                <w:noProof/>
                <w:sz w:val="22"/>
                <w:szCs w:val="22"/>
                <w:lang w:val="es-CR" w:eastAsia="es-CR"/>
              </w:rPr>
              <w:tab/>
            </w:r>
            <w:r w:rsidR="00713D0F" w:rsidRPr="00713D0F">
              <w:rPr>
                <w:rStyle w:val="Hipervnculo"/>
                <w:rFonts w:ascii="Arial" w:eastAsiaTheme="minorHAnsi" w:hAnsi="Arial" w:cs="Arial"/>
                <w:noProof/>
                <w:lang w:val="es-CR"/>
              </w:rPr>
              <w:t>Sobre la integración</w:t>
            </w:r>
            <w:r w:rsidR="00713D0F">
              <w:rPr>
                <w:noProof/>
                <w:webHidden/>
              </w:rPr>
              <w:tab/>
            </w:r>
            <w:r w:rsidR="00713D0F">
              <w:rPr>
                <w:noProof/>
                <w:webHidden/>
              </w:rPr>
              <w:fldChar w:fldCharType="begin"/>
            </w:r>
            <w:r w:rsidR="00713D0F">
              <w:rPr>
                <w:noProof/>
                <w:webHidden/>
              </w:rPr>
              <w:instrText xml:space="preserve"> PAGEREF _Toc125131751 \h </w:instrText>
            </w:r>
            <w:r w:rsidR="00713D0F">
              <w:rPr>
                <w:noProof/>
                <w:webHidden/>
              </w:rPr>
            </w:r>
            <w:r w:rsidR="00713D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713D0F">
              <w:rPr>
                <w:noProof/>
                <w:webHidden/>
              </w:rPr>
              <w:fldChar w:fldCharType="end"/>
            </w:r>
          </w:hyperlink>
        </w:p>
        <w:p w14:paraId="0C4FC322" w14:textId="66A8495E" w:rsidR="00713D0F" w:rsidRDefault="00C81C92">
          <w:pPr>
            <w:pStyle w:val="TDC1"/>
            <w:tabs>
              <w:tab w:val="left" w:pos="480"/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es-CR" w:eastAsia="es-CR"/>
            </w:rPr>
          </w:pPr>
          <w:hyperlink w:anchor="_Toc125131752" w:history="1">
            <w:r w:rsidR="00713D0F" w:rsidRPr="00B14379">
              <w:rPr>
                <w:rStyle w:val="Hipervnculo"/>
                <w:rFonts w:ascii="Arial" w:hAnsi="Arial" w:cs="Arial"/>
                <w:noProof/>
              </w:rPr>
              <w:t>3</w:t>
            </w:r>
            <w:r w:rsidR="00713D0F">
              <w:rPr>
                <w:rFonts w:asciiTheme="minorHAnsi" w:eastAsiaTheme="minorEastAsia" w:hAnsiTheme="minorHAnsi"/>
                <w:noProof/>
                <w:sz w:val="22"/>
                <w:szCs w:val="22"/>
                <w:lang w:val="es-CR" w:eastAsia="es-CR"/>
              </w:rPr>
              <w:tab/>
            </w:r>
            <w:r w:rsidR="00713D0F" w:rsidRPr="00B14379">
              <w:rPr>
                <w:rStyle w:val="Hipervnculo"/>
                <w:rFonts w:ascii="Arial" w:hAnsi="Arial" w:cs="Arial"/>
                <w:noProof/>
              </w:rPr>
              <w:t>CONCLUSIÓN</w:t>
            </w:r>
            <w:r w:rsidR="00713D0F">
              <w:rPr>
                <w:noProof/>
                <w:webHidden/>
              </w:rPr>
              <w:tab/>
            </w:r>
            <w:r w:rsidR="00713D0F">
              <w:rPr>
                <w:noProof/>
                <w:webHidden/>
              </w:rPr>
              <w:fldChar w:fldCharType="begin"/>
            </w:r>
            <w:r w:rsidR="00713D0F">
              <w:rPr>
                <w:noProof/>
                <w:webHidden/>
              </w:rPr>
              <w:instrText xml:space="preserve"> PAGEREF _Toc125131752 \h </w:instrText>
            </w:r>
            <w:r w:rsidR="00713D0F">
              <w:rPr>
                <w:noProof/>
                <w:webHidden/>
              </w:rPr>
            </w:r>
            <w:r w:rsidR="00713D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713D0F">
              <w:rPr>
                <w:noProof/>
                <w:webHidden/>
              </w:rPr>
              <w:fldChar w:fldCharType="end"/>
            </w:r>
          </w:hyperlink>
        </w:p>
        <w:p w14:paraId="6AFDA992" w14:textId="43DA8FCE" w:rsidR="00713D0F" w:rsidRDefault="00C81C92">
          <w:pPr>
            <w:pStyle w:val="TDC1"/>
            <w:tabs>
              <w:tab w:val="left" w:pos="480"/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es-CR" w:eastAsia="es-CR"/>
            </w:rPr>
          </w:pPr>
          <w:hyperlink w:anchor="_Toc125131753" w:history="1">
            <w:r w:rsidR="00713D0F" w:rsidRPr="00B14379">
              <w:rPr>
                <w:rStyle w:val="Hipervnculo"/>
                <w:rFonts w:ascii="Arial" w:hAnsi="Arial" w:cs="Arial"/>
                <w:noProof/>
              </w:rPr>
              <w:t>4</w:t>
            </w:r>
            <w:r w:rsidR="00713D0F">
              <w:rPr>
                <w:rFonts w:asciiTheme="minorHAnsi" w:eastAsiaTheme="minorEastAsia" w:hAnsiTheme="minorHAnsi"/>
                <w:noProof/>
                <w:sz w:val="22"/>
                <w:szCs w:val="22"/>
                <w:lang w:val="es-CR" w:eastAsia="es-CR"/>
              </w:rPr>
              <w:tab/>
            </w:r>
            <w:r w:rsidR="00713D0F" w:rsidRPr="00B14379">
              <w:rPr>
                <w:rStyle w:val="Hipervnculo"/>
                <w:rFonts w:ascii="Arial" w:hAnsi="Arial" w:cs="Arial"/>
                <w:noProof/>
              </w:rPr>
              <w:t>RECOMENDACIONES</w:t>
            </w:r>
            <w:r w:rsidR="00713D0F">
              <w:rPr>
                <w:noProof/>
                <w:webHidden/>
              </w:rPr>
              <w:tab/>
            </w:r>
            <w:r w:rsidR="00713D0F">
              <w:rPr>
                <w:noProof/>
                <w:webHidden/>
              </w:rPr>
              <w:fldChar w:fldCharType="begin"/>
            </w:r>
            <w:r w:rsidR="00713D0F">
              <w:rPr>
                <w:noProof/>
                <w:webHidden/>
              </w:rPr>
              <w:instrText xml:space="preserve"> PAGEREF _Toc125131753 \h </w:instrText>
            </w:r>
            <w:r w:rsidR="00713D0F">
              <w:rPr>
                <w:noProof/>
                <w:webHidden/>
              </w:rPr>
            </w:r>
            <w:r w:rsidR="00713D0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713D0F">
              <w:rPr>
                <w:noProof/>
                <w:webHidden/>
              </w:rPr>
              <w:fldChar w:fldCharType="end"/>
            </w:r>
          </w:hyperlink>
        </w:p>
        <w:p w14:paraId="205F250D" w14:textId="77777777" w:rsidR="00713D0F" w:rsidRDefault="00713D0F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es-CR" w:eastAsia="es-CR"/>
            </w:rPr>
          </w:pPr>
        </w:p>
        <w:p w14:paraId="7D1D237C" w14:textId="77777777" w:rsidR="0075205B" w:rsidRDefault="003C7BE7" w:rsidP="00FA2767">
          <w:pPr>
            <w:pStyle w:val="TDC1"/>
            <w:tabs>
              <w:tab w:val="left" w:pos="440"/>
              <w:tab w:val="right" w:leader="dot" w:pos="8779"/>
            </w:tabs>
            <w:rPr>
              <w:rFonts w:ascii="Arial" w:hAnsi="Arial" w:cs="Arial"/>
              <w:b/>
              <w:sz w:val="22"/>
              <w:szCs w:val="22"/>
              <w:lang w:val="es-ES"/>
            </w:rPr>
          </w:pPr>
          <w:r w:rsidRPr="003C7BE7">
            <w:rPr>
              <w:rFonts w:ascii="Arial" w:hAnsi="Arial" w:cs="Arial"/>
              <w:b/>
              <w:bCs/>
              <w:sz w:val="22"/>
              <w:szCs w:val="22"/>
              <w:lang w:val="es-ES"/>
            </w:rPr>
            <w:fldChar w:fldCharType="end"/>
          </w:r>
        </w:p>
      </w:sdtContent>
    </w:sdt>
    <w:bookmarkStart w:id="0" w:name="_Toc390783321" w:displacedByCustomXml="prev"/>
    <w:bookmarkStart w:id="1" w:name="_Toc363725340" w:displacedByCustomXml="prev"/>
    <w:p w14:paraId="61E73BFD" w14:textId="77777777" w:rsidR="001C77DC" w:rsidRPr="00207383" w:rsidRDefault="001C77DC" w:rsidP="00F06DC9">
      <w:pPr>
        <w:rPr>
          <w:rFonts w:ascii="Arial" w:hAnsi="Arial" w:cs="Arial"/>
          <w:b/>
          <w:color w:val="1F497D" w:themeColor="text2"/>
          <w:sz w:val="28"/>
          <w:szCs w:val="28"/>
          <w:lang w:val="es-ES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br w:type="page"/>
      </w:r>
    </w:p>
    <w:p w14:paraId="7EF54122" w14:textId="77777777" w:rsidR="003C7BE7" w:rsidRPr="005578AC" w:rsidRDefault="003C7BE7" w:rsidP="00567D60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3C7BE7">
        <w:rPr>
          <w:rFonts w:ascii="Arial" w:hAnsi="Arial" w:cs="Arial"/>
          <w:b/>
          <w:color w:val="1F497D" w:themeColor="text2"/>
          <w:sz w:val="28"/>
          <w:szCs w:val="28"/>
        </w:rPr>
        <w:lastRenderedPageBreak/>
        <w:t>RESUMEN EJECUTIVO</w:t>
      </w:r>
      <w:bookmarkEnd w:id="1"/>
      <w:bookmarkEnd w:id="0"/>
    </w:p>
    <w:p w14:paraId="21D0A898" w14:textId="77777777" w:rsidR="003C7BE7" w:rsidRPr="003C7BE7" w:rsidRDefault="003C7BE7" w:rsidP="00F06DC9">
      <w:pPr>
        <w:jc w:val="both"/>
        <w:rPr>
          <w:lang w:val="es-CR"/>
        </w:rPr>
      </w:pPr>
    </w:p>
    <w:p w14:paraId="5CE090C8" w14:textId="77777777" w:rsidR="003C7BE7" w:rsidRPr="003C7BE7" w:rsidRDefault="003C7BE7" w:rsidP="00F06DC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1F497D" w:themeColor="text2"/>
        </w:rPr>
      </w:pPr>
      <w:r w:rsidRPr="003C7BE7">
        <w:rPr>
          <w:rFonts w:ascii="Arial" w:hAnsi="Arial" w:cs="Arial"/>
          <w:b/>
          <w:color w:val="1F497D" w:themeColor="text2"/>
        </w:rPr>
        <w:t>¿QUÉ EXAMINAMOS?</w:t>
      </w:r>
    </w:p>
    <w:p w14:paraId="2E1F2006" w14:textId="77777777" w:rsidR="003C7BE7" w:rsidRPr="003C7BE7" w:rsidRDefault="003C7BE7" w:rsidP="00F06DC9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</w:p>
    <w:p w14:paraId="7B1C5813" w14:textId="77777777" w:rsidR="00796174" w:rsidRDefault="003D533C" w:rsidP="00F06DC9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</w:t>
      </w:r>
      <w:r w:rsidR="002B3CC3" w:rsidRPr="002B3CC3">
        <w:rPr>
          <w:rFonts w:ascii="Arial" w:hAnsi="Arial" w:cs="Arial"/>
          <w:sz w:val="22"/>
          <w:szCs w:val="22"/>
        </w:rPr>
        <w:t xml:space="preserve"> presente </w:t>
      </w:r>
      <w:r w:rsidR="00A35293">
        <w:rPr>
          <w:rFonts w:ascii="Arial" w:hAnsi="Arial" w:cs="Arial"/>
          <w:sz w:val="22"/>
          <w:szCs w:val="22"/>
        </w:rPr>
        <w:t xml:space="preserve">proyecto de </w:t>
      </w:r>
      <w:r w:rsidR="008C2865">
        <w:rPr>
          <w:rFonts w:ascii="Arial" w:hAnsi="Arial" w:cs="Arial"/>
          <w:sz w:val="22"/>
          <w:szCs w:val="22"/>
        </w:rPr>
        <w:t>a</w:t>
      </w:r>
      <w:r w:rsidR="002B3CC3" w:rsidRPr="002B3CC3">
        <w:rPr>
          <w:rFonts w:ascii="Arial" w:hAnsi="Arial" w:cs="Arial"/>
          <w:sz w:val="22"/>
          <w:szCs w:val="22"/>
        </w:rPr>
        <w:t>uditoría t</w:t>
      </w:r>
      <w:r w:rsidR="00F74F2B">
        <w:rPr>
          <w:rFonts w:ascii="Arial" w:hAnsi="Arial" w:cs="Arial"/>
          <w:sz w:val="22"/>
          <w:szCs w:val="22"/>
        </w:rPr>
        <w:t>uvo</w:t>
      </w:r>
      <w:r w:rsidR="00284F8C">
        <w:rPr>
          <w:rFonts w:ascii="Arial" w:hAnsi="Arial" w:cs="Arial"/>
          <w:sz w:val="22"/>
          <w:szCs w:val="22"/>
        </w:rPr>
        <w:t xml:space="preserve"> </w:t>
      </w:r>
      <w:r w:rsidR="002B3CC3" w:rsidRPr="002B3CC3">
        <w:rPr>
          <w:rFonts w:ascii="Arial" w:hAnsi="Arial" w:cs="Arial"/>
          <w:sz w:val="22"/>
          <w:szCs w:val="22"/>
        </w:rPr>
        <w:t>como propósito</w:t>
      </w:r>
      <w:r w:rsidR="000E7114">
        <w:rPr>
          <w:rFonts w:ascii="Arial" w:hAnsi="Arial" w:cs="Arial"/>
          <w:sz w:val="22"/>
          <w:szCs w:val="22"/>
        </w:rPr>
        <w:t xml:space="preserve"> </w:t>
      </w:r>
      <w:r w:rsidR="00D61086">
        <w:rPr>
          <w:rFonts w:ascii="Arial" w:hAnsi="Arial" w:cs="Arial"/>
          <w:sz w:val="22"/>
          <w:szCs w:val="22"/>
          <w:lang w:val="es-CR"/>
        </w:rPr>
        <w:t>v</w:t>
      </w:r>
      <w:r w:rsidR="00D61086" w:rsidRPr="00D61086">
        <w:rPr>
          <w:rFonts w:ascii="Arial" w:hAnsi="Arial" w:cs="Arial"/>
          <w:sz w:val="22"/>
          <w:szCs w:val="22"/>
          <w:lang w:val="es-CR"/>
        </w:rPr>
        <w:t>erificar si la D</w:t>
      </w:r>
      <w:r w:rsidR="00693F6A">
        <w:rPr>
          <w:rFonts w:ascii="Arial" w:hAnsi="Arial" w:cs="Arial"/>
          <w:sz w:val="22"/>
          <w:szCs w:val="22"/>
          <w:lang w:val="es-CR"/>
        </w:rPr>
        <w:t xml:space="preserve">irección </w:t>
      </w:r>
      <w:r w:rsidR="00D61086" w:rsidRPr="00D61086">
        <w:rPr>
          <w:rFonts w:ascii="Arial" w:hAnsi="Arial" w:cs="Arial"/>
          <w:sz w:val="22"/>
          <w:szCs w:val="22"/>
          <w:lang w:val="es-CR"/>
        </w:rPr>
        <w:t>G</w:t>
      </w:r>
      <w:r w:rsidR="00693F6A">
        <w:rPr>
          <w:rFonts w:ascii="Arial" w:hAnsi="Arial" w:cs="Arial"/>
          <w:sz w:val="22"/>
          <w:szCs w:val="22"/>
          <w:lang w:val="es-CR"/>
        </w:rPr>
        <w:t xml:space="preserve">eneral de </w:t>
      </w:r>
      <w:r w:rsidR="00D61086" w:rsidRPr="00D61086">
        <w:rPr>
          <w:rFonts w:ascii="Arial" w:hAnsi="Arial" w:cs="Arial"/>
          <w:sz w:val="22"/>
          <w:szCs w:val="22"/>
          <w:lang w:val="es-CR"/>
        </w:rPr>
        <w:t>H</w:t>
      </w:r>
      <w:r w:rsidR="00693F6A">
        <w:rPr>
          <w:rFonts w:ascii="Arial" w:hAnsi="Arial" w:cs="Arial"/>
          <w:sz w:val="22"/>
          <w:szCs w:val="22"/>
          <w:lang w:val="es-CR"/>
        </w:rPr>
        <w:t xml:space="preserve">acienda </w:t>
      </w:r>
      <w:r w:rsidR="00D61086" w:rsidRPr="00D61086">
        <w:rPr>
          <w:rFonts w:ascii="Arial" w:hAnsi="Arial" w:cs="Arial"/>
          <w:sz w:val="22"/>
          <w:szCs w:val="22"/>
          <w:lang w:val="es-CR"/>
        </w:rPr>
        <w:t xml:space="preserve">y </w:t>
      </w:r>
      <w:r w:rsidR="00D61086">
        <w:rPr>
          <w:rFonts w:ascii="Arial" w:hAnsi="Arial" w:cs="Arial"/>
          <w:sz w:val="22"/>
          <w:szCs w:val="22"/>
          <w:lang w:val="es-CR"/>
        </w:rPr>
        <w:t xml:space="preserve">la </w:t>
      </w:r>
      <w:r w:rsidR="00D61086" w:rsidRPr="00D61086">
        <w:rPr>
          <w:rFonts w:ascii="Arial" w:hAnsi="Arial" w:cs="Arial"/>
          <w:sz w:val="22"/>
          <w:szCs w:val="22"/>
          <w:lang w:val="es-CR"/>
        </w:rPr>
        <w:t>D</w:t>
      </w:r>
      <w:r w:rsidR="00693F6A">
        <w:rPr>
          <w:rFonts w:ascii="Arial" w:hAnsi="Arial" w:cs="Arial"/>
          <w:sz w:val="22"/>
          <w:szCs w:val="22"/>
          <w:lang w:val="es-CR"/>
        </w:rPr>
        <w:t xml:space="preserve">irección de </w:t>
      </w:r>
      <w:r w:rsidR="00D61086" w:rsidRPr="00D61086">
        <w:rPr>
          <w:rFonts w:ascii="Arial" w:hAnsi="Arial" w:cs="Arial"/>
          <w:sz w:val="22"/>
          <w:szCs w:val="22"/>
          <w:lang w:val="es-CR"/>
        </w:rPr>
        <w:t>T</w:t>
      </w:r>
      <w:r w:rsidR="00693F6A">
        <w:rPr>
          <w:rFonts w:ascii="Arial" w:hAnsi="Arial" w:cs="Arial"/>
          <w:sz w:val="22"/>
          <w:szCs w:val="22"/>
          <w:lang w:val="es-CR"/>
        </w:rPr>
        <w:t xml:space="preserve">ecnologías de </w:t>
      </w:r>
      <w:r w:rsidR="00D61086" w:rsidRPr="00D61086">
        <w:rPr>
          <w:rFonts w:ascii="Arial" w:hAnsi="Arial" w:cs="Arial"/>
          <w:sz w:val="22"/>
          <w:szCs w:val="22"/>
          <w:lang w:val="es-CR"/>
        </w:rPr>
        <w:t>I</w:t>
      </w:r>
      <w:r w:rsidR="00693F6A">
        <w:rPr>
          <w:rFonts w:ascii="Arial" w:hAnsi="Arial" w:cs="Arial"/>
          <w:sz w:val="22"/>
          <w:szCs w:val="22"/>
          <w:lang w:val="es-CR"/>
        </w:rPr>
        <w:t xml:space="preserve">nformación y </w:t>
      </w:r>
      <w:r w:rsidR="00D61086" w:rsidRPr="00D61086">
        <w:rPr>
          <w:rFonts w:ascii="Arial" w:hAnsi="Arial" w:cs="Arial"/>
          <w:sz w:val="22"/>
          <w:szCs w:val="22"/>
          <w:lang w:val="es-CR"/>
        </w:rPr>
        <w:t>C</w:t>
      </w:r>
      <w:r w:rsidR="00693F6A">
        <w:rPr>
          <w:rFonts w:ascii="Arial" w:hAnsi="Arial" w:cs="Arial"/>
          <w:sz w:val="22"/>
          <w:szCs w:val="22"/>
          <w:lang w:val="es-CR"/>
        </w:rPr>
        <w:t xml:space="preserve">omunicación </w:t>
      </w:r>
      <w:r w:rsidR="00D61086" w:rsidRPr="00D61086">
        <w:rPr>
          <w:rFonts w:ascii="Arial" w:hAnsi="Arial" w:cs="Arial"/>
          <w:sz w:val="22"/>
          <w:szCs w:val="22"/>
          <w:lang w:val="es-CR"/>
        </w:rPr>
        <w:t>cuentan con los controles requeridos para brindar seguridad razonable de la disponibilidad e integridad de la información contenida en el sistema E-Power</w:t>
      </w:r>
      <w:r w:rsidR="00854BC6">
        <w:rPr>
          <w:rStyle w:val="Refdenotaalpie"/>
          <w:rFonts w:ascii="Arial" w:hAnsi="Arial" w:cs="Arial"/>
          <w:sz w:val="22"/>
          <w:szCs w:val="22"/>
          <w:lang w:val="es-CR"/>
        </w:rPr>
        <w:footnoteReference w:id="1"/>
      </w:r>
      <w:r w:rsidR="00D61086" w:rsidRPr="00D61086">
        <w:rPr>
          <w:rFonts w:ascii="Arial" w:hAnsi="Arial" w:cs="Arial"/>
          <w:sz w:val="22"/>
          <w:szCs w:val="22"/>
          <w:lang w:val="es-CR"/>
        </w:rPr>
        <w:t>, según como establece el bloque de legalidad y las sanas prácticas</w:t>
      </w:r>
      <w:r w:rsidR="002C4695">
        <w:rPr>
          <w:rFonts w:ascii="Arial" w:hAnsi="Arial" w:cs="Arial"/>
          <w:sz w:val="22"/>
          <w:szCs w:val="22"/>
        </w:rPr>
        <w:t xml:space="preserve">, comprende el periodo </w:t>
      </w:r>
      <w:r w:rsidR="00266C5F" w:rsidRPr="00266C5F">
        <w:rPr>
          <w:rFonts w:ascii="Arial" w:hAnsi="Arial" w:cs="Arial"/>
          <w:sz w:val="22"/>
          <w:szCs w:val="22"/>
        </w:rPr>
        <w:t>desde el 01 de enero de 2020</w:t>
      </w:r>
      <w:r w:rsidR="00266C5F">
        <w:rPr>
          <w:rFonts w:ascii="Arial" w:hAnsi="Arial" w:cs="Arial"/>
          <w:sz w:val="22"/>
          <w:szCs w:val="22"/>
        </w:rPr>
        <w:t>,</w:t>
      </w:r>
      <w:r w:rsidR="00266C5F" w:rsidRPr="00266C5F">
        <w:rPr>
          <w:rFonts w:ascii="Arial" w:hAnsi="Arial" w:cs="Arial"/>
          <w:sz w:val="22"/>
          <w:szCs w:val="22"/>
        </w:rPr>
        <w:t xml:space="preserve"> hasta el 18 de abril del 2022, ampliándose cuando se considere necesario.</w:t>
      </w:r>
    </w:p>
    <w:p w14:paraId="096BBF33" w14:textId="77777777" w:rsidR="00233B43" w:rsidRDefault="00233B43" w:rsidP="00F06DC9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592C965" w14:textId="77777777" w:rsidR="003C7BE7" w:rsidRPr="003C7BE7" w:rsidRDefault="003C7BE7" w:rsidP="00F06DC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1F497D" w:themeColor="text2"/>
        </w:rPr>
      </w:pPr>
      <w:r w:rsidRPr="003C7BE7">
        <w:rPr>
          <w:rFonts w:ascii="Arial" w:hAnsi="Arial" w:cs="Arial"/>
          <w:b/>
          <w:color w:val="1F497D" w:themeColor="text2"/>
        </w:rPr>
        <w:t>¿POR QUÉ ES IMPORTANTE?</w:t>
      </w:r>
    </w:p>
    <w:p w14:paraId="6B44CE34" w14:textId="77777777" w:rsidR="003C7BE7" w:rsidRPr="003C7BE7" w:rsidRDefault="003C7BE7" w:rsidP="00F06DC9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</w:p>
    <w:p w14:paraId="49A788AB" w14:textId="77777777" w:rsidR="00571B39" w:rsidRDefault="002B3CC3" w:rsidP="00F06DC9">
      <w:pPr>
        <w:contextualSpacing/>
        <w:jc w:val="both"/>
        <w:rPr>
          <w:rFonts w:ascii="Arial" w:hAnsi="Arial" w:cs="Arial"/>
          <w:sz w:val="22"/>
          <w:szCs w:val="22"/>
          <w:lang w:val="es-CR"/>
        </w:rPr>
      </w:pPr>
      <w:bookmarkStart w:id="2" w:name="_Hlk125107850"/>
      <w:r w:rsidRPr="00FA6861">
        <w:rPr>
          <w:rFonts w:ascii="Arial" w:hAnsi="Arial" w:cs="Arial"/>
          <w:sz w:val="22"/>
          <w:szCs w:val="22"/>
        </w:rPr>
        <w:t>El proyecto</w:t>
      </w:r>
      <w:r w:rsidR="00EE4933">
        <w:rPr>
          <w:rFonts w:ascii="Arial" w:hAnsi="Arial" w:cs="Arial"/>
          <w:sz w:val="22"/>
          <w:szCs w:val="22"/>
        </w:rPr>
        <w:t xml:space="preserve"> de auditoría</w:t>
      </w:r>
      <w:r w:rsidRPr="00FA6861">
        <w:rPr>
          <w:rFonts w:ascii="Arial" w:hAnsi="Arial" w:cs="Arial"/>
          <w:sz w:val="22"/>
          <w:szCs w:val="22"/>
        </w:rPr>
        <w:t xml:space="preserve"> se desarroll</w:t>
      </w:r>
      <w:r w:rsidR="00266C5F">
        <w:rPr>
          <w:rFonts w:ascii="Arial" w:hAnsi="Arial" w:cs="Arial"/>
          <w:sz w:val="22"/>
          <w:szCs w:val="22"/>
        </w:rPr>
        <w:t xml:space="preserve">a en </w:t>
      </w:r>
      <w:r w:rsidR="00571B39" w:rsidRPr="00FA6861">
        <w:rPr>
          <w:rFonts w:ascii="Arial" w:hAnsi="Arial" w:cs="Arial"/>
          <w:sz w:val="22"/>
          <w:szCs w:val="22"/>
        </w:rPr>
        <w:t>considera</w:t>
      </w:r>
      <w:r w:rsidR="00266C5F">
        <w:rPr>
          <w:rFonts w:ascii="Arial" w:hAnsi="Arial" w:cs="Arial"/>
          <w:sz w:val="22"/>
          <w:szCs w:val="22"/>
        </w:rPr>
        <w:t>ción a</w:t>
      </w:r>
      <w:r w:rsidR="00571B39" w:rsidRPr="00FA6861">
        <w:rPr>
          <w:rFonts w:ascii="Arial" w:hAnsi="Arial" w:cs="Arial"/>
          <w:sz w:val="22"/>
          <w:szCs w:val="22"/>
        </w:rPr>
        <w:t xml:space="preserve"> </w:t>
      </w:r>
      <w:r w:rsidRPr="00FA6861">
        <w:rPr>
          <w:rFonts w:ascii="Arial" w:hAnsi="Arial" w:cs="Arial"/>
          <w:sz w:val="22"/>
          <w:szCs w:val="22"/>
        </w:rPr>
        <w:t xml:space="preserve">la importancia </w:t>
      </w:r>
      <w:r w:rsidR="00CA2A27" w:rsidRPr="00FA6861">
        <w:rPr>
          <w:rFonts w:ascii="Arial" w:hAnsi="Arial" w:cs="Arial"/>
          <w:sz w:val="22"/>
          <w:szCs w:val="22"/>
        </w:rPr>
        <w:t>que</w:t>
      </w:r>
      <w:r w:rsidRPr="00FA6861">
        <w:rPr>
          <w:rFonts w:ascii="Arial" w:hAnsi="Arial" w:cs="Arial"/>
          <w:sz w:val="22"/>
          <w:szCs w:val="22"/>
        </w:rPr>
        <w:t xml:space="preserve"> tiene</w:t>
      </w:r>
      <w:r w:rsidR="00571B39" w:rsidRPr="00FA6861">
        <w:rPr>
          <w:rFonts w:ascii="Arial" w:hAnsi="Arial" w:cs="Arial"/>
          <w:sz w:val="22"/>
          <w:szCs w:val="22"/>
        </w:rPr>
        <w:t xml:space="preserve"> </w:t>
      </w:r>
      <w:r w:rsidR="001C3FA1" w:rsidRPr="00FA6861">
        <w:rPr>
          <w:rFonts w:ascii="Arial" w:hAnsi="Arial" w:cs="Arial"/>
          <w:sz w:val="22"/>
          <w:szCs w:val="22"/>
        </w:rPr>
        <w:t>para la</w:t>
      </w:r>
      <w:r w:rsidR="00FA6861" w:rsidRPr="00FA6861">
        <w:rPr>
          <w:rFonts w:ascii="Arial" w:hAnsi="Arial" w:cs="Arial"/>
          <w:sz w:val="22"/>
          <w:szCs w:val="22"/>
        </w:rPr>
        <w:t xml:space="preserve"> Hacienda Pública</w:t>
      </w:r>
      <w:r w:rsidR="00571B39" w:rsidRPr="00FA6861">
        <w:rPr>
          <w:rFonts w:ascii="Arial" w:hAnsi="Arial" w:cs="Arial"/>
          <w:sz w:val="22"/>
          <w:szCs w:val="22"/>
        </w:rPr>
        <w:t xml:space="preserve">, la </w:t>
      </w:r>
      <w:r w:rsidR="006136F6">
        <w:rPr>
          <w:rFonts w:ascii="Arial" w:hAnsi="Arial" w:cs="Arial"/>
          <w:sz w:val="22"/>
          <w:szCs w:val="22"/>
        </w:rPr>
        <w:t xml:space="preserve">gestión cobratoria </w:t>
      </w:r>
      <w:r w:rsidR="00266C5F">
        <w:rPr>
          <w:rFonts w:ascii="Arial" w:hAnsi="Arial" w:cs="Arial"/>
          <w:sz w:val="22"/>
          <w:szCs w:val="22"/>
        </w:rPr>
        <w:t>de los adeudos estatales</w:t>
      </w:r>
      <w:r w:rsidR="00571B39" w:rsidRPr="00FA6861">
        <w:rPr>
          <w:rFonts w:ascii="Arial" w:hAnsi="Arial" w:cs="Arial"/>
          <w:sz w:val="22"/>
          <w:szCs w:val="22"/>
        </w:rPr>
        <w:t>, l</w:t>
      </w:r>
      <w:r w:rsidR="00266C5F">
        <w:rPr>
          <w:rFonts w:ascii="Arial" w:hAnsi="Arial" w:cs="Arial"/>
          <w:sz w:val="22"/>
          <w:szCs w:val="22"/>
        </w:rPr>
        <w:t>o</w:t>
      </w:r>
      <w:r w:rsidR="00571B39" w:rsidRPr="00FA6861">
        <w:rPr>
          <w:rFonts w:ascii="Arial" w:hAnsi="Arial" w:cs="Arial"/>
          <w:sz w:val="22"/>
          <w:szCs w:val="22"/>
        </w:rPr>
        <w:t xml:space="preserve">s </w:t>
      </w:r>
      <w:r w:rsidR="0050329C" w:rsidRPr="00FA6861">
        <w:rPr>
          <w:rFonts w:ascii="Arial" w:hAnsi="Arial" w:cs="Arial"/>
          <w:sz w:val="22"/>
          <w:szCs w:val="22"/>
        </w:rPr>
        <w:t>cuales,</w:t>
      </w:r>
      <w:r w:rsidR="00571B39" w:rsidRPr="00FA6861">
        <w:rPr>
          <w:rFonts w:ascii="Arial" w:hAnsi="Arial" w:cs="Arial"/>
          <w:sz w:val="22"/>
          <w:szCs w:val="22"/>
        </w:rPr>
        <w:t xml:space="preserve"> </w:t>
      </w:r>
      <w:r w:rsidR="00266C5F">
        <w:rPr>
          <w:rFonts w:ascii="Arial" w:hAnsi="Arial" w:cs="Arial"/>
          <w:sz w:val="22"/>
          <w:szCs w:val="22"/>
        </w:rPr>
        <w:t xml:space="preserve">al 16 de marzo de 2022, </w:t>
      </w:r>
      <w:r w:rsidR="00571B39" w:rsidRPr="00FA6861">
        <w:rPr>
          <w:rFonts w:ascii="Arial" w:hAnsi="Arial" w:cs="Arial"/>
          <w:sz w:val="22"/>
          <w:szCs w:val="22"/>
        </w:rPr>
        <w:t>alcanza</w:t>
      </w:r>
      <w:r w:rsidR="0004204A" w:rsidRPr="00FA6861">
        <w:rPr>
          <w:rFonts w:ascii="Arial" w:hAnsi="Arial" w:cs="Arial"/>
          <w:sz w:val="22"/>
          <w:szCs w:val="22"/>
        </w:rPr>
        <w:t xml:space="preserve">ron </w:t>
      </w:r>
      <w:r w:rsidR="00E05A87">
        <w:rPr>
          <w:rFonts w:ascii="Arial" w:hAnsi="Arial" w:cs="Arial"/>
          <w:sz w:val="22"/>
          <w:szCs w:val="22"/>
        </w:rPr>
        <w:t xml:space="preserve">un valor total </w:t>
      </w:r>
      <w:r w:rsidR="00266C5F">
        <w:rPr>
          <w:rFonts w:ascii="Arial" w:hAnsi="Arial" w:cs="Arial"/>
          <w:sz w:val="22"/>
          <w:szCs w:val="22"/>
        </w:rPr>
        <w:t xml:space="preserve">sin </w:t>
      </w:r>
      <w:r w:rsidR="00C900F2">
        <w:rPr>
          <w:rFonts w:ascii="Arial" w:hAnsi="Arial" w:cs="Arial"/>
          <w:sz w:val="22"/>
          <w:szCs w:val="22"/>
        </w:rPr>
        <w:t>inclu</w:t>
      </w:r>
      <w:r w:rsidR="00266C5F">
        <w:rPr>
          <w:rFonts w:ascii="Arial" w:hAnsi="Arial" w:cs="Arial"/>
          <w:sz w:val="22"/>
          <w:szCs w:val="22"/>
        </w:rPr>
        <w:t xml:space="preserve">ir </w:t>
      </w:r>
      <w:r w:rsidR="00C900F2">
        <w:rPr>
          <w:rFonts w:ascii="Arial" w:hAnsi="Arial" w:cs="Arial"/>
          <w:sz w:val="22"/>
          <w:szCs w:val="22"/>
        </w:rPr>
        <w:t>intereses</w:t>
      </w:r>
      <w:r w:rsidR="00266C5F">
        <w:rPr>
          <w:rFonts w:ascii="Arial" w:hAnsi="Arial" w:cs="Arial"/>
          <w:sz w:val="22"/>
          <w:szCs w:val="22"/>
        </w:rPr>
        <w:t xml:space="preserve"> y honorarios </w:t>
      </w:r>
      <w:r w:rsidR="00571B39" w:rsidRPr="00FA6861">
        <w:rPr>
          <w:rFonts w:ascii="Arial" w:hAnsi="Arial" w:cs="Arial"/>
          <w:sz w:val="22"/>
          <w:szCs w:val="22"/>
        </w:rPr>
        <w:t>de ¢</w:t>
      </w:r>
      <w:r w:rsidR="00266C5F">
        <w:rPr>
          <w:rFonts w:ascii="Arial" w:hAnsi="Arial" w:cs="Arial"/>
          <w:sz w:val="22"/>
          <w:szCs w:val="22"/>
        </w:rPr>
        <w:t>341</w:t>
      </w:r>
      <w:r w:rsidR="006E4FF2">
        <w:rPr>
          <w:rFonts w:ascii="Arial" w:hAnsi="Arial" w:cs="Arial"/>
          <w:sz w:val="22"/>
          <w:szCs w:val="22"/>
          <w:lang w:val="es-CR"/>
        </w:rPr>
        <w:t>.</w:t>
      </w:r>
      <w:r w:rsidR="00266C5F">
        <w:rPr>
          <w:rFonts w:ascii="Arial" w:hAnsi="Arial" w:cs="Arial"/>
          <w:sz w:val="22"/>
          <w:szCs w:val="22"/>
          <w:lang w:val="es-CR"/>
        </w:rPr>
        <w:t>000</w:t>
      </w:r>
      <w:r w:rsidR="006E4FF2">
        <w:rPr>
          <w:rFonts w:ascii="Arial" w:hAnsi="Arial" w:cs="Arial"/>
          <w:sz w:val="22"/>
          <w:szCs w:val="22"/>
          <w:lang w:val="es-CR"/>
        </w:rPr>
        <w:t>.</w:t>
      </w:r>
      <w:r w:rsidR="00266C5F">
        <w:rPr>
          <w:rFonts w:ascii="Arial" w:hAnsi="Arial" w:cs="Arial"/>
          <w:sz w:val="22"/>
          <w:szCs w:val="22"/>
          <w:lang w:val="es-CR"/>
        </w:rPr>
        <w:t>000</w:t>
      </w:r>
      <w:r w:rsidR="006E4FF2">
        <w:rPr>
          <w:rFonts w:ascii="Arial" w:hAnsi="Arial" w:cs="Arial"/>
          <w:sz w:val="22"/>
          <w:szCs w:val="22"/>
          <w:lang w:val="es-CR"/>
        </w:rPr>
        <w:t>.</w:t>
      </w:r>
      <w:r w:rsidR="00266C5F">
        <w:rPr>
          <w:rFonts w:ascii="Arial" w:hAnsi="Arial" w:cs="Arial"/>
          <w:sz w:val="22"/>
          <w:szCs w:val="22"/>
          <w:lang w:val="es-CR"/>
        </w:rPr>
        <w:t>000</w:t>
      </w:r>
      <w:r w:rsidR="00E05A87">
        <w:rPr>
          <w:rFonts w:ascii="Arial" w:hAnsi="Arial" w:cs="Arial"/>
          <w:sz w:val="22"/>
          <w:szCs w:val="22"/>
          <w:lang w:val="es-CR"/>
        </w:rPr>
        <w:t xml:space="preserve"> </w:t>
      </w:r>
      <w:r w:rsidR="008453F9">
        <w:rPr>
          <w:rFonts w:ascii="Arial" w:hAnsi="Arial" w:cs="Arial"/>
          <w:sz w:val="22"/>
          <w:szCs w:val="22"/>
          <w:lang w:val="es-CR" w:eastAsia="es-CR"/>
        </w:rPr>
        <w:t>(</w:t>
      </w:r>
      <w:r w:rsidR="00266C5F">
        <w:rPr>
          <w:rFonts w:ascii="Arial" w:hAnsi="Arial" w:cs="Arial"/>
          <w:sz w:val="22"/>
          <w:szCs w:val="22"/>
          <w:lang w:val="es-CR" w:eastAsia="es-CR"/>
        </w:rPr>
        <w:t>t</w:t>
      </w:r>
      <w:r w:rsidR="008453F9">
        <w:rPr>
          <w:rFonts w:ascii="Arial" w:hAnsi="Arial" w:cs="Arial"/>
          <w:sz w:val="22"/>
          <w:szCs w:val="22"/>
          <w:lang w:val="es-CR" w:eastAsia="es-CR"/>
        </w:rPr>
        <w:t>r</w:t>
      </w:r>
      <w:r w:rsidR="00266C5F">
        <w:rPr>
          <w:rFonts w:ascii="Arial" w:hAnsi="Arial" w:cs="Arial"/>
          <w:sz w:val="22"/>
          <w:szCs w:val="22"/>
          <w:lang w:val="es-CR" w:eastAsia="es-CR"/>
        </w:rPr>
        <w:t>e</w:t>
      </w:r>
      <w:r w:rsidR="008453F9">
        <w:rPr>
          <w:rFonts w:ascii="Arial" w:hAnsi="Arial" w:cs="Arial"/>
          <w:sz w:val="22"/>
          <w:szCs w:val="22"/>
          <w:lang w:val="es-CR" w:eastAsia="es-CR"/>
        </w:rPr>
        <w:t>cientos</w:t>
      </w:r>
      <w:r w:rsidR="00266C5F">
        <w:rPr>
          <w:rFonts w:ascii="Arial" w:hAnsi="Arial" w:cs="Arial"/>
          <w:sz w:val="22"/>
          <w:szCs w:val="22"/>
          <w:lang w:val="es-CR" w:eastAsia="es-CR"/>
        </w:rPr>
        <w:t xml:space="preserve"> cuarenta y un mil </w:t>
      </w:r>
      <w:r w:rsidR="008453F9">
        <w:rPr>
          <w:rFonts w:ascii="Arial" w:hAnsi="Arial" w:cs="Arial"/>
          <w:sz w:val="22"/>
          <w:szCs w:val="22"/>
          <w:lang w:val="es-CR" w:eastAsia="es-CR"/>
        </w:rPr>
        <w:t>millones</w:t>
      </w:r>
      <w:r w:rsidR="00266C5F">
        <w:rPr>
          <w:rFonts w:ascii="Arial" w:hAnsi="Arial" w:cs="Arial"/>
          <w:sz w:val="22"/>
          <w:szCs w:val="22"/>
          <w:lang w:val="es-CR" w:eastAsia="es-CR"/>
        </w:rPr>
        <w:t xml:space="preserve"> de c</w:t>
      </w:r>
      <w:r w:rsidR="008453F9">
        <w:rPr>
          <w:rFonts w:ascii="Arial" w:hAnsi="Arial" w:cs="Arial"/>
          <w:sz w:val="22"/>
          <w:szCs w:val="22"/>
          <w:lang w:val="es-CR" w:eastAsia="es-CR"/>
        </w:rPr>
        <w:t>olones)</w:t>
      </w:r>
      <w:r w:rsidR="00AF0FA6">
        <w:rPr>
          <w:rStyle w:val="Refdenotaalpie"/>
          <w:rFonts w:ascii="Arial" w:hAnsi="Arial" w:cs="Arial"/>
          <w:sz w:val="22"/>
          <w:szCs w:val="22"/>
          <w:lang w:val="es-CR" w:eastAsia="es-CR"/>
        </w:rPr>
        <w:footnoteReference w:id="2"/>
      </w:r>
      <w:r w:rsidR="00E05A87">
        <w:rPr>
          <w:rFonts w:ascii="Arial" w:hAnsi="Arial" w:cs="Arial"/>
          <w:sz w:val="22"/>
          <w:szCs w:val="22"/>
          <w:lang w:val="es-CR"/>
        </w:rPr>
        <w:t>.</w:t>
      </w:r>
    </w:p>
    <w:bookmarkEnd w:id="2"/>
    <w:p w14:paraId="3B32D1A0" w14:textId="77777777" w:rsidR="008448A7" w:rsidRDefault="008448A7" w:rsidP="00F06DC9">
      <w:pPr>
        <w:contextualSpacing/>
        <w:jc w:val="both"/>
        <w:rPr>
          <w:rFonts w:ascii="Arial" w:hAnsi="Arial" w:cs="Arial"/>
          <w:sz w:val="22"/>
          <w:szCs w:val="22"/>
          <w:lang w:val="es-CR"/>
        </w:rPr>
      </w:pPr>
    </w:p>
    <w:p w14:paraId="27A0C83C" w14:textId="77777777" w:rsidR="003C7BE7" w:rsidRPr="003C7BE7" w:rsidRDefault="003C7BE7" w:rsidP="00F06DC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1F497D" w:themeColor="text2"/>
        </w:rPr>
      </w:pPr>
      <w:r w:rsidRPr="003C7BE7">
        <w:rPr>
          <w:rFonts w:ascii="Arial" w:hAnsi="Arial" w:cs="Arial"/>
          <w:b/>
          <w:color w:val="1F497D" w:themeColor="text2"/>
        </w:rPr>
        <w:t>¿QUÉ ENCONTRAMOS?</w:t>
      </w:r>
    </w:p>
    <w:p w14:paraId="5E2E68DB" w14:textId="77777777" w:rsidR="00907C7E" w:rsidRDefault="00907C7E" w:rsidP="00F06DC9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</w:p>
    <w:p w14:paraId="35798934" w14:textId="364FBEB3" w:rsidR="000F44F8" w:rsidRDefault="00CF481E" w:rsidP="00F06DC9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7E634A">
        <w:rPr>
          <w:rFonts w:ascii="Arial" w:hAnsi="Arial" w:cs="Arial"/>
          <w:sz w:val="22"/>
          <w:szCs w:val="22"/>
        </w:rPr>
        <w:t>a</w:t>
      </w:r>
      <w:r w:rsidR="00907C7E">
        <w:rPr>
          <w:rFonts w:ascii="Arial" w:hAnsi="Arial" w:cs="Arial"/>
          <w:sz w:val="22"/>
          <w:szCs w:val="22"/>
        </w:rPr>
        <w:t xml:space="preserve"> auditoría determin</w:t>
      </w:r>
      <w:r w:rsidR="00C0449F">
        <w:rPr>
          <w:rFonts w:ascii="Arial" w:hAnsi="Arial" w:cs="Arial"/>
          <w:sz w:val="22"/>
          <w:szCs w:val="22"/>
        </w:rPr>
        <w:t>a</w:t>
      </w:r>
      <w:r w:rsidR="00907C7E">
        <w:rPr>
          <w:rFonts w:ascii="Arial" w:hAnsi="Arial" w:cs="Arial"/>
          <w:sz w:val="22"/>
          <w:szCs w:val="22"/>
        </w:rPr>
        <w:t xml:space="preserve"> que durante el periodo objeto de estudio</w:t>
      </w:r>
      <w:r w:rsidR="0068078D">
        <w:rPr>
          <w:rFonts w:ascii="Arial" w:hAnsi="Arial" w:cs="Arial"/>
          <w:sz w:val="22"/>
          <w:szCs w:val="22"/>
        </w:rPr>
        <w:t xml:space="preserve"> y aun actualmente</w:t>
      </w:r>
      <w:r w:rsidR="00944DFC">
        <w:rPr>
          <w:rFonts w:ascii="Arial" w:hAnsi="Arial" w:cs="Arial"/>
          <w:sz w:val="22"/>
          <w:szCs w:val="22"/>
        </w:rPr>
        <w:t>,</w:t>
      </w:r>
      <w:r w:rsidR="00907C7E">
        <w:rPr>
          <w:rFonts w:ascii="Arial" w:hAnsi="Arial" w:cs="Arial"/>
          <w:sz w:val="22"/>
          <w:szCs w:val="22"/>
        </w:rPr>
        <w:t xml:space="preserve"> </w:t>
      </w:r>
      <w:r w:rsidR="000F44F8">
        <w:rPr>
          <w:rFonts w:ascii="Arial" w:hAnsi="Arial" w:cs="Arial"/>
          <w:sz w:val="22"/>
          <w:szCs w:val="22"/>
        </w:rPr>
        <w:t>la Dirección General de Hacienda</w:t>
      </w:r>
      <w:r w:rsidR="0068078D">
        <w:rPr>
          <w:rFonts w:ascii="Arial" w:hAnsi="Arial" w:cs="Arial"/>
          <w:sz w:val="22"/>
          <w:szCs w:val="22"/>
        </w:rPr>
        <w:t>,</w:t>
      </w:r>
      <w:r w:rsidR="000F44F8">
        <w:rPr>
          <w:rFonts w:ascii="Arial" w:hAnsi="Arial" w:cs="Arial"/>
          <w:sz w:val="22"/>
          <w:szCs w:val="22"/>
        </w:rPr>
        <w:t xml:space="preserve"> </w:t>
      </w:r>
      <w:r w:rsidR="0068078D">
        <w:rPr>
          <w:rFonts w:ascii="Arial" w:hAnsi="Arial" w:cs="Arial"/>
          <w:sz w:val="22"/>
          <w:szCs w:val="22"/>
        </w:rPr>
        <w:t xml:space="preserve">realiza </w:t>
      </w:r>
      <w:r w:rsidR="000F44F8">
        <w:rPr>
          <w:rFonts w:ascii="Arial" w:hAnsi="Arial" w:cs="Arial"/>
          <w:sz w:val="22"/>
          <w:szCs w:val="22"/>
        </w:rPr>
        <w:t xml:space="preserve">el proceso de digitalización documental de </w:t>
      </w:r>
      <w:r w:rsidR="00284F8C">
        <w:rPr>
          <w:rFonts w:ascii="Arial" w:hAnsi="Arial" w:cs="Arial"/>
          <w:sz w:val="22"/>
          <w:szCs w:val="22"/>
        </w:rPr>
        <w:t>los</w:t>
      </w:r>
      <w:r w:rsidR="000F44F8">
        <w:rPr>
          <w:rFonts w:ascii="Arial" w:hAnsi="Arial" w:cs="Arial"/>
          <w:sz w:val="22"/>
          <w:szCs w:val="22"/>
        </w:rPr>
        <w:t xml:space="preserve"> expedientes </w:t>
      </w:r>
      <w:r w:rsidR="00284F8C">
        <w:rPr>
          <w:rFonts w:ascii="Arial" w:hAnsi="Arial" w:cs="Arial"/>
          <w:sz w:val="22"/>
          <w:szCs w:val="22"/>
        </w:rPr>
        <w:t>de cobro judicial</w:t>
      </w:r>
      <w:r w:rsidR="000F44F8">
        <w:rPr>
          <w:rFonts w:ascii="Arial" w:hAnsi="Arial" w:cs="Arial"/>
          <w:sz w:val="22"/>
          <w:szCs w:val="22"/>
        </w:rPr>
        <w:t xml:space="preserve">, sin </w:t>
      </w:r>
      <w:r w:rsidR="00056BFB">
        <w:rPr>
          <w:rFonts w:ascii="Arial" w:hAnsi="Arial" w:cs="Arial"/>
          <w:sz w:val="22"/>
          <w:szCs w:val="22"/>
        </w:rPr>
        <w:t xml:space="preserve">ajustarse a un </w:t>
      </w:r>
      <w:r w:rsidR="009C6AF1">
        <w:rPr>
          <w:rFonts w:ascii="Arial" w:hAnsi="Arial" w:cs="Arial"/>
          <w:sz w:val="22"/>
          <w:szCs w:val="22"/>
        </w:rPr>
        <w:t>procedimiento de digitalización para la sustitución del soporte original</w:t>
      </w:r>
      <w:r w:rsidR="00056BFB">
        <w:rPr>
          <w:rFonts w:ascii="Arial" w:hAnsi="Arial" w:cs="Arial"/>
          <w:sz w:val="22"/>
          <w:szCs w:val="22"/>
        </w:rPr>
        <w:t>.</w:t>
      </w:r>
      <w:r w:rsidR="000F44F8">
        <w:rPr>
          <w:rFonts w:ascii="Arial" w:hAnsi="Arial" w:cs="Arial"/>
          <w:sz w:val="22"/>
          <w:szCs w:val="22"/>
        </w:rPr>
        <w:t xml:space="preserve"> </w:t>
      </w:r>
    </w:p>
    <w:p w14:paraId="12915C19" w14:textId="77777777" w:rsidR="000F44F8" w:rsidRDefault="000F44F8" w:rsidP="00F06DC9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</w:p>
    <w:p w14:paraId="6D86D424" w14:textId="05951E87" w:rsidR="00224FA0" w:rsidRPr="00224FA0" w:rsidRDefault="00F37502" w:rsidP="00224FA0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sz w:val="22"/>
          <w:szCs w:val="22"/>
        </w:rPr>
        <w:t xml:space="preserve">Por otra parte, </w:t>
      </w:r>
      <w:r w:rsidR="00CF481E">
        <w:rPr>
          <w:rFonts w:ascii="Arial" w:hAnsi="Arial" w:cs="Arial"/>
          <w:sz w:val="22"/>
          <w:szCs w:val="22"/>
        </w:rPr>
        <w:t xml:space="preserve">se evidencia </w:t>
      </w:r>
      <w:r>
        <w:rPr>
          <w:rFonts w:ascii="Arial" w:hAnsi="Arial" w:cs="Arial"/>
          <w:sz w:val="22"/>
          <w:szCs w:val="22"/>
        </w:rPr>
        <w:t>que</w:t>
      </w:r>
      <w:r w:rsidR="004C563F">
        <w:rPr>
          <w:rFonts w:ascii="Arial" w:hAnsi="Arial" w:cs="Arial"/>
          <w:sz w:val="22"/>
          <w:szCs w:val="22"/>
        </w:rPr>
        <w:t xml:space="preserve"> </w:t>
      </w:r>
      <w:r w:rsidR="00224FA0">
        <w:rPr>
          <w:rFonts w:ascii="Arial" w:hAnsi="Arial" w:cs="Arial"/>
          <w:sz w:val="22"/>
          <w:szCs w:val="22"/>
        </w:rPr>
        <w:t>l</w:t>
      </w:r>
      <w:r w:rsidR="00224FA0" w:rsidRPr="00224FA0">
        <w:rPr>
          <w:rFonts w:ascii="Arial" w:hAnsi="Arial" w:cs="Arial"/>
          <w:sz w:val="22"/>
          <w:szCs w:val="22"/>
          <w:lang w:val="es-CR"/>
        </w:rPr>
        <w:t xml:space="preserve">a Dirección de Tecnologías de Información y Comunicación no ha divulgado institucionalmente las actividades de control (procedimientos y políticas), establecidas, para la atención de requerimientos de infraestructura, seguridad, software, gestión de respaldos, restauraciones y administración de la infraestructura tecnológica. </w:t>
      </w:r>
    </w:p>
    <w:p w14:paraId="68855798" w14:textId="77777777" w:rsidR="0068078D" w:rsidRDefault="0068078D" w:rsidP="00723014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</w:p>
    <w:p w14:paraId="5E7E5F6C" w14:textId="77777777" w:rsidR="0068078D" w:rsidRDefault="006B09B9" w:rsidP="00F06DC9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Además</w:t>
      </w:r>
      <w:r w:rsidR="00914D48">
        <w:rPr>
          <w:rFonts w:ascii="Arial" w:hAnsi="Arial" w:cs="Arial"/>
          <w:sz w:val="22"/>
          <w:szCs w:val="22"/>
        </w:rPr>
        <w:t xml:space="preserve">, </w:t>
      </w:r>
      <w:r w:rsidR="00FA31CE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determin</w:t>
      </w:r>
      <w:r w:rsidR="00C0449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914D48">
        <w:rPr>
          <w:rFonts w:ascii="Arial" w:hAnsi="Arial" w:cs="Arial"/>
          <w:sz w:val="22"/>
          <w:szCs w:val="22"/>
        </w:rPr>
        <w:t>que</w:t>
      </w:r>
      <w:r w:rsidR="00C0449F">
        <w:rPr>
          <w:rFonts w:ascii="Arial" w:hAnsi="Arial" w:cs="Arial"/>
          <w:sz w:val="22"/>
          <w:szCs w:val="22"/>
        </w:rPr>
        <w:t>,</w:t>
      </w:r>
      <w:r w:rsidR="00F86A3D">
        <w:rPr>
          <w:rFonts w:ascii="Arial" w:hAnsi="Arial" w:cs="Arial"/>
          <w:sz w:val="22"/>
          <w:szCs w:val="22"/>
        </w:rPr>
        <w:t xml:space="preserve"> </w:t>
      </w:r>
      <w:r w:rsidR="00224FA0">
        <w:rPr>
          <w:rFonts w:ascii="Arial" w:hAnsi="Arial" w:cs="Arial"/>
          <w:sz w:val="22"/>
          <w:szCs w:val="22"/>
        </w:rPr>
        <w:t>l</w:t>
      </w:r>
      <w:r w:rsidR="00224FA0" w:rsidRPr="00224FA0">
        <w:rPr>
          <w:rFonts w:ascii="Arial" w:hAnsi="Arial" w:cs="Arial"/>
          <w:sz w:val="22"/>
          <w:szCs w:val="22"/>
          <w:lang w:val="es-CR"/>
        </w:rPr>
        <w:t>a Dirección de Tecnologías de Información y Comunicación, no integró sus actividades de control, a la gestión de respaldo de la información contenida en “E-Power”</w:t>
      </w:r>
      <w:r w:rsidR="00224FA0">
        <w:rPr>
          <w:rFonts w:ascii="Arial" w:hAnsi="Arial" w:cs="Arial"/>
          <w:sz w:val="22"/>
          <w:szCs w:val="22"/>
          <w:lang w:val="es-CR"/>
        </w:rPr>
        <w:t>.</w:t>
      </w:r>
      <w:r w:rsidR="0068078D">
        <w:rPr>
          <w:rFonts w:ascii="Arial" w:hAnsi="Arial" w:cs="Arial"/>
          <w:sz w:val="22"/>
          <w:szCs w:val="22"/>
        </w:rPr>
        <w:t xml:space="preserve"> </w:t>
      </w:r>
    </w:p>
    <w:p w14:paraId="311FA015" w14:textId="77777777" w:rsidR="0068078D" w:rsidRDefault="0068078D" w:rsidP="00F06DC9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</w:p>
    <w:p w14:paraId="254D040C" w14:textId="77777777" w:rsidR="003C7BE7" w:rsidRPr="009B06E7" w:rsidRDefault="0068078D" w:rsidP="00F06DC9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C7BE7" w:rsidRPr="009B06E7">
        <w:rPr>
          <w:rFonts w:ascii="Arial" w:hAnsi="Arial" w:cs="Arial"/>
          <w:b/>
          <w:color w:val="1F497D" w:themeColor="text2"/>
        </w:rPr>
        <w:t>¿QUÉ SIGUE?</w:t>
      </w:r>
    </w:p>
    <w:p w14:paraId="16A0FF9A" w14:textId="77777777" w:rsidR="00E73B9B" w:rsidRPr="009B06E7" w:rsidRDefault="00E73B9B" w:rsidP="00F06DC9">
      <w:pPr>
        <w:jc w:val="both"/>
        <w:rPr>
          <w:rFonts w:ascii="Arial" w:hAnsi="Arial" w:cs="Arial"/>
          <w:sz w:val="22"/>
          <w:szCs w:val="22"/>
        </w:rPr>
      </w:pPr>
    </w:p>
    <w:p w14:paraId="397A761C" w14:textId="77777777" w:rsidR="00783BA8" w:rsidRDefault="005578AC" w:rsidP="00F06DC9">
      <w:pPr>
        <w:contextualSpacing/>
        <w:jc w:val="both"/>
        <w:rPr>
          <w:rFonts w:ascii="Arial" w:hAnsi="Arial" w:cs="Arial"/>
          <w:sz w:val="22"/>
          <w:szCs w:val="22"/>
        </w:rPr>
      </w:pPr>
      <w:r w:rsidRPr="009B06E7">
        <w:rPr>
          <w:rFonts w:ascii="Arial" w:hAnsi="Arial" w:cs="Arial"/>
          <w:sz w:val="22"/>
          <w:szCs w:val="22"/>
        </w:rPr>
        <w:t>Se gira</w:t>
      </w:r>
      <w:r w:rsidR="00537CA0">
        <w:rPr>
          <w:rFonts w:ascii="Arial" w:hAnsi="Arial" w:cs="Arial"/>
          <w:sz w:val="22"/>
          <w:szCs w:val="22"/>
        </w:rPr>
        <w:t>n</w:t>
      </w:r>
      <w:r w:rsidRPr="009B06E7">
        <w:rPr>
          <w:rFonts w:ascii="Arial" w:hAnsi="Arial" w:cs="Arial"/>
          <w:sz w:val="22"/>
          <w:szCs w:val="22"/>
        </w:rPr>
        <w:t xml:space="preserve"> recomendaci</w:t>
      </w:r>
      <w:r w:rsidR="00537CA0">
        <w:rPr>
          <w:rFonts w:ascii="Arial" w:hAnsi="Arial" w:cs="Arial"/>
          <w:sz w:val="22"/>
          <w:szCs w:val="22"/>
        </w:rPr>
        <w:t>ones al D</w:t>
      </w:r>
      <w:r w:rsidR="001C3FA1">
        <w:rPr>
          <w:rFonts w:ascii="Arial" w:hAnsi="Arial" w:cs="Arial"/>
          <w:sz w:val="22"/>
          <w:szCs w:val="22"/>
        </w:rPr>
        <w:t xml:space="preserve">irector General de Hacienda </w:t>
      </w:r>
      <w:r w:rsidR="00537CA0">
        <w:rPr>
          <w:rFonts w:ascii="Arial" w:hAnsi="Arial" w:cs="Arial"/>
          <w:sz w:val="22"/>
          <w:szCs w:val="22"/>
        </w:rPr>
        <w:t xml:space="preserve">y al </w:t>
      </w:r>
      <w:r w:rsidR="001C3FA1">
        <w:rPr>
          <w:rFonts w:ascii="Arial" w:hAnsi="Arial" w:cs="Arial"/>
          <w:sz w:val="22"/>
          <w:szCs w:val="22"/>
        </w:rPr>
        <w:t>Director de Tecnologías de Información y Comunicación</w:t>
      </w:r>
      <w:r w:rsidR="00537CA0">
        <w:rPr>
          <w:rFonts w:ascii="Arial" w:hAnsi="Arial" w:cs="Arial"/>
          <w:sz w:val="22"/>
          <w:szCs w:val="22"/>
        </w:rPr>
        <w:t>,</w:t>
      </w:r>
      <w:r w:rsidR="00C3671F" w:rsidRPr="009B06E7">
        <w:rPr>
          <w:rFonts w:ascii="Arial" w:hAnsi="Arial" w:cs="Arial"/>
          <w:sz w:val="22"/>
          <w:szCs w:val="22"/>
        </w:rPr>
        <w:t xml:space="preserve"> para </w:t>
      </w:r>
      <w:r w:rsidR="009B06E7" w:rsidRPr="009B06E7">
        <w:rPr>
          <w:rFonts w:ascii="Arial" w:hAnsi="Arial" w:cs="Arial"/>
          <w:sz w:val="22"/>
          <w:szCs w:val="22"/>
        </w:rPr>
        <w:t xml:space="preserve">que </w:t>
      </w:r>
      <w:r w:rsidR="00537CA0">
        <w:rPr>
          <w:rFonts w:ascii="Arial" w:hAnsi="Arial" w:cs="Arial"/>
          <w:sz w:val="22"/>
          <w:szCs w:val="22"/>
        </w:rPr>
        <w:t xml:space="preserve">se </w:t>
      </w:r>
      <w:r w:rsidR="00783BA8" w:rsidRPr="00783BA8">
        <w:rPr>
          <w:rFonts w:ascii="Arial" w:hAnsi="Arial" w:cs="Arial"/>
          <w:sz w:val="22"/>
          <w:szCs w:val="22"/>
        </w:rPr>
        <w:t>establezcan los controles requeridos, para asegurar de una manera razonable</w:t>
      </w:r>
      <w:r w:rsidR="00783BA8">
        <w:rPr>
          <w:rFonts w:ascii="Arial" w:hAnsi="Arial" w:cs="Arial"/>
          <w:sz w:val="22"/>
          <w:szCs w:val="22"/>
        </w:rPr>
        <w:t xml:space="preserve"> y</w:t>
      </w:r>
      <w:r w:rsidR="00783BA8" w:rsidRPr="00783BA8">
        <w:rPr>
          <w:rFonts w:ascii="Arial" w:hAnsi="Arial" w:cs="Arial"/>
          <w:sz w:val="22"/>
          <w:szCs w:val="22"/>
        </w:rPr>
        <w:t xml:space="preserve"> de acuerdo con la normativa vigente, la</w:t>
      </w:r>
      <w:r w:rsidR="006659EF">
        <w:rPr>
          <w:rFonts w:ascii="Arial" w:hAnsi="Arial" w:cs="Arial"/>
          <w:sz w:val="22"/>
          <w:szCs w:val="22"/>
        </w:rPr>
        <w:t xml:space="preserve"> gestión de digitalización documental </w:t>
      </w:r>
      <w:bookmarkStart w:id="3" w:name="_Hlk125134330"/>
      <w:r w:rsidR="006659EF">
        <w:rPr>
          <w:rFonts w:ascii="Arial" w:hAnsi="Arial" w:cs="Arial"/>
          <w:sz w:val="22"/>
          <w:szCs w:val="22"/>
        </w:rPr>
        <w:t xml:space="preserve">y la divulgación </w:t>
      </w:r>
      <w:r w:rsidR="0071747E">
        <w:rPr>
          <w:rFonts w:ascii="Arial" w:hAnsi="Arial" w:cs="Arial"/>
          <w:sz w:val="22"/>
          <w:szCs w:val="22"/>
        </w:rPr>
        <w:t>e</w:t>
      </w:r>
      <w:r w:rsidR="006659EF">
        <w:rPr>
          <w:rFonts w:ascii="Arial" w:hAnsi="Arial" w:cs="Arial"/>
          <w:sz w:val="22"/>
          <w:szCs w:val="22"/>
        </w:rPr>
        <w:t xml:space="preserve"> integración a la gestión, de los procedimientos y políticas establecidos para</w:t>
      </w:r>
      <w:r w:rsidR="00783BA8">
        <w:rPr>
          <w:rFonts w:ascii="Arial" w:hAnsi="Arial" w:cs="Arial"/>
          <w:sz w:val="22"/>
          <w:szCs w:val="22"/>
        </w:rPr>
        <w:t xml:space="preserve"> la atención </w:t>
      </w:r>
      <w:r w:rsidR="00783BA8" w:rsidRPr="00783BA8">
        <w:rPr>
          <w:rFonts w:ascii="Arial" w:hAnsi="Arial" w:cs="Arial"/>
          <w:sz w:val="22"/>
          <w:szCs w:val="22"/>
          <w:lang w:val="es-CR"/>
        </w:rPr>
        <w:t>de requerimientos de infraestructura</w:t>
      </w:r>
      <w:r w:rsidR="00783BA8">
        <w:rPr>
          <w:rFonts w:ascii="Arial" w:hAnsi="Arial" w:cs="Arial"/>
          <w:sz w:val="22"/>
          <w:szCs w:val="22"/>
          <w:lang w:val="es-CR"/>
        </w:rPr>
        <w:t>,</w:t>
      </w:r>
      <w:r w:rsidR="00783BA8" w:rsidRPr="00783BA8">
        <w:rPr>
          <w:rFonts w:ascii="Arial" w:hAnsi="Arial" w:cs="Arial"/>
          <w:sz w:val="22"/>
          <w:szCs w:val="22"/>
          <w:lang w:val="es-CR"/>
        </w:rPr>
        <w:t xml:space="preserve"> seguridad, software, gestión de respaldos y restauraciones y administración de la infraestructura tecnológica</w:t>
      </w:r>
      <w:r w:rsidR="006659EF">
        <w:rPr>
          <w:rFonts w:ascii="Arial" w:hAnsi="Arial" w:cs="Arial"/>
          <w:sz w:val="22"/>
          <w:szCs w:val="22"/>
          <w:lang w:val="es-CR"/>
        </w:rPr>
        <w:t>.</w:t>
      </w:r>
      <w:r w:rsidR="00783BA8" w:rsidRPr="00783BA8">
        <w:rPr>
          <w:rFonts w:ascii="Arial" w:hAnsi="Arial" w:cs="Arial"/>
          <w:sz w:val="22"/>
          <w:szCs w:val="22"/>
        </w:rPr>
        <w:t xml:space="preserve"> </w:t>
      </w:r>
    </w:p>
    <w:p w14:paraId="2A11EEBC" w14:textId="77777777" w:rsidR="003C7BE7" w:rsidRDefault="003C7BE7" w:rsidP="00B85B5F">
      <w:pPr>
        <w:pStyle w:val="Ttulo1"/>
        <w:spacing w:before="0" w:after="0"/>
        <w:ind w:left="567" w:hanging="567"/>
        <w:contextualSpacing/>
        <w:jc w:val="both"/>
        <w:rPr>
          <w:rFonts w:ascii="Arial" w:hAnsi="Arial" w:cs="Arial"/>
          <w:color w:val="1F497D" w:themeColor="text2"/>
          <w:sz w:val="28"/>
          <w:szCs w:val="28"/>
        </w:rPr>
      </w:pPr>
      <w:bookmarkStart w:id="4" w:name="_Toc390783322"/>
      <w:bookmarkStart w:id="5" w:name="_Toc125131738"/>
      <w:bookmarkEnd w:id="3"/>
      <w:r w:rsidRPr="003C7BE7">
        <w:rPr>
          <w:rFonts w:ascii="Arial" w:hAnsi="Arial" w:cs="Arial"/>
          <w:color w:val="1F497D" w:themeColor="text2"/>
          <w:sz w:val="28"/>
          <w:szCs w:val="28"/>
        </w:rPr>
        <w:lastRenderedPageBreak/>
        <w:t>INTRODUCCIÓN</w:t>
      </w:r>
      <w:bookmarkStart w:id="6" w:name="_Toc118276500"/>
      <w:bookmarkStart w:id="7" w:name="_Toc140566595"/>
      <w:bookmarkStart w:id="8" w:name="_Toc141671991"/>
      <w:bookmarkStart w:id="9" w:name="_Toc156811332"/>
      <w:bookmarkStart w:id="10" w:name="_Toc197941708"/>
      <w:bookmarkStart w:id="11" w:name="_Toc263196289"/>
      <w:bookmarkStart w:id="12" w:name="_Toc289069746"/>
      <w:bookmarkStart w:id="13" w:name="_Toc362603796"/>
      <w:bookmarkStart w:id="14" w:name="_Toc363725342"/>
      <w:bookmarkStart w:id="15" w:name="_Toc390783323"/>
      <w:bookmarkStart w:id="16" w:name="_Toc106783017"/>
      <w:bookmarkStart w:id="17" w:name="_Toc106783168"/>
      <w:bookmarkStart w:id="18" w:name="_Toc107808089"/>
      <w:bookmarkStart w:id="19" w:name="_Toc263196290"/>
      <w:bookmarkStart w:id="20" w:name="_Toc118276501"/>
      <w:bookmarkStart w:id="21" w:name="_Toc140566596"/>
      <w:bookmarkStart w:id="22" w:name="_Toc141671992"/>
      <w:bookmarkStart w:id="23" w:name="_Toc156811333"/>
      <w:bookmarkStart w:id="24" w:name="_Toc197941709"/>
      <w:bookmarkStart w:id="25" w:name="_Toc289069747"/>
      <w:bookmarkStart w:id="26" w:name="_Toc362603797"/>
      <w:bookmarkStart w:id="27" w:name="_Toc363725343"/>
      <w:bookmarkStart w:id="28" w:name="_Toc106697946"/>
      <w:bookmarkStart w:id="29" w:name="_Toc106698027"/>
      <w:bookmarkStart w:id="30" w:name="_Toc106783018"/>
      <w:bookmarkStart w:id="31" w:name="_Toc106783169"/>
      <w:bookmarkStart w:id="32" w:name="_Toc107808090"/>
      <w:bookmarkStart w:id="33" w:name="_Toc118276503"/>
      <w:bookmarkStart w:id="34" w:name="_Toc140566597"/>
      <w:bookmarkStart w:id="35" w:name="_Toc141671993"/>
      <w:bookmarkStart w:id="36" w:name="_Toc156811334"/>
      <w:bookmarkStart w:id="37" w:name="_Toc197941710"/>
      <w:bookmarkStart w:id="38" w:name="_Toc263196291"/>
      <w:bookmarkStart w:id="39" w:name="_Toc289069748"/>
      <w:bookmarkStart w:id="40" w:name="_Toc362603798"/>
      <w:bookmarkStart w:id="41" w:name="_Toc363725344"/>
      <w:bookmarkStart w:id="42" w:name="_Toc289069749"/>
      <w:bookmarkStart w:id="43" w:name="_Toc362603799"/>
      <w:bookmarkStart w:id="44" w:name="_Toc363725345"/>
      <w:bookmarkStart w:id="45" w:name="_Toc362603800"/>
      <w:bookmarkStart w:id="46" w:name="_Toc363725346"/>
      <w:bookmarkStart w:id="47" w:name="_Toc289069750"/>
      <w:bookmarkStart w:id="48" w:name="_Toc362603801"/>
      <w:bookmarkStart w:id="49" w:name="_Toc363725347"/>
      <w:bookmarkStart w:id="50" w:name="_Toc362603802"/>
      <w:bookmarkStart w:id="51" w:name="_Toc363725348"/>
      <w:bookmarkEnd w:id="4"/>
      <w:bookmarkEnd w:id="5"/>
    </w:p>
    <w:p w14:paraId="0D005E9E" w14:textId="77777777" w:rsidR="00B85B5F" w:rsidRPr="00B85B5F" w:rsidRDefault="00B85B5F" w:rsidP="00B85B5F">
      <w:pPr>
        <w:rPr>
          <w:lang w:val="es-CR"/>
        </w:rPr>
      </w:pPr>
    </w:p>
    <w:p w14:paraId="623A8F57" w14:textId="77777777" w:rsidR="003C7BE7" w:rsidRPr="003C7BE7" w:rsidRDefault="003C7BE7" w:rsidP="00F06DC9">
      <w:pPr>
        <w:jc w:val="both"/>
        <w:rPr>
          <w:rFonts w:ascii="Arial" w:hAnsi="Arial" w:cs="Arial"/>
          <w:sz w:val="2"/>
          <w:szCs w:val="2"/>
          <w:lang w:val="es-CR"/>
        </w:rPr>
      </w:pPr>
    </w:p>
    <w:p w14:paraId="7B99E26E" w14:textId="77777777" w:rsidR="003C7BE7" w:rsidRPr="003C7BE7" w:rsidRDefault="003C7BE7" w:rsidP="00567D60">
      <w:pPr>
        <w:pStyle w:val="Ttulo2"/>
        <w:spacing w:before="0" w:after="100" w:afterAutospacing="1"/>
        <w:ind w:left="578" w:right="0" w:hanging="578"/>
        <w:contextualSpacing/>
        <w:rPr>
          <w:rFonts w:ascii="Arial" w:hAnsi="Arial"/>
          <w:color w:val="1F497D" w:themeColor="text2"/>
          <w:sz w:val="24"/>
          <w:szCs w:val="24"/>
        </w:rPr>
      </w:pPr>
      <w:bookmarkStart w:id="52" w:name="_Toc125131739"/>
      <w:r w:rsidRPr="003C7BE7">
        <w:rPr>
          <w:rFonts w:ascii="Arial" w:hAnsi="Arial"/>
          <w:color w:val="1F497D" w:themeColor="text2"/>
          <w:sz w:val="24"/>
          <w:szCs w:val="24"/>
        </w:rPr>
        <w:t>Origen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52"/>
    </w:p>
    <w:p w14:paraId="59909064" w14:textId="77777777" w:rsidR="003C7BE7" w:rsidRDefault="002B3CC3" w:rsidP="00F06DC9">
      <w:pPr>
        <w:contextualSpacing/>
        <w:jc w:val="both"/>
        <w:rPr>
          <w:rFonts w:ascii="Arial" w:hAnsi="Arial" w:cs="Arial"/>
          <w:sz w:val="22"/>
          <w:szCs w:val="22"/>
        </w:rPr>
      </w:pPr>
      <w:r w:rsidRPr="002B3CC3">
        <w:rPr>
          <w:rFonts w:ascii="Arial" w:hAnsi="Arial" w:cs="Arial"/>
          <w:sz w:val="22"/>
          <w:szCs w:val="22"/>
        </w:rPr>
        <w:t>El presente estudio se realizó de conformidad con el Plan de Trabajo Anual 202</w:t>
      </w:r>
      <w:r w:rsidR="0080164E">
        <w:rPr>
          <w:rFonts w:ascii="Arial" w:hAnsi="Arial" w:cs="Arial"/>
          <w:sz w:val="22"/>
          <w:szCs w:val="22"/>
        </w:rPr>
        <w:t>2</w:t>
      </w:r>
      <w:r w:rsidRPr="002B3CC3">
        <w:rPr>
          <w:rFonts w:ascii="Arial" w:hAnsi="Arial" w:cs="Arial"/>
          <w:sz w:val="22"/>
          <w:szCs w:val="22"/>
        </w:rPr>
        <w:t xml:space="preserve"> de la Auditoría Interna del Ministerio de Hacienda.</w:t>
      </w:r>
    </w:p>
    <w:p w14:paraId="1A00450A" w14:textId="77777777" w:rsidR="003C7BE7" w:rsidRPr="003C7BE7" w:rsidRDefault="003C7BE7" w:rsidP="00F06DC9">
      <w:pPr>
        <w:pStyle w:val="Ttulo2"/>
        <w:spacing w:before="100" w:beforeAutospacing="1" w:after="100" w:afterAutospacing="1"/>
        <w:ind w:right="0"/>
        <w:contextualSpacing/>
        <w:rPr>
          <w:rFonts w:ascii="Arial" w:hAnsi="Arial"/>
          <w:color w:val="1F497D" w:themeColor="text2"/>
          <w:sz w:val="24"/>
          <w:szCs w:val="24"/>
        </w:rPr>
      </w:pPr>
      <w:bookmarkStart w:id="53" w:name="_Toc390783324"/>
      <w:bookmarkStart w:id="54" w:name="_Toc125131740"/>
      <w:r w:rsidRPr="003C7BE7">
        <w:rPr>
          <w:rFonts w:ascii="Arial" w:hAnsi="Arial"/>
          <w:color w:val="1F497D" w:themeColor="text2"/>
          <w:sz w:val="24"/>
          <w:szCs w:val="24"/>
        </w:rPr>
        <w:t>Objetiv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3C7BE7">
        <w:rPr>
          <w:rFonts w:ascii="Arial" w:hAnsi="Arial"/>
          <w:color w:val="1F497D" w:themeColor="text2"/>
          <w:sz w:val="24"/>
          <w:szCs w:val="24"/>
        </w:rPr>
        <w:t>o del estudio</w:t>
      </w:r>
      <w:bookmarkEnd w:id="25"/>
      <w:bookmarkEnd w:id="26"/>
      <w:bookmarkEnd w:id="27"/>
      <w:bookmarkEnd w:id="53"/>
      <w:bookmarkEnd w:id="54"/>
    </w:p>
    <w:p w14:paraId="17655C03" w14:textId="77777777" w:rsidR="003C7BE7" w:rsidRPr="003C7BE7" w:rsidRDefault="00727FDB" w:rsidP="00EF3D28">
      <w:pPr>
        <w:contextualSpacing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bookmarkStart w:id="55" w:name="_Hlk124941349"/>
      <w:r w:rsidRPr="00727FDB">
        <w:rPr>
          <w:rFonts w:ascii="Arial" w:hAnsi="Arial" w:cs="Arial"/>
          <w:color w:val="000000"/>
          <w:sz w:val="22"/>
          <w:szCs w:val="22"/>
          <w:lang w:val="es-CR"/>
        </w:rPr>
        <w:t>Verificar si la D</w:t>
      </w:r>
      <w:r w:rsidR="00ED62BB">
        <w:rPr>
          <w:rFonts w:ascii="Arial" w:hAnsi="Arial" w:cs="Arial"/>
          <w:color w:val="000000"/>
          <w:sz w:val="22"/>
          <w:szCs w:val="22"/>
          <w:lang w:val="es-CR"/>
        </w:rPr>
        <w:t xml:space="preserve">irección </w:t>
      </w:r>
      <w:r w:rsidRPr="00727FDB">
        <w:rPr>
          <w:rFonts w:ascii="Arial" w:hAnsi="Arial" w:cs="Arial"/>
          <w:color w:val="000000"/>
          <w:sz w:val="22"/>
          <w:szCs w:val="22"/>
          <w:lang w:val="es-CR"/>
        </w:rPr>
        <w:t>G</w:t>
      </w:r>
      <w:r w:rsidR="00ED62BB">
        <w:rPr>
          <w:rFonts w:ascii="Arial" w:hAnsi="Arial" w:cs="Arial"/>
          <w:color w:val="000000"/>
          <w:sz w:val="22"/>
          <w:szCs w:val="22"/>
          <w:lang w:val="es-CR"/>
        </w:rPr>
        <w:t xml:space="preserve">eneral de </w:t>
      </w:r>
      <w:r w:rsidRPr="00727FDB">
        <w:rPr>
          <w:rFonts w:ascii="Arial" w:hAnsi="Arial" w:cs="Arial"/>
          <w:color w:val="000000"/>
          <w:sz w:val="22"/>
          <w:szCs w:val="22"/>
          <w:lang w:val="es-CR"/>
        </w:rPr>
        <w:t>H</w:t>
      </w:r>
      <w:r w:rsidR="00ED62BB">
        <w:rPr>
          <w:rFonts w:ascii="Arial" w:hAnsi="Arial" w:cs="Arial"/>
          <w:color w:val="000000"/>
          <w:sz w:val="22"/>
          <w:szCs w:val="22"/>
          <w:lang w:val="es-CR"/>
        </w:rPr>
        <w:t xml:space="preserve">acienda </w:t>
      </w:r>
      <w:r w:rsidRPr="00727FDB">
        <w:rPr>
          <w:rFonts w:ascii="Arial" w:hAnsi="Arial" w:cs="Arial"/>
          <w:color w:val="000000"/>
          <w:sz w:val="22"/>
          <w:szCs w:val="22"/>
          <w:lang w:val="es-CR"/>
        </w:rPr>
        <w:t xml:space="preserve">y </w:t>
      </w:r>
      <w:r w:rsidR="00ED62BB">
        <w:rPr>
          <w:rFonts w:ascii="Arial" w:hAnsi="Arial" w:cs="Arial"/>
          <w:color w:val="000000"/>
          <w:sz w:val="22"/>
          <w:szCs w:val="22"/>
          <w:lang w:val="es-CR"/>
        </w:rPr>
        <w:t xml:space="preserve">la </w:t>
      </w:r>
      <w:r w:rsidRPr="00727FDB">
        <w:rPr>
          <w:rFonts w:ascii="Arial" w:hAnsi="Arial" w:cs="Arial"/>
          <w:color w:val="000000"/>
          <w:sz w:val="22"/>
          <w:szCs w:val="22"/>
          <w:lang w:val="es-CR"/>
        </w:rPr>
        <w:t>D</w:t>
      </w:r>
      <w:r w:rsidR="00ED62BB">
        <w:rPr>
          <w:rFonts w:ascii="Arial" w:hAnsi="Arial" w:cs="Arial"/>
          <w:color w:val="000000"/>
          <w:sz w:val="22"/>
          <w:szCs w:val="22"/>
          <w:lang w:val="es-CR"/>
        </w:rPr>
        <w:t xml:space="preserve">irección de </w:t>
      </w:r>
      <w:r w:rsidRPr="00727FDB">
        <w:rPr>
          <w:rFonts w:ascii="Arial" w:hAnsi="Arial" w:cs="Arial"/>
          <w:color w:val="000000"/>
          <w:sz w:val="22"/>
          <w:szCs w:val="22"/>
          <w:lang w:val="es-CR"/>
        </w:rPr>
        <w:t>T</w:t>
      </w:r>
      <w:r w:rsidR="00ED62BB">
        <w:rPr>
          <w:rFonts w:ascii="Arial" w:hAnsi="Arial" w:cs="Arial"/>
          <w:color w:val="000000"/>
          <w:sz w:val="22"/>
          <w:szCs w:val="22"/>
          <w:lang w:val="es-CR"/>
        </w:rPr>
        <w:t xml:space="preserve">ecnologías de </w:t>
      </w:r>
      <w:r w:rsidRPr="00727FDB">
        <w:rPr>
          <w:rFonts w:ascii="Arial" w:hAnsi="Arial" w:cs="Arial"/>
          <w:color w:val="000000"/>
          <w:sz w:val="22"/>
          <w:szCs w:val="22"/>
          <w:lang w:val="es-CR"/>
        </w:rPr>
        <w:t>I</w:t>
      </w:r>
      <w:r w:rsidR="00ED62BB">
        <w:rPr>
          <w:rFonts w:ascii="Arial" w:hAnsi="Arial" w:cs="Arial"/>
          <w:color w:val="000000"/>
          <w:sz w:val="22"/>
          <w:szCs w:val="22"/>
          <w:lang w:val="es-CR"/>
        </w:rPr>
        <w:t xml:space="preserve">nformación y </w:t>
      </w:r>
      <w:r w:rsidRPr="00727FDB">
        <w:rPr>
          <w:rFonts w:ascii="Arial" w:hAnsi="Arial" w:cs="Arial"/>
          <w:color w:val="000000"/>
          <w:sz w:val="22"/>
          <w:szCs w:val="22"/>
          <w:lang w:val="es-CR"/>
        </w:rPr>
        <w:t>C</w:t>
      </w:r>
      <w:r w:rsidR="00ED62BB">
        <w:rPr>
          <w:rFonts w:ascii="Arial" w:hAnsi="Arial" w:cs="Arial"/>
          <w:color w:val="000000"/>
          <w:sz w:val="22"/>
          <w:szCs w:val="22"/>
          <w:lang w:val="es-CR"/>
        </w:rPr>
        <w:t xml:space="preserve">omunicación </w:t>
      </w:r>
      <w:r w:rsidRPr="00727FDB">
        <w:rPr>
          <w:rFonts w:ascii="Arial" w:hAnsi="Arial" w:cs="Arial"/>
          <w:color w:val="000000"/>
          <w:sz w:val="22"/>
          <w:szCs w:val="22"/>
          <w:lang w:val="es-CR"/>
        </w:rPr>
        <w:t xml:space="preserve">cuentan con </w:t>
      </w:r>
      <w:bookmarkStart w:id="56" w:name="_Hlk124849616"/>
      <w:r w:rsidRPr="00727FDB">
        <w:rPr>
          <w:rFonts w:ascii="Arial" w:hAnsi="Arial" w:cs="Arial"/>
          <w:color w:val="000000"/>
          <w:sz w:val="22"/>
          <w:szCs w:val="22"/>
          <w:lang w:val="es-CR"/>
        </w:rPr>
        <w:t>los controles requeridos para brindar seguridad razonable de la disponibilidad e integridad de la información contenida en el sistema E-Power</w:t>
      </w:r>
      <w:bookmarkEnd w:id="56"/>
      <w:r w:rsidRPr="00727FDB">
        <w:rPr>
          <w:rFonts w:ascii="Arial" w:hAnsi="Arial" w:cs="Arial"/>
          <w:color w:val="000000"/>
          <w:sz w:val="22"/>
          <w:szCs w:val="22"/>
          <w:lang w:val="es-CR"/>
        </w:rPr>
        <w:t>, según como establece el bloque de legalidad y las sanas prácticas.</w:t>
      </w:r>
    </w:p>
    <w:p w14:paraId="2687AE97" w14:textId="77777777" w:rsidR="003C7BE7" w:rsidRPr="003C7BE7" w:rsidRDefault="003C7BE7" w:rsidP="00727FDB">
      <w:pPr>
        <w:pStyle w:val="Ttulo2"/>
        <w:spacing w:before="100" w:beforeAutospacing="1" w:after="100" w:afterAutospacing="1"/>
        <w:ind w:left="578" w:right="0" w:hanging="578"/>
        <w:contextualSpacing/>
        <w:rPr>
          <w:rFonts w:ascii="Arial" w:hAnsi="Arial"/>
          <w:color w:val="1F497D" w:themeColor="text2"/>
          <w:sz w:val="24"/>
          <w:szCs w:val="24"/>
        </w:rPr>
      </w:pPr>
      <w:bookmarkStart w:id="57" w:name="_Toc390783325"/>
      <w:bookmarkStart w:id="58" w:name="_Toc125131741"/>
      <w:bookmarkEnd w:id="55"/>
      <w:r w:rsidRPr="003C7BE7">
        <w:rPr>
          <w:rFonts w:ascii="Arial" w:hAnsi="Arial"/>
          <w:color w:val="1F497D" w:themeColor="text2"/>
          <w:sz w:val="24"/>
          <w:szCs w:val="24"/>
        </w:rPr>
        <w:t>Alcance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57"/>
      <w:bookmarkEnd w:id="58"/>
    </w:p>
    <w:p w14:paraId="3E41A5FB" w14:textId="77777777" w:rsidR="00727FDB" w:rsidRPr="00727FDB" w:rsidRDefault="00727FDB" w:rsidP="00727FDB">
      <w:pPr>
        <w:contextualSpacing/>
        <w:jc w:val="both"/>
        <w:rPr>
          <w:rFonts w:ascii="Arial" w:hAnsi="Arial" w:cs="Arial"/>
          <w:sz w:val="22"/>
          <w:szCs w:val="22"/>
        </w:rPr>
      </w:pPr>
      <w:bookmarkStart w:id="59" w:name="_Toc390783326"/>
      <w:r w:rsidRPr="00727FDB">
        <w:rPr>
          <w:rFonts w:ascii="Arial" w:hAnsi="Arial" w:cs="Arial"/>
          <w:sz w:val="22"/>
          <w:szCs w:val="22"/>
        </w:rPr>
        <w:t>Comprende la revisión de los controles establecidos por la D</w:t>
      </w:r>
      <w:r w:rsidR="00D5535E">
        <w:rPr>
          <w:rFonts w:ascii="Arial" w:hAnsi="Arial" w:cs="Arial"/>
          <w:sz w:val="22"/>
          <w:szCs w:val="22"/>
        </w:rPr>
        <w:t xml:space="preserve">irección </w:t>
      </w:r>
      <w:r w:rsidRPr="00727FDB">
        <w:rPr>
          <w:rFonts w:ascii="Arial" w:hAnsi="Arial" w:cs="Arial"/>
          <w:sz w:val="22"/>
          <w:szCs w:val="22"/>
        </w:rPr>
        <w:t>G</w:t>
      </w:r>
      <w:r w:rsidR="00D5535E">
        <w:rPr>
          <w:rFonts w:ascii="Arial" w:hAnsi="Arial" w:cs="Arial"/>
          <w:sz w:val="22"/>
          <w:szCs w:val="22"/>
        </w:rPr>
        <w:t xml:space="preserve">eneral de </w:t>
      </w:r>
      <w:r w:rsidRPr="00727FDB">
        <w:rPr>
          <w:rFonts w:ascii="Arial" w:hAnsi="Arial" w:cs="Arial"/>
          <w:sz w:val="22"/>
          <w:szCs w:val="22"/>
        </w:rPr>
        <w:t>H</w:t>
      </w:r>
      <w:r w:rsidR="00D5535E">
        <w:rPr>
          <w:rFonts w:ascii="Arial" w:hAnsi="Arial" w:cs="Arial"/>
          <w:sz w:val="22"/>
          <w:szCs w:val="22"/>
        </w:rPr>
        <w:t>acienda</w:t>
      </w:r>
      <w:r w:rsidRPr="00727FDB">
        <w:rPr>
          <w:rFonts w:ascii="Arial" w:hAnsi="Arial" w:cs="Arial"/>
          <w:sz w:val="22"/>
          <w:szCs w:val="22"/>
        </w:rPr>
        <w:t xml:space="preserve"> y la D</w:t>
      </w:r>
      <w:r w:rsidR="00D5535E">
        <w:rPr>
          <w:rFonts w:ascii="Arial" w:hAnsi="Arial" w:cs="Arial"/>
          <w:sz w:val="22"/>
          <w:szCs w:val="22"/>
        </w:rPr>
        <w:t xml:space="preserve">irección de </w:t>
      </w:r>
      <w:r w:rsidRPr="00727FDB">
        <w:rPr>
          <w:rFonts w:ascii="Arial" w:hAnsi="Arial" w:cs="Arial"/>
          <w:sz w:val="22"/>
          <w:szCs w:val="22"/>
        </w:rPr>
        <w:t>T</w:t>
      </w:r>
      <w:r w:rsidR="00D5535E">
        <w:rPr>
          <w:rFonts w:ascii="Arial" w:hAnsi="Arial" w:cs="Arial"/>
          <w:sz w:val="22"/>
          <w:szCs w:val="22"/>
        </w:rPr>
        <w:t xml:space="preserve">ecnologías de </w:t>
      </w:r>
      <w:r w:rsidRPr="00727FDB">
        <w:rPr>
          <w:rFonts w:ascii="Arial" w:hAnsi="Arial" w:cs="Arial"/>
          <w:sz w:val="22"/>
          <w:szCs w:val="22"/>
        </w:rPr>
        <w:t>I</w:t>
      </w:r>
      <w:r w:rsidR="00D5535E">
        <w:rPr>
          <w:rFonts w:ascii="Arial" w:hAnsi="Arial" w:cs="Arial"/>
          <w:sz w:val="22"/>
          <w:szCs w:val="22"/>
        </w:rPr>
        <w:t xml:space="preserve">nformación y </w:t>
      </w:r>
      <w:r w:rsidRPr="00727FDB">
        <w:rPr>
          <w:rFonts w:ascii="Arial" w:hAnsi="Arial" w:cs="Arial"/>
          <w:sz w:val="22"/>
          <w:szCs w:val="22"/>
        </w:rPr>
        <w:t>C</w:t>
      </w:r>
      <w:r w:rsidR="00D5535E">
        <w:rPr>
          <w:rFonts w:ascii="Arial" w:hAnsi="Arial" w:cs="Arial"/>
          <w:sz w:val="22"/>
          <w:szCs w:val="22"/>
        </w:rPr>
        <w:t xml:space="preserve">omunicación </w:t>
      </w:r>
      <w:r w:rsidRPr="00727FDB">
        <w:rPr>
          <w:rFonts w:ascii="Arial" w:hAnsi="Arial" w:cs="Arial"/>
          <w:sz w:val="22"/>
          <w:szCs w:val="22"/>
        </w:rPr>
        <w:t xml:space="preserve">para el resguardo de la información contenida en </w:t>
      </w:r>
      <w:r w:rsidR="00ED2A68">
        <w:rPr>
          <w:rFonts w:ascii="Arial" w:hAnsi="Arial" w:cs="Arial"/>
          <w:sz w:val="22"/>
          <w:szCs w:val="22"/>
        </w:rPr>
        <w:t>“</w:t>
      </w:r>
      <w:r w:rsidRPr="00727FDB">
        <w:rPr>
          <w:rFonts w:ascii="Arial" w:hAnsi="Arial" w:cs="Arial"/>
          <w:sz w:val="22"/>
          <w:szCs w:val="22"/>
        </w:rPr>
        <w:t>E-Power</w:t>
      </w:r>
      <w:r w:rsidR="00ED2A68">
        <w:rPr>
          <w:rFonts w:ascii="Arial" w:hAnsi="Arial" w:cs="Arial"/>
          <w:sz w:val="22"/>
          <w:szCs w:val="22"/>
        </w:rPr>
        <w:t>”</w:t>
      </w:r>
      <w:r w:rsidRPr="00727FDB">
        <w:rPr>
          <w:rFonts w:ascii="Arial" w:hAnsi="Arial" w:cs="Arial"/>
          <w:sz w:val="22"/>
          <w:szCs w:val="22"/>
        </w:rPr>
        <w:t>.</w:t>
      </w:r>
    </w:p>
    <w:p w14:paraId="778960D4" w14:textId="77777777" w:rsidR="00727FDB" w:rsidRDefault="00727FDB" w:rsidP="00727FDB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6C548C44" w14:textId="77777777" w:rsidR="00831879" w:rsidRDefault="00727FDB" w:rsidP="00727FDB">
      <w:pPr>
        <w:contextualSpacing/>
        <w:jc w:val="both"/>
        <w:rPr>
          <w:rFonts w:ascii="Arial" w:hAnsi="Arial" w:cs="Arial"/>
          <w:sz w:val="22"/>
          <w:szCs w:val="22"/>
        </w:rPr>
      </w:pPr>
      <w:r w:rsidRPr="00727FDB">
        <w:rPr>
          <w:rFonts w:ascii="Arial" w:hAnsi="Arial" w:cs="Arial"/>
          <w:sz w:val="22"/>
          <w:szCs w:val="22"/>
        </w:rPr>
        <w:t>El periodo de evaluación comprende, desde el 01 de enero de 2020 hasta el 18 de abril del 2022, ampliándose cuando se considere necesario.</w:t>
      </w:r>
      <w:r w:rsidR="00FD06FA" w:rsidRPr="00FD06FA">
        <w:rPr>
          <w:rFonts w:ascii="Arial" w:hAnsi="Arial" w:cs="Arial"/>
          <w:sz w:val="22"/>
          <w:szCs w:val="22"/>
        </w:rPr>
        <w:t xml:space="preserve"> </w:t>
      </w:r>
    </w:p>
    <w:p w14:paraId="0295F23C" w14:textId="77777777" w:rsidR="003C7BE7" w:rsidRPr="003C7BE7" w:rsidRDefault="003C7BE7" w:rsidP="00727FDB">
      <w:pPr>
        <w:pStyle w:val="Ttulo2"/>
        <w:spacing w:before="100" w:beforeAutospacing="1" w:after="100" w:afterAutospacing="1"/>
        <w:ind w:left="578" w:right="0" w:hanging="578"/>
        <w:contextualSpacing/>
        <w:rPr>
          <w:rFonts w:ascii="Arial" w:hAnsi="Arial"/>
          <w:color w:val="1F497D" w:themeColor="text2"/>
          <w:sz w:val="24"/>
          <w:szCs w:val="24"/>
        </w:rPr>
      </w:pPr>
      <w:bookmarkStart w:id="60" w:name="_Toc125131742"/>
      <w:r w:rsidRPr="003C7BE7">
        <w:rPr>
          <w:rFonts w:ascii="Arial" w:hAnsi="Arial"/>
          <w:color w:val="1F497D" w:themeColor="text2"/>
          <w:sz w:val="24"/>
          <w:szCs w:val="24"/>
        </w:rPr>
        <w:t>Criterios de evaluación</w:t>
      </w:r>
      <w:bookmarkEnd w:id="60"/>
    </w:p>
    <w:p w14:paraId="4D7AA011" w14:textId="3973E9FA" w:rsidR="002B3CC3" w:rsidRPr="002B3CC3" w:rsidRDefault="002B3CC3" w:rsidP="00F06DC9">
      <w:pPr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color w:val="000000"/>
          <w:sz w:val="22"/>
          <w:szCs w:val="22"/>
          <w:lang w:val="es-ES"/>
        </w:rPr>
      </w:pPr>
      <w:r w:rsidRPr="002B3CC3">
        <w:rPr>
          <w:rFonts w:ascii="Arial" w:eastAsia="Times New Roman" w:hAnsi="Arial" w:cs="Arial"/>
          <w:color w:val="000000"/>
          <w:sz w:val="22"/>
          <w:szCs w:val="22"/>
          <w:lang w:val="es-ES"/>
        </w:rPr>
        <w:t>Los criterios de evaluación fueron comunicados a</w:t>
      </w:r>
      <w:r w:rsidR="0010709E">
        <w:rPr>
          <w:rFonts w:ascii="Arial" w:eastAsia="Times New Roman" w:hAnsi="Arial" w:cs="Arial"/>
          <w:color w:val="000000"/>
          <w:sz w:val="22"/>
          <w:szCs w:val="22"/>
          <w:lang w:val="es-ES"/>
        </w:rPr>
        <w:t>l</w:t>
      </w:r>
      <w:r w:rsidRPr="002B3CC3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 </w:t>
      </w:r>
      <w:r w:rsidR="00831879">
        <w:rPr>
          <w:rFonts w:ascii="Arial" w:eastAsia="Times New Roman" w:hAnsi="Arial" w:cs="Arial"/>
          <w:color w:val="000000"/>
          <w:sz w:val="22"/>
          <w:szCs w:val="22"/>
          <w:lang w:val="es-ES"/>
        </w:rPr>
        <w:t>señor</w:t>
      </w:r>
      <w:r w:rsidRPr="002B3CC3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 </w:t>
      </w:r>
      <w:r w:rsidR="00727FDB" w:rsidRPr="00727FDB">
        <w:rPr>
          <w:rFonts w:ascii="Arial" w:eastAsia="Times New Roman" w:hAnsi="Arial" w:cs="Arial"/>
          <w:color w:val="000000"/>
          <w:sz w:val="22"/>
          <w:szCs w:val="22"/>
          <w:lang w:val="es-ES"/>
        </w:rPr>
        <w:t>Rudolf Lücke Bolaños</w:t>
      </w:r>
      <w:r w:rsidRPr="002B3CC3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, </w:t>
      </w:r>
      <w:r w:rsidR="00461DAE">
        <w:rPr>
          <w:rFonts w:ascii="Arial" w:eastAsia="Times New Roman" w:hAnsi="Arial" w:cs="Arial"/>
          <w:color w:val="000000"/>
          <w:sz w:val="22"/>
          <w:szCs w:val="22"/>
          <w:lang w:val="es-ES"/>
        </w:rPr>
        <w:t>D</w:t>
      </w:r>
      <w:r w:rsidR="00727FDB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irector </w:t>
      </w:r>
      <w:r w:rsidR="001F1160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de la </w:t>
      </w:r>
      <w:r w:rsidR="00727FDB">
        <w:rPr>
          <w:rFonts w:ascii="Arial" w:eastAsia="Times New Roman" w:hAnsi="Arial" w:cs="Arial"/>
          <w:color w:val="000000"/>
          <w:sz w:val="22"/>
          <w:szCs w:val="22"/>
          <w:lang w:val="es-ES"/>
        </w:rPr>
        <w:t>Dirección General de Hacienda, el 16 de diciembre de 2022</w:t>
      </w:r>
      <w:r w:rsidR="003B7B51">
        <w:rPr>
          <w:rFonts w:ascii="Arial" w:eastAsia="Times New Roman" w:hAnsi="Arial" w:cs="Arial"/>
          <w:color w:val="000000"/>
          <w:sz w:val="22"/>
          <w:szCs w:val="22"/>
          <w:lang w:val="es-ES"/>
        </w:rPr>
        <w:t>.</w:t>
      </w:r>
    </w:p>
    <w:p w14:paraId="745B95D3" w14:textId="77777777" w:rsidR="003C7BE7" w:rsidRPr="003C7BE7" w:rsidRDefault="003C7BE7" w:rsidP="00F06DC9">
      <w:pPr>
        <w:pStyle w:val="Ttulo2"/>
        <w:spacing w:before="100" w:beforeAutospacing="1" w:after="100" w:afterAutospacing="1"/>
        <w:ind w:right="0"/>
        <w:contextualSpacing/>
        <w:rPr>
          <w:rFonts w:ascii="Arial" w:hAnsi="Arial"/>
          <w:color w:val="1F497D" w:themeColor="text2"/>
          <w:sz w:val="24"/>
          <w:szCs w:val="24"/>
        </w:rPr>
      </w:pPr>
      <w:bookmarkStart w:id="61" w:name="_Toc125131743"/>
      <w:r w:rsidRPr="003C7BE7">
        <w:rPr>
          <w:rFonts w:ascii="Arial" w:hAnsi="Arial"/>
          <w:color w:val="1F497D" w:themeColor="text2"/>
          <w:sz w:val="24"/>
          <w:szCs w:val="24"/>
        </w:rPr>
        <w:t>Metodología aplicada</w:t>
      </w:r>
      <w:bookmarkEnd w:id="61"/>
    </w:p>
    <w:p w14:paraId="788FB4D6" w14:textId="77777777" w:rsidR="003C7BE7" w:rsidRDefault="003C7BE7" w:rsidP="00F06DC9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3C7BE7">
        <w:rPr>
          <w:rFonts w:ascii="Arial" w:eastAsia="Times New Roman" w:hAnsi="Arial" w:cs="Arial"/>
          <w:color w:val="000000"/>
          <w:sz w:val="22"/>
          <w:szCs w:val="22"/>
          <w:lang w:val="es-ES"/>
        </w:rPr>
        <w:t>La auditoría se realizó de conformidad con las Normas Generales de Auditoría para el Sector Público y demás normativa aplicable</w:t>
      </w:r>
      <w:r w:rsidRPr="003C7BE7">
        <w:rPr>
          <w:rFonts w:ascii="Arial" w:hAnsi="Arial" w:cs="Arial"/>
          <w:sz w:val="22"/>
          <w:szCs w:val="22"/>
        </w:rPr>
        <w:t>.</w:t>
      </w:r>
    </w:p>
    <w:p w14:paraId="3C19793E" w14:textId="77777777" w:rsidR="003C7BE7" w:rsidRDefault="003C7BE7" w:rsidP="00F06DC9">
      <w:pPr>
        <w:pStyle w:val="Ttulo2"/>
        <w:spacing w:before="100" w:beforeAutospacing="1" w:after="100" w:afterAutospacing="1"/>
        <w:ind w:right="0"/>
        <w:contextualSpacing/>
        <w:rPr>
          <w:rFonts w:ascii="Arial" w:hAnsi="Arial"/>
          <w:color w:val="1F497D" w:themeColor="text2"/>
          <w:sz w:val="24"/>
          <w:szCs w:val="24"/>
        </w:rPr>
      </w:pPr>
      <w:bookmarkStart w:id="62" w:name="_Toc125131744"/>
      <w:r w:rsidRPr="003C7BE7">
        <w:rPr>
          <w:rFonts w:ascii="Arial" w:hAnsi="Arial"/>
          <w:color w:val="1F497D" w:themeColor="text2"/>
          <w:sz w:val="24"/>
          <w:szCs w:val="24"/>
        </w:rPr>
        <w:t>Comunicación de resultados</w:t>
      </w:r>
      <w:bookmarkEnd w:id="42"/>
      <w:bookmarkEnd w:id="43"/>
      <w:bookmarkEnd w:id="44"/>
      <w:bookmarkEnd w:id="59"/>
      <w:bookmarkEnd w:id="62"/>
    </w:p>
    <w:p w14:paraId="384D10F9" w14:textId="77777777" w:rsidR="00F67868" w:rsidRPr="008973FA" w:rsidRDefault="00F67868" w:rsidP="00F67868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bookmarkStart w:id="63" w:name="_Hlk107921799"/>
      <w:r w:rsidRPr="008973FA">
        <w:rPr>
          <w:rFonts w:ascii="Arial" w:eastAsia="Times New Roman" w:hAnsi="Arial" w:cs="Arial"/>
          <w:color w:val="000000"/>
          <w:sz w:val="22"/>
          <w:szCs w:val="22"/>
        </w:rPr>
        <w:t xml:space="preserve">La validación de los resultados producto de la auditoría, se efectuó el </w:t>
      </w:r>
      <w:r w:rsidR="00727FDB">
        <w:rPr>
          <w:rFonts w:ascii="Arial" w:eastAsia="Times New Roman" w:hAnsi="Arial" w:cs="Arial"/>
          <w:color w:val="000000"/>
          <w:sz w:val="22"/>
          <w:szCs w:val="22"/>
        </w:rPr>
        <w:t>16</w:t>
      </w:r>
      <w:r w:rsidR="00F45329">
        <w:rPr>
          <w:rFonts w:ascii="Arial" w:eastAsia="Times New Roman" w:hAnsi="Arial" w:cs="Arial"/>
          <w:color w:val="000000"/>
          <w:sz w:val="22"/>
          <w:szCs w:val="22"/>
        </w:rPr>
        <w:t xml:space="preserve"> de </w:t>
      </w:r>
      <w:r w:rsidR="00727FDB">
        <w:rPr>
          <w:rFonts w:ascii="Arial" w:eastAsia="Times New Roman" w:hAnsi="Arial" w:cs="Arial"/>
          <w:color w:val="000000"/>
          <w:sz w:val="22"/>
          <w:szCs w:val="22"/>
        </w:rPr>
        <w:t xml:space="preserve">enero de 2023, </w:t>
      </w:r>
      <w:r w:rsidR="00727FDB" w:rsidRPr="008973FA">
        <w:rPr>
          <w:rFonts w:ascii="Arial" w:eastAsia="Times New Roman" w:hAnsi="Arial" w:cs="Arial"/>
          <w:color w:val="000000"/>
          <w:sz w:val="22"/>
          <w:szCs w:val="22"/>
        </w:rPr>
        <w:t>a</w:t>
      </w:r>
      <w:r w:rsidR="00727FD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727FDB" w:rsidRPr="008973FA">
        <w:rPr>
          <w:rFonts w:ascii="Arial" w:eastAsia="Times New Roman" w:hAnsi="Arial" w:cs="Arial"/>
          <w:color w:val="000000"/>
          <w:sz w:val="22"/>
          <w:szCs w:val="22"/>
        </w:rPr>
        <w:t>l</w:t>
      </w:r>
      <w:r w:rsidR="00727FDB">
        <w:rPr>
          <w:rFonts w:ascii="Arial" w:eastAsia="Times New Roman" w:hAnsi="Arial" w:cs="Arial"/>
          <w:color w:val="000000"/>
          <w:sz w:val="22"/>
          <w:szCs w:val="22"/>
        </w:rPr>
        <w:t>a</w:t>
      </w:r>
      <w:r w:rsidRPr="008973FA">
        <w:rPr>
          <w:rFonts w:ascii="Arial" w:eastAsia="Times New Roman" w:hAnsi="Arial" w:cs="Arial"/>
          <w:color w:val="000000"/>
          <w:sz w:val="22"/>
          <w:szCs w:val="22"/>
        </w:rPr>
        <w:t xml:space="preserve"> Sr</w:t>
      </w:r>
      <w:r w:rsidR="00727FDB">
        <w:rPr>
          <w:rFonts w:ascii="Arial" w:eastAsia="Times New Roman" w:hAnsi="Arial" w:cs="Arial"/>
          <w:color w:val="000000"/>
          <w:sz w:val="22"/>
          <w:szCs w:val="22"/>
        </w:rPr>
        <w:t>a</w:t>
      </w:r>
      <w:r w:rsidRPr="008973FA">
        <w:rPr>
          <w:rFonts w:ascii="Arial" w:eastAsia="Times New Roman" w:hAnsi="Arial" w:cs="Arial"/>
          <w:color w:val="000000"/>
          <w:sz w:val="22"/>
          <w:szCs w:val="22"/>
        </w:rPr>
        <w:t xml:space="preserve">. </w:t>
      </w:r>
      <w:r w:rsidR="00727FDB">
        <w:rPr>
          <w:rFonts w:ascii="Arial" w:eastAsia="Times New Roman" w:hAnsi="Arial" w:cs="Arial"/>
          <w:color w:val="000000"/>
          <w:sz w:val="22"/>
          <w:szCs w:val="22"/>
        </w:rPr>
        <w:t>Vanessa Alvarado Valverde</w:t>
      </w:r>
      <w:r w:rsidRPr="008973FA">
        <w:rPr>
          <w:rFonts w:ascii="Arial" w:eastAsia="Times New Roman" w:hAnsi="Arial" w:cs="Arial"/>
          <w:color w:val="000000"/>
          <w:sz w:val="22"/>
          <w:szCs w:val="22"/>
        </w:rPr>
        <w:t>,</w:t>
      </w:r>
      <w:r w:rsidR="00B95C4A">
        <w:rPr>
          <w:rFonts w:ascii="Arial" w:eastAsia="Times New Roman" w:hAnsi="Arial" w:cs="Arial"/>
          <w:color w:val="000000"/>
          <w:sz w:val="22"/>
          <w:szCs w:val="22"/>
        </w:rPr>
        <w:t xml:space="preserve"> enlace de comunicación, designado por el director de la D</w:t>
      </w:r>
      <w:r w:rsidR="00D5535E">
        <w:rPr>
          <w:rFonts w:ascii="Arial" w:eastAsia="Times New Roman" w:hAnsi="Arial" w:cs="Arial"/>
          <w:color w:val="000000"/>
          <w:sz w:val="22"/>
          <w:szCs w:val="22"/>
        </w:rPr>
        <w:t xml:space="preserve">irección </w:t>
      </w:r>
      <w:r w:rsidR="00B95C4A">
        <w:rPr>
          <w:rFonts w:ascii="Arial" w:eastAsia="Times New Roman" w:hAnsi="Arial" w:cs="Arial"/>
          <w:color w:val="000000"/>
          <w:sz w:val="22"/>
          <w:szCs w:val="22"/>
        </w:rPr>
        <w:t>G</w:t>
      </w:r>
      <w:r w:rsidR="00D5535E">
        <w:rPr>
          <w:rFonts w:ascii="Arial" w:eastAsia="Times New Roman" w:hAnsi="Arial" w:cs="Arial"/>
          <w:color w:val="000000"/>
          <w:sz w:val="22"/>
          <w:szCs w:val="22"/>
        </w:rPr>
        <w:t xml:space="preserve">eneral de </w:t>
      </w:r>
      <w:r w:rsidR="00B95C4A">
        <w:rPr>
          <w:rFonts w:ascii="Arial" w:eastAsia="Times New Roman" w:hAnsi="Arial" w:cs="Arial"/>
          <w:color w:val="000000"/>
          <w:sz w:val="22"/>
          <w:szCs w:val="22"/>
        </w:rPr>
        <w:t>H</w:t>
      </w:r>
      <w:r w:rsidR="00D5535E">
        <w:rPr>
          <w:rFonts w:ascii="Arial" w:eastAsia="Times New Roman" w:hAnsi="Arial" w:cs="Arial"/>
          <w:color w:val="000000"/>
          <w:sz w:val="22"/>
          <w:szCs w:val="22"/>
        </w:rPr>
        <w:t>acienda</w:t>
      </w:r>
      <w:r w:rsidR="00B95C4A">
        <w:rPr>
          <w:rFonts w:ascii="Arial" w:eastAsia="Times New Roman" w:hAnsi="Arial" w:cs="Arial"/>
          <w:color w:val="000000"/>
          <w:sz w:val="22"/>
          <w:szCs w:val="22"/>
        </w:rPr>
        <w:t xml:space="preserve"> y al Sr. Alvaro Moreira Chinchilla, enlace de comunicación, designado por el director de la D</w:t>
      </w:r>
      <w:r w:rsidR="00D5535E">
        <w:rPr>
          <w:rFonts w:ascii="Arial" w:eastAsia="Times New Roman" w:hAnsi="Arial" w:cs="Arial"/>
          <w:color w:val="000000"/>
          <w:sz w:val="22"/>
          <w:szCs w:val="22"/>
        </w:rPr>
        <w:t xml:space="preserve">irección de </w:t>
      </w:r>
      <w:r w:rsidR="00B95C4A">
        <w:rPr>
          <w:rFonts w:ascii="Arial" w:eastAsia="Times New Roman" w:hAnsi="Arial" w:cs="Arial"/>
          <w:color w:val="000000"/>
          <w:sz w:val="22"/>
          <w:szCs w:val="22"/>
        </w:rPr>
        <w:t>T</w:t>
      </w:r>
      <w:r w:rsidR="00D5535E">
        <w:rPr>
          <w:rFonts w:ascii="Arial" w:eastAsia="Times New Roman" w:hAnsi="Arial" w:cs="Arial"/>
          <w:color w:val="000000"/>
          <w:sz w:val="22"/>
          <w:szCs w:val="22"/>
        </w:rPr>
        <w:t xml:space="preserve">ecnologías de </w:t>
      </w:r>
      <w:r w:rsidR="00B95C4A">
        <w:rPr>
          <w:rFonts w:ascii="Arial" w:eastAsia="Times New Roman" w:hAnsi="Arial" w:cs="Arial"/>
          <w:color w:val="000000"/>
          <w:sz w:val="22"/>
          <w:szCs w:val="22"/>
        </w:rPr>
        <w:t>I</w:t>
      </w:r>
      <w:r w:rsidR="00D5535E">
        <w:rPr>
          <w:rFonts w:ascii="Arial" w:eastAsia="Times New Roman" w:hAnsi="Arial" w:cs="Arial"/>
          <w:color w:val="000000"/>
          <w:sz w:val="22"/>
          <w:szCs w:val="22"/>
        </w:rPr>
        <w:t xml:space="preserve">nformación y </w:t>
      </w:r>
      <w:r w:rsidR="00B95C4A">
        <w:rPr>
          <w:rFonts w:ascii="Arial" w:eastAsia="Times New Roman" w:hAnsi="Arial" w:cs="Arial"/>
          <w:color w:val="000000"/>
          <w:sz w:val="22"/>
          <w:szCs w:val="22"/>
        </w:rPr>
        <w:t>C</w:t>
      </w:r>
      <w:bookmarkStart w:id="64" w:name="_Hlk119934334"/>
      <w:r w:rsidR="00D5535E">
        <w:rPr>
          <w:rFonts w:ascii="Arial" w:eastAsia="Times New Roman" w:hAnsi="Arial" w:cs="Arial"/>
          <w:color w:val="000000"/>
          <w:sz w:val="22"/>
          <w:szCs w:val="22"/>
        </w:rPr>
        <w:t>omunicación</w:t>
      </w:r>
      <w:r>
        <w:rPr>
          <w:rFonts w:ascii="Arial" w:eastAsia="Times New Roman" w:hAnsi="Arial" w:cs="Arial"/>
          <w:color w:val="000000"/>
          <w:sz w:val="22"/>
          <w:szCs w:val="22"/>
          <w:lang w:val="es-ES"/>
        </w:rPr>
        <w:t>.</w:t>
      </w:r>
    </w:p>
    <w:bookmarkEnd w:id="64"/>
    <w:p w14:paraId="7F90E4F0" w14:textId="77777777" w:rsidR="00F67868" w:rsidRPr="008973FA" w:rsidRDefault="00F67868" w:rsidP="00F67868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color w:val="000000"/>
          <w:sz w:val="22"/>
          <w:szCs w:val="22"/>
          <w:lang w:val="es-ES"/>
        </w:rPr>
      </w:pPr>
    </w:p>
    <w:p w14:paraId="6C5AF85D" w14:textId="2139809F" w:rsidR="00B30F0D" w:rsidRPr="00B871EC" w:rsidRDefault="00B30F0D" w:rsidP="00B30F0D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B871EC">
        <w:rPr>
          <w:rFonts w:ascii="Arial" w:eastAsia="Times New Roman" w:hAnsi="Arial" w:cs="Arial"/>
          <w:sz w:val="22"/>
          <w:szCs w:val="22"/>
          <w:lang w:val="es-ES"/>
        </w:rPr>
        <w:t xml:space="preserve">La comunicación oral de resultados, conclusiones y recomendaciones producto de la auditoría, se efectuó el </w:t>
      </w:r>
      <w:r w:rsidR="00B871EC" w:rsidRPr="00B871EC">
        <w:rPr>
          <w:rFonts w:ascii="Arial" w:eastAsia="Times New Roman" w:hAnsi="Arial" w:cs="Arial"/>
          <w:sz w:val="22"/>
          <w:szCs w:val="22"/>
          <w:lang w:val="es-ES"/>
        </w:rPr>
        <w:t>23</w:t>
      </w:r>
      <w:r w:rsidRPr="00B871EC">
        <w:rPr>
          <w:rFonts w:ascii="Arial" w:eastAsia="Times New Roman" w:hAnsi="Arial" w:cs="Arial"/>
          <w:sz w:val="22"/>
          <w:szCs w:val="22"/>
          <w:lang w:val="es-ES"/>
        </w:rPr>
        <w:t xml:space="preserve"> de enero del 2023</w:t>
      </w:r>
      <w:r w:rsidR="00B871EC" w:rsidRPr="00B871EC">
        <w:rPr>
          <w:rFonts w:ascii="Arial" w:eastAsia="Times New Roman" w:hAnsi="Arial" w:cs="Arial"/>
          <w:sz w:val="22"/>
          <w:szCs w:val="22"/>
          <w:lang w:val="es-ES"/>
        </w:rPr>
        <w:t>,</w:t>
      </w:r>
      <w:r w:rsidRPr="00B871EC">
        <w:rPr>
          <w:rFonts w:ascii="Arial" w:eastAsia="Times New Roman" w:hAnsi="Arial" w:cs="Arial"/>
          <w:sz w:val="22"/>
          <w:szCs w:val="22"/>
          <w:lang w:val="es-ES"/>
        </w:rPr>
        <w:t xml:space="preserve"> al señor Rudolf Lücke Bolaños, </w:t>
      </w:r>
      <w:r w:rsidR="00B871EC" w:rsidRPr="00B871EC">
        <w:rPr>
          <w:rFonts w:ascii="Arial" w:eastAsia="Times New Roman" w:hAnsi="Arial" w:cs="Arial"/>
          <w:sz w:val="22"/>
          <w:szCs w:val="22"/>
          <w:lang w:val="es-ES"/>
        </w:rPr>
        <w:t>D</w:t>
      </w:r>
      <w:r w:rsidRPr="00B871EC">
        <w:rPr>
          <w:rFonts w:ascii="Arial" w:eastAsia="Times New Roman" w:hAnsi="Arial" w:cs="Arial"/>
          <w:sz w:val="22"/>
          <w:szCs w:val="22"/>
          <w:lang w:val="es-ES"/>
        </w:rPr>
        <w:t>irector</w:t>
      </w:r>
      <w:r w:rsidR="00B871EC" w:rsidRPr="00B871EC">
        <w:rPr>
          <w:rFonts w:ascii="Arial" w:eastAsia="Times New Roman" w:hAnsi="Arial" w:cs="Arial"/>
          <w:sz w:val="22"/>
          <w:szCs w:val="22"/>
          <w:lang w:val="es-ES"/>
        </w:rPr>
        <w:t xml:space="preserve"> de la Dirección</w:t>
      </w:r>
      <w:r w:rsidRPr="00B871EC">
        <w:rPr>
          <w:rFonts w:ascii="Arial" w:eastAsia="Times New Roman" w:hAnsi="Arial" w:cs="Arial"/>
          <w:sz w:val="22"/>
          <w:szCs w:val="22"/>
          <w:lang w:val="es-ES"/>
        </w:rPr>
        <w:t xml:space="preserve"> General de Hacienda y </w:t>
      </w:r>
      <w:r w:rsidR="00B871EC" w:rsidRPr="00B871EC">
        <w:rPr>
          <w:rFonts w:ascii="Arial" w:eastAsia="Times New Roman" w:hAnsi="Arial" w:cs="Arial"/>
          <w:sz w:val="22"/>
          <w:szCs w:val="22"/>
          <w:lang w:val="es-ES"/>
        </w:rPr>
        <w:t xml:space="preserve">el 25 de enero del 2023, </w:t>
      </w:r>
      <w:r w:rsidRPr="00B871EC">
        <w:rPr>
          <w:rFonts w:ascii="Arial" w:eastAsia="Times New Roman" w:hAnsi="Arial" w:cs="Arial"/>
          <w:sz w:val="22"/>
          <w:szCs w:val="22"/>
          <w:lang w:val="es-ES"/>
        </w:rPr>
        <w:t xml:space="preserve">al señor José Willy Cortés Carrera, </w:t>
      </w:r>
      <w:r w:rsidR="00B871EC">
        <w:rPr>
          <w:rFonts w:ascii="Arial" w:eastAsia="Times New Roman" w:hAnsi="Arial" w:cs="Arial"/>
          <w:sz w:val="22"/>
          <w:szCs w:val="22"/>
          <w:lang w:val="es-ES"/>
        </w:rPr>
        <w:t>D</w:t>
      </w:r>
      <w:r w:rsidR="00B871EC" w:rsidRPr="00B871EC">
        <w:rPr>
          <w:rFonts w:ascii="Arial" w:eastAsia="Times New Roman" w:hAnsi="Arial" w:cs="Arial"/>
          <w:sz w:val="22"/>
          <w:szCs w:val="22"/>
          <w:lang w:val="es-ES"/>
        </w:rPr>
        <w:t>irector</w:t>
      </w:r>
      <w:r w:rsidRPr="00B871EC">
        <w:rPr>
          <w:rFonts w:ascii="Arial" w:eastAsia="Times New Roman" w:hAnsi="Arial" w:cs="Arial"/>
          <w:sz w:val="22"/>
          <w:szCs w:val="22"/>
          <w:lang w:val="es-ES"/>
        </w:rPr>
        <w:t xml:space="preserve"> de la Dirección de Tecnologías de Información y Comunicación.</w:t>
      </w:r>
    </w:p>
    <w:p w14:paraId="371EC06B" w14:textId="4554645A" w:rsidR="00F67868" w:rsidRPr="00D16520" w:rsidRDefault="00F67868" w:rsidP="00F67868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" w:hAnsi="Arial" w:cs="Arial"/>
          <w:color w:val="000000"/>
          <w:sz w:val="22"/>
          <w:szCs w:val="22"/>
          <w:lang w:val="es-CR"/>
        </w:rPr>
      </w:pPr>
      <w:r w:rsidRPr="0073468B">
        <w:rPr>
          <w:rFonts w:ascii="Arial" w:eastAsia="Times New Roman" w:hAnsi="Arial" w:cs="Arial"/>
          <w:sz w:val="22"/>
          <w:szCs w:val="22"/>
          <w:lang w:val="es-ES"/>
        </w:rPr>
        <w:lastRenderedPageBreak/>
        <w:t>Las observaciones realizada</w:t>
      </w:r>
      <w:r w:rsidRPr="0073468B">
        <w:rPr>
          <w:rFonts w:ascii="Arial" w:eastAsia="Times New Roman" w:hAnsi="Arial" w:cs="Arial"/>
          <w:color w:val="000000"/>
          <w:sz w:val="22"/>
          <w:szCs w:val="22"/>
          <w:lang w:val="es-ES"/>
        </w:rPr>
        <w:t>s por los participantes</w:t>
      </w:r>
      <w:r w:rsidR="00A24696">
        <w:rPr>
          <w:rFonts w:ascii="Arial" w:eastAsia="Times New Roman" w:hAnsi="Arial" w:cs="Arial"/>
          <w:color w:val="000000"/>
          <w:sz w:val="22"/>
          <w:szCs w:val="22"/>
          <w:lang w:val="es-ES"/>
        </w:rPr>
        <w:t>,</w:t>
      </w:r>
      <w:r w:rsidRPr="0073468B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 fueron consignadas en l</w:t>
      </w:r>
      <w:r w:rsidR="00C12612">
        <w:rPr>
          <w:rFonts w:ascii="Arial" w:eastAsia="Times New Roman" w:hAnsi="Arial" w:cs="Arial"/>
          <w:color w:val="000000"/>
          <w:sz w:val="22"/>
          <w:szCs w:val="22"/>
          <w:lang w:val="es-ES"/>
        </w:rPr>
        <w:t>as</w:t>
      </w:r>
      <w:r w:rsidRPr="0073468B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 acta</w:t>
      </w:r>
      <w:r w:rsidR="00C12612">
        <w:rPr>
          <w:rFonts w:ascii="Arial" w:eastAsia="Times New Roman" w:hAnsi="Arial" w:cs="Arial"/>
          <w:color w:val="000000"/>
          <w:sz w:val="22"/>
          <w:szCs w:val="22"/>
          <w:lang w:val="es-ES"/>
        </w:rPr>
        <w:t>s</w:t>
      </w:r>
      <w:r w:rsidRPr="0073468B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 de comunicación de resultados y consideradas en el informe en lo que resultaron procedentes.</w:t>
      </w:r>
      <w:r w:rsidRPr="0073468B">
        <w:rPr>
          <w:rFonts w:ascii="Arial" w:hAnsi="Arial" w:cs="Arial"/>
          <w:color w:val="000000"/>
          <w:sz w:val="22"/>
          <w:szCs w:val="22"/>
          <w:lang w:val="es-CR"/>
        </w:rPr>
        <w:t xml:space="preserve"> (Ver Anexo</w:t>
      </w:r>
      <w:r w:rsidR="00294803" w:rsidRPr="0073468B">
        <w:rPr>
          <w:rFonts w:ascii="Arial" w:hAnsi="Arial" w:cs="Arial"/>
          <w:sz w:val="22"/>
          <w:szCs w:val="22"/>
          <w:lang w:eastAsia="es-CR"/>
        </w:rPr>
        <w:t xml:space="preserve"> Nº</w:t>
      </w:r>
      <w:r w:rsidRPr="0073468B">
        <w:rPr>
          <w:rFonts w:ascii="Arial" w:hAnsi="Arial" w:cs="Arial"/>
          <w:color w:val="000000"/>
          <w:sz w:val="22"/>
          <w:szCs w:val="22"/>
          <w:lang w:val="es-CR"/>
        </w:rPr>
        <w:t xml:space="preserve"> </w:t>
      </w:r>
      <w:r w:rsidR="003458CF" w:rsidRPr="0073468B">
        <w:rPr>
          <w:rFonts w:ascii="Arial" w:hAnsi="Arial" w:cs="Arial"/>
          <w:color w:val="000000"/>
          <w:sz w:val="22"/>
          <w:szCs w:val="22"/>
          <w:lang w:val="es-CR"/>
        </w:rPr>
        <w:t>1</w:t>
      </w:r>
      <w:r w:rsidRPr="0073468B">
        <w:rPr>
          <w:rFonts w:ascii="Arial" w:hAnsi="Arial" w:cs="Arial"/>
          <w:color w:val="000000"/>
          <w:sz w:val="22"/>
          <w:szCs w:val="22"/>
          <w:lang w:val="es-CR"/>
        </w:rPr>
        <w:t>).</w:t>
      </w:r>
    </w:p>
    <w:p w14:paraId="31C89AFE" w14:textId="77777777" w:rsidR="003C7BE7" w:rsidRPr="003C7BE7" w:rsidRDefault="003C7BE7" w:rsidP="00F06DC9">
      <w:pPr>
        <w:pStyle w:val="Ttulo2"/>
        <w:spacing w:before="100" w:beforeAutospacing="1" w:after="100" w:afterAutospacing="1"/>
        <w:ind w:right="0"/>
        <w:contextualSpacing/>
        <w:rPr>
          <w:rFonts w:ascii="Arial" w:hAnsi="Arial"/>
          <w:color w:val="1F497D" w:themeColor="text2"/>
          <w:sz w:val="24"/>
          <w:szCs w:val="24"/>
        </w:rPr>
      </w:pPr>
      <w:bookmarkStart w:id="65" w:name="_Toc125131745"/>
      <w:bookmarkStart w:id="66" w:name="_Toc390783327"/>
      <w:bookmarkEnd w:id="45"/>
      <w:bookmarkEnd w:id="46"/>
      <w:bookmarkEnd w:id="63"/>
      <w:r w:rsidRPr="003C7BE7">
        <w:rPr>
          <w:rFonts w:ascii="Arial" w:hAnsi="Arial"/>
          <w:color w:val="1F497D" w:themeColor="text2"/>
          <w:sz w:val="24"/>
          <w:szCs w:val="24"/>
        </w:rPr>
        <w:t>Normativa relacionada con el control interno</w:t>
      </w:r>
      <w:bookmarkEnd w:id="65"/>
    </w:p>
    <w:bookmarkEnd w:id="47"/>
    <w:bookmarkEnd w:id="48"/>
    <w:bookmarkEnd w:id="49"/>
    <w:bookmarkEnd w:id="66"/>
    <w:p w14:paraId="77EEDF1B" w14:textId="77777777" w:rsidR="003C7BE7" w:rsidRDefault="00783FDD" w:rsidP="00F06DC9">
      <w:pPr>
        <w:contextualSpacing/>
        <w:jc w:val="both"/>
        <w:rPr>
          <w:rFonts w:ascii="Arial" w:eastAsia="Times New Roman" w:hAnsi="Arial" w:cs="Arial"/>
          <w:color w:val="000000"/>
          <w:sz w:val="22"/>
          <w:szCs w:val="22"/>
          <w:lang w:val="es-ES"/>
        </w:rPr>
      </w:pPr>
      <w:r w:rsidRPr="00783FDD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Este informe debe tramitarse de acuerdo con los alcances establecidos en la Ley General de Control Interno (Ley N°8292) y el Manual para la Atención de los Informes de la Contraloría General de la República </w:t>
      </w:r>
      <w:r w:rsidR="007E38C0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e Informes y criterios emitidos por la </w:t>
      </w:r>
      <w:r w:rsidRPr="00783FDD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Auditoría Interna </w:t>
      </w:r>
      <w:r w:rsidR="007E38C0">
        <w:rPr>
          <w:rFonts w:ascii="Arial" w:eastAsia="Times New Roman" w:hAnsi="Arial" w:cs="Arial"/>
          <w:color w:val="000000"/>
          <w:sz w:val="22"/>
          <w:szCs w:val="22"/>
          <w:lang w:val="es-ES"/>
        </w:rPr>
        <w:t>d</w:t>
      </w:r>
      <w:r w:rsidRPr="00783FDD">
        <w:rPr>
          <w:rFonts w:ascii="Arial" w:eastAsia="Times New Roman" w:hAnsi="Arial" w:cs="Arial"/>
          <w:color w:val="000000"/>
          <w:sz w:val="22"/>
          <w:szCs w:val="22"/>
          <w:lang w:val="es-ES"/>
        </w:rPr>
        <w:t>el Ministerio de Hacienda (Decreto N°43</w:t>
      </w:r>
      <w:r w:rsidR="007E38C0">
        <w:rPr>
          <w:rFonts w:ascii="Arial" w:eastAsia="Times New Roman" w:hAnsi="Arial" w:cs="Arial"/>
          <w:color w:val="000000"/>
          <w:sz w:val="22"/>
          <w:szCs w:val="22"/>
          <w:lang w:val="es-ES"/>
        </w:rPr>
        <w:t xml:space="preserve">676 </w:t>
      </w:r>
      <w:r w:rsidRPr="00783FDD">
        <w:rPr>
          <w:rFonts w:ascii="Arial" w:eastAsia="Times New Roman" w:hAnsi="Arial" w:cs="Arial"/>
          <w:color w:val="000000"/>
          <w:sz w:val="22"/>
          <w:szCs w:val="22"/>
          <w:lang w:val="es-ES"/>
        </w:rPr>
        <w:t>H).</w:t>
      </w:r>
    </w:p>
    <w:p w14:paraId="21F21109" w14:textId="77777777" w:rsidR="003C7BE7" w:rsidRPr="002B3CC3" w:rsidRDefault="003C7BE7" w:rsidP="00F06DC9">
      <w:pPr>
        <w:pStyle w:val="Ttulo2"/>
        <w:spacing w:before="100" w:beforeAutospacing="1" w:after="100" w:afterAutospacing="1"/>
        <w:ind w:right="0"/>
        <w:contextualSpacing/>
        <w:rPr>
          <w:rFonts w:ascii="Arial" w:hAnsi="Arial"/>
          <w:color w:val="1F497D" w:themeColor="text2"/>
          <w:sz w:val="24"/>
          <w:szCs w:val="24"/>
        </w:rPr>
      </w:pPr>
      <w:bookmarkStart w:id="67" w:name="_Toc390783328"/>
      <w:bookmarkStart w:id="68" w:name="_Toc125131746"/>
      <w:r w:rsidRPr="003C7BE7">
        <w:rPr>
          <w:rFonts w:ascii="Arial" w:hAnsi="Arial"/>
          <w:color w:val="1F497D" w:themeColor="text2"/>
          <w:sz w:val="24"/>
          <w:szCs w:val="24"/>
        </w:rPr>
        <w:t>Generalidades</w:t>
      </w:r>
      <w:bookmarkEnd w:id="50"/>
      <w:bookmarkEnd w:id="51"/>
      <w:bookmarkEnd w:id="67"/>
      <w:bookmarkEnd w:id="68"/>
    </w:p>
    <w:p w14:paraId="5E84546B" w14:textId="1E0D4161" w:rsidR="00970190" w:rsidRDefault="005241C7" w:rsidP="00970190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val="es-CR" w:eastAsia="es-CR"/>
        </w:rPr>
      </w:pPr>
      <w:r w:rsidRPr="005241C7">
        <w:rPr>
          <w:rFonts w:ascii="Arial" w:hAnsi="Arial" w:cs="Arial"/>
          <w:sz w:val="22"/>
          <w:szCs w:val="22"/>
          <w:lang w:val="es-CR" w:eastAsia="es-CR"/>
        </w:rPr>
        <w:t xml:space="preserve">La </w:t>
      </w:r>
      <w:r>
        <w:rPr>
          <w:rFonts w:ascii="Arial" w:hAnsi="Arial" w:cs="Arial"/>
          <w:sz w:val="22"/>
          <w:szCs w:val="22"/>
          <w:lang w:val="es-CR" w:eastAsia="es-CR"/>
        </w:rPr>
        <w:t xml:space="preserve">digitalización documental, es un proyecto de la Dirección General de Hacienda, </w:t>
      </w:r>
      <w:r w:rsidR="00377B43">
        <w:rPr>
          <w:rFonts w:ascii="Arial" w:hAnsi="Arial" w:cs="Arial"/>
          <w:sz w:val="22"/>
          <w:szCs w:val="22"/>
          <w:lang w:val="es-CR" w:eastAsia="es-CR"/>
        </w:rPr>
        <w:t>d</w:t>
      </w:r>
      <w:r w:rsidR="00377B43" w:rsidRPr="00377B43">
        <w:rPr>
          <w:rFonts w:ascii="Arial" w:hAnsi="Arial" w:cs="Arial"/>
          <w:sz w:val="22"/>
          <w:szCs w:val="22"/>
          <w:lang w:val="es-CR" w:eastAsia="es-CR"/>
        </w:rPr>
        <w:t>esarrollado por la empresa Grupo de Soluciones Informáticas S.A.</w:t>
      </w:r>
      <w:r w:rsidR="00377B43">
        <w:rPr>
          <w:rFonts w:ascii="Arial" w:hAnsi="Arial" w:cs="Arial"/>
          <w:sz w:val="22"/>
          <w:szCs w:val="22"/>
          <w:lang w:val="es-CR" w:eastAsia="es-CR"/>
        </w:rPr>
        <w:t xml:space="preserve"> mediante un sistema de gestión documental denominado E-Power, </w:t>
      </w:r>
      <w:r w:rsidR="00302DFF" w:rsidRPr="00302DFF">
        <w:rPr>
          <w:rFonts w:ascii="Arial" w:hAnsi="Arial" w:cs="Arial"/>
          <w:sz w:val="22"/>
          <w:szCs w:val="22"/>
          <w:lang w:val="es-CR" w:eastAsia="es-CR"/>
        </w:rPr>
        <w:t xml:space="preserve">cuyo </w:t>
      </w:r>
      <w:r w:rsidR="00121B5E">
        <w:rPr>
          <w:rFonts w:ascii="Arial" w:hAnsi="Arial" w:cs="Arial"/>
          <w:sz w:val="22"/>
          <w:szCs w:val="22"/>
          <w:lang w:val="es-CR" w:eastAsia="es-CR"/>
        </w:rPr>
        <w:t>fin</w:t>
      </w:r>
      <w:r w:rsidR="00302DFF" w:rsidRPr="00302DFF">
        <w:rPr>
          <w:rFonts w:ascii="Arial" w:hAnsi="Arial" w:cs="Arial"/>
          <w:sz w:val="22"/>
          <w:szCs w:val="22"/>
          <w:lang w:val="es-CR" w:eastAsia="es-CR"/>
        </w:rPr>
        <w:t xml:space="preserve"> es</w:t>
      </w:r>
      <w:r w:rsidR="00970190">
        <w:rPr>
          <w:rFonts w:ascii="Arial" w:hAnsi="Arial" w:cs="Arial"/>
          <w:sz w:val="22"/>
          <w:szCs w:val="22"/>
          <w:lang w:val="es-CR" w:eastAsia="es-CR"/>
        </w:rPr>
        <w:t xml:space="preserve"> almacenar y organizar </w:t>
      </w:r>
      <w:r w:rsidR="00970190" w:rsidRPr="00970190">
        <w:rPr>
          <w:rFonts w:ascii="Arial" w:hAnsi="Arial" w:cs="Arial"/>
          <w:sz w:val="22"/>
          <w:szCs w:val="22"/>
          <w:lang w:val="es-CR" w:eastAsia="es-CR"/>
        </w:rPr>
        <w:t xml:space="preserve">las imágenes de los documentos digitalizados </w:t>
      </w:r>
      <w:r w:rsidR="00970190">
        <w:rPr>
          <w:rFonts w:ascii="Arial" w:hAnsi="Arial" w:cs="Arial"/>
          <w:sz w:val="22"/>
          <w:szCs w:val="22"/>
          <w:lang w:val="es-CR" w:eastAsia="es-CR"/>
        </w:rPr>
        <w:t xml:space="preserve">que conforman los expedientes de cobro judicial, </w:t>
      </w:r>
      <w:r w:rsidR="00970190" w:rsidRPr="00970190">
        <w:rPr>
          <w:rFonts w:ascii="Arial" w:hAnsi="Arial" w:cs="Arial"/>
          <w:sz w:val="22"/>
          <w:szCs w:val="22"/>
          <w:lang w:val="es-CR" w:eastAsia="es-CR"/>
        </w:rPr>
        <w:t>en una localización centralizada</w:t>
      </w:r>
      <w:r w:rsidR="00970190">
        <w:rPr>
          <w:rFonts w:ascii="Arial" w:hAnsi="Arial" w:cs="Arial"/>
          <w:sz w:val="22"/>
          <w:szCs w:val="22"/>
          <w:lang w:val="es-CR" w:eastAsia="es-CR"/>
        </w:rPr>
        <w:t>,</w:t>
      </w:r>
      <w:r w:rsidR="00970190" w:rsidRPr="00970190">
        <w:rPr>
          <w:rFonts w:ascii="Arial" w:hAnsi="Arial" w:cs="Arial"/>
          <w:sz w:val="22"/>
          <w:szCs w:val="22"/>
          <w:lang w:val="es-CR" w:eastAsia="es-CR"/>
        </w:rPr>
        <w:t xml:space="preserve"> a la que los funcionarios</w:t>
      </w:r>
      <w:r w:rsidR="00970190">
        <w:rPr>
          <w:rFonts w:ascii="Arial" w:hAnsi="Arial" w:cs="Arial"/>
          <w:sz w:val="22"/>
          <w:szCs w:val="22"/>
          <w:lang w:val="es-CR" w:eastAsia="es-CR"/>
        </w:rPr>
        <w:t xml:space="preserve"> de la División de Adeudos Estatales,</w:t>
      </w:r>
      <w:r w:rsidR="00970190" w:rsidRPr="00970190">
        <w:rPr>
          <w:rFonts w:ascii="Arial" w:hAnsi="Arial" w:cs="Arial"/>
          <w:sz w:val="22"/>
          <w:szCs w:val="22"/>
          <w:lang w:val="es-CR" w:eastAsia="es-CR"/>
        </w:rPr>
        <w:t xml:space="preserve"> puedan acceder de forma fácil y sencilla</w:t>
      </w:r>
      <w:r w:rsidR="008F5FD6">
        <w:rPr>
          <w:rStyle w:val="Refdenotaalpie"/>
          <w:rFonts w:ascii="Arial" w:hAnsi="Arial" w:cs="Arial"/>
          <w:sz w:val="22"/>
          <w:szCs w:val="22"/>
          <w:lang w:val="es-CR" w:eastAsia="es-CR"/>
        </w:rPr>
        <w:footnoteReference w:id="3"/>
      </w:r>
      <w:r w:rsidR="00970190" w:rsidRPr="00970190">
        <w:rPr>
          <w:rFonts w:ascii="Arial" w:hAnsi="Arial" w:cs="Arial"/>
          <w:sz w:val="22"/>
          <w:szCs w:val="22"/>
          <w:lang w:val="es-CR" w:eastAsia="es-CR"/>
        </w:rPr>
        <w:t xml:space="preserve">. </w:t>
      </w:r>
    </w:p>
    <w:p w14:paraId="15A77805" w14:textId="77777777" w:rsidR="00970190" w:rsidRDefault="00970190" w:rsidP="00302DF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val="es-CR" w:eastAsia="es-CR"/>
        </w:rPr>
      </w:pPr>
    </w:p>
    <w:p w14:paraId="54B427EA" w14:textId="77777777" w:rsidR="00D216D7" w:rsidRDefault="00565D05" w:rsidP="00302DF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val="es-CR" w:eastAsia="es-CR"/>
        </w:rPr>
      </w:pPr>
      <w:r>
        <w:rPr>
          <w:rFonts w:ascii="Arial" w:hAnsi="Arial" w:cs="Arial"/>
          <w:sz w:val="22"/>
          <w:szCs w:val="22"/>
          <w:lang w:val="es-CR" w:eastAsia="es-CR"/>
        </w:rPr>
        <w:t xml:space="preserve">En línea con lo anterior, </w:t>
      </w:r>
      <w:r w:rsidR="00FD3AF1">
        <w:rPr>
          <w:rFonts w:ascii="Arial" w:hAnsi="Arial" w:cs="Arial"/>
          <w:sz w:val="22"/>
          <w:szCs w:val="22"/>
          <w:lang w:val="es-CR" w:eastAsia="es-CR"/>
        </w:rPr>
        <w:t xml:space="preserve">el </w:t>
      </w:r>
      <w:r w:rsidR="00377B43">
        <w:rPr>
          <w:rFonts w:ascii="Arial" w:hAnsi="Arial" w:cs="Arial"/>
          <w:sz w:val="22"/>
          <w:szCs w:val="22"/>
          <w:lang w:val="es-CR" w:eastAsia="es-CR"/>
        </w:rPr>
        <w:t>pro</w:t>
      </w:r>
      <w:r w:rsidR="00970190">
        <w:rPr>
          <w:rFonts w:ascii="Arial" w:hAnsi="Arial" w:cs="Arial"/>
          <w:sz w:val="22"/>
          <w:szCs w:val="22"/>
          <w:lang w:val="es-CR" w:eastAsia="es-CR"/>
        </w:rPr>
        <w:t xml:space="preserve">ceso </w:t>
      </w:r>
      <w:r w:rsidR="00377B43">
        <w:rPr>
          <w:rFonts w:ascii="Arial" w:hAnsi="Arial" w:cs="Arial"/>
          <w:sz w:val="22"/>
          <w:szCs w:val="22"/>
          <w:lang w:val="es-CR" w:eastAsia="es-CR"/>
        </w:rPr>
        <w:t xml:space="preserve">de digitalización, iniciado </w:t>
      </w:r>
      <w:r>
        <w:rPr>
          <w:rFonts w:ascii="Arial" w:hAnsi="Arial" w:cs="Arial"/>
          <w:sz w:val="22"/>
          <w:szCs w:val="22"/>
          <w:lang w:val="es-CR" w:eastAsia="es-CR"/>
        </w:rPr>
        <w:t>por la D</w:t>
      </w:r>
      <w:r w:rsidR="008D08BB">
        <w:rPr>
          <w:rFonts w:ascii="Arial" w:hAnsi="Arial" w:cs="Arial"/>
          <w:sz w:val="22"/>
          <w:szCs w:val="22"/>
          <w:lang w:val="es-CR" w:eastAsia="es-CR"/>
        </w:rPr>
        <w:t xml:space="preserve">irección </w:t>
      </w:r>
      <w:r>
        <w:rPr>
          <w:rFonts w:ascii="Arial" w:hAnsi="Arial" w:cs="Arial"/>
          <w:sz w:val="22"/>
          <w:szCs w:val="22"/>
          <w:lang w:val="es-CR" w:eastAsia="es-CR"/>
        </w:rPr>
        <w:t>G</w:t>
      </w:r>
      <w:r w:rsidR="008D08BB">
        <w:rPr>
          <w:rFonts w:ascii="Arial" w:hAnsi="Arial" w:cs="Arial"/>
          <w:sz w:val="22"/>
          <w:szCs w:val="22"/>
          <w:lang w:val="es-CR" w:eastAsia="es-CR"/>
        </w:rPr>
        <w:t xml:space="preserve">eneral de </w:t>
      </w:r>
      <w:r>
        <w:rPr>
          <w:rFonts w:ascii="Arial" w:hAnsi="Arial" w:cs="Arial"/>
          <w:sz w:val="22"/>
          <w:szCs w:val="22"/>
          <w:lang w:val="es-CR" w:eastAsia="es-CR"/>
        </w:rPr>
        <w:t>H</w:t>
      </w:r>
      <w:r w:rsidR="008D08BB">
        <w:rPr>
          <w:rFonts w:ascii="Arial" w:hAnsi="Arial" w:cs="Arial"/>
          <w:sz w:val="22"/>
          <w:szCs w:val="22"/>
          <w:lang w:val="es-CR" w:eastAsia="es-CR"/>
        </w:rPr>
        <w:t>acienda</w:t>
      </w:r>
      <w:r>
        <w:rPr>
          <w:rFonts w:ascii="Arial" w:hAnsi="Arial" w:cs="Arial"/>
          <w:sz w:val="22"/>
          <w:szCs w:val="22"/>
          <w:lang w:val="es-CR" w:eastAsia="es-CR"/>
        </w:rPr>
        <w:t xml:space="preserve">, </w:t>
      </w:r>
      <w:r w:rsidR="00377B43">
        <w:rPr>
          <w:rFonts w:ascii="Arial" w:hAnsi="Arial" w:cs="Arial"/>
          <w:sz w:val="22"/>
          <w:szCs w:val="22"/>
          <w:lang w:val="es-CR" w:eastAsia="es-CR"/>
        </w:rPr>
        <w:t xml:space="preserve">en el año 2020, </w:t>
      </w:r>
      <w:r w:rsidR="00EF342D">
        <w:rPr>
          <w:rFonts w:ascii="Arial" w:hAnsi="Arial" w:cs="Arial"/>
          <w:sz w:val="22"/>
          <w:szCs w:val="22"/>
          <w:lang w:val="es-CR" w:eastAsia="es-CR"/>
        </w:rPr>
        <w:t>alcanzó en abril de 2022,</w:t>
      </w:r>
      <w:r>
        <w:rPr>
          <w:rFonts w:ascii="Arial" w:hAnsi="Arial" w:cs="Arial"/>
          <w:sz w:val="22"/>
          <w:szCs w:val="22"/>
          <w:lang w:val="es-CR" w:eastAsia="es-CR"/>
        </w:rPr>
        <w:t xml:space="preserve"> un </w:t>
      </w:r>
      <w:r w:rsidR="00CF0292">
        <w:rPr>
          <w:rFonts w:ascii="Arial" w:hAnsi="Arial" w:cs="Arial"/>
          <w:sz w:val="22"/>
          <w:szCs w:val="22"/>
          <w:lang w:val="es-CR" w:eastAsia="es-CR"/>
        </w:rPr>
        <w:t xml:space="preserve">volumen de información </w:t>
      </w:r>
      <w:r>
        <w:rPr>
          <w:rFonts w:ascii="Arial" w:hAnsi="Arial" w:cs="Arial"/>
          <w:sz w:val="22"/>
          <w:szCs w:val="22"/>
          <w:lang w:val="es-CR" w:eastAsia="es-CR"/>
        </w:rPr>
        <w:t>aproximado de 45.000 expedientes</w:t>
      </w:r>
      <w:r w:rsidR="00E1683F">
        <w:rPr>
          <w:rFonts w:ascii="Arial" w:hAnsi="Arial" w:cs="Arial"/>
          <w:sz w:val="22"/>
          <w:szCs w:val="22"/>
          <w:lang w:val="es-CR" w:eastAsia="es-CR"/>
        </w:rPr>
        <w:t>,</w:t>
      </w:r>
      <w:r>
        <w:rPr>
          <w:rFonts w:ascii="Arial" w:hAnsi="Arial" w:cs="Arial"/>
          <w:sz w:val="22"/>
          <w:szCs w:val="22"/>
          <w:lang w:val="es-CR" w:eastAsia="es-CR"/>
        </w:rPr>
        <w:t xml:space="preserve"> </w:t>
      </w:r>
      <w:r w:rsidR="00CF0292">
        <w:rPr>
          <w:rFonts w:ascii="Arial" w:hAnsi="Arial" w:cs="Arial"/>
          <w:sz w:val="22"/>
          <w:szCs w:val="22"/>
          <w:lang w:val="es-CR" w:eastAsia="es-CR"/>
        </w:rPr>
        <w:t xml:space="preserve">relacionados con </w:t>
      </w:r>
      <w:r w:rsidR="00CF0292" w:rsidRPr="00CF0292">
        <w:rPr>
          <w:rFonts w:ascii="Arial" w:hAnsi="Arial" w:cs="Arial"/>
          <w:sz w:val="22"/>
          <w:szCs w:val="22"/>
          <w:lang w:val="es-CR" w:eastAsia="es-CR"/>
        </w:rPr>
        <w:t>casos e</w:t>
      </w:r>
      <w:r w:rsidR="00224B51">
        <w:rPr>
          <w:rFonts w:ascii="Arial" w:hAnsi="Arial" w:cs="Arial"/>
          <w:sz w:val="22"/>
          <w:szCs w:val="22"/>
          <w:lang w:val="es-CR" w:eastAsia="es-CR"/>
        </w:rPr>
        <w:t>n</w:t>
      </w:r>
      <w:r w:rsidR="00CF0292" w:rsidRPr="00CF0292">
        <w:rPr>
          <w:rFonts w:ascii="Arial" w:hAnsi="Arial" w:cs="Arial"/>
          <w:sz w:val="22"/>
          <w:szCs w:val="22"/>
          <w:lang w:val="es-CR" w:eastAsia="es-CR"/>
        </w:rPr>
        <w:t xml:space="preserve"> cobro,</w:t>
      </w:r>
      <w:r w:rsidR="00ED62BB">
        <w:rPr>
          <w:rFonts w:ascii="Arial" w:hAnsi="Arial" w:cs="Arial"/>
          <w:sz w:val="22"/>
          <w:szCs w:val="22"/>
          <w:lang w:val="es-CR" w:eastAsia="es-CR"/>
        </w:rPr>
        <w:t xml:space="preserve"> por</w:t>
      </w:r>
      <w:r w:rsidR="00ED62BB" w:rsidRPr="00ED62BB">
        <w:rPr>
          <w:rFonts w:ascii="Arial" w:hAnsi="Arial" w:cs="Arial"/>
          <w:sz w:val="22"/>
          <w:szCs w:val="22"/>
          <w:lang w:eastAsia="es-CR"/>
        </w:rPr>
        <w:t xml:space="preserve"> un valor total sin incluir intereses y honorarios de ¢341</w:t>
      </w:r>
      <w:r w:rsidR="00ED62BB" w:rsidRPr="00ED62BB">
        <w:rPr>
          <w:rFonts w:ascii="Arial" w:hAnsi="Arial" w:cs="Arial"/>
          <w:sz w:val="22"/>
          <w:szCs w:val="22"/>
          <w:lang w:val="es-CR" w:eastAsia="es-CR"/>
        </w:rPr>
        <w:t>.000.000.000 (trecientos cuarenta y un mil millones de colones</w:t>
      </w:r>
      <w:r w:rsidR="00ED62BB">
        <w:rPr>
          <w:rFonts w:ascii="Arial" w:hAnsi="Arial" w:cs="Arial"/>
          <w:sz w:val="22"/>
          <w:szCs w:val="22"/>
          <w:lang w:val="es-CR" w:eastAsia="es-CR"/>
        </w:rPr>
        <w:t>),</w:t>
      </w:r>
      <w:r w:rsidR="00CF0292" w:rsidRPr="00CF0292">
        <w:rPr>
          <w:rFonts w:ascii="Arial" w:hAnsi="Arial" w:cs="Arial"/>
          <w:sz w:val="22"/>
          <w:szCs w:val="22"/>
          <w:lang w:val="es-CR" w:eastAsia="es-CR"/>
        </w:rPr>
        <w:t xml:space="preserve"> </w:t>
      </w:r>
      <w:r w:rsidR="00CF0292">
        <w:rPr>
          <w:rFonts w:ascii="Arial" w:hAnsi="Arial" w:cs="Arial"/>
          <w:sz w:val="22"/>
          <w:szCs w:val="22"/>
          <w:lang w:val="es-CR" w:eastAsia="es-CR"/>
        </w:rPr>
        <w:t xml:space="preserve">solicitudes de </w:t>
      </w:r>
      <w:r w:rsidR="00CF0292" w:rsidRPr="00CF0292">
        <w:rPr>
          <w:rFonts w:ascii="Arial" w:hAnsi="Arial" w:cs="Arial"/>
          <w:sz w:val="22"/>
          <w:szCs w:val="22"/>
          <w:lang w:val="es-CR" w:eastAsia="es-CR"/>
        </w:rPr>
        <w:t>prescripción, arreglos de pago, incobrabilidades y daciones en pago</w:t>
      </w:r>
      <w:r w:rsidR="00CF0292">
        <w:rPr>
          <w:rFonts w:ascii="Arial" w:hAnsi="Arial" w:cs="Arial"/>
          <w:sz w:val="22"/>
          <w:szCs w:val="22"/>
          <w:lang w:val="es-CR" w:eastAsia="es-CR"/>
        </w:rPr>
        <w:t xml:space="preserve">, equivalentes a </w:t>
      </w:r>
      <w:r w:rsidR="00D216D7">
        <w:rPr>
          <w:rFonts w:ascii="Arial" w:hAnsi="Arial" w:cs="Arial"/>
          <w:sz w:val="22"/>
          <w:szCs w:val="22"/>
          <w:lang w:val="es-CR" w:eastAsia="es-CR"/>
        </w:rPr>
        <w:t>más de 2.000.000 de imágenes</w:t>
      </w:r>
      <w:r w:rsidR="00375F5D">
        <w:rPr>
          <w:rStyle w:val="Refdenotaalpie"/>
          <w:rFonts w:ascii="Arial" w:hAnsi="Arial" w:cs="Arial"/>
          <w:sz w:val="22"/>
          <w:szCs w:val="22"/>
          <w:lang w:val="es-CR" w:eastAsia="es-CR"/>
        </w:rPr>
        <w:footnoteReference w:id="4"/>
      </w:r>
      <w:r w:rsidR="00D216D7">
        <w:rPr>
          <w:rFonts w:ascii="Arial" w:hAnsi="Arial" w:cs="Arial"/>
          <w:sz w:val="22"/>
          <w:szCs w:val="22"/>
          <w:lang w:val="es-CR" w:eastAsia="es-CR"/>
        </w:rPr>
        <w:t>.</w:t>
      </w:r>
    </w:p>
    <w:p w14:paraId="1E6C1C85" w14:textId="77777777" w:rsidR="00D216D7" w:rsidRDefault="00D216D7" w:rsidP="00302DF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val="es-CR" w:eastAsia="es-CR"/>
        </w:rPr>
      </w:pPr>
    </w:p>
    <w:p w14:paraId="348ECBFF" w14:textId="0A34BB39" w:rsidR="00D216D7" w:rsidRDefault="00D216D7" w:rsidP="00D216D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val="es-CR" w:eastAsia="es-CR"/>
        </w:rPr>
      </w:pPr>
      <w:r w:rsidRPr="00D216D7">
        <w:rPr>
          <w:rFonts w:ascii="Arial" w:hAnsi="Arial" w:cs="Arial"/>
          <w:sz w:val="22"/>
          <w:szCs w:val="22"/>
          <w:lang w:val="es-CR" w:eastAsia="es-CR"/>
        </w:rPr>
        <w:t>Dentro de ese contexto,</w:t>
      </w:r>
      <w:r w:rsidR="00121B5E">
        <w:rPr>
          <w:rFonts w:ascii="Arial" w:hAnsi="Arial" w:cs="Arial"/>
          <w:sz w:val="22"/>
          <w:szCs w:val="22"/>
          <w:lang w:val="es-CR" w:eastAsia="es-CR"/>
        </w:rPr>
        <w:t xml:space="preserve"> y dado el crecimiento que presenta esa cartera,</w:t>
      </w:r>
      <w:r w:rsidR="001F48D8">
        <w:rPr>
          <w:rFonts w:ascii="Arial" w:hAnsi="Arial" w:cs="Arial"/>
          <w:sz w:val="22"/>
          <w:szCs w:val="22"/>
          <w:lang w:val="es-CR" w:eastAsia="es-CR"/>
        </w:rPr>
        <w:t xml:space="preserve"> es de vital importancia</w:t>
      </w:r>
      <w:r w:rsidR="00DD0D41">
        <w:rPr>
          <w:rFonts w:ascii="Arial" w:hAnsi="Arial" w:cs="Arial"/>
          <w:sz w:val="22"/>
          <w:szCs w:val="22"/>
          <w:lang w:val="es-CR" w:eastAsia="es-CR"/>
        </w:rPr>
        <w:t>,</w:t>
      </w:r>
      <w:r w:rsidR="001F48D8">
        <w:rPr>
          <w:rFonts w:ascii="Arial" w:hAnsi="Arial" w:cs="Arial"/>
          <w:sz w:val="22"/>
          <w:szCs w:val="22"/>
          <w:lang w:val="es-CR" w:eastAsia="es-CR"/>
        </w:rPr>
        <w:t xml:space="preserve"> diseñar, </w:t>
      </w:r>
      <w:r w:rsidR="00DD0D41">
        <w:rPr>
          <w:rFonts w:ascii="Arial" w:hAnsi="Arial" w:cs="Arial"/>
          <w:sz w:val="22"/>
          <w:szCs w:val="22"/>
          <w:lang w:val="es-CR" w:eastAsia="es-CR"/>
        </w:rPr>
        <w:t xml:space="preserve">aplicar y supervisar </w:t>
      </w:r>
      <w:r w:rsidR="001F48D8">
        <w:rPr>
          <w:rFonts w:ascii="Arial" w:hAnsi="Arial" w:cs="Arial"/>
          <w:sz w:val="22"/>
          <w:szCs w:val="22"/>
          <w:lang w:val="es-CR" w:eastAsia="es-CR"/>
        </w:rPr>
        <w:t xml:space="preserve">controles que aseguren de una manera razonable </w:t>
      </w:r>
      <w:r w:rsidR="001F48D8" w:rsidRPr="001F48D8">
        <w:rPr>
          <w:rFonts w:ascii="Arial" w:hAnsi="Arial" w:cs="Arial"/>
          <w:sz w:val="22"/>
          <w:szCs w:val="22"/>
          <w:lang w:val="es-CR" w:eastAsia="es-CR"/>
        </w:rPr>
        <w:t>la disponibilidad e integridad de la información contenida en los archivos del sistema</w:t>
      </w:r>
      <w:r w:rsidR="00154612">
        <w:rPr>
          <w:rFonts w:ascii="Arial" w:hAnsi="Arial" w:cs="Arial"/>
          <w:sz w:val="22"/>
          <w:szCs w:val="22"/>
          <w:lang w:val="es-CR" w:eastAsia="es-CR"/>
        </w:rPr>
        <w:t xml:space="preserve"> de cita</w:t>
      </w:r>
      <w:r w:rsidR="001F48D8">
        <w:rPr>
          <w:rFonts w:ascii="Arial" w:hAnsi="Arial" w:cs="Arial"/>
          <w:sz w:val="22"/>
          <w:szCs w:val="22"/>
          <w:lang w:val="es-CR" w:eastAsia="es-CR"/>
        </w:rPr>
        <w:t xml:space="preserve">. </w:t>
      </w:r>
    </w:p>
    <w:p w14:paraId="6534B985" w14:textId="77777777" w:rsidR="00D216D7" w:rsidRDefault="00D216D7" w:rsidP="00D216D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val="es-CR" w:eastAsia="es-CR"/>
        </w:rPr>
      </w:pPr>
    </w:p>
    <w:p w14:paraId="32BE12E3" w14:textId="23FF33B4" w:rsidR="00377B43" w:rsidRDefault="00693F6A" w:rsidP="00302DF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val="es-CR" w:eastAsia="es-CR"/>
        </w:rPr>
      </w:pPr>
      <w:r>
        <w:rPr>
          <w:rFonts w:ascii="Arial" w:hAnsi="Arial" w:cs="Arial"/>
          <w:sz w:val="22"/>
          <w:szCs w:val="22"/>
          <w:lang w:val="es-CR" w:eastAsia="es-CR"/>
        </w:rPr>
        <w:t>E</w:t>
      </w:r>
      <w:r w:rsidR="00010068">
        <w:rPr>
          <w:rFonts w:ascii="Arial" w:hAnsi="Arial" w:cs="Arial"/>
          <w:sz w:val="22"/>
          <w:szCs w:val="22"/>
          <w:lang w:val="es-CR" w:eastAsia="es-CR"/>
        </w:rPr>
        <w:t>n lo que a este tema concierne, e</w:t>
      </w:r>
      <w:r w:rsidR="007F7E40" w:rsidRPr="007F7E40">
        <w:rPr>
          <w:rFonts w:ascii="Arial" w:hAnsi="Arial" w:cs="Arial"/>
          <w:sz w:val="22"/>
          <w:szCs w:val="22"/>
          <w:lang w:val="es-CR" w:eastAsia="es-CR"/>
        </w:rPr>
        <w:t xml:space="preserve">l artículo 2 de la Ley del Sistema Nacional de Archivos </w:t>
      </w:r>
      <w:bookmarkStart w:id="70" w:name="_Hlk124860075"/>
      <w:r w:rsidR="007F7E40" w:rsidRPr="007F7E40">
        <w:rPr>
          <w:rFonts w:ascii="Arial" w:hAnsi="Arial" w:cs="Arial"/>
          <w:sz w:val="22"/>
          <w:szCs w:val="22"/>
          <w:lang w:val="es-CR" w:eastAsia="es-CR"/>
        </w:rPr>
        <w:t>Nº</w:t>
      </w:r>
      <w:bookmarkEnd w:id="70"/>
      <w:r w:rsidR="007F7E40" w:rsidRPr="007F7E40">
        <w:rPr>
          <w:rFonts w:ascii="Arial" w:hAnsi="Arial" w:cs="Arial"/>
          <w:sz w:val="22"/>
          <w:szCs w:val="22"/>
          <w:lang w:val="es-CR" w:eastAsia="es-CR"/>
        </w:rPr>
        <w:t xml:space="preserve"> </w:t>
      </w:r>
      <w:r w:rsidR="00DD0D41" w:rsidRPr="007F7E40">
        <w:rPr>
          <w:rFonts w:ascii="Arial" w:hAnsi="Arial" w:cs="Arial"/>
          <w:sz w:val="22"/>
          <w:szCs w:val="22"/>
          <w:lang w:val="es-CR" w:eastAsia="es-CR"/>
        </w:rPr>
        <w:t>7202</w:t>
      </w:r>
      <w:r w:rsidR="00C1425C">
        <w:rPr>
          <w:rStyle w:val="Refdenotaalpie"/>
          <w:rFonts w:ascii="Arial" w:hAnsi="Arial" w:cs="Arial"/>
          <w:sz w:val="22"/>
          <w:szCs w:val="22"/>
          <w:lang w:val="es-CR" w:eastAsia="es-CR"/>
        </w:rPr>
        <w:footnoteReference w:id="5"/>
      </w:r>
      <w:r w:rsidR="00C1425C">
        <w:rPr>
          <w:rFonts w:ascii="Arial" w:hAnsi="Arial" w:cs="Arial"/>
          <w:sz w:val="22"/>
          <w:szCs w:val="22"/>
          <w:lang w:val="es-CR" w:eastAsia="es-CR"/>
        </w:rPr>
        <w:t>,</w:t>
      </w:r>
      <w:r w:rsidR="00DD0D41" w:rsidRPr="007F7E40">
        <w:rPr>
          <w:rFonts w:ascii="Arial" w:hAnsi="Arial" w:cs="Arial"/>
          <w:sz w:val="22"/>
          <w:szCs w:val="22"/>
          <w:lang w:val="es-CR" w:eastAsia="es-CR"/>
        </w:rPr>
        <w:t xml:space="preserve"> regula</w:t>
      </w:r>
      <w:r w:rsidR="007F7E40" w:rsidRPr="007F7E40">
        <w:rPr>
          <w:rFonts w:ascii="Arial" w:hAnsi="Arial" w:cs="Arial"/>
          <w:sz w:val="22"/>
          <w:szCs w:val="22"/>
          <w:lang w:val="es-CR" w:eastAsia="es-CR"/>
        </w:rPr>
        <w:t xml:space="preserve"> el funcionamiento de los órganos del Sistema</w:t>
      </w:r>
      <w:r w:rsidR="00DD0D41">
        <w:rPr>
          <w:rFonts w:ascii="Arial" w:hAnsi="Arial" w:cs="Arial"/>
          <w:sz w:val="22"/>
          <w:szCs w:val="22"/>
          <w:lang w:val="es-CR" w:eastAsia="es-CR"/>
        </w:rPr>
        <w:t xml:space="preserve"> </w:t>
      </w:r>
      <w:r w:rsidR="007F7E40" w:rsidRPr="007F7E40">
        <w:rPr>
          <w:rFonts w:ascii="Arial" w:hAnsi="Arial" w:cs="Arial"/>
          <w:sz w:val="22"/>
          <w:szCs w:val="22"/>
          <w:lang w:val="es-CR" w:eastAsia="es-CR"/>
        </w:rPr>
        <w:t>Nacional de Archivos y de los archivos de los poderes Legislativo, Judicial y</w:t>
      </w:r>
      <w:r w:rsidR="00DD0D41">
        <w:rPr>
          <w:rFonts w:ascii="Arial" w:hAnsi="Arial" w:cs="Arial"/>
          <w:sz w:val="22"/>
          <w:szCs w:val="22"/>
          <w:lang w:val="es-CR" w:eastAsia="es-CR"/>
        </w:rPr>
        <w:t xml:space="preserve"> </w:t>
      </w:r>
      <w:r w:rsidR="007F7E40" w:rsidRPr="007F7E40">
        <w:rPr>
          <w:rFonts w:ascii="Arial" w:hAnsi="Arial" w:cs="Arial"/>
          <w:sz w:val="22"/>
          <w:szCs w:val="22"/>
          <w:lang w:val="es-CR" w:eastAsia="es-CR"/>
        </w:rPr>
        <w:t>Ejecutivo, y de los demás entes públicos, cada uno con personalidad jurídica</w:t>
      </w:r>
      <w:r w:rsidR="00DD0D41">
        <w:rPr>
          <w:rFonts w:ascii="Arial" w:hAnsi="Arial" w:cs="Arial"/>
          <w:sz w:val="22"/>
          <w:szCs w:val="22"/>
          <w:lang w:val="es-CR" w:eastAsia="es-CR"/>
        </w:rPr>
        <w:t xml:space="preserve"> </w:t>
      </w:r>
      <w:r w:rsidR="007F7E40" w:rsidRPr="007F7E40">
        <w:rPr>
          <w:rFonts w:ascii="Arial" w:hAnsi="Arial" w:cs="Arial"/>
          <w:sz w:val="22"/>
          <w:szCs w:val="22"/>
          <w:lang w:val="es-CR" w:eastAsia="es-CR"/>
        </w:rPr>
        <w:t>y capacidad de derecho público y privado</w:t>
      </w:r>
      <w:r w:rsidR="006136F6">
        <w:rPr>
          <w:rFonts w:ascii="Arial" w:hAnsi="Arial" w:cs="Arial"/>
          <w:sz w:val="22"/>
          <w:szCs w:val="22"/>
          <w:lang w:val="es-CR" w:eastAsia="es-CR"/>
        </w:rPr>
        <w:t>.</w:t>
      </w:r>
      <w:r w:rsidR="00377B43">
        <w:rPr>
          <w:rFonts w:ascii="Arial" w:hAnsi="Arial" w:cs="Arial"/>
          <w:sz w:val="22"/>
          <w:szCs w:val="22"/>
          <w:lang w:val="es-CR" w:eastAsia="es-CR"/>
        </w:rPr>
        <w:t xml:space="preserve"> </w:t>
      </w:r>
    </w:p>
    <w:p w14:paraId="40E753B3" w14:textId="77777777" w:rsidR="007F7E40" w:rsidRDefault="007F7E40" w:rsidP="00302DF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val="es-CR" w:eastAsia="es-CR"/>
        </w:rPr>
      </w:pPr>
    </w:p>
    <w:p w14:paraId="0582CD94" w14:textId="77777777" w:rsidR="007F7E40" w:rsidRDefault="007F7E40" w:rsidP="00302DF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val="es-CR" w:eastAsia="es-CR"/>
        </w:rPr>
      </w:pPr>
      <w:r w:rsidRPr="007F7E40">
        <w:rPr>
          <w:rFonts w:ascii="Arial" w:hAnsi="Arial" w:cs="Arial"/>
          <w:sz w:val="22"/>
          <w:szCs w:val="22"/>
          <w:lang w:val="es-CR" w:eastAsia="es-CR"/>
        </w:rPr>
        <w:t>E</w:t>
      </w:r>
      <w:r w:rsidR="0021655F">
        <w:rPr>
          <w:rFonts w:ascii="Arial" w:hAnsi="Arial" w:cs="Arial"/>
          <w:sz w:val="22"/>
          <w:szCs w:val="22"/>
          <w:lang w:val="es-CR" w:eastAsia="es-CR"/>
        </w:rPr>
        <w:t xml:space="preserve">n concordancia con lo anterior, </w:t>
      </w:r>
      <w:r w:rsidR="00693F6A">
        <w:rPr>
          <w:rFonts w:ascii="Arial" w:hAnsi="Arial" w:cs="Arial"/>
          <w:sz w:val="22"/>
          <w:szCs w:val="22"/>
          <w:lang w:val="es-CR" w:eastAsia="es-CR"/>
        </w:rPr>
        <w:t>la precitada Ley 7202, e</w:t>
      </w:r>
      <w:r w:rsidR="00DD0D41">
        <w:rPr>
          <w:rFonts w:ascii="Arial" w:hAnsi="Arial" w:cs="Arial"/>
          <w:sz w:val="22"/>
          <w:szCs w:val="22"/>
          <w:lang w:val="es-CR" w:eastAsia="es-CR"/>
        </w:rPr>
        <w:t xml:space="preserve">n su </w:t>
      </w:r>
      <w:r w:rsidRPr="007F7E40">
        <w:rPr>
          <w:rFonts w:ascii="Arial" w:hAnsi="Arial" w:cs="Arial"/>
          <w:sz w:val="22"/>
          <w:szCs w:val="22"/>
          <w:lang w:val="es-CR" w:eastAsia="es-CR"/>
        </w:rPr>
        <w:t>artículo 11</w:t>
      </w:r>
      <w:r w:rsidR="00DD0D41">
        <w:rPr>
          <w:rFonts w:ascii="Arial" w:hAnsi="Arial" w:cs="Arial"/>
          <w:sz w:val="22"/>
          <w:szCs w:val="22"/>
          <w:lang w:val="es-CR" w:eastAsia="es-CR"/>
        </w:rPr>
        <w:t>,</w:t>
      </w:r>
      <w:r w:rsidRPr="007F7E40">
        <w:rPr>
          <w:rFonts w:ascii="Arial" w:hAnsi="Arial" w:cs="Arial"/>
          <w:sz w:val="22"/>
          <w:szCs w:val="22"/>
          <w:lang w:val="es-CR" w:eastAsia="es-CR"/>
        </w:rPr>
        <w:t xml:space="preserve"> establece que la</w:t>
      </w:r>
      <w:r w:rsidR="00DD0D41">
        <w:rPr>
          <w:rFonts w:ascii="Arial" w:hAnsi="Arial" w:cs="Arial"/>
          <w:sz w:val="22"/>
          <w:szCs w:val="22"/>
          <w:lang w:val="es-CR" w:eastAsia="es-CR"/>
        </w:rPr>
        <w:t xml:space="preserve"> </w:t>
      </w:r>
      <w:r w:rsidRPr="007F7E40">
        <w:rPr>
          <w:rFonts w:ascii="Arial" w:hAnsi="Arial" w:cs="Arial"/>
          <w:sz w:val="22"/>
          <w:szCs w:val="22"/>
          <w:lang w:val="es-CR" w:eastAsia="es-CR"/>
        </w:rPr>
        <w:t>Junta Administrativa del Archivo Nacional es la máxima autoridad del Sistema</w:t>
      </w:r>
      <w:r w:rsidR="00DD0D41">
        <w:rPr>
          <w:rFonts w:ascii="Arial" w:hAnsi="Arial" w:cs="Arial"/>
          <w:sz w:val="22"/>
          <w:szCs w:val="22"/>
          <w:lang w:val="es-CR" w:eastAsia="es-CR"/>
        </w:rPr>
        <w:t xml:space="preserve"> </w:t>
      </w:r>
      <w:r w:rsidRPr="007F7E40">
        <w:rPr>
          <w:rFonts w:ascii="Arial" w:hAnsi="Arial" w:cs="Arial"/>
          <w:sz w:val="22"/>
          <w:szCs w:val="22"/>
          <w:lang w:val="es-CR" w:eastAsia="es-CR"/>
        </w:rPr>
        <w:t>Nacional de Archivos y que actúa como órgano rector de dicho sistema</w:t>
      </w:r>
      <w:r w:rsidR="003B67AC">
        <w:rPr>
          <w:rFonts w:ascii="Arial" w:hAnsi="Arial" w:cs="Arial"/>
          <w:sz w:val="22"/>
          <w:szCs w:val="22"/>
          <w:lang w:val="es-CR" w:eastAsia="es-CR"/>
        </w:rPr>
        <w:t>.</w:t>
      </w:r>
    </w:p>
    <w:p w14:paraId="06154830" w14:textId="7FACE741" w:rsidR="007F7E40" w:rsidRDefault="007F7E40" w:rsidP="00302DF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val="es-CR" w:eastAsia="es-CR"/>
        </w:rPr>
      </w:pPr>
    </w:p>
    <w:p w14:paraId="2730ABBD" w14:textId="113946B5" w:rsidR="0021015B" w:rsidRDefault="0021015B" w:rsidP="00302DF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val="es-CR" w:eastAsia="es-CR"/>
        </w:rPr>
      </w:pPr>
    </w:p>
    <w:p w14:paraId="5D5A4772" w14:textId="77777777" w:rsidR="0021015B" w:rsidRDefault="0021015B" w:rsidP="00302DF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val="es-CR" w:eastAsia="es-CR"/>
        </w:rPr>
      </w:pPr>
    </w:p>
    <w:p w14:paraId="797F0D5C" w14:textId="77777777" w:rsidR="003C7BE7" w:rsidRDefault="003C7BE7" w:rsidP="00FB0B61">
      <w:pPr>
        <w:pStyle w:val="Ttulo1"/>
        <w:spacing w:before="0" w:after="0"/>
        <w:ind w:left="567" w:hanging="567"/>
        <w:contextualSpacing/>
        <w:jc w:val="both"/>
        <w:rPr>
          <w:rFonts w:ascii="Arial" w:hAnsi="Arial" w:cs="Arial"/>
          <w:color w:val="1F497D" w:themeColor="text2"/>
          <w:sz w:val="28"/>
          <w:szCs w:val="28"/>
        </w:rPr>
      </w:pPr>
      <w:bookmarkStart w:id="72" w:name="_Toc390783329"/>
      <w:bookmarkStart w:id="73" w:name="_Toc125131747"/>
      <w:r w:rsidRPr="003C7BE7">
        <w:rPr>
          <w:rFonts w:ascii="Arial" w:hAnsi="Arial" w:cs="Arial"/>
          <w:color w:val="1F497D" w:themeColor="text2"/>
          <w:sz w:val="28"/>
          <w:szCs w:val="28"/>
        </w:rPr>
        <w:lastRenderedPageBreak/>
        <w:t>RESULTADOS</w:t>
      </w:r>
      <w:bookmarkEnd w:id="72"/>
      <w:bookmarkEnd w:id="73"/>
    </w:p>
    <w:p w14:paraId="1A307DE8" w14:textId="77777777" w:rsidR="00FB0B61" w:rsidRPr="00FB0B61" w:rsidRDefault="00FB0B61" w:rsidP="00C91676">
      <w:pPr>
        <w:spacing w:before="120"/>
        <w:rPr>
          <w:lang w:val="es-CR"/>
        </w:rPr>
      </w:pPr>
    </w:p>
    <w:p w14:paraId="515AEDF2" w14:textId="77777777" w:rsidR="00E14283" w:rsidRDefault="00C23990" w:rsidP="00FB0B61">
      <w:pPr>
        <w:pStyle w:val="Ttulo2"/>
        <w:spacing w:before="0" w:after="0"/>
        <w:ind w:left="578" w:right="0" w:hanging="578"/>
        <w:contextualSpacing/>
        <w:rPr>
          <w:rFonts w:ascii="Arial" w:hAnsi="Arial"/>
          <w:color w:val="1F497D" w:themeColor="text2"/>
          <w:sz w:val="24"/>
          <w:szCs w:val="24"/>
        </w:rPr>
      </w:pPr>
      <w:bookmarkStart w:id="74" w:name="_Toc125131748"/>
      <w:bookmarkStart w:id="75" w:name="_Toc82092327"/>
      <w:r w:rsidRPr="00C23990">
        <w:rPr>
          <w:rFonts w:ascii="Arial" w:hAnsi="Arial"/>
          <w:color w:val="1F497D" w:themeColor="text2"/>
          <w:sz w:val="24"/>
          <w:szCs w:val="24"/>
          <w:lang w:val="es-CR"/>
        </w:rPr>
        <w:t>Sobre los controles establecidos por la D</w:t>
      </w:r>
      <w:r w:rsidR="00972EB2">
        <w:rPr>
          <w:rFonts w:ascii="Arial" w:hAnsi="Arial"/>
          <w:color w:val="1F497D" w:themeColor="text2"/>
          <w:sz w:val="24"/>
          <w:szCs w:val="24"/>
          <w:lang w:val="es-CR"/>
        </w:rPr>
        <w:t xml:space="preserve">irección </w:t>
      </w:r>
      <w:r w:rsidRPr="00C23990">
        <w:rPr>
          <w:rFonts w:ascii="Arial" w:hAnsi="Arial"/>
          <w:color w:val="1F497D" w:themeColor="text2"/>
          <w:sz w:val="24"/>
          <w:szCs w:val="24"/>
          <w:lang w:val="es-CR"/>
        </w:rPr>
        <w:t>G</w:t>
      </w:r>
      <w:r w:rsidR="00972EB2">
        <w:rPr>
          <w:rFonts w:ascii="Arial" w:hAnsi="Arial"/>
          <w:color w:val="1F497D" w:themeColor="text2"/>
          <w:sz w:val="24"/>
          <w:szCs w:val="24"/>
          <w:lang w:val="es-CR"/>
        </w:rPr>
        <w:t xml:space="preserve">eneral de </w:t>
      </w:r>
      <w:r w:rsidRPr="00C23990">
        <w:rPr>
          <w:rFonts w:ascii="Arial" w:hAnsi="Arial"/>
          <w:color w:val="1F497D" w:themeColor="text2"/>
          <w:sz w:val="24"/>
          <w:szCs w:val="24"/>
          <w:lang w:val="es-CR"/>
        </w:rPr>
        <w:t>H</w:t>
      </w:r>
      <w:r w:rsidR="00972EB2">
        <w:rPr>
          <w:rFonts w:ascii="Arial" w:hAnsi="Arial"/>
          <w:color w:val="1F497D" w:themeColor="text2"/>
          <w:sz w:val="24"/>
          <w:szCs w:val="24"/>
          <w:lang w:val="es-CR"/>
        </w:rPr>
        <w:t>acienda</w:t>
      </w:r>
      <w:r w:rsidRPr="00C23990">
        <w:rPr>
          <w:rFonts w:ascii="Arial" w:hAnsi="Arial"/>
          <w:color w:val="1F497D" w:themeColor="text2"/>
          <w:sz w:val="24"/>
          <w:szCs w:val="24"/>
          <w:lang w:val="es-CR"/>
        </w:rPr>
        <w:t xml:space="preserve"> para </w:t>
      </w:r>
      <w:r w:rsidR="00420AE7">
        <w:rPr>
          <w:rFonts w:ascii="Arial" w:hAnsi="Arial"/>
          <w:color w:val="1F497D" w:themeColor="text2"/>
          <w:sz w:val="24"/>
          <w:szCs w:val="24"/>
          <w:lang w:val="es-CR"/>
        </w:rPr>
        <w:t xml:space="preserve">el </w:t>
      </w:r>
      <w:r w:rsidRPr="00C23990">
        <w:rPr>
          <w:rFonts w:ascii="Arial" w:hAnsi="Arial"/>
          <w:color w:val="1F497D" w:themeColor="text2"/>
          <w:sz w:val="24"/>
          <w:szCs w:val="24"/>
          <w:lang w:val="es-CR"/>
        </w:rPr>
        <w:t>proceso de digitalización documental</w:t>
      </w:r>
      <w:bookmarkEnd w:id="74"/>
      <w:r w:rsidRPr="00C23990">
        <w:rPr>
          <w:rFonts w:ascii="Arial" w:hAnsi="Arial"/>
          <w:color w:val="1F497D" w:themeColor="text2"/>
          <w:sz w:val="24"/>
          <w:szCs w:val="24"/>
          <w:lang w:val="es-CR"/>
        </w:rPr>
        <w:t xml:space="preserve"> </w:t>
      </w:r>
      <w:r w:rsidRPr="00C23990">
        <w:rPr>
          <w:rFonts w:ascii="Arial" w:hAnsi="Arial"/>
          <w:color w:val="1F497D" w:themeColor="text2"/>
          <w:sz w:val="24"/>
          <w:szCs w:val="24"/>
          <w:lang w:val="es-ES"/>
        </w:rPr>
        <w:t xml:space="preserve"> </w:t>
      </w:r>
      <w:r w:rsidRPr="00C23990">
        <w:rPr>
          <w:rFonts w:ascii="Arial" w:hAnsi="Arial"/>
          <w:color w:val="1F497D" w:themeColor="text2"/>
          <w:sz w:val="24"/>
          <w:szCs w:val="24"/>
          <w:lang w:val="es-CR"/>
        </w:rPr>
        <w:t xml:space="preserve"> </w:t>
      </w:r>
      <w:r w:rsidR="00E14283">
        <w:rPr>
          <w:rFonts w:ascii="Arial" w:hAnsi="Arial"/>
          <w:color w:val="1F497D" w:themeColor="text2"/>
          <w:sz w:val="24"/>
          <w:szCs w:val="24"/>
        </w:rPr>
        <w:t xml:space="preserve"> </w:t>
      </w:r>
      <w:bookmarkEnd w:id="75"/>
    </w:p>
    <w:p w14:paraId="28672D64" w14:textId="77777777" w:rsidR="00997036" w:rsidRPr="00997036" w:rsidRDefault="00997036" w:rsidP="00997036"/>
    <w:p w14:paraId="19450BF4" w14:textId="77777777" w:rsidR="00E14283" w:rsidRDefault="006118AA" w:rsidP="000132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CR"/>
        </w:rPr>
      </w:pPr>
      <w:r>
        <w:rPr>
          <w:rFonts w:ascii="Arial" w:hAnsi="Arial" w:cs="Arial"/>
          <w:color w:val="000000"/>
          <w:sz w:val="22"/>
          <w:szCs w:val="22"/>
          <w:lang w:val="es-CR"/>
        </w:rPr>
        <w:t>La</w:t>
      </w:r>
      <w:r w:rsidR="00114D75">
        <w:rPr>
          <w:rFonts w:ascii="Arial" w:hAnsi="Arial" w:cs="Arial"/>
          <w:color w:val="000000"/>
          <w:sz w:val="22"/>
          <w:szCs w:val="22"/>
          <w:lang w:val="es-CR"/>
        </w:rPr>
        <w:t xml:space="preserve"> Norma Técnica Nacional 004</w:t>
      </w:r>
      <w:r w:rsidR="00BC6BDC">
        <w:rPr>
          <w:rStyle w:val="Refdenotaalpie"/>
          <w:rFonts w:ascii="Arial" w:hAnsi="Arial" w:cs="Arial"/>
          <w:color w:val="000000"/>
          <w:sz w:val="22"/>
          <w:szCs w:val="22"/>
          <w:lang w:val="es-CR"/>
        </w:rPr>
        <w:footnoteReference w:id="6"/>
      </w:r>
      <w:r w:rsidR="00114D75">
        <w:rPr>
          <w:rFonts w:ascii="Arial" w:hAnsi="Arial" w:cs="Arial"/>
          <w:color w:val="000000"/>
          <w:sz w:val="22"/>
          <w:szCs w:val="22"/>
          <w:lang w:val="es-CR"/>
        </w:rPr>
        <w:t xml:space="preserve"> </w:t>
      </w:r>
      <w:bookmarkStart w:id="77" w:name="_Hlk124930146"/>
      <w:r w:rsidR="00114D75">
        <w:rPr>
          <w:rFonts w:ascii="Arial" w:hAnsi="Arial" w:cs="Arial"/>
          <w:color w:val="000000"/>
          <w:sz w:val="22"/>
          <w:szCs w:val="22"/>
          <w:lang w:val="es-CR"/>
        </w:rPr>
        <w:t>“Lineamientos para la digitalización de documentos con la finalidad de sustituir el soporte original”</w:t>
      </w:r>
      <w:bookmarkEnd w:id="77"/>
      <w:r w:rsidR="00114D75">
        <w:rPr>
          <w:rFonts w:ascii="Arial" w:hAnsi="Arial" w:cs="Arial"/>
          <w:color w:val="000000"/>
          <w:sz w:val="22"/>
          <w:szCs w:val="22"/>
          <w:lang w:val="es-CR"/>
        </w:rPr>
        <w:t>, en su apartado 5.1</w:t>
      </w:r>
      <w:r w:rsidR="00114D75" w:rsidRPr="00114D75">
        <w:rPr>
          <w:rFonts w:ascii="Arial" w:hAnsi="Arial" w:cs="Arial"/>
          <w:color w:val="000000"/>
          <w:sz w:val="22"/>
          <w:szCs w:val="22"/>
          <w:lang w:val="es-CR"/>
        </w:rPr>
        <w:t>“Procedimiento de digitalización</w:t>
      </w:r>
      <w:r w:rsidR="00114D75">
        <w:rPr>
          <w:rFonts w:ascii="Arial" w:hAnsi="Arial" w:cs="Arial"/>
          <w:color w:val="000000"/>
          <w:sz w:val="22"/>
          <w:szCs w:val="22"/>
          <w:lang w:val="es-CR"/>
        </w:rPr>
        <w:t xml:space="preserve"> de documentos </w:t>
      </w:r>
      <w:r w:rsidR="00114D75" w:rsidRPr="00114D75">
        <w:rPr>
          <w:rFonts w:ascii="Arial" w:hAnsi="Arial" w:cs="Arial"/>
          <w:color w:val="000000"/>
          <w:sz w:val="22"/>
          <w:szCs w:val="22"/>
          <w:lang w:val="es-CR"/>
        </w:rPr>
        <w:t>para sustituir el soporte original”</w:t>
      </w:r>
      <w:r w:rsidR="00114D75">
        <w:rPr>
          <w:rFonts w:ascii="Arial" w:hAnsi="Arial" w:cs="Arial"/>
          <w:color w:val="000000"/>
          <w:sz w:val="22"/>
          <w:szCs w:val="22"/>
          <w:lang w:val="es-CR"/>
        </w:rPr>
        <w:t>,</w:t>
      </w:r>
      <w:r w:rsidR="00E14283" w:rsidRPr="00C40272">
        <w:rPr>
          <w:rFonts w:ascii="Arial" w:hAnsi="Arial" w:cs="Arial"/>
          <w:color w:val="000000"/>
          <w:sz w:val="22"/>
          <w:szCs w:val="22"/>
          <w:lang w:val="es-CR"/>
        </w:rPr>
        <w:t xml:space="preserve"> </w:t>
      </w:r>
      <w:r w:rsidR="00E358AD">
        <w:rPr>
          <w:rFonts w:ascii="Arial" w:hAnsi="Arial" w:cs="Arial"/>
          <w:color w:val="000000"/>
          <w:sz w:val="22"/>
          <w:szCs w:val="22"/>
          <w:lang w:val="es-CR"/>
        </w:rPr>
        <w:t xml:space="preserve">en la parte que interesa, </w:t>
      </w:r>
      <w:r w:rsidR="00114D75">
        <w:rPr>
          <w:rFonts w:ascii="Arial" w:hAnsi="Arial" w:cs="Arial"/>
          <w:color w:val="000000"/>
          <w:sz w:val="22"/>
          <w:szCs w:val="22"/>
          <w:lang w:val="es-CR"/>
        </w:rPr>
        <w:t>dispon</w:t>
      </w:r>
      <w:r w:rsidR="00E14283" w:rsidRPr="00C40272">
        <w:rPr>
          <w:rFonts w:ascii="Arial" w:hAnsi="Arial" w:cs="Arial"/>
          <w:color w:val="000000"/>
          <w:sz w:val="22"/>
          <w:szCs w:val="22"/>
          <w:lang w:val="es-CR"/>
        </w:rPr>
        <w:t>e:</w:t>
      </w:r>
    </w:p>
    <w:p w14:paraId="08E85314" w14:textId="77777777" w:rsidR="00E14283" w:rsidRPr="00C40272" w:rsidRDefault="00E14283" w:rsidP="00E1428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CR"/>
        </w:rPr>
      </w:pPr>
    </w:p>
    <w:p w14:paraId="53C7EC06" w14:textId="77777777" w:rsidR="001A2CE1" w:rsidRPr="001A2CE1" w:rsidRDefault="00E14283" w:rsidP="001A2CE1">
      <w:pPr>
        <w:ind w:left="1134" w:right="1021"/>
        <w:jc w:val="both"/>
        <w:rPr>
          <w:rFonts w:ascii="Arial" w:hAnsi="Arial" w:cs="Arial"/>
          <w:i/>
          <w:sz w:val="22"/>
          <w:szCs w:val="22"/>
          <w:lang w:val="es-CR"/>
        </w:rPr>
      </w:pPr>
      <w:r w:rsidRPr="00C40272">
        <w:rPr>
          <w:rFonts w:ascii="Arial" w:hAnsi="Arial" w:cs="Arial"/>
          <w:i/>
          <w:sz w:val="22"/>
          <w:szCs w:val="22"/>
        </w:rPr>
        <w:t>“</w:t>
      </w:r>
      <w:r w:rsidR="001A2CE1" w:rsidRPr="001A2CE1">
        <w:rPr>
          <w:rFonts w:ascii="Arial" w:hAnsi="Arial" w:cs="Arial"/>
          <w:i/>
          <w:sz w:val="22"/>
          <w:szCs w:val="22"/>
          <w:lang w:val="es-CR"/>
        </w:rPr>
        <w:t>Antes de iniciar un proceso de digitalización, las instituciones que conforman el Sistema</w:t>
      </w:r>
      <w:r w:rsidR="001A2CE1">
        <w:rPr>
          <w:rFonts w:ascii="Arial" w:hAnsi="Arial" w:cs="Arial"/>
          <w:i/>
          <w:sz w:val="22"/>
          <w:szCs w:val="22"/>
          <w:lang w:val="es-CR"/>
        </w:rPr>
        <w:t xml:space="preserve"> </w:t>
      </w:r>
      <w:r w:rsidR="001A2CE1" w:rsidRPr="001A2CE1">
        <w:rPr>
          <w:rFonts w:ascii="Arial" w:hAnsi="Arial" w:cs="Arial"/>
          <w:i/>
          <w:sz w:val="22"/>
          <w:szCs w:val="22"/>
          <w:lang w:val="es-CR"/>
        </w:rPr>
        <w:t>Nacional de Archivos deberán diseñar y aprobar formalmente un procedimiento de</w:t>
      </w:r>
      <w:r w:rsidR="001A2CE1">
        <w:rPr>
          <w:rFonts w:ascii="Arial" w:hAnsi="Arial" w:cs="Arial"/>
          <w:i/>
          <w:sz w:val="22"/>
          <w:szCs w:val="22"/>
          <w:lang w:val="es-CR"/>
        </w:rPr>
        <w:t xml:space="preserve"> </w:t>
      </w:r>
      <w:r w:rsidR="001A2CE1" w:rsidRPr="001A2CE1">
        <w:rPr>
          <w:rFonts w:ascii="Arial" w:hAnsi="Arial" w:cs="Arial"/>
          <w:i/>
          <w:sz w:val="22"/>
          <w:szCs w:val="22"/>
          <w:lang w:val="es-CR"/>
        </w:rPr>
        <w:t>digitalización para la sustitución del soporte, este documento deberá contemplar al menos</w:t>
      </w:r>
    </w:p>
    <w:p w14:paraId="37B68024" w14:textId="77777777" w:rsidR="00E14283" w:rsidRPr="001A2CE1" w:rsidRDefault="001A2CE1" w:rsidP="001A2CE1">
      <w:pPr>
        <w:ind w:left="1134" w:right="1021"/>
        <w:jc w:val="both"/>
        <w:rPr>
          <w:rFonts w:ascii="Arial" w:hAnsi="Arial" w:cs="Arial"/>
          <w:i/>
          <w:sz w:val="22"/>
          <w:szCs w:val="22"/>
          <w:lang w:val="es-CR"/>
        </w:rPr>
      </w:pPr>
      <w:r w:rsidRPr="001A2CE1">
        <w:rPr>
          <w:rFonts w:ascii="Arial" w:hAnsi="Arial" w:cs="Arial"/>
          <w:i/>
          <w:sz w:val="22"/>
          <w:szCs w:val="22"/>
          <w:lang w:val="es-CR"/>
        </w:rPr>
        <w:t>los siguientes requisitos:</w:t>
      </w:r>
      <w:r w:rsidR="00DA1BB3">
        <w:rPr>
          <w:rFonts w:ascii="Arial" w:hAnsi="Arial" w:cs="Arial"/>
          <w:i/>
          <w:sz w:val="22"/>
          <w:szCs w:val="22"/>
          <w:lang w:val="es-CR"/>
        </w:rPr>
        <w:t xml:space="preserve"> // </w:t>
      </w:r>
      <w:r w:rsidRPr="001A2CE1">
        <w:rPr>
          <w:rFonts w:ascii="Arial" w:hAnsi="Arial" w:cs="Arial"/>
          <w:b/>
          <w:bCs/>
          <w:i/>
          <w:sz w:val="22"/>
          <w:szCs w:val="22"/>
          <w:lang w:val="es-CR"/>
        </w:rPr>
        <w:t xml:space="preserve">c. </w:t>
      </w:r>
      <w:r w:rsidRPr="001A2CE1">
        <w:rPr>
          <w:rFonts w:ascii="Arial" w:hAnsi="Arial" w:cs="Arial"/>
          <w:i/>
          <w:sz w:val="22"/>
          <w:szCs w:val="22"/>
          <w:lang w:val="es-CR"/>
        </w:rPr>
        <w:t xml:space="preserve">Establecer mecanismos de control, que garanticen la autenticidad, integridad, confiabilidad, calidad y disponibilidad de los documentos digitales </w:t>
      </w:r>
      <w:r w:rsidR="00142B55" w:rsidRPr="001A2CE1">
        <w:rPr>
          <w:rFonts w:ascii="Arial" w:hAnsi="Arial" w:cs="Arial"/>
          <w:i/>
          <w:sz w:val="22"/>
          <w:szCs w:val="22"/>
          <w:lang w:val="es-CR"/>
        </w:rPr>
        <w:t>generados.</w:t>
      </w:r>
      <w:r w:rsidR="00142B55">
        <w:rPr>
          <w:rFonts w:ascii="Arial" w:hAnsi="Arial" w:cs="Arial"/>
          <w:i/>
          <w:sz w:val="22"/>
          <w:szCs w:val="22"/>
          <w:lang w:val="es-CR"/>
        </w:rPr>
        <w:t xml:space="preserve"> /</w:t>
      </w:r>
      <w:r w:rsidR="00DA1BB3">
        <w:rPr>
          <w:rFonts w:ascii="Arial" w:hAnsi="Arial" w:cs="Arial"/>
          <w:i/>
          <w:sz w:val="22"/>
          <w:szCs w:val="22"/>
          <w:lang w:val="es-CR"/>
        </w:rPr>
        <w:t xml:space="preserve">/ </w:t>
      </w:r>
      <w:r w:rsidRPr="001A2CE1">
        <w:rPr>
          <w:rFonts w:ascii="Arial" w:hAnsi="Arial" w:cs="Arial"/>
          <w:b/>
          <w:bCs/>
          <w:i/>
          <w:sz w:val="22"/>
          <w:szCs w:val="22"/>
          <w:lang w:val="es-CR"/>
        </w:rPr>
        <w:t xml:space="preserve">f. </w:t>
      </w:r>
      <w:r w:rsidRPr="001A2CE1">
        <w:rPr>
          <w:rFonts w:ascii="Arial" w:hAnsi="Arial" w:cs="Arial"/>
          <w:i/>
          <w:sz w:val="22"/>
          <w:szCs w:val="22"/>
          <w:lang w:val="es-CR"/>
        </w:rPr>
        <w:t>Prever las necesidades de almacenamiento, para albergar este tipo de objetos</w:t>
      </w:r>
      <w:r w:rsidR="00265F44">
        <w:rPr>
          <w:rFonts w:ascii="Arial" w:hAnsi="Arial" w:cs="Arial"/>
          <w:i/>
          <w:sz w:val="22"/>
          <w:szCs w:val="22"/>
          <w:lang w:val="es-CR"/>
        </w:rPr>
        <w:t xml:space="preserve"> </w:t>
      </w:r>
      <w:r w:rsidRPr="001A2CE1">
        <w:rPr>
          <w:rFonts w:ascii="Arial" w:hAnsi="Arial" w:cs="Arial"/>
          <w:i/>
          <w:sz w:val="22"/>
          <w:szCs w:val="22"/>
          <w:lang w:val="es-CR"/>
        </w:rPr>
        <w:t>digitales y para su resguardo a efectos de consulta y de conservación a largo plazo.</w:t>
      </w:r>
      <w:r w:rsidR="00DA1BB3">
        <w:rPr>
          <w:rFonts w:ascii="Arial" w:hAnsi="Arial" w:cs="Arial"/>
          <w:i/>
          <w:sz w:val="22"/>
          <w:szCs w:val="22"/>
          <w:lang w:val="es-CR"/>
        </w:rPr>
        <w:t xml:space="preserve"> // </w:t>
      </w:r>
      <w:r w:rsidRPr="001A2CE1">
        <w:rPr>
          <w:rFonts w:ascii="Arial" w:hAnsi="Arial" w:cs="Arial"/>
          <w:b/>
          <w:bCs/>
          <w:i/>
          <w:sz w:val="22"/>
          <w:szCs w:val="22"/>
          <w:lang w:val="es-CR"/>
        </w:rPr>
        <w:t xml:space="preserve">g. </w:t>
      </w:r>
      <w:r w:rsidRPr="001A2CE1">
        <w:rPr>
          <w:rFonts w:ascii="Arial" w:hAnsi="Arial" w:cs="Arial"/>
          <w:i/>
          <w:sz w:val="22"/>
          <w:szCs w:val="22"/>
          <w:lang w:val="es-CR"/>
        </w:rPr>
        <w:t>Establecer mecanismos de respaldos periódicos</w:t>
      </w:r>
      <w:r w:rsidR="00B645CF">
        <w:rPr>
          <w:rFonts w:ascii="Arial" w:hAnsi="Arial" w:cs="Arial"/>
          <w:i/>
          <w:sz w:val="22"/>
          <w:szCs w:val="22"/>
          <w:lang w:val="es-CR"/>
        </w:rPr>
        <w:t>”</w:t>
      </w:r>
      <w:r w:rsidRPr="001A2CE1">
        <w:rPr>
          <w:rFonts w:ascii="Arial" w:hAnsi="Arial" w:cs="Arial"/>
          <w:i/>
          <w:sz w:val="22"/>
          <w:szCs w:val="22"/>
          <w:lang w:val="es-CR"/>
        </w:rPr>
        <w:t>.</w:t>
      </w:r>
    </w:p>
    <w:p w14:paraId="6F5EB65F" w14:textId="77777777" w:rsidR="00E14283" w:rsidRPr="00B231B6" w:rsidRDefault="00E14283" w:rsidP="000132A5">
      <w:pPr>
        <w:ind w:left="1134" w:right="1134"/>
        <w:jc w:val="both"/>
        <w:rPr>
          <w:rFonts w:ascii="Arial" w:hAnsi="Arial" w:cs="Arial"/>
          <w:i/>
          <w:sz w:val="22"/>
          <w:szCs w:val="22"/>
        </w:rPr>
      </w:pPr>
      <w:bookmarkStart w:id="78" w:name="_GoBack"/>
      <w:bookmarkEnd w:id="78"/>
    </w:p>
    <w:p w14:paraId="1F875DCA" w14:textId="14278FCD" w:rsidR="004B70DE" w:rsidRPr="004B70DE" w:rsidRDefault="00420AE7" w:rsidP="004B70DE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eastAsia="es-CR"/>
        </w:rPr>
      </w:pPr>
      <w:r>
        <w:rPr>
          <w:rFonts w:ascii="Arial" w:hAnsi="Arial" w:cs="Arial"/>
          <w:sz w:val="22"/>
          <w:szCs w:val="22"/>
          <w:lang w:eastAsia="es-CR"/>
        </w:rPr>
        <w:t>L</w:t>
      </w:r>
      <w:r w:rsidR="0087610D">
        <w:rPr>
          <w:rFonts w:ascii="Arial" w:hAnsi="Arial" w:cs="Arial"/>
          <w:sz w:val="22"/>
          <w:szCs w:val="22"/>
          <w:lang w:eastAsia="es-CR"/>
        </w:rPr>
        <w:t>a Dirección</w:t>
      </w:r>
      <w:r w:rsidR="000132A5">
        <w:rPr>
          <w:rFonts w:ascii="Arial" w:hAnsi="Arial" w:cs="Arial"/>
          <w:sz w:val="22"/>
          <w:szCs w:val="22"/>
          <w:lang w:eastAsia="es-CR"/>
        </w:rPr>
        <w:t xml:space="preserve"> General de Hacienda </w:t>
      </w:r>
      <w:r w:rsidR="001D65A6">
        <w:rPr>
          <w:rFonts w:ascii="Arial" w:hAnsi="Arial" w:cs="Arial"/>
          <w:sz w:val="22"/>
          <w:szCs w:val="22"/>
          <w:lang w:eastAsia="es-CR"/>
        </w:rPr>
        <w:t>realiz</w:t>
      </w:r>
      <w:r w:rsidR="008571A2">
        <w:rPr>
          <w:rFonts w:ascii="Arial" w:hAnsi="Arial" w:cs="Arial"/>
          <w:sz w:val="22"/>
          <w:szCs w:val="22"/>
          <w:lang w:eastAsia="es-CR"/>
        </w:rPr>
        <w:t>a</w:t>
      </w:r>
      <w:r w:rsidR="001D65A6">
        <w:rPr>
          <w:rFonts w:ascii="Arial" w:hAnsi="Arial" w:cs="Arial"/>
          <w:sz w:val="22"/>
          <w:szCs w:val="22"/>
          <w:lang w:eastAsia="es-CR"/>
        </w:rPr>
        <w:t xml:space="preserve"> el proceso de digitalización </w:t>
      </w:r>
      <w:r w:rsidR="008571A2">
        <w:rPr>
          <w:rFonts w:ascii="Arial" w:hAnsi="Arial" w:cs="Arial"/>
          <w:sz w:val="22"/>
          <w:szCs w:val="22"/>
          <w:lang w:eastAsia="es-CR"/>
        </w:rPr>
        <w:t xml:space="preserve">de los expedientes de cobro judicial, </w:t>
      </w:r>
      <w:r w:rsidR="001D65A6">
        <w:rPr>
          <w:rFonts w:ascii="Arial" w:hAnsi="Arial" w:cs="Arial"/>
          <w:sz w:val="22"/>
          <w:szCs w:val="22"/>
          <w:lang w:eastAsia="es-CR"/>
        </w:rPr>
        <w:t xml:space="preserve">sin </w:t>
      </w:r>
      <w:r>
        <w:rPr>
          <w:rFonts w:ascii="Arial" w:hAnsi="Arial" w:cs="Arial"/>
          <w:sz w:val="22"/>
          <w:szCs w:val="22"/>
          <w:lang w:eastAsia="es-CR"/>
        </w:rPr>
        <w:t>un procedimiento de digitalización para la sustitución del soporte</w:t>
      </w:r>
      <w:r w:rsidR="009B650A">
        <w:rPr>
          <w:rFonts w:ascii="Arial" w:hAnsi="Arial" w:cs="Arial"/>
          <w:sz w:val="22"/>
          <w:szCs w:val="22"/>
          <w:lang w:eastAsia="es-CR"/>
        </w:rPr>
        <w:t xml:space="preserve"> original</w:t>
      </w:r>
      <w:r w:rsidR="00DE4B75">
        <w:rPr>
          <w:rFonts w:ascii="Arial" w:hAnsi="Arial" w:cs="Arial"/>
          <w:sz w:val="22"/>
          <w:szCs w:val="22"/>
          <w:lang w:eastAsia="es-CR"/>
        </w:rPr>
        <w:t xml:space="preserve">, por tanto, </w:t>
      </w:r>
      <w:r w:rsidR="004B70DE" w:rsidRPr="004B70DE">
        <w:rPr>
          <w:rFonts w:ascii="Arial" w:hAnsi="Arial" w:cs="Arial"/>
          <w:sz w:val="22"/>
          <w:szCs w:val="22"/>
          <w:lang w:eastAsia="es-CR"/>
        </w:rPr>
        <w:t>a</w:t>
      </w:r>
      <w:r w:rsidR="0045718B">
        <w:rPr>
          <w:rFonts w:ascii="Arial" w:hAnsi="Arial" w:cs="Arial"/>
          <w:sz w:val="22"/>
          <w:szCs w:val="22"/>
          <w:lang w:eastAsia="es-CR"/>
        </w:rPr>
        <w:t xml:space="preserve"> la fecha de este informe</w:t>
      </w:r>
      <w:r w:rsidR="00DE4B75">
        <w:rPr>
          <w:rFonts w:ascii="Arial" w:hAnsi="Arial" w:cs="Arial"/>
          <w:sz w:val="22"/>
          <w:szCs w:val="22"/>
          <w:lang w:eastAsia="es-CR"/>
        </w:rPr>
        <w:t xml:space="preserve">, dicho </w:t>
      </w:r>
      <w:r w:rsidR="004B70DE" w:rsidRPr="004B70DE">
        <w:rPr>
          <w:rFonts w:ascii="Arial" w:hAnsi="Arial" w:cs="Arial"/>
          <w:sz w:val="22"/>
          <w:szCs w:val="22"/>
          <w:lang w:eastAsia="es-CR"/>
        </w:rPr>
        <w:t>proceso, se realiza únicamente al amparo de las especificaciones técnicas y condiciones generales</w:t>
      </w:r>
      <w:r w:rsidR="0045718B">
        <w:rPr>
          <w:rFonts w:ascii="Arial" w:hAnsi="Arial" w:cs="Arial"/>
          <w:sz w:val="22"/>
          <w:szCs w:val="22"/>
          <w:lang w:eastAsia="es-CR"/>
        </w:rPr>
        <w:t>,</w:t>
      </w:r>
      <w:r w:rsidR="004B70DE" w:rsidRPr="004B70DE">
        <w:rPr>
          <w:rFonts w:ascii="Arial" w:hAnsi="Arial" w:cs="Arial"/>
          <w:sz w:val="22"/>
          <w:szCs w:val="22"/>
          <w:lang w:eastAsia="es-CR"/>
        </w:rPr>
        <w:t xml:space="preserve"> establecidas en la contratación del servicio de digitalización y gestor documental del Departamento de Cobro Judicial.</w:t>
      </w:r>
      <w:r w:rsidR="004B70DE" w:rsidRPr="004B70DE">
        <w:rPr>
          <w:rFonts w:ascii="Arial" w:hAnsi="Arial" w:cs="Arial"/>
          <w:sz w:val="22"/>
          <w:szCs w:val="22"/>
          <w:lang w:val="es-CR" w:eastAsia="es-CR"/>
        </w:rPr>
        <w:t xml:space="preserve"> </w:t>
      </w:r>
    </w:p>
    <w:p w14:paraId="2725CADA" w14:textId="77777777" w:rsidR="00833A15" w:rsidRDefault="00833A15" w:rsidP="00E0297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eastAsia="es-CR"/>
        </w:rPr>
      </w:pPr>
    </w:p>
    <w:p w14:paraId="6FE3D712" w14:textId="20003B3B" w:rsidR="00645A6F" w:rsidRDefault="0021015B" w:rsidP="00E0297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eastAsia="es-CR"/>
        </w:rPr>
      </w:pPr>
      <w:r>
        <w:rPr>
          <w:rFonts w:ascii="Arial" w:hAnsi="Arial" w:cs="Arial"/>
          <w:sz w:val="22"/>
          <w:szCs w:val="22"/>
          <w:lang w:eastAsia="es-CR"/>
        </w:rPr>
        <w:t>La causa de esta condición es la</w:t>
      </w:r>
      <w:r w:rsidR="00645A6F">
        <w:rPr>
          <w:rFonts w:ascii="Arial" w:hAnsi="Arial" w:cs="Arial"/>
          <w:sz w:val="22"/>
          <w:szCs w:val="22"/>
          <w:lang w:eastAsia="es-CR"/>
        </w:rPr>
        <w:t xml:space="preserve"> omisión de la elaboración de un procedimiento </w:t>
      </w:r>
      <w:r w:rsidR="00A642ED">
        <w:rPr>
          <w:rFonts w:ascii="Arial" w:hAnsi="Arial" w:cs="Arial"/>
          <w:sz w:val="22"/>
          <w:szCs w:val="22"/>
          <w:lang w:eastAsia="es-CR"/>
        </w:rPr>
        <w:t>de digitalización</w:t>
      </w:r>
      <w:bookmarkStart w:id="79" w:name="_Hlk124942168"/>
      <w:r>
        <w:rPr>
          <w:rFonts w:ascii="Arial" w:hAnsi="Arial" w:cs="Arial"/>
          <w:sz w:val="22"/>
          <w:szCs w:val="22"/>
          <w:lang w:eastAsia="es-CR"/>
        </w:rPr>
        <w:t>.</w:t>
      </w:r>
      <w:bookmarkEnd w:id="79"/>
    </w:p>
    <w:p w14:paraId="12BED17E" w14:textId="77777777" w:rsidR="0019685A" w:rsidRDefault="0019685A" w:rsidP="00E0297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eastAsia="es-CR"/>
        </w:rPr>
      </w:pPr>
    </w:p>
    <w:p w14:paraId="3D777D4E" w14:textId="77777777" w:rsidR="00F1421A" w:rsidRDefault="007C4116" w:rsidP="00645A6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Lo expuesto</w:t>
      </w:r>
      <w:r w:rsidR="00E0297C" w:rsidRPr="006D2A5B">
        <w:rPr>
          <w:rFonts w:ascii="Arial" w:hAnsi="Arial" w:cs="Arial"/>
          <w:color w:val="000000"/>
          <w:sz w:val="22"/>
          <w:szCs w:val="22"/>
        </w:rPr>
        <w:t>,</w:t>
      </w:r>
      <w:r w:rsidR="00E0297C" w:rsidRPr="006E20DD">
        <w:rPr>
          <w:rFonts w:ascii="Arial" w:hAnsi="Arial" w:cs="Arial"/>
          <w:color w:val="000000"/>
          <w:sz w:val="22"/>
          <w:szCs w:val="22"/>
        </w:rPr>
        <w:t xml:space="preserve"> </w:t>
      </w:r>
      <w:r w:rsidR="001E7EB1">
        <w:rPr>
          <w:rFonts w:ascii="Arial" w:hAnsi="Arial" w:cs="Arial"/>
          <w:color w:val="000000"/>
          <w:sz w:val="22"/>
          <w:szCs w:val="22"/>
        </w:rPr>
        <w:t>materializ</w:t>
      </w:r>
      <w:r w:rsidR="00AA7486">
        <w:rPr>
          <w:rFonts w:ascii="Arial" w:hAnsi="Arial" w:cs="Arial"/>
          <w:color w:val="000000"/>
          <w:sz w:val="22"/>
          <w:szCs w:val="22"/>
        </w:rPr>
        <w:t>ó</w:t>
      </w:r>
      <w:r w:rsidR="00ED7B36">
        <w:rPr>
          <w:rFonts w:ascii="Arial" w:hAnsi="Arial" w:cs="Arial"/>
          <w:color w:val="000000"/>
          <w:sz w:val="22"/>
          <w:szCs w:val="22"/>
        </w:rPr>
        <w:t xml:space="preserve"> </w:t>
      </w:r>
      <w:r w:rsidR="00645A6F">
        <w:rPr>
          <w:rFonts w:ascii="Arial" w:hAnsi="Arial" w:cs="Arial"/>
          <w:color w:val="000000"/>
          <w:sz w:val="22"/>
          <w:szCs w:val="22"/>
        </w:rPr>
        <w:t xml:space="preserve">un riesgo </w:t>
      </w:r>
      <w:r w:rsidR="001E7EB1">
        <w:rPr>
          <w:rFonts w:ascii="Arial" w:hAnsi="Arial" w:cs="Arial"/>
          <w:color w:val="000000"/>
          <w:sz w:val="22"/>
          <w:szCs w:val="22"/>
        </w:rPr>
        <w:t xml:space="preserve">de </w:t>
      </w:r>
      <w:r w:rsidR="00645A6F">
        <w:rPr>
          <w:rFonts w:ascii="Arial" w:hAnsi="Arial" w:cs="Arial"/>
          <w:color w:val="000000"/>
          <w:sz w:val="22"/>
          <w:szCs w:val="22"/>
        </w:rPr>
        <w:t xml:space="preserve">control </w:t>
      </w:r>
      <w:r w:rsidR="001E7EB1">
        <w:rPr>
          <w:rFonts w:ascii="Arial" w:hAnsi="Arial" w:cs="Arial"/>
          <w:color w:val="000000"/>
          <w:sz w:val="22"/>
          <w:szCs w:val="22"/>
        </w:rPr>
        <w:t xml:space="preserve">en </w:t>
      </w:r>
      <w:r w:rsidR="00645A6F">
        <w:rPr>
          <w:rFonts w:ascii="Arial" w:hAnsi="Arial" w:cs="Arial"/>
          <w:color w:val="000000"/>
          <w:sz w:val="22"/>
          <w:szCs w:val="22"/>
        </w:rPr>
        <w:t xml:space="preserve">el proceso de digitalización documental, </w:t>
      </w:r>
      <w:r w:rsidR="001E7EB1">
        <w:rPr>
          <w:rFonts w:ascii="Arial" w:hAnsi="Arial" w:cs="Arial"/>
          <w:color w:val="000000"/>
          <w:sz w:val="22"/>
          <w:szCs w:val="22"/>
        </w:rPr>
        <w:t>que afect</w:t>
      </w:r>
      <w:r w:rsidR="00AA7486">
        <w:rPr>
          <w:rFonts w:ascii="Arial" w:hAnsi="Arial" w:cs="Arial"/>
          <w:color w:val="000000"/>
          <w:sz w:val="22"/>
          <w:szCs w:val="22"/>
        </w:rPr>
        <w:t>ó</w:t>
      </w:r>
      <w:r w:rsidR="001E7EB1">
        <w:rPr>
          <w:rFonts w:ascii="Arial" w:hAnsi="Arial" w:cs="Arial"/>
          <w:color w:val="000000"/>
          <w:sz w:val="22"/>
          <w:szCs w:val="22"/>
        </w:rPr>
        <w:t xml:space="preserve"> </w:t>
      </w:r>
      <w:r w:rsidR="00ED7B36">
        <w:rPr>
          <w:rFonts w:ascii="Arial" w:hAnsi="Arial" w:cs="Arial"/>
          <w:color w:val="000000"/>
          <w:sz w:val="22"/>
          <w:szCs w:val="22"/>
        </w:rPr>
        <w:t>la continuidad de la gestión</w:t>
      </w:r>
      <w:r w:rsidR="00AA0DC6">
        <w:rPr>
          <w:rFonts w:ascii="Arial" w:hAnsi="Arial" w:cs="Arial"/>
          <w:color w:val="000000"/>
          <w:sz w:val="22"/>
          <w:szCs w:val="22"/>
        </w:rPr>
        <w:t>,</w:t>
      </w:r>
      <w:r w:rsidR="00ED7B36">
        <w:rPr>
          <w:rFonts w:ascii="Arial" w:hAnsi="Arial" w:cs="Arial"/>
          <w:color w:val="000000"/>
          <w:sz w:val="22"/>
          <w:szCs w:val="22"/>
        </w:rPr>
        <w:t xml:space="preserve"> de 18.023 expedientes e</w:t>
      </w:r>
      <w:r w:rsidR="00AA0DC6">
        <w:rPr>
          <w:rFonts w:ascii="Arial" w:hAnsi="Arial" w:cs="Arial"/>
          <w:color w:val="000000"/>
          <w:sz w:val="22"/>
          <w:szCs w:val="22"/>
        </w:rPr>
        <w:t>n</w:t>
      </w:r>
      <w:r w:rsidR="00ED7B36">
        <w:rPr>
          <w:rFonts w:ascii="Arial" w:hAnsi="Arial" w:cs="Arial"/>
          <w:color w:val="000000"/>
          <w:sz w:val="22"/>
          <w:szCs w:val="22"/>
        </w:rPr>
        <w:t xml:space="preserve"> cobro</w:t>
      </w:r>
      <w:r w:rsidR="00ED7B36">
        <w:rPr>
          <w:rStyle w:val="Refdenotaalpie"/>
          <w:rFonts w:ascii="Arial" w:hAnsi="Arial" w:cs="Arial"/>
          <w:color w:val="000000"/>
          <w:sz w:val="22"/>
          <w:szCs w:val="22"/>
        </w:rPr>
        <w:footnoteReference w:id="7"/>
      </w:r>
      <w:r w:rsidR="00D55A09">
        <w:rPr>
          <w:rFonts w:ascii="Arial" w:hAnsi="Arial" w:cs="Arial"/>
          <w:color w:val="000000"/>
          <w:sz w:val="22"/>
          <w:szCs w:val="22"/>
        </w:rPr>
        <w:t xml:space="preserve">, asignados </w:t>
      </w:r>
      <w:r w:rsidR="00AA0DC6">
        <w:rPr>
          <w:rFonts w:ascii="Arial" w:hAnsi="Arial" w:cs="Arial"/>
          <w:color w:val="000000"/>
          <w:sz w:val="22"/>
          <w:szCs w:val="22"/>
        </w:rPr>
        <w:t>a los fiscales</w:t>
      </w:r>
      <w:r w:rsidR="0045718B">
        <w:rPr>
          <w:rFonts w:ascii="Arial" w:hAnsi="Arial" w:cs="Arial"/>
          <w:color w:val="000000"/>
          <w:sz w:val="22"/>
          <w:szCs w:val="22"/>
        </w:rPr>
        <w:t xml:space="preserve"> del Departamento de Cobro Judicial</w:t>
      </w:r>
      <w:r w:rsidR="00AA0DC6">
        <w:rPr>
          <w:rFonts w:ascii="Arial" w:hAnsi="Arial" w:cs="Arial"/>
          <w:color w:val="000000"/>
          <w:sz w:val="22"/>
          <w:szCs w:val="22"/>
        </w:rPr>
        <w:t xml:space="preserve">, </w:t>
      </w:r>
      <w:r w:rsidR="00D55A09">
        <w:rPr>
          <w:rFonts w:ascii="Arial" w:hAnsi="Arial" w:cs="Arial"/>
          <w:color w:val="000000"/>
          <w:sz w:val="22"/>
          <w:szCs w:val="22"/>
        </w:rPr>
        <w:t>al 16 de marzo de 2022,</w:t>
      </w:r>
      <w:r w:rsidR="00D55A09" w:rsidRPr="00E358AD">
        <w:rPr>
          <w:rFonts w:ascii="Arial" w:hAnsi="Arial" w:cs="Arial"/>
          <w:color w:val="000000"/>
          <w:sz w:val="22"/>
          <w:szCs w:val="22"/>
        </w:rPr>
        <w:t xml:space="preserve"> </w:t>
      </w:r>
      <w:r w:rsidR="00D55A09">
        <w:rPr>
          <w:rFonts w:ascii="Arial" w:hAnsi="Arial" w:cs="Arial"/>
          <w:color w:val="000000"/>
          <w:sz w:val="22"/>
          <w:szCs w:val="22"/>
        </w:rPr>
        <w:t xml:space="preserve">los cuales representan para el erario público, un monto de </w:t>
      </w:r>
      <w:r w:rsidR="00D55A09" w:rsidRPr="009E1B72">
        <w:rPr>
          <w:rFonts w:ascii="Arial" w:hAnsi="Arial" w:cs="Arial"/>
          <w:color w:val="000000"/>
          <w:sz w:val="22"/>
          <w:szCs w:val="22"/>
          <w:lang w:val="es-CR"/>
        </w:rPr>
        <w:t>¢341.000.000.000 (trescientos cuarenta y un mil millones de colones), sin considerar intereses y honorarios</w:t>
      </w:r>
      <w:r w:rsidR="00E358AD">
        <w:rPr>
          <w:rFonts w:ascii="Arial" w:hAnsi="Arial" w:cs="Arial"/>
          <w:color w:val="000000"/>
          <w:sz w:val="22"/>
          <w:szCs w:val="22"/>
          <w:lang w:val="es-CR"/>
        </w:rPr>
        <w:t>.</w:t>
      </w:r>
      <w:r w:rsidR="009E1B7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C0EEB75" w14:textId="43ED0260" w:rsidR="00224FA0" w:rsidRDefault="00224FA0" w:rsidP="00645A6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768102B3" w14:textId="4E518776" w:rsidR="0021015B" w:rsidRDefault="0021015B" w:rsidP="00645A6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28C68C37" w14:textId="35D331DC" w:rsidR="0021015B" w:rsidRDefault="0021015B" w:rsidP="00645A6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022C9792" w14:textId="7F2FB0EF" w:rsidR="0021015B" w:rsidRDefault="0021015B" w:rsidP="00645A6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63A3B9C2" w14:textId="77777777" w:rsidR="0021015B" w:rsidRDefault="0021015B" w:rsidP="00645A6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536BC457" w14:textId="77777777" w:rsidR="004973AD" w:rsidRDefault="00D141D6" w:rsidP="00FB0B61">
      <w:pPr>
        <w:pStyle w:val="Ttulo2"/>
        <w:spacing w:before="0" w:after="0"/>
        <w:ind w:left="578" w:right="0" w:hanging="578"/>
        <w:contextualSpacing/>
        <w:rPr>
          <w:rFonts w:ascii="Arial" w:hAnsi="Arial"/>
          <w:color w:val="1F497D" w:themeColor="text2"/>
          <w:sz w:val="24"/>
          <w:szCs w:val="24"/>
          <w:lang w:val="es-CR"/>
        </w:rPr>
      </w:pPr>
      <w:bookmarkStart w:id="81" w:name="_Hlk124861798"/>
      <w:bookmarkStart w:id="82" w:name="_Toc125131749"/>
      <w:r w:rsidRPr="00D141D6">
        <w:rPr>
          <w:rFonts w:ascii="Arial" w:hAnsi="Arial"/>
          <w:color w:val="1F497D" w:themeColor="text2"/>
          <w:sz w:val="24"/>
          <w:szCs w:val="24"/>
          <w:lang w:val="es-CR"/>
        </w:rPr>
        <w:lastRenderedPageBreak/>
        <w:t xml:space="preserve">Sobre los controles establecidos </w:t>
      </w:r>
      <w:bookmarkEnd w:id="81"/>
      <w:r w:rsidRPr="00D141D6">
        <w:rPr>
          <w:rFonts w:ascii="Arial" w:hAnsi="Arial"/>
          <w:color w:val="1F497D" w:themeColor="text2"/>
          <w:sz w:val="24"/>
          <w:szCs w:val="24"/>
          <w:lang w:val="es-CR"/>
        </w:rPr>
        <w:t xml:space="preserve">por </w:t>
      </w:r>
      <w:r w:rsidR="00122313">
        <w:rPr>
          <w:rFonts w:ascii="Arial" w:hAnsi="Arial"/>
          <w:color w:val="1F497D" w:themeColor="text2"/>
          <w:sz w:val="24"/>
          <w:szCs w:val="24"/>
          <w:lang w:val="es-CR"/>
        </w:rPr>
        <w:t xml:space="preserve">la </w:t>
      </w:r>
      <w:r w:rsidRPr="00D141D6">
        <w:rPr>
          <w:rFonts w:ascii="Arial" w:hAnsi="Arial"/>
          <w:color w:val="1F497D" w:themeColor="text2"/>
          <w:sz w:val="24"/>
          <w:szCs w:val="24"/>
          <w:lang w:val="es-CR"/>
        </w:rPr>
        <w:t>D</w:t>
      </w:r>
      <w:r w:rsidR="00122313">
        <w:rPr>
          <w:rFonts w:ascii="Arial" w:hAnsi="Arial"/>
          <w:color w:val="1F497D" w:themeColor="text2"/>
          <w:sz w:val="24"/>
          <w:szCs w:val="24"/>
          <w:lang w:val="es-CR"/>
        </w:rPr>
        <w:t xml:space="preserve">irección de </w:t>
      </w:r>
      <w:r w:rsidRPr="00D141D6">
        <w:rPr>
          <w:rFonts w:ascii="Arial" w:hAnsi="Arial"/>
          <w:color w:val="1F497D" w:themeColor="text2"/>
          <w:sz w:val="24"/>
          <w:szCs w:val="24"/>
          <w:lang w:val="es-CR"/>
        </w:rPr>
        <w:t>T</w:t>
      </w:r>
      <w:r w:rsidR="00122313">
        <w:rPr>
          <w:rFonts w:ascii="Arial" w:hAnsi="Arial"/>
          <w:color w:val="1F497D" w:themeColor="text2"/>
          <w:sz w:val="24"/>
          <w:szCs w:val="24"/>
          <w:lang w:val="es-CR"/>
        </w:rPr>
        <w:t xml:space="preserve">ecnologías de </w:t>
      </w:r>
      <w:r w:rsidRPr="00D141D6">
        <w:rPr>
          <w:rFonts w:ascii="Arial" w:hAnsi="Arial"/>
          <w:color w:val="1F497D" w:themeColor="text2"/>
          <w:sz w:val="24"/>
          <w:szCs w:val="24"/>
          <w:lang w:val="es-CR"/>
        </w:rPr>
        <w:t>I</w:t>
      </w:r>
      <w:r w:rsidR="00122313">
        <w:rPr>
          <w:rFonts w:ascii="Arial" w:hAnsi="Arial"/>
          <w:color w:val="1F497D" w:themeColor="text2"/>
          <w:sz w:val="24"/>
          <w:szCs w:val="24"/>
          <w:lang w:val="es-CR"/>
        </w:rPr>
        <w:t xml:space="preserve">nformación y </w:t>
      </w:r>
      <w:r w:rsidRPr="00D141D6">
        <w:rPr>
          <w:rFonts w:ascii="Arial" w:hAnsi="Arial"/>
          <w:color w:val="1F497D" w:themeColor="text2"/>
          <w:sz w:val="24"/>
          <w:szCs w:val="24"/>
          <w:lang w:val="es-CR"/>
        </w:rPr>
        <w:t>C</w:t>
      </w:r>
      <w:r w:rsidR="00122313">
        <w:rPr>
          <w:rFonts w:ascii="Arial" w:hAnsi="Arial"/>
          <w:color w:val="1F497D" w:themeColor="text2"/>
          <w:sz w:val="24"/>
          <w:szCs w:val="24"/>
          <w:lang w:val="es-CR"/>
        </w:rPr>
        <w:t xml:space="preserve">omunicación para </w:t>
      </w:r>
      <w:r w:rsidRPr="00D141D6">
        <w:rPr>
          <w:rFonts w:ascii="Arial" w:hAnsi="Arial"/>
          <w:color w:val="1F497D" w:themeColor="text2"/>
          <w:sz w:val="24"/>
          <w:szCs w:val="24"/>
          <w:lang w:val="es-CR"/>
        </w:rPr>
        <w:t>la disponibilidad e integridad de la información contenida en el gestor documental E-Power</w:t>
      </w:r>
      <w:bookmarkEnd w:id="82"/>
    </w:p>
    <w:p w14:paraId="68581977" w14:textId="77777777" w:rsidR="00DC295D" w:rsidRDefault="00DC295D" w:rsidP="00427C6E">
      <w:pPr>
        <w:rPr>
          <w:lang w:val="es-CR"/>
        </w:rPr>
      </w:pPr>
    </w:p>
    <w:p w14:paraId="16D5DE99" w14:textId="77777777" w:rsidR="00A13BE5" w:rsidRPr="00081196" w:rsidRDefault="00A13BE5" w:rsidP="00A13BE5">
      <w:pPr>
        <w:pStyle w:val="Ttulo3"/>
        <w:rPr>
          <w:rFonts w:ascii="Arial" w:eastAsiaTheme="minorHAnsi" w:hAnsi="Arial" w:cs="Arial"/>
          <w:b/>
          <w:color w:val="1F497D" w:themeColor="text2"/>
          <w:lang w:val="es-CR" w:eastAsia="es-ES"/>
        </w:rPr>
      </w:pPr>
      <w:bookmarkStart w:id="83" w:name="_Toc125131750"/>
      <w:r w:rsidRPr="00081196">
        <w:rPr>
          <w:rFonts w:ascii="Arial" w:eastAsiaTheme="minorHAnsi" w:hAnsi="Arial" w:cs="Arial"/>
          <w:b/>
          <w:color w:val="1F497D" w:themeColor="text2"/>
          <w:lang w:val="es-CR" w:eastAsia="es-ES"/>
        </w:rPr>
        <w:t>Sobre la divulgación</w:t>
      </w:r>
      <w:bookmarkEnd w:id="83"/>
      <w:r w:rsidRPr="00081196">
        <w:rPr>
          <w:rFonts w:ascii="Arial" w:eastAsiaTheme="minorHAnsi" w:hAnsi="Arial" w:cs="Arial"/>
          <w:b/>
          <w:color w:val="1F497D" w:themeColor="text2"/>
          <w:lang w:val="es-CR" w:eastAsia="es-ES"/>
        </w:rPr>
        <w:t xml:space="preserve"> </w:t>
      </w:r>
    </w:p>
    <w:p w14:paraId="25C94A6E" w14:textId="77777777" w:rsidR="00427C6E" w:rsidRDefault="00427C6E" w:rsidP="00427C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639364D" w14:textId="77777777" w:rsidR="00427C6E" w:rsidRPr="00427C6E" w:rsidRDefault="00427C6E" w:rsidP="00427C6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27C6E">
        <w:rPr>
          <w:rFonts w:ascii="Arial" w:hAnsi="Arial" w:cs="Arial"/>
          <w:color w:val="000000"/>
          <w:sz w:val="22"/>
          <w:szCs w:val="22"/>
        </w:rPr>
        <w:t xml:space="preserve">La norma 4.2 de las de las Normas de control interno para el Sector </w:t>
      </w:r>
      <w:r w:rsidR="00627191" w:rsidRPr="00627191">
        <w:rPr>
          <w:rFonts w:ascii="Arial" w:hAnsi="Arial" w:cs="Arial"/>
          <w:color w:val="000000"/>
          <w:sz w:val="22"/>
          <w:szCs w:val="22"/>
        </w:rPr>
        <w:t>Público</w:t>
      </w:r>
      <w:r w:rsidR="00627191" w:rsidRPr="00627191">
        <w:rPr>
          <w:rFonts w:ascii="Arial" w:hAnsi="Arial" w:cs="Arial"/>
          <w:color w:val="000000"/>
          <w:sz w:val="22"/>
          <w:szCs w:val="22"/>
          <w:vertAlign w:val="superscript"/>
        </w:rPr>
        <w:footnoteReference w:id="8"/>
      </w:r>
      <w:r w:rsidRPr="00427C6E">
        <w:rPr>
          <w:rFonts w:ascii="Arial" w:hAnsi="Arial" w:cs="Arial"/>
          <w:color w:val="000000"/>
          <w:sz w:val="22"/>
          <w:szCs w:val="22"/>
        </w:rPr>
        <w:t xml:space="preserve">, en lo referente a “Requisitos de las Actividades de Control” </w:t>
      </w:r>
      <w:r w:rsidR="004B3152">
        <w:rPr>
          <w:rFonts w:ascii="Arial" w:hAnsi="Arial" w:cs="Arial"/>
          <w:color w:val="000000"/>
          <w:sz w:val="22"/>
          <w:szCs w:val="22"/>
        </w:rPr>
        <w:t xml:space="preserve">en su inciso f), </w:t>
      </w:r>
      <w:r w:rsidRPr="00427C6E">
        <w:rPr>
          <w:rFonts w:ascii="Arial" w:hAnsi="Arial" w:cs="Arial"/>
          <w:color w:val="000000"/>
          <w:sz w:val="22"/>
          <w:szCs w:val="22"/>
        </w:rPr>
        <w:t xml:space="preserve">establece: </w:t>
      </w:r>
    </w:p>
    <w:p w14:paraId="4BE507BB" w14:textId="77777777" w:rsidR="00427C6E" w:rsidRPr="00427C6E" w:rsidRDefault="00427C6E" w:rsidP="00427C6E">
      <w:pPr>
        <w:ind w:left="1134" w:right="1021"/>
        <w:jc w:val="both"/>
        <w:rPr>
          <w:rFonts w:ascii="Arial" w:hAnsi="Arial" w:cs="Arial"/>
          <w:i/>
          <w:sz w:val="22"/>
          <w:szCs w:val="22"/>
        </w:rPr>
      </w:pPr>
    </w:p>
    <w:p w14:paraId="2C667005" w14:textId="77777777" w:rsidR="00427C6E" w:rsidRDefault="00B645CF" w:rsidP="00427C6E">
      <w:pPr>
        <w:ind w:left="1134" w:right="102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“</w:t>
      </w:r>
      <w:r w:rsidR="00427C6E" w:rsidRPr="00427C6E">
        <w:rPr>
          <w:rFonts w:ascii="Arial" w:hAnsi="Arial" w:cs="Arial"/>
          <w:i/>
          <w:sz w:val="22"/>
          <w:szCs w:val="22"/>
        </w:rPr>
        <w:t>f. Divulgación Las actividades de control deben ser de conocimiento general, y comunicarse a los funcionarios que deben aplicarlas en el desempeño de sus cargos. Dicha comunicación debe darse preferiblemente por escrito, en términos claros y específicos”</w:t>
      </w:r>
      <w:r w:rsidR="00427C6E">
        <w:rPr>
          <w:rFonts w:ascii="Arial" w:hAnsi="Arial" w:cs="Arial"/>
          <w:i/>
          <w:sz w:val="22"/>
          <w:szCs w:val="22"/>
        </w:rPr>
        <w:t>.</w:t>
      </w:r>
    </w:p>
    <w:p w14:paraId="70E4368C" w14:textId="77777777" w:rsidR="00427C6E" w:rsidRDefault="00427C6E" w:rsidP="00427C6E">
      <w:pPr>
        <w:rPr>
          <w:lang w:val="es-CR"/>
        </w:rPr>
      </w:pPr>
    </w:p>
    <w:p w14:paraId="7E0D84AD" w14:textId="1B18C686" w:rsidR="004B70DE" w:rsidRDefault="00A44B82" w:rsidP="004B70DE">
      <w:pPr>
        <w:jc w:val="both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sz w:val="22"/>
          <w:szCs w:val="22"/>
          <w:lang w:val="es-CR"/>
        </w:rPr>
        <w:t xml:space="preserve">La Dirección de Tecnologías de Información y Comunicación no </w:t>
      </w:r>
      <w:r w:rsidR="004B70DE">
        <w:rPr>
          <w:rFonts w:ascii="Arial" w:hAnsi="Arial" w:cs="Arial"/>
          <w:sz w:val="22"/>
          <w:szCs w:val="22"/>
          <w:lang w:val="es-CR"/>
        </w:rPr>
        <w:t xml:space="preserve">ha </w:t>
      </w:r>
      <w:r>
        <w:rPr>
          <w:rFonts w:ascii="Arial" w:hAnsi="Arial" w:cs="Arial"/>
          <w:sz w:val="22"/>
          <w:szCs w:val="22"/>
          <w:lang w:val="es-CR"/>
        </w:rPr>
        <w:t>divulg</w:t>
      </w:r>
      <w:r w:rsidR="004B70DE">
        <w:rPr>
          <w:rFonts w:ascii="Arial" w:hAnsi="Arial" w:cs="Arial"/>
          <w:sz w:val="22"/>
          <w:szCs w:val="22"/>
          <w:lang w:val="es-CR"/>
        </w:rPr>
        <w:t>ado</w:t>
      </w:r>
      <w:r>
        <w:rPr>
          <w:rFonts w:ascii="Arial" w:hAnsi="Arial" w:cs="Arial"/>
          <w:sz w:val="22"/>
          <w:szCs w:val="22"/>
          <w:lang w:val="es-CR"/>
        </w:rPr>
        <w:t xml:space="preserve"> </w:t>
      </w:r>
      <w:r w:rsidR="004B70DE">
        <w:rPr>
          <w:rFonts w:ascii="Arial" w:hAnsi="Arial" w:cs="Arial"/>
          <w:sz w:val="22"/>
          <w:szCs w:val="22"/>
          <w:lang w:val="es-CR"/>
        </w:rPr>
        <w:t xml:space="preserve">institucionalmente </w:t>
      </w:r>
      <w:r w:rsidR="004B70DE" w:rsidRPr="004B70DE">
        <w:rPr>
          <w:rFonts w:ascii="Arial" w:hAnsi="Arial" w:cs="Arial"/>
          <w:sz w:val="22"/>
          <w:szCs w:val="22"/>
          <w:lang w:val="es-CR"/>
        </w:rPr>
        <w:t xml:space="preserve">las actividades de control (procedimientos y políticas) establecidas, para la atención de requerimientos de infraestructura, seguridad, software, gestión de respaldos, restauraciones y administración de la infraestructura tecnológica. </w:t>
      </w:r>
    </w:p>
    <w:p w14:paraId="67A7EFBC" w14:textId="77777777" w:rsidR="004B70DE" w:rsidRPr="004B70DE" w:rsidRDefault="004B70DE" w:rsidP="004B70DE">
      <w:pPr>
        <w:jc w:val="both"/>
        <w:rPr>
          <w:rFonts w:ascii="Arial" w:hAnsi="Arial" w:cs="Arial"/>
          <w:sz w:val="22"/>
          <w:szCs w:val="22"/>
          <w:lang w:val="es-CR"/>
        </w:rPr>
      </w:pPr>
    </w:p>
    <w:p w14:paraId="30A4E81F" w14:textId="4CC478B9" w:rsidR="0059545C" w:rsidRDefault="0021015B" w:rsidP="0059545C">
      <w:pPr>
        <w:jc w:val="both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sz w:val="22"/>
          <w:szCs w:val="22"/>
          <w:lang w:val="es-CR"/>
        </w:rPr>
        <w:t>La situación señalada anteriormente</w:t>
      </w:r>
      <w:r w:rsidR="003A4418">
        <w:rPr>
          <w:rFonts w:ascii="Arial" w:hAnsi="Arial" w:cs="Arial"/>
          <w:sz w:val="22"/>
          <w:szCs w:val="22"/>
          <w:lang w:val="es-CR"/>
        </w:rPr>
        <w:t>,</w:t>
      </w:r>
      <w:r>
        <w:rPr>
          <w:rFonts w:ascii="Arial" w:hAnsi="Arial" w:cs="Arial"/>
          <w:sz w:val="22"/>
          <w:szCs w:val="22"/>
          <w:lang w:val="es-CR"/>
        </w:rPr>
        <w:t xml:space="preserve"> es producto de que las actividades de control fueron divulgadas únicamente a</w:t>
      </w:r>
      <w:r w:rsidR="00DE165A">
        <w:rPr>
          <w:rFonts w:ascii="Arial" w:hAnsi="Arial" w:cs="Arial"/>
          <w:sz w:val="22"/>
          <w:szCs w:val="22"/>
          <w:lang w:val="es-CR"/>
        </w:rPr>
        <w:t xml:space="preserve"> lo interno de esa dependencia</w:t>
      </w:r>
      <w:r>
        <w:rPr>
          <w:rFonts w:ascii="Arial" w:hAnsi="Arial" w:cs="Arial"/>
          <w:sz w:val="22"/>
          <w:szCs w:val="22"/>
          <w:lang w:val="es-CR"/>
        </w:rPr>
        <w:t>.</w:t>
      </w:r>
      <w:r w:rsidR="0059545C">
        <w:rPr>
          <w:rFonts w:ascii="Arial" w:hAnsi="Arial" w:cs="Arial"/>
          <w:sz w:val="22"/>
          <w:szCs w:val="22"/>
          <w:lang w:val="es-CR"/>
        </w:rPr>
        <w:t xml:space="preserve"> </w:t>
      </w:r>
    </w:p>
    <w:p w14:paraId="4169CB86" w14:textId="77777777" w:rsidR="007A15C7" w:rsidRDefault="007A15C7" w:rsidP="0059545C">
      <w:pPr>
        <w:jc w:val="both"/>
        <w:rPr>
          <w:rFonts w:ascii="Arial" w:hAnsi="Arial" w:cs="Arial"/>
          <w:sz w:val="22"/>
          <w:szCs w:val="22"/>
        </w:rPr>
      </w:pPr>
    </w:p>
    <w:p w14:paraId="12B19A7D" w14:textId="77777777" w:rsidR="00EB3635" w:rsidRDefault="0059545C" w:rsidP="00217762">
      <w:pPr>
        <w:jc w:val="both"/>
        <w:rPr>
          <w:rFonts w:ascii="Arial" w:hAnsi="Arial" w:cs="Arial"/>
          <w:sz w:val="22"/>
          <w:szCs w:val="22"/>
          <w:lang w:val="es-CR"/>
        </w:rPr>
      </w:pPr>
      <w:r>
        <w:rPr>
          <w:rFonts w:ascii="Arial" w:hAnsi="Arial" w:cs="Arial"/>
          <w:sz w:val="22"/>
          <w:szCs w:val="22"/>
          <w:lang w:val="es-CR"/>
        </w:rPr>
        <w:t xml:space="preserve">Lo expuesto, </w:t>
      </w:r>
      <w:r w:rsidR="00DE165A">
        <w:rPr>
          <w:rFonts w:ascii="Arial" w:hAnsi="Arial" w:cs="Arial"/>
          <w:sz w:val="22"/>
          <w:szCs w:val="22"/>
          <w:lang w:val="es-CR"/>
        </w:rPr>
        <w:t>materializó un riesgo de control</w:t>
      </w:r>
      <w:r w:rsidR="00A62FC8">
        <w:rPr>
          <w:rFonts w:ascii="Arial" w:hAnsi="Arial" w:cs="Arial"/>
          <w:sz w:val="22"/>
          <w:szCs w:val="22"/>
          <w:lang w:val="es-CR"/>
        </w:rPr>
        <w:t>,</w:t>
      </w:r>
      <w:r w:rsidR="00DE165A">
        <w:rPr>
          <w:rFonts w:ascii="Arial" w:hAnsi="Arial" w:cs="Arial"/>
          <w:sz w:val="22"/>
          <w:szCs w:val="22"/>
          <w:lang w:val="es-CR"/>
        </w:rPr>
        <w:t xml:space="preserve"> </w:t>
      </w:r>
      <w:r w:rsidR="00A62FC8">
        <w:rPr>
          <w:rFonts w:ascii="Arial" w:hAnsi="Arial" w:cs="Arial"/>
          <w:sz w:val="22"/>
          <w:szCs w:val="22"/>
          <w:lang w:val="es-CR"/>
        </w:rPr>
        <w:t>p</w:t>
      </w:r>
      <w:r w:rsidR="00DE165A">
        <w:rPr>
          <w:rFonts w:ascii="Arial" w:hAnsi="Arial" w:cs="Arial"/>
          <w:sz w:val="22"/>
          <w:szCs w:val="22"/>
          <w:lang w:val="es-CR"/>
        </w:rPr>
        <w:t>rovoc</w:t>
      </w:r>
      <w:r w:rsidR="00A62FC8">
        <w:rPr>
          <w:rFonts w:ascii="Arial" w:hAnsi="Arial" w:cs="Arial"/>
          <w:sz w:val="22"/>
          <w:szCs w:val="22"/>
          <w:lang w:val="es-CR"/>
        </w:rPr>
        <w:t xml:space="preserve">ando </w:t>
      </w:r>
      <w:r w:rsidR="00DE165A">
        <w:rPr>
          <w:rFonts w:ascii="Arial" w:hAnsi="Arial" w:cs="Arial"/>
          <w:sz w:val="22"/>
          <w:szCs w:val="22"/>
          <w:lang w:val="es-CR"/>
        </w:rPr>
        <w:t>que, la Dirección General de Hacienda</w:t>
      </w:r>
      <w:r w:rsidR="00A62FC8">
        <w:rPr>
          <w:rFonts w:ascii="Arial" w:hAnsi="Arial" w:cs="Arial"/>
          <w:sz w:val="22"/>
          <w:szCs w:val="22"/>
          <w:lang w:val="es-CR"/>
        </w:rPr>
        <w:t>, por desconocimiento de los controles establecidos</w:t>
      </w:r>
      <w:r w:rsidR="00DE165A">
        <w:rPr>
          <w:rFonts w:ascii="Arial" w:hAnsi="Arial" w:cs="Arial"/>
          <w:sz w:val="22"/>
          <w:szCs w:val="22"/>
          <w:lang w:val="es-CR"/>
        </w:rPr>
        <w:t xml:space="preserve">, </w:t>
      </w:r>
      <w:r w:rsidR="00A62FC8">
        <w:rPr>
          <w:rFonts w:ascii="Arial" w:hAnsi="Arial" w:cs="Arial"/>
          <w:sz w:val="22"/>
          <w:szCs w:val="22"/>
          <w:lang w:val="es-CR"/>
        </w:rPr>
        <w:t xml:space="preserve">omitiera </w:t>
      </w:r>
      <w:r w:rsidR="00DE165A">
        <w:rPr>
          <w:rFonts w:ascii="Arial" w:hAnsi="Arial" w:cs="Arial"/>
          <w:sz w:val="22"/>
          <w:szCs w:val="22"/>
          <w:lang w:val="es-CR"/>
        </w:rPr>
        <w:t xml:space="preserve">realizar </w:t>
      </w:r>
      <w:r w:rsidR="004B70DE">
        <w:rPr>
          <w:rFonts w:ascii="Arial" w:hAnsi="Arial" w:cs="Arial"/>
          <w:sz w:val="22"/>
          <w:szCs w:val="22"/>
          <w:lang w:val="es-CR"/>
        </w:rPr>
        <w:t xml:space="preserve">formalmente </w:t>
      </w:r>
      <w:r w:rsidR="00DE165A">
        <w:rPr>
          <w:rFonts w:ascii="Arial" w:hAnsi="Arial" w:cs="Arial"/>
          <w:sz w:val="22"/>
          <w:szCs w:val="22"/>
          <w:lang w:val="es-CR"/>
        </w:rPr>
        <w:t>la solicitud de respaldo</w:t>
      </w:r>
      <w:r w:rsidR="000E6DB5">
        <w:rPr>
          <w:rFonts w:ascii="Arial" w:hAnsi="Arial" w:cs="Arial"/>
          <w:sz w:val="22"/>
          <w:szCs w:val="22"/>
          <w:lang w:val="es-CR"/>
        </w:rPr>
        <w:t xml:space="preserve"> </w:t>
      </w:r>
      <w:r w:rsidR="00DE165A">
        <w:rPr>
          <w:rFonts w:ascii="Arial" w:hAnsi="Arial" w:cs="Arial"/>
          <w:sz w:val="22"/>
          <w:szCs w:val="22"/>
          <w:lang w:val="es-CR"/>
        </w:rPr>
        <w:t xml:space="preserve">de la información contenida en el gestor documental E-Power. </w:t>
      </w:r>
    </w:p>
    <w:p w14:paraId="428079D6" w14:textId="77777777" w:rsidR="00DE165A" w:rsidRDefault="00DE165A" w:rsidP="00217762">
      <w:pPr>
        <w:jc w:val="both"/>
        <w:rPr>
          <w:lang w:val="es-CR" w:eastAsia="en-US"/>
        </w:rPr>
      </w:pPr>
    </w:p>
    <w:p w14:paraId="55CEEB12" w14:textId="68DAFFB6" w:rsidR="00A13BE5" w:rsidRPr="00081196" w:rsidRDefault="00081196" w:rsidP="00A13BE5">
      <w:pPr>
        <w:pStyle w:val="Ttulo3"/>
        <w:rPr>
          <w:rFonts w:ascii="Arial" w:eastAsiaTheme="minorHAnsi" w:hAnsi="Arial" w:cs="Arial"/>
          <w:b/>
          <w:color w:val="1F497D" w:themeColor="text2"/>
          <w:lang w:val="es-CR" w:eastAsia="es-ES"/>
        </w:rPr>
      </w:pPr>
      <w:bookmarkStart w:id="84" w:name="_Toc125131751"/>
      <w:r w:rsidRPr="00081196">
        <w:rPr>
          <w:rFonts w:ascii="Arial" w:eastAsiaTheme="minorHAnsi" w:hAnsi="Arial" w:cs="Arial"/>
          <w:b/>
          <w:color w:val="1F497D" w:themeColor="text2"/>
          <w:lang w:val="es-CR" w:eastAsia="es-ES"/>
        </w:rPr>
        <w:t>Sobre la integración</w:t>
      </w:r>
      <w:bookmarkEnd w:id="84"/>
      <w:r w:rsidRPr="00081196">
        <w:rPr>
          <w:rFonts w:ascii="Arial" w:eastAsiaTheme="minorHAnsi" w:hAnsi="Arial" w:cs="Arial"/>
          <w:b/>
          <w:color w:val="1F497D" w:themeColor="text2"/>
          <w:lang w:val="es-CR" w:eastAsia="es-ES"/>
        </w:rPr>
        <w:t xml:space="preserve"> </w:t>
      </w:r>
      <w:r w:rsidR="0021015B">
        <w:rPr>
          <w:rFonts w:ascii="Arial" w:eastAsiaTheme="minorHAnsi" w:hAnsi="Arial" w:cs="Arial"/>
          <w:b/>
          <w:color w:val="1F497D" w:themeColor="text2"/>
          <w:lang w:val="es-CR" w:eastAsia="es-ES"/>
        </w:rPr>
        <w:t>en la gestión</w:t>
      </w:r>
    </w:p>
    <w:p w14:paraId="7E1CF3B1" w14:textId="77777777" w:rsidR="00FB0B61" w:rsidRPr="00AF0FA6" w:rsidRDefault="00FB0B61" w:rsidP="00081196">
      <w:pPr>
        <w:pStyle w:val="Ttulo3"/>
        <w:numPr>
          <w:ilvl w:val="0"/>
          <w:numId w:val="0"/>
        </w:numPr>
        <w:rPr>
          <w:rFonts w:ascii="Arial" w:eastAsiaTheme="minorHAnsi" w:hAnsi="Arial" w:cs="Arial"/>
          <w:b/>
          <w:color w:val="1F497D" w:themeColor="text2"/>
          <w:lang w:val="es-ES" w:eastAsia="es-ES"/>
        </w:rPr>
      </w:pPr>
    </w:p>
    <w:p w14:paraId="37BDCB8E" w14:textId="77777777" w:rsidR="0069326D" w:rsidRPr="0069326D" w:rsidRDefault="0069326D" w:rsidP="0069326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  <w:lang w:eastAsia="es-CR"/>
        </w:rPr>
      </w:pPr>
      <w:r w:rsidRPr="0069326D">
        <w:rPr>
          <w:rFonts w:ascii="Arial" w:hAnsi="Arial" w:cs="Arial"/>
          <w:sz w:val="22"/>
          <w:szCs w:val="22"/>
          <w:lang w:eastAsia="es-CR"/>
        </w:rPr>
        <w:t xml:space="preserve">La norma 4.2 de las de las Normas de control interno para el Sector Público, en lo referente a “Requisitos de las Actividades de Control” </w:t>
      </w:r>
      <w:r w:rsidR="001C67C4">
        <w:rPr>
          <w:rFonts w:ascii="Arial" w:hAnsi="Arial" w:cs="Arial"/>
          <w:sz w:val="22"/>
          <w:szCs w:val="22"/>
          <w:lang w:eastAsia="es-CR"/>
        </w:rPr>
        <w:t xml:space="preserve">en su inciso a), </w:t>
      </w:r>
      <w:r w:rsidRPr="0069326D">
        <w:rPr>
          <w:rFonts w:ascii="Arial" w:hAnsi="Arial" w:cs="Arial"/>
          <w:sz w:val="22"/>
          <w:szCs w:val="22"/>
          <w:lang w:eastAsia="es-CR"/>
        </w:rPr>
        <w:t xml:space="preserve">establece: </w:t>
      </w:r>
    </w:p>
    <w:p w14:paraId="0736E2FA" w14:textId="77777777" w:rsidR="0069326D" w:rsidRPr="0069326D" w:rsidRDefault="0069326D" w:rsidP="0069326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sz w:val="22"/>
          <w:szCs w:val="22"/>
          <w:lang w:eastAsia="es-CR"/>
        </w:rPr>
      </w:pPr>
    </w:p>
    <w:p w14:paraId="5FAE42DF" w14:textId="77777777" w:rsidR="00483981" w:rsidRDefault="004973AD" w:rsidP="00B231B6">
      <w:pPr>
        <w:ind w:left="1134" w:right="102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“</w:t>
      </w:r>
      <w:r w:rsidR="001C67C4" w:rsidRPr="001C67C4">
        <w:rPr>
          <w:rFonts w:ascii="Arial" w:hAnsi="Arial" w:cs="Arial"/>
          <w:i/>
          <w:sz w:val="22"/>
          <w:szCs w:val="22"/>
          <w:lang w:val="es-CR"/>
        </w:rPr>
        <w:t xml:space="preserve">a. Integración a la </w:t>
      </w:r>
      <w:r w:rsidR="001C67C4">
        <w:rPr>
          <w:rFonts w:ascii="Arial" w:hAnsi="Arial" w:cs="Arial"/>
          <w:i/>
          <w:sz w:val="22"/>
          <w:szCs w:val="22"/>
          <w:lang w:val="es-CR"/>
        </w:rPr>
        <w:t>g</w:t>
      </w:r>
      <w:r w:rsidR="001C67C4" w:rsidRPr="001C67C4">
        <w:rPr>
          <w:rFonts w:ascii="Arial" w:hAnsi="Arial" w:cs="Arial"/>
          <w:i/>
          <w:sz w:val="22"/>
          <w:szCs w:val="22"/>
          <w:lang w:val="es-CR"/>
        </w:rPr>
        <w:t>estión. Las actividades de control diseñadas deben ser parte inherente de la gestión institucional, e incorporar</w:t>
      </w:r>
      <w:r w:rsidR="00CB677B">
        <w:rPr>
          <w:rFonts w:ascii="Arial" w:hAnsi="Arial" w:cs="Arial"/>
          <w:i/>
          <w:sz w:val="22"/>
          <w:szCs w:val="22"/>
          <w:lang w:val="es-CR"/>
        </w:rPr>
        <w:t>s</w:t>
      </w:r>
      <w:r w:rsidR="001C67C4" w:rsidRPr="001C67C4">
        <w:rPr>
          <w:rFonts w:ascii="Arial" w:hAnsi="Arial" w:cs="Arial"/>
          <w:i/>
          <w:sz w:val="22"/>
          <w:szCs w:val="22"/>
          <w:lang w:val="es-CR"/>
        </w:rPr>
        <w:t>e en ella de forma natural y sin provocar menoscabo a la observancia de los principios constitucionales de eficacia, eficiencia, simplicidad y celeridad</w:t>
      </w:r>
      <w:r w:rsidR="00D54204">
        <w:rPr>
          <w:rFonts w:ascii="Arial" w:hAnsi="Arial" w:cs="Arial"/>
          <w:i/>
          <w:sz w:val="22"/>
          <w:szCs w:val="22"/>
          <w:lang w:val="es-CR"/>
        </w:rPr>
        <w:t xml:space="preserve"> (</w:t>
      </w:r>
      <w:r w:rsidR="001C67C4" w:rsidRPr="001C67C4">
        <w:rPr>
          <w:rFonts w:ascii="Arial" w:hAnsi="Arial" w:cs="Arial"/>
          <w:i/>
          <w:sz w:val="22"/>
          <w:szCs w:val="22"/>
          <w:lang w:val="es-CR"/>
        </w:rPr>
        <w:t>…</w:t>
      </w:r>
      <w:r w:rsidR="00D54204">
        <w:rPr>
          <w:rFonts w:ascii="Arial" w:hAnsi="Arial" w:cs="Arial"/>
          <w:i/>
          <w:sz w:val="22"/>
          <w:szCs w:val="22"/>
          <w:lang w:val="es-CR"/>
        </w:rPr>
        <w:t>)</w:t>
      </w:r>
      <w:r w:rsidR="001C67C4" w:rsidRPr="001C67C4">
        <w:rPr>
          <w:rFonts w:ascii="Arial" w:hAnsi="Arial" w:cs="Arial"/>
          <w:i/>
          <w:sz w:val="22"/>
          <w:szCs w:val="22"/>
          <w:lang w:val="es-CR"/>
        </w:rPr>
        <w:t>”</w:t>
      </w:r>
      <w:r w:rsidRPr="0041582A">
        <w:rPr>
          <w:rFonts w:ascii="Arial" w:hAnsi="Arial" w:cs="Arial"/>
          <w:i/>
          <w:sz w:val="22"/>
          <w:szCs w:val="22"/>
        </w:rPr>
        <w:t xml:space="preserve">. </w:t>
      </w:r>
    </w:p>
    <w:p w14:paraId="3B484BBD" w14:textId="77777777" w:rsidR="0069326D" w:rsidRDefault="0069326D" w:rsidP="00B231B6">
      <w:pPr>
        <w:ind w:left="1134" w:right="1021"/>
        <w:jc w:val="both"/>
        <w:rPr>
          <w:rFonts w:ascii="Arial" w:hAnsi="Arial" w:cs="Arial"/>
          <w:i/>
          <w:sz w:val="22"/>
          <w:szCs w:val="22"/>
        </w:rPr>
      </w:pPr>
    </w:p>
    <w:p w14:paraId="5F8E6C9F" w14:textId="34CCD20D" w:rsidR="007C4398" w:rsidRDefault="00D35FAD" w:rsidP="00D35FA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es-CR" w:eastAsia="en-US"/>
        </w:rPr>
      </w:pPr>
      <w:bookmarkStart w:id="85" w:name="_Hlk125132164"/>
      <w:r>
        <w:rPr>
          <w:rFonts w:ascii="Arial" w:eastAsia="Calibri" w:hAnsi="Arial" w:cs="Arial"/>
          <w:sz w:val="22"/>
          <w:szCs w:val="22"/>
          <w:lang w:val="es-CR" w:eastAsia="en-US"/>
        </w:rPr>
        <w:t xml:space="preserve">La Dirección de Tecnologías de Información y Comunicación </w:t>
      </w:r>
      <w:r w:rsidR="00BD7326">
        <w:rPr>
          <w:rFonts w:ascii="Arial" w:eastAsia="Calibri" w:hAnsi="Arial" w:cs="Arial"/>
          <w:sz w:val="22"/>
          <w:szCs w:val="22"/>
          <w:lang w:val="es-CR" w:eastAsia="en-US"/>
        </w:rPr>
        <w:t xml:space="preserve">no integró sus actividades de control a la gestión de respaldo de la información contenida en </w:t>
      </w:r>
      <w:r w:rsidR="00B66B03">
        <w:rPr>
          <w:rFonts w:ascii="Arial" w:eastAsia="Calibri" w:hAnsi="Arial" w:cs="Arial"/>
          <w:sz w:val="22"/>
          <w:szCs w:val="22"/>
          <w:lang w:val="es-CR" w:eastAsia="en-US"/>
        </w:rPr>
        <w:t>“</w:t>
      </w:r>
      <w:r w:rsidR="00BD7326">
        <w:rPr>
          <w:rFonts w:ascii="Arial" w:eastAsia="Calibri" w:hAnsi="Arial" w:cs="Arial"/>
          <w:sz w:val="22"/>
          <w:szCs w:val="22"/>
          <w:lang w:val="es-CR" w:eastAsia="en-US"/>
        </w:rPr>
        <w:t>E</w:t>
      </w:r>
      <w:r w:rsidR="00B66B03">
        <w:rPr>
          <w:rFonts w:ascii="Arial" w:eastAsia="Calibri" w:hAnsi="Arial" w:cs="Arial"/>
          <w:sz w:val="22"/>
          <w:szCs w:val="22"/>
          <w:lang w:val="es-CR" w:eastAsia="en-US"/>
        </w:rPr>
        <w:t>-</w:t>
      </w:r>
      <w:r w:rsidR="00BD7326">
        <w:rPr>
          <w:rFonts w:ascii="Arial" w:eastAsia="Calibri" w:hAnsi="Arial" w:cs="Arial"/>
          <w:sz w:val="22"/>
          <w:szCs w:val="22"/>
          <w:lang w:val="es-CR" w:eastAsia="en-US"/>
        </w:rPr>
        <w:t>Power</w:t>
      </w:r>
      <w:r w:rsidR="00B66B03">
        <w:rPr>
          <w:rFonts w:ascii="Arial" w:eastAsia="Calibri" w:hAnsi="Arial" w:cs="Arial"/>
          <w:sz w:val="22"/>
          <w:szCs w:val="22"/>
          <w:lang w:val="es-CR" w:eastAsia="en-US"/>
        </w:rPr>
        <w:t>”</w:t>
      </w:r>
      <w:bookmarkEnd w:id="85"/>
      <w:r w:rsidR="005553AB">
        <w:rPr>
          <w:rFonts w:ascii="Arial" w:eastAsia="Calibri" w:hAnsi="Arial" w:cs="Arial"/>
          <w:sz w:val="22"/>
          <w:szCs w:val="22"/>
          <w:lang w:val="es-CR" w:eastAsia="en-US"/>
        </w:rPr>
        <w:t xml:space="preserve">, por tanto, no se </w:t>
      </w:r>
      <w:r w:rsidR="00280FD8">
        <w:rPr>
          <w:rFonts w:ascii="Arial" w:eastAsia="Calibri" w:hAnsi="Arial" w:cs="Arial"/>
          <w:sz w:val="22"/>
          <w:szCs w:val="22"/>
          <w:lang w:val="es-CR" w:eastAsia="en-US"/>
        </w:rPr>
        <w:t>requirió</w:t>
      </w:r>
      <w:r w:rsidR="005553AB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 xml:space="preserve"> </w:t>
      </w:r>
      <w:r w:rsidR="00483067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 xml:space="preserve">de una solicitud </w:t>
      </w:r>
      <w:r w:rsidR="00BD7326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>formal</w:t>
      </w:r>
      <w:r w:rsidR="005553AB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>,</w:t>
      </w:r>
      <w:r w:rsidR="00BD7326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 xml:space="preserve"> </w:t>
      </w:r>
      <w:r w:rsidR="00483067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 xml:space="preserve">para </w:t>
      </w:r>
      <w:r w:rsidR="00280FD8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 xml:space="preserve">definir </w:t>
      </w:r>
      <w:r w:rsidR="00D6436A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 xml:space="preserve">el </w:t>
      </w:r>
      <w:r w:rsidR="00C979FA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>tipo de respaldo</w:t>
      </w:r>
      <w:r w:rsidR="005553AB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 xml:space="preserve"> necesario, para asegurar </w:t>
      </w:r>
      <w:r w:rsidR="00E5776C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>la información contenida en el gestor documental</w:t>
      </w:r>
      <w:r w:rsidR="005553AB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 xml:space="preserve"> de cita</w:t>
      </w:r>
      <w:r w:rsidR="007C4398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 xml:space="preserve">, resultando que, las gestiones de resguardo realizadas por esa dirección, </w:t>
      </w:r>
      <w:r w:rsidR="007C4398" w:rsidRPr="007C4398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>resultaron insuficientes para salvaguardar</w:t>
      </w:r>
      <w:r w:rsidR="007C4398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 xml:space="preserve"> </w:t>
      </w:r>
      <w:r w:rsidR="00147E78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 xml:space="preserve">los expedientes electrónicos recibidos por el Departamento de Cobro Judicial y los documentos </w:t>
      </w:r>
      <w:r w:rsidR="00147E78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lastRenderedPageBreak/>
        <w:t>que respaldan las gestiones realizadas por ese departamento</w:t>
      </w:r>
      <w:r w:rsidR="00956412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>,</w:t>
      </w:r>
      <w:r w:rsidR="00147E78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 xml:space="preserve"> sobre los expedientes digitalizados</w:t>
      </w:r>
      <w:r w:rsidR="003D15B3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>.</w:t>
      </w:r>
    </w:p>
    <w:p w14:paraId="75E9FD3B" w14:textId="77777777" w:rsidR="007C4398" w:rsidRDefault="007C4398" w:rsidP="00D35FA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es-CR" w:eastAsia="en-US"/>
        </w:rPr>
      </w:pPr>
    </w:p>
    <w:p w14:paraId="2CA4A8BC" w14:textId="0763E6CD" w:rsidR="00F577BC" w:rsidRDefault="0021015B" w:rsidP="00D35FA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es-CR" w:eastAsia="en-US"/>
        </w:rPr>
      </w:pPr>
      <w:bookmarkStart w:id="86" w:name="_Hlk125129140"/>
      <w:r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>Esta situación</w:t>
      </w:r>
      <w:r w:rsidR="006C0196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>,</w:t>
      </w:r>
      <w:r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 xml:space="preserve"> es producto de l</w:t>
      </w:r>
      <w:r w:rsidR="00D35FAD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>a ausencia de una metodología de supervisión</w:t>
      </w:r>
      <w:r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>,</w:t>
      </w:r>
      <w:r w:rsidR="00D35FAD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 xml:space="preserve"> </w:t>
      </w:r>
      <w:r w:rsidR="000E6DB5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>que</w:t>
      </w:r>
      <w:r w:rsidR="00D35FAD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 xml:space="preserve"> asegur</w:t>
      </w:r>
      <w:r w:rsidR="000E6DB5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>e</w:t>
      </w:r>
      <w:r w:rsidR="00D35FAD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 xml:space="preserve"> de una manera razonable</w:t>
      </w:r>
      <w:r w:rsidR="002B2E7C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>,</w:t>
      </w:r>
      <w:r w:rsidR="00D35FAD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 xml:space="preserve"> la </w:t>
      </w:r>
      <w:r w:rsidR="00B66B03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 xml:space="preserve">integración a la </w:t>
      </w:r>
      <w:r w:rsidR="00D35FAD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>gestión</w:t>
      </w:r>
      <w:r w:rsidR="00712564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>,</w:t>
      </w:r>
      <w:r w:rsidR="00D35FAD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 xml:space="preserve"> de las</w:t>
      </w:r>
      <w:r w:rsidR="00B66B03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 xml:space="preserve"> actividades de control</w:t>
      </w:r>
      <w:r w:rsidR="00E15547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 xml:space="preserve"> (procedimientos y políticas) </w:t>
      </w:r>
      <w:r w:rsidR="00B66B03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>establecidas</w:t>
      </w:r>
      <w:r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>.</w:t>
      </w:r>
      <w:r w:rsidR="00D35FAD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 xml:space="preserve"> </w:t>
      </w:r>
    </w:p>
    <w:p w14:paraId="43EA0824" w14:textId="77777777" w:rsidR="007347AE" w:rsidRDefault="007347AE" w:rsidP="00D35FA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es-CR" w:eastAsia="en-US"/>
        </w:rPr>
      </w:pPr>
    </w:p>
    <w:bookmarkEnd w:id="86"/>
    <w:p w14:paraId="044730BD" w14:textId="77777777" w:rsidR="007347AE" w:rsidRDefault="007347AE" w:rsidP="00D35FA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es-CR"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>La condición expuesta</w:t>
      </w:r>
      <w:r w:rsidR="002B2E7C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>,</w:t>
      </w:r>
      <w:r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 xml:space="preserve"> </w:t>
      </w:r>
      <w:r w:rsidR="002B2E7C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>provocó</w:t>
      </w:r>
      <w:r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 xml:space="preserve"> la materialización de un riesgo de gestión</w:t>
      </w:r>
      <w:r w:rsidR="002B2E7C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>,</w:t>
      </w:r>
      <w:r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 xml:space="preserve"> que </w:t>
      </w:r>
      <w:r w:rsidRPr="007347AE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 xml:space="preserve">derivó en la pérdida de más de dos millones de imágenes correspondientes a la información de </w:t>
      </w:r>
      <w:r w:rsidR="00DC6FF4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>aproximadamente</w:t>
      </w:r>
      <w:r w:rsidR="009A6BE3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>,</w:t>
      </w:r>
      <w:r w:rsidR="00DC6FF4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 xml:space="preserve"> </w:t>
      </w:r>
      <w:r w:rsidRPr="007347AE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>45.000 expedientes</w:t>
      </w:r>
      <w:r w:rsidR="00D6436A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 xml:space="preserve"> de cobro judicial</w:t>
      </w:r>
      <w:r w:rsidR="009A6BE3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>,</w:t>
      </w:r>
      <w:r w:rsidRPr="007347AE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>digitalizados</w:t>
      </w:r>
      <w:r w:rsidR="00D6436A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 xml:space="preserve"> y</w:t>
      </w:r>
      <w:r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 xml:space="preserve"> </w:t>
      </w:r>
      <w:r w:rsidRPr="007347AE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>gestionados por la División de Adeudos Estatales, relacionados con casos en cobro, prescripciones, arreglos de pago, incobrabilidades, y daciones en pago</w:t>
      </w:r>
      <w:r w:rsidR="00B65545">
        <w:rPr>
          <w:rStyle w:val="Refdenotaalpie"/>
          <w:rFonts w:ascii="Arial" w:eastAsia="Calibri" w:hAnsi="Arial" w:cs="Arial"/>
          <w:color w:val="000000"/>
          <w:sz w:val="22"/>
          <w:szCs w:val="22"/>
          <w:lang w:val="es-CR" w:eastAsia="en-US"/>
        </w:rPr>
        <w:footnoteReference w:id="9"/>
      </w:r>
      <w:r w:rsidRPr="007347AE"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>.</w:t>
      </w:r>
      <w:r>
        <w:rPr>
          <w:rFonts w:ascii="Arial" w:eastAsia="Calibri" w:hAnsi="Arial" w:cs="Arial"/>
          <w:color w:val="000000"/>
          <w:sz w:val="22"/>
          <w:szCs w:val="22"/>
          <w:lang w:val="es-CR" w:eastAsia="en-US"/>
        </w:rPr>
        <w:t xml:space="preserve"> </w:t>
      </w:r>
    </w:p>
    <w:p w14:paraId="3A25661A" w14:textId="77777777" w:rsidR="00BD7326" w:rsidRDefault="00BD7326" w:rsidP="00D35FA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val="es-CR" w:eastAsia="en-US"/>
        </w:rPr>
      </w:pPr>
    </w:p>
    <w:p w14:paraId="47CACA10" w14:textId="77777777" w:rsidR="003C7BE7" w:rsidRPr="00EA05D6" w:rsidRDefault="003C7BE7" w:rsidP="00EA05D6">
      <w:pPr>
        <w:pStyle w:val="Ttulo1"/>
        <w:spacing w:before="0" w:after="0"/>
        <w:ind w:left="567" w:hanging="567"/>
        <w:contextualSpacing/>
        <w:jc w:val="both"/>
        <w:rPr>
          <w:rFonts w:ascii="Arial" w:hAnsi="Arial" w:cs="Arial"/>
          <w:color w:val="1F497D" w:themeColor="text2"/>
          <w:sz w:val="28"/>
          <w:szCs w:val="28"/>
        </w:rPr>
      </w:pPr>
      <w:bookmarkStart w:id="87" w:name="_Toc390783338"/>
      <w:bookmarkStart w:id="88" w:name="_Toc125131752"/>
      <w:r w:rsidRPr="00EA05D6">
        <w:rPr>
          <w:rFonts w:ascii="Arial" w:hAnsi="Arial" w:cs="Arial"/>
          <w:color w:val="1F497D" w:themeColor="text2"/>
          <w:sz w:val="28"/>
          <w:szCs w:val="28"/>
        </w:rPr>
        <w:t>CONCLUSI</w:t>
      </w:r>
      <w:bookmarkEnd w:id="87"/>
      <w:r w:rsidR="00413A44" w:rsidRPr="00EA05D6">
        <w:rPr>
          <w:rFonts w:ascii="Arial" w:hAnsi="Arial" w:cs="Arial"/>
          <w:color w:val="1F497D" w:themeColor="text2"/>
          <w:sz w:val="28"/>
          <w:szCs w:val="28"/>
        </w:rPr>
        <w:t>ÓN</w:t>
      </w:r>
      <w:bookmarkEnd w:id="88"/>
    </w:p>
    <w:p w14:paraId="49B6A0C1" w14:textId="77777777" w:rsidR="00FB0B61" w:rsidRPr="00FB0B61" w:rsidRDefault="00FB0B61" w:rsidP="00FB0B61"/>
    <w:p w14:paraId="7E41D6E3" w14:textId="77777777" w:rsidR="00EC2E7D" w:rsidRDefault="00971813" w:rsidP="00F06DC9">
      <w:pPr>
        <w:contextualSpacing/>
        <w:jc w:val="both"/>
        <w:rPr>
          <w:rFonts w:ascii="Arial" w:hAnsi="Arial" w:cs="Arial"/>
          <w:color w:val="000000"/>
          <w:sz w:val="22"/>
          <w:szCs w:val="22"/>
          <w:lang w:val="es-CR"/>
        </w:rPr>
      </w:pPr>
      <w:r>
        <w:rPr>
          <w:rFonts w:ascii="Arial" w:hAnsi="Arial" w:cs="Arial"/>
          <w:color w:val="000000"/>
          <w:sz w:val="22"/>
          <w:szCs w:val="22"/>
          <w:lang w:val="es-CR"/>
        </w:rPr>
        <w:t>L</w:t>
      </w:r>
      <w:r w:rsidR="00C4208B">
        <w:rPr>
          <w:rFonts w:ascii="Arial" w:hAnsi="Arial" w:cs="Arial"/>
          <w:color w:val="000000"/>
          <w:sz w:val="22"/>
          <w:szCs w:val="22"/>
          <w:lang w:val="es-CR"/>
        </w:rPr>
        <w:t>a Dirección General de Hacienda</w:t>
      </w:r>
      <w:r>
        <w:rPr>
          <w:rFonts w:ascii="Arial" w:hAnsi="Arial" w:cs="Arial"/>
          <w:color w:val="000000"/>
          <w:sz w:val="22"/>
          <w:szCs w:val="22"/>
          <w:lang w:val="es-CR"/>
        </w:rPr>
        <w:t xml:space="preserve"> y la Dirección de Tecnologías de Información y Comunicación</w:t>
      </w:r>
      <w:r w:rsidR="00304D51">
        <w:rPr>
          <w:rFonts w:ascii="Arial" w:hAnsi="Arial" w:cs="Arial"/>
          <w:color w:val="000000"/>
          <w:sz w:val="22"/>
          <w:szCs w:val="22"/>
          <w:lang w:val="es-CR"/>
        </w:rPr>
        <w:t>,</w:t>
      </w:r>
      <w:r>
        <w:rPr>
          <w:rFonts w:ascii="Arial" w:hAnsi="Arial" w:cs="Arial"/>
          <w:color w:val="000000"/>
          <w:sz w:val="22"/>
          <w:szCs w:val="22"/>
          <w:lang w:val="es-CR"/>
        </w:rPr>
        <w:t xml:space="preserve"> </w:t>
      </w:r>
      <w:r w:rsidR="00321E51">
        <w:rPr>
          <w:rFonts w:ascii="Arial" w:hAnsi="Arial" w:cs="Arial"/>
          <w:color w:val="000000"/>
          <w:sz w:val="22"/>
          <w:szCs w:val="22"/>
          <w:lang w:val="es-CR"/>
        </w:rPr>
        <w:t xml:space="preserve">no </w:t>
      </w:r>
      <w:r w:rsidR="00EC2E7D">
        <w:rPr>
          <w:rFonts w:ascii="Arial" w:hAnsi="Arial" w:cs="Arial"/>
          <w:color w:val="000000"/>
          <w:sz w:val="22"/>
          <w:szCs w:val="22"/>
          <w:lang w:val="es-CR"/>
        </w:rPr>
        <w:t xml:space="preserve">cuentan con los controles requeridos para brindar seguridad razonable de la disponibilidad e integridad de la información contenida en el sistema E-Power, según como establece el bloque de legalidad </w:t>
      </w:r>
      <w:r w:rsidR="00DC0485">
        <w:rPr>
          <w:rFonts w:ascii="Arial" w:hAnsi="Arial" w:cs="Arial"/>
          <w:color w:val="000000"/>
          <w:sz w:val="22"/>
          <w:szCs w:val="22"/>
          <w:lang w:val="es-CR"/>
        </w:rPr>
        <w:t xml:space="preserve">y las sanas prácticas, esto en razón de: la ausencia de un procedimiento de digitalización y de la falta de divulgación </w:t>
      </w:r>
      <w:r w:rsidR="00CB677B">
        <w:rPr>
          <w:rFonts w:ascii="Arial" w:hAnsi="Arial" w:cs="Arial"/>
          <w:color w:val="000000"/>
          <w:sz w:val="22"/>
          <w:szCs w:val="22"/>
          <w:lang w:val="es-CR"/>
        </w:rPr>
        <w:t>e</w:t>
      </w:r>
      <w:r w:rsidR="00DC0485">
        <w:rPr>
          <w:rFonts w:ascii="Arial" w:hAnsi="Arial" w:cs="Arial"/>
          <w:color w:val="000000"/>
          <w:sz w:val="22"/>
          <w:szCs w:val="22"/>
          <w:lang w:val="es-CR"/>
        </w:rPr>
        <w:t xml:space="preserve"> integración a la gestión, de </w:t>
      </w:r>
      <w:r w:rsidR="00F76876" w:rsidRPr="00F76876">
        <w:rPr>
          <w:rFonts w:ascii="Arial" w:hAnsi="Arial" w:cs="Arial"/>
          <w:color w:val="000000"/>
          <w:sz w:val="22"/>
          <w:szCs w:val="22"/>
        </w:rPr>
        <w:t xml:space="preserve">los procedimientos y políticas establecidos para la atención </w:t>
      </w:r>
      <w:r w:rsidR="00F76876" w:rsidRPr="00F76876">
        <w:rPr>
          <w:rFonts w:ascii="Arial" w:hAnsi="Arial" w:cs="Arial"/>
          <w:color w:val="000000"/>
          <w:sz w:val="22"/>
          <w:szCs w:val="22"/>
          <w:lang w:val="es-CR"/>
        </w:rPr>
        <w:t>de requerimientos de infraestructura, seguridad, software, gestión de respaldos y restauraciones y administración de la infraestructura tecnológica.</w:t>
      </w:r>
    </w:p>
    <w:p w14:paraId="3EDDCD4F" w14:textId="77777777" w:rsidR="00EC2E7D" w:rsidRDefault="00EC2E7D" w:rsidP="00F06DC9">
      <w:pPr>
        <w:contextualSpacing/>
        <w:jc w:val="both"/>
        <w:rPr>
          <w:rFonts w:ascii="Arial" w:hAnsi="Arial" w:cs="Arial"/>
          <w:color w:val="000000"/>
          <w:sz w:val="22"/>
          <w:szCs w:val="22"/>
          <w:lang w:val="es-CR"/>
        </w:rPr>
      </w:pPr>
    </w:p>
    <w:p w14:paraId="5E1A1981" w14:textId="77777777" w:rsidR="00FB0B61" w:rsidRPr="00CF3EBB" w:rsidRDefault="003C7BE7" w:rsidP="00EA05D6">
      <w:pPr>
        <w:pStyle w:val="Ttulo1"/>
        <w:spacing w:before="0" w:after="0"/>
        <w:ind w:left="567" w:hanging="567"/>
        <w:contextualSpacing/>
        <w:jc w:val="both"/>
        <w:rPr>
          <w:rFonts w:ascii="Arial" w:hAnsi="Arial" w:cs="Arial"/>
          <w:color w:val="1F497D" w:themeColor="text2"/>
          <w:sz w:val="28"/>
          <w:szCs w:val="28"/>
        </w:rPr>
      </w:pPr>
      <w:bookmarkStart w:id="89" w:name="_Toc390783339"/>
      <w:bookmarkStart w:id="90" w:name="_Toc125131753"/>
      <w:r w:rsidRPr="00CF3EBB">
        <w:rPr>
          <w:rFonts w:ascii="Arial" w:hAnsi="Arial" w:cs="Arial"/>
          <w:color w:val="1F497D" w:themeColor="text2"/>
          <w:sz w:val="28"/>
          <w:szCs w:val="28"/>
        </w:rPr>
        <w:t>RECOMENDACIONES</w:t>
      </w:r>
      <w:bookmarkStart w:id="91" w:name="_Toc105076349"/>
      <w:bookmarkStart w:id="92" w:name="_Toc112764313"/>
      <w:bookmarkStart w:id="93" w:name="_Toc112935979"/>
      <w:bookmarkStart w:id="94" w:name="_Toc115099161"/>
      <w:bookmarkEnd w:id="89"/>
      <w:bookmarkEnd w:id="90"/>
    </w:p>
    <w:p w14:paraId="2A51407B" w14:textId="77777777" w:rsidR="00FB0B61" w:rsidRDefault="00FB0B61" w:rsidP="002F62F1">
      <w:pPr>
        <w:contextualSpacing/>
        <w:jc w:val="both"/>
        <w:rPr>
          <w:rFonts w:ascii="Arial" w:hAnsi="Arial"/>
          <w:color w:val="1F497D" w:themeColor="text2"/>
          <w:lang w:val="es-CR"/>
        </w:rPr>
      </w:pPr>
    </w:p>
    <w:p w14:paraId="0A2387A1" w14:textId="77777777" w:rsidR="00B26048" w:rsidRDefault="003C7BE7" w:rsidP="00B26048">
      <w:pPr>
        <w:contextualSpacing/>
        <w:jc w:val="both"/>
        <w:rPr>
          <w:rFonts w:ascii="Arial" w:hAnsi="Arial"/>
          <w:b/>
          <w:color w:val="1F497D" w:themeColor="text2"/>
          <w:lang w:val="es-CR"/>
        </w:rPr>
      </w:pPr>
      <w:r w:rsidRPr="00D00CF3">
        <w:rPr>
          <w:rFonts w:ascii="Arial" w:hAnsi="Arial"/>
          <w:b/>
          <w:color w:val="1F497D" w:themeColor="text2"/>
          <w:lang w:val="es-CR"/>
        </w:rPr>
        <w:t xml:space="preserve">Al </w:t>
      </w:r>
      <w:r w:rsidR="00B2215B">
        <w:rPr>
          <w:rFonts w:ascii="Arial" w:hAnsi="Arial"/>
          <w:b/>
          <w:color w:val="1F497D" w:themeColor="text2"/>
          <w:lang w:val="es-CR"/>
        </w:rPr>
        <w:t>D</w:t>
      </w:r>
      <w:r w:rsidR="00063096" w:rsidRPr="00D00CF3">
        <w:rPr>
          <w:rFonts w:ascii="Arial" w:hAnsi="Arial"/>
          <w:b/>
          <w:color w:val="1F497D" w:themeColor="text2"/>
          <w:lang w:val="es-CR"/>
        </w:rPr>
        <w:t>i</w:t>
      </w:r>
      <w:r w:rsidR="00B2215B">
        <w:rPr>
          <w:rFonts w:ascii="Arial" w:hAnsi="Arial"/>
          <w:b/>
          <w:color w:val="1F497D" w:themeColor="text2"/>
          <w:lang w:val="es-CR"/>
        </w:rPr>
        <w:t>rector General</w:t>
      </w:r>
      <w:r w:rsidR="00063096" w:rsidRPr="00D00CF3">
        <w:rPr>
          <w:rFonts w:ascii="Arial" w:hAnsi="Arial"/>
          <w:b/>
          <w:color w:val="1F497D" w:themeColor="text2"/>
          <w:lang w:val="es-CR"/>
        </w:rPr>
        <w:t xml:space="preserve"> de </w:t>
      </w:r>
      <w:bookmarkEnd w:id="91"/>
      <w:bookmarkEnd w:id="92"/>
      <w:r w:rsidR="00063096" w:rsidRPr="00D00CF3">
        <w:rPr>
          <w:rFonts w:ascii="Arial" w:hAnsi="Arial"/>
          <w:b/>
          <w:color w:val="1F497D" w:themeColor="text2"/>
          <w:lang w:val="es-CR"/>
        </w:rPr>
        <w:t>Hacienda:</w:t>
      </w:r>
      <w:bookmarkStart w:id="95" w:name="_Toc120005165"/>
      <w:bookmarkStart w:id="96" w:name="_Toc120112162"/>
      <w:bookmarkStart w:id="97" w:name="_Toc122505182"/>
      <w:bookmarkStart w:id="98" w:name="_Toc82092335"/>
      <w:bookmarkEnd w:id="93"/>
      <w:bookmarkEnd w:id="94"/>
    </w:p>
    <w:p w14:paraId="1016CFE8" w14:textId="77777777" w:rsidR="00B26048" w:rsidRDefault="00B26048" w:rsidP="00B26048">
      <w:pPr>
        <w:contextualSpacing/>
        <w:jc w:val="both"/>
        <w:rPr>
          <w:rFonts w:ascii="Arial" w:eastAsiaTheme="minorHAnsi" w:hAnsi="Arial" w:cs="Arial"/>
          <w:b/>
          <w:sz w:val="22"/>
          <w:szCs w:val="22"/>
          <w:lang w:val="es-CR"/>
        </w:rPr>
      </w:pPr>
    </w:p>
    <w:p w14:paraId="5632B565" w14:textId="77777777" w:rsidR="00B2215B" w:rsidRPr="00B26048" w:rsidRDefault="00B2215B" w:rsidP="00B26048">
      <w:pPr>
        <w:pStyle w:val="Ttulo2"/>
        <w:numPr>
          <w:ilvl w:val="1"/>
          <w:numId w:val="31"/>
        </w:numPr>
        <w:tabs>
          <w:tab w:val="left" w:pos="0"/>
        </w:tabs>
        <w:spacing w:before="0" w:after="0"/>
        <w:ind w:left="0" w:right="0" w:firstLine="0"/>
        <w:contextualSpacing/>
        <w:rPr>
          <w:rFonts w:ascii="Arial" w:hAnsi="Arial"/>
          <w:b w:val="0"/>
          <w:lang w:val="es-CR"/>
        </w:rPr>
      </w:pPr>
      <w:bookmarkStart w:id="99" w:name="_Toc124945887"/>
      <w:bookmarkStart w:id="100" w:name="_Toc125131528"/>
      <w:bookmarkStart w:id="101" w:name="_Toc125131754"/>
      <w:r w:rsidRPr="00B26048">
        <w:rPr>
          <w:rFonts w:ascii="Arial" w:hAnsi="Arial"/>
          <w:b w:val="0"/>
          <w:lang w:val="es-CR"/>
        </w:rPr>
        <w:t xml:space="preserve">Elaborar, oficializar, divulgar e implementar un procedimiento de </w:t>
      </w:r>
      <w:r w:rsidR="00C566B9" w:rsidRPr="00B26048">
        <w:rPr>
          <w:rFonts w:ascii="Arial" w:hAnsi="Arial"/>
          <w:b w:val="0"/>
          <w:lang w:val="es-CR"/>
        </w:rPr>
        <w:t>digitalización que</w:t>
      </w:r>
      <w:r w:rsidRPr="00B26048">
        <w:rPr>
          <w:rFonts w:ascii="Arial" w:hAnsi="Arial"/>
          <w:b w:val="0"/>
          <w:lang w:val="es-CR"/>
        </w:rPr>
        <w:t xml:space="preserve"> contemple los requisitos establecidos en la normativa técnica nacional vigente.</w:t>
      </w:r>
      <w:r w:rsidR="00B26048" w:rsidRPr="00B26048">
        <w:rPr>
          <w:rFonts w:ascii="Arial" w:eastAsiaTheme="minorEastAsia" w:hAnsi="Arial" w:cstheme="minorBidi"/>
          <w:sz w:val="24"/>
          <w:szCs w:val="24"/>
          <w:lang w:val="es-ES"/>
        </w:rPr>
        <w:t xml:space="preserve"> </w:t>
      </w:r>
      <w:r w:rsidR="00B26048" w:rsidRPr="00B26048">
        <w:rPr>
          <w:rFonts w:ascii="Arial" w:hAnsi="Arial"/>
          <w:b w:val="0"/>
          <w:lang w:val="es-ES"/>
        </w:rPr>
        <w:t>Ver apartado 2.</w:t>
      </w:r>
      <w:r w:rsidR="00B26048">
        <w:rPr>
          <w:rFonts w:ascii="Arial" w:hAnsi="Arial"/>
          <w:b w:val="0"/>
          <w:lang w:val="es-ES"/>
        </w:rPr>
        <w:t>1</w:t>
      </w:r>
      <w:r w:rsidR="00B26048" w:rsidRPr="00B26048">
        <w:rPr>
          <w:rFonts w:ascii="Arial" w:hAnsi="Arial"/>
          <w:b w:val="0"/>
          <w:lang w:val="es-ES"/>
        </w:rPr>
        <w:t xml:space="preserve"> del presente informe</w:t>
      </w:r>
      <w:bookmarkEnd w:id="99"/>
      <w:bookmarkEnd w:id="100"/>
      <w:bookmarkEnd w:id="101"/>
      <w:r w:rsidR="00E23225">
        <w:rPr>
          <w:rFonts w:ascii="Arial" w:hAnsi="Arial"/>
          <w:b w:val="0"/>
          <w:lang w:val="es-CR"/>
        </w:rPr>
        <w:t>.</w:t>
      </w:r>
    </w:p>
    <w:p w14:paraId="7265D3C8" w14:textId="77777777" w:rsidR="00B2215B" w:rsidRDefault="00B2215B" w:rsidP="00AF4169">
      <w:pPr>
        <w:pStyle w:val="Ttulo2"/>
        <w:numPr>
          <w:ilvl w:val="0"/>
          <w:numId w:val="0"/>
        </w:numPr>
        <w:tabs>
          <w:tab w:val="left" w:pos="709"/>
        </w:tabs>
        <w:spacing w:before="0" w:after="0"/>
        <w:ind w:right="0"/>
        <w:contextualSpacing/>
        <w:rPr>
          <w:rFonts w:asciiTheme="minorHAnsi" w:eastAsiaTheme="minorEastAsia" w:hAnsiTheme="minorHAnsi" w:cstheme="minorBidi"/>
          <w:b w:val="0"/>
          <w:sz w:val="24"/>
          <w:szCs w:val="24"/>
          <w:lang w:val="es-CR"/>
        </w:rPr>
      </w:pPr>
      <w:bookmarkStart w:id="102" w:name="_Toc120005166"/>
      <w:bookmarkStart w:id="103" w:name="_Toc120112163"/>
      <w:bookmarkStart w:id="104" w:name="_Toc122505183"/>
      <w:bookmarkEnd w:id="95"/>
      <w:bookmarkEnd w:id="96"/>
      <w:bookmarkEnd w:id="97"/>
    </w:p>
    <w:p w14:paraId="477A95AB" w14:textId="77777777" w:rsidR="00EB6981" w:rsidRDefault="00B2215B" w:rsidP="00AF4169">
      <w:pPr>
        <w:pStyle w:val="Ttulo2"/>
        <w:numPr>
          <w:ilvl w:val="0"/>
          <w:numId w:val="0"/>
        </w:numPr>
        <w:tabs>
          <w:tab w:val="left" w:pos="709"/>
        </w:tabs>
        <w:spacing w:before="0" w:after="0"/>
        <w:ind w:right="0"/>
        <w:contextualSpacing/>
        <w:rPr>
          <w:rFonts w:ascii="Arial" w:hAnsi="Arial"/>
          <w:b w:val="0"/>
          <w:lang w:val="es-ES"/>
        </w:rPr>
      </w:pPr>
      <w:bookmarkStart w:id="105" w:name="_Toc124945888"/>
      <w:bookmarkStart w:id="106" w:name="_Toc125131529"/>
      <w:bookmarkStart w:id="107" w:name="_Toc125131755"/>
      <w:r w:rsidRPr="00B2215B">
        <w:rPr>
          <w:rFonts w:ascii="Arial" w:hAnsi="Arial"/>
          <w:b w:val="0"/>
          <w:lang w:val="es-CR"/>
        </w:rPr>
        <w:t xml:space="preserve">Remitir a la Auditoría Interna a más tardar el </w:t>
      </w:r>
      <w:r w:rsidRPr="00B871EC">
        <w:rPr>
          <w:rFonts w:ascii="Arial" w:hAnsi="Arial"/>
          <w:b w:val="0"/>
          <w:lang w:val="es-CR"/>
        </w:rPr>
        <w:t>31 de marzo del 2023</w:t>
      </w:r>
      <w:r w:rsidRPr="00B2215B">
        <w:rPr>
          <w:rFonts w:ascii="Arial" w:hAnsi="Arial"/>
          <w:b w:val="0"/>
          <w:lang w:val="es-CR"/>
        </w:rPr>
        <w:t xml:space="preserve">, una certificación en donde se acredite el cumplimiento de lo recomendado </w:t>
      </w:r>
      <w:bookmarkStart w:id="108" w:name="_Hlk124944833"/>
      <w:r w:rsidRPr="00B2215B">
        <w:rPr>
          <w:rFonts w:ascii="Arial" w:hAnsi="Arial"/>
          <w:b w:val="0"/>
          <w:lang w:val="es-CR"/>
        </w:rPr>
        <w:t>y se adjunte el respaldo suficiente y competente a efectos de realizar el seguimiento que corresponde.</w:t>
      </w:r>
      <w:bookmarkEnd w:id="102"/>
      <w:bookmarkEnd w:id="103"/>
      <w:bookmarkEnd w:id="104"/>
      <w:bookmarkEnd w:id="105"/>
      <w:bookmarkEnd w:id="106"/>
      <w:bookmarkEnd w:id="107"/>
      <w:bookmarkEnd w:id="108"/>
    </w:p>
    <w:p w14:paraId="44CC9E42" w14:textId="77777777" w:rsidR="008B16A1" w:rsidRDefault="008B16A1" w:rsidP="00B26048">
      <w:pPr>
        <w:contextualSpacing/>
        <w:jc w:val="both"/>
        <w:rPr>
          <w:lang w:val="es-ES"/>
        </w:rPr>
      </w:pPr>
      <w:bookmarkStart w:id="109" w:name="_Toc88474874"/>
      <w:bookmarkStart w:id="110" w:name="_Toc105076350"/>
      <w:bookmarkStart w:id="111" w:name="_Toc112764314"/>
      <w:bookmarkStart w:id="112" w:name="_Hlk112760876"/>
      <w:bookmarkEnd w:id="98"/>
    </w:p>
    <w:p w14:paraId="78E01B58" w14:textId="77777777" w:rsidR="00063096" w:rsidRPr="00075353" w:rsidRDefault="00063096" w:rsidP="00063096">
      <w:pPr>
        <w:rPr>
          <w:rFonts w:ascii="Arial" w:eastAsiaTheme="minorHAnsi" w:hAnsi="Arial" w:cs="Arial"/>
          <w:b/>
          <w:color w:val="1F497D" w:themeColor="text2"/>
          <w:lang w:val="es-CR"/>
        </w:rPr>
      </w:pPr>
      <w:r w:rsidRPr="00075353">
        <w:rPr>
          <w:rFonts w:ascii="Arial" w:eastAsiaTheme="minorHAnsi" w:hAnsi="Arial" w:cs="Arial"/>
          <w:b/>
          <w:color w:val="1F497D" w:themeColor="text2"/>
          <w:lang w:val="es-CR"/>
        </w:rPr>
        <w:t xml:space="preserve">Al </w:t>
      </w:r>
      <w:r w:rsidR="00B26048">
        <w:rPr>
          <w:rFonts w:ascii="Arial" w:eastAsiaTheme="minorHAnsi" w:hAnsi="Arial" w:cs="Arial"/>
          <w:b/>
          <w:color w:val="1F497D" w:themeColor="text2"/>
          <w:lang w:val="es-CR"/>
        </w:rPr>
        <w:t>D</w:t>
      </w:r>
      <w:r w:rsidR="00C900F2">
        <w:rPr>
          <w:rFonts w:ascii="Arial" w:eastAsiaTheme="minorHAnsi" w:hAnsi="Arial" w:cs="Arial"/>
          <w:b/>
          <w:color w:val="1F497D" w:themeColor="text2"/>
          <w:lang w:val="es-CR"/>
        </w:rPr>
        <w:t>i</w:t>
      </w:r>
      <w:r w:rsidR="00B26048">
        <w:rPr>
          <w:rFonts w:ascii="Arial" w:eastAsiaTheme="minorHAnsi" w:hAnsi="Arial" w:cs="Arial"/>
          <w:b/>
          <w:color w:val="1F497D" w:themeColor="text2"/>
          <w:lang w:val="es-CR"/>
        </w:rPr>
        <w:t>r</w:t>
      </w:r>
      <w:r w:rsidR="00C900F2">
        <w:rPr>
          <w:rFonts w:ascii="Arial" w:eastAsiaTheme="minorHAnsi" w:hAnsi="Arial" w:cs="Arial"/>
          <w:b/>
          <w:color w:val="1F497D" w:themeColor="text2"/>
          <w:lang w:val="es-CR"/>
        </w:rPr>
        <w:t>e</w:t>
      </w:r>
      <w:r w:rsidR="00B26048">
        <w:rPr>
          <w:rFonts w:ascii="Arial" w:eastAsiaTheme="minorHAnsi" w:hAnsi="Arial" w:cs="Arial"/>
          <w:b/>
          <w:color w:val="1F497D" w:themeColor="text2"/>
          <w:lang w:val="es-CR"/>
        </w:rPr>
        <w:t xml:space="preserve">ctor de la Dirección de </w:t>
      </w:r>
      <w:r>
        <w:rPr>
          <w:rFonts w:ascii="Arial" w:eastAsiaTheme="minorHAnsi" w:hAnsi="Arial" w:cs="Arial"/>
          <w:b/>
          <w:color w:val="1F497D" w:themeColor="text2"/>
          <w:lang w:val="es-CR"/>
        </w:rPr>
        <w:t>T</w:t>
      </w:r>
      <w:r w:rsidR="00B26048">
        <w:rPr>
          <w:rFonts w:ascii="Arial" w:eastAsiaTheme="minorHAnsi" w:hAnsi="Arial" w:cs="Arial"/>
          <w:b/>
          <w:color w:val="1F497D" w:themeColor="text2"/>
          <w:lang w:val="es-CR"/>
        </w:rPr>
        <w:t>ecnologías de Información y Comunicación</w:t>
      </w:r>
      <w:r w:rsidRPr="00075353">
        <w:rPr>
          <w:rFonts w:ascii="Arial" w:eastAsiaTheme="minorHAnsi" w:hAnsi="Arial" w:cs="Arial"/>
          <w:b/>
          <w:color w:val="1F497D" w:themeColor="text2"/>
          <w:lang w:val="es-CR"/>
        </w:rPr>
        <w:t>:</w:t>
      </w:r>
    </w:p>
    <w:p w14:paraId="48860936" w14:textId="77777777" w:rsidR="00063096" w:rsidRPr="00CB677B" w:rsidRDefault="00063096" w:rsidP="00CB677B">
      <w:pPr>
        <w:contextualSpacing/>
        <w:jc w:val="both"/>
        <w:rPr>
          <w:rFonts w:ascii="Arial" w:eastAsiaTheme="minorHAnsi" w:hAnsi="Arial" w:cs="Arial"/>
          <w:b/>
          <w:sz w:val="22"/>
          <w:szCs w:val="22"/>
          <w:lang w:val="es-CR"/>
        </w:rPr>
      </w:pPr>
    </w:p>
    <w:p w14:paraId="591C3B66" w14:textId="77777777" w:rsidR="00B26048" w:rsidRDefault="00B26048" w:rsidP="00CB677B">
      <w:pPr>
        <w:pStyle w:val="Ttulo2"/>
        <w:numPr>
          <w:ilvl w:val="1"/>
          <w:numId w:val="31"/>
        </w:numPr>
        <w:tabs>
          <w:tab w:val="left" w:pos="0"/>
        </w:tabs>
        <w:spacing w:before="0" w:after="0"/>
        <w:ind w:left="0" w:firstLine="0"/>
        <w:contextualSpacing/>
        <w:rPr>
          <w:rFonts w:ascii="Arial" w:hAnsi="Arial"/>
          <w:b w:val="0"/>
          <w:lang w:val="es-ES"/>
        </w:rPr>
      </w:pPr>
      <w:bookmarkStart w:id="113" w:name="_Toc124945889"/>
      <w:bookmarkStart w:id="114" w:name="_Toc125131530"/>
      <w:bookmarkStart w:id="115" w:name="_Toc125131756"/>
      <w:bookmarkStart w:id="116" w:name="_Toc112935984"/>
      <w:bookmarkStart w:id="117" w:name="_Toc115099166"/>
      <w:bookmarkStart w:id="118" w:name="_Toc116997937"/>
      <w:bookmarkStart w:id="119" w:name="_Toc116998609"/>
      <w:bookmarkStart w:id="120" w:name="_Toc117070666"/>
      <w:bookmarkStart w:id="121" w:name="_Toc118967835"/>
      <w:bookmarkStart w:id="122" w:name="_Toc120005169"/>
      <w:bookmarkStart w:id="123" w:name="_Toc120112166"/>
      <w:bookmarkStart w:id="124" w:name="_Toc122505186"/>
      <w:r w:rsidRPr="00B26048">
        <w:rPr>
          <w:rFonts w:ascii="Arial" w:hAnsi="Arial"/>
          <w:b w:val="0"/>
          <w:lang w:val="es-CR"/>
        </w:rPr>
        <w:t>Divulgar</w:t>
      </w:r>
      <w:r w:rsidR="00DE4BB1">
        <w:rPr>
          <w:rFonts w:ascii="Arial" w:hAnsi="Arial"/>
          <w:b w:val="0"/>
          <w:lang w:val="es-CR"/>
        </w:rPr>
        <w:t xml:space="preserve"> institucionalmente</w:t>
      </w:r>
      <w:r w:rsidR="002C2863">
        <w:rPr>
          <w:rFonts w:ascii="Arial" w:hAnsi="Arial"/>
          <w:b w:val="0"/>
          <w:lang w:val="es-CR"/>
        </w:rPr>
        <w:t>,</w:t>
      </w:r>
      <w:r w:rsidR="00DE4BB1">
        <w:rPr>
          <w:rFonts w:ascii="Arial" w:hAnsi="Arial"/>
          <w:b w:val="0"/>
          <w:lang w:val="es-CR"/>
        </w:rPr>
        <w:t xml:space="preserve"> </w:t>
      </w:r>
      <w:r w:rsidRPr="00B26048">
        <w:rPr>
          <w:rFonts w:ascii="Arial" w:hAnsi="Arial"/>
          <w:b w:val="0"/>
          <w:lang w:val="es-CR"/>
        </w:rPr>
        <w:t xml:space="preserve">los procedimientos y políticas establecidos para la atención de requerimientos de infraestructura TIC, seguridad TIC y software, gestión de respaldos y restauraciones y la administración de la </w:t>
      </w:r>
      <w:r w:rsidR="00304D51">
        <w:rPr>
          <w:rFonts w:ascii="Arial" w:hAnsi="Arial"/>
          <w:b w:val="0"/>
          <w:lang w:val="es-CR"/>
        </w:rPr>
        <w:t>i</w:t>
      </w:r>
      <w:r w:rsidRPr="00B26048">
        <w:rPr>
          <w:rFonts w:ascii="Arial" w:hAnsi="Arial"/>
          <w:b w:val="0"/>
          <w:lang w:val="es-CR"/>
        </w:rPr>
        <w:t>nfraestructura tecnológica.</w:t>
      </w:r>
      <w:r w:rsidRPr="00B26048">
        <w:rPr>
          <w:rFonts w:ascii="Arial" w:eastAsiaTheme="minorEastAsia" w:hAnsi="Arial" w:cstheme="minorBidi"/>
          <w:sz w:val="24"/>
          <w:szCs w:val="24"/>
          <w:lang w:val="es-ES"/>
        </w:rPr>
        <w:t xml:space="preserve"> </w:t>
      </w:r>
      <w:r w:rsidRPr="00B26048">
        <w:rPr>
          <w:rFonts w:ascii="Arial" w:hAnsi="Arial"/>
          <w:b w:val="0"/>
          <w:lang w:val="es-ES"/>
        </w:rPr>
        <w:t>Ver apartado 2.</w:t>
      </w:r>
      <w:r>
        <w:rPr>
          <w:rFonts w:ascii="Arial" w:hAnsi="Arial"/>
          <w:b w:val="0"/>
          <w:lang w:val="es-ES"/>
        </w:rPr>
        <w:t>2.1</w:t>
      </w:r>
      <w:r w:rsidRPr="00B26048">
        <w:rPr>
          <w:rFonts w:ascii="Arial" w:hAnsi="Arial"/>
          <w:b w:val="0"/>
          <w:lang w:val="es-ES"/>
        </w:rPr>
        <w:t xml:space="preserve"> del presente informe</w:t>
      </w:r>
      <w:bookmarkEnd w:id="113"/>
      <w:bookmarkEnd w:id="114"/>
      <w:bookmarkEnd w:id="115"/>
      <w:r w:rsidR="00E23225">
        <w:rPr>
          <w:rFonts w:ascii="Arial" w:hAnsi="Arial"/>
          <w:b w:val="0"/>
          <w:lang w:val="es-ES"/>
        </w:rPr>
        <w:t>.</w:t>
      </w:r>
    </w:p>
    <w:p w14:paraId="2B1FAFA4" w14:textId="77777777" w:rsidR="00E23225" w:rsidRPr="00E23225" w:rsidRDefault="00E23225" w:rsidP="00E23225">
      <w:pPr>
        <w:rPr>
          <w:lang w:val="es-ES"/>
        </w:rPr>
      </w:pPr>
    </w:p>
    <w:p w14:paraId="79A1FC85" w14:textId="0D7EC2DB" w:rsidR="00A26325" w:rsidRDefault="00A26325" w:rsidP="00727994">
      <w:pPr>
        <w:pStyle w:val="Ttulo2"/>
        <w:numPr>
          <w:ilvl w:val="0"/>
          <w:numId w:val="0"/>
        </w:numPr>
        <w:tabs>
          <w:tab w:val="left" w:pos="709"/>
        </w:tabs>
        <w:spacing w:before="0" w:after="0"/>
        <w:ind w:right="0"/>
        <w:contextualSpacing/>
        <w:rPr>
          <w:rFonts w:ascii="Arial" w:hAnsi="Arial"/>
          <w:b w:val="0"/>
          <w:lang w:val="es-ES"/>
        </w:rPr>
      </w:pPr>
      <w:bookmarkStart w:id="125" w:name="_Toc88474875"/>
      <w:bookmarkStart w:id="126" w:name="_Toc89783072"/>
      <w:bookmarkStart w:id="127" w:name="_Toc104899496"/>
      <w:bookmarkStart w:id="128" w:name="_Toc105076351"/>
      <w:bookmarkStart w:id="129" w:name="_Toc112764315"/>
      <w:bookmarkStart w:id="130" w:name="_Toc112935985"/>
      <w:bookmarkStart w:id="131" w:name="_Toc115099167"/>
      <w:bookmarkStart w:id="132" w:name="_Toc116997938"/>
      <w:bookmarkStart w:id="133" w:name="_Toc116998610"/>
      <w:bookmarkStart w:id="134" w:name="_Toc117070667"/>
      <w:bookmarkStart w:id="135" w:name="_Toc118967836"/>
      <w:bookmarkStart w:id="136" w:name="_Toc120005170"/>
      <w:bookmarkStart w:id="137" w:name="_Toc120112167"/>
      <w:bookmarkStart w:id="138" w:name="_Toc122505187"/>
      <w:bookmarkStart w:id="139" w:name="_Toc124945890"/>
      <w:bookmarkStart w:id="140" w:name="_Toc125131531"/>
      <w:bookmarkStart w:id="141" w:name="_Toc125131757"/>
      <w:bookmarkEnd w:id="109"/>
      <w:bookmarkEnd w:id="110"/>
      <w:bookmarkEnd w:id="111"/>
      <w:bookmarkEnd w:id="112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r w:rsidRPr="00736EE2">
        <w:rPr>
          <w:rFonts w:ascii="Arial" w:hAnsi="Arial"/>
          <w:b w:val="0"/>
          <w:lang w:val="es-ES"/>
        </w:rPr>
        <w:lastRenderedPageBreak/>
        <w:t xml:space="preserve">Remitir a la Auditoría Interna a más tardar </w:t>
      </w:r>
      <w:r w:rsidRPr="009B4654">
        <w:rPr>
          <w:rFonts w:ascii="Arial" w:hAnsi="Arial"/>
          <w:b w:val="0"/>
          <w:lang w:val="es-ES"/>
        </w:rPr>
        <w:t xml:space="preserve">el </w:t>
      </w:r>
      <w:r w:rsidR="00B871EC">
        <w:rPr>
          <w:rFonts w:ascii="Arial" w:hAnsi="Arial"/>
          <w:b w:val="0"/>
          <w:lang w:val="es-ES"/>
        </w:rPr>
        <w:t>28</w:t>
      </w:r>
      <w:r w:rsidRPr="00B871EC">
        <w:rPr>
          <w:rFonts w:ascii="Arial" w:hAnsi="Arial"/>
          <w:b w:val="0"/>
          <w:lang w:val="es-ES"/>
        </w:rPr>
        <w:t xml:space="preserve"> de </w:t>
      </w:r>
      <w:r w:rsidR="00B871EC">
        <w:rPr>
          <w:rFonts w:ascii="Arial" w:hAnsi="Arial"/>
          <w:b w:val="0"/>
          <w:lang w:val="es-ES"/>
        </w:rPr>
        <w:t>abril d</w:t>
      </w:r>
      <w:r w:rsidRPr="00B871EC">
        <w:rPr>
          <w:rFonts w:ascii="Arial" w:hAnsi="Arial"/>
          <w:b w:val="0"/>
          <w:lang w:val="es-ES"/>
        </w:rPr>
        <w:t>el 202</w:t>
      </w:r>
      <w:r w:rsidR="008B16A1" w:rsidRPr="00B871EC">
        <w:rPr>
          <w:rFonts w:ascii="Arial" w:hAnsi="Arial"/>
          <w:b w:val="0"/>
          <w:lang w:val="es-ES"/>
        </w:rPr>
        <w:t>3</w:t>
      </w:r>
      <w:r w:rsidRPr="00736EE2">
        <w:rPr>
          <w:rFonts w:ascii="Arial" w:hAnsi="Arial"/>
          <w:b w:val="0"/>
          <w:lang w:val="es-ES"/>
        </w:rPr>
        <w:t xml:space="preserve"> una certificación en donde se acredite </w:t>
      </w:r>
      <w:r w:rsidR="00AB645D">
        <w:rPr>
          <w:rFonts w:ascii="Arial" w:hAnsi="Arial"/>
          <w:b w:val="0"/>
          <w:lang w:val="es-ES"/>
        </w:rPr>
        <w:t xml:space="preserve">el </w:t>
      </w:r>
      <w:r w:rsidRPr="00736EE2">
        <w:rPr>
          <w:rFonts w:ascii="Arial" w:hAnsi="Arial"/>
          <w:b w:val="0"/>
          <w:lang w:val="es-ES"/>
        </w:rPr>
        <w:t xml:space="preserve">cumplimiento de </w:t>
      </w:r>
      <w:bookmarkStart w:id="142" w:name="_Hlk124945703"/>
      <w:r w:rsidRPr="00736EE2">
        <w:rPr>
          <w:rFonts w:ascii="Arial" w:hAnsi="Arial"/>
          <w:b w:val="0"/>
          <w:lang w:val="es-ES"/>
        </w:rPr>
        <w:t>l</w:t>
      </w:r>
      <w:r w:rsidR="00B26048">
        <w:rPr>
          <w:rFonts w:ascii="Arial" w:hAnsi="Arial"/>
          <w:b w:val="0"/>
          <w:lang w:val="es-ES"/>
        </w:rPr>
        <w:t xml:space="preserve">o recomendado </w:t>
      </w:r>
      <w:bookmarkEnd w:id="125"/>
      <w:r w:rsidR="00B26048" w:rsidRPr="00B26048">
        <w:rPr>
          <w:rFonts w:ascii="Arial" w:hAnsi="Arial"/>
          <w:b w:val="0"/>
          <w:lang w:val="es-CR"/>
        </w:rPr>
        <w:t>y se adjunte el respaldo suficiente y competente a efectos de realizar el seguimiento que corresponde.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bookmarkEnd w:id="142"/>
    <w:p w14:paraId="56616144" w14:textId="77777777" w:rsidR="00EA05D6" w:rsidRPr="00EA05D6" w:rsidRDefault="00EA05D6" w:rsidP="00EA05D6">
      <w:pPr>
        <w:rPr>
          <w:lang w:val="es-ES"/>
        </w:rPr>
      </w:pPr>
    </w:p>
    <w:p w14:paraId="70DD5DB8" w14:textId="77777777" w:rsidR="00FF315B" w:rsidRDefault="006D50AA" w:rsidP="00063096">
      <w:pPr>
        <w:pStyle w:val="Ttulo2"/>
        <w:numPr>
          <w:ilvl w:val="1"/>
          <w:numId w:val="31"/>
        </w:numPr>
        <w:tabs>
          <w:tab w:val="left" w:pos="709"/>
        </w:tabs>
        <w:spacing w:before="0" w:after="0"/>
        <w:ind w:left="0" w:right="0" w:firstLine="0"/>
        <w:contextualSpacing/>
      </w:pPr>
      <w:bookmarkStart w:id="143" w:name="_Hlk122438976"/>
      <w:bookmarkStart w:id="144" w:name="_Toc112764316"/>
      <w:bookmarkStart w:id="145" w:name="_Toc112935986"/>
      <w:bookmarkStart w:id="146" w:name="_Toc115099168"/>
      <w:bookmarkStart w:id="147" w:name="_Toc116997939"/>
      <w:bookmarkStart w:id="148" w:name="_Toc116998611"/>
      <w:bookmarkStart w:id="149" w:name="_Toc117070668"/>
      <w:bookmarkStart w:id="150" w:name="_Toc118967837"/>
      <w:bookmarkStart w:id="151" w:name="_Toc120005171"/>
      <w:bookmarkStart w:id="152" w:name="_Toc120112168"/>
      <w:bookmarkStart w:id="153" w:name="_Toc122505188"/>
      <w:bookmarkStart w:id="154" w:name="_Toc124945891"/>
      <w:bookmarkStart w:id="155" w:name="_Toc125131532"/>
      <w:bookmarkStart w:id="156" w:name="_Toc125131758"/>
      <w:bookmarkStart w:id="157" w:name="_Toc105076352"/>
      <w:r w:rsidRPr="006D50AA">
        <w:rPr>
          <w:rFonts w:ascii="Arial" w:hAnsi="Arial"/>
          <w:b w:val="0"/>
          <w:lang w:val="es-CR"/>
        </w:rPr>
        <w:t>Diseñar, aprobar e implementar una metodología para supervisar la integración de los</w:t>
      </w:r>
      <w:r w:rsidR="00CE4B88">
        <w:rPr>
          <w:rFonts w:ascii="Arial" w:hAnsi="Arial"/>
          <w:b w:val="0"/>
          <w:lang w:val="es-CR"/>
        </w:rPr>
        <w:t xml:space="preserve"> procedimientos y pol</w:t>
      </w:r>
      <w:r w:rsidR="00280FD8">
        <w:rPr>
          <w:rFonts w:ascii="Arial" w:hAnsi="Arial"/>
          <w:b w:val="0"/>
          <w:lang w:val="es-CR"/>
        </w:rPr>
        <w:t>í</w:t>
      </w:r>
      <w:r w:rsidR="00280FD8">
        <w:rPr>
          <w:rFonts w:ascii="Arial" w:hAnsi="Arial"/>
          <w:b w:val="0"/>
          <w:lang w:val="es-ES"/>
        </w:rPr>
        <w:t xml:space="preserve">ticas </w:t>
      </w:r>
      <w:r w:rsidRPr="006D50AA">
        <w:rPr>
          <w:rFonts w:ascii="Arial" w:hAnsi="Arial"/>
          <w:b w:val="0"/>
          <w:lang w:val="es-CR"/>
        </w:rPr>
        <w:t>existentes</w:t>
      </w:r>
      <w:r w:rsidR="00280FD8">
        <w:rPr>
          <w:rFonts w:ascii="Arial" w:hAnsi="Arial"/>
          <w:b w:val="0"/>
          <w:lang w:val="es-CR"/>
        </w:rPr>
        <w:t>,</w:t>
      </w:r>
      <w:r w:rsidRPr="006D50AA">
        <w:rPr>
          <w:rFonts w:ascii="Arial" w:hAnsi="Arial"/>
          <w:b w:val="0"/>
          <w:lang w:val="es-CR"/>
        </w:rPr>
        <w:t xml:space="preserve"> a la gestión de requerimientos de infraestructura TIC, seguridad TIC y software, gestión de respaldos y restauraciones y la administración de la Infraestructura tecnológica.</w:t>
      </w:r>
      <w:bookmarkEnd w:id="143"/>
      <w:r w:rsidR="00FF315B" w:rsidRPr="00781109">
        <w:rPr>
          <w:rFonts w:ascii="Arial" w:hAnsi="Arial"/>
          <w:b w:val="0"/>
          <w:lang w:val="es-ES"/>
        </w:rPr>
        <w:t xml:space="preserve"> </w:t>
      </w:r>
      <w:bookmarkStart w:id="158" w:name="_Hlk122439229"/>
      <w:r w:rsidR="00FF315B" w:rsidRPr="00781109">
        <w:rPr>
          <w:rFonts w:ascii="Arial" w:hAnsi="Arial"/>
          <w:b w:val="0"/>
          <w:lang w:val="es-ES"/>
        </w:rPr>
        <w:t>Ver apartado</w:t>
      </w:r>
      <w:r w:rsidR="00FF315B">
        <w:rPr>
          <w:rFonts w:ascii="Arial" w:hAnsi="Arial"/>
          <w:b w:val="0"/>
          <w:lang w:val="es-ES"/>
        </w:rPr>
        <w:t xml:space="preserve"> </w:t>
      </w:r>
      <w:r w:rsidR="00FF315B" w:rsidRPr="00781109">
        <w:rPr>
          <w:rFonts w:ascii="Arial" w:hAnsi="Arial"/>
          <w:b w:val="0"/>
          <w:lang w:val="es-ES"/>
        </w:rPr>
        <w:t>2.</w:t>
      </w:r>
      <w:r w:rsidR="00B26048">
        <w:rPr>
          <w:rFonts w:ascii="Arial" w:hAnsi="Arial"/>
          <w:b w:val="0"/>
          <w:lang w:val="es-ES"/>
        </w:rPr>
        <w:t>2.2</w:t>
      </w:r>
      <w:r w:rsidR="0003426C">
        <w:rPr>
          <w:rFonts w:ascii="Arial" w:hAnsi="Arial"/>
          <w:b w:val="0"/>
          <w:lang w:val="es-ES"/>
        </w:rPr>
        <w:t xml:space="preserve"> del presente informe</w:t>
      </w:r>
      <w:r w:rsidR="00FF315B" w:rsidRPr="00781109">
        <w:rPr>
          <w:rFonts w:ascii="Arial" w:hAnsi="Arial"/>
          <w:b w:val="0"/>
          <w:lang w:val="es-ES"/>
        </w:rPr>
        <w:t>.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r w:rsidR="00FF315B" w:rsidRPr="00A26325">
        <w:t xml:space="preserve"> </w:t>
      </w:r>
      <w:bookmarkEnd w:id="158"/>
    </w:p>
    <w:p w14:paraId="77614AE2" w14:textId="77777777" w:rsidR="007F41AF" w:rsidRDefault="007F41AF" w:rsidP="00F85909">
      <w:pPr>
        <w:pStyle w:val="Ttulo2"/>
        <w:numPr>
          <w:ilvl w:val="0"/>
          <w:numId w:val="0"/>
        </w:numPr>
        <w:tabs>
          <w:tab w:val="left" w:pos="993"/>
        </w:tabs>
        <w:spacing w:before="0" w:after="0"/>
        <w:ind w:right="0"/>
        <w:contextualSpacing/>
        <w:rPr>
          <w:rFonts w:asciiTheme="minorHAnsi" w:eastAsiaTheme="minorEastAsia" w:hAnsiTheme="minorHAnsi" w:cstheme="minorBidi"/>
          <w:b w:val="0"/>
          <w:sz w:val="24"/>
          <w:szCs w:val="24"/>
        </w:rPr>
      </w:pPr>
      <w:bookmarkStart w:id="159" w:name="_Toc112764317"/>
      <w:bookmarkStart w:id="160" w:name="_Toc112935987"/>
      <w:bookmarkStart w:id="161" w:name="_Toc115099169"/>
      <w:bookmarkStart w:id="162" w:name="_Toc116997940"/>
      <w:bookmarkStart w:id="163" w:name="_Toc116998612"/>
      <w:bookmarkStart w:id="164" w:name="_Toc117070669"/>
      <w:bookmarkStart w:id="165" w:name="_Toc118967838"/>
      <w:bookmarkStart w:id="166" w:name="_Toc120005172"/>
      <w:bookmarkStart w:id="167" w:name="_Toc120112169"/>
    </w:p>
    <w:p w14:paraId="6A82C7CB" w14:textId="1CBDF256" w:rsidR="00F74E89" w:rsidRPr="00F74E89" w:rsidRDefault="006F43C5" w:rsidP="00F74E89">
      <w:pPr>
        <w:pStyle w:val="Ttulo2"/>
        <w:numPr>
          <w:ilvl w:val="0"/>
          <w:numId w:val="0"/>
        </w:numPr>
        <w:tabs>
          <w:tab w:val="left" w:pos="993"/>
        </w:tabs>
        <w:spacing w:before="0" w:after="0"/>
        <w:ind w:right="0"/>
        <w:contextualSpacing/>
        <w:rPr>
          <w:rFonts w:ascii="Arial" w:hAnsi="Arial"/>
          <w:b w:val="0"/>
          <w:lang w:val="es-ES"/>
        </w:rPr>
      </w:pPr>
      <w:bookmarkStart w:id="168" w:name="_Toc124945892"/>
      <w:bookmarkStart w:id="169" w:name="_Toc125131533"/>
      <w:bookmarkStart w:id="170" w:name="_Toc125131759"/>
      <w:bookmarkStart w:id="171" w:name="_Toc122505189"/>
      <w:bookmarkStart w:id="172" w:name="_Hlk122439163"/>
      <w:r w:rsidRPr="00736EE2">
        <w:rPr>
          <w:rFonts w:ascii="Arial" w:hAnsi="Arial"/>
          <w:b w:val="0"/>
          <w:lang w:val="es-ES"/>
        </w:rPr>
        <w:t xml:space="preserve">Remitir a la Auditoría Interna a más tardar </w:t>
      </w:r>
      <w:r w:rsidRPr="00B871EC">
        <w:rPr>
          <w:rFonts w:ascii="Arial" w:hAnsi="Arial"/>
          <w:b w:val="0"/>
          <w:lang w:val="es-ES"/>
        </w:rPr>
        <w:t xml:space="preserve">el </w:t>
      </w:r>
      <w:r w:rsidR="00B871EC">
        <w:rPr>
          <w:rFonts w:ascii="Arial" w:hAnsi="Arial"/>
          <w:b w:val="0"/>
          <w:lang w:val="es-ES"/>
        </w:rPr>
        <w:t>28</w:t>
      </w:r>
      <w:r w:rsidRPr="00B871EC">
        <w:rPr>
          <w:rFonts w:ascii="Arial" w:hAnsi="Arial"/>
          <w:b w:val="0"/>
          <w:lang w:val="es-ES"/>
        </w:rPr>
        <w:t xml:space="preserve"> de </w:t>
      </w:r>
      <w:r w:rsidR="00B871EC">
        <w:rPr>
          <w:rFonts w:ascii="Arial" w:hAnsi="Arial"/>
          <w:b w:val="0"/>
          <w:lang w:val="es-ES"/>
        </w:rPr>
        <w:t xml:space="preserve">abril </w:t>
      </w:r>
      <w:r w:rsidRPr="00B871EC">
        <w:rPr>
          <w:rFonts w:ascii="Arial" w:hAnsi="Arial"/>
          <w:b w:val="0"/>
          <w:lang w:val="es-ES"/>
        </w:rPr>
        <w:t>del 202</w:t>
      </w:r>
      <w:r w:rsidR="008B16A1" w:rsidRPr="00B871EC">
        <w:rPr>
          <w:rFonts w:ascii="Arial" w:hAnsi="Arial"/>
          <w:b w:val="0"/>
          <w:lang w:val="es-ES"/>
        </w:rPr>
        <w:t>3</w:t>
      </w:r>
      <w:r w:rsidRPr="00736EE2">
        <w:rPr>
          <w:rFonts w:ascii="Arial" w:hAnsi="Arial"/>
          <w:b w:val="0"/>
          <w:lang w:val="es-ES"/>
        </w:rPr>
        <w:t xml:space="preserve"> una certificación en donde se acredite </w:t>
      </w:r>
      <w:r>
        <w:rPr>
          <w:rFonts w:ascii="Arial" w:hAnsi="Arial"/>
          <w:b w:val="0"/>
          <w:lang w:val="es-ES"/>
        </w:rPr>
        <w:t xml:space="preserve">el </w:t>
      </w:r>
      <w:r w:rsidRPr="00736EE2">
        <w:rPr>
          <w:rFonts w:ascii="Arial" w:hAnsi="Arial"/>
          <w:b w:val="0"/>
          <w:lang w:val="es-ES"/>
        </w:rPr>
        <w:t xml:space="preserve">cumplimiento de </w:t>
      </w:r>
      <w:r w:rsidR="00F74E89" w:rsidRPr="00F74E89">
        <w:rPr>
          <w:rFonts w:ascii="Arial" w:hAnsi="Arial"/>
          <w:b w:val="0"/>
          <w:lang w:val="es-ES"/>
        </w:rPr>
        <w:t xml:space="preserve">lo recomendado </w:t>
      </w:r>
      <w:r w:rsidR="00F74E89" w:rsidRPr="00F74E89">
        <w:rPr>
          <w:rFonts w:ascii="Arial" w:hAnsi="Arial"/>
          <w:b w:val="0"/>
          <w:lang w:val="es-CR"/>
        </w:rPr>
        <w:t>y se adjunte el respaldo suficiente y competente a efectos de realizar el seguimiento que corresponde.</w:t>
      </w:r>
      <w:bookmarkEnd w:id="168"/>
      <w:bookmarkEnd w:id="169"/>
      <w:bookmarkEnd w:id="170"/>
    </w:p>
    <w:p w14:paraId="3637B527" w14:textId="77777777" w:rsidR="008C0D6A" w:rsidRPr="008C0D6A" w:rsidRDefault="008C0D6A" w:rsidP="008C0D6A">
      <w:pPr>
        <w:rPr>
          <w:lang w:val="es-ES"/>
        </w:rPr>
      </w:pPr>
      <w:bookmarkStart w:id="173" w:name="_Hlk112762360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71"/>
      <w:bookmarkEnd w:id="172"/>
    </w:p>
    <w:bookmarkEnd w:id="157"/>
    <w:bookmarkEnd w:id="173"/>
    <w:p w14:paraId="122D5D0E" w14:textId="77777777" w:rsidR="003C7BE7" w:rsidRPr="003C7BE7" w:rsidRDefault="003C7BE7" w:rsidP="00F06DC9">
      <w:pPr>
        <w:contextualSpacing/>
        <w:jc w:val="both"/>
        <w:rPr>
          <w:rFonts w:ascii="Arial" w:hAnsi="Arial" w:cs="Arial"/>
          <w:sz w:val="22"/>
          <w:szCs w:val="22"/>
        </w:rPr>
      </w:pPr>
      <w:r w:rsidRPr="003C7BE7">
        <w:rPr>
          <w:rFonts w:ascii="Arial" w:hAnsi="Arial" w:cs="Arial"/>
          <w:sz w:val="22"/>
          <w:szCs w:val="22"/>
        </w:rPr>
        <w:t xml:space="preserve">Con base en lo anterior, se le solicita, proceder conforme lo dispone el </w:t>
      </w:r>
      <w:r w:rsidRPr="00F85909">
        <w:rPr>
          <w:rFonts w:ascii="Arial" w:hAnsi="Arial" w:cs="Arial"/>
          <w:sz w:val="22"/>
          <w:szCs w:val="22"/>
        </w:rPr>
        <w:t>artículo 3</w:t>
      </w:r>
      <w:r w:rsidR="00953681" w:rsidRPr="00F85909">
        <w:rPr>
          <w:rFonts w:ascii="Arial" w:hAnsi="Arial" w:cs="Arial"/>
          <w:sz w:val="22"/>
          <w:szCs w:val="22"/>
        </w:rPr>
        <w:t>7</w:t>
      </w:r>
      <w:r w:rsidRPr="003C7BE7">
        <w:rPr>
          <w:rFonts w:ascii="Arial" w:hAnsi="Arial" w:cs="Arial"/>
          <w:sz w:val="22"/>
          <w:szCs w:val="22"/>
        </w:rPr>
        <w:t xml:space="preserve"> de la Ley 8292</w:t>
      </w:r>
      <w:r w:rsidR="00B84EA4">
        <w:rPr>
          <w:rFonts w:ascii="Arial" w:hAnsi="Arial" w:cs="Arial"/>
          <w:sz w:val="22"/>
          <w:szCs w:val="22"/>
        </w:rPr>
        <w:t>,</w:t>
      </w:r>
      <w:r w:rsidRPr="003C7BE7">
        <w:rPr>
          <w:rFonts w:ascii="Arial" w:hAnsi="Arial" w:cs="Arial"/>
          <w:sz w:val="22"/>
          <w:szCs w:val="22"/>
        </w:rPr>
        <w:t xml:space="preserve"> Ley General de Control Interno y la aplicación del Manual para la atención de </w:t>
      </w:r>
      <w:r w:rsidR="00B84EA4">
        <w:rPr>
          <w:rFonts w:ascii="Arial" w:hAnsi="Arial" w:cs="Arial"/>
          <w:sz w:val="22"/>
          <w:szCs w:val="22"/>
        </w:rPr>
        <w:t xml:space="preserve">los </w:t>
      </w:r>
      <w:r w:rsidRPr="003C7BE7">
        <w:rPr>
          <w:rFonts w:ascii="Arial" w:hAnsi="Arial" w:cs="Arial"/>
          <w:sz w:val="22"/>
          <w:szCs w:val="22"/>
        </w:rPr>
        <w:t>informes de la Contraloría General de la República</w:t>
      </w:r>
      <w:r w:rsidR="00B84EA4">
        <w:rPr>
          <w:rFonts w:ascii="Arial" w:hAnsi="Arial" w:cs="Arial"/>
          <w:sz w:val="22"/>
          <w:szCs w:val="22"/>
        </w:rPr>
        <w:t xml:space="preserve"> e informes y criterios emitidos por</w:t>
      </w:r>
      <w:r w:rsidRPr="003C7BE7">
        <w:rPr>
          <w:rFonts w:ascii="Arial" w:hAnsi="Arial" w:cs="Arial"/>
          <w:sz w:val="22"/>
          <w:szCs w:val="22"/>
        </w:rPr>
        <w:t xml:space="preserve"> la Auditoría Interna</w:t>
      </w:r>
      <w:r w:rsidR="00B84EA4">
        <w:rPr>
          <w:rFonts w:ascii="Arial" w:hAnsi="Arial" w:cs="Arial"/>
          <w:sz w:val="22"/>
          <w:szCs w:val="22"/>
        </w:rPr>
        <w:t xml:space="preserve"> del Ministerio de Hacienda</w:t>
      </w:r>
      <w:r w:rsidRPr="003C7BE7">
        <w:rPr>
          <w:rFonts w:ascii="Arial" w:hAnsi="Arial" w:cs="Arial"/>
          <w:sz w:val="22"/>
          <w:szCs w:val="22"/>
        </w:rPr>
        <w:t xml:space="preserve">, comunicando a esta Dirección las decisiones que se tomen respecto al presente informe, dentro del plazo de </w:t>
      </w:r>
      <w:r w:rsidR="00176B6E">
        <w:rPr>
          <w:rFonts w:ascii="Arial" w:hAnsi="Arial" w:cs="Arial"/>
          <w:sz w:val="22"/>
          <w:szCs w:val="22"/>
        </w:rPr>
        <w:t>3</w:t>
      </w:r>
      <w:r w:rsidRPr="003C7BE7">
        <w:rPr>
          <w:rFonts w:ascii="Arial" w:hAnsi="Arial" w:cs="Arial"/>
          <w:sz w:val="22"/>
          <w:szCs w:val="22"/>
        </w:rPr>
        <w:t>0 días hábiles establecido en el citado artículo, así como presentar en un plazo razonable el plan de acción que se defina para la implementación efectiva de lo recomendado.</w:t>
      </w:r>
    </w:p>
    <w:p w14:paraId="7157AB4A" w14:textId="77777777" w:rsidR="003C7BE7" w:rsidRPr="003C7BE7" w:rsidRDefault="003C7BE7" w:rsidP="00F06DC9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</w:p>
    <w:p w14:paraId="4B53217B" w14:textId="77777777" w:rsidR="00CF3EBB" w:rsidRDefault="00CF3EBB" w:rsidP="00F06DC9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</w:p>
    <w:p w14:paraId="4F383F3A" w14:textId="77777777" w:rsidR="003938BE" w:rsidRDefault="003938BE" w:rsidP="00F06DC9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</w:p>
    <w:p w14:paraId="3BDE8237" w14:textId="77777777" w:rsidR="003938BE" w:rsidRDefault="003938BE" w:rsidP="00F06DC9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</w:p>
    <w:p w14:paraId="62365244" w14:textId="77777777" w:rsidR="003938BE" w:rsidRDefault="003938BE" w:rsidP="00F06DC9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</w:p>
    <w:p w14:paraId="58FEF62F" w14:textId="77777777" w:rsidR="003938BE" w:rsidRDefault="003938BE" w:rsidP="00F06DC9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</w:p>
    <w:p w14:paraId="4837501A" w14:textId="77777777" w:rsidR="00243AF7" w:rsidRDefault="00243AF7" w:rsidP="00F06DC9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</w:p>
    <w:p w14:paraId="0D08C5EC" w14:textId="77777777" w:rsidR="00320E8F" w:rsidRPr="00320E8F" w:rsidRDefault="00B47883" w:rsidP="00F06DC9">
      <w:pPr>
        <w:ind w:right="2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Ronald Fernandez Romero </w:t>
      </w:r>
    </w:p>
    <w:p w14:paraId="249DA55C" w14:textId="616B8795" w:rsidR="00320E8F" w:rsidRPr="00320E8F" w:rsidRDefault="00B47883" w:rsidP="00F06DC9">
      <w:pPr>
        <w:ind w:right="2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320E8F" w:rsidRPr="00320E8F">
        <w:rPr>
          <w:rFonts w:ascii="Arial" w:hAnsi="Arial" w:cs="Arial"/>
          <w:b/>
          <w:bCs/>
          <w:sz w:val="22"/>
          <w:szCs w:val="22"/>
        </w:rPr>
        <w:t xml:space="preserve">irector </w:t>
      </w:r>
    </w:p>
    <w:p w14:paraId="223226AF" w14:textId="77777777" w:rsidR="00840937" w:rsidRDefault="00840937" w:rsidP="00F06DC9">
      <w:pPr>
        <w:ind w:right="22"/>
        <w:contextualSpacing/>
        <w:jc w:val="both"/>
        <w:rPr>
          <w:rFonts w:ascii="Arial" w:hAnsi="Arial" w:cs="Arial"/>
          <w:sz w:val="22"/>
          <w:szCs w:val="22"/>
        </w:rPr>
      </w:pPr>
    </w:p>
    <w:p w14:paraId="7902BF2B" w14:textId="77777777" w:rsidR="00243AF7" w:rsidRDefault="00243AF7" w:rsidP="00F06DC9">
      <w:pPr>
        <w:ind w:right="22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XSpec="center" w:tblpY="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</w:tblGrid>
      <w:tr w:rsidR="00176B6E" w:rsidRPr="009F0073" w14:paraId="527C25F3" w14:textId="77777777" w:rsidTr="006F43C5">
        <w:trPr>
          <w:trHeight w:val="983"/>
        </w:trPr>
        <w:tc>
          <w:tcPr>
            <w:tcW w:w="3402" w:type="dxa"/>
          </w:tcPr>
          <w:p w14:paraId="796CCC47" w14:textId="77777777" w:rsidR="00176B6E" w:rsidRPr="009F0073" w:rsidRDefault="00176B6E" w:rsidP="00F06DC9">
            <w:pPr>
              <w:jc w:val="both"/>
              <w:rPr>
                <w:rFonts w:ascii="Arial" w:hAnsi="Arial" w:cs="Arial"/>
                <w:sz w:val="20"/>
              </w:rPr>
            </w:pPr>
            <w:bookmarkStart w:id="174" w:name="_Hlk77247682"/>
          </w:p>
        </w:tc>
        <w:tc>
          <w:tcPr>
            <w:tcW w:w="3402" w:type="dxa"/>
          </w:tcPr>
          <w:p w14:paraId="5DE5C324" w14:textId="77777777" w:rsidR="00840937" w:rsidRPr="009F0073" w:rsidRDefault="00840937" w:rsidP="00F06DC9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76B6E" w:rsidRPr="009F0073" w14:paraId="471CE399" w14:textId="77777777" w:rsidTr="006F43C5">
        <w:tc>
          <w:tcPr>
            <w:tcW w:w="3402" w:type="dxa"/>
          </w:tcPr>
          <w:p w14:paraId="7FC8CE5D" w14:textId="77777777" w:rsidR="00176B6E" w:rsidRPr="00C87B04" w:rsidRDefault="00176B6E" w:rsidP="00F06DC9">
            <w:pPr>
              <w:jc w:val="center"/>
              <w:rPr>
                <w:rFonts w:ascii="Arial" w:hAnsi="Arial" w:cs="Arial"/>
              </w:rPr>
            </w:pPr>
            <w:r w:rsidRPr="00C87B04">
              <w:rPr>
                <w:rFonts w:ascii="Arial" w:hAnsi="Arial" w:cs="Arial"/>
              </w:rPr>
              <w:t>Realizado por:</w:t>
            </w:r>
          </w:p>
          <w:p w14:paraId="55A1C5FD" w14:textId="77777777" w:rsidR="00176B6E" w:rsidRPr="00C87B04" w:rsidRDefault="00176B6E" w:rsidP="00F06DC9">
            <w:pPr>
              <w:jc w:val="center"/>
              <w:rPr>
                <w:rFonts w:ascii="Arial" w:hAnsi="Arial" w:cs="Arial"/>
              </w:rPr>
            </w:pPr>
            <w:r w:rsidRPr="00C87B04">
              <w:rPr>
                <w:rFonts w:ascii="Arial" w:hAnsi="Arial" w:cs="Arial"/>
              </w:rPr>
              <w:t xml:space="preserve"> </w:t>
            </w:r>
            <w:r w:rsidR="00F46B22">
              <w:rPr>
                <w:rFonts w:ascii="Arial" w:hAnsi="Arial" w:cs="Arial"/>
              </w:rPr>
              <w:t>Luis Fernando Obando Peraza</w:t>
            </w:r>
          </w:p>
          <w:p w14:paraId="3A354CA8" w14:textId="77777777" w:rsidR="00176B6E" w:rsidRPr="00C87B04" w:rsidRDefault="00E360CB" w:rsidP="00F06D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Unidad </w:t>
            </w:r>
            <w:r w:rsidR="00F46B22">
              <w:rPr>
                <w:rFonts w:ascii="Arial" w:hAnsi="Arial" w:cs="Arial"/>
                <w:b/>
              </w:rPr>
              <w:t>d</w:t>
            </w:r>
            <w:r w:rsidR="00176B6E" w:rsidRPr="00C87B04">
              <w:rPr>
                <w:rFonts w:ascii="Arial" w:hAnsi="Arial" w:cs="Arial"/>
                <w:b/>
              </w:rPr>
              <w:t>e Auditoría</w:t>
            </w:r>
            <w:r>
              <w:rPr>
                <w:rFonts w:ascii="Arial" w:hAnsi="Arial" w:cs="Arial"/>
                <w:b/>
              </w:rPr>
              <w:t xml:space="preserve"> Área</w:t>
            </w:r>
            <w:r w:rsidR="00176B6E" w:rsidRPr="00C87B04">
              <w:rPr>
                <w:rFonts w:ascii="Arial" w:hAnsi="Arial" w:cs="Arial"/>
                <w:b/>
              </w:rPr>
              <w:t xml:space="preserve"> de Ingresos </w:t>
            </w:r>
          </w:p>
        </w:tc>
        <w:tc>
          <w:tcPr>
            <w:tcW w:w="3402" w:type="dxa"/>
          </w:tcPr>
          <w:p w14:paraId="29CAA964" w14:textId="77777777" w:rsidR="00176B6E" w:rsidRPr="00C87B04" w:rsidRDefault="00176B6E" w:rsidP="00F06DC9">
            <w:pPr>
              <w:jc w:val="center"/>
              <w:rPr>
                <w:rFonts w:ascii="Arial" w:hAnsi="Arial" w:cs="Arial"/>
              </w:rPr>
            </w:pPr>
            <w:r w:rsidRPr="00C87B04">
              <w:rPr>
                <w:rFonts w:ascii="Arial" w:hAnsi="Arial" w:cs="Arial"/>
              </w:rPr>
              <w:t xml:space="preserve">Revisado por: </w:t>
            </w:r>
          </w:p>
          <w:p w14:paraId="5ED12B6E" w14:textId="77777777" w:rsidR="00176B6E" w:rsidRPr="00C87B04" w:rsidRDefault="00176B6E" w:rsidP="00F06DC9">
            <w:pPr>
              <w:jc w:val="center"/>
              <w:rPr>
                <w:rFonts w:ascii="Arial" w:hAnsi="Arial" w:cs="Arial"/>
              </w:rPr>
            </w:pPr>
            <w:r w:rsidRPr="00C87B04">
              <w:rPr>
                <w:rFonts w:ascii="Arial" w:hAnsi="Arial" w:cs="Arial"/>
              </w:rPr>
              <w:t>Rafael Sariol Chacón</w:t>
            </w:r>
          </w:p>
          <w:p w14:paraId="197C0D74" w14:textId="77777777" w:rsidR="00176B6E" w:rsidRPr="00C87B04" w:rsidRDefault="00176B6E" w:rsidP="00F06DC9">
            <w:pPr>
              <w:jc w:val="center"/>
              <w:rPr>
                <w:rFonts w:ascii="Arial" w:hAnsi="Arial" w:cs="Arial"/>
                <w:b/>
              </w:rPr>
            </w:pPr>
            <w:r w:rsidRPr="00C87B04">
              <w:rPr>
                <w:rFonts w:ascii="Arial" w:hAnsi="Arial" w:cs="Arial"/>
                <w:b/>
              </w:rPr>
              <w:t>Coordinador</w:t>
            </w:r>
            <w:r w:rsidR="00E360CB">
              <w:rPr>
                <w:rFonts w:ascii="Arial" w:hAnsi="Arial" w:cs="Arial"/>
                <w:b/>
              </w:rPr>
              <w:t xml:space="preserve"> Unidad </w:t>
            </w:r>
            <w:r w:rsidRPr="00C87B04">
              <w:rPr>
                <w:rFonts w:ascii="Arial" w:hAnsi="Arial" w:cs="Arial"/>
                <w:b/>
              </w:rPr>
              <w:t xml:space="preserve">de Auditoría </w:t>
            </w:r>
            <w:r w:rsidR="00E360CB">
              <w:rPr>
                <w:rFonts w:ascii="Arial" w:hAnsi="Arial" w:cs="Arial"/>
                <w:b/>
              </w:rPr>
              <w:t xml:space="preserve">Área </w:t>
            </w:r>
            <w:r w:rsidRPr="00C87B04">
              <w:rPr>
                <w:rFonts w:ascii="Arial" w:hAnsi="Arial" w:cs="Arial"/>
                <w:b/>
              </w:rPr>
              <w:t xml:space="preserve">de Ingresos </w:t>
            </w:r>
          </w:p>
        </w:tc>
      </w:tr>
      <w:bookmarkEnd w:id="174"/>
    </w:tbl>
    <w:p w14:paraId="3A5430DC" w14:textId="77777777" w:rsidR="00176B6E" w:rsidRDefault="00176B6E" w:rsidP="00F06DC9">
      <w:pPr>
        <w:ind w:right="22"/>
        <w:contextualSpacing/>
        <w:jc w:val="both"/>
        <w:rPr>
          <w:rFonts w:ascii="Arial" w:hAnsi="Arial" w:cs="Arial"/>
          <w:sz w:val="22"/>
          <w:szCs w:val="22"/>
        </w:rPr>
      </w:pPr>
    </w:p>
    <w:p w14:paraId="4AE33E50" w14:textId="77777777" w:rsidR="00E60B06" w:rsidRDefault="00E60B06" w:rsidP="00F06DC9">
      <w:pPr>
        <w:ind w:right="22"/>
        <w:contextualSpacing/>
        <w:jc w:val="both"/>
        <w:rPr>
          <w:rFonts w:ascii="Arial" w:hAnsi="Arial" w:cs="Arial"/>
          <w:sz w:val="22"/>
          <w:szCs w:val="22"/>
        </w:rPr>
      </w:pPr>
    </w:p>
    <w:p w14:paraId="0ADA6D77" w14:textId="77777777" w:rsidR="00E60B06" w:rsidRDefault="00E60B06" w:rsidP="00F06DC9">
      <w:pPr>
        <w:ind w:right="22"/>
        <w:contextualSpacing/>
        <w:jc w:val="both"/>
        <w:rPr>
          <w:rFonts w:ascii="Arial" w:hAnsi="Arial" w:cs="Arial"/>
          <w:sz w:val="22"/>
          <w:szCs w:val="22"/>
        </w:rPr>
      </w:pPr>
    </w:p>
    <w:p w14:paraId="78A61F01" w14:textId="0B057327" w:rsidR="00176B6E" w:rsidRDefault="00176B6E" w:rsidP="00F06DC9">
      <w:pPr>
        <w:ind w:right="22"/>
        <w:contextualSpacing/>
        <w:jc w:val="both"/>
        <w:rPr>
          <w:rFonts w:ascii="Arial" w:hAnsi="Arial" w:cs="Arial"/>
          <w:sz w:val="22"/>
          <w:szCs w:val="22"/>
        </w:rPr>
      </w:pPr>
    </w:p>
    <w:p w14:paraId="6B1F5C88" w14:textId="77777777" w:rsidR="00B871EC" w:rsidRDefault="00B871EC" w:rsidP="00F06DC9">
      <w:pPr>
        <w:ind w:right="22"/>
        <w:contextualSpacing/>
        <w:jc w:val="both"/>
        <w:rPr>
          <w:rFonts w:ascii="Arial" w:hAnsi="Arial" w:cs="Arial"/>
          <w:sz w:val="22"/>
          <w:szCs w:val="22"/>
        </w:rPr>
      </w:pPr>
    </w:p>
    <w:p w14:paraId="18007316" w14:textId="77777777" w:rsidR="00CF3EBB" w:rsidRDefault="00CF3EBB" w:rsidP="00F06DC9">
      <w:pPr>
        <w:ind w:right="22"/>
        <w:contextualSpacing/>
        <w:jc w:val="both"/>
        <w:rPr>
          <w:rFonts w:ascii="Arial" w:hAnsi="Arial" w:cs="Arial"/>
          <w:sz w:val="22"/>
          <w:szCs w:val="22"/>
        </w:rPr>
      </w:pPr>
    </w:p>
    <w:p w14:paraId="644BC112" w14:textId="77777777" w:rsidR="00243AF7" w:rsidRDefault="00243AF7" w:rsidP="00F06DC9">
      <w:pPr>
        <w:ind w:right="22"/>
        <w:contextualSpacing/>
        <w:jc w:val="both"/>
        <w:rPr>
          <w:rFonts w:ascii="Arial" w:hAnsi="Arial" w:cs="Arial"/>
          <w:sz w:val="22"/>
          <w:szCs w:val="22"/>
        </w:rPr>
      </w:pPr>
    </w:p>
    <w:p w14:paraId="493AC494" w14:textId="77777777" w:rsidR="00243AF7" w:rsidRDefault="00243AF7" w:rsidP="00F06DC9">
      <w:pPr>
        <w:ind w:right="22"/>
        <w:contextualSpacing/>
        <w:jc w:val="both"/>
        <w:rPr>
          <w:rFonts w:ascii="Arial" w:hAnsi="Arial" w:cs="Arial"/>
          <w:sz w:val="22"/>
          <w:szCs w:val="22"/>
        </w:rPr>
      </w:pPr>
    </w:p>
    <w:p w14:paraId="6E9430F6" w14:textId="77777777" w:rsidR="00243AF7" w:rsidRDefault="00243AF7" w:rsidP="00F06DC9">
      <w:pPr>
        <w:ind w:right="22"/>
        <w:contextualSpacing/>
        <w:jc w:val="both"/>
        <w:rPr>
          <w:rFonts w:ascii="Arial" w:hAnsi="Arial" w:cs="Arial"/>
          <w:sz w:val="22"/>
          <w:szCs w:val="22"/>
        </w:rPr>
      </w:pPr>
    </w:p>
    <w:p w14:paraId="46274D58" w14:textId="77777777" w:rsidR="00CF3EBB" w:rsidRPr="00320E8F" w:rsidRDefault="00CF3EBB" w:rsidP="00F06DC9">
      <w:pPr>
        <w:ind w:right="22"/>
        <w:contextualSpacing/>
        <w:jc w:val="both"/>
        <w:rPr>
          <w:rFonts w:ascii="Arial" w:hAnsi="Arial" w:cs="Arial"/>
          <w:sz w:val="22"/>
          <w:szCs w:val="22"/>
        </w:rPr>
      </w:pPr>
    </w:p>
    <w:p w14:paraId="6CCF0C19" w14:textId="77777777" w:rsidR="00320E8F" w:rsidRPr="00320E8F" w:rsidRDefault="00320E8F" w:rsidP="00F06DC9">
      <w:pPr>
        <w:ind w:right="22"/>
        <w:contextualSpacing/>
        <w:jc w:val="both"/>
        <w:rPr>
          <w:rFonts w:ascii="Arial" w:hAnsi="Arial" w:cs="Arial"/>
          <w:sz w:val="22"/>
          <w:szCs w:val="22"/>
        </w:rPr>
      </w:pPr>
    </w:p>
    <w:p w14:paraId="5E1000D5" w14:textId="77777777" w:rsidR="00320E8F" w:rsidRDefault="00320E8F" w:rsidP="00F06DC9">
      <w:pPr>
        <w:ind w:right="22"/>
        <w:contextualSpacing/>
        <w:jc w:val="both"/>
        <w:rPr>
          <w:rFonts w:ascii="Arial" w:hAnsi="Arial" w:cs="Arial"/>
          <w:sz w:val="22"/>
          <w:szCs w:val="22"/>
        </w:rPr>
      </w:pPr>
    </w:p>
    <w:p w14:paraId="26FCDEFF" w14:textId="77777777" w:rsidR="00D373D4" w:rsidRDefault="00D373D4" w:rsidP="006F43C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1F497D" w:themeColor="text2"/>
          <w:sz w:val="28"/>
          <w:szCs w:val="28"/>
          <w:lang w:val="es-CR"/>
        </w:rPr>
      </w:pPr>
    </w:p>
    <w:p w14:paraId="4E039A87" w14:textId="77777777" w:rsidR="00977F32" w:rsidRDefault="00977F32" w:rsidP="006F43C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1F497D" w:themeColor="text2"/>
          <w:sz w:val="28"/>
          <w:szCs w:val="28"/>
          <w:lang w:val="es-CR"/>
        </w:rPr>
      </w:pPr>
    </w:p>
    <w:p w14:paraId="7B4C083A" w14:textId="77777777" w:rsidR="00D373D4" w:rsidRDefault="00D373D4" w:rsidP="006F43C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1F497D" w:themeColor="text2"/>
          <w:sz w:val="28"/>
          <w:szCs w:val="28"/>
          <w:lang w:val="es-CR"/>
        </w:rPr>
      </w:pPr>
    </w:p>
    <w:p w14:paraId="2EE49B72" w14:textId="77777777" w:rsidR="006F43C5" w:rsidRDefault="006F43C5" w:rsidP="006F43C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1F497D" w:themeColor="text2"/>
          <w:sz w:val="28"/>
          <w:szCs w:val="28"/>
          <w:lang w:val="es-CR"/>
        </w:rPr>
      </w:pPr>
      <w:r w:rsidRPr="003C7BE7">
        <w:rPr>
          <w:rFonts w:ascii="Arial" w:hAnsi="Arial" w:cs="Arial"/>
          <w:b/>
          <w:bCs/>
          <w:color w:val="1F497D" w:themeColor="text2"/>
          <w:sz w:val="28"/>
          <w:szCs w:val="28"/>
          <w:lang w:val="es-CR"/>
        </w:rPr>
        <w:lastRenderedPageBreak/>
        <w:t>ANEXO N°</w:t>
      </w:r>
      <w:r>
        <w:rPr>
          <w:rFonts w:ascii="Arial" w:hAnsi="Arial" w:cs="Arial"/>
          <w:b/>
          <w:bCs/>
          <w:color w:val="1F497D" w:themeColor="text2"/>
          <w:sz w:val="28"/>
          <w:szCs w:val="28"/>
          <w:lang w:val="es-CR"/>
        </w:rPr>
        <w:t>1</w:t>
      </w:r>
    </w:p>
    <w:p w14:paraId="132C405B" w14:textId="77777777" w:rsidR="006F43C5" w:rsidRDefault="006F43C5" w:rsidP="006F43C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1F497D" w:themeColor="text2"/>
          <w:sz w:val="28"/>
          <w:szCs w:val="28"/>
          <w:lang w:val="es-CR"/>
        </w:rPr>
      </w:pPr>
    </w:p>
    <w:p w14:paraId="23AD91AB" w14:textId="77777777" w:rsidR="006F43C5" w:rsidRPr="00C90B9B" w:rsidRDefault="006F43C5" w:rsidP="006F43C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1F497D" w:themeColor="text2"/>
          <w:lang w:val="es-CR"/>
        </w:rPr>
      </w:pPr>
      <w:r w:rsidRPr="00C90B9B">
        <w:rPr>
          <w:rFonts w:ascii="Arial" w:hAnsi="Arial" w:cs="Arial"/>
          <w:b/>
          <w:bCs/>
          <w:color w:val="1F497D" w:themeColor="text2"/>
          <w:lang w:val="es-CR"/>
        </w:rPr>
        <w:t xml:space="preserve">COMENTARIOS RECIBIDOS DURANTE LA COMUNICACIÓN DE RESULTADOS  </w:t>
      </w:r>
    </w:p>
    <w:p w14:paraId="54B9FFD9" w14:textId="77777777" w:rsidR="006F43C5" w:rsidRDefault="006F43C5" w:rsidP="006F43C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1F497D" w:themeColor="text2"/>
          <w:sz w:val="22"/>
          <w:szCs w:val="22"/>
          <w:lang w:val="es-CR"/>
        </w:rPr>
      </w:pPr>
    </w:p>
    <w:p w14:paraId="7E99008B" w14:textId="77777777" w:rsidR="006F43C5" w:rsidRPr="00FE5214" w:rsidRDefault="006F43C5" w:rsidP="00FE5214">
      <w:pPr>
        <w:jc w:val="center"/>
        <w:rPr>
          <w:rFonts w:ascii="Arial" w:eastAsia="Times New Roman" w:hAnsi="Arial" w:cs="Arial"/>
          <w:b/>
          <w:bCs/>
          <w:color w:val="FFFFFF" w:themeColor="background1"/>
          <w:sz w:val="22"/>
          <w:szCs w:val="22"/>
          <w:lang w:val="es-ES" w:eastAsia="es-CR"/>
        </w:rPr>
      </w:pPr>
    </w:p>
    <w:tbl>
      <w:tblPr>
        <w:tblW w:w="0" w:type="auto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4383"/>
      </w:tblGrid>
      <w:tr w:rsidR="006F43C5" w:rsidRPr="003C7BE7" w14:paraId="4144AB7A" w14:textId="77777777" w:rsidTr="00C92A02"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6D718" w14:textId="77777777" w:rsidR="006F43C5" w:rsidRPr="00D72B3A" w:rsidRDefault="006F43C5" w:rsidP="00EC29F2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s-CR"/>
              </w:rPr>
            </w:pPr>
            <w:r w:rsidRPr="00D72B3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s-CR"/>
              </w:rPr>
              <w:t>Comentarios</w:t>
            </w:r>
          </w:p>
          <w:p w14:paraId="5766A4A2" w14:textId="77777777" w:rsidR="006F43C5" w:rsidRPr="00D72B3A" w:rsidRDefault="006F43C5" w:rsidP="00EC29F2">
            <w:pPr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eastAsia="es-CR"/>
              </w:rPr>
            </w:pPr>
          </w:p>
        </w:tc>
        <w:tc>
          <w:tcPr>
            <w:tcW w:w="4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6D0CB" w14:textId="77777777" w:rsidR="006F43C5" w:rsidRPr="00237E58" w:rsidRDefault="006F43C5" w:rsidP="00EC29F2">
            <w:pPr>
              <w:jc w:val="both"/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2"/>
                <w:lang w:eastAsia="es-CR"/>
              </w:rPr>
            </w:pPr>
            <w:r w:rsidRPr="00D72B3A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s-CR"/>
              </w:rPr>
              <w:t>Valoración</w:t>
            </w:r>
          </w:p>
        </w:tc>
      </w:tr>
      <w:tr w:rsidR="006F43C5" w:rsidRPr="003C7BE7" w14:paraId="387C8594" w14:textId="77777777" w:rsidTr="00C92A02"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335D9" w14:textId="1E9A0557" w:rsidR="006F43C5" w:rsidRPr="00237E58" w:rsidRDefault="00E507A9" w:rsidP="00EC29F2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0"/>
              </w:rPr>
              <w:t>Sobre el plazo límite establecido por la Auditoría Interna</w:t>
            </w:r>
            <w:r w:rsidR="00FF5D51">
              <w:rPr>
                <w:rFonts w:ascii="Arial" w:hAnsi="Arial" w:cs="Arial"/>
                <w:bCs/>
                <w:color w:val="000000"/>
                <w:sz w:val="22"/>
                <w:szCs w:val="20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para el cumplimiento de las recomendaciones 4.2 y 4.3 del </w:t>
            </w:r>
            <w:r w:rsidR="00FF5D51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presente </w:t>
            </w:r>
            <w:r>
              <w:rPr>
                <w:rFonts w:ascii="Arial" w:hAnsi="Arial" w:cs="Arial"/>
                <w:bCs/>
                <w:color w:val="000000"/>
                <w:sz w:val="22"/>
                <w:szCs w:val="20"/>
              </w:rPr>
              <w:t>informe, el señor José Willy Cortés Carrera, Director de la Dirección de Tecnologías de Información y Comunicación, solicita que</w:t>
            </w:r>
            <w:r w:rsidR="006C0196">
              <w:rPr>
                <w:rFonts w:ascii="Arial" w:hAnsi="Arial" w:cs="Arial"/>
                <w:bCs/>
                <w:color w:val="000000"/>
                <w:sz w:val="22"/>
                <w:szCs w:val="20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éste</w:t>
            </w:r>
            <w:r w:rsidR="00FF5D51">
              <w:rPr>
                <w:rFonts w:ascii="Arial" w:hAnsi="Arial" w:cs="Arial"/>
                <w:bCs/>
                <w:color w:val="000000"/>
                <w:sz w:val="22"/>
                <w:szCs w:val="20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se extienda hasta el día 28 de abril de</w:t>
            </w:r>
            <w:r w:rsidR="00FF5D51">
              <w:rPr>
                <w:rFonts w:ascii="Arial" w:hAnsi="Arial" w:cs="Arial"/>
                <w:bCs/>
                <w:color w:val="000000"/>
                <w:sz w:val="22"/>
                <w:szCs w:val="20"/>
              </w:rPr>
              <w:t>l</w:t>
            </w:r>
            <w:r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2023.  </w:t>
            </w:r>
          </w:p>
        </w:tc>
        <w:tc>
          <w:tcPr>
            <w:tcW w:w="4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58719" w14:textId="4041C741" w:rsidR="006F43C5" w:rsidRPr="008A2208" w:rsidRDefault="00E507A9" w:rsidP="00EC29F2">
            <w:pPr>
              <w:jc w:val="both"/>
              <w:rPr>
                <w:rFonts w:ascii="Arial" w:hAnsi="Arial" w:cs="Arial"/>
                <w:bCs/>
                <w:sz w:val="22"/>
                <w:szCs w:val="20"/>
                <w:lang w:eastAsia="es-CR"/>
              </w:rPr>
            </w:pPr>
            <w:r>
              <w:rPr>
                <w:rFonts w:ascii="Arial" w:hAnsi="Arial" w:cs="Arial"/>
                <w:bCs/>
                <w:sz w:val="22"/>
                <w:szCs w:val="20"/>
                <w:lang w:eastAsia="es-CR"/>
              </w:rPr>
              <w:t xml:space="preserve">En consideración a los argumentos expuestos por don José Willy Cortés Carrera, esta Auditoría Interna, aprueba la extensión </w:t>
            </w:r>
            <w:r w:rsidR="006C0196">
              <w:rPr>
                <w:rFonts w:ascii="Arial" w:hAnsi="Arial" w:cs="Arial"/>
                <w:bCs/>
                <w:sz w:val="22"/>
                <w:szCs w:val="20"/>
                <w:lang w:eastAsia="es-CR"/>
              </w:rPr>
              <w:t xml:space="preserve">de plazo </w:t>
            </w:r>
            <w:r>
              <w:rPr>
                <w:rFonts w:ascii="Arial" w:hAnsi="Arial" w:cs="Arial"/>
                <w:bCs/>
                <w:sz w:val="22"/>
                <w:szCs w:val="20"/>
                <w:lang w:eastAsia="es-CR"/>
              </w:rPr>
              <w:t>solicitada y procede a ajustar l</w:t>
            </w:r>
            <w:r w:rsidR="006C0196">
              <w:rPr>
                <w:rFonts w:ascii="Arial" w:hAnsi="Arial" w:cs="Arial"/>
                <w:bCs/>
                <w:sz w:val="22"/>
                <w:szCs w:val="20"/>
                <w:lang w:eastAsia="es-CR"/>
              </w:rPr>
              <w:t>a fecha</w:t>
            </w:r>
            <w:r>
              <w:rPr>
                <w:rFonts w:ascii="Arial" w:hAnsi="Arial" w:cs="Arial"/>
                <w:bCs/>
                <w:sz w:val="22"/>
                <w:szCs w:val="20"/>
                <w:lang w:eastAsia="es-CR"/>
              </w:rPr>
              <w:t xml:space="preserve"> límite establecid</w:t>
            </w:r>
            <w:r w:rsidR="006C0196">
              <w:rPr>
                <w:rFonts w:ascii="Arial" w:hAnsi="Arial" w:cs="Arial"/>
                <w:bCs/>
                <w:sz w:val="22"/>
                <w:szCs w:val="20"/>
                <w:lang w:eastAsia="es-CR"/>
              </w:rPr>
              <w:t>a</w:t>
            </w:r>
            <w:r w:rsidR="00FF5D51">
              <w:rPr>
                <w:rFonts w:ascii="Arial" w:hAnsi="Arial" w:cs="Arial"/>
                <w:bCs/>
                <w:sz w:val="22"/>
                <w:szCs w:val="20"/>
                <w:lang w:eastAsia="es-CR"/>
              </w:rPr>
              <w:t xml:space="preserve"> en el presente informe</w:t>
            </w:r>
            <w:r w:rsidR="006C0196">
              <w:rPr>
                <w:rFonts w:ascii="Arial" w:hAnsi="Arial" w:cs="Arial"/>
                <w:bCs/>
                <w:sz w:val="22"/>
                <w:szCs w:val="20"/>
                <w:lang w:eastAsia="es-CR"/>
              </w:rPr>
              <w:t>,</w:t>
            </w:r>
            <w:r w:rsidR="00FF5D51">
              <w:rPr>
                <w:rFonts w:ascii="Arial" w:hAnsi="Arial" w:cs="Arial"/>
                <w:bCs/>
                <w:sz w:val="22"/>
                <w:szCs w:val="20"/>
                <w:lang w:eastAsia="es-CR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0"/>
                <w:lang w:eastAsia="es-CR"/>
              </w:rPr>
              <w:t>para el cumplimiento</w:t>
            </w:r>
            <w:r w:rsidR="006C0196">
              <w:rPr>
                <w:rFonts w:ascii="Arial" w:hAnsi="Arial" w:cs="Arial"/>
                <w:bCs/>
                <w:sz w:val="22"/>
                <w:szCs w:val="20"/>
                <w:lang w:eastAsia="es-CR"/>
              </w:rPr>
              <w:t xml:space="preserve"> de</w:t>
            </w:r>
            <w:r>
              <w:rPr>
                <w:rFonts w:ascii="Arial" w:hAnsi="Arial" w:cs="Arial"/>
                <w:bCs/>
                <w:sz w:val="22"/>
                <w:szCs w:val="20"/>
                <w:lang w:eastAsia="es-CR"/>
              </w:rPr>
              <w:t xml:space="preserve"> las recomendaciones </w:t>
            </w:r>
            <w:r w:rsidR="00BB156B">
              <w:rPr>
                <w:rFonts w:ascii="Arial" w:hAnsi="Arial" w:cs="Arial"/>
                <w:bCs/>
                <w:sz w:val="22"/>
                <w:szCs w:val="20"/>
                <w:lang w:eastAsia="es-CR"/>
              </w:rPr>
              <w:t>4.2 y 4.3</w:t>
            </w:r>
            <w:r>
              <w:rPr>
                <w:rFonts w:ascii="Arial" w:hAnsi="Arial" w:cs="Arial"/>
                <w:bCs/>
                <w:sz w:val="22"/>
                <w:szCs w:val="20"/>
                <w:lang w:eastAsia="es-CR"/>
              </w:rPr>
              <w:t>, a</w:t>
            </w:r>
            <w:r w:rsidR="00FF5D51">
              <w:rPr>
                <w:rFonts w:ascii="Arial" w:hAnsi="Arial" w:cs="Arial"/>
                <w:bCs/>
                <w:sz w:val="22"/>
                <w:szCs w:val="20"/>
                <w:lang w:eastAsia="es-CR"/>
              </w:rPr>
              <w:t>l 28 de abril del 2023</w:t>
            </w:r>
            <w:r>
              <w:rPr>
                <w:rFonts w:ascii="Arial" w:hAnsi="Arial" w:cs="Arial"/>
                <w:bCs/>
                <w:sz w:val="22"/>
                <w:szCs w:val="20"/>
                <w:lang w:eastAsia="es-CR"/>
              </w:rPr>
              <w:t xml:space="preserve">. </w:t>
            </w:r>
          </w:p>
        </w:tc>
      </w:tr>
    </w:tbl>
    <w:p w14:paraId="124AA993" w14:textId="77777777" w:rsidR="006F43C5" w:rsidRPr="003C7BE7" w:rsidRDefault="006F43C5" w:rsidP="006F43C5">
      <w:pPr>
        <w:jc w:val="both"/>
        <w:rPr>
          <w:rFonts w:ascii="Arial" w:hAnsi="Arial" w:cs="Arial"/>
          <w:b/>
          <w:sz w:val="20"/>
          <w:szCs w:val="20"/>
        </w:rPr>
      </w:pPr>
    </w:p>
    <w:p w14:paraId="55581550" w14:textId="75684735" w:rsidR="006F43C5" w:rsidRDefault="006F43C5" w:rsidP="00C92A02">
      <w:pPr>
        <w:ind w:left="-170" w:right="-3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0C084D">
        <w:rPr>
          <w:rFonts w:ascii="Arial" w:eastAsia="Calibri" w:hAnsi="Arial" w:cs="Arial"/>
          <w:sz w:val="18"/>
          <w:szCs w:val="18"/>
          <w:lang w:eastAsia="en-US"/>
        </w:rPr>
        <w:t xml:space="preserve">Fuente: </w:t>
      </w:r>
      <w:bookmarkStart w:id="175" w:name="_Hlk125621974"/>
      <w:r w:rsidRPr="00BA633F">
        <w:rPr>
          <w:rFonts w:ascii="Arial" w:eastAsia="Calibri" w:hAnsi="Arial" w:cs="Arial"/>
          <w:sz w:val="18"/>
          <w:szCs w:val="18"/>
          <w:lang w:eastAsia="en-US"/>
        </w:rPr>
        <w:t>Acta de comunicación de resultados del estudio No. 2022-0</w:t>
      </w:r>
      <w:r w:rsidR="00D373D4">
        <w:rPr>
          <w:rFonts w:ascii="Arial" w:eastAsia="Calibri" w:hAnsi="Arial" w:cs="Arial"/>
          <w:sz w:val="18"/>
          <w:szCs w:val="18"/>
          <w:lang w:eastAsia="en-US"/>
        </w:rPr>
        <w:t>3</w:t>
      </w:r>
      <w:r w:rsidR="00FD6617" w:rsidRPr="00BA633F">
        <w:rPr>
          <w:rFonts w:ascii="Arial" w:eastAsia="Calibri" w:hAnsi="Arial" w:cs="Arial"/>
          <w:sz w:val="18"/>
          <w:szCs w:val="18"/>
          <w:lang w:eastAsia="en-US"/>
        </w:rPr>
        <w:t>2</w:t>
      </w:r>
      <w:r w:rsidRPr="00BA633F">
        <w:rPr>
          <w:rFonts w:ascii="Arial" w:eastAsia="Calibri" w:hAnsi="Arial" w:cs="Arial"/>
          <w:sz w:val="18"/>
          <w:szCs w:val="18"/>
          <w:lang w:eastAsia="en-US"/>
        </w:rPr>
        <w:t xml:space="preserve"> del </w:t>
      </w:r>
      <w:r w:rsidR="00B871EC">
        <w:rPr>
          <w:rFonts w:ascii="Arial" w:eastAsia="Calibri" w:hAnsi="Arial" w:cs="Arial"/>
          <w:sz w:val="18"/>
          <w:szCs w:val="18"/>
          <w:lang w:eastAsia="en-US"/>
        </w:rPr>
        <w:t>23</w:t>
      </w:r>
      <w:r w:rsidR="00CB677B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BA633F">
        <w:rPr>
          <w:rFonts w:ascii="Arial" w:eastAsia="Calibri" w:hAnsi="Arial" w:cs="Arial"/>
          <w:sz w:val="18"/>
          <w:szCs w:val="18"/>
          <w:lang w:eastAsia="en-US"/>
        </w:rPr>
        <w:t xml:space="preserve">de </w:t>
      </w:r>
      <w:r w:rsidR="00D373D4">
        <w:rPr>
          <w:rFonts w:ascii="Arial" w:eastAsia="Calibri" w:hAnsi="Arial" w:cs="Arial"/>
          <w:sz w:val="18"/>
          <w:szCs w:val="18"/>
          <w:lang w:eastAsia="en-US"/>
        </w:rPr>
        <w:t>enero</w:t>
      </w:r>
      <w:r w:rsidRPr="00BA633F">
        <w:rPr>
          <w:rFonts w:ascii="Arial" w:eastAsia="Calibri" w:hAnsi="Arial" w:cs="Arial"/>
          <w:sz w:val="18"/>
          <w:szCs w:val="18"/>
          <w:lang w:eastAsia="en-US"/>
        </w:rPr>
        <w:t xml:space="preserve"> de 202</w:t>
      </w:r>
      <w:r w:rsidR="00D373D4">
        <w:rPr>
          <w:rFonts w:ascii="Arial" w:eastAsia="Calibri" w:hAnsi="Arial" w:cs="Arial"/>
          <w:sz w:val="18"/>
          <w:szCs w:val="18"/>
          <w:lang w:eastAsia="en-US"/>
        </w:rPr>
        <w:t>3</w:t>
      </w:r>
      <w:r w:rsidR="00D74645" w:rsidRPr="00BA633F">
        <w:rPr>
          <w:rFonts w:ascii="Arial" w:eastAsia="Calibri" w:hAnsi="Arial" w:cs="Arial"/>
          <w:sz w:val="18"/>
          <w:szCs w:val="18"/>
          <w:lang w:eastAsia="en-US"/>
        </w:rPr>
        <w:t>.</w:t>
      </w:r>
      <w:bookmarkEnd w:id="175"/>
    </w:p>
    <w:p w14:paraId="3C80C2E7" w14:textId="1D444711" w:rsidR="00B871EC" w:rsidRPr="00C92A02" w:rsidRDefault="00D87162" w:rsidP="00D87162">
      <w:pPr>
        <w:ind w:left="-170" w:right="-4253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             </w:t>
      </w:r>
      <w:r w:rsidR="00B871EC" w:rsidRPr="00B871EC">
        <w:rPr>
          <w:rFonts w:ascii="Arial" w:eastAsia="Calibri" w:hAnsi="Arial" w:cs="Arial"/>
          <w:sz w:val="18"/>
          <w:szCs w:val="18"/>
          <w:lang w:eastAsia="en-US"/>
        </w:rPr>
        <w:t>Acta de comunicación de resultados del estudio No. 2022-032 del 2</w:t>
      </w:r>
      <w:r w:rsidR="00B871EC">
        <w:rPr>
          <w:rFonts w:ascii="Arial" w:eastAsia="Calibri" w:hAnsi="Arial" w:cs="Arial"/>
          <w:sz w:val="18"/>
          <w:szCs w:val="18"/>
          <w:lang w:eastAsia="en-US"/>
        </w:rPr>
        <w:t>5</w:t>
      </w:r>
      <w:r w:rsidR="00B871EC" w:rsidRPr="00B871EC">
        <w:rPr>
          <w:rFonts w:ascii="Arial" w:eastAsia="Calibri" w:hAnsi="Arial" w:cs="Arial"/>
          <w:sz w:val="18"/>
          <w:szCs w:val="18"/>
          <w:lang w:eastAsia="en-US"/>
        </w:rPr>
        <w:t xml:space="preserve"> de enero de 2023.</w:t>
      </w:r>
    </w:p>
    <w:p w14:paraId="2F367EA5" w14:textId="77777777" w:rsidR="006F43C5" w:rsidRPr="00B10F8F" w:rsidRDefault="006F43C5" w:rsidP="00F06DC9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16"/>
          <w:szCs w:val="16"/>
        </w:rPr>
      </w:pPr>
    </w:p>
    <w:sectPr w:rsidR="006F43C5" w:rsidRPr="00B10F8F" w:rsidSect="00231F75">
      <w:headerReference w:type="default" r:id="rId12"/>
      <w:pgSz w:w="12240" w:h="15840"/>
      <w:pgMar w:top="2126" w:right="1701" w:bottom="1559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FBEDE" w14:textId="77777777" w:rsidR="005E78D6" w:rsidRDefault="005E78D6" w:rsidP="00E94F32">
      <w:r>
        <w:separator/>
      </w:r>
    </w:p>
  </w:endnote>
  <w:endnote w:type="continuationSeparator" w:id="0">
    <w:p w14:paraId="29A9F915" w14:textId="77777777" w:rsidR="005E78D6" w:rsidRDefault="005E78D6" w:rsidP="00E9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BE7B0" w14:textId="77777777" w:rsidR="005E78D6" w:rsidRDefault="005E78D6" w:rsidP="00E94F32">
      <w:r>
        <w:separator/>
      </w:r>
    </w:p>
  </w:footnote>
  <w:footnote w:type="continuationSeparator" w:id="0">
    <w:p w14:paraId="772739B8" w14:textId="77777777" w:rsidR="005E78D6" w:rsidRDefault="005E78D6" w:rsidP="00E94F32">
      <w:r>
        <w:continuationSeparator/>
      </w:r>
    </w:p>
  </w:footnote>
  <w:footnote w:id="1">
    <w:p w14:paraId="427FBAEB" w14:textId="77777777" w:rsidR="00B602A7" w:rsidRPr="00250C4B" w:rsidRDefault="00B602A7">
      <w:pPr>
        <w:pStyle w:val="Textonotapie"/>
        <w:rPr>
          <w:rFonts w:ascii="Arial" w:hAnsi="Arial" w:cs="Arial"/>
          <w:sz w:val="18"/>
          <w:szCs w:val="18"/>
          <w:lang w:val="es-ES"/>
        </w:rPr>
      </w:pPr>
      <w:r w:rsidRPr="00250C4B">
        <w:rPr>
          <w:rStyle w:val="Refdenotaalpie"/>
          <w:rFonts w:ascii="Arial" w:hAnsi="Arial" w:cs="Arial"/>
          <w:sz w:val="18"/>
          <w:szCs w:val="18"/>
        </w:rPr>
        <w:footnoteRef/>
      </w:r>
      <w:r w:rsidRPr="00250C4B">
        <w:rPr>
          <w:rFonts w:ascii="Arial" w:hAnsi="Arial" w:cs="Arial"/>
          <w:sz w:val="18"/>
          <w:szCs w:val="18"/>
        </w:rPr>
        <w:t xml:space="preserve"> </w:t>
      </w:r>
      <w:r w:rsidRPr="00250C4B">
        <w:rPr>
          <w:rFonts w:ascii="Arial" w:hAnsi="Arial" w:cs="Arial"/>
          <w:sz w:val="18"/>
          <w:szCs w:val="18"/>
          <w:lang w:val="es-ES"/>
        </w:rPr>
        <w:t xml:space="preserve">Sistema de gestión de documentos digitalizados del Departamento de Cobro Judicial    </w:t>
      </w:r>
    </w:p>
  </w:footnote>
  <w:footnote w:id="2">
    <w:p w14:paraId="3932B245" w14:textId="77777777" w:rsidR="00B602A7" w:rsidRPr="00250C4B" w:rsidRDefault="00B602A7">
      <w:pPr>
        <w:pStyle w:val="Textonotapie"/>
        <w:rPr>
          <w:rFonts w:ascii="Arial" w:hAnsi="Arial" w:cs="Arial"/>
          <w:sz w:val="18"/>
          <w:szCs w:val="18"/>
          <w:lang w:val="es-ES"/>
        </w:rPr>
      </w:pPr>
      <w:r w:rsidRPr="00250C4B">
        <w:rPr>
          <w:rStyle w:val="Refdenotaalpie"/>
          <w:rFonts w:ascii="Arial" w:hAnsi="Arial" w:cs="Arial"/>
          <w:sz w:val="18"/>
          <w:szCs w:val="18"/>
        </w:rPr>
        <w:footnoteRef/>
      </w:r>
      <w:r w:rsidRPr="00250C4B">
        <w:rPr>
          <w:rFonts w:ascii="Arial" w:hAnsi="Arial" w:cs="Arial"/>
          <w:sz w:val="18"/>
          <w:szCs w:val="18"/>
        </w:rPr>
        <w:t xml:space="preserve"> Fuente: Oficio DGH-179-2022 del 18 de agosto de 2022.</w:t>
      </w:r>
    </w:p>
  </w:footnote>
  <w:footnote w:id="3">
    <w:p w14:paraId="68EDE64B" w14:textId="77777777" w:rsidR="00B602A7" w:rsidRPr="00693F6A" w:rsidRDefault="00B602A7">
      <w:pPr>
        <w:pStyle w:val="Textonotapie"/>
        <w:rPr>
          <w:rFonts w:ascii="Arial" w:hAnsi="Arial" w:cs="Arial"/>
          <w:sz w:val="18"/>
          <w:szCs w:val="18"/>
        </w:rPr>
      </w:pPr>
      <w:r w:rsidRPr="00693F6A">
        <w:rPr>
          <w:rStyle w:val="Refdenotaalpie"/>
          <w:rFonts w:ascii="Arial" w:hAnsi="Arial" w:cs="Arial"/>
          <w:sz w:val="18"/>
          <w:szCs w:val="18"/>
        </w:rPr>
        <w:footnoteRef/>
      </w:r>
      <w:r w:rsidRPr="00693F6A">
        <w:rPr>
          <w:rFonts w:ascii="Arial" w:hAnsi="Arial" w:cs="Arial"/>
          <w:sz w:val="18"/>
          <w:szCs w:val="18"/>
        </w:rPr>
        <w:t xml:space="preserve"> </w:t>
      </w:r>
      <w:r w:rsidRPr="00693F6A">
        <w:rPr>
          <w:rFonts w:ascii="Arial" w:hAnsi="Arial" w:cs="Arial"/>
          <w:sz w:val="18"/>
          <w:szCs w:val="18"/>
          <w:lang w:val="es-ES"/>
        </w:rPr>
        <w:t>Fuente: Oficio DGH-179-2022 del 18 de agosto de 2022.</w:t>
      </w:r>
    </w:p>
  </w:footnote>
  <w:footnote w:id="4">
    <w:p w14:paraId="09A8B44D" w14:textId="77777777" w:rsidR="00B602A7" w:rsidRPr="00D97215" w:rsidRDefault="00B602A7">
      <w:pPr>
        <w:pStyle w:val="Textonotapie"/>
        <w:rPr>
          <w:rFonts w:ascii="Arial" w:hAnsi="Arial" w:cs="Arial"/>
          <w:sz w:val="18"/>
          <w:szCs w:val="18"/>
          <w:lang w:val="es-ES"/>
        </w:rPr>
      </w:pPr>
      <w:r w:rsidRPr="00010068">
        <w:rPr>
          <w:rStyle w:val="Refdenotaalpie"/>
          <w:rFonts w:ascii="Arial" w:hAnsi="Arial" w:cs="Arial"/>
          <w:sz w:val="18"/>
          <w:szCs w:val="18"/>
        </w:rPr>
        <w:footnoteRef/>
      </w:r>
      <w:r w:rsidRPr="00010068">
        <w:rPr>
          <w:rFonts w:ascii="Arial" w:hAnsi="Arial" w:cs="Arial"/>
          <w:sz w:val="18"/>
          <w:szCs w:val="18"/>
        </w:rPr>
        <w:t xml:space="preserve"> </w:t>
      </w:r>
      <w:bookmarkStart w:id="69" w:name="_Hlk124934561"/>
      <w:r w:rsidRPr="00D612E2">
        <w:rPr>
          <w:rFonts w:ascii="Arial" w:hAnsi="Arial" w:cs="Arial"/>
          <w:sz w:val="18"/>
          <w:szCs w:val="18"/>
          <w:lang w:val="es-ES"/>
        </w:rPr>
        <w:t xml:space="preserve">Fuente: Oficio DGH-179-2022 del 18 de agosto de 2022. </w:t>
      </w:r>
      <w:bookmarkEnd w:id="69"/>
    </w:p>
  </w:footnote>
  <w:footnote w:id="5">
    <w:p w14:paraId="2819946A" w14:textId="77777777" w:rsidR="00B602A7" w:rsidRPr="00D97215" w:rsidRDefault="00B602A7">
      <w:pPr>
        <w:pStyle w:val="Textonotapie"/>
        <w:rPr>
          <w:rFonts w:ascii="Arial" w:hAnsi="Arial" w:cs="Arial"/>
          <w:sz w:val="18"/>
          <w:szCs w:val="18"/>
          <w:lang w:val="es-ES"/>
        </w:rPr>
      </w:pPr>
      <w:r w:rsidRPr="00010068">
        <w:rPr>
          <w:rStyle w:val="Refdenotaalpie"/>
          <w:rFonts w:ascii="Arial" w:hAnsi="Arial" w:cs="Arial"/>
          <w:sz w:val="18"/>
          <w:szCs w:val="18"/>
        </w:rPr>
        <w:footnoteRef/>
      </w:r>
      <w:r w:rsidRPr="00010068">
        <w:rPr>
          <w:rFonts w:ascii="Arial" w:hAnsi="Arial" w:cs="Arial"/>
          <w:sz w:val="18"/>
          <w:szCs w:val="18"/>
        </w:rPr>
        <w:t xml:space="preserve"> </w:t>
      </w:r>
      <w:bookmarkStart w:id="71" w:name="_Hlk124860407"/>
      <w:r w:rsidRPr="00010068">
        <w:rPr>
          <w:rFonts w:ascii="Arial" w:hAnsi="Arial" w:cs="Arial"/>
          <w:sz w:val="18"/>
          <w:szCs w:val="18"/>
        </w:rPr>
        <w:t xml:space="preserve">Publicada en la Gaceta </w:t>
      </w:r>
      <w:r w:rsidRPr="00D612E2">
        <w:rPr>
          <w:rFonts w:ascii="Arial" w:hAnsi="Arial" w:cs="Arial"/>
          <w:bCs/>
          <w:sz w:val="18"/>
          <w:szCs w:val="18"/>
          <w:lang w:val="es-ES_tradnl"/>
        </w:rPr>
        <w:t>Nº 225 del 27 de noviembre de 1990</w:t>
      </w:r>
      <w:bookmarkEnd w:id="71"/>
      <w:r w:rsidRPr="00D612E2">
        <w:rPr>
          <w:rFonts w:ascii="Arial" w:hAnsi="Arial" w:cs="Arial"/>
          <w:bCs/>
          <w:sz w:val="18"/>
          <w:szCs w:val="18"/>
          <w:lang w:val="es-ES_tradnl"/>
        </w:rPr>
        <w:t>.</w:t>
      </w:r>
    </w:p>
  </w:footnote>
  <w:footnote w:id="6">
    <w:p w14:paraId="785F60F3" w14:textId="77777777" w:rsidR="00B602A7" w:rsidRPr="00B645CF" w:rsidRDefault="00B602A7">
      <w:pPr>
        <w:pStyle w:val="Textonotapie"/>
        <w:rPr>
          <w:rFonts w:ascii="Arial" w:hAnsi="Arial" w:cs="Arial"/>
          <w:sz w:val="18"/>
          <w:szCs w:val="18"/>
          <w:lang w:val="es-ES"/>
        </w:rPr>
      </w:pPr>
      <w:r w:rsidRPr="00B645CF">
        <w:rPr>
          <w:rStyle w:val="Refdenotaalpie"/>
          <w:rFonts w:ascii="Arial" w:hAnsi="Arial" w:cs="Arial"/>
          <w:sz w:val="18"/>
          <w:szCs w:val="18"/>
        </w:rPr>
        <w:footnoteRef/>
      </w:r>
      <w:r w:rsidRPr="00B645CF">
        <w:rPr>
          <w:rFonts w:ascii="Arial" w:hAnsi="Arial" w:cs="Arial"/>
          <w:sz w:val="18"/>
          <w:szCs w:val="18"/>
        </w:rPr>
        <w:t xml:space="preserve"> Publicada en la </w:t>
      </w:r>
      <w:r w:rsidRPr="00B645CF">
        <w:rPr>
          <w:rFonts w:ascii="Arial" w:hAnsi="Arial" w:cs="Arial"/>
          <w:sz w:val="18"/>
          <w:szCs w:val="18"/>
          <w:lang w:val="es-ES"/>
        </w:rPr>
        <w:t xml:space="preserve">Gaceta </w:t>
      </w:r>
      <w:bookmarkStart w:id="76" w:name="_Hlk125133958"/>
      <w:r w:rsidRPr="00B645CF">
        <w:rPr>
          <w:rFonts w:ascii="Arial" w:hAnsi="Arial" w:cs="Arial"/>
          <w:sz w:val="18"/>
          <w:szCs w:val="18"/>
          <w:lang w:val="es-ES"/>
        </w:rPr>
        <w:t>Nº</w:t>
      </w:r>
      <w:bookmarkEnd w:id="76"/>
      <w:r w:rsidRPr="00B645CF">
        <w:rPr>
          <w:rFonts w:ascii="Arial" w:hAnsi="Arial" w:cs="Arial"/>
          <w:sz w:val="18"/>
          <w:szCs w:val="18"/>
          <w:lang w:val="es-ES"/>
        </w:rPr>
        <w:t>242 del 16 de diciembre de 2021.</w:t>
      </w:r>
    </w:p>
  </w:footnote>
  <w:footnote w:id="7">
    <w:p w14:paraId="7E173E30" w14:textId="77777777" w:rsidR="00B602A7" w:rsidRPr="000C084D" w:rsidRDefault="00B602A7">
      <w:pPr>
        <w:pStyle w:val="Textonotapie"/>
        <w:rPr>
          <w:rFonts w:ascii="Arial" w:hAnsi="Arial" w:cs="Arial"/>
          <w:sz w:val="18"/>
          <w:szCs w:val="18"/>
          <w:lang w:val="es-ES"/>
        </w:rPr>
      </w:pPr>
      <w:r w:rsidRPr="000C084D">
        <w:rPr>
          <w:rStyle w:val="Refdenotaalpie"/>
          <w:rFonts w:ascii="Arial" w:hAnsi="Arial" w:cs="Arial"/>
          <w:sz w:val="18"/>
          <w:szCs w:val="18"/>
        </w:rPr>
        <w:footnoteRef/>
      </w:r>
      <w:r w:rsidRPr="000C084D">
        <w:rPr>
          <w:rFonts w:ascii="Arial" w:hAnsi="Arial" w:cs="Arial"/>
          <w:sz w:val="18"/>
          <w:szCs w:val="18"/>
        </w:rPr>
        <w:t xml:space="preserve"> </w:t>
      </w:r>
      <w:bookmarkStart w:id="80" w:name="_Hlk124940994"/>
      <w:r w:rsidRPr="000C084D">
        <w:rPr>
          <w:rFonts w:ascii="Arial" w:hAnsi="Arial" w:cs="Arial"/>
          <w:sz w:val="18"/>
          <w:szCs w:val="18"/>
          <w:lang w:val="es-ES"/>
        </w:rPr>
        <w:t>Fuente: Oficio DGH-179-2022 del 18 de agosto de 2022.</w:t>
      </w:r>
    </w:p>
    <w:bookmarkEnd w:id="80"/>
  </w:footnote>
  <w:footnote w:id="8">
    <w:p w14:paraId="5CB9B7A3" w14:textId="77777777" w:rsidR="00627191" w:rsidRPr="003B2640" w:rsidRDefault="00627191" w:rsidP="00627191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24515E">
        <w:rPr>
          <w:rFonts w:ascii="Arial" w:hAnsi="Arial" w:cs="Arial"/>
          <w:sz w:val="18"/>
          <w:szCs w:val="18"/>
          <w:lang w:val="es-ES"/>
        </w:rPr>
        <w:t>Publicadas en la Gaceta Nº 26 del 06 de febrero del 2009.</w:t>
      </w:r>
      <w:r>
        <w:rPr>
          <w:lang w:val="es-ES"/>
        </w:rPr>
        <w:t xml:space="preserve"> </w:t>
      </w:r>
    </w:p>
  </w:footnote>
  <w:footnote w:id="9">
    <w:p w14:paraId="5BC6E053" w14:textId="77777777" w:rsidR="00B602A7" w:rsidRPr="000C084D" w:rsidRDefault="00B602A7" w:rsidP="00B65545">
      <w:pPr>
        <w:pStyle w:val="Textonotapie"/>
        <w:rPr>
          <w:rFonts w:ascii="Arial" w:hAnsi="Arial" w:cs="Arial"/>
          <w:sz w:val="18"/>
          <w:szCs w:val="18"/>
          <w:lang w:val="es-ES"/>
        </w:rPr>
      </w:pPr>
      <w:r w:rsidRPr="000C084D">
        <w:rPr>
          <w:rStyle w:val="Refdenotaalpie"/>
          <w:rFonts w:ascii="Arial" w:hAnsi="Arial" w:cs="Arial"/>
          <w:sz w:val="18"/>
          <w:szCs w:val="18"/>
        </w:rPr>
        <w:footnoteRef/>
      </w:r>
      <w:r w:rsidRPr="000C084D">
        <w:rPr>
          <w:rFonts w:ascii="Arial" w:hAnsi="Arial" w:cs="Arial"/>
          <w:sz w:val="18"/>
          <w:szCs w:val="18"/>
        </w:rPr>
        <w:t xml:space="preserve"> </w:t>
      </w:r>
      <w:r w:rsidRPr="000C084D">
        <w:rPr>
          <w:rFonts w:ascii="Arial" w:hAnsi="Arial" w:cs="Arial"/>
          <w:sz w:val="18"/>
          <w:szCs w:val="18"/>
          <w:lang w:val="es-ES"/>
        </w:rPr>
        <w:t>Fuente: Oficio DGH-179-2022 del 18 de agosto de 2022.</w:t>
      </w:r>
    </w:p>
    <w:p w14:paraId="7798B082" w14:textId="77777777" w:rsidR="00B602A7" w:rsidRPr="00B65545" w:rsidRDefault="00B602A7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D3E1C" w14:textId="06F18D7B" w:rsidR="00B602A7" w:rsidRDefault="00B602A7" w:rsidP="007E0A2A">
    <w:pPr>
      <w:pStyle w:val="Encabezado"/>
      <w:tabs>
        <w:tab w:val="clear" w:pos="8504"/>
        <w:tab w:val="right" w:pos="8222"/>
      </w:tabs>
      <w:rPr>
        <w:rFonts w:ascii="Arial Narrow" w:hAnsi="Arial Narrow"/>
        <w:sz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971CE02" wp14:editId="5DF8EEED">
          <wp:simplePos x="0" y="0"/>
          <wp:positionH relativeFrom="column">
            <wp:posOffset>4509770</wp:posOffset>
          </wp:positionH>
          <wp:positionV relativeFrom="paragraph">
            <wp:posOffset>-220345</wp:posOffset>
          </wp:positionV>
          <wp:extent cx="1200910" cy="61214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Gobierno 2022-2026(azul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091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_tradnl"/>
      </w:rPr>
      <w:drawing>
        <wp:anchor distT="0" distB="0" distL="114300" distR="114300" simplePos="0" relativeHeight="251658752" behindDoc="1" locked="0" layoutInCell="1" allowOverlap="1" wp14:anchorId="31F2EFE3" wp14:editId="4FE99F9F">
          <wp:simplePos x="0" y="0"/>
          <wp:positionH relativeFrom="column">
            <wp:posOffset>-457200</wp:posOffset>
          </wp:positionH>
          <wp:positionV relativeFrom="paragraph">
            <wp:posOffset>-29210</wp:posOffset>
          </wp:positionV>
          <wp:extent cx="1046480" cy="467360"/>
          <wp:effectExtent l="0" t="0" r="0" b="0"/>
          <wp:wrapNone/>
          <wp:docPr id="13" name="Imagen 13" descr="Macintosh HD:Users:Ministerio_de_Hacienda:Desktop:André:Libro de marca nuevo:Logos para hojas membretadas:png logos (costa rica):logo auditoría interna(costa ric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nisterio_de_Hacienda:Desktop:André:Libro de marca nuevo:Logos para hojas membretadas:png logos (costa rica):logo auditoría interna(costa rica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48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sz w:val="22"/>
      </w:rPr>
      <w:tab/>
      <w:t xml:space="preserve">                                                                                                             </w:t>
    </w:r>
  </w:p>
  <w:p w14:paraId="0A748F78" w14:textId="77777777" w:rsidR="00B602A7" w:rsidRDefault="00B602A7" w:rsidP="007E0A2A">
    <w:pPr>
      <w:pStyle w:val="Encabezado"/>
      <w:tabs>
        <w:tab w:val="clear" w:pos="8504"/>
        <w:tab w:val="right" w:pos="8222"/>
      </w:tabs>
      <w:rPr>
        <w:rFonts w:ascii="Arial Narrow" w:hAnsi="Arial Narrow"/>
        <w:sz w:val="22"/>
      </w:rPr>
    </w:pPr>
  </w:p>
  <w:p w14:paraId="34B09329" w14:textId="77777777" w:rsidR="00B602A7" w:rsidRDefault="00B602A7" w:rsidP="007E0A2A">
    <w:pPr>
      <w:pStyle w:val="Encabezado"/>
      <w:tabs>
        <w:tab w:val="clear" w:pos="8504"/>
        <w:tab w:val="right" w:pos="8222"/>
      </w:tabs>
      <w:rPr>
        <w:rFonts w:ascii="Arial Narrow" w:hAnsi="Arial Narrow"/>
        <w:sz w:val="22"/>
      </w:rPr>
    </w:pPr>
  </w:p>
  <w:p w14:paraId="750A57F2" w14:textId="7462BEBD" w:rsidR="00B602A7" w:rsidRPr="00850E4A" w:rsidRDefault="00B602A7" w:rsidP="007E0A2A">
    <w:pPr>
      <w:pStyle w:val="Encabezado"/>
      <w:tabs>
        <w:tab w:val="clear" w:pos="4252"/>
        <w:tab w:val="clear" w:pos="8504"/>
      </w:tabs>
      <w:rPr>
        <w:rFonts w:ascii="Arial" w:hAnsi="Arial" w:cs="Arial"/>
        <w:sz w:val="18"/>
      </w:rPr>
    </w:pP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  <w:t xml:space="preserve">   </w:t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</w:r>
    <w:r w:rsidRPr="00964CE4">
      <w:rPr>
        <w:rFonts w:ascii="Arial" w:hAnsi="Arial" w:cs="Arial"/>
        <w:sz w:val="18"/>
        <w:lang w:val="es-ES"/>
      </w:rPr>
      <w:t>AI-INF-CI-</w:t>
    </w:r>
    <w:r w:rsidR="0045369F">
      <w:rPr>
        <w:rFonts w:ascii="Arial" w:hAnsi="Arial" w:cs="Arial"/>
        <w:sz w:val="18"/>
        <w:lang w:val="es-ES"/>
      </w:rPr>
      <w:t>029</w:t>
    </w:r>
    <w:r w:rsidRPr="00964CE4">
      <w:rPr>
        <w:rFonts w:ascii="Arial" w:hAnsi="Arial" w:cs="Arial"/>
        <w:sz w:val="18"/>
        <w:lang w:val="es-ES"/>
      </w:rPr>
      <w:t>-2022</w:t>
    </w:r>
    <w:r>
      <w:rPr>
        <w:rFonts w:ascii="Arial Narrow" w:hAnsi="Arial Narrow"/>
        <w:sz w:val="22"/>
      </w:rPr>
      <w:t xml:space="preserve">                </w:t>
    </w:r>
  </w:p>
  <w:p w14:paraId="28DCC6C4" w14:textId="77777777" w:rsidR="00B602A7" w:rsidRPr="00850E4A" w:rsidRDefault="00B602A7" w:rsidP="007E0A2A">
    <w:pPr>
      <w:pStyle w:val="Encabezado"/>
      <w:tabs>
        <w:tab w:val="clear" w:pos="4252"/>
        <w:tab w:val="clear" w:pos="8504"/>
      </w:tabs>
      <w:rPr>
        <w:rFonts w:ascii="Arial" w:hAnsi="Arial" w:cs="Arial"/>
        <w:sz w:val="20"/>
      </w:rPr>
    </w:pPr>
    <w:r w:rsidRPr="00850E4A">
      <w:rPr>
        <w:rFonts w:ascii="Arial" w:hAnsi="Arial" w:cs="Arial"/>
        <w:sz w:val="18"/>
      </w:rPr>
      <w:tab/>
      <w:t xml:space="preserve">                                                                                                        </w:t>
    </w:r>
    <w:r w:rsidRPr="00850E4A">
      <w:rPr>
        <w:rFonts w:ascii="Arial" w:hAnsi="Arial" w:cs="Arial"/>
        <w:sz w:val="18"/>
      </w:rPr>
      <w:tab/>
    </w:r>
    <w:r w:rsidRPr="00850E4A">
      <w:rPr>
        <w:rFonts w:ascii="Arial" w:hAnsi="Arial" w:cs="Arial"/>
        <w:sz w:val="18"/>
        <w:lang w:val="es-ES"/>
      </w:rPr>
      <w:t xml:space="preserve">Página </w:t>
    </w:r>
    <w:r w:rsidRPr="00850E4A">
      <w:rPr>
        <w:rFonts w:ascii="Arial" w:hAnsi="Arial" w:cs="Arial"/>
        <w:bCs/>
        <w:sz w:val="18"/>
      </w:rPr>
      <w:fldChar w:fldCharType="begin"/>
    </w:r>
    <w:r w:rsidRPr="00850E4A">
      <w:rPr>
        <w:rFonts w:ascii="Arial" w:hAnsi="Arial" w:cs="Arial"/>
        <w:bCs/>
        <w:sz w:val="18"/>
      </w:rPr>
      <w:instrText>PAGE  \* Arabic  \* MERGEFORMAT</w:instrText>
    </w:r>
    <w:r w:rsidRPr="00850E4A">
      <w:rPr>
        <w:rFonts w:ascii="Arial" w:hAnsi="Arial" w:cs="Arial"/>
        <w:bCs/>
        <w:sz w:val="18"/>
      </w:rPr>
      <w:fldChar w:fldCharType="separate"/>
    </w:r>
    <w:r>
      <w:rPr>
        <w:rFonts w:ascii="Arial" w:hAnsi="Arial" w:cs="Arial"/>
        <w:bCs/>
        <w:sz w:val="18"/>
      </w:rPr>
      <w:t>6</w:t>
    </w:r>
    <w:r w:rsidRPr="00850E4A">
      <w:rPr>
        <w:rFonts w:ascii="Arial" w:hAnsi="Arial" w:cs="Arial"/>
        <w:bCs/>
        <w:sz w:val="18"/>
      </w:rPr>
      <w:fldChar w:fldCharType="end"/>
    </w:r>
    <w:r w:rsidRPr="00850E4A">
      <w:rPr>
        <w:rFonts w:ascii="Arial" w:hAnsi="Arial" w:cs="Arial"/>
        <w:sz w:val="18"/>
        <w:lang w:val="es-ES"/>
      </w:rPr>
      <w:t xml:space="preserve"> de </w:t>
    </w:r>
    <w:r w:rsidRPr="00850E4A">
      <w:rPr>
        <w:rFonts w:ascii="Arial" w:hAnsi="Arial" w:cs="Arial"/>
        <w:bCs/>
        <w:sz w:val="18"/>
      </w:rPr>
      <w:fldChar w:fldCharType="begin"/>
    </w:r>
    <w:r w:rsidRPr="00850E4A">
      <w:rPr>
        <w:rFonts w:ascii="Arial" w:hAnsi="Arial" w:cs="Arial"/>
        <w:bCs/>
        <w:sz w:val="18"/>
      </w:rPr>
      <w:instrText>NUMPAGES  \* Arabic  \* MERGEFORMAT</w:instrText>
    </w:r>
    <w:r w:rsidRPr="00850E4A">
      <w:rPr>
        <w:rFonts w:ascii="Arial" w:hAnsi="Arial" w:cs="Arial"/>
        <w:bCs/>
        <w:sz w:val="18"/>
      </w:rPr>
      <w:fldChar w:fldCharType="separate"/>
    </w:r>
    <w:r>
      <w:rPr>
        <w:rFonts w:ascii="Arial" w:hAnsi="Arial" w:cs="Arial"/>
        <w:bCs/>
        <w:sz w:val="18"/>
      </w:rPr>
      <w:t>28</w:t>
    </w:r>
    <w:r w:rsidRPr="00850E4A">
      <w:rPr>
        <w:rFonts w:ascii="Arial" w:hAnsi="Arial" w:cs="Arial"/>
        <w:bCs/>
        <w:sz w:val="18"/>
      </w:rPr>
      <w:fldChar w:fldCharType="end"/>
    </w:r>
  </w:p>
  <w:p w14:paraId="38C21DC0" w14:textId="77777777" w:rsidR="00B602A7" w:rsidRPr="007E0A2A" w:rsidRDefault="00B602A7" w:rsidP="007E0A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7F2F72"/>
    <w:multiLevelType w:val="hybridMultilevel"/>
    <w:tmpl w:val="78ECE656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605E61"/>
    <w:multiLevelType w:val="multilevel"/>
    <w:tmpl w:val="B98E154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="Arial" w:hAnsi="Arial" w:cs="Arial" w:hint="default"/>
        <w:b/>
        <w:color w:val="1F497D" w:themeColor="text2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278544C"/>
    <w:multiLevelType w:val="hybridMultilevel"/>
    <w:tmpl w:val="4E10123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20D07"/>
    <w:multiLevelType w:val="hybridMultilevel"/>
    <w:tmpl w:val="0492CCB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316A6"/>
    <w:multiLevelType w:val="hybridMultilevel"/>
    <w:tmpl w:val="5B38E95E"/>
    <w:lvl w:ilvl="0" w:tplc="DA7A3568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24E1C"/>
    <w:multiLevelType w:val="hybridMultilevel"/>
    <w:tmpl w:val="BCAE0B54"/>
    <w:lvl w:ilvl="0" w:tplc="C4823A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703C82"/>
    <w:multiLevelType w:val="hybridMultilevel"/>
    <w:tmpl w:val="AD72A244"/>
    <w:lvl w:ilvl="0" w:tplc="7A5ED3BE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sz w:val="18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55978"/>
    <w:multiLevelType w:val="hybridMultilevel"/>
    <w:tmpl w:val="5B38E95E"/>
    <w:lvl w:ilvl="0" w:tplc="DA7A3568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A04BC"/>
    <w:multiLevelType w:val="hybridMultilevel"/>
    <w:tmpl w:val="923A4D0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F669D"/>
    <w:multiLevelType w:val="hybridMultilevel"/>
    <w:tmpl w:val="F098AA5C"/>
    <w:lvl w:ilvl="0" w:tplc="AB709A3A">
      <w:start w:val="1"/>
      <w:numFmt w:val="decimal"/>
      <w:lvlText w:val="(%1)"/>
      <w:lvlJc w:val="left"/>
      <w:pPr>
        <w:ind w:left="360" w:hanging="360"/>
      </w:pPr>
      <w:rPr>
        <w:rFonts w:hint="default"/>
        <w:sz w:val="18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B15C4"/>
    <w:multiLevelType w:val="hybridMultilevel"/>
    <w:tmpl w:val="78AAA94A"/>
    <w:lvl w:ilvl="0" w:tplc="D69A5EE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7233049"/>
    <w:multiLevelType w:val="hybridMultilevel"/>
    <w:tmpl w:val="24A4F2CE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24390"/>
    <w:multiLevelType w:val="hybridMultilevel"/>
    <w:tmpl w:val="31923088"/>
    <w:lvl w:ilvl="0" w:tplc="C194C1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921D7"/>
    <w:multiLevelType w:val="hybridMultilevel"/>
    <w:tmpl w:val="F3022EA0"/>
    <w:lvl w:ilvl="0" w:tplc="1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A840FB"/>
    <w:multiLevelType w:val="hybridMultilevel"/>
    <w:tmpl w:val="41408A9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41AF8"/>
    <w:multiLevelType w:val="hybridMultilevel"/>
    <w:tmpl w:val="81F867DC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04389D"/>
    <w:multiLevelType w:val="multilevel"/>
    <w:tmpl w:val="AF3ADD8A"/>
    <w:lvl w:ilvl="0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D824BF2"/>
    <w:multiLevelType w:val="hybridMultilevel"/>
    <w:tmpl w:val="B0820F3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E1F17"/>
    <w:multiLevelType w:val="hybridMultilevel"/>
    <w:tmpl w:val="DF6494FE"/>
    <w:lvl w:ilvl="0" w:tplc="14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4F25773C"/>
    <w:multiLevelType w:val="hybridMultilevel"/>
    <w:tmpl w:val="0396D16C"/>
    <w:lvl w:ilvl="0" w:tplc="AC7A666E">
      <w:start w:val="1"/>
      <w:numFmt w:val="lowerLetter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793888"/>
    <w:multiLevelType w:val="hybridMultilevel"/>
    <w:tmpl w:val="0568DC98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F7BF3"/>
    <w:multiLevelType w:val="hybridMultilevel"/>
    <w:tmpl w:val="B47C7E5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D7BB4"/>
    <w:multiLevelType w:val="hybridMultilevel"/>
    <w:tmpl w:val="F098AA5C"/>
    <w:lvl w:ilvl="0" w:tplc="AB709A3A">
      <w:start w:val="1"/>
      <w:numFmt w:val="decimal"/>
      <w:lvlText w:val="(%1)"/>
      <w:lvlJc w:val="left"/>
      <w:pPr>
        <w:ind w:left="360" w:hanging="360"/>
      </w:pPr>
      <w:rPr>
        <w:rFonts w:hint="default"/>
        <w:sz w:val="18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65A9F"/>
    <w:multiLevelType w:val="hybridMultilevel"/>
    <w:tmpl w:val="C0CE111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42446"/>
    <w:multiLevelType w:val="hybridMultilevel"/>
    <w:tmpl w:val="73C4BD96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20A7A"/>
    <w:multiLevelType w:val="hybridMultilevel"/>
    <w:tmpl w:val="54B4EB84"/>
    <w:lvl w:ilvl="0" w:tplc="140A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 w15:restartNumberingAfterBreak="0">
    <w:nsid w:val="7CB447AC"/>
    <w:multiLevelType w:val="hybridMultilevel"/>
    <w:tmpl w:val="B1881A6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"/>
  </w:num>
  <w:num w:numId="4">
    <w:abstractNumId w:val="1"/>
  </w:num>
  <w:num w:numId="5">
    <w:abstractNumId w:val="17"/>
  </w:num>
  <w:num w:numId="6">
    <w:abstractNumId w:val="8"/>
  </w:num>
  <w:num w:numId="7">
    <w:abstractNumId w:val="18"/>
  </w:num>
  <w:num w:numId="8">
    <w:abstractNumId w:val="20"/>
  </w:num>
  <w:num w:numId="9">
    <w:abstractNumId w:val="24"/>
  </w:num>
  <w:num w:numId="10">
    <w:abstractNumId w:val="1"/>
  </w:num>
  <w:num w:numId="11">
    <w:abstractNumId w:val="1"/>
  </w:num>
  <w:num w:numId="12">
    <w:abstractNumId w:val="14"/>
  </w:num>
  <w:num w:numId="13">
    <w:abstractNumId w:val="2"/>
  </w:num>
  <w:num w:numId="14">
    <w:abstractNumId w:val="3"/>
  </w:num>
  <w:num w:numId="15">
    <w:abstractNumId w:val="19"/>
  </w:num>
  <w:num w:numId="16">
    <w:abstractNumId w:val="10"/>
  </w:num>
  <w:num w:numId="17">
    <w:abstractNumId w:val="15"/>
  </w:num>
  <w:num w:numId="18">
    <w:abstractNumId w:val="13"/>
  </w:num>
  <w:num w:numId="19">
    <w:abstractNumId w:val="26"/>
  </w:num>
  <w:num w:numId="20">
    <w:abstractNumId w:val="23"/>
  </w:num>
  <w:num w:numId="21">
    <w:abstractNumId w:val="21"/>
  </w:num>
  <w:num w:numId="22">
    <w:abstractNumId w:val="5"/>
  </w:num>
  <w:num w:numId="23">
    <w:abstractNumId w:val="6"/>
  </w:num>
  <w:num w:numId="24">
    <w:abstractNumId w:val="9"/>
  </w:num>
  <w:num w:numId="25">
    <w:abstractNumId w:val="7"/>
  </w:num>
  <w:num w:numId="26">
    <w:abstractNumId w:val="4"/>
  </w:num>
  <w:num w:numId="27">
    <w:abstractNumId w:val="1"/>
  </w:num>
  <w:num w:numId="28">
    <w:abstractNumId w:val="1"/>
  </w:num>
  <w:num w:numId="29">
    <w:abstractNumId w:val="1"/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0"/>
  </w:num>
  <w:num w:numId="37">
    <w:abstractNumId w:val="1"/>
  </w:num>
  <w:num w:numId="38">
    <w:abstractNumId w:val="1"/>
  </w:num>
  <w:num w:numId="39">
    <w:abstractNumId w:val="11"/>
  </w:num>
  <w:num w:numId="40">
    <w:abstractNumId w:val="22"/>
  </w:num>
  <w:num w:numId="41">
    <w:abstractNumId w:val="1"/>
  </w:num>
  <w:num w:numId="42">
    <w:abstractNumId w:val="25"/>
  </w:num>
  <w:num w:numId="43">
    <w:abstractNumId w:val="1"/>
  </w:num>
  <w:num w:numId="4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 w:numId="47">
    <w:abstractNumId w:val="1"/>
  </w:num>
  <w:num w:numId="48">
    <w:abstractNumId w:val="1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32"/>
    <w:rsid w:val="00000870"/>
    <w:rsid w:val="00000DC6"/>
    <w:rsid w:val="000052E3"/>
    <w:rsid w:val="00007A9B"/>
    <w:rsid w:val="00010068"/>
    <w:rsid w:val="00011268"/>
    <w:rsid w:val="000132A5"/>
    <w:rsid w:val="00014DE9"/>
    <w:rsid w:val="00015564"/>
    <w:rsid w:val="0001790C"/>
    <w:rsid w:val="00021F89"/>
    <w:rsid w:val="00022974"/>
    <w:rsid w:val="000247D2"/>
    <w:rsid w:val="000255F8"/>
    <w:rsid w:val="00025D61"/>
    <w:rsid w:val="0002631D"/>
    <w:rsid w:val="00026B4F"/>
    <w:rsid w:val="00027CCC"/>
    <w:rsid w:val="00027F5C"/>
    <w:rsid w:val="00032AD0"/>
    <w:rsid w:val="0003426C"/>
    <w:rsid w:val="000404DC"/>
    <w:rsid w:val="0004204A"/>
    <w:rsid w:val="00043CBC"/>
    <w:rsid w:val="000457E0"/>
    <w:rsid w:val="00045894"/>
    <w:rsid w:val="00046267"/>
    <w:rsid w:val="00047A5C"/>
    <w:rsid w:val="00053071"/>
    <w:rsid w:val="00053103"/>
    <w:rsid w:val="000549F4"/>
    <w:rsid w:val="00054E94"/>
    <w:rsid w:val="00056BFB"/>
    <w:rsid w:val="00057088"/>
    <w:rsid w:val="00057D25"/>
    <w:rsid w:val="00063096"/>
    <w:rsid w:val="00063D05"/>
    <w:rsid w:val="00070378"/>
    <w:rsid w:val="00070B5F"/>
    <w:rsid w:val="00070F57"/>
    <w:rsid w:val="000718CB"/>
    <w:rsid w:val="000720E9"/>
    <w:rsid w:val="00075353"/>
    <w:rsid w:val="00075BA4"/>
    <w:rsid w:val="0007770A"/>
    <w:rsid w:val="00081196"/>
    <w:rsid w:val="00082116"/>
    <w:rsid w:val="00087406"/>
    <w:rsid w:val="00087DD2"/>
    <w:rsid w:val="0009305A"/>
    <w:rsid w:val="00093304"/>
    <w:rsid w:val="000949D2"/>
    <w:rsid w:val="000950EE"/>
    <w:rsid w:val="00095EB4"/>
    <w:rsid w:val="00096E97"/>
    <w:rsid w:val="00097327"/>
    <w:rsid w:val="000A0883"/>
    <w:rsid w:val="000A23C8"/>
    <w:rsid w:val="000A36A2"/>
    <w:rsid w:val="000A48E4"/>
    <w:rsid w:val="000A4FB1"/>
    <w:rsid w:val="000A54FB"/>
    <w:rsid w:val="000A5B6E"/>
    <w:rsid w:val="000B09A4"/>
    <w:rsid w:val="000B46A2"/>
    <w:rsid w:val="000B6F59"/>
    <w:rsid w:val="000C0550"/>
    <w:rsid w:val="000C0646"/>
    <w:rsid w:val="000C084D"/>
    <w:rsid w:val="000C0DDD"/>
    <w:rsid w:val="000C1866"/>
    <w:rsid w:val="000C2B29"/>
    <w:rsid w:val="000C3AAB"/>
    <w:rsid w:val="000C4F08"/>
    <w:rsid w:val="000C5152"/>
    <w:rsid w:val="000C624D"/>
    <w:rsid w:val="000C6FB6"/>
    <w:rsid w:val="000D1527"/>
    <w:rsid w:val="000D202A"/>
    <w:rsid w:val="000D31EB"/>
    <w:rsid w:val="000D4D85"/>
    <w:rsid w:val="000D5223"/>
    <w:rsid w:val="000D59EC"/>
    <w:rsid w:val="000D70A2"/>
    <w:rsid w:val="000E0272"/>
    <w:rsid w:val="000E12BF"/>
    <w:rsid w:val="000E3CCE"/>
    <w:rsid w:val="000E52F7"/>
    <w:rsid w:val="000E6329"/>
    <w:rsid w:val="000E6DB5"/>
    <w:rsid w:val="000E7114"/>
    <w:rsid w:val="000F0295"/>
    <w:rsid w:val="000F19BF"/>
    <w:rsid w:val="000F19CF"/>
    <w:rsid w:val="000F2D8F"/>
    <w:rsid w:val="000F34BD"/>
    <w:rsid w:val="000F3722"/>
    <w:rsid w:val="000F3DBA"/>
    <w:rsid w:val="000F3EFD"/>
    <w:rsid w:val="000F44F8"/>
    <w:rsid w:val="000F4736"/>
    <w:rsid w:val="000F6678"/>
    <w:rsid w:val="000F77AE"/>
    <w:rsid w:val="00100B71"/>
    <w:rsid w:val="00101AA6"/>
    <w:rsid w:val="00102E43"/>
    <w:rsid w:val="00106B08"/>
    <w:rsid w:val="0010709E"/>
    <w:rsid w:val="00107D78"/>
    <w:rsid w:val="00110CA9"/>
    <w:rsid w:val="00111A12"/>
    <w:rsid w:val="00113743"/>
    <w:rsid w:val="0011494D"/>
    <w:rsid w:val="00114C42"/>
    <w:rsid w:val="00114D75"/>
    <w:rsid w:val="0011790D"/>
    <w:rsid w:val="00121B5E"/>
    <w:rsid w:val="00122313"/>
    <w:rsid w:val="00123448"/>
    <w:rsid w:val="0012463D"/>
    <w:rsid w:val="00125F16"/>
    <w:rsid w:val="001320D5"/>
    <w:rsid w:val="001325C9"/>
    <w:rsid w:val="00134F71"/>
    <w:rsid w:val="00135140"/>
    <w:rsid w:val="00135F03"/>
    <w:rsid w:val="00137757"/>
    <w:rsid w:val="00140916"/>
    <w:rsid w:val="00142B55"/>
    <w:rsid w:val="001453CC"/>
    <w:rsid w:val="001461BE"/>
    <w:rsid w:val="001468A8"/>
    <w:rsid w:val="00147853"/>
    <w:rsid w:val="00147D16"/>
    <w:rsid w:val="00147E78"/>
    <w:rsid w:val="00150BE8"/>
    <w:rsid w:val="00150D31"/>
    <w:rsid w:val="00150F52"/>
    <w:rsid w:val="001513E6"/>
    <w:rsid w:val="0015253C"/>
    <w:rsid w:val="00153731"/>
    <w:rsid w:val="00154612"/>
    <w:rsid w:val="00156A89"/>
    <w:rsid w:val="00156ABF"/>
    <w:rsid w:val="00157F67"/>
    <w:rsid w:val="001606E6"/>
    <w:rsid w:val="001611BF"/>
    <w:rsid w:val="00161752"/>
    <w:rsid w:val="00161967"/>
    <w:rsid w:val="00161FBB"/>
    <w:rsid w:val="001620C7"/>
    <w:rsid w:val="0016278E"/>
    <w:rsid w:val="00163EA8"/>
    <w:rsid w:val="001644D8"/>
    <w:rsid w:val="00165AF2"/>
    <w:rsid w:val="0016775D"/>
    <w:rsid w:val="00171552"/>
    <w:rsid w:val="00173E4D"/>
    <w:rsid w:val="00176B6E"/>
    <w:rsid w:val="00186596"/>
    <w:rsid w:val="001920B6"/>
    <w:rsid w:val="0019685A"/>
    <w:rsid w:val="001A00CD"/>
    <w:rsid w:val="001A0F05"/>
    <w:rsid w:val="001A15D4"/>
    <w:rsid w:val="001A1B9B"/>
    <w:rsid w:val="001A1F76"/>
    <w:rsid w:val="001A2CE1"/>
    <w:rsid w:val="001A2F0E"/>
    <w:rsid w:val="001A33D5"/>
    <w:rsid w:val="001A5202"/>
    <w:rsid w:val="001B012D"/>
    <w:rsid w:val="001B1F4F"/>
    <w:rsid w:val="001B39AF"/>
    <w:rsid w:val="001B3CC6"/>
    <w:rsid w:val="001B46EA"/>
    <w:rsid w:val="001B5F7A"/>
    <w:rsid w:val="001B6980"/>
    <w:rsid w:val="001C075C"/>
    <w:rsid w:val="001C178A"/>
    <w:rsid w:val="001C1DC9"/>
    <w:rsid w:val="001C3FA1"/>
    <w:rsid w:val="001C5612"/>
    <w:rsid w:val="001C5D38"/>
    <w:rsid w:val="001C67C4"/>
    <w:rsid w:val="001C67D3"/>
    <w:rsid w:val="001C77DC"/>
    <w:rsid w:val="001D016F"/>
    <w:rsid w:val="001D0180"/>
    <w:rsid w:val="001D0442"/>
    <w:rsid w:val="001D0A65"/>
    <w:rsid w:val="001D3B36"/>
    <w:rsid w:val="001D482C"/>
    <w:rsid w:val="001D56D0"/>
    <w:rsid w:val="001D65A6"/>
    <w:rsid w:val="001E06D0"/>
    <w:rsid w:val="001E0722"/>
    <w:rsid w:val="001E49B4"/>
    <w:rsid w:val="001E54AB"/>
    <w:rsid w:val="001E5673"/>
    <w:rsid w:val="001E7EB1"/>
    <w:rsid w:val="001F1160"/>
    <w:rsid w:val="001F26A7"/>
    <w:rsid w:val="001F32B8"/>
    <w:rsid w:val="001F428B"/>
    <w:rsid w:val="001F48D8"/>
    <w:rsid w:val="001F559C"/>
    <w:rsid w:val="001F6D31"/>
    <w:rsid w:val="001F72AA"/>
    <w:rsid w:val="00201C48"/>
    <w:rsid w:val="00202301"/>
    <w:rsid w:val="00202D4D"/>
    <w:rsid w:val="002040EE"/>
    <w:rsid w:val="00207383"/>
    <w:rsid w:val="0021015B"/>
    <w:rsid w:val="0021405F"/>
    <w:rsid w:val="00214CF0"/>
    <w:rsid w:val="0021655F"/>
    <w:rsid w:val="00217760"/>
    <w:rsid w:val="00217762"/>
    <w:rsid w:val="00217872"/>
    <w:rsid w:val="002230C2"/>
    <w:rsid w:val="00223213"/>
    <w:rsid w:val="00224293"/>
    <w:rsid w:val="00224B51"/>
    <w:rsid w:val="00224FA0"/>
    <w:rsid w:val="00225B30"/>
    <w:rsid w:val="002262A8"/>
    <w:rsid w:val="00231E38"/>
    <w:rsid w:val="00231F75"/>
    <w:rsid w:val="002325B3"/>
    <w:rsid w:val="00233B43"/>
    <w:rsid w:val="00234248"/>
    <w:rsid w:val="002346E2"/>
    <w:rsid w:val="00235D14"/>
    <w:rsid w:val="0023675C"/>
    <w:rsid w:val="002375ED"/>
    <w:rsid w:val="00237E58"/>
    <w:rsid w:val="00241E17"/>
    <w:rsid w:val="00243AF7"/>
    <w:rsid w:val="0024515E"/>
    <w:rsid w:val="0024706B"/>
    <w:rsid w:val="002502C9"/>
    <w:rsid w:val="00250C4B"/>
    <w:rsid w:val="002549F5"/>
    <w:rsid w:val="00254A86"/>
    <w:rsid w:val="00256650"/>
    <w:rsid w:val="00264B66"/>
    <w:rsid w:val="0026500D"/>
    <w:rsid w:val="002658BB"/>
    <w:rsid w:val="00265F44"/>
    <w:rsid w:val="0026636E"/>
    <w:rsid w:val="00266C5F"/>
    <w:rsid w:val="00267282"/>
    <w:rsid w:val="00267528"/>
    <w:rsid w:val="002700B0"/>
    <w:rsid w:val="002706C2"/>
    <w:rsid w:val="00271346"/>
    <w:rsid w:val="00273A4E"/>
    <w:rsid w:val="00277DA7"/>
    <w:rsid w:val="00277E0C"/>
    <w:rsid w:val="00280FD8"/>
    <w:rsid w:val="00282564"/>
    <w:rsid w:val="002831DA"/>
    <w:rsid w:val="00284F8C"/>
    <w:rsid w:val="00285A89"/>
    <w:rsid w:val="002871C4"/>
    <w:rsid w:val="00287F08"/>
    <w:rsid w:val="00294803"/>
    <w:rsid w:val="00294A34"/>
    <w:rsid w:val="00294AD7"/>
    <w:rsid w:val="00294FD4"/>
    <w:rsid w:val="002961B9"/>
    <w:rsid w:val="00297D9B"/>
    <w:rsid w:val="002A12FB"/>
    <w:rsid w:val="002A1837"/>
    <w:rsid w:val="002A1D2D"/>
    <w:rsid w:val="002A231F"/>
    <w:rsid w:val="002A2732"/>
    <w:rsid w:val="002A2E49"/>
    <w:rsid w:val="002A42AD"/>
    <w:rsid w:val="002A7DAA"/>
    <w:rsid w:val="002A7FEB"/>
    <w:rsid w:val="002B1303"/>
    <w:rsid w:val="002B2E7C"/>
    <w:rsid w:val="002B2F5E"/>
    <w:rsid w:val="002B35BD"/>
    <w:rsid w:val="002B3CC3"/>
    <w:rsid w:val="002B4F2C"/>
    <w:rsid w:val="002B5BD7"/>
    <w:rsid w:val="002B6C76"/>
    <w:rsid w:val="002C102E"/>
    <w:rsid w:val="002C2863"/>
    <w:rsid w:val="002C3C96"/>
    <w:rsid w:val="002C4695"/>
    <w:rsid w:val="002C4E55"/>
    <w:rsid w:val="002C56F3"/>
    <w:rsid w:val="002C6B0A"/>
    <w:rsid w:val="002C743B"/>
    <w:rsid w:val="002C796F"/>
    <w:rsid w:val="002C7A6D"/>
    <w:rsid w:val="002D0E94"/>
    <w:rsid w:val="002D12CF"/>
    <w:rsid w:val="002D381B"/>
    <w:rsid w:val="002D6860"/>
    <w:rsid w:val="002E0E50"/>
    <w:rsid w:val="002E1226"/>
    <w:rsid w:val="002E194E"/>
    <w:rsid w:val="002E25B1"/>
    <w:rsid w:val="002E30D4"/>
    <w:rsid w:val="002E4D3D"/>
    <w:rsid w:val="002E52B3"/>
    <w:rsid w:val="002E5657"/>
    <w:rsid w:val="002E56FC"/>
    <w:rsid w:val="002E608C"/>
    <w:rsid w:val="002E7923"/>
    <w:rsid w:val="002E7BAA"/>
    <w:rsid w:val="002F01B8"/>
    <w:rsid w:val="002F025C"/>
    <w:rsid w:val="002F1104"/>
    <w:rsid w:val="002F12A5"/>
    <w:rsid w:val="002F2B4F"/>
    <w:rsid w:val="002F3CDB"/>
    <w:rsid w:val="002F62F1"/>
    <w:rsid w:val="002F7EC5"/>
    <w:rsid w:val="00301F19"/>
    <w:rsid w:val="0030270D"/>
    <w:rsid w:val="00302DFF"/>
    <w:rsid w:val="00303E15"/>
    <w:rsid w:val="00304D51"/>
    <w:rsid w:val="00305A23"/>
    <w:rsid w:val="00305FFB"/>
    <w:rsid w:val="003072CA"/>
    <w:rsid w:val="003072F2"/>
    <w:rsid w:val="00311657"/>
    <w:rsid w:val="00314B15"/>
    <w:rsid w:val="003165F2"/>
    <w:rsid w:val="00320E8F"/>
    <w:rsid w:val="0032107F"/>
    <w:rsid w:val="00321E51"/>
    <w:rsid w:val="00322296"/>
    <w:rsid w:val="00322870"/>
    <w:rsid w:val="00322DC9"/>
    <w:rsid w:val="003241FB"/>
    <w:rsid w:val="0032737C"/>
    <w:rsid w:val="00331FA9"/>
    <w:rsid w:val="0033633A"/>
    <w:rsid w:val="00336507"/>
    <w:rsid w:val="003372A9"/>
    <w:rsid w:val="003372BD"/>
    <w:rsid w:val="003426B5"/>
    <w:rsid w:val="0034511A"/>
    <w:rsid w:val="003458CF"/>
    <w:rsid w:val="00346305"/>
    <w:rsid w:val="003551A7"/>
    <w:rsid w:val="0035556F"/>
    <w:rsid w:val="00355AF6"/>
    <w:rsid w:val="003633CE"/>
    <w:rsid w:val="0036635F"/>
    <w:rsid w:val="003666FF"/>
    <w:rsid w:val="00366BF5"/>
    <w:rsid w:val="003705BF"/>
    <w:rsid w:val="00371A6E"/>
    <w:rsid w:val="0037380A"/>
    <w:rsid w:val="00373FC4"/>
    <w:rsid w:val="00375F5D"/>
    <w:rsid w:val="00376293"/>
    <w:rsid w:val="00377B43"/>
    <w:rsid w:val="00377CAA"/>
    <w:rsid w:val="0038046B"/>
    <w:rsid w:val="00380EE5"/>
    <w:rsid w:val="00385D88"/>
    <w:rsid w:val="0038783B"/>
    <w:rsid w:val="0039073A"/>
    <w:rsid w:val="00390896"/>
    <w:rsid w:val="003938BE"/>
    <w:rsid w:val="003A4418"/>
    <w:rsid w:val="003A5D70"/>
    <w:rsid w:val="003A6A53"/>
    <w:rsid w:val="003B0E60"/>
    <w:rsid w:val="003B128C"/>
    <w:rsid w:val="003B19AB"/>
    <w:rsid w:val="003B20D5"/>
    <w:rsid w:val="003B2640"/>
    <w:rsid w:val="003B67AC"/>
    <w:rsid w:val="003B7B51"/>
    <w:rsid w:val="003C0067"/>
    <w:rsid w:val="003C0826"/>
    <w:rsid w:val="003C29AB"/>
    <w:rsid w:val="003C31BE"/>
    <w:rsid w:val="003C34D0"/>
    <w:rsid w:val="003C35CD"/>
    <w:rsid w:val="003C45EE"/>
    <w:rsid w:val="003C7BE7"/>
    <w:rsid w:val="003D15B3"/>
    <w:rsid w:val="003D533C"/>
    <w:rsid w:val="003D5846"/>
    <w:rsid w:val="003D7B91"/>
    <w:rsid w:val="003E4907"/>
    <w:rsid w:val="003E62F7"/>
    <w:rsid w:val="003E6EE5"/>
    <w:rsid w:val="003E7D27"/>
    <w:rsid w:val="003F0196"/>
    <w:rsid w:val="003F09D3"/>
    <w:rsid w:val="003F0D99"/>
    <w:rsid w:val="003F2E99"/>
    <w:rsid w:val="004006AC"/>
    <w:rsid w:val="00402ED1"/>
    <w:rsid w:val="00403D40"/>
    <w:rsid w:val="00404C0F"/>
    <w:rsid w:val="00405312"/>
    <w:rsid w:val="00405AE9"/>
    <w:rsid w:val="0040725D"/>
    <w:rsid w:val="00410D3D"/>
    <w:rsid w:val="004125C1"/>
    <w:rsid w:val="00413A44"/>
    <w:rsid w:val="00413D40"/>
    <w:rsid w:val="0041582A"/>
    <w:rsid w:val="004161F5"/>
    <w:rsid w:val="00416E07"/>
    <w:rsid w:val="00417D89"/>
    <w:rsid w:val="00420AE7"/>
    <w:rsid w:val="00425F6E"/>
    <w:rsid w:val="00426D46"/>
    <w:rsid w:val="0042722B"/>
    <w:rsid w:val="00427C6E"/>
    <w:rsid w:val="00432EFA"/>
    <w:rsid w:val="004331D2"/>
    <w:rsid w:val="004340AC"/>
    <w:rsid w:val="0043453E"/>
    <w:rsid w:val="0043515C"/>
    <w:rsid w:val="0044244E"/>
    <w:rsid w:val="0044254E"/>
    <w:rsid w:val="004435A3"/>
    <w:rsid w:val="00444EDC"/>
    <w:rsid w:val="00445CF0"/>
    <w:rsid w:val="00447252"/>
    <w:rsid w:val="0045369F"/>
    <w:rsid w:val="00453F14"/>
    <w:rsid w:val="00456C6A"/>
    <w:rsid w:val="0045718B"/>
    <w:rsid w:val="00457558"/>
    <w:rsid w:val="00457CF1"/>
    <w:rsid w:val="00460974"/>
    <w:rsid w:val="00461DAE"/>
    <w:rsid w:val="00462959"/>
    <w:rsid w:val="00462E5C"/>
    <w:rsid w:val="0046636A"/>
    <w:rsid w:val="00466A96"/>
    <w:rsid w:val="0047140E"/>
    <w:rsid w:val="0047310E"/>
    <w:rsid w:val="00473167"/>
    <w:rsid w:val="0047345A"/>
    <w:rsid w:val="00474AEB"/>
    <w:rsid w:val="00475455"/>
    <w:rsid w:val="00477C1D"/>
    <w:rsid w:val="004811F1"/>
    <w:rsid w:val="00483067"/>
    <w:rsid w:val="00483981"/>
    <w:rsid w:val="00483C61"/>
    <w:rsid w:val="004872B2"/>
    <w:rsid w:val="004955BA"/>
    <w:rsid w:val="004956CB"/>
    <w:rsid w:val="004973AD"/>
    <w:rsid w:val="004A0F16"/>
    <w:rsid w:val="004A3843"/>
    <w:rsid w:val="004A4B65"/>
    <w:rsid w:val="004A67BD"/>
    <w:rsid w:val="004A68E4"/>
    <w:rsid w:val="004A72B5"/>
    <w:rsid w:val="004B3152"/>
    <w:rsid w:val="004B5E4D"/>
    <w:rsid w:val="004B70DE"/>
    <w:rsid w:val="004C017C"/>
    <w:rsid w:val="004C03CB"/>
    <w:rsid w:val="004C0AF1"/>
    <w:rsid w:val="004C0CB2"/>
    <w:rsid w:val="004C32D4"/>
    <w:rsid w:val="004C4001"/>
    <w:rsid w:val="004C46D1"/>
    <w:rsid w:val="004C563F"/>
    <w:rsid w:val="004C7C35"/>
    <w:rsid w:val="004C7C5A"/>
    <w:rsid w:val="004D02A6"/>
    <w:rsid w:val="004D08EC"/>
    <w:rsid w:val="004D275E"/>
    <w:rsid w:val="004D3601"/>
    <w:rsid w:val="004D47C8"/>
    <w:rsid w:val="004D5552"/>
    <w:rsid w:val="004D5B9B"/>
    <w:rsid w:val="004D7AA5"/>
    <w:rsid w:val="004D7F02"/>
    <w:rsid w:val="004E23D9"/>
    <w:rsid w:val="004E4814"/>
    <w:rsid w:val="004E5ECD"/>
    <w:rsid w:val="004E65BF"/>
    <w:rsid w:val="004F1B89"/>
    <w:rsid w:val="004F25EE"/>
    <w:rsid w:val="004F5B71"/>
    <w:rsid w:val="00501BF7"/>
    <w:rsid w:val="00502048"/>
    <w:rsid w:val="0050329C"/>
    <w:rsid w:val="005039A8"/>
    <w:rsid w:val="00504CD8"/>
    <w:rsid w:val="00506F3F"/>
    <w:rsid w:val="00507ED7"/>
    <w:rsid w:val="00507F85"/>
    <w:rsid w:val="00510311"/>
    <w:rsid w:val="005132ED"/>
    <w:rsid w:val="00514B20"/>
    <w:rsid w:val="005163C8"/>
    <w:rsid w:val="005215BD"/>
    <w:rsid w:val="005223A0"/>
    <w:rsid w:val="005239AE"/>
    <w:rsid w:val="005241C7"/>
    <w:rsid w:val="005246C1"/>
    <w:rsid w:val="00526090"/>
    <w:rsid w:val="00530771"/>
    <w:rsid w:val="00531AE9"/>
    <w:rsid w:val="00531B9C"/>
    <w:rsid w:val="00532A40"/>
    <w:rsid w:val="005347EE"/>
    <w:rsid w:val="005354C7"/>
    <w:rsid w:val="00537CA0"/>
    <w:rsid w:val="00543245"/>
    <w:rsid w:val="00543C7E"/>
    <w:rsid w:val="0054588F"/>
    <w:rsid w:val="005505BC"/>
    <w:rsid w:val="00551CC6"/>
    <w:rsid w:val="00552709"/>
    <w:rsid w:val="00554AAC"/>
    <w:rsid w:val="00554BD0"/>
    <w:rsid w:val="00555175"/>
    <w:rsid w:val="005553AB"/>
    <w:rsid w:val="00555951"/>
    <w:rsid w:val="00556635"/>
    <w:rsid w:val="00557517"/>
    <w:rsid w:val="005578AC"/>
    <w:rsid w:val="00557D84"/>
    <w:rsid w:val="00560FD0"/>
    <w:rsid w:val="00561B54"/>
    <w:rsid w:val="00563D4E"/>
    <w:rsid w:val="005655F1"/>
    <w:rsid w:val="00565D05"/>
    <w:rsid w:val="00566BD6"/>
    <w:rsid w:val="00567570"/>
    <w:rsid w:val="005675A2"/>
    <w:rsid w:val="00567D60"/>
    <w:rsid w:val="00570AD6"/>
    <w:rsid w:val="00571B39"/>
    <w:rsid w:val="00573D17"/>
    <w:rsid w:val="00574D18"/>
    <w:rsid w:val="00576970"/>
    <w:rsid w:val="00576F95"/>
    <w:rsid w:val="00584694"/>
    <w:rsid w:val="005861FD"/>
    <w:rsid w:val="00586FAC"/>
    <w:rsid w:val="00592F4C"/>
    <w:rsid w:val="00593E47"/>
    <w:rsid w:val="005942A9"/>
    <w:rsid w:val="00594872"/>
    <w:rsid w:val="00594B05"/>
    <w:rsid w:val="0059545C"/>
    <w:rsid w:val="00597282"/>
    <w:rsid w:val="0059792F"/>
    <w:rsid w:val="005A0FF7"/>
    <w:rsid w:val="005A5113"/>
    <w:rsid w:val="005A5550"/>
    <w:rsid w:val="005B7383"/>
    <w:rsid w:val="005C044B"/>
    <w:rsid w:val="005C0EF1"/>
    <w:rsid w:val="005C3304"/>
    <w:rsid w:val="005C3583"/>
    <w:rsid w:val="005C4479"/>
    <w:rsid w:val="005C44AD"/>
    <w:rsid w:val="005C5D1B"/>
    <w:rsid w:val="005C709F"/>
    <w:rsid w:val="005C74DA"/>
    <w:rsid w:val="005D0C87"/>
    <w:rsid w:val="005D20DA"/>
    <w:rsid w:val="005D4A36"/>
    <w:rsid w:val="005D6C61"/>
    <w:rsid w:val="005E0A7D"/>
    <w:rsid w:val="005E15D7"/>
    <w:rsid w:val="005E2102"/>
    <w:rsid w:val="005E3245"/>
    <w:rsid w:val="005E3301"/>
    <w:rsid w:val="005E3E0B"/>
    <w:rsid w:val="005E53C2"/>
    <w:rsid w:val="005E5D84"/>
    <w:rsid w:val="005E748C"/>
    <w:rsid w:val="005E78D6"/>
    <w:rsid w:val="005F0C25"/>
    <w:rsid w:val="005F2BA4"/>
    <w:rsid w:val="005F2DBC"/>
    <w:rsid w:val="005F5C2B"/>
    <w:rsid w:val="005F626A"/>
    <w:rsid w:val="005F79C2"/>
    <w:rsid w:val="005F7A27"/>
    <w:rsid w:val="005F7DDF"/>
    <w:rsid w:val="00600200"/>
    <w:rsid w:val="006005A4"/>
    <w:rsid w:val="00602825"/>
    <w:rsid w:val="0060383A"/>
    <w:rsid w:val="00603906"/>
    <w:rsid w:val="0060646C"/>
    <w:rsid w:val="006066F5"/>
    <w:rsid w:val="00606AFA"/>
    <w:rsid w:val="00606D09"/>
    <w:rsid w:val="00610A87"/>
    <w:rsid w:val="006115B7"/>
    <w:rsid w:val="006118AA"/>
    <w:rsid w:val="0061262A"/>
    <w:rsid w:val="006134FA"/>
    <w:rsid w:val="006136F6"/>
    <w:rsid w:val="00614749"/>
    <w:rsid w:val="006147E5"/>
    <w:rsid w:val="0061660F"/>
    <w:rsid w:val="00616756"/>
    <w:rsid w:val="00620372"/>
    <w:rsid w:val="00621631"/>
    <w:rsid w:val="00625810"/>
    <w:rsid w:val="00625EB4"/>
    <w:rsid w:val="006264F8"/>
    <w:rsid w:val="00627191"/>
    <w:rsid w:val="0062790C"/>
    <w:rsid w:val="006279CA"/>
    <w:rsid w:val="00630976"/>
    <w:rsid w:val="00632377"/>
    <w:rsid w:val="00632916"/>
    <w:rsid w:val="0063381C"/>
    <w:rsid w:val="00633829"/>
    <w:rsid w:val="00634426"/>
    <w:rsid w:val="00634A45"/>
    <w:rsid w:val="00637802"/>
    <w:rsid w:val="00640254"/>
    <w:rsid w:val="00642079"/>
    <w:rsid w:val="00644F9F"/>
    <w:rsid w:val="00645A6F"/>
    <w:rsid w:val="00645D5A"/>
    <w:rsid w:val="00647091"/>
    <w:rsid w:val="00652143"/>
    <w:rsid w:val="00653081"/>
    <w:rsid w:val="006570DC"/>
    <w:rsid w:val="00657898"/>
    <w:rsid w:val="00660941"/>
    <w:rsid w:val="0066197D"/>
    <w:rsid w:val="00661ACF"/>
    <w:rsid w:val="00662FDB"/>
    <w:rsid w:val="006637F5"/>
    <w:rsid w:val="006659EF"/>
    <w:rsid w:val="006660BD"/>
    <w:rsid w:val="0066721E"/>
    <w:rsid w:val="006706CD"/>
    <w:rsid w:val="00672749"/>
    <w:rsid w:val="00674417"/>
    <w:rsid w:val="0067550A"/>
    <w:rsid w:val="006767B9"/>
    <w:rsid w:val="0068078D"/>
    <w:rsid w:val="00681B90"/>
    <w:rsid w:val="0068476E"/>
    <w:rsid w:val="00685901"/>
    <w:rsid w:val="0069326D"/>
    <w:rsid w:val="0069364E"/>
    <w:rsid w:val="00693F6A"/>
    <w:rsid w:val="00694F71"/>
    <w:rsid w:val="00696102"/>
    <w:rsid w:val="006975D4"/>
    <w:rsid w:val="006A1713"/>
    <w:rsid w:val="006A70AA"/>
    <w:rsid w:val="006B0661"/>
    <w:rsid w:val="006B09B9"/>
    <w:rsid w:val="006B2FE0"/>
    <w:rsid w:val="006B71FD"/>
    <w:rsid w:val="006B7207"/>
    <w:rsid w:val="006B7533"/>
    <w:rsid w:val="006B77C5"/>
    <w:rsid w:val="006C0018"/>
    <w:rsid w:val="006C0196"/>
    <w:rsid w:val="006C088F"/>
    <w:rsid w:val="006C5E63"/>
    <w:rsid w:val="006C775B"/>
    <w:rsid w:val="006D1491"/>
    <w:rsid w:val="006D2A5B"/>
    <w:rsid w:val="006D4C8F"/>
    <w:rsid w:val="006D50AA"/>
    <w:rsid w:val="006D7B75"/>
    <w:rsid w:val="006E20DD"/>
    <w:rsid w:val="006E341D"/>
    <w:rsid w:val="006E4FF2"/>
    <w:rsid w:val="006E69CA"/>
    <w:rsid w:val="006E6BA1"/>
    <w:rsid w:val="006F27A8"/>
    <w:rsid w:val="006F3162"/>
    <w:rsid w:val="006F4289"/>
    <w:rsid w:val="006F43C5"/>
    <w:rsid w:val="006F5572"/>
    <w:rsid w:val="006F6619"/>
    <w:rsid w:val="006F69F2"/>
    <w:rsid w:val="006F76A5"/>
    <w:rsid w:val="00700ACE"/>
    <w:rsid w:val="007010B5"/>
    <w:rsid w:val="00703F0E"/>
    <w:rsid w:val="0070512D"/>
    <w:rsid w:val="00706CBD"/>
    <w:rsid w:val="00710677"/>
    <w:rsid w:val="0071074C"/>
    <w:rsid w:val="00712564"/>
    <w:rsid w:val="00712601"/>
    <w:rsid w:val="00713D0F"/>
    <w:rsid w:val="0071469A"/>
    <w:rsid w:val="007153BB"/>
    <w:rsid w:val="00715AEF"/>
    <w:rsid w:val="0071747E"/>
    <w:rsid w:val="00723014"/>
    <w:rsid w:val="0072529A"/>
    <w:rsid w:val="00727994"/>
    <w:rsid w:val="00727FDB"/>
    <w:rsid w:val="0073044D"/>
    <w:rsid w:val="00731D9D"/>
    <w:rsid w:val="00733673"/>
    <w:rsid w:val="00734565"/>
    <w:rsid w:val="0073468B"/>
    <w:rsid w:val="007347AE"/>
    <w:rsid w:val="007359C1"/>
    <w:rsid w:val="00736EE2"/>
    <w:rsid w:val="007373D4"/>
    <w:rsid w:val="00737F35"/>
    <w:rsid w:val="00742D4C"/>
    <w:rsid w:val="007437E5"/>
    <w:rsid w:val="00745834"/>
    <w:rsid w:val="0074769E"/>
    <w:rsid w:val="007508E5"/>
    <w:rsid w:val="00750A1C"/>
    <w:rsid w:val="0075205B"/>
    <w:rsid w:val="0075357A"/>
    <w:rsid w:val="007539B0"/>
    <w:rsid w:val="0075625F"/>
    <w:rsid w:val="0076033C"/>
    <w:rsid w:val="00760DDD"/>
    <w:rsid w:val="00764909"/>
    <w:rsid w:val="00765969"/>
    <w:rsid w:val="007670B4"/>
    <w:rsid w:val="00770872"/>
    <w:rsid w:val="007720E3"/>
    <w:rsid w:val="00773162"/>
    <w:rsid w:val="007779B4"/>
    <w:rsid w:val="00781109"/>
    <w:rsid w:val="0078398E"/>
    <w:rsid w:val="00783BA8"/>
    <w:rsid w:val="00783FDD"/>
    <w:rsid w:val="007864F1"/>
    <w:rsid w:val="0079288D"/>
    <w:rsid w:val="00792D96"/>
    <w:rsid w:val="00794C38"/>
    <w:rsid w:val="00795564"/>
    <w:rsid w:val="00796174"/>
    <w:rsid w:val="007975E2"/>
    <w:rsid w:val="007A15C7"/>
    <w:rsid w:val="007A7078"/>
    <w:rsid w:val="007B091E"/>
    <w:rsid w:val="007B6119"/>
    <w:rsid w:val="007B6290"/>
    <w:rsid w:val="007B6A7C"/>
    <w:rsid w:val="007B73A2"/>
    <w:rsid w:val="007C12BE"/>
    <w:rsid w:val="007C17E5"/>
    <w:rsid w:val="007C3862"/>
    <w:rsid w:val="007C4116"/>
    <w:rsid w:val="007C4398"/>
    <w:rsid w:val="007C5B4B"/>
    <w:rsid w:val="007C5EDA"/>
    <w:rsid w:val="007D150A"/>
    <w:rsid w:val="007D20A3"/>
    <w:rsid w:val="007D5575"/>
    <w:rsid w:val="007E0A2A"/>
    <w:rsid w:val="007E1075"/>
    <w:rsid w:val="007E1A22"/>
    <w:rsid w:val="007E38C0"/>
    <w:rsid w:val="007E3C95"/>
    <w:rsid w:val="007E3EB9"/>
    <w:rsid w:val="007E4938"/>
    <w:rsid w:val="007E634A"/>
    <w:rsid w:val="007E6749"/>
    <w:rsid w:val="007E6B7A"/>
    <w:rsid w:val="007E6E98"/>
    <w:rsid w:val="007F2FAD"/>
    <w:rsid w:val="007F33B6"/>
    <w:rsid w:val="007F41AF"/>
    <w:rsid w:val="007F76C6"/>
    <w:rsid w:val="007F7E40"/>
    <w:rsid w:val="0080134C"/>
    <w:rsid w:val="0080155C"/>
    <w:rsid w:val="0080164E"/>
    <w:rsid w:val="00802718"/>
    <w:rsid w:val="00803BD0"/>
    <w:rsid w:val="008046D5"/>
    <w:rsid w:val="0080684B"/>
    <w:rsid w:val="0081769A"/>
    <w:rsid w:val="00820BD1"/>
    <w:rsid w:val="00820EDA"/>
    <w:rsid w:val="008217C3"/>
    <w:rsid w:val="00821D44"/>
    <w:rsid w:val="008230E2"/>
    <w:rsid w:val="0082334D"/>
    <w:rsid w:val="008237A0"/>
    <w:rsid w:val="00823DA8"/>
    <w:rsid w:val="00824006"/>
    <w:rsid w:val="008246C2"/>
    <w:rsid w:val="00824E0F"/>
    <w:rsid w:val="00824EED"/>
    <w:rsid w:val="00831879"/>
    <w:rsid w:val="00831FFF"/>
    <w:rsid w:val="00833A15"/>
    <w:rsid w:val="00837A73"/>
    <w:rsid w:val="00840937"/>
    <w:rsid w:val="00840DFA"/>
    <w:rsid w:val="008430BF"/>
    <w:rsid w:val="008441AB"/>
    <w:rsid w:val="00844378"/>
    <w:rsid w:val="008448A7"/>
    <w:rsid w:val="008453F9"/>
    <w:rsid w:val="00846C32"/>
    <w:rsid w:val="0084793D"/>
    <w:rsid w:val="00851637"/>
    <w:rsid w:val="00851ADD"/>
    <w:rsid w:val="00854BC6"/>
    <w:rsid w:val="008557EB"/>
    <w:rsid w:val="008567E4"/>
    <w:rsid w:val="0085713A"/>
    <w:rsid w:val="008571A2"/>
    <w:rsid w:val="008700F3"/>
    <w:rsid w:val="00871079"/>
    <w:rsid w:val="0087377D"/>
    <w:rsid w:val="0087395E"/>
    <w:rsid w:val="0087610D"/>
    <w:rsid w:val="0087697F"/>
    <w:rsid w:val="008773EF"/>
    <w:rsid w:val="00881A99"/>
    <w:rsid w:val="0088508D"/>
    <w:rsid w:val="00887770"/>
    <w:rsid w:val="008903F3"/>
    <w:rsid w:val="00890DDC"/>
    <w:rsid w:val="00891BD8"/>
    <w:rsid w:val="00892613"/>
    <w:rsid w:val="008930F1"/>
    <w:rsid w:val="00895256"/>
    <w:rsid w:val="00895365"/>
    <w:rsid w:val="008954C6"/>
    <w:rsid w:val="008A035C"/>
    <w:rsid w:val="008A08A2"/>
    <w:rsid w:val="008A2208"/>
    <w:rsid w:val="008A25D5"/>
    <w:rsid w:val="008A3BFB"/>
    <w:rsid w:val="008A42D6"/>
    <w:rsid w:val="008A448F"/>
    <w:rsid w:val="008B062B"/>
    <w:rsid w:val="008B16A1"/>
    <w:rsid w:val="008B4136"/>
    <w:rsid w:val="008B50BB"/>
    <w:rsid w:val="008B6E98"/>
    <w:rsid w:val="008C0875"/>
    <w:rsid w:val="008C0D6A"/>
    <w:rsid w:val="008C1773"/>
    <w:rsid w:val="008C21B5"/>
    <w:rsid w:val="008C2865"/>
    <w:rsid w:val="008C2D5D"/>
    <w:rsid w:val="008C6172"/>
    <w:rsid w:val="008C63CD"/>
    <w:rsid w:val="008C64FF"/>
    <w:rsid w:val="008C67B7"/>
    <w:rsid w:val="008C7903"/>
    <w:rsid w:val="008D08BB"/>
    <w:rsid w:val="008D1EC2"/>
    <w:rsid w:val="008D3F2A"/>
    <w:rsid w:val="008D4D9B"/>
    <w:rsid w:val="008E2295"/>
    <w:rsid w:val="008E358C"/>
    <w:rsid w:val="008E365E"/>
    <w:rsid w:val="008E4601"/>
    <w:rsid w:val="008F1706"/>
    <w:rsid w:val="008F1EB8"/>
    <w:rsid w:val="008F35A1"/>
    <w:rsid w:val="008F5162"/>
    <w:rsid w:val="008F5944"/>
    <w:rsid w:val="008F5FD6"/>
    <w:rsid w:val="008F6B5B"/>
    <w:rsid w:val="008F7C67"/>
    <w:rsid w:val="009004F7"/>
    <w:rsid w:val="00901BDE"/>
    <w:rsid w:val="00901DDC"/>
    <w:rsid w:val="00904244"/>
    <w:rsid w:val="00905703"/>
    <w:rsid w:val="00906E76"/>
    <w:rsid w:val="00907C7E"/>
    <w:rsid w:val="00907DFA"/>
    <w:rsid w:val="009106C7"/>
    <w:rsid w:val="009108DB"/>
    <w:rsid w:val="00911F28"/>
    <w:rsid w:val="00912029"/>
    <w:rsid w:val="00914D48"/>
    <w:rsid w:val="0091511F"/>
    <w:rsid w:val="0091685E"/>
    <w:rsid w:val="00920B4D"/>
    <w:rsid w:val="00922E0E"/>
    <w:rsid w:val="00922ED8"/>
    <w:rsid w:val="009245AC"/>
    <w:rsid w:val="00925929"/>
    <w:rsid w:val="009269EA"/>
    <w:rsid w:val="009324E4"/>
    <w:rsid w:val="0093289A"/>
    <w:rsid w:val="00932EEB"/>
    <w:rsid w:val="009373D8"/>
    <w:rsid w:val="00940245"/>
    <w:rsid w:val="009418F1"/>
    <w:rsid w:val="00942DCB"/>
    <w:rsid w:val="00944AEC"/>
    <w:rsid w:val="00944DFC"/>
    <w:rsid w:val="00945B7D"/>
    <w:rsid w:val="00950B6A"/>
    <w:rsid w:val="0095123B"/>
    <w:rsid w:val="00951841"/>
    <w:rsid w:val="009520F0"/>
    <w:rsid w:val="00953681"/>
    <w:rsid w:val="00953E46"/>
    <w:rsid w:val="009550D1"/>
    <w:rsid w:val="00956412"/>
    <w:rsid w:val="00957F73"/>
    <w:rsid w:val="00960403"/>
    <w:rsid w:val="009609D2"/>
    <w:rsid w:val="009644E0"/>
    <w:rsid w:val="0096628D"/>
    <w:rsid w:val="00970190"/>
    <w:rsid w:val="00970816"/>
    <w:rsid w:val="0097164E"/>
    <w:rsid w:val="00971813"/>
    <w:rsid w:val="00972EB2"/>
    <w:rsid w:val="00977F32"/>
    <w:rsid w:val="009804E0"/>
    <w:rsid w:val="00983B71"/>
    <w:rsid w:val="00983D27"/>
    <w:rsid w:val="00984AE3"/>
    <w:rsid w:val="00991DFA"/>
    <w:rsid w:val="00993FA1"/>
    <w:rsid w:val="009942E0"/>
    <w:rsid w:val="009947B6"/>
    <w:rsid w:val="00997036"/>
    <w:rsid w:val="009A4E7B"/>
    <w:rsid w:val="009A6BE3"/>
    <w:rsid w:val="009B06E7"/>
    <w:rsid w:val="009B2763"/>
    <w:rsid w:val="009B3B07"/>
    <w:rsid w:val="009B4654"/>
    <w:rsid w:val="009B4791"/>
    <w:rsid w:val="009B5C70"/>
    <w:rsid w:val="009B650A"/>
    <w:rsid w:val="009B7862"/>
    <w:rsid w:val="009B7A61"/>
    <w:rsid w:val="009C21E0"/>
    <w:rsid w:val="009C3267"/>
    <w:rsid w:val="009C50DB"/>
    <w:rsid w:val="009C6611"/>
    <w:rsid w:val="009C6877"/>
    <w:rsid w:val="009C6AF1"/>
    <w:rsid w:val="009D0536"/>
    <w:rsid w:val="009D0B01"/>
    <w:rsid w:val="009D28BE"/>
    <w:rsid w:val="009D3D3F"/>
    <w:rsid w:val="009D475C"/>
    <w:rsid w:val="009D58A2"/>
    <w:rsid w:val="009D6733"/>
    <w:rsid w:val="009E0976"/>
    <w:rsid w:val="009E1B72"/>
    <w:rsid w:val="009E2EB1"/>
    <w:rsid w:val="009E2F51"/>
    <w:rsid w:val="009E400B"/>
    <w:rsid w:val="009E5F19"/>
    <w:rsid w:val="009F0C59"/>
    <w:rsid w:val="009F1082"/>
    <w:rsid w:val="009F4710"/>
    <w:rsid w:val="009F5416"/>
    <w:rsid w:val="009F542C"/>
    <w:rsid w:val="009F6797"/>
    <w:rsid w:val="009F76EE"/>
    <w:rsid w:val="00A02A6B"/>
    <w:rsid w:val="00A05080"/>
    <w:rsid w:val="00A05E2A"/>
    <w:rsid w:val="00A07A1B"/>
    <w:rsid w:val="00A108ED"/>
    <w:rsid w:val="00A12B18"/>
    <w:rsid w:val="00A13BE5"/>
    <w:rsid w:val="00A14717"/>
    <w:rsid w:val="00A20383"/>
    <w:rsid w:val="00A20F89"/>
    <w:rsid w:val="00A220BF"/>
    <w:rsid w:val="00A22EEB"/>
    <w:rsid w:val="00A24150"/>
    <w:rsid w:val="00A2453B"/>
    <w:rsid w:val="00A24696"/>
    <w:rsid w:val="00A24BE8"/>
    <w:rsid w:val="00A2523D"/>
    <w:rsid w:val="00A25F20"/>
    <w:rsid w:val="00A26325"/>
    <w:rsid w:val="00A30738"/>
    <w:rsid w:val="00A34C3F"/>
    <w:rsid w:val="00A35293"/>
    <w:rsid w:val="00A35B60"/>
    <w:rsid w:val="00A35B6D"/>
    <w:rsid w:val="00A4086B"/>
    <w:rsid w:val="00A44B5C"/>
    <w:rsid w:val="00A44B82"/>
    <w:rsid w:val="00A4614C"/>
    <w:rsid w:val="00A46402"/>
    <w:rsid w:val="00A52627"/>
    <w:rsid w:val="00A52BA7"/>
    <w:rsid w:val="00A5331B"/>
    <w:rsid w:val="00A53B8A"/>
    <w:rsid w:val="00A549B9"/>
    <w:rsid w:val="00A57399"/>
    <w:rsid w:val="00A62FC8"/>
    <w:rsid w:val="00A637FE"/>
    <w:rsid w:val="00A642ED"/>
    <w:rsid w:val="00A672B4"/>
    <w:rsid w:val="00A709A8"/>
    <w:rsid w:val="00A709DB"/>
    <w:rsid w:val="00A71D94"/>
    <w:rsid w:val="00A75B8F"/>
    <w:rsid w:val="00A7766C"/>
    <w:rsid w:val="00A77A8D"/>
    <w:rsid w:val="00A800D5"/>
    <w:rsid w:val="00A82408"/>
    <w:rsid w:val="00A83DBB"/>
    <w:rsid w:val="00A8434D"/>
    <w:rsid w:val="00A86458"/>
    <w:rsid w:val="00A875EE"/>
    <w:rsid w:val="00A879A1"/>
    <w:rsid w:val="00A87DFC"/>
    <w:rsid w:val="00A90BD1"/>
    <w:rsid w:val="00A91069"/>
    <w:rsid w:val="00A917F3"/>
    <w:rsid w:val="00A93B8B"/>
    <w:rsid w:val="00A94AAB"/>
    <w:rsid w:val="00A95676"/>
    <w:rsid w:val="00A973DD"/>
    <w:rsid w:val="00AA0DC6"/>
    <w:rsid w:val="00AA1DA2"/>
    <w:rsid w:val="00AA2640"/>
    <w:rsid w:val="00AA2F38"/>
    <w:rsid w:val="00AA391A"/>
    <w:rsid w:val="00AA3E2C"/>
    <w:rsid w:val="00AA5FEE"/>
    <w:rsid w:val="00AA7486"/>
    <w:rsid w:val="00AB2EF9"/>
    <w:rsid w:val="00AB48E5"/>
    <w:rsid w:val="00AB645D"/>
    <w:rsid w:val="00AB7DF5"/>
    <w:rsid w:val="00AC002B"/>
    <w:rsid w:val="00AC0295"/>
    <w:rsid w:val="00AC562C"/>
    <w:rsid w:val="00AC66AA"/>
    <w:rsid w:val="00AD0ABF"/>
    <w:rsid w:val="00AD1E28"/>
    <w:rsid w:val="00AD2D26"/>
    <w:rsid w:val="00AE1C84"/>
    <w:rsid w:val="00AE30C1"/>
    <w:rsid w:val="00AE4967"/>
    <w:rsid w:val="00AE573F"/>
    <w:rsid w:val="00AE5C65"/>
    <w:rsid w:val="00AF0FA6"/>
    <w:rsid w:val="00AF2131"/>
    <w:rsid w:val="00AF4169"/>
    <w:rsid w:val="00AF472B"/>
    <w:rsid w:val="00AF4F28"/>
    <w:rsid w:val="00AF556A"/>
    <w:rsid w:val="00AF6A71"/>
    <w:rsid w:val="00AF6F06"/>
    <w:rsid w:val="00B02000"/>
    <w:rsid w:val="00B048EB"/>
    <w:rsid w:val="00B058E0"/>
    <w:rsid w:val="00B10B1E"/>
    <w:rsid w:val="00B10F8F"/>
    <w:rsid w:val="00B13CF0"/>
    <w:rsid w:val="00B13FA2"/>
    <w:rsid w:val="00B16797"/>
    <w:rsid w:val="00B2215B"/>
    <w:rsid w:val="00B231B6"/>
    <w:rsid w:val="00B234C5"/>
    <w:rsid w:val="00B23A67"/>
    <w:rsid w:val="00B24B5E"/>
    <w:rsid w:val="00B25EFE"/>
    <w:rsid w:val="00B26048"/>
    <w:rsid w:val="00B268FF"/>
    <w:rsid w:val="00B27059"/>
    <w:rsid w:val="00B27EEA"/>
    <w:rsid w:val="00B30F0D"/>
    <w:rsid w:val="00B31620"/>
    <w:rsid w:val="00B3226A"/>
    <w:rsid w:val="00B41360"/>
    <w:rsid w:val="00B436E6"/>
    <w:rsid w:val="00B477D5"/>
    <w:rsid w:val="00B47883"/>
    <w:rsid w:val="00B518C3"/>
    <w:rsid w:val="00B51987"/>
    <w:rsid w:val="00B5259B"/>
    <w:rsid w:val="00B53E1C"/>
    <w:rsid w:val="00B55C7C"/>
    <w:rsid w:val="00B568E2"/>
    <w:rsid w:val="00B602A7"/>
    <w:rsid w:val="00B61189"/>
    <w:rsid w:val="00B62FE7"/>
    <w:rsid w:val="00B64236"/>
    <w:rsid w:val="00B645CF"/>
    <w:rsid w:val="00B65545"/>
    <w:rsid w:val="00B6635F"/>
    <w:rsid w:val="00B66B03"/>
    <w:rsid w:val="00B75A2F"/>
    <w:rsid w:val="00B76AB3"/>
    <w:rsid w:val="00B77517"/>
    <w:rsid w:val="00B80DF4"/>
    <w:rsid w:val="00B82C42"/>
    <w:rsid w:val="00B83289"/>
    <w:rsid w:val="00B84EA4"/>
    <w:rsid w:val="00B850C5"/>
    <w:rsid w:val="00B854A1"/>
    <w:rsid w:val="00B85B5F"/>
    <w:rsid w:val="00B8616F"/>
    <w:rsid w:val="00B86FA9"/>
    <w:rsid w:val="00B871EC"/>
    <w:rsid w:val="00B878D0"/>
    <w:rsid w:val="00B9030D"/>
    <w:rsid w:val="00B908E9"/>
    <w:rsid w:val="00B945DE"/>
    <w:rsid w:val="00B954F1"/>
    <w:rsid w:val="00B95C4A"/>
    <w:rsid w:val="00B96138"/>
    <w:rsid w:val="00BA2C41"/>
    <w:rsid w:val="00BA3A09"/>
    <w:rsid w:val="00BA4B35"/>
    <w:rsid w:val="00BA629A"/>
    <w:rsid w:val="00BA633F"/>
    <w:rsid w:val="00BB0744"/>
    <w:rsid w:val="00BB0AE9"/>
    <w:rsid w:val="00BB156B"/>
    <w:rsid w:val="00BB1FDE"/>
    <w:rsid w:val="00BB2CBE"/>
    <w:rsid w:val="00BB2F6E"/>
    <w:rsid w:val="00BB3C55"/>
    <w:rsid w:val="00BB3FD1"/>
    <w:rsid w:val="00BB4C3E"/>
    <w:rsid w:val="00BB73D6"/>
    <w:rsid w:val="00BC1E7B"/>
    <w:rsid w:val="00BC6BDC"/>
    <w:rsid w:val="00BC7268"/>
    <w:rsid w:val="00BC7B8E"/>
    <w:rsid w:val="00BD142E"/>
    <w:rsid w:val="00BD5A11"/>
    <w:rsid w:val="00BD6B07"/>
    <w:rsid w:val="00BD7326"/>
    <w:rsid w:val="00BE03CC"/>
    <w:rsid w:val="00BE0556"/>
    <w:rsid w:val="00BE323C"/>
    <w:rsid w:val="00BE5164"/>
    <w:rsid w:val="00BE6108"/>
    <w:rsid w:val="00BF0772"/>
    <w:rsid w:val="00BF0EF2"/>
    <w:rsid w:val="00BF7E1F"/>
    <w:rsid w:val="00C00613"/>
    <w:rsid w:val="00C015FE"/>
    <w:rsid w:val="00C0449F"/>
    <w:rsid w:val="00C048ED"/>
    <w:rsid w:val="00C05E8D"/>
    <w:rsid w:val="00C05F28"/>
    <w:rsid w:val="00C10E63"/>
    <w:rsid w:val="00C121BF"/>
    <w:rsid w:val="00C12612"/>
    <w:rsid w:val="00C1347B"/>
    <w:rsid w:val="00C13837"/>
    <w:rsid w:val="00C1425C"/>
    <w:rsid w:val="00C16527"/>
    <w:rsid w:val="00C16551"/>
    <w:rsid w:val="00C21BC9"/>
    <w:rsid w:val="00C23990"/>
    <w:rsid w:val="00C30FAA"/>
    <w:rsid w:val="00C34054"/>
    <w:rsid w:val="00C3671F"/>
    <w:rsid w:val="00C40272"/>
    <w:rsid w:val="00C4208B"/>
    <w:rsid w:val="00C42324"/>
    <w:rsid w:val="00C4318A"/>
    <w:rsid w:val="00C4403F"/>
    <w:rsid w:val="00C44FD6"/>
    <w:rsid w:val="00C456D6"/>
    <w:rsid w:val="00C46369"/>
    <w:rsid w:val="00C46DE7"/>
    <w:rsid w:val="00C5001E"/>
    <w:rsid w:val="00C50241"/>
    <w:rsid w:val="00C50512"/>
    <w:rsid w:val="00C51DE5"/>
    <w:rsid w:val="00C52F5C"/>
    <w:rsid w:val="00C53BA7"/>
    <w:rsid w:val="00C54F9A"/>
    <w:rsid w:val="00C566B9"/>
    <w:rsid w:val="00C578E1"/>
    <w:rsid w:val="00C57BE8"/>
    <w:rsid w:val="00C57CB9"/>
    <w:rsid w:val="00C6264F"/>
    <w:rsid w:val="00C64487"/>
    <w:rsid w:val="00C6477A"/>
    <w:rsid w:val="00C67395"/>
    <w:rsid w:val="00C67A5C"/>
    <w:rsid w:val="00C71AEA"/>
    <w:rsid w:val="00C727E5"/>
    <w:rsid w:val="00C74FC6"/>
    <w:rsid w:val="00C7587E"/>
    <w:rsid w:val="00C76EF3"/>
    <w:rsid w:val="00C76FAD"/>
    <w:rsid w:val="00C81C92"/>
    <w:rsid w:val="00C83715"/>
    <w:rsid w:val="00C86B84"/>
    <w:rsid w:val="00C87B04"/>
    <w:rsid w:val="00C87B9D"/>
    <w:rsid w:val="00C900F2"/>
    <w:rsid w:val="00C90B9B"/>
    <w:rsid w:val="00C91244"/>
    <w:rsid w:val="00C91676"/>
    <w:rsid w:val="00C92A02"/>
    <w:rsid w:val="00C9425F"/>
    <w:rsid w:val="00C94821"/>
    <w:rsid w:val="00C979FA"/>
    <w:rsid w:val="00CA0457"/>
    <w:rsid w:val="00CA1D97"/>
    <w:rsid w:val="00CA2A27"/>
    <w:rsid w:val="00CA2F40"/>
    <w:rsid w:val="00CA451B"/>
    <w:rsid w:val="00CA61AB"/>
    <w:rsid w:val="00CB078C"/>
    <w:rsid w:val="00CB0C2A"/>
    <w:rsid w:val="00CB35A2"/>
    <w:rsid w:val="00CB677B"/>
    <w:rsid w:val="00CB79AD"/>
    <w:rsid w:val="00CC0C52"/>
    <w:rsid w:val="00CC2D1C"/>
    <w:rsid w:val="00CC33B7"/>
    <w:rsid w:val="00CC3BCB"/>
    <w:rsid w:val="00CC57CA"/>
    <w:rsid w:val="00CC650A"/>
    <w:rsid w:val="00CC69A3"/>
    <w:rsid w:val="00CC75AB"/>
    <w:rsid w:val="00CD0DA6"/>
    <w:rsid w:val="00CD36AD"/>
    <w:rsid w:val="00CD4B1E"/>
    <w:rsid w:val="00CD505C"/>
    <w:rsid w:val="00CD6B27"/>
    <w:rsid w:val="00CD7042"/>
    <w:rsid w:val="00CE4B88"/>
    <w:rsid w:val="00CE4E9C"/>
    <w:rsid w:val="00CE5CD0"/>
    <w:rsid w:val="00CE6E27"/>
    <w:rsid w:val="00CF0292"/>
    <w:rsid w:val="00CF1795"/>
    <w:rsid w:val="00CF1D17"/>
    <w:rsid w:val="00CF3EBB"/>
    <w:rsid w:val="00CF481E"/>
    <w:rsid w:val="00CF5542"/>
    <w:rsid w:val="00CF6AD5"/>
    <w:rsid w:val="00CF7087"/>
    <w:rsid w:val="00D00CF3"/>
    <w:rsid w:val="00D027BA"/>
    <w:rsid w:val="00D027D2"/>
    <w:rsid w:val="00D02A23"/>
    <w:rsid w:val="00D0508B"/>
    <w:rsid w:val="00D064E8"/>
    <w:rsid w:val="00D10C98"/>
    <w:rsid w:val="00D10F88"/>
    <w:rsid w:val="00D11F33"/>
    <w:rsid w:val="00D13200"/>
    <w:rsid w:val="00D141D6"/>
    <w:rsid w:val="00D148CB"/>
    <w:rsid w:val="00D16609"/>
    <w:rsid w:val="00D16822"/>
    <w:rsid w:val="00D1796F"/>
    <w:rsid w:val="00D216D7"/>
    <w:rsid w:val="00D22EBA"/>
    <w:rsid w:val="00D24789"/>
    <w:rsid w:val="00D24A78"/>
    <w:rsid w:val="00D25006"/>
    <w:rsid w:val="00D26AB1"/>
    <w:rsid w:val="00D27825"/>
    <w:rsid w:val="00D31B09"/>
    <w:rsid w:val="00D33DA9"/>
    <w:rsid w:val="00D34938"/>
    <w:rsid w:val="00D34D80"/>
    <w:rsid w:val="00D35FAD"/>
    <w:rsid w:val="00D36C47"/>
    <w:rsid w:val="00D373D4"/>
    <w:rsid w:val="00D403D2"/>
    <w:rsid w:val="00D4052C"/>
    <w:rsid w:val="00D432F1"/>
    <w:rsid w:val="00D44992"/>
    <w:rsid w:val="00D44A5E"/>
    <w:rsid w:val="00D44E1C"/>
    <w:rsid w:val="00D4783D"/>
    <w:rsid w:val="00D503F3"/>
    <w:rsid w:val="00D5086B"/>
    <w:rsid w:val="00D515DD"/>
    <w:rsid w:val="00D51E7C"/>
    <w:rsid w:val="00D54204"/>
    <w:rsid w:val="00D5535E"/>
    <w:rsid w:val="00D55A09"/>
    <w:rsid w:val="00D5686E"/>
    <w:rsid w:val="00D56EA0"/>
    <w:rsid w:val="00D602C0"/>
    <w:rsid w:val="00D61086"/>
    <w:rsid w:val="00D612E2"/>
    <w:rsid w:val="00D61C9F"/>
    <w:rsid w:val="00D631FF"/>
    <w:rsid w:val="00D63C16"/>
    <w:rsid w:val="00D6436A"/>
    <w:rsid w:val="00D67EA2"/>
    <w:rsid w:val="00D72B3A"/>
    <w:rsid w:val="00D73C72"/>
    <w:rsid w:val="00D74645"/>
    <w:rsid w:val="00D7467E"/>
    <w:rsid w:val="00D76DB7"/>
    <w:rsid w:val="00D804DB"/>
    <w:rsid w:val="00D80664"/>
    <w:rsid w:val="00D81325"/>
    <w:rsid w:val="00D87162"/>
    <w:rsid w:val="00D90ED4"/>
    <w:rsid w:val="00D91A02"/>
    <w:rsid w:val="00D91CFC"/>
    <w:rsid w:val="00D92EC2"/>
    <w:rsid w:val="00D94081"/>
    <w:rsid w:val="00D94E2A"/>
    <w:rsid w:val="00D95B3E"/>
    <w:rsid w:val="00D97215"/>
    <w:rsid w:val="00D9762D"/>
    <w:rsid w:val="00DA1BB3"/>
    <w:rsid w:val="00DA26FE"/>
    <w:rsid w:val="00DA31B8"/>
    <w:rsid w:val="00DA379F"/>
    <w:rsid w:val="00DA57AC"/>
    <w:rsid w:val="00DB5090"/>
    <w:rsid w:val="00DC0485"/>
    <w:rsid w:val="00DC135F"/>
    <w:rsid w:val="00DC2838"/>
    <w:rsid w:val="00DC295D"/>
    <w:rsid w:val="00DC50A2"/>
    <w:rsid w:val="00DC50DD"/>
    <w:rsid w:val="00DC6CCF"/>
    <w:rsid w:val="00DC6FF4"/>
    <w:rsid w:val="00DC780E"/>
    <w:rsid w:val="00DD0236"/>
    <w:rsid w:val="00DD06D9"/>
    <w:rsid w:val="00DD0940"/>
    <w:rsid w:val="00DD0D41"/>
    <w:rsid w:val="00DD0FF8"/>
    <w:rsid w:val="00DD2F93"/>
    <w:rsid w:val="00DD6539"/>
    <w:rsid w:val="00DE0BA7"/>
    <w:rsid w:val="00DE165A"/>
    <w:rsid w:val="00DE22B2"/>
    <w:rsid w:val="00DE3701"/>
    <w:rsid w:val="00DE4B75"/>
    <w:rsid w:val="00DE4BB1"/>
    <w:rsid w:val="00DE6975"/>
    <w:rsid w:val="00DF5903"/>
    <w:rsid w:val="00E00353"/>
    <w:rsid w:val="00E0297C"/>
    <w:rsid w:val="00E02D7B"/>
    <w:rsid w:val="00E04253"/>
    <w:rsid w:val="00E05A87"/>
    <w:rsid w:val="00E073AD"/>
    <w:rsid w:val="00E073C5"/>
    <w:rsid w:val="00E100ED"/>
    <w:rsid w:val="00E10A35"/>
    <w:rsid w:val="00E1229E"/>
    <w:rsid w:val="00E12528"/>
    <w:rsid w:val="00E139CE"/>
    <w:rsid w:val="00E14283"/>
    <w:rsid w:val="00E15547"/>
    <w:rsid w:val="00E1683F"/>
    <w:rsid w:val="00E16DAA"/>
    <w:rsid w:val="00E21B09"/>
    <w:rsid w:val="00E21D3B"/>
    <w:rsid w:val="00E23225"/>
    <w:rsid w:val="00E235C2"/>
    <w:rsid w:val="00E2381A"/>
    <w:rsid w:val="00E24933"/>
    <w:rsid w:val="00E2596E"/>
    <w:rsid w:val="00E25D1B"/>
    <w:rsid w:val="00E31064"/>
    <w:rsid w:val="00E3221E"/>
    <w:rsid w:val="00E358AD"/>
    <w:rsid w:val="00E360CB"/>
    <w:rsid w:val="00E36424"/>
    <w:rsid w:val="00E377E7"/>
    <w:rsid w:val="00E40122"/>
    <w:rsid w:val="00E40499"/>
    <w:rsid w:val="00E404C3"/>
    <w:rsid w:val="00E41D99"/>
    <w:rsid w:val="00E4406F"/>
    <w:rsid w:val="00E451D9"/>
    <w:rsid w:val="00E4648B"/>
    <w:rsid w:val="00E47B52"/>
    <w:rsid w:val="00E5055F"/>
    <w:rsid w:val="00E5078D"/>
    <w:rsid w:val="00E507A9"/>
    <w:rsid w:val="00E53E18"/>
    <w:rsid w:val="00E54091"/>
    <w:rsid w:val="00E54407"/>
    <w:rsid w:val="00E55588"/>
    <w:rsid w:val="00E5776C"/>
    <w:rsid w:val="00E60557"/>
    <w:rsid w:val="00E60790"/>
    <w:rsid w:val="00E60B06"/>
    <w:rsid w:val="00E6551F"/>
    <w:rsid w:val="00E65CCB"/>
    <w:rsid w:val="00E66576"/>
    <w:rsid w:val="00E73B9B"/>
    <w:rsid w:val="00E75354"/>
    <w:rsid w:val="00E81E8C"/>
    <w:rsid w:val="00E83523"/>
    <w:rsid w:val="00E8577D"/>
    <w:rsid w:val="00E879E1"/>
    <w:rsid w:val="00E87C71"/>
    <w:rsid w:val="00E94F32"/>
    <w:rsid w:val="00E951B0"/>
    <w:rsid w:val="00E957FE"/>
    <w:rsid w:val="00E96B23"/>
    <w:rsid w:val="00EA05D6"/>
    <w:rsid w:val="00EA074C"/>
    <w:rsid w:val="00EA5A9F"/>
    <w:rsid w:val="00EA7317"/>
    <w:rsid w:val="00EA777B"/>
    <w:rsid w:val="00EB2FAD"/>
    <w:rsid w:val="00EB3590"/>
    <w:rsid w:val="00EB3635"/>
    <w:rsid w:val="00EB4272"/>
    <w:rsid w:val="00EB608A"/>
    <w:rsid w:val="00EB6981"/>
    <w:rsid w:val="00EC1989"/>
    <w:rsid w:val="00EC2829"/>
    <w:rsid w:val="00EC29F2"/>
    <w:rsid w:val="00EC2E7D"/>
    <w:rsid w:val="00ED2A68"/>
    <w:rsid w:val="00ED347D"/>
    <w:rsid w:val="00ED62BB"/>
    <w:rsid w:val="00ED68A7"/>
    <w:rsid w:val="00ED7B36"/>
    <w:rsid w:val="00EE2E8E"/>
    <w:rsid w:val="00EE4734"/>
    <w:rsid w:val="00EE4933"/>
    <w:rsid w:val="00EE5D3F"/>
    <w:rsid w:val="00EE5F6D"/>
    <w:rsid w:val="00EE6857"/>
    <w:rsid w:val="00EE7805"/>
    <w:rsid w:val="00EF15CF"/>
    <w:rsid w:val="00EF227D"/>
    <w:rsid w:val="00EF2E6C"/>
    <w:rsid w:val="00EF342D"/>
    <w:rsid w:val="00EF3D28"/>
    <w:rsid w:val="00EF7F04"/>
    <w:rsid w:val="00F01890"/>
    <w:rsid w:val="00F01AA9"/>
    <w:rsid w:val="00F03249"/>
    <w:rsid w:val="00F035B5"/>
    <w:rsid w:val="00F04247"/>
    <w:rsid w:val="00F04F4F"/>
    <w:rsid w:val="00F050FE"/>
    <w:rsid w:val="00F06B21"/>
    <w:rsid w:val="00F06DC9"/>
    <w:rsid w:val="00F07AD9"/>
    <w:rsid w:val="00F10C54"/>
    <w:rsid w:val="00F11D1B"/>
    <w:rsid w:val="00F1421A"/>
    <w:rsid w:val="00F16CCF"/>
    <w:rsid w:val="00F21C76"/>
    <w:rsid w:val="00F228D9"/>
    <w:rsid w:val="00F22D40"/>
    <w:rsid w:val="00F23A09"/>
    <w:rsid w:val="00F24E27"/>
    <w:rsid w:val="00F3072C"/>
    <w:rsid w:val="00F316F3"/>
    <w:rsid w:val="00F33E0E"/>
    <w:rsid w:val="00F34288"/>
    <w:rsid w:val="00F37502"/>
    <w:rsid w:val="00F37CF1"/>
    <w:rsid w:val="00F40B3E"/>
    <w:rsid w:val="00F427E5"/>
    <w:rsid w:val="00F43996"/>
    <w:rsid w:val="00F45329"/>
    <w:rsid w:val="00F45A18"/>
    <w:rsid w:val="00F461BB"/>
    <w:rsid w:val="00F46B22"/>
    <w:rsid w:val="00F516C6"/>
    <w:rsid w:val="00F52A05"/>
    <w:rsid w:val="00F536CE"/>
    <w:rsid w:val="00F53BB0"/>
    <w:rsid w:val="00F56637"/>
    <w:rsid w:val="00F5688A"/>
    <w:rsid w:val="00F575FF"/>
    <w:rsid w:val="00F577BC"/>
    <w:rsid w:val="00F60E0F"/>
    <w:rsid w:val="00F611A9"/>
    <w:rsid w:val="00F666AB"/>
    <w:rsid w:val="00F6742B"/>
    <w:rsid w:val="00F67868"/>
    <w:rsid w:val="00F67E9B"/>
    <w:rsid w:val="00F7015F"/>
    <w:rsid w:val="00F70DBA"/>
    <w:rsid w:val="00F727E4"/>
    <w:rsid w:val="00F72FF8"/>
    <w:rsid w:val="00F734D9"/>
    <w:rsid w:val="00F73890"/>
    <w:rsid w:val="00F74E89"/>
    <w:rsid w:val="00F74F2B"/>
    <w:rsid w:val="00F76876"/>
    <w:rsid w:val="00F776DF"/>
    <w:rsid w:val="00F85909"/>
    <w:rsid w:val="00F86A3D"/>
    <w:rsid w:val="00F8761E"/>
    <w:rsid w:val="00F90C4C"/>
    <w:rsid w:val="00F92D75"/>
    <w:rsid w:val="00F9380A"/>
    <w:rsid w:val="00F940FE"/>
    <w:rsid w:val="00F957F1"/>
    <w:rsid w:val="00F962D1"/>
    <w:rsid w:val="00F972D7"/>
    <w:rsid w:val="00F974E2"/>
    <w:rsid w:val="00FA2767"/>
    <w:rsid w:val="00FA31CE"/>
    <w:rsid w:val="00FA4F6A"/>
    <w:rsid w:val="00FA51CA"/>
    <w:rsid w:val="00FA6861"/>
    <w:rsid w:val="00FA7CFC"/>
    <w:rsid w:val="00FA7F30"/>
    <w:rsid w:val="00FB0B61"/>
    <w:rsid w:val="00FB256B"/>
    <w:rsid w:val="00FB3006"/>
    <w:rsid w:val="00FB4313"/>
    <w:rsid w:val="00FB6AE8"/>
    <w:rsid w:val="00FC13F8"/>
    <w:rsid w:val="00FC7B77"/>
    <w:rsid w:val="00FC7DCF"/>
    <w:rsid w:val="00FD0225"/>
    <w:rsid w:val="00FD06FA"/>
    <w:rsid w:val="00FD0FCC"/>
    <w:rsid w:val="00FD3798"/>
    <w:rsid w:val="00FD3AF1"/>
    <w:rsid w:val="00FD5C2C"/>
    <w:rsid w:val="00FD6617"/>
    <w:rsid w:val="00FE033E"/>
    <w:rsid w:val="00FE191B"/>
    <w:rsid w:val="00FE3265"/>
    <w:rsid w:val="00FE5214"/>
    <w:rsid w:val="00FF01F7"/>
    <w:rsid w:val="00FF240B"/>
    <w:rsid w:val="00FF24E5"/>
    <w:rsid w:val="00FF315B"/>
    <w:rsid w:val="00FF5D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3B87419"/>
  <w15:docId w15:val="{D9F78880-B5CE-4952-86FF-575CD933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02DFF"/>
  </w:style>
  <w:style w:type="paragraph" w:styleId="Ttulo1">
    <w:name w:val="heading 1"/>
    <w:basedOn w:val="Normal"/>
    <w:next w:val="Normal"/>
    <w:link w:val="Ttulo1Car"/>
    <w:uiPriority w:val="9"/>
    <w:qFormat/>
    <w:rsid w:val="003C7BE7"/>
    <w:pPr>
      <w:numPr>
        <w:numId w:val="1"/>
      </w:numPr>
      <w:spacing w:before="240" w:after="240"/>
      <w:outlineLvl w:val="0"/>
    </w:pPr>
    <w:rPr>
      <w:rFonts w:ascii="Arial Narrow" w:eastAsiaTheme="majorEastAsia" w:hAnsi="Arial Narrow" w:cs="Times New Roman"/>
      <w:b/>
      <w:bCs/>
      <w:kern w:val="28"/>
      <w:sz w:val="22"/>
      <w:szCs w:val="22"/>
      <w:lang w:val="es-C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7BE7"/>
    <w:pPr>
      <w:numPr>
        <w:ilvl w:val="1"/>
        <w:numId w:val="1"/>
      </w:numPr>
      <w:spacing w:before="120" w:after="240"/>
      <w:ind w:right="51"/>
      <w:jc w:val="both"/>
      <w:outlineLvl w:val="1"/>
    </w:pPr>
    <w:rPr>
      <w:rFonts w:ascii="Arial Narrow" w:eastAsiaTheme="minorHAnsi" w:hAnsi="Arial Narrow" w:cs="Arial"/>
      <w:b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C7BE7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7BE7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7BE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7BE7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7BE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7BE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7BE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4F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4F32"/>
  </w:style>
  <w:style w:type="paragraph" w:styleId="Piedepgina">
    <w:name w:val="footer"/>
    <w:basedOn w:val="Normal"/>
    <w:link w:val="PiedepginaCar"/>
    <w:uiPriority w:val="99"/>
    <w:unhideWhenUsed/>
    <w:rsid w:val="00E94F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F32"/>
  </w:style>
  <w:style w:type="paragraph" w:styleId="Textodeglobo">
    <w:name w:val="Balloon Text"/>
    <w:basedOn w:val="Normal"/>
    <w:link w:val="TextodegloboCar"/>
    <w:uiPriority w:val="99"/>
    <w:semiHidden/>
    <w:unhideWhenUsed/>
    <w:rsid w:val="00E94F3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F32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3C7BE7"/>
  </w:style>
  <w:style w:type="character" w:styleId="Hipervnculo">
    <w:name w:val="Hyperlink"/>
    <w:basedOn w:val="Fuentedeprrafopredeter"/>
    <w:uiPriority w:val="99"/>
    <w:unhideWhenUsed/>
    <w:rsid w:val="003C7BE7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3C7BE7"/>
    <w:pPr>
      <w:spacing w:before="120" w:after="100"/>
    </w:pPr>
    <w:rPr>
      <w:rFonts w:ascii="Arial Narrow" w:eastAsiaTheme="minorHAnsi" w:hAnsi="Arial Narrow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C7BE7"/>
    <w:pPr>
      <w:spacing w:before="120" w:after="100"/>
      <w:ind w:left="240"/>
    </w:pPr>
    <w:rPr>
      <w:rFonts w:ascii="Arial Narrow" w:eastAsiaTheme="minorHAnsi" w:hAnsi="Arial Narrow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C7BE7"/>
    <w:rPr>
      <w:rFonts w:ascii="Arial Narrow" w:eastAsiaTheme="majorEastAsia" w:hAnsi="Arial Narrow" w:cs="Times New Roman"/>
      <w:b/>
      <w:bCs/>
      <w:kern w:val="28"/>
      <w:sz w:val="22"/>
      <w:szCs w:val="22"/>
      <w:lang w:val="es-CR"/>
    </w:rPr>
  </w:style>
  <w:style w:type="character" w:customStyle="1" w:styleId="Ttulo2Car">
    <w:name w:val="Título 2 Car"/>
    <w:basedOn w:val="Fuentedeprrafopredeter"/>
    <w:link w:val="Ttulo2"/>
    <w:uiPriority w:val="9"/>
    <w:rsid w:val="003C7BE7"/>
    <w:rPr>
      <w:rFonts w:ascii="Arial Narrow" w:eastAsiaTheme="minorHAnsi" w:hAnsi="Arial Narrow" w:cs="Arial"/>
      <w:b/>
      <w:sz w:val="22"/>
      <w:szCs w:val="22"/>
    </w:rPr>
  </w:style>
  <w:style w:type="character" w:customStyle="1" w:styleId="Ttulo3Car">
    <w:name w:val="Título 3 Car"/>
    <w:basedOn w:val="Fuentedeprrafopredeter"/>
    <w:link w:val="Ttulo3"/>
    <w:uiPriority w:val="9"/>
    <w:rsid w:val="003C7BE7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7BE7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7BE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7BE7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C7BE7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C7BE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C7B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3C7BE7"/>
    <w:pPr>
      <w:spacing w:before="240" w:after="120"/>
      <w:jc w:val="center"/>
    </w:pPr>
    <w:rPr>
      <w:rFonts w:ascii="Arial Narrow" w:hAnsi="Arial Narrow"/>
      <w:b/>
      <w:sz w:val="22"/>
      <w:szCs w:val="22"/>
    </w:rPr>
  </w:style>
  <w:style w:type="character" w:customStyle="1" w:styleId="TtuloCar">
    <w:name w:val="Título Car"/>
    <w:basedOn w:val="Fuentedeprrafopredeter"/>
    <w:link w:val="Ttulo"/>
    <w:uiPriority w:val="10"/>
    <w:rsid w:val="003C7BE7"/>
    <w:rPr>
      <w:rFonts w:ascii="Arial Narrow" w:hAnsi="Arial Narrow"/>
      <w:b/>
      <w:sz w:val="22"/>
      <w:szCs w:val="22"/>
    </w:rPr>
  </w:style>
  <w:style w:type="paragraph" w:customStyle="1" w:styleId="Default">
    <w:name w:val="Default"/>
    <w:rsid w:val="003C7BE7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CR" w:eastAsia="en-US"/>
    </w:rPr>
  </w:style>
  <w:style w:type="character" w:styleId="Mencinsinresolver">
    <w:name w:val="Unresolved Mention"/>
    <w:basedOn w:val="Fuentedeprrafopredeter"/>
    <w:uiPriority w:val="99"/>
    <w:rsid w:val="00625EB4"/>
    <w:rPr>
      <w:color w:val="605E5C"/>
      <w:shd w:val="clear" w:color="auto" w:fill="E1DFDD"/>
    </w:rPr>
  </w:style>
  <w:style w:type="paragraph" w:styleId="Prrafodelista">
    <w:name w:val="List Paragraph"/>
    <w:basedOn w:val="Normal"/>
    <w:link w:val="PrrafodelistaCar"/>
    <w:uiPriority w:val="34"/>
    <w:qFormat/>
    <w:rsid w:val="00322DC9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CR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322DC9"/>
    <w:rPr>
      <w:rFonts w:eastAsiaTheme="minorHAnsi"/>
      <w:sz w:val="22"/>
      <w:szCs w:val="22"/>
      <w:lang w:val="es-CR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22DC9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322DC9"/>
    <w:rPr>
      <w:rFonts w:eastAsiaTheme="minorHAnsi"/>
      <w:sz w:val="20"/>
      <w:szCs w:val="20"/>
      <w:lang w:val="es-CR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322DC9"/>
    <w:rPr>
      <w:rFonts w:eastAsiaTheme="minorHAnsi"/>
      <w:sz w:val="20"/>
      <w:szCs w:val="20"/>
      <w:lang w:val="es-CR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9D47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475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47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47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475C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176B6E"/>
    <w:rPr>
      <w:rFonts w:eastAsiaTheme="minorHAnsi"/>
      <w:sz w:val="22"/>
      <w:szCs w:val="22"/>
      <w:lang w:val="es-C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A171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027BA"/>
    <w:pPr>
      <w:spacing w:before="100" w:beforeAutospacing="1" w:after="100" w:afterAutospacing="1"/>
    </w:pPr>
    <w:rPr>
      <w:rFonts w:ascii="Times New Roman" w:hAnsi="Times New Roman" w:cs="Times New Roman"/>
      <w:lang w:val="es-CR" w:eastAsia="es-CR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D5575"/>
    <w:rPr>
      <w:rFonts w:eastAsia="Calibri"/>
      <w:sz w:val="22"/>
      <w:szCs w:val="22"/>
      <w:lang w:val="es-C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3">
    <w:name w:val="toc 3"/>
    <w:basedOn w:val="Normal"/>
    <w:next w:val="Normal"/>
    <w:autoRedefine/>
    <w:uiPriority w:val="39"/>
    <w:unhideWhenUsed/>
    <w:rsid w:val="00B47883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39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62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52776E950D004BA5F3092B158CD7EF" ma:contentTypeVersion="15" ma:contentTypeDescription="Crear nuevo documento." ma:contentTypeScope="" ma:versionID="6b0cc852427245488f36fe7a9e574ebe">
  <xsd:schema xmlns:xsd="http://www.w3.org/2001/XMLSchema" xmlns:xs="http://www.w3.org/2001/XMLSchema" xmlns:p="http://schemas.microsoft.com/office/2006/metadata/properties" xmlns:ns3="119f3338-2f69-430c-b442-35a2379758bc" xmlns:ns4="d35e522b-4091-4a5f-82a4-a35f81c64795" targetNamespace="http://schemas.microsoft.com/office/2006/metadata/properties" ma:root="true" ma:fieldsID="a2945fa894262297ab679501a3d2d9de" ns3:_="" ns4:_="">
    <xsd:import namespace="119f3338-2f69-430c-b442-35a2379758bc"/>
    <xsd:import namespace="d35e522b-4091-4a5f-82a4-a35f81c647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f3338-2f69-430c-b442-35a2379758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e522b-4091-4a5f-82a4-a35f81c6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5e522b-4091-4a5f-82a4-a35f81c647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F9661-56E0-424B-AEBD-B5626952C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f3338-2f69-430c-b442-35a2379758bc"/>
    <ds:schemaRef ds:uri="d35e522b-4091-4a5f-82a4-a35f81c64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B3E3DD-07EE-493C-80A2-EEA23E011438}">
  <ds:schemaRefs>
    <ds:schemaRef ds:uri="http://purl.org/dc/terms/"/>
    <ds:schemaRef ds:uri="d35e522b-4091-4a5f-82a4-a35f81c64795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119f3338-2f69-430c-b442-35a2379758bc"/>
  </ds:schemaRefs>
</ds:datastoreItem>
</file>

<file path=customXml/itemProps3.xml><?xml version="1.0" encoding="utf-8"?>
<ds:datastoreItem xmlns:ds="http://schemas.openxmlformats.org/officeDocument/2006/customXml" ds:itemID="{A57D8FEA-64E8-4DAF-AF80-8654EB453D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230B85-57EF-4A23-9B6A-F75EDBDC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2725</Words>
  <Characters>14988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espinosahr@hacienda.go.cr</Company>
  <LinksUpToDate>false</LinksUpToDate>
  <CharactersWithSpaces>17678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Rowland Espinosa Howell</dc:creator>
  <cp:keywords/>
  <dc:description/>
  <cp:lastModifiedBy>Luis Fernando Obando Peraza</cp:lastModifiedBy>
  <cp:revision>21</cp:revision>
  <cp:lastPrinted>2023-01-27T14:39:00Z</cp:lastPrinted>
  <dcterms:created xsi:type="dcterms:W3CDTF">2023-01-24T15:03:00Z</dcterms:created>
  <dcterms:modified xsi:type="dcterms:W3CDTF">2023-01-27T14:41:00Z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0x010100D752776E950D004BA5F3092B158CD7EF</vt:lpwstr>
  </property>
</Properties>
</file>