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07874" w14:textId="77777777" w:rsidR="00A060AC" w:rsidRPr="00E5059A" w:rsidRDefault="00A060AC" w:rsidP="001242EE">
      <w:pPr>
        <w:spacing w:after="0" w:afterAutospacing="0"/>
        <w:contextualSpacing/>
        <w:rPr>
          <w:rFonts w:ascii="Arial" w:eastAsiaTheme="minorEastAsia" w:hAnsi="Arial" w:cs="Arial"/>
          <w:b/>
          <w:color w:val="808080" w:themeColor="background1" w:themeShade="80"/>
          <w:sz w:val="22"/>
          <w:szCs w:val="22"/>
          <w:lang w:eastAsia="es-ES"/>
        </w:rPr>
      </w:pPr>
      <w:r w:rsidRPr="00E5059A">
        <w:rPr>
          <w:rFonts w:ascii="Arial" w:hAnsi="Arial" w:cs="Arial"/>
          <w:noProof/>
          <w:sz w:val="22"/>
          <w:szCs w:val="22"/>
        </w:rPr>
        <w:drawing>
          <wp:anchor distT="0" distB="0" distL="114300" distR="114300" simplePos="0" relativeHeight="251658240" behindDoc="1" locked="0" layoutInCell="1" allowOverlap="1" wp14:anchorId="44E5F696" wp14:editId="4531B5EE">
            <wp:simplePos x="0" y="0"/>
            <wp:positionH relativeFrom="column">
              <wp:posOffset>-1074420</wp:posOffset>
            </wp:positionH>
            <wp:positionV relativeFrom="paragraph">
              <wp:posOffset>-1068705</wp:posOffset>
            </wp:positionV>
            <wp:extent cx="7785100" cy="100742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a:stretch>
                      <a:fillRect/>
                    </a:stretch>
                  </pic:blipFill>
                  <pic:spPr>
                    <a:xfrm>
                      <a:off x="0" y="0"/>
                      <a:ext cx="7785100" cy="10074275"/>
                    </a:xfrm>
                    <a:prstGeom prst="rect">
                      <a:avLst/>
                    </a:prstGeom>
                  </pic:spPr>
                </pic:pic>
              </a:graphicData>
            </a:graphic>
            <wp14:sizeRelH relativeFrom="page">
              <wp14:pctWidth>0</wp14:pctWidth>
            </wp14:sizeRelH>
            <wp14:sizeRelV relativeFrom="page">
              <wp14:pctHeight>0</wp14:pctHeight>
            </wp14:sizeRelV>
          </wp:anchor>
        </w:drawing>
      </w:r>
      <w:bookmarkStart w:id="0" w:name="_Hlk69289011"/>
    </w:p>
    <w:bookmarkEnd w:id="0"/>
    <w:p w14:paraId="6409DAA5" w14:textId="77777777" w:rsidR="005E1523" w:rsidRPr="00E5059A" w:rsidRDefault="005E1523" w:rsidP="001242EE">
      <w:pPr>
        <w:spacing w:after="0" w:afterAutospacing="0"/>
        <w:contextualSpacing/>
        <w:rPr>
          <w:rFonts w:ascii="Arial" w:hAnsi="Arial" w:cs="Arial"/>
          <w:b/>
          <w:bCs/>
          <w:sz w:val="22"/>
          <w:szCs w:val="22"/>
        </w:rPr>
      </w:pPr>
    </w:p>
    <w:p w14:paraId="6915EA58" w14:textId="77777777" w:rsidR="00DB2A6C" w:rsidRPr="00E5059A" w:rsidRDefault="00DB2A6C" w:rsidP="001242EE">
      <w:pPr>
        <w:spacing w:after="0" w:afterAutospacing="0"/>
        <w:contextualSpacing/>
        <w:rPr>
          <w:rFonts w:ascii="Arial" w:eastAsiaTheme="minorEastAsia" w:hAnsi="Arial" w:cs="Arial"/>
          <w:b/>
          <w:color w:val="808080" w:themeColor="background1" w:themeShade="80"/>
          <w:sz w:val="22"/>
          <w:szCs w:val="22"/>
          <w:lang w:eastAsia="es-ES"/>
        </w:rPr>
      </w:pPr>
    </w:p>
    <w:p w14:paraId="08CC1C39" w14:textId="77777777" w:rsidR="00DB2A6C" w:rsidRPr="00E5059A" w:rsidRDefault="00DB2A6C" w:rsidP="001242EE">
      <w:pPr>
        <w:spacing w:after="0" w:afterAutospacing="0"/>
        <w:contextualSpacing/>
        <w:rPr>
          <w:rFonts w:ascii="Arial" w:eastAsiaTheme="minorEastAsia" w:hAnsi="Arial" w:cs="Arial"/>
          <w:b/>
          <w:color w:val="808080" w:themeColor="background1" w:themeShade="80"/>
          <w:sz w:val="22"/>
          <w:szCs w:val="22"/>
          <w:lang w:eastAsia="es-ES"/>
        </w:rPr>
      </w:pPr>
    </w:p>
    <w:p w14:paraId="1963598D" w14:textId="77777777" w:rsidR="00DB2A6C" w:rsidRPr="00E5059A" w:rsidRDefault="00DB2A6C" w:rsidP="001242EE">
      <w:pPr>
        <w:spacing w:after="0" w:afterAutospacing="0"/>
        <w:contextualSpacing/>
        <w:rPr>
          <w:rFonts w:ascii="Arial" w:eastAsiaTheme="minorEastAsia" w:hAnsi="Arial" w:cs="Arial"/>
          <w:b/>
          <w:color w:val="808080" w:themeColor="background1" w:themeShade="80"/>
          <w:sz w:val="22"/>
          <w:szCs w:val="22"/>
          <w:lang w:eastAsia="es-ES"/>
        </w:rPr>
      </w:pPr>
    </w:p>
    <w:p w14:paraId="136F3B76" w14:textId="77777777" w:rsidR="00C409A4" w:rsidRPr="00E5059A" w:rsidRDefault="00C409A4" w:rsidP="001242EE">
      <w:pPr>
        <w:spacing w:after="0" w:afterAutospacing="0"/>
        <w:contextualSpacing/>
        <w:rPr>
          <w:rFonts w:ascii="Arial" w:eastAsiaTheme="minorEastAsia" w:hAnsi="Arial" w:cs="Arial"/>
          <w:b/>
          <w:color w:val="808080" w:themeColor="background1" w:themeShade="80"/>
          <w:sz w:val="22"/>
          <w:szCs w:val="22"/>
          <w:lang w:eastAsia="es-ES"/>
        </w:rPr>
      </w:pPr>
    </w:p>
    <w:p w14:paraId="2D48CB0D" w14:textId="77777777" w:rsidR="00C409A4" w:rsidRPr="00E5059A" w:rsidRDefault="00C409A4" w:rsidP="001242EE">
      <w:pPr>
        <w:spacing w:after="0" w:afterAutospacing="0"/>
        <w:contextualSpacing/>
        <w:rPr>
          <w:rFonts w:ascii="Arial" w:eastAsiaTheme="minorEastAsia" w:hAnsi="Arial" w:cs="Arial"/>
          <w:b/>
          <w:color w:val="808080" w:themeColor="background1" w:themeShade="80"/>
          <w:sz w:val="22"/>
          <w:szCs w:val="22"/>
          <w:lang w:eastAsia="es-ES"/>
        </w:rPr>
      </w:pPr>
    </w:p>
    <w:p w14:paraId="5CA27981" w14:textId="77777777" w:rsidR="005E1523" w:rsidRPr="00E5059A" w:rsidRDefault="005E1523" w:rsidP="001242EE">
      <w:pPr>
        <w:spacing w:after="0" w:afterAutospacing="0"/>
        <w:contextualSpacing/>
        <w:rPr>
          <w:rFonts w:ascii="Arial" w:hAnsi="Arial" w:cs="Arial"/>
          <w:b/>
          <w:bCs/>
          <w:sz w:val="22"/>
          <w:szCs w:val="22"/>
        </w:rPr>
      </w:pPr>
    </w:p>
    <w:p w14:paraId="601C2426" w14:textId="77777777" w:rsidR="005E1523" w:rsidRPr="00E5059A" w:rsidRDefault="005E1523" w:rsidP="001242EE">
      <w:pPr>
        <w:spacing w:after="0" w:afterAutospacing="0"/>
        <w:contextualSpacing/>
        <w:rPr>
          <w:rFonts w:ascii="Arial" w:hAnsi="Arial" w:cs="Arial"/>
          <w:b/>
          <w:bCs/>
          <w:sz w:val="22"/>
          <w:szCs w:val="22"/>
        </w:rPr>
      </w:pPr>
    </w:p>
    <w:p w14:paraId="32A3C14A" w14:textId="77777777" w:rsidR="00DB2A6C" w:rsidRPr="00E5059A" w:rsidRDefault="00DB2A6C" w:rsidP="001242EE">
      <w:pPr>
        <w:pStyle w:val="Listaconnmeros"/>
        <w:spacing w:after="0" w:afterAutospacing="0"/>
        <w:rPr>
          <w:rFonts w:ascii="Arial" w:hAnsi="Arial" w:cs="Arial"/>
          <w:sz w:val="22"/>
          <w:szCs w:val="22"/>
        </w:rPr>
      </w:pPr>
    </w:p>
    <w:p w14:paraId="4F3AF48C" w14:textId="77777777" w:rsidR="00DB2A6C" w:rsidRPr="00E5059A" w:rsidRDefault="00DB2A6C" w:rsidP="001242EE">
      <w:pPr>
        <w:pStyle w:val="Listaconnmeros"/>
        <w:spacing w:after="0" w:afterAutospacing="0"/>
        <w:rPr>
          <w:rFonts w:ascii="Arial" w:hAnsi="Arial" w:cs="Arial"/>
          <w:sz w:val="22"/>
          <w:szCs w:val="22"/>
        </w:rPr>
      </w:pPr>
    </w:p>
    <w:p w14:paraId="23C46F56" w14:textId="77777777" w:rsidR="00DB2A6C" w:rsidRPr="00E5059A" w:rsidRDefault="00DB2A6C" w:rsidP="001242EE">
      <w:pPr>
        <w:pStyle w:val="Listaconnmeros"/>
        <w:spacing w:after="0" w:afterAutospacing="0"/>
        <w:rPr>
          <w:rFonts w:ascii="Arial" w:hAnsi="Arial" w:cs="Arial"/>
          <w:sz w:val="22"/>
          <w:szCs w:val="22"/>
        </w:rPr>
      </w:pPr>
    </w:p>
    <w:p w14:paraId="41EFECDD" w14:textId="77777777" w:rsidR="00DB2A6C" w:rsidRPr="00E5059A" w:rsidRDefault="00DB2A6C" w:rsidP="001242EE">
      <w:pPr>
        <w:pStyle w:val="Listaconnmeros"/>
        <w:spacing w:after="0" w:afterAutospacing="0"/>
        <w:rPr>
          <w:rFonts w:ascii="Arial" w:hAnsi="Arial" w:cs="Arial"/>
          <w:sz w:val="22"/>
          <w:szCs w:val="22"/>
        </w:rPr>
      </w:pPr>
    </w:p>
    <w:p w14:paraId="2C5EC416" w14:textId="77777777" w:rsidR="00DB2A6C" w:rsidRPr="00E5059A" w:rsidRDefault="00DB2A6C" w:rsidP="001242EE">
      <w:pPr>
        <w:pStyle w:val="Listaconnmeros"/>
        <w:spacing w:after="0" w:afterAutospacing="0"/>
        <w:rPr>
          <w:rFonts w:ascii="Arial" w:hAnsi="Arial" w:cs="Arial"/>
          <w:sz w:val="22"/>
          <w:szCs w:val="22"/>
        </w:rPr>
      </w:pPr>
    </w:p>
    <w:p w14:paraId="4A9545C0" w14:textId="77777777" w:rsidR="00DB2A6C" w:rsidRPr="00E5059A" w:rsidRDefault="005F31FA" w:rsidP="001242EE">
      <w:pPr>
        <w:pStyle w:val="Listaconnmeros"/>
        <w:spacing w:after="0" w:afterAutospacing="0"/>
        <w:rPr>
          <w:rFonts w:ascii="Arial" w:hAnsi="Arial" w:cs="Arial"/>
          <w:sz w:val="22"/>
          <w:szCs w:val="22"/>
        </w:rPr>
      </w:pPr>
      <w:r w:rsidRPr="00E5059A">
        <w:rPr>
          <w:rFonts w:ascii="Arial" w:hAnsi="Arial" w:cs="Arial"/>
          <w:noProof/>
          <w:sz w:val="22"/>
          <w:szCs w:val="22"/>
        </w:rPr>
        <mc:AlternateContent>
          <mc:Choice Requires="wps">
            <w:drawing>
              <wp:anchor distT="0" distB="0" distL="114300" distR="114300" simplePos="0" relativeHeight="251655680" behindDoc="0" locked="0" layoutInCell="1" allowOverlap="1" wp14:anchorId="1F1D3258" wp14:editId="0FCE4239">
                <wp:simplePos x="0" y="0"/>
                <wp:positionH relativeFrom="margin">
                  <wp:align>left</wp:align>
                </wp:positionH>
                <wp:positionV relativeFrom="paragraph">
                  <wp:posOffset>156845</wp:posOffset>
                </wp:positionV>
                <wp:extent cx="6073096" cy="3768596"/>
                <wp:effectExtent l="0" t="0" r="0" b="3810"/>
                <wp:wrapNone/>
                <wp:docPr id="5" name="Cuadro de texto 5"/>
                <wp:cNvGraphicFramePr/>
                <a:graphic xmlns:a="http://schemas.openxmlformats.org/drawingml/2006/main">
                  <a:graphicData uri="http://schemas.microsoft.com/office/word/2010/wordprocessingShape">
                    <wps:wsp>
                      <wps:cNvSpPr txBox="1"/>
                      <wps:spPr>
                        <a:xfrm>
                          <a:off x="0" y="0"/>
                          <a:ext cx="6073096" cy="3768596"/>
                        </a:xfrm>
                        <a:prstGeom prst="rect">
                          <a:avLst/>
                        </a:prstGeom>
                        <a:noFill/>
                        <a:ln w="6350">
                          <a:noFill/>
                        </a:ln>
                      </wps:spPr>
                      <wps:txbx>
                        <w:txbxContent>
                          <w:p w14:paraId="64A8F5F6" w14:textId="77777777" w:rsidR="00B226A4" w:rsidRDefault="00B226A4" w:rsidP="00A060AC">
                            <w:pPr>
                              <w:jc w:val="right"/>
                              <w:rPr>
                                <w:rFonts w:ascii="Arial" w:hAnsi="Arial" w:cs="Arial"/>
                                <w:color w:val="FFFFFF" w:themeColor="background1"/>
                                <w:sz w:val="80"/>
                                <w:szCs w:val="80"/>
                                <w:lang w:val="pt-BR"/>
                              </w:rPr>
                            </w:pPr>
                          </w:p>
                          <w:p w14:paraId="40F0BD4D" w14:textId="5DDA98C3" w:rsidR="00B226A4" w:rsidRPr="00B37D25" w:rsidRDefault="00B226A4" w:rsidP="00A060AC">
                            <w:pPr>
                              <w:jc w:val="right"/>
                              <w:rPr>
                                <w:rFonts w:ascii="Arial" w:hAnsi="Arial" w:cs="Arial"/>
                                <w:color w:val="FFFFFF" w:themeColor="background1"/>
                                <w:sz w:val="80"/>
                                <w:szCs w:val="80"/>
                                <w:lang w:val="pt-BR"/>
                              </w:rPr>
                            </w:pPr>
                            <w:r w:rsidRPr="00B37D25">
                              <w:rPr>
                                <w:rFonts w:ascii="Arial" w:hAnsi="Arial" w:cs="Arial"/>
                                <w:color w:val="FFFFFF" w:themeColor="background1"/>
                                <w:sz w:val="80"/>
                                <w:szCs w:val="80"/>
                                <w:lang w:val="pt-BR"/>
                              </w:rPr>
                              <w:t>Nº: AI-INF-</w:t>
                            </w:r>
                            <w:r w:rsidRPr="009F316B">
                              <w:rPr>
                                <w:rFonts w:ascii="Arial" w:hAnsi="Arial" w:cs="Arial"/>
                                <w:color w:val="FFFFFF" w:themeColor="background1"/>
                                <w:sz w:val="80"/>
                                <w:szCs w:val="80"/>
                                <w:lang w:val="pt-BR"/>
                              </w:rPr>
                              <w:t>CI-</w:t>
                            </w:r>
                            <w:r w:rsidRPr="00B37D25">
                              <w:rPr>
                                <w:rFonts w:ascii="Arial" w:hAnsi="Arial" w:cs="Arial"/>
                                <w:color w:val="FFFFFF" w:themeColor="background1"/>
                                <w:sz w:val="80"/>
                                <w:szCs w:val="80"/>
                                <w:lang w:val="pt-BR"/>
                              </w:rPr>
                              <w:t>0</w:t>
                            </w:r>
                            <w:r w:rsidR="00EC1F76">
                              <w:rPr>
                                <w:rFonts w:ascii="Arial" w:hAnsi="Arial" w:cs="Arial"/>
                                <w:color w:val="FFFFFF" w:themeColor="background1"/>
                                <w:sz w:val="80"/>
                                <w:szCs w:val="80"/>
                                <w:lang w:val="pt-BR"/>
                              </w:rPr>
                              <w:t>2</w:t>
                            </w:r>
                            <w:r>
                              <w:rPr>
                                <w:rFonts w:ascii="Arial" w:hAnsi="Arial" w:cs="Arial"/>
                                <w:color w:val="FFFFFF" w:themeColor="background1"/>
                                <w:sz w:val="80"/>
                                <w:szCs w:val="80"/>
                                <w:lang w:val="pt-BR"/>
                              </w:rPr>
                              <w:t>0</w:t>
                            </w:r>
                            <w:r w:rsidRPr="00B37D25">
                              <w:rPr>
                                <w:rFonts w:ascii="Arial" w:hAnsi="Arial" w:cs="Arial"/>
                                <w:color w:val="FFFFFF" w:themeColor="background1"/>
                                <w:sz w:val="80"/>
                                <w:szCs w:val="80"/>
                                <w:lang w:val="pt-BR"/>
                              </w:rPr>
                              <w:t>-202</w:t>
                            </w:r>
                            <w:r>
                              <w:rPr>
                                <w:rFonts w:ascii="Arial" w:hAnsi="Arial" w:cs="Arial"/>
                                <w:color w:val="FFFFFF" w:themeColor="background1"/>
                                <w:sz w:val="80"/>
                                <w:szCs w:val="80"/>
                                <w:lang w:val="pt-BR"/>
                              </w:rPr>
                              <w:t>2</w:t>
                            </w:r>
                          </w:p>
                          <w:p w14:paraId="6E9B1221" w14:textId="77777777" w:rsidR="00B226A4" w:rsidRDefault="00B226A4" w:rsidP="005F31FA">
                            <w:pPr>
                              <w:jc w:val="right"/>
                              <w:rPr>
                                <w:rFonts w:ascii="Arial" w:hAnsi="Arial" w:cs="Arial"/>
                                <w:color w:val="FFFFFF" w:themeColor="background1"/>
                                <w:sz w:val="56"/>
                                <w:szCs w:val="72"/>
                                <w:lang w:val="es-ES"/>
                              </w:rPr>
                            </w:pPr>
                            <w:bookmarkStart w:id="1" w:name="_Hlk85016072"/>
                          </w:p>
                          <w:p w14:paraId="5ABE8A7F" w14:textId="44E12143" w:rsidR="00B226A4" w:rsidRPr="003C7BE7" w:rsidRDefault="00B226A4" w:rsidP="00A060AC">
                            <w:pPr>
                              <w:jc w:val="right"/>
                              <w:rPr>
                                <w:rFonts w:ascii="Arial" w:hAnsi="Arial" w:cs="Arial"/>
                                <w:color w:val="FFFFFF" w:themeColor="background1"/>
                                <w:sz w:val="72"/>
                                <w:szCs w:val="72"/>
                                <w:lang w:val="es-ES"/>
                              </w:rPr>
                            </w:pPr>
                            <w:r w:rsidRPr="009D0A9F">
                              <w:rPr>
                                <w:rFonts w:ascii="Arial" w:hAnsi="Arial" w:cs="Arial"/>
                                <w:color w:val="FFFFFF" w:themeColor="background1"/>
                                <w:sz w:val="50"/>
                                <w:szCs w:val="50"/>
                                <w:lang w:val="es-ES"/>
                              </w:rPr>
                              <w:t xml:space="preserve">Informe sobre </w:t>
                            </w:r>
                            <w:bookmarkEnd w:id="1"/>
                            <w:r w:rsidRPr="009D0A9F">
                              <w:rPr>
                                <w:rFonts w:ascii="Arial" w:hAnsi="Arial" w:cs="Arial"/>
                                <w:color w:val="FFFFFF" w:themeColor="background1"/>
                                <w:sz w:val="50"/>
                                <w:szCs w:val="50"/>
                                <w:lang w:val="es-ES"/>
                              </w:rPr>
                              <w:t xml:space="preserve">controles </w:t>
                            </w:r>
                            <w:r>
                              <w:rPr>
                                <w:rFonts w:ascii="Arial" w:hAnsi="Arial" w:cs="Arial"/>
                                <w:color w:val="FFFFFF" w:themeColor="background1"/>
                                <w:sz w:val="50"/>
                                <w:szCs w:val="50"/>
                                <w:lang w:val="es-ES"/>
                              </w:rPr>
                              <w:t xml:space="preserve">para </w:t>
                            </w:r>
                            <w:r w:rsidRPr="009D0A9F">
                              <w:rPr>
                                <w:rFonts w:ascii="Arial" w:hAnsi="Arial" w:cs="Arial"/>
                                <w:color w:val="FFFFFF" w:themeColor="background1"/>
                                <w:sz w:val="50"/>
                                <w:szCs w:val="50"/>
                                <w:lang w:val="es-ES"/>
                              </w:rPr>
                              <w:t xml:space="preserve">la utilización del 1% </w:t>
                            </w:r>
                            <w:r>
                              <w:rPr>
                                <w:rFonts w:ascii="Arial" w:hAnsi="Arial" w:cs="Arial"/>
                                <w:color w:val="FFFFFF" w:themeColor="background1"/>
                                <w:sz w:val="50"/>
                                <w:szCs w:val="50"/>
                                <w:lang w:val="es-ES"/>
                              </w:rPr>
                              <w:t>del impuesto sobre bienes inmuebles</w:t>
                            </w:r>
                            <w:r w:rsidRPr="009D0A9F">
                              <w:rPr>
                                <w:rFonts w:ascii="Arial" w:hAnsi="Arial" w:cs="Arial"/>
                                <w:color w:val="FFFFFF" w:themeColor="background1"/>
                                <w:sz w:val="50"/>
                                <w:szCs w:val="50"/>
                                <w:lang w:val="es-ES"/>
                              </w:rPr>
                              <w:t xml:space="preserve"> </w:t>
                            </w:r>
                            <w:r>
                              <w:rPr>
                                <w:rFonts w:ascii="Arial" w:hAnsi="Arial" w:cs="Arial"/>
                                <w:color w:val="FFFFFF" w:themeColor="background1"/>
                                <w:sz w:val="50"/>
                                <w:szCs w:val="50"/>
                                <w:lang w:val="es-ES"/>
                              </w:rPr>
                              <w:t>por el</w:t>
                            </w:r>
                            <w:r w:rsidRPr="009D0A9F">
                              <w:rPr>
                                <w:rFonts w:ascii="Arial" w:hAnsi="Arial" w:cs="Arial"/>
                                <w:color w:val="FFFFFF" w:themeColor="background1"/>
                                <w:sz w:val="50"/>
                                <w:szCs w:val="50"/>
                                <w:lang w:val="es-ES"/>
                              </w:rPr>
                              <w:t xml:space="preserve"> </w:t>
                            </w:r>
                            <w:r w:rsidR="00E56252">
                              <w:rPr>
                                <w:rFonts w:ascii="Arial" w:hAnsi="Arial" w:cs="Arial"/>
                                <w:color w:val="FFFFFF" w:themeColor="background1"/>
                                <w:sz w:val="50"/>
                                <w:szCs w:val="50"/>
                                <w:lang w:val="es-ES"/>
                              </w:rPr>
                              <w:t>Órgano de Normalización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D3258" id="_x0000_t202" coordsize="21600,21600" o:spt="202" path="m,l,21600r21600,l21600,xe">
                <v:stroke joinstyle="miter"/>
                <v:path gradientshapeok="t" o:connecttype="rect"/>
              </v:shapetype>
              <v:shape id="Cuadro de texto 5" o:spid="_x0000_s1026" type="#_x0000_t202" style="position:absolute;left:0;text-align:left;margin-left:0;margin-top:12.35pt;width:478.2pt;height:296.7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" filled="f" stroked="f" strokeweight=".5pt">
                <v:textbox>
                  <w:txbxContent>
                    <w:p w14:paraId="64A8F5F6" w14:textId="77777777" w:rsidR="00B226A4" w:rsidRDefault="00B226A4" w:rsidP="00A060AC">
                      <w:pPr>
                        <w:jc w:val="right"/>
                        <w:rPr>
                          <w:rFonts w:ascii="Arial" w:hAnsi="Arial" w:cs="Arial"/>
                          <w:color w:val="FFFFFF" w:themeColor="background1"/>
                          <w:sz w:val="80"/>
                          <w:szCs w:val="80"/>
                          <w:lang w:val="pt-BR"/>
                        </w:rPr>
                      </w:pPr>
                    </w:p>
                    <w:p w14:paraId="40F0BD4D" w14:textId="5DDA98C3" w:rsidR="00B226A4" w:rsidRPr="00B37D25" w:rsidRDefault="00B226A4" w:rsidP="00A060AC">
                      <w:pPr>
                        <w:jc w:val="right"/>
                        <w:rPr>
                          <w:rFonts w:ascii="Arial" w:hAnsi="Arial" w:cs="Arial"/>
                          <w:color w:val="FFFFFF" w:themeColor="background1"/>
                          <w:sz w:val="80"/>
                          <w:szCs w:val="80"/>
                          <w:lang w:val="pt-BR"/>
                        </w:rPr>
                      </w:pPr>
                      <w:r w:rsidRPr="00B37D25">
                        <w:rPr>
                          <w:rFonts w:ascii="Arial" w:hAnsi="Arial" w:cs="Arial"/>
                          <w:color w:val="FFFFFF" w:themeColor="background1"/>
                          <w:sz w:val="80"/>
                          <w:szCs w:val="80"/>
                          <w:lang w:val="pt-BR"/>
                        </w:rPr>
                        <w:t>Nº: AI-INF-</w:t>
                      </w:r>
                      <w:r w:rsidRPr="009F316B">
                        <w:rPr>
                          <w:rFonts w:ascii="Arial" w:hAnsi="Arial" w:cs="Arial"/>
                          <w:color w:val="FFFFFF" w:themeColor="background1"/>
                          <w:sz w:val="80"/>
                          <w:szCs w:val="80"/>
                          <w:lang w:val="pt-BR"/>
                        </w:rPr>
                        <w:t>CI-</w:t>
                      </w:r>
                      <w:r w:rsidRPr="00B37D25">
                        <w:rPr>
                          <w:rFonts w:ascii="Arial" w:hAnsi="Arial" w:cs="Arial"/>
                          <w:color w:val="FFFFFF" w:themeColor="background1"/>
                          <w:sz w:val="80"/>
                          <w:szCs w:val="80"/>
                          <w:lang w:val="pt-BR"/>
                        </w:rPr>
                        <w:t>0</w:t>
                      </w:r>
                      <w:r w:rsidR="00EC1F76">
                        <w:rPr>
                          <w:rFonts w:ascii="Arial" w:hAnsi="Arial" w:cs="Arial"/>
                          <w:color w:val="FFFFFF" w:themeColor="background1"/>
                          <w:sz w:val="80"/>
                          <w:szCs w:val="80"/>
                          <w:lang w:val="pt-BR"/>
                        </w:rPr>
                        <w:t>2</w:t>
                      </w:r>
                      <w:r>
                        <w:rPr>
                          <w:rFonts w:ascii="Arial" w:hAnsi="Arial" w:cs="Arial"/>
                          <w:color w:val="FFFFFF" w:themeColor="background1"/>
                          <w:sz w:val="80"/>
                          <w:szCs w:val="80"/>
                          <w:lang w:val="pt-BR"/>
                        </w:rPr>
                        <w:t>0</w:t>
                      </w:r>
                      <w:r w:rsidRPr="00B37D25">
                        <w:rPr>
                          <w:rFonts w:ascii="Arial" w:hAnsi="Arial" w:cs="Arial"/>
                          <w:color w:val="FFFFFF" w:themeColor="background1"/>
                          <w:sz w:val="80"/>
                          <w:szCs w:val="80"/>
                          <w:lang w:val="pt-BR"/>
                        </w:rPr>
                        <w:t>-202</w:t>
                      </w:r>
                      <w:r>
                        <w:rPr>
                          <w:rFonts w:ascii="Arial" w:hAnsi="Arial" w:cs="Arial"/>
                          <w:color w:val="FFFFFF" w:themeColor="background1"/>
                          <w:sz w:val="80"/>
                          <w:szCs w:val="80"/>
                          <w:lang w:val="pt-BR"/>
                        </w:rPr>
                        <w:t>2</w:t>
                      </w:r>
                    </w:p>
                    <w:p w14:paraId="6E9B1221" w14:textId="77777777" w:rsidR="00B226A4" w:rsidRDefault="00B226A4" w:rsidP="005F31FA">
                      <w:pPr>
                        <w:jc w:val="right"/>
                        <w:rPr>
                          <w:rFonts w:ascii="Arial" w:hAnsi="Arial" w:cs="Arial"/>
                          <w:color w:val="FFFFFF" w:themeColor="background1"/>
                          <w:sz w:val="56"/>
                          <w:szCs w:val="72"/>
                          <w:lang w:val="es-ES"/>
                        </w:rPr>
                      </w:pPr>
                      <w:bookmarkStart w:id="2" w:name="_Hlk85016072"/>
                    </w:p>
                    <w:p w14:paraId="5ABE8A7F" w14:textId="44E12143" w:rsidR="00B226A4" w:rsidRPr="003C7BE7" w:rsidRDefault="00B226A4" w:rsidP="00A060AC">
                      <w:pPr>
                        <w:jc w:val="right"/>
                        <w:rPr>
                          <w:rFonts w:ascii="Arial" w:hAnsi="Arial" w:cs="Arial"/>
                          <w:color w:val="FFFFFF" w:themeColor="background1"/>
                          <w:sz w:val="72"/>
                          <w:szCs w:val="72"/>
                          <w:lang w:val="es-ES"/>
                        </w:rPr>
                      </w:pPr>
                      <w:r w:rsidRPr="009D0A9F">
                        <w:rPr>
                          <w:rFonts w:ascii="Arial" w:hAnsi="Arial" w:cs="Arial"/>
                          <w:color w:val="FFFFFF" w:themeColor="background1"/>
                          <w:sz w:val="50"/>
                          <w:szCs w:val="50"/>
                          <w:lang w:val="es-ES"/>
                        </w:rPr>
                        <w:t xml:space="preserve">Informe sobre </w:t>
                      </w:r>
                      <w:bookmarkEnd w:id="2"/>
                      <w:r w:rsidRPr="009D0A9F">
                        <w:rPr>
                          <w:rFonts w:ascii="Arial" w:hAnsi="Arial" w:cs="Arial"/>
                          <w:color w:val="FFFFFF" w:themeColor="background1"/>
                          <w:sz w:val="50"/>
                          <w:szCs w:val="50"/>
                          <w:lang w:val="es-ES"/>
                        </w:rPr>
                        <w:t xml:space="preserve">controles </w:t>
                      </w:r>
                      <w:r>
                        <w:rPr>
                          <w:rFonts w:ascii="Arial" w:hAnsi="Arial" w:cs="Arial"/>
                          <w:color w:val="FFFFFF" w:themeColor="background1"/>
                          <w:sz w:val="50"/>
                          <w:szCs w:val="50"/>
                          <w:lang w:val="es-ES"/>
                        </w:rPr>
                        <w:t xml:space="preserve">para </w:t>
                      </w:r>
                      <w:r w:rsidRPr="009D0A9F">
                        <w:rPr>
                          <w:rFonts w:ascii="Arial" w:hAnsi="Arial" w:cs="Arial"/>
                          <w:color w:val="FFFFFF" w:themeColor="background1"/>
                          <w:sz w:val="50"/>
                          <w:szCs w:val="50"/>
                          <w:lang w:val="es-ES"/>
                        </w:rPr>
                        <w:t xml:space="preserve">la utilización del 1% </w:t>
                      </w:r>
                      <w:r>
                        <w:rPr>
                          <w:rFonts w:ascii="Arial" w:hAnsi="Arial" w:cs="Arial"/>
                          <w:color w:val="FFFFFF" w:themeColor="background1"/>
                          <w:sz w:val="50"/>
                          <w:szCs w:val="50"/>
                          <w:lang w:val="es-ES"/>
                        </w:rPr>
                        <w:t>del impuesto sobre bienes inmuebles</w:t>
                      </w:r>
                      <w:r w:rsidRPr="009D0A9F">
                        <w:rPr>
                          <w:rFonts w:ascii="Arial" w:hAnsi="Arial" w:cs="Arial"/>
                          <w:color w:val="FFFFFF" w:themeColor="background1"/>
                          <w:sz w:val="50"/>
                          <w:szCs w:val="50"/>
                          <w:lang w:val="es-ES"/>
                        </w:rPr>
                        <w:t xml:space="preserve"> </w:t>
                      </w:r>
                      <w:r>
                        <w:rPr>
                          <w:rFonts w:ascii="Arial" w:hAnsi="Arial" w:cs="Arial"/>
                          <w:color w:val="FFFFFF" w:themeColor="background1"/>
                          <w:sz w:val="50"/>
                          <w:szCs w:val="50"/>
                          <w:lang w:val="es-ES"/>
                        </w:rPr>
                        <w:t>por el</w:t>
                      </w:r>
                      <w:r w:rsidRPr="009D0A9F">
                        <w:rPr>
                          <w:rFonts w:ascii="Arial" w:hAnsi="Arial" w:cs="Arial"/>
                          <w:color w:val="FFFFFF" w:themeColor="background1"/>
                          <w:sz w:val="50"/>
                          <w:szCs w:val="50"/>
                          <w:lang w:val="es-ES"/>
                        </w:rPr>
                        <w:t xml:space="preserve"> </w:t>
                      </w:r>
                      <w:r w:rsidR="00E56252">
                        <w:rPr>
                          <w:rFonts w:ascii="Arial" w:hAnsi="Arial" w:cs="Arial"/>
                          <w:color w:val="FFFFFF" w:themeColor="background1"/>
                          <w:sz w:val="50"/>
                          <w:szCs w:val="50"/>
                          <w:lang w:val="es-ES"/>
                        </w:rPr>
                        <w:t>Órgano de Normalización Técnica</w:t>
                      </w:r>
                    </w:p>
                  </w:txbxContent>
                </v:textbox>
                <w10:wrap anchorx="margin"/>
              </v:shape>
            </w:pict>
          </mc:Fallback>
        </mc:AlternateContent>
      </w:r>
    </w:p>
    <w:p w14:paraId="5BA1B4B5" w14:textId="77777777" w:rsidR="00DB2A6C" w:rsidRPr="00E5059A" w:rsidRDefault="00DB2A6C" w:rsidP="001242EE">
      <w:pPr>
        <w:pStyle w:val="Listaconnmeros"/>
        <w:spacing w:after="0" w:afterAutospacing="0"/>
        <w:rPr>
          <w:rFonts w:ascii="Arial" w:hAnsi="Arial" w:cs="Arial"/>
          <w:sz w:val="22"/>
          <w:szCs w:val="22"/>
        </w:rPr>
      </w:pPr>
    </w:p>
    <w:p w14:paraId="659E7B6A" w14:textId="77777777" w:rsidR="00DB2A6C" w:rsidRPr="00E5059A" w:rsidRDefault="00DB2A6C" w:rsidP="001242EE">
      <w:pPr>
        <w:pStyle w:val="Listaconnmeros"/>
        <w:spacing w:after="0" w:afterAutospacing="0"/>
        <w:rPr>
          <w:rFonts w:ascii="Arial" w:hAnsi="Arial" w:cs="Arial"/>
          <w:sz w:val="22"/>
          <w:szCs w:val="22"/>
        </w:rPr>
      </w:pPr>
    </w:p>
    <w:p w14:paraId="0BF16E6C" w14:textId="77777777" w:rsidR="00DB2A6C" w:rsidRPr="00E5059A" w:rsidRDefault="00DB2A6C" w:rsidP="001242EE">
      <w:pPr>
        <w:pStyle w:val="Listaconnmeros"/>
        <w:spacing w:after="0" w:afterAutospacing="0"/>
        <w:rPr>
          <w:rFonts w:ascii="Arial" w:hAnsi="Arial" w:cs="Arial"/>
          <w:sz w:val="22"/>
          <w:szCs w:val="22"/>
        </w:rPr>
      </w:pPr>
    </w:p>
    <w:p w14:paraId="4825E1B4" w14:textId="77777777" w:rsidR="00DB2A6C" w:rsidRPr="00E5059A" w:rsidRDefault="00DB2A6C" w:rsidP="001242EE">
      <w:pPr>
        <w:pStyle w:val="Listaconnmeros"/>
        <w:spacing w:after="0" w:afterAutospacing="0"/>
        <w:rPr>
          <w:rFonts w:ascii="Arial" w:hAnsi="Arial" w:cs="Arial"/>
          <w:sz w:val="22"/>
          <w:szCs w:val="22"/>
        </w:rPr>
      </w:pPr>
    </w:p>
    <w:p w14:paraId="70508044" w14:textId="77777777" w:rsidR="005E1523" w:rsidRPr="00E5059A" w:rsidRDefault="005E1523" w:rsidP="001242EE">
      <w:pPr>
        <w:spacing w:after="0" w:afterAutospacing="0"/>
        <w:contextualSpacing/>
        <w:rPr>
          <w:rFonts w:ascii="Arial" w:hAnsi="Arial" w:cs="Arial"/>
          <w:b/>
          <w:bCs/>
          <w:sz w:val="22"/>
          <w:szCs w:val="22"/>
        </w:rPr>
      </w:pPr>
    </w:p>
    <w:p w14:paraId="5B55B4A7" w14:textId="77777777" w:rsidR="005E2FBA" w:rsidRPr="00E5059A" w:rsidRDefault="005E2FBA" w:rsidP="001242EE">
      <w:pPr>
        <w:spacing w:after="0" w:afterAutospacing="0"/>
        <w:contextualSpacing/>
        <w:rPr>
          <w:rFonts w:ascii="Arial" w:hAnsi="Arial" w:cs="Arial"/>
          <w:b/>
          <w:bCs/>
          <w:sz w:val="22"/>
          <w:szCs w:val="22"/>
        </w:rPr>
      </w:pPr>
    </w:p>
    <w:p w14:paraId="02003F91" w14:textId="77777777" w:rsidR="005E2FBA" w:rsidRPr="00E5059A" w:rsidRDefault="005E2FBA" w:rsidP="001242EE">
      <w:pPr>
        <w:spacing w:after="0" w:afterAutospacing="0"/>
        <w:contextualSpacing/>
        <w:rPr>
          <w:rFonts w:ascii="Arial" w:eastAsiaTheme="minorEastAsia" w:hAnsi="Arial" w:cs="Arial"/>
          <w:color w:val="808080" w:themeColor="background1" w:themeShade="80"/>
          <w:sz w:val="22"/>
          <w:szCs w:val="22"/>
          <w:lang w:eastAsia="es-ES"/>
        </w:rPr>
      </w:pPr>
    </w:p>
    <w:p w14:paraId="5E93496F" w14:textId="77777777" w:rsidR="00A060AC" w:rsidRPr="00E5059A" w:rsidRDefault="00A060AC" w:rsidP="001242EE">
      <w:pPr>
        <w:pStyle w:val="Listaconnmeros"/>
        <w:spacing w:after="0" w:afterAutospacing="0"/>
        <w:rPr>
          <w:rFonts w:ascii="Arial" w:hAnsi="Arial" w:cs="Arial"/>
          <w:sz w:val="22"/>
          <w:szCs w:val="22"/>
          <w:lang w:eastAsia="es-ES"/>
        </w:rPr>
      </w:pPr>
    </w:p>
    <w:p w14:paraId="53750429" w14:textId="77777777" w:rsidR="00A060AC" w:rsidRPr="00E5059A" w:rsidRDefault="00A060AC" w:rsidP="001242EE">
      <w:pPr>
        <w:pStyle w:val="Listaconnmeros"/>
        <w:spacing w:after="0" w:afterAutospacing="0"/>
        <w:rPr>
          <w:rFonts w:ascii="Arial" w:hAnsi="Arial" w:cs="Arial"/>
          <w:sz w:val="22"/>
          <w:szCs w:val="22"/>
          <w:lang w:eastAsia="es-ES"/>
        </w:rPr>
      </w:pPr>
    </w:p>
    <w:p w14:paraId="4B2D8BC2" w14:textId="77777777" w:rsidR="00A060AC" w:rsidRPr="00E5059A" w:rsidRDefault="00A060AC" w:rsidP="001242EE">
      <w:pPr>
        <w:pStyle w:val="Listaconnmeros"/>
        <w:spacing w:after="0" w:afterAutospacing="0"/>
        <w:rPr>
          <w:rFonts w:ascii="Arial" w:hAnsi="Arial" w:cs="Arial"/>
          <w:sz w:val="22"/>
          <w:szCs w:val="22"/>
          <w:lang w:eastAsia="es-ES"/>
        </w:rPr>
      </w:pPr>
    </w:p>
    <w:p w14:paraId="2D577CC6" w14:textId="77777777" w:rsidR="00A060AC" w:rsidRPr="00E5059A" w:rsidRDefault="00A060AC" w:rsidP="001242EE">
      <w:pPr>
        <w:pStyle w:val="Listaconnmeros"/>
        <w:spacing w:after="0" w:afterAutospacing="0"/>
        <w:rPr>
          <w:rFonts w:ascii="Arial" w:hAnsi="Arial" w:cs="Arial"/>
          <w:sz w:val="22"/>
          <w:szCs w:val="22"/>
          <w:lang w:eastAsia="es-ES"/>
        </w:rPr>
      </w:pPr>
    </w:p>
    <w:p w14:paraId="105A95F8" w14:textId="77777777" w:rsidR="00A060AC" w:rsidRPr="00E5059A" w:rsidRDefault="00A060AC" w:rsidP="001242EE">
      <w:pPr>
        <w:pStyle w:val="Listaconnmeros"/>
        <w:spacing w:after="0" w:afterAutospacing="0"/>
        <w:rPr>
          <w:rFonts w:ascii="Arial" w:hAnsi="Arial" w:cs="Arial"/>
          <w:sz w:val="22"/>
          <w:szCs w:val="22"/>
          <w:lang w:eastAsia="es-ES"/>
        </w:rPr>
      </w:pPr>
    </w:p>
    <w:p w14:paraId="7E37FCFE" w14:textId="77777777" w:rsidR="00A060AC" w:rsidRPr="00E5059A" w:rsidRDefault="00A060AC" w:rsidP="001242EE">
      <w:pPr>
        <w:pStyle w:val="Listaconnmeros"/>
        <w:spacing w:after="0" w:afterAutospacing="0"/>
        <w:rPr>
          <w:rFonts w:ascii="Arial" w:hAnsi="Arial" w:cs="Arial"/>
          <w:sz w:val="22"/>
          <w:szCs w:val="22"/>
          <w:lang w:eastAsia="es-ES"/>
        </w:rPr>
      </w:pPr>
    </w:p>
    <w:p w14:paraId="44F19B6D" w14:textId="77777777" w:rsidR="00A060AC" w:rsidRPr="00E5059A" w:rsidRDefault="00A060AC" w:rsidP="001242EE">
      <w:pPr>
        <w:pStyle w:val="Listaconnmeros"/>
        <w:spacing w:after="0" w:afterAutospacing="0"/>
        <w:rPr>
          <w:rFonts w:ascii="Arial" w:hAnsi="Arial" w:cs="Arial"/>
          <w:sz w:val="22"/>
          <w:szCs w:val="22"/>
          <w:lang w:eastAsia="es-ES"/>
        </w:rPr>
      </w:pPr>
    </w:p>
    <w:p w14:paraId="03E487E2" w14:textId="77777777" w:rsidR="00A060AC" w:rsidRPr="00E5059A" w:rsidRDefault="00A060AC" w:rsidP="001242EE">
      <w:pPr>
        <w:pStyle w:val="Listaconnmeros"/>
        <w:spacing w:after="0" w:afterAutospacing="0"/>
        <w:rPr>
          <w:rFonts w:ascii="Arial" w:hAnsi="Arial" w:cs="Arial"/>
          <w:sz w:val="22"/>
          <w:szCs w:val="22"/>
          <w:lang w:eastAsia="es-ES"/>
        </w:rPr>
      </w:pPr>
    </w:p>
    <w:p w14:paraId="713D9010" w14:textId="77777777" w:rsidR="00A060AC" w:rsidRPr="00E5059A" w:rsidRDefault="00A060AC" w:rsidP="001242EE">
      <w:pPr>
        <w:pStyle w:val="Listaconnmeros"/>
        <w:spacing w:after="0" w:afterAutospacing="0"/>
        <w:rPr>
          <w:rFonts w:ascii="Arial" w:hAnsi="Arial" w:cs="Arial"/>
          <w:sz w:val="22"/>
          <w:szCs w:val="22"/>
          <w:lang w:eastAsia="es-ES"/>
        </w:rPr>
      </w:pPr>
    </w:p>
    <w:p w14:paraId="61CCA108" w14:textId="77777777" w:rsidR="00A060AC" w:rsidRPr="00E5059A" w:rsidRDefault="00A060AC" w:rsidP="001242EE">
      <w:pPr>
        <w:pStyle w:val="Listaconnmeros"/>
        <w:spacing w:after="0" w:afterAutospacing="0"/>
        <w:rPr>
          <w:rFonts w:ascii="Arial" w:hAnsi="Arial" w:cs="Arial"/>
          <w:sz w:val="22"/>
          <w:szCs w:val="22"/>
          <w:lang w:eastAsia="es-ES"/>
        </w:rPr>
      </w:pPr>
      <w:r w:rsidRPr="00E5059A">
        <w:rPr>
          <w:rFonts w:ascii="Arial" w:hAnsi="Arial" w:cs="Arial"/>
          <w:noProof/>
          <w:sz w:val="22"/>
          <w:szCs w:val="22"/>
        </w:rPr>
        <mc:AlternateContent>
          <mc:Choice Requires="wps">
            <w:drawing>
              <wp:anchor distT="0" distB="0" distL="114300" distR="114300" simplePos="0" relativeHeight="251658242" behindDoc="0" locked="0" layoutInCell="1" allowOverlap="1" wp14:anchorId="19D628FF" wp14:editId="47EF7ACE">
                <wp:simplePos x="0" y="0"/>
                <wp:positionH relativeFrom="column">
                  <wp:posOffset>-110317</wp:posOffset>
                </wp:positionH>
                <wp:positionV relativeFrom="paragraph">
                  <wp:posOffset>986040</wp:posOffset>
                </wp:positionV>
                <wp:extent cx="5536096" cy="1274618"/>
                <wp:effectExtent l="0" t="0" r="0" b="1905"/>
                <wp:wrapNone/>
                <wp:docPr id="49" name="Cuadro de texto 49"/>
                <wp:cNvGraphicFramePr/>
                <a:graphic xmlns:a="http://schemas.openxmlformats.org/drawingml/2006/main">
                  <a:graphicData uri="http://schemas.microsoft.com/office/word/2010/wordprocessingShape">
                    <wps:wsp>
                      <wps:cNvSpPr txBox="1"/>
                      <wps:spPr>
                        <a:xfrm>
                          <a:off x="0" y="0"/>
                          <a:ext cx="5536096" cy="1274618"/>
                        </a:xfrm>
                        <a:prstGeom prst="rect">
                          <a:avLst/>
                        </a:prstGeom>
                        <a:noFill/>
                        <a:ln w="6350">
                          <a:noFill/>
                        </a:ln>
                      </wps:spPr>
                      <wps:txbx>
                        <w:txbxContent>
                          <w:p w14:paraId="15F3999A" w14:textId="77777777" w:rsidR="00B226A4" w:rsidRDefault="00B226A4" w:rsidP="00A060AC">
                            <w:pPr>
                              <w:jc w:val="center"/>
                              <w:rPr>
                                <w:rFonts w:ascii="Arial" w:hAnsi="Arial" w:cs="Arial"/>
                                <w:color w:val="FFFFFF" w:themeColor="background1"/>
                                <w:sz w:val="32"/>
                                <w:szCs w:val="32"/>
                              </w:rPr>
                            </w:pPr>
                          </w:p>
                          <w:p w14:paraId="3D587021" w14:textId="77777777" w:rsidR="00B226A4" w:rsidRPr="009533AA" w:rsidRDefault="00B226A4" w:rsidP="00A060AC">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04D26AE6" w14:textId="77777777" w:rsidR="00B226A4" w:rsidRPr="009533AA" w:rsidRDefault="00B226A4" w:rsidP="00A060AC">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628FF" id="Cuadro de texto 49" o:spid="_x0000_s1027" type="#_x0000_t202" style="position:absolute;left:0;text-align:left;margin-left:-8.7pt;margin-top:77.65pt;width:435.9pt;height:100.3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" filled="f" stroked="f" strokeweight=".5pt">
                <v:textbox>
                  <w:txbxContent>
                    <w:p w14:paraId="15F3999A" w14:textId="77777777" w:rsidR="00B226A4" w:rsidRDefault="00B226A4" w:rsidP="00A060AC">
                      <w:pPr>
                        <w:jc w:val="center"/>
                        <w:rPr>
                          <w:rFonts w:ascii="Arial" w:hAnsi="Arial" w:cs="Arial"/>
                          <w:color w:val="FFFFFF" w:themeColor="background1"/>
                          <w:sz w:val="32"/>
                          <w:szCs w:val="32"/>
                        </w:rPr>
                      </w:pPr>
                    </w:p>
                    <w:p w14:paraId="3D587021" w14:textId="77777777" w:rsidR="00B226A4" w:rsidRPr="009533AA" w:rsidRDefault="00B226A4" w:rsidP="00A060AC">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04D26AE6" w14:textId="77777777" w:rsidR="00B226A4" w:rsidRPr="009533AA" w:rsidRDefault="00B226A4" w:rsidP="00A060AC">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v:textbox>
              </v:shape>
            </w:pict>
          </mc:Fallback>
        </mc:AlternateContent>
      </w:r>
    </w:p>
    <w:p w14:paraId="024AAD6A" w14:textId="77777777" w:rsidR="009A7D61" w:rsidRPr="00E5059A" w:rsidRDefault="009A7D61" w:rsidP="001242EE">
      <w:pPr>
        <w:spacing w:after="0" w:afterAutospacing="0"/>
        <w:contextualSpacing/>
        <w:rPr>
          <w:rFonts w:ascii="Arial" w:hAnsi="Arial" w:cs="Arial"/>
          <w:i/>
          <w:sz w:val="22"/>
          <w:szCs w:val="22"/>
          <w:lang w:val="es-MX"/>
        </w:rPr>
        <w:sectPr w:rsidR="009A7D61" w:rsidRPr="00E5059A" w:rsidSect="009E0F80">
          <w:headerReference w:type="even" r:id="rId12"/>
          <w:headerReference w:type="default" r:id="rId13"/>
          <w:footerReference w:type="default" r:id="rId14"/>
          <w:headerReference w:type="first" r:id="rId15"/>
          <w:pgSz w:w="12240" w:h="15840" w:code="1"/>
          <w:pgMar w:top="1667" w:right="1701" w:bottom="1135" w:left="1701" w:header="709" w:footer="553" w:gutter="0"/>
          <w:cols w:space="708"/>
          <w:titlePg/>
        </w:sectPr>
      </w:pPr>
    </w:p>
    <w:p w14:paraId="05EB7881" w14:textId="77777777" w:rsidR="00372E96" w:rsidRPr="00E5059A" w:rsidRDefault="00372E96" w:rsidP="00570764">
      <w:pPr>
        <w:spacing w:after="0" w:afterAutospacing="0"/>
        <w:rPr>
          <w:rFonts w:ascii="Arial" w:eastAsiaTheme="minorEastAsia" w:hAnsi="Arial" w:cs="Arial"/>
          <w:b/>
          <w:color w:val="1F497D" w:themeColor="text2"/>
          <w:sz w:val="22"/>
          <w:szCs w:val="22"/>
          <w:lang w:eastAsia="es-ES"/>
        </w:rPr>
      </w:pPr>
    </w:p>
    <w:sdt>
      <w:sdtPr>
        <w:rPr>
          <w:rFonts w:ascii="Arial" w:eastAsiaTheme="minorEastAsia" w:hAnsi="Arial" w:cs="Arial"/>
          <w:b/>
          <w:sz w:val="22"/>
          <w:szCs w:val="22"/>
          <w:lang w:val="es-ES" w:eastAsia="es-ES"/>
        </w:rPr>
        <w:id w:val="-1166481374"/>
        <w:docPartObj>
          <w:docPartGallery w:val="Table of Contents"/>
          <w:docPartUnique/>
        </w:docPartObj>
      </w:sdtPr>
      <w:sdtEndPr>
        <w:rPr>
          <w:rFonts w:eastAsiaTheme="minorHAnsi"/>
          <w:b w:val="0"/>
          <w:lang w:eastAsia="en-US"/>
        </w:rPr>
      </w:sdtEndPr>
      <w:sdtContent>
        <w:p w14:paraId="357A9ACC" w14:textId="77777777" w:rsidR="009A7D61" w:rsidRPr="0061251B" w:rsidRDefault="009A7D61" w:rsidP="00570764">
          <w:pPr>
            <w:keepNext/>
            <w:keepLines/>
            <w:spacing w:after="0" w:afterAutospacing="0"/>
            <w:rPr>
              <w:rFonts w:ascii="Arial" w:eastAsiaTheme="majorEastAsia" w:hAnsi="Arial" w:cs="Arial"/>
              <w:b/>
              <w:bCs/>
              <w:color w:val="1F497D" w:themeColor="text2"/>
              <w:lang w:val="es-CR" w:eastAsia="es-CR"/>
            </w:rPr>
          </w:pPr>
          <w:r w:rsidRPr="0061251B">
            <w:rPr>
              <w:rFonts w:ascii="Arial" w:eastAsiaTheme="majorEastAsia" w:hAnsi="Arial" w:cs="Arial"/>
              <w:b/>
              <w:bCs/>
              <w:color w:val="1F497D" w:themeColor="text2"/>
              <w:lang w:val="es-CR" w:eastAsia="es-CR"/>
            </w:rPr>
            <w:t>CONTENIDO</w:t>
          </w:r>
        </w:p>
        <w:p w14:paraId="3B915BD7" w14:textId="77777777" w:rsidR="00310DF0" w:rsidRPr="00765E0B" w:rsidRDefault="00310DF0" w:rsidP="00765E0B">
          <w:pPr>
            <w:pStyle w:val="Listaconnmeros"/>
            <w:spacing w:after="0" w:afterAutospacing="0" w:line="360" w:lineRule="auto"/>
            <w:rPr>
              <w:rFonts w:ascii="Arial" w:hAnsi="Arial" w:cs="Arial"/>
              <w:sz w:val="22"/>
              <w:szCs w:val="22"/>
              <w:lang w:val="es-ES" w:eastAsia="es-CR"/>
            </w:rPr>
          </w:pPr>
        </w:p>
        <w:p w14:paraId="527D2C8F" w14:textId="01C5EE39" w:rsidR="00891D00" w:rsidRPr="00765E0B" w:rsidRDefault="009A7D61" w:rsidP="00765E0B">
          <w:pPr>
            <w:pStyle w:val="TDC1"/>
            <w:rPr>
              <w:rFonts w:eastAsiaTheme="minorEastAsia"/>
              <w:lang w:val="es-CR" w:eastAsia="es-CR"/>
            </w:rPr>
          </w:pPr>
          <w:r w:rsidRPr="00765E0B">
            <w:rPr>
              <w:rFonts w:eastAsiaTheme="minorEastAsia"/>
              <w:lang w:val="es-ES" w:eastAsia="es-ES"/>
            </w:rPr>
            <w:fldChar w:fldCharType="begin"/>
          </w:r>
          <w:r w:rsidRPr="00765E0B">
            <w:rPr>
              <w:rFonts w:eastAsiaTheme="minorEastAsia"/>
              <w:lang w:val="es-ES" w:eastAsia="es-ES"/>
            </w:rPr>
            <w:instrText xml:space="preserve"> TOC \o "1-3" \h \z \u </w:instrText>
          </w:r>
          <w:r w:rsidRPr="00765E0B">
            <w:rPr>
              <w:rFonts w:eastAsiaTheme="minorEastAsia"/>
              <w:lang w:val="es-ES" w:eastAsia="es-ES"/>
            </w:rPr>
            <w:fldChar w:fldCharType="separate"/>
          </w:r>
          <w:hyperlink w:anchor="_Toc121475465" w:history="1">
            <w:r w:rsidR="00891D00" w:rsidRPr="00765E0B">
              <w:rPr>
                <w:rStyle w:val="Hipervnculo"/>
                <w:b/>
              </w:rPr>
              <w:t>RESUMEN EJECUTIVO</w:t>
            </w:r>
            <w:r w:rsidR="00891D00" w:rsidRPr="00765E0B">
              <w:rPr>
                <w:webHidden/>
              </w:rPr>
              <w:tab/>
            </w:r>
            <w:r w:rsidR="00891D00" w:rsidRPr="00765E0B">
              <w:rPr>
                <w:webHidden/>
              </w:rPr>
              <w:fldChar w:fldCharType="begin"/>
            </w:r>
            <w:r w:rsidR="00891D00" w:rsidRPr="00765E0B">
              <w:rPr>
                <w:webHidden/>
              </w:rPr>
              <w:instrText xml:space="preserve"> PAGEREF _Toc121475465 \h </w:instrText>
            </w:r>
            <w:r w:rsidR="00891D00" w:rsidRPr="00765E0B">
              <w:rPr>
                <w:webHidden/>
              </w:rPr>
            </w:r>
            <w:r w:rsidR="00891D00" w:rsidRPr="00765E0B">
              <w:rPr>
                <w:webHidden/>
              </w:rPr>
              <w:fldChar w:fldCharType="separate"/>
            </w:r>
            <w:r w:rsidR="00940A27">
              <w:rPr>
                <w:webHidden/>
              </w:rPr>
              <w:t>3</w:t>
            </w:r>
            <w:r w:rsidR="00891D00" w:rsidRPr="00765E0B">
              <w:rPr>
                <w:webHidden/>
              </w:rPr>
              <w:fldChar w:fldCharType="end"/>
            </w:r>
          </w:hyperlink>
        </w:p>
        <w:p w14:paraId="2723418B" w14:textId="241A0871" w:rsidR="00891D00" w:rsidRPr="00765E0B" w:rsidRDefault="00940A27" w:rsidP="00765E0B">
          <w:pPr>
            <w:pStyle w:val="TDC1"/>
            <w:rPr>
              <w:rFonts w:eastAsiaTheme="minorEastAsia"/>
              <w:lang w:val="es-CR" w:eastAsia="es-CR"/>
            </w:rPr>
          </w:pPr>
          <w:hyperlink w:anchor="_Toc121475466" w:history="1">
            <w:r w:rsidR="00891D00" w:rsidRPr="00765E0B">
              <w:rPr>
                <w:rStyle w:val="Hipervnculo"/>
                <w:b/>
              </w:rPr>
              <w:t>1</w:t>
            </w:r>
            <w:r w:rsidR="00891D00" w:rsidRPr="00765E0B">
              <w:rPr>
                <w:rFonts w:eastAsiaTheme="minorEastAsia"/>
                <w:lang w:val="es-CR" w:eastAsia="es-CR"/>
              </w:rPr>
              <w:tab/>
            </w:r>
            <w:r w:rsidR="00891D00" w:rsidRPr="00765E0B">
              <w:rPr>
                <w:rStyle w:val="Hipervnculo"/>
                <w:b/>
              </w:rPr>
              <w:t>INTRODUCCIÓN</w:t>
            </w:r>
            <w:r w:rsidR="00891D00" w:rsidRPr="00765E0B">
              <w:rPr>
                <w:webHidden/>
              </w:rPr>
              <w:tab/>
            </w:r>
            <w:r w:rsidR="00891D00" w:rsidRPr="00765E0B">
              <w:rPr>
                <w:webHidden/>
              </w:rPr>
              <w:fldChar w:fldCharType="begin"/>
            </w:r>
            <w:r w:rsidR="00891D00" w:rsidRPr="00765E0B">
              <w:rPr>
                <w:webHidden/>
              </w:rPr>
              <w:instrText xml:space="preserve"> PAGEREF _Toc121475466 \h </w:instrText>
            </w:r>
            <w:r w:rsidR="00891D00" w:rsidRPr="00765E0B">
              <w:rPr>
                <w:webHidden/>
              </w:rPr>
            </w:r>
            <w:r w:rsidR="00891D00" w:rsidRPr="00765E0B">
              <w:rPr>
                <w:webHidden/>
              </w:rPr>
              <w:fldChar w:fldCharType="separate"/>
            </w:r>
            <w:r>
              <w:rPr>
                <w:webHidden/>
              </w:rPr>
              <w:t>5</w:t>
            </w:r>
            <w:r w:rsidR="00891D00" w:rsidRPr="00765E0B">
              <w:rPr>
                <w:webHidden/>
              </w:rPr>
              <w:fldChar w:fldCharType="end"/>
            </w:r>
          </w:hyperlink>
        </w:p>
        <w:p w14:paraId="0E9631F0" w14:textId="63492EB7"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67" w:history="1">
            <w:r w:rsidR="00891D00" w:rsidRPr="00765E0B">
              <w:rPr>
                <w:rStyle w:val="Hipervnculo"/>
                <w:rFonts w:ascii="Arial" w:hAnsi="Arial" w:cs="Arial"/>
                <w:noProof/>
                <w:sz w:val="22"/>
                <w:szCs w:val="22"/>
              </w:rPr>
              <w:t>1.1</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Origen</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_Toc121475467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5</w:t>
            </w:r>
            <w:r w:rsidR="00891D00" w:rsidRPr="00765E0B">
              <w:rPr>
                <w:rFonts w:ascii="Arial" w:hAnsi="Arial" w:cs="Arial"/>
                <w:noProof/>
                <w:webHidden/>
                <w:sz w:val="22"/>
                <w:szCs w:val="22"/>
              </w:rPr>
              <w:fldChar w:fldCharType="end"/>
            </w:r>
          </w:hyperlink>
        </w:p>
        <w:p w14:paraId="33067FC2" w14:textId="4078683D"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68" w:history="1">
            <w:r w:rsidR="00891D00" w:rsidRPr="00765E0B">
              <w:rPr>
                <w:rStyle w:val="Hipervnculo"/>
                <w:rFonts w:ascii="Arial" w:hAnsi="Arial" w:cs="Arial"/>
                <w:noProof/>
                <w:sz w:val="22"/>
                <w:szCs w:val="22"/>
              </w:rPr>
              <w:t>1.2</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Objetivo del estudio</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_Toc121475468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5</w:t>
            </w:r>
            <w:r w:rsidR="00891D00" w:rsidRPr="00765E0B">
              <w:rPr>
                <w:rFonts w:ascii="Arial" w:hAnsi="Arial" w:cs="Arial"/>
                <w:noProof/>
                <w:webHidden/>
                <w:sz w:val="22"/>
                <w:szCs w:val="22"/>
              </w:rPr>
              <w:fldChar w:fldCharType="end"/>
            </w:r>
          </w:hyperlink>
        </w:p>
        <w:p w14:paraId="1B5FF877" w14:textId="4EF357FC"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69" w:history="1">
            <w:r w:rsidR="00891D00" w:rsidRPr="00765E0B">
              <w:rPr>
                <w:rStyle w:val="Hipervnculo"/>
                <w:rFonts w:ascii="Arial" w:hAnsi="Arial" w:cs="Arial"/>
                <w:noProof/>
                <w:sz w:val="22"/>
                <w:szCs w:val="22"/>
              </w:rPr>
              <w:t>1.3</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Alcance</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_Toc121475469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5</w:t>
            </w:r>
            <w:r w:rsidR="00891D00" w:rsidRPr="00765E0B">
              <w:rPr>
                <w:rFonts w:ascii="Arial" w:hAnsi="Arial" w:cs="Arial"/>
                <w:noProof/>
                <w:webHidden/>
                <w:sz w:val="22"/>
                <w:szCs w:val="22"/>
              </w:rPr>
              <w:fldChar w:fldCharType="end"/>
            </w:r>
          </w:hyperlink>
        </w:p>
        <w:p w14:paraId="4BCBAF8B" w14:textId="0E25337C"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0" w:history="1">
            <w:r w:rsidR="00891D00" w:rsidRPr="00765E0B">
              <w:rPr>
                <w:rStyle w:val="Hipervnculo"/>
                <w:rFonts w:ascii="Arial" w:hAnsi="Arial" w:cs="Arial"/>
                <w:noProof/>
                <w:sz w:val="22"/>
                <w:szCs w:val="22"/>
              </w:rPr>
              <w:t>1.4</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Criterios de evaluación</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_Toc121475470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5</w:t>
            </w:r>
            <w:r w:rsidR="00891D00" w:rsidRPr="00765E0B">
              <w:rPr>
                <w:rFonts w:ascii="Arial" w:hAnsi="Arial" w:cs="Arial"/>
                <w:noProof/>
                <w:webHidden/>
                <w:sz w:val="22"/>
                <w:szCs w:val="22"/>
              </w:rPr>
              <w:fldChar w:fldCharType="end"/>
            </w:r>
          </w:hyperlink>
        </w:p>
        <w:p w14:paraId="601A37D1" w14:textId="38692098"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1" w:history="1">
            <w:r w:rsidR="00891D00" w:rsidRPr="00765E0B">
              <w:rPr>
                <w:rStyle w:val="Hipervnculo"/>
                <w:rFonts w:ascii="Arial" w:hAnsi="Arial" w:cs="Arial"/>
                <w:noProof/>
                <w:sz w:val="22"/>
                <w:szCs w:val="22"/>
              </w:rPr>
              <w:t>1.5</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Metodología aplicada</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_Toc121475471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5</w:t>
            </w:r>
            <w:r w:rsidR="00891D00" w:rsidRPr="00765E0B">
              <w:rPr>
                <w:rFonts w:ascii="Arial" w:hAnsi="Arial" w:cs="Arial"/>
                <w:noProof/>
                <w:webHidden/>
                <w:sz w:val="22"/>
                <w:szCs w:val="22"/>
              </w:rPr>
              <w:fldChar w:fldCharType="end"/>
            </w:r>
          </w:hyperlink>
        </w:p>
        <w:p w14:paraId="68DC4256" w14:textId="08166DDE"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2" w:history="1">
            <w:r w:rsidR="00891D00" w:rsidRPr="00765E0B">
              <w:rPr>
                <w:rStyle w:val="Hipervnculo"/>
                <w:rFonts w:ascii="Arial" w:hAnsi="Arial" w:cs="Arial"/>
                <w:noProof/>
                <w:sz w:val="22"/>
                <w:szCs w:val="22"/>
              </w:rPr>
              <w:t>1.6</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Comunicación de resultados</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_Toc121475472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5</w:t>
            </w:r>
            <w:r w:rsidR="00891D00" w:rsidRPr="00765E0B">
              <w:rPr>
                <w:rFonts w:ascii="Arial" w:hAnsi="Arial" w:cs="Arial"/>
                <w:noProof/>
                <w:webHidden/>
                <w:sz w:val="22"/>
                <w:szCs w:val="22"/>
              </w:rPr>
              <w:fldChar w:fldCharType="end"/>
            </w:r>
          </w:hyperlink>
        </w:p>
        <w:p w14:paraId="64E9CF48" w14:textId="075BD94D"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3" w:history="1">
            <w:r w:rsidR="00891D00" w:rsidRPr="00765E0B">
              <w:rPr>
                <w:rStyle w:val="Hipervnculo"/>
                <w:rFonts w:ascii="Arial" w:hAnsi="Arial" w:cs="Arial"/>
                <w:noProof/>
                <w:sz w:val="22"/>
                <w:szCs w:val="22"/>
              </w:rPr>
              <w:t>1.7</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Normativa relacionada con el control interno</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_Toc121475473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5</w:t>
            </w:r>
            <w:r w:rsidR="00891D00" w:rsidRPr="00765E0B">
              <w:rPr>
                <w:rFonts w:ascii="Arial" w:hAnsi="Arial" w:cs="Arial"/>
                <w:noProof/>
                <w:webHidden/>
                <w:sz w:val="22"/>
                <w:szCs w:val="22"/>
              </w:rPr>
              <w:fldChar w:fldCharType="end"/>
            </w:r>
          </w:hyperlink>
        </w:p>
        <w:p w14:paraId="78C1E886" w14:textId="0BE1B9B5"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4" w:history="1">
            <w:r w:rsidR="00891D00" w:rsidRPr="00765E0B">
              <w:rPr>
                <w:rStyle w:val="Hipervnculo"/>
                <w:rFonts w:ascii="Arial" w:hAnsi="Arial" w:cs="Arial"/>
                <w:noProof/>
                <w:sz w:val="22"/>
                <w:szCs w:val="22"/>
              </w:rPr>
              <w:t>1.8</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Generalidades</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_Toc121475474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6</w:t>
            </w:r>
            <w:r w:rsidR="00891D00" w:rsidRPr="00765E0B">
              <w:rPr>
                <w:rFonts w:ascii="Arial" w:hAnsi="Arial" w:cs="Arial"/>
                <w:noProof/>
                <w:webHidden/>
                <w:sz w:val="22"/>
                <w:szCs w:val="22"/>
              </w:rPr>
              <w:fldChar w:fldCharType="end"/>
            </w:r>
          </w:hyperlink>
        </w:p>
        <w:p w14:paraId="4202680C" w14:textId="644C7E7B" w:rsidR="00891D00" w:rsidRPr="00765E0B" w:rsidRDefault="00940A27" w:rsidP="00765E0B">
          <w:pPr>
            <w:pStyle w:val="TDC1"/>
            <w:rPr>
              <w:rFonts w:eastAsiaTheme="minorEastAsia"/>
              <w:lang w:val="es-CR" w:eastAsia="es-CR"/>
            </w:rPr>
          </w:pPr>
          <w:hyperlink w:anchor="_Toc121475475" w:history="1">
            <w:r w:rsidR="00891D00" w:rsidRPr="00765E0B">
              <w:rPr>
                <w:rStyle w:val="Hipervnculo"/>
                <w:b/>
              </w:rPr>
              <w:t>2</w:t>
            </w:r>
            <w:r w:rsidR="00891D00" w:rsidRPr="00765E0B">
              <w:rPr>
                <w:rFonts w:eastAsiaTheme="minorEastAsia"/>
                <w:lang w:val="es-CR" w:eastAsia="es-CR"/>
              </w:rPr>
              <w:tab/>
            </w:r>
            <w:r w:rsidR="00891D00" w:rsidRPr="00765E0B">
              <w:rPr>
                <w:rStyle w:val="Hipervnculo"/>
                <w:b/>
              </w:rPr>
              <w:t>RESULTADOS</w:t>
            </w:r>
            <w:r w:rsidR="00891D00" w:rsidRPr="00765E0B">
              <w:rPr>
                <w:webHidden/>
              </w:rPr>
              <w:tab/>
            </w:r>
            <w:r w:rsidR="00891D00" w:rsidRPr="00765E0B">
              <w:rPr>
                <w:webHidden/>
              </w:rPr>
              <w:fldChar w:fldCharType="begin"/>
            </w:r>
            <w:r w:rsidR="00891D00" w:rsidRPr="00765E0B">
              <w:rPr>
                <w:webHidden/>
              </w:rPr>
              <w:instrText xml:space="preserve"> PAGEREF _Toc121475475 \h </w:instrText>
            </w:r>
            <w:r w:rsidR="00891D00" w:rsidRPr="00765E0B">
              <w:rPr>
                <w:webHidden/>
              </w:rPr>
            </w:r>
            <w:r w:rsidR="00891D00" w:rsidRPr="00765E0B">
              <w:rPr>
                <w:webHidden/>
              </w:rPr>
              <w:fldChar w:fldCharType="separate"/>
            </w:r>
            <w:r>
              <w:rPr>
                <w:webHidden/>
              </w:rPr>
              <w:t>6</w:t>
            </w:r>
            <w:r w:rsidR="00891D00" w:rsidRPr="00765E0B">
              <w:rPr>
                <w:webHidden/>
              </w:rPr>
              <w:fldChar w:fldCharType="end"/>
            </w:r>
          </w:hyperlink>
        </w:p>
        <w:p w14:paraId="715E6880" w14:textId="584559B1"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6" w:history="1">
            <w:r w:rsidR="00891D00" w:rsidRPr="00765E0B">
              <w:rPr>
                <w:rStyle w:val="Hipervnculo"/>
                <w:rFonts w:ascii="Arial" w:hAnsi="Arial" w:cs="Arial"/>
                <w:noProof/>
                <w:sz w:val="22"/>
                <w:szCs w:val="22"/>
              </w:rPr>
              <w:t>2.1</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Sobre los controles en la compra de bienes y servicios</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_Toc121475476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6</w:t>
            </w:r>
            <w:r w:rsidR="00891D00" w:rsidRPr="00765E0B">
              <w:rPr>
                <w:rFonts w:ascii="Arial" w:hAnsi="Arial" w:cs="Arial"/>
                <w:noProof/>
                <w:webHidden/>
                <w:sz w:val="22"/>
                <w:szCs w:val="22"/>
              </w:rPr>
              <w:fldChar w:fldCharType="end"/>
            </w:r>
          </w:hyperlink>
        </w:p>
        <w:p w14:paraId="4DDBF607" w14:textId="39ED2A8F"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7" w:history="1">
            <w:r w:rsidR="00891D00" w:rsidRPr="00765E0B">
              <w:rPr>
                <w:rStyle w:val="Hipervnculo"/>
                <w:rFonts w:ascii="Arial" w:hAnsi="Arial" w:cs="Arial"/>
                <w:noProof/>
                <w:sz w:val="22"/>
                <w:szCs w:val="22"/>
              </w:rPr>
              <w:t>2.2</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Sobre controles del uso de los recursos asignados al ONT</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_Toc121475477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7</w:t>
            </w:r>
            <w:r w:rsidR="00891D00" w:rsidRPr="00765E0B">
              <w:rPr>
                <w:rFonts w:ascii="Arial" w:hAnsi="Arial" w:cs="Arial"/>
                <w:noProof/>
                <w:webHidden/>
                <w:sz w:val="22"/>
                <w:szCs w:val="22"/>
              </w:rPr>
              <w:fldChar w:fldCharType="end"/>
            </w:r>
          </w:hyperlink>
        </w:p>
        <w:p w14:paraId="0A7A4A61" w14:textId="768ED9FC"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8" w:history="1">
            <w:r w:rsidR="00891D00" w:rsidRPr="00765E0B">
              <w:rPr>
                <w:rStyle w:val="Hipervnculo"/>
                <w:rFonts w:ascii="Arial" w:hAnsi="Arial" w:cs="Arial"/>
                <w:noProof/>
                <w:sz w:val="22"/>
                <w:szCs w:val="22"/>
              </w:rPr>
              <w:t>2.3</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Sobre fuentes de financiamiento para el presupuesto del ONT</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_Toc121475478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8</w:t>
            </w:r>
            <w:r w:rsidR="00891D00" w:rsidRPr="00765E0B">
              <w:rPr>
                <w:rFonts w:ascii="Arial" w:hAnsi="Arial" w:cs="Arial"/>
                <w:noProof/>
                <w:webHidden/>
                <w:sz w:val="22"/>
                <w:szCs w:val="22"/>
              </w:rPr>
              <w:fldChar w:fldCharType="end"/>
            </w:r>
          </w:hyperlink>
        </w:p>
        <w:p w14:paraId="10842AEE" w14:textId="74B6BFDD" w:rsidR="00891D00" w:rsidRPr="00765E0B" w:rsidRDefault="00940A27" w:rsidP="00765E0B">
          <w:pPr>
            <w:pStyle w:val="TDC2"/>
            <w:tabs>
              <w:tab w:val="left" w:pos="880"/>
              <w:tab w:val="right" w:leader="dot" w:pos="8828"/>
            </w:tabs>
            <w:spacing w:after="0" w:afterAutospacing="0" w:line="360" w:lineRule="auto"/>
            <w:rPr>
              <w:rFonts w:ascii="Arial" w:eastAsiaTheme="minorEastAsia" w:hAnsi="Arial" w:cs="Arial"/>
              <w:noProof/>
              <w:sz w:val="22"/>
              <w:szCs w:val="22"/>
              <w:lang w:val="es-CR" w:eastAsia="es-CR"/>
            </w:rPr>
          </w:pPr>
          <w:hyperlink w:anchor="_Toc121475479" w:history="1">
            <w:r w:rsidR="00891D00" w:rsidRPr="00765E0B">
              <w:rPr>
                <w:rStyle w:val="Hipervnculo"/>
                <w:rFonts w:ascii="Arial" w:hAnsi="Arial" w:cs="Arial"/>
                <w:noProof/>
                <w:sz w:val="22"/>
                <w:szCs w:val="22"/>
              </w:rPr>
              <w:t>2.4</w:t>
            </w:r>
            <w:r w:rsidR="00891D00" w:rsidRPr="00765E0B">
              <w:rPr>
                <w:rFonts w:ascii="Arial" w:eastAsiaTheme="minorEastAsia" w:hAnsi="Arial" w:cs="Arial"/>
                <w:noProof/>
                <w:sz w:val="22"/>
                <w:szCs w:val="22"/>
                <w:lang w:val="es-CR" w:eastAsia="es-CR"/>
              </w:rPr>
              <w:tab/>
            </w:r>
            <w:r w:rsidR="00891D00" w:rsidRPr="00765E0B">
              <w:rPr>
                <w:rStyle w:val="Hipervnculo"/>
                <w:rFonts w:ascii="Arial" w:hAnsi="Arial" w:cs="Arial"/>
                <w:noProof/>
                <w:sz w:val="22"/>
                <w:szCs w:val="22"/>
              </w:rPr>
              <w:t>Sobre debilidades en los procedimientos del ONT</w:t>
            </w:r>
            <w:r w:rsidR="00891D00" w:rsidRPr="00765E0B">
              <w:rPr>
                <w:rFonts w:ascii="Arial" w:hAnsi="Arial" w:cs="Arial"/>
                <w:noProof/>
                <w:webHidden/>
                <w:sz w:val="22"/>
                <w:szCs w:val="22"/>
              </w:rPr>
              <w:tab/>
            </w:r>
            <w:r w:rsidR="00891D00" w:rsidRPr="00765E0B">
              <w:rPr>
                <w:rFonts w:ascii="Arial" w:hAnsi="Arial" w:cs="Arial"/>
                <w:noProof/>
                <w:webHidden/>
                <w:sz w:val="22"/>
                <w:szCs w:val="22"/>
              </w:rPr>
              <w:fldChar w:fldCharType="begin"/>
            </w:r>
            <w:r w:rsidR="00891D00" w:rsidRPr="00765E0B">
              <w:rPr>
                <w:rFonts w:ascii="Arial" w:hAnsi="Arial" w:cs="Arial"/>
                <w:noProof/>
                <w:webHidden/>
                <w:sz w:val="22"/>
                <w:szCs w:val="22"/>
              </w:rPr>
              <w:instrText xml:space="preserve"> PAGEREF _Toc121475479 \h </w:instrText>
            </w:r>
            <w:r w:rsidR="00891D00" w:rsidRPr="00765E0B">
              <w:rPr>
                <w:rFonts w:ascii="Arial" w:hAnsi="Arial" w:cs="Arial"/>
                <w:noProof/>
                <w:webHidden/>
                <w:sz w:val="22"/>
                <w:szCs w:val="22"/>
              </w:rPr>
            </w:r>
            <w:r w:rsidR="00891D00" w:rsidRPr="00765E0B">
              <w:rPr>
                <w:rFonts w:ascii="Arial" w:hAnsi="Arial" w:cs="Arial"/>
                <w:noProof/>
                <w:webHidden/>
                <w:sz w:val="22"/>
                <w:szCs w:val="22"/>
              </w:rPr>
              <w:fldChar w:fldCharType="separate"/>
            </w:r>
            <w:r>
              <w:rPr>
                <w:rFonts w:ascii="Arial" w:hAnsi="Arial" w:cs="Arial"/>
                <w:noProof/>
                <w:webHidden/>
                <w:sz w:val="22"/>
                <w:szCs w:val="22"/>
              </w:rPr>
              <w:t>9</w:t>
            </w:r>
            <w:r w:rsidR="00891D00" w:rsidRPr="00765E0B">
              <w:rPr>
                <w:rFonts w:ascii="Arial" w:hAnsi="Arial" w:cs="Arial"/>
                <w:noProof/>
                <w:webHidden/>
                <w:sz w:val="22"/>
                <w:szCs w:val="22"/>
              </w:rPr>
              <w:fldChar w:fldCharType="end"/>
            </w:r>
          </w:hyperlink>
        </w:p>
        <w:p w14:paraId="396FAF13" w14:textId="5F107568" w:rsidR="00891D00" w:rsidRPr="00765E0B" w:rsidRDefault="00940A27" w:rsidP="00765E0B">
          <w:pPr>
            <w:pStyle w:val="TDC1"/>
            <w:rPr>
              <w:rFonts w:eastAsiaTheme="minorEastAsia"/>
              <w:b/>
              <w:lang w:val="es-CR" w:eastAsia="es-CR"/>
            </w:rPr>
          </w:pPr>
          <w:hyperlink w:anchor="_Toc121475480" w:history="1">
            <w:r w:rsidR="00891D00" w:rsidRPr="00765E0B">
              <w:rPr>
                <w:rStyle w:val="Hipervnculo"/>
                <w:b/>
              </w:rPr>
              <w:t>3</w:t>
            </w:r>
            <w:r w:rsidR="00891D00" w:rsidRPr="00765E0B">
              <w:rPr>
                <w:rFonts w:eastAsiaTheme="minorEastAsia"/>
                <w:b/>
                <w:lang w:val="es-CR" w:eastAsia="es-CR"/>
              </w:rPr>
              <w:tab/>
            </w:r>
            <w:r w:rsidR="00891D00" w:rsidRPr="00765E0B">
              <w:rPr>
                <w:rStyle w:val="Hipervnculo"/>
                <w:b/>
              </w:rPr>
              <w:t>CONCLUSIÓN</w:t>
            </w:r>
            <w:r w:rsidR="00891D00" w:rsidRPr="00765E0B">
              <w:rPr>
                <w:b/>
                <w:webHidden/>
              </w:rPr>
              <w:tab/>
            </w:r>
            <w:r w:rsidR="00891D00" w:rsidRPr="00765E0B">
              <w:rPr>
                <w:b/>
                <w:webHidden/>
              </w:rPr>
              <w:fldChar w:fldCharType="begin"/>
            </w:r>
            <w:r w:rsidR="00891D00" w:rsidRPr="00765E0B">
              <w:rPr>
                <w:b/>
                <w:webHidden/>
              </w:rPr>
              <w:instrText xml:space="preserve"> PAGEREF _Toc121475480 \h </w:instrText>
            </w:r>
            <w:r w:rsidR="00891D00" w:rsidRPr="00765E0B">
              <w:rPr>
                <w:b/>
                <w:webHidden/>
              </w:rPr>
            </w:r>
            <w:r w:rsidR="00891D00" w:rsidRPr="00765E0B">
              <w:rPr>
                <w:b/>
                <w:webHidden/>
              </w:rPr>
              <w:fldChar w:fldCharType="separate"/>
            </w:r>
            <w:r>
              <w:rPr>
                <w:b/>
                <w:webHidden/>
              </w:rPr>
              <w:t>10</w:t>
            </w:r>
            <w:r w:rsidR="00891D00" w:rsidRPr="00765E0B">
              <w:rPr>
                <w:b/>
                <w:webHidden/>
              </w:rPr>
              <w:fldChar w:fldCharType="end"/>
            </w:r>
          </w:hyperlink>
        </w:p>
        <w:p w14:paraId="0C9C31BD" w14:textId="421A771D" w:rsidR="00891D00" w:rsidRPr="00765E0B" w:rsidRDefault="00940A27" w:rsidP="00765E0B">
          <w:pPr>
            <w:pStyle w:val="TDC1"/>
            <w:rPr>
              <w:rFonts w:eastAsiaTheme="minorEastAsia"/>
              <w:b/>
              <w:lang w:val="es-CR" w:eastAsia="es-CR"/>
            </w:rPr>
          </w:pPr>
          <w:hyperlink w:anchor="_Toc121475481" w:history="1">
            <w:r w:rsidR="00891D00" w:rsidRPr="00765E0B">
              <w:rPr>
                <w:rStyle w:val="Hipervnculo"/>
                <w:b/>
              </w:rPr>
              <w:t>4</w:t>
            </w:r>
            <w:r w:rsidR="00891D00" w:rsidRPr="00765E0B">
              <w:rPr>
                <w:rFonts w:eastAsiaTheme="minorEastAsia"/>
                <w:b/>
                <w:lang w:val="es-CR" w:eastAsia="es-CR"/>
              </w:rPr>
              <w:tab/>
            </w:r>
            <w:r w:rsidR="00891D00" w:rsidRPr="00765E0B">
              <w:rPr>
                <w:rStyle w:val="Hipervnculo"/>
                <w:b/>
              </w:rPr>
              <w:t>RECOMENDACIONES</w:t>
            </w:r>
            <w:r w:rsidR="00891D00" w:rsidRPr="00765E0B">
              <w:rPr>
                <w:b/>
                <w:webHidden/>
              </w:rPr>
              <w:tab/>
            </w:r>
            <w:r w:rsidR="00891D00" w:rsidRPr="00765E0B">
              <w:rPr>
                <w:b/>
                <w:webHidden/>
              </w:rPr>
              <w:fldChar w:fldCharType="begin"/>
            </w:r>
            <w:r w:rsidR="00891D00" w:rsidRPr="00765E0B">
              <w:rPr>
                <w:b/>
                <w:webHidden/>
              </w:rPr>
              <w:instrText xml:space="preserve"> PAGEREF _Toc121475481 \h </w:instrText>
            </w:r>
            <w:r w:rsidR="00891D00" w:rsidRPr="00765E0B">
              <w:rPr>
                <w:b/>
                <w:webHidden/>
              </w:rPr>
            </w:r>
            <w:r w:rsidR="00891D00" w:rsidRPr="00765E0B">
              <w:rPr>
                <w:b/>
                <w:webHidden/>
              </w:rPr>
              <w:fldChar w:fldCharType="separate"/>
            </w:r>
            <w:r>
              <w:rPr>
                <w:b/>
                <w:webHidden/>
              </w:rPr>
              <w:t>10</w:t>
            </w:r>
            <w:r w:rsidR="00891D00" w:rsidRPr="00765E0B">
              <w:rPr>
                <w:b/>
                <w:webHidden/>
              </w:rPr>
              <w:fldChar w:fldCharType="end"/>
            </w:r>
          </w:hyperlink>
        </w:p>
        <w:p w14:paraId="5F2CDE39" w14:textId="399F1412" w:rsidR="00891D00" w:rsidRPr="00765E0B" w:rsidRDefault="00940A27" w:rsidP="00765E0B">
          <w:pPr>
            <w:pStyle w:val="TDC1"/>
            <w:rPr>
              <w:rFonts w:eastAsiaTheme="minorEastAsia"/>
              <w:b/>
              <w:lang w:val="es-CR" w:eastAsia="es-CR"/>
            </w:rPr>
          </w:pPr>
          <w:hyperlink w:anchor="_Toc121475482" w:history="1">
            <w:r w:rsidR="00891D00" w:rsidRPr="00765E0B">
              <w:rPr>
                <w:rStyle w:val="Hipervnculo"/>
                <w:b/>
              </w:rPr>
              <w:t>ANEXO N°1</w:t>
            </w:r>
            <w:r w:rsidR="00891D00" w:rsidRPr="00765E0B">
              <w:rPr>
                <w:b/>
                <w:webHidden/>
              </w:rPr>
              <w:tab/>
            </w:r>
            <w:r w:rsidR="00891D00" w:rsidRPr="00765E0B">
              <w:rPr>
                <w:b/>
                <w:webHidden/>
              </w:rPr>
              <w:fldChar w:fldCharType="begin"/>
            </w:r>
            <w:r w:rsidR="00891D00" w:rsidRPr="00765E0B">
              <w:rPr>
                <w:b/>
                <w:webHidden/>
              </w:rPr>
              <w:instrText xml:space="preserve"> PAGEREF _Toc121475482 \h </w:instrText>
            </w:r>
            <w:r w:rsidR="00891D00" w:rsidRPr="00765E0B">
              <w:rPr>
                <w:b/>
                <w:webHidden/>
              </w:rPr>
            </w:r>
            <w:r w:rsidR="00891D00" w:rsidRPr="00765E0B">
              <w:rPr>
                <w:b/>
                <w:webHidden/>
              </w:rPr>
              <w:fldChar w:fldCharType="separate"/>
            </w:r>
            <w:r>
              <w:rPr>
                <w:b/>
                <w:webHidden/>
              </w:rPr>
              <w:t>12</w:t>
            </w:r>
            <w:r w:rsidR="00891D00" w:rsidRPr="00765E0B">
              <w:rPr>
                <w:b/>
                <w:webHidden/>
              </w:rPr>
              <w:fldChar w:fldCharType="end"/>
            </w:r>
          </w:hyperlink>
        </w:p>
        <w:p w14:paraId="5756243F" w14:textId="5934166B" w:rsidR="00891D00" w:rsidRPr="00765E0B" w:rsidRDefault="00940A27" w:rsidP="00765E0B">
          <w:pPr>
            <w:pStyle w:val="TDC1"/>
            <w:rPr>
              <w:rFonts w:eastAsiaTheme="minorEastAsia"/>
              <w:b/>
              <w:lang w:val="es-CR" w:eastAsia="es-CR"/>
            </w:rPr>
          </w:pPr>
          <w:hyperlink w:anchor="_Toc121475483" w:history="1">
            <w:r w:rsidR="00891D00" w:rsidRPr="00765E0B">
              <w:rPr>
                <w:rStyle w:val="Hipervnculo"/>
                <w:b/>
              </w:rPr>
              <w:t>ANEXO N°2</w:t>
            </w:r>
            <w:r w:rsidR="00891D00" w:rsidRPr="00765E0B">
              <w:rPr>
                <w:b/>
                <w:webHidden/>
              </w:rPr>
              <w:tab/>
            </w:r>
            <w:r w:rsidR="00891D00" w:rsidRPr="00765E0B">
              <w:rPr>
                <w:b/>
                <w:webHidden/>
              </w:rPr>
              <w:fldChar w:fldCharType="begin"/>
            </w:r>
            <w:r w:rsidR="00891D00" w:rsidRPr="00765E0B">
              <w:rPr>
                <w:b/>
                <w:webHidden/>
              </w:rPr>
              <w:instrText xml:space="preserve"> PAGEREF _Toc121475483 \h </w:instrText>
            </w:r>
            <w:r w:rsidR="00891D00" w:rsidRPr="00765E0B">
              <w:rPr>
                <w:b/>
                <w:webHidden/>
              </w:rPr>
            </w:r>
            <w:r w:rsidR="00891D00" w:rsidRPr="00765E0B">
              <w:rPr>
                <w:b/>
                <w:webHidden/>
              </w:rPr>
              <w:fldChar w:fldCharType="separate"/>
            </w:r>
            <w:r>
              <w:rPr>
                <w:b/>
                <w:webHidden/>
              </w:rPr>
              <w:t>14</w:t>
            </w:r>
            <w:r w:rsidR="00891D00" w:rsidRPr="00765E0B">
              <w:rPr>
                <w:b/>
                <w:webHidden/>
              </w:rPr>
              <w:fldChar w:fldCharType="end"/>
            </w:r>
          </w:hyperlink>
        </w:p>
        <w:p w14:paraId="1EB9622D" w14:textId="77777777" w:rsidR="009A7D61" w:rsidRPr="00E5059A" w:rsidRDefault="009A7D61" w:rsidP="00765E0B">
          <w:pPr>
            <w:keepNext/>
            <w:keepLines/>
            <w:spacing w:after="0" w:afterAutospacing="0" w:line="360" w:lineRule="auto"/>
            <w:rPr>
              <w:rFonts w:ascii="Arial" w:hAnsi="Arial" w:cs="Arial"/>
              <w:sz w:val="22"/>
              <w:szCs w:val="22"/>
            </w:rPr>
            <w:sectPr w:rsidR="009A7D61" w:rsidRPr="00E5059A" w:rsidSect="00E40CF8">
              <w:headerReference w:type="even" r:id="rId16"/>
              <w:headerReference w:type="default" r:id="rId17"/>
              <w:headerReference w:type="first" r:id="rId18"/>
              <w:footerReference w:type="first" r:id="rId19"/>
              <w:pgSz w:w="12240" w:h="15840" w:code="1"/>
              <w:pgMar w:top="2414" w:right="1701" w:bottom="1135" w:left="1701" w:header="709" w:footer="553" w:gutter="0"/>
              <w:cols w:space="708"/>
              <w:titlePg/>
              <w:docGrid w:linePitch="326"/>
            </w:sectPr>
          </w:pPr>
          <w:r w:rsidRPr="00765E0B">
            <w:rPr>
              <w:rFonts w:ascii="Arial" w:eastAsiaTheme="minorEastAsia" w:hAnsi="Arial" w:cs="Arial"/>
              <w:b/>
              <w:sz w:val="22"/>
              <w:szCs w:val="22"/>
              <w:lang w:val="es-ES" w:eastAsia="es-ES"/>
            </w:rPr>
            <w:fldChar w:fldCharType="end"/>
          </w:r>
        </w:p>
      </w:sdtContent>
    </w:sdt>
    <w:p w14:paraId="48F8114B" w14:textId="77777777" w:rsidR="0059050B" w:rsidRDefault="0059050B" w:rsidP="00570764">
      <w:pPr>
        <w:pStyle w:val="Ttulo1"/>
        <w:spacing w:before="0" w:after="0" w:afterAutospacing="0"/>
        <w:ind w:right="49"/>
        <w:contextualSpacing/>
        <w:jc w:val="center"/>
        <w:rPr>
          <w:rFonts w:ascii="Arial" w:hAnsi="Arial" w:cs="Arial"/>
          <w:color w:val="1F497D" w:themeColor="text2"/>
          <w:sz w:val="28"/>
          <w:szCs w:val="28"/>
        </w:rPr>
      </w:pPr>
      <w:bookmarkStart w:id="3" w:name="_Toc363725340"/>
      <w:bookmarkStart w:id="4" w:name="_Toc390783321"/>
      <w:bookmarkStart w:id="5" w:name="_GoBack"/>
      <w:bookmarkEnd w:id="5"/>
    </w:p>
    <w:p w14:paraId="6FBC45E1" w14:textId="77777777" w:rsidR="009A7D61" w:rsidRPr="009F316B" w:rsidRDefault="009A7D61" w:rsidP="00570764">
      <w:pPr>
        <w:pStyle w:val="Ttulo1"/>
        <w:spacing w:before="0" w:after="0" w:afterAutospacing="0"/>
        <w:ind w:right="49"/>
        <w:contextualSpacing/>
        <w:jc w:val="center"/>
        <w:rPr>
          <w:rFonts w:ascii="Arial" w:hAnsi="Arial" w:cs="Arial"/>
          <w:color w:val="1F497D" w:themeColor="text2"/>
          <w:sz w:val="28"/>
          <w:szCs w:val="28"/>
        </w:rPr>
      </w:pPr>
      <w:bookmarkStart w:id="6" w:name="_Toc121475465"/>
      <w:r w:rsidRPr="009F316B">
        <w:rPr>
          <w:rFonts w:ascii="Arial" w:hAnsi="Arial" w:cs="Arial"/>
          <w:color w:val="1F497D" w:themeColor="text2"/>
          <w:sz w:val="28"/>
          <w:szCs w:val="28"/>
        </w:rPr>
        <w:t>RESUMEN EJECUTIVO</w:t>
      </w:r>
      <w:bookmarkEnd w:id="3"/>
      <w:bookmarkEnd w:id="4"/>
      <w:bookmarkEnd w:id="6"/>
    </w:p>
    <w:p w14:paraId="24D1CE90" w14:textId="77777777" w:rsidR="00124655" w:rsidRPr="00E5059A" w:rsidRDefault="00124655" w:rsidP="00570764">
      <w:pPr>
        <w:pStyle w:val="Listaconnmeros"/>
        <w:spacing w:after="0" w:afterAutospacing="0"/>
        <w:rPr>
          <w:rFonts w:ascii="Arial" w:hAnsi="Arial" w:cs="Arial"/>
          <w:sz w:val="22"/>
          <w:szCs w:val="22"/>
          <w:lang w:eastAsia="es-ES"/>
        </w:rPr>
      </w:pPr>
    </w:p>
    <w:p w14:paraId="1FEE2DAD" w14:textId="77777777" w:rsidR="0059050B" w:rsidRDefault="0059050B" w:rsidP="00570764">
      <w:pPr>
        <w:spacing w:after="0" w:afterAutospacing="0"/>
        <w:contextualSpacing/>
        <w:jc w:val="left"/>
        <w:rPr>
          <w:rFonts w:ascii="Arial" w:eastAsiaTheme="minorEastAsia" w:hAnsi="Arial" w:cs="Arial"/>
          <w:b/>
          <w:color w:val="1F497D" w:themeColor="text2"/>
          <w:szCs w:val="22"/>
          <w:lang w:eastAsia="es-ES"/>
        </w:rPr>
      </w:pPr>
    </w:p>
    <w:p w14:paraId="0F5B04A4" w14:textId="77777777" w:rsidR="000256AA" w:rsidRPr="009F316B" w:rsidRDefault="000256AA" w:rsidP="00570764">
      <w:pPr>
        <w:spacing w:after="0" w:afterAutospacing="0"/>
        <w:contextualSpacing/>
        <w:jc w:val="left"/>
        <w:rPr>
          <w:rFonts w:ascii="Arial" w:eastAsiaTheme="minorEastAsia" w:hAnsi="Arial" w:cs="Arial"/>
          <w:b/>
          <w:color w:val="1F497D" w:themeColor="text2"/>
          <w:szCs w:val="22"/>
          <w:lang w:eastAsia="es-ES"/>
        </w:rPr>
      </w:pPr>
      <w:r w:rsidRPr="009F316B">
        <w:rPr>
          <w:rFonts w:ascii="Arial" w:eastAsiaTheme="minorEastAsia" w:hAnsi="Arial" w:cs="Arial"/>
          <w:b/>
          <w:color w:val="1F497D" w:themeColor="text2"/>
          <w:szCs w:val="22"/>
          <w:lang w:eastAsia="es-ES"/>
        </w:rPr>
        <w:t>¿QUÉ EXAMINAMOS?</w:t>
      </w:r>
    </w:p>
    <w:p w14:paraId="31CDC34C" w14:textId="77777777" w:rsidR="00182B5B" w:rsidRPr="00E5059A" w:rsidRDefault="00182B5B" w:rsidP="00570764">
      <w:pPr>
        <w:spacing w:after="0" w:afterAutospacing="0"/>
        <w:contextualSpacing/>
        <w:rPr>
          <w:rFonts w:ascii="Arial" w:hAnsi="Arial" w:cs="Arial"/>
          <w:sz w:val="22"/>
          <w:szCs w:val="22"/>
        </w:rPr>
      </w:pPr>
    </w:p>
    <w:p w14:paraId="3DCA0B88" w14:textId="7CE4E1F3" w:rsidR="005F00C6" w:rsidRPr="00E5059A" w:rsidRDefault="005F00C6" w:rsidP="00570764">
      <w:pPr>
        <w:spacing w:after="0" w:afterAutospacing="0"/>
        <w:contextualSpacing/>
        <w:rPr>
          <w:rFonts w:ascii="Arial" w:hAnsi="Arial" w:cs="Arial"/>
          <w:sz w:val="22"/>
          <w:szCs w:val="22"/>
        </w:rPr>
      </w:pPr>
      <w:r w:rsidRPr="00E5059A">
        <w:rPr>
          <w:rFonts w:ascii="Arial" w:hAnsi="Arial" w:cs="Arial"/>
          <w:sz w:val="22"/>
          <w:szCs w:val="22"/>
        </w:rPr>
        <w:t xml:space="preserve">La auditoría tuvo como objetivo </w:t>
      </w:r>
      <w:r w:rsidR="000F28D9">
        <w:rPr>
          <w:rFonts w:ascii="Arial" w:hAnsi="Arial" w:cs="Arial"/>
          <w:sz w:val="22"/>
          <w:szCs w:val="22"/>
        </w:rPr>
        <w:t>verificar</w:t>
      </w:r>
      <w:r w:rsidR="000F28D9" w:rsidRPr="00E5059A">
        <w:rPr>
          <w:rFonts w:ascii="Arial" w:hAnsi="Arial" w:cs="Arial"/>
          <w:sz w:val="22"/>
          <w:szCs w:val="22"/>
        </w:rPr>
        <w:t xml:space="preserve"> </w:t>
      </w:r>
      <w:r w:rsidRPr="00E5059A">
        <w:rPr>
          <w:rFonts w:ascii="Arial" w:hAnsi="Arial" w:cs="Arial"/>
          <w:sz w:val="22"/>
          <w:szCs w:val="22"/>
        </w:rPr>
        <w:t xml:space="preserve">si el control y seguimiento del 1% del </w:t>
      </w:r>
      <w:r w:rsidR="00FD5B60">
        <w:rPr>
          <w:rFonts w:ascii="Arial" w:hAnsi="Arial" w:cs="Arial"/>
          <w:sz w:val="22"/>
          <w:szCs w:val="22"/>
        </w:rPr>
        <w:t>I</w:t>
      </w:r>
      <w:r w:rsidRPr="00E5059A">
        <w:rPr>
          <w:rFonts w:ascii="Arial" w:hAnsi="Arial" w:cs="Arial"/>
          <w:sz w:val="22"/>
          <w:szCs w:val="22"/>
        </w:rPr>
        <w:t xml:space="preserve">mpuesto sobre bienes inmuebles </w:t>
      </w:r>
      <w:r w:rsidR="00FD5B60">
        <w:rPr>
          <w:rFonts w:ascii="Arial" w:hAnsi="Arial" w:cs="Arial"/>
          <w:sz w:val="22"/>
          <w:szCs w:val="22"/>
        </w:rPr>
        <w:t xml:space="preserve">(ISBI) </w:t>
      </w:r>
      <w:r w:rsidRPr="00E5059A">
        <w:rPr>
          <w:rFonts w:ascii="Arial" w:hAnsi="Arial" w:cs="Arial"/>
          <w:sz w:val="22"/>
          <w:szCs w:val="22"/>
        </w:rPr>
        <w:t>que deben trasladar las municipalidades al Órgano de Normalización Técnica</w:t>
      </w:r>
      <w:r w:rsidR="00024627">
        <w:rPr>
          <w:rFonts w:ascii="Arial" w:hAnsi="Arial" w:cs="Arial"/>
          <w:sz w:val="22"/>
          <w:szCs w:val="22"/>
        </w:rPr>
        <w:t xml:space="preserve"> (ONT)</w:t>
      </w:r>
      <w:r w:rsidRPr="00E5059A">
        <w:rPr>
          <w:rFonts w:ascii="Arial" w:hAnsi="Arial" w:cs="Arial"/>
          <w:sz w:val="22"/>
          <w:szCs w:val="22"/>
        </w:rPr>
        <w:t xml:space="preserve"> se ajusta </w:t>
      </w:r>
      <w:r w:rsidR="000F28D9">
        <w:rPr>
          <w:rFonts w:ascii="Arial" w:hAnsi="Arial" w:cs="Arial"/>
          <w:sz w:val="22"/>
          <w:szCs w:val="22"/>
        </w:rPr>
        <w:t>al bloque de legalidad.</w:t>
      </w:r>
      <w:r w:rsidRPr="00E5059A">
        <w:rPr>
          <w:rFonts w:ascii="Arial" w:hAnsi="Arial" w:cs="Arial"/>
          <w:sz w:val="22"/>
          <w:szCs w:val="22"/>
        </w:rPr>
        <w:t xml:space="preserve">  El periodo evaluado comprendió del 1 de enero de 2021 a 31 de julio de 2022</w:t>
      </w:r>
      <w:r w:rsidR="004D44D4">
        <w:rPr>
          <w:rFonts w:ascii="Arial" w:hAnsi="Arial" w:cs="Arial"/>
          <w:sz w:val="22"/>
          <w:szCs w:val="22"/>
        </w:rPr>
        <w:t xml:space="preserve">, </w:t>
      </w:r>
      <w:r w:rsidR="000A0ED8">
        <w:rPr>
          <w:rFonts w:ascii="Arial" w:hAnsi="Arial" w:cs="Arial"/>
          <w:sz w:val="22"/>
          <w:szCs w:val="22"/>
        </w:rPr>
        <w:t>ampliándose</w:t>
      </w:r>
      <w:r w:rsidR="004D44D4">
        <w:rPr>
          <w:rFonts w:ascii="Arial" w:hAnsi="Arial" w:cs="Arial"/>
          <w:sz w:val="22"/>
          <w:szCs w:val="22"/>
        </w:rPr>
        <w:t xml:space="preserve"> cuando se consideró necesario</w:t>
      </w:r>
      <w:r w:rsidRPr="00E5059A">
        <w:rPr>
          <w:rFonts w:ascii="Arial" w:hAnsi="Arial" w:cs="Arial"/>
          <w:sz w:val="22"/>
          <w:szCs w:val="22"/>
        </w:rPr>
        <w:t>.</w:t>
      </w:r>
    </w:p>
    <w:p w14:paraId="0B2940D8" w14:textId="77777777" w:rsidR="005F00C6" w:rsidRPr="00E5059A" w:rsidRDefault="005F00C6" w:rsidP="00570764">
      <w:pPr>
        <w:spacing w:after="0" w:afterAutospacing="0"/>
        <w:contextualSpacing/>
        <w:rPr>
          <w:rFonts w:ascii="Arial" w:eastAsiaTheme="minorEastAsia" w:hAnsi="Arial" w:cs="Arial"/>
          <w:b/>
          <w:color w:val="1F497D" w:themeColor="text2"/>
          <w:sz w:val="22"/>
          <w:szCs w:val="22"/>
          <w:lang w:eastAsia="es-ES"/>
        </w:rPr>
      </w:pPr>
    </w:p>
    <w:p w14:paraId="48A9492D" w14:textId="77777777" w:rsidR="000256AA" w:rsidRPr="009F316B" w:rsidRDefault="000256AA" w:rsidP="00570764">
      <w:pPr>
        <w:spacing w:after="0" w:afterAutospacing="0"/>
        <w:contextualSpacing/>
        <w:jc w:val="left"/>
        <w:rPr>
          <w:rFonts w:ascii="Arial" w:eastAsiaTheme="minorEastAsia" w:hAnsi="Arial" w:cs="Arial"/>
          <w:b/>
          <w:color w:val="1F497D" w:themeColor="text2"/>
          <w:szCs w:val="22"/>
          <w:lang w:eastAsia="es-ES"/>
        </w:rPr>
      </w:pPr>
      <w:r w:rsidRPr="009F316B">
        <w:rPr>
          <w:rFonts w:ascii="Arial" w:eastAsiaTheme="minorEastAsia" w:hAnsi="Arial" w:cs="Arial"/>
          <w:b/>
          <w:color w:val="1F497D" w:themeColor="text2"/>
          <w:szCs w:val="22"/>
          <w:lang w:eastAsia="es-ES"/>
        </w:rPr>
        <w:t>¿POR QUÉ ES IMPORTANTE?</w:t>
      </w:r>
    </w:p>
    <w:p w14:paraId="216931B8" w14:textId="77777777" w:rsidR="00BA0F42" w:rsidRPr="00E5059A" w:rsidRDefault="00BA0F42" w:rsidP="00570764">
      <w:pPr>
        <w:spacing w:after="0" w:afterAutospacing="0"/>
        <w:contextualSpacing/>
        <w:rPr>
          <w:rFonts w:ascii="Arial" w:hAnsi="Arial" w:cs="Arial"/>
          <w:sz w:val="22"/>
          <w:szCs w:val="22"/>
        </w:rPr>
      </w:pPr>
    </w:p>
    <w:p w14:paraId="5BA528AC" w14:textId="4AB08F48" w:rsidR="00AC24B4" w:rsidRPr="002A7D8E" w:rsidRDefault="00AC24B4" w:rsidP="00570764">
      <w:pPr>
        <w:spacing w:after="0" w:afterAutospacing="0"/>
        <w:contextualSpacing/>
        <w:rPr>
          <w:rFonts w:ascii="Arial" w:hAnsi="Arial" w:cs="Arial"/>
          <w:sz w:val="22"/>
          <w:szCs w:val="22"/>
        </w:rPr>
      </w:pPr>
      <w:r w:rsidRPr="002A7D8E">
        <w:rPr>
          <w:rFonts w:ascii="Arial" w:hAnsi="Arial" w:cs="Arial"/>
          <w:sz w:val="22"/>
          <w:szCs w:val="22"/>
        </w:rPr>
        <w:t>E</w:t>
      </w:r>
      <w:r w:rsidR="005F00C6" w:rsidRPr="002A7D8E">
        <w:rPr>
          <w:rFonts w:ascii="Arial" w:hAnsi="Arial" w:cs="Arial"/>
          <w:sz w:val="22"/>
          <w:szCs w:val="22"/>
        </w:rPr>
        <w:t xml:space="preserve">n </w:t>
      </w:r>
      <w:r w:rsidRPr="002A7D8E">
        <w:rPr>
          <w:rFonts w:ascii="Arial" w:hAnsi="Arial" w:cs="Arial"/>
          <w:sz w:val="22"/>
          <w:szCs w:val="22"/>
        </w:rPr>
        <w:t>la L</w:t>
      </w:r>
      <w:r w:rsidR="005F00C6" w:rsidRPr="002A7D8E">
        <w:rPr>
          <w:rFonts w:ascii="Arial" w:hAnsi="Arial" w:cs="Arial"/>
          <w:sz w:val="22"/>
          <w:szCs w:val="22"/>
        </w:rPr>
        <w:t xml:space="preserve">ey </w:t>
      </w:r>
      <w:r w:rsidR="00CE097C" w:rsidRPr="002A7D8E">
        <w:rPr>
          <w:rFonts w:ascii="Arial" w:hAnsi="Arial" w:cs="Arial"/>
          <w:sz w:val="22"/>
          <w:szCs w:val="22"/>
        </w:rPr>
        <w:t>N°</w:t>
      </w:r>
      <w:r w:rsidR="005F00C6" w:rsidRPr="002A7D8E">
        <w:rPr>
          <w:rFonts w:ascii="Arial" w:hAnsi="Arial" w:cs="Arial"/>
          <w:sz w:val="22"/>
          <w:szCs w:val="22"/>
        </w:rPr>
        <w:t xml:space="preserve">7509 </w:t>
      </w:r>
      <w:r w:rsidRPr="002A7D8E">
        <w:rPr>
          <w:rFonts w:ascii="Arial" w:hAnsi="Arial" w:cs="Arial"/>
          <w:sz w:val="22"/>
          <w:szCs w:val="22"/>
        </w:rPr>
        <w:t xml:space="preserve">se creó el Órgano de </w:t>
      </w:r>
      <w:r w:rsidR="00835122" w:rsidRPr="002A7D8E">
        <w:rPr>
          <w:rFonts w:ascii="Arial" w:hAnsi="Arial" w:cs="Arial"/>
          <w:sz w:val="22"/>
          <w:szCs w:val="22"/>
        </w:rPr>
        <w:t>Normalización</w:t>
      </w:r>
      <w:r w:rsidRPr="002A7D8E">
        <w:rPr>
          <w:rFonts w:ascii="Arial" w:hAnsi="Arial" w:cs="Arial"/>
          <w:sz w:val="22"/>
          <w:szCs w:val="22"/>
        </w:rPr>
        <w:t xml:space="preserve"> Técnica como órgano técnico especializado y asesor obligado de las municipalidades. Se le asignó por objeto garantizar mayor precisión y homogeneidad al determinar los valores de los bienes inmuebles en todo el territorio nacional; además, optimizar la administración del impuesto.  </w:t>
      </w:r>
    </w:p>
    <w:p w14:paraId="6A163D9A" w14:textId="77777777" w:rsidR="00AC24B4" w:rsidRPr="002A7D8E" w:rsidRDefault="00AC24B4" w:rsidP="00570764">
      <w:pPr>
        <w:spacing w:after="0" w:afterAutospacing="0"/>
        <w:contextualSpacing/>
        <w:rPr>
          <w:rFonts w:ascii="Arial" w:hAnsi="Arial" w:cs="Arial"/>
          <w:sz w:val="22"/>
          <w:szCs w:val="22"/>
        </w:rPr>
      </w:pPr>
    </w:p>
    <w:p w14:paraId="72462518" w14:textId="7C19F31F" w:rsidR="00C877A7" w:rsidRPr="002A7D8E" w:rsidRDefault="00102306" w:rsidP="00C877A7">
      <w:pPr>
        <w:spacing w:after="0" w:afterAutospacing="0"/>
        <w:rPr>
          <w:rFonts w:ascii="Arial" w:eastAsia="Times New Roman" w:hAnsi="Arial" w:cs="Arial"/>
          <w:color w:val="000000"/>
          <w:sz w:val="22"/>
          <w:szCs w:val="22"/>
          <w:lang w:eastAsia="es-CR"/>
        </w:rPr>
      </w:pPr>
      <w:r w:rsidRPr="002A7D8E">
        <w:rPr>
          <w:rFonts w:ascii="Arial" w:hAnsi="Arial" w:cs="Arial"/>
          <w:sz w:val="22"/>
          <w:szCs w:val="22"/>
        </w:rPr>
        <w:t>Asimismo, se le asignaron como atribuciones</w:t>
      </w:r>
      <w:r w:rsidR="00011DC4" w:rsidRPr="002A7D8E">
        <w:rPr>
          <w:rFonts w:ascii="Arial" w:hAnsi="Arial" w:cs="Arial"/>
          <w:sz w:val="22"/>
          <w:szCs w:val="22"/>
        </w:rPr>
        <w:t>,</w:t>
      </w:r>
      <w:r w:rsidRPr="002A7D8E">
        <w:rPr>
          <w:rFonts w:ascii="Arial" w:hAnsi="Arial" w:cs="Arial"/>
          <w:sz w:val="22"/>
          <w:szCs w:val="22"/>
        </w:rPr>
        <w:t xml:space="preserve"> </w:t>
      </w:r>
      <w:r w:rsidR="00D30607" w:rsidRPr="002A7D8E">
        <w:rPr>
          <w:rFonts w:ascii="Arial" w:hAnsi="Arial" w:cs="Arial"/>
          <w:sz w:val="22"/>
          <w:szCs w:val="22"/>
        </w:rPr>
        <w:t xml:space="preserve">en el artículo </w:t>
      </w:r>
      <w:r w:rsidR="00CE097C" w:rsidRPr="002A7D8E">
        <w:rPr>
          <w:rFonts w:ascii="Arial" w:hAnsi="Arial" w:cs="Arial"/>
          <w:sz w:val="22"/>
          <w:szCs w:val="22"/>
        </w:rPr>
        <w:t>N°</w:t>
      </w:r>
      <w:r w:rsidR="00D30607" w:rsidRPr="002A7D8E">
        <w:rPr>
          <w:rFonts w:ascii="Arial" w:hAnsi="Arial" w:cs="Arial"/>
          <w:sz w:val="22"/>
          <w:szCs w:val="22"/>
        </w:rPr>
        <w:t xml:space="preserve">12 de la mencionada Ley, </w:t>
      </w:r>
      <w:bookmarkStart w:id="7" w:name="_Hlk121471626"/>
      <w:r w:rsidR="00C877A7" w:rsidRPr="002A7D8E">
        <w:rPr>
          <w:rFonts w:ascii="Arial" w:eastAsia="Times New Roman" w:hAnsi="Arial" w:cs="Arial"/>
          <w:color w:val="000000"/>
          <w:sz w:val="22"/>
          <w:szCs w:val="22"/>
          <w:lang w:eastAsia="es-CR"/>
        </w:rPr>
        <w:t>establecer las disposiciones generales de valoración para el uso común de las municipalidades; mantener coordinación con las municipalidades y el Catastro Nacional, para desarrollar en forma óptima la valoración; suministrar a las municipalidades los métodos de depreciación, las tasas de vida útil totales y estimadas, los valores de las edificaciones según los tipos, los métodos para valorar terrenos, factores técnicos y económicos por considerar en cuanto a topografía, ubicación, descripción, equipamiento urbano y servicios públicos del terreno; analizar y recomendar la calidad de los avalúos realizados por las municipalidades, con el objeto de aplicar las correcciones necesarias</w:t>
      </w:r>
      <w:bookmarkEnd w:id="7"/>
      <w:r w:rsidR="00C877A7" w:rsidRPr="002A7D8E">
        <w:rPr>
          <w:rFonts w:ascii="Arial" w:eastAsia="Times New Roman" w:hAnsi="Arial" w:cs="Arial"/>
          <w:color w:val="000000"/>
          <w:sz w:val="22"/>
          <w:szCs w:val="22"/>
          <w:lang w:eastAsia="es-CR"/>
        </w:rPr>
        <w:t>.</w:t>
      </w:r>
    </w:p>
    <w:p w14:paraId="0809F5FE" w14:textId="77777777" w:rsidR="00C877A7" w:rsidRPr="002A7D8E" w:rsidRDefault="00C877A7" w:rsidP="00570764">
      <w:pPr>
        <w:spacing w:after="0" w:afterAutospacing="0"/>
        <w:contextualSpacing/>
        <w:rPr>
          <w:rFonts w:ascii="Arial" w:hAnsi="Arial" w:cs="Arial"/>
          <w:sz w:val="22"/>
          <w:szCs w:val="22"/>
        </w:rPr>
      </w:pPr>
    </w:p>
    <w:p w14:paraId="012ED6E3" w14:textId="690E47C2" w:rsidR="005F00C6" w:rsidRPr="002A7D8E" w:rsidRDefault="00C877A7" w:rsidP="00570764">
      <w:pPr>
        <w:spacing w:after="0" w:afterAutospacing="0"/>
        <w:contextualSpacing/>
        <w:rPr>
          <w:rFonts w:ascii="Arial" w:hAnsi="Arial" w:cs="Arial"/>
          <w:sz w:val="22"/>
          <w:szCs w:val="22"/>
        </w:rPr>
      </w:pPr>
      <w:r w:rsidRPr="002A7D8E">
        <w:rPr>
          <w:rFonts w:ascii="Arial" w:hAnsi="Arial" w:cs="Arial"/>
          <w:sz w:val="22"/>
          <w:szCs w:val="22"/>
        </w:rPr>
        <w:t xml:space="preserve">Dadas estas atribuciones, </w:t>
      </w:r>
      <w:r w:rsidR="00D30607" w:rsidRPr="002A7D8E">
        <w:rPr>
          <w:rFonts w:ascii="Arial" w:hAnsi="Arial" w:cs="Arial"/>
          <w:sz w:val="22"/>
          <w:szCs w:val="22"/>
        </w:rPr>
        <w:t xml:space="preserve">en el artículo </w:t>
      </w:r>
      <w:r w:rsidR="00CE097C" w:rsidRPr="002A7D8E">
        <w:rPr>
          <w:rFonts w:ascii="Arial" w:hAnsi="Arial" w:cs="Arial"/>
          <w:sz w:val="22"/>
          <w:szCs w:val="22"/>
        </w:rPr>
        <w:t>N°</w:t>
      </w:r>
      <w:r w:rsidR="00D30607" w:rsidRPr="002A7D8E">
        <w:rPr>
          <w:rFonts w:ascii="Arial" w:hAnsi="Arial" w:cs="Arial"/>
          <w:sz w:val="22"/>
          <w:szCs w:val="22"/>
        </w:rPr>
        <w:t xml:space="preserve">13 de la Ley </w:t>
      </w:r>
      <w:r w:rsidR="00CE097C" w:rsidRPr="002A7D8E">
        <w:rPr>
          <w:rFonts w:ascii="Arial" w:hAnsi="Arial" w:cs="Arial"/>
          <w:sz w:val="22"/>
          <w:szCs w:val="22"/>
        </w:rPr>
        <w:t>N°</w:t>
      </w:r>
      <w:r w:rsidR="00D30607" w:rsidRPr="002A7D8E">
        <w:rPr>
          <w:rFonts w:ascii="Arial" w:hAnsi="Arial" w:cs="Arial"/>
          <w:sz w:val="22"/>
          <w:szCs w:val="22"/>
        </w:rPr>
        <w:t xml:space="preserve">7509 citada, </w:t>
      </w:r>
      <w:r w:rsidRPr="002A7D8E">
        <w:rPr>
          <w:rFonts w:ascii="Arial" w:hAnsi="Arial" w:cs="Arial"/>
          <w:sz w:val="22"/>
          <w:szCs w:val="22"/>
        </w:rPr>
        <w:t xml:space="preserve">se le asignaron recursos correspondientes al 1% del </w:t>
      </w:r>
      <w:r w:rsidR="00FD5B60">
        <w:rPr>
          <w:rFonts w:ascii="Arial" w:hAnsi="Arial" w:cs="Arial"/>
          <w:sz w:val="22"/>
          <w:szCs w:val="22"/>
        </w:rPr>
        <w:t>I</w:t>
      </w:r>
      <w:r w:rsidRPr="002A7D8E">
        <w:rPr>
          <w:rFonts w:ascii="Arial" w:hAnsi="Arial" w:cs="Arial"/>
          <w:sz w:val="22"/>
          <w:szCs w:val="22"/>
        </w:rPr>
        <w:t>mpuesto sobre bienes inmuebles que las municipalidades deben aportar, recursos que deben utilizarse</w:t>
      </w:r>
      <w:r w:rsidRPr="002A7D8E">
        <w:rPr>
          <w:sz w:val="22"/>
          <w:szCs w:val="22"/>
        </w:rPr>
        <w:t xml:space="preserve"> </w:t>
      </w:r>
      <w:r w:rsidRPr="002A7D8E">
        <w:rPr>
          <w:rFonts w:ascii="Arial" w:hAnsi="Arial" w:cs="Arial"/>
          <w:sz w:val="22"/>
          <w:szCs w:val="22"/>
        </w:rPr>
        <w:t>únicamente para los fines específicos que indica la citada Ley.</w:t>
      </w:r>
    </w:p>
    <w:p w14:paraId="7CF66C1F" w14:textId="77777777" w:rsidR="005F00C6" w:rsidRPr="002A7D8E" w:rsidRDefault="005F00C6" w:rsidP="00570764">
      <w:pPr>
        <w:spacing w:after="0" w:afterAutospacing="0"/>
        <w:contextualSpacing/>
        <w:rPr>
          <w:rFonts w:ascii="Arial" w:hAnsi="Arial" w:cs="Arial"/>
          <w:sz w:val="22"/>
          <w:szCs w:val="22"/>
        </w:rPr>
      </w:pPr>
    </w:p>
    <w:p w14:paraId="149EE12B" w14:textId="77777777" w:rsidR="000256AA" w:rsidRPr="009F316B" w:rsidRDefault="000256AA" w:rsidP="00570764">
      <w:pPr>
        <w:spacing w:after="0" w:afterAutospacing="0"/>
        <w:contextualSpacing/>
        <w:jc w:val="left"/>
        <w:rPr>
          <w:rFonts w:ascii="Arial" w:eastAsiaTheme="minorEastAsia" w:hAnsi="Arial" w:cs="Arial"/>
          <w:b/>
          <w:color w:val="1F497D" w:themeColor="text2"/>
          <w:szCs w:val="22"/>
          <w:lang w:eastAsia="es-ES"/>
        </w:rPr>
      </w:pPr>
      <w:r w:rsidRPr="009F316B">
        <w:rPr>
          <w:rFonts w:ascii="Arial" w:eastAsiaTheme="minorEastAsia" w:hAnsi="Arial" w:cs="Arial"/>
          <w:b/>
          <w:color w:val="1F497D" w:themeColor="text2"/>
          <w:szCs w:val="22"/>
          <w:lang w:eastAsia="es-ES"/>
        </w:rPr>
        <w:t>¿QUÉ ENCONTRAMOS?</w:t>
      </w:r>
    </w:p>
    <w:p w14:paraId="2E30F009" w14:textId="77777777" w:rsidR="00520548" w:rsidRDefault="00520548" w:rsidP="00570764">
      <w:pPr>
        <w:autoSpaceDE w:val="0"/>
        <w:autoSpaceDN w:val="0"/>
        <w:adjustRightInd w:val="0"/>
        <w:spacing w:after="0" w:afterAutospacing="0"/>
        <w:rPr>
          <w:rFonts w:ascii="Arial" w:hAnsi="Arial" w:cs="Arial"/>
          <w:bCs/>
          <w:color w:val="000000"/>
          <w:sz w:val="22"/>
          <w:szCs w:val="22"/>
        </w:rPr>
      </w:pPr>
    </w:p>
    <w:p w14:paraId="267552B3" w14:textId="77777777" w:rsidR="00C07182" w:rsidRPr="00C07182" w:rsidRDefault="009B6231" w:rsidP="00C07182">
      <w:pPr>
        <w:autoSpaceDE w:val="0"/>
        <w:autoSpaceDN w:val="0"/>
        <w:adjustRightInd w:val="0"/>
        <w:spacing w:after="0" w:afterAutospacing="0"/>
        <w:rPr>
          <w:rFonts w:ascii="Arial" w:hAnsi="Arial" w:cs="Arial"/>
          <w:color w:val="000000"/>
          <w:sz w:val="22"/>
          <w:szCs w:val="22"/>
        </w:rPr>
      </w:pPr>
      <w:r w:rsidRPr="00C07182">
        <w:rPr>
          <w:rFonts w:ascii="Arial" w:hAnsi="Arial" w:cs="Arial"/>
          <w:bCs/>
          <w:color w:val="000000"/>
          <w:sz w:val="22"/>
          <w:szCs w:val="22"/>
        </w:rPr>
        <w:t xml:space="preserve">El </w:t>
      </w:r>
      <w:r w:rsidRPr="00C07182">
        <w:rPr>
          <w:rFonts w:ascii="Arial" w:hAnsi="Arial" w:cs="Arial"/>
          <w:sz w:val="22"/>
          <w:szCs w:val="22"/>
        </w:rPr>
        <w:t>Órgano de Normalización Técnica</w:t>
      </w:r>
      <w:r w:rsidR="00520548" w:rsidRPr="00C07182">
        <w:rPr>
          <w:rFonts w:ascii="Arial" w:hAnsi="Arial" w:cs="Arial"/>
          <w:color w:val="000000"/>
          <w:sz w:val="22"/>
          <w:szCs w:val="22"/>
        </w:rPr>
        <w:t xml:space="preserve"> </w:t>
      </w:r>
      <w:r w:rsidR="00024627" w:rsidRPr="00C07182">
        <w:rPr>
          <w:rFonts w:ascii="Arial" w:hAnsi="Arial" w:cs="Arial"/>
          <w:color w:val="000000"/>
          <w:sz w:val="22"/>
          <w:szCs w:val="22"/>
        </w:rPr>
        <w:t>no dispone de controles v</w:t>
      </w:r>
      <w:r w:rsidRPr="00C07182">
        <w:rPr>
          <w:rFonts w:ascii="Arial" w:hAnsi="Arial" w:cs="Arial"/>
          <w:color w:val="000000"/>
          <w:sz w:val="22"/>
          <w:szCs w:val="22"/>
        </w:rPr>
        <w:t>á</w:t>
      </w:r>
      <w:r w:rsidR="00024627" w:rsidRPr="00C07182">
        <w:rPr>
          <w:rFonts w:ascii="Arial" w:hAnsi="Arial" w:cs="Arial"/>
          <w:color w:val="000000"/>
          <w:sz w:val="22"/>
          <w:szCs w:val="22"/>
        </w:rPr>
        <w:t xml:space="preserve">lidos y suficientes para </w:t>
      </w:r>
      <w:r w:rsidR="00C07182" w:rsidRPr="00C07182">
        <w:rPr>
          <w:rFonts w:ascii="Arial" w:hAnsi="Arial" w:cs="Arial"/>
          <w:color w:val="000000"/>
          <w:sz w:val="22"/>
          <w:szCs w:val="22"/>
        </w:rPr>
        <w:t xml:space="preserve">el proceso de compra de bienes y servicios, por cuanto </w:t>
      </w:r>
      <w:r w:rsidR="00C07182">
        <w:rPr>
          <w:rFonts w:ascii="Arial" w:hAnsi="Arial" w:cs="Arial"/>
          <w:color w:val="000000"/>
          <w:sz w:val="22"/>
          <w:szCs w:val="22"/>
        </w:rPr>
        <w:t>existen</w:t>
      </w:r>
      <w:r w:rsidR="00C07182" w:rsidRPr="00C07182">
        <w:rPr>
          <w:rFonts w:ascii="Arial" w:hAnsi="Arial" w:cs="Arial"/>
          <w:color w:val="000000"/>
          <w:sz w:val="22"/>
          <w:szCs w:val="22"/>
        </w:rPr>
        <w:t xml:space="preserve"> debilidades con respecto al cumplimiento de requisitos legales</w:t>
      </w:r>
      <w:r w:rsidR="0084172A">
        <w:rPr>
          <w:rFonts w:ascii="Arial" w:hAnsi="Arial" w:cs="Arial"/>
          <w:color w:val="000000"/>
          <w:sz w:val="22"/>
          <w:szCs w:val="22"/>
        </w:rPr>
        <w:t>,</w:t>
      </w:r>
      <w:r w:rsidR="00C07182" w:rsidRPr="00C07182">
        <w:rPr>
          <w:rFonts w:ascii="Arial" w:hAnsi="Arial" w:cs="Arial"/>
          <w:color w:val="000000"/>
          <w:sz w:val="22"/>
          <w:szCs w:val="22"/>
        </w:rPr>
        <w:t xml:space="preserve"> como </w:t>
      </w:r>
      <w:r w:rsidR="00C07182" w:rsidRPr="00C07182">
        <w:rPr>
          <w:rFonts w:ascii="Arial" w:hAnsi="Arial" w:cs="Arial"/>
          <w:sz w:val="22"/>
          <w:szCs w:val="22"/>
        </w:rPr>
        <w:t xml:space="preserve">la decisión inicial y los parámetros que definen el tipo de contratación. </w:t>
      </w:r>
    </w:p>
    <w:p w14:paraId="7DF2772A" w14:textId="77777777" w:rsidR="00C07182" w:rsidRPr="00C07182" w:rsidRDefault="00C07182" w:rsidP="00C07182">
      <w:pPr>
        <w:pStyle w:val="Listaconnmeros"/>
        <w:spacing w:after="0" w:afterAutospacing="0"/>
        <w:rPr>
          <w:sz w:val="22"/>
          <w:szCs w:val="22"/>
        </w:rPr>
      </w:pPr>
    </w:p>
    <w:p w14:paraId="59D273CD" w14:textId="77777777" w:rsidR="00C07182" w:rsidRPr="00C07182" w:rsidRDefault="00C07182" w:rsidP="00C07182">
      <w:pPr>
        <w:pStyle w:val="Listaconnmeros"/>
        <w:spacing w:after="0" w:afterAutospacing="0"/>
        <w:rPr>
          <w:rFonts w:ascii="Arial" w:hAnsi="Arial" w:cs="Arial"/>
          <w:color w:val="000000"/>
          <w:sz w:val="22"/>
          <w:szCs w:val="22"/>
        </w:rPr>
      </w:pPr>
      <w:r w:rsidRPr="00C07182">
        <w:rPr>
          <w:rFonts w:ascii="Arial" w:hAnsi="Arial" w:cs="Arial"/>
          <w:sz w:val="22"/>
          <w:szCs w:val="22"/>
        </w:rPr>
        <w:t xml:space="preserve">Se evidenció falta de claridad para el uso de los fondos provenientes </w:t>
      </w:r>
      <w:r w:rsidRPr="00C07182">
        <w:rPr>
          <w:rFonts w:ascii="Arial" w:hAnsi="Arial" w:cs="Arial"/>
          <w:color w:val="000000"/>
          <w:sz w:val="22"/>
          <w:szCs w:val="22"/>
        </w:rPr>
        <w:t>del recaudo del 1% del Impuesto sobre</w:t>
      </w:r>
      <w:r>
        <w:rPr>
          <w:rFonts w:ascii="Arial" w:hAnsi="Arial" w:cs="Arial"/>
          <w:color w:val="000000"/>
          <w:sz w:val="22"/>
          <w:szCs w:val="22"/>
        </w:rPr>
        <w:t xml:space="preserve"> bienes</w:t>
      </w:r>
      <w:r w:rsidRPr="00C07182">
        <w:rPr>
          <w:rFonts w:ascii="Arial" w:hAnsi="Arial" w:cs="Arial"/>
          <w:color w:val="000000"/>
          <w:sz w:val="22"/>
          <w:szCs w:val="22"/>
        </w:rPr>
        <w:t xml:space="preserve"> inmuebles, lo cual se evidencia además en la presupuestación de este monto, del cual se utiliza una fracción.</w:t>
      </w:r>
    </w:p>
    <w:p w14:paraId="79B16EE3" w14:textId="58DFD976" w:rsidR="009B6231" w:rsidRDefault="009B6231" w:rsidP="009B6231">
      <w:pPr>
        <w:pStyle w:val="Listaconnmeros"/>
      </w:pPr>
    </w:p>
    <w:p w14:paraId="1EA65AB6" w14:textId="77777777" w:rsidR="002A7D8E" w:rsidRPr="009B6231" w:rsidRDefault="002A7D8E" w:rsidP="009B6231">
      <w:pPr>
        <w:pStyle w:val="Listaconnmeros"/>
      </w:pPr>
    </w:p>
    <w:p w14:paraId="26F7FE7E" w14:textId="77777777" w:rsidR="008573D4" w:rsidRPr="009F316B" w:rsidRDefault="000256AA" w:rsidP="00570764">
      <w:pPr>
        <w:spacing w:after="0" w:afterAutospacing="0"/>
        <w:contextualSpacing/>
        <w:jc w:val="left"/>
        <w:rPr>
          <w:rFonts w:ascii="Arial" w:eastAsiaTheme="minorEastAsia" w:hAnsi="Arial" w:cs="Arial"/>
          <w:b/>
          <w:color w:val="1F497D" w:themeColor="text2"/>
          <w:szCs w:val="22"/>
          <w:lang w:eastAsia="es-ES"/>
        </w:rPr>
      </w:pPr>
      <w:r w:rsidRPr="009F316B">
        <w:rPr>
          <w:rFonts w:ascii="Arial" w:eastAsiaTheme="minorEastAsia" w:hAnsi="Arial" w:cs="Arial"/>
          <w:b/>
          <w:color w:val="1F497D" w:themeColor="text2"/>
          <w:szCs w:val="22"/>
          <w:lang w:eastAsia="es-ES"/>
        </w:rPr>
        <w:lastRenderedPageBreak/>
        <w:t>¿QUÉ SIGUE?</w:t>
      </w:r>
    </w:p>
    <w:p w14:paraId="12EADD5A" w14:textId="77777777" w:rsidR="0034145F" w:rsidRDefault="0034145F" w:rsidP="00570764">
      <w:pPr>
        <w:autoSpaceDE w:val="0"/>
        <w:autoSpaceDN w:val="0"/>
        <w:adjustRightInd w:val="0"/>
        <w:spacing w:after="0" w:afterAutospacing="0"/>
        <w:rPr>
          <w:rFonts w:ascii="Arial" w:hAnsi="Arial" w:cs="Arial"/>
          <w:sz w:val="22"/>
          <w:szCs w:val="22"/>
          <w:lang w:eastAsia="es-ES"/>
        </w:rPr>
      </w:pPr>
    </w:p>
    <w:p w14:paraId="1460E240" w14:textId="447CD2E3" w:rsidR="00DB69E4" w:rsidRDefault="00BB1C19" w:rsidP="00DB69E4">
      <w:pPr>
        <w:pStyle w:val="Default"/>
        <w:spacing w:after="0" w:afterAutospacing="0"/>
        <w:rPr>
          <w:sz w:val="22"/>
          <w:szCs w:val="22"/>
        </w:rPr>
      </w:pPr>
      <w:bookmarkStart w:id="8" w:name="_Toc390783322"/>
      <w:r w:rsidRPr="00DB69E4">
        <w:rPr>
          <w:sz w:val="22"/>
        </w:rPr>
        <w:t>Se emite</w:t>
      </w:r>
      <w:r w:rsidR="006A7926">
        <w:rPr>
          <w:sz w:val="22"/>
        </w:rPr>
        <w:t xml:space="preserve"> una </w:t>
      </w:r>
      <w:r w:rsidRPr="00DB69E4">
        <w:rPr>
          <w:sz w:val="22"/>
        </w:rPr>
        <w:t>recomendaci</w:t>
      </w:r>
      <w:r w:rsidR="006A7926">
        <w:rPr>
          <w:sz w:val="22"/>
        </w:rPr>
        <w:t>ón</w:t>
      </w:r>
      <w:r w:rsidRPr="00DB69E4">
        <w:rPr>
          <w:sz w:val="22"/>
        </w:rPr>
        <w:t xml:space="preserve"> a</w:t>
      </w:r>
      <w:r w:rsidR="00DB69E4">
        <w:rPr>
          <w:sz w:val="22"/>
        </w:rPr>
        <w:t>l</w:t>
      </w:r>
      <w:r w:rsidR="00DB69E4" w:rsidRPr="00DB69E4">
        <w:rPr>
          <w:sz w:val="22"/>
        </w:rPr>
        <w:t xml:space="preserve"> señor Ministro de Haciend</w:t>
      </w:r>
      <w:r w:rsidR="00DB69E4">
        <w:rPr>
          <w:sz w:val="22"/>
        </w:rPr>
        <w:t>a</w:t>
      </w:r>
      <w:r w:rsidRPr="00DB69E4">
        <w:rPr>
          <w:sz w:val="22"/>
        </w:rPr>
        <w:t xml:space="preserve">, </w:t>
      </w:r>
      <w:r w:rsidR="00DB69E4">
        <w:rPr>
          <w:sz w:val="22"/>
        </w:rPr>
        <w:t xml:space="preserve">para que se solicite </w:t>
      </w:r>
      <w:r w:rsidR="00DB69E4">
        <w:rPr>
          <w:sz w:val="22"/>
          <w:szCs w:val="22"/>
        </w:rPr>
        <w:t xml:space="preserve">un </w:t>
      </w:r>
      <w:r w:rsidR="00DB69E4" w:rsidRPr="00605F3C">
        <w:rPr>
          <w:sz w:val="22"/>
          <w:szCs w:val="22"/>
        </w:rPr>
        <w:t xml:space="preserve">criterio legal que defina el uso que debe darse a los ingresos obtenidos de las </w:t>
      </w:r>
      <w:r w:rsidR="00DB69E4">
        <w:rPr>
          <w:sz w:val="22"/>
          <w:szCs w:val="22"/>
        </w:rPr>
        <w:t>m</w:t>
      </w:r>
      <w:r w:rsidR="00DB69E4" w:rsidRPr="00605F3C">
        <w:rPr>
          <w:sz w:val="22"/>
          <w:szCs w:val="22"/>
        </w:rPr>
        <w:t>unicipalidades por concepto del 1% del I</w:t>
      </w:r>
      <w:r w:rsidR="00DB69E4">
        <w:rPr>
          <w:sz w:val="22"/>
          <w:szCs w:val="22"/>
        </w:rPr>
        <w:t xml:space="preserve">mpuesto sobre bienes inmuebles, </w:t>
      </w:r>
      <w:r w:rsidR="00DB69E4" w:rsidRPr="00605F3C">
        <w:rPr>
          <w:sz w:val="22"/>
          <w:szCs w:val="22"/>
        </w:rPr>
        <w:t xml:space="preserve">con el propósito de orientar la gestión de esos recursos en cumplimiento </w:t>
      </w:r>
      <w:r w:rsidR="00DB69E4">
        <w:rPr>
          <w:sz w:val="22"/>
          <w:szCs w:val="22"/>
        </w:rPr>
        <w:t>del</w:t>
      </w:r>
      <w:r w:rsidR="00DB69E4" w:rsidRPr="00605F3C">
        <w:rPr>
          <w:sz w:val="22"/>
          <w:szCs w:val="22"/>
        </w:rPr>
        <w:t xml:space="preserve"> marco legal aplicable.</w:t>
      </w:r>
    </w:p>
    <w:p w14:paraId="788C870F" w14:textId="5121BAAD" w:rsidR="00B04F98" w:rsidRDefault="00B04F98" w:rsidP="00570764">
      <w:pPr>
        <w:pStyle w:val="Default"/>
        <w:spacing w:after="0" w:afterAutospacing="0"/>
        <w:rPr>
          <w:sz w:val="22"/>
          <w:szCs w:val="22"/>
        </w:rPr>
      </w:pPr>
    </w:p>
    <w:p w14:paraId="3333DE62" w14:textId="50E7F9F6" w:rsidR="00DB69E4" w:rsidRPr="00605F3C" w:rsidRDefault="006A7926" w:rsidP="00DB69E4">
      <w:pPr>
        <w:autoSpaceDE w:val="0"/>
        <w:autoSpaceDN w:val="0"/>
        <w:adjustRightInd w:val="0"/>
        <w:spacing w:after="0" w:afterAutospacing="0"/>
        <w:rPr>
          <w:rFonts w:ascii="Arial" w:hAnsi="Arial" w:cs="Arial"/>
          <w:color w:val="000000"/>
          <w:sz w:val="22"/>
          <w:szCs w:val="22"/>
          <w:lang w:val="es-CR"/>
        </w:rPr>
      </w:pPr>
      <w:r>
        <w:rPr>
          <w:rFonts w:ascii="Arial" w:hAnsi="Arial" w:cs="Arial"/>
          <w:sz w:val="22"/>
          <w:szCs w:val="22"/>
        </w:rPr>
        <w:t>Asimismo, s</w:t>
      </w:r>
      <w:r w:rsidR="00DB69E4" w:rsidRPr="00605F3C">
        <w:rPr>
          <w:rFonts w:ascii="Arial" w:hAnsi="Arial" w:cs="Arial"/>
          <w:sz w:val="22"/>
          <w:szCs w:val="22"/>
        </w:rPr>
        <w:t xml:space="preserve">e </w:t>
      </w:r>
      <w:r>
        <w:rPr>
          <w:rFonts w:ascii="Arial" w:hAnsi="Arial" w:cs="Arial"/>
          <w:sz w:val="22"/>
          <w:szCs w:val="22"/>
        </w:rPr>
        <w:t>emiten recomendaciones al señor Director del Órgano de Normalización Técnica</w:t>
      </w:r>
      <w:r w:rsidR="00967A9B">
        <w:rPr>
          <w:rFonts w:ascii="Arial" w:hAnsi="Arial" w:cs="Arial"/>
          <w:sz w:val="22"/>
          <w:szCs w:val="22"/>
        </w:rPr>
        <w:t>,</w:t>
      </w:r>
      <w:r>
        <w:rPr>
          <w:rFonts w:ascii="Arial" w:hAnsi="Arial" w:cs="Arial"/>
          <w:sz w:val="22"/>
          <w:szCs w:val="22"/>
        </w:rPr>
        <w:t xml:space="preserve"> para que se </w:t>
      </w:r>
      <w:r w:rsidR="00DB69E4" w:rsidRPr="00605F3C">
        <w:rPr>
          <w:rFonts w:ascii="Arial" w:hAnsi="Arial" w:cs="Arial"/>
          <w:sz w:val="22"/>
          <w:szCs w:val="22"/>
        </w:rPr>
        <w:t>a</w:t>
      </w:r>
      <w:r w:rsidR="00DB69E4" w:rsidRPr="00605F3C">
        <w:rPr>
          <w:rFonts w:ascii="Arial" w:hAnsi="Arial" w:cs="Arial"/>
          <w:color w:val="000000"/>
          <w:sz w:val="22"/>
          <w:szCs w:val="22"/>
          <w:lang w:val="es-CR"/>
        </w:rPr>
        <w:t>just</w:t>
      </w:r>
      <w:r>
        <w:rPr>
          <w:rFonts w:ascii="Arial" w:hAnsi="Arial" w:cs="Arial"/>
          <w:color w:val="000000"/>
          <w:sz w:val="22"/>
          <w:szCs w:val="22"/>
          <w:lang w:val="es-CR"/>
        </w:rPr>
        <w:t>en</w:t>
      </w:r>
      <w:r w:rsidR="00DB69E4" w:rsidRPr="00605F3C">
        <w:rPr>
          <w:rFonts w:ascii="Arial" w:hAnsi="Arial" w:cs="Arial"/>
          <w:color w:val="000000"/>
          <w:sz w:val="22"/>
          <w:szCs w:val="22"/>
          <w:lang w:val="es-CR"/>
        </w:rPr>
        <w:t>, oficiali</w:t>
      </w:r>
      <w:r>
        <w:rPr>
          <w:rFonts w:ascii="Arial" w:hAnsi="Arial" w:cs="Arial"/>
          <w:color w:val="000000"/>
          <w:sz w:val="22"/>
          <w:szCs w:val="22"/>
          <w:lang w:val="es-CR"/>
        </w:rPr>
        <w:t>cen</w:t>
      </w:r>
      <w:r w:rsidR="00DB69E4" w:rsidRPr="00605F3C">
        <w:rPr>
          <w:rFonts w:ascii="Arial" w:hAnsi="Arial" w:cs="Arial"/>
          <w:color w:val="000000"/>
          <w:sz w:val="22"/>
          <w:szCs w:val="22"/>
          <w:lang w:val="es-CR"/>
        </w:rPr>
        <w:t xml:space="preserve"> y divulg</w:t>
      </w:r>
      <w:r>
        <w:rPr>
          <w:rFonts w:ascii="Arial" w:hAnsi="Arial" w:cs="Arial"/>
          <w:color w:val="000000"/>
          <w:sz w:val="22"/>
          <w:szCs w:val="22"/>
          <w:lang w:val="es-CR"/>
        </w:rPr>
        <w:t>uen</w:t>
      </w:r>
      <w:r w:rsidR="00DB69E4">
        <w:rPr>
          <w:rFonts w:ascii="Arial" w:hAnsi="Arial" w:cs="Arial"/>
          <w:color w:val="000000"/>
          <w:sz w:val="22"/>
          <w:szCs w:val="22"/>
          <w:lang w:val="es-CR"/>
        </w:rPr>
        <w:t xml:space="preserve"> </w:t>
      </w:r>
      <w:r w:rsidR="00DB69E4" w:rsidRPr="00605F3C">
        <w:rPr>
          <w:rFonts w:ascii="Arial" w:hAnsi="Arial" w:cs="Arial"/>
          <w:color w:val="000000"/>
          <w:sz w:val="22"/>
          <w:szCs w:val="22"/>
          <w:lang w:val="es-CR"/>
        </w:rPr>
        <w:t>procedimiento</w:t>
      </w:r>
      <w:r>
        <w:rPr>
          <w:rFonts w:ascii="Arial" w:hAnsi="Arial" w:cs="Arial"/>
          <w:color w:val="000000"/>
          <w:sz w:val="22"/>
          <w:szCs w:val="22"/>
          <w:lang w:val="es-CR"/>
        </w:rPr>
        <w:t xml:space="preserve">s </w:t>
      </w:r>
      <w:r w:rsidR="00DB69E4" w:rsidRPr="00605F3C">
        <w:rPr>
          <w:rFonts w:ascii="Arial" w:hAnsi="Arial" w:cs="Arial"/>
          <w:color w:val="000000"/>
          <w:sz w:val="22"/>
          <w:szCs w:val="22"/>
          <w:lang w:val="es-CR"/>
        </w:rPr>
        <w:t>que incluya</w:t>
      </w:r>
      <w:r>
        <w:rPr>
          <w:rFonts w:ascii="Arial" w:hAnsi="Arial" w:cs="Arial"/>
          <w:color w:val="000000"/>
          <w:sz w:val="22"/>
          <w:szCs w:val="22"/>
          <w:lang w:val="es-CR"/>
        </w:rPr>
        <w:t>n</w:t>
      </w:r>
      <w:r w:rsidR="00DB69E4" w:rsidRPr="00605F3C">
        <w:rPr>
          <w:rFonts w:ascii="Arial" w:hAnsi="Arial" w:cs="Arial"/>
          <w:color w:val="000000"/>
          <w:sz w:val="22"/>
          <w:szCs w:val="22"/>
          <w:lang w:val="es-CR"/>
        </w:rPr>
        <w:t xml:space="preserve"> los requisitos necesarios para el cumplimiento de la ley aplicable a la compra de bienes y servicios</w:t>
      </w:r>
      <w:r>
        <w:rPr>
          <w:rFonts w:ascii="Arial" w:hAnsi="Arial" w:cs="Arial"/>
          <w:color w:val="000000"/>
          <w:sz w:val="22"/>
          <w:szCs w:val="22"/>
          <w:lang w:val="es-CR"/>
        </w:rPr>
        <w:t xml:space="preserve"> y a </w:t>
      </w:r>
      <w:r w:rsidRPr="00BB4940">
        <w:rPr>
          <w:rFonts w:ascii="Arial" w:hAnsi="Arial" w:cs="Arial"/>
          <w:sz w:val="22"/>
          <w:szCs w:val="22"/>
        </w:rPr>
        <w:t xml:space="preserve">la definición de ingresos </w:t>
      </w:r>
      <w:r>
        <w:rPr>
          <w:rFonts w:ascii="Arial" w:hAnsi="Arial" w:cs="Arial"/>
          <w:sz w:val="22"/>
          <w:szCs w:val="22"/>
        </w:rPr>
        <w:t xml:space="preserve">en </w:t>
      </w:r>
      <w:r w:rsidRPr="00BB4940">
        <w:rPr>
          <w:rFonts w:ascii="Arial" w:hAnsi="Arial" w:cs="Arial"/>
          <w:sz w:val="22"/>
          <w:szCs w:val="22"/>
        </w:rPr>
        <w:t>el presupuesto y los controles pertinentes para asegurar el cumplimiento lo establecido en la normativa</w:t>
      </w:r>
      <w:r>
        <w:rPr>
          <w:rFonts w:ascii="Arial" w:hAnsi="Arial" w:cs="Arial"/>
          <w:sz w:val="22"/>
          <w:szCs w:val="22"/>
        </w:rPr>
        <w:t xml:space="preserve"> referente </w:t>
      </w:r>
      <w:r w:rsidRPr="00BB4940">
        <w:rPr>
          <w:rFonts w:ascii="Arial" w:hAnsi="Arial" w:cs="Arial"/>
          <w:sz w:val="22"/>
          <w:szCs w:val="22"/>
        </w:rPr>
        <w:t>al uso de los recursos con fin específico</w:t>
      </w:r>
      <w:r>
        <w:rPr>
          <w:rFonts w:ascii="Arial" w:hAnsi="Arial" w:cs="Arial"/>
          <w:sz w:val="22"/>
          <w:szCs w:val="22"/>
        </w:rPr>
        <w:t xml:space="preserve">; y se revisen los procedimientos </w:t>
      </w:r>
      <w:r w:rsidRPr="0016216D">
        <w:rPr>
          <w:rFonts w:ascii="Arial" w:hAnsi="Arial" w:cs="Arial"/>
          <w:sz w:val="22"/>
          <w:szCs w:val="22"/>
        </w:rPr>
        <w:t>MH-ONT-PRO05-PCD001 Gestión para la compra de bienes y servicios para el ONT, “MH-ONT-PRO05-PCD002 Control y seguimiento de los depósitos que corresponde al 1% del recaudo del ISBI por las Municipal</w:t>
      </w:r>
      <w:r>
        <w:rPr>
          <w:rFonts w:ascii="Arial" w:hAnsi="Arial" w:cs="Arial"/>
          <w:sz w:val="22"/>
          <w:szCs w:val="22"/>
        </w:rPr>
        <w:t>idad</w:t>
      </w:r>
      <w:r w:rsidRPr="0016216D">
        <w:rPr>
          <w:rFonts w:ascii="Arial" w:hAnsi="Arial" w:cs="Arial"/>
          <w:sz w:val="22"/>
          <w:szCs w:val="22"/>
        </w:rPr>
        <w:t>es”, y “MH-ONT-PRO05-PCD003 Elaboración Informe de rendición de cuentas a las Municipalidades”</w:t>
      </w:r>
      <w:r>
        <w:rPr>
          <w:rFonts w:ascii="Arial" w:hAnsi="Arial" w:cs="Arial"/>
          <w:sz w:val="22"/>
          <w:szCs w:val="22"/>
        </w:rPr>
        <w:t>,</w:t>
      </w:r>
      <w:r w:rsidRPr="0016216D">
        <w:rPr>
          <w:rFonts w:ascii="Arial" w:hAnsi="Arial" w:cs="Arial"/>
          <w:sz w:val="22"/>
          <w:szCs w:val="22"/>
        </w:rPr>
        <w:t xml:space="preserve"> </w:t>
      </w:r>
      <w:r>
        <w:rPr>
          <w:rFonts w:ascii="Arial" w:hAnsi="Arial" w:cs="Arial"/>
          <w:sz w:val="22"/>
          <w:szCs w:val="22"/>
        </w:rPr>
        <w:t xml:space="preserve"> cuyas debilidades se señalan. </w:t>
      </w:r>
    </w:p>
    <w:p w14:paraId="67E71F2E" w14:textId="77777777" w:rsidR="00DB69E4" w:rsidRPr="00605F3C" w:rsidRDefault="00DB69E4" w:rsidP="00DB69E4">
      <w:pPr>
        <w:pStyle w:val="Textocomentario"/>
        <w:suppressAutoHyphens/>
        <w:spacing w:after="0" w:afterAutospacing="0"/>
        <w:contextualSpacing/>
        <w:rPr>
          <w:rFonts w:ascii="Arial" w:hAnsi="Arial" w:cs="Arial"/>
          <w:color w:val="000000"/>
          <w:sz w:val="22"/>
          <w:szCs w:val="22"/>
          <w:lang w:val="es-CR"/>
        </w:rPr>
      </w:pPr>
    </w:p>
    <w:p w14:paraId="42264987" w14:textId="77777777" w:rsidR="00C07182" w:rsidRDefault="00C07182">
      <w:pPr>
        <w:rPr>
          <w:rFonts w:ascii="Arial" w:eastAsiaTheme="majorEastAsia" w:hAnsi="Arial" w:cs="Arial"/>
          <w:b/>
          <w:bCs/>
          <w:color w:val="1F497D" w:themeColor="text2"/>
          <w:kern w:val="28"/>
          <w:sz w:val="28"/>
          <w:szCs w:val="28"/>
          <w:lang w:val="es-CR" w:eastAsia="es-ES"/>
        </w:rPr>
      </w:pPr>
      <w:bookmarkStart w:id="9" w:name="_Toc61266960"/>
      <w:bookmarkStart w:id="10" w:name="_Toc61266961"/>
      <w:bookmarkStart w:id="11" w:name="_Toc89175065"/>
      <w:bookmarkStart w:id="12" w:name="_Toc106783017"/>
      <w:bookmarkStart w:id="13" w:name="_Toc106783168"/>
      <w:bookmarkStart w:id="14" w:name="_Toc107808089"/>
      <w:bookmarkStart w:id="15" w:name="_Toc263196290"/>
      <w:bookmarkStart w:id="16" w:name="_Toc118276501"/>
      <w:bookmarkStart w:id="17" w:name="_Toc140566596"/>
      <w:bookmarkStart w:id="18" w:name="_Toc141671992"/>
      <w:bookmarkStart w:id="19" w:name="_Toc156811333"/>
      <w:bookmarkStart w:id="20" w:name="_Toc197941709"/>
      <w:bookmarkStart w:id="21" w:name="_Toc289069747"/>
      <w:bookmarkStart w:id="22" w:name="_Toc362603797"/>
      <w:bookmarkStart w:id="23" w:name="_Toc363725343"/>
      <w:bookmarkStart w:id="24" w:name="_Toc106697946"/>
      <w:bookmarkStart w:id="25" w:name="_Toc106698027"/>
      <w:bookmarkStart w:id="26" w:name="_Toc106783018"/>
      <w:bookmarkStart w:id="27" w:name="_Toc106783169"/>
      <w:bookmarkStart w:id="28" w:name="_Toc107808090"/>
      <w:bookmarkStart w:id="29" w:name="_Toc118276503"/>
      <w:bookmarkStart w:id="30" w:name="_Toc140566597"/>
      <w:bookmarkStart w:id="31" w:name="_Toc141671993"/>
      <w:bookmarkStart w:id="32" w:name="_Toc156811334"/>
      <w:bookmarkStart w:id="33" w:name="_Toc197941710"/>
      <w:bookmarkStart w:id="34" w:name="_Toc263196291"/>
      <w:bookmarkStart w:id="35" w:name="_Toc289069748"/>
      <w:bookmarkStart w:id="36" w:name="_Toc362603798"/>
      <w:bookmarkStart w:id="37" w:name="_Toc363725344"/>
      <w:bookmarkStart w:id="38" w:name="_Toc289069749"/>
      <w:bookmarkStart w:id="39" w:name="_Toc362603799"/>
      <w:bookmarkStart w:id="40" w:name="_Toc363725345"/>
      <w:bookmarkStart w:id="41" w:name="_Toc362603800"/>
      <w:bookmarkStart w:id="42" w:name="_Toc363725346"/>
      <w:bookmarkStart w:id="43" w:name="_Toc289069750"/>
      <w:bookmarkStart w:id="44" w:name="_Toc362603801"/>
      <w:bookmarkStart w:id="45" w:name="_Toc363725347"/>
      <w:bookmarkStart w:id="46" w:name="_Toc362603802"/>
      <w:bookmarkStart w:id="47" w:name="_Toc363725348"/>
      <w:bookmarkEnd w:id="8"/>
      <w:r>
        <w:rPr>
          <w:rFonts w:ascii="Arial" w:hAnsi="Arial" w:cs="Arial"/>
          <w:color w:val="1F497D" w:themeColor="text2"/>
          <w:sz w:val="28"/>
          <w:szCs w:val="28"/>
        </w:rPr>
        <w:br w:type="page"/>
      </w:r>
    </w:p>
    <w:p w14:paraId="51DF9C47" w14:textId="77777777" w:rsidR="005C36FC" w:rsidRPr="009F316B" w:rsidRDefault="005C36FC" w:rsidP="00570764">
      <w:pPr>
        <w:pStyle w:val="Ttulo1"/>
        <w:numPr>
          <w:ilvl w:val="0"/>
          <w:numId w:val="6"/>
        </w:numPr>
        <w:spacing w:before="0" w:after="0" w:afterAutospacing="0"/>
        <w:contextualSpacing/>
        <w:jc w:val="left"/>
        <w:rPr>
          <w:rFonts w:ascii="Arial" w:hAnsi="Arial" w:cs="Arial"/>
          <w:color w:val="1F497D" w:themeColor="text2"/>
          <w:sz w:val="28"/>
          <w:szCs w:val="28"/>
        </w:rPr>
      </w:pPr>
      <w:bookmarkStart w:id="48" w:name="_Toc121475466"/>
      <w:r w:rsidRPr="009F316B">
        <w:rPr>
          <w:rFonts w:ascii="Arial" w:hAnsi="Arial" w:cs="Arial"/>
          <w:color w:val="1F497D" w:themeColor="text2"/>
          <w:sz w:val="28"/>
          <w:szCs w:val="28"/>
        </w:rPr>
        <w:lastRenderedPageBreak/>
        <w:t>INTRODUCCIÓN</w:t>
      </w:r>
      <w:bookmarkEnd w:id="9"/>
      <w:bookmarkEnd w:id="48"/>
    </w:p>
    <w:p w14:paraId="0A7B40A3" w14:textId="77777777" w:rsidR="005C36FC" w:rsidRPr="00CF4843" w:rsidRDefault="005C36FC" w:rsidP="00570764">
      <w:pPr>
        <w:spacing w:after="0" w:afterAutospacing="0"/>
        <w:rPr>
          <w:rFonts w:ascii="Arial" w:hAnsi="Arial" w:cs="Arial"/>
          <w:sz w:val="22"/>
          <w:szCs w:val="22"/>
          <w:lang w:val="es-CR" w:eastAsia="es-ES"/>
        </w:rPr>
      </w:pPr>
    </w:p>
    <w:bookmarkEnd w:id="10"/>
    <w:bookmarkEnd w:id="11"/>
    <w:p w14:paraId="356B75D2" w14:textId="77777777" w:rsidR="00FE5593" w:rsidRPr="009F316B" w:rsidRDefault="00B61D4B" w:rsidP="00570764">
      <w:pPr>
        <w:pStyle w:val="Ttulo2"/>
        <w:numPr>
          <w:ilvl w:val="1"/>
          <w:numId w:val="6"/>
        </w:numPr>
        <w:spacing w:after="0" w:afterAutospacing="0"/>
        <w:ind w:left="426" w:hanging="396"/>
        <w:contextualSpacing/>
        <w:rPr>
          <w:rFonts w:ascii="Arial" w:hAnsi="Arial"/>
          <w:color w:val="1F497D" w:themeColor="text2"/>
          <w:sz w:val="24"/>
          <w:szCs w:val="24"/>
        </w:rPr>
      </w:pPr>
      <w:r>
        <w:rPr>
          <w:rFonts w:ascii="Arial" w:hAnsi="Arial"/>
          <w:color w:val="1F497D" w:themeColor="text2"/>
          <w:sz w:val="24"/>
          <w:szCs w:val="24"/>
        </w:rPr>
        <w:t xml:space="preserve"> </w:t>
      </w:r>
      <w:bookmarkStart w:id="49" w:name="_Toc121475467"/>
      <w:r w:rsidR="00FE5593" w:rsidRPr="009F316B">
        <w:rPr>
          <w:rFonts w:ascii="Arial" w:hAnsi="Arial"/>
          <w:color w:val="1F497D" w:themeColor="text2"/>
          <w:sz w:val="24"/>
          <w:szCs w:val="24"/>
        </w:rPr>
        <w:t>Origen</w:t>
      </w:r>
      <w:bookmarkEnd w:id="49"/>
    </w:p>
    <w:p w14:paraId="7693D380" w14:textId="77777777" w:rsidR="00CF4843" w:rsidRPr="00CF4843" w:rsidRDefault="00CF4843" w:rsidP="00570764">
      <w:pPr>
        <w:spacing w:after="0" w:afterAutospacing="0"/>
        <w:rPr>
          <w:rFonts w:ascii="Arial" w:hAnsi="Arial" w:cs="Arial"/>
          <w:sz w:val="22"/>
          <w:szCs w:val="22"/>
          <w:lang w:eastAsia="es-ES"/>
        </w:rPr>
      </w:pPr>
    </w:p>
    <w:p w14:paraId="2025CA04" w14:textId="77777777" w:rsidR="009A7D61" w:rsidRPr="00CF4843" w:rsidRDefault="009A7D61" w:rsidP="00570764">
      <w:pPr>
        <w:spacing w:after="0" w:afterAutospacing="0"/>
        <w:contextualSpacing/>
        <w:rPr>
          <w:rFonts w:ascii="Arial" w:hAnsi="Arial" w:cs="Arial"/>
          <w:sz w:val="22"/>
          <w:szCs w:val="22"/>
        </w:rPr>
      </w:pPr>
      <w:r w:rsidRPr="00CF4843">
        <w:rPr>
          <w:rFonts w:ascii="Arial" w:hAnsi="Arial" w:cs="Arial"/>
          <w:sz w:val="22"/>
          <w:szCs w:val="22"/>
        </w:rPr>
        <w:t xml:space="preserve">El presente estudio se realizó de conformidad con el Plan de Trabajo Anual </w:t>
      </w:r>
      <w:r w:rsidR="00B4732B" w:rsidRPr="00CF4843">
        <w:rPr>
          <w:rFonts w:ascii="Arial" w:hAnsi="Arial" w:cs="Arial"/>
          <w:sz w:val="22"/>
          <w:szCs w:val="22"/>
        </w:rPr>
        <w:t>202</w:t>
      </w:r>
      <w:r w:rsidR="00632D17" w:rsidRPr="00CF4843">
        <w:rPr>
          <w:rFonts w:ascii="Arial" w:hAnsi="Arial" w:cs="Arial"/>
          <w:sz w:val="22"/>
          <w:szCs w:val="22"/>
        </w:rPr>
        <w:t>2</w:t>
      </w:r>
      <w:r w:rsidRPr="00CF4843">
        <w:rPr>
          <w:rFonts w:ascii="Arial" w:hAnsi="Arial" w:cs="Arial"/>
          <w:sz w:val="22"/>
          <w:szCs w:val="22"/>
        </w:rPr>
        <w:t xml:space="preserve"> de la Auditoría</w:t>
      </w:r>
      <w:r w:rsidR="00240A67" w:rsidRPr="00CF4843">
        <w:rPr>
          <w:rFonts w:ascii="Arial" w:hAnsi="Arial" w:cs="Arial"/>
          <w:sz w:val="22"/>
          <w:szCs w:val="22"/>
        </w:rPr>
        <w:t xml:space="preserve"> Interna del Ministerio de Hacienda.</w:t>
      </w:r>
    </w:p>
    <w:p w14:paraId="64C3C04F" w14:textId="77777777" w:rsidR="00A060AC" w:rsidRPr="00CF4843" w:rsidRDefault="00A060AC" w:rsidP="00570764">
      <w:pPr>
        <w:pStyle w:val="Ttulo2"/>
        <w:spacing w:after="0" w:afterAutospacing="0"/>
        <w:contextualSpacing/>
        <w:rPr>
          <w:rFonts w:ascii="Arial" w:hAnsi="Arial"/>
        </w:rPr>
      </w:pPr>
      <w:bookmarkStart w:id="50" w:name="_Toc390783324"/>
    </w:p>
    <w:p w14:paraId="44B59421" w14:textId="77777777" w:rsidR="003A0E43" w:rsidRPr="009F316B" w:rsidRDefault="00B61D4B" w:rsidP="00570764">
      <w:pPr>
        <w:pStyle w:val="Ttulo2"/>
        <w:numPr>
          <w:ilvl w:val="1"/>
          <w:numId w:val="6"/>
        </w:numPr>
        <w:spacing w:after="0" w:afterAutospacing="0"/>
        <w:ind w:left="426" w:hanging="396"/>
        <w:contextualSpacing/>
        <w:rPr>
          <w:rFonts w:ascii="Arial" w:hAnsi="Arial"/>
          <w:color w:val="1F497D" w:themeColor="text2"/>
          <w:sz w:val="24"/>
          <w:szCs w:val="24"/>
        </w:rPr>
      </w:pPr>
      <w:bookmarkStart w:id="51" w:name="_Hlk113621814"/>
      <w:r>
        <w:rPr>
          <w:rFonts w:ascii="Arial" w:hAnsi="Arial"/>
          <w:color w:val="1F497D" w:themeColor="text2"/>
          <w:sz w:val="24"/>
          <w:szCs w:val="24"/>
        </w:rPr>
        <w:t xml:space="preserve"> </w:t>
      </w:r>
      <w:bookmarkStart w:id="52" w:name="_Toc121475468"/>
      <w:r w:rsidR="009A7D61" w:rsidRPr="009F316B">
        <w:rPr>
          <w:rFonts w:ascii="Arial" w:hAnsi="Arial"/>
          <w:color w:val="1F497D" w:themeColor="text2"/>
          <w:sz w:val="24"/>
          <w:szCs w:val="24"/>
        </w:rPr>
        <w:t>Objetiv</w:t>
      </w:r>
      <w:bookmarkEnd w:id="12"/>
      <w:bookmarkEnd w:id="13"/>
      <w:bookmarkEnd w:id="14"/>
      <w:bookmarkEnd w:id="15"/>
      <w:bookmarkEnd w:id="16"/>
      <w:bookmarkEnd w:id="17"/>
      <w:bookmarkEnd w:id="18"/>
      <w:bookmarkEnd w:id="19"/>
      <w:bookmarkEnd w:id="20"/>
      <w:r w:rsidR="009A7D61" w:rsidRPr="009F316B">
        <w:rPr>
          <w:rFonts w:ascii="Arial" w:hAnsi="Arial"/>
          <w:color w:val="1F497D" w:themeColor="text2"/>
          <w:sz w:val="24"/>
          <w:szCs w:val="24"/>
        </w:rPr>
        <w:t xml:space="preserve">o del </w:t>
      </w:r>
      <w:r w:rsidR="007B1671" w:rsidRPr="009F316B">
        <w:rPr>
          <w:rFonts w:ascii="Arial" w:hAnsi="Arial"/>
          <w:color w:val="1F497D" w:themeColor="text2"/>
          <w:sz w:val="24"/>
          <w:szCs w:val="24"/>
        </w:rPr>
        <w:t>e</w:t>
      </w:r>
      <w:r w:rsidR="009A7D61" w:rsidRPr="009F316B">
        <w:rPr>
          <w:rFonts w:ascii="Arial" w:hAnsi="Arial"/>
          <w:color w:val="1F497D" w:themeColor="text2"/>
          <w:sz w:val="24"/>
          <w:szCs w:val="24"/>
        </w:rPr>
        <w:t>studio</w:t>
      </w:r>
      <w:bookmarkStart w:id="53" w:name="_Toc390783325"/>
      <w:bookmarkEnd w:id="21"/>
      <w:bookmarkEnd w:id="22"/>
      <w:bookmarkEnd w:id="23"/>
      <w:bookmarkEnd w:id="50"/>
      <w:bookmarkEnd w:id="52"/>
    </w:p>
    <w:p w14:paraId="05009261" w14:textId="77777777" w:rsidR="00CF4843" w:rsidRPr="00CF4843" w:rsidRDefault="00CF4843" w:rsidP="00570764">
      <w:pPr>
        <w:spacing w:after="0" w:afterAutospacing="0"/>
        <w:rPr>
          <w:rFonts w:ascii="Arial" w:hAnsi="Arial" w:cs="Arial"/>
          <w:sz w:val="22"/>
          <w:szCs w:val="22"/>
          <w:lang w:eastAsia="es-ES"/>
        </w:rPr>
      </w:pPr>
    </w:p>
    <w:p w14:paraId="01FC454B" w14:textId="77777777" w:rsidR="00CF4843" w:rsidRDefault="008059E2" w:rsidP="00570764">
      <w:pPr>
        <w:pStyle w:val="Listaconnmeros"/>
        <w:spacing w:after="0" w:afterAutospacing="0"/>
        <w:rPr>
          <w:rFonts w:ascii="Arial" w:hAnsi="Arial" w:cs="Arial"/>
          <w:sz w:val="22"/>
          <w:szCs w:val="22"/>
        </w:rPr>
      </w:pPr>
      <w:r w:rsidRPr="00A349F5">
        <w:rPr>
          <w:rFonts w:ascii="Arial" w:hAnsi="Arial" w:cs="Arial"/>
          <w:sz w:val="22"/>
          <w:szCs w:val="22"/>
        </w:rPr>
        <w:t xml:space="preserve">Verificar si </w:t>
      </w:r>
      <w:bookmarkStart w:id="54" w:name="_Hlk121396722"/>
      <w:r w:rsidRPr="00A349F5">
        <w:rPr>
          <w:rFonts w:ascii="Arial" w:hAnsi="Arial" w:cs="Arial"/>
          <w:sz w:val="22"/>
          <w:szCs w:val="22"/>
        </w:rPr>
        <w:t>el control y seguimiento del 1% del Impuesto sobre Bienes Inmuebles asignado al Órgano de Normalización Técnica, cumple con el bloque de legalidad</w:t>
      </w:r>
      <w:r>
        <w:rPr>
          <w:rFonts w:ascii="Arial" w:hAnsi="Arial" w:cs="Arial"/>
          <w:sz w:val="22"/>
          <w:szCs w:val="22"/>
        </w:rPr>
        <w:t>.</w:t>
      </w:r>
    </w:p>
    <w:bookmarkEnd w:id="54"/>
    <w:p w14:paraId="45FB0E9C" w14:textId="77777777" w:rsidR="008059E2" w:rsidRPr="00CF4843" w:rsidRDefault="008059E2" w:rsidP="00570764">
      <w:pPr>
        <w:pStyle w:val="Listaconnmeros"/>
        <w:spacing w:after="0" w:afterAutospacing="0"/>
        <w:rPr>
          <w:rFonts w:ascii="Arial" w:hAnsi="Arial" w:cs="Arial"/>
          <w:sz w:val="22"/>
          <w:szCs w:val="22"/>
        </w:rPr>
      </w:pPr>
    </w:p>
    <w:p w14:paraId="4B6C51A3" w14:textId="77777777" w:rsidR="009A7D61" w:rsidRPr="009F316B" w:rsidRDefault="00B61D4B" w:rsidP="00570764">
      <w:pPr>
        <w:pStyle w:val="Ttulo2"/>
        <w:numPr>
          <w:ilvl w:val="1"/>
          <w:numId w:val="6"/>
        </w:numPr>
        <w:spacing w:after="0" w:afterAutospacing="0"/>
        <w:ind w:left="426" w:hanging="396"/>
        <w:contextualSpacing/>
        <w:rPr>
          <w:rFonts w:ascii="Arial" w:hAnsi="Arial"/>
          <w:color w:val="1F497D" w:themeColor="text2"/>
          <w:sz w:val="24"/>
          <w:szCs w:val="24"/>
        </w:rPr>
      </w:pPr>
      <w:r>
        <w:rPr>
          <w:rFonts w:ascii="Arial" w:hAnsi="Arial"/>
          <w:color w:val="1F497D" w:themeColor="text2"/>
          <w:sz w:val="24"/>
          <w:szCs w:val="24"/>
        </w:rPr>
        <w:t xml:space="preserve"> </w:t>
      </w:r>
      <w:bookmarkStart w:id="55" w:name="_Toc121475469"/>
      <w:r w:rsidR="009A7D61" w:rsidRPr="009F316B">
        <w:rPr>
          <w:rFonts w:ascii="Arial" w:hAnsi="Arial"/>
          <w:color w:val="1F497D" w:themeColor="text2"/>
          <w:sz w:val="24"/>
          <w:szCs w:val="24"/>
        </w:rPr>
        <w:t>Alcance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3"/>
      <w:bookmarkEnd w:id="55"/>
    </w:p>
    <w:p w14:paraId="1584B854" w14:textId="77777777" w:rsidR="00A32681" w:rsidRPr="00A32681" w:rsidRDefault="00A32681" w:rsidP="00570764">
      <w:pPr>
        <w:pStyle w:val="Prrafodelista"/>
        <w:autoSpaceDE w:val="0"/>
        <w:autoSpaceDN w:val="0"/>
        <w:adjustRightInd w:val="0"/>
        <w:spacing w:after="0" w:afterAutospacing="0"/>
        <w:ind w:left="470"/>
        <w:jc w:val="left"/>
        <w:rPr>
          <w:rFonts w:ascii="Arial" w:hAnsi="Arial" w:cs="Arial"/>
          <w:color w:val="000000"/>
          <w:lang w:val="es-CR"/>
        </w:rPr>
      </w:pPr>
    </w:p>
    <w:p w14:paraId="1FA02763" w14:textId="34E20EBC" w:rsidR="00CF4843" w:rsidRDefault="00A32681" w:rsidP="00570764">
      <w:pPr>
        <w:pStyle w:val="Prrafodelista"/>
        <w:spacing w:after="0" w:afterAutospacing="0"/>
        <w:rPr>
          <w:rFonts w:ascii="Arial" w:hAnsi="Arial" w:cs="Arial"/>
          <w:color w:val="000000"/>
          <w:sz w:val="22"/>
          <w:szCs w:val="22"/>
          <w:lang w:val="es-CR"/>
        </w:rPr>
      </w:pPr>
      <w:r w:rsidRPr="00A32681">
        <w:rPr>
          <w:rFonts w:ascii="Arial" w:hAnsi="Arial" w:cs="Arial"/>
          <w:color w:val="000000"/>
          <w:sz w:val="22"/>
          <w:szCs w:val="22"/>
          <w:lang w:val="es-CR"/>
        </w:rPr>
        <w:t xml:space="preserve">Comprende la revisión de los controles y seguimiento del 1% del </w:t>
      </w:r>
      <w:r w:rsidR="00FD5B60">
        <w:rPr>
          <w:rFonts w:ascii="Arial" w:hAnsi="Arial" w:cs="Arial"/>
          <w:color w:val="000000"/>
          <w:sz w:val="22"/>
          <w:szCs w:val="22"/>
          <w:lang w:val="es-CR"/>
        </w:rPr>
        <w:t>I</w:t>
      </w:r>
      <w:r w:rsidRPr="00A32681">
        <w:rPr>
          <w:rFonts w:ascii="Arial" w:hAnsi="Arial" w:cs="Arial"/>
          <w:color w:val="000000"/>
          <w:sz w:val="22"/>
          <w:szCs w:val="22"/>
          <w:lang w:val="es-CR"/>
        </w:rPr>
        <w:t xml:space="preserve">mpuesto sobre bienes inmuebles que deben trasladar las municipalidades al Órgano de Normalización Técnica, durante el periodo comprendido entre el 1 de enero de 2021 al 31 de julio de 2022, </w:t>
      </w:r>
      <w:r>
        <w:rPr>
          <w:rFonts w:ascii="Arial" w:hAnsi="Arial" w:cs="Arial"/>
          <w:sz w:val="22"/>
          <w:szCs w:val="22"/>
        </w:rPr>
        <w:t>ampliándose</w:t>
      </w:r>
      <w:r w:rsidRPr="00A32681">
        <w:rPr>
          <w:rFonts w:ascii="Arial" w:hAnsi="Arial" w:cs="Arial"/>
          <w:color w:val="000000"/>
          <w:sz w:val="22"/>
          <w:szCs w:val="22"/>
          <w:lang w:val="es-CR"/>
        </w:rPr>
        <w:t xml:space="preserve"> cuando se consider</w:t>
      </w:r>
      <w:r w:rsidR="003811E0">
        <w:rPr>
          <w:rFonts w:ascii="Arial" w:hAnsi="Arial" w:cs="Arial"/>
          <w:color w:val="000000"/>
          <w:sz w:val="22"/>
          <w:szCs w:val="22"/>
          <w:lang w:val="es-CR"/>
        </w:rPr>
        <w:t>ó</w:t>
      </w:r>
      <w:r w:rsidRPr="00A32681">
        <w:rPr>
          <w:rFonts w:ascii="Arial" w:hAnsi="Arial" w:cs="Arial"/>
          <w:color w:val="000000"/>
          <w:sz w:val="22"/>
          <w:szCs w:val="22"/>
          <w:lang w:val="es-CR"/>
        </w:rPr>
        <w:t xml:space="preserve"> necesario</w:t>
      </w:r>
      <w:r w:rsidR="009F316B">
        <w:rPr>
          <w:rFonts w:ascii="Arial" w:hAnsi="Arial" w:cs="Arial"/>
          <w:color w:val="000000"/>
          <w:sz w:val="22"/>
          <w:szCs w:val="22"/>
          <w:lang w:val="es-CR"/>
        </w:rPr>
        <w:t>.</w:t>
      </w:r>
    </w:p>
    <w:p w14:paraId="5E13D5A2" w14:textId="77777777" w:rsidR="009F316B" w:rsidRPr="009F316B" w:rsidRDefault="009F316B" w:rsidP="00570764">
      <w:pPr>
        <w:pStyle w:val="Listaconnmeros"/>
        <w:spacing w:after="0" w:afterAutospacing="0"/>
        <w:rPr>
          <w:lang w:val="es-CR"/>
        </w:rPr>
      </w:pPr>
    </w:p>
    <w:p w14:paraId="39F78B6F" w14:textId="77777777" w:rsidR="00C218DA" w:rsidRPr="009F316B" w:rsidRDefault="00B61D4B" w:rsidP="00570764">
      <w:pPr>
        <w:pStyle w:val="Ttulo2"/>
        <w:numPr>
          <w:ilvl w:val="1"/>
          <w:numId w:val="6"/>
        </w:numPr>
        <w:spacing w:after="0" w:afterAutospacing="0"/>
        <w:ind w:left="426" w:hanging="396"/>
        <w:contextualSpacing/>
        <w:rPr>
          <w:rFonts w:ascii="Arial" w:hAnsi="Arial"/>
          <w:color w:val="1F497D" w:themeColor="text2"/>
          <w:sz w:val="24"/>
          <w:szCs w:val="24"/>
        </w:rPr>
      </w:pPr>
      <w:bookmarkStart w:id="56" w:name="_Toc390783326"/>
      <w:bookmarkEnd w:id="51"/>
      <w:r>
        <w:rPr>
          <w:rFonts w:ascii="Arial" w:hAnsi="Arial"/>
          <w:color w:val="1F497D" w:themeColor="text2"/>
          <w:sz w:val="24"/>
          <w:szCs w:val="24"/>
        </w:rPr>
        <w:t xml:space="preserve"> </w:t>
      </w:r>
      <w:bookmarkStart w:id="57" w:name="_Toc121475470"/>
      <w:r w:rsidR="00C218DA" w:rsidRPr="009F316B">
        <w:rPr>
          <w:rFonts w:ascii="Arial" w:hAnsi="Arial"/>
          <w:color w:val="1F497D" w:themeColor="text2"/>
          <w:sz w:val="24"/>
          <w:szCs w:val="24"/>
        </w:rPr>
        <w:t>Criterios de evaluación</w:t>
      </w:r>
      <w:bookmarkEnd w:id="57"/>
    </w:p>
    <w:p w14:paraId="68ACE428" w14:textId="77777777" w:rsidR="00142E85" w:rsidRDefault="00142E85" w:rsidP="00570764">
      <w:pPr>
        <w:spacing w:after="0" w:afterAutospacing="0"/>
        <w:rPr>
          <w:lang w:eastAsia="es-ES"/>
        </w:rPr>
      </w:pPr>
    </w:p>
    <w:p w14:paraId="4BB9D3A2" w14:textId="77777777" w:rsidR="0037567A" w:rsidRPr="00E5059A" w:rsidRDefault="0037567A" w:rsidP="00570764">
      <w:pPr>
        <w:spacing w:after="0" w:afterAutospacing="0"/>
        <w:rPr>
          <w:rFonts w:ascii="Arial" w:hAnsi="Arial" w:cs="Arial"/>
          <w:sz w:val="22"/>
          <w:szCs w:val="22"/>
        </w:rPr>
      </w:pPr>
      <w:r w:rsidRPr="00E5059A">
        <w:rPr>
          <w:rFonts w:ascii="Arial" w:hAnsi="Arial" w:cs="Arial"/>
          <w:color w:val="000000"/>
          <w:sz w:val="22"/>
          <w:szCs w:val="22"/>
        </w:rPr>
        <w:t xml:space="preserve">Los criterios de </w:t>
      </w:r>
      <w:r w:rsidR="00142E85">
        <w:rPr>
          <w:rFonts w:ascii="Arial" w:hAnsi="Arial" w:cs="Arial"/>
          <w:color w:val="000000"/>
          <w:sz w:val="22"/>
          <w:szCs w:val="22"/>
        </w:rPr>
        <w:t>evaluación</w:t>
      </w:r>
      <w:r w:rsidRPr="00E5059A">
        <w:rPr>
          <w:rFonts w:ascii="Arial" w:hAnsi="Arial" w:cs="Arial"/>
          <w:color w:val="000000"/>
          <w:sz w:val="22"/>
          <w:szCs w:val="22"/>
        </w:rPr>
        <w:t xml:space="preserve"> fueron expuestos el día </w:t>
      </w:r>
      <w:r w:rsidR="00142E85">
        <w:rPr>
          <w:rFonts w:ascii="Arial" w:hAnsi="Arial" w:cs="Arial"/>
          <w:color w:val="000000"/>
          <w:sz w:val="22"/>
          <w:szCs w:val="22"/>
        </w:rPr>
        <w:t>6</w:t>
      </w:r>
      <w:r w:rsidRPr="00E5059A">
        <w:rPr>
          <w:rFonts w:ascii="Arial" w:hAnsi="Arial" w:cs="Arial"/>
          <w:color w:val="000000"/>
          <w:sz w:val="22"/>
          <w:szCs w:val="22"/>
        </w:rPr>
        <w:t xml:space="preserve"> de </w:t>
      </w:r>
      <w:r w:rsidR="00142E85">
        <w:rPr>
          <w:rFonts w:ascii="Arial" w:hAnsi="Arial" w:cs="Arial"/>
          <w:color w:val="000000"/>
          <w:sz w:val="22"/>
          <w:szCs w:val="22"/>
        </w:rPr>
        <w:t>setiem</w:t>
      </w:r>
      <w:r w:rsidRPr="00E5059A">
        <w:rPr>
          <w:rFonts w:ascii="Arial" w:hAnsi="Arial" w:cs="Arial"/>
          <w:color w:val="000000"/>
          <w:sz w:val="22"/>
          <w:szCs w:val="22"/>
        </w:rPr>
        <w:t>bre</w:t>
      </w:r>
      <w:r w:rsidR="00142E85">
        <w:rPr>
          <w:rFonts w:ascii="Arial" w:hAnsi="Arial" w:cs="Arial"/>
          <w:color w:val="000000"/>
          <w:sz w:val="22"/>
          <w:szCs w:val="22"/>
        </w:rPr>
        <w:t xml:space="preserve"> de 2022</w:t>
      </w:r>
      <w:r w:rsidRPr="00E5059A">
        <w:rPr>
          <w:rFonts w:ascii="Arial" w:hAnsi="Arial" w:cs="Arial"/>
          <w:color w:val="000000"/>
          <w:sz w:val="22"/>
          <w:szCs w:val="22"/>
        </w:rPr>
        <w:t xml:space="preserve"> al </w:t>
      </w:r>
      <w:r w:rsidR="00142E85">
        <w:rPr>
          <w:rFonts w:ascii="Arial" w:hAnsi="Arial" w:cs="Arial"/>
          <w:color w:val="000000"/>
          <w:sz w:val="22"/>
          <w:szCs w:val="22"/>
        </w:rPr>
        <w:t>señor Alberto Poveda</w:t>
      </w:r>
      <w:r w:rsidR="002736C8">
        <w:rPr>
          <w:rFonts w:ascii="Arial" w:hAnsi="Arial" w:cs="Arial"/>
          <w:color w:val="000000"/>
          <w:sz w:val="22"/>
          <w:szCs w:val="22"/>
        </w:rPr>
        <w:t xml:space="preserve"> Alvarado,</w:t>
      </w:r>
      <w:r w:rsidR="00142E85">
        <w:rPr>
          <w:rFonts w:ascii="Arial" w:hAnsi="Arial" w:cs="Arial"/>
          <w:color w:val="000000"/>
          <w:sz w:val="22"/>
          <w:szCs w:val="22"/>
        </w:rPr>
        <w:t xml:space="preserve"> </w:t>
      </w:r>
      <w:r w:rsidR="000302FA" w:rsidRPr="00E5059A">
        <w:rPr>
          <w:rFonts w:ascii="Arial" w:hAnsi="Arial" w:cs="Arial"/>
          <w:color w:val="000000"/>
          <w:sz w:val="22"/>
          <w:szCs w:val="22"/>
        </w:rPr>
        <w:t>director</w:t>
      </w:r>
      <w:r w:rsidRPr="00E5059A">
        <w:rPr>
          <w:rFonts w:ascii="Arial" w:hAnsi="Arial" w:cs="Arial"/>
          <w:color w:val="000000"/>
          <w:sz w:val="22"/>
          <w:szCs w:val="22"/>
        </w:rPr>
        <w:t xml:space="preserve"> </w:t>
      </w:r>
      <w:r w:rsidR="00142E85">
        <w:rPr>
          <w:rFonts w:ascii="Arial" w:hAnsi="Arial" w:cs="Arial"/>
          <w:color w:val="000000"/>
          <w:sz w:val="22"/>
          <w:szCs w:val="22"/>
        </w:rPr>
        <w:t>del Órgano de Normalización Técnica</w:t>
      </w:r>
      <w:r w:rsidRPr="00E5059A">
        <w:rPr>
          <w:rFonts w:ascii="Arial" w:hAnsi="Arial" w:cs="Arial"/>
          <w:color w:val="000000"/>
          <w:sz w:val="22"/>
          <w:szCs w:val="22"/>
        </w:rPr>
        <w:t>.</w:t>
      </w:r>
    </w:p>
    <w:p w14:paraId="32F8C66B" w14:textId="77777777" w:rsidR="0037567A" w:rsidRPr="00E5059A" w:rsidRDefault="0037567A" w:rsidP="00570764">
      <w:pPr>
        <w:pStyle w:val="Listaconnmeros"/>
        <w:spacing w:after="0" w:afterAutospacing="0"/>
        <w:rPr>
          <w:rFonts w:ascii="Arial" w:hAnsi="Arial" w:cs="Arial"/>
          <w:sz w:val="22"/>
          <w:szCs w:val="22"/>
        </w:rPr>
      </w:pPr>
    </w:p>
    <w:p w14:paraId="0CE0C52D" w14:textId="77777777" w:rsidR="00C218DA" w:rsidRPr="009F316B" w:rsidRDefault="00B61D4B" w:rsidP="00570764">
      <w:pPr>
        <w:pStyle w:val="Ttulo2"/>
        <w:numPr>
          <w:ilvl w:val="1"/>
          <w:numId w:val="6"/>
        </w:numPr>
        <w:spacing w:after="0" w:afterAutospacing="0"/>
        <w:ind w:left="426" w:hanging="396"/>
        <w:contextualSpacing/>
        <w:rPr>
          <w:rFonts w:ascii="Arial" w:hAnsi="Arial"/>
          <w:color w:val="1F497D" w:themeColor="text2"/>
          <w:sz w:val="24"/>
          <w:szCs w:val="24"/>
        </w:rPr>
      </w:pPr>
      <w:r>
        <w:rPr>
          <w:rFonts w:ascii="Arial" w:hAnsi="Arial"/>
          <w:color w:val="1F497D" w:themeColor="text2"/>
          <w:sz w:val="24"/>
          <w:szCs w:val="24"/>
        </w:rPr>
        <w:t xml:space="preserve"> </w:t>
      </w:r>
      <w:bookmarkStart w:id="58" w:name="_Toc121475471"/>
      <w:r w:rsidR="00C218DA" w:rsidRPr="009F316B">
        <w:rPr>
          <w:rFonts w:ascii="Arial" w:hAnsi="Arial"/>
          <w:color w:val="1F497D" w:themeColor="text2"/>
          <w:sz w:val="24"/>
          <w:szCs w:val="24"/>
        </w:rPr>
        <w:t>Metodología aplicada</w:t>
      </w:r>
      <w:bookmarkEnd w:id="58"/>
    </w:p>
    <w:p w14:paraId="25F8FBB5" w14:textId="77777777" w:rsidR="00142E85" w:rsidRPr="00142E85" w:rsidRDefault="00142E85" w:rsidP="00570764">
      <w:pPr>
        <w:spacing w:after="0" w:afterAutospacing="0"/>
        <w:rPr>
          <w:lang w:eastAsia="es-ES"/>
        </w:rPr>
      </w:pPr>
    </w:p>
    <w:p w14:paraId="5BDD169C" w14:textId="77777777" w:rsidR="00C218DA" w:rsidRDefault="00E7127D" w:rsidP="00570764">
      <w:pPr>
        <w:autoSpaceDE w:val="0"/>
        <w:autoSpaceDN w:val="0"/>
        <w:adjustRightInd w:val="0"/>
        <w:spacing w:after="0" w:afterAutospacing="0"/>
        <w:contextualSpacing/>
        <w:rPr>
          <w:rFonts w:ascii="Arial" w:eastAsia="Times New Roman" w:hAnsi="Arial" w:cs="Arial"/>
          <w:color w:val="000000"/>
          <w:sz w:val="22"/>
          <w:szCs w:val="22"/>
          <w:lang w:val="es-ES" w:eastAsia="es-ES"/>
        </w:rPr>
      </w:pPr>
      <w:r w:rsidRPr="00E5059A">
        <w:rPr>
          <w:rFonts w:ascii="Arial" w:eastAsia="Times New Roman" w:hAnsi="Arial" w:cs="Arial"/>
          <w:color w:val="000000"/>
          <w:sz w:val="22"/>
          <w:szCs w:val="22"/>
          <w:lang w:val="es-ES" w:eastAsia="es-ES"/>
        </w:rPr>
        <w:t>La auditoría se realizó de conformidad con las Normas Generales de Auditoría para el Sector Público</w:t>
      </w:r>
      <w:r w:rsidR="00881D62" w:rsidRPr="00E5059A">
        <w:rPr>
          <w:rFonts w:ascii="Arial" w:eastAsia="Times New Roman" w:hAnsi="Arial" w:cs="Arial"/>
          <w:color w:val="000000"/>
          <w:sz w:val="22"/>
          <w:szCs w:val="22"/>
          <w:lang w:val="es-ES" w:eastAsia="es-ES"/>
        </w:rPr>
        <w:t>, el Procedimiento General de la Auditoría Interna</w:t>
      </w:r>
      <w:r w:rsidRPr="00E5059A">
        <w:rPr>
          <w:rFonts w:ascii="Arial" w:eastAsia="Times New Roman" w:hAnsi="Arial" w:cs="Arial"/>
          <w:color w:val="000000"/>
          <w:sz w:val="22"/>
          <w:szCs w:val="22"/>
          <w:lang w:val="es-ES" w:eastAsia="es-ES"/>
        </w:rPr>
        <w:t xml:space="preserve"> y </w:t>
      </w:r>
      <w:r w:rsidR="00275F75" w:rsidRPr="00E5059A">
        <w:rPr>
          <w:rFonts w:ascii="Arial" w:eastAsia="Times New Roman" w:hAnsi="Arial" w:cs="Arial"/>
          <w:color w:val="000000"/>
          <w:sz w:val="22"/>
          <w:szCs w:val="22"/>
          <w:lang w:val="es-ES" w:eastAsia="es-ES"/>
        </w:rPr>
        <w:t>demás normativa aplicable</w:t>
      </w:r>
      <w:r w:rsidR="00C218DA" w:rsidRPr="00E5059A">
        <w:rPr>
          <w:rFonts w:ascii="Arial" w:eastAsia="Times New Roman" w:hAnsi="Arial" w:cs="Arial"/>
          <w:color w:val="000000"/>
          <w:sz w:val="22"/>
          <w:szCs w:val="22"/>
          <w:lang w:val="es-ES" w:eastAsia="es-ES"/>
        </w:rPr>
        <w:t>.</w:t>
      </w:r>
    </w:p>
    <w:p w14:paraId="4BB93FEE" w14:textId="77777777" w:rsidR="00142E85" w:rsidRPr="00142E85" w:rsidRDefault="00142E85" w:rsidP="00570764">
      <w:pPr>
        <w:pStyle w:val="Listaconnmeros"/>
        <w:spacing w:after="0" w:afterAutospacing="0"/>
        <w:rPr>
          <w:lang w:val="es-ES" w:eastAsia="es-ES"/>
        </w:rPr>
      </w:pPr>
    </w:p>
    <w:p w14:paraId="1CD65E76" w14:textId="77777777" w:rsidR="009A7D61" w:rsidRPr="009F316B" w:rsidRDefault="009A7D61" w:rsidP="00570764">
      <w:pPr>
        <w:pStyle w:val="Ttulo2"/>
        <w:numPr>
          <w:ilvl w:val="1"/>
          <w:numId w:val="6"/>
        </w:numPr>
        <w:spacing w:after="0" w:afterAutospacing="0"/>
        <w:ind w:left="426" w:hanging="396"/>
        <w:contextualSpacing/>
        <w:rPr>
          <w:rFonts w:ascii="Arial" w:hAnsi="Arial"/>
          <w:color w:val="1F497D" w:themeColor="text2"/>
          <w:sz w:val="24"/>
          <w:szCs w:val="24"/>
        </w:rPr>
      </w:pPr>
      <w:bookmarkStart w:id="59" w:name="_Toc121475472"/>
      <w:r w:rsidRPr="009F316B">
        <w:rPr>
          <w:rFonts w:ascii="Arial" w:hAnsi="Arial"/>
          <w:color w:val="1F497D" w:themeColor="text2"/>
          <w:sz w:val="24"/>
          <w:szCs w:val="24"/>
        </w:rPr>
        <w:t>Comunicación de resultados</w:t>
      </w:r>
      <w:bookmarkEnd w:id="38"/>
      <w:bookmarkEnd w:id="39"/>
      <w:bookmarkEnd w:id="40"/>
      <w:bookmarkEnd w:id="56"/>
      <w:bookmarkEnd w:id="59"/>
    </w:p>
    <w:p w14:paraId="66F295E7" w14:textId="77777777" w:rsidR="00142E85" w:rsidRDefault="00142E85" w:rsidP="00570764">
      <w:pPr>
        <w:autoSpaceDE w:val="0"/>
        <w:autoSpaceDN w:val="0"/>
        <w:adjustRightInd w:val="0"/>
        <w:spacing w:after="0" w:afterAutospacing="0"/>
        <w:rPr>
          <w:rFonts w:ascii="Arial" w:eastAsia="Times New Roman" w:hAnsi="Arial" w:cs="Arial"/>
          <w:color w:val="000000"/>
          <w:sz w:val="22"/>
          <w:szCs w:val="22"/>
        </w:rPr>
      </w:pPr>
    </w:p>
    <w:p w14:paraId="3CBB32A7" w14:textId="12860FAE" w:rsidR="001063A2" w:rsidRDefault="00FA3A03" w:rsidP="00570764">
      <w:pPr>
        <w:pStyle w:val="Listaconnmeros"/>
        <w:spacing w:after="0" w:afterAutospacing="0"/>
        <w:rPr>
          <w:rFonts w:ascii="Arial" w:hAnsi="Arial" w:cs="Arial"/>
          <w:color w:val="000000"/>
          <w:sz w:val="22"/>
          <w:szCs w:val="22"/>
        </w:rPr>
      </w:pPr>
      <w:bookmarkStart w:id="60" w:name="_Toc390783327"/>
      <w:bookmarkEnd w:id="41"/>
      <w:bookmarkEnd w:id="42"/>
      <w:r w:rsidRPr="00FA3A03">
        <w:rPr>
          <w:rFonts w:ascii="Arial" w:hAnsi="Arial" w:cs="Arial"/>
          <w:color w:val="000000"/>
          <w:sz w:val="22"/>
          <w:szCs w:val="22"/>
        </w:rPr>
        <w:t xml:space="preserve">La comunicación de los resultados, conclusiones y recomendaciones producto de la auditoría se efectuó el </w:t>
      </w:r>
      <w:r w:rsidR="001063A2">
        <w:rPr>
          <w:rFonts w:ascii="Arial" w:hAnsi="Arial" w:cs="Arial"/>
          <w:color w:val="000000"/>
          <w:sz w:val="22"/>
          <w:szCs w:val="22"/>
        </w:rPr>
        <w:t>20</w:t>
      </w:r>
      <w:r w:rsidRPr="00FA3A03">
        <w:rPr>
          <w:rFonts w:ascii="Arial" w:hAnsi="Arial" w:cs="Arial"/>
          <w:color w:val="000000"/>
          <w:sz w:val="22"/>
          <w:szCs w:val="22"/>
        </w:rPr>
        <w:t xml:space="preserve"> de </w:t>
      </w:r>
      <w:r w:rsidR="001063A2">
        <w:rPr>
          <w:rFonts w:ascii="Arial" w:hAnsi="Arial" w:cs="Arial"/>
          <w:color w:val="000000"/>
          <w:sz w:val="22"/>
          <w:szCs w:val="22"/>
        </w:rPr>
        <w:t xml:space="preserve">diciembre </w:t>
      </w:r>
      <w:r w:rsidRPr="00FA3A03">
        <w:rPr>
          <w:rFonts w:ascii="Arial" w:hAnsi="Arial" w:cs="Arial"/>
          <w:color w:val="000000"/>
          <w:sz w:val="22"/>
          <w:szCs w:val="22"/>
        </w:rPr>
        <w:t xml:space="preserve">de 2022, </w:t>
      </w:r>
      <w:r w:rsidR="001063A2">
        <w:rPr>
          <w:rFonts w:ascii="Arial" w:hAnsi="Arial" w:cs="Arial"/>
          <w:color w:val="000000"/>
          <w:sz w:val="22"/>
          <w:szCs w:val="22"/>
        </w:rPr>
        <w:t xml:space="preserve">al señor Alberto Poveda Alvarado, </w:t>
      </w:r>
      <w:r w:rsidR="001063A2" w:rsidRPr="00E5059A">
        <w:rPr>
          <w:rFonts w:ascii="Arial" w:hAnsi="Arial" w:cs="Arial"/>
          <w:color w:val="000000"/>
          <w:sz w:val="22"/>
          <w:szCs w:val="22"/>
        </w:rPr>
        <w:t xml:space="preserve">director </w:t>
      </w:r>
      <w:r w:rsidR="001063A2">
        <w:rPr>
          <w:rFonts w:ascii="Arial" w:hAnsi="Arial" w:cs="Arial"/>
          <w:color w:val="000000"/>
          <w:sz w:val="22"/>
          <w:szCs w:val="22"/>
        </w:rPr>
        <w:t xml:space="preserve">del </w:t>
      </w:r>
      <w:r w:rsidR="009213A4">
        <w:rPr>
          <w:rFonts w:ascii="Arial" w:hAnsi="Arial" w:cs="Arial"/>
          <w:color w:val="000000"/>
          <w:sz w:val="22"/>
          <w:szCs w:val="22"/>
        </w:rPr>
        <w:t>Órgano de Normalización Técnica; a las señoras</w:t>
      </w:r>
      <w:r w:rsidR="001063A2">
        <w:rPr>
          <w:rFonts w:ascii="Arial" w:hAnsi="Arial" w:cs="Arial"/>
          <w:color w:val="000000"/>
          <w:sz w:val="22"/>
          <w:szCs w:val="22"/>
        </w:rPr>
        <w:t xml:space="preserve"> Rocío Espinoza Jiménez, Dacia Villalobos Montero y </w:t>
      </w:r>
      <w:r w:rsidR="009213A4">
        <w:rPr>
          <w:rFonts w:ascii="Arial" w:hAnsi="Arial" w:cs="Arial"/>
          <w:color w:val="000000"/>
          <w:sz w:val="22"/>
          <w:szCs w:val="22"/>
        </w:rPr>
        <w:t>al</w:t>
      </w:r>
      <w:r w:rsidR="001063A2">
        <w:rPr>
          <w:rFonts w:ascii="Arial" w:hAnsi="Arial" w:cs="Arial"/>
          <w:color w:val="000000"/>
          <w:sz w:val="22"/>
          <w:szCs w:val="22"/>
        </w:rPr>
        <w:t xml:space="preserve"> señor Wilberth González Ramírez, </w:t>
      </w:r>
      <w:r w:rsidR="009213A4">
        <w:rPr>
          <w:rFonts w:ascii="Arial" w:hAnsi="Arial" w:cs="Arial"/>
          <w:color w:val="000000"/>
          <w:sz w:val="22"/>
          <w:szCs w:val="22"/>
        </w:rPr>
        <w:t>todos funcionarios de dicho Órgano</w:t>
      </w:r>
      <w:r w:rsidRPr="00FA3A03">
        <w:rPr>
          <w:rFonts w:ascii="Arial" w:hAnsi="Arial" w:cs="Arial"/>
          <w:color w:val="000000"/>
          <w:sz w:val="22"/>
          <w:szCs w:val="22"/>
        </w:rPr>
        <w:t xml:space="preserve">. </w:t>
      </w:r>
    </w:p>
    <w:p w14:paraId="45522E11" w14:textId="77777777" w:rsidR="001063A2" w:rsidRDefault="001063A2" w:rsidP="00570764">
      <w:pPr>
        <w:pStyle w:val="Listaconnmeros"/>
        <w:spacing w:after="0" w:afterAutospacing="0"/>
        <w:rPr>
          <w:rFonts w:ascii="Arial" w:hAnsi="Arial" w:cs="Arial"/>
          <w:color w:val="000000"/>
          <w:sz w:val="22"/>
          <w:szCs w:val="22"/>
        </w:rPr>
      </w:pPr>
    </w:p>
    <w:p w14:paraId="11BC6326" w14:textId="65104937" w:rsidR="00FA3A03" w:rsidRPr="00FA3A03" w:rsidRDefault="00FA3A03" w:rsidP="00570764">
      <w:pPr>
        <w:pStyle w:val="Listaconnmeros"/>
        <w:spacing w:after="0" w:afterAutospacing="0"/>
        <w:rPr>
          <w:rFonts w:ascii="Arial" w:hAnsi="Arial" w:cs="Arial"/>
          <w:color w:val="000000"/>
          <w:sz w:val="22"/>
          <w:szCs w:val="22"/>
        </w:rPr>
      </w:pPr>
      <w:r w:rsidRPr="00FA3A03">
        <w:rPr>
          <w:rFonts w:ascii="Arial" w:hAnsi="Arial" w:cs="Arial"/>
          <w:color w:val="000000"/>
          <w:sz w:val="22"/>
          <w:szCs w:val="22"/>
        </w:rPr>
        <w:t xml:space="preserve">Las observaciones realizadas por los participantes fueron consignadas en el informe en lo que resultaron procedentes. Ver Anexo </w:t>
      </w:r>
      <w:r w:rsidR="009213A4">
        <w:rPr>
          <w:rFonts w:ascii="Arial" w:hAnsi="Arial" w:cs="Arial"/>
          <w:color w:val="000000"/>
          <w:sz w:val="22"/>
          <w:szCs w:val="22"/>
        </w:rPr>
        <w:t>N°</w:t>
      </w:r>
      <w:r w:rsidRPr="00FA3A03">
        <w:rPr>
          <w:rFonts w:ascii="Arial" w:hAnsi="Arial" w:cs="Arial"/>
          <w:color w:val="000000"/>
          <w:sz w:val="22"/>
          <w:szCs w:val="22"/>
        </w:rPr>
        <w:t>1</w:t>
      </w:r>
      <w:r w:rsidR="000728F7">
        <w:rPr>
          <w:rFonts w:ascii="Arial" w:hAnsi="Arial" w:cs="Arial"/>
          <w:color w:val="000000"/>
          <w:sz w:val="22"/>
          <w:szCs w:val="22"/>
        </w:rPr>
        <w:t>.</w:t>
      </w:r>
    </w:p>
    <w:p w14:paraId="254CBEC4" w14:textId="77777777" w:rsidR="00FA3A03" w:rsidRPr="00142E85" w:rsidRDefault="00FA3A03" w:rsidP="00570764">
      <w:pPr>
        <w:pStyle w:val="Listaconnmeros"/>
        <w:spacing w:after="0" w:afterAutospacing="0"/>
        <w:rPr>
          <w:rFonts w:ascii="Arial" w:hAnsi="Arial" w:cs="Arial"/>
          <w:sz w:val="22"/>
          <w:szCs w:val="22"/>
          <w:lang w:val="es-ES" w:eastAsia="es-ES"/>
        </w:rPr>
      </w:pPr>
    </w:p>
    <w:p w14:paraId="28EB5A05" w14:textId="77777777" w:rsidR="00090D79" w:rsidRPr="009F316B" w:rsidRDefault="004428D2" w:rsidP="00570764">
      <w:pPr>
        <w:pStyle w:val="Ttulo2"/>
        <w:numPr>
          <w:ilvl w:val="1"/>
          <w:numId w:val="6"/>
        </w:numPr>
        <w:spacing w:after="0" w:afterAutospacing="0"/>
        <w:ind w:left="426" w:hanging="396"/>
        <w:contextualSpacing/>
        <w:rPr>
          <w:rFonts w:ascii="Arial" w:hAnsi="Arial"/>
          <w:color w:val="1F497D" w:themeColor="text2"/>
          <w:sz w:val="24"/>
          <w:szCs w:val="24"/>
        </w:rPr>
      </w:pPr>
      <w:bookmarkStart w:id="61" w:name="_Toc121475473"/>
      <w:r w:rsidRPr="009F316B">
        <w:rPr>
          <w:rFonts w:ascii="Arial" w:hAnsi="Arial"/>
          <w:color w:val="1F497D" w:themeColor="text2"/>
          <w:sz w:val="24"/>
          <w:szCs w:val="24"/>
        </w:rPr>
        <w:t>Normativa relacionada con el control interno</w:t>
      </w:r>
      <w:bookmarkEnd w:id="61"/>
    </w:p>
    <w:p w14:paraId="67E94C54" w14:textId="77777777" w:rsidR="00052DB9" w:rsidRPr="00142E85" w:rsidRDefault="00052DB9" w:rsidP="00570764">
      <w:pPr>
        <w:pStyle w:val="Ttulo2"/>
        <w:spacing w:after="0" w:afterAutospacing="0"/>
        <w:contextualSpacing/>
        <w:rPr>
          <w:rFonts w:ascii="Arial" w:eastAsia="Times New Roman" w:hAnsi="Arial"/>
          <w:b w:val="0"/>
          <w:color w:val="000000"/>
          <w:lang w:val="es-ES"/>
        </w:rPr>
      </w:pPr>
      <w:bookmarkStart w:id="62" w:name="_Toc390783328"/>
      <w:bookmarkEnd w:id="43"/>
      <w:bookmarkEnd w:id="44"/>
      <w:bookmarkEnd w:id="45"/>
      <w:bookmarkEnd w:id="60"/>
    </w:p>
    <w:p w14:paraId="7C221C89" w14:textId="77777777" w:rsidR="00142E85" w:rsidRDefault="006A76FC" w:rsidP="0038093C">
      <w:pPr>
        <w:autoSpaceDE w:val="0"/>
        <w:autoSpaceDN w:val="0"/>
        <w:adjustRightInd w:val="0"/>
        <w:spacing w:after="0" w:afterAutospacing="0"/>
        <w:rPr>
          <w:rFonts w:ascii="Arial" w:hAnsi="Arial" w:cs="Arial"/>
          <w:color w:val="000000"/>
          <w:sz w:val="22"/>
          <w:szCs w:val="22"/>
        </w:rPr>
      </w:pPr>
      <w:r w:rsidRPr="00142E85">
        <w:rPr>
          <w:rFonts w:ascii="Arial" w:hAnsi="Arial" w:cs="Arial"/>
          <w:color w:val="000000"/>
          <w:sz w:val="22"/>
          <w:szCs w:val="22"/>
        </w:rPr>
        <w:t xml:space="preserve">Este informe debe tramitarse de acuerdo con los alcances establecidos en la Ley General de Control Interno (Ley N°8292) y el </w:t>
      </w:r>
      <w:r w:rsidR="00730D2D" w:rsidRPr="00730D2D">
        <w:rPr>
          <w:rFonts w:ascii="Arial" w:hAnsi="Arial" w:cs="Arial"/>
          <w:color w:val="000000"/>
          <w:sz w:val="22"/>
          <w:szCs w:val="22"/>
        </w:rPr>
        <w:t xml:space="preserve">Manual para la Atención de los Informes de la </w:t>
      </w:r>
      <w:r w:rsidR="00730D2D" w:rsidRPr="00730D2D">
        <w:rPr>
          <w:rFonts w:ascii="Arial" w:hAnsi="Arial" w:cs="Arial"/>
          <w:color w:val="000000"/>
          <w:sz w:val="22"/>
          <w:szCs w:val="22"/>
        </w:rPr>
        <w:lastRenderedPageBreak/>
        <w:t>Contraloría General de la República e Informes y criterios emitidos por la Auditoría Interna del Ministerio de Hacienda</w:t>
      </w:r>
      <w:r w:rsidR="0038093C">
        <w:rPr>
          <w:rFonts w:ascii="Arial" w:hAnsi="Arial" w:cs="Arial"/>
          <w:color w:val="000000"/>
          <w:sz w:val="22"/>
          <w:szCs w:val="22"/>
        </w:rPr>
        <w:t xml:space="preserve"> (</w:t>
      </w:r>
      <w:r w:rsidR="00730D2D" w:rsidRPr="00730D2D">
        <w:rPr>
          <w:rFonts w:ascii="Arial" w:hAnsi="Arial" w:cs="Arial"/>
          <w:color w:val="000000"/>
          <w:sz w:val="22"/>
          <w:szCs w:val="22"/>
        </w:rPr>
        <w:t>Decreto N° 43676</w:t>
      </w:r>
      <w:r w:rsidR="0038093C">
        <w:rPr>
          <w:rFonts w:ascii="Arial" w:hAnsi="Arial" w:cs="Arial"/>
          <w:color w:val="000000"/>
          <w:sz w:val="22"/>
          <w:szCs w:val="22"/>
        </w:rPr>
        <w:t>-</w:t>
      </w:r>
      <w:r w:rsidR="00730D2D" w:rsidRPr="00730D2D">
        <w:rPr>
          <w:rFonts w:ascii="Arial" w:hAnsi="Arial" w:cs="Arial"/>
          <w:color w:val="000000"/>
          <w:sz w:val="22"/>
          <w:szCs w:val="22"/>
        </w:rPr>
        <w:t>H</w:t>
      </w:r>
      <w:r w:rsidR="0038093C">
        <w:rPr>
          <w:rStyle w:val="Refdenotaalpie"/>
          <w:rFonts w:ascii="Arial" w:hAnsi="Arial" w:cs="Arial"/>
          <w:color w:val="000000"/>
          <w:sz w:val="22"/>
          <w:szCs w:val="22"/>
        </w:rPr>
        <w:footnoteReference w:id="2"/>
      </w:r>
      <w:r w:rsidR="0038093C">
        <w:rPr>
          <w:rFonts w:ascii="Arial" w:hAnsi="Arial" w:cs="Arial"/>
          <w:color w:val="000000"/>
          <w:sz w:val="22"/>
          <w:szCs w:val="22"/>
        </w:rPr>
        <w:t>).</w:t>
      </w:r>
    </w:p>
    <w:p w14:paraId="43ADB4CC" w14:textId="77777777" w:rsidR="0038093C" w:rsidRPr="0038093C" w:rsidRDefault="0038093C" w:rsidP="0038093C">
      <w:pPr>
        <w:pStyle w:val="Listaconnmeros"/>
        <w:spacing w:after="0" w:afterAutospacing="0"/>
      </w:pPr>
    </w:p>
    <w:p w14:paraId="79FDC7DA" w14:textId="77777777" w:rsidR="00A57CA4" w:rsidRPr="009F316B" w:rsidRDefault="009A7D61" w:rsidP="0038093C">
      <w:pPr>
        <w:pStyle w:val="Ttulo2"/>
        <w:numPr>
          <w:ilvl w:val="1"/>
          <w:numId w:val="6"/>
        </w:numPr>
        <w:spacing w:after="0" w:afterAutospacing="0"/>
        <w:ind w:left="426" w:hanging="396"/>
        <w:contextualSpacing/>
        <w:rPr>
          <w:rFonts w:ascii="Arial" w:hAnsi="Arial"/>
          <w:color w:val="1F497D" w:themeColor="text2"/>
          <w:sz w:val="24"/>
          <w:szCs w:val="24"/>
        </w:rPr>
      </w:pPr>
      <w:bookmarkStart w:id="63" w:name="_Toc121475474"/>
      <w:r w:rsidRPr="009F316B">
        <w:rPr>
          <w:rFonts w:ascii="Arial" w:hAnsi="Arial"/>
          <w:color w:val="1F497D" w:themeColor="text2"/>
          <w:sz w:val="24"/>
          <w:szCs w:val="24"/>
        </w:rPr>
        <w:t>Generalidades</w:t>
      </w:r>
      <w:bookmarkEnd w:id="46"/>
      <w:bookmarkEnd w:id="47"/>
      <w:bookmarkEnd w:id="62"/>
      <w:bookmarkEnd w:id="63"/>
    </w:p>
    <w:p w14:paraId="17E8FCEB" w14:textId="77777777" w:rsidR="00142E85" w:rsidRDefault="00142E85" w:rsidP="00570764">
      <w:pPr>
        <w:spacing w:after="0" w:afterAutospacing="0"/>
        <w:rPr>
          <w:rFonts w:ascii="Arial" w:hAnsi="Arial" w:cs="Arial"/>
          <w:sz w:val="22"/>
          <w:szCs w:val="22"/>
        </w:rPr>
      </w:pPr>
    </w:p>
    <w:p w14:paraId="603B8DA0" w14:textId="77777777" w:rsidR="00D66F98" w:rsidRDefault="00D66F98" w:rsidP="00570764">
      <w:pPr>
        <w:spacing w:after="0" w:afterAutospacing="0"/>
        <w:rPr>
          <w:rFonts w:ascii="Arial" w:hAnsi="Arial" w:cs="Arial"/>
          <w:sz w:val="22"/>
          <w:szCs w:val="22"/>
        </w:rPr>
      </w:pPr>
      <w:r w:rsidRPr="00142E85">
        <w:rPr>
          <w:rFonts w:ascii="Arial" w:hAnsi="Arial" w:cs="Arial"/>
          <w:sz w:val="22"/>
          <w:szCs w:val="22"/>
        </w:rPr>
        <w:t>El Órgano de Normalización Técnica (</w:t>
      </w:r>
      <w:r w:rsidR="0082559F">
        <w:rPr>
          <w:rFonts w:ascii="Arial" w:hAnsi="Arial" w:cs="Arial"/>
          <w:sz w:val="22"/>
          <w:szCs w:val="22"/>
        </w:rPr>
        <w:t xml:space="preserve">en </w:t>
      </w:r>
      <w:r w:rsidR="000302FA">
        <w:rPr>
          <w:rFonts w:ascii="Arial" w:hAnsi="Arial" w:cs="Arial"/>
          <w:sz w:val="22"/>
          <w:szCs w:val="22"/>
        </w:rPr>
        <w:t>adelante</w:t>
      </w:r>
      <w:r w:rsidR="0082559F">
        <w:rPr>
          <w:rFonts w:ascii="Arial" w:hAnsi="Arial" w:cs="Arial"/>
          <w:sz w:val="22"/>
          <w:szCs w:val="22"/>
        </w:rPr>
        <w:t xml:space="preserve"> </w:t>
      </w:r>
      <w:r w:rsidRPr="00142E85">
        <w:rPr>
          <w:rFonts w:ascii="Arial" w:hAnsi="Arial" w:cs="Arial"/>
          <w:sz w:val="22"/>
          <w:szCs w:val="22"/>
        </w:rPr>
        <w:t xml:space="preserve">ONT), </w:t>
      </w:r>
      <w:r w:rsidR="004E191C">
        <w:rPr>
          <w:rFonts w:ascii="Arial" w:hAnsi="Arial" w:cs="Arial"/>
          <w:sz w:val="22"/>
          <w:szCs w:val="22"/>
        </w:rPr>
        <w:t>fue</w:t>
      </w:r>
      <w:r w:rsidRPr="00142E85">
        <w:rPr>
          <w:rFonts w:ascii="Arial" w:hAnsi="Arial" w:cs="Arial"/>
          <w:sz w:val="22"/>
          <w:szCs w:val="22"/>
        </w:rPr>
        <w:t xml:space="preserve"> creado con desconcentración mínima y adscrito al Ministerio de Hacienda, le corresponde ser órgano técnico especializado y asesor obligado de las municipalidades, según la ley </w:t>
      </w:r>
      <w:r w:rsidR="000302FA" w:rsidRPr="00142E85">
        <w:rPr>
          <w:rFonts w:ascii="Arial" w:hAnsi="Arial" w:cs="Arial"/>
          <w:sz w:val="22"/>
          <w:szCs w:val="22"/>
        </w:rPr>
        <w:t>N.º</w:t>
      </w:r>
      <w:r w:rsidRPr="00142E85">
        <w:rPr>
          <w:rFonts w:ascii="Arial" w:hAnsi="Arial" w:cs="Arial"/>
          <w:sz w:val="22"/>
          <w:szCs w:val="22"/>
        </w:rPr>
        <w:t xml:space="preserve"> </w:t>
      </w:r>
      <w:r w:rsidR="00540FBD">
        <w:rPr>
          <w:rFonts w:ascii="Arial" w:hAnsi="Arial" w:cs="Arial"/>
          <w:sz w:val="22"/>
          <w:szCs w:val="22"/>
        </w:rPr>
        <w:t>7509</w:t>
      </w:r>
      <w:r w:rsidR="0082559F">
        <w:rPr>
          <w:rStyle w:val="Refdenotaalpie"/>
          <w:rFonts w:ascii="Arial" w:hAnsi="Arial" w:cs="Arial"/>
          <w:sz w:val="22"/>
          <w:szCs w:val="22"/>
        </w:rPr>
        <w:footnoteReference w:id="3"/>
      </w:r>
      <w:r w:rsidRPr="00142E85">
        <w:rPr>
          <w:rFonts w:ascii="Arial" w:hAnsi="Arial" w:cs="Arial"/>
          <w:sz w:val="22"/>
          <w:szCs w:val="22"/>
        </w:rPr>
        <w:t xml:space="preserve"> </w:t>
      </w:r>
    </w:p>
    <w:p w14:paraId="67B50D30" w14:textId="77777777" w:rsidR="00142E85" w:rsidRDefault="00142E85" w:rsidP="00570764">
      <w:pPr>
        <w:spacing w:after="0" w:afterAutospacing="0"/>
        <w:rPr>
          <w:rFonts w:ascii="Arial" w:hAnsi="Arial" w:cs="Arial"/>
          <w:sz w:val="22"/>
          <w:szCs w:val="22"/>
        </w:rPr>
      </w:pPr>
    </w:p>
    <w:p w14:paraId="27C7D104" w14:textId="77777777" w:rsidR="00D66F98" w:rsidRDefault="00D66F98" w:rsidP="00570764">
      <w:pPr>
        <w:spacing w:after="0" w:afterAutospacing="0"/>
        <w:rPr>
          <w:rFonts w:ascii="Arial" w:hAnsi="Arial" w:cs="Arial"/>
          <w:i/>
          <w:sz w:val="22"/>
          <w:szCs w:val="22"/>
        </w:rPr>
      </w:pPr>
      <w:r w:rsidRPr="00142E85">
        <w:rPr>
          <w:rFonts w:ascii="Arial" w:hAnsi="Arial" w:cs="Arial"/>
          <w:sz w:val="22"/>
          <w:szCs w:val="22"/>
        </w:rPr>
        <w:t xml:space="preserve">Según lo señalado por el artículo 12 y 13 de la ley 7509, de previa cita; el ONT, </w:t>
      </w:r>
      <w:r w:rsidRPr="00142E85">
        <w:rPr>
          <w:rFonts w:ascii="Arial" w:hAnsi="Arial" w:cs="Arial"/>
          <w:i/>
          <w:sz w:val="22"/>
          <w:szCs w:val="22"/>
        </w:rPr>
        <w:t>tendrá por objeto garantizar mayor precisión y homogeneidad al determinar los valores de los bienes inmuebles en todo el territorio nacional; además, optimizar la administración del impuesto</w:t>
      </w:r>
      <w:r w:rsidRPr="00142E85">
        <w:rPr>
          <w:rFonts w:ascii="Arial" w:hAnsi="Arial" w:cs="Arial"/>
          <w:sz w:val="22"/>
          <w:szCs w:val="22"/>
        </w:rPr>
        <w:t xml:space="preserve">.  Y respecto a la fuente de financiamiento, </w:t>
      </w:r>
      <w:r w:rsidRPr="00142E85">
        <w:rPr>
          <w:rFonts w:ascii="Arial" w:hAnsi="Arial" w:cs="Arial"/>
          <w:i/>
          <w:sz w:val="22"/>
          <w:szCs w:val="22"/>
        </w:rPr>
        <w:t>el Ministerio de Hacienda tomará las previsiones presupuestarias para el desarrollo adecuado del Órgano de Normalización Técnica Municipal. A fin de cumplir sus objetivos, contará también con el uno por ciento (1%) de lo que cada municipalidad recaude por el impuesto sobre bienes inmuebles. Este fondo podrá ser utilizado únicamente para los fines específicos de esta Ley.</w:t>
      </w:r>
    </w:p>
    <w:p w14:paraId="37AA537B" w14:textId="77777777" w:rsidR="00142E85" w:rsidRDefault="00142E85" w:rsidP="00570764">
      <w:pPr>
        <w:spacing w:after="0" w:afterAutospacing="0"/>
        <w:rPr>
          <w:rFonts w:ascii="Arial" w:hAnsi="Arial" w:cs="Arial"/>
          <w:sz w:val="22"/>
          <w:szCs w:val="22"/>
        </w:rPr>
      </w:pPr>
    </w:p>
    <w:p w14:paraId="1C516509" w14:textId="235EC456" w:rsidR="00D66F98" w:rsidRPr="0059050B" w:rsidRDefault="00D66F98" w:rsidP="00570764">
      <w:pPr>
        <w:spacing w:after="0" w:afterAutospacing="0"/>
        <w:rPr>
          <w:rFonts w:ascii="Arial" w:hAnsi="Arial" w:cs="Arial"/>
          <w:sz w:val="22"/>
          <w:szCs w:val="22"/>
        </w:rPr>
      </w:pPr>
      <w:r w:rsidRPr="00142E85">
        <w:rPr>
          <w:rFonts w:ascii="Arial" w:hAnsi="Arial" w:cs="Arial"/>
          <w:sz w:val="22"/>
          <w:szCs w:val="22"/>
        </w:rPr>
        <w:t xml:space="preserve">La naturaleza del ONT “desconcentración mínima”, implica en concordancia con la ley </w:t>
      </w:r>
      <w:r w:rsidRPr="0059050B">
        <w:rPr>
          <w:rFonts w:ascii="Arial" w:hAnsi="Arial" w:cs="Arial"/>
          <w:sz w:val="22"/>
          <w:szCs w:val="22"/>
        </w:rPr>
        <w:t xml:space="preserve">General de Administración Pública, en su artículo </w:t>
      </w:r>
      <w:r w:rsidR="002A7D8E">
        <w:rPr>
          <w:rFonts w:ascii="Arial" w:hAnsi="Arial" w:cs="Arial"/>
          <w:sz w:val="22"/>
          <w:szCs w:val="22"/>
        </w:rPr>
        <w:t>N°</w:t>
      </w:r>
      <w:r w:rsidRPr="0059050B">
        <w:rPr>
          <w:rFonts w:ascii="Arial" w:hAnsi="Arial" w:cs="Arial"/>
          <w:sz w:val="22"/>
          <w:szCs w:val="22"/>
        </w:rPr>
        <w:t>83</w:t>
      </w:r>
      <w:r w:rsidR="006B7399" w:rsidRPr="0059050B">
        <w:rPr>
          <w:rFonts w:ascii="Arial" w:hAnsi="Arial" w:cs="Arial"/>
          <w:sz w:val="22"/>
          <w:szCs w:val="22"/>
        </w:rPr>
        <w:t>,</w:t>
      </w:r>
      <w:r w:rsidRPr="0059050B">
        <w:rPr>
          <w:rFonts w:ascii="Arial" w:hAnsi="Arial" w:cs="Arial"/>
          <w:sz w:val="22"/>
          <w:szCs w:val="22"/>
        </w:rPr>
        <w:t xml:space="preserve">  </w:t>
      </w:r>
      <w:r w:rsidR="006B7399" w:rsidRPr="0059050B">
        <w:rPr>
          <w:rFonts w:ascii="Arial" w:hAnsi="Arial" w:cs="Arial"/>
          <w:sz w:val="22"/>
          <w:szCs w:val="22"/>
        </w:rPr>
        <w:t xml:space="preserve">que está </w:t>
      </w:r>
      <w:r w:rsidRPr="0059050B">
        <w:rPr>
          <w:rFonts w:ascii="Arial" w:hAnsi="Arial" w:cs="Arial"/>
          <w:sz w:val="22"/>
          <w:szCs w:val="22"/>
        </w:rPr>
        <w:t>plenamente subordinado al jerarca.</w:t>
      </w:r>
      <w:r w:rsidR="00540FBD" w:rsidRPr="0059050B">
        <w:rPr>
          <w:rFonts w:ascii="Arial" w:hAnsi="Arial" w:cs="Arial"/>
          <w:sz w:val="22"/>
          <w:szCs w:val="22"/>
        </w:rPr>
        <w:t xml:space="preserve"> </w:t>
      </w:r>
    </w:p>
    <w:p w14:paraId="799DCB74" w14:textId="77777777" w:rsidR="0059050B" w:rsidRPr="0059050B" w:rsidRDefault="0059050B" w:rsidP="0059050B">
      <w:pPr>
        <w:pStyle w:val="Listaconnmeros"/>
        <w:rPr>
          <w:rFonts w:ascii="Arial" w:hAnsi="Arial" w:cs="Arial"/>
          <w:sz w:val="22"/>
          <w:szCs w:val="22"/>
        </w:rPr>
      </w:pPr>
    </w:p>
    <w:p w14:paraId="35932265" w14:textId="03088631" w:rsidR="0059050B" w:rsidRPr="00711ED6" w:rsidRDefault="002A7D8E" w:rsidP="000F7D8C">
      <w:pPr>
        <w:pStyle w:val="Listaconnmeros"/>
        <w:spacing w:after="100"/>
        <w:rPr>
          <w:rFonts w:ascii="Arial" w:hAnsi="Arial" w:cs="Arial"/>
          <w:sz w:val="22"/>
          <w:szCs w:val="22"/>
        </w:rPr>
      </w:pPr>
      <w:r>
        <w:rPr>
          <w:rFonts w:ascii="Arial" w:hAnsi="Arial" w:cs="Arial"/>
          <w:sz w:val="22"/>
          <w:szCs w:val="22"/>
        </w:rPr>
        <w:t>Al respecto</w:t>
      </w:r>
      <w:r w:rsidR="005F530E" w:rsidRPr="00711ED6">
        <w:rPr>
          <w:rFonts w:ascii="Arial" w:hAnsi="Arial" w:cs="Arial"/>
          <w:sz w:val="22"/>
          <w:szCs w:val="22"/>
        </w:rPr>
        <w:t>,</w:t>
      </w:r>
      <w:r w:rsidR="0059050B" w:rsidRPr="00711ED6">
        <w:rPr>
          <w:rFonts w:ascii="Arial" w:hAnsi="Arial" w:cs="Arial"/>
          <w:sz w:val="22"/>
          <w:szCs w:val="22"/>
        </w:rPr>
        <w:t xml:space="preserve"> en Proyecto de Ley</w:t>
      </w:r>
      <w:r w:rsidR="00711ED6" w:rsidRPr="00711ED6">
        <w:rPr>
          <w:rFonts w:ascii="Arial" w:hAnsi="Arial" w:cs="Arial"/>
          <w:sz w:val="22"/>
          <w:szCs w:val="22"/>
        </w:rPr>
        <w:t>, según expediente</w:t>
      </w:r>
      <w:r w:rsidR="0059050B" w:rsidRPr="00711ED6">
        <w:rPr>
          <w:rFonts w:ascii="Arial" w:hAnsi="Arial" w:cs="Arial"/>
          <w:sz w:val="22"/>
          <w:szCs w:val="22"/>
        </w:rPr>
        <w:t xml:space="preserve"> N°</w:t>
      </w:r>
      <w:r w:rsidR="00711ED6" w:rsidRPr="00711ED6">
        <w:rPr>
          <w:rFonts w:ascii="Arial" w:hAnsi="Arial" w:cs="Arial"/>
          <w:sz w:val="22"/>
          <w:szCs w:val="22"/>
        </w:rPr>
        <w:t xml:space="preserve"> 23.105</w:t>
      </w:r>
      <w:r w:rsidR="00711ED6">
        <w:rPr>
          <w:rFonts w:ascii="Arial" w:hAnsi="Arial" w:cs="Arial"/>
          <w:sz w:val="22"/>
          <w:szCs w:val="22"/>
        </w:rPr>
        <w:t>,</w:t>
      </w:r>
      <w:r w:rsidR="0059050B" w:rsidRPr="00711ED6">
        <w:rPr>
          <w:rFonts w:ascii="Arial" w:hAnsi="Arial" w:cs="Arial"/>
          <w:sz w:val="22"/>
          <w:szCs w:val="22"/>
        </w:rPr>
        <w:t xml:space="preserve"> se incluyó al </w:t>
      </w:r>
      <w:r w:rsidR="005F530E" w:rsidRPr="00711ED6">
        <w:rPr>
          <w:rFonts w:ascii="Arial" w:hAnsi="Arial" w:cs="Arial"/>
          <w:sz w:val="22"/>
          <w:szCs w:val="22"/>
        </w:rPr>
        <w:t>Órgano</w:t>
      </w:r>
      <w:r w:rsidR="0059050B" w:rsidRPr="00711ED6">
        <w:rPr>
          <w:rFonts w:ascii="Arial" w:hAnsi="Arial" w:cs="Arial"/>
          <w:sz w:val="22"/>
          <w:szCs w:val="22"/>
        </w:rPr>
        <w:t xml:space="preserve"> de Normalización Técnica dentro de los órganos a </w:t>
      </w:r>
      <w:r w:rsidR="00711ED6">
        <w:rPr>
          <w:rFonts w:ascii="Arial" w:hAnsi="Arial" w:cs="Arial"/>
          <w:sz w:val="22"/>
          <w:szCs w:val="22"/>
        </w:rPr>
        <w:t>eliminar.</w:t>
      </w:r>
    </w:p>
    <w:p w14:paraId="267C5D4F" w14:textId="670D03DB" w:rsidR="007046E0" w:rsidRDefault="007046E0" w:rsidP="00570764">
      <w:pPr>
        <w:pStyle w:val="Listaconnmeros"/>
        <w:spacing w:after="0" w:afterAutospacing="0"/>
        <w:rPr>
          <w:rFonts w:ascii="Arial" w:hAnsi="Arial" w:cs="Arial"/>
          <w:color w:val="000000"/>
          <w:sz w:val="22"/>
          <w:szCs w:val="22"/>
          <w:lang w:val="es-CR"/>
        </w:rPr>
      </w:pPr>
      <w:bookmarkStart w:id="64" w:name="_Hlk86157975"/>
    </w:p>
    <w:p w14:paraId="7959E5E9" w14:textId="77777777" w:rsidR="00772E74" w:rsidRPr="0059050B" w:rsidRDefault="00772E74" w:rsidP="00570764">
      <w:pPr>
        <w:pStyle w:val="Listaconnmeros"/>
        <w:spacing w:after="0" w:afterAutospacing="0"/>
        <w:rPr>
          <w:rFonts w:ascii="Arial" w:hAnsi="Arial" w:cs="Arial"/>
          <w:color w:val="000000"/>
          <w:sz w:val="22"/>
          <w:szCs w:val="22"/>
          <w:lang w:val="es-CR"/>
        </w:rPr>
      </w:pPr>
    </w:p>
    <w:p w14:paraId="0C146F0D" w14:textId="77777777" w:rsidR="00FE5593" w:rsidRPr="009F316B" w:rsidRDefault="00FE5593" w:rsidP="00570764">
      <w:pPr>
        <w:pStyle w:val="Ttulo1"/>
        <w:numPr>
          <w:ilvl w:val="0"/>
          <w:numId w:val="6"/>
        </w:numPr>
        <w:spacing w:before="0" w:after="0" w:afterAutospacing="0"/>
        <w:contextualSpacing/>
        <w:jc w:val="left"/>
        <w:rPr>
          <w:rFonts w:ascii="Arial" w:hAnsi="Arial" w:cs="Arial"/>
          <w:color w:val="1F497D" w:themeColor="text2"/>
          <w:sz w:val="28"/>
          <w:szCs w:val="28"/>
        </w:rPr>
      </w:pPr>
      <w:bookmarkStart w:id="65" w:name="_Toc89175074"/>
      <w:bookmarkStart w:id="66" w:name="_Toc121475475"/>
      <w:bookmarkStart w:id="67" w:name="_Hlk113621850"/>
      <w:bookmarkEnd w:id="64"/>
      <w:r w:rsidRPr="009F316B">
        <w:rPr>
          <w:rFonts w:ascii="Arial" w:hAnsi="Arial" w:cs="Arial"/>
          <w:color w:val="1F497D" w:themeColor="text2"/>
          <w:sz w:val="28"/>
          <w:szCs w:val="28"/>
        </w:rPr>
        <w:t>RESULTADOS</w:t>
      </w:r>
      <w:bookmarkEnd w:id="65"/>
      <w:bookmarkEnd w:id="66"/>
    </w:p>
    <w:p w14:paraId="06F506EA" w14:textId="77777777" w:rsidR="00FE5593" w:rsidRPr="00E5059A" w:rsidRDefault="00FE5593" w:rsidP="00570764">
      <w:pPr>
        <w:spacing w:after="0" w:afterAutospacing="0"/>
        <w:ind w:right="850"/>
        <w:rPr>
          <w:rFonts w:ascii="Arial" w:hAnsi="Arial" w:cs="Arial"/>
          <w:sz w:val="22"/>
          <w:szCs w:val="22"/>
        </w:rPr>
      </w:pPr>
    </w:p>
    <w:p w14:paraId="0116F389" w14:textId="77777777" w:rsidR="00060701" w:rsidRPr="009F316B" w:rsidRDefault="002657F4" w:rsidP="00570764">
      <w:pPr>
        <w:pStyle w:val="Ttulo2"/>
        <w:numPr>
          <w:ilvl w:val="1"/>
          <w:numId w:val="6"/>
        </w:numPr>
        <w:spacing w:after="0" w:afterAutospacing="0"/>
        <w:ind w:left="426" w:hanging="396"/>
        <w:contextualSpacing/>
        <w:rPr>
          <w:rFonts w:ascii="Arial" w:hAnsi="Arial"/>
          <w:color w:val="1F497D" w:themeColor="text2"/>
          <w:sz w:val="24"/>
          <w:szCs w:val="24"/>
        </w:rPr>
      </w:pPr>
      <w:bookmarkStart w:id="68" w:name="_Toc121475476"/>
      <w:r w:rsidRPr="009F316B">
        <w:rPr>
          <w:rFonts w:ascii="Arial" w:hAnsi="Arial"/>
          <w:color w:val="1F497D" w:themeColor="text2"/>
          <w:sz w:val="24"/>
          <w:szCs w:val="24"/>
        </w:rPr>
        <w:t xml:space="preserve">Sobre </w:t>
      </w:r>
      <w:r w:rsidR="00D66F98" w:rsidRPr="009F316B">
        <w:rPr>
          <w:rFonts w:ascii="Arial" w:hAnsi="Arial"/>
          <w:color w:val="1F497D" w:themeColor="text2"/>
          <w:sz w:val="24"/>
          <w:szCs w:val="24"/>
        </w:rPr>
        <w:t>los controles en la compra de bienes y servicios</w:t>
      </w:r>
      <w:bookmarkEnd w:id="68"/>
    </w:p>
    <w:p w14:paraId="68898EE8" w14:textId="77777777" w:rsidR="003F636B" w:rsidRPr="00E5059A" w:rsidRDefault="003F636B" w:rsidP="00570764">
      <w:pPr>
        <w:pStyle w:val="Listaconnmeros"/>
        <w:spacing w:after="0" w:afterAutospacing="0"/>
        <w:contextualSpacing w:val="0"/>
        <w:rPr>
          <w:rFonts w:ascii="Arial" w:hAnsi="Arial" w:cs="Arial"/>
          <w:sz w:val="22"/>
          <w:szCs w:val="22"/>
          <w:lang w:val="es-CR" w:eastAsia="es-ES"/>
        </w:rPr>
      </w:pPr>
    </w:p>
    <w:p w14:paraId="003C46B5" w14:textId="77777777" w:rsidR="00D66F98" w:rsidRPr="00D90182" w:rsidRDefault="00D66F98" w:rsidP="00570764">
      <w:pPr>
        <w:pStyle w:val="Textocomentario"/>
        <w:spacing w:after="0" w:afterAutospacing="0"/>
        <w:rPr>
          <w:rFonts w:ascii="Arial" w:hAnsi="Arial" w:cs="Arial"/>
          <w:i/>
          <w:color w:val="000000"/>
          <w:sz w:val="22"/>
          <w:szCs w:val="22"/>
        </w:rPr>
      </w:pPr>
      <w:bookmarkStart w:id="69" w:name="_Hlk86155491"/>
      <w:r w:rsidRPr="00E5059A">
        <w:rPr>
          <w:rFonts w:ascii="Arial" w:hAnsi="Arial" w:cs="Arial"/>
          <w:bCs/>
          <w:color w:val="000000"/>
          <w:sz w:val="22"/>
          <w:szCs w:val="22"/>
        </w:rPr>
        <w:t xml:space="preserve">La </w:t>
      </w:r>
      <w:r w:rsidR="004E191C">
        <w:rPr>
          <w:rFonts w:ascii="Arial" w:hAnsi="Arial" w:cs="Arial"/>
          <w:bCs/>
          <w:color w:val="000000"/>
          <w:sz w:val="22"/>
          <w:szCs w:val="22"/>
        </w:rPr>
        <w:t>L</w:t>
      </w:r>
      <w:r w:rsidRPr="00E5059A">
        <w:rPr>
          <w:rFonts w:ascii="Arial" w:hAnsi="Arial" w:cs="Arial"/>
          <w:bCs/>
          <w:color w:val="000000"/>
          <w:sz w:val="22"/>
          <w:szCs w:val="22"/>
        </w:rPr>
        <w:t>ey General de Control Interno N° 8292 en su artículo 7, estable</w:t>
      </w:r>
      <w:r w:rsidR="004E191C">
        <w:rPr>
          <w:rFonts w:ascii="Arial" w:hAnsi="Arial" w:cs="Arial"/>
          <w:bCs/>
          <w:color w:val="000000"/>
          <w:sz w:val="22"/>
          <w:szCs w:val="22"/>
        </w:rPr>
        <w:t>ce</w:t>
      </w:r>
      <w:r w:rsidRPr="00E5059A">
        <w:rPr>
          <w:rFonts w:ascii="Arial" w:hAnsi="Arial" w:cs="Arial"/>
          <w:bCs/>
          <w:color w:val="000000"/>
          <w:sz w:val="22"/>
          <w:szCs w:val="22"/>
        </w:rPr>
        <w:t xml:space="preserve">: </w:t>
      </w:r>
      <w:r w:rsidRPr="00011DC4">
        <w:rPr>
          <w:rFonts w:ascii="Arial" w:hAnsi="Arial" w:cs="Arial"/>
          <w:bCs/>
          <w:i/>
          <w:color w:val="000000"/>
          <w:sz w:val="22"/>
          <w:szCs w:val="22"/>
        </w:rPr>
        <w:t>“</w:t>
      </w:r>
      <w:r w:rsidRPr="00D90182">
        <w:rPr>
          <w:rFonts w:ascii="Arial" w:hAnsi="Arial" w:cs="Arial"/>
          <w:bCs/>
          <w:i/>
          <w:color w:val="000000"/>
          <w:sz w:val="22"/>
          <w:szCs w:val="22"/>
        </w:rPr>
        <w:t>Obligatoriedad de disponer de un sistema de control interno</w:t>
      </w:r>
      <w:r w:rsidRPr="00D90182">
        <w:rPr>
          <w:rFonts w:ascii="Arial" w:hAnsi="Arial" w:cs="Arial"/>
          <w:i/>
          <w:color w:val="000000"/>
          <w:sz w:val="22"/>
          <w:szCs w:val="22"/>
        </w:rPr>
        <w:t>. Los entes y órganos sujetos a esta Ley dispondrán de sistemas de control interno, los cuales deberán ser aplicables, completos, razonables, integrados y congruentes con sus competencias y atribuciones institucionales. Además, deberán proporcionar seguridad en el cumplimiento de esas atribuciones y competencias…”</w:t>
      </w:r>
    </w:p>
    <w:p w14:paraId="23714654" w14:textId="77777777" w:rsidR="00EC64A0" w:rsidRPr="00E5059A" w:rsidRDefault="00EC64A0" w:rsidP="00570764">
      <w:pPr>
        <w:pStyle w:val="Textocomentario"/>
        <w:spacing w:after="0" w:afterAutospacing="0"/>
        <w:rPr>
          <w:rFonts w:ascii="Arial" w:hAnsi="Arial" w:cs="Arial"/>
          <w:sz w:val="22"/>
          <w:szCs w:val="22"/>
        </w:rPr>
      </w:pPr>
    </w:p>
    <w:p w14:paraId="4BA3BD50" w14:textId="44C53105" w:rsidR="00D30607" w:rsidRPr="00B23CF8" w:rsidRDefault="00E22E57" w:rsidP="00D30607">
      <w:pPr>
        <w:spacing w:after="0" w:afterAutospacing="0"/>
        <w:rPr>
          <w:rFonts w:ascii="Arial" w:eastAsia="Times New Roman" w:hAnsi="Arial" w:cs="Arial"/>
          <w:color w:val="000000"/>
          <w:sz w:val="22"/>
          <w:szCs w:val="22"/>
          <w:lang w:eastAsia="es-CR"/>
        </w:rPr>
      </w:pPr>
      <w:r w:rsidRPr="00B23CF8">
        <w:rPr>
          <w:rFonts w:ascii="Arial" w:hAnsi="Arial" w:cs="Arial"/>
          <w:bCs/>
          <w:color w:val="000000"/>
          <w:sz w:val="22"/>
          <w:szCs w:val="22"/>
        </w:rPr>
        <w:t>Al respecto, e</w:t>
      </w:r>
      <w:r w:rsidR="00D66F98" w:rsidRPr="00B23CF8">
        <w:rPr>
          <w:rFonts w:ascii="Arial" w:hAnsi="Arial" w:cs="Arial"/>
          <w:bCs/>
          <w:color w:val="000000"/>
          <w:sz w:val="22"/>
          <w:szCs w:val="22"/>
        </w:rPr>
        <w:t xml:space="preserve">l ONT </w:t>
      </w:r>
      <w:r w:rsidR="00016F25" w:rsidRPr="00B23CF8">
        <w:rPr>
          <w:rFonts w:ascii="Arial" w:hAnsi="Arial" w:cs="Arial"/>
          <w:bCs/>
          <w:color w:val="000000"/>
          <w:sz w:val="22"/>
          <w:szCs w:val="22"/>
        </w:rPr>
        <w:t>no cuenta con</w:t>
      </w:r>
      <w:r w:rsidR="00D66F98" w:rsidRPr="00B23CF8">
        <w:rPr>
          <w:rFonts w:ascii="Arial" w:hAnsi="Arial" w:cs="Arial"/>
          <w:color w:val="000000"/>
          <w:sz w:val="22"/>
          <w:szCs w:val="22"/>
        </w:rPr>
        <w:t xml:space="preserve"> controles válidos y suficientes para </w:t>
      </w:r>
      <w:r w:rsidR="00755DC5" w:rsidRPr="00B23CF8">
        <w:rPr>
          <w:rFonts w:ascii="Arial" w:hAnsi="Arial" w:cs="Arial"/>
          <w:color w:val="000000"/>
          <w:sz w:val="22"/>
          <w:szCs w:val="22"/>
        </w:rPr>
        <w:t>el proceso de</w:t>
      </w:r>
      <w:r w:rsidR="00D66F98" w:rsidRPr="00B23CF8">
        <w:rPr>
          <w:rFonts w:ascii="Arial" w:hAnsi="Arial" w:cs="Arial"/>
          <w:color w:val="000000"/>
          <w:sz w:val="22"/>
          <w:szCs w:val="22"/>
        </w:rPr>
        <w:t xml:space="preserve"> compra de bienes y servicios</w:t>
      </w:r>
      <w:r w:rsidRPr="00B23CF8">
        <w:rPr>
          <w:rFonts w:ascii="Arial" w:hAnsi="Arial" w:cs="Arial"/>
          <w:color w:val="000000"/>
          <w:sz w:val="22"/>
          <w:szCs w:val="22"/>
        </w:rPr>
        <w:t xml:space="preserve"> necesarios</w:t>
      </w:r>
      <w:r w:rsidR="00016F25" w:rsidRPr="00B23CF8">
        <w:rPr>
          <w:rFonts w:ascii="Arial" w:hAnsi="Arial" w:cs="Arial"/>
          <w:color w:val="000000"/>
          <w:sz w:val="22"/>
          <w:szCs w:val="22"/>
        </w:rPr>
        <w:t xml:space="preserve"> para el cumplimiento de sus atribuciones</w:t>
      </w:r>
      <w:r w:rsidR="00D30607" w:rsidRPr="00B23CF8">
        <w:rPr>
          <w:rFonts w:ascii="Arial" w:hAnsi="Arial" w:cs="Arial"/>
          <w:color w:val="000000"/>
          <w:sz w:val="22"/>
          <w:szCs w:val="22"/>
        </w:rPr>
        <w:t>, que</w:t>
      </w:r>
      <w:r w:rsidR="00772E74">
        <w:rPr>
          <w:rFonts w:ascii="Arial" w:hAnsi="Arial" w:cs="Arial"/>
          <w:color w:val="000000"/>
          <w:sz w:val="22"/>
          <w:szCs w:val="22"/>
        </w:rPr>
        <w:t>,</w:t>
      </w:r>
      <w:r w:rsidR="00D30607" w:rsidRPr="00B23CF8">
        <w:rPr>
          <w:rFonts w:ascii="Arial" w:hAnsi="Arial" w:cs="Arial"/>
          <w:color w:val="000000"/>
          <w:sz w:val="22"/>
          <w:szCs w:val="22"/>
        </w:rPr>
        <w:t xml:space="preserve"> según el </w:t>
      </w:r>
      <w:r w:rsidR="00D30607" w:rsidRPr="00B23CF8">
        <w:rPr>
          <w:rFonts w:ascii="Arial" w:hAnsi="Arial" w:cs="Arial"/>
          <w:color w:val="000000"/>
          <w:sz w:val="22"/>
          <w:szCs w:val="22"/>
        </w:rPr>
        <w:lastRenderedPageBreak/>
        <w:t xml:space="preserve">artículo </w:t>
      </w:r>
      <w:r w:rsidR="002A7D8E">
        <w:rPr>
          <w:rFonts w:ascii="Arial" w:hAnsi="Arial" w:cs="Arial"/>
          <w:color w:val="000000"/>
          <w:sz w:val="22"/>
          <w:szCs w:val="22"/>
        </w:rPr>
        <w:t>N°</w:t>
      </w:r>
      <w:r w:rsidR="00D30607" w:rsidRPr="00B23CF8">
        <w:rPr>
          <w:rFonts w:ascii="Arial" w:hAnsi="Arial" w:cs="Arial"/>
          <w:color w:val="000000"/>
          <w:sz w:val="22"/>
          <w:szCs w:val="22"/>
        </w:rPr>
        <w:t xml:space="preserve">12 de la Ley </w:t>
      </w:r>
      <w:r w:rsidR="002A7D8E">
        <w:rPr>
          <w:rFonts w:ascii="Arial" w:hAnsi="Arial" w:cs="Arial"/>
          <w:color w:val="000000"/>
          <w:sz w:val="22"/>
          <w:szCs w:val="22"/>
        </w:rPr>
        <w:t>N°</w:t>
      </w:r>
      <w:r w:rsidR="00D30607" w:rsidRPr="00B23CF8">
        <w:rPr>
          <w:rFonts w:ascii="Arial" w:hAnsi="Arial" w:cs="Arial"/>
          <w:color w:val="000000"/>
          <w:sz w:val="22"/>
          <w:szCs w:val="22"/>
        </w:rPr>
        <w:t xml:space="preserve">7509 Ley de </w:t>
      </w:r>
      <w:r w:rsidR="000F4A89" w:rsidRPr="00B23CF8">
        <w:rPr>
          <w:rFonts w:ascii="Arial" w:hAnsi="Arial" w:cs="Arial"/>
          <w:color w:val="000000"/>
          <w:sz w:val="22"/>
          <w:szCs w:val="22"/>
        </w:rPr>
        <w:t>Impuesto</w:t>
      </w:r>
      <w:r w:rsidR="00D30607" w:rsidRPr="00B23CF8">
        <w:rPr>
          <w:rFonts w:ascii="Arial" w:hAnsi="Arial" w:cs="Arial"/>
          <w:color w:val="000000"/>
          <w:sz w:val="22"/>
          <w:szCs w:val="22"/>
        </w:rPr>
        <w:t xml:space="preserve"> sobre bienes inmuebles, son</w:t>
      </w:r>
      <w:r w:rsidR="00772E74">
        <w:rPr>
          <w:rFonts w:ascii="Arial" w:hAnsi="Arial" w:cs="Arial"/>
          <w:color w:val="000000"/>
          <w:sz w:val="22"/>
          <w:szCs w:val="22"/>
        </w:rPr>
        <w:t>:</w:t>
      </w:r>
      <w:r w:rsidR="00D30607" w:rsidRPr="00B23CF8">
        <w:rPr>
          <w:rFonts w:ascii="Arial" w:hAnsi="Arial" w:cs="Arial"/>
          <w:color w:val="000000"/>
          <w:sz w:val="22"/>
          <w:szCs w:val="22"/>
        </w:rPr>
        <w:t xml:space="preserve"> </w:t>
      </w:r>
      <w:r w:rsidR="00D30607" w:rsidRPr="00B23CF8">
        <w:rPr>
          <w:rFonts w:ascii="Arial" w:eastAsia="Times New Roman" w:hAnsi="Arial" w:cs="Arial"/>
          <w:color w:val="000000"/>
          <w:sz w:val="22"/>
          <w:szCs w:val="22"/>
          <w:lang w:eastAsia="es-CR"/>
        </w:rPr>
        <w:t>establecer las disposiciones generales de valoración para el uso común de las municipalidades; mantener coordinación estricta con las municipalidades y el Catastro Nacional, para desarrollar en forma óptima la valoración; suministrar a las municipalidades los métodos de depreciación, las tasas de vida útil totales y estimadas, los valores de las edificaciones según los tipos, los métodos para valorar terrenos, factores técnicos y económicos por considerar en cuanto a topografía, ubicación, descripción, equipamiento urbano y servicios públicos del terreno; analizar y recomendar la calidad de los avalúos realizados por las municipalidades, con el objeto de aplicar las correcciones necesarias.</w:t>
      </w:r>
    </w:p>
    <w:p w14:paraId="63A28226" w14:textId="77777777" w:rsidR="00B23CF8" w:rsidRDefault="00B23CF8" w:rsidP="00570764">
      <w:pPr>
        <w:autoSpaceDE w:val="0"/>
        <w:autoSpaceDN w:val="0"/>
        <w:adjustRightInd w:val="0"/>
        <w:spacing w:after="0" w:afterAutospacing="0"/>
        <w:rPr>
          <w:rFonts w:ascii="Arial" w:hAnsi="Arial" w:cs="Arial"/>
          <w:color w:val="000000"/>
          <w:sz w:val="22"/>
          <w:szCs w:val="22"/>
        </w:rPr>
      </w:pPr>
    </w:p>
    <w:p w14:paraId="6C67CEB5" w14:textId="6D3BF043" w:rsidR="00D66F98" w:rsidRPr="00E5059A" w:rsidRDefault="00E22E57" w:rsidP="00570764">
      <w:pPr>
        <w:autoSpaceDE w:val="0"/>
        <w:autoSpaceDN w:val="0"/>
        <w:adjustRightInd w:val="0"/>
        <w:spacing w:after="0" w:afterAutospacing="0"/>
        <w:rPr>
          <w:rFonts w:ascii="Arial" w:hAnsi="Arial" w:cs="Arial"/>
          <w:sz w:val="22"/>
          <w:szCs w:val="22"/>
        </w:rPr>
      </w:pPr>
      <w:r>
        <w:rPr>
          <w:rFonts w:ascii="Arial" w:hAnsi="Arial" w:cs="Arial"/>
          <w:color w:val="000000"/>
          <w:sz w:val="22"/>
          <w:szCs w:val="22"/>
        </w:rPr>
        <w:t>L</w:t>
      </w:r>
      <w:r w:rsidR="000F1598">
        <w:rPr>
          <w:rFonts w:ascii="Arial" w:hAnsi="Arial" w:cs="Arial"/>
          <w:color w:val="000000"/>
          <w:sz w:val="22"/>
          <w:szCs w:val="22"/>
        </w:rPr>
        <w:t xml:space="preserve">o anterior </w:t>
      </w:r>
      <w:r w:rsidR="001243A4">
        <w:rPr>
          <w:rFonts w:ascii="Arial" w:hAnsi="Arial" w:cs="Arial"/>
          <w:color w:val="000000"/>
          <w:sz w:val="22"/>
          <w:szCs w:val="22"/>
        </w:rPr>
        <w:t xml:space="preserve">se debe </w:t>
      </w:r>
      <w:r w:rsidR="000F1598">
        <w:rPr>
          <w:rFonts w:ascii="Arial" w:hAnsi="Arial" w:cs="Arial"/>
          <w:color w:val="000000"/>
          <w:sz w:val="22"/>
          <w:szCs w:val="22"/>
        </w:rPr>
        <w:t xml:space="preserve">a que el </w:t>
      </w:r>
      <w:r w:rsidR="00D66F98" w:rsidRPr="00E5059A">
        <w:rPr>
          <w:rFonts w:ascii="Arial" w:hAnsi="Arial" w:cs="Arial"/>
          <w:sz w:val="22"/>
          <w:szCs w:val="22"/>
        </w:rPr>
        <w:t xml:space="preserve">procedimiento </w:t>
      </w:r>
      <w:r w:rsidR="000F1598">
        <w:rPr>
          <w:rFonts w:ascii="Arial" w:hAnsi="Arial" w:cs="Arial"/>
          <w:sz w:val="22"/>
          <w:szCs w:val="22"/>
        </w:rPr>
        <w:t>denominado “</w:t>
      </w:r>
      <w:r w:rsidR="00D66F98" w:rsidRPr="00E5059A">
        <w:rPr>
          <w:rFonts w:ascii="Arial" w:hAnsi="Arial" w:cs="Arial"/>
          <w:sz w:val="22"/>
          <w:szCs w:val="22"/>
        </w:rPr>
        <w:t>MH-ONT-PRO05-PCD-001 Gestión para la compra de bienes y servicios con presupuesto del 1%</w:t>
      </w:r>
      <w:r w:rsidR="000F1598">
        <w:rPr>
          <w:rFonts w:ascii="Arial" w:hAnsi="Arial" w:cs="Arial"/>
          <w:sz w:val="22"/>
          <w:szCs w:val="22"/>
        </w:rPr>
        <w:t>”</w:t>
      </w:r>
      <w:r w:rsidR="00D66F98" w:rsidRPr="00E5059A">
        <w:rPr>
          <w:rFonts w:ascii="Arial" w:hAnsi="Arial" w:cs="Arial"/>
          <w:sz w:val="22"/>
          <w:szCs w:val="22"/>
        </w:rPr>
        <w:t xml:space="preserve">, </w:t>
      </w:r>
      <w:r w:rsidR="00FD5B60">
        <w:rPr>
          <w:rFonts w:ascii="Arial" w:hAnsi="Arial" w:cs="Arial"/>
          <w:sz w:val="22"/>
          <w:szCs w:val="22"/>
        </w:rPr>
        <w:t xml:space="preserve">no incluye </w:t>
      </w:r>
      <w:r w:rsidR="002A7D8E">
        <w:rPr>
          <w:rFonts w:ascii="Arial" w:hAnsi="Arial" w:cs="Arial"/>
          <w:sz w:val="22"/>
          <w:szCs w:val="22"/>
        </w:rPr>
        <w:t>actividades</w:t>
      </w:r>
      <w:r w:rsidR="00D66F98" w:rsidRPr="00E5059A">
        <w:rPr>
          <w:rFonts w:ascii="Arial" w:hAnsi="Arial" w:cs="Arial"/>
          <w:sz w:val="22"/>
          <w:szCs w:val="22"/>
        </w:rPr>
        <w:t xml:space="preserve"> de </w:t>
      </w:r>
      <w:r w:rsidR="002A7D8E">
        <w:rPr>
          <w:rFonts w:ascii="Arial" w:hAnsi="Arial" w:cs="Arial"/>
          <w:sz w:val="22"/>
          <w:szCs w:val="22"/>
        </w:rPr>
        <w:t xml:space="preserve">control </w:t>
      </w:r>
      <w:r w:rsidR="000F1598">
        <w:rPr>
          <w:rFonts w:ascii="Arial" w:hAnsi="Arial" w:cs="Arial"/>
          <w:sz w:val="22"/>
          <w:szCs w:val="22"/>
        </w:rPr>
        <w:t xml:space="preserve">como lo son </w:t>
      </w:r>
      <w:r w:rsidR="00D66F98" w:rsidRPr="00E5059A">
        <w:rPr>
          <w:rFonts w:ascii="Arial" w:hAnsi="Arial" w:cs="Arial"/>
          <w:sz w:val="22"/>
          <w:szCs w:val="22"/>
        </w:rPr>
        <w:t>la decisión inicial y el cumplimiento de los parámetros normados para definir el tipo de contratación</w:t>
      </w:r>
      <w:r w:rsidR="000F1598">
        <w:rPr>
          <w:rFonts w:ascii="Arial" w:hAnsi="Arial" w:cs="Arial"/>
          <w:sz w:val="22"/>
          <w:szCs w:val="22"/>
        </w:rPr>
        <w:t>.</w:t>
      </w:r>
    </w:p>
    <w:p w14:paraId="6571ECF6" w14:textId="77777777" w:rsidR="00D66F98" w:rsidRPr="00E5059A" w:rsidRDefault="00D66F98" w:rsidP="00570764">
      <w:pPr>
        <w:spacing w:after="0" w:afterAutospacing="0"/>
        <w:rPr>
          <w:rFonts w:ascii="Arial" w:hAnsi="Arial" w:cs="Arial"/>
          <w:sz w:val="22"/>
          <w:szCs w:val="22"/>
        </w:rPr>
      </w:pPr>
    </w:p>
    <w:p w14:paraId="5E9C9945" w14:textId="77777777" w:rsidR="00D66F98" w:rsidRPr="00E5059A" w:rsidRDefault="00D66F98" w:rsidP="00570764">
      <w:pPr>
        <w:autoSpaceDE w:val="0"/>
        <w:autoSpaceDN w:val="0"/>
        <w:adjustRightInd w:val="0"/>
        <w:spacing w:after="0" w:afterAutospacing="0"/>
        <w:contextualSpacing/>
        <w:rPr>
          <w:rFonts w:ascii="Arial" w:hAnsi="Arial" w:cs="Arial"/>
          <w:sz w:val="22"/>
          <w:szCs w:val="22"/>
          <w:lang w:eastAsia="es-CR"/>
        </w:rPr>
      </w:pPr>
      <w:r w:rsidRPr="00E5059A">
        <w:rPr>
          <w:rFonts w:ascii="Arial" w:hAnsi="Arial" w:cs="Arial"/>
          <w:sz w:val="22"/>
          <w:szCs w:val="22"/>
        </w:rPr>
        <w:t>La omisión de los aspectos señalados</w:t>
      </w:r>
      <w:r w:rsidR="00E22E57">
        <w:rPr>
          <w:rFonts w:ascii="Arial" w:hAnsi="Arial" w:cs="Arial"/>
          <w:sz w:val="22"/>
          <w:szCs w:val="22"/>
        </w:rPr>
        <w:t>,</w:t>
      </w:r>
      <w:r w:rsidRPr="00E5059A">
        <w:rPr>
          <w:rFonts w:ascii="Arial" w:hAnsi="Arial" w:cs="Arial"/>
          <w:sz w:val="22"/>
          <w:szCs w:val="22"/>
        </w:rPr>
        <w:t xml:space="preserve"> </w:t>
      </w:r>
      <w:r w:rsidR="00826A32">
        <w:rPr>
          <w:rFonts w:ascii="Arial" w:hAnsi="Arial" w:cs="Arial"/>
          <w:sz w:val="22"/>
          <w:szCs w:val="22"/>
        </w:rPr>
        <w:t>genera</w:t>
      </w:r>
      <w:r w:rsidR="00826A32" w:rsidRPr="00E5059A">
        <w:rPr>
          <w:rFonts w:ascii="Arial" w:hAnsi="Arial" w:cs="Arial"/>
          <w:sz w:val="22"/>
          <w:szCs w:val="22"/>
        </w:rPr>
        <w:t xml:space="preserve"> </w:t>
      </w:r>
      <w:r w:rsidRPr="00E5059A">
        <w:rPr>
          <w:rFonts w:ascii="Arial" w:hAnsi="Arial" w:cs="Arial"/>
          <w:sz w:val="22"/>
          <w:szCs w:val="22"/>
        </w:rPr>
        <w:t>el riesgo de incumplimiento de los objetivos del ONT, establecidos por ley, como son el garantizar mayor precisión y homogeneidad en la determinación de valores de los bienes inmuebles; ya que requiere contar con herramientas para valorar terrenos, edificaciones, factores técnicos y económicos de acuerdo a la topografía, ubicación, entre otros; para lo cual se requiere invertir fondos, precisamente los obtenidos de los gobiernos locales.</w:t>
      </w:r>
    </w:p>
    <w:p w14:paraId="70FE42F1" w14:textId="77777777" w:rsidR="00016F25" w:rsidRPr="00E5059A" w:rsidRDefault="00016F25" w:rsidP="00570764">
      <w:pPr>
        <w:pStyle w:val="Listaconnmeros"/>
        <w:spacing w:after="0" w:afterAutospacing="0"/>
        <w:rPr>
          <w:rFonts w:ascii="Arial" w:hAnsi="Arial" w:cs="Arial"/>
          <w:sz w:val="22"/>
          <w:szCs w:val="22"/>
          <w:lang w:val="es-CR"/>
        </w:rPr>
      </w:pPr>
    </w:p>
    <w:p w14:paraId="655B0AA4" w14:textId="77777777" w:rsidR="00D66F98" w:rsidRPr="009F316B" w:rsidRDefault="00EC64A0" w:rsidP="00570764">
      <w:pPr>
        <w:pStyle w:val="Ttulo2"/>
        <w:numPr>
          <w:ilvl w:val="1"/>
          <w:numId w:val="6"/>
        </w:numPr>
        <w:spacing w:after="0" w:afterAutospacing="0"/>
        <w:ind w:left="426" w:hanging="396"/>
        <w:contextualSpacing/>
        <w:rPr>
          <w:rFonts w:ascii="Arial" w:hAnsi="Arial"/>
          <w:color w:val="1F497D" w:themeColor="text2"/>
          <w:sz w:val="24"/>
          <w:szCs w:val="24"/>
        </w:rPr>
      </w:pPr>
      <w:r w:rsidRPr="009F316B">
        <w:rPr>
          <w:rFonts w:ascii="Arial" w:hAnsi="Arial"/>
          <w:color w:val="1F497D" w:themeColor="text2"/>
          <w:sz w:val="24"/>
          <w:szCs w:val="24"/>
        </w:rPr>
        <w:t xml:space="preserve"> </w:t>
      </w:r>
      <w:bookmarkStart w:id="70" w:name="_Toc121475477"/>
      <w:r w:rsidR="00D66F98" w:rsidRPr="009F316B">
        <w:rPr>
          <w:rFonts w:ascii="Arial" w:hAnsi="Arial"/>
          <w:color w:val="1F497D" w:themeColor="text2"/>
          <w:sz w:val="24"/>
          <w:szCs w:val="24"/>
        </w:rPr>
        <w:t>Sobre controles del uso de los recursos asignados al ONT</w:t>
      </w:r>
      <w:bookmarkEnd w:id="70"/>
    </w:p>
    <w:p w14:paraId="70B40F6A" w14:textId="77777777" w:rsidR="008701D5" w:rsidRPr="00E5059A" w:rsidRDefault="008701D5" w:rsidP="00570764">
      <w:pPr>
        <w:spacing w:after="0" w:afterAutospacing="0"/>
        <w:rPr>
          <w:rFonts w:ascii="Arial" w:eastAsia="Times New Roman" w:hAnsi="Arial" w:cs="Arial"/>
          <w:sz w:val="22"/>
          <w:szCs w:val="22"/>
          <w:lang w:val="es-CR"/>
        </w:rPr>
      </w:pPr>
    </w:p>
    <w:p w14:paraId="46C04D8B" w14:textId="77777777" w:rsidR="00540FBD" w:rsidRPr="00540FBD" w:rsidRDefault="00FD7E3C" w:rsidP="00540FBD">
      <w:pPr>
        <w:pStyle w:val="Listaconnmeros"/>
        <w:spacing w:after="0" w:afterAutospacing="0"/>
        <w:rPr>
          <w:rFonts w:ascii="Arial" w:hAnsi="Arial" w:cs="Arial"/>
          <w:sz w:val="22"/>
          <w:szCs w:val="22"/>
        </w:rPr>
      </w:pPr>
      <w:r>
        <w:rPr>
          <w:rFonts w:ascii="Arial" w:hAnsi="Arial" w:cs="Arial"/>
          <w:sz w:val="22"/>
          <w:szCs w:val="22"/>
        </w:rPr>
        <w:t>El</w:t>
      </w:r>
      <w:r w:rsidR="00540FBD" w:rsidRPr="00540FBD">
        <w:rPr>
          <w:rFonts w:ascii="Arial" w:hAnsi="Arial" w:cs="Arial"/>
          <w:sz w:val="22"/>
          <w:szCs w:val="22"/>
        </w:rPr>
        <w:t xml:space="preserve"> artículo 13 </w:t>
      </w:r>
      <w:r w:rsidR="00C877A7">
        <w:rPr>
          <w:rFonts w:ascii="Arial" w:hAnsi="Arial" w:cs="Arial"/>
          <w:sz w:val="22"/>
          <w:szCs w:val="22"/>
        </w:rPr>
        <w:t>“</w:t>
      </w:r>
      <w:r w:rsidR="00540FBD" w:rsidRPr="00540FBD">
        <w:rPr>
          <w:rFonts w:ascii="Arial" w:eastAsia="Times New Roman" w:hAnsi="Arial" w:cs="Arial"/>
          <w:color w:val="000000"/>
          <w:sz w:val="22"/>
          <w:szCs w:val="22"/>
          <w:lang w:eastAsia="es-CR"/>
        </w:rPr>
        <w:t>Asignación y utilización de recursos</w:t>
      </w:r>
      <w:r w:rsidR="00C877A7">
        <w:rPr>
          <w:rFonts w:ascii="Arial" w:eastAsia="Times New Roman" w:hAnsi="Arial" w:cs="Arial"/>
          <w:color w:val="000000"/>
          <w:sz w:val="22"/>
          <w:szCs w:val="22"/>
          <w:lang w:eastAsia="es-CR"/>
        </w:rPr>
        <w:t>”</w:t>
      </w:r>
      <w:r w:rsidR="00540FBD" w:rsidRPr="00540FBD">
        <w:rPr>
          <w:rFonts w:ascii="Arial" w:eastAsia="Times New Roman" w:hAnsi="Arial" w:cs="Arial"/>
          <w:color w:val="000000"/>
          <w:sz w:val="22"/>
          <w:szCs w:val="22"/>
          <w:lang w:eastAsia="es-CR"/>
        </w:rPr>
        <w:t xml:space="preserve">, </w:t>
      </w:r>
      <w:r w:rsidR="00540FBD" w:rsidRPr="00540FBD">
        <w:rPr>
          <w:rFonts w:ascii="Arial" w:hAnsi="Arial" w:cs="Arial"/>
          <w:sz w:val="22"/>
          <w:szCs w:val="22"/>
        </w:rPr>
        <w:t xml:space="preserve">de la Ley 7509 indica que: </w:t>
      </w:r>
      <w:r w:rsidR="00540FBD" w:rsidRPr="00540FBD">
        <w:rPr>
          <w:rFonts w:ascii="Arial" w:hAnsi="Arial" w:cs="Arial"/>
          <w:i/>
          <w:sz w:val="22"/>
          <w:szCs w:val="22"/>
        </w:rPr>
        <w:t>“</w:t>
      </w:r>
      <w:r w:rsidR="00540FBD" w:rsidRPr="00540FBD">
        <w:rPr>
          <w:rFonts w:ascii="Arial" w:eastAsia="Times New Roman" w:hAnsi="Arial" w:cs="Arial"/>
          <w:i/>
          <w:color w:val="000000"/>
          <w:sz w:val="22"/>
          <w:szCs w:val="22"/>
          <w:lang w:eastAsia="es-CR"/>
        </w:rPr>
        <w:t xml:space="preserve">El Ministerio de Hacienda tomará las previsiones presupuestarias para el desarrollo adecuado del Órgano de Normalización Técnica Municipal. A fin de cumplir sus objetivos, contará </w:t>
      </w:r>
      <w:r w:rsidR="00540FBD" w:rsidRPr="00540FBD">
        <w:rPr>
          <w:rFonts w:ascii="Arial" w:eastAsia="Times New Roman" w:hAnsi="Arial" w:cs="Arial"/>
          <w:b/>
          <w:i/>
          <w:color w:val="000000"/>
          <w:sz w:val="22"/>
          <w:szCs w:val="22"/>
          <w:lang w:eastAsia="es-CR"/>
        </w:rPr>
        <w:t>también</w:t>
      </w:r>
      <w:r w:rsidR="00540FBD" w:rsidRPr="00540FBD">
        <w:rPr>
          <w:rFonts w:ascii="Arial" w:eastAsia="Times New Roman" w:hAnsi="Arial" w:cs="Arial"/>
          <w:i/>
          <w:color w:val="000000"/>
          <w:sz w:val="22"/>
          <w:szCs w:val="22"/>
          <w:lang w:eastAsia="es-CR"/>
        </w:rPr>
        <w:t xml:space="preserve"> con el uno por ciento (1%) de lo que cada municipalidad recaude por el impuesto sobre bienes inmuebles. Este fondo podrá ser utilizado únicamente para los fines específicos de esta Ley. La Contraloría General de la República fiscalizará el uso y destino de dichos recursos y rendirá cuentas anualmente a las Municipalidades.”</w:t>
      </w:r>
      <w:r w:rsidR="00540FBD">
        <w:rPr>
          <w:rFonts w:ascii="Arial" w:eastAsia="Times New Roman" w:hAnsi="Arial" w:cs="Arial"/>
          <w:color w:val="000000"/>
          <w:sz w:val="22"/>
          <w:szCs w:val="22"/>
          <w:lang w:eastAsia="es-CR"/>
        </w:rPr>
        <w:t xml:space="preserve"> El </w:t>
      </w:r>
      <w:r w:rsidR="000302FA">
        <w:rPr>
          <w:rFonts w:ascii="Arial" w:eastAsia="Times New Roman" w:hAnsi="Arial" w:cs="Arial"/>
          <w:color w:val="000000"/>
          <w:sz w:val="22"/>
          <w:szCs w:val="22"/>
          <w:lang w:eastAsia="es-CR"/>
        </w:rPr>
        <w:t>destacado</w:t>
      </w:r>
      <w:r w:rsidR="00540FBD">
        <w:rPr>
          <w:rFonts w:ascii="Arial" w:eastAsia="Times New Roman" w:hAnsi="Arial" w:cs="Arial"/>
          <w:color w:val="000000"/>
          <w:sz w:val="22"/>
          <w:szCs w:val="22"/>
          <w:lang w:eastAsia="es-CR"/>
        </w:rPr>
        <w:t xml:space="preserve"> es nuestro.</w:t>
      </w:r>
    </w:p>
    <w:p w14:paraId="5A6BA709" w14:textId="77777777" w:rsidR="00520548" w:rsidRPr="00540FBD" w:rsidRDefault="00520548" w:rsidP="00540FBD">
      <w:pPr>
        <w:pStyle w:val="Textocomentario"/>
        <w:spacing w:after="0" w:afterAutospacing="0"/>
        <w:rPr>
          <w:rFonts w:ascii="Arial" w:hAnsi="Arial" w:cs="Arial"/>
          <w:color w:val="000000"/>
          <w:sz w:val="22"/>
          <w:szCs w:val="22"/>
        </w:rPr>
      </w:pPr>
    </w:p>
    <w:p w14:paraId="6EF3E06E" w14:textId="190A99D9" w:rsidR="00FD7E3C" w:rsidRDefault="005529CE" w:rsidP="00540FBD">
      <w:pPr>
        <w:pStyle w:val="Textocomentario"/>
        <w:spacing w:after="0" w:afterAutospacing="0"/>
        <w:rPr>
          <w:rFonts w:ascii="Arial" w:hAnsi="Arial" w:cs="Arial"/>
          <w:color w:val="000000"/>
          <w:sz w:val="22"/>
          <w:szCs w:val="22"/>
        </w:rPr>
      </w:pPr>
      <w:r w:rsidRPr="00540FBD">
        <w:rPr>
          <w:rFonts w:ascii="Arial" w:hAnsi="Arial" w:cs="Arial"/>
          <w:color w:val="000000"/>
          <w:sz w:val="22"/>
          <w:szCs w:val="22"/>
        </w:rPr>
        <w:t>Al respecto, e</w:t>
      </w:r>
      <w:r w:rsidR="00D66F98" w:rsidRPr="00540FBD">
        <w:rPr>
          <w:rFonts w:ascii="Arial" w:hAnsi="Arial" w:cs="Arial"/>
          <w:color w:val="000000"/>
          <w:sz w:val="22"/>
          <w:szCs w:val="22"/>
        </w:rPr>
        <w:t>l ONT carece de controles válidos</w:t>
      </w:r>
      <w:r w:rsidRPr="00540FBD">
        <w:rPr>
          <w:rFonts w:ascii="Arial" w:hAnsi="Arial" w:cs="Arial"/>
          <w:color w:val="000000"/>
          <w:sz w:val="22"/>
          <w:szCs w:val="22"/>
        </w:rPr>
        <w:t xml:space="preserve"> y</w:t>
      </w:r>
      <w:r w:rsidR="00D66F98" w:rsidRPr="00540FBD">
        <w:rPr>
          <w:rFonts w:ascii="Arial" w:hAnsi="Arial" w:cs="Arial"/>
          <w:color w:val="000000"/>
          <w:sz w:val="22"/>
          <w:szCs w:val="22"/>
        </w:rPr>
        <w:t xml:space="preserve"> suficientes para el uso de los fondos provenientes del recaudo del 1%</w:t>
      </w:r>
      <w:r w:rsidR="00FD5B60">
        <w:rPr>
          <w:rFonts w:ascii="Arial" w:hAnsi="Arial" w:cs="Arial"/>
          <w:color w:val="000000"/>
          <w:sz w:val="22"/>
          <w:szCs w:val="22"/>
        </w:rPr>
        <w:t xml:space="preserve"> del Impuesto sobre bienes inmuebles</w:t>
      </w:r>
      <w:r w:rsidR="00D66F98" w:rsidRPr="00540FBD">
        <w:rPr>
          <w:rFonts w:ascii="Arial" w:hAnsi="Arial" w:cs="Arial"/>
          <w:color w:val="000000"/>
          <w:sz w:val="22"/>
          <w:szCs w:val="22"/>
        </w:rPr>
        <w:t>; en razón que</w:t>
      </w:r>
      <w:r w:rsidR="00044C18" w:rsidRPr="00540FBD">
        <w:rPr>
          <w:rFonts w:ascii="Arial" w:hAnsi="Arial" w:cs="Arial"/>
          <w:color w:val="000000"/>
          <w:sz w:val="22"/>
          <w:szCs w:val="22"/>
        </w:rPr>
        <w:t xml:space="preserve">, aunque se puede conocer el monto que </w:t>
      </w:r>
      <w:r w:rsidR="000F4A89" w:rsidRPr="00540FBD">
        <w:rPr>
          <w:rFonts w:ascii="Arial" w:hAnsi="Arial" w:cs="Arial"/>
          <w:color w:val="000000"/>
          <w:sz w:val="22"/>
          <w:szCs w:val="22"/>
        </w:rPr>
        <w:t>la</w:t>
      </w:r>
      <w:r w:rsidR="000F4A89">
        <w:rPr>
          <w:rFonts w:ascii="Arial" w:hAnsi="Arial" w:cs="Arial"/>
          <w:color w:val="000000"/>
          <w:sz w:val="22"/>
          <w:szCs w:val="22"/>
        </w:rPr>
        <w:t>s municipalidades</w:t>
      </w:r>
      <w:r w:rsidR="00044C18">
        <w:rPr>
          <w:rFonts w:ascii="Arial" w:hAnsi="Arial" w:cs="Arial"/>
          <w:color w:val="000000"/>
          <w:sz w:val="22"/>
          <w:szCs w:val="22"/>
        </w:rPr>
        <w:t xml:space="preserve"> han depositado en cumplimiento de lo estipulado en la citada Ley</w:t>
      </w:r>
      <w:r w:rsidR="00A1690F">
        <w:rPr>
          <w:rFonts w:ascii="Arial" w:hAnsi="Arial" w:cs="Arial"/>
          <w:color w:val="000000"/>
          <w:sz w:val="22"/>
          <w:szCs w:val="22"/>
        </w:rPr>
        <w:t>, dicho monto</w:t>
      </w:r>
      <w:r w:rsidR="00124A61">
        <w:rPr>
          <w:rFonts w:ascii="Arial" w:hAnsi="Arial" w:cs="Arial"/>
          <w:color w:val="000000"/>
          <w:sz w:val="22"/>
          <w:szCs w:val="22"/>
        </w:rPr>
        <w:t xml:space="preserve"> no se traslada directamente para </w:t>
      </w:r>
      <w:r w:rsidR="00C877A7">
        <w:rPr>
          <w:rFonts w:ascii="Arial" w:hAnsi="Arial" w:cs="Arial"/>
          <w:color w:val="000000"/>
          <w:sz w:val="22"/>
          <w:szCs w:val="22"/>
        </w:rPr>
        <w:t xml:space="preserve">ser </w:t>
      </w:r>
      <w:r w:rsidR="00835122">
        <w:rPr>
          <w:rFonts w:ascii="Arial" w:hAnsi="Arial" w:cs="Arial"/>
          <w:color w:val="000000"/>
          <w:sz w:val="22"/>
          <w:szCs w:val="22"/>
        </w:rPr>
        <w:t>considerado</w:t>
      </w:r>
      <w:r w:rsidR="00124A61">
        <w:rPr>
          <w:rFonts w:ascii="Arial" w:hAnsi="Arial" w:cs="Arial"/>
          <w:color w:val="000000"/>
          <w:sz w:val="22"/>
          <w:szCs w:val="22"/>
        </w:rPr>
        <w:t xml:space="preserve"> en el presupuesto del ONT</w:t>
      </w:r>
      <w:r w:rsidR="00FD7E3C">
        <w:rPr>
          <w:rFonts w:ascii="Arial" w:hAnsi="Arial" w:cs="Arial"/>
          <w:color w:val="000000"/>
          <w:sz w:val="22"/>
          <w:szCs w:val="22"/>
        </w:rPr>
        <w:t>.</w:t>
      </w:r>
    </w:p>
    <w:p w14:paraId="1CF5C5D6" w14:textId="77777777" w:rsidR="00FD7E3C" w:rsidRDefault="00FD7E3C" w:rsidP="00540FBD">
      <w:pPr>
        <w:pStyle w:val="Textocomentario"/>
        <w:spacing w:after="0" w:afterAutospacing="0"/>
        <w:rPr>
          <w:rFonts w:ascii="Arial" w:hAnsi="Arial" w:cs="Arial"/>
          <w:color w:val="000000"/>
          <w:sz w:val="22"/>
          <w:szCs w:val="22"/>
        </w:rPr>
      </w:pPr>
    </w:p>
    <w:p w14:paraId="1BB36F8C" w14:textId="4F0AC88F" w:rsidR="00496357" w:rsidRDefault="00451509" w:rsidP="00540FBD">
      <w:pPr>
        <w:pStyle w:val="Textocomentario"/>
        <w:spacing w:after="0" w:afterAutospacing="0"/>
        <w:rPr>
          <w:rFonts w:ascii="Arial" w:hAnsi="Arial" w:cs="Arial"/>
          <w:color w:val="000000"/>
          <w:sz w:val="22"/>
          <w:szCs w:val="22"/>
          <w:highlight w:val="yellow"/>
        </w:rPr>
      </w:pPr>
      <w:r>
        <w:rPr>
          <w:rFonts w:ascii="Arial" w:hAnsi="Arial" w:cs="Arial"/>
          <w:color w:val="000000"/>
          <w:sz w:val="22"/>
          <w:szCs w:val="22"/>
        </w:rPr>
        <w:t xml:space="preserve">En ese </w:t>
      </w:r>
      <w:r w:rsidR="00B348D2">
        <w:rPr>
          <w:rFonts w:ascii="Arial" w:hAnsi="Arial" w:cs="Arial"/>
          <w:color w:val="000000"/>
          <w:sz w:val="22"/>
          <w:szCs w:val="22"/>
        </w:rPr>
        <w:t xml:space="preserve">sentido, </w:t>
      </w:r>
      <w:r w:rsidR="00D66F98" w:rsidRPr="00E5059A">
        <w:rPr>
          <w:rFonts w:ascii="Arial" w:hAnsi="Arial" w:cs="Arial"/>
          <w:color w:val="000000"/>
          <w:sz w:val="22"/>
          <w:szCs w:val="22"/>
        </w:rPr>
        <w:t xml:space="preserve">el monto autorizado es </w:t>
      </w:r>
      <w:r w:rsidR="006A5C1B">
        <w:rPr>
          <w:rFonts w:ascii="Arial" w:hAnsi="Arial" w:cs="Arial"/>
          <w:color w:val="000000"/>
          <w:sz w:val="22"/>
          <w:szCs w:val="22"/>
        </w:rPr>
        <w:t xml:space="preserve">comunicado </w:t>
      </w:r>
      <w:r w:rsidR="00D66F98" w:rsidRPr="00E5059A">
        <w:rPr>
          <w:rFonts w:ascii="Arial" w:hAnsi="Arial" w:cs="Arial"/>
          <w:color w:val="000000"/>
          <w:sz w:val="22"/>
          <w:szCs w:val="22"/>
        </w:rPr>
        <w:t xml:space="preserve">por la Gestoría </w:t>
      </w:r>
      <w:r w:rsidR="00011DC4">
        <w:rPr>
          <w:rFonts w:ascii="Arial" w:hAnsi="Arial" w:cs="Arial"/>
          <w:color w:val="000000"/>
          <w:sz w:val="22"/>
          <w:szCs w:val="22"/>
        </w:rPr>
        <w:t xml:space="preserve">Administrativa y Financiera </w:t>
      </w:r>
      <w:r w:rsidR="00D66F98" w:rsidRPr="00E5059A">
        <w:rPr>
          <w:rFonts w:ascii="Arial" w:hAnsi="Arial" w:cs="Arial"/>
          <w:color w:val="000000"/>
          <w:sz w:val="22"/>
          <w:szCs w:val="22"/>
        </w:rPr>
        <w:t>de la D</w:t>
      </w:r>
      <w:r w:rsidR="006C3A2C">
        <w:rPr>
          <w:rFonts w:ascii="Arial" w:hAnsi="Arial" w:cs="Arial"/>
          <w:color w:val="000000"/>
          <w:sz w:val="22"/>
          <w:szCs w:val="22"/>
        </w:rPr>
        <w:t xml:space="preserve">irección </w:t>
      </w:r>
      <w:r w:rsidR="00D66F98" w:rsidRPr="00E5059A">
        <w:rPr>
          <w:rFonts w:ascii="Arial" w:hAnsi="Arial" w:cs="Arial"/>
          <w:color w:val="000000"/>
          <w:sz w:val="22"/>
          <w:szCs w:val="22"/>
        </w:rPr>
        <w:t>G</w:t>
      </w:r>
      <w:r w:rsidR="00044C18">
        <w:rPr>
          <w:rFonts w:ascii="Arial" w:hAnsi="Arial" w:cs="Arial"/>
          <w:color w:val="000000"/>
          <w:sz w:val="22"/>
          <w:szCs w:val="22"/>
        </w:rPr>
        <w:t xml:space="preserve">eneral de </w:t>
      </w:r>
      <w:r w:rsidR="00D66F98" w:rsidRPr="00E5059A">
        <w:rPr>
          <w:rFonts w:ascii="Arial" w:hAnsi="Arial" w:cs="Arial"/>
          <w:color w:val="000000"/>
          <w:sz w:val="22"/>
          <w:szCs w:val="22"/>
        </w:rPr>
        <w:t>T</w:t>
      </w:r>
      <w:r w:rsidR="00044C18">
        <w:rPr>
          <w:rFonts w:ascii="Arial" w:hAnsi="Arial" w:cs="Arial"/>
          <w:color w:val="000000"/>
          <w:sz w:val="22"/>
          <w:szCs w:val="22"/>
        </w:rPr>
        <w:t>ributación</w:t>
      </w:r>
      <w:r w:rsidR="00540FBD">
        <w:rPr>
          <w:rFonts w:ascii="Arial" w:hAnsi="Arial" w:cs="Arial"/>
          <w:color w:val="000000"/>
          <w:sz w:val="22"/>
          <w:szCs w:val="22"/>
        </w:rPr>
        <w:t xml:space="preserve"> y </w:t>
      </w:r>
      <w:r w:rsidR="000302FA">
        <w:rPr>
          <w:rFonts w:ascii="Arial" w:hAnsi="Arial" w:cs="Arial"/>
          <w:color w:val="000000"/>
          <w:sz w:val="22"/>
          <w:szCs w:val="22"/>
        </w:rPr>
        <w:t>a partir</w:t>
      </w:r>
      <w:r w:rsidR="00540FBD">
        <w:rPr>
          <w:rFonts w:ascii="Arial" w:hAnsi="Arial" w:cs="Arial"/>
          <w:color w:val="000000"/>
          <w:sz w:val="22"/>
          <w:szCs w:val="22"/>
        </w:rPr>
        <w:t xml:space="preserve"> de ahí se realiza el presupuesto y el plan de compras anual</w:t>
      </w:r>
      <w:r w:rsidR="00D66F98" w:rsidRPr="00E5059A">
        <w:rPr>
          <w:rFonts w:ascii="Arial" w:hAnsi="Arial" w:cs="Arial"/>
          <w:color w:val="000000"/>
          <w:sz w:val="22"/>
          <w:szCs w:val="22"/>
        </w:rPr>
        <w:t>.</w:t>
      </w:r>
      <w:r w:rsidR="006237BE">
        <w:rPr>
          <w:rFonts w:ascii="Arial" w:hAnsi="Arial" w:cs="Arial"/>
          <w:color w:val="000000"/>
          <w:sz w:val="22"/>
          <w:szCs w:val="22"/>
        </w:rPr>
        <w:t xml:space="preserve">  </w:t>
      </w:r>
      <w:r w:rsidR="00C877A7">
        <w:rPr>
          <w:rFonts w:ascii="Arial" w:hAnsi="Arial" w:cs="Arial"/>
          <w:color w:val="000000"/>
          <w:sz w:val="22"/>
          <w:szCs w:val="22"/>
        </w:rPr>
        <w:t xml:space="preserve">Este monto representa una fracción de lo trasladado por </w:t>
      </w:r>
      <w:r w:rsidR="00835122">
        <w:rPr>
          <w:rFonts w:ascii="Arial" w:hAnsi="Arial" w:cs="Arial"/>
          <w:color w:val="000000"/>
          <w:sz w:val="22"/>
          <w:szCs w:val="22"/>
        </w:rPr>
        <w:t>las municipalidades</w:t>
      </w:r>
      <w:r w:rsidR="002A7D8E">
        <w:rPr>
          <w:rFonts w:ascii="Arial" w:hAnsi="Arial" w:cs="Arial"/>
          <w:color w:val="000000"/>
          <w:sz w:val="22"/>
          <w:szCs w:val="22"/>
        </w:rPr>
        <w:t>; además, e</w:t>
      </w:r>
      <w:r w:rsidR="00C877A7">
        <w:rPr>
          <w:rFonts w:ascii="Arial" w:hAnsi="Arial" w:cs="Arial"/>
          <w:color w:val="000000"/>
          <w:sz w:val="22"/>
          <w:szCs w:val="22"/>
        </w:rPr>
        <w:t xml:space="preserve">l resto de los fondos se traslada a la Caja </w:t>
      </w:r>
      <w:r w:rsidR="009D034F">
        <w:rPr>
          <w:rFonts w:ascii="Arial" w:hAnsi="Arial" w:cs="Arial"/>
          <w:color w:val="000000"/>
          <w:sz w:val="22"/>
          <w:szCs w:val="22"/>
        </w:rPr>
        <w:t>Ú</w:t>
      </w:r>
      <w:r w:rsidR="00C877A7">
        <w:rPr>
          <w:rFonts w:ascii="Arial" w:hAnsi="Arial" w:cs="Arial"/>
          <w:color w:val="000000"/>
          <w:sz w:val="22"/>
          <w:szCs w:val="22"/>
        </w:rPr>
        <w:t>nica del Estado</w:t>
      </w:r>
      <w:r w:rsidR="009D034F" w:rsidRPr="00496357">
        <w:rPr>
          <w:rFonts w:ascii="Arial" w:hAnsi="Arial" w:cs="Arial"/>
          <w:color w:val="000000"/>
          <w:sz w:val="22"/>
          <w:szCs w:val="22"/>
        </w:rPr>
        <w:t>.</w:t>
      </w:r>
    </w:p>
    <w:p w14:paraId="4DCB084E" w14:textId="77777777" w:rsidR="00496357" w:rsidRDefault="00496357" w:rsidP="00540FBD">
      <w:pPr>
        <w:pStyle w:val="Textocomentario"/>
        <w:spacing w:after="0" w:afterAutospacing="0"/>
        <w:rPr>
          <w:rFonts w:ascii="Arial" w:hAnsi="Arial" w:cs="Arial"/>
          <w:color w:val="000000"/>
          <w:sz w:val="22"/>
          <w:szCs w:val="22"/>
        </w:rPr>
      </w:pPr>
    </w:p>
    <w:p w14:paraId="010A65E4" w14:textId="77777777" w:rsidR="006A5C1B" w:rsidRPr="00496357" w:rsidRDefault="0059050B" w:rsidP="00540FBD">
      <w:pPr>
        <w:pStyle w:val="Textocomentario"/>
        <w:spacing w:after="0" w:afterAutospacing="0"/>
        <w:rPr>
          <w:rFonts w:ascii="Arial" w:hAnsi="Arial" w:cs="Arial"/>
          <w:sz w:val="22"/>
          <w:szCs w:val="22"/>
        </w:rPr>
      </w:pPr>
      <w:r w:rsidRPr="00496357">
        <w:rPr>
          <w:rFonts w:ascii="Arial" w:hAnsi="Arial" w:cs="Arial"/>
          <w:sz w:val="22"/>
          <w:szCs w:val="22"/>
        </w:rPr>
        <w:t>Lo anterior</w:t>
      </w:r>
      <w:r w:rsidR="00496357" w:rsidRPr="00496357">
        <w:rPr>
          <w:rFonts w:ascii="Arial" w:hAnsi="Arial" w:cs="Arial"/>
          <w:sz w:val="22"/>
          <w:szCs w:val="22"/>
        </w:rPr>
        <w:t>,</w:t>
      </w:r>
      <w:r w:rsidRPr="00496357">
        <w:rPr>
          <w:rFonts w:ascii="Arial" w:hAnsi="Arial" w:cs="Arial"/>
          <w:sz w:val="22"/>
          <w:szCs w:val="22"/>
        </w:rPr>
        <w:t xml:space="preserve"> se evidencia en la comparación de los recursos trasladados por las municipalidades, que para el año 202</w:t>
      </w:r>
      <w:r w:rsidR="00A41E32" w:rsidRPr="00496357">
        <w:rPr>
          <w:rFonts w:ascii="Arial" w:hAnsi="Arial" w:cs="Arial"/>
          <w:sz w:val="22"/>
          <w:szCs w:val="22"/>
        </w:rPr>
        <w:t>0</w:t>
      </w:r>
      <w:r w:rsidR="00011DC4">
        <w:rPr>
          <w:rFonts w:ascii="Arial" w:hAnsi="Arial" w:cs="Arial"/>
          <w:sz w:val="22"/>
          <w:szCs w:val="22"/>
        </w:rPr>
        <w:t>,</w:t>
      </w:r>
      <w:r w:rsidRPr="00496357">
        <w:rPr>
          <w:rFonts w:ascii="Arial" w:hAnsi="Arial" w:cs="Arial"/>
          <w:sz w:val="22"/>
          <w:szCs w:val="22"/>
        </w:rPr>
        <w:t xml:space="preserve"> fue</w:t>
      </w:r>
      <w:r w:rsidR="00011DC4">
        <w:rPr>
          <w:rFonts w:ascii="Arial" w:hAnsi="Arial" w:cs="Arial"/>
          <w:sz w:val="22"/>
          <w:szCs w:val="22"/>
        </w:rPr>
        <w:t xml:space="preserve"> por un monto de</w:t>
      </w:r>
      <w:r w:rsidRPr="00496357">
        <w:rPr>
          <w:rFonts w:ascii="Arial" w:hAnsi="Arial" w:cs="Arial"/>
          <w:sz w:val="22"/>
          <w:szCs w:val="22"/>
        </w:rPr>
        <w:t xml:space="preserve"> </w:t>
      </w:r>
      <w:r w:rsidR="00496357" w:rsidRPr="00496357">
        <w:rPr>
          <w:rFonts w:ascii="Arial" w:hAnsi="Arial" w:cs="Arial"/>
          <w:bCs/>
          <w:sz w:val="22"/>
          <w:szCs w:val="22"/>
        </w:rPr>
        <w:t>₡</w:t>
      </w:r>
      <w:r w:rsidR="00496357" w:rsidRPr="00496357">
        <w:rPr>
          <w:rFonts w:ascii="Arial" w:hAnsi="Arial" w:cs="Arial"/>
          <w:sz w:val="22"/>
          <w:szCs w:val="22"/>
          <w:lang w:eastAsia="es-ES"/>
        </w:rPr>
        <w:t xml:space="preserve">877.342.607,26 </w:t>
      </w:r>
      <w:r w:rsidRPr="00496357">
        <w:rPr>
          <w:rFonts w:ascii="Arial" w:hAnsi="Arial" w:cs="Arial"/>
          <w:sz w:val="22"/>
          <w:szCs w:val="22"/>
        </w:rPr>
        <w:t xml:space="preserve">y se presupuestaron como ingresos </w:t>
      </w:r>
      <w:r w:rsidR="00496357" w:rsidRPr="00496357">
        <w:rPr>
          <w:rFonts w:ascii="Arial" w:hAnsi="Arial" w:cs="Arial"/>
          <w:bCs/>
          <w:sz w:val="22"/>
          <w:szCs w:val="22"/>
        </w:rPr>
        <w:t>₡</w:t>
      </w:r>
      <w:r w:rsidR="00496357">
        <w:rPr>
          <w:rFonts w:ascii="Arial" w:hAnsi="Arial" w:cs="Arial"/>
          <w:sz w:val="22"/>
          <w:szCs w:val="22"/>
          <w:lang w:eastAsia="es-ES"/>
        </w:rPr>
        <w:t>548</w:t>
      </w:r>
      <w:r w:rsidR="00496357" w:rsidRPr="00496357">
        <w:rPr>
          <w:rFonts w:ascii="Arial" w:hAnsi="Arial" w:cs="Arial"/>
          <w:sz w:val="22"/>
          <w:szCs w:val="22"/>
          <w:lang w:eastAsia="es-ES"/>
        </w:rPr>
        <w:t>.</w:t>
      </w:r>
      <w:r w:rsidR="00496357">
        <w:rPr>
          <w:rFonts w:ascii="Arial" w:hAnsi="Arial" w:cs="Arial"/>
          <w:sz w:val="22"/>
          <w:szCs w:val="22"/>
          <w:lang w:eastAsia="es-ES"/>
        </w:rPr>
        <w:t>205</w:t>
      </w:r>
      <w:r w:rsidR="00496357" w:rsidRPr="00496357">
        <w:rPr>
          <w:rFonts w:ascii="Arial" w:hAnsi="Arial" w:cs="Arial"/>
          <w:sz w:val="22"/>
          <w:szCs w:val="22"/>
          <w:lang w:eastAsia="es-ES"/>
        </w:rPr>
        <w:t>.</w:t>
      </w:r>
      <w:r w:rsidR="00496357">
        <w:rPr>
          <w:rFonts w:ascii="Arial" w:hAnsi="Arial" w:cs="Arial"/>
          <w:sz w:val="22"/>
          <w:szCs w:val="22"/>
          <w:lang w:eastAsia="es-ES"/>
        </w:rPr>
        <w:t>513</w:t>
      </w:r>
      <w:r w:rsidR="00496357" w:rsidRPr="00496357">
        <w:rPr>
          <w:rFonts w:ascii="Arial" w:hAnsi="Arial" w:cs="Arial"/>
          <w:sz w:val="22"/>
          <w:szCs w:val="22"/>
          <w:lang w:eastAsia="es-ES"/>
        </w:rPr>
        <w:t>,</w:t>
      </w:r>
      <w:r w:rsidR="00496357">
        <w:rPr>
          <w:rFonts w:ascii="Arial" w:hAnsi="Arial" w:cs="Arial"/>
          <w:sz w:val="22"/>
          <w:szCs w:val="22"/>
          <w:lang w:eastAsia="es-ES"/>
        </w:rPr>
        <w:t>00</w:t>
      </w:r>
      <w:r w:rsidR="00011DC4">
        <w:rPr>
          <w:rFonts w:ascii="Arial" w:hAnsi="Arial" w:cs="Arial"/>
          <w:sz w:val="22"/>
          <w:szCs w:val="22"/>
          <w:lang w:eastAsia="es-ES"/>
        </w:rPr>
        <w:t>.  A</w:t>
      </w:r>
      <w:r w:rsidRPr="00496357">
        <w:rPr>
          <w:rFonts w:ascii="Arial" w:hAnsi="Arial" w:cs="Arial"/>
          <w:sz w:val="22"/>
          <w:szCs w:val="22"/>
        </w:rPr>
        <w:t>simismo</w:t>
      </w:r>
      <w:r w:rsidR="00011DC4">
        <w:rPr>
          <w:rFonts w:ascii="Arial" w:hAnsi="Arial" w:cs="Arial"/>
          <w:sz w:val="22"/>
          <w:szCs w:val="22"/>
        </w:rPr>
        <w:t>,</w:t>
      </w:r>
      <w:r w:rsidRPr="00496357">
        <w:rPr>
          <w:rFonts w:ascii="Arial" w:hAnsi="Arial" w:cs="Arial"/>
          <w:sz w:val="22"/>
          <w:szCs w:val="22"/>
        </w:rPr>
        <w:t xml:space="preserve"> en el año 202</w:t>
      </w:r>
      <w:r w:rsidR="00A41E32" w:rsidRPr="00496357">
        <w:rPr>
          <w:rFonts w:ascii="Arial" w:hAnsi="Arial" w:cs="Arial"/>
          <w:sz w:val="22"/>
          <w:szCs w:val="22"/>
        </w:rPr>
        <w:t>1</w:t>
      </w:r>
      <w:r w:rsidR="00496357">
        <w:rPr>
          <w:rFonts w:ascii="Arial" w:hAnsi="Arial" w:cs="Arial"/>
          <w:sz w:val="22"/>
          <w:szCs w:val="22"/>
        </w:rPr>
        <w:t xml:space="preserve"> se registr</w:t>
      </w:r>
      <w:r w:rsidR="00011DC4">
        <w:rPr>
          <w:rFonts w:ascii="Arial" w:hAnsi="Arial" w:cs="Arial"/>
          <w:sz w:val="22"/>
          <w:szCs w:val="22"/>
        </w:rPr>
        <w:t xml:space="preserve">aron </w:t>
      </w:r>
      <w:r w:rsidR="00496357">
        <w:rPr>
          <w:rFonts w:ascii="Arial" w:hAnsi="Arial" w:cs="Arial"/>
          <w:sz w:val="22"/>
          <w:szCs w:val="22"/>
        </w:rPr>
        <w:lastRenderedPageBreak/>
        <w:t xml:space="preserve">ingresos por </w:t>
      </w:r>
      <w:r w:rsidR="00496357" w:rsidRPr="00496357">
        <w:rPr>
          <w:rFonts w:ascii="Arial" w:hAnsi="Arial" w:cs="Arial"/>
          <w:bCs/>
          <w:sz w:val="22"/>
          <w:szCs w:val="22"/>
        </w:rPr>
        <w:t>₡</w:t>
      </w:r>
      <w:r w:rsidR="00496357">
        <w:rPr>
          <w:rFonts w:ascii="Arial" w:hAnsi="Arial" w:cs="Arial"/>
          <w:sz w:val="22"/>
          <w:szCs w:val="22"/>
          <w:lang w:eastAsia="es-ES"/>
        </w:rPr>
        <w:t>868</w:t>
      </w:r>
      <w:r w:rsidR="00496357" w:rsidRPr="00496357">
        <w:rPr>
          <w:rFonts w:ascii="Arial" w:hAnsi="Arial" w:cs="Arial"/>
          <w:sz w:val="22"/>
          <w:szCs w:val="22"/>
          <w:lang w:eastAsia="es-ES"/>
        </w:rPr>
        <w:t>.</w:t>
      </w:r>
      <w:r w:rsidR="00496357">
        <w:rPr>
          <w:rFonts w:ascii="Arial" w:hAnsi="Arial" w:cs="Arial"/>
          <w:sz w:val="22"/>
          <w:szCs w:val="22"/>
          <w:lang w:eastAsia="es-ES"/>
        </w:rPr>
        <w:t>469</w:t>
      </w:r>
      <w:r w:rsidR="00496357" w:rsidRPr="00496357">
        <w:rPr>
          <w:rFonts w:ascii="Arial" w:hAnsi="Arial" w:cs="Arial"/>
          <w:sz w:val="22"/>
          <w:szCs w:val="22"/>
          <w:lang w:eastAsia="es-ES"/>
        </w:rPr>
        <w:t>.008,28</w:t>
      </w:r>
      <w:r w:rsidR="00AA3A3A">
        <w:rPr>
          <w:rFonts w:ascii="Arial" w:hAnsi="Arial" w:cs="Arial"/>
          <w:sz w:val="22"/>
          <w:szCs w:val="22"/>
          <w:lang w:eastAsia="es-ES"/>
        </w:rPr>
        <w:t xml:space="preserve"> y el </w:t>
      </w:r>
      <w:r w:rsidR="005F530E">
        <w:rPr>
          <w:rFonts w:ascii="Arial" w:hAnsi="Arial" w:cs="Arial"/>
          <w:sz w:val="22"/>
          <w:szCs w:val="22"/>
          <w:lang w:eastAsia="es-ES"/>
        </w:rPr>
        <w:t>presupuesto</w:t>
      </w:r>
      <w:r w:rsidR="00AA3A3A">
        <w:rPr>
          <w:rFonts w:ascii="Arial" w:hAnsi="Arial" w:cs="Arial"/>
          <w:sz w:val="22"/>
          <w:szCs w:val="22"/>
          <w:lang w:eastAsia="es-ES"/>
        </w:rPr>
        <w:t xml:space="preserve"> por</w:t>
      </w:r>
      <w:r w:rsidR="00496357">
        <w:rPr>
          <w:rFonts w:ascii="Arial" w:hAnsi="Arial" w:cs="Arial"/>
          <w:sz w:val="22"/>
          <w:szCs w:val="22"/>
          <w:lang w:eastAsia="es-ES"/>
        </w:rPr>
        <w:t xml:space="preserve"> </w:t>
      </w:r>
      <w:r w:rsidR="00496357" w:rsidRPr="00496357">
        <w:rPr>
          <w:rFonts w:ascii="Arial" w:hAnsi="Arial" w:cs="Arial"/>
          <w:bCs/>
          <w:sz w:val="22"/>
          <w:szCs w:val="22"/>
        </w:rPr>
        <w:t>₡</w:t>
      </w:r>
      <w:r w:rsidR="00496357" w:rsidRPr="00496357">
        <w:rPr>
          <w:rFonts w:ascii="Arial" w:hAnsi="Arial" w:cs="Arial"/>
          <w:sz w:val="22"/>
          <w:szCs w:val="22"/>
          <w:lang w:eastAsia="es-ES"/>
        </w:rPr>
        <w:t>357.996.008,28</w:t>
      </w:r>
      <w:r w:rsidRPr="00496357">
        <w:rPr>
          <w:rFonts w:ascii="Arial" w:hAnsi="Arial" w:cs="Arial"/>
          <w:sz w:val="22"/>
          <w:szCs w:val="22"/>
        </w:rPr>
        <w:t xml:space="preserve">.  Ver </w:t>
      </w:r>
      <w:r w:rsidR="00011DC4">
        <w:rPr>
          <w:rFonts w:ascii="Arial" w:hAnsi="Arial" w:cs="Arial"/>
          <w:sz w:val="22"/>
          <w:szCs w:val="22"/>
        </w:rPr>
        <w:t xml:space="preserve">el </w:t>
      </w:r>
      <w:r w:rsidRPr="00496357">
        <w:rPr>
          <w:rFonts w:ascii="Arial" w:hAnsi="Arial" w:cs="Arial"/>
          <w:sz w:val="22"/>
          <w:szCs w:val="22"/>
        </w:rPr>
        <w:t>detalle en el Anexo N°2 de este informe.</w:t>
      </w:r>
    </w:p>
    <w:p w14:paraId="06F38F3C" w14:textId="77777777" w:rsidR="006A5C1B" w:rsidRDefault="006A5C1B" w:rsidP="00570764">
      <w:pPr>
        <w:pStyle w:val="Textocomentario"/>
        <w:spacing w:after="0" w:afterAutospacing="0"/>
        <w:rPr>
          <w:rFonts w:ascii="Arial" w:hAnsi="Arial" w:cs="Arial"/>
          <w:sz w:val="22"/>
          <w:szCs w:val="22"/>
        </w:rPr>
      </w:pPr>
    </w:p>
    <w:p w14:paraId="48CA9523" w14:textId="77777777" w:rsidR="00D66F98" w:rsidRPr="006A5C1B" w:rsidRDefault="009D034F" w:rsidP="00570764">
      <w:pPr>
        <w:pStyle w:val="Textocomentario"/>
        <w:spacing w:after="0" w:afterAutospacing="0"/>
        <w:rPr>
          <w:rFonts w:ascii="Arial" w:hAnsi="Arial" w:cs="Arial"/>
          <w:color w:val="000000"/>
          <w:sz w:val="22"/>
          <w:szCs w:val="22"/>
        </w:rPr>
      </w:pPr>
      <w:r>
        <w:rPr>
          <w:rFonts w:ascii="Arial" w:hAnsi="Arial" w:cs="Arial"/>
          <w:sz w:val="22"/>
          <w:szCs w:val="22"/>
        </w:rPr>
        <w:t xml:space="preserve">Esta condición se debe a </w:t>
      </w:r>
      <w:r w:rsidR="006A5C1B">
        <w:rPr>
          <w:rFonts w:ascii="Arial" w:hAnsi="Arial" w:cs="Arial"/>
          <w:sz w:val="22"/>
          <w:szCs w:val="22"/>
        </w:rPr>
        <w:t>que n</w:t>
      </w:r>
      <w:r w:rsidR="00D66F98" w:rsidRPr="00E5059A">
        <w:rPr>
          <w:rFonts w:ascii="Arial" w:hAnsi="Arial" w:cs="Arial"/>
          <w:sz w:val="22"/>
          <w:szCs w:val="22"/>
        </w:rPr>
        <w:t xml:space="preserve">o se cuenta con un criterio </w:t>
      </w:r>
      <w:r w:rsidR="001243A4">
        <w:rPr>
          <w:rFonts w:ascii="Arial" w:hAnsi="Arial" w:cs="Arial"/>
          <w:sz w:val="22"/>
          <w:szCs w:val="22"/>
        </w:rPr>
        <w:t>legal</w:t>
      </w:r>
      <w:r w:rsidR="001243A4" w:rsidRPr="00E5059A">
        <w:rPr>
          <w:rFonts w:ascii="Arial" w:hAnsi="Arial" w:cs="Arial"/>
          <w:sz w:val="22"/>
          <w:szCs w:val="22"/>
        </w:rPr>
        <w:t xml:space="preserve"> </w:t>
      </w:r>
      <w:r w:rsidR="00D66F98" w:rsidRPr="00E5059A">
        <w:rPr>
          <w:rFonts w:ascii="Arial" w:hAnsi="Arial" w:cs="Arial"/>
          <w:sz w:val="22"/>
          <w:szCs w:val="22"/>
        </w:rPr>
        <w:t>sobre el uso de los fondos asignados al ONT para el cumplimiento de sus atribuciones legales</w:t>
      </w:r>
      <w:r>
        <w:rPr>
          <w:rFonts w:ascii="Arial" w:hAnsi="Arial" w:cs="Arial"/>
          <w:sz w:val="22"/>
          <w:szCs w:val="22"/>
        </w:rPr>
        <w:t>, y se actúa siguiendo el principio de Caja Única</w:t>
      </w:r>
      <w:r w:rsidR="00D66F98" w:rsidRPr="00E5059A">
        <w:rPr>
          <w:rFonts w:ascii="Arial" w:hAnsi="Arial" w:cs="Arial"/>
          <w:sz w:val="22"/>
          <w:szCs w:val="22"/>
        </w:rPr>
        <w:t>.</w:t>
      </w:r>
      <w:r>
        <w:rPr>
          <w:rFonts w:ascii="Arial" w:hAnsi="Arial" w:cs="Arial"/>
          <w:sz w:val="22"/>
          <w:szCs w:val="22"/>
        </w:rPr>
        <w:t xml:space="preserve">  </w:t>
      </w:r>
    </w:p>
    <w:p w14:paraId="1EC848BB" w14:textId="77777777" w:rsidR="006A5C1B" w:rsidRDefault="006A5C1B" w:rsidP="00570764">
      <w:pPr>
        <w:spacing w:after="0" w:afterAutospacing="0"/>
        <w:rPr>
          <w:rFonts w:ascii="Arial" w:hAnsi="Arial" w:cs="Arial"/>
          <w:color w:val="000000"/>
          <w:sz w:val="22"/>
          <w:szCs w:val="22"/>
        </w:rPr>
      </w:pPr>
    </w:p>
    <w:p w14:paraId="049AE409" w14:textId="77777777" w:rsidR="00D66F98" w:rsidRDefault="006A5C1B" w:rsidP="00570764">
      <w:pPr>
        <w:spacing w:after="0" w:afterAutospacing="0"/>
        <w:rPr>
          <w:rFonts w:ascii="Arial" w:hAnsi="Arial" w:cs="Arial"/>
          <w:sz w:val="22"/>
          <w:szCs w:val="22"/>
        </w:rPr>
      </w:pPr>
      <w:r>
        <w:rPr>
          <w:rFonts w:ascii="Arial" w:hAnsi="Arial" w:cs="Arial"/>
          <w:sz w:val="22"/>
          <w:szCs w:val="22"/>
        </w:rPr>
        <w:t>Lo anterior g</w:t>
      </w:r>
      <w:r w:rsidR="00D66F98" w:rsidRPr="00E5059A">
        <w:rPr>
          <w:rFonts w:ascii="Arial" w:hAnsi="Arial" w:cs="Arial"/>
          <w:sz w:val="22"/>
          <w:szCs w:val="22"/>
        </w:rPr>
        <w:t>enera el riesgo de incumplir con las metas y objetivos del ONT</w:t>
      </w:r>
      <w:r w:rsidR="00B348D2">
        <w:rPr>
          <w:rFonts w:ascii="Arial" w:hAnsi="Arial" w:cs="Arial"/>
          <w:sz w:val="22"/>
          <w:szCs w:val="22"/>
        </w:rPr>
        <w:t>,</w:t>
      </w:r>
      <w:r w:rsidR="00D66F98" w:rsidRPr="00E5059A">
        <w:rPr>
          <w:rFonts w:ascii="Arial" w:hAnsi="Arial" w:cs="Arial"/>
          <w:sz w:val="22"/>
          <w:szCs w:val="22"/>
        </w:rPr>
        <w:t xml:space="preserve"> orientadas a</w:t>
      </w:r>
      <w:r w:rsidR="00B348D2">
        <w:rPr>
          <w:rFonts w:ascii="Arial" w:hAnsi="Arial" w:cs="Arial"/>
          <w:sz w:val="22"/>
          <w:szCs w:val="22"/>
        </w:rPr>
        <w:t xml:space="preserve"> asesorar a </w:t>
      </w:r>
      <w:r w:rsidR="000F4A89">
        <w:rPr>
          <w:rFonts w:ascii="Arial" w:hAnsi="Arial" w:cs="Arial"/>
          <w:sz w:val="22"/>
          <w:szCs w:val="22"/>
        </w:rPr>
        <w:t xml:space="preserve">las </w:t>
      </w:r>
      <w:r w:rsidR="000F4A89" w:rsidRPr="00E5059A">
        <w:rPr>
          <w:rFonts w:ascii="Arial" w:hAnsi="Arial" w:cs="Arial"/>
          <w:sz w:val="22"/>
          <w:szCs w:val="22"/>
        </w:rPr>
        <w:t>Municipalidades</w:t>
      </w:r>
      <w:r w:rsidR="00D66F98" w:rsidRPr="00E5059A">
        <w:rPr>
          <w:rFonts w:ascii="Arial" w:hAnsi="Arial" w:cs="Arial"/>
          <w:sz w:val="22"/>
          <w:szCs w:val="22"/>
        </w:rPr>
        <w:t>, para garantizar mayor precisión y homogeneidad al determinar los valores de los bienes inmuebles</w:t>
      </w:r>
      <w:r w:rsidR="00FA6E6F">
        <w:rPr>
          <w:rFonts w:ascii="Arial" w:hAnsi="Arial" w:cs="Arial"/>
          <w:sz w:val="22"/>
          <w:szCs w:val="22"/>
        </w:rPr>
        <w:t xml:space="preserve"> en todo el territorio nacional</w:t>
      </w:r>
      <w:r w:rsidR="00D66F98" w:rsidRPr="00E5059A">
        <w:rPr>
          <w:rFonts w:ascii="Arial" w:hAnsi="Arial" w:cs="Arial"/>
          <w:sz w:val="22"/>
          <w:szCs w:val="22"/>
        </w:rPr>
        <w:t xml:space="preserve"> y optimizar la administración del impuesto.</w:t>
      </w:r>
    </w:p>
    <w:p w14:paraId="452AE64A" w14:textId="77777777" w:rsidR="007046E0" w:rsidRDefault="007046E0" w:rsidP="00570764">
      <w:pPr>
        <w:pStyle w:val="Listaconnmeros"/>
        <w:spacing w:after="0" w:afterAutospacing="0"/>
      </w:pPr>
    </w:p>
    <w:p w14:paraId="1647A1C0" w14:textId="77777777" w:rsidR="007046E0" w:rsidRPr="009F316B" w:rsidRDefault="00B83E82" w:rsidP="00570764">
      <w:pPr>
        <w:pStyle w:val="Ttulo2"/>
        <w:numPr>
          <w:ilvl w:val="1"/>
          <w:numId w:val="6"/>
        </w:numPr>
        <w:spacing w:after="0" w:afterAutospacing="0"/>
        <w:ind w:left="426" w:hanging="396"/>
        <w:contextualSpacing/>
        <w:rPr>
          <w:rFonts w:ascii="Arial" w:hAnsi="Arial"/>
          <w:color w:val="1F497D" w:themeColor="text2"/>
          <w:sz w:val="24"/>
          <w:szCs w:val="24"/>
        </w:rPr>
      </w:pPr>
      <w:bookmarkStart w:id="71" w:name="_Toc121475478"/>
      <w:r w:rsidRPr="009F316B">
        <w:rPr>
          <w:rFonts w:ascii="Arial" w:hAnsi="Arial"/>
          <w:color w:val="1F497D" w:themeColor="text2"/>
          <w:sz w:val="24"/>
          <w:szCs w:val="24"/>
        </w:rPr>
        <w:t xml:space="preserve">Sobre </w:t>
      </w:r>
      <w:r w:rsidR="00D66F98" w:rsidRPr="009F316B">
        <w:rPr>
          <w:rFonts w:ascii="Arial" w:hAnsi="Arial"/>
          <w:color w:val="1F497D" w:themeColor="text2"/>
          <w:sz w:val="24"/>
          <w:szCs w:val="24"/>
        </w:rPr>
        <w:t>fuentes de financiamiento para el presupuesto del ONT</w:t>
      </w:r>
      <w:bookmarkEnd w:id="71"/>
    </w:p>
    <w:p w14:paraId="55150656" w14:textId="77777777" w:rsidR="007046E0" w:rsidRDefault="007046E0" w:rsidP="00570764">
      <w:pPr>
        <w:pStyle w:val="NormalWeb"/>
        <w:spacing w:before="0" w:beforeAutospacing="0" w:after="0" w:afterAutospacing="0"/>
        <w:rPr>
          <w:rFonts w:ascii="Arial" w:hAnsi="Arial" w:cs="Arial"/>
          <w:sz w:val="22"/>
          <w:szCs w:val="22"/>
          <w:lang w:val="es-CR"/>
        </w:rPr>
      </w:pPr>
    </w:p>
    <w:p w14:paraId="22A0E4F0" w14:textId="1217C0C4" w:rsidR="00D66F98" w:rsidRPr="007046E0" w:rsidRDefault="000810D7" w:rsidP="00570764">
      <w:pPr>
        <w:pStyle w:val="NormalWeb"/>
        <w:spacing w:before="0" w:beforeAutospacing="0" w:after="0" w:afterAutospacing="0"/>
        <w:rPr>
          <w:rFonts w:ascii="Arial" w:eastAsia="Times New Roman" w:hAnsi="Arial" w:cs="Arial"/>
          <w:i/>
          <w:color w:val="000000"/>
          <w:sz w:val="22"/>
          <w:szCs w:val="22"/>
          <w:lang w:eastAsia="es-CR"/>
        </w:rPr>
      </w:pPr>
      <w:r w:rsidRPr="007046E0">
        <w:rPr>
          <w:rFonts w:ascii="Arial" w:hAnsi="Arial" w:cs="Arial"/>
          <w:sz w:val="22"/>
          <w:szCs w:val="22"/>
          <w:lang w:val="es-CR"/>
        </w:rPr>
        <w:t>La</w:t>
      </w:r>
      <w:r w:rsidRPr="000810D7">
        <w:rPr>
          <w:rFonts w:ascii="Arial" w:hAnsi="Arial" w:cs="Arial"/>
          <w:sz w:val="22"/>
          <w:szCs w:val="22"/>
          <w:lang w:val="es-CR"/>
        </w:rPr>
        <w:t xml:space="preserve"> Ley de la </w:t>
      </w:r>
      <w:r w:rsidRPr="000810D7">
        <w:rPr>
          <w:rFonts w:ascii="Arial" w:eastAsiaTheme="minorHAnsi" w:hAnsi="Arial" w:cs="Arial"/>
          <w:sz w:val="22"/>
          <w:szCs w:val="22"/>
          <w:lang w:val="es-ES_tradnl" w:eastAsia="en-US"/>
        </w:rPr>
        <w:t xml:space="preserve">Administración Financiera de la República y Presupuestos Públicos </w:t>
      </w:r>
      <w:r w:rsidR="0055392F" w:rsidRPr="000810D7">
        <w:rPr>
          <w:rFonts w:ascii="Arial" w:eastAsiaTheme="minorHAnsi" w:hAnsi="Arial" w:cs="Arial"/>
          <w:sz w:val="22"/>
          <w:szCs w:val="22"/>
          <w:lang w:val="es-ES_tradnl" w:eastAsia="en-US"/>
        </w:rPr>
        <w:t>N.º</w:t>
      </w:r>
      <w:r w:rsidRPr="000810D7">
        <w:rPr>
          <w:rFonts w:ascii="Arial" w:eastAsiaTheme="minorHAnsi" w:hAnsi="Arial" w:cs="Arial"/>
          <w:sz w:val="22"/>
          <w:szCs w:val="22"/>
          <w:lang w:val="es-ES_tradnl" w:eastAsia="en-US"/>
        </w:rPr>
        <w:t xml:space="preserve"> 8131 dispone en su artículo 5</w:t>
      </w:r>
      <w:r w:rsidR="007046E0">
        <w:rPr>
          <w:rFonts w:ascii="Arial" w:eastAsiaTheme="minorHAnsi" w:hAnsi="Arial" w:cs="Arial"/>
          <w:sz w:val="22"/>
          <w:szCs w:val="22"/>
          <w:lang w:val="es-ES_tradnl" w:eastAsia="en-US"/>
        </w:rPr>
        <w:t>:</w:t>
      </w:r>
      <w:r w:rsidRPr="000810D7">
        <w:rPr>
          <w:rFonts w:ascii="Arial" w:eastAsiaTheme="minorHAnsi" w:hAnsi="Arial" w:cs="Arial"/>
          <w:sz w:val="22"/>
          <w:szCs w:val="22"/>
          <w:lang w:val="es-ES_tradnl" w:eastAsia="en-US"/>
        </w:rPr>
        <w:t> </w:t>
      </w:r>
      <w:r w:rsidR="001624B5">
        <w:rPr>
          <w:rFonts w:ascii="Arial" w:eastAsiaTheme="minorHAnsi" w:hAnsi="Arial" w:cs="Arial"/>
          <w:sz w:val="22"/>
          <w:szCs w:val="22"/>
          <w:lang w:val="es-ES_tradnl" w:eastAsia="en-US"/>
        </w:rPr>
        <w:t>“</w:t>
      </w:r>
      <w:r w:rsidRPr="007046E0">
        <w:rPr>
          <w:rFonts w:ascii="Arial" w:eastAsiaTheme="minorHAnsi" w:hAnsi="Arial" w:cs="Arial"/>
          <w:i/>
          <w:sz w:val="22"/>
          <w:szCs w:val="22"/>
          <w:lang w:val="es-ES_tradnl" w:eastAsia="en-US"/>
        </w:rPr>
        <w:t>Principios</w:t>
      </w:r>
      <w:r w:rsidRPr="007046E0">
        <w:rPr>
          <w:rFonts w:ascii="Arial" w:hAnsi="Arial" w:cs="Arial"/>
          <w:bCs/>
          <w:i/>
          <w:color w:val="000000"/>
          <w:sz w:val="22"/>
          <w:szCs w:val="22"/>
          <w:lang w:val="es-CR" w:eastAsia="es-CR"/>
        </w:rPr>
        <w:t xml:space="preserve"> presupuestarios </w:t>
      </w:r>
      <w:r w:rsidR="001624B5">
        <w:rPr>
          <w:rFonts w:ascii="Arial" w:hAnsi="Arial" w:cs="Arial"/>
          <w:bCs/>
          <w:i/>
          <w:color w:val="000000"/>
          <w:sz w:val="22"/>
          <w:szCs w:val="22"/>
          <w:lang w:val="es-CR" w:eastAsia="es-CR"/>
        </w:rPr>
        <w:t>(</w:t>
      </w:r>
      <w:r w:rsidRPr="007046E0">
        <w:rPr>
          <w:rFonts w:ascii="Arial" w:hAnsi="Arial" w:cs="Arial"/>
          <w:i/>
          <w:color w:val="000000"/>
          <w:sz w:val="22"/>
          <w:szCs w:val="22"/>
          <w:lang w:eastAsia="es-CR"/>
        </w:rPr>
        <w:t>…</w:t>
      </w:r>
      <w:r w:rsidR="008129D5">
        <w:rPr>
          <w:rFonts w:ascii="Arial" w:hAnsi="Arial" w:cs="Arial"/>
          <w:i/>
          <w:color w:val="000000"/>
          <w:sz w:val="22"/>
          <w:szCs w:val="22"/>
          <w:lang w:eastAsia="es-CR"/>
        </w:rPr>
        <w:t>)</w:t>
      </w:r>
      <w:r w:rsidRPr="007046E0">
        <w:rPr>
          <w:rFonts w:ascii="Arial" w:hAnsi="Arial" w:cs="Arial"/>
          <w:i/>
          <w:color w:val="000000"/>
          <w:sz w:val="22"/>
          <w:szCs w:val="22"/>
          <w:lang w:eastAsia="es-CR"/>
        </w:rPr>
        <w:t xml:space="preserve"> </w:t>
      </w:r>
      <w:r w:rsidR="00D66F98" w:rsidRPr="007046E0">
        <w:rPr>
          <w:rFonts w:ascii="Arial" w:eastAsia="Times New Roman" w:hAnsi="Arial" w:cs="Arial"/>
          <w:bCs/>
          <w:i/>
          <w:color w:val="000000"/>
          <w:sz w:val="22"/>
          <w:szCs w:val="22"/>
          <w:lang w:eastAsia="es-CR"/>
        </w:rPr>
        <w:t>a) Principio de universalidad e integridad.</w:t>
      </w:r>
      <w:r w:rsidR="00D66F98" w:rsidRPr="007046E0">
        <w:rPr>
          <w:rFonts w:ascii="Arial" w:eastAsia="Times New Roman" w:hAnsi="Arial" w:cs="Arial"/>
          <w:i/>
          <w:color w:val="000000"/>
          <w:sz w:val="22"/>
          <w:szCs w:val="22"/>
          <w:lang w:eastAsia="es-CR"/>
        </w:rPr>
        <w:t> El presupuesto deberá contener, de manera explícita, todos los ingresos y gastos originados en la actividad financiera, que deberán incluirse por su importe íntegro; no podrán atenderse obligaciones mediante la disminución de ingresos por liquidar. (…)</w:t>
      </w:r>
      <w:r w:rsidRPr="007046E0">
        <w:rPr>
          <w:rFonts w:ascii="Arial" w:eastAsia="Times New Roman" w:hAnsi="Arial" w:cs="Arial"/>
          <w:i/>
          <w:color w:val="000000"/>
          <w:sz w:val="22"/>
          <w:szCs w:val="22"/>
          <w:lang w:eastAsia="es-CR"/>
        </w:rPr>
        <w:t xml:space="preserve"> </w:t>
      </w:r>
      <w:r w:rsidR="00D66F98" w:rsidRPr="007046E0">
        <w:rPr>
          <w:rFonts w:ascii="Arial" w:eastAsia="Times New Roman" w:hAnsi="Arial" w:cs="Arial"/>
          <w:bCs/>
          <w:i/>
          <w:color w:val="000000"/>
          <w:sz w:val="22"/>
          <w:szCs w:val="22"/>
          <w:lang w:eastAsia="es-CR"/>
        </w:rPr>
        <w:t>c) Principio de equilibrio presupuestario.</w:t>
      </w:r>
      <w:r w:rsidR="00D66F98" w:rsidRPr="007046E0">
        <w:rPr>
          <w:rFonts w:ascii="Arial" w:eastAsia="Times New Roman" w:hAnsi="Arial" w:cs="Arial"/>
          <w:i/>
          <w:color w:val="000000"/>
          <w:sz w:val="22"/>
          <w:szCs w:val="22"/>
          <w:lang w:eastAsia="es-CR"/>
        </w:rPr>
        <w:t> El presupuesto deberá reflejar el equilibrio entre los ingresos, los egresos y las fuentes de financiamiento…</w:t>
      </w:r>
      <w:r w:rsidRPr="007046E0">
        <w:rPr>
          <w:rFonts w:ascii="Arial" w:eastAsia="Times New Roman" w:hAnsi="Arial" w:cs="Arial"/>
          <w:i/>
          <w:color w:val="000000"/>
          <w:sz w:val="22"/>
          <w:szCs w:val="22"/>
          <w:lang w:eastAsia="es-CR"/>
        </w:rPr>
        <w:t xml:space="preserve"> </w:t>
      </w:r>
      <w:r w:rsidR="00D66F98" w:rsidRPr="007046E0">
        <w:rPr>
          <w:rFonts w:ascii="Arial" w:eastAsia="Times New Roman" w:hAnsi="Arial" w:cs="Arial"/>
          <w:bCs/>
          <w:i/>
          <w:color w:val="000000"/>
          <w:sz w:val="22"/>
          <w:szCs w:val="22"/>
          <w:lang w:eastAsia="es-CR"/>
        </w:rPr>
        <w:t>e) Principio de programación.</w:t>
      </w:r>
      <w:r w:rsidR="00D66F98" w:rsidRPr="007046E0">
        <w:rPr>
          <w:rFonts w:ascii="Arial" w:eastAsia="Times New Roman" w:hAnsi="Arial" w:cs="Arial"/>
          <w:i/>
          <w:color w:val="000000"/>
          <w:sz w:val="22"/>
          <w:szCs w:val="22"/>
          <w:lang w:eastAsia="es-CR"/>
        </w:rPr>
        <w:t> Los presupuestos deberán expresar con claridad los objetivos, las metas y los productos que se pretenden alcanzar, así como los recursos necesarios para cumplirlos, de manera que puedan reflejar el costo</w:t>
      </w:r>
      <w:r w:rsidR="001624B5">
        <w:rPr>
          <w:rFonts w:ascii="Arial" w:eastAsia="Times New Roman" w:hAnsi="Arial" w:cs="Arial"/>
          <w:i/>
          <w:color w:val="000000"/>
          <w:sz w:val="22"/>
          <w:szCs w:val="22"/>
          <w:lang w:eastAsia="es-CR"/>
        </w:rPr>
        <w:t>”</w:t>
      </w:r>
      <w:r w:rsidR="00D66F98" w:rsidRPr="007046E0">
        <w:rPr>
          <w:rFonts w:ascii="Arial" w:eastAsia="Times New Roman" w:hAnsi="Arial" w:cs="Arial"/>
          <w:i/>
          <w:color w:val="000000"/>
          <w:sz w:val="22"/>
          <w:szCs w:val="22"/>
          <w:lang w:eastAsia="es-CR"/>
        </w:rPr>
        <w:t>.</w:t>
      </w:r>
    </w:p>
    <w:p w14:paraId="117BA0E9" w14:textId="77777777" w:rsidR="00D66F98" w:rsidRPr="00E5059A" w:rsidRDefault="00D66F98" w:rsidP="00570764">
      <w:pPr>
        <w:spacing w:after="0" w:afterAutospacing="0"/>
        <w:rPr>
          <w:rFonts w:ascii="Arial" w:hAnsi="Arial" w:cs="Arial"/>
          <w:sz w:val="22"/>
          <w:szCs w:val="22"/>
        </w:rPr>
      </w:pPr>
    </w:p>
    <w:p w14:paraId="4ED8B654" w14:textId="2FD5B3F1" w:rsidR="00D66F98" w:rsidRDefault="00D66F98" w:rsidP="00570764">
      <w:pPr>
        <w:spacing w:after="0" w:afterAutospacing="0"/>
        <w:rPr>
          <w:rFonts w:ascii="Arial" w:hAnsi="Arial" w:cs="Arial"/>
          <w:color w:val="000000"/>
          <w:sz w:val="22"/>
          <w:szCs w:val="22"/>
        </w:rPr>
      </w:pPr>
      <w:r w:rsidRPr="00E5059A">
        <w:rPr>
          <w:rFonts w:ascii="Arial" w:hAnsi="Arial" w:cs="Arial"/>
          <w:color w:val="000000"/>
          <w:sz w:val="22"/>
          <w:szCs w:val="22"/>
        </w:rPr>
        <w:t xml:space="preserve">El presupuesto del ONT no está conforme </w:t>
      </w:r>
      <w:r w:rsidR="002A7D8E">
        <w:rPr>
          <w:rFonts w:ascii="Arial" w:hAnsi="Arial" w:cs="Arial"/>
          <w:color w:val="000000"/>
          <w:sz w:val="22"/>
          <w:szCs w:val="22"/>
        </w:rPr>
        <w:t>con</w:t>
      </w:r>
      <w:r w:rsidRPr="00E5059A">
        <w:rPr>
          <w:rFonts w:ascii="Arial" w:hAnsi="Arial" w:cs="Arial"/>
          <w:color w:val="000000"/>
          <w:sz w:val="22"/>
          <w:szCs w:val="22"/>
        </w:rPr>
        <w:t xml:space="preserve"> los principios presupuestarios, por cuanto se refleja la información con una sola fuente de ingresos, siendo que el ONT tiene dos fuentes de financiamiento</w:t>
      </w:r>
      <w:r w:rsidR="009D034F">
        <w:rPr>
          <w:rFonts w:ascii="Arial" w:hAnsi="Arial" w:cs="Arial"/>
          <w:color w:val="000000"/>
          <w:sz w:val="22"/>
          <w:szCs w:val="22"/>
        </w:rPr>
        <w:t xml:space="preserve">, </w:t>
      </w:r>
      <w:r w:rsidR="000F4A89">
        <w:rPr>
          <w:rFonts w:ascii="Arial" w:hAnsi="Arial" w:cs="Arial"/>
          <w:color w:val="000000"/>
          <w:sz w:val="22"/>
          <w:szCs w:val="22"/>
        </w:rPr>
        <w:t>según se establece en e</w:t>
      </w:r>
      <w:r w:rsidR="009D034F">
        <w:rPr>
          <w:rFonts w:ascii="Arial" w:hAnsi="Arial" w:cs="Arial"/>
          <w:color w:val="000000"/>
          <w:sz w:val="22"/>
          <w:szCs w:val="22"/>
        </w:rPr>
        <w:t>l artículo 13 de la Ley 7509</w:t>
      </w:r>
      <w:r w:rsidRPr="00E5059A">
        <w:rPr>
          <w:rFonts w:ascii="Arial" w:hAnsi="Arial" w:cs="Arial"/>
          <w:color w:val="000000"/>
          <w:sz w:val="22"/>
          <w:szCs w:val="22"/>
        </w:rPr>
        <w:t>:  a) El provisto por el M</w:t>
      </w:r>
      <w:r w:rsidR="009D034F">
        <w:rPr>
          <w:rFonts w:ascii="Arial" w:hAnsi="Arial" w:cs="Arial"/>
          <w:color w:val="000000"/>
          <w:sz w:val="22"/>
          <w:szCs w:val="22"/>
        </w:rPr>
        <w:t>ini</w:t>
      </w:r>
      <w:r w:rsidR="00835122">
        <w:rPr>
          <w:rFonts w:ascii="Arial" w:hAnsi="Arial" w:cs="Arial"/>
          <w:color w:val="000000"/>
          <w:sz w:val="22"/>
          <w:szCs w:val="22"/>
        </w:rPr>
        <w:t>s</w:t>
      </w:r>
      <w:r w:rsidR="009D034F">
        <w:rPr>
          <w:rFonts w:ascii="Arial" w:hAnsi="Arial" w:cs="Arial"/>
          <w:color w:val="000000"/>
          <w:sz w:val="22"/>
          <w:szCs w:val="22"/>
        </w:rPr>
        <w:t xml:space="preserve">terio de </w:t>
      </w:r>
      <w:r w:rsidRPr="00E5059A">
        <w:rPr>
          <w:rFonts w:ascii="Arial" w:hAnsi="Arial" w:cs="Arial"/>
          <w:color w:val="000000"/>
          <w:sz w:val="22"/>
          <w:szCs w:val="22"/>
        </w:rPr>
        <w:t>H</w:t>
      </w:r>
      <w:r w:rsidR="009D034F">
        <w:rPr>
          <w:rFonts w:ascii="Arial" w:hAnsi="Arial" w:cs="Arial"/>
          <w:color w:val="000000"/>
          <w:sz w:val="22"/>
          <w:szCs w:val="22"/>
        </w:rPr>
        <w:t>acienda</w:t>
      </w:r>
      <w:r w:rsidRPr="00E5059A">
        <w:rPr>
          <w:rFonts w:ascii="Arial" w:hAnsi="Arial" w:cs="Arial"/>
          <w:color w:val="000000"/>
          <w:sz w:val="22"/>
          <w:szCs w:val="22"/>
        </w:rPr>
        <w:t xml:space="preserve"> para el desarrollo adecuado y b) El 1% del recaudo del I</w:t>
      </w:r>
      <w:r w:rsidR="000F4A89">
        <w:rPr>
          <w:rFonts w:ascii="Arial" w:hAnsi="Arial" w:cs="Arial"/>
          <w:color w:val="000000"/>
          <w:sz w:val="22"/>
          <w:szCs w:val="22"/>
        </w:rPr>
        <w:t>mpuesto sobre bienes inmuebles</w:t>
      </w:r>
      <w:r w:rsidRPr="00E5059A">
        <w:rPr>
          <w:rFonts w:ascii="Arial" w:hAnsi="Arial" w:cs="Arial"/>
          <w:color w:val="000000"/>
          <w:sz w:val="22"/>
          <w:szCs w:val="22"/>
        </w:rPr>
        <w:t xml:space="preserve"> realizado por las Municipalidades, este en forma exclusiva para el cumplimiento de los fines específicos de</w:t>
      </w:r>
      <w:r w:rsidR="009D034F">
        <w:rPr>
          <w:rFonts w:ascii="Arial" w:hAnsi="Arial" w:cs="Arial"/>
          <w:color w:val="000000"/>
          <w:sz w:val="22"/>
          <w:szCs w:val="22"/>
        </w:rPr>
        <w:t xml:space="preserve"> </w:t>
      </w:r>
      <w:r w:rsidRPr="00E5059A">
        <w:rPr>
          <w:rFonts w:ascii="Arial" w:hAnsi="Arial" w:cs="Arial"/>
          <w:color w:val="000000"/>
          <w:sz w:val="22"/>
          <w:szCs w:val="22"/>
        </w:rPr>
        <w:t xml:space="preserve">la </w:t>
      </w:r>
      <w:r w:rsidR="009D034F">
        <w:rPr>
          <w:rFonts w:ascii="Arial" w:hAnsi="Arial" w:cs="Arial"/>
          <w:color w:val="000000"/>
          <w:sz w:val="22"/>
          <w:szCs w:val="22"/>
        </w:rPr>
        <w:t>L</w:t>
      </w:r>
      <w:r w:rsidRPr="00E5059A">
        <w:rPr>
          <w:rFonts w:ascii="Arial" w:hAnsi="Arial" w:cs="Arial"/>
          <w:color w:val="000000"/>
          <w:sz w:val="22"/>
          <w:szCs w:val="22"/>
        </w:rPr>
        <w:t>ey 7509</w:t>
      </w:r>
      <w:r w:rsidR="009D034F">
        <w:rPr>
          <w:rFonts w:ascii="Arial" w:hAnsi="Arial" w:cs="Arial"/>
          <w:color w:val="000000"/>
          <w:sz w:val="22"/>
          <w:szCs w:val="22"/>
        </w:rPr>
        <w:t>, de cita reiterada</w:t>
      </w:r>
      <w:r w:rsidRPr="00E5059A">
        <w:rPr>
          <w:rFonts w:ascii="Arial" w:hAnsi="Arial" w:cs="Arial"/>
          <w:color w:val="000000"/>
          <w:sz w:val="22"/>
          <w:szCs w:val="22"/>
        </w:rPr>
        <w:t>.</w:t>
      </w:r>
    </w:p>
    <w:p w14:paraId="6AD78A62" w14:textId="77777777" w:rsidR="000810D7" w:rsidRDefault="000810D7" w:rsidP="00570764">
      <w:pPr>
        <w:spacing w:after="0" w:afterAutospacing="0"/>
        <w:rPr>
          <w:rFonts w:ascii="Arial" w:hAnsi="Arial" w:cs="Arial"/>
          <w:sz w:val="22"/>
          <w:szCs w:val="22"/>
        </w:rPr>
      </w:pPr>
    </w:p>
    <w:p w14:paraId="1F696C0F" w14:textId="77777777" w:rsidR="002A7D8E" w:rsidRDefault="00B23CF8" w:rsidP="00570764">
      <w:pPr>
        <w:spacing w:after="0" w:afterAutospacing="0"/>
        <w:rPr>
          <w:rFonts w:ascii="Arial" w:hAnsi="Arial" w:cs="Arial"/>
          <w:sz w:val="22"/>
          <w:szCs w:val="22"/>
        </w:rPr>
      </w:pPr>
      <w:r>
        <w:rPr>
          <w:rFonts w:ascii="Arial" w:hAnsi="Arial" w:cs="Arial"/>
          <w:sz w:val="22"/>
          <w:szCs w:val="22"/>
        </w:rPr>
        <w:t xml:space="preserve">Lo anterior, por cuanto se maneja un solo presupuesto, como el resto de dependencias del Ministerio de Hacienda, del cual </w:t>
      </w:r>
      <w:r w:rsidR="000F4A89">
        <w:rPr>
          <w:rFonts w:ascii="Arial" w:hAnsi="Arial" w:cs="Arial"/>
          <w:sz w:val="22"/>
          <w:szCs w:val="22"/>
        </w:rPr>
        <w:t xml:space="preserve">son informados por la </w:t>
      </w:r>
      <w:r w:rsidR="00011DC4">
        <w:rPr>
          <w:rFonts w:ascii="Arial" w:hAnsi="Arial" w:cs="Arial"/>
          <w:sz w:val="22"/>
          <w:szCs w:val="22"/>
        </w:rPr>
        <w:t xml:space="preserve">respectiva </w:t>
      </w:r>
      <w:r w:rsidR="000F4A89">
        <w:rPr>
          <w:rFonts w:ascii="Arial" w:hAnsi="Arial" w:cs="Arial"/>
          <w:sz w:val="22"/>
          <w:szCs w:val="22"/>
        </w:rPr>
        <w:t>Gestoría Administrativa y Financiera.</w:t>
      </w:r>
      <w:r w:rsidR="001D79D3">
        <w:rPr>
          <w:rFonts w:ascii="Arial" w:hAnsi="Arial" w:cs="Arial"/>
          <w:sz w:val="22"/>
          <w:szCs w:val="22"/>
        </w:rPr>
        <w:t xml:space="preserve">  Este presupuesto proviene de la Caja Única como se </w:t>
      </w:r>
      <w:r w:rsidR="005F530E">
        <w:rPr>
          <w:rFonts w:ascii="Arial" w:hAnsi="Arial" w:cs="Arial"/>
          <w:sz w:val="22"/>
          <w:szCs w:val="22"/>
        </w:rPr>
        <w:t>mencionó</w:t>
      </w:r>
      <w:r w:rsidR="001D79D3">
        <w:rPr>
          <w:rFonts w:ascii="Arial" w:hAnsi="Arial" w:cs="Arial"/>
          <w:sz w:val="22"/>
          <w:szCs w:val="22"/>
        </w:rPr>
        <w:t xml:space="preserve"> en el punto anterior.  </w:t>
      </w:r>
    </w:p>
    <w:p w14:paraId="39DE0DD7" w14:textId="77777777" w:rsidR="002A7D8E" w:rsidRDefault="002A7D8E" w:rsidP="00570764">
      <w:pPr>
        <w:spacing w:after="0" w:afterAutospacing="0"/>
        <w:rPr>
          <w:rFonts w:ascii="Arial" w:hAnsi="Arial" w:cs="Arial"/>
          <w:sz w:val="22"/>
          <w:szCs w:val="22"/>
        </w:rPr>
      </w:pPr>
    </w:p>
    <w:p w14:paraId="69E4B195" w14:textId="2A632DBA" w:rsidR="00B23CF8" w:rsidRDefault="001D79D3" w:rsidP="00570764">
      <w:pPr>
        <w:spacing w:after="0" w:afterAutospacing="0"/>
        <w:rPr>
          <w:rFonts w:ascii="Arial" w:hAnsi="Arial" w:cs="Arial"/>
          <w:sz w:val="22"/>
          <w:szCs w:val="22"/>
        </w:rPr>
      </w:pPr>
      <w:r>
        <w:rPr>
          <w:rFonts w:ascii="Arial" w:hAnsi="Arial" w:cs="Arial"/>
          <w:sz w:val="22"/>
          <w:szCs w:val="22"/>
        </w:rPr>
        <w:t xml:space="preserve">Asimismo, no se cuenta con un </w:t>
      </w:r>
      <w:r w:rsidRPr="00BB4940">
        <w:rPr>
          <w:rFonts w:ascii="Arial" w:hAnsi="Arial" w:cs="Arial"/>
          <w:sz w:val="22"/>
          <w:szCs w:val="22"/>
        </w:rPr>
        <w:t>procedimiento que contenga la definición de ingresos del presupuesto y los controles pertinentes para asegurar el cumplimiento lo establecido en la normativa</w:t>
      </w:r>
      <w:r>
        <w:rPr>
          <w:rFonts w:ascii="Arial" w:hAnsi="Arial" w:cs="Arial"/>
          <w:sz w:val="22"/>
          <w:szCs w:val="22"/>
        </w:rPr>
        <w:t>, considerando lo</w:t>
      </w:r>
      <w:r w:rsidRPr="00BB4940">
        <w:rPr>
          <w:rFonts w:ascii="Arial" w:hAnsi="Arial" w:cs="Arial"/>
          <w:sz w:val="22"/>
          <w:szCs w:val="22"/>
        </w:rPr>
        <w:t xml:space="preserve"> referente al uso de los recursos con fin específico</w:t>
      </w:r>
      <w:r>
        <w:rPr>
          <w:rFonts w:ascii="Arial" w:hAnsi="Arial" w:cs="Arial"/>
          <w:sz w:val="22"/>
          <w:szCs w:val="22"/>
        </w:rPr>
        <w:t>.</w:t>
      </w:r>
    </w:p>
    <w:p w14:paraId="057D9532" w14:textId="77777777" w:rsidR="00B23CF8" w:rsidRDefault="00B23CF8" w:rsidP="00570764">
      <w:pPr>
        <w:spacing w:after="0" w:afterAutospacing="0"/>
        <w:rPr>
          <w:rFonts w:ascii="Arial" w:hAnsi="Arial" w:cs="Arial"/>
          <w:sz w:val="22"/>
          <w:szCs w:val="22"/>
        </w:rPr>
      </w:pPr>
    </w:p>
    <w:p w14:paraId="3DD16081" w14:textId="7D5643E9" w:rsidR="00D66F98" w:rsidRPr="00E5059A" w:rsidRDefault="00D66F98" w:rsidP="00570764">
      <w:pPr>
        <w:spacing w:after="0" w:afterAutospacing="0"/>
        <w:rPr>
          <w:rFonts w:ascii="Arial" w:hAnsi="Arial" w:cs="Arial"/>
          <w:color w:val="000000"/>
          <w:sz w:val="22"/>
          <w:szCs w:val="22"/>
        </w:rPr>
      </w:pPr>
      <w:r w:rsidRPr="00E5059A">
        <w:rPr>
          <w:rFonts w:ascii="Arial" w:hAnsi="Arial" w:cs="Arial"/>
          <w:color w:val="000000"/>
          <w:sz w:val="22"/>
          <w:szCs w:val="22"/>
        </w:rPr>
        <w:t xml:space="preserve">El formular el presupuesto sin identificar las fuentes, puede ocasionar que los ingresos con fin específico sean utilizados para adquirir bienes y servicios no autorizados por la </w:t>
      </w:r>
      <w:r w:rsidR="002A7D8E">
        <w:rPr>
          <w:rFonts w:ascii="Arial" w:hAnsi="Arial" w:cs="Arial"/>
          <w:color w:val="000000"/>
          <w:sz w:val="22"/>
          <w:szCs w:val="22"/>
        </w:rPr>
        <w:t>L</w:t>
      </w:r>
      <w:r w:rsidRPr="00E5059A">
        <w:rPr>
          <w:rFonts w:ascii="Arial" w:hAnsi="Arial" w:cs="Arial"/>
          <w:color w:val="000000"/>
          <w:sz w:val="22"/>
          <w:szCs w:val="22"/>
        </w:rPr>
        <w:t xml:space="preserve">ey </w:t>
      </w:r>
      <w:r w:rsidR="002A7D8E">
        <w:rPr>
          <w:rFonts w:ascii="Arial" w:hAnsi="Arial" w:cs="Arial"/>
          <w:color w:val="000000"/>
          <w:sz w:val="22"/>
          <w:szCs w:val="22"/>
        </w:rPr>
        <w:t>N°</w:t>
      </w:r>
      <w:r w:rsidRPr="00E5059A">
        <w:rPr>
          <w:rFonts w:ascii="Arial" w:hAnsi="Arial" w:cs="Arial"/>
          <w:color w:val="000000"/>
          <w:sz w:val="22"/>
          <w:szCs w:val="22"/>
        </w:rPr>
        <w:t>7509.</w:t>
      </w:r>
    </w:p>
    <w:p w14:paraId="246FF754" w14:textId="7CBE175E" w:rsidR="00EF53F9" w:rsidRDefault="00EF53F9" w:rsidP="00570764">
      <w:pPr>
        <w:pStyle w:val="Listaconnmeros"/>
        <w:spacing w:after="0" w:afterAutospacing="0"/>
        <w:rPr>
          <w:rFonts w:ascii="Arial" w:hAnsi="Arial" w:cs="Arial"/>
          <w:sz w:val="22"/>
          <w:szCs w:val="22"/>
          <w:lang w:val="es-CR"/>
        </w:rPr>
      </w:pPr>
    </w:p>
    <w:p w14:paraId="23935F25" w14:textId="67B5DACB" w:rsidR="001063A2" w:rsidRDefault="001063A2" w:rsidP="00570764">
      <w:pPr>
        <w:pStyle w:val="Listaconnmeros"/>
        <w:spacing w:after="0" w:afterAutospacing="0"/>
        <w:rPr>
          <w:rFonts w:ascii="Arial" w:hAnsi="Arial" w:cs="Arial"/>
          <w:sz w:val="22"/>
          <w:szCs w:val="22"/>
          <w:lang w:val="es-CR"/>
        </w:rPr>
      </w:pPr>
    </w:p>
    <w:p w14:paraId="46977B1B" w14:textId="40347B0F" w:rsidR="001063A2" w:rsidRDefault="001063A2" w:rsidP="00570764">
      <w:pPr>
        <w:pStyle w:val="Listaconnmeros"/>
        <w:spacing w:after="0" w:afterAutospacing="0"/>
        <w:rPr>
          <w:rFonts w:ascii="Arial" w:hAnsi="Arial" w:cs="Arial"/>
          <w:sz w:val="22"/>
          <w:szCs w:val="22"/>
          <w:lang w:val="es-CR"/>
        </w:rPr>
      </w:pPr>
    </w:p>
    <w:p w14:paraId="3861D494" w14:textId="77777777" w:rsidR="001063A2" w:rsidRDefault="001063A2" w:rsidP="00570764">
      <w:pPr>
        <w:pStyle w:val="Listaconnmeros"/>
        <w:spacing w:after="0" w:afterAutospacing="0"/>
        <w:rPr>
          <w:rFonts w:ascii="Arial" w:hAnsi="Arial" w:cs="Arial"/>
          <w:sz w:val="22"/>
          <w:szCs w:val="22"/>
          <w:lang w:val="es-CR"/>
        </w:rPr>
      </w:pPr>
    </w:p>
    <w:p w14:paraId="4325EE51" w14:textId="77777777" w:rsidR="00305CF4" w:rsidRPr="009F316B" w:rsidRDefault="0082647B" w:rsidP="009164DC">
      <w:pPr>
        <w:pStyle w:val="Ttulo2"/>
        <w:numPr>
          <w:ilvl w:val="1"/>
          <w:numId w:val="6"/>
        </w:numPr>
        <w:spacing w:after="0" w:afterAutospacing="0"/>
        <w:ind w:left="426" w:hanging="396"/>
        <w:contextualSpacing/>
        <w:rPr>
          <w:rFonts w:ascii="Arial" w:hAnsi="Arial"/>
          <w:color w:val="1F497D" w:themeColor="text2"/>
          <w:sz w:val="24"/>
          <w:szCs w:val="24"/>
        </w:rPr>
      </w:pPr>
      <w:bookmarkStart w:id="72" w:name="_Hlk102054099"/>
      <w:r w:rsidRPr="009F316B">
        <w:rPr>
          <w:rFonts w:ascii="Arial" w:hAnsi="Arial"/>
          <w:color w:val="1F497D" w:themeColor="text2"/>
          <w:sz w:val="24"/>
          <w:szCs w:val="24"/>
        </w:rPr>
        <w:t xml:space="preserve"> </w:t>
      </w:r>
      <w:bookmarkStart w:id="73" w:name="_Toc121475479"/>
      <w:r w:rsidR="00046114" w:rsidRPr="009F316B">
        <w:rPr>
          <w:rFonts w:ascii="Arial" w:hAnsi="Arial"/>
          <w:color w:val="1F497D" w:themeColor="text2"/>
          <w:sz w:val="24"/>
          <w:szCs w:val="24"/>
        </w:rPr>
        <w:t xml:space="preserve">Sobre </w:t>
      </w:r>
      <w:bookmarkEnd w:id="72"/>
      <w:r w:rsidR="00D66F98" w:rsidRPr="009F316B">
        <w:rPr>
          <w:rFonts w:ascii="Arial" w:hAnsi="Arial"/>
          <w:color w:val="1F497D" w:themeColor="text2"/>
          <w:sz w:val="24"/>
          <w:szCs w:val="24"/>
        </w:rPr>
        <w:t>debilidades en los procedimientos del ONT</w:t>
      </w:r>
      <w:bookmarkEnd w:id="73"/>
    </w:p>
    <w:p w14:paraId="213465EE" w14:textId="77777777" w:rsidR="00D66F98" w:rsidRPr="00E5059A" w:rsidRDefault="00D66F98" w:rsidP="009164DC">
      <w:pPr>
        <w:spacing w:after="0" w:afterAutospacing="0"/>
        <w:rPr>
          <w:rFonts w:ascii="Arial" w:hAnsi="Arial" w:cs="Arial"/>
          <w:sz w:val="22"/>
          <w:szCs w:val="22"/>
          <w:lang w:val="es-CR" w:eastAsia="es-ES"/>
        </w:rPr>
      </w:pPr>
    </w:p>
    <w:p w14:paraId="72372064" w14:textId="77777777" w:rsidR="009164DC" w:rsidRPr="00186111" w:rsidRDefault="009164DC" w:rsidP="00186111">
      <w:pPr>
        <w:spacing w:after="0" w:afterAutospacing="0"/>
        <w:rPr>
          <w:rFonts w:ascii="Arial" w:hAnsi="Arial" w:cs="Arial"/>
          <w:sz w:val="22"/>
        </w:rPr>
      </w:pPr>
      <w:bookmarkStart w:id="74" w:name="_Toc19407571"/>
      <w:bookmarkStart w:id="75" w:name="_Toc390783338"/>
      <w:bookmarkEnd w:id="69"/>
      <w:r w:rsidRPr="00186111">
        <w:rPr>
          <w:rFonts w:ascii="Arial" w:hAnsi="Arial" w:cs="Arial"/>
          <w:sz w:val="22"/>
        </w:rPr>
        <w:t xml:space="preserve">El artículo 15 de la Ley General de control interno “Actividades de control”, señala: </w:t>
      </w:r>
      <w:r w:rsidRPr="00011DC4">
        <w:rPr>
          <w:rFonts w:ascii="Arial" w:hAnsi="Arial" w:cs="Arial"/>
          <w:i/>
          <w:sz w:val="22"/>
        </w:rPr>
        <w:t>“</w:t>
      </w:r>
      <w:bookmarkEnd w:id="74"/>
      <w:r w:rsidRPr="00011DC4">
        <w:rPr>
          <w:rFonts w:ascii="Arial" w:hAnsi="Arial" w:cs="Arial"/>
          <w:i/>
          <w:sz w:val="22"/>
        </w:rPr>
        <w:t>Respecto de las actividades de control, serán deberes del jerarca y de los titulares subordinados, entre otros, los siguientes:// a) Documentar, mantener actualizados y divulgar internamente, las políticas, las normas y los procedimientos de control que garanticen el cumplimiento del sistema de control interno institucional y la prevención de todo aspecto que conlleve a desviar los objetivos y las metas trazados por la institución en el desempeño de sus funciones.”</w:t>
      </w:r>
    </w:p>
    <w:p w14:paraId="47E2A0BA" w14:textId="77777777" w:rsidR="00D66F98" w:rsidRPr="00E5059A" w:rsidRDefault="00D66F98" w:rsidP="00186111">
      <w:pPr>
        <w:pStyle w:val="Prrafodelista"/>
        <w:spacing w:after="0" w:afterAutospacing="0"/>
        <w:ind w:left="720"/>
        <w:rPr>
          <w:rFonts w:ascii="Arial" w:hAnsi="Arial" w:cs="Arial"/>
          <w:sz w:val="22"/>
          <w:szCs w:val="22"/>
        </w:rPr>
      </w:pPr>
    </w:p>
    <w:p w14:paraId="5C3CD7E9" w14:textId="6782EC7E" w:rsidR="00D66F98" w:rsidRDefault="00D66F98" w:rsidP="00186111">
      <w:pPr>
        <w:spacing w:after="0" w:afterAutospacing="0"/>
        <w:rPr>
          <w:rFonts w:ascii="Arial" w:hAnsi="Arial" w:cs="Arial"/>
          <w:sz w:val="22"/>
          <w:szCs w:val="22"/>
        </w:rPr>
      </w:pPr>
      <w:r w:rsidRPr="00335D43">
        <w:rPr>
          <w:rFonts w:ascii="Arial" w:hAnsi="Arial" w:cs="Arial"/>
          <w:sz w:val="22"/>
          <w:szCs w:val="22"/>
        </w:rPr>
        <w:t xml:space="preserve">El ONT cuenta con procedimientos para </w:t>
      </w:r>
      <w:r w:rsidR="00AF6140">
        <w:rPr>
          <w:rFonts w:ascii="Arial" w:hAnsi="Arial" w:cs="Arial"/>
          <w:sz w:val="22"/>
          <w:szCs w:val="22"/>
        </w:rPr>
        <w:t>c</w:t>
      </w:r>
      <w:r w:rsidRPr="00335D43">
        <w:rPr>
          <w:rFonts w:ascii="Arial" w:hAnsi="Arial" w:cs="Arial"/>
          <w:sz w:val="22"/>
          <w:szCs w:val="22"/>
        </w:rPr>
        <w:t>ontrol y seguimiento del 1%</w:t>
      </w:r>
      <w:r w:rsidR="00AF6140">
        <w:rPr>
          <w:rFonts w:ascii="Arial" w:hAnsi="Arial" w:cs="Arial"/>
          <w:sz w:val="22"/>
          <w:szCs w:val="22"/>
        </w:rPr>
        <w:t xml:space="preserve"> del </w:t>
      </w:r>
      <w:r w:rsidR="00FD5B60">
        <w:rPr>
          <w:rFonts w:ascii="Arial" w:hAnsi="Arial" w:cs="Arial"/>
          <w:sz w:val="22"/>
          <w:szCs w:val="22"/>
        </w:rPr>
        <w:t>I</w:t>
      </w:r>
      <w:r w:rsidR="00AF6140">
        <w:rPr>
          <w:rFonts w:ascii="Arial" w:hAnsi="Arial" w:cs="Arial"/>
          <w:sz w:val="22"/>
          <w:szCs w:val="22"/>
        </w:rPr>
        <w:t>mpuesto sobre bienes inmuebles</w:t>
      </w:r>
      <w:r w:rsidRPr="00335D43">
        <w:rPr>
          <w:rFonts w:ascii="Arial" w:hAnsi="Arial" w:cs="Arial"/>
          <w:sz w:val="22"/>
          <w:szCs w:val="22"/>
        </w:rPr>
        <w:t xml:space="preserve">; </w:t>
      </w:r>
      <w:r w:rsidR="009164DC">
        <w:rPr>
          <w:rFonts w:ascii="Arial" w:hAnsi="Arial" w:cs="Arial"/>
          <w:sz w:val="22"/>
          <w:szCs w:val="22"/>
        </w:rPr>
        <w:t xml:space="preserve"> para la c</w:t>
      </w:r>
      <w:r w:rsidRPr="00335D43">
        <w:rPr>
          <w:rFonts w:ascii="Arial" w:hAnsi="Arial" w:cs="Arial"/>
          <w:sz w:val="22"/>
          <w:szCs w:val="22"/>
        </w:rPr>
        <w:t>ompra de bienes y servicios</w:t>
      </w:r>
      <w:r w:rsidR="009164DC">
        <w:rPr>
          <w:rFonts w:ascii="Arial" w:hAnsi="Arial" w:cs="Arial"/>
          <w:sz w:val="22"/>
          <w:szCs w:val="22"/>
        </w:rPr>
        <w:t xml:space="preserve">, y </w:t>
      </w:r>
      <w:r w:rsidR="000302FA">
        <w:rPr>
          <w:rFonts w:ascii="Arial" w:hAnsi="Arial" w:cs="Arial"/>
          <w:sz w:val="22"/>
          <w:szCs w:val="22"/>
        </w:rPr>
        <w:t>para</w:t>
      </w:r>
      <w:r w:rsidR="009164DC">
        <w:rPr>
          <w:rFonts w:ascii="Arial" w:hAnsi="Arial" w:cs="Arial"/>
          <w:sz w:val="22"/>
          <w:szCs w:val="22"/>
        </w:rPr>
        <w:t xml:space="preserve"> la e</w:t>
      </w:r>
      <w:r w:rsidRPr="00335D43">
        <w:rPr>
          <w:rFonts w:ascii="Arial" w:hAnsi="Arial" w:cs="Arial"/>
          <w:sz w:val="22"/>
          <w:szCs w:val="22"/>
        </w:rPr>
        <w:t>laboración de Informe de Rendición de cuentas, no obstante, estos documentos presentan las siguientes debilidades:</w:t>
      </w:r>
    </w:p>
    <w:p w14:paraId="2533E568" w14:textId="77777777" w:rsidR="00335D43" w:rsidRDefault="00335D43" w:rsidP="00E311F9">
      <w:pPr>
        <w:spacing w:after="0" w:afterAutospacing="0"/>
      </w:pPr>
    </w:p>
    <w:p w14:paraId="52F47F80" w14:textId="77777777" w:rsidR="00FA6E6F" w:rsidRPr="00E311F9" w:rsidRDefault="00D66F98" w:rsidP="00E311F9">
      <w:pPr>
        <w:pStyle w:val="Prrafodelista"/>
        <w:numPr>
          <w:ilvl w:val="0"/>
          <w:numId w:val="34"/>
        </w:numPr>
        <w:spacing w:after="0" w:afterAutospacing="0"/>
        <w:ind w:left="360"/>
        <w:rPr>
          <w:rFonts w:ascii="Arial" w:hAnsi="Arial" w:cs="Arial"/>
          <w:sz w:val="22"/>
          <w:szCs w:val="22"/>
        </w:rPr>
      </w:pPr>
      <w:r w:rsidRPr="00E311F9">
        <w:rPr>
          <w:rFonts w:ascii="Arial" w:hAnsi="Arial" w:cs="Arial"/>
          <w:sz w:val="22"/>
          <w:szCs w:val="22"/>
        </w:rPr>
        <w:t>MH-ONT-PRO05-PCD001 Gestión para la compra de bienes y servicios para el ONT con presupuesto proveniente del 1%</w:t>
      </w:r>
      <w:r w:rsidR="00AA3A3A" w:rsidRPr="00E311F9">
        <w:rPr>
          <w:rFonts w:ascii="Arial" w:hAnsi="Arial" w:cs="Arial"/>
          <w:sz w:val="22"/>
          <w:szCs w:val="22"/>
        </w:rPr>
        <w:t>, aprobado el día 11 de noviembre de 2020</w:t>
      </w:r>
      <w:r w:rsidR="000810D7" w:rsidRPr="00E311F9">
        <w:rPr>
          <w:rFonts w:ascii="Arial" w:hAnsi="Arial" w:cs="Arial"/>
          <w:sz w:val="22"/>
          <w:szCs w:val="22"/>
        </w:rPr>
        <w:t>:</w:t>
      </w:r>
      <w:r w:rsidR="00FA6E6F" w:rsidRPr="00E311F9">
        <w:rPr>
          <w:rFonts w:ascii="Arial" w:hAnsi="Arial" w:cs="Arial"/>
          <w:sz w:val="22"/>
          <w:szCs w:val="22"/>
        </w:rPr>
        <w:t xml:space="preserve"> </w:t>
      </w:r>
      <w:r w:rsidR="00E22E57" w:rsidRPr="00E311F9">
        <w:rPr>
          <w:rFonts w:ascii="Arial" w:hAnsi="Arial" w:cs="Arial"/>
          <w:sz w:val="22"/>
          <w:szCs w:val="22"/>
        </w:rPr>
        <w:t>Como se señaló en el punto 2.1 de este informe, n</w:t>
      </w:r>
      <w:r w:rsidR="009164DC" w:rsidRPr="00E311F9">
        <w:rPr>
          <w:rFonts w:ascii="Arial" w:hAnsi="Arial" w:cs="Arial"/>
          <w:sz w:val="22"/>
          <w:szCs w:val="22"/>
        </w:rPr>
        <w:t xml:space="preserve">o se tiene como primera actividad la decisión </w:t>
      </w:r>
      <w:r w:rsidRPr="00E311F9">
        <w:rPr>
          <w:rFonts w:ascii="Arial" w:hAnsi="Arial" w:cs="Arial"/>
          <w:sz w:val="22"/>
          <w:szCs w:val="22"/>
        </w:rPr>
        <w:t>inicial</w:t>
      </w:r>
      <w:r w:rsidR="009164DC" w:rsidRPr="00E311F9">
        <w:rPr>
          <w:rFonts w:ascii="Arial" w:hAnsi="Arial" w:cs="Arial"/>
          <w:sz w:val="22"/>
          <w:szCs w:val="22"/>
        </w:rPr>
        <w:t xml:space="preserve">, </w:t>
      </w:r>
      <w:r w:rsidR="00E22E57" w:rsidRPr="00E311F9">
        <w:rPr>
          <w:rFonts w:ascii="Arial" w:hAnsi="Arial" w:cs="Arial"/>
          <w:sz w:val="22"/>
          <w:szCs w:val="22"/>
        </w:rPr>
        <w:t xml:space="preserve">como establece </w:t>
      </w:r>
      <w:r w:rsidR="009164DC" w:rsidRPr="00E311F9">
        <w:rPr>
          <w:rFonts w:ascii="Arial" w:hAnsi="Arial" w:cs="Arial"/>
          <w:sz w:val="22"/>
          <w:szCs w:val="22"/>
        </w:rPr>
        <w:t xml:space="preserve">el artículo 8 del Reglamento a la Ley General de </w:t>
      </w:r>
      <w:r w:rsidR="00E22E57" w:rsidRPr="00E311F9">
        <w:rPr>
          <w:rFonts w:ascii="Arial" w:hAnsi="Arial" w:cs="Arial"/>
          <w:sz w:val="22"/>
          <w:szCs w:val="22"/>
        </w:rPr>
        <w:t>C</w:t>
      </w:r>
      <w:r w:rsidR="009164DC" w:rsidRPr="00E311F9">
        <w:rPr>
          <w:rFonts w:ascii="Arial" w:hAnsi="Arial" w:cs="Arial"/>
          <w:sz w:val="22"/>
          <w:szCs w:val="22"/>
        </w:rPr>
        <w:t>ontratación Administrativa</w:t>
      </w:r>
      <w:r w:rsidR="00E22E57">
        <w:rPr>
          <w:rStyle w:val="Refdenotaalpie"/>
          <w:rFonts w:ascii="Arial" w:hAnsi="Arial" w:cs="Arial"/>
          <w:sz w:val="22"/>
          <w:szCs w:val="22"/>
        </w:rPr>
        <w:footnoteReference w:id="4"/>
      </w:r>
      <w:r w:rsidR="009164DC" w:rsidRPr="00E311F9">
        <w:rPr>
          <w:rFonts w:ascii="Arial" w:hAnsi="Arial" w:cs="Arial"/>
          <w:sz w:val="22"/>
          <w:szCs w:val="22"/>
        </w:rPr>
        <w:t xml:space="preserve">.  Tampoco se consideran el </w:t>
      </w:r>
      <w:r w:rsidR="000302FA" w:rsidRPr="00E311F9">
        <w:rPr>
          <w:rFonts w:ascii="Arial" w:hAnsi="Arial" w:cs="Arial"/>
          <w:sz w:val="22"/>
          <w:szCs w:val="22"/>
        </w:rPr>
        <w:t>procedimiento</w:t>
      </w:r>
      <w:r w:rsidR="009164DC" w:rsidRPr="00E311F9">
        <w:rPr>
          <w:rFonts w:ascii="Arial" w:hAnsi="Arial" w:cs="Arial"/>
          <w:sz w:val="22"/>
          <w:szCs w:val="22"/>
        </w:rPr>
        <w:t xml:space="preserve"> el </w:t>
      </w:r>
      <w:r w:rsidRPr="00E311F9">
        <w:rPr>
          <w:rFonts w:ascii="Arial" w:hAnsi="Arial" w:cs="Arial"/>
          <w:sz w:val="22"/>
          <w:szCs w:val="22"/>
        </w:rPr>
        <w:t xml:space="preserve">cumplimiento </w:t>
      </w:r>
      <w:r w:rsidR="009164DC" w:rsidRPr="00E311F9">
        <w:rPr>
          <w:rFonts w:ascii="Arial" w:hAnsi="Arial" w:cs="Arial"/>
          <w:sz w:val="22"/>
          <w:szCs w:val="22"/>
        </w:rPr>
        <w:t>de</w:t>
      </w:r>
      <w:r w:rsidRPr="00E311F9">
        <w:rPr>
          <w:rFonts w:ascii="Arial" w:hAnsi="Arial" w:cs="Arial"/>
          <w:sz w:val="22"/>
          <w:szCs w:val="22"/>
        </w:rPr>
        <w:t xml:space="preserve"> los límites previstos por ley para determinar el tipo de contratación.</w:t>
      </w:r>
    </w:p>
    <w:p w14:paraId="08CC3E99" w14:textId="77777777" w:rsidR="00FA6E6F" w:rsidRDefault="00FA6E6F" w:rsidP="00E311F9">
      <w:pPr>
        <w:pStyle w:val="Prrafodelista"/>
        <w:spacing w:after="0" w:afterAutospacing="0"/>
        <w:ind w:left="360"/>
        <w:rPr>
          <w:rFonts w:ascii="Arial" w:hAnsi="Arial" w:cs="Arial"/>
          <w:sz w:val="22"/>
          <w:szCs w:val="22"/>
        </w:rPr>
      </w:pPr>
    </w:p>
    <w:p w14:paraId="1E8A390B" w14:textId="77777777" w:rsidR="00FA6E6F" w:rsidRPr="00E311F9" w:rsidRDefault="00D66F98" w:rsidP="00E311F9">
      <w:pPr>
        <w:pStyle w:val="Prrafodelista"/>
        <w:numPr>
          <w:ilvl w:val="0"/>
          <w:numId w:val="34"/>
        </w:numPr>
        <w:spacing w:after="0" w:afterAutospacing="0"/>
        <w:ind w:left="360"/>
        <w:rPr>
          <w:rFonts w:ascii="Arial" w:hAnsi="Arial" w:cs="Arial"/>
          <w:sz w:val="22"/>
          <w:szCs w:val="22"/>
        </w:rPr>
      </w:pPr>
      <w:r w:rsidRPr="00E311F9">
        <w:rPr>
          <w:rFonts w:ascii="Arial" w:hAnsi="Arial" w:cs="Arial"/>
          <w:sz w:val="22"/>
          <w:szCs w:val="22"/>
        </w:rPr>
        <w:t>MH-ONT-PRO05-PCD002 Control y seguimiento de los depósitos que corresponde al 1% del recaudo del ISBI por las Municipales</w:t>
      </w:r>
      <w:r w:rsidR="00AA3A3A" w:rsidRPr="00E311F9">
        <w:rPr>
          <w:rFonts w:ascii="Arial" w:hAnsi="Arial" w:cs="Arial"/>
          <w:sz w:val="22"/>
          <w:szCs w:val="22"/>
        </w:rPr>
        <w:t>, aprobado el 23 de agosto de 2022</w:t>
      </w:r>
      <w:r w:rsidR="000810D7" w:rsidRPr="00E311F9">
        <w:rPr>
          <w:rFonts w:ascii="Arial" w:hAnsi="Arial" w:cs="Arial"/>
          <w:sz w:val="22"/>
          <w:szCs w:val="22"/>
        </w:rPr>
        <w:t>:</w:t>
      </w:r>
      <w:r w:rsidR="00FA6E6F" w:rsidRPr="00E311F9">
        <w:rPr>
          <w:rFonts w:ascii="Arial" w:hAnsi="Arial" w:cs="Arial"/>
          <w:sz w:val="22"/>
          <w:szCs w:val="22"/>
        </w:rPr>
        <w:t xml:space="preserve"> </w:t>
      </w:r>
      <w:r w:rsidRPr="00E311F9">
        <w:rPr>
          <w:rFonts w:ascii="Arial" w:hAnsi="Arial" w:cs="Arial"/>
          <w:sz w:val="22"/>
          <w:szCs w:val="22"/>
        </w:rPr>
        <w:t>Se incluye</w:t>
      </w:r>
      <w:r w:rsidR="00FA6E6F" w:rsidRPr="00E311F9">
        <w:rPr>
          <w:rFonts w:ascii="Arial" w:hAnsi="Arial" w:cs="Arial"/>
          <w:sz w:val="22"/>
          <w:szCs w:val="22"/>
        </w:rPr>
        <w:t>n</w:t>
      </w:r>
      <w:r w:rsidRPr="00E311F9">
        <w:rPr>
          <w:rFonts w:ascii="Arial" w:hAnsi="Arial" w:cs="Arial"/>
          <w:sz w:val="22"/>
          <w:szCs w:val="22"/>
        </w:rPr>
        <w:t xml:space="preserve"> actividades que realizan funcionarios municipales, situación que escapa de la acción del ONT.</w:t>
      </w:r>
    </w:p>
    <w:p w14:paraId="37BB1D15" w14:textId="77777777" w:rsidR="00FA6E6F" w:rsidRDefault="00FA6E6F" w:rsidP="00E311F9">
      <w:pPr>
        <w:pStyle w:val="Prrafodelista"/>
        <w:spacing w:after="0" w:afterAutospacing="0"/>
        <w:ind w:left="360"/>
        <w:rPr>
          <w:rFonts w:ascii="Arial" w:hAnsi="Arial" w:cs="Arial"/>
          <w:sz w:val="22"/>
          <w:szCs w:val="22"/>
        </w:rPr>
      </w:pPr>
    </w:p>
    <w:p w14:paraId="2057906A" w14:textId="06EF77A8" w:rsidR="00D66F98" w:rsidRPr="00E311F9" w:rsidRDefault="00D66F98" w:rsidP="00E311F9">
      <w:pPr>
        <w:pStyle w:val="Prrafodelista"/>
        <w:numPr>
          <w:ilvl w:val="0"/>
          <w:numId w:val="34"/>
        </w:numPr>
        <w:spacing w:after="0" w:afterAutospacing="0"/>
        <w:ind w:left="360"/>
        <w:rPr>
          <w:rFonts w:ascii="Arial" w:hAnsi="Arial" w:cs="Arial"/>
          <w:sz w:val="22"/>
          <w:szCs w:val="22"/>
        </w:rPr>
      </w:pPr>
      <w:r w:rsidRPr="00E311F9">
        <w:rPr>
          <w:rFonts w:ascii="Arial" w:hAnsi="Arial" w:cs="Arial"/>
          <w:sz w:val="22"/>
          <w:szCs w:val="22"/>
        </w:rPr>
        <w:t>MH-ONT-PRO05-PCD003 Elaboración Informe de rendición de cuentas a las Municipalidades</w:t>
      </w:r>
      <w:r w:rsidR="00AA3A3A" w:rsidRPr="00E311F9">
        <w:rPr>
          <w:rFonts w:ascii="Arial" w:hAnsi="Arial" w:cs="Arial"/>
          <w:sz w:val="22"/>
          <w:szCs w:val="22"/>
        </w:rPr>
        <w:t>, aprobado el 1 de s</w:t>
      </w:r>
      <w:r w:rsidR="005F530E" w:rsidRPr="00E311F9">
        <w:rPr>
          <w:rFonts w:ascii="Arial" w:hAnsi="Arial" w:cs="Arial"/>
          <w:sz w:val="22"/>
          <w:szCs w:val="22"/>
        </w:rPr>
        <w:t>e</w:t>
      </w:r>
      <w:r w:rsidR="00AA3A3A" w:rsidRPr="00E311F9">
        <w:rPr>
          <w:rFonts w:ascii="Arial" w:hAnsi="Arial" w:cs="Arial"/>
          <w:sz w:val="22"/>
          <w:szCs w:val="22"/>
        </w:rPr>
        <w:t>tiembre de 2022</w:t>
      </w:r>
      <w:r w:rsidRPr="00E311F9">
        <w:rPr>
          <w:rFonts w:ascii="Arial" w:hAnsi="Arial" w:cs="Arial"/>
          <w:sz w:val="22"/>
          <w:szCs w:val="22"/>
        </w:rPr>
        <w:t>:</w:t>
      </w:r>
      <w:r w:rsidR="00FA6E6F" w:rsidRPr="00E311F9">
        <w:rPr>
          <w:rFonts w:ascii="Arial" w:hAnsi="Arial" w:cs="Arial"/>
          <w:sz w:val="22"/>
          <w:szCs w:val="22"/>
        </w:rPr>
        <w:t xml:space="preserve"> </w:t>
      </w:r>
      <w:r w:rsidR="009164DC" w:rsidRPr="00E311F9">
        <w:rPr>
          <w:rFonts w:ascii="Arial" w:hAnsi="Arial" w:cs="Arial"/>
          <w:sz w:val="22"/>
          <w:szCs w:val="22"/>
        </w:rPr>
        <w:t>En e</w:t>
      </w:r>
      <w:r w:rsidRPr="00E311F9">
        <w:rPr>
          <w:rFonts w:ascii="Arial" w:hAnsi="Arial" w:cs="Arial"/>
          <w:sz w:val="22"/>
          <w:szCs w:val="22"/>
        </w:rPr>
        <w:t>l informe que genera el ONT para rendición de cuentas a las Municipalidades, la información es poco clara</w:t>
      </w:r>
      <w:r w:rsidR="00A65DA3" w:rsidRPr="00E311F9">
        <w:rPr>
          <w:rFonts w:ascii="Arial" w:hAnsi="Arial" w:cs="Arial"/>
          <w:sz w:val="22"/>
          <w:szCs w:val="22"/>
        </w:rPr>
        <w:t xml:space="preserve"> e</w:t>
      </w:r>
      <w:r w:rsidRPr="00E311F9">
        <w:rPr>
          <w:rFonts w:ascii="Arial" w:hAnsi="Arial" w:cs="Arial"/>
          <w:sz w:val="22"/>
          <w:szCs w:val="22"/>
        </w:rPr>
        <w:t xml:space="preserve"> incompleta,</w:t>
      </w:r>
      <w:r w:rsidR="00A65DA3" w:rsidRPr="00E311F9">
        <w:rPr>
          <w:rFonts w:ascii="Arial" w:hAnsi="Arial" w:cs="Arial"/>
          <w:sz w:val="22"/>
          <w:szCs w:val="22"/>
        </w:rPr>
        <w:t xml:space="preserve"> ya que no</w:t>
      </w:r>
      <w:r w:rsidRPr="00E311F9">
        <w:rPr>
          <w:rFonts w:ascii="Arial" w:hAnsi="Arial" w:cs="Arial"/>
          <w:sz w:val="22"/>
          <w:szCs w:val="22"/>
        </w:rPr>
        <w:t xml:space="preserve"> inclu</w:t>
      </w:r>
      <w:r w:rsidR="00A65DA3" w:rsidRPr="00E311F9">
        <w:rPr>
          <w:rFonts w:ascii="Arial" w:hAnsi="Arial" w:cs="Arial"/>
          <w:sz w:val="22"/>
          <w:szCs w:val="22"/>
        </w:rPr>
        <w:t>ye</w:t>
      </w:r>
      <w:r w:rsidRPr="00E311F9">
        <w:rPr>
          <w:rFonts w:ascii="Arial" w:hAnsi="Arial" w:cs="Arial"/>
          <w:sz w:val="22"/>
          <w:szCs w:val="22"/>
        </w:rPr>
        <w:t xml:space="preserve"> la totalidad de gastos, los gastos reportados no alcanzan el 30% de lo recibido y un porcentaje semejante </w:t>
      </w:r>
      <w:r w:rsidR="00AF7E00">
        <w:rPr>
          <w:rFonts w:ascii="Arial" w:hAnsi="Arial" w:cs="Arial"/>
          <w:sz w:val="22"/>
          <w:szCs w:val="22"/>
        </w:rPr>
        <w:t xml:space="preserve">se presenta </w:t>
      </w:r>
      <w:r w:rsidRPr="00E311F9">
        <w:rPr>
          <w:rFonts w:ascii="Arial" w:hAnsi="Arial" w:cs="Arial"/>
          <w:sz w:val="22"/>
          <w:szCs w:val="22"/>
        </w:rPr>
        <w:t>en la Liquidación Presupuestaria.</w:t>
      </w:r>
    </w:p>
    <w:p w14:paraId="5A4BE78E" w14:textId="77777777" w:rsidR="00335D43" w:rsidRDefault="00335D43" w:rsidP="00570764">
      <w:pPr>
        <w:autoSpaceDE w:val="0"/>
        <w:autoSpaceDN w:val="0"/>
        <w:adjustRightInd w:val="0"/>
        <w:spacing w:after="0" w:afterAutospacing="0"/>
      </w:pPr>
    </w:p>
    <w:p w14:paraId="2CFF2381" w14:textId="77777777" w:rsidR="00D66F98" w:rsidRPr="00335D43" w:rsidRDefault="00A65DA3" w:rsidP="00570764">
      <w:pPr>
        <w:autoSpaceDE w:val="0"/>
        <w:autoSpaceDN w:val="0"/>
        <w:adjustRightInd w:val="0"/>
        <w:spacing w:after="0" w:afterAutospacing="0"/>
        <w:rPr>
          <w:rFonts w:ascii="Arial" w:hAnsi="Arial" w:cs="Arial"/>
          <w:color w:val="000000"/>
          <w:sz w:val="22"/>
          <w:szCs w:val="22"/>
        </w:rPr>
      </w:pPr>
      <w:r>
        <w:rPr>
          <w:rFonts w:ascii="Arial" w:hAnsi="Arial" w:cs="Arial"/>
          <w:color w:val="000000"/>
          <w:sz w:val="22"/>
          <w:szCs w:val="22"/>
        </w:rPr>
        <w:t>Lo mencionado se debe a que n</w:t>
      </w:r>
      <w:r w:rsidR="00D66F98" w:rsidRPr="00335D43">
        <w:rPr>
          <w:rFonts w:ascii="Arial" w:hAnsi="Arial" w:cs="Arial"/>
          <w:color w:val="000000"/>
          <w:sz w:val="22"/>
          <w:szCs w:val="22"/>
        </w:rPr>
        <w:t>o</w:t>
      </w:r>
      <w:r w:rsidR="003B4460" w:rsidRPr="003B4460">
        <w:rPr>
          <w:rFonts w:ascii="Arial" w:hAnsi="Arial" w:cs="Arial"/>
          <w:color w:val="000000"/>
          <w:sz w:val="22"/>
          <w:szCs w:val="22"/>
        </w:rPr>
        <w:t xml:space="preserve"> existe la pr</w:t>
      </w:r>
      <w:r w:rsidR="003B4460">
        <w:rPr>
          <w:rFonts w:ascii="Arial" w:hAnsi="Arial" w:cs="Arial"/>
          <w:color w:val="000000"/>
          <w:sz w:val="22"/>
          <w:szCs w:val="22"/>
        </w:rPr>
        <w:t>á</w:t>
      </w:r>
      <w:r w:rsidR="003B4460" w:rsidRPr="003B4460">
        <w:rPr>
          <w:rFonts w:ascii="Arial" w:hAnsi="Arial" w:cs="Arial"/>
          <w:color w:val="000000"/>
          <w:sz w:val="22"/>
          <w:szCs w:val="22"/>
        </w:rPr>
        <w:t xml:space="preserve">ctica de revisar periódicamente </w:t>
      </w:r>
      <w:r w:rsidR="003B4460">
        <w:rPr>
          <w:rFonts w:ascii="Arial" w:hAnsi="Arial" w:cs="Arial"/>
          <w:color w:val="000000"/>
          <w:sz w:val="22"/>
          <w:szCs w:val="22"/>
        </w:rPr>
        <w:t>los</w:t>
      </w:r>
      <w:r w:rsidR="003B4460" w:rsidRPr="003B4460">
        <w:rPr>
          <w:rFonts w:ascii="Arial" w:hAnsi="Arial" w:cs="Arial"/>
          <w:color w:val="000000"/>
          <w:sz w:val="22"/>
          <w:szCs w:val="22"/>
        </w:rPr>
        <w:t xml:space="preserve"> procedimientos</w:t>
      </w:r>
      <w:r w:rsidR="00D66F98" w:rsidRPr="00335D43">
        <w:rPr>
          <w:rFonts w:ascii="Arial" w:hAnsi="Arial" w:cs="Arial"/>
          <w:color w:val="000000"/>
          <w:sz w:val="22"/>
          <w:szCs w:val="22"/>
        </w:rPr>
        <w:t xml:space="preserve">, para verificar su pertinencia y cumplimiento </w:t>
      </w:r>
      <w:r w:rsidR="003B4460">
        <w:rPr>
          <w:rFonts w:ascii="Arial" w:hAnsi="Arial" w:cs="Arial"/>
          <w:color w:val="000000"/>
          <w:sz w:val="22"/>
          <w:szCs w:val="22"/>
        </w:rPr>
        <w:t>de</w:t>
      </w:r>
      <w:r w:rsidR="00D66F98" w:rsidRPr="00335D43">
        <w:rPr>
          <w:rFonts w:ascii="Arial" w:hAnsi="Arial" w:cs="Arial"/>
          <w:color w:val="000000"/>
          <w:sz w:val="22"/>
          <w:szCs w:val="22"/>
        </w:rPr>
        <w:t xml:space="preserve"> la normativa aplica</w:t>
      </w:r>
      <w:r w:rsidR="003B4460">
        <w:rPr>
          <w:rFonts w:ascii="Arial" w:hAnsi="Arial" w:cs="Arial"/>
          <w:color w:val="000000"/>
          <w:sz w:val="22"/>
          <w:szCs w:val="22"/>
        </w:rPr>
        <w:t>ble</w:t>
      </w:r>
      <w:r w:rsidR="00D66F98" w:rsidRPr="00335D43">
        <w:rPr>
          <w:rFonts w:ascii="Arial" w:hAnsi="Arial" w:cs="Arial"/>
          <w:color w:val="000000"/>
          <w:sz w:val="22"/>
          <w:szCs w:val="22"/>
        </w:rPr>
        <w:t>.</w:t>
      </w:r>
    </w:p>
    <w:p w14:paraId="5301DB70" w14:textId="77777777" w:rsidR="00335D43" w:rsidRDefault="00335D43" w:rsidP="00570764">
      <w:pPr>
        <w:pStyle w:val="Prrafodelista"/>
        <w:spacing w:after="0" w:afterAutospacing="0"/>
        <w:ind w:left="360"/>
        <w:rPr>
          <w:rFonts w:ascii="Arial" w:hAnsi="Arial" w:cs="Arial"/>
          <w:sz w:val="22"/>
          <w:szCs w:val="22"/>
        </w:rPr>
      </w:pPr>
    </w:p>
    <w:p w14:paraId="094C2DC9" w14:textId="32E601E2" w:rsidR="00335D43" w:rsidRDefault="00A65DA3" w:rsidP="00570764">
      <w:pPr>
        <w:spacing w:after="0" w:afterAutospacing="0"/>
        <w:rPr>
          <w:rFonts w:ascii="Arial" w:hAnsi="Arial" w:cs="Arial"/>
          <w:sz w:val="22"/>
          <w:szCs w:val="22"/>
        </w:rPr>
      </w:pPr>
      <w:r>
        <w:rPr>
          <w:rFonts w:ascii="Arial" w:hAnsi="Arial" w:cs="Arial"/>
          <w:sz w:val="22"/>
          <w:szCs w:val="22"/>
        </w:rPr>
        <w:t>Esto p</w:t>
      </w:r>
      <w:r w:rsidR="00D66F98" w:rsidRPr="00335D43">
        <w:rPr>
          <w:rFonts w:ascii="Arial" w:hAnsi="Arial" w:cs="Arial"/>
          <w:sz w:val="22"/>
          <w:szCs w:val="22"/>
        </w:rPr>
        <w:t xml:space="preserve">odría ocasionar limitaciones en el control y seguimiento de los depósitos del 1% </w:t>
      </w:r>
      <w:r w:rsidR="00FD5B60" w:rsidRPr="00CE1F80">
        <w:rPr>
          <w:rFonts w:ascii="Arial" w:hAnsi="Arial" w:cs="Arial"/>
          <w:sz w:val="22"/>
          <w:szCs w:val="22"/>
          <w:lang w:val="es-CR" w:eastAsia="es-ES"/>
        </w:rPr>
        <w:t xml:space="preserve">Impuesto sobre Bienes Inmuebles </w:t>
      </w:r>
      <w:r>
        <w:rPr>
          <w:rFonts w:ascii="Arial" w:hAnsi="Arial" w:cs="Arial"/>
          <w:sz w:val="22"/>
          <w:szCs w:val="22"/>
        </w:rPr>
        <w:t xml:space="preserve">de las municipalidades.  </w:t>
      </w:r>
      <w:r w:rsidR="00D66F98" w:rsidRPr="00335D43">
        <w:rPr>
          <w:rFonts w:ascii="Arial" w:hAnsi="Arial" w:cs="Arial"/>
          <w:sz w:val="22"/>
          <w:szCs w:val="22"/>
        </w:rPr>
        <w:t>Asimismo, se incrementa el riesgo de utilizar los fondos del 1% para los fines diferentes a los establecidos por ley.</w:t>
      </w:r>
    </w:p>
    <w:p w14:paraId="3A13A168" w14:textId="77777777" w:rsidR="00011DC4" w:rsidRPr="00BF54F0" w:rsidRDefault="00011DC4" w:rsidP="00570764">
      <w:pPr>
        <w:pStyle w:val="Listaconnmeros"/>
        <w:spacing w:after="0" w:afterAutospacing="0"/>
        <w:rPr>
          <w:rFonts w:ascii="Arial" w:hAnsi="Arial" w:cs="Arial"/>
          <w:sz w:val="22"/>
        </w:rPr>
      </w:pPr>
    </w:p>
    <w:p w14:paraId="1E23DA7D" w14:textId="77777777" w:rsidR="00CB1D19" w:rsidRPr="009F316B" w:rsidRDefault="009A7D61" w:rsidP="00570764">
      <w:pPr>
        <w:pStyle w:val="Ttulo1"/>
        <w:numPr>
          <w:ilvl w:val="0"/>
          <w:numId w:val="6"/>
        </w:numPr>
        <w:spacing w:before="0" w:after="0" w:afterAutospacing="0"/>
        <w:contextualSpacing/>
        <w:jc w:val="left"/>
        <w:rPr>
          <w:rFonts w:ascii="Arial" w:hAnsi="Arial" w:cs="Arial"/>
          <w:color w:val="1F497D" w:themeColor="text2"/>
          <w:sz w:val="28"/>
          <w:szCs w:val="28"/>
        </w:rPr>
      </w:pPr>
      <w:bookmarkStart w:id="76" w:name="_Toc121475480"/>
      <w:r w:rsidRPr="009F316B">
        <w:rPr>
          <w:rFonts w:ascii="Arial" w:hAnsi="Arial" w:cs="Arial"/>
          <w:color w:val="1F497D" w:themeColor="text2"/>
          <w:sz w:val="28"/>
          <w:szCs w:val="28"/>
        </w:rPr>
        <w:lastRenderedPageBreak/>
        <w:t>CONCLUSI</w:t>
      </w:r>
      <w:r w:rsidR="00955171" w:rsidRPr="009F316B">
        <w:rPr>
          <w:rFonts w:ascii="Arial" w:hAnsi="Arial" w:cs="Arial"/>
          <w:color w:val="1F497D" w:themeColor="text2"/>
          <w:sz w:val="28"/>
          <w:szCs w:val="28"/>
        </w:rPr>
        <w:t>ÓN</w:t>
      </w:r>
      <w:bookmarkEnd w:id="75"/>
      <w:bookmarkEnd w:id="76"/>
    </w:p>
    <w:p w14:paraId="6081C0BB" w14:textId="77777777" w:rsidR="000810D7" w:rsidRDefault="000810D7" w:rsidP="00570764">
      <w:pPr>
        <w:pStyle w:val="Listaconnmeros"/>
        <w:spacing w:after="0" w:afterAutospacing="0"/>
        <w:rPr>
          <w:rFonts w:ascii="Arial" w:hAnsi="Arial" w:cs="Arial"/>
          <w:sz w:val="22"/>
          <w:szCs w:val="22"/>
          <w:lang w:val="es-CR" w:eastAsia="es-ES"/>
        </w:rPr>
      </w:pPr>
    </w:p>
    <w:p w14:paraId="6CCB9F2C" w14:textId="79B3B1F4" w:rsidR="003B4460" w:rsidRDefault="00CE1F80" w:rsidP="00570764">
      <w:pPr>
        <w:pStyle w:val="Listaconnmeros"/>
        <w:spacing w:after="0" w:afterAutospacing="0"/>
        <w:rPr>
          <w:rFonts w:ascii="Arial" w:hAnsi="Arial" w:cs="Arial"/>
          <w:sz w:val="22"/>
          <w:szCs w:val="22"/>
          <w:lang w:val="es-CR" w:eastAsia="es-ES"/>
        </w:rPr>
      </w:pPr>
      <w:r>
        <w:rPr>
          <w:rFonts w:ascii="Arial" w:hAnsi="Arial" w:cs="Arial"/>
          <w:sz w:val="22"/>
          <w:szCs w:val="22"/>
          <w:lang w:val="es-CR" w:eastAsia="es-ES"/>
        </w:rPr>
        <w:t>E</w:t>
      </w:r>
      <w:r w:rsidRPr="00CE1F80">
        <w:rPr>
          <w:rFonts w:ascii="Arial" w:hAnsi="Arial" w:cs="Arial"/>
          <w:sz w:val="22"/>
          <w:szCs w:val="22"/>
          <w:lang w:val="es-CR" w:eastAsia="es-ES"/>
        </w:rPr>
        <w:t xml:space="preserve">l control y seguimiento del 1% del Impuesto sobre Bienes Inmuebles asignado al Órgano de Normalización Técnica, </w:t>
      </w:r>
      <w:r>
        <w:rPr>
          <w:rFonts w:ascii="Arial" w:hAnsi="Arial" w:cs="Arial"/>
          <w:sz w:val="22"/>
          <w:szCs w:val="22"/>
          <w:lang w:val="es-CR" w:eastAsia="es-ES"/>
        </w:rPr>
        <w:t>no</w:t>
      </w:r>
      <w:r w:rsidR="007A63B0">
        <w:rPr>
          <w:rFonts w:ascii="Arial" w:hAnsi="Arial" w:cs="Arial"/>
          <w:sz w:val="22"/>
          <w:szCs w:val="22"/>
          <w:lang w:val="es-CR" w:eastAsia="es-ES"/>
        </w:rPr>
        <w:t xml:space="preserve"> permite brindar</w:t>
      </w:r>
      <w:r w:rsidR="00F963B5">
        <w:rPr>
          <w:rFonts w:ascii="Arial" w:hAnsi="Arial" w:cs="Arial"/>
          <w:sz w:val="22"/>
          <w:szCs w:val="22"/>
          <w:lang w:val="es-CR" w:eastAsia="es-ES"/>
        </w:rPr>
        <w:t xml:space="preserve"> garantía </w:t>
      </w:r>
      <w:r w:rsidR="007A63B0">
        <w:rPr>
          <w:rFonts w:ascii="Arial" w:hAnsi="Arial" w:cs="Arial"/>
          <w:sz w:val="22"/>
          <w:szCs w:val="22"/>
          <w:lang w:val="es-CR" w:eastAsia="es-ES"/>
        </w:rPr>
        <w:t>razonable de que cumpla</w:t>
      </w:r>
      <w:r>
        <w:rPr>
          <w:rFonts w:ascii="Arial" w:hAnsi="Arial" w:cs="Arial"/>
          <w:sz w:val="22"/>
          <w:szCs w:val="22"/>
          <w:lang w:val="es-CR" w:eastAsia="es-ES"/>
        </w:rPr>
        <w:t xml:space="preserve"> </w:t>
      </w:r>
      <w:r w:rsidRPr="00CE1F80">
        <w:rPr>
          <w:rFonts w:ascii="Arial" w:hAnsi="Arial" w:cs="Arial"/>
          <w:sz w:val="22"/>
          <w:szCs w:val="22"/>
          <w:lang w:val="es-CR" w:eastAsia="es-ES"/>
        </w:rPr>
        <w:t>con el bloque de legalidad</w:t>
      </w:r>
      <w:r>
        <w:rPr>
          <w:rFonts w:ascii="Arial" w:hAnsi="Arial" w:cs="Arial"/>
          <w:sz w:val="22"/>
          <w:szCs w:val="22"/>
          <w:lang w:val="es-CR" w:eastAsia="es-ES"/>
        </w:rPr>
        <w:t xml:space="preserve">, en </w:t>
      </w:r>
      <w:r w:rsidR="000F4A89">
        <w:rPr>
          <w:rFonts w:ascii="Arial" w:hAnsi="Arial" w:cs="Arial"/>
          <w:sz w:val="22"/>
          <w:szCs w:val="22"/>
          <w:lang w:val="es-CR" w:eastAsia="es-ES"/>
        </w:rPr>
        <w:t>razón</w:t>
      </w:r>
      <w:r>
        <w:rPr>
          <w:rFonts w:ascii="Arial" w:hAnsi="Arial" w:cs="Arial"/>
          <w:sz w:val="22"/>
          <w:szCs w:val="22"/>
          <w:lang w:val="es-CR" w:eastAsia="es-ES"/>
        </w:rPr>
        <w:t xml:space="preserve"> de que</w:t>
      </w:r>
      <w:r w:rsidRPr="00CE1F80">
        <w:t xml:space="preserve"> </w:t>
      </w:r>
      <w:r w:rsidRPr="00CE1F80">
        <w:rPr>
          <w:rFonts w:ascii="Arial" w:hAnsi="Arial" w:cs="Arial"/>
          <w:sz w:val="22"/>
          <w:szCs w:val="22"/>
          <w:lang w:val="es-CR" w:eastAsia="es-ES"/>
        </w:rPr>
        <w:t>no cuenta con controles válidos y suficientes para el proceso de compra de bienes y servicios necesarios para el cumplimiento de sus atribuciones</w:t>
      </w:r>
      <w:r>
        <w:rPr>
          <w:rFonts w:ascii="Arial" w:hAnsi="Arial" w:cs="Arial"/>
          <w:sz w:val="22"/>
          <w:szCs w:val="22"/>
          <w:lang w:val="es-CR" w:eastAsia="es-ES"/>
        </w:rPr>
        <w:t>,</w:t>
      </w:r>
      <w:r w:rsidRPr="00CE1F80">
        <w:t xml:space="preserve"> </w:t>
      </w:r>
      <w:r>
        <w:t xml:space="preserve">ni </w:t>
      </w:r>
      <w:r w:rsidRPr="00CE1F80">
        <w:rPr>
          <w:rFonts w:ascii="Arial" w:hAnsi="Arial" w:cs="Arial"/>
          <w:sz w:val="22"/>
          <w:szCs w:val="22"/>
          <w:lang w:val="es-CR" w:eastAsia="es-ES"/>
        </w:rPr>
        <w:t>para el uso de los fondos provenientes del recaudo de</w:t>
      </w:r>
      <w:r w:rsidR="003B4460">
        <w:rPr>
          <w:rFonts w:ascii="Arial" w:hAnsi="Arial" w:cs="Arial"/>
          <w:sz w:val="22"/>
          <w:szCs w:val="22"/>
          <w:lang w:val="es-CR" w:eastAsia="es-ES"/>
        </w:rPr>
        <w:t xml:space="preserve"> dicho porcentaje.</w:t>
      </w:r>
    </w:p>
    <w:p w14:paraId="5AA641A3" w14:textId="77777777" w:rsidR="003B4460" w:rsidRDefault="003B4460" w:rsidP="00570764">
      <w:pPr>
        <w:pStyle w:val="Listaconnmeros"/>
        <w:spacing w:after="0" w:afterAutospacing="0"/>
        <w:rPr>
          <w:rFonts w:ascii="Arial" w:hAnsi="Arial" w:cs="Arial"/>
          <w:sz w:val="22"/>
          <w:szCs w:val="22"/>
          <w:lang w:val="es-CR" w:eastAsia="es-ES"/>
        </w:rPr>
      </w:pPr>
    </w:p>
    <w:p w14:paraId="3730DE5C" w14:textId="77777777" w:rsidR="00CE1F80" w:rsidRDefault="00CE1F80" w:rsidP="00570764">
      <w:pPr>
        <w:pStyle w:val="Listaconnmeros"/>
        <w:spacing w:after="0" w:afterAutospacing="0"/>
        <w:rPr>
          <w:rFonts w:ascii="Arial" w:hAnsi="Arial" w:cs="Arial"/>
          <w:sz w:val="22"/>
          <w:szCs w:val="22"/>
          <w:lang w:val="es-CR" w:eastAsia="es-ES"/>
        </w:rPr>
      </w:pPr>
      <w:r>
        <w:rPr>
          <w:rFonts w:ascii="Arial" w:hAnsi="Arial" w:cs="Arial"/>
          <w:sz w:val="22"/>
          <w:szCs w:val="22"/>
          <w:lang w:val="es-CR" w:eastAsia="es-ES"/>
        </w:rPr>
        <w:t xml:space="preserve">Tampoco el presupuesto del ONT </w:t>
      </w:r>
      <w:r w:rsidRPr="00CE1F80">
        <w:rPr>
          <w:rFonts w:ascii="Arial" w:hAnsi="Arial" w:cs="Arial"/>
          <w:sz w:val="22"/>
          <w:szCs w:val="22"/>
          <w:lang w:val="es-CR" w:eastAsia="es-ES"/>
        </w:rPr>
        <w:t xml:space="preserve">está conforme a los principios presupuestarios, por cuanto se refleja la información con una sola fuente de ingresos, siendo que </w:t>
      </w:r>
      <w:r>
        <w:rPr>
          <w:rFonts w:ascii="Arial" w:hAnsi="Arial" w:cs="Arial"/>
          <w:sz w:val="22"/>
          <w:szCs w:val="22"/>
          <w:lang w:val="es-CR" w:eastAsia="es-ES"/>
        </w:rPr>
        <w:t>ese órgano</w:t>
      </w:r>
      <w:r w:rsidRPr="00CE1F80">
        <w:rPr>
          <w:rFonts w:ascii="Arial" w:hAnsi="Arial" w:cs="Arial"/>
          <w:sz w:val="22"/>
          <w:szCs w:val="22"/>
          <w:lang w:val="es-CR" w:eastAsia="es-ES"/>
        </w:rPr>
        <w:t xml:space="preserve"> tiene dos fuentes de </w:t>
      </w:r>
      <w:r w:rsidR="000F4A89" w:rsidRPr="00CE1F80">
        <w:rPr>
          <w:rFonts w:ascii="Arial" w:hAnsi="Arial" w:cs="Arial"/>
          <w:sz w:val="22"/>
          <w:szCs w:val="22"/>
          <w:lang w:val="es-CR" w:eastAsia="es-ES"/>
        </w:rPr>
        <w:t>financiamiento,</w:t>
      </w:r>
      <w:r w:rsidR="000F4A89">
        <w:rPr>
          <w:rFonts w:ascii="Arial" w:hAnsi="Arial" w:cs="Arial"/>
          <w:sz w:val="22"/>
          <w:szCs w:val="22"/>
          <w:lang w:val="es-CR" w:eastAsia="es-ES"/>
        </w:rPr>
        <w:t xml:space="preserve"> además</w:t>
      </w:r>
      <w:r w:rsidR="002D0E77">
        <w:rPr>
          <w:rFonts w:ascii="Arial" w:hAnsi="Arial" w:cs="Arial"/>
          <w:sz w:val="22"/>
          <w:szCs w:val="22"/>
          <w:lang w:val="es-CR" w:eastAsia="es-ES"/>
        </w:rPr>
        <w:t xml:space="preserve">, </w:t>
      </w:r>
      <w:r w:rsidR="000F4A89">
        <w:rPr>
          <w:rFonts w:ascii="Arial" w:hAnsi="Arial" w:cs="Arial"/>
          <w:sz w:val="22"/>
          <w:szCs w:val="22"/>
          <w:lang w:val="es-CR" w:eastAsia="es-ES"/>
        </w:rPr>
        <w:t>los procedimientos utilizados por el precitado órgano presentan</w:t>
      </w:r>
      <w:r w:rsidR="002D0E77">
        <w:rPr>
          <w:rFonts w:ascii="Arial" w:hAnsi="Arial" w:cs="Arial"/>
          <w:sz w:val="22"/>
          <w:szCs w:val="22"/>
          <w:lang w:val="es-CR" w:eastAsia="es-ES"/>
        </w:rPr>
        <w:t xml:space="preserve"> algunas omisiones que </w:t>
      </w:r>
      <w:r w:rsidR="001243A4">
        <w:rPr>
          <w:rFonts w:ascii="Arial" w:hAnsi="Arial" w:cs="Arial"/>
          <w:sz w:val="22"/>
          <w:szCs w:val="22"/>
          <w:lang w:val="es-CR" w:eastAsia="es-ES"/>
        </w:rPr>
        <w:t>deben ser subsanadas.</w:t>
      </w:r>
    </w:p>
    <w:p w14:paraId="7320822C" w14:textId="5B28B93B" w:rsidR="003D6E56" w:rsidRDefault="003D6E56" w:rsidP="001242EE">
      <w:pPr>
        <w:pStyle w:val="Listaconnmeros"/>
        <w:spacing w:after="0" w:afterAutospacing="0"/>
        <w:rPr>
          <w:rFonts w:ascii="Arial" w:hAnsi="Arial" w:cs="Arial"/>
          <w:sz w:val="22"/>
          <w:szCs w:val="22"/>
          <w:lang w:val="es-CR" w:eastAsia="es-ES"/>
        </w:rPr>
      </w:pPr>
    </w:p>
    <w:p w14:paraId="4456E393" w14:textId="77777777" w:rsidR="0031345F" w:rsidRPr="00E5059A" w:rsidRDefault="0031345F" w:rsidP="001242EE">
      <w:pPr>
        <w:pStyle w:val="Listaconnmeros"/>
        <w:spacing w:after="0" w:afterAutospacing="0"/>
        <w:rPr>
          <w:rFonts w:ascii="Arial" w:hAnsi="Arial" w:cs="Arial"/>
          <w:sz w:val="22"/>
          <w:szCs w:val="22"/>
          <w:lang w:val="es-CR" w:eastAsia="es-ES"/>
        </w:rPr>
      </w:pPr>
    </w:p>
    <w:p w14:paraId="412ED077" w14:textId="77777777" w:rsidR="00E12FDB" w:rsidRPr="009F316B" w:rsidRDefault="009A7D61" w:rsidP="009F316B">
      <w:pPr>
        <w:pStyle w:val="Ttulo1"/>
        <w:numPr>
          <w:ilvl w:val="0"/>
          <w:numId w:val="6"/>
        </w:numPr>
        <w:spacing w:before="0" w:after="0" w:afterAutospacing="0"/>
        <w:contextualSpacing/>
        <w:jc w:val="left"/>
        <w:rPr>
          <w:rFonts w:ascii="Arial" w:hAnsi="Arial" w:cs="Arial"/>
          <w:color w:val="1F497D" w:themeColor="text2"/>
          <w:sz w:val="28"/>
          <w:szCs w:val="28"/>
        </w:rPr>
      </w:pPr>
      <w:bookmarkStart w:id="77" w:name="_Toc390783339"/>
      <w:bookmarkStart w:id="78" w:name="_Toc121475481"/>
      <w:r w:rsidRPr="009F316B">
        <w:rPr>
          <w:rFonts w:ascii="Arial" w:hAnsi="Arial" w:cs="Arial"/>
          <w:color w:val="1F497D" w:themeColor="text2"/>
          <w:sz w:val="28"/>
          <w:szCs w:val="28"/>
        </w:rPr>
        <w:t>RECOMENDACIONES</w:t>
      </w:r>
      <w:bookmarkEnd w:id="77"/>
      <w:bookmarkEnd w:id="78"/>
    </w:p>
    <w:p w14:paraId="3C003016" w14:textId="77777777" w:rsidR="009E36CE" w:rsidRPr="00E5059A" w:rsidRDefault="009E36CE" w:rsidP="001242EE">
      <w:pPr>
        <w:spacing w:after="0" w:afterAutospacing="0"/>
        <w:rPr>
          <w:rFonts w:ascii="Arial" w:hAnsi="Arial" w:cs="Arial"/>
          <w:sz w:val="22"/>
          <w:szCs w:val="22"/>
          <w:lang w:val="es-CR" w:eastAsia="es-ES"/>
        </w:rPr>
      </w:pPr>
    </w:p>
    <w:p w14:paraId="4B17E5D8" w14:textId="4919D895" w:rsidR="00DB69E4" w:rsidRPr="00BB4940" w:rsidRDefault="00DB69E4" w:rsidP="00DB69E4">
      <w:pPr>
        <w:spacing w:after="0" w:afterAutospacing="0"/>
        <w:ind w:right="22"/>
        <w:contextualSpacing/>
        <w:rPr>
          <w:rFonts w:ascii="Arial" w:eastAsiaTheme="majorEastAsia" w:hAnsi="Arial" w:cs="Arial"/>
          <w:b/>
          <w:bCs/>
          <w:color w:val="1F497D" w:themeColor="text2"/>
          <w:kern w:val="28"/>
          <w:lang w:val="es-CR" w:eastAsia="es-ES"/>
        </w:rPr>
      </w:pPr>
      <w:r w:rsidRPr="00BB4940">
        <w:rPr>
          <w:rFonts w:ascii="Arial" w:eastAsiaTheme="majorEastAsia" w:hAnsi="Arial" w:cs="Arial"/>
          <w:b/>
          <w:bCs/>
          <w:color w:val="1F497D" w:themeColor="text2"/>
          <w:kern w:val="28"/>
          <w:lang w:val="es-CR" w:eastAsia="es-ES"/>
        </w:rPr>
        <w:t xml:space="preserve">Al </w:t>
      </w:r>
      <w:r>
        <w:rPr>
          <w:rFonts w:ascii="Arial" w:eastAsiaTheme="majorEastAsia" w:hAnsi="Arial" w:cs="Arial"/>
          <w:b/>
          <w:bCs/>
          <w:color w:val="1F497D" w:themeColor="text2"/>
          <w:kern w:val="28"/>
          <w:lang w:val="es-CR" w:eastAsia="es-ES"/>
        </w:rPr>
        <w:t>Ministro de Hacienda</w:t>
      </w:r>
    </w:p>
    <w:p w14:paraId="6C09B2A9" w14:textId="0D1AC110" w:rsidR="00DB69E4" w:rsidRDefault="00DB69E4" w:rsidP="001242EE">
      <w:pPr>
        <w:spacing w:after="0" w:afterAutospacing="0"/>
        <w:ind w:right="22"/>
        <w:contextualSpacing/>
        <w:rPr>
          <w:rFonts w:ascii="Arial" w:eastAsiaTheme="majorEastAsia" w:hAnsi="Arial" w:cs="Arial"/>
          <w:b/>
          <w:bCs/>
          <w:color w:val="1F497D" w:themeColor="text2"/>
          <w:kern w:val="28"/>
          <w:lang w:val="es-CR" w:eastAsia="es-ES"/>
        </w:rPr>
      </w:pPr>
    </w:p>
    <w:p w14:paraId="3555B73D" w14:textId="77777777" w:rsidR="00DB69E4" w:rsidRDefault="00DB69E4" w:rsidP="00DB69E4">
      <w:pPr>
        <w:pStyle w:val="Prrafodelista"/>
        <w:numPr>
          <w:ilvl w:val="1"/>
          <w:numId w:val="32"/>
        </w:numPr>
        <w:spacing w:after="0" w:afterAutospacing="0"/>
        <w:ind w:firstLine="0"/>
        <w:rPr>
          <w:rFonts w:ascii="Arial" w:hAnsi="Arial" w:cs="Arial"/>
          <w:sz w:val="22"/>
          <w:szCs w:val="22"/>
        </w:rPr>
      </w:pPr>
      <w:r w:rsidRPr="00BB4940">
        <w:rPr>
          <w:rFonts w:ascii="Arial" w:hAnsi="Arial" w:cs="Arial"/>
          <w:sz w:val="22"/>
          <w:szCs w:val="22"/>
        </w:rPr>
        <w:t>Solicitar a la Dirección Jurídica el criterio legal que defina el uso que debe darse a los ingresos obtenidos de las Municipalidades por concepto del 1% del I</w:t>
      </w:r>
      <w:r>
        <w:rPr>
          <w:rFonts w:ascii="Arial" w:hAnsi="Arial" w:cs="Arial"/>
          <w:sz w:val="22"/>
          <w:szCs w:val="22"/>
        </w:rPr>
        <w:t>mpuesto sobre bienes inmuebles</w:t>
      </w:r>
      <w:r w:rsidRPr="00BB4940">
        <w:rPr>
          <w:rFonts w:ascii="Arial" w:hAnsi="Arial" w:cs="Arial"/>
          <w:sz w:val="22"/>
          <w:szCs w:val="22"/>
        </w:rPr>
        <w:t xml:space="preserve">. </w:t>
      </w:r>
      <w:r>
        <w:rPr>
          <w:rFonts w:ascii="Arial" w:hAnsi="Arial" w:cs="Arial"/>
          <w:sz w:val="22"/>
          <w:szCs w:val="22"/>
        </w:rPr>
        <w:t>Ver el punto 2.2 del presente informe.</w:t>
      </w:r>
    </w:p>
    <w:p w14:paraId="34637315" w14:textId="77777777" w:rsidR="00DB69E4" w:rsidRPr="0016216D" w:rsidRDefault="00DB69E4" w:rsidP="00DB69E4">
      <w:pPr>
        <w:pStyle w:val="Listaconnmeros"/>
      </w:pPr>
    </w:p>
    <w:p w14:paraId="6642B0E3" w14:textId="77777777" w:rsidR="00DB69E4" w:rsidRDefault="00DB69E4" w:rsidP="00DB69E4">
      <w:pPr>
        <w:pStyle w:val="Listaconnmeros"/>
        <w:spacing w:after="0" w:afterAutospacing="0"/>
        <w:rPr>
          <w:rFonts w:ascii="Arial" w:hAnsi="Arial" w:cs="Arial"/>
          <w:color w:val="000000"/>
          <w:sz w:val="22"/>
          <w:szCs w:val="22"/>
          <w:lang w:val="es-CR"/>
        </w:rPr>
      </w:pPr>
      <w:r w:rsidRPr="00F16A7E">
        <w:rPr>
          <w:rFonts w:ascii="Arial" w:hAnsi="Arial" w:cs="Arial"/>
          <w:color w:val="000000"/>
          <w:sz w:val="22"/>
          <w:szCs w:val="22"/>
          <w:lang w:val="es-CR"/>
        </w:rPr>
        <w:t xml:space="preserve">Remitir a la Auditoría Interna a más tardar el </w:t>
      </w:r>
      <w:r>
        <w:rPr>
          <w:rFonts w:ascii="Arial" w:hAnsi="Arial" w:cs="Arial"/>
          <w:color w:val="000000"/>
          <w:sz w:val="22"/>
          <w:szCs w:val="22"/>
          <w:lang w:val="es-CR"/>
        </w:rPr>
        <w:t xml:space="preserve">31 de marzo </w:t>
      </w:r>
      <w:r w:rsidRPr="00F16A7E">
        <w:rPr>
          <w:rFonts w:ascii="Arial" w:hAnsi="Arial" w:cs="Arial"/>
          <w:color w:val="000000"/>
          <w:sz w:val="22"/>
          <w:szCs w:val="22"/>
          <w:lang w:val="es-CR"/>
        </w:rPr>
        <w:t>de 2023</w:t>
      </w:r>
      <w:r>
        <w:rPr>
          <w:rFonts w:ascii="Arial" w:hAnsi="Arial" w:cs="Arial"/>
          <w:color w:val="000000"/>
          <w:sz w:val="22"/>
          <w:szCs w:val="22"/>
          <w:lang w:val="es-CR"/>
        </w:rPr>
        <w:t>,</w:t>
      </w:r>
      <w:r w:rsidRPr="00F16A7E">
        <w:rPr>
          <w:rFonts w:ascii="Arial" w:hAnsi="Arial" w:cs="Arial"/>
          <w:color w:val="000000"/>
          <w:sz w:val="22"/>
          <w:szCs w:val="22"/>
          <w:lang w:val="es-CR"/>
        </w:rPr>
        <w:t xml:space="preserve"> una certificación en donde se acredite el cumplimiento de lo recomendado, así como la evidencia respectiva.</w:t>
      </w:r>
    </w:p>
    <w:p w14:paraId="5D0891A0" w14:textId="77777777" w:rsidR="001063A2" w:rsidRDefault="001063A2" w:rsidP="001242EE">
      <w:pPr>
        <w:spacing w:after="0" w:afterAutospacing="0"/>
        <w:ind w:right="22"/>
        <w:contextualSpacing/>
        <w:rPr>
          <w:rFonts w:ascii="Arial" w:eastAsiaTheme="majorEastAsia" w:hAnsi="Arial" w:cs="Arial"/>
          <w:b/>
          <w:bCs/>
          <w:color w:val="1F497D" w:themeColor="text2"/>
          <w:kern w:val="28"/>
          <w:lang w:val="es-CR" w:eastAsia="es-ES"/>
        </w:rPr>
      </w:pPr>
    </w:p>
    <w:p w14:paraId="6E418113" w14:textId="7E71564C" w:rsidR="006F2A73" w:rsidRPr="00BB4940" w:rsidRDefault="006F2A73" w:rsidP="001242EE">
      <w:pPr>
        <w:spacing w:after="0" w:afterAutospacing="0"/>
        <w:ind w:right="22"/>
        <w:contextualSpacing/>
        <w:rPr>
          <w:rFonts w:ascii="Arial" w:eastAsiaTheme="majorEastAsia" w:hAnsi="Arial" w:cs="Arial"/>
          <w:b/>
          <w:bCs/>
          <w:color w:val="1F497D" w:themeColor="text2"/>
          <w:kern w:val="28"/>
          <w:lang w:val="es-CR" w:eastAsia="es-ES"/>
        </w:rPr>
      </w:pPr>
      <w:r w:rsidRPr="00BB4940">
        <w:rPr>
          <w:rFonts w:ascii="Arial" w:eastAsiaTheme="majorEastAsia" w:hAnsi="Arial" w:cs="Arial"/>
          <w:b/>
          <w:bCs/>
          <w:color w:val="1F497D" w:themeColor="text2"/>
          <w:kern w:val="28"/>
          <w:lang w:val="es-CR" w:eastAsia="es-ES"/>
        </w:rPr>
        <w:t xml:space="preserve">Al Director </w:t>
      </w:r>
      <w:r w:rsidR="003D7F61" w:rsidRPr="00BB4940">
        <w:rPr>
          <w:rFonts w:ascii="Arial" w:eastAsiaTheme="majorEastAsia" w:hAnsi="Arial" w:cs="Arial"/>
          <w:b/>
          <w:bCs/>
          <w:color w:val="1F497D" w:themeColor="text2"/>
          <w:kern w:val="28"/>
          <w:lang w:val="es-CR" w:eastAsia="es-ES"/>
        </w:rPr>
        <w:t>del Órgano de Normalización Técnica</w:t>
      </w:r>
    </w:p>
    <w:p w14:paraId="6201A1DF" w14:textId="77777777" w:rsidR="00FB5C5C" w:rsidRDefault="00FB5C5C" w:rsidP="0082647B">
      <w:pPr>
        <w:autoSpaceDE w:val="0"/>
        <w:autoSpaceDN w:val="0"/>
        <w:adjustRightInd w:val="0"/>
        <w:spacing w:after="0" w:afterAutospacing="0"/>
        <w:rPr>
          <w:rFonts w:ascii="Arial" w:hAnsi="Arial" w:cs="Arial"/>
          <w:b/>
          <w:color w:val="000000"/>
          <w:sz w:val="22"/>
          <w:szCs w:val="22"/>
          <w:lang w:val="es-CR"/>
        </w:rPr>
      </w:pPr>
      <w:bookmarkStart w:id="79" w:name="_Hlk113626500"/>
    </w:p>
    <w:p w14:paraId="73ABDE78" w14:textId="2F7D3A52" w:rsidR="00F16A7E" w:rsidRDefault="00F16A7E" w:rsidP="00BB4940">
      <w:pPr>
        <w:pStyle w:val="Prrafodelista"/>
        <w:numPr>
          <w:ilvl w:val="1"/>
          <w:numId w:val="32"/>
        </w:numPr>
        <w:spacing w:after="0" w:afterAutospacing="0"/>
        <w:ind w:firstLine="0"/>
        <w:rPr>
          <w:rFonts w:ascii="Arial" w:hAnsi="Arial" w:cs="Arial"/>
          <w:color w:val="000000"/>
          <w:sz w:val="22"/>
          <w:szCs w:val="22"/>
          <w:lang w:val="es-CR"/>
        </w:rPr>
      </w:pPr>
      <w:r w:rsidRPr="00BB4940">
        <w:rPr>
          <w:rFonts w:ascii="Arial" w:hAnsi="Arial" w:cs="Arial"/>
          <w:color w:val="000000"/>
          <w:sz w:val="22"/>
          <w:szCs w:val="22"/>
          <w:lang w:val="es-CR"/>
        </w:rPr>
        <w:t>Ajustar, oficializar y divulgar el procedimiento MH-ONT-PRO05-PCD-001</w:t>
      </w:r>
      <w:r w:rsidR="00FD5B60">
        <w:rPr>
          <w:rFonts w:ascii="Arial" w:hAnsi="Arial" w:cs="Arial"/>
          <w:color w:val="000000"/>
          <w:sz w:val="22"/>
          <w:szCs w:val="22"/>
          <w:lang w:val="es-CR"/>
        </w:rPr>
        <w:t>,</w:t>
      </w:r>
      <w:r w:rsidR="0016216D">
        <w:rPr>
          <w:rFonts w:ascii="Arial" w:hAnsi="Arial" w:cs="Arial"/>
          <w:color w:val="000000"/>
          <w:sz w:val="22"/>
          <w:szCs w:val="22"/>
          <w:lang w:val="es-CR"/>
        </w:rPr>
        <w:t xml:space="preserve"> para </w:t>
      </w:r>
      <w:r w:rsidRPr="00BB4940">
        <w:rPr>
          <w:rFonts w:ascii="Arial" w:hAnsi="Arial" w:cs="Arial"/>
          <w:color w:val="000000"/>
          <w:sz w:val="22"/>
          <w:szCs w:val="22"/>
          <w:lang w:val="es-CR"/>
        </w:rPr>
        <w:t>que incluya los requisitos necesarios para el cumplimiento de la ley aplicable a la compra de bienes y servicios</w:t>
      </w:r>
      <w:r w:rsidR="0016216D">
        <w:rPr>
          <w:rFonts w:ascii="Arial" w:hAnsi="Arial" w:cs="Arial"/>
          <w:color w:val="000000"/>
          <w:sz w:val="22"/>
          <w:szCs w:val="22"/>
          <w:lang w:val="es-CR"/>
        </w:rPr>
        <w:t>, así como lo relacionado de l</w:t>
      </w:r>
      <w:r w:rsidRPr="00BB4940">
        <w:rPr>
          <w:rFonts w:ascii="Arial" w:hAnsi="Arial" w:cs="Arial"/>
          <w:color w:val="000000"/>
          <w:sz w:val="22"/>
          <w:szCs w:val="22"/>
          <w:lang w:val="es-CR"/>
        </w:rPr>
        <w:t xml:space="preserve">a Ley General de Control Interno, a fin de cumplir las atribuciones del ONT. </w:t>
      </w:r>
      <w:r w:rsidR="00E311F9" w:rsidRPr="00E5059A">
        <w:rPr>
          <w:rFonts w:ascii="Arial" w:hAnsi="Arial" w:cs="Arial"/>
          <w:sz w:val="22"/>
          <w:szCs w:val="22"/>
          <w:lang w:val="es-CR"/>
        </w:rPr>
        <w:t>Ver apartado 2.1 del presente informe.</w:t>
      </w:r>
    </w:p>
    <w:p w14:paraId="2382A877" w14:textId="77777777" w:rsidR="00BB4940" w:rsidRDefault="00BB4940" w:rsidP="0082647B">
      <w:pPr>
        <w:pStyle w:val="Textocomentario"/>
        <w:suppressAutoHyphens/>
        <w:spacing w:after="0" w:afterAutospacing="0"/>
        <w:contextualSpacing/>
        <w:rPr>
          <w:rFonts w:ascii="Arial" w:hAnsi="Arial" w:cs="Arial"/>
          <w:color w:val="000000"/>
          <w:sz w:val="22"/>
          <w:szCs w:val="22"/>
          <w:lang w:val="es-CR"/>
        </w:rPr>
      </w:pPr>
    </w:p>
    <w:p w14:paraId="6685B545" w14:textId="05E82341" w:rsidR="001D5570" w:rsidRPr="00E5059A" w:rsidRDefault="00F16A7E" w:rsidP="0082647B">
      <w:pPr>
        <w:pStyle w:val="Textocomentario"/>
        <w:suppressAutoHyphens/>
        <w:spacing w:after="0" w:afterAutospacing="0"/>
        <w:contextualSpacing/>
        <w:rPr>
          <w:rFonts w:ascii="Arial" w:hAnsi="Arial" w:cs="Arial"/>
          <w:sz w:val="22"/>
          <w:szCs w:val="22"/>
          <w:lang w:val="es-CR"/>
        </w:rPr>
      </w:pPr>
      <w:r w:rsidRPr="00F16A7E">
        <w:rPr>
          <w:rFonts w:ascii="Arial" w:hAnsi="Arial" w:cs="Arial"/>
          <w:color w:val="000000"/>
          <w:sz w:val="22"/>
          <w:szCs w:val="22"/>
          <w:lang w:val="es-CR"/>
        </w:rPr>
        <w:t xml:space="preserve">Remitir a la Auditoría Interna a más tardar el </w:t>
      </w:r>
      <w:r w:rsidR="0016216D">
        <w:rPr>
          <w:rFonts w:ascii="Arial" w:hAnsi="Arial" w:cs="Arial"/>
          <w:color w:val="000000"/>
          <w:sz w:val="22"/>
          <w:szCs w:val="22"/>
          <w:lang w:val="es-CR"/>
        </w:rPr>
        <w:t xml:space="preserve">31 de marzo </w:t>
      </w:r>
      <w:r w:rsidRPr="00F16A7E">
        <w:rPr>
          <w:rFonts w:ascii="Arial" w:hAnsi="Arial" w:cs="Arial"/>
          <w:color w:val="000000"/>
          <w:sz w:val="22"/>
          <w:szCs w:val="22"/>
          <w:lang w:val="es-CR"/>
        </w:rPr>
        <w:t>de 2023</w:t>
      </w:r>
      <w:r w:rsidR="0016216D">
        <w:rPr>
          <w:rFonts w:ascii="Arial" w:hAnsi="Arial" w:cs="Arial"/>
          <w:color w:val="000000"/>
          <w:sz w:val="22"/>
          <w:szCs w:val="22"/>
          <w:lang w:val="es-CR"/>
        </w:rPr>
        <w:t>,</w:t>
      </w:r>
      <w:r w:rsidRPr="00F16A7E">
        <w:rPr>
          <w:rFonts w:ascii="Arial" w:hAnsi="Arial" w:cs="Arial"/>
          <w:color w:val="000000"/>
          <w:sz w:val="22"/>
          <w:szCs w:val="22"/>
          <w:lang w:val="es-CR"/>
        </w:rPr>
        <w:t xml:space="preserve"> una certificación en donde se acredite el cumplimiento de lo recomendado, así como la evidencia respectiva. </w:t>
      </w:r>
    </w:p>
    <w:p w14:paraId="303D62EA" w14:textId="77777777" w:rsidR="0016216D" w:rsidRDefault="0016216D" w:rsidP="0082647B">
      <w:pPr>
        <w:pStyle w:val="Listaconnmeros"/>
        <w:spacing w:after="0" w:afterAutospacing="0"/>
        <w:rPr>
          <w:lang w:val="es-CR"/>
        </w:rPr>
      </w:pPr>
    </w:p>
    <w:p w14:paraId="3E08854C" w14:textId="6EA6BC8F" w:rsidR="00F125FC" w:rsidRPr="00BB4940" w:rsidRDefault="00F125FC" w:rsidP="00BB4940">
      <w:pPr>
        <w:pStyle w:val="Prrafodelista"/>
        <w:numPr>
          <w:ilvl w:val="1"/>
          <w:numId w:val="32"/>
        </w:numPr>
        <w:spacing w:after="0" w:afterAutospacing="0"/>
        <w:ind w:firstLine="0"/>
        <w:rPr>
          <w:rFonts w:ascii="Arial" w:hAnsi="Arial" w:cs="Arial"/>
          <w:sz w:val="22"/>
          <w:szCs w:val="22"/>
        </w:rPr>
      </w:pPr>
      <w:r w:rsidRPr="00BB4940">
        <w:rPr>
          <w:rFonts w:ascii="Arial" w:hAnsi="Arial" w:cs="Arial"/>
          <w:sz w:val="22"/>
          <w:szCs w:val="22"/>
        </w:rPr>
        <w:t xml:space="preserve">Elaborar, oficializar y divulgar un procedimiento que contenga la definición de </w:t>
      </w:r>
      <w:r w:rsidR="0055392F" w:rsidRPr="00BB4940">
        <w:rPr>
          <w:rFonts w:ascii="Arial" w:hAnsi="Arial" w:cs="Arial"/>
          <w:sz w:val="22"/>
          <w:szCs w:val="22"/>
        </w:rPr>
        <w:t xml:space="preserve">ingresos </w:t>
      </w:r>
      <w:r w:rsidR="0055392F">
        <w:rPr>
          <w:rFonts w:ascii="Arial" w:hAnsi="Arial" w:cs="Arial"/>
          <w:sz w:val="22"/>
          <w:szCs w:val="22"/>
        </w:rPr>
        <w:t>para</w:t>
      </w:r>
      <w:r w:rsidR="00967A9B">
        <w:rPr>
          <w:rFonts w:ascii="Arial" w:hAnsi="Arial" w:cs="Arial"/>
          <w:sz w:val="22"/>
          <w:szCs w:val="22"/>
        </w:rPr>
        <w:t xml:space="preserve"> </w:t>
      </w:r>
      <w:r w:rsidRPr="00BB4940">
        <w:rPr>
          <w:rFonts w:ascii="Arial" w:hAnsi="Arial" w:cs="Arial"/>
          <w:sz w:val="22"/>
          <w:szCs w:val="22"/>
        </w:rPr>
        <w:t>el presupuesto y los controles pertinentes para asegurar el cumplimiento lo establecido en la normativa</w:t>
      </w:r>
      <w:r w:rsidR="0016216D">
        <w:rPr>
          <w:rFonts w:ascii="Arial" w:hAnsi="Arial" w:cs="Arial"/>
          <w:sz w:val="22"/>
          <w:szCs w:val="22"/>
        </w:rPr>
        <w:t>, considerando lo</w:t>
      </w:r>
      <w:r w:rsidRPr="00BB4940">
        <w:rPr>
          <w:rFonts w:ascii="Arial" w:hAnsi="Arial" w:cs="Arial"/>
          <w:sz w:val="22"/>
          <w:szCs w:val="22"/>
        </w:rPr>
        <w:t xml:space="preserve"> referente al uso de los recursos con fin específico. </w:t>
      </w:r>
      <w:r w:rsidR="001D79D3" w:rsidRPr="001D79D3">
        <w:rPr>
          <w:rFonts w:ascii="Arial" w:hAnsi="Arial" w:cs="Arial"/>
          <w:sz w:val="22"/>
          <w:szCs w:val="22"/>
        </w:rPr>
        <w:t xml:space="preserve"> </w:t>
      </w:r>
      <w:r w:rsidR="001D79D3">
        <w:rPr>
          <w:rFonts w:ascii="Arial" w:hAnsi="Arial" w:cs="Arial"/>
          <w:sz w:val="22"/>
          <w:szCs w:val="22"/>
        </w:rPr>
        <w:t>Ver el punto 2.3 del presente informe.</w:t>
      </w:r>
      <w:r w:rsidR="00E311F9">
        <w:rPr>
          <w:rFonts w:ascii="Arial" w:hAnsi="Arial" w:cs="Arial"/>
          <w:sz w:val="22"/>
          <w:szCs w:val="22"/>
        </w:rPr>
        <w:t xml:space="preserve"> </w:t>
      </w:r>
    </w:p>
    <w:p w14:paraId="67EE89BA" w14:textId="77777777" w:rsidR="00BB4940" w:rsidRDefault="00BB4940" w:rsidP="00BB4940">
      <w:pPr>
        <w:pStyle w:val="Prrafodelista"/>
        <w:spacing w:after="0" w:afterAutospacing="0"/>
        <w:rPr>
          <w:rFonts w:ascii="Arial" w:hAnsi="Arial" w:cs="Arial"/>
          <w:sz w:val="22"/>
          <w:szCs w:val="22"/>
        </w:rPr>
      </w:pPr>
    </w:p>
    <w:p w14:paraId="45268B99" w14:textId="77777777" w:rsidR="00F125FC" w:rsidRPr="00BB4940" w:rsidRDefault="00F125FC" w:rsidP="00BB4940">
      <w:pPr>
        <w:pStyle w:val="Prrafodelista"/>
        <w:spacing w:after="0" w:afterAutospacing="0"/>
        <w:rPr>
          <w:rFonts w:ascii="Arial" w:hAnsi="Arial" w:cs="Arial"/>
          <w:sz w:val="22"/>
          <w:szCs w:val="22"/>
        </w:rPr>
      </w:pPr>
      <w:r w:rsidRPr="00BB4940">
        <w:rPr>
          <w:rFonts w:ascii="Arial" w:hAnsi="Arial" w:cs="Arial"/>
          <w:sz w:val="22"/>
          <w:szCs w:val="22"/>
        </w:rPr>
        <w:t xml:space="preserve">Remitir a la Auditoría Interna a más tardar el </w:t>
      </w:r>
      <w:r w:rsidR="0016216D">
        <w:rPr>
          <w:rFonts w:ascii="Arial" w:hAnsi="Arial" w:cs="Arial"/>
          <w:sz w:val="22"/>
          <w:szCs w:val="22"/>
        </w:rPr>
        <w:t xml:space="preserve">31 de julio </w:t>
      </w:r>
      <w:r w:rsidRPr="00BB4940">
        <w:rPr>
          <w:rFonts w:ascii="Arial" w:hAnsi="Arial" w:cs="Arial"/>
          <w:sz w:val="22"/>
          <w:szCs w:val="22"/>
        </w:rPr>
        <w:t>de 2023</w:t>
      </w:r>
      <w:r w:rsidR="0016216D">
        <w:rPr>
          <w:rFonts w:ascii="Arial" w:hAnsi="Arial" w:cs="Arial"/>
          <w:sz w:val="22"/>
          <w:szCs w:val="22"/>
        </w:rPr>
        <w:t>,</w:t>
      </w:r>
      <w:r w:rsidRPr="00BB4940">
        <w:rPr>
          <w:rFonts w:ascii="Arial" w:hAnsi="Arial" w:cs="Arial"/>
          <w:sz w:val="22"/>
          <w:szCs w:val="22"/>
        </w:rPr>
        <w:t xml:space="preserve"> una certificación en donde se acredite el cumplimiento de lo recomendado, así como la evidencia respectiva. </w:t>
      </w:r>
    </w:p>
    <w:p w14:paraId="72C63D0D" w14:textId="77777777" w:rsidR="0082647B" w:rsidRDefault="0082647B" w:rsidP="0082647B">
      <w:pPr>
        <w:pStyle w:val="Listaconnmeros"/>
        <w:spacing w:after="0" w:afterAutospacing="0"/>
        <w:rPr>
          <w:lang w:val="es-CR"/>
        </w:rPr>
      </w:pPr>
    </w:p>
    <w:p w14:paraId="3A211F13" w14:textId="77777777" w:rsidR="00BB4940" w:rsidRDefault="00F125FC" w:rsidP="00B226A4">
      <w:pPr>
        <w:pStyle w:val="Prrafodelista"/>
        <w:numPr>
          <w:ilvl w:val="1"/>
          <w:numId w:val="32"/>
        </w:numPr>
        <w:suppressAutoHyphens/>
        <w:spacing w:after="0" w:afterAutospacing="0"/>
        <w:ind w:firstLine="0"/>
        <w:rPr>
          <w:rFonts w:ascii="Arial" w:hAnsi="Arial" w:cs="Arial"/>
          <w:sz w:val="22"/>
          <w:szCs w:val="22"/>
        </w:rPr>
      </w:pPr>
      <w:r w:rsidRPr="0016216D">
        <w:rPr>
          <w:rFonts w:ascii="Arial" w:hAnsi="Arial" w:cs="Arial"/>
          <w:sz w:val="22"/>
          <w:szCs w:val="22"/>
        </w:rPr>
        <w:t>Revisar</w:t>
      </w:r>
      <w:r w:rsidR="0016216D" w:rsidRPr="0016216D">
        <w:rPr>
          <w:rFonts w:ascii="Arial" w:hAnsi="Arial" w:cs="Arial"/>
          <w:sz w:val="22"/>
          <w:szCs w:val="22"/>
        </w:rPr>
        <w:t xml:space="preserve"> los procedimientos MH-ONT-PRO05-PCD001 Gestión para la compra de bienes y servicios para el ONT</w:t>
      </w:r>
      <w:r w:rsidRPr="0016216D">
        <w:rPr>
          <w:rFonts w:ascii="Arial" w:hAnsi="Arial" w:cs="Arial"/>
          <w:sz w:val="22"/>
          <w:szCs w:val="22"/>
        </w:rPr>
        <w:t>,</w:t>
      </w:r>
      <w:r w:rsidR="0016216D" w:rsidRPr="0016216D">
        <w:rPr>
          <w:rFonts w:ascii="Arial" w:hAnsi="Arial" w:cs="Arial"/>
          <w:sz w:val="22"/>
          <w:szCs w:val="22"/>
        </w:rPr>
        <w:t xml:space="preserve"> “MH-ONT-PRO05-PCD002 Control y seguimiento de los </w:t>
      </w:r>
      <w:r w:rsidR="0016216D" w:rsidRPr="0016216D">
        <w:rPr>
          <w:rFonts w:ascii="Arial" w:hAnsi="Arial" w:cs="Arial"/>
          <w:sz w:val="22"/>
          <w:szCs w:val="22"/>
        </w:rPr>
        <w:lastRenderedPageBreak/>
        <w:t xml:space="preserve">depósitos que corresponde al 1% del recaudo del ISBI por las </w:t>
      </w:r>
      <w:r w:rsidR="000302FA" w:rsidRPr="0016216D">
        <w:rPr>
          <w:rFonts w:ascii="Arial" w:hAnsi="Arial" w:cs="Arial"/>
          <w:sz w:val="22"/>
          <w:szCs w:val="22"/>
        </w:rPr>
        <w:t>Municipal</w:t>
      </w:r>
      <w:r w:rsidR="000302FA">
        <w:rPr>
          <w:rFonts w:ascii="Arial" w:hAnsi="Arial" w:cs="Arial"/>
          <w:sz w:val="22"/>
          <w:szCs w:val="22"/>
        </w:rPr>
        <w:t>idad</w:t>
      </w:r>
      <w:r w:rsidR="000302FA" w:rsidRPr="0016216D">
        <w:rPr>
          <w:rFonts w:ascii="Arial" w:hAnsi="Arial" w:cs="Arial"/>
          <w:sz w:val="22"/>
          <w:szCs w:val="22"/>
        </w:rPr>
        <w:t>es”, y</w:t>
      </w:r>
      <w:r w:rsidR="0016216D" w:rsidRPr="0016216D">
        <w:rPr>
          <w:rFonts w:ascii="Arial" w:hAnsi="Arial" w:cs="Arial"/>
          <w:sz w:val="22"/>
          <w:szCs w:val="22"/>
        </w:rPr>
        <w:t xml:space="preserve"> “MH-ONT-PRO05-PCD003 Elaboración Informe de rendición de cuentas a las Municipalidades” a fin de corregir las debilidades señaladas en el punto 2.4 de este informe y asegurar el cumplimiento de la normativa relacionada, y posteriormente</w:t>
      </w:r>
      <w:r w:rsidRPr="0016216D">
        <w:rPr>
          <w:rFonts w:ascii="Arial" w:hAnsi="Arial" w:cs="Arial"/>
          <w:sz w:val="22"/>
          <w:szCs w:val="22"/>
        </w:rPr>
        <w:t xml:space="preserve"> oficializar y divulgar </w:t>
      </w:r>
      <w:r w:rsidR="0016216D" w:rsidRPr="0016216D">
        <w:rPr>
          <w:rFonts w:ascii="Arial" w:hAnsi="Arial" w:cs="Arial"/>
          <w:sz w:val="22"/>
          <w:szCs w:val="22"/>
        </w:rPr>
        <w:t>dichos procedimientos actualizados</w:t>
      </w:r>
      <w:r w:rsidR="0016216D">
        <w:rPr>
          <w:rFonts w:ascii="Arial" w:hAnsi="Arial" w:cs="Arial"/>
          <w:sz w:val="22"/>
          <w:szCs w:val="22"/>
        </w:rPr>
        <w:t>.</w:t>
      </w:r>
    </w:p>
    <w:p w14:paraId="23B1DF6A" w14:textId="77777777" w:rsidR="0016216D" w:rsidRDefault="0016216D" w:rsidP="0082647B">
      <w:pPr>
        <w:pStyle w:val="Textocomentario"/>
        <w:suppressAutoHyphens/>
        <w:spacing w:after="0" w:afterAutospacing="0"/>
        <w:contextualSpacing/>
        <w:rPr>
          <w:rFonts w:ascii="Arial" w:hAnsi="Arial" w:cs="Arial"/>
          <w:color w:val="000000"/>
          <w:sz w:val="22"/>
          <w:szCs w:val="22"/>
          <w:lang w:val="es-CR"/>
        </w:rPr>
      </w:pPr>
    </w:p>
    <w:p w14:paraId="79D4B23B" w14:textId="1A01760E" w:rsidR="0082647B" w:rsidRPr="00E5059A" w:rsidRDefault="0082647B" w:rsidP="0082647B">
      <w:pPr>
        <w:pStyle w:val="Textocomentario"/>
        <w:suppressAutoHyphens/>
        <w:spacing w:after="0" w:afterAutospacing="0"/>
        <w:contextualSpacing/>
        <w:rPr>
          <w:rFonts w:ascii="Arial" w:hAnsi="Arial" w:cs="Arial"/>
          <w:sz w:val="22"/>
          <w:szCs w:val="22"/>
          <w:lang w:val="es-CR"/>
        </w:rPr>
      </w:pPr>
      <w:r w:rsidRPr="00F16A7E">
        <w:rPr>
          <w:rFonts w:ascii="Arial" w:hAnsi="Arial" w:cs="Arial"/>
          <w:color w:val="000000"/>
          <w:sz w:val="22"/>
          <w:szCs w:val="22"/>
          <w:lang w:val="es-CR"/>
        </w:rPr>
        <w:t xml:space="preserve">Remitir a la Auditoría Interna a más tardar el </w:t>
      </w:r>
      <w:r w:rsidR="0016216D">
        <w:rPr>
          <w:rFonts w:ascii="Arial" w:hAnsi="Arial" w:cs="Arial"/>
          <w:color w:val="000000"/>
          <w:sz w:val="22"/>
          <w:szCs w:val="22"/>
          <w:lang w:val="es-CR"/>
        </w:rPr>
        <w:t xml:space="preserve">30 de junio </w:t>
      </w:r>
      <w:r w:rsidRPr="00F16A7E">
        <w:rPr>
          <w:rFonts w:ascii="Arial" w:hAnsi="Arial" w:cs="Arial"/>
          <w:color w:val="000000"/>
          <w:sz w:val="22"/>
          <w:szCs w:val="22"/>
          <w:lang w:val="es-CR"/>
        </w:rPr>
        <w:t>de 2023</w:t>
      </w:r>
      <w:r w:rsidR="0016216D">
        <w:rPr>
          <w:rFonts w:ascii="Arial" w:hAnsi="Arial" w:cs="Arial"/>
          <w:color w:val="000000"/>
          <w:sz w:val="22"/>
          <w:szCs w:val="22"/>
          <w:lang w:val="es-CR"/>
        </w:rPr>
        <w:t>,</w:t>
      </w:r>
      <w:r w:rsidRPr="00F16A7E">
        <w:rPr>
          <w:rFonts w:ascii="Arial" w:hAnsi="Arial" w:cs="Arial"/>
          <w:color w:val="000000"/>
          <w:sz w:val="22"/>
          <w:szCs w:val="22"/>
          <w:lang w:val="es-CR"/>
        </w:rPr>
        <w:t xml:space="preserve"> una certificación en donde se acredite el cumplimiento de lo recomendado, así como la evidencia respectiva. </w:t>
      </w:r>
    </w:p>
    <w:bookmarkEnd w:id="67"/>
    <w:bookmarkEnd w:id="79"/>
    <w:p w14:paraId="6FC681A2" w14:textId="77777777" w:rsidR="0016216D" w:rsidRDefault="0016216D" w:rsidP="0082647B">
      <w:pPr>
        <w:spacing w:after="0" w:afterAutospacing="0"/>
        <w:ind w:right="22"/>
        <w:contextualSpacing/>
        <w:rPr>
          <w:rFonts w:ascii="Arial" w:hAnsi="Arial" w:cs="Arial"/>
          <w:sz w:val="22"/>
          <w:szCs w:val="22"/>
        </w:rPr>
      </w:pPr>
    </w:p>
    <w:p w14:paraId="2D681BF7" w14:textId="5DFBBF1E" w:rsidR="009A7D61" w:rsidRPr="00E5059A" w:rsidRDefault="007F1D8B" w:rsidP="0082647B">
      <w:pPr>
        <w:spacing w:after="0" w:afterAutospacing="0"/>
        <w:ind w:right="22"/>
        <w:contextualSpacing/>
        <w:rPr>
          <w:rFonts w:ascii="Arial" w:hAnsi="Arial" w:cs="Arial"/>
          <w:sz w:val="22"/>
          <w:szCs w:val="22"/>
        </w:rPr>
      </w:pPr>
      <w:r w:rsidRPr="00E5059A">
        <w:rPr>
          <w:rFonts w:ascii="Arial" w:hAnsi="Arial" w:cs="Arial"/>
          <w:sz w:val="22"/>
          <w:szCs w:val="22"/>
        </w:rPr>
        <w:t>Con base en lo anterior, se le solicita a es</w:t>
      </w:r>
      <w:r w:rsidR="00DB69E4">
        <w:rPr>
          <w:rFonts w:ascii="Arial" w:hAnsi="Arial" w:cs="Arial"/>
          <w:sz w:val="22"/>
          <w:szCs w:val="22"/>
        </w:rPr>
        <w:t>e Despacho</w:t>
      </w:r>
      <w:r w:rsidRPr="00E5059A">
        <w:rPr>
          <w:rFonts w:ascii="Arial" w:hAnsi="Arial" w:cs="Arial"/>
          <w:sz w:val="22"/>
          <w:szCs w:val="22"/>
        </w:rPr>
        <w:t>, proceder conforme lo dispone</w:t>
      </w:r>
      <w:r w:rsidR="00F04458">
        <w:rPr>
          <w:rFonts w:ascii="Arial" w:hAnsi="Arial" w:cs="Arial"/>
          <w:sz w:val="22"/>
          <w:szCs w:val="22"/>
        </w:rPr>
        <w:t xml:space="preserve"> el</w:t>
      </w:r>
      <w:r w:rsidR="001063A2">
        <w:rPr>
          <w:rFonts w:ascii="Arial" w:hAnsi="Arial" w:cs="Arial"/>
          <w:sz w:val="22"/>
          <w:szCs w:val="22"/>
        </w:rPr>
        <w:t xml:space="preserve"> </w:t>
      </w:r>
      <w:r w:rsidRPr="00E5059A">
        <w:rPr>
          <w:rFonts w:ascii="Arial" w:hAnsi="Arial" w:cs="Arial"/>
          <w:sz w:val="22"/>
          <w:szCs w:val="22"/>
        </w:rPr>
        <w:t>artículo 3</w:t>
      </w:r>
      <w:r w:rsidR="00DB69E4">
        <w:rPr>
          <w:rFonts w:ascii="Arial" w:hAnsi="Arial" w:cs="Arial"/>
          <w:sz w:val="22"/>
          <w:szCs w:val="22"/>
        </w:rPr>
        <w:t>7</w:t>
      </w:r>
      <w:r w:rsidR="00F04458">
        <w:rPr>
          <w:rFonts w:ascii="Arial" w:hAnsi="Arial" w:cs="Arial"/>
          <w:sz w:val="22"/>
          <w:szCs w:val="22"/>
        </w:rPr>
        <w:t xml:space="preserve"> </w:t>
      </w:r>
      <w:r w:rsidRPr="00E5059A">
        <w:rPr>
          <w:rFonts w:ascii="Arial" w:hAnsi="Arial" w:cs="Arial"/>
          <w:sz w:val="22"/>
          <w:szCs w:val="22"/>
        </w:rPr>
        <w:t xml:space="preserve">de la Ley </w:t>
      </w:r>
      <w:r w:rsidR="001063A2">
        <w:rPr>
          <w:rFonts w:ascii="Arial" w:hAnsi="Arial" w:cs="Arial"/>
          <w:sz w:val="22"/>
          <w:szCs w:val="22"/>
        </w:rPr>
        <w:t xml:space="preserve">N° </w:t>
      </w:r>
      <w:r w:rsidRPr="00E5059A">
        <w:rPr>
          <w:rFonts w:ascii="Arial" w:hAnsi="Arial" w:cs="Arial"/>
          <w:sz w:val="22"/>
          <w:szCs w:val="22"/>
        </w:rPr>
        <w:t xml:space="preserve">8292 General de Control Interno y la aplicación del Manual para la atención de informes de la Contraloría General de la República y de la Auditoría Interna, comunicando a esta Dirección las decisiones que se tomen respecto al presente informe, dentro del plazo de </w:t>
      </w:r>
      <w:r w:rsidR="00DB69E4">
        <w:rPr>
          <w:rFonts w:ascii="Arial" w:hAnsi="Arial" w:cs="Arial"/>
          <w:sz w:val="22"/>
          <w:szCs w:val="22"/>
        </w:rPr>
        <w:t>3</w:t>
      </w:r>
      <w:r w:rsidRPr="00E5059A">
        <w:rPr>
          <w:rFonts w:ascii="Arial" w:hAnsi="Arial" w:cs="Arial"/>
          <w:sz w:val="22"/>
          <w:szCs w:val="22"/>
        </w:rPr>
        <w:t>0 días hábiles establecido en el citado artículo, así como presentar en un plazo razonable el plan de acción que se defina para la implementación efectiva de lo recomendado.</w:t>
      </w:r>
    </w:p>
    <w:p w14:paraId="0E058CCE" w14:textId="77777777" w:rsidR="004F0A3F" w:rsidRPr="00E5059A" w:rsidRDefault="004F0A3F" w:rsidP="001242EE">
      <w:pPr>
        <w:pStyle w:val="Listaconnmeros"/>
        <w:spacing w:after="0" w:afterAutospacing="0"/>
        <w:rPr>
          <w:rFonts w:ascii="Arial" w:hAnsi="Arial" w:cs="Arial"/>
          <w:sz w:val="22"/>
          <w:szCs w:val="22"/>
          <w:lang w:val="es-CR"/>
        </w:rPr>
      </w:pPr>
    </w:p>
    <w:p w14:paraId="05F7658D" w14:textId="77777777" w:rsidR="00C22C5F" w:rsidRDefault="00C22C5F" w:rsidP="001242EE">
      <w:pPr>
        <w:pStyle w:val="Listaconnmeros"/>
        <w:rPr>
          <w:lang w:val="pt-BR"/>
        </w:rPr>
      </w:pPr>
    </w:p>
    <w:p w14:paraId="7EFF73DD" w14:textId="77777777" w:rsidR="00C22C5F" w:rsidRDefault="00C22C5F" w:rsidP="001242EE">
      <w:pPr>
        <w:pStyle w:val="Listaconnmeros"/>
        <w:rPr>
          <w:lang w:val="pt-BR"/>
        </w:rPr>
      </w:pPr>
    </w:p>
    <w:p w14:paraId="290CD47B" w14:textId="77777777" w:rsidR="00C22C5F" w:rsidRPr="00C22C5F" w:rsidRDefault="00C22C5F" w:rsidP="001242EE">
      <w:pPr>
        <w:pStyle w:val="Listaconnmeros"/>
        <w:rPr>
          <w:lang w:val="pt-BR"/>
        </w:rPr>
      </w:pPr>
    </w:p>
    <w:p w14:paraId="6C403B70" w14:textId="77777777" w:rsidR="00951ACE" w:rsidRPr="00E5059A" w:rsidRDefault="00951ACE" w:rsidP="0082647B">
      <w:pPr>
        <w:spacing w:after="0" w:afterAutospacing="0"/>
        <w:contextualSpacing/>
        <w:jc w:val="center"/>
        <w:rPr>
          <w:rFonts w:ascii="Arial" w:hAnsi="Arial" w:cs="Arial"/>
          <w:sz w:val="22"/>
          <w:szCs w:val="22"/>
          <w:lang w:val="pt-BR"/>
        </w:rPr>
      </w:pPr>
      <w:r w:rsidRPr="00E5059A">
        <w:rPr>
          <w:rFonts w:ascii="Arial" w:hAnsi="Arial" w:cs="Arial"/>
          <w:sz w:val="22"/>
          <w:szCs w:val="22"/>
          <w:lang w:val="pt-BR"/>
        </w:rPr>
        <w:t>Ronald Fernández Romero</w:t>
      </w:r>
    </w:p>
    <w:p w14:paraId="77351FD6" w14:textId="77777777" w:rsidR="00951ACE" w:rsidRPr="00E5059A" w:rsidRDefault="00951ACE" w:rsidP="0082647B">
      <w:pPr>
        <w:spacing w:after="0" w:afterAutospacing="0"/>
        <w:contextualSpacing/>
        <w:jc w:val="center"/>
        <w:rPr>
          <w:rFonts w:ascii="Arial" w:hAnsi="Arial" w:cs="Arial"/>
          <w:b/>
          <w:bCs/>
          <w:sz w:val="22"/>
          <w:szCs w:val="22"/>
          <w:lang w:val="pt-BR"/>
        </w:rPr>
      </w:pPr>
      <w:r w:rsidRPr="00E5059A">
        <w:rPr>
          <w:rFonts w:ascii="Arial" w:hAnsi="Arial" w:cs="Arial"/>
          <w:b/>
          <w:bCs/>
          <w:sz w:val="22"/>
          <w:szCs w:val="22"/>
          <w:lang w:val="pt-BR"/>
        </w:rPr>
        <w:t>Director de Auditoría Interna</w:t>
      </w:r>
    </w:p>
    <w:p w14:paraId="4C13412A" w14:textId="77777777" w:rsidR="00951ACE" w:rsidRPr="00E5059A" w:rsidRDefault="00951ACE" w:rsidP="0082647B">
      <w:pPr>
        <w:spacing w:after="0" w:afterAutospacing="0"/>
        <w:contextualSpacing/>
        <w:jc w:val="center"/>
        <w:rPr>
          <w:rFonts w:ascii="Arial" w:hAnsi="Arial" w:cs="Arial"/>
          <w:b/>
          <w:bCs/>
          <w:sz w:val="22"/>
          <w:szCs w:val="22"/>
        </w:rPr>
      </w:pPr>
      <w:r w:rsidRPr="00E5059A">
        <w:rPr>
          <w:rFonts w:ascii="Arial" w:hAnsi="Arial" w:cs="Arial"/>
          <w:b/>
          <w:bCs/>
          <w:sz w:val="22"/>
          <w:szCs w:val="22"/>
        </w:rPr>
        <w:t>Ministerio de Hacienda</w:t>
      </w:r>
    </w:p>
    <w:p w14:paraId="19B7BBCE" w14:textId="77777777" w:rsidR="00F70002" w:rsidRPr="00E5059A" w:rsidRDefault="00F70002" w:rsidP="0082647B">
      <w:pPr>
        <w:spacing w:after="0" w:afterAutospacing="0"/>
        <w:contextualSpacing/>
        <w:jc w:val="center"/>
        <w:rPr>
          <w:rFonts w:ascii="Arial" w:hAnsi="Arial" w:cs="Arial"/>
          <w:sz w:val="22"/>
          <w:szCs w:val="22"/>
          <w:lang w:val="pt-BR"/>
        </w:rPr>
      </w:pPr>
    </w:p>
    <w:p w14:paraId="38AC959E" w14:textId="77777777" w:rsidR="00F95E13" w:rsidRDefault="00F95E13" w:rsidP="001242EE">
      <w:pPr>
        <w:spacing w:after="0" w:afterAutospacing="0"/>
        <w:ind w:right="23"/>
        <w:contextualSpacing/>
        <w:rPr>
          <w:rFonts w:ascii="Arial" w:hAnsi="Arial" w:cs="Arial"/>
          <w:sz w:val="22"/>
          <w:szCs w:val="22"/>
        </w:rPr>
      </w:pPr>
    </w:p>
    <w:p w14:paraId="4FF4A8B0" w14:textId="77777777" w:rsidR="00F95E13" w:rsidRDefault="00F95E13" w:rsidP="001242EE">
      <w:pPr>
        <w:spacing w:after="0" w:afterAutospacing="0"/>
        <w:ind w:right="23"/>
        <w:contextualSpacing/>
        <w:rPr>
          <w:rFonts w:ascii="Arial" w:hAnsi="Arial" w:cs="Arial"/>
          <w:sz w:val="22"/>
          <w:szCs w:val="22"/>
        </w:rPr>
      </w:pPr>
    </w:p>
    <w:p w14:paraId="77F83D0E" w14:textId="77777777" w:rsidR="00BB4940" w:rsidRDefault="00BB4940" w:rsidP="00BB4940">
      <w:pPr>
        <w:pStyle w:val="Listaconnmero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C42EF" w14:paraId="5FA4B07B" w14:textId="77777777" w:rsidTr="006C42EF">
        <w:tc>
          <w:tcPr>
            <w:tcW w:w="4414" w:type="dxa"/>
          </w:tcPr>
          <w:p w14:paraId="094B291E" w14:textId="77777777" w:rsidR="006C42EF" w:rsidRPr="00570764" w:rsidRDefault="006C42EF" w:rsidP="006C42EF">
            <w:pPr>
              <w:spacing w:after="0" w:afterAutospacing="0"/>
              <w:ind w:left="116" w:right="23"/>
              <w:jc w:val="center"/>
              <w:rPr>
                <w:rFonts w:ascii="Arial" w:hAnsi="Arial" w:cs="Arial"/>
              </w:rPr>
            </w:pPr>
            <w:r>
              <w:rPr>
                <w:rFonts w:ascii="Arial" w:hAnsi="Arial" w:cs="Arial"/>
              </w:rPr>
              <w:t>Lizeth Zúñiga Vargas</w:t>
            </w:r>
          </w:p>
          <w:p w14:paraId="23750E16" w14:textId="77777777" w:rsidR="006C42EF" w:rsidRPr="00570764" w:rsidRDefault="006C42EF" w:rsidP="006C42EF">
            <w:pPr>
              <w:spacing w:after="0" w:afterAutospacing="0"/>
              <w:ind w:left="116" w:right="22"/>
              <w:jc w:val="center"/>
              <w:rPr>
                <w:rFonts w:ascii="Arial" w:hAnsi="Arial" w:cs="Arial"/>
                <w:b/>
              </w:rPr>
            </w:pPr>
            <w:r w:rsidRPr="00570764">
              <w:rPr>
                <w:rFonts w:ascii="Arial" w:hAnsi="Arial" w:cs="Arial"/>
                <w:b/>
              </w:rPr>
              <w:t>Profesional de Auditoría Interna 3</w:t>
            </w:r>
          </w:p>
          <w:p w14:paraId="5CAA1F95" w14:textId="77777777" w:rsidR="006C42EF" w:rsidRDefault="006C42EF" w:rsidP="00BB4940">
            <w:pPr>
              <w:spacing w:after="0"/>
              <w:ind w:right="22"/>
              <w:contextualSpacing/>
              <w:rPr>
                <w:rFonts w:ascii="Arial" w:hAnsi="Arial" w:cs="Arial"/>
              </w:rPr>
            </w:pPr>
          </w:p>
        </w:tc>
        <w:tc>
          <w:tcPr>
            <w:tcW w:w="4414" w:type="dxa"/>
          </w:tcPr>
          <w:p w14:paraId="058A7CCF" w14:textId="77777777" w:rsidR="006C42EF" w:rsidRPr="00570764" w:rsidRDefault="006C42EF" w:rsidP="006C42EF">
            <w:pPr>
              <w:spacing w:after="0" w:afterAutospacing="0"/>
              <w:ind w:right="23"/>
              <w:jc w:val="center"/>
              <w:rPr>
                <w:rFonts w:ascii="Arial" w:hAnsi="Arial" w:cs="Arial"/>
              </w:rPr>
            </w:pPr>
            <w:r w:rsidRPr="00570764">
              <w:rPr>
                <w:rFonts w:ascii="Arial" w:hAnsi="Arial" w:cs="Arial"/>
              </w:rPr>
              <w:t>Natalia Mora Sánchez</w:t>
            </w:r>
          </w:p>
          <w:p w14:paraId="2CE2D755" w14:textId="77777777" w:rsidR="006C42EF" w:rsidRPr="00570764" w:rsidRDefault="006C42EF" w:rsidP="006C42EF">
            <w:pPr>
              <w:spacing w:after="0" w:afterAutospacing="0"/>
              <w:ind w:right="22"/>
              <w:jc w:val="center"/>
              <w:rPr>
                <w:rFonts w:ascii="Arial" w:hAnsi="Arial" w:cs="Arial"/>
                <w:b/>
              </w:rPr>
            </w:pPr>
            <w:r w:rsidRPr="00570764">
              <w:rPr>
                <w:rFonts w:ascii="Arial" w:hAnsi="Arial" w:cs="Arial"/>
                <w:b/>
              </w:rPr>
              <w:t>Coordinadora Unidad de Auditoría</w:t>
            </w:r>
          </w:p>
          <w:p w14:paraId="156BB252" w14:textId="77777777" w:rsidR="006C42EF" w:rsidRDefault="006C42EF" w:rsidP="006C42EF">
            <w:pPr>
              <w:spacing w:after="0"/>
              <w:ind w:right="22"/>
              <w:contextualSpacing/>
              <w:jc w:val="center"/>
              <w:rPr>
                <w:rFonts w:ascii="Arial" w:hAnsi="Arial" w:cs="Arial"/>
              </w:rPr>
            </w:pPr>
            <w:r w:rsidRPr="00570764">
              <w:rPr>
                <w:rFonts w:ascii="Arial" w:hAnsi="Arial" w:cs="Arial"/>
                <w:b/>
              </w:rPr>
              <w:t>Estudios Especiales</w:t>
            </w:r>
          </w:p>
        </w:tc>
      </w:tr>
    </w:tbl>
    <w:p w14:paraId="4C133D78" w14:textId="77777777" w:rsidR="00BB4940" w:rsidRDefault="00BB4940" w:rsidP="00BB4940">
      <w:pPr>
        <w:spacing w:after="0"/>
        <w:ind w:right="22"/>
        <w:contextualSpacing/>
        <w:rPr>
          <w:rFonts w:ascii="Arial" w:hAnsi="Arial" w:cs="Arial"/>
        </w:rPr>
      </w:pPr>
    </w:p>
    <w:p w14:paraId="1929F5D2" w14:textId="77777777" w:rsidR="00BB4940" w:rsidRDefault="00BB4940" w:rsidP="00BB4940">
      <w:pPr>
        <w:spacing w:after="0"/>
        <w:ind w:right="22"/>
        <w:contextualSpacing/>
        <w:rPr>
          <w:rFonts w:ascii="Arial" w:hAnsi="Arial" w:cs="Arial"/>
        </w:rPr>
      </w:pPr>
    </w:p>
    <w:p w14:paraId="79C828DE" w14:textId="77777777" w:rsidR="00BB4940" w:rsidRPr="00D974B5" w:rsidRDefault="00BB4940" w:rsidP="00570764">
      <w:pPr>
        <w:spacing w:after="0" w:afterAutospacing="0"/>
        <w:ind w:right="22"/>
        <w:contextualSpacing/>
        <w:rPr>
          <w:rFonts w:ascii="Arial" w:hAnsi="Arial" w:cs="Arial"/>
        </w:rPr>
      </w:pPr>
    </w:p>
    <w:p w14:paraId="0ED4B39A" w14:textId="77777777" w:rsidR="00BB4940" w:rsidRPr="00D974B5" w:rsidRDefault="00BB4940" w:rsidP="00570764">
      <w:pPr>
        <w:spacing w:after="0" w:afterAutospacing="0"/>
        <w:ind w:right="22"/>
        <w:contextualSpacing/>
        <w:rPr>
          <w:rFonts w:ascii="Arial" w:hAnsi="Arial" w:cs="Arial"/>
        </w:rPr>
      </w:pPr>
    </w:p>
    <w:p w14:paraId="10FAE49A" w14:textId="77777777" w:rsidR="00BF54F0" w:rsidRPr="00570764" w:rsidRDefault="00BF54F0" w:rsidP="00570764">
      <w:pPr>
        <w:spacing w:after="0" w:afterAutospacing="0"/>
        <w:ind w:right="22"/>
        <w:jc w:val="center"/>
        <w:rPr>
          <w:rFonts w:ascii="Arial" w:hAnsi="Arial" w:cs="Arial"/>
          <w:sz w:val="22"/>
        </w:rPr>
      </w:pPr>
    </w:p>
    <w:p w14:paraId="0420B0A1" w14:textId="77777777" w:rsidR="00BF54F0" w:rsidRPr="00D974B5" w:rsidRDefault="00BF54F0" w:rsidP="00570764">
      <w:pPr>
        <w:spacing w:after="0" w:afterAutospacing="0"/>
        <w:ind w:right="22"/>
        <w:contextualSpacing/>
        <w:rPr>
          <w:rFonts w:ascii="Arial" w:hAnsi="Arial" w:cs="Arial"/>
          <w:b/>
        </w:rPr>
      </w:pPr>
    </w:p>
    <w:p w14:paraId="7524CB4E" w14:textId="77777777" w:rsidR="00BB4940" w:rsidRPr="00BB4940" w:rsidRDefault="00BB4940" w:rsidP="00BB4940">
      <w:pPr>
        <w:pStyle w:val="Listaconnmeros"/>
      </w:pPr>
    </w:p>
    <w:p w14:paraId="1F985FBB" w14:textId="77777777" w:rsidR="00F95E13" w:rsidRDefault="00F95E13" w:rsidP="001242EE">
      <w:pPr>
        <w:spacing w:after="0" w:afterAutospacing="0"/>
        <w:ind w:right="23"/>
        <w:contextualSpacing/>
        <w:rPr>
          <w:rFonts w:ascii="Arial" w:hAnsi="Arial" w:cs="Arial"/>
          <w:sz w:val="22"/>
          <w:szCs w:val="22"/>
        </w:rPr>
      </w:pPr>
    </w:p>
    <w:p w14:paraId="339D4E18" w14:textId="77777777" w:rsidR="00570764" w:rsidRPr="00E52F90" w:rsidRDefault="00570764" w:rsidP="00570764">
      <w:pPr>
        <w:spacing w:after="0"/>
        <w:ind w:right="23"/>
        <w:contextualSpacing/>
        <w:rPr>
          <w:rFonts w:ascii="Arial" w:hAnsi="Arial" w:cs="Arial"/>
          <w:sz w:val="18"/>
        </w:rPr>
      </w:pPr>
      <w:r w:rsidRPr="00E52F90">
        <w:rPr>
          <w:rFonts w:ascii="Arial" w:hAnsi="Arial" w:cs="Arial"/>
          <w:sz w:val="18"/>
        </w:rPr>
        <w:t xml:space="preserve">Estudio </w:t>
      </w:r>
      <w:r w:rsidR="000302FA" w:rsidRPr="00E52F90">
        <w:rPr>
          <w:rFonts w:ascii="Arial" w:hAnsi="Arial" w:cs="Arial"/>
          <w:sz w:val="18"/>
        </w:rPr>
        <w:t>N.º</w:t>
      </w:r>
      <w:r w:rsidRPr="00E52F90">
        <w:rPr>
          <w:rFonts w:ascii="Arial" w:hAnsi="Arial" w:cs="Arial"/>
          <w:sz w:val="18"/>
        </w:rPr>
        <w:t xml:space="preserve"> 0</w:t>
      </w:r>
      <w:r>
        <w:rPr>
          <w:rFonts w:ascii="Arial" w:hAnsi="Arial" w:cs="Arial"/>
          <w:sz w:val="18"/>
        </w:rPr>
        <w:t>13</w:t>
      </w:r>
      <w:r w:rsidRPr="00E52F90">
        <w:rPr>
          <w:rFonts w:ascii="Arial" w:hAnsi="Arial" w:cs="Arial"/>
          <w:sz w:val="18"/>
        </w:rPr>
        <w:t>-2022</w:t>
      </w:r>
    </w:p>
    <w:p w14:paraId="34C9BB4C" w14:textId="77777777" w:rsidR="00570764" w:rsidRDefault="00570764" w:rsidP="00570764">
      <w:pPr>
        <w:spacing w:after="0"/>
        <w:ind w:right="23"/>
        <w:contextualSpacing/>
        <w:rPr>
          <w:rFonts w:ascii="Arial" w:hAnsi="Arial" w:cs="Arial"/>
          <w:sz w:val="18"/>
        </w:rPr>
      </w:pPr>
      <w:bookmarkStart w:id="80" w:name="_Hlk121474690"/>
      <w:r w:rsidRPr="00623C48">
        <w:rPr>
          <w:rFonts w:ascii="Arial" w:hAnsi="Arial" w:cs="Arial"/>
          <w:sz w:val="18"/>
        </w:rPr>
        <w:t>Criterio N°</w:t>
      </w:r>
      <w:r w:rsidR="00C07182">
        <w:rPr>
          <w:rFonts w:ascii="Arial" w:hAnsi="Arial" w:cs="Arial"/>
          <w:sz w:val="18"/>
        </w:rPr>
        <w:t>107</w:t>
      </w:r>
      <w:r w:rsidR="0059050B">
        <w:rPr>
          <w:rFonts w:ascii="Arial" w:hAnsi="Arial" w:cs="Arial"/>
          <w:sz w:val="18"/>
        </w:rPr>
        <w:t xml:space="preserve"> – Órgano de Normalización Técnica - ONT</w:t>
      </w:r>
    </w:p>
    <w:bookmarkEnd w:id="80"/>
    <w:p w14:paraId="3A231E83" w14:textId="77777777" w:rsidR="00970EAB" w:rsidRPr="00E5059A" w:rsidRDefault="00970EAB" w:rsidP="001242EE">
      <w:pPr>
        <w:spacing w:after="0" w:afterAutospacing="0"/>
        <w:rPr>
          <w:rFonts w:ascii="Arial" w:eastAsiaTheme="majorEastAsia" w:hAnsi="Arial" w:cs="Arial"/>
          <w:b/>
          <w:bCs/>
          <w:color w:val="1F497D" w:themeColor="text2"/>
          <w:kern w:val="28"/>
          <w:sz w:val="22"/>
          <w:szCs w:val="22"/>
          <w:lang w:val="es-CR" w:eastAsia="es-ES"/>
        </w:rPr>
      </w:pPr>
      <w:r w:rsidRPr="00E5059A">
        <w:rPr>
          <w:rFonts w:ascii="Arial" w:hAnsi="Arial" w:cs="Arial"/>
          <w:color w:val="1F497D" w:themeColor="text2"/>
          <w:sz w:val="22"/>
          <w:szCs w:val="22"/>
        </w:rPr>
        <w:br w:type="page"/>
      </w:r>
    </w:p>
    <w:p w14:paraId="70566180" w14:textId="77777777" w:rsidR="00B226A4" w:rsidRPr="00BB6CF3" w:rsidRDefault="00B226A4" w:rsidP="00B226A4">
      <w:pPr>
        <w:pStyle w:val="Ttulo1"/>
        <w:spacing w:before="0" w:after="0"/>
        <w:ind w:left="431"/>
        <w:contextualSpacing/>
        <w:jc w:val="center"/>
        <w:rPr>
          <w:rFonts w:ascii="Arial" w:hAnsi="Arial" w:cs="Arial"/>
          <w:b w:val="0"/>
          <w:bCs w:val="0"/>
          <w:color w:val="1F497D" w:themeColor="text2"/>
          <w:szCs w:val="24"/>
        </w:rPr>
      </w:pPr>
      <w:bookmarkStart w:id="81" w:name="_Toc118798821"/>
      <w:bookmarkStart w:id="82" w:name="_Toc121475482"/>
      <w:r w:rsidRPr="00BB6CF3">
        <w:rPr>
          <w:rFonts w:ascii="Arial" w:hAnsi="Arial" w:cs="Arial"/>
          <w:color w:val="1F497D" w:themeColor="text2"/>
          <w:szCs w:val="24"/>
        </w:rPr>
        <w:lastRenderedPageBreak/>
        <w:t>ANEXO N°1</w:t>
      </w:r>
      <w:bookmarkEnd w:id="81"/>
      <w:bookmarkEnd w:id="82"/>
    </w:p>
    <w:p w14:paraId="3CE76A81" w14:textId="77777777" w:rsidR="00B226A4" w:rsidRPr="00B226A4" w:rsidRDefault="00B226A4" w:rsidP="00B226A4">
      <w:pPr>
        <w:autoSpaceDE w:val="0"/>
        <w:autoSpaceDN w:val="0"/>
        <w:adjustRightInd w:val="0"/>
        <w:spacing w:after="0"/>
        <w:jc w:val="center"/>
        <w:rPr>
          <w:rFonts w:ascii="Arial" w:eastAsiaTheme="minorEastAsia" w:hAnsi="Arial" w:cs="Arial"/>
          <w:b/>
          <w:bCs/>
          <w:color w:val="1F497D" w:themeColor="text2"/>
          <w:szCs w:val="22"/>
          <w:lang w:val="es-CR" w:eastAsia="es-ES"/>
        </w:rPr>
      </w:pPr>
      <w:r w:rsidRPr="00B226A4">
        <w:rPr>
          <w:rFonts w:ascii="Arial" w:eastAsiaTheme="minorEastAsia" w:hAnsi="Arial" w:cs="Arial"/>
          <w:b/>
          <w:bCs/>
          <w:color w:val="1F497D" w:themeColor="text2"/>
          <w:szCs w:val="22"/>
          <w:lang w:val="es-CR" w:eastAsia="es-ES"/>
        </w:rPr>
        <w:t>COMENTARIOS RECIBIDOS DURANTE LA COMUNICACIÓN DE RESULTADOS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1"/>
        <w:gridCol w:w="4407"/>
      </w:tblGrid>
      <w:tr w:rsidR="00B226A4" w:rsidRPr="00A5000E" w14:paraId="41B45CC3" w14:textId="77777777" w:rsidTr="000A08A1">
        <w:trPr>
          <w:trHeight w:val="548"/>
          <w:tblHeader/>
        </w:trPr>
        <w:tc>
          <w:tcPr>
            <w:tcW w:w="4411" w:type="dxa"/>
            <w:shd w:val="clear" w:color="auto" w:fill="1F497D" w:themeFill="text2"/>
            <w:tcMar>
              <w:top w:w="0" w:type="dxa"/>
              <w:left w:w="108" w:type="dxa"/>
              <w:bottom w:w="0" w:type="dxa"/>
              <w:right w:w="108" w:type="dxa"/>
            </w:tcMar>
            <w:vAlign w:val="center"/>
            <w:hideMark/>
          </w:tcPr>
          <w:p w14:paraId="14EDAC36" w14:textId="77777777" w:rsidR="00B226A4" w:rsidRPr="007D03C1" w:rsidRDefault="00B226A4" w:rsidP="00B226A4">
            <w:pPr>
              <w:spacing w:after="0"/>
              <w:jc w:val="center"/>
              <w:rPr>
                <w:rFonts w:ascii="Arial" w:eastAsiaTheme="minorEastAsia" w:hAnsi="Arial" w:cs="Arial"/>
                <w:b/>
                <w:bCs/>
                <w:color w:val="FFFFFF" w:themeColor="background1"/>
                <w:lang w:eastAsia="es-CR"/>
              </w:rPr>
            </w:pPr>
            <w:r w:rsidRPr="007D03C1">
              <w:rPr>
                <w:rFonts w:ascii="Arial" w:eastAsiaTheme="minorEastAsia" w:hAnsi="Arial" w:cs="Arial"/>
                <w:b/>
                <w:bCs/>
                <w:color w:val="FFFFFF" w:themeColor="background1"/>
                <w:lang w:eastAsia="es-CR"/>
              </w:rPr>
              <w:t>Comentarios</w:t>
            </w:r>
          </w:p>
        </w:tc>
        <w:tc>
          <w:tcPr>
            <w:tcW w:w="4407" w:type="dxa"/>
            <w:shd w:val="clear" w:color="auto" w:fill="1F497D" w:themeFill="text2"/>
            <w:tcMar>
              <w:top w:w="0" w:type="dxa"/>
              <w:left w:w="108" w:type="dxa"/>
              <w:bottom w:w="0" w:type="dxa"/>
              <w:right w:w="108" w:type="dxa"/>
            </w:tcMar>
            <w:vAlign w:val="center"/>
            <w:hideMark/>
          </w:tcPr>
          <w:p w14:paraId="7CF442D2" w14:textId="77777777" w:rsidR="00B226A4" w:rsidRPr="007D03C1" w:rsidRDefault="00B226A4" w:rsidP="00B226A4">
            <w:pPr>
              <w:spacing w:after="0"/>
              <w:jc w:val="center"/>
              <w:rPr>
                <w:rFonts w:ascii="Arial" w:eastAsia="Calibri" w:hAnsi="Arial" w:cs="Arial"/>
                <w:b/>
                <w:bCs/>
                <w:color w:val="FFFFFF" w:themeColor="background1"/>
                <w:lang w:eastAsia="es-CR"/>
              </w:rPr>
            </w:pPr>
            <w:r w:rsidRPr="007D03C1">
              <w:rPr>
                <w:rFonts w:ascii="Arial" w:eastAsiaTheme="minorEastAsia" w:hAnsi="Arial" w:cs="Arial"/>
                <w:b/>
                <w:bCs/>
                <w:color w:val="FFFFFF" w:themeColor="background1"/>
                <w:lang w:eastAsia="es-CR"/>
              </w:rPr>
              <w:t>Valoración</w:t>
            </w:r>
          </w:p>
        </w:tc>
      </w:tr>
      <w:tr w:rsidR="00B226A4" w:rsidRPr="00A5000E" w14:paraId="71D32CA9" w14:textId="77777777" w:rsidTr="000A08A1">
        <w:tc>
          <w:tcPr>
            <w:tcW w:w="4411" w:type="dxa"/>
            <w:tcMar>
              <w:top w:w="0" w:type="dxa"/>
              <w:left w:w="108" w:type="dxa"/>
              <w:bottom w:w="0" w:type="dxa"/>
              <w:right w:w="108" w:type="dxa"/>
            </w:tcMar>
          </w:tcPr>
          <w:p w14:paraId="3E8ED0C2" w14:textId="4CECADF9" w:rsidR="00B226A4" w:rsidRPr="00986495" w:rsidRDefault="003D4F89" w:rsidP="00300D80">
            <w:pPr>
              <w:autoSpaceDE w:val="0"/>
              <w:autoSpaceDN w:val="0"/>
              <w:adjustRightInd w:val="0"/>
              <w:rPr>
                <w:rFonts w:ascii="Arial" w:hAnsi="Arial" w:cs="Arial"/>
                <w:color w:val="000000"/>
                <w:sz w:val="22"/>
                <w:szCs w:val="22"/>
                <w:lang w:val="es-CR"/>
              </w:rPr>
            </w:pPr>
            <w:r w:rsidRPr="003D4F89">
              <w:rPr>
                <w:rFonts w:ascii="Arial" w:hAnsi="Arial" w:cs="Arial"/>
                <w:color w:val="000000"/>
                <w:sz w:val="22"/>
              </w:rPr>
              <w:t>Con respecto al resultado 2.2 Sobre los controles del uso de los recursos asignados al ONT, anteriormente, en atención al informe DGAI</w:t>
            </w:r>
            <w:r w:rsidRPr="003D4F89">
              <w:rPr>
                <w:rFonts w:ascii="Arial" w:hAnsi="Arial" w:cs="Arial"/>
                <w:color w:val="000000"/>
                <w:sz w:val="22"/>
                <w:lang w:val="es-ES"/>
              </w:rPr>
              <w:t>-031-2016 denominado “Estudio Especial sobre los recursos del Órgano de Normalización Técnica”, se había solicitado la emisión de un criterio para la definición</w:t>
            </w:r>
            <w:r w:rsidRPr="003D4F89">
              <w:rPr>
                <w:rFonts w:ascii="Arial" w:hAnsi="Arial" w:cs="Arial"/>
                <w:sz w:val="22"/>
              </w:rPr>
              <w:t xml:space="preserve"> del uso que debe darse a los ingresos obtenidos de las Municipalidades por concepto del 1% del Impuesto sobre bienes inmuebles</w:t>
            </w:r>
            <w:r w:rsidRPr="003D4F89">
              <w:rPr>
                <w:rFonts w:ascii="Arial" w:hAnsi="Arial" w:cs="Arial"/>
                <w:color w:val="000000"/>
                <w:sz w:val="22"/>
                <w:lang w:val="es-ES"/>
              </w:rPr>
              <w:t xml:space="preserve"> y la Dirección Jurídica emitió el </w:t>
            </w:r>
            <w:r w:rsidRPr="003D4F89">
              <w:rPr>
                <w:rFonts w:ascii="Arial" w:hAnsi="Arial" w:cs="Arial"/>
                <w:color w:val="000000"/>
                <w:sz w:val="22"/>
              </w:rPr>
              <w:t xml:space="preserve">DJMH-1887-2018, que incluía respuesta de la Contraloría General de la República del 19 de julio del 2018 </w:t>
            </w:r>
            <w:r w:rsidRPr="003D4F89">
              <w:rPr>
                <w:rFonts w:ascii="Arial" w:hAnsi="Arial" w:cs="Arial"/>
                <w:bCs/>
                <w:color w:val="000000"/>
                <w:sz w:val="22"/>
              </w:rPr>
              <w:t xml:space="preserve">DFOE-ST-0061. </w:t>
            </w:r>
          </w:p>
        </w:tc>
        <w:tc>
          <w:tcPr>
            <w:tcW w:w="4407" w:type="dxa"/>
            <w:tcMar>
              <w:top w:w="0" w:type="dxa"/>
              <w:left w:w="108" w:type="dxa"/>
              <w:bottom w:w="0" w:type="dxa"/>
              <w:right w:w="108" w:type="dxa"/>
            </w:tcMar>
          </w:tcPr>
          <w:p w14:paraId="07EB8828" w14:textId="2C27EDF9" w:rsidR="00B226A4" w:rsidRPr="00986495" w:rsidRDefault="00256857" w:rsidP="00B226A4">
            <w:pPr>
              <w:autoSpaceDE w:val="0"/>
              <w:autoSpaceDN w:val="0"/>
              <w:adjustRightInd w:val="0"/>
              <w:spacing w:after="0"/>
              <w:contextualSpacing/>
              <w:rPr>
                <w:rFonts w:ascii="Arial" w:hAnsi="Arial" w:cs="Arial"/>
                <w:bCs/>
                <w:color w:val="000000"/>
                <w:sz w:val="22"/>
                <w:szCs w:val="22"/>
                <w:lang w:eastAsia="es-CR"/>
              </w:rPr>
            </w:pPr>
            <w:r w:rsidRPr="00986495">
              <w:rPr>
                <w:rFonts w:ascii="Arial" w:hAnsi="Arial" w:cs="Arial"/>
                <w:bCs/>
                <w:color w:val="000000"/>
                <w:sz w:val="22"/>
                <w:szCs w:val="22"/>
                <w:lang w:eastAsia="es-CR"/>
              </w:rPr>
              <w:t>Est</w:t>
            </w:r>
            <w:r w:rsidR="00300D80" w:rsidRPr="00986495">
              <w:rPr>
                <w:rFonts w:ascii="Arial" w:hAnsi="Arial" w:cs="Arial"/>
                <w:bCs/>
                <w:color w:val="000000"/>
                <w:sz w:val="22"/>
                <w:szCs w:val="22"/>
                <w:lang w:eastAsia="es-CR"/>
              </w:rPr>
              <w:t>os</w:t>
            </w:r>
            <w:r w:rsidRPr="00986495">
              <w:rPr>
                <w:rFonts w:ascii="Arial" w:hAnsi="Arial" w:cs="Arial"/>
                <w:bCs/>
                <w:color w:val="000000"/>
                <w:sz w:val="22"/>
                <w:szCs w:val="22"/>
                <w:lang w:eastAsia="es-CR"/>
              </w:rPr>
              <w:t xml:space="preserve"> </w:t>
            </w:r>
            <w:r w:rsidR="006E190E" w:rsidRPr="00986495">
              <w:rPr>
                <w:rFonts w:ascii="Arial" w:hAnsi="Arial" w:cs="Arial"/>
                <w:bCs/>
                <w:color w:val="000000"/>
                <w:sz w:val="22"/>
                <w:szCs w:val="22"/>
                <w:lang w:eastAsia="es-CR"/>
              </w:rPr>
              <w:t>criterio</w:t>
            </w:r>
            <w:r w:rsidR="00300D80" w:rsidRPr="00986495">
              <w:rPr>
                <w:rFonts w:ascii="Arial" w:hAnsi="Arial" w:cs="Arial"/>
                <w:bCs/>
                <w:color w:val="000000"/>
                <w:sz w:val="22"/>
                <w:szCs w:val="22"/>
                <w:lang w:eastAsia="es-CR"/>
              </w:rPr>
              <w:t>s, ya fueron</w:t>
            </w:r>
            <w:r w:rsidRPr="00986495">
              <w:rPr>
                <w:rFonts w:ascii="Arial" w:hAnsi="Arial" w:cs="Arial"/>
                <w:bCs/>
                <w:color w:val="000000"/>
                <w:sz w:val="22"/>
                <w:szCs w:val="22"/>
                <w:lang w:eastAsia="es-CR"/>
              </w:rPr>
              <w:t xml:space="preserve"> considerado</w:t>
            </w:r>
            <w:r w:rsidR="00300D80" w:rsidRPr="00986495">
              <w:rPr>
                <w:rFonts w:ascii="Arial" w:hAnsi="Arial" w:cs="Arial"/>
                <w:bCs/>
                <w:color w:val="000000"/>
                <w:sz w:val="22"/>
                <w:szCs w:val="22"/>
                <w:lang w:eastAsia="es-CR"/>
              </w:rPr>
              <w:t>s</w:t>
            </w:r>
            <w:r w:rsidRPr="00986495">
              <w:rPr>
                <w:rFonts w:ascii="Arial" w:hAnsi="Arial" w:cs="Arial"/>
                <w:bCs/>
                <w:color w:val="000000"/>
                <w:sz w:val="22"/>
                <w:szCs w:val="22"/>
                <w:lang w:eastAsia="es-CR"/>
              </w:rPr>
              <w:t xml:space="preserve"> por esta </w:t>
            </w:r>
            <w:r w:rsidR="007529FD" w:rsidRPr="00986495">
              <w:rPr>
                <w:rFonts w:ascii="Arial" w:hAnsi="Arial" w:cs="Arial"/>
                <w:bCs/>
                <w:color w:val="000000"/>
                <w:sz w:val="22"/>
                <w:szCs w:val="22"/>
                <w:lang w:eastAsia="es-CR"/>
              </w:rPr>
              <w:t>Auditoría Interna</w:t>
            </w:r>
            <w:r w:rsidR="00BE7CE7" w:rsidRPr="00986495">
              <w:rPr>
                <w:rFonts w:ascii="Arial" w:hAnsi="Arial" w:cs="Arial"/>
                <w:bCs/>
                <w:color w:val="000000"/>
                <w:sz w:val="22"/>
                <w:szCs w:val="22"/>
                <w:lang w:eastAsia="es-CR"/>
              </w:rPr>
              <w:t>, por lo cual la recomendación</w:t>
            </w:r>
            <w:r w:rsidR="00F52956" w:rsidRPr="00986495">
              <w:rPr>
                <w:rFonts w:ascii="Arial" w:hAnsi="Arial" w:cs="Arial"/>
                <w:bCs/>
                <w:color w:val="000000"/>
                <w:sz w:val="22"/>
                <w:szCs w:val="22"/>
                <w:lang w:eastAsia="es-CR"/>
              </w:rPr>
              <w:t xml:space="preserve"> se mantiene sin modificación.</w:t>
            </w:r>
            <w:r w:rsidR="003D4F89" w:rsidRPr="003D4F89">
              <w:rPr>
                <w:rFonts w:ascii="Arial" w:hAnsi="Arial" w:cs="Arial"/>
                <w:color w:val="000000"/>
                <w:sz w:val="22"/>
                <w:lang w:val="es-ES"/>
              </w:rPr>
              <w:t xml:space="preserve"> Se aclara por parte de la Auditoría Interna que si bien, este criterio fue emitido, la respuesta no se emitió sobre el asunto que interesa.</w:t>
            </w:r>
          </w:p>
        </w:tc>
      </w:tr>
      <w:tr w:rsidR="00B226A4" w:rsidRPr="00A5000E" w14:paraId="38813000" w14:textId="77777777" w:rsidTr="000A08A1">
        <w:tc>
          <w:tcPr>
            <w:tcW w:w="4411" w:type="dxa"/>
            <w:tcMar>
              <w:top w:w="0" w:type="dxa"/>
              <w:left w:w="108" w:type="dxa"/>
              <w:bottom w:w="0" w:type="dxa"/>
              <w:right w:w="108" w:type="dxa"/>
            </w:tcMar>
          </w:tcPr>
          <w:p w14:paraId="39F60F1D" w14:textId="77777777" w:rsidR="00375805" w:rsidRPr="00375805" w:rsidRDefault="00375805" w:rsidP="00375805">
            <w:pPr>
              <w:pStyle w:val="Listaconnmeros"/>
              <w:rPr>
                <w:rFonts w:ascii="Arial" w:hAnsi="Arial" w:cs="Arial"/>
                <w:sz w:val="22"/>
                <w:szCs w:val="22"/>
              </w:rPr>
            </w:pPr>
            <w:r w:rsidRPr="00375805">
              <w:rPr>
                <w:rFonts w:ascii="Arial" w:hAnsi="Arial" w:cs="Arial"/>
                <w:sz w:val="22"/>
                <w:szCs w:val="22"/>
              </w:rPr>
              <w:t>Sobre el resultado 2.4 “Sobre debilidades en los procedimientos del ONT”: indican que, en el procedimiento mencionado, todas las actividades las realiza el analista del ONT del Área Administrativa, y la única actividad que se indica la realizan las Municipalidades, es la de las transferencias que realizan a la plataforma de la Tesorería Nacional.</w:t>
            </w:r>
          </w:p>
          <w:p w14:paraId="2FAEA12E" w14:textId="7068D9F8" w:rsidR="00375805" w:rsidRPr="00375805" w:rsidRDefault="006B1A3C" w:rsidP="00375805">
            <w:pPr>
              <w:pStyle w:val="Listaconnmeros"/>
              <w:rPr>
                <w:rFonts w:ascii="Arial" w:hAnsi="Arial" w:cs="Arial"/>
                <w:sz w:val="22"/>
                <w:szCs w:val="22"/>
              </w:rPr>
            </w:pPr>
            <w:r w:rsidRPr="006B1A3C">
              <w:rPr>
                <w:rFonts w:ascii="Arial" w:hAnsi="Arial" w:cs="Arial"/>
                <w:sz w:val="22"/>
                <w:szCs w:val="22"/>
              </w:rPr>
              <w:t>La señora Rocio Espinoza, señala que las observaciones sobre que los controles no garantizan la utilización del 1% ONT según lo indica la Ley 7509, no todas dependen de las acciones del ONT, ya que el presupuesto y las compras las aprueban en la Gestoría.</w:t>
            </w:r>
          </w:p>
          <w:p w14:paraId="4D655032" w14:textId="596A2CCA" w:rsidR="00300D80" w:rsidRPr="00986495" w:rsidRDefault="00375805" w:rsidP="00375805">
            <w:pPr>
              <w:pStyle w:val="Listaconnmeros"/>
              <w:rPr>
                <w:rFonts w:ascii="Arial" w:hAnsi="Arial" w:cs="Arial"/>
                <w:sz w:val="22"/>
                <w:szCs w:val="22"/>
              </w:rPr>
            </w:pPr>
            <w:r w:rsidRPr="00375805">
              <w:rPr>
                <w:rFonts w:ascii="Arial" w:hAnsi="Arial" w:cs="Arial"/>
                <w:sz w:val="22"/>
                <w:szCs w:val="22"/>
              </w:rPr>
              <w:t xml:space="preserve">Indica la señora Dacia Villalobos sobre el procedimiento “MH-ONT-PRO05-PCD-003 Elaboración Informe de rendición de cuentas a las Municipalidades”, que el procedimiento sí tiene la actividad de solicitar el Informe presupuestario para incluirlo en el Informe, solo que ese informe se incorpora solo lo gastado o invertido del </w:t>
            </w:r>
            <w:r w:rsidRPr="00375805">
              <w:rPr>
                <w:rFonts w:ascii="Arial" w:hAnsi="Arial" w:cs="Arial"/>
                <w:sz w:val="22"/>
                <w:szCs w:val="22"/>
              </w:rPr>
              <w:lastRenderedPageBreak/>
              <w:t>porcentaje del 1% que Presupuesto Público o la Gestoría les autoriza, no obstante, están anuentes que cuando se tenga respuesta de la consulta a la Dirección Jurídica, en el informe de rendición de cuentas se incorporarán los gastos totales o bien se informará a las Municipalidades de las decisiones tomadas sobre el uso y destino de ese 1% sobre el ISBI de la Administración Activa de Hacienda.</w:t>
            </w:r>
          </w:p>
        </w:tc>
        <w:tc>
          <w:tcPr>
            <w:tcW w:w="4407" w:type="dxa"/>
            <w:tcMar>
              <w:top w:w="0" w:type="dxa"/>
              <w:left w:w="108" w:type="dxa"/>
              <w:bottom w:w="0" w:type="dxa"/>
              <w:right w:w="108" w:type="dxa"/>
            </w:tcMar>
          </w:tcPr>
          <w:p w14:paraId="42C2714B" w14:textId="40A6C43D" w:rsidR="00B226A4" w:rsidRPr="00A5000E" w:rsidRDefault="00986495" w:rsidP="00B226A4">
            <w:pPr>
              <w:autoSpaceDE w:val="0"/>
              <w:autoSpaceDN w:val="0"/>
              <w:adjustRightInd w:val="0"/>
              <w:spacing w:after="0"/>
              <w:contextualSpacing/>
              <w:rPr>
                <w:rFonts w:ascii="Arial" w:hAnsi="Arial" w:cs="Arial"/>
                <w:bCs/>
                <w:color w:val="000000"/>
                <w:lang w:eastAsia="es-CR"/>
              </w:rPr>
            </w:pPr>
            <w:r w:rsidRPr="00375805">
              <w:rPr>
                <w:rFonts w:ascii="Arial" w:hAnsi="Arial" w:cs="Arial"/>
                <w:bCs/>
                <w:color w:val="000000"/>
                <w:sz w:val="22"/>
                <w:lang w:eastAsia="es-CR"/>
              </w:rPr>
              <w:lastRenderedPageBreak/>
              <w:t>El comentario realizado reafirma lo encontrado por esta Auditoría Interna, por lo que l</w:t>
            </w:r>
            <w:r w:rsidR="00256857" w:rsidRPr="00375805">
              <w:rPr>
                <w:rFonts w:ascii="Arial" w:hAnsi="Arial" w:cs="Arial"/>
                <w:bCs/>
                <w:color w:val="000000"/>
                <w:sz w:val="22"/>
                <w:lang w:eastAsia="es-CR"/>
              </w:rPr>
              <w:t xml:space="preserve">a recomendación se mantiene </w:t>
            </w:r>
            <w:r w:rsidR="00300D80" w:rsidRPr="00375805">
              <w:rPr>
                <w:rFonts w:ascii="Arial" w:hAnsi="Arial" w:cs="Arial"/>
                <w:bCs/>
                <w:color w:val="000000"/>
                <w:sz w:val="22"/>
                <w:lang w:eastAsia="es-CR"/>
              </w:rPr>
              <w:t>sin variación.</w:t>
            </w:r>
            <w:r w:rsidR="00256857" w:rsidRPr="00375805">
              <w:rPr>
                <w:rFonts w:ascii="Arial" w:hAnsi="Arial" w:cs="Arial"/>
                <w:bCs/>
                <w:color w:val="000000"/>
                <w:sz w:val="22"/>
                <w:lang w:eastAsia="es-CR"/>
              </w:rPr>
              <w:t xml:space="preserve"> </w:t>
            </w:r>
          </w:p>
        </w:tc>
      </w:tr>
    </w:tbl>
    <w:p w14:paraId="4F1B3D1A" w14:textId="77777777" w:rsidR="00A41E32" w:rsidRPr="005F530E" w:rsidRDefault="00B226A4" w:rsidP="00556E6A">
      <w:pPr>
        <w:spacing w:after="0"/>
        <w:contextualSpacing/>
        <w:rPr>
          <w:rFonts w:ascii="Arial" w:hAnsi="Arial" w:cs="Arial"/>
          <w:sz w:val="18"/>
          <w:szCs w:val="18"/>
        </w:rPr>
      </w:pPr>
      <w:r w:rsidRPr="005F530E">
        <w:rPr>
          <w:rFonts w:ascii="Arial" w:hAnsi="Arial" w:cs="Arial"/>
          <w:sz w:val="18"/>
          <w:szCs w:val="18"/>
        </w:rPr>
        <w:t>Fuente: Acta de comunicación de resultados del estudio 013-2022.</w:t>
      </w:r>
    </w:p>
    <w:p w14:paraId="6303E4C3" w14:textId="77777777" w:rsidR="00A41E32" w:rsidRPr="00A41E32" w:rsidRDefault="00A41E32" w:rsidP="00A41E32">
      <w:pPr>
        <w:rPr>
          <w:rFonts w:ascii="Arial" w:hAnsi="Arial" w:cs="Arial"/>
          <w:sz w:val="18"/>
          <w:szCs w:val="18"/>
        </w:rPr>
      </w:pPr>
    </w:p>
    <w:p w14:paraId="276BF046" w14:textId="77777777" w:rsidR="00A41E32" w:rsidRPr="00A41E32" w:rsidRDefault="00A41E32" w:rsidP="00A41E32">
      <w:pPr>
        <w:rPr>
          <w:rFonts w:ascii="Arial" w:hAnsi="Arial" w:cs="Arial"/>
          <w:sz w:val="18"/>
          <w:szCs w:val="18"/>
        </w:rPr>
      </w:pPr>
    </w:p>
    <w:p w14:paraId="72ED6254" w14:textId="77777777" w:rsidR="00A41E32" w:rsidRPr="00A41E32" w:rsidRDefault="00A41E32" w:rsidP="00A41E32">
      <w:pPr>
        <w:rPr>
          <w:rFonts w:ascii="Arial" w:hAnsi="Arial" w:cs="Arial"/>
          <w:sz w:val="18"/>
          <w:szCs w:val="18"/>
        </w:rPr>
      </w:pPr>
    </w:p>
    <w:p w14:paraId="17E21380" w14:textId="77777777" w:rsidR="00A41E32" w:rsidRDefault="00A41E32">
      <w:pPr>
        <w:rPr>
          <w:rFonts w:ascii="Arial" w:hAnsi="Arial" w:cs="Arial"/>
          <w:sz w:val="18"/>
          <w:szCs w:val="18"/>
        </w:rPr>
      </w:pPr>
      <w:r>
        <w:rPr>
          <w:rFonts w:ascii="Arial" w:hAnsi="Arial" w:cs="Arial"/>
          <w:sz w:val="18"/>
          <w:szCs w:val="18"/>
        </w:rPr>
        <w:br w:type="page"/>
      </w:r>
    </w:p>
    <w:p w14:paraId="5712C707" w14:textId="77777777" w:rsidR="00A41E32" w:rsidRPr="00BB6CF3" w:rsidRDefault="00A41E32" w:rsidP="00A41E32">
      <w:pPr>
        <w:pStyle w:val="Ttulo1"/>
        <w:spacing w:before="0" w:after="0"/>
        <w:ind w:left="431"/>
        <w:contextualSpacing/>
        <w:jc w:val="center"/>
        <w:rPr>
          <w:rFonts w:ascii="Arial" w:hAnsi="Arial" w:cs="Arial"/>
          <w:b w:val="0"/>
          <w:bCs w:val="0"/>
          <w:color w:val="1F497D" w:themeColor="text2"/>
          <w:szCs w:val="24"/>
        </w:rPr>
      </w:pPr>
      <w:bookmarkStart w:id="83" w:name="_Toc121475483"/>
      <w:r w:rsidRPr="00BB6CF3">
        <w:rPr>
          <w:rFonts w:ascii="Arial" w:hAnsi="Arial" w:cs="Arial"/>
          <w:color w:val="1F497D" w:themeColor="text2"/>
          <w:szCs w:val="24"/>
        </w:rPr>
        <w:lastRenderedPageBreak/>
        <w:t>ANEXO N°</w:t>
      </w:r>
      <w:r>
        <w:rPr>
          <w:rFonts w:ascii="Arial" w:hAnsi="Arial" w:cs="Arial"/>
          <w:color w:val="1F497D" w:themeColor="text2"/>
          <w:szCs w:val="24"/>
        </w:rPr>
        <w:t>2</w:t>
      </w:r>
      <w:bookmarkEnd w:id="83"/>
    </w:p>
    <w:p w14:paraId="066A33DC" w14:textId="7107ABBD" w:rsidR="00A41E32" w:rsidRDefault="00A41E32" w:rsidP="00A41E32">
      <w:pPr>
        <w:autoSpaceDE w:val="0"/>
        <w:autoSpaceDN w:val="0"/>
        <w:adjustRightInd w:val="0"/>
        <w:spacing w:after="0" w:afterAutospacing="0"/>
        <w:jc w:val="center"/>
        <w:rPr>
          <w:rFonts w:ascii="Arial" w:eastAsiaTheme="minorEastAsia" w:hAnsi="Arial" w:cs="Arial"/>
          <w:b/>
          <w:bCs/>
          <w:color w:val="1F497D" w:themeColor="text2"/>
          <w:szCs w:val="22"/>
          <w:lang w:val="es-CR" w:eastAsia="es-ES"/>
        </w:rPr>
      </w:pPr>
      <w:r w:rsidRPr="00B226A4">
        <w:rPr>
          <w:rFonts w:ascii="Arial" w:eastAsiaTheme="minorEastAsia" w:hAnsi="Arial" w:cs="Arial"/>
          <w:b/>
          <w:bCs/>
          <w:color w:val="1F497D" w:themeColor="text2"/>
          <w:szCs w:val="22"/>
          <w:lang w:val="es-CR" w:eastAsia="es-ES"/>
        </w:rPr>
        <w:t>COM</w:t>
      </w:r>
      <w:r>
        <w:rPr>
          <w:rFonts w:ascii="Arial" w:eastAsiaTheme="minorEastAsia" w:hAnsi="Arial" w:cs="Arial"/>
          <w:b/>
          <w:bCs/>
          <w:color w:val="1F497D" w:themeColor="text2"/>
          <w:szCs w:val="22"/>
          <w:lang w:val="es-CR" w:eastAsia="es-ES"/>
        </w:rPr>
        <w:t xml:space="preserve">PARATIVO DE </w:t>
      </w:r>
      <w:r w:rsidR="00F24554">
        <w:rPr>
          <w:rFonts w:ascii="Arial" w:eastAsiaTheme="minorEastAsia" w:hAnsi="Arial" w:cs="Arial"/>
          <w:b/>
          <w:bCs/>
          <w:color w:val="1F497D" w:themeColor="text2"/>
          <w:szCs w:val="22"/>
          <w:lang w:val="es-CR" w:eastAsia="es-ES"/>
        </w:rPr>
        <w:t xml:space="preserve">LOS </w:t>
      </w:r>
      <w:r>
        <w:rPr>
          <w:rFonts w:ascii="Arial" w:eastAsiaTheme="minorEastAsia" w:hAnsi="Arial" w:cs="Arial"/>
          <w:b/>
          <w:bCs/>
          <w:color w:val="1F497D" w:themeColor="text2"/>
          <w:szCs w:val="22"/>
          <w:lang w:val="es-CR" w:eastAsia="es-ES"/>
        </w:rPr>
        <w:t xml:space="preserve">INGRESOS RECIBIDOS DE LAS MUNICIPALIDADES </w:t>
      </w:r>
      <w:r w:rsidR="008B6971">
        <w:rPr>
          <w:rFonts w:ascii="Arial" w:eastAsiaTheme="minorEastAsia" w:hAnsi="Arial" w:cs="Arial"/>
          <w:b/>
          <w:bCs/>
          <w:color w:val="1F497D" w:themeColor="text2"/>
          <w:szCs w:val="22"/>
          <w:lang w:val="es-CR" w:eastAsia="es-ES"/>
        </w:rPr>
        <w:t>CON EL</w:t>
      </w:r>
      <w:r>
        <w:rPr>
          <w:rFonts w:ascii="Arial" w:eastAsiaTheme="minorEastAsia" w:hAnsi="Arial" w:cs="Arial"/>
          <w:b/>
          <w:bCs/>
          <w:color w:val="1F497D" w:themeColor="text2"/>
          <w:szCs w:val="22"/>
          <w:lang w:val="es-CR" w:eastAsia="es-ES"/>
        </w:rPr>
        <w:t xml:space="preserve"> PRESUPUESTO </w:t>
      </w:r>
      <w:r w:rsidR="00332F69">
        <w:rPr>
          <w:rFonts w:ascii="Arial" w:eastAsiaTheme="minorEastAsia" w:hAnsi="Arial" w:cs="Arial"/>
          <w:b/>
          <w:bCs/>
          <w:color w:val="1F497D" w:themeColor="text2"/>
          <w:szCs w:val="22"/>
          <w:lang w:val="es-CR" w:eastAsia="es-ES"/>
        </w:rPr>
        <w:t>PRESENTADO POR</w:t>
      </w:r>
      <w:r w:rsidR="008B6971">
        <w:rPr>
          <w:rFonts w:ascii="Arial" w:eastAsiaTheme="minorEastAsia" w:hAnsi="Arial" w:cs="Arial"/>
          <w:b/>
          <w:bCs/>
          <w:color w:val="1F497D" w:themeColor="text2"/>
          <w:szCs w:val="22"/>
          <w:lang w:val="es-CR" w:eastAsia="es-ES"/>
        </w:rPr>
        <w:t xml:space="preserve"> </w:t>
      </w:r>
      <w:r>
        <w:rPr>
          <w:rFonts w:ascii="Arial" w:eastAsiaTheme="minorEastAsia" w:hAnsi="Arial" w:cs="Arial"/>
          <w:b/>
          <w:bCs/>
          <w:color w:val="1F497D" w:themeColor="text2"/>
          <w:szCs w:val="22"/>
          <w:lang w:val="es-CR" w:eastAsia="es-ES"/>
        </w:rPr>
        <w:t>EL ÓRGANO DE NORMALIZACIÓN TÉCNICA</w:t>
      </w:r>
      <w:r w:rsidR="008B6971">
        <w:rPr>
          <w:rFonts w:ascii="Arial" w:eastAsiaTheme="minorEastAsia" w:hAnsi="Arial" w:cs="Arial"/>
          <w:b/>
          <w:bCs/>
          <w:color w:val="1F497D" w:themeColor="text2"/>
          <w:szCs w:val="22"/>
          <w:lang w:val="es-CR" w:eastAsia="es-ES"/>
        </w:rPr>
        <w:t xml:space="preserve"> PARA LOS </w:t>
      </w:r>
      <w:r>
        <w:rPr>
          <w:rFonts w:ascii="Arial" w:eastAsiaTheme="minorEastAsia" w:hAnsi="Arial" w:cs="Arial"/>
          <w:b/>
          <w:bCs/>
          <w:color w:val="1F497D" w:themeColor="text2"/>
          <w:szCs w:val="22"/>
          <w:lang w:val="es-CR" w:eastAsia="es-ES"/>
        </w:rPr>
        <w:t>AÑOS 2020 Y 2021</w:t>
      </w:r>
    </w:p>
    <w:p w14:paraId="33542A02" w14:textId="77777777" w:rsidR="008B6971" w:rsidRPr="008B6971" w:rsidRDefault="008B6971" w:rsidP="008B6971">
      <w:pPr>
        <w:pStyle w:val="Listaconnmeros"/>
        <w:rPr>
          <w:lang w:val="es-CR" w:eastAsia="es-ES"/>
        </w:rPr>
      </w:pPr>
    </w:p>
    <w:tbl>
      <w:tblPr>
        <w:tblStyle w:val="Tablaconcuadrcula"/>
        <w:tblW w:w="0" w:type="auto"/>
        <w:tblLook w:val="04A0" w:firstRow="1" w:lastRow="0" w:firstColumn="1" w:lastColumn="0" w:noHBand="0" w:noVBand="1"/>
      </w:tblPr>
      <w:tblGrid>
        <w:gridCol w:w="988"/>
        <w:gridCol w:w="3426"/>
        <w:gridCol w:w="2207"/>
        <w:gridCol w:w="2207"/>
      </w:tblGrid>
      <w:tr w:rsidR="005F17CD" w14:paraId="31E83FFD" w14:textId="77777777" w:rsidTr="005F530E">
        <w:tc>
          <w:tcPr>
            <w:tcW w:w="988" w:type="dxa"/>
            <w:shd w:val="clear" w:color="auto" w:fill="1F497D" w:themeFill="text2"/>
          </w:tcPr>
          <w:p w14:paraId="3EDC5336" w14:textId="77777777" w:rsidR="005F17CD" w:rsidRPr="00556E6A" w:rsidRDefault="00556E6A" w:rsidP="00764B98">
            <w:pPr>
              <w:pStyle w:val="Listaconnmeros"/>
              <w:jc w:val="center"/>
              <w:rPr>
                <w:rFonts w:ascii="Arial" w:hAnsi="Arial" w:cs="Arial"/>
                <w:b/>
                <w:color w:val="FFFFFF" w:themeColor="background1"/>
                <w:lang w:eastAsia="es-ES"/>
              </w:rPr>
            </w:pPr>
            <w:r w:rsidRPr="00556E6A">
              <w:rPr>
                <w:rFonts w:ascii="Arial" w:hAnsi="Arial" w:cs="Arial"/>
                <w:b/>
                <w:color w:val="FFFFFF" w:themeColor="background1"/>
                <w:lang w:eastAsia="es-ES"/>
              </w:rPr>
              <w:t>A</w:t>
            </w:r>
            <w:r w:rsidR="005F530E">
              <w:rPr>
                <w:rFonts w:ascii="Arial" w:hAnsi="Arial" w:cs="Arial"/>
                <w:b/>
                <w:color w:val="FFFFFF" w:themeColor="background1"/>
                <w:lang w:eastAsia="es-ES"/>
              </w:rPr>
              <w:t>ño</w:t>
            </w:r>
          </w:p>
        </w:tc>
        <w:tc>
          <w:tcPr>
            <w:tcW w:w="3426" w:type="dxa"/>
            <w:shd w:val="clear" w:color="auto" w:fill="1F497D" w:themeFill="text2"/>
          </w:tcPr>
          <w:p w14:paraId="25711935" w14:textId="070216A6" w:rsidR="005F17CD" w:rsidRPr="00556E6A" w:rsidRDefault="00F24554" w:rsidP="00764B98">
            <w:pPr>
              <w:pStyle w:val="Listaconnmeros"/>
              <w:jc w:val="center"/>
              <w:rPr>
                <w:rFonts w:ascii="Arial" w:hAnsi="Arial" w:cs="Arial"/>
                <w:b/>
                <w:color w:val="FFFFFF" w:themeColor="background1"/>
                <w:lang w:eastAsia="es-ES"/>
              </w:rPr>
            </w:pPr>
            <w:r>
              <w:rPr>
                <w:rFonts w:ascii="Arial" w:hAnsi="Arial" w:cs="Arial"/>
                <w:b/>
                <w:color w:val="FFFFFF" w:themeColor="background1"/>
                <w:lang w:eastAsia="es-ES"/>
              </w:rPr>
              <w:t xml:space="preserve">Monto </w:t>
            </w:r>
            <w:r w:rsidR="005F530E">
              <w:rPr>
                <w:rFonts w:ascii="Arial" w:hAnsi="Arial" w:cs="Arial"/>
                <w:b/>
                <w:color w:val="FFFFFF" w:themeColor="background1"/>
                <w:lang w:eastAsia="es-ES"/>
              </w:rPr>
              <w:t>trasladado por municipalidades</w:t>
            </w:r>
            <w:r>
              <w:rPr>
                <w:rFonts w:ascii="Arial" w:hAnsi="Arial" w:cs="Arial"/>
                <w:b/>
                <w:color w:val="FFFFFF" w:themeColor="background1"/>
                <w:lang w:eastAsia="es-ES"/>
              </w:rPr>
              <w:t xml:space="preserve"> (corresponde al 1% del Impuesto sobre bienes inmuebles)</w:t>
            </w:r>
          </w:p>
        </w:tc>
        <w:tc>
          <w:tcPr>
            <w:tcW w:w="2207" w:type="dxa"/>
            <w:shd w:val="clear" w:color="auto" w:fill="1F497D" w:themeFill="text2"/>
          </w:tcPr>
          <w:p w14:paraId="7EE0D0E1" w14:textId="0AFB9FA4" w:rsidR="005F17CD" w:rsidRPr="00556E6A" w:rsidRDefault="005F530E" w:rsidP="00764B98">
            <w:pPr>
              <w:pStyle w:val="Listaconnmeros"/>
              <w:jc w:val="center"/>
              <w:rPr>
                <w:rFonts w:ascii="Arial" w:hAnsi="Arial" w:cs="Arial"/>
                <w:b/>
                <w:color w:val="FFFFFF" w:themeColor="background1"/>
                <w:lang w:eastAsia="es-ES"/>
              </w:rPr>
            </w:pPr>
            <w:r>
              <w:rPr>
                <w:rFonts w:ascii="Arial" w:hAnsi="Arial" w:cs="Arial"/>
                <w:b/>
                <w:color w:val="FFFFFF" w:themeColor="background1"/>
                <w:lang w:eastAsia="es-ES"/>
              </w:rPr>
              <w:t xml:space="preserve">Ingresos </w:t>
            </w:r>
            <w:r w:rsidR="00F24554">
              <w:rPr>
                <w:rFonts w:ascii="Arial" w:hAnsi="Arial" w:cs="Arial"/>
                <w:b/>
                <w:color w:val="FFFFFF" w:themeColor="background1"/>
                <w:lang w:eastAsia="es-ES"/>
              </w:rPr>
              <w:t>presentados en el P</w:t>
            </w:r>
            <w:r>
              <w:rPr>
                <w:rFonts w:ascii="Arial" w:hAnsi="Arial" w:cs="Arial"/>
                <w:b/>
                <w:color w:val="FFFFFF" w:themeColor="background1"/>
                <w:lang w:eastAsia="es-ES"/>
              </w:rPr>
              <w:t>resupuest</w:t>
            </w:r>
            <w:r w:rsidR="00F24554">
              <w:rPr>
                <w:rFonts w:ascii="Arial" w:hAnsi="Arial" w:cs="Arial"/>
                <w:b/>
                <w:color w:val="FFFFFF" w:themeColor="background1"/>
                <w:lang w:eastAsia="es-ES"/>
              </w:rPr>
              <w:t>o del ONT</w:t>
            </w:r>
          </w:p>
        </w:tc>
        <w:tc>
          <w:tcPr>
            <w:tcW w:w="2207" w:type="dxa"/>
            <w:shd w:val="clear" w:color="auto" w:fill="1F497D" w:themeFill="text2"/>
          </w:tcPr>
          <w:p w14:paraId="11BA44A6" w14:textId="77777777" w:rsidR="005F17CD" w:rsidRPr="00556E6A" w:rsidRDefault="00556E6A" w:rsidP="00764B98">
            <w:pPr>
              <w:pStyle w:val="Listaconnmeros"/>
              <w:jc w:val="center"/>
              <w:rPr>
                <w:rFonts w:ascii="Arial" w:hAnsi="Arial" w:cs="Arial"/>
                <w:b/>
                <w:color w:val="FFFFFF" w:themeColor="background1"/>
                <w:lang w:eastAsia="es-ES"/>
              </w:rPr>
            </w:pPr>
            <w:r w:rsidRPr="00556E6A">
              <w:rPr>
                <w:rFonts w:ascii="Arial" w:hAnsi="Arial" w:cs="Arial"/>
                <w:b/>
                <w:color w:val="FFFFFF" w:themeColor="background1"/>
                <w:lang w:eastAsia="es-ES"/>
              </w:rPr>
              <w:t>D</w:t>
            </w:r>
            <w:r w:rsidR="005F530E">
              <w:rPr>
                <w:rFonts w:ascii="Arial" w:hAnsi="Arial" w:cs="Arial"/>
                <w:b/>
                <w:color w:val="FFFFFF" w:themeColor="background1"/>
                <w:lang w:eastAsia="es-ES"/>
              </w:rPr>
              <w:t>iferencia</w:t>
            </w:r>
          </w:p>
        </w:tc>
      </w:tr>
      <w:tr w:rsidR="00FF1696" w:rsidRPr="00FF1696" w14:paraId="4E821AF7" w14:textId="77777777" w:rsidTr="005F530E">
        <w:trPr>
          <w:trHeight w:val="711"/>
        </w:trPr>
        <w:tc>
          <w:tcPr>
            <w:tcW w:w="988" w:type="dxa"/>
            <w:vAlign w:val="center"/>
          </w:tcPr>
          <w:p w14:paraId="35EBA2C7" w14:textId="77777777" w:rsidR="005F17CD" w:rsidRPr="00FF1696" w:rsidRDefault="005F17CD" w:rsidP="00764B98">
            <w:pPr>
              <w:pStyle w:val="Listaconnmeros"/>
              <w:jc w:val="center"/>
              <w:rPr>
                <w:rFonts w:ascii="Arial" w:hAnsi="Arial" w:cs="Arial"/>
                <w:lang w:eastAsia="es-ES"/>
              </w:rPr>
            </w:pPr>
            <w:r w:rsidRPr="00FF1696">
              <w:rPr>
                <w:rFonts w:ascii="Arial" w:hAnsi="Arial" w:cs="Arial"/>
                <w:lang w:eastAsia="es-ES"/>
              </w:rPr>
              <w:t>202</w:t>
            </w:r>
            <w:r w:rsidR="00556E6A" w:rsidRPr="00FF1696">
              <w:rPr>
                <w:rFonts w:ascii="Arial" w:hAnsi="Arial" w:cs="Arial"/>
                <w:lang w:eastAsia="es-ES"/>
              </w:rPr>
              <w:t>0</w:t>
            </w:r>
          </w:p>
        </w:tc>
        <w:tc>
          <w:tcPr>
            <w:tcW w:w="3426" w:type="dxa"/>
            <w:vAlign w:val="center"/>
          </w:tcPr>
          <w:p w14:paraId="2BD08C47" w14:textId="77777777" w:rsidR="005F17CD" w:rsidRPr="00FF1696" w:rsidRDefault="00556E6A" w:rsidP="00764B98">
            <w:pPr>
              <w:pStyle w:val="Listaconnmeros"/>
              <w:jc w:val="center"/>
              <w:rPr>
                <w:rFonts w:ascii="Arial" w:hAnsi="Arial" w:cs="Arial"/>
                <w:lang w:eastAsia="es-ES"/>
              </w:rPr>
            </w:pPr>
            <w:r w:rsidRPr="00FF1696">
              <w:rPr>
                <w:rFonts w:ascii="Arial" w:hAnsi="Arial" w:cs="Arial"/>
                <w:bCs/>
              </w:rPr>
              <w:t>₡</w:t>
            </w:r>
            <w:r w:rsidRPr="00FF1696">
              <w:rPr>
                <w:rFonts w:ascii="Arial" w:hAnsi="Arial" w:cs="Arial"/>
                <w:lang w:eastAsia="es-ES"/>
              </w:rPr>
              <w:t>877.342.607,26</w:t>
            </w:r>
          </w:p>
        </w:tc>
        <w:tc>
          <w:tcPr>
            <w:tcW w:w="2207" w:type="dxa"/>
            <w:vAlign w:val="center"/>
          </w:tcPr>
          <w:p w14:paraId="7AA24D6A" w14:textId="77777777" w:rsidR="00556E6A" w:rsidRPr="00FF1696" w:rsidRDefault="00556E6A" w:rsidP="00764B98">
            <w:pPr>
              <w:pStyle w:val="Listaconnmeros"/>
              <w:jc w:val="center"/>
              <w:rPr>
                <w:rFonts w:ascii="Arial" w:hAnsi="Arial" w:cs="Arial"/>
                <w:lang w:eastAsia="es-ES"/>
              </w:rPr>
            </w:pPr>
            <w:r w:rsidRPr="00FF1696">
              <w:rPr>
                <w:rFonts w:ascii="Arial" w:hAnsi="Arial" w:cs="Arial"/>
                <w:bCs/>
              </w:rPr>
              <w:t>₡</w:t>
            </w:r>
            <w:r w:rsidRPr="00FF1696">
              <w:rPr>
                <w:rFonts w:ascii="Arial" w:hAnsi="Arial" w:cs="Arial"/>
                <w:lang w:eastAsia="es-ES"/>
              </w:rPr>
              <w:t>548.205.513,00</w:t>
            </w:r>
          </w:p>
        </w:tc>
        <w:tc>
          <w:tcPr>
            <w:tcW w:w="2207" w:type="dxa"/>
            <w:vAlign w:val="center"/>
          </w:tcPr>
          <w:p w14:paraId="3F80E29B" w14:textId="3AA1B856" w:rsidR="00556E6A" w:rsidRPr="00764B98" w:rsidRDefault="00556E6A" w:rsidP="00764B98">
            <w:pPr>
              <w:jc w:val="center"/>
              <w:rPr>
                <w:rFonts w:ascii="Arial" w:hAnsi="Arial" w:cs="Arial"/>
                <w:bCs/>
              </w:rPr>
            </w:pPr>
            <w:r w:rsidRPr="00764B98">
              <w:rPr>
                <w:rFonts w:ascii="Arial" w:hAnsi="Arial" w:cs="Arial"/>
                <w:bCs/>
              </w:rPr>
              <w:t>₡</w:t>
            </w:r>
            <w:r w:rsidR="00764B98" w:rsidRPr="00764B98">
              <w:rPr>
                <w:rFonts w:ascii="Arial" w:hAnsi="Arial" w:cs="Arial"/>
              </w:rPr>
              <w:t xml:space="preserve">329 137 094,26 </w:t>
            </w:r>
          </w:p>
        </w:tc>
      </w:tr>
      <w:tr w:rsidR="00FF1696" w:rsidRPr="00FF1696" w14:paraId="1A1BEBC8" w14:textId="77777777" w:rsidTr="005F530E">
        <w:tc>
          <w:tcPr>
            <w:tcW w:w="988" w:type="dxa"/>
            <w:vAlign w:val="center"/>
          </w:tcPr>
          <w:p w14:paraId="70515A95" w14:textId="77777777" w:rsidR="005F17CD" w:rsidRPr="00FF1696" w:rsidRDefault="005F17CD" w:rsidP="00764B98">
            <w:pPr>
              <w:pStyle w:val="Listaconnmeros"/>
              <w:jc w:val="center"/>
              <w:rPr>
                <w:rFonts w:ascii="Arial" w:hAnsi="Arial" w:cs="Arial"/>
                <w:lang w:eastAsia="es-ES"/>
              </w:rPr>
            </w:pPr>
            <w:r w:rsidRPr="00FF1696">
              <w:rPr>
                <w:rFonts w:ascii="Arial" w:hAnsi="Arial" w:cs="Arial"/>
                <w:lang w:eastAsia="es-ES"/>
              </w:rPr>
              <w:t>202</w:t>
            </w:r>
            <w:r w:rsidR="00556E6A" w:rsidRPr="00FF1696">
              <w:rPr>
                <w:rFonts w:ascii="Arial" w:hAnsi="Arial" w:cs="Arial"/>
                <w:lang w:eastAsia="es-ES"/>
              </w:rPr>
              <w:t>1</w:t>
            </w:r>
          </w:p>
        </w:tc>
        <w:tc>
          <w:tcPr>
            <w:tcW w:w="3426" w:type="dxa"/>
            <w:vAlign w:val="center"/>
          </w:tcPr>
          <w:p w14:paraId="7C0CF2B2" w14:textId="77777777" w:rsidR="005F17CD" w:rsidRPr="00FF1696" w:rsidRDefault="00556E6A" w:rsidP="00764B98">
            <w:pPr>
              <w:pStyle w:val="Listaconnmeros"/>
              <w:jc w:val="center"/>
              <w:rPr>
                <w:rFonts w:ascii="Arial" w:hAnsi="Arial" w:cs="Arial"/>
                <w:lang w:eastAsia="es-ES"/>
              </w:rPr>
            </w:pPr>
            <w:r w:rsidRPr="00FF1696">
              <w:rPr>
                <w:rFonts w:ascii="Arial" w:hAnsi="Arial" w:cs="Arial"/>
                <w:bCs/>
              </w:rPr>
              <w:t>₡</w:t>
            </w:r>
            <w:r w:rsidRPr="00FF1696">
              <w:rPr>
                <w:rFonts w:ascii="Arial" w:hAnsi="Arial" w:cs="Arial"/>
                <w:lang w:eastAsia="es-ES"/>
              </w:rPr>
              <w:t>868.469.008,28</w:t>
            </w:r>
          </w:p>
        </w:tc>
        <w:tc>
          <w:tcPr>
            <w:tcW w:w="2207" w:type="dxa"/>
            <w:vAlign w:val="center"/>
          </w:tcPr>
          <w:p w14:paraId="17C79E83" w14:textId="77777777" w:rsidR="005F17CD" w:rsidRPr="00FF1696" w:rsidRDefault="00556E6A" w:rsidP="00764B98">
            <w:pPr>
              <w:pStyle w:val="Listaconnmeros"/>
              <w:jc w:val="center"/>
              <w:rPr>
                <w:rFonts w:ascii="Arial" w:hAnsi="Arial" w:cs="Arial"/>
                <w:lang w:eastAsia="es-ES"/>
              </w:rPr>
            </w:pPr>
            <w:r w:rsidRPr="00FF1696">
              <w:rPr>
                <w:rFonts w:ascii="Arial" w:hAnsi="Arial" w:cs="Arial"/>
                <w:bCs/>
              </w:rPr>
              <w:t>₡357.996.341,00</w:t>
            </w:r>
          </w:p>
        </w:tc>
        <w:tc>
          <w:tcPr>
            <w:tcW w:w="2207" w:type="dxa"/>
            <w:vAlign w:val="bottom"/>
          </w:tcPr>
          <w:p w14:paraId="6018C734" w14:textId="77777777" w:rsidR="00556E6A" w:rsidRPr="00FF1696" w:rsidRDefault="00556E6A" w:rsidP="00764B98">
            <w:pPr>
              <w:pStyle w:val="Listaconnmeros"/>
              <w:jc w:val="center"/>
              <w:rPr>
                <w:rFonts w:ascii="Arial" w:hAnsi="Arial" w:cs="Arial"/>
                <w:bCs/>
              </w:rPr>
            </w:pPr>
          </w:p>
          <w:p w14:paraId="319EF7E6" w14:textId="69299168" w:rsidR="00556E6A" w:rsidRPr="00FF1696" w:rsidRDefault="00556E6A" w:rsidP="00764B98">
            <w:pPr>
              <w:pStyle w:val="Listaconnmeros"/>
              <w:jc w:val="center"/>
              <w:rPr>
                <w:rFonts w:ascii="Arial" w:hAnsi="Arial" w:cs="Arial"/>
                <w:lang w:eastAsia="es-ES"/>
              </w:rPr>
            </w:pPr>
            <w:r w:rsidRPr="00FF1696">
              <w:rPr>
                <w:rFonts w:ascii="Arial" w:hAnsi="Arial" w:cs="Arial"/>
                <w:bCs/>
              </w:rPr>
              <w:t>₡</w:t>
            </w:r>
            <w:r w:rsidR="00764B98" w:rsidRPr="00FF1696">
              <w:rPr>
                <w:rFonts w:ascii="Arial" w:hAnsi="Arial" w:cs="Arial"/>
                <w:bCs/>
              </w:rPr>
              <w:t>510 472 667,28</w:t>
            </w:r>
          </w:p>
          <w:p w14:paraId="3A98FC82" w14:textId="77777777" w:rsidR="005F17CD" w:rsidRPr="00FF1696" w:rsidRDefault="005F17CD" w:rsidP="00764B98">
            <w:pPr>
              <w:pStyle w:val="Listaconnmeros"/>
              <w:jc w:val="center"/>
              <w:rPr>
                <w:rFonts w:ascii="Arial" w:hAnsi="Arial" w:cs="Arial"/>
                <w:lang w:eastAsia="es-ES"/>
              </w:rPr>
            </w:pPr>
          </w:p>
        </w:tc>
      </w:tr>
    </w:tbl>
    <w:p w14:paraId="3C31285B" w14:textId="42B2232B" w:rsidR="00A41E32" w:rsidRPr="00FF1696" w:rsidRDefault="00A41E32" w:rsidP="0055392F">
      <w:pPr>
        <w:pStyle w:val="Listaconnmeros"/>
        <w:spacing w:after="0" w:afterAutospacing="0"/>
        <w:rPr>
          <w:rFonts w:ascii="Arial" w:hAnsi="Arial" w:cs="Arial"/>
          <w:sz w:val="20"/>
        </w:rPr>
      </w:pPr>
      <w:r w:rsidRPr="00FF1696">
        <w:rPr>
          <w:rFonts w:ascii="Arial" w:hAnsi="Arial" w:cs="Arial"/>
          <w:b/>
          <w:sz w:val="20"/>
        </w:rPr>
        <w:t>Fuente:</w:t>
      </w:r>
      <w:r w:rsidRPr="00FF1696">
        <w:rPr>
          <w:rFonts w:ascii="Arial" w:hAnsi="Arial" w:cs="Arial"/>
          <w:sz w:val="20"/>
        </w:rPr>
        <w:t xml:space="preserve"> </w:t>
      </w:r>
      <w:r w:rsidR="00613881" w:rsidRPr="00613881">
        <w:rPr>
          <w:rFonts w:ascii="Arial" w:hAnsi="Arial" w:cs="Arial"/>
          <w:sz w:val="20"/>
        </w:rPr>
        <w:t>Elaboración propia con datos de</w:t>
      </w:r>
      <w:r w:rsidR="00F24554">
        <w:rPr>
          <w:rFonts w:ascii="Arial" w:hAnsi="Arial" w:cs="Arial"/>
          <w:sz w:val="20"/>
        </w:rPr>
        <w:t>l “</w:t>
      </w:r>
      <w:r w:rsidR="00F24554" w:rsidRPr="00613881">
        <w:rPr>
          <w:rFonts w:ascii="Arial" w:hAnsi="Arial" w:cs="Arial"/>
          <w:sz w:val="20"/>
        </w:rPr>
        <w:t>Informe Anual</w:t>
      </w:r>
      <w:r w:rsidR="00F24554">
        <w:rPr>
          <w:rFonts w:ascii="Arial" w:hAnsi="Arial" w:cs="Arial"/>
          <w:sz w:val="20"/>
        </w:rPr>
        <w:t xml:space="preserve"> del </w:t>
      </w:r>
      <w:r w:rsidR="00B97ED6">
        <w:rPr>
          <w:rFonts w:ascii="Arial" w:hAnsi="Arial" w:cs="Arial"/>
          <w:sz w:val="20"/>
        </w:rPr>
        <w:t>1</w:t>
      </w:r>
      <w:r w:rsidR="00F24554">
        <w:rPr>
          <w:rFonts w:ascii="Arial" w:hAnsi="Arial" w:cs="Arial"/>
          <w:sz w:val="20"/>
        </w:rPr>
        <w:t>% sobre ISBI transferido por los Gobiern</w:t>
      </w:r>
      <w:r w:rsidR="00B97ED6">
        <w:rPr>
          <w:rFonts w:ascii="Arial" w:hAnsi="Arial" w:cs="Arial"/>
          <w:sz w:val="20"/>
        </w:rPr>
        <w:t>o</w:t>
      </w:r>
      <w:r w:rsidR="00F24554">
        <w:rPr>
          <w:rFonts w:ascii="Arial" w:hAnsi="Arial" w:cs="Arial"/>
          <w:sz w:val="20"/>
        </w:rPr>
        <w:t>s Locales periodo 202</w:t>
      </w:r>
      <w:r w:rsidR="00B97ED6">
        <w:rPr>
          <w:rFonts w:ascii="Arial" w:hAnsi="Arial" w:cs="Arial"/>
          <w:sz w:val="20"/>
        </w:rPr>
        <w:t>0”, “</w:t>
      </w:r>
      <w:r w:rsidR="00613881" w:rsidRPr="00613881">
        <w:rPr>
          <w:rFonts w:ascii="Arial" w:hAnsi="Arial" w:cs="Arial"/>
          <w:sz w:val="20"/>
        </w:rPr>
        <w:t>Informe Anual</w:t>
      </w:r>
      <w:r w:rsidR="00F24554">
        <w:rPr>
          <w:rFonts w:ascii="Arial" w:hAnsi="Arial" w:cs="Arial"/>
          <w:sz w:val="20"/>
        </w:rPr>
        <w:t xml:space="preserve"> del 0.5% sobre ISBI transferido por los Gobiern</w:t>
      </w:r>
      <w:r w:rsidR="00B97ED6">
        <w:rPr>
          <w:rFonts w:ascii="Arial" w:hAnsi="Arial" w:cs="Arial"/>
          <w:sz w:val="20"/>
        </w:rPr>
        <w:t>o</w:t>
      </w:r>
      <w:r w:rsidR="00F24554">
        <w:rPr>
          <w:rFonts w:ascii="Arial" w:hAnsi="Arial" w:cs="Arial"/>
          <w:sz w:val="20"/>
        </w:rPr>
        <w:t>s Locales periodo 2021</w:t>
      </w:r>
      <w:r w:rsidR="00B97ED6">
        <w:rPr>
          <w:rFonts w:ascii="Arial" w:hAnsi="Arial" w:cs="Arial"/>
          <w:sz w:val="20"/>
        </w:rPr>
        <w:t>”</w:t>
      </w:r>
      <w:r w:rsidR="00F24554">
        <w:rPr>
          <w:rFonts w:ascii="Arial" w:hAnsi="Arial" w:cs="Arial"/>
          <w:sz w:val="20"/>
        </w:rPr>
        <w:t xml:space="preserve">, </w:t>
      </w:r>
      <w:r w:rsidR="00613881" w:rsidRPr="00613881">
        <w:rPr>
          <w:rFonts w:ascii="Arial" w:hAnsi="Arial" w:cs="Arial"/>
          <w:sz w:val="20"/>
        </w:rPr>
        <w:t xml:space="preserve"> </w:t>
      </w:r>
      <w:r w:rsidR="00F24554">
        <w:rPr>
          <w:rFonts w:ascii="Arial" w:hAnsi="Arial" w:cs="Arial"/>
          <w:sz w:val="20"/>
        </w:rPr>
        <w:t>y de los “Formularios PFE-SIGAF Programación de la Ejecución Presupuestaria (Liberación Cuota SIGAF)</w:t>
      </w:r>
      <w:r w:rsidR="00B97ED6">
        <w:rPr>
          <w:rFonts w:ascii="Arial" w:hAnsi="Arial" w:cs="Arial"/>
          <w:sz w:val="20"/>
        </w:rPr>
        <w:t>”</w:t>
      </w:r>
      <w:r w:rsidR="00F24554">
        <w:rPr>
          <w:rFonts w:ascii="Arial" w:hAnsi="Arial" w:cs="Arial"/>
          <w:sz w:val="20"/>
        </w:rPr>
        <w:t xml:space="preserve"> de los años 2020 y 2021</w:t>
      </w:r>
      <w:r w:rsidR="00FF1696">
        <w:rPr>
          <w:rFonts w:ascii="Arial" w:hAnsi="Arial" w:cs="Arial"/>
          <w:sz w:val="20"/>
        </w:rPr>
        <w:t>.</w:t>
      </w:r>
    </w:p>
    <w:sectPr w:rsidR="00A41E32" w:rsidRPr="00FF1696" w:rsidSect="00970EAB">
      <w:headerReference w:type="even" r:id="rId20"/>
      <w:headerReference w:type="default" r:id="rId21"/>
      <w:footerReference w:type="even" r:id="rId22"/>
      <w:headerReference w:type="first" r:id="rId23"/>
      <w:footerReference w:type="first" r:id="rId24"/>
      <w:pgSz w:w="12240" w:h="15840" w:code="1"/>
      <w:pgMar w:top="2269" w:right="1701" w:bottom="1135" w:left="1701" w:header="709" w:footer="88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8A175" w14:textId="77777777" w:rsidR="00BA75A3" w:rsidRDefault="00BA75A3" w:rsidP="00E94F32">
      <w:r>
        <w:separator/>
      </w:r>
    </w:p>
  </w:endnote>
  <w:endnote w:type="continuationSeparator" w:id="0">
    <w:p w14:paraId="130443DE" w14:textId="77777777" w:rsidR="00BA75A3" w:rsidRDefault="00BA75A3" w:rsidP="00E94F32">
      <w:r>
        <w:continuationSeparator/>
      </w:r>
    </w:p>
  </w:endnote>
  <w:endnote w:type="continuationNotice" w:id="1">
    <w:p w14:paraId="605E3989" w14:textId="77777777" w:rsidR="00BA75A3" w:rsidRDefault="00BA75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2EAEA" w14:textId="77777777" w:rsidR="00B226A4" w:rsidRDefault="00B226A4" w:rsidP="00970EAB">
    <w:pPr>
      <w:spacing w:after="0" w:afterAutospacing="0"/>
      <w:contextualSpacing/>
      <w:jc w:val="center"/>
      <w:rPr>
        <w:rFonts w:ascii="Arial" w:hAnsi="Arial" w:cs="Arial"/>
        <w:sz w:val="16"/>
        <w:szCs w:val="16"/>
      </w:rPr>
    </w:pPr>
  </w:p>
  <w:p w14:paraId="386AD8C4" w14:textId="77777777" w:rsidR="00B226A4" w:rsidRDefault="00B226A4" w:rsidP="00970EAB">
    <w:pPr>
      <w:spacing w:after="0" w:afterAutospacing="0"/>
      <w:contextualSpacing/>
      <w:jc w:val="center"/>
      <w:rPr>
        <w:rFonts w:ascii="Arial" w:hAnsi="Arial" w:cs="Arial"/>
        <w:sz w:val="16"/>
        <w:szCs w:val="16"/>
      </w:rPr>
    </w:pPr>
  </w:p>
  <w:p w14:paraId="760AB529" w14:textId="77777777" w:rsidR="00B226A4" w:rsidRPr="00A222DC" w:rsidRDefault="00B226A4"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Av. 2da, Calles 1 y 3, diagonal al Teatro Nacional, San José, Costa Rica. </w:t>
    </w:r>
  </w:p>
  <w:sdt>
    <w:sdtPr>
      <w:rPr>
        <w:rStyle w:val="Nmerodepgina"/>
        <w:rFonts w:ascii="Arial" w:hAnsi="Arial" w:cs="Arial"/>
      </w:rPr>
      <w:id w:val="154962164"/>
      <w:docPartObj>
        <w:docPartGallery w:val="Page Numbers (Bottom of Page)"/>
        <w:docPartUnique/>
      </w:docPartObj>
    </w:sdtPr>
    <w:sdtEndPr>
      <w:rPr>
        <w:rStyle w:val="Nmerodepgina"/>
        <w:color w:val="404040" w:themeColor="text1" w:themeTint="BF"/>
        <w:sz w:val="18"/>
        <w:szCs w:val="18"/>
      </w:rPr>
    </w:sdtEndPr>
    <w:sdtContent>
      <w:p w14:paraId="13D4DD8F" w14:textId="77777777" w:rsidR="00B226A4" w:rsidRPr="00A222DC" w:rsidRDefault="00B226A4" w:rsidP="00970EAB">
        <w:pPr>
          <w:pStyle w:val="Piedepgina"/>
          <w:framePr w:wrap="none" w:vAnchor="text" w:hAnchor="margin" w:xAlign="right" w:y="1"/>
          <w:spacing w:after="0" w:afterAutospacing="0"/>
          <w:contextualSpacing/>
          <w:rPr>
            <w:rStyle w:val="Nmerodepgina"/>
            <w:rFonts w:ascii="Arial" w:hAnsi="Arial" w:cs="Arial"/>
            <w:sz w:val="18"/>
            <w:szCs w:val="18"/>
          </w:rPr>
        </w:pPr>
        <w:r w:rsidRPr="00A222DC">
          <w:rPr>
            <w:rStyle w:val="Nmerodepgina"/>
            <w:rFonts w:ascii="Arial" w:hAnsi="Arial" w:cs="Arial"/>
            <w:sz w:val="18"/>
            <w:szCs w:val="18"/>
          </w:rPr>
          <w:fldChar w:fldCharType="begin"/>
        </w:r>
        <w:r w:rsidRPr="00A222DC">
          <w:rPr>
            <w:rStyle w:val="Nmerodepgina"/>
            <w:rFonts w:ascii="Arial" w:hAnsi="Arial" w:cs="Arial"/>
            <w:sz w:val="18"/>
            <w:szCs w:val="18"/>
          </w:rPr>
          <w:instrText xml:space="preserve"> PAGE </w:instrText>
        </w:r>
        <w:r w:rsidRPr="00A222DC">
          <w:rPr>
            <w:rStyle w:val="Nmerodepgina"/>
            <w:rFonts w:ascii="Arial" w:hAnsi="Arial" w:cs="Arial"/>
            <w:sz w:val="18"/>
            <w:szCs w:val="18"/>
          </w:rPr>
          <w:fldChar w:fldCharType="separate"/>
        </w:r>
        <w:r>
          <w:rPr>
            <w:rStyle w:val="Nmerodepgina"/>
            <w:rFonts w:ascii="Arial" w:hAnsi="Arial" w:cs="Arial"/>
            <w:sz w:val="18"/>
            <w:szCs w:val="18"/>
          </w:rPr>
          <w:t>3</w:t>
        </w:r>
        <w:r w:rsidRPr="00A222DC">
          <w:rPr>
            <w:rStyle w:val="Nmerodepgina"/>
            <w:rFonts w:ascii="Arial" w:hAnsi="Arial" w:cs="Arial"/>
            <w:sz w:val="18"/>
            <w:szCs w:val="18"/>
          </w:rPr>
          <w:fldChar w:fldCharType="end"/>
        </w:r>
      </w:p>
    </w:sdtContent>
  </w:sdt>
  <w:p w14:paraId="68446D92" w14:textId="77777777" w:rsidR="00B226A4" w:rsidRPr="00A222DC" w:rsidRDefault="00B226A4"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 Tel: (506)</w:t>
    </w:r>
    <w:r>
      <w:rPr>
        <w:rFonts w:ascii="Arial" w:hAnsi="Arial" w:cs="Arial"/>
        <w:sz w:val="16"/>
        <w:szCs w:val="16"/>
      </w:rPr>
      <w:t xml:space="preserve"> </w:t>
    </w:r>
    <w:r w:rsidRPr="00A222DC">
      <w:rPr>
        <w:rFonts w:ascii="Arial" w:hAnsi="Arial" w:cs="Arial"/>
        <w:sz w:val="16"/>
        <w:szCs w:val="16"/>
      </w:rPr>
      <w:t xml:space="preserve">2539-6684 -  </w:t>
    </w:r>
    <w:hyperlink r:id="rId1" w:history="1">
      <w:r w:rsidRPr="00A222DC">
        <w:rPr>
          <w:rStyle w:val="Hipervnculo"/>
          <w:rFonts w:ascii="Arial" w:hAnsi="Arial" w:cs="Arial"/>
          <w:sz w:val="16"/>
          <w:szCs w:val="16"/>
        </w:rPr>
        <w:t>www.hacienda.go.cr</w:t>
      </w:r>
    </w:hyperlink>
    <w:r w:rsidRPr="00A222DC">
      <w:rPr>
        <w:rFonts w:ascii="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6319C" w14:textId="77777777" w:rsidR="00B226A4" w:rsidRDefault="00B226A4" w:rsidP="00970EAB">
    <w:pPr>
      <w:spacing w:after="0" w:afterAutospacing="0"/>
      <w:contextualSpacing/>
      <w:jc w:val="center"/>
      <w:rPr>
        <w:rFonts w:ascii="Arial" w:hAnsi="Arial" w:cs="Arial"/>
        <w:sz w:val="16"/>
        <w:szCs w:val="16"/>
      </w:rPr>
    </w:pPr>
  </w:p>
  <w:p w14:paraId="52AA1286" w14:textId="77777777" w:rsidR="00B226A4" w:rsidRPr="00A222DC" w:rsidRDefault="00B226A4"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Av. 2da, Calles 1 y 3, diagonal al Teatro Nacional, San José, Costa Rica. </w:t>
    </w:r>
  </w:p>
  <w:sdt>
    <w:sdtPr>
      <w:rPr>
        <w:rStyle w:val="Nmerodepgina"/>
        <w:rFonts w:ascii="Arial" w:hAnsi="Arial" w:cs="Arial"/>
      </w:rPr>
      <w:id w:val="877196930"/>
      <w:docPartObj>
        <w:docPartGallery w:val="Page Numbers (Bottom of Page)"/>
        <w:docPartUnique/>
      </w:docPartObj>
    </w:sdtPr>
    <w:sdtEndPr>
      <w:rPr>
        <w:rStyle w:val="Nmerodepgina"/>
        <w:color w:val="404040" w:themeColor="text1" w:themeTint="BF"/>
        <w:sz w:val="18"/>
        <w:szCs w:val="18"/>
      </w:rPr>
    </w:sdtEndPr>
    <w:sdtContent>
      <w:p w14:paraId="61958B40" w14:textId="77777777" w:rsidR="00B226A4" w:rsidRPr="00A222DC" w:rsidRDefault="00B226A4" w:rsidP="00970EAB">
        <w:pPr>
          <w:pStyle w:val="Piedepgina"/>
          <w:framePr w:wrap="none" w:vAnchor="text" w:hAnchor="margin" w:xAlign="right" w:y="1"/>
          <w:spacing w:after="0" w:afterAutospacing="0"/>
          <w:contextualSpacing/>
          <w:rPr>
            <w:rStyle w:val="Nmerodepgina"/>
            <w:rFonts w:ascii="Arial" w:hAnsi="Arial" w:cs="Arial"/>
            <w:sz w:val="18"/>
            <w:szCs w:val="18"/>
          </w:rPr>
        </w:pPr>
        <w:r w:rsidRPr="00A222DC">
          <w:rPr>
            <w:rStyle w:val="Nmerodepgina"/>
            <w:rFonts w:ascii="Arial" w:hAnsi="Arial" w:cs="Arial"/>
            <w:sz w:val="18"/>
            <w:szCs w:val="18"/>
          </w:rPr>
          <w:fldChar w:fldCharType="begin"/>
        </w:r>
        <w:r w:rsidRPr="00A222DC">
          <w:rPr>
            <w:rStyle w:val="Nmerodepgina"/>
            <w:rFonts w:ascii="Arial" w:hAnsi="Arial" w:cs="Arial"/>
            <w:sz w:val="18"/>
            <w:szCs w:val="18"/>
          </w:rPr>
          <w:instrText xml:space="preserve"> PAGE </w:instrText>
        </w:r>
        <w:r w:rsidRPr="00A222DC">
          <w:rPr>
            <w:rStyle w:val="Nmerodepgina"/>
            <w:rFonts w:ascii="Arial" w:hAnsi="Arial" w:cs="Arial"/>
            <w:sz w:val="18"/>
            <w:szCs w:val="18"/>
          </w:rPr>
          <w:fldChar w:fldCharType="separate"/>
        </w:r>
        <w:r>
          <w:rPr>
            <w:rStyle w:val="Nmerodepgina"/>
            <w:rFonts w:ascii="Arial" w:hAnsi="Arial" w:cs="Arial"/>
            <w:sz w:val="18"/>
            <w:szCs w:val="18"/>
          </w:rPr>
          <w:t>1</w:t>
        </w:r>
        <w:r w:rsidRPr="00A222DC">
          <w:rPr>
            <w:rStyle w:val="Nmerodepgina"/>
            <w:rFonts w:ascii="Arial" w:hAnsi="Arial" w:cs="Arial"/>
            <w:sz w:val="18"/>
            <w:szCs w:val="18"/>
          </w:rPr>
          <w:fldChar w:fldCharType="end"/>
        </w:r>
      </w:p>
    </w:sdtContent>
  </w:sdt>
  <w:p w14:paraId="410BF7A8" w14:textId="77777777" w:rsidR="00B226A4" w:rsidRPr="00A222DC" w:rsidRDefault="00B226A4" w:rsidP="00970EAB">
    <w:pPr>
      <w:spacing w:after="0" w:afterAutospacing="0"/>
      <w:contextualSpacing/>
      <w:jc w:val="center"/>
      <w:rPr>
        <w:rFonts w:ascii="Arial" w:hAnsi="Arial" w:cs="Arial"/>
        <w:sz w:val="16"/>
        <w:szCs w:val="16"/>
      </w:rPr>
    </w:pPr>
    <w:r w:rsidRPr="00A222DC">
      <w:rPr>
        <w:rFonts w:ascii="Arial" w:hAnsi="Arial" w:cs="Arial"/>
        <w:sz w:val="16"/>
        <w:szCs w:val="16"/>
      </w:rPr>
      <w:t xml:space="preserve"> Tel: (506)</w:t>
    </w:r>
    <w:r>
      <w:rPr>
        <w:rFonts w:ascii="Arial" w:hAnsi="Arial" w:cs="Arial"/>
        <w:sz w:val="16"/>
        <w:szCs w:val="16"/>
      </w:rPr>
      <w:t xml:space="preserve"> </w:t>
    </w:r>
    <w:r w:rsidRPr="00A222DC">
      <w:rPr>
        <w:rFonts w:ascii="Arial" w:hAnsi="Arial" w:cs="Arial"/>
        <w:sz w:val="16"/>
        <w:szCs w:val="16"/>
      </w:rPr>
      <w:t xml:space="preserve">2539-6684 -  </w:t>
    </w:r>
    <w:hyperlink r:id="rId1" w:history="1">
      <w:r w:rsidRPr="00A222DC">
        <w:rPr>
          <w:rStyle w:val="Hipervnculo"/>
          <w:rFonts w:ascii="Arial" w:hAnsi="Arial" w:cs="Arial"/>
          <w:sz w:val="16"/>
          <w:szCs w:val="16"/>
        </w:rPr>
        <w:t>www.hacienda.go.cr</w:t>
      </w:r>
    </w:hyperlink>
    <w:r w:rsidRPr="00A222DC">
      <w:rPr>
        <w:rFonts w:ascii="Arial" w:hAnsi="Arial" w:cs="Arial"/>
        <w:sz w:val="16"/>
        <w:szCs w:val="16"/>
      </w:rPr>
      <w:t xml:space="preserve"> </w:t>
    </w:r>
  </w:p>
  <w:p w14:paraId="0328C6F8" w14:textId="77777777" w:rsidR="00B226A4" w:rsidRPr="00A222DC" w:rsidRDefault="00B226A4" w:rsidP="00970EAB">
    <w:pPr>
      <w:pStyle w:val="Listaconnmeros"/>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FA9F" w14:textId="77777777" w:rsidR="00B226A4" w:rsidRDefault="00B226A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5ECBC" w14:textId="77777777" w:rsidR="00B226A4" w:rsidRDefault="00B226A4" w:rsidP="001F783F">
    <w:pPr>
      <w:pStyle w:val="Piedepgina"/>
      <w:spacing w:after="0" w:afterAutospacing="0"/>
      <w:ind w:right="360"/>
      <w:jc w:val="center"/>
      <w:rPr>
        <w:rFonts w:ascii="Arial" w:hAnsi="Arial"/>
        <w:sz w:val="16"/>
        <w:szCs w:val="16"/>
      </w:rPr>
    </w:pPr>
    <w:r>
      <w:rPr>
        <w:rFonts w:ascii="Arial" w:hAnsi="Arial"/>
        <w:sz w:val="16"/>
        <w:szCs w:val="16"/>
      </w:rPr>
      <w:t>Av. 2da, Calles 1 y 3, diagonal al Teatro Nacional, San José, Costa Rica</w:t>
    </w:r>
  </w:p>
  <w:p w14:paraId="0217CFC7" w14:textId="77777777" w:rsidR="00B226A4" w:rsidRPr="00025D61" w:rsidRDefault="00B226A4" w:rsidP="001F783F">
    <w:pPr>
      <w:pStyle w:val="Piedepgina"/>
      <w:spacing w:after="0" w:afterAutospacing="0"/>
      <w:ind w:right="360"/>
      <w:jc w:val="center"/>
      <w:rPr>
        <w:rFonts w:ascii="Arial" w:hAnsi="Arial"/>
        <w:sz w:val="16"/>
        <w:szCs w:val="16"/>
      </w:rPr>
    </w:pPr>
    <w:r w:rsidRPr="00625EB4">
      <w:rPr>
        <w:rFonts w:ascii="Arial" w:hAnsi="Arial"/>
        <w:color w:val="000000" w:themeColor="text1"/>
        <w:sz w:val="16"/>
        <w:szCs w:val="16"/>
      </w:rPr>
      <w:t xml:space="preserve">  </w:t>
    </w:r>
    <w:hyperlink r:id="rId1" w:history="1">
      <w:r w:rsidRPr="00625EB4">
        <w:rPr>
          <w:rStyle w:val="Hipervnculo"/>
          <w:rFonts w:ascii="Arial" w:hAnsi="Arial"/>
          <w:color w:val="000000" w:themeColor="text1"/>
          <w:sz w:val="16"/>
          <w:szCs w:val="16"/>
          <w:u w:val="none"/>
        </w:rPr>
        <w:t>Tel:(506)2539-6684</w:t>
      </w:r>
    </w:hyperlink>
    <w:r w:rsidRPr="00625EB4">
      <w:rPr>
        <w:rFonts w:ascii="Arial" w:hAnsi="Arial"/>
        <w:color w:val="000000" w:themeColor="text1"/>
        <w:sz w:val="16"/>
        <w:szCs w:val="16"/>
      </w:rPr>
      <w:t xml:space="preserve">  </w:t>
    </w:r>
    <w:r w:rsidRPr="00025D61">
      <w:rPr>
        <w:rFonts w:ascii="Arial" w:hAnsi="Arial"/>
        <w:sz w:val="16"/>
        <w:szCs w:val="16"/>
      </w:rPr>
      <w:t>-  www.hacienda.go.cr</w:t>
    </w:r>
  </w:p>
  <w:p w14:paraId="668AB2D9" w14:textId="77777777" w:rsidR="00B226A4" w:rsidRPr="001051B0" w:rsidRDefault="00B226A4" w:rsidP="001051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FB0BB" w14:textId="77777777" w:rsidR="00BA75A3" w:rsidRDefault="00BA75A3" w:rsidP="00E94F32">
      <w:r>
        <w:separator/>
      </w:r>
    </w:p>
  </w:footnote>
  <w:footnote w:type="continuationSeparator" w:id="0">
    <w:p w14:paraId="2D79F5EC" w14:textId="77777777" w:rsidR="00BA75A3" w:rsidRDefault="00BA75A3" w:rsidP="00E94F32">
      <w:r>
        <w:continuationSeparator/>
      </w:r>
    </w:p>
  </w:footnote>
  <w:footnote w:type="continuationNotice" w:id="1">
    <w:p w14:paraId="2AF50DC9" w14:textId="77777777" w:rsidR="00BA75A3" w:rsidRDefault="00BA75A3">
      <w:pPr>
        <w:spacing w:after="0"/>
      </w:pPr>
    </w:p>
  </w:footnote>
  <w:footnote w:id="2">
    <w:p w14:paraId="50E95A71" w14:textId="77777777" w:rsidR="00B226A4" w:rsidRPr="0038093C" w:rsidRDefault="00B226A4">
      <w:pPr>
        <w:pStyle w:val="Textonotapie"/>
        <w:rPr>
          <w:rFonts w:ascii="Arial" w:hAnsi="Arial" w:cs="Arial"/>
          <w:lang w:val="es-CR"/>
        </w:rPr>
      </w:pPr>
      <w:r w:rsidRPr="0038093C">
        <w:rPr>
          <w:rStyle w:val="Refdenotaalpie"/>
          <w:rFonts w:ascii="Arial" w:hAnsi="Arial" w:cs="Arial"/>
          <w:sz w:val="18"/>
        </w:rPr>
        <w:footnoteRef/>
      </w:r>
      <w:r w:rsidRPr="0038093C">
        <w:rPr>
          <w:rFonts w:ascii="Arial" w:hAnsi="Arial" w:cs="Arial"/>
          <w:sz w:val="18"/>
        </w:rPr>
        <w:t xml:space="preserve"> </w:t>
      </w:r>
      <w:r>
        <w:rPr>
          <w:rFonts w:ascii="Arial" w:hAnsi="Arial" w:cs="Arial"/>
          <w:sz w:val="18"/>
        </w:rPr>
        <w:t>P</w:t>
      </w:r>
      <w:r w:rsidRPr="0038093C">
        <w:rPr>
          <w:rFonts w:ascii="Arial" w:hAnsi="Arial" w:cs="Arial"/>
          <w:sz w:val="18"/>
        </w:rPr>
        <w:t>ublicado en el Alcance N°202 a La Gaceta N°181 del 23 de setiembre de 2022.</w:t>
      </w:r>
    </w:p>
  </w:footnote>
  <w:footnote w:id="3">
    <w:p w14:paraId="233F8E13" w14:textId="77777777" w:rsidR="00B226A4" w:rsidRPr="0082559F" w:rsidRDefault="00B226A4">
      <w:pPr>
        <w:pStyle w:val="Textonotapie"/>
        <w:rPr>
          <w:lang w:val="es-CR"/>
        </w:rPr>
      </w:pPr>
      <w:r w:rsidRPr="0082559F">
        <w:rPr>
          <w:rStyle w:val="Refdenotaalpie"/>
          <w:rFonts w:ascii="Arial" w:hAnsi="Arial" w:cs="Arial"/>
          <w:sz w:val="18"/>
        </w:rPr>
        <w:footnoteRef/>
      </w:r>
      <w:r w:rsidRPr="0082559F">
        <w:rPr>
          <w:rFonts w:ascii="Arial" w:hAnsi="Arial" w:cs="Arial"/>
          <w:sz w:val="18"/>
        </w:rPr>
        <w:t xml:space="preserve"> </w:t>
      </w:r>
      <w:r>
        <w:rPr>
          <w:rFonts w:ascii="Arial" w:hAnsi="Arial" w:cs="Arial"/>
          <w:sz w:val="18"/>
        </w:rPr>
        <w:t xml:space="preserve">Modificada por la </w:t>
      </w:r>
      <w:r>
        <w:rPr>
          <w:rFonts w:ascii="Arial" w:hAnsi="Arial" w:cs="Arial"/>
          <w:sz w:val="18"/>
          <w:szCs w:val="22"/>
        </w:rPr>
        <w:t>Ley N°7729 del</w:t>
      </w:r>
      <w:r w:rsidRPr="0082559F">
        <w:rPr>
          <w:rFonts w:ascii="Arial" w:hAnsi="Arial" w:cs="Arial"/>
          <w:sz w:val="18"/>
          <w:szCs w:val="22"/>
        </w:rPr>
        <w:t xml:space="preserve"> 15 de diciembre de 1997, "Reforma de la ley de Impuesto Sobre Bienes Inmuebles </w:t>
      </w:r>
      <w:r w:rsidR="000302FA" w:rsidRPr="0082559F">
        <w:rPr>
          <w:rFonts w:ascii="Arial" w:hAnsi="Arial" w:cs="Arial"/>
          <w:sz w:val="18"/>
          <w:szCs w:val="22"/>
        </w:rPr>
        <w:t>N.º</w:t>
      </w:r>
      <w:r w:rsidRPr="0082559F">
        <w:rPr>
          <w:rFonts w:ascii="Arial" w:hAnsi="Arial" w:cs="Arial"/>
          <w:sz w:val="18"/>
          <w:szCs w:val="22"/>
        </w:rPr>
        <w:t xml:space="preserve"> 7509</w:t>
      </w:r>
      <w:r>
        <w:rPr>
          <w:rFonts w:ascii="Arial" w:hAnsi="Arial" w:cs="Arial"/>
          <w:sz w:val="18"/>
          <w:szCs w:val="22"/>
        </w:rPr>
        <w:t>”</w:t>
      </w:r>
      <w:r w:rsidRPr="0082559F">
        <w:rPr>
          <w:rFonts w:ascii="Arial" w:hAnsi="Arial" w:cs="Arial"/>
          <w:sz w:val="18"/>
          <w:szCs w:val="22"/>
        </w:rPr>
        <w:t>.</w:t>
      </w:r>
    </w:p>
  </w:footnote>
  <w:footnote w:id="4">
    <w:p w14:paraId="583A2D64" w14:textId="77777777" w:rsidR="00B226A4" w:rsidRPr="00E22E57" w:rsidRDefault="00B226A4">
      <w:pPr>
        <w:pStyle w:val="Textonotapie"/>
        <w:rPr>
          <w:rFonts w:ascii="Arial" w:hAnsi="Arial" w:cs="Arial"/>
          <w:lang w:val="es-CR"/>
        </w:rPr>
      </w:pPr>
      <w:r w:rsidRPr="00E22E57">
        <w:rPr>
          <w:rStyle w:val="Refdenotaalpie"/>
          <w:rFonts w:ascii="Arial" w:hAnsi="Arial" w:cs="Arial"/>
        </w:rPr>
        <w:footnoteRef/>
      </w:r>
      <w:r w:rsidRPr="00E22E57">
        <w:rPr>
          <w:rFonts w:ascii="Arial" w:hAnsi="Arial" w:cs="Arial"/>
        </w:rPr>
        <w:t xml:space="preserve"> </w:t>
      </w:r>
      <w:r w:rsidRPr="00E22E57">
        <w:rPr>
          <w:rFonts w:ascii="Arial" w:hAnsi="Arial" w:cs="Arial"/>
          <w:sz w:val="18"/>
        </w:rPr>
        <w:t>Decreto Ejecutivo N°33411 Reglamento a la Ley de Contratación Administrativa, del 27 de setiembre de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2EF62" w14:textId="66C621E5" w:rsidR="00374B3B" w:rsidRDefault="00940A27">
    <w:pPr>
      <w:pStyle w:val="Encabezado"/>
    </w:pPr>
    <w:r>
      <w:rPr>
        <w:noProof/>
      </w:rPr>
      <w:pict w14:anchorId="237F5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194" type="#_x0000_t136" style="position:absolute;left:0;text-align:left;margin-left:0;margin-top:0;width:549.75pt;height:73.3pt;rotation:315;z-index:-251645942;mso-position-horizontal:center;mso-position-horizontal-relative:margin;mso-position-vertical:center;mso-position-vertical-relative:margin" o:allowincell="f" fillcolor="silver" stroked="f">
          <v:fill opacity=".5"/>
          <v:textpath style="font-family:&quot;Arial&quot;;font-size:1pt" string="Versión prelimin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32EE" w14:textId="67FCCC78" w:rsidR="00374B3B" w:rsidRDefault="00940A27">
    <w:pPr>
      <w:pStyle w:val="Encabezado"/>
    </w:pPr>
    <w:r>
      <w:rPr>
        <w:noProof/>
      </w:rPr>
      <w:pict w14:anchorId="36F82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195" type="#_x0000_t136" style="position:absolute;left:0;text-align:left;margin-left:0;margin-top:0;width:549.75pt;height:73.3pt;rotation:315;z-index:-251643894;mso-position-horizontal:center;mso-position-horizontal-relative:margin;mso-position-vertical:center;mso-position-vertical-relative:margin" o:allowincell="f" fillcolor="silver" stroked="f">
          <v:fill opacity=".5"/>
          <v:textpath style="font-family:&quot;Arial&quot;;font-size:1pt" string="Versión prelimina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F4DD" w14:textId="56162B1A" w:rsidR="00B226A4" w:rsidRPr="004418CD" w:rsidRDefault="00B226A4" w:rsidP="004418CD">
    <w:pPr>
      <w:pStyle w:val="Encabezado"/>
    </w:pPr>
    <w:r>
      <w:rPr>
        <w:noProof/>
        <w:lang w:val="es-CR" w:eastAsia="es-CR"/>
      </w:rPr>
      <w:drawing>
        <wp:anchor distT="0" distB="0" distL="114300" distR="114300" simplePos="0" relativeHeight="251658240" behindDoc="1" locked="0" layoutInCell="1" allowOverlap="1" wp14:anchorId="3C8177CD" wp14:editId="4DDDD0C2">
          <wp:simplePos x="0" y="0"/>
          <wp:positionH relativeFrom="column">
            <wp:posOffset>-1010285</wp:posOffset>
          </wp:positionH>
          <wp:positionV relativeFrom="paragraph">
            <wp:posOffset>-562610</wp:posOffset>
          </wp:positionV>
          <wp:extent cx="7948988" cy="10286925"/>
          <wp:effectExtent l="0" t="0" r="1270" b="635"/>
          <wp:wrapNone/>
          <wp:docPr id="13" name="Imagen 13" descr="PORTADA%20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20DOCUMEN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88" cy="1028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6230" w14:textId="0F5FB5C6" w:rsidR="00B226A4" w:rsidRDefault="00940A27">
    <w:pPr>
      <w:pStyle w:val="Encabezado"/>
    </w:pPr>
    <w:r>
      <w:rPr>
        <w:noProof/>
      </w:rPr>
      <w:pict w14:anchorId="320F4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197" type="#_x0000_t136" style="position:absolute;left:0;text-align:left;margin-left:0;margin-top:0;width:549.75pt;height:73.3pt;rotation:315;z-index:-251639798;mso-position-horizontal:center;mso-position-horizontal-relative:margin;mso-position-vertical:center;mso-position-vertical-relative:margin" o:allowincell="f" fillcolor="silver" stroked="f">
          <v:fill opacity=".5"/>
          <v:textpath style="font-family:&quot;Arial&quot;;font-size:1pt" string="Versión prelimina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28361" w14:textId="558AE9A2" w:rsidR="00B226A4" w:rsidRDefault="00940A27" w:rsidP="00AD4F8C">
    <w:pPr>
      <w:pStyle w:val="Encabezado"/>
      <w:jc w:val="center"/>
      <w:rPr>
        <w:sz w:val="22"/>
        <w:szCs w:val="22"/>
      </w:rPr>
    </w:pPr>
    <w:r>
      <w:rPr>
        <w:noProof/>
      </w:rPr>
      <w:pict w14:anchorId="2A749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198" type="#_x0000_t136" style="position:absolute;left:0;text-align:left;margin-left:0;margin-top:0;width:549.75pt;height:73.3pt;rotation:315;z-index:-251637750;mso-position-horizontal:center;mso-position-horizontal-relative:margin;mso-position-vertical:center;mso-position-vertical-relative:margin" o:allowincell="f" fillcolor="silver" stroked="f">
          <v:fill opacity=".5"/>
          <v:textpath style="font-family:&quot;Arial&quot;;font-size:1pt" string="Versión preliminar"/>
          <w10:wrap anchorx="margin" anchory="margin"/>
        </v:shape>
      </w:pict>
    </w:r>
    <w:r w:rsidR="00B226A4">
      <w:rPr>
        <w:noProof/>
      </w:rPr>
      <w:drawing>
        <wp:anchor distT="0" distB="0" distL="114300" distR="114300" simplePos="0" relativeHeight="251666442" behindDoc="0" locked="0" layoutInCell="1" allowOverlap="1" wp14:anchorId="519E81C9" wp14:editId="48E5D7A8">
          <wp:simplePos x="0" y="0"/>
          <wp:positionH relativeFrom="margin">
            <wp:align>right</wp:align>
          </wp:positionH>
          <wp:positionV relativeFrom="paragraph">
            <wp:posOffset>-63500</wp:posOffset>
          </wp:positionV>
          <wp:extent cx="1200910" cy="6121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sidR="00B226A4">
      <w:rPr>
        <w:noProof/>
        <w:lang w:eastAsia="es-ES_tradnl"/>
      </w:rPr>
      <w:drawing>
        <wp:anchor distT="0" distB="0" distL="114300" distR="114300" simplePos="0" relativeHeight="251665418" behindDoc="1" locked="0" layoutInCell="1" allowOverlap="1" wp14:anchorId="348F277E" wp14:editId="72EACFFB">
          <wp:simplePos x="0" y="0"/>
          <wp:positionH relativeFrom="column">
            <wp:posOffset>-457200</wp:posOffset>
          </wp:positionH>
          <wp:positionV relativeFrom="paragraph">
            <wp:posOffset>132080</wp:posOffset>
          </wp:positionV>
          <wp:extent cx="1046480" cy="467360"/>
          <wp:effectExtent l="0" t="0" r="0" b="2540"/>
          <wp:wrapNone/>
          <wp:docPr id="2" name="Imagen 2"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6EA1F" w14:textId="77777777" w:rsidR="00B226A4" w:rsidRPr="00970EAB" w:rsidRDefault="00B226A4" w:rsidP="00970EAB">
    <w:pPr>
      <w:pStyle w:val="Encabezado"/>
      <w:jc w:val="center"/>
      <w:rPr>
        <w:rFonts w:ascii="Arial" w:hAnsi="Arial" w:cs="Arial"/>
        <w:color w:val="404040" w:themeColor="text1" w:themeTint="BF"/>
        <w:sz w:val="18"/>
        <w:szCs w:val="18"/>
      </w:rPr>
    </w:pPr>
    <w:r w:rsidRPr="00AD4F8C">
      <w:rPr>
        <w:rFonts w:ascii="Arial" w:eastAsiaTheme="minorEastAsia" w:hAnsi="Arial" w:cs="Arial"/>
        <w:sz w:val="18"/>
        <w:lang w:val="es-ES" w:eastAsia="es-ES"/>
      </w:rPr>
      <w:t>AI-INF-CI-009-2022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8FDE" w14:textId="45C42972" w:rsidR="00B226A4" w:rsidRDefault="00B226A4" w:rsidP="00E40CF8">
    <w:pPr>
      <w:pStyle w:val="Encabezado"/>
      <w:jc w:val="center"/>
      <w:rPr>
        <w:sz w:val="22"/>
        <w:szCs w:val="22"/>
      </w:rPr>
    </w:pPr>
    <w:r>
      <w:rPr>
        <w:noProof/>
      </w:rPr>
      <w:drawing>
        <wp:anchor distT="0" distB="0" distL="114300" distR="114300" simplePos="0" relativeHeight="251659776" behindDoc="0" locked="0" layoutInCell="1" allowOverlap="1" wp14:anchorId="3539CDC4" wp14:editId="05979C2B">
          <wp:simplePos x="0" y="0"/>
          <wp:positionH relativeFrom="margin">
            <wp:align>right</wp:align>
          </wp:positionH>
          <wp:positionV relativeFrom="paragraph">
            <wp:posOffset>-63500</wp:posOffset>
          </wp:positionV>
          <wp:extent cx="1200910" cy="6121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7728" behindDoc="1" locked="0" layoutInCell="1" allowOverlap="1" wp14:anchorId="244EC76F" wp14:editId="7D45AE6F">
          <wp:simplePos x="0" y="0"/>
          <wp:positionH relativeFrom="column">
            <wp:posOffset>-457200</wp:posOffset>
          </wp:positionH>
          <wp:positionV relativeFrom="paragraph">
            <wp:posOffset>132080</wp:posOffset>
          </wp:positionV>
          <wp:extent cx="1046480" cy="467360"/>
          <wp:effectExtent l="0" t="0" r="0" b="2540"/>
          <wp:wrapNone/>
          <wp:docPr id="4" name="Imagen 4"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D0E58" w14:textId="36B1FBD1" w:rsidR="00B226A4" w:rsidRPr="00970EAB" w:rsidRDefault="00B226A4" w:rsidP="00970EAB">
    <w:pPr>
      <w:pStyle w:val="Encabezado"/>
      <w:jc w:val="center"/>
      <w:rPr>
        <w:rFonts w:ascii="Arial" w:hAnsi="Arial" w:cs="Arial"/>
        <w:color w:val="404040" w:themeColor="text1" w:themeTint="BF"/>
        <w:sz w:val="18"/>
        <w:szCs w:val="18"/>
      </w:rPr>
    </w:pPr>
    <w:r w:rsidRPr="00AD4F8C">
      <w:rPr>
        <w:rFonts w:ascii="Arial" w:eastAsiaTheme="minorEastAsia" w:hAnsi="Arial" w:cs="Arial"/>
        <w:sz w:val="18"/>
        <w:lang w:val="es-ES" w:eastAsia="es-ES"/>
      </w:rPr>
      <w:t>AI-INF-</w:t>
    </w:r>
    <w:r w:rsidRPr="009F316B">
      <w:rPr>
        <w:rFonts w:ascii="Arial" w:eastAsiaTheme="minorEastAsia" w:hAnsi="Arial" w:cs="Arial"/>
        <w:sz w:val="18"/>
        <w:lang w:val="es-ES" w:eastAsia="es-ES"/>
      </w:rPr>
      <w:t>CI-</w:t>
    </w:r>
    <w:r w:rsidRPr="00AD4F8C">
      <w:rPr>
        <w:rFonts w:ascii="Arial" w:eastAsiaTheme="minorEastAsia" w:hAnsi="Arial" w:cs="Arial"/>
        <w:sz w:val="18"/>
        <w:lang w:val="es-ES" w:eastAsia="es-ES"/>
      </w:rPr>
      <w:t>0</w:t>
    </w:r>
    <w:r w:rsidR="00EC1F76">
      <w:rPr>
        <w:rFonts w:ascii="Arial" w:eastAsiaTheme="minorEastAsia" w:hAnsi="Arial" w:cs="Arial"/>
        <w:sz w:val="18"/>
        <w:lang w:val="es-ES" w:eastAsia="es-ES"/>
      </w:rPr>
      <w:t>2</w:t>
    </w:r>
    <w:r w:rsidRPr="00EC1F76">
      <w:rPr>
        <w:rFonts w:ascii="Arial" w:eastAsiaTheme="minorEastAsia" w:hAnsi="Arial" w:cs="Arial"/>
        <w:sz w:val="18"/>
        <w:lang w:val="es-ES" w:eastAsia="es-ES"/>
      </w:rPr>
      <w:t>0</w:t>
    </w:r>
    <w:r w:rsidRPr="00AD4F8C">
      <w:rPr>
        <w:rFonts w:ascii="Arial" w:eastAsiaTheme="minorEastAsia" w:hAnsi="Arial" w:cs="Arial"/>
        <w:sz w:val="18"/>
        <w:lang w:val="es-ES" w:eastAsia="es-ES"/>
      </w:rPr>
      <w:t>-2022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B8888" w14:textId="65973AF6" w:rsidR="00B226A4" w:rsidRDefault="00940A27">
    <w:pPr>
      <w:pStyle w:val="Encabezado"/>
    </w:pPr>
    <w:r>
      <w:rPr>
        <w:noProof/>
      </w:rPr>
      <w:pict w14:anchorId="36834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0" type="#_x0000_t136" style="position:absolute;left:0;text-align:left;margin-left:0;margin-top:0;width:549.75pt;height:73.3pt;rotation:315;z-index:-251633654;mso-position-horizontal:center;mso-position-horizontal-relative:margin;mso-position-vertical:center;mso-position-vertical-relative:margin" o:allowincell="f" fillcolor="silver" stroked="f">
          <v:fill opacity=".5"/>
          <v:textpath style="font-family:&quot;Arial&quot;;font-size:1pt" string="Versión prelimina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FC24" w14:textId="70FA19FE" w:rsidR="00B226A4" w:rsidRDefault="00B226A4" w:rsidP="00AD4F8C">
    <w:pPr>
      <w:pStyle w:val="Encabezado"/>
      <w:jc w:val="center"/>
      <w:rPr>
        <w:sz w:val="22"/>
        <w:szCs w:val="22"/>
      </w:rPr>
    </w:pPr>
    <w:r>
      <w:rPr>
        <w:noProof/>
      </w:rPr>
      <w:drawing>
        <wp:anchor distT="0" distB="0" distL="114300" distR="114300" simplePos="0" relativeHeight="251663370" behindDoc="0" locked="0" layoutInCell="1" allowOverlap="1" wp14:anchorId="7541D29B" wp14:editId="79396EEE">
          <wp:simplePos x="0" y="0"/>
          <wp:positionH relativeFrom="column">
            <wp:posOffset>4718050</wp:posOffset>
          </wp:positionH>
          <wp:positionV relativeFrom="paragraph">
            <wp:posOffset>7620</wp:posOffset>
          </wp:positionV>
          <wp:extent cx="1200910" cy="61214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2346" behindDoc="1" locked="0" layoutInCell="1" allowOverlap="1" wp14:anchorId="2B618C96" wp14:editId="585B0E2A">
          <wp:simplePos x="0" y="0"/>
          <wp:positionH relativeFrom="column">
            <wp:posOffset>-457200</wp:posOffset>
          </wp:positionH>
          <wp:positionV relativeFrom="paragraph">
            <wp:posOffset>132080</wp:posOffset>
          </wp:positionV>
          <wp:extent cx="1046480" cy="467360"/>
          <wp:effectExtent l="0" t="0" r="0" b="2540"/>
          <wp:wrapNone/>
          <wp:docPr id="12" name="Imagen 12"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3F687" w14:textId="3744EF13" w:rsidR="00B226A4" w:rsidRPr="003C7BE7" w:rsidRDefault="00B226A4" w:rsidP="00970EAB">
    <w:pPr>
      <w:pStyle w:val="Encabezado"/>
      <w:jc w:val="center"/>
      <w:rPr>
        <w:rFonts w:ascii="Arial" w:hAnsi="Arial" w:cs="Arial"/>
        <w:color w:val="404040" w:themeColor="text1" w:themeTint="BF"/>
        <w:sz w:val="18"/>
        <w:szCs w:val="18"/>
      </w:rPr>
    </w:pPr>
    <w:r w:rsidRPr="003C7BE7">
      <w:rPr>
        <w:rFonts w:ascii="Arial" w:hAnsi="Arial" w:cs="Arial"/>
        <w:color w:val="404040" w:themeColor="text1" w:themeTint="BF"/>
        <w:sz w:val="18"/>
        <w:szCs w:val="18"/>
      </w:rPr>
      <w:t>AI-INF-</w:t>
    </w:r>
    <w:r w:rsidRPr="009F316B">
      <w:rPr>
        <w:rFonts w:ascii="Arial" w:hAnsi="Arial" w:cs="Arial"/>
        <w:sz w:val="18"/>
        <w:szCs w:val="18"/>
      </w:rPr>
      <w:t>CI-0</w:t>
    </w:r>
    <w:r w:rsidR="00EC1F76">
      <w:rPr>
        <w:rFonts w:ascii="Arial" w:hAnsi="Arial" w:cs="Arial"/>
        <w:sz w:val="18"/>
        <w:szCs w:val="18"/>
      </w:rPr>
      <w:t>2</w:t>
    </w:r>
    <w:r w:rsidRPr="009F316B">
      <w:rPr>
        <w:rFonts w:ascii="Arial" w:hAnsi="Arial" w:cs="Arial"/>
        <w:sz w:val="18"/>
        <w:szCs w:val="18"/>
      </w:rPr>
      <w:t>0</w:t>
    </w:r>
    <w:r w:rsidRPr="00AD4F8C">
      <w:rPr>
        <w:rFonts w:ascii="Arial" w:hAnsi="Arial" w:cs="Arial"/>
        <w:color w:val="404040" w:themeColor="text1" w:themeTint="BF"/>
        <w:sz w:val="18"/>
        <w:szCs w:val="18"/>
      </w:rPr>
      <w:t>-2022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7682" w14:textId="33AC3FA1" w:rsidR="00B226A4" w:rsidRPr="000A3980" w:rsidRDefault="00940A27" w:rsidP="003E4175">
    <w:pPr>
      <w:pStyle w:val="Encabezado"/>
      <w:tabs>
        <w:tab w:val="clear" w:pos="8504"/>
      </w:tabs>
      <w:ind w:right="49"/>
      <w:jc w:val="right"/>
      <w:rPr>
        <w:szCs w:val="22"/>
      </w:rPr>
    </w:pPr>
    <w:r>
      <w:rPr>
        <w:noProof/>
      </w:rPr>
      <w:pict w14:anchorId="14EF1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199" type="#_x0000_t136" style="position:absolute;left:0;text-align:left;margin-left:0;margin-top:0;width:549.75pt;height:73.3pt;rotation:315;z-index:-251635702;mso-position-horizontal:center;mso-position-horizontal-relative:margin;mso-position-vertical:center;mso-position-vertical-relative:margin" o:allowincell="f" fillcolor="silver" stroked="f">
          <v:fill opacity=".5"/>
          <v:textpath style="font-family:&quot;Arial&quot;;font-size:1pt" string="Versión preliminar"/>
          <w10:wrap anchorx="margin" anchory="margin"/>
        </v:shape>
      </w:pict>
    </w:r>
    <w:r w:rsidR="00B226A4">
      <w:rPr>
        <w:noProof/>
        <w:lang w:eastAsia="es-CR"/>
      </w:rPr>
      <w:drawing>
        <wp:anchor distT="0" distB="0" distL="114300" distR="114300" simplePos="0" relativeHeight="251658243" behindDoc="0" locked="0" layoutInCell="1" allowOverlap="1" wp14:anchorId="383B3986" wp14:editId="531AA278">
          <wp:simplePos x="0" y="0"/>
          <wp:positionH relativeFrom="column">
            <wp:posOffset>3526790</wp:posOffset>
          </wp:positionH>
          <wp:positionV relativeFrom="paragraph">
            <wp:posOffset>-172085</wp:posOffset>
          </wp:positionV>
          <wp:extent cx="1143635" cy="882650"/>
          <wp:effectExtent l="0" t="0" r="0" b="0"/>
          <wp:wrapNone/>
          <wp:docPr id="18" name="Imagen 18" descr="/Users/comunicacionMH/Desktop/Andé/Libro de marca nuevo/Logos para hojas membretadas/png logos (logo presidencia)/LOGO gobiern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municacionMH/Desktop/Andé/Libro de marca nuevo/Logos para hojas membretadas/png logos (logo presidencia)/LOGO gobierno 20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63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6A4" w:rsidRPr="003C7BE7">
      <w:rPr>
        <w:rFonts w:ascii="Arial" w:hAnsi="Arial" w:cs="Arial"/>
        <w:color w:val="404040" w:themeColor="text1" w:themeTint="BF"/>
        <w:sz w:val="18"/>
        <w:szCs w:val="18"/>
      </w:rPr>
      <w:t>AI-INF-CI-</w:t>
    </w:r>
    <w:r w:rsidR="00B226A4">
      <w:rPr>
        <w:rFonts w:ascii="Arial" w:hAnsi="Arial" w:cs="Arial"/>
        <w:color w:val="404040" w:themeColor="text1" w:themeTint="BF"/>
        <w:sz w:val="18"/>
        <w:szCs w:val="18"/>
      </w:rPr>
      <w:t>003</w:t>
    </w:r>
    <w:r w:rsidR="00B226A4" w:rsidRPr="003C7BE7">
      <w:rPr>
        <w:rFonts w:ascii="Arial" w:hAnsi="Arial" w:cs="Arial"/>
        <w:color w:val="404040" w:themeColor="text1" w:themeTint="BF"/>
        <w:sz w:val="18"/>
        <w:szCs w:val="18"/>
      </w:rPr>
      <w:t>-2021</w:t>
    </w:r>
    <w:r w:rsidR="00B226A4" w:rsidRPr="00C52F5C">
      <w:rPr>
        <w:noProof/>
      </w:rPr>
      <w:drawing>
        <wp:anchor distT="0" distB="0" distL="114300" distR="114300" simplePos="0" relativeHeight="251658244" behindDoc="0" locked="0" layoutInCell="1" allowOverlap="1" wp14:anchorId="3FD7B8CD" wp14:editId="51D956D4">
          <wp:simplePos x="0" y="0"/>
          <wp:positionH relativeFrom="column">
            <wp:posOffset>1965960</wp:posOffset>
          </wp:positionH>
          <wp:positionV relativeFrom="paragraph">
            <wp:posOffset>-122555</wp:posOffset>
          </wp:positionV>
          <wp:extent cx="1144270" cy="72199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entenario Horizontal color.png"/>
                  <pic:cNvPicPr/>
                </pic:nvPicPr>
                <pic:blipFill>
                  <a:blip r:embed="rId2"/>
                  <a:stretch>
                    <a:fillRect/>
                  </a:stretch>
                </pic:blipFill>
                <pic:spPr>
                  <a:xfrm>
                    <a:off x="0" y="0"/>
                    <a:ext cx="1144270" cy="721995"/>
                  </a:xfrm>
                  <a:prstGeom prst="rect">
                    <a:avLst/>
                  </a:prstGeom>
                </pic:spPr>
              </pic:pic>
            </a:graphicData>
          </a:graphic>
          <wp14:sizeRelH relativeFrom="page">
            <wp14:pctWidth>0</wp14:pctWidth>
          </wp14:sizeRelH>
          <wp14:sizeRelV relativeFrom="page">
            <wp14:pctHeight>0</wp14:pctHeight>
          </wp14:sizeRelV>
        </wp:anchor>
      </w:drawing>
    </w:r>
    <w:r w:rsidR="00B226A4" w:rsidRPr="006124F0">
      <w:rPr>
        <w:noProof/>
        <w:szCs w:val="22"/>
        <w:lang w:val="es-CR" w:eastAsia="es-CR"/>
      </w:rPr>
      <w:drawing>
        <wp:anchor distT="0" distB="0" distL="114300" distR="114300" simplePos="0" relativeHeight="251658242" behindDoc="1" locked="0" layoutInCell="1" allowOverlap="1" wp14:anchorId="19E4F25D" wp14:editId="7F328A1C">
          <wp:simplePos x="0" y="0"/>
          <wp:positionH relativeFrom="column">
            <wp:posOffset>-461010</wp:posOffset>
          </wp:positionH>
          <wp:positionV relativeFrom="paragraph">
            <wp:posOffset>-125730</wp:posOffset>
          </wp:positionV>
          <wp:extent cx="1466850" cy="638175"/>
          <wp:effectExtent l="19050" t="0" r="0" b="0"/>
          <wp:wrapThrough wrapText="bothSides">
            <wp:wrapPolygon edited="0">
              <wp:start x="5610" y="0"/>
              <wp:lineTo x="-281" y="3869"/>
              <wp:lineTo x="-281" y="16119"/>
              <wp:lineTo x="1403" y="20633"/>
              <wp:lineTo x="3366" y="20633"/>
              <wp:lineTo x="18234" y="20633"/>
              <wp:lineTo x="18234" y="20633"/>
              <wp:lineTo x="21600" y="16119"/>
              <wp:lineTo x="21600" y="6448"/>
              <wp:lineTo x="19917" y="5158"/>
              <wp:lineTo x="8696" y="0"/>
              <wp:lineTo x="5610" y="0"/>
            </wp:wrapPolygon>
          </wp:wrapThrough>
          <wp:docPr id="20" name="Imagen 20" descr="Macintosh HD:Users:Ministerio_de_Hacienda:Desktop:André:Libro de marca nuevo:Logos para hojas membretadas:png logos:logo auditoría inte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logo auditoría interna.png"/>
                  <pic:cNvPicPr>
                    <a:picLocks noChangeAspect="1" noChangeArrowheads="1"/>
                  </pic:cNvPicPr>
                </pic:nvPicPr>
                <pic:blipFill>
                  <a:blip r:embed="rId3" cstate="email">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anchor>
      </w:drawing>
    </w:r>
  </w:p>
  <w:p w14:paraId="51DA57A1" w14:textId="77777777" w:rsidR="00B226A4" w:rsidRPr="003E4175" w:rsidRDefault="00B226A4" w:rsidP="003E41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81E152"/>
    <w:multiLevelType w:val="hybridMultilevel"/>
    <w:tmpl w:val="706439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ACB08D1E"/>
    <w:lvl w:ilvl="0">
      <w:start w:val="1"/>
      <w:numFmt w:val="decimal"/>
      <w:lvlText w:val="%1."/>
      <w:lvlJc w:val="left"/>
      <w:pPr>
        <w:tabs>
          <w:tab w:val="num" w:pos="360"/>
        </w:tabs>
        <w:ind w:left="360" w:hanging="360"/>
      </w:pPr>
    </w:lvl>
  </w:abstractNum>
  <w:abstractNum w:abstractNumId="2" w15:restartNumberingAfterBreak="0">
    <w:nsid w:val="FFFFFFFE"/>
    <w:multiLevelType w:val="singleLevel"/>
    <w:tmpl w:val="99EC91B6"/>
    <w:lvl w:ilvl="0">
      <w:numFmt w:val="bullet"/>
      <w:lvlText w:val="*"/>
      <w:lvlJc w:val="left"/>
    </w:lvl>
  </w:abstractNum>
  <w:abstractNum w:abstractNumId="3" w15:restartNumberingAfterBreak="0">
    <w:nsid w:val="034B7A90"/>
    <w:multiLevelType w:val="multilevel"/>
    <w:tmpl w:val="CA7A498E"/>
    <w:lvl w:ilvl="0">
      <w:start w:val="4"/>
      <w:numFmt w:val="decimal"/>
      <w:lvlText w:val="%1."/>
      <w:lvlJc w:val="left"/>
      <w:pPr>
        <w:ind w:left="57" w:firstLine="303"/>
      </w:pPr>
      <w:rPr>
        <w:rFonts w:hint="default"/>
      </w:rPr>
    </w:lvl>
    <w:lvl w:ilvl="1">
      <w:start w:val="1"/>
      <w:numFmt w:val="decimal"/>
      <w:isLgl/>
      <w:lvlText w:val="%1.%2"/>
      <w:lvlJc w:val="left"/>
      <w:pPr>
        <w:ind w:left="0" w:firstLine="360"/>
      </w:pPr>
      <w:rPr>
        <w:rFonts w:hint="default"/>
        <w:b/>
        <w:color w:val="1F497D" w:themeColor="text2"/>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C958F0"/>
    <w:multiLevelType w:val="hybridMultilevel"/>
    <w:tmpl w:val="92124D8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1A05D9D"/>
    <w:multiLevelType w:val="hybridMultilevel"/>
    <w:tmpl w:val="1D7ECF10"/>
    <w:lvl w:ilvl="0" w:tplc="140A0017">
      <w:start w:val="1"/>
      <w:numFmt w:val="lowerLetter"/>
      <w:lvlText w:val="%1)"/>
      <w:lvlJc w:val="left"/>
      <w:pPr>
        <w:ind w:left="360" w:hanging="360"/>
      </w:pPr>
    </w:lvl>
    <w:lvl w:ilvl="1" w:tplc="1180E0A8">
      <w:start w:val="1"/>
      <w:numFmt w:val="lowerLetter"/>
      <w:lvlText w:val="%2."/>
      <w:lvlJc w:val="left"/>
      <w:pPr>
        <w:ind w:left="360" w:hanging="360"/>
      </w:pPr>
      <w:rPr>
        <w:rFonts w:ascii="Arial" w:eastAsiaTheme="minorHAnsi" w:hAnsi="Arial" w:cs="Arial"/>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C3B352B"/>
    <w:multiLevelType w:val="multilevel"/>
    <w:tmpl w:val="51BAC21C"/>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Arial" w:eastAsia="Times New Roman" w:hAnsi="Arial" w:cs="Times New Roman" w:hint="default"/>
        <w:b/>
        <w:color w:val="1F497D" w:themeColor="text2"/>
        <w:sz w:val="24"/>
      </w:rPr>
    </w:lvl>
    <w:lvl w:ilvl="2">
      <w:start w:val="1"/>
      <w:numFmt w:val="decimal"/>
      <w:isLgl/>
      <w:lvlText w:val="%1.%2.%3"/>
      <w:lvlJc w:val="left"/>
      <w:pPr>
        <w:ind w:left="4689" w:hanging="720"/>
      </w:pPr>
      <w:rPr>
        <w:rFonts w:ascii="Arial" w:eastAsia="Times New Roman" w:hAnsi="Arial" w:cs="Times New Roman" w:hint="default"/>
        <w:b/>
        <w:color w:val="1F497D"/>
        <w:sz w:val="24"/>
      </w:rPr>
    </w:lvl>
    <w:lvl w:ilvl="3">
      <w:start w:val="1"/>
      <w:numFmt w:val="decimal"/>
      <w:isLgl/>
      <w:lvlText w:val="%1.%2.%3.%4"/>
      <w:lvlJc w:val="left"/>
      <w:pPr>
        <w:ind w:left="1080" w:hanging="1080"/>
      </w:pPr>
      <w:rPr>
        <w:rFonts w:ascii="Arial" w:eastAsia="Times New Roman" w:hAnsi="Arial" w:cs="Times New Roman" w:hint="default"/>
        <w:b/>
        <w:color w:val="1F497D"/>
        <w:sz w:val="24"/>
      </w:rPr>
    </w:lvl>
    <w:lvl w:ilvl="4">
      <w:start w:val="1"/>
      <w:numFmt w:val="decimal"/>
      <w:isLgl/>
      <w:lvlText w:val="%1.%2.%3.%4.%5"/>
      <w:lvlJc w:val="left"/>
      <w:pPr>
        <w:ind w:left="1080" w:hanging="1080"/>
      </w:pPr>
      <w:rPr>
        <w:rFonts w:ascii="Arial" w:eastAsia="Times New Roman" w:hAnsi="Arial" w:cs="Times New Roman" w:hint="default"/>
        <w:b/>
        <w:color w:val="1F497D"/>
        <w:sz w:val="24"/>
      </w:rPr>
    </w:lvl>
    <w:lvl w:ilvl="5">
      <w:start w:val="1"/>
      <w:numFmt w:val="decimal"/>
      <w:isLgl/>
      <w:lvlText w:val="%1.%2.%3.%4.%5.%6"/>
      <w:lvlJc w:val="left"/>
      <w:pPr>
        <w:ind w:left="1440" w:hanging="1440"/>
      </w:pPr>
      <w:rPr>
        <w:rFonts w:ascii="Arial" w:eastAsia="Times New Roman" w:hAnsi="Arial" w:cs="Times New Roman" w:hint="default"/>
        <w:b/>
        <w:color w:val="1F497D"/>
        <w:sz w:val="24"/>
      </w:rPr>
    </w:lvl>
    <w:lvl w:ilvl="6">
      <w:start w:val="1"/>
      <w:numFmt w:val="decimal"/>
      <w:isLgl/>
      <w:lvlText w:val="%1.%2.%3.%4.%5.%6.%7"/>
      <w:lvlJc w:val="left"/>
      <w:pPr>
        <w:ind w:left="1440" w:hanging="1440"/>
      </w:pPr>
      <w:rPr>
        <w:rFonts w:ascii="Arial" w:eastAsia="Times New Roman" w:hAnsi="Arial" w:cs="Times New Roman" w:hint="default"/>
        <w:b/>
        <w:color w:val="1F497D"/>
        <w:sz w:val="24"/>
      </w:rPr>
    </w:lvl>
    <w:lvl w:ilvl="7">
      <w:start w:val="1"/>
      <w:numFmt w:val="decimal"/>
      <w:isLgl/>
      <w:lvlText w:val="%1.%2.%3.%4.%5.%6.%7.%8"/>
      <w:lvlJc w:val="left"/>
      <w:pPr>
        <w:ind w:left="1800" w:hanging="1800"/>
      </w:pPr>
      <w:rPr>
        <w:rFonts w:ascii="Arial" w:eastAsia="Times New Roman" w:hAnsi="Arial" w:cs="Times New Roman" w:hint="default"/>
        <w:b/>
        <w:color w:val="1F497D"/>
        <w:sz w:val="24"/>
      </w:rPr>
    </w:lvl>
    <w:lvl w:ilvl="8">
      <w:start w:val="1"/>
      <w:numFmt w:val="decimal"/>
      <w:isLgl/>
      <w:lvlText w:val="%1.%2.%3.%4.%5.%6.%7.%8.%9"/>
      <w:lvlJc w:val="left"/>
      <w:pPr>
        <w:ind w:left="1800" w:hanging="1800"/>
      </w:pPr>
      <w:rPr>
        <w:rFonts w:ascii="Arial" w:eastAsia="Times New Roman" w:hAnsi="Arial" w:cs="Times New Roman" w:hint="default"/>
        <w:b/>
        <w:color w:val="1F497D"/>
        <w:sz w:val="24"/>
      </w:rPr>
    </w:lvl>
  </w:abstractNum>
  <w:abstractNum w:abstractNumId="7" w15:restartNumberingAfterBreak="0">
    <w:nsid w:val="1C3E1FAB"/>
    <w:multiLevelType w:val="multilevel"/>
    <w:tmpl w:val="198694BC"/>
    <w:lvl w:ilvl="0">
      <w:start w:val="4"/>
      <w:numFmt w:val="decimal"/>
      <w:lvlText w:val="%1"/>
      <w:lvlJc w:val="left"/>
      <w:pPr>
        <w:ind w:left="360" w:hanging="360"/>
      </w:pPr>
      <w:rPr>
        <w:rFonts w:ascii="Arial" w:hAnsi="Arial" w:cs="Arial" w:hint="default"/>
        <w:color w:val="000000"/>
        <w:sz w:val="22"/>
      </w:rPr>
    </w:lvl>
    <w:lvl w:ilvl="1">
      <w:start w:val="5"/>
      <w:numFmt w:val="decimal"/>
      <w:lvlText w:val="%1.%2"/>
      <w:lvlJc w:val="left"/>
      <w:pPr>
        <w:ind w:left="720" w:hanging="360"/>
      </w:pPr>
      <w:rPr>
        <w:rFonts w:ascii="Arial" w:hAnsi="Arial" w:cs="Arial" w:hint="default"/>
        <w:color w:val="000000"/>
        <w:sz w:val="22"/>
      </w:rPr>
    </w:lvl>
    <w:lvl w:ilvl="2">
      <w:start w:val="1"/>
      <w:numFmt w:val="decimal"/>
      <w:lvlText w:val="%1.%2.%3"/>
      <w:lvlJc w:val="left"/>
      <w:pPr>
        <w:ind w:left="1440" w:hanging="720"/>
      </w:pPr>
      <w:rPr>
        <w:rFonts w:ascii="Arial" w:hAnsi="Arial" w:cs="Arial" w:hint="default"/>
        <w:color w:val="000000"/>
        <w:sz w:val="22"/>
      </w:rPr>
    </w:lvl>
    <w:lvl w:ilvl="3">
      <w:start w:val="1"/>
      <w:numFmt w:val="decimal"/>
      <w:lvlText w:val="%1.%2.%3.%4"/>
      <w:lvlJc w:val="left"/>
      <w:pPr>
        <w:ind w:left="1800" w:hanging="720"/>
      </w:pPr>
      <w:rPr>
        <w:rFonts w:ascii="Arial" w:hAnsi="Arial" w:cs="Arial" w:hint="default"/>
        <w:color w:val="000000"/>
        <w:sz w:val="22"/>
      </w:rPr>
    </w:lvl>
    <w:lvl w:ilvl="4">
      <w:start w:val="1"/>
      <w:numFmt w:val="decimal"/>
      <w:lvlText w:val="%1.%2.%3.%4.%5"/>
      <w:lvlJc w:val="left"/>
      <w:pPr>
        <w:ind w:left="2520" w:hanging="1080"/>
      </w:pPr>
      <w:rPr>
        <w:rFonts w:ascii="Arial" w:hAnsi="Arial" w:cs="Arial" w:hint="default"/>
        <w:color w:val="000000"/>
        <w:sz w:val="22"/>
      </w:rPr>
    </w:lvl>
    <w:lvl w:ilvl="5">
      <w:start w:val="1"/>
      <w:numFmt w:val="decimal"/>
      <w:lvlText w:val="%1.%2.%3.%4.%5.%6"/>
      <w:lvlJc w:val="left"/>
      <w:pPr>
        <w:ind w:left="2880" w:hanging="1080"/>
      </w:pPr>
      <w:rPr>
        <w:rFonts w:ascii="Arial" w:hAnsi="Arial" w:cs="Arial" w:hint="default"/>
        <w:color w:val="000000"/>
        <w:sz w:val="22"/>
      </w:rPr>
    </w:lvl>
    <w:lvl w:ilvl="6">
      <w:start w:val="1"/>
      <w:numFmt w:val="decimal"/>
      <w:lvlText w:val="%1.%2.%3.%4.%5.%6.%7"/>
      <w:lvlJc w:val="left"/>
      <w:pPr>
        <w:ind w:left="3600" w:hanging="1440"/>
      </w:pPr>
      <w:rPr>
        <w:rFonts w:ascii="Arial" w:hAnsi="Arial" w:cs="Arial" w:hint="default"/>
        <w:color w:val="000000"/>
        <w:sz w:val="22"/>
      </w:rPr>
    </w:lvl>
    <w:lvl w:ilvl="7">
      <w:start w:val="1"/>
      <w:numFmt w:val="decimal"/>
      <w:lvlText w:val="%1.%2.%3.%4.%5.%6.%7.%8"/>
      <w:lvlJc w:val="left"/>
      <w:pPr>
        <w:ind w:left="3960" w:hanging="1440"/>
      </w:pPr>
      <w:rPr>
        <w:rFonts w:ascii="Arial" w:hAnsi="Arial" w:cs="Arial" w:hint="default"/>
        <w:color w:val="000000"/>
        <w:sz w:val="22"/>
      </w:rPr>
    </w:lvl>
    <w:lvl w:ilvl="8">
      <w:start w:val="1"/>
      <w:numFmt w:val="decimal"/>
      <w:lvlText w:val="%1.%2.%3.%4.%5.%6.%7.%8.%9"/>
      <w:lvlJc w:val="left"/>
      <w:pPr>
        <w:ind w:left="4320" w:hanging="1440"/>
      </w:pPr>
      <w:rPr>
        <w:rFonts w:ascii="Arial" w:hAnsi="Arial" w:cs="Arial" w:hint="default"/>
        <w:color w:val="000000"/>
        <w:sz w:val="22"/>
      </w:rPr>
    </w:lvl>
  </w:abstractNum>
  <w:abstractNum w:abstractNumId="8" w15:restartNumberingAfterBreak="0">
    <w:nsid w:val="1ED17AD2"/>
    <w:multiLevelType w:val="hybridMultilevel"/>
    <w:tmpl w:val="5A16760A"/>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F507AF1"/>
    <w:multiLevelType w:val="multilevel"/>
    <w:tmpl w:val="1A581718"/>
    <w:lvl w:ilvl="0">
      <w:start w:val="4"/>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1FE673E9"/>
    <w:multiLevelType w:val="hybridMultilevel"/>
    <w:tmpl w:val="18FE18E6"/>
    <w:lvl w:ilvl="0" w:tplc="140A000D">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03429F4"/>
    <w:multiLevelType w:val="hybridMultilevel"/>
    <w:tmpl w:val="43DA5F8C"/>
    <w:lvl w:ilvl="0" w:tplc="1180E0A8">
      <w:start w:val="1"/>
      <w:numFmt w:val="lowerLetter"/>
      <w:lvlText w:val="%1."/>
      <w:lvlJc w:val="left"/>
      <w:pPr>
        <w:ind w:left="780" w:hanging="360"/>
      </w:pPr>
      <w:rPr>
        <w:rFonts w:ascii="Arial" w:eastAsiaTheme="minorHAnsi" w:hAnsi="Arial" w:cs="Arial"/>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12" w15:restartNumberingAfterBreak="0">
    <w:nsid w:val="29C64D1A"/>
    <w:multiLevelType w:val="hybridMultilevel"/>
    <w:tmpl w:val="38B87D62"/>
    <w:lvl w:ilvl="0" w:tplc="140A0001">
      <w:start w:val="1"/>
      <w:numFmt w:val="bullet"/>
      <w:lvlText w:val=""/>
      <w:lvlJc w:val="left"/>
      <w:pPr>
        <w:ind w:left="792" w:hanging="360"/>
      </w:pPr>
      <w:rPr>
        <w:rFonts w:ascii="Symbol" w:hAnsi="Symbol" w:hint="default"/>
      </w:rPr>
    </w:lvl>
    <w:lvl w:ilvl="1" w:tplc="140A0003" w:tentative="1">
      <w:start w:val="1"/>
      <w:numFmt w:val="bullet"/>
      <w:lvlText w:val="o"/>
      <w:lvlJc w:val="left"/>
      <w:pPr>
        <w:ind w:left="1512" w:hanging="360"/>
      </w:pPr>
      <w:rPr>
        <w:rFonts w:ascii="Courier New" w:hAnsi="Courier New" w:cs="Courier New" w:hint="default"/>
      </w:rPr>
    </w:lvl>
    <w:lvl w:ilvl="2" w:tplc="140A0005" w:tentative="1">
      <w:start w:val="1"/>
      <w:numFmt w:val="bullet"/>
      <w:lvlText w:val=""/>
      <w:lvlJc w:val="left"/>
      <w:pPr>
        <w:ind w:left="2232" w:hanging="360"/>
      </w:pPr>
      <w:rPr>
        <w:rFonts w:ascii="Wingdings" w:hAnsi="Wingdings" w:hint="default"/>
      </w:rPr>
    </w:lvl>
    <w:lvl w:ilvl="3" w:tplc="140A0001" w:tentative="1">
      <w:start w:val="1"/>
      <w:numFmt w:val="bullet"/>
      <w:lvlText w:val=""/>
      <w:lvlJc w:val="left"/>
      <w:pPr>
        <w:ind w:left="2952" w:hanging="360"/>
      </w:pPr>
      <w:rPr>
        <w:rFonts w:ascii="Symbol" w:hAnsi="Symbol" w:hint="default"/>
      </w:rPr>
    </w:lvl>
    <w:lvl w:ilvl="4" w:tplc="140A0003" w:tentative="1">
      <w:start w:val="1"/>
      <w:numFmt w:val="bullet"/>
      <w:lvlText w:val="o"/>
      <w:lvlJc w:val="left"/>
      <w:pPr>
        <w:ind w:left="3672" w:hanging="360"/>
      </w:pPr>
      <w:rPr>
        <w:rFonts w:ascii="Courier New" w:hAnsi="Courier New" w:cs="Courier New" w:hint="default"/>
      </w:rPr>
    </w:lvl>
    <w:lvl w:ilvl="5" w:tplc="140A0005" w:tentative="1">
      <w:start w:val="1"/>
      <w:numFmt w:val="bullet"/>
      <w:lvlText w:val=""/>
      <w:lvlJc w:val="left"/>
      <w:pPr>
        <w:ind w:left="4392" w:hanging="360"/>
      </w:pPr>
      <w:rPr>
        <w:rFonts w:ascii="Wingdings" w:hAnsi="Wingdings" w:hint="default"/>
      </w:rPr>
    </w:lvl>
    <w:lvl w:ilvl="6" w:tplc="140A0001" w:tentative="1">
      <w:start w:val="1"/>
      <w:numFmt w:val="bullet"/>
      <w:lvlText w:val=""/>
      <w:lvlJc w:val="left"/>
      <w:pPr>
        <w:ind w:left="5112" w:hanging="360"/>
      </w:pPr>
      <w:rPr>
        <w:rFonts w:ascii="Symbol" w:hAnsi="Symbol" w:hint="default"/>
      </w:rPr>
    </w:lvl>
    <w:lvl w:ilvl="7" w:tplc="140A0003" w:tentative="1">
      <w:start w:val="1"/>
      <w:numFmt w:val="bullet"/>
      <w:lvlText w:val="o"/>
      <w:lvlJc w:val="left"/>
      <w:pPr>
        <w:ind w:left="5832" w:hanging="360"/>
      </w:pPr>
      <w:rPr>
        <w:rFonts w:ascii="Courier New" w:hAnsi="Courier New" w:cs="Courier New" w:hint="default"/>
      </w:rPr>
    </w:lvl>
    <w:lvl w:ilvl="8" w:tplc="140A0005" w:tentative="1">
      <w:start w:val="1"/>
      <w:numFmt w:val="bullet"/>
      <w:lvlText w:val=""/>
      <w:lvlJc w:val="left"/>
      <w:pPr>
        <w:ind w:left="6552" w:hanging="360"/>
      </w:pPr>
      <w:rPr>
        <w:rFonts w:ascii="Wingdings" w:hAnsi="Wingdings" w:hint="default"/>
      </w:rPr>
    </w:lvl>
  </w:abstractNum>
  <w:abstractNum w:abstractNumId="13" w15:restartNumberingAfterBreak="0">
    <w:nsid w:val="2A4D170B"/>
    <w:multiLevelType w:val="hybridMultilevel"/>
    <w:tmpl w:val="89DE785A"/>
    <w:lvl w:ilvl="0" w:tplc="140A0001">
      <w:start w:val="1"/>
      <w:numFmt w:val="bullet"/>
      <w:lvlText w:val=""/>
      <w:lvlJc w:val="left"/>
      <w:pPr>
        <w:ind w:left="643" w:hanging="360"/>
      </w:pPr>
      <w:rPr>
        <w:rFonts w:ascii="Symbol" w:hAnsi="Symbol" w:hint="default"/>
      </w:rPr>
    </w:lvl>
    <w:lvl w:ilvl="1" w:tplc="140A0003" w:tentative="1">
      <w:start w:val="1"/>
      <w:numFmt w:val="bullet"/>
      <w:lvlText w:val="o"/>
      <w:lvlJc w:val="left"/>
      <w:pPr>
        <w:ind w:left="1363" w:hanging="360"/>
      </w:pPr>
      <w:rPr>
        <w:rFonts w:ascii="Courier New" w:hAnsi="Courier New" w:cs="Courier New" w:hint="default"/>
      </w:rPr>
    </w:lvl>
    <w:lvl w:ilvl="2" w:tplc="140A0005" w:tentative="1">
      <w:start w:val="1"/>
      <w:numFmt w:val="bullet"/>
      <w:lvlText w:val=""/>
      <w:lvlJc w:val="left"/>
      <w:pPr>
        <w:ind w:left="2083" w:hanging="360"/>
      </w:pPr>
      <w:rPr>
        <w:rFonts w:ascii="Wingdings" w:hAnsi="Wingdings" w:hint="default"/>
      </w:rPr>
    </w:lvl>
    <w:lvl w:ilvl="3" w:tplc="140A0001" w:tentative="1">
      <w:start w:val="1"/>
      <w:numFmt w:val="bullet"/>
      <w:lvlText w:val=""/>
      <w:lvlJc w:val="left"/>
      <w:pPr>
        <w:ind w:left="2803" w:hanging="360"/>
      </w:pPr>
      <w:rPr>
        <w:rFonts w:ascii="Symbol" w:hAnsi="Symbol" w:hint="default"/>
      </w:rPr>
    </w:lvl>
    <w:lvl w:ilvl="4" w:tplc="140A0003" w:tentative="1">
      <w:start w:val="1"/>
      <w:numFmt w:val="bullet"/>
      <w:lvlText w:val="o"/>
      <w:lvlJc w:val="left"/>
      <w:pPr>
        <w:ind w:left="3523" w:hanging="360"/>
      </w:pPr>
      <w:rPr>
        <w:rFonts w:ascii="Courier New" w:hAnsi="Courier New" w:cs="Courier New" w:hint="default"/>
      </w:rPr>
    </w:lvl>
    <w:lvl w:ilvl="5" w:tplc="140A0005" w:tentative="1">
      <w:start w:val="1"/>
      <w:numFmt w:val="bullet"/>
      <w:lvlText w:val=""/>
      <w:lvlJc w:val="left"/>
      <w:pPr>
        <w:ind w:left="4243" w:hanging="360"/>
      </w:pPr>
      <w:rPr>
        <w:rFonts w:ascii="Wingdings" w:hAnsi="Wingdings" w:hint="default"/>
      </w:rPr>
    </w:lvl>
    <w:lvl w:ilvl="6" w:tplc="140A0001" w:tentative="1">
      <w:start w:val="1"/>
      <w:numFmt w:val="bullet"/>
      <w:lvlText w:val=""/>
      <w:lvlJc w:val="left"/>
      <w:pPr>
        <w:ind w:left="4963" w:hanging="360"/>
      </w:pPr>
      <w:rPr>
        <w:rFonts w:ascii="Symbol" w:hAnsi="Symbol" w:hint="default"/>
      </w:rPr>
    </w:lvl>
    <w:lvl w:ilvl="7" w:tplc="140A0003" w:tentative="1">
      <w:start w:val="1"/>
      <w:numFmt w:val="bullet"/>
      <w:lvlText w:val="o"/>
      <w:lvlJc w:val="left"/>
      <w:pPr>
        <w:ind w:left="5683" w:hanging="360"/>
      </w:pPr>
      <w:rPr>
        <w:rFonts w:ascii="Courier New" w:hAnsi="Courier New" w:cs="Courier New" w:hint="default"/>
      </w:rPr>
    </w:lvl>
    <w:lvl w:ilvl="8" w:tplc="140A0005" w:tentative="1">
      <w:start w:val="1"/>
      <w:numFmt w:val="bullet"/>
      <w:lvlText w:val=""/>
      <w:lvlJc w:val="left"/>
      <w:pPr>
        <w:ind w:left="6403" w:hanging="360"/>
      </w:pPr>
      <w:rPr>
        <w:rFonts w:ascii="Wingdings" w:hAnsi="Wingdings" w:hint="default"/>
      </w:rPr>
    </w:lvl>
  </w:abstractNum>
  <w:abstractNum w:abstractNumId="14" w15:restartNumberingAfterBreak="0">
    <w:nsid w:val="2DBD633B"/>
    <w:multiLevelType w:val="multilevel"/>
    <w:tmpl w:val="040A560C"/>
    <w:styleLink w:val="Estilo1"/>
    <w:lvl w:ilvl="0">
      <w:start w:val="1"/>
      <w:numFmt w:val="decimal"/>
      <w:lvlText w:val="%1"/>
      <w:lvlJc w:val="left"/>
      <w:pPr>
        <w:ind w:left="1709" w:hanging="432"/>
      </w:pPr>
    </w:lvl>
    <w:lvl w:ilvl="1">
      <w:start w:val="1"/>
      <w:numFmt w:val="decimal"/>
      <w:lvlText w:val="%1.%2"/>
      <w:lvlJc w:val="left"/>
      <w:pPr>
        <w:ind w:left="1427" w:hanging="576"/>
      </w:pPr>
      <w:rPr>
        <w:rFonts w:ascii="Arial Narrow" w:hAnsi="Arial Narrow"/>
        <w:b/>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2064A04"/>
    <w:multiLevelType w:val="multilevel"/>
    <w:tmpl w:val="6738342E"/>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F96AEC"/>
    <w:multiLevelType w:val="multilevel"/>
    <w:tmpl w:val="A22876C8"/>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D325FA"/>
    <w:multiLevelType w:val="hybridMultilevel"/>
    <w:tmpl w:val="92124D8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A3A1171"/>
    <w:multiLevelType w:val="hybridMultilevel"/>
    <w:tmpl w:val="85DA685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BCB0D2C"/>
    <w:multiLevelType w:val="hybridMultilevel"/>
    <w:tmpl w:val="FBEC301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C524A89"/>
    <w:multiLevelType w:val="hybridMultilevel"/>
    <w:tmpl w:val="44108C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74D0F8C"/>
    <w:multiLevelType w:val="hybridMultilevel"/>
    <w:tmpl w:val="65C6F8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07F4E8A"/>
    <w:multiLevelType w:val="hybridMultilevel"/>
    <w:tmpl w:val="94D898D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3" w15:restartNumberingAfterBreak="0">
    <w:nsid w:val="578723B5"/>
    <w:multiLevelType w:val="hybridMultilevel"/>
    <w:tmpl w:val="8A3A5E4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3F86D17"/>
    <w:multiLevelType w:val="hybridMultilevel"/>
    <w:tmpl w:val="EBBC49F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76D06F0"/>
    <w:multiLevelType w:val="hybridMultilevel"/>
    <w:tmpl w:val="88D85B8E"/>
    <w:lvl w:ilvl="0" w:tplc="2F40364C">
      <w:start w:val="1"/>
      <w:numFmt w:val="decimal"/>
      <w:lvlText w:val="%1."/>
      <w:lvlJc w:val="left"/>
      <w:pPr>
        <w:ind w:left="1070" w:hanging="71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D4E207B"/>
    <w:multiLevelType w:val="multilevel"/>
    <w:tmpl w:val="DE121CCE"/>
    <w:lvl w:ilvl="0">
      <w:start w:val="4"/>
      <w:numFmt w:val="decimal"/>
      <w:lvlText w:val="%1"/>
      <w:lvlJc w:val="left"/>
      <w:pPr>
        <w:ind w:left="360" w:hanging="360"/>
      </w:pPr>
      <w:rPr>
        <w:rFonts w:hint="default"/>
      </w:rPr>
    </w:lvl>
    <w:lvl w:ilvl="1">
      <w:start w:val="1"/>
      <w:numFmt w:val="decimal"/>
      <w:lvlText w:val="%1.%2"/>
      <w:lvlJc w:val="left"/>
      <w:pPr>
        <w:ind w:left="6031"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D785144"/>
    <w:multiLevelType w:val="multilevel"/>
    <w:tmpl w:val="3968CED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ascii="Arial" w:hAnsi="Arial" w:cs="Arial" w:hint="default"/>
      </w:rPr>
    </w:lvl>
    <w:lvl w:ilvl="4">
      <w:start w:val="1"/>
      <w:numFmt w:val="decimal"/>
      <w:isLgl/>
      <w:lvlText w:val="%1.%2.%3.%4.%5."/>
      <w:lvlJc w:val="left"/>
      <w:pPr>
        <w:ind w:left="1440" w:hanging="1080"/>
      </w:pPr>
      <w:rPr>
        <w:rFonts w:ascii="Arial" w:hAnsi="Arial" w:cs="Arial" w:hint="default"/>
      </w:rPr>
    </w:lvl>
    <w:lvl w:ilvl="5">
      <w:start w:val="1"/>
      <w:numFmt w:val="decimal"/>
      <w:isLgl/>
      <w:lvlText w:val="%1.%2.%3.%4.%5.%6."/>
      <w:lvlJc w:val="left"/>
      <w:pPr>
        <w:ind w:left="1440" w:hanging="1080"/>
      </w:pPr>
      <w:rPr>
        <w:rFonts w:ascii="Arial" w:hAnsi="Arial" w:cs="Arial" w:hint="default"/>
      </w:rPr>
    </w:lvl>
    <w:lvl w:ilvl="6">
      <w:start w:val="1"/>
      <w:numFmt w:val="decimal"/>
      <w:isLgl/>
      <w:lvlText w:val="%1.%2.%3.%4.%5.%6.%7."/>
      <w:lvlJc w:val="left"/>
      <w:pPr>
        <w:ind w:left="1800" w:hanging="1440"/>
      </w:pPr>
      <w:rPr>
        <w:rFonts w:ascii="Arial" w:hAnsi="Arial" w:cs="Arial" w:hint="default"/>
      </w:rPr>
    </w:lvl>
    <w:lvl w:ilvl="7">
      <w:start w:val="1"/>
      <w:numFmt w:val="decimal"/>
      <w:isLgl/>
      <w:lvlText w:val="%1.%2.%3.%4.%5.%6.%7.%8."/>
      <w:lvlJc w:val="left"/>
      <w:pPr>
        <w:ind w:left="1800" w:hanging="1440"/>
      </w:pPr>
      <w:rPr>
        <w:rFonts w:ascii="Arial" w:hAnsi="Arial" w:cs="Arial" w:hint="default"/>
      </w:rPr>
    </w:lvl>
    <w:lvl w:ilvl="8">
      <w:start w:val="1"/>
      <w:numFmt w:val="decimal"/>
      <w:isLgl/>
      <w:lvlText w:val="%1.%2.%3.%4.%5.%6.%7.%8.%9."/>
      <w:lvlJc w:val="left"/>
      <w:pPr>
        <w:ind w:left="2160" w:hanging="1800"/>
      </w:pPr>
      <w:rPr>
        <w:rFonts w:ascii="Arial" w:hAnsi="Arial" w:cs="Arial" w:hint="default"/>
      </w:rPr>
    </w:lvl>
  </w:abstractNum>
  <w:abstractNum w:abstractNumId="28" w15:restartNumberingAfterBreak="0">
    <w:nsid w:val="703569F8"/>
    <w:multiLevelType w:val="hybridMultilevel"/>
    <w:tmpl w:val="C1BA6EA2"/>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78B17EEC"/>
    <w:multiLevelType w:val="hybridMultilevel"/>
    <w:tmpl w:val="05B44B9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93B2BA6"/>
    <w:multiLevelType w:val="hybridMultilevel"/>
    <w:tmpl w:val="99641C2E"/>
    <w:lvl w:ilvl="0" w:tplc="65281D86">
      <w:start w:val="1"/>
      <w:numFmt w:val="decimal"/>
      <w:lvlText w:val="1.%1."/>
      <w:lvlJc w:val="left"/>
      <w:pPr>
        <w:ind w:left="1080" w:hanging="360"/>
      </w:pPr>
      <w:rPr>
        <w:rFonts w:ascii="Arial Narrow" w:hAnsi="Arial Narrow" w:cs="Arial" w:hint="default"/>
        <w:b w:val="0"/>
        <w:sz w:val="24"/>
        <w:szCs w:val="24"/>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1" w15:restartNumberingAfterBreak="0">
    <w:nsid w:val="7A7C322E"/>
    <w:multiLevelType w:val="hybridMultilevel"/>
    <w:tmpl w:val="9C362F8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ABB22BB"/>
    <w:multiLevelType w:val="hybridMultilevel"/>
    <w:tmpl w:val="36502D3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0"/>
  </w:num>
  <w:num w:numId="2">
    <w:abstractNumId w:val="14"/>
  </w:num>
  <w:num w:numId="3">
    <w:abstractNumId w:val="6"/>
  </w:num>
  <w:num w:numId="4">
    <w:abstractNumId w:val="27"/>
  </w:num>
  <w:num w:numId="5">
    <w:abstractNumId w:val="28"/>
  </w:num>
  <w:num w:numId="6">
    <w:abstractNumId w:val="15"/>
  </w:num>
  <w:num w:numId="7">
    <w:abstractNumId w:val="2"/>
    <w:lvlOverride w:ilvl="0">
      <w:lvl w:ilvl="0">
        <w:numFmt w:val="bullet"/>
        <w:lvlText w:val=""/>
        <w:legacy w:legacy="1" w:legacySpace="0" w:legacyIndent="0"/>
        <w:lvlJc w:val="left"/>
        <w:rPr>
          <w:rFonts w:ascii="Symbol" w:hAnsi="Symbol" w:hint="default"/>
          <w:sz w:val="22"/>
        </w:rPr>
      </w:lvl>
    </w:lvlOverride>
  </w:num>
  <w:num w:numId="8">
    <w:abstractNumId w:val="5"/>
  </w:num>
  <w:num w:numId="9">
    <w:abstractNumId w:val="13"/>
  </w:num>
  <w:num w:numId="10">
    <w:abstractNumId w:val="20"/>
  </w:num>
  <w:num w:numId="11">
    <w:abstractNumId w:val="16"/>
  </w:num>
  <w:num w:numId="12">
    <w:abstractNumId w:val="22"/>
  </w:num>
  <w:num w:numId="13">
    <w:abstractNumId w:val="26"/>
  </w:num>
  <w:num w:numId="14">
    <w:abstractNumId w:val="7"/>
  </w:num>
  <w:num w:numId="15">
    <w:abstractNumId w:val="30"/>
  </w:num>
  <w:num w:numId="16">
    <w:abstractNumId w:val="8"/>
  </w:num>
  <w:num w:numId="17">
    <w:abstractNumId w:val="25"/>
  </w:num>
  <w:num w:numId="18">
    <w:abstractNumId w:val="18"/>
  </w:num>
  <w:num w:numId="19">
    <w:abstractNumId w:val="29"/>
  </w:num>
  <w:num w:numId="20">
    <w:abstractNumId w:val="10"/>
  </w:num>
  <w:num w:numId="21">
    <w:abstractNumId w:val="24"/>
  </w:num>
  <w:num w:numId="22">
    <w:abstractNumId w:val="23"/>
  </w:num>
  <w:num w:numId="23">
    <w:abstractNumId w:val="19"/>
  </w:num>
  <w:num w:numId="24">
    <w:abstractNumId w:val="4"/>
  </w:num>
  <w:num w:numId="25">
    <w:abstractNumId w:val="30"/>
  </w:num>
  <w:num w:numId="26">
    <w:abstractNumId w:val="17"/>
  </w:num>
  <w:num w:numId="27">
    <w:abstractNumId w:val="11"/>
  </w:num>
  <w:num w:numId="28">
    <w:abstractNumId w:val="1"/>
  </w:num>
  <w:num w:numId="29">
    <w:abstractNumId w:val="12"/>
  </w:num>
  <w:num w:numId="30">
    <w:abstractNumId w:val="9"/>
  </w:num>
  <w:num w:numId="31">
    <w:abstractNumId w:val="0"/>
  </w:num>
  <w:num w:numId="32">
    <w:abstractNumId w:val="3"/>
  </w:num>
  <w:num w:numId="33">
    <w:abstractNumId w:val="21"/>
  </w:num>
  <w:num w:numId="34">
    <w:abstractNumId w:val="31"/>
  </w:num>
  <w:num w:numId="35">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201"/>
    <o:shapelayout v:ext="edit">
      <o:idmap v:ext="edit" data="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A2"/>
    <w:rsid w:val="00001084"/>
    <w:rsid w:val="00003F72"/>
    <w:rsid w:val="000043A4"/>
    <w:rsid w:val="00005CD0"/>
    <w:rsid w:val="0000682E"/>
    <w:rsid w:val="00006910"/>
    <w:rsid w:val="00007C4C"/>
    <w:rsid w:val="00011DB7"/>
    <w:rsid w:val="00011DC4"/>
    <w:rsid w:val="00012F0F"/>
    <w:rsid w:val="00016F25"/>
    <w:rsid w:val="00017607"/>
    <w:rsid w:val="00017B3C"/>
    <w:rsid w:val="00020AF4"/>
    <w:rsid w:val="00020FF3"/>
    <w:rsid w:val="0002268C"/>
    <w:rsid w:val="00022DBB"/>
    <w:rsid w:val="00024627"/>
    <w:rsid w:val="00024780"/>
    <w:rsid w:val="00025324"/>
    <w:rsid w:val="000256AA"/>
    <w:rsid w:val="00025D61"/>
    <w:rsid w:val="00027EB0"/>
    <w:rsid w:val="000302FA"/>
    <w:rsid w:val="00032978"/>
    <w:rsid w:val="00033947"/>
    <w:rsid w:val="000339C8"/>
    <w:rsid w:val="00033A09"/>
    <w:rsid w:val="000341AE"/>
    <w:rsid w:val="0003667A"/>
    <w:rsid w:val="000366EF"/>
    <w:rsid w:val="00037849"/>
    <w:rsid w:val="00037ABA"/>
    <w:rsid w:val="000400ED"/>
    <w:rsid w:val="00040DA8"/>
    <w:rsid w:val="00040DC1"/>
    <w:rsid w:val="00040DD5"/>
    <w:rsid w:val="000424DD"/>
    <w:rsid w:val="00042BF9"/>
    <w:rsid w:val="00042D77"/>
    <w:rsid w:val="00044189"/>
    <w:rsid w:val="00044A98"/>
    <w:rsid w:val="00044AB3"/>
    <w:rsid w:val="00044C18"/>
    <w:rsid w:val="000459F2"/>
    <w:rsid w:val="00046114"/>
    <w:rsid w:val="0005007E"/>
    <w:rsid w:val="00051097"/>
    <w:rsid w:val="00051A51"/>
    <w:rsid w:val="00052635"/>
    <w:rsid w:val="00052DB9"/>
    <w:rsid w:val="000530AC"/>
    <w:rsid w:val="00060701"/>
    <w:rsid w:val="000622E1"/>
    <w:rsid w:val="000629CC"/>
    <w:rsid w:val="00062A91"/>
    <w:rsid w:val="000632AB"/>
    <w:rsid w:val="00065358"/>
    <w:rsid w:val="00066E63"/>
    <w:rsid w:val="00067A1E"/>
    <w:rsid w:val="0007049B"/>
    <w:rsid w:val="00070767"/>
    <w:rsid w:val="00071797"/>
    <w:rsid w:val="0007197C"/>
    <w:rsid w:val="000721FA"/>
    <w:rsid w:val="000728F7"/>
    <w:rsid w:val="0007523A"/>
    <w:rsid w:val="00075883"/>
    <w:rsid w:val="00075F05"/>
    <w:rsid w:val="00076363"/>
    <w:rsid w:val="000810D7"/>
    <w:rsid w:val="000825F1"/>
    <w:rsid w:val="00082FF4"/>
    <w:rsid w:val="000838C9"/>
    <w:rsid w:val="00084F64"/>
    <w:rsid w:val="00085334"/>
    <w:rsid w:val="0008785E"/>
    <w:rsid w:val="00090031"/>
    <w:rsid w:val="000906CD"/>
    <w:rsid w:val="00090D79"/>
    <w:rsid w:val="00091CC5"/>
    <w:rsid w:val="00094726"/>
    <w:rsid w:val="00094836"/>
    <w:rsid w:val="00097563"/>
    <w:rsid w:val="00097E15"/>
    <w:rsid w:val="000A08A1"/>
    <w:rsid w:val="000A0ED8"/>
    <w:rsid w:val="000A134C"/>
    <w:rsid w:val="000A1A46"/>
    <w:rsid w:val="000A2914"/>
    <w:rsid w:val="000A3980"/>
    <w:rsid w:val="000A3F25"/>
    <w:rsid w:val="000A4D77"/>
    <w:rsid w:val="000A52AA"/>
    <w:rsid w:val="000A6419"/>
    <w:rsid w:val="000A6A21"/>
    <w:rsid w:val="000B0016"/>
    <w:rsid w:val="000B0185"/>
    <w:rsid w:val="000B02F2"/>
    <w:rsid w:val="000B0852"/>
    <w:rsid w:val="000B22E8"/>
    <w:rsid w:val="000B2745"/>
    <w:rsid w:val="000B41DF"/>
    <w:rsid w:val="000B7018"/>
    <w:rsid w:val="000C0A32"/>
    <w:rsid w:val="000C0ADF"/>
    <w:rsid w:val="000C127E"/>
    <w:rsid w:val="000C2EFB"/>
    <w:rsid w:val="000C3469"/>
    <w:rsid w:val="000C3D72"/>
    <w:rsid w:val="000C4B65"/>
    <w:rsid w:val="000C4BED"/>
    <w:rsid w:val="000C4CDB"/>
    <w:rsid w:val="000C4D78"/>
    <w:rsid w:val="000C5447"/>
    <w:rsid w:val="000C57A5"/>
    <w:rsid w:val="000C63EC"/>
    <w:rsid w:val="000C67C5"/>
    <w:rsid w:val="000C6E58"/>
    <w:rsid w:val="000C6F9A"/>
    <w:rsid w:val="000C7B8D"/>
    <w:rsid w:val="000D0A0B"/>
    <w:rsid w:val="000D35F1"/>
    <w:rsid w:val="000D4D0F"/>
    <w:rsid w:val="000D7218"/>
    <w:rsid w:val="000D7A8E"/>
    <w:rsid w:val="000E1A7F"/>
    <w:rsid w:val="000E23B9"/>
    <w:rsid w:val="000E2A33"/>
    <w:rsid w:val="000E2EBF"/>
    <w:rsid w:val="000E38AA"/>
    <w:rsid w:val="000E45E9"/>
    <w:rsid w:val="000F1160"/>
    <w:rsid w:val="000F1598"/>
    <w:rsid w:val="000F28D9"/>
    <w:rsid w:val="000F3273"/>
    <w:rsid w:val="000F4976"/>
    <w:rsid w:val="000F4A89"/>
    <w:rsid w:val="000F5DA2"/>
    <w:rsid w:val="000F7D8C"/>
    <w:rsid w:val="0010046D"/>
    <w:rsid w:val="00101A0F"/>
    <w:rsid w:val="00102104"/>
    <w:rsid w:val="00102306"/>
    <w:rsid w:val="00102953"/>
    <w:rsid w:val="00104B7B"/>
    <w:rsid w:val="001051B0"/>
    <w:rsid w:val="001063A2"/>
    <w:rsid w:val="0011077A"/>
    <w:rsid w:val="00111FC1"/>
    <w:rsid w:val="001125BA"/>
    <w:rsid w:val="00114520"/>
    <w:rsid w:val="00115268"/>
    <w:rsid w:val="00115BC4"/>
    <w:rsid w:val="00117FA8"/>
    <w:rsid w:val="00120846"/>
    <w:rsid w:val="00120D9F"/>
    <w:rsid w:val="00123D9B"/>
    <w:rsid w:val="00123E9A"/>
    <w:rsid w:val="001242EE"/>
    <w:rsid w:val="001243A4"/>
    <w:rsid w:val="00124431"/>
    <w:rsid w:val="00124655"/>
    <w:rsid w:val="00124A61"/>
    <w:rsid w:val="001268AD"/>
    <w:rsid w:val="0013015F"/>
    <w:rsid w:val="00132834"/>
    <w:rsid w:val="00133BF7"/>
    <w:rsid w:val="00135BF8"/>
    <w:rsid w:val="00136A3A"/>
    <w:rsid w:val="00140430"/>
    <w:rsid w:val="00140513"/>
    <w:rsid w:val="001411E1"/>
    <w:rsid w:val="00142E85"/>
    <w:rsid w:val="001442E8"/>
    <w:rsid w:val="0014519E"/>
    <w:rsid w:val="001466CC"/>
    <w:rsid w:val="00146E80"/>
    <w:rsid w:val="00147FBC"/>
    <w:rsid w:val="001505DC"/>
    <w:rsid w:val="00151248"/>
    <w:rsid w:val="00151AF3"/>
    <w:rsid w:val="00152A8A"/>
    <w:rsid w:val="0015684F"/>
    <w:rsid w:val="00156A91"/>
    <w:rsid w:val="00157F54"/>
    <w:rsid w:val="001600CC"/>
    <w:rsid w:val="0016216D"/>
    <w:rsid w:val="001624B5"/>
    <w:rsid w:val="00163C5A"/>
    <w:rsid w:val="00165552"/>
    <w:rsid w:val="0016612F"/>
    <w:rsid w:val="00166457"/>
    <w:rsid w:val="001666CE"/>
    <w:rsid w:val="0017033D"/>
    <w:rsid w:val="0017131E"/>
    <w:rsid w:val="00171743"/>
    <w:rsid w:val="0017313A"/>
    <w:rsid w:val="00175574"/>
    <w:rsid w:val="00176BD8"/>
    <w:rsid w:val="00176E2E"/>
    <w:rsid w:val="00177282"/>
    <w:rsid w:val="001777C0"/>
    <w:rsid w:val="00180DC0"/>
    <w:rsid w:val="00181ED4"/>
    <w:rsid w:val="00182B5B"/>
    <w:rsid w:val="0018302D"/>
    <w:rsid w:val="00186111"/>
    <w:rsid w:val="001867A5"/>
    <w:rsid w:val="001921BD"/>
    <w:rsid w:val="0019227C"/>
    <w:rsid w:val="00194D40"/>
    <w:rsid w:val="00195448"/>
    <w:rsid w:val="0019616B"/>
    <w:rsid w:val="00196329"/>
    <w:rsid w:val="00197068"/>
    <w:rsid w:val="0019710E"/>
    <w:rsid w:val="0019764C"/>
    <w:rsid w:val="001A13B3"/>
    <w:rsid w:val="001A2248"/>
    <w:rsid w:val="001A3F90"/>
    <w:rsid w:val="001A4CD1"/>
    <w:rsid w:val="001A5F6F"/>
    <w:rsid w:val="001A644C"/>
    <w:rsid w:val="001A6BAC"/>
    <w:rsid w:val="001B006C"/>
    <w:rsid w:val="001B7403"/>
    <w:rsid w:val="001C02FA"/>
    <w:rsid w:val="001C27AE"/>
    <w:rsid w:val="001C2BF2"/>
    <w:rsid w:val="001C3CAD"/>
    <w:rsid w:val="001C3F2E"/>
    <w:rsid w:val="001C4A4B"/>
    <w:rsid w:val="001C534D"/>
    <w:rsid w:val="001C59F7"/>
    <w:rsid w:val="001C5A31"/>
    <w:rsid w:val="001C6CF3"/>
    <w:rsid w:val="001D0BC2"/>
    <w:rsid w:val="001D283D"/>
    <w:rsid w:val="001D5570"/>
    <w:rsid w:val="001D5F59"/>
    <w:rsid w:val="001D6237"/>
    <w:rsid w:val="001D6E62"/>
    <w:rsid w:val="001D79D3"/>
    <w:rsid w:val="001E059C"/>
    <w:rsid w:val="001E11AB"/>
    <w:rsid w:val="001E1BB8"/>
    <w:rsid w:val="001E1ECF"/>
    <w:rsid w:val="001E1FEA"/>
    <w:rsid w:val="001E2DFB"/>
    <w:rsid w:val="001E450D"/>
    <w:rsid w:val="001E45B4"/>
    <w:rsid w:val="001E4846"/>
    <w:rsid w:val="001E537E"/>
    <w:rsid w:val="001E5CCA"/>
    <w:rsid w:val="001E60F1"/>
    <w:rsid w:val="001E6804"/>
    <w:rsid w:val="001E7A02"/>
    <w:rsid w:val="001E7B62"/>
    <w:rsid w:val="001E7CEF"/>
    <w:rsid w:val="001F2707"/>
    <w:rsid w:val="001F3945"/>
    <w:rsid w:val="001F3C7E"/>
    <w:rsid w:val="001F3CF9"/>
    <w:rsid w:val="001F409F"/>
    <w:rsid w:val="001F4425"/>
    <w:rsid w:val="001F5B4E"/>
    <w:rsid w:val="001F6A73"/>
    <w:rsid w:val="001F7296"/>
    <w:rsid w:val="001F783F"/>
    <w:rsid w:val="001F7902"/>
    <w:rsid w:val="002012E2"/>
    <w:rsid w:val="00201813"/>
    <w:rsid w:val="0020297B"/>
    <w:rsid w:val="00202CB0"/>
    <w:rsid w:val="00205A19"/>
    <w:rsid w:val="002067BD"/>
    <w:rsid w:val="00207027"/>
    <w:rsid w:val="00210CEA"/>
    <w:rsid w:val="00211BD9"/>
    <w:rsid w:val="00212710"/>
    <w:rsid w:val="002148DB"/>
    <w:rsid w:val="00214E5A"/>
    <w:rsid w:val="00215457"/>
    <w:rsid w:val="00215763"/>
    <w:rsid w:val="00215B0A"/>
    <w:rsid w:val="00215FB0"/>
    <w:rsid w:val="0021661A"/>
    <w:rsid w:val="00216F73"/>
    <w:rsid w:val="002176BB"/>
    <w:rsid w:val="00220385"/>
    <w:rsid w:val="00220DC6"/>
    <w:rsid w:val="002217EA"/>
    <w:rsid w:val="00222D5F"/>
    <w:rsid w:val="00224185"/>
    <w:rsid w:val="00231C00"/>
    <w:rsid w:val="00231DF9"/>
    <w:rsid w:val="002331C6"/>
    <w:rsid w:val="002344AB"/>
    <w:rsid w:val="0023530B"/>
    <w:rsid w:val="0024093B"/>
    <w:rsid w:val="00240A67"/>
    <w:rsid w:val="00242D2C"/>
    <w:rsid w:val="0024483F"/>
    <w:rsid w:val="00246BCB"/>
    <w:rsid w:val="00250776"/>
    <w:rsid w:val="002507DC"/>
    <w:rsid w:val="00251D25"/>
    <w:rsid w:val="00255B48"/>
    <w:rsid w:val="00256857"/>
    <w:rsid w:val="00256944"/>
    <w:rsid w:val="00256E9D"/>
    <w:rsid w:val="002608F3"/>
    <w:rsid w:val="00261C2E"/>
    <w:rsid w:val="00263BF9"/>
    <w:rsid w:val="00263F2E"/>
    <w:rsid w:val="002653A0"/>
    <w:rsid w:val="002657F4"/>
    <w:rsid w:val="00266B53"/>
    <w:rsid w:val="00266D5B"/>
    <w:rsid w:val="0026776F"/>
    <w:rsid w:val="0026787E"/>
    <w:rsid w:val="0027059A"/>
    <w:rsid w:val="00271A37"/>
    <w:rsid w:val="002727F8"/>
    <w:rsid w:val="002736C8"/>
    <w:rsid w:val="00273A68"/>
    <w:rsid w:val="00274802"/>
    <w:rsid w:val="00275974"/>
    <w:rsid w:val="00275F75"/>
    <w:rsid w:val="00277F13"/>
    <w:rsid w:val="002800B1"/>
    <w:rsid w:val="002806A7"/>
    <w:rsid w:val="002809E1"/>
    <w:rsid w:val="002825E4"/>
    <w:rsid w:val="002838AE"/>
    <w:rsid w:val="002839E8"/>
    <w:rsid w:val="0028466B"/>
    <w:rsid w:val="002873DB"/>
    <w:rsid w:val="00290EAC"/>
    <w:rsid w:val="00290F01"/>
    <w:rsid w:val="00291166"/>
    <w:rsid w:val="00292054"/>
    <w:rsid w:val="00292669"/>
    <w:rsid w:val="00293EE8"/>
    <w:rsid w:val="00294305"/>
    <w:rsid w:val="002955AD"/>
    <w:rsid w:val="00297B30"/>
    <w:rsid w:val="002A0FDA"/>
    <w:rsid w:val="002A115A"/>
    <w:rsid w:val="002A15C0"/>
    <w:rsid w:val="002A1C37"/>
    <w:rsid w:val="002A317F"/>
    <w:rsid w:val="002A3E54"/>
    <w:rsid w:val="002A40E4"/>
    <w:rsid w:val="002A69FA"/>
    <w:rsid w:val="002A70F2"/>
    <w:rsid w:val="002A7895"/>
    <w:rsid w:val="002A7D8E"/>
    <w:rsid w:val="002B2731"/>
    <w:rsid w:val="002B448B"/>
    <w:rsid w:val="002B4AA0"/>
    <w:rsid w:val="002B5F2A"/>
    <w:rsid w:val="002C0CCC"/>
    <w:rsid w:val="002C15E7"/>
    <w:rsid w:val="002C2166"/>
    <w:rsid w:val="002C2847"/>
    <w:rsid w:val="002C3EA5"/>
    <w:rsid w:val="002C4221"/>
    <w:rsid w:val="002C48B8"/>
    <w:rsid w:val="002C4D99"/>
    <w:rsid w:val="002C63F3"/>
    <w:rsid w:val="002D0E5B"/>
    <w:rsid w:val="002D0E77"/>
    <w:rsid w:val="002D263A"/>
    <w:rsid w:val="002D400A"/>
    <w:rsid w:val="002D5A4F"/>
    <w:rsid w:val="002E089B"/>
    <w:rsid w:val="002E0CC8"/>
    <w:rsid w:val="002E0DFC"/>
    <w:rsid w:val="002E1155"/>
    <w:rsid w:val="002E12EA"/>
    <w:rsid w:val="002E1867"/>
    <w:rsid w:val="002E1F1E"/>
    <w:rsid w:val="002E39FF"/>
    <w:rsid w:val="002E5E42"/>
    <w:rsid w:val="002F0B4A"/>
    <w:rsid w:val="002F3DEC"/>
    <w:rsid w:val="002F44C9"/>
    <w:rsid w:val="002F4767"/>
    <w:rsid w:val="002F4A05"/>
    <w:rsid w:val="002F4C23"/>
    <w:rsid w:val="002F5E18"/>
    <w:rsid w:val="002F7C73"/>
    <w:rsid w:val="003006E7"/>
    <w:rsid w:val="00300905"/>
    <w:rsid w:val="00300B45"/>
    <w:rsid w:val="00300B49"/>
    <w:rsid w:val="00300D80"/>
    <w:rsid w:val="00300FF4"/>
    <w:rsid w:val="00302917"/>
    <w:rsid w:val="00303193"/>
    <w:rsid w:val="0030367F"/>
    <w:rsid w:val="003040FF"/>
    <w:rsid w:val="003054F6"/>
    <w:rsid w:val="00305CF4"/>
    <w:rsid w:val="00306F13"/>
    <w:rsid w:val="003071DA"/>
    <w:rsid w:val="00307437"/>
    <w:rsid w:val="00310DF0"/>
    <w:rsid w:val="0031100A"/>
    <w:rsid w:val="00311257"/>
    <w:rsid w:val="00311657"/>
    <w:rsid w:val="0031181B"/>
    <w:rsid w:val="00311F7E"/>
    <w:rsid w:val="00312EE2"/>
    <w:rsid w:val="00312FD9"/>
    <w:rsid w:val="00313393"/>
    <w:rsid w:val="0031345F"/>
    <w:rsid w:val="00313BB5"/>
    <w:rsid w:val="00314377"/>
    <w:rsid w:val="00315FCA"/>
    <w:rsid w:val="0031708E"/>
    <w:rsid w:val="003202EA"/>
    <w:rsid w:val="0032125C"/>
    <w:rsid w:val="00322AE3"/>
    <w:rsid w:val="00326652"/>
    <w:rsid w:val="0032678A"/>
    <w:rsid w:val="003269FE"/>
    <w:rsid w:val="0032737C"/>
    <w:rsid w:val="0032795F"/>
    <w:rsid w:val="003304E2"/>
    <w:rsid w:val="00332368"/>
    <w:rsid w:val="00332BBD"/>
    <w:rsid w:val="00332F69"/>
    <w:rsid w:val="00333B11"/>
    <w:rsid w:val="003341F9"/>
    <w:rsid w:val="00334D57"/>
    <w:rsid w:val="00335D43"/>
    <w:rsid w:val="00337A95"/>
    <w:rsid w:val="00337DB2"/>
    <w:rsid w:val="003410C7"/>
    <w:rsid w:val="0034145F"/>
    <w:rsid w:val="00342BD8"/>
    <w:rsid w:val="00344574"/>
    <w:rsid w:val="00347A01"/>
    <w:rsid w:val="00350823"/>
    <w:rsid w:val="00350917"/>
    <w:rsid w:val="00352135"/>
    <w:rsid w:val="003521EA"/>
    <w:rsid w:val="003525B7"/>
    <w:rsid w:val="0035439B"/>
    <w:rsid w:val="0035578F"/>
    <w:rsid w:val="0036007B"/>
    <w:rsid w:val="00360382"/>
    <w:rsid w:val="0036270A"/>
    <w:rsid w:val="00363565"/>
    <w:rsid w:val="00363864"/>
    <w:rsid w:val="00364A5B"/>
    <w:rsid w:val="00364EAC"/>
    <w:rsid w:val="003655AD"/>
    <w:rsid w:val="003671D6"/>
    <w:rsid w:val="00367E05"/>
    <w:rsid w:val="00372C48"/>
    <w:rsid w:val="00372E96"/>
    <w:rsid w:val="00373751"/>
    <w:rsid w:val="003739A9"/>
    <w:rsid w:val="00374B3B"/>
    <w:rsid w:val="00374E51"/>
    <w:rsid w:val="0037567A"/>
    <w:rsid w:val="00375805"/>
    <w:rsid w:val="00376324"/>
    <w:rsid w:val="00376CB5"/>
    <w:rsid w:val="003770A3"/>
    <w:rsid w:val="0037729C"/>
    <w:rsid w:val="003773C1"/>
    <w:rsid w:val="003773CB"/>
    <w:rsid w:val="00377C24"/>
    <w:rsid w:val="00380928"/>
    <w:rsid w:val="0038093C"/>
    <w:rsid w:val="003811E0"/>
    <w:rsid w:val="00381269"/>
    <w:rsid w:val="003819FD"/>
    <w:rsid w:val="003855FF"/>
    <w:rsid w:val="00386DC0"/>
    <w:rsid w:val="00387D46"/>
    <w:rsid w:val="00391D04"/>
    <w:rsid w:val="0039297B"/>
    <w:rsid w:val="00393FBE"/>
    <w:rsid w:val="00394E4E"/>
    <w:rsid w:val="00395F0A"/>
    <w:rsid w:val="00396C9B"/>
    <w:rsid w:val="00397466"/>
    <w:rsid w:val="003A00B9"/>
    <w:rsid w:val="003A0E43"/>
    <w:rsid w:val="003A114F"/>
    <w:rsid w:val="003A1380"/>
    <w:rsid w:val="003A1C68"/>
    <w:rsid w:val="003A2F32"/>
    <w:rsid w:val="003A62A9"/>
    <w:rsid w:val="003A663D"/>
    <w:rsid w:val="003A6B3F"/>
    <w:rsid w:val="003B0A3B"/>
    <w:rsid w:val="003B4460"/>
    <w:rsid w:val="003B4ACB"/>
    <w:rsid w:val="003B5895"/>
    <w:rsid w:val="003B61B5"/>
    <w:rsid w:val="003B7FAE"/>
    <w:rsid w:val="003C11C2"/>
    <w:rsid w:val="003C1FFB"/>
    <w:rsid w:val="003C3BF6"/>
    <w:rsid w:val="003C59D6"/>
    <w:rsid w:val="003C62D3"/>
    <w:rsid w:val="003C6D5A"/>
    <w:rsid w:val="003C71C4"/>
    <w:rsid w:val="003D022A"/>
    <w:rsid w:val="003D09B7"/>
    <w:rsid w:val="003D1AE5"/>
    <w:rsid w:val="003D1F37"/>
    <w:rsid w:val="003D2D12"/>
    <w:rsid w:val="003D412E"/>
    <w:rsid w:val="003D4F89"/>
    <w:rsid w:val="003D5286"/>
    <w:rsid w:val="003D698B"/>
    <w:rsid w:val="003D6E4C"/>
    <w:rsid w:val="003D6E56"/>
    <w:rsid w:val="003D738A"/>
    <w:rsid w:val="003D7F61"/>
    <w:rsid w:val="003E15AC"/>
    <w:rsid w:val="003E4175"/>
    <w:rsid w:val="003E54AC"/>
    <w:rsid w:val="003E5A87"/>
    <w:rsid w:val="003E5B4B"/>
    <w:rsid w:val="003E72F8"/>
    <w:rsid w:val="003F06B5"/>
    <w:rsid w:val="003F1E92"/>
    <w:rsid w:val="003F2390"/>
    <w:rsid w:val="003F2CFF"/>
    <w:rsid w:val="003F3190"/>
    <w:rsid w:val="003F5F0B"/>
    <w:rsid w:val="003F636B"/>
    <w:rsid w:val="003F691F"/>
    <w:rsid w:val="003F6C04"/>
    <w:rsid w:val="003F7609"/>
    <w:rsid w:val="00402E58"/>
    <w:rsid w:val="004038BA"/>
    <w:rsid w:val="00403B40"/>
    <w:rsid w:val="004042E3"/>
    <w:rsid w:val="0040625D"/>
    <w:rsid w:val="0040677F"/>
    <w:rsid w:val="00406D83"/>
    <w:rsid w:val="00407BFE"/>
    <w:rsid w:val="0041042D"/>
    <w:rsid w:val="004106C3"/>
    <w:rsid w:val="00412EDF"/>
    <w:rsid w:val="00413307"/>
    <w:rsid w:val="00415252"/>
    <w:rsid w:val="00415906"/>
    <w:rsid w:val="00415D7F"/>
    <w:rsid w:val="004170FC"/>
    <w:rsid w:val="00417E84"/>
    <w:rsid w:val="00420A57"/>
    <w:rsid w:val="00420E4F"/>
    <w:rsid w:val="004212CE"/>
    <w:rsid w:val="00421FB7"/>
    <w:rsid w:val="004222D2"/>
    <w:rsid w:val="00422ACF"/>
    <w:rsid w:val="00424724"/>
    <w:rsid w:val="00424D92"/>
    <w:rsid w:val="004251A6"/>
    <w:rsid w:val="004275C5"/>
    <w:rsid w:val="00430093"/>
    <w:rsid w:val="00431139"/>
    <w:rsid w:val="00433A25"/>
    <w:rsid w:val="00433DE4"/>
    <w:rsid w:val="004340AE"/>
    <w:rsid w:val="00436438"/>
    <w:rsid w:val="0043643D"/>
    <w:rsid w:val="00436CA2"/>
    <w:rsid w:val="00440296"/>
    <w:rsid w:val="004415BD"/>
    <w:rsid w:val="004418CD"/>
    <w:rsid w:val="004428D2"/>
    <w:rsid w:val="00442EEA"/>
    <w:rsid w:val="00443028"/>
    <w:rsid w:val="00443311"/>
    <w:rsid w:val="0044441D"/>
    <w:rsid w:val="00446E26"/>
    <w:rsid w:val="00450A92"/>
    <w:rsid w:val="00451509"/>
    <w:rsid w:val="00451777"/>
    <w:rsid w:val="00451F34"/>
    <w:rsid w:val="004520BE"/>
    <w:rsid w:val="00452B0C"/>
    <w:rsid w:val="00453EF9"/>
    <w:rsid w:val="00453F03"/>
    <w:rsid w:val="004543DE"/>
    <w:rsid w:val="004556C3"/>
    <w:rsid w:val="004564ED"/>
    <w:rsid w:val="00456DAB"/>
    <w:rsid w:val="004570D3"/>
    <w:rsid w:val="0046021D"/>
    <w:rsid w:val="004613E7"/>
    <w:rsid w:val="00464A03"/>
    <w:rsid w:val="00464D48"/>
    <w:rsid w:val="004659CF"/>
    <w:rsid w:val="00466B0F"/>
    <w:rsid w:val="00471167"/>
    <w:rsid w:val="0047130C"/>
    <w:rsid w:val="004726DF"/>
    <w:rsid w:val="0047283E"/>
    <w:rsid w:val="00473451"/>
    <w:rsid w:val="00473B8A"/>
    <w:rsid w:val="00474262"/>
    <w:rsid w:val="004743A9"/>
    <w:rsid w:val="004759A7"/>
    <w:rsid w:val="00480D34"/>
    <w:rsid w:val="00481DEF"/>
    <w:rsid w:val="00482332"/>
    <w:rsid w:val="00483532"/>
    <w:rsid w:val="00483DBF"/>
    <w:rsid w:val="00484731"/>
    <w:rsid w:val="004866CC"/>
    <w:rsid w:val="004905E9"/>
    <w:rsid w:val="00490BD4"/>
    <w:rsid w:val="00491222"/>
    <w:rsid w:val="0049144D"/>
    <w:rsid w:val="00494E81"/>
    <w:rsid w:val="00495D78"/>
    <w:rsid w:val="00496357"/>
    <w:rsid w:val="00496D03"/>
    <w:rsid w:val="00497C0D"/>
    <w:rsid w:val="004A3783"/>
    <w:rsid w:val="004A3B13"/>
    <w:rsid w:val="004A3EF9"/>
    <w:rsid w:val="004A4FC2"/>
    <w:rsid w:val="004B1CF9"/>
    <w:rsid w:val="004B22DC"/>
    <w:rsid w:val="004B2941"/>
    <w:rsid w:val="004B2DA4"/>
    <w:rsid w:val="004B3B52"/>
    <w:rsid w:val="004B5BA0"/>
    <w:rsid w:val="004B722C"/>
    <w:rsid w:val="004C184C"/>
    <w:rsid w:val="004C1CD6"/>
    <w:rsid w:val="004C2676"/>
    <w:rsid w:val="004C5F35"/>
    <w:rsid w:val="004D0368"/>
    <w:rsid w:val="004D0A64"/>
    <w:rsid w:val="004D1262"/>
    <w:rsid w:val="004D35D3"/>
    <w:rsid w:val="004D424A"/>
    <w:rsid w:val="004D44D4"/>
    <w:rsid w:val="004D4FE6"/>
    <w:rsid w:val="004E191C"/>
    <w:rsid w:val="004E1BCC"/>
    <w:rsid w:val="004E3AAB"/>
    <w:rsid w:val="004E6B46"/>
    <w:rsid w:val="004F0A3F"/>
    <w:rsid w:val="004F1868"/>
    <w:rsid w:val="004F2DED"/>
    <w:rsid w:val="004F496A"/>
    <w:rsid w:val="004F64E0"/>
    <w:rsid w:val="004F7B3E"/>
    <w:rsid w:val="0050006F"/>
    <w:rsid w:val="005009E4"/>
    <w:rsid w:val="00502213"/>
    <w:rsid w:val="00502C21"/>
    <w:rsid w:val="005033DE"/>
    <w:rsid w:val="00503471"/>
    <w:rsid w:val="0050663E"/>
    <w:rsid w:val="00507D7B"/>
    <w:rsid w:val="005100D4"/>
    <w:rsid w:val="00511BDE"/>
    <w:rsid w:val="00511EDC"/>
    <w:rsid w:val="00514901"/>
    <w:rsid w:val="00515723"/>
    <w:rsid w:val="0051650B"/>
    <w:rsid w:val="00520548"/>
    <w:rsid w:val="0052384A"/>
    <w:rsid w:val="005249E6"/>
    <w:rsid w:val="00524AA0"/>
    <w:rsid w:val="005301A5"/>
    <w:rsid w:val="00531A49"/>
    <w:rsid w:val="00535D30"/>
    <w:rsid w:val="00535F53"/>
    <w:rsid w:val="00540FBD"/>
    <w:rsid w:val="00540FD1"/>
    <w:rsid w:val="00542590"/>
    <w:rsid w:val="005432AB"/>
    <w:rsid w:val="00543BF6"/>
    <w:rsid w:val="00545644"/>
    <w:rsid w:val="00545CD6"/>
    <w:rsid w:val="0054723F"/>
    <w:rsid w:val="00547DC8"/>
    <w:rsid w:val="00550E7D"/>
    <w:rsid w:val="005520B4"/>
    <w:rsid w:val="005529CE"/>
    <w:rsid w:val="00552D38"/>
    <w:rsid w:val="00552FE6"/>
    <w:rsid w:val="0055392F"/>
    <w:rsid w:val="0055469E"/>
    <w:rsid w:val="00554BFF"/>
    <w:rsid w:val="00556D25"/>
    <w:rsid w:val="00556E6A"/>
    <w:rsid w:val="005576C3"/>
    <w:rsid w:val="005609A9"/>
    <w:rsid w:val="005635AB"/>
    <w:rsid w:val="00563E05"/>
    <w:rsid w:val="005648B0"/>
    <w:rsid w:val="00565A62"/>
    <w:rsid w:val="00565C89"/>
    <w:rsid w:val="00565E42"/>
    <w:rsid w:val="00567D08"/>
    <w:rsid w:val="00567EBC"/>
    <w:rsid w:val="00570764"/>
    <w:rsid w:val="005711FB"/>
    <w:rsid w:val="005740A4"/>
    <w:rsid w:val="00574817"/>
    <w:rsid w:val="005750E0"/>
    <w:rsid w:val="00577EAD"/>
    <w:rsid w:val="00582918"/>
    <w:rsid w:val="00584EDF"/>
    <w:rsid w:val="00584F9D"/>
    <w:rsid w:val="0058603C"/>
    <w:rsid w:val="00587FEA"/>
    <w:rsid w:val="005902DC"/>
    <w:rsid w:val="0059050B"/>
    <w:rsid w:val="0059053E"/>
    <w:rsid w:val="00590CE6"/>
    <w:rsid w:val="00591006"/>
    <w:rsid w:val="005910DB"/>
    <w:rsid w:val="00593888"/>
    <w:rsid w:val="00593BEC"/>
    <w:rsid w:val="005948E4"/>
    <w:rsid w:val="00594CF3"/>
    <w:rsid w:val="00596247"/>
    <w:rsid w:val="005962A2"/>
    <w:rsid w:val="0059742D"/>
    <w:rsid w:val="005A0AE4"/>
    <w:rsid w:val="005A2934"/>
    <w:rsid w:val="005A33BD"/>
    <w:rsid w:val="005A67A9"/>
    <w:rsid w:val="005B3696"/>
    <w:rsid w:val="005B57DE"/>
    <w:rsid w:val="005B6A80"/>
    <w:rsid w:val="005B6BD2"/>
    <w:rsid w:val="005C0C3D"/>
    <w:rsid w:val="005C0D1D"/>
    <w:rsid w:val="005C106B"/>
    <w:rsid w:val="005C139D"/>
    <w:rsid w:val="005C14BB"/>
    <w:rsid w:val="005C1561"/>
    <w:rsid w:val="005C1966"/>
    <w:rsid w:val="005C2412"/>
    <w:rsid w:val="005C2433"/>
    <w:rsid w:val="005C36FC"/>
    <w:rsid w:val="005C6BC3"/>
    <w:rsid w:val="005C7CC8"/>
    <w:rsid w:val="005D01B6"/>
    <w:rsid w:val="005D2B5C"/>
    <w:rsid w:val="005D2C4E"/>
    <w:rsid w:val="005D3102"/>
    <w:rsid w:val="005D3E1C"/>
    <w:rsid w:val="005D4A6B"/>
    <w:rsid w:val="005D58EA"/>
    <w:rsid w:val="005D6FA5"/>
    <w:rsid w:val="005D7117"/>
    <w:rsid w:val="005E039B"/>
    <w:rsid w:val="005E05CD"/>
    <w:rsid w:val="005E1523"/>
    <w:rsid w:val="005E2F5F"/>
    <w:rsid w:val="005E2FBA"/>
    <w:rsid w:val="005E424D"/>
    <w:rsid w:val="005E5C6C"/>
    <w:rsid w:val="005E6848"/>
    <w:rsid w:val="005E6A9C"/>
    <w:rsid w:val="005E79E8"/>
    <w:rsid w:val="005F00C6"/>
    <w:rsid w:val="005F17CD"/>
    <w:rsid w:val="005F19B8"/>
    <w:rsid w:val="005F31FA"/>
    <w:rsid w:val="005F4212"/>
    <w:rsid w:val="005F530E"/>
    <w:rsid w:val="005F5BFD"/>
    <w:rsid w:val="005F6F11"/>
    <w:rsid w:val="005F7021"/>
    <w:rsid w:val="005F7BC4"/>
    <w:rsid w:val="006001BE"/>
    <w:rsid w:val="00600A38"/>
    <w:rsid w:val="00600B11"/>
    <w:rsid w:val="0060155A"/>
    <w:rsid w:val="006015DF"/>
    <w:rsid w:val="00602B98"/>
    <w:rsid w:val="00602BE4"/>
    <w:rsid w:val="0060400A"/>
    <w:rsid w:val="00604113"/>
    <w:rsid w:val="006045FE"/>
    <w:rsid w:val="00604F4A"/>
    <w:rsid w:val="00605A36"/>
    <w:rsid w:val="00605BBF"/>
    <w:rsid w:val="00605BF1"/>
    <w:rsid w:val="00610B23"/>
    <w:rsid w:val="0061166B"/>
    <w:rsid w:val="006116F5"/>
    <w:rsid w:val="00611F1B"/>
    <w:rsid w:val="006124F0"/>
    <w:rsid w:val="0061251B"/>
    <w:rsid w:val="00613881"/>
    <w:rsid w:val="006150A9"/>
    <w:rsid w:val="00616329"/>
    <w:rsid w:val="00616A48"/>
    <w:rsid w:val="006237BE"/>
    <w:rsid w:val="00623C48"/>
    <w:rsid w:val="00624815"/>
    <w:rsid w:val="00624EFB"/>
    <w:rsid w:val="00625DB8"/>
    <w:rsid w:val="00626456"/>
    <w:rsid w:val="0062688B"/>
    <w:rsid w:val="00627A71"/>
    <w:rsid w:val="0063129F"/>
    <w:rsid w:val="00631B15"/>
    <w:rsid w:val="00632D17"/>
    <w:rsid w:val="0063377A"/>
    <w:rsid w:val="00633BD5"/>
    <w:rsid w:val="00635D9F"/>
    <w:rsid w:val="00636DDE"/>
    <w:rsid w:val="00640C37"/>
    <w:rsid w:val="00641823"/>
    <w:rsid w:val="00642765"/>
    <w:rsid w:val="00642856"/>
    <w:rsid w:val="00643DBA"/>
    <w:rsid w:val="0064581F"/>
    <w:rsid w:val="006463CE"/>
    <w:rsid w:val="00651E7D"/>
    <w:rsid w:val="0065230B"/>
    <w:rsid w:val="00653D69"/>
    <w:rsid w:val="006547AE"/>
    <w:rsid w:val="00655636"/>
    <w:rsid w:val="00655F12"/>
    <w:rsid w:val="0065650C"/>
    <w:rsid w:val="00656F6C"/>
    <w:rsid w:val="00661BC6"/>
    <w:rsid w:val="006643A7"/>
    <w:rsid w:val="006714DD"/>
    <w:rsid w:val="00673DD6"/>
    <w:rsid w:val="00674B4C"/>
    <w:rsid w:val="006756A7"/>
    <w:rsid w:val="0067684A"/>
    <w:rsid w:val="00677468"/>
    <w:rsid w:val="00677863"/>
    <w:rsid w:val="00677A67"/>
    <w:rsid w:val="00682C12"/>
    <w:rsid w:val="00682F9E"/>
    <w:rsid w:val="006833DA"/>
    <w:rsid w:val="00684B49"/>
    <w:rsid w:val="006852D4"/>
    <w:rsid w:val="006860EB"/>
    <w:rsid w:val="006862EE"/>
    <w:rsid w:val="006863DC"/>
    <w:rsid w:val="00687568"/>
    <w:rsid w:val="006903C8"/>
    <w:rsid w:val="006921B8"/>
    <w:rsid w:val="006938EC"/>
    <w:rsid w:val="00695813"/>
    <w:rsid w:val="00696A21"/>
    <w:rsid w:val="0069767A"/>
    <w:rsid w:val="006A3B02"/>
    <w:rsid w:val="006A421F"/>
    <w:rsid w:val="006A458E"/>
    <w:rsid w:val="006A4A4B"/>
    <w:rsid w:val="006A5099"/>
    <w:rsid w:val="006A5B9D"/>
    <w:rsid w:val="006A5C1B"/>
    <w:rsid w:val="006A6515"/>
    <w:rsid w:val="006A65A6"/>
    <w:rsid w:val="006A76FC"/>
    <w:rsid w:val="006A7926"/>
    <w:rsid w:val="006B1A3C"/>
    <w:rsid w:val="006B1FE6"/>
    <w:rsid w:val="006B21E5"/>
    <w:rsid w:val="006B38FF"/>
    <w:rsid w:val="006B3D72"/>
    <w:rsid w:val="006B5377"/>
    <w:rsid w:val="006B547C"/>
    <w:rsid w:val="006B5613"/>
    <w:rsid w:val="006B6F34"/>
    <w:rsid w:val="006B7399"/>
    <w:rsid w:val="006C2360"/>
    <w:rsid w:val="006C31D8"/>
    <w:rsid w:val="006C3A2C"/>
    <w:rsid w:val="006C3FAD"/>
    <w:rsid w:val="006C42EF"/>
    <w:rsid w:val="006C5600"/>
    <w:rsid w:val="006C6A12"/>
    <w:rsid w:val="006C7E63"/>
    <w:rsid w:val="006C7F2B"/>
    <w:rsid w:val="006D01C1"/>
    <w:rsid w:val="006D152F"/>
    <w:rsid w:val="006D213C"/>
    <w:rsid w:val="006D2E65"/>
    <w:rsid w:val="006D4131"/>
    <w:rsid w:val="006D5998"/>
    <w:rsid w:val="006D69E6"/>
    <w:rsid w:val="006D77BD"/>
    <w:rsid w:val="006E038B"/>
    <w:rsid w:val="006E190E"/>
    <w:rsid w:val="006E1CD4"/>
    <w:rsid w:val="006E37F7"/>
    <w:rsid w:val="006E4050"/>
    <w:rsid w:val="006E464B"/>
    <w:rsid w:val="006E4C5B"/>
    <w:rsid w:val="006E610F"/>
    <w:rsid w:val="006E6132"/>
    <w:rsid w:val="006E69BB"/>
    <w:rsid w:val="006F0944"/>
    <w:rsid w:val="006F0F9C"/>
    <w:rsid w:val="006F18E0"/>
    <w:rsid w:val="006F2460"/>
    <w:rsid w:val="006F2A73"/>
    <w:rsid w:val="006F2FF7"/>
    <w:rsid w:val="006F3600"/>
    <w:rsid w:val="006F477F"/>
    <w:rsid w:val="006F4D28"/>
    <w:rsid w:val="006F5060"/>
    <w:rsid w:val="006F5FBF"/>
    <w:rsid w:val="006F6EA9"/>
    <w:rsid w:val="006F73D4"/>
    <w:rsid w:val="00701BA4"/>
    <w:rsid w:val="007046E0"/>
    <w:rsid w:val="0070631F"/>
    <w:rsid w:val="0070736F"/>
    <w:rsid w:val="007078C3"/>
    <w:rsid w:val="00710ABF"/>
    <w:rsid w:val="00710B54"/>
    <w:rsid w:val="00710F2F"/>
    <w:rsid w:val="00711ED6"/>
    <w:rsid w:val="007131DC"/>
    <w:rsid w:val="00714B10"/>
    <w:rsid w:val="00714D7A"/>
    <w:rsid w:val="007150F7"/>
    <w:rsid w:val="00715CC0"/>
    <w:rsid w:val="0071616B"/>
    <w:rsid w:val="007161A6"/>
    <w:rsid w:val="00716BC9"/>
    <w:rsid w:val="00717903"/>
    <w:rsid w:val="00721099"/>
    <w:rsid w:val="00721195"/>
    <w:rsid w:val="00722E58"/>
    <w:rsid w:val="00722EE0"/>
    <w:rsid w:val="007231E6"/>
    <w:rsid w:val="0072773C"/>
    <w:rsid w:val="0072790A"/>
    <w:rsid w:val="0073088A"/>
    <w:rsid w:val="00730D2D"/>
    <w:rsid w:val="00730FE8"/>
    <w:rsid w:val="00732DA3"/>
    <w:rsid w:val="007357D7"/>
    <w:rsid w:val="00735B23"/>
    <w:rsid w:val="00735F16"/>
    <w:rsid w:val="007360D6"/>
    <w:rsid w:val="00736897"/>
    <w:rsid w:val="0073756E"/>
    <w:rsid w:val="007375F2"/>
    <w:rsid w:val="007375FE"/>
    <w:rsid w:val="00740C33"/>
    <w:rsid w:val="00742BC3"/>
    <w:rsid w:val="00743CE0"/>
    <w:rsid w:val="00744F66"/>
    <w:rsid w:val="00746674"/>
    <w:rsid w:val="0075091F"/>
    <w:rsid w:val="00750A5D"/>
    <w:rsid w:val="00750A95"/>
    <w:rsid w:val="00752602"/>
    <w:rsid w:val="007529FD"/>
    <w:rsid w:val="00752DB2"/>
    <w:rsid w:val="007540C1"/>
    <w:rsid w:val="00754183"/>
    <w:rsid w:val="007551DC"/>
    <w:rsid w:val="00755886"/>
    <w:rsid w:val="00755DC5"/>
    <w:rsid w:val="007566C2"/>
    <w:rsid w:val="0075707C"/>
    <w:rsid w:val="007575D3"/>
    <w:rsid w:val="00760E45"/>
    <w:rsid w:val="007614F8"/>
    <w:rsid w:val="0076208F"/>
    <w:rsid w:val="007637C0"/>
    <w:rsid w:val="007638CD"/>
    <w:rsid w:val="00763B07"/>
    <w:rsid w:val="00764B98"/>
    <w:rsid w:val="00764C7D"/>
    <w:rsid w:val="00764E84"/>
    <w:rsid w:val="00765E0B"/>
    <w:rsid w:val="0076632D"/>
    <w:rsid w:val="0076655C"/>
    <w:rsid w:val="00766A9F"/>
    <w:rsid w:val="0076716D"/>
    <w:rsid w:val="0076738D"/>
    <w:rsid w:val="00767D70"/>
    <w:rsid w:val="0077018D"/>
    <w:rsid w:val="00770DA1"/>
    <w:rsid w:val="00771645"/>
    <w:rsid w:val="00772942"/>
    <w:rsid w:val="00772D0F"/>
    <w:rsid w:val="00772E74"/>
    <w:rsid w:val="00773F5C"/>
    <w:rsid w:val="00774F54"/>
    <w:rsid w:val="00775732"/>
    <w:rsid w:val="00776075"/>
    <w:rsid w:val="007760E7"/>
    <w:rsid w:val="00782421"/>
    <w:rsid w:val="0078310A"/>
    <w:rsid w:val="007838D9"/>
    <w:rsid w:val="00783D3F"/>
    <w:rsid w:val="00785558"/>
    <w:rsid w:val="00787C4E"/>
    <w:rsid w:val="00787F9B"/>
    <w:rsid w:val="007909BD"/>
    <w:rsid w:val="007909FB"/>
    <w:rsid w:val="00790F6C"/>
    <w:rsid w:val="0079126B"/>
    <w:rsid w:val="007913FA"/>
    <w:rsid w:val="00792316"/>
    <w:rsid w:val="00793C3E"/>
    <w:rsid w:val="00794D57"/>
    <w:rsid w:val="007955CC"/>
    <w:rsid w:val="00795973"/>
    <w:rsid w:val="00795C6B"/>
    <w:rsid w:val="00795D9F"/>
    <w:rsid w:val="00797CC4"/>
    <w:rsid w:val="007A0DEE"/>
    <w:rsid w:val="007A2626"/>
    <w:rsid w:val="007A4773"/>
    <w:rsid w:val="007A4BD6"/>
    <w:rsid w:val="007A52D1"/>
    <w:rsid w:val="007A57DC"/>
    <w:rsid w:val="007A63B0"/>
    <w:rsid w:val="007A6504"/>
    <w:rsid w:val="007A6D84"/>
    <w:rsid w:val="007A7842"/>
    <w:rsid w:val="007A78E0"/>
    <w:rsid w:val="007B05F8"/>
    <w:rsid w:val="007B06BA"/>
    <w:rsid w:val="007B1671"/>
    <w:rsid w:val="007B20E7"/>
    <w:rsid w:val="007B2748"/>
    <w:rsid w:val="007B50B5"/>
    <w:rsid w:val="007B5DA5"/>
    <w:rsid w:val="007B5F9E"/>
    <w:rsid w:val="007B73A6"/>
    <w:rsid w:val="007C016B"/>
    <w:rsid w:val="007C03C0"/>
    <w:rsid w:val="007C2BB1"/>
    <w:rsid w:val="007C3297"/>
    <w:rsid w:val="007C33D2"/>
    <w:rsid w:val="007C3792"/>
    <w:rsid w:val="007C39EE"/>
    <w:rsid w:val="007C3F2B"/>
    <w:rsid w:val="007C4759"/>
    <w:rsid w:val="007C4BCA"/>
    <w:rsid w:val="007C57A4"/>
    <w:rsid w:val="007D03C1"/>
    <w:rsid w:val="007D1B69"/>
    <w:rsid w:val="007D1E95"/>
    <w:rsid w:val="007D5097"/>
    <w:rsid w:val="007D54CD"/>
    <w:rsid w:val="007E2CE5"/>
    <w:rsid w:val="007E3231"/>
    <w:rsid w:val="007E438F"/>
    <w:rsid w:val="007E6944"/>
    <w:rsid w:val="007E748C"/>
    <w:rsid w:val="007E7F1F"/>
    <w:rsid w:val="007F036B"/>
    <w:rsid w:val="007F0787"/>
    <w:rsid w:val="007F1D8B"/>
    <w:rsid w:val="007F22E1"/>
    <w:rsid w:val="007F242B"/>
    <w:rsid w:val="007F2485"/>
    <w:rsid w:val="007F2EFD"/>
    <w:rsid w:val="007F3E9B"/>
    <w:rsid w:val="007F4348"/>
    <w:rsid w:val="007F4BE7"/>
    <w:rsid w:val="007F6D51"/>
    <w:rsid w:val="007F78F9"/>
    <w:rsid w:val="008001BD"/>
    <w:rsid w:val="00800D7C"/>
    <w:rsid w:val="00800F95"/>
    <w:rsid w:val="00802C66"/>
    <w:rsid w:val="00803D37"/>
    <w:rsid w:val="008046D5"/>
    <w:rsid w:val="0080535B"/>
    <w:rsid w:val="008059E2"/>
    <w:rsid w:val="00805A4D"/>
    <w:rsid w:val="00805B69"/>
    <w:rsid w:val="00807D4F"/>
    <w:rsid w:val="008109B6"/>
    <w:rsid w:val="00811E31"/>
    <w:rsid w:val="008129D5"/>
    <w:rsid w:val="008140BD"/>
    <w:rsid w:val="00814166"/>
    <w:rsid w:val="008147D3"/>
    <w:rsid w:val="00815C5B"/>
    <w:rsid w:val="00817F38"/>
    <w:rsid w:val="008223E9"/>
    <w:rsid w:val="00822C0D"/>
    <w:rsid w:val="00823396"/>
    <w:rsid w:val="0082559F"/>
    <w:rsid w:val="00825675"/>
    <w:rsid w:val="0082647B"/>
    <w:rsid w:val="00826A32"/>
    <w:rsid w:val="00826B5F"/>
    <w:rsid w:val="00827017"/>
    <w:rsid w:val="0082760D"/>
    <w:rsid w:val="00831BD0"/>
    <w:rsid w:val="008334FB"/>
    <w:rsid w:val="0083406F"/>
    <w:rsid w:val="00835122"/>
    <w:rsid w:val="00835429"/>
    <w:rsid w:val="00835AFF"/>
    <w:rsid w:val="00835D94"/>
    <w:rsid w:val="00837BE5"/>
    <w:rsid w:val="00840EBA"/>
    <w:rsid w:val="0084172A"/>
    <w:rsid w:val="00841C78"/>
    <w:rsid w:val="00842E0B"/>
    <w:rsid w:val="00843F67"/>
    <w:rsid w:val="0084426D"/>
    <w:rsid w:val="00844343"/>
    <w:rsid w:val="00844F03"/>
    <w:rsid w:val="00846D46"/>
    <w:rsid w:val="008514AA"/>
    <w:rsid w:val="0085185B"/>
    <w:rsid w:val="0085188E"/>
    <w:rsid w:val="00851ABD"/>
    <w:rsid w:val="008558A9"/>
    <w:rsid w:val="00856AF9"/>
    <w:rsid w:val="00856E60"/>
    <w:rsid w:val="00856EC8"/>
    <w:rsid w:val="008573D4"/>
    <w:rsid w:val="00857D8B"/>
    <w:rsid w:val="00857ED8"/>
    <w:rsid w:val="00860322"/>
    <w:rsid w:val="00860932"/>
    <w:rsid w:val="00860B27"/>
    <w:rsid w:val="00860D94"/>
    <w:rsid w:val="00861BAE"/>
    <w:rsid w:val="00862B67"/>
    <w:rsid w:val="008642CE"/>
    <w:rsid w:val="0086475E"/>
    <w:rsid w:val="00867724"/>
    <w:rsid w:val="008701D5"/>
    <w:rsid w:val="00870D3A"/>
    <w:rsid w:val="00872AD9"/>
    <w:rsid w:val="00872C10"/>
    <w:rsid w:val="00873F2F"/>
    <w:rsid w:val="00874A83"/>
    <w:rsid w:val="00874CF2"/>
    <w:rsid w:val="00877E67"/>
    <w:rsid w:val="008804E2"/>
    <w:rsid w:val="00881D62"/>
    <w:rsid w:val="00883B9D"/>
    <w:rsid w:val="00885FDC"/>
    <w:rsid w:val="008872ED"/>
    <w:rsid w:val="008905EC"/>
    <w:rsid w:val="0089185E"/>
    <w:rsid w:val="00891D00"/>
    <w:rsid w:val="008929B2"/>
    <w:rsid w:val="0089543A"/>
    <w:rsid w:val="0089643B"/>
    <w:rsid w:val="0089697B"/>
    <w:rsid w:val="008A20F5"/>
    <w:rsid w:val="008A3C83"/>
    <w:rsid w:val="008A5B48"/>
    <w:rsid w:val="008A69A1"/>
    <w:rsid w:val="008A786E"/>
    <w:rsid w:val="008B5059"/>
    <w:rsid w:val="008B561B"/>
    <w:rsid w:val="008B5701"/>
    <w:rsid w:val="008B67CC"/>
    <w:rsid w:val="008B6971"/>
    <w:rsid w:val="008B74BA"/>
    <w:rsid w:val="008C1B3B"/>
    <w:rsid w:val="008C31C8"/>
    <w:rsid w:val="008C358C"/>
    <w:rsid w:val="008C4A14"/>
    <w:rsid w:val="008C4B1A"/>
    <w:rsid w:val="008C4B27"/>
    <w:rsid w:val="008C4E6D"/>
    <w:rsid w:val="008C7BBC"/>
    <w:rsid w:val="008D1633"/>
    <w:rsid w:val="008D3634"/>
    <w:rsid w:val="008D3CD8"/>
    <w:rsid w:val="008D471E"/>
    <w:rsid w:val="008D4767"/>
    <w:rsid w:val="008E201B"/>
    <w:rsid w:val="008E2C4E"/>
    <w:rsid w:val="008E3601"/>
    <w:rsid w:val="008E3BBD"/>
    <w:rsid w:val="008E46CD"/>
    <w:rsid w:val="008E4E94"/>
    <w:rsid w:val="008E62C9"/>
    <w:rsid w:val="008F3D78"/>
    <w:rsid w:val="008F4526"/>
    <w:rsid w:val="008F4706"/>
    <w:rsid w:val="008F64EB"/>
    <w:rsid w:val="008F7659"/>
    <w:rsid w:val="009002E3"/>
    <w:rsid w:val="00901183"/>
    <w:rsid w:val="0090184B"/>
    <w:rsid w:val="00901EA4"/>
    <w:rsid w:val="00902628"/>
    <w:rsid w:val="00902814"/>
    <w:rsid w:val="009038EE"/>
    <w:rsid w:val="00905997"/>
    <w:rsid w:val="00906255"/>
    <w:rsid w:val="0090644E"/>
    <w:rsid w:val="00906988"/>
    <w:rsid w:val="00906DDD"/>
    <w:rsid w:val="00907112"/>
    <w:rsid w:val="0090718E"/>
    <w:rsid w:val="009071BB"/>
    <w:rsid w:val="0090768E"/>
    <w:rsid w:val="00910308"/>
    <w:rsid w:val="009164DC"/>
    <w:rsid w:val="00916CFF"/>
    <w:rsid w:val="0091794E"/>
    <w:rsid w:val="009213A4"/>
    <w:rsid w:val="00921E22"/>
    <w:rsid w:val="00922022"/>
    <w:rsid w:val="0092270D"/>
    <w:rsid w:val="0092428E"/>
    <w:rsid w:val="00925564"/>
    <w:rsid w:val="00925810"/>
    <w:rsid w:val="0092626C"/>
    <w:rsid w:val="0093037E"/>
    <w:rsid w:val="009308A0"/>
    <w:rsid w:val="00931A64"/>
    <w:rsid w:val="009323F7"/>
    <w:rsid w:val="009327F9"/>
    <w:rsid w:val="009360D9"/>
    <w:rsid w:val="00940A27"/>
    <w:rsid w:val="00940C1E"/>
    <w:rsid w:val="00941DF2"/>
    <w:rsid w:val="00941FFC"/>
    <w:rsid w:val="0094233E"/>
    <w:rsid w:val="00943F52"/>
    <w:rsid w:val="00943F7A"/>
    <w:rsid w:val="00944435"/>
    <w:rsid w:val="009471F7"/>
    <w:rsid w:val="00947B32"/>
    <w:rsid w:val="009502F5"/>
    <w:rsid w:val="00950D2B"/>
    <w:rsid w:val="00951ACE"/>
    <w:rsid w:val="00955171"/>
    <w:rsid w:val="00955539"/>
    <w:rsid w:val="00955E22"/>
    <w:rsid w:val="00956C03"/>
    <w:rsid w:val="0095726D"/>
    <w:rsid w:val="00960246"/>
    <w:rsid w:val="0096055A"/>
    <w:rsid w:val="00961071"/>
    <w:rsid w:val="00964640"/>
    <w:rsid w:val="0096466B"/>
    <w:rsid w:val="00965AC0"/>
    <w:rsid w:val="00966DB5"/>
    <w:rsid w:val="00967576"/>
    <w:rsid w:val="00967A9B"/>
    <w:rsid w:val="00967DF0"/>
    <w:rsid w:val="00970814"/>
    <w:rsid w:val="00970EAB"/>
    <w:rsid w:val="00971642"/>
    <w:rsid w:val="00971BFB"/>
    <w:rsid w:val="0097392D"/>
    <w:rsid w:val="009746FF"/>
    <w:rsid w:val="0097506D"/>
    <w:rsid w:val="00975A28"/>
    <w:rsid w:val="00976D86"/>
    <w:rsid w:val="0097701E"/>
    <w:rsid w:val="009772BC"/>
    <w:rsid w:val="00977315"/>
    <w:rsid w:val="009774FA"/>
    <w:rsid w:val="0098011D"/>
    <w:rsid w:val="00980B7D"/>
    <w:rsid w:val="00980E4D"/>
    <w:rsid w:val="00981EAF"/>
    <w:rsid w:val="009841D0"/>
    <w:rsid w:val="00985555"/>
    <w:rsid w:val="0098563B"/>
    <w:rsid w:val="00986495"/>
    <w:rsid w:val="00987ED8"/>
    <w:rsid w:val="0099447E"/>
    <w:rsid w:val="00995374"/>
    <w:rsid w:val="00996FF1"/>
    <w:rsid w:val="009A2056"/>
    <w:rsid w:val="009A20AF"/>
    <w:rsid w:val="009A28B1"/>
    <w:rsid w:val="009A28BF"/>
    <w:rsid w:val="009A42B3"/>
    <w:rsid w:val="009A4974"/>
    <w:rsid w:val="009A4D61"/>
    <w:rsid w:val="009A5B56"/>
    <w:rsid w:val="009A7D61"/>
    <w:rsid w:val="009B0EE8"/>
    <w:rsid w:val="009B2F9D"/>
    <w:rsid w:val="009B4A43"/>
    <w:rsid w:val="009B6231"/>
    <w:rsid w:val="009C059B"/>
    <w:rsid w:val="009C156B"/>
    <w:rsid w:val="009C20E6"/>
    <w:rsid w:val="009C46AA"/>
    <w:rsid w:val="009C4AF2"/>
    <w:rsid w:val="009C53FE"/>
    <w:rsid w:val="009C67E8"/>
    <w:rsid w:val="009C7AFB"/>
    <w:rsid w:val="009D034F"/>
    <w:rsid w:val="009D0A9F"/>
    <w:rsid w:val="009D4FAE"/>
    <w:rsid w:val="009D66D6"/>
    <w:rsid w:val="009E0AE0"/>
    <w:rsid w:val="009E0DC5"/>
    <w:rsid w:val="009E0F80"/>
    <w:rsid w:val="009E2D14"/>
    <w:rsid w:val="009E36CE"/>
    <w:rsid w:val="009E4759"/>
    <w:rsid w:val="009E5461"/>
    <w:rsid w:val="009E66AB"/>
    <w:rsid w:val="009E7E06"/>
    <w:rsid w:val="009F0426"/>
    <w:rsid w:val="009F0792"/>
    <w:rsid w:val="009F1756"/>
    <w:rsid w:val="009F1A5B"/>
    <w:rsid w:val="009F316B"/>
    <w:rsid w:val="009F4190"/>
    <w:rsid w:val="009F4B3F"/>
    <w:rsid w:val="009F5CD0"/>
    <w:rsid w:val="009F61B8"/>
    <w:rsid w:val="009F631B"/>
    <w:rsid w:val="009F659B"/>
    <w:rsid w:val="009F7874"/>
    <w:rsid w:val="00A0260E"/>
    <w:rsid w:val="00A02D59"/>
    <w:rsid w:val="00A04E18"/>
    <w:rsid w:val="00A055C8"/>
    <w:rsid w:val="00A060AC"/>
    <w:rsid w:val="00A07017"/>
    <w:rsid w:val="00A07253"/>
    <w:rsid w:val="00A0786B"/>
    <w:rsid w:val="00A10CF8"/>
    <w:rsid w:val="00A12217"/>
    <w:rsid w:val="00A12D89"/>
    <w:rsid w:val="00A13CDD"/>
    <w:rsid w:val="00A14A81"/>
    <w:rsid w:val="00A14CC9"/>
    <w:rsid w:val="00A161BB"/>
    <w:rsid w:val="00A163D4"/>
    <w:rsid w:val="00A1690F"/>
    <w:rsid w:val="00A16D7E"/>
    <w:rsid w:val="00A16E83"/>
    <w:rsid w:val="00A201C9"/>
    <w:rsid w:val="00A20F2D"/>
    <w:rsid w:val="00A21897"/>
    <w:rsid w:val="00A222DC"/>
    <w:rsid w:val="00A24AA7"/>
    <w:rsid w:val="00A258F4"/>
    <w:rsid w:val="00A2601B"/>
    <w:rsid w:val="00A26C20"/>
    <w:rsid w:val="00A300A9"/>
    <w:rsid w:val="00A32489"/>
    <w:rsid w:val="00A32681"/>
    <w:rsid w:val="00A3326F"/>
    <w:rsid w:val="00A33934"/>
    <w:rsid w:val="00A34DC8"/>
    <w:rsid w:val="00A41814"/>
    <w:rsid w:val="00A41B1A"/>
    <w:rsid w:val="00A41E32"/>
    <w:rsid w:val="00A42A81"/>
    <w:rsid w:val="00A439D0"/>
    <w:rsid w:val="00A44E08"/>
    <w:rsid w:val="00A45DD5"/>
    <w:rsid w:val="00A46FD2"/>
    <w:rsid w:val="00A47629"/>
    <w:rsid w:val="00A47BE8"/>
    <w:rsid w:val="00A5000E"/>
    <w:rsid w:val="00A504C5"/>
    <w:rsid w:val="00A5175E"/>
    <w:rsid w:val="00A51D0B"/>
    <w:rsid w:val="00A52736"/>
    <w:rsid w:val="00A52BD8"/>
    <w:rsid w:val="00A54C0D"/>
    <w:rsid w:val="00A57B54"/>
    <w:rsid w:val="00A57CA4"/>
    <w:rsid w:val="00A6052D"/>
    <w:rsid w:val="00A60531"/>
    <w:rsid w:val="00A60D7E"/>
    <w:rsid w:val="00A635AE"/>
    <w:rsid w:val="00A635C0"/>
    <w:rsid w:val="00A63ACB"/>
    <w:rsid w:val="00A65DA3"/>
    <w:rsid w:val="00A661F0"/>
    <w:rsid w:val="00A664E2"/>
    <w:rsid w:val="00A66EB0"/>
    <w:rsid w:val="00A67DFB"/>
    <w:rsid w:val="00A70BC0"/>
    <w:rsid w:val="00A70E47"/>
    <w:rsid w:val="00A721F5"/>
    <w:rsid w:val="00A72843"/>
    <w:rsid w:val="00A74C13"/>
    <w:rsid w:val="00A75ECE"/>
    <w:rsid w:val="00A77870"/>
    <w:rsid w:val="00A81464"/>
    <w:rsid w:val="00A8183E"/>
    <w:rsid w:val="00A81CE5"/>
    <w:rsid w:val="00A85283"/>
    <w:rsid w:val="00A86A6E"/>
    <w:rsid w:val="00A86B69"/>
    <w:rsid w:val="00A87AFC"/>
    <w:rsid w:val="00A900E2"/>
    <w:rsid w:val="00A901D5"/>
    <w:rsid w:val="00A90CA0"/>
    <w:rsid w:val="00A91430"/>
    <w:rsid w:val="00A924E2"/>
    <w:rsid w:val="00A92C5B"/>
    <w:rsid w:val="00A93376"/>
    <w:rsid w:val="00AA353E"/>
    <w:rsid w:val="00AA39A5"/>
    <w:rsid w:val="00AA3A3A"/>
    <w:rsid w:val="00AA6254"/>
    <w:rsid w:val="00AB2EF9"/>
    <w:rsid w:val="00AB7DC7"/>
    <w:rsid w:val="00AC0425"/>
    <w:rsid w:val="00AC0B3D"/>
    <w:rsid w:val="00AC1F43"/>
    <w:rsid w:val="00AC24B4"/>
    <w:rsid w:val="00AC2A0E"/>
    <w:rsid w:val="00AC4575"/>
    <w:rsid w:val="00AC4F0E"/>
    <w:rsid w:val="00AC5401"/>
    <w:rsid w:val="00AC581F"/>
    <w:rsid w:val="00AC6B97"/>
    <w:rsid w:val="00AD0D44"/>
    <w:rsid w:val="00AD11CC"/>
    <w:rsid w:val="00AD1DFF"/>
    <w:rsid w:val="00AD4DD6"/>
    <w:rsid w:val="00AD4F8C"/>
    <w:rsid w:val="00AD66A6"/>
    <w:rsid w:val="00AD66FA"/>
    <w:rsid w:val="00AD7417"/>
    <w:rsid w:val="00AE47F3"/>
    <w:rsid w:val="00AE4A87"/>
    <w:rsid w:val="00AE50E8"/>
    <w:rsid w:val="00AE5F0E"/>
    <w:rsid w:val="00AE64FE"/>
    <w:rsid w:val="00AF0AAB"/>
    <w:rsid w:val="00AF1149"/>
    <w:rsid w:val="00AF16DB"/>
    <w:rsid w:val="00AF2D04"/>
    <w:rsid w:val="00AF3040"/>
    <w:rsid w:val="00AF5443"/>
    <w:rsid w:val="00AF5CFD"/>
    <w:rsid w:val="00AF6140"/>
    <w:rsid w:val="00AF6AE5"/>
    <w:rsid w:val="00AF7711"/>
    <w:rsid w:val="00AF7E00"/>
    <w:rsid w:val="00B00E9D"/>
    <w:rsid w:val="00B016EA"/>
    <w:rsid w:val="00B04F98"/>
    <w:rsid w:val="00B05DD5"/>
    <w:rsid w:val="00B07469"/>
    <w:rsid w:val="00B077E2"/>
    <w:rsid w:val="00B07F64"/>
    <w:rsid w:val="00B117CD"/>
    <w:rsid w:val="00B165EB"/>
    <w:rsid w:val="00B169BB"/>
    <w:rsid w:val="00B17275"/>
    <w:rsid w:val="00B20FCF"/>
    <w:rsid w:val="00B211E6"/>
    <w:rsid w:val="00B214C4"/>
    <w:rsid w:val="00B221E2"/>
    <w:rsid w:val="00B226A4"/>
    <w:rsid w:val="00B231F9"/>
    <w:rsid w:val="00B23CF8"/>
    <w:rsid w:val="00B26D72"/>
    <w:rsid w:val="00B2721E"/>
    <w:rsid w:val="00B303A2"/>
    <w:rsid w:val="00B3159A"/>
    <w:rsid w:val="00B31B10"/>
    <w:rsid w:val="00B335D1"/>
    <w:rsid w:val="00B34335"/>
    <w:rsid w:val="00B348D2"/>
    <w:rsid w:val="00B37AD1"/>
    <w:rsid w:val="00B37D25"/>
    <w:rsid w:val="00B4003B"/>
    <w:rsid w:val="00B40210"/>
    <w:rsid w:val="00B40B6B"/>
    <w:rsid w:val="00B41334"/>
    <w:rsid w:val="00B43709"/>
    <w:rsid w:val="00B463D8"/>
    <w:rsid w:val="00B470C0"/>
    <w:rsid w:val="00B4732B"/>
    <w:rsid w:val="00B52AFB"/>
    <w:rsid w:val="00B5314D"/>
    <w:rsid w:val="00B54431"/>
    <w:rsid w:val="00B546F1"/>
    <w:rsid w:val="00B55ADB"/>
    <w:rsid w:val="00B608AB"/>
    <w:rsid w:val="00B608E8"/>
    <w:rsid w:val="00B61D4B"/>
    <w:rsid w:val="00B61F97"/>
    <w:rsid w:val="00B62C04"/>
    <w:rsid w:val="00B63FCB"/>
    <w:rsid w:val="00B64935"/>
    <w:rsid w:val="00B66334"/>
    <w:rsid w:val="00B67343"/>
    <w:rsid w:val="00B67747"/>
    <w:rsid w:val="00B70DB2"/>
    <w:rsid w:val="00B7441F"/>
    <w:rsid w:val="00B75B33"/>
    <w:rsid w:val="00B77091"/>
    <w:rsid w:val="00B8190D"/>
    <w:rsid w:val="00B81A39"/>
    <w:rsid w:val="00B81FFB"/>
    <w:rsid w:val="00B823A7"/>
    <w:rsid w:val="00B83284"/>
    <w:rsid w:val="00B83E82"/>
    <w:rsid w:val="00B8412F"/>
    <w:rsid w:val="00B859FA"/>
    <w:rsid w:val="00B8642E"/>
    <w:rsid w:val="00B91F9D"/>
    <w:rsid w:val="00B9377E"/>
    <w:rsid w:val="00B937FA"/>
    <w:rsid w:val="00B944E5"/>
    <w:rsid w:val="00B97ED6"/>
    <w:rsid w:val="00BA06D2"/>
    <w:rsid w:val="00BA0F42"/>
    <w:rsid w:val="00BA1101"/>
    <w:rsid w:val="00BA28E1"/>
    <w:rsid w:val="00BA2F67"/>
    <w:rsid w:val="00BA3B1E"/>
    <w:rsid w:val="00BA4861"/>
    <w:rsid w:val="00BA54E6"/>
    <w:rsid w:val="00BA75A3"/>
    <w:rsid w:val="00BA7F30"/>
    <w:rsid w:val="00BB0BC8"/>
    <w:rsid w:val="00BB1C19"/>
    <w:rsid w:val="00BB25A5"/>
    <w:rsid w:val="00BB455F"/>
    <w:rsid w:val="00BB4940"/>
    <w:rsid w:val="00BB49A0"/>
    <w:rsid w:val="00BB51FF"/>
    <w:rsid w:val="00BB56BB"/>
    <w:rsid w:val="00BB5F18"/>
    <w:rsid w:val="00BC0470"/>
    <w:rsid w:val="00BC0A79"/>
    <w:rsid w:val="00BC1449"/>
    <w:rsid w:val="00BC376A"/>
    <w:rsid w:val="00BC38EB"/>
    <w:rsid w:val="00BC4059"/>
    <w:rsid w:val="00BC6383"/>
    <w:rsid w:val="00BC6BB7"/>
    <w:rsid w:val="00BC7A34"/>
    <w:rsid w:val="00BD058D"/>
    <w:rsid w:val="00BD0BBC"/>
    <w:rsid w:val="00BD2777"/>
    <w:rsid w:val="00BD2F7B"/>
    <w:rsid w:val="00BD309A"/>
    <w:rsid w:val="00BD47B3"/>
    <w:rsid w:val="00BD6349"/>
    <w:rsid w:val="00BD65FF"/>
    <w:rsid w:val="00BD78EA"/>
    <w:rsid w:val="00BD79F2"/>
    <w:rsid w:val="00BE06AF"/>
    <w:rsid w:val="00BE120A"/>
    <w:rsid w:val="00BE174A"/>
    <w:rsid w:val="00BE2E12"/>
    <w:rsid w:val="00BE4036"/>
    <w:rsid w:val="00BE43FE"/>
    <w:rsid w:val="00BE4C7A"/>
    <w:rsid w:val="00BE5C94"/>
    <w:rsid w:val="00BE6238"/>
    <w:rsid w:val="00BE67C2"/>
    <w:rsid w:val="00BE7B10"/>
    <w:rsid w:val="00BE7CE7"/>
    <w:rsid w:val="00BF1EC0"/>
    <w:rsid w:val="00BF339F"/>
    <w:rsid w:val="00BF4FFF"/>
    <w:rsid w:val="00BF54F0"/>
    <w:rsid w:val="00C006C0"/>
    <w:rsid w:val="00C00C86"/>
    <w:rsid w:val="00C05CEA"/>
    <w:rsid w:val="00C062FA"/>
    <w:rsid w:val="00C065CA"/>
    <w:rsid w:val="00C07182"/>
    <w:rsid w:val="00C1271D"/>
    <w:rsid w:val="00C13254"/>
    <w:rsid w:val="00C1341E"/>
    <w:rsid w:val="00C13423"/>
    <w:rsid w:val="00C14C30"/>
    <w:rsid w:val="00C169B0"/>
    <w:rsid w:val="00C20F4B"/>
    <w:rsid w:val="00C218DA"/>
    <w:rsid w:val="00C22342"/>
    <w:rsid w:val="00C22849"/>
    <w:rsid w:val="00C22959"/>
    <w:rsid w:val="00C22C5F"/>
    <w:rsid w:val="00C2492B"/>
    <w:rsid w:val="00C24B7A"/>
    <w:rsid w:val="00C24C32"/>
    <w:rsid w:val="00C25538"/>
    <w:rsid w:val="00C25773"/>
    <w:rsid w:val="00C26C16"/>
    <w:rsid w:val="00C30DFD"/>
    <w:rsid w:val="00C31C42"/>
    <w:rsid w:val="00C32788"/>
    <w:rsid w:val="00C34780"/>
    <w:rsid w:val="00C352FD"/>
    <w:rsid w:val="00C3667F"/>
    <w:rsid w:val="00C37BC1"/>
    <w:rsid w:val="00C409A4"/>
    <w:rsid w:val="00C4128E"/>
    <w:rsid w:val="00C41A9E"/>
    <w:rsid w:val="00C45666"/>
    <w:rsid w:val="00C46F66"/>
    <w:rsid w:val="00C4748B"/>
    <w:rsid w:val="00C5002D"/>
    <w:rsid w:val="00C52B01"/>
    <w:rsid w:val="00C5329E"/>
    <w:rsid w:val="00C53A08"/>
    <w:rsid w:val="00C54441"/>
    <w:rsid w:val="00C54473"/>
    <w:rsid w:val="00C5449C"/>
    <w:rsid w:val="00C5564F"/>
    <w:rsid w:val="00C55723"/>
    <w:rsid w:val="00C57296"/>
    <w:rsid w:val="00C61031"/>
    <w:rsid w:val="00C61286"/>
    <w:rsid w:val="00C62293"/>
    <w:rsid w:val="00C63237"/>
    <w:rsid w:val="00C63B3A"/>
    <w:rsid w:val="00C64533"/>
    <w:rsid w:val="00C64743"/>
    <w:rsid w:val="00C64CE8"/>
    <w:rsid w:val="00C65379"/>
    <w:rsid w:val="00C6654C"/>
    <w:rsid w:val="00C66B46"/>
    <w:rsid w:val="00C67200"/>
    <w:rsid w:val="00C67A3C"/>
    <w:rsid w:val="00C67FB5"/>
    <w:rsid w:val="00C700F7"/>
    <w:rsid w:val="00C70A40"/>
    <w:rsid w:val="00C70E93"/>
    <w:rsid w:val="00C716F5"/>
    <w:rsid w:val="00C72859"/>
    <w:rsid w:val="00C735BD"/>
    <w:rsid w:val="00C762B7"/>
    <w:rsid w:val="00C8092B"/>
    <w:rsid w:val="00C819DC"/>
    <w:rsid w:val="00C83E2F"/>
    <w:rsid w:val="00C8646D"/>
    <w:rsid w:val="00C8648D"/>
    <w:rsid w:val="00C867B5"/>
    <w:rsid w:val="00C86E97"/>
    <w:rsid w:val="00C877A7"/>
    <w:rsid w:val="00C923BB"/>
    <w:rsid w:val="00C92CD0"/>
    <w:rsid w:val="00C93AE2"/>
    <w:rsid w:val="00C94162"/>
    <w:rsid w:val="00C948E3"/>
    <w:rsid w:val="00C971CE"/>
    <w:rsid w:val="00CA00AE"/>
    <w:rsid w:val="00CA04EC"/>
    <w:rsid w:val="00CA0E0C"/>
    <w:rsid w:val="00CA1949"/>
    <w:rsid w:val="00CA2409"/>
    <w:rsid w:val="00CA45A6"/>
    <w:rsid w:val="00CA4D36"/>
    <w:rsid w:val="00CA5AAE"/>
    <w:rsid w:val="00CA6BC2"/>
    <w:rsid w:val="00CA6DDE"/>
    <w:rsid w:val="00CA6FFF"/>
    <w:rsid w:val="00CA7038"/>
    <w:rsid w:val="00CB1D19"/>
    <w:rsid w:val="00CB36E6"/>
    <w:rsid w:val="00CB5252"/>
    <w:rsid w:val="00CB6F6E"/>
    <w:rsid w:val="00CB729A"/>
    <w:rsid w:val="00CC18B6"/>
    <w:rsid w:val="00CC4292"/>
    <w:rsid w:val="00CC4385"/>
    <w:rsid w:val="00CC5922"/>
    <w:rsid w:val="00CD107D"/>
    <w:rsid w:val="00CD350E"/>
    <w:rsid w:val="00CD43B0"/>
    <w:rsid w:val="00CD66A3"/>
    <w:rsid w:val="00CD6892"/>
    <w:rsid w:val="00CE02D7"/>
    <w:rsid w:val="00CE097C"/>
    <w:rsid w:val="00CE0EFF"/>
    <w:rsid w:val="00CE1297"/>
    <w:rsid w:val="00CE1F80"/>
    <w:rsid w:val="00CE2D57"/>
    <w:rsid w:val="00CE5D47"/>
    <w:rsid w:val="00CE7D51"/>
    <w:rsid w:val="00CF2D1E"/>
    <w:rsid w:val="00CF3353"/>
    <w:rsid w:val="00CF35CE"/>
    <w:rsid w:val="00CF43AB"/>
    <w:rsid w:val="00CF4843"/>
    <w:rsid w:val="00CF52B7"/>
    <w:rsid w:val="00D015E9"/>
    <w:rsid w:val="00D03714"/>
    <w:rsid w:val="00D05136"/>
    <w:rsid w:val="00D05F4C"/>
    <w:rsid w:val="00D06C44"/>
    <w:rsid w:val="00D06F38"/>
    <w:rsid w:val="00D122DD"/>
    <w:rsid w:val="00D14554"/>
    <w:rsid w:val="00D14B99"/>
    <w:rsid w:val="00D16D0F"/>
    <w:rsid w:val="00D17ACC"/>
    <w:rsid w:val="00D24749"/>
    <w:rsid w:val="00D24FA5"/>
    <w:rsid w:val="00D251AC"/>
    <w:rsid w:val="00D25354"/>
    <w:rsid w:val="00D264DC"/>
    <w:rsid w:val="00D304AD"/>
    <w:rsid w:val="00D30607"/>
    <w:rsid w:val="00D328D4"/>
    <w:rsid w:val="00D33B11"/>
    <w:rsid w:val="00D35ADC"/>
    <w:rsid w:val="00D36963"/>
    <w:rsid w:val="00D378CF"/>
    <w:rsid w:val="00D40219"/>
    <w:rsid w:val="00D413FE"/>
    <w:rsid w:val="00D41DCB"/>
    <w:rsid w:val="00D4354A"/>
    <w:rsid w:val="00D4561B"/>
    <w:rsid w:val="00D4580E"/>
    <w:rsid w:val="00D47750"/>
    <w:rsid w:val="00D478A3"/>
    <w:rsid w:val="00D47A8B"/>
    <w:rsid w:val="00D51E43"/>
    <w:rsid w:val="00D5395E"/>
    <w:rsid w:val="00D539C1"/>
    <w:rsid w:val="00D54098"/>
    <w:rsid w:val="00D54FBD"/>
    <w:rsid w:val="00D5670F"/>
    <w:rsid w:val="00D56881"/>
    <w:rsid w:val="00D579AF"/>
    <w:rsid w:val="00D622E7"/>
    <w:rsid w:val="00D62882"/>
    <w:rsid w:val="00D639D8"/>
    <w:rsid w:val="00D65C1D"/>
    <w:rsid w:val="00D65ED9"/>
    <w:rsid w:val="00D66014"/>
    <w:rsid w:val="00D66F98"/>
    <w:rsid w:val="00D70006"/>
    <w:rsid w:val="00D71576"/>
    <w:rsid w:val="00D72B13"/>
    <w:rsid w:val="00D745ED"/>
    <w:rsid w:val="00D80439"/>
    <w:rsid w:val="00D80595"/>
    <w:rsid w:val="00D808B2"/>
    <w:rsid w:val="00D81F13"/>
    <w:rsid w:val="00D831DE"/>
    <w:rsid w:val="00D842A9"/>
    <w:rsid w:val="00D853A8"/>
    <w:rsid w:val="00D85BE4"/>
    <w:rsid w:val="00D8629E"/>
    <w:rsid w:val="00D87D7C"/>
    <w:rsid w:val="00D87E85"/>
    <w:rsid w:val="00D90182"/>
    <w:rsid w:val="00D90BE3"/>
    <w:rsid w:val="00D91BE3"/>
    <w:rsid w:val="00D927A9"/>
    <w:rsid w:val="00D936DD"/>
    <w:rsid w:val="00D93A66"/>
    <w:rsid w:val="00D95510"/>
    <w:rsid w:val="00D95674"/>
    <w:rsid w:val="00D97254"/>
    <w:rsid w:val="00D97C23"/>
    <w:rsid w:val="00DA00CC"/>
    <w:rsid w:val="00DA061F"/>
    <w:rsid w:val="00DA0651"/>
    <w:rsid w:val="00DA0926"/>
    <w:rsid w:val="00DA177C"/>
    <w:rsid w:val="00DA2297"/>
    <w:rsid w:val="00DA56F2"/>
    <w:rsid w:val="00DA689C"/>
    <w:rsid w:val="00DA72FC"/>
    <w:rsid w:val="00DA7CD2"/>
    <w:rsid w:val="00DB1E08"/>
    <w:rsid w:val="00DB2A6C"/>
    <w:rsid w:val="00DB4401"/>
    <w:rsid w:val="00DB4FCF"/>
    <w:rsid w:val="00DB575F"/>
    <w:rsid w:val="00DB68E9"/>
    <w:rsid w:val="00DB69E4"/>
    <w:rsid w:val="00DB6CEC"/>
    <w:rsid w:val="00DB73A0"/>
    <w:rsid w:val="00DB7893"/>
    <w:rsid w:val="00DB7EB6"/>
    <w:rsid w:val="00DB7FFE"/>
    <w:rsid w:val="00DC0084"/>
    <w:rsid w:val="00DC099F"/>
    <w:rsid w:val="00DC25F4"/>
    <w:rsid w:val="00DC27DF"/>
    <w:rsid w:val="00DC464C"/>
    <w:rsid w:val="00DC480C"/>
    <w:rsid w:val="00DC4EA2"/>
    <w:rsid w:val="00DD030F"/>
    <w:rsid w:val="00DD0398"/>
    <w:rsid w:val="00DD0D09"/>
    <w:rsid w:val="00DD1761"/>
    <w:rsid w:val="00DD3B10"/>
    <w:rsid w:val="00DD601F"/>
    <w:rsid w:val="00DD60D6"/>
    <w:rsid w:val="00DD7233"/>
    <w:rsid w:val="00DD7645"/>
    <w:rsid w:val="00DE14C2"/>
    <w:rsid w:val="00DE1518"/>
    <w:rsid w:val="00DE1C12"/>
    <w:rsid w:val="00DE3239"/>
    <w:rsid w:val="00DE6B91"/>
    <w:rsid w:val="00DE6D86"/>
    <w:rsid w:val="00DE6FA1"/>
    <w:rsid w:val="00DF0814"/>
    <w:rsid w:val="00DF0B65"/>
    <w:rsid w:val="00DF0BFA"/>
    <w:rsid w:val="00DF3C0D"/>
    <w:rsid w:val="00E0142F"/>
    <w:rsid w:val="00E04B3A"/>
    <w:rsid w:val="00E04DD7"/>
    <w:rsid w:val="00E06C25"/>
    <w:rsid w:val="00E07FA2"/>
    <w:rsid w:val="00E109DF"/>
    <w:rsid w:val="00E11A78"/>
    <w:rsid w:val="00E12246"/>
    <w:rsid w:val="00E12FDB"/>
    <w:rsid w:val="00E139DE"/>
    <w:rsid w:val="00E14C6D"/>
    <w:rsid w:val="00E219E8"/>
    <w:rsid w:val="00E225B3"/>
    <w:rsid w:val="00E22E57"/>
    <w:rsid w:val="00E24227"/>
    <w:rsid w:val="00E24E61"/>
    <w:rsid w:val="00E311F9"/>
    <w:rsid w:val="00E3182F"/>
    <w:rsid w:val="00E372D5"/>
    <w:rsid w:val="00E40CF8"/>
    <w:rsid w:val="00E441D9"/>
    <w:rsid w:val="00E44570"/>
    <w:rsid w:val="00E46252"/>
    <w:rsid w:val="00E464EA"/>
    <w:rsid w:val="00E47B0F"/>
    <w:rsid w:val="00E5059A"/>
    <w:rsid w:val="00E50A0F"/>
    <w:rsid w:val="00E51330"/>
    <w:rsid w:val="00E5169F"/>
    <w:rsid w:val="00E516E9"/>
    <w:rsid w:val="00E51978"/>
    <w:rsid w:val="00E53611"/>
    <w:rsid w:val="00E54EB7"/>
    <w:rsid w:val="00E54ED4"/>
    <w:rsid w:val="00E553FF"/>
    <w:rsid w:val="00E56252"/>
    <w:rsid w:val="00E61250"/>
    <w:rsid w:val="00E62089"/>
    <w:rsid w:val="00E62664"/>
    <w:rsid w:val="00E63E35"/>
    <w:rsid w:val="00E64E6B"/>
    <w:rsid w:val="00E65909"/>
    <w:rsid w:val="00E66522"/>
    <w:rsid w:val="00E6758E"/>
    <w:rsid w:val="00E70DD0"/>
    <w:rsid w:val="00E7127D"/>
    <w:rsid w:val="00E7147D"/>
    <w:rsid w:val="00E73978"/>
    <w:rsid w:val="00E750D6"/>
    <w:rsid w:val="00E767C3"/>
    <w:rsid w:val="00E77870"/>
    <w:rsid w:val="00E81116"/>
    <w:rsid w:val="00E8116F"/>
    <w:rsid w:val="00E81E54"/>
    <w:rsid w:val="00E82A2C"/>
    <w:rsid w:val="00E83B75"/>
    <w:rsid w:val="00E8476C"/>
    <w:rsid w:val="00E8605F"/>
    <w:rsid w:val="00E867D1"/>
    <w:rsid w:val="00E90E13"/>
    <w:rsid w:val="00E912DC"/>
    <w:rsid w:val="00E9193C"/>
    <w:rsid w:val="00E919AC"/>
    <w:rsid w:val="00E92CA4"/>
    <w:rsid w:val="00E92ED8"/>
    <w:rsid w:val="00E93F00"/>
    <w:rsid w:val="00E943D1"/>
    <w:rsid w:val="00E949A8"/>
    <w:rsid w:val="00E94F32"/>
    <w:rsid w:val="00E95998"/>
    <w:rsid w:val="00E95ABB"/>
    <w:rsid w:val="00E96296"/>
    <w:rsid w:val="00EA080F"/>
    <w:rsid w:val="00EA361A"/>
    <w:rsid w:val="00EB03E0"/>
    <w:rsid w:val="00EB15E2"/>
    <w:rsid w:val="00EB1E8C"/>
    <w:rsid w:val="00EB2793"/>
    <w:rsid w:val="00EB2C51"/>
    <w:rsid w:val="00EB67B0"/>
    <w:rsid w:val="00EB6AC3"/>
    <w:rsid w:val="00EC057B"/>
    <w:rsid w:val="00EC12B6"/>
    <w:rsid w:val="00EC186E"/>
    <w:rsid w:val="00EC1F76"/>
    <w:rsid w:val="00EC245C"/>
    <w:rsid w:val="00EC34F0"/>
    <w:rsid w:val="00EC64A0"/>
    <w:rsid w:val="00EC7917"/>
    <w:rsid w:val="00ED0DB7"/>
    <w:rsid w:val="00ED387C"/>
    <w:rsid w:val="00ED3E76"/>
    <w:rsid w:val="00ED4748"/>
    <w:rsid w:val="00ED47FA"/>
    <w:rsid w:val="00ED5D6F"/>
    <w:rsid w:val="00EE045D"/>
    <w:rsid w:val="00EE375E"/>
    <w:rsid w:val="00EE4111"/>
    <w:rsid w:val="00EE5495"/>
    <w:rsid w:val="00EE6DC2"/>
    <w:rsid w:val="00EF3A8F"/>
    <w:rsid w:val="00EF4601"/>
    <w:rsid w:val="00EF53F9"/>
    <w:rsid w:val="00EF6A1F"/>
    <w:rsid w:val="00EF775A"/>
    <w:rsid w:val="00EF7B20"/>
    <w:rsid w:val="00F010D0"/>
    <w:rsid w:val="00F04458"/>
    <w:rsid w:val="00F046A5"/>
    <w:rsid w:val="00F0561C"/>
    <w:rsid w:val="00F069C8"/>
    <w:rsid w:val="00F07067"/>
    <w:rsid w:val="00F07465"/>
    <w:rsid w:val="00F10319"/>
    <w:rsid w:val="00F10F87"/>
    <w:rsid w:val="00F11017"/>
    <w:rsid w:val="00F114C6"/>
    <w:rsid w:val="00F11E09"/>
    <w:rsid w:val="00F125FC"/>
    <w:rsid w:val="00F12DB8"/>
    <w:rsid w:val="00F13073"/>
    <w:rsid w:val="00F159E0"/>
    <w:rsid w:val="00F16A7E"/>
    <w:rsid w:val="00F16BE1"/>
    <w:rsid w:val="00F1742F"/>
    <w:rsid w:val="00F2070C"/>
    <w:rsid w:val="00F2117F"/>
    <w:rsid w:val="00F22269"/>
    <w:rsid w:val="00F225DF"/>
    <w:rsid w:val="00F24554"/>
    <w:rsid w:val="00F24808"/>
    <w:rsid w:val="00F26E89"/>
    <w:rsid w:val="00F270B2"/>
    <w:rsid w:val="00F311D2"/>
    <w:rsid w:val="00F31262"/>
    <w:rsid w:val="00F31B7A"/>
    <w:rsid w:val="00F32FAF"/>
    <w:rsid w:val="00F34DAF"/>
    <w:rsid w:val="00F35183"/>
    <w:rsid w:val="00F36CFE"/>
    <w:rsid w:val="00F376EA"/>
    <w:rsid w:val="00F3797C"/>
    <w:rsid w:val="00F3799D"/>
    <w:rsid w:val="00F37A31"/>
    <w:rsid w:val="00F427D3"/>
    <w:rsid w:val="00F44CE9"/>
    <w:rsid w:val="00F44FD9"/>
    <w:rsid w:val="00F45469"/>
    <w:rsid w:val="00F46D5E"/>
    <w:rsid w:val="00F52956"/>
    <w:rsid w:val="00F52B3A"/>
    <w:rsid w:val="00F5563A"/>
    <w:rsid w:val="00F55A34"/>
    <w:rsid w:val="00F5656D"/>
    <w:rsid w:val="00F5694E"/>
    <w:rsid w:val="00F56A6A"/>
    <w:rsid w:val="00F6096E"/>
    <w:rsid w:val="00F60ABD"/>
    <w:rsid w:val="00F60C6E"/>
    <w:rsid w:val="00F61666"/>
    <w:rsid w:val="00F61D1A"/>
    <w:rsid w:val="00F65378"/>
    <w:rsid w:val="00F6623C"/>
    <w:rsid w:val="00F70002"/>
    <w:rsid w:val="00F71516"/>
    <w:rsid w:val="00F71560"/>
    <w:rsid w:val="00F726B2"/>
    <w:rsid w:val="00F74466"/>
    <w:rsid w:val="00F75CCA"/>
    <w:rsid w:val="00F76983"/>
    <w:rsid w:val="00F81490"/>
    <w:rsid w:val="00F8316C"/>
    <w:rsid w:val="00F8548C"/>
    <w:rsid w:val="00F922D7"/>
    <w:rsid w:val="00F92FEA"/>
    <w:rsid w:val="00F9302E"/>
    <w:rsid w:val="00F93D98"/>
    <w:rsid w:val="00F94057"/>
    <w:rsid w:val="00F9424E"/>
    <w:rsid w:val="00F94A95"/>
    <w:rsid w:val="00F95453"/>
    <w:rsid w:val="00F95E13"/>
    <w:rsid w:val="00F963B5"/>
    <w:rsid w:val="00F97746"/>
    <w:rsid w:val="00FA01D9"/>
    <w:rsid w:val="00FA193A"/>
    <w:rsid w:val="00FA2873"/>
    <w:rsid w:val="00FA3A03"/>
    <w:rsid w:val="00FA3B75"/>
    <w:rsid w:val="00FA431F"/>
    <w:rsid w:val="00FA4657"/>
    <w:rsid w:val="00FA496F"/>
    <w:rsid w:val="00FA4BFC"/>
    <w:rsid w:val="00FA6B61"/>
    <w:rsid w:val="00FA6E6F"/>
    <w:rsid w:val="00FA7589"/>
    <w:rsid w:val="00FA7D43"/>
    <w:rsid w:val="00FB07EA"/>
    <w:rsid w:val="00FB2F94"/>
    <w:rsid w:val="00FB5C5C"/>
    <w:rsid w:val="00FB625B"/>
    <w:rsid w:val="00FB65DC"/>
    <w:rsid w:val="00FB6739"/>
    <w:rsid w:val="00FB6FD6"/>
    <w:rsid w:val="00FC1D29"/>
    <w:rsid w:val="00FC5706"/>
    <w:rsid w:val="00FC62BF"/>
    <w:rsid w:val="00FC6364"/>
    <w:rsid w:val="00FD04B1"/>
    <w:rsid w:val="00FD4524"/>
    <w:rsid w:val="00FD5B60"/>
    <w:rsid w:val="00FD5F86"/>
    <w:rsid w:val="00FD786B"/>
    <w:rsid w:val="00FD7E3C"/>
    <w:rsid w:val="00FE178B"/>
    <w:rsid w:val="00FE46E0"/>
    <w:rsid w:val="00FE5593"/>
    <w:rsid w:val="00FE64E5"/>
    <w:rsid w:val="00FE6C80"/>
    <w:rsid w:val="00FE7DB3"/>
    <w:rsid w:val="00FF1696"/>
    <w:rsid w:val="00FF17E8"/>
    <w:rsid w:val="00FF1871"/>
    <w:rsid w:val="00FF36A6"/>
    <w:rsid w:val="00FF385D"/>
    <w:rsid w:val="00FF3F10"/>
    <w:rsid w:val="00FF4013"/>
    <w:rsid w:val="00FF5E12"/>
    <w:rsid w:val="00FF762C"/>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1"/>
    <o:shapelayout v:ext="edit">
      <o:idmap v:ext="edit" data="1"/>
    </o:shapelayout>
  </w:shapeDefaults>
  <w:decimalSymbol w:val=","/>
  <w:listSeparator w:val=";"/>
  <w14:docId w14:val="48E2F6A5"/>
  <w15:docId w15:val="{4B74F299-7636-4B39-BB60-D7552E17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pPr>
        <w:spacing w:after="-1" w:afterAutospacing="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Listaconnmeros"/>
    <w:qFormat/>
    <w:rsid w:val="007A6D84"/>
    <w:rPr>
      <w:rFonts w:ascii="Arial Narrow" w:hAnsi="Arial Narrow"/>
    </w:rPr>
  </w:style>
  <w:style w:type="paragraph" w:styleId="Ttulo1">
    <w:name w:val="heading 1"/>
    <w:basedOn w:val="Normal"/>
    <w:next w:val="Normal"/>
    <w:link w:val="Ttulo1Car"/>
    <w:uiPriority w:val="9"/>
    <w:qFormat/>
    <w:rsid w:val="00F5656D"/>
    <w:pPr>
      <w:spacing w:before="240"/>
      <w:outlineLvl w:val="0"/>
    </w:pPr>
    <w:rPr>
      <w:rFonts w:eastAsiaTheme="majorEastAsia" w:cs="Times New Roman"/>
      <w:b/>
      <w:bCs/>
      <w:kern w:val="28"/>
      <w:szCs w:val="22"/>
      <w:lang w:val="es-CR" w:eastAsia="es-ES"/>
    </w:rPr>
  </w:style>
  <w:style w:type="paragraph" w:styleId="Ttulo2">
    <w:name w:val="heading 2"/>
    <w:aliases w:val="recoemdnaciones"/>
    <w:next w:val="Normal"/>
    <w:link w:val="Ttulo2Car"/>
    <w:uiPriority w:val="9"/>
    <w:unhideWhenUsed/>
    <w:qFormat/>
    <w:rsid w:val="005E2F5F"/>
    <w:pPr>
      <w:ind w:right="51"/>
      <w:outlineLvl w:val="1"/>
    </w:pPr>
    <w:rPr>
      <w:rFonts w:ascii="Arial Narrow" w:hAnsi="Arial Narrow" w:cs="Arial"/>
      <w:b/>
      <w:sz w:val="22"/>
      <w:szCs w:val="22"/>
      <w:lang w:eastAsia="es-ES"/>
    </w:rPr>
  </w:style>
  <w:style w:type="paragraph" w:styleId="Ttulo3">
    <w:name w:val="heading 3"/>
    <w:basedOn w:val="Normal"/>
    <w:next w:val="Normal"/>
    <w:link w:val="Ttulo3Car"/>
    <w:uiPriority w:val="9"/>
    <w:unhideWhenUsed/>
    <w:qFormat/>
    <w:rsid w:val="00F5656D"/>
    <w:pPr>
      <w:keepNext/>
      <w:keepLines/>
      <w:spacing w:before="40" w:after="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F5656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F5656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F5656D"/>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F5656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F5656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5656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4F32"/>
    <w:pPr>
      <w:tabs>
        <w:tab w:val="center" w:pos="4252"/>
        <w:tab w:val="right" w:pos="8504"/>
      </w:tabs>
    </w:pPr>
  </w:style>
  <w:style w:type="character" w:customStyle="1" w:styleId="EncabezadoCar">
    <w:name w:val="Encabezado Car"/>
    <w:basedOn w:val="Fuentedeprrafopredeter"/>
    <w:link w:val="Encabezado"/>
    <w:uiPriority w:val="99"/>
    <w:rsid w:val="00E94F32"/>
  </w:style>
  <w:style w:type="paragraph" w:styleId="Piedepgina">
    <w:name w:val="footer"/>
    <w:basedOn w:val="Normal"/>
    <w:link w:val="PiedepginaCar"/>
    <w:uiPriority w:val="99"/>
    <w:unhideWhenUsed/>
    <w:rsid w:val="00E94F32"/>
    <w:pPr>
      <w:tabs>
        <w:tab w:val="center" w:pos="4252"/>
        <w:tab w:val="right" w:pos="8504"/>
      </w:tabs>
    </w:pPr>
  </w:style>
  <w:style w:type="character" w:customStyle="1" w:styleId="PiedepginaCar">
    <w:name w:val="Pie de página Car"/>
    <w:basedOn w:val="Fuentedeprrafopredeter"/>
    <w:link w:val="Piedepgina"/>
    <w:uiPriority w:val="99"/>
    <w:rsid w:val="00E94F32"/>
  </w:style>
  <w:style w:type="paragraph" w:styleId="Textodeglobo">
    <w:name w:val="Balloon Text"/>
    <w:basedOn w:val="Normal"/>
    <w:link w:val="TextodegloboCar"/>
    <w:uiPriority w:val="99"/>
    <w:semiHidden/>
    <w:unhideWhenUsed/>
    <w:rsid w:val="00E94F3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4F32"/>
    <w:rPr>
      <w:rFonts w:ascii="Lucida Grande" w:hAnsi="Lucida Grande" w:cs="Lucida Grande"/>
      <w:sz w:val="18"/>
      <w:szCs w:val="18"/>
    </w:rPr>
  </w:style>
  <w:style w:type="character" w:styleId="Textoennegrita">
    <w:name w:val="Strong"/>
    <w:basedOn w:val="Fuentedeprrafopredeter"/>
    <w:uiPriority w:val="22"/>
    <w:qFormat/>
    <w:rsid w:val="004042E3"/>
    <w:rPr>
      <w:b/>
      <w:bCs/>
    </w:rPr>
  </w:style>
  <w:style w:type="character" w:styleId="Hipervnculo">
    <w:name w:val="Hyperlink"/>
    <w:basedOn w:val="Fuentedeprrafopredeter"/>
    <w:uiPriority w:val="99"/>
    <w:unhideWhenUsed/>
    <w:rsid w:val="004042E3"/>
    <w:rPr>
      <w:color w:val="0000FF" w:themeColor="hyperlink"/>
      <w:u w:val="single"/>
    </w:rPr>
  </w:style>
  <w:style w:type="paragraph" w:styleId="Mapadeldocumento">
    <w:name w:val="Document Map"/>
    <w:basedOn w:val="Normal"/>
    <w:link w:val="MapadeldocumentoCar"/>
    <w:uiPriority w:val="99"/>
    <w:semiHidden/>
    <w:unhideWhenUsed/>
    <w:rsid w:val="00735F1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35F16"/>
    <w:rPr>
      <w:rFonts w:ascii="Tahoma" w:hAnsi="Tahoma" w:cs="Tahoma"/>
      <w:sz w:val="16"/>
      <w:szCs w:val="16"/>
    </w:rPr>
  </w:style>
  <w:style w:type="table" w:styleId="Cuadrculaclara-nfasis5">
    <w:name w:val="Light Grid Accent 5"/>
    <w:basedOn w:val="Tablanormal"/>
    <w:uiPriority w:val="62"/>
    <w:rsid w:val="009A7D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rrafodelista">
    <w:name w:val="List Paragraph"/>
    <w:basedOn w:val="Listaconnmeros"/>
    <w:next w:val="Listaconnmeros"/>
    <w:link w:val="PrrafodelistaCar"/>
    <w:uiPriority w:val="34"/>
    <w:qFormat/>
    <w:rsid w:val="007375F2"/>
  </w:style>
  <w:style w:type="paragraph" w:styleId="Textonotapie">
    <w:name w:val="footnote text"/>
    <w:basedOn w:val="Normal"/>
    <w:link w:val="TextonotapieCar"/>
    <w:uiPriority w:val="99"/>
    <w:semiHidden/>
    <w:unhideWhenUsed/>
    <w:rsid w:val="009A7D61"/>
    <w:rPr>
      <w:sz w:val="20"/>
      <w:szCs w:val="20"/>
    </w:rPr>
  </w:style>
  <w:style w:type="character" w:customStyle="1" w:styleId="TextonotapieCar">
    <w:name w:val="Texto nota pie Car"/>
    <w:basedOn w:val="Fuentedeprrafopredeter"/>
    <w:link w:val="Textonotapie"/>
    <w:uiPriority w:val="99"/>
    <w:semiHidden/>
    <w:rsid w:val="009A7D61"/>
    <w:rPr>
      <w:sz w:val="20"/>
      <w:szCs w:val="20"/>
    </w:rPr>
  </w:style>
  <w:style w:type="character" w:styleId="Refdenotaalpie">
    <w:name w:val="footnote reference"/>
    <w:basedOn w:val="Fuentedeprrafopredeter"/>
    <w:uiPriority w:val="99"/>
    <w:semiHidden/>
    <w:unhideWhenUsed/>
    <w:rsid w:val="009A7D61"/>
    <w:rPr>
      <w:vertAlign w:val="superscript"/>
    </w:rPr>
  </w:style>
  <w:style w:type="paragraph" w:styleId="NormalWeb">
    <w:name w:val="Normal (Web)"/>
    <w:basedOn w:val="Normal"/>
    <w:uiPriority w:val="99"/>
    <w:rsid w:val="009A7D61"/>
    <w:pPr>
      <w:spacing w:before="100" w:beforeAutospacing="1"/>
    </w:pPr>
    <w:rPr>
      <w:rFonts w:ascii="Arial Unicode MS" w:eastAsia="Arial Unicode MS" w:hAnsi="Arial Unicode MS" w:cs="Arial Unicode MS"/>
      <w:lang w:val="es-ES" w:eastAsia="es-ES"/>
    </w:rPr>
  </w:style>
  <w:style w:type="paragraph" w:styleId="TDC1">
    <w:name w:val="toc 1"/>
    <w:basedOn w:val="Normal"/>
    <w:next w:val="Normal"/>
    <w:autoRedefine/>
    <w:uiPriority w:val="39"/>
    <w:unhideWhenUsed/>
    <w:rsid w:val="00765E0B"/>
    <w:pPr>
      <w:tabs>
        <w:tab w:val="left" w:pos="440"/>
        <w:tab w:val="right" w:leader="dot" w:pos="8828"/>
      </w:tabs>
      <w:spacing w:after="0" w:afterAutospacing="0" w:line="360" w:lineRule="auto"/>
    </w:pPr>
    <w:rPr>
      <w:rFonts w:ascii="Arial" w:hAnsi="Arial" w:cs="Arial"/>
      <w:noProof/>
      <w:sz w:val="22"/>
      <w:szCs w:val="22"/>
    </w:rPr>
  </w:style>
  <w:style w:type="paragraph" w:styleId="TDC2">
    <w:name w:val="toc 2"/>
    <w:basedOn w:val="Normal"/>
    <w:next w:val="Normal"/>
    <w:autoRedefine/>
    <w:uiPriority w:val="39"/>
    <w:unhideWhenUsed/>
    <w:rsid w:val="009A7D61"/>
    <w:pPr>
      <w:ind w:left="240"/>
    </w:pPr>
  </w:style>
  <w:style w:type="paragraph" w:customStyle="1" w:styleId="Default">
    <w:name w:val="Default"/>
    <w:rsid w:val="00C8092B"/>
    <w:pPr>
      <w:autoSpaceDE w:val="0"/>
      <w:autoSpaceDN w:val="0"/>
      <w:adjustRightInd w:val="0"/>
    </w:pPr>
    <w:rPr>
      <w:rFonts w:ascii="Arial" w:hAnsi="Arial" w:cs="Arial"/>
      <w:color w:val="000000"/>
      <w:lang w:val="es-CR"/>
    </w:rPr>
  </w:style>
  <w:style w:type="paragraph" w:styleId="Ttulo">
    <w:name w:val="Title"/>
    <w:basedOn w:val="Normal"/>
    <w:next w:val="Normal"/>
    <w:link w:val="TtuloCar"/>
    <w:uiPriority w:val="10"/>
    <w:qFormat/>
    <w:rsid w:val="0055469E"/>
    <w:pPr>
      <w:spacing w:before="240" w:after="120"/>
      <w:jc w:val="center"/>
    </w:pPr>
    <w:rPr>
      <w:rFonts w:eastAsiaTheme="minorEastAsia"/>
      <w:b/>
      <w:szCs w:val="22"/>
      <w:lang w:eastAsia="es-ES"/>
    </w:rPr>
  </w:style>
  <w:style w:type="character" w:customStyle="1" w:styleId="TtuloCar">
    <w:name w:val="Título Car"/>
    <w:basedOn w:val="Fuentedeprrafopredeter"/>
    <w:link w:val="Ttulo"/>
    <w:uiPriority w:val="10"/>
    <w:rsid w:val="0055469E"/>
    <w:rPr>
      <w:rFonts w:ascii="Arial Narrow" w:eastAsiaTheme="minorEastAsia" w:hAnsi="Arial Narrow"/>
      <w:b/>
      <w:sz w:val="22"/>
      <w:szCs w:val="22"/>
      <w:lang w:eastAsia="es-ES"/>
    </w:rPr>
  </w:style>
  <w:style w:type="character" w:customStyle="1" w:styleId="Ttulo1Car">
    <w:name w:val="Título 1 Car"/>
    <w:basedOn w:val="Fuentedeprrafopredeter"/>
    <w:link w:val="Ttulo1"/>
    <w:uiPriority w:val="9"/>
    <w:rsid w:val="00F5656D"/>
    <w:rPr>
      <w:rFonts w:ascii="Arial Narrow" w:eastAsiaTheme="majorEastAsia" w:hAnsi="Arial Narrow" w:cs="Times New Roman"/>
      <w:b/>
      <w:bCs/>
      <w:kern w:val="28"/>
      <w:sz w:val="22"/>
      <w:szCs w:val="22"/>
      <w:lang w:val="es-CR" w:eastAsia="es-ES"/>
    </w:rPr>
  </w:style>
  <w:style w:type="character" w:customStyle="1" w:styleId="Ttulo2Car">
    <w:name w:val="Título 2 Car"/>
    <w:aliases w:val="recoemdnaciones Car"/>
    <w:basedOn w:val="Fuentedeprrafopredeter"/>
    <w:link w:val="Ttulo2"/>
    <w:uiPriority w:val="9"/>
    <w:rsid w:val="005E2F5F"/>
    <w:rPr>
      <w:rFonts w:ascii="Arial Narrow" w:hAnsi="Arial Narrow" w:cs="Arial"/>
      <w:b/>
      <w:sz w:val="22"/>
      <w:szCs w:val="22"/>
      <w:lang w:eastAsia="es-ES"/>
    </w:rPr>
  </w:style>
  <w:style w:type="character" w:customStyle="1" w:styleId="Ttulo3Car">
    <w:name w:val="Título 3 Car"/>
    <w:basedOn w:val="Fuentedeprrafopredeter"/>
    <w:link w:val="Ttulo3"/>
    <w:uiPriority w:val="9"/>
    <w:rsid w:val="00F5656D"/>
    <w:rPr>
      <w:rFonts w:asciiTheme="majorHAnsi" w:eastAsiaTheme="majorEastAsia" w:hAnsiTheme="majorHAnsi" w:cstheme="majorBidi"/>
      <w:color w:val="243F60" w:themeColor="accent1" w:themeShade="7F"/>
      <w:sz w:val="22"/>
    </w:rPr>
  </w:style>
  <w:style w:type="character" w:customStyle="1" w:styleId="Ttulo4Car">
    <w:name w:val="Título 4 Car"/>
    <w:basedOn w:val="Fuentedeprrafopredeter"/>
    <w:link w:val="Ttulo4"/>
    <w:uiPriority w:val="9"/>
    <w:semiHidden/>
    <w:rsid w:val="00F5656D"/>
    <w:rPr>
      <w:rFonts w:asciiTheme="majorHAnsi" w:eastAsiaTheme="majorEastAsia" w:hAnsiTheme="majorHAnsi" w:cstheme="majorBidi"/>
      <w:i/>
      <w:iCs/>
      <w:color w:val="365F91" w:themeColor="accent1" w:themeShade="BF"/>
      <w:sz w:val="22"/>
    </w:rPr>
  </w:style>
  <w:style w:type="character" w:customStyle="1" w:styleId="Ttulo5Car">
    <w:name w:val="Título 5 Car"/>
    <w:basedOn w:val="Fuentedeprrafopredeter"/>
    <w:link w:val="Ttulo5"/>
    <w:uiPriority w:val="9"/>
    <w:semiHidden/>
    <w:rsid w:val="00F5656D"/>
    <w:rPr>
      <w:rFonts w:asciiTheme="majorHAnsi" w:eastAsiaTheme="majorEastAsia" w:hAnsiTheme="majorHAnsi" w:cstheme="majorBidi"/>
      <w:color w:val="365F91" w:themeColor="accent1" w:themeShade="BF"/>
      <w:sz w:val="22"/>
    </w:rPr>
  </w:style>
  <w:style w:type="character" w:customStyle="1" w:styleId="Ttulo6Car">
    <w:name w:val="Título 6 Car"/>
    <w:basedOn w:val="Fuentedeprrafopredeter"/>
    <w:link w:val="Ttulo6"/>
    <w:uiPriority w:val="9"/>
    <w:semiHidden/>
    <w:rsid w:val="00F5656D"/>
    <w:rPr>
      <w:rFonts w:asciiTheme="majorHAnsi" w:eastAsiaTheme="majorEastAsia" w:hAnsiTheme="majorHAnsi" w:cstheme="majorBidi"/>
      <w:color w:val="243F60" w:themeColor="accent1" w:themeShade="7F"/>
      <w:sz w:val="22"/>
    </w:rPr>
  </w:style>
  <w:style w:type="character" w:customStyle="1" w:styleId="Ttulo7Car">
    <w:name w:val="Título 7 Car"/>
    <w:basedOn w:val="Fuentedeprrafopredeter"/>
    <w:link w:val="Ttulo7"/>
    <w:uiPriority w:val="9"/>
    <w:semiHidden/>
    <w:rsid w:val="00F5656D"/>
    <w:rPr>
      <w:rFonts w:asciiTheme="majorHAnsi" w:eastAsiaTheme="majorEastAsia" w:hAnsiTheme="majorHAnsi" w:cstheme="majorBidi"/>
      <w:i/>
      <w:iCs/>
      <w:color w:val="243F60" w:themeColor="accent1" w:themeShade="7F"/>
      <w:sz w:val="22"/>
    </w:rPr>
  </w:style>
  <w:style w:type="character" w:customStyle="1" w:styleId="Ttulo8Car">
    <w:name w:val="Título 8 Car"/>
    <w:basedOn w:val="Fuentedeprrafopredeter"/>
    <w:link w:val="Ttulo8"/>
    <w:uiPriority w:val="9"/>
    <w:semiHidden/>
    <w:rsid w:val="00F5656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5656D"/>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5576C3"/>
    <w:rPr>
      <w:color w:val="605E5C"/>
      <w:shd w:val="clear" w:color="auto" w:fill="E1DFDD"/>
    </w:rPr>
  </w:style>
  <w:style w:type="character" w:customStyle="1" w:styleId="PrrafodelistaCar">
    <w:name w:val="Párrafo de lista Car"/>
    <w:basedOn w:val="Fuentedeprrafopredeter"/>
    <w:link w:val="Prrafodelista"/>
    <w:uiPriority w:val="34"/>
    <w:locked/>
    <w:rsid w:val="007375F2"/>
    <w:rPr>
      <w:rFonts w:ascii="Arial Narrow" w:hAnsi="Arial Narrow"/>
    </w:rPr>
  </w:style>
  <w:style w:type="table" w:styleId="Tablaconcuadrcula">
    <w:name w:val="Table Grid"/>
    <w:basedOn w:val="Tablanormal"/>
    <w:uiPriority w:val="39"/>
    <w:rsid w:val="00A16E83"/>
    <w:rPr>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F2707"/>
    <w:rPr>
      <w:sz w:val="16"/>
      <w:szCs w:val="16"/>
    </w:rPr>
  </w:style>
  <w:style w:type="paragraph" w:styleId="Textocomentario">
    <w:name w:val="annotation text"/>
    <w:basedOn w:val="Normal"/>
    <w:link w:val="TextocomentarioCar"/>
    <w:uiPriority w:val="99"/>
    <w:unhideWhenUsed/>
    <w:rsid w:val="001F2707"/>
    <w:rPr>
      <w:sz w:val="20"/>
      <w:szCs w:val="20"/>
    </w:rPr>
  </w:style>
  <w:style w:type="character" w:customStyle="1" w:styleId="TextocomentarioCar">
    <w:name w:val="Texto comentario Car"/>
    <w:basedOn w:val="Fuentedeprrafopredeter"/>
    <w:link w:val="Textocomentario"/>
    <w:uiPriority w:val="99"/>
    <w:rsid w:val="001F2707"/>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1F2707"/>
    <w:rPr>
      <w:b/>
      <w:bCs/>
    </w:rPr>
  </w:style>
  <w:style w:type="character" w:customStyle="1" w:styleId="AsuntodelcomentarioCar">
    <w:name w:val="Asunto del comentario Car"/>
    <w:basedOn w:val="TextocomentarioCar"/>
    <w:link w:val="Asuntodelcomentario"/>
    <w:uiPriority w:val="99"/>
    <w:semiHidden/>
    <w:rsid w:val="001F2707"/>
    <w:rPr>
      <w:rFonts w:ascii="Arial Narrow" w:hAnsi="Arial Narrow"/>
      <w:b/>
      <w:bCs/>
      <w:sz w:val="20"/>
      <w:szCs w:val="20"/>
    </w:rPr>
  </w:style>
  <w:style w:type="character" w:styleId="Referenciasutil">
    <w:name w:val="Subtle Reference"/>
    <w:basedOn w:val="Fuentedeprrafopredeter"/>
    <w:uiPriority w:val="31"/>
    <w:qFormat/>
    <w:rsid w:val="007375F2"/>
    <w:rPr>
      <w:smallCaps/>
      <w:color w:val="5A5A5A" w:themeColor="text1" w:themeTint="A5"/>
    </w:rPr>
  </w:style>
  <w:style w:type="paragraph" w:styleId="Listaconnmeros">
    <w:name w:val="List Number"/>
    <w:basedOn w:val="Normal"/>
    <w:uiPriority w:val="99"/>
    <w:unhideWhenUsed/>
    <w:rsid w:val="007375F2"/>
    <w:pPr>
      <w:contextualSpacing/>
    </w:pPr>
  </w:style>
  <w:style w:type="character" w:styleId="nfasis">
    <w:name w:val="Emphasis"/>
    <w:basedOn w:val="Fuentedeprrafopredeter"/>
    <w:uiPriority w:val="20"/>
    <w:qFormat/>
    <w:rsid w:val="007375F2"/>
    <w:rPr>
      <w:rFonts w:ascii="Arial Narrow" w:hAnsi="Arial Narrow"/>
      <w:sz w:val="22"/>
    </w:rPr>
  </w:style>
  <w:style w:type="numbering" w:customStyle="1" w:styleId="Estilo1">
    <w:name w:val="Estilo1"/>
    <w:basedOn w:val="Sinlista"/>
    <w:uiPriority w:val="99"/>
    <w:rsid w:val="00CB1D19"/>
    <w:pPr>
      <w:numPr>
        <w:numId w:val="2"/>
      </w:numPr>
    </w:pPr>
  </w:style>
  <w:style w:type="paragraph" w:styleId="Subttulo">
    <w:name w:val="Subtitle"/>
    <w:basedOn w:val="Normal"/>
    <w:next w:val="Normal"/>
    <w:link w:val="SubttuloCar"/>
    <w:uiPriority w:val="11"/>
    <w:qFormat/>
    <w:rsid w:val="005E2F5F"/>
    <w:pPr>
      <w:numPr>
        <w:ilvl w:val="1"/>
      </w:numPr>
      <w:spacing w:after="160"/>
    </w:pPr>
    <w:rPr>
      <w:rFonts w:asciiTheme="minorHAnsi" w:eastAsiaTheme="minorEastAsia" w:hAnsiTheme="minorHAnsi"/>
      <w:color w:val="5A5A5A" w:themeColor="text1" w:themeTint="A5"/>
      <w:spacing w:val="15"/>
      <w:szCs w:val="22"/>
    </w:rPr>
  </w:style>
  <w:style w:type="character" w:customStyle="1" w:styleId="SubttuloCar">
    <w:name w:val="Subtítulo Car"/>
    <w:basedOn w:val="Fuentedeprrafopredeter"/>
    <w:link w:val="Subttulo"/>
    <w:uiPriority w:val="11"/>
    <w:rsid w:val="005E2F5F"/>
    <w:rPr>
      <w:rFonts w:eastAsiaTheme="minorEastAsia"/>
      <w:color w:val="5A5A5A" w:themeColor="text1" w:themeTint="A5"/>
      <w:spacing w:val="15"/>
      <w:sz w:val="22"/>
      <w:szCs w:val="22"/>
    </w:rPr>
  </w:style>
  <w:style w:type="paragraph" w:customStyle="1" w:styleId="parrafosreferencia">
    <w:name w:val="parrafos referencia"/>
    <w:basedOn w:val="Listaconnmeros"/>
    <w:qFormat/>
    <w:rsid w:val="005E2F5F"/>
    <w:pPr>
      <w:spacing w:before="100" w:beforeAutospacing="1"/>
    </w:pPr>
    <w:rPr>
      <w:rFonts w:cs="Calibri"/>
      <w:bCs/>
      <w:szCs w:val="22"/>
    </w:rPr>
  </w:style>
  <w:style w:type="paragraph" w:customStyle="1" w:styleId="Estilo2">
    <w:name w:val="Estilo2"/>
    <w:basedOn w:val="Ttulo2"/>
    <w:qFormat/>
    <w:rsid w:val="005E2F5F"/>
  </w:style>
  <w:style w:type="paragraph" w:styleId="HTMLconformatoprevio">
    <w:name w:val="HTML Preformatted"/>
    <w:basedOn w:val="Normal"/>
    <w:link w:val="HTMLconformatoprevioCar"/>
    <w:uiPriority w:val="99"/>
    <w:unhideWhenUsed/>
    <w:rsid w:val="00DB2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left"/>
    </w:pPr>
    <w:rPr>
      <w:rFonts w:ascii="Courier New" w:eastAsia="Times New Roman" w:hAnsi="Courier New" w:cs="Courier New"/>
      <w:sz w:val="20"/>
      <w:szCs w:val="20"/>
      <w:lang w:val="es-CR" w:eastAsia="es-CR"/>
    </w:rPr>
  </w:style>
  <w:style w:type="character" w:customStyle="1" w:styleId="HTMLconformatoprevioCar">
    <w:name w:val="HTML con formato previo Car"/>
    <w:basedOn w:val="Fuentedeprrafopredeter"/>
    <w:link w:val="HTMLconformatoprevio"/>
    <w:uiPriority w:val="99"/>
    <w:rsid w:val="00DB2A6C"/>
    <w:rPr>
      <w:rFonts w:ascii="Courier New" w:eastAsia="Times New Roman" w:hAnsi="Courier New" w:cs="Courier New"/>
      <w:sz w:val="20"/>
      <w:szCs w:val="20"/>
      <w:lang w:val="es-CR" w:eastAsia="es-CR"/>
    </w:rPr>
  </w:style>
  <w:style w:type="character" w:customStyle="1" w:styleId="y2iqfc">
    <w:name w:val="y2iqfc"/>
    <w:basedOn w:val="Fuentedeprrafopredeter"/>
    <w:rsid w:val="00DB2A6C"/>
  </w:style>
  <w:style w:type="character" w:styleId="Nmerodepgina">
    <w:name w:val="page number"/>
    <w:basedOn w:val="Fuentedeprrafopredeter"/>
    <w:uiPriority w:val="99"/>
    <w:semiHidden/>
    <w:unhideWhenUsed/>
    <w:rsid w:val="000339C8"/>
  </w:style>
  <w:style w:type="paragraph" w:customStyle="1" w:styleId="xmsolistparagraph">
    <w:name w:val="x_msolistparagraph"/>
    <w:basedOn w:val="Normal"/>
    <w:rsid w:val="00856E60"/>
    <w:pPr>
      <w:spacing w:before="100" w:beforeAutospacing="1" w:after="100"/>
      <w:jc w:val="left"/>
    </w:pPr>
    <w:rPr>
      <w:rFonts w:ascii="Times New Roman" w:hAnsi="Times New Roman" w:cs="Times New Roman"/>
      <w:lang w:val="es-CR" w:eastAsia="es-CR"/>
    </w:rPr>
  </w:style>
  <w:style w:type="paragraph" w:styleId="Revisin">
    <w:name w:val="Revision"/>
    <w:hidden/>
    <w:uiPriority w:val="99"/>
    <w:semiHidden/>
    <w:rsid w:val="008C4B27"/>
    <w:pPr>
      <w:spacing w:after="0" w:afterAutospacing="0"/>
      <w:jc w:val="left"/>
    </w:pPr>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10060">
      <w:bodyDiv w:val="1"/>
      <w:marLeft w:val="0"/>
      <w:marRight w:val="0"/>
      <w:marTop w:val="0"/>
      <w:marBottom w:val="0"/>
      <w:divBdr>
        <w:top w:val="none" w:sz="0" w:space="0" w:color="auto"/>
        <w:left w:val="none" w:sz="0" w:space="0" w:color="auto"/>
        <w:bottom w:val="none" w:sz="0" w:space="0" w:color="auto"/>
        <w:right w:val="none" w:sz="0" w:space="0" w:color="auto"/>
      </w:divBdr>
    </w:div>
    <w:div w:id="109128221">
      <w:bodyDiv w:val="1"/>
      <w:marLeft w:val="0"/>
      <w:marRight w:val="0"/>
      <w:marTop w:val="0"/>
      <w:marBottom w:val="0"/>
      <w:divBdr>
        <w:top w:val="none" w:sz="0" w:space="0" w:color="auto"/>
        <w:left w:val="none" w:sz="0" w:space="0" w:color="auto"/>
        <w:bottom w:val="none" w:sz="0" w:space="0" w:color="auto"/>
        <w:right w:val="none" w:sz="0" w:space="0" w:color="auto"/>
      </w:divBdr>
      <w:divsChild>
        <w:div w:id="1133711404">
          <w:marLeft w:val="0"/>
          <w:marRight w:val="0"/>
          <w:marTop w:val="0"/>
          <w:marBottom w:val="0"/>
          <w:divBdr>
            <w:top w:val="none" w:sz="0" w:space="0" w:color="auto"/>
            <w:left w:val="none" w:sz="0" w:space="0" w:color="auto"/>
            <w:bottom w:val="none" w:sz="0" w:space="0" w:color="auto"/>
            <w:right w:val="none" w:sz="0" w:space="0" w:color="auto"/>
          </w:divBdr>
        </w:div>
      </w:divsChild>
    </w:div>
    <w:div w:id="121116939">
      <w:bodyDiv w:val="1"/>
      <w:marLeft w:val="0"/>
      <w:marRight w:val="0"/>
      <w:marTop w:val="0"/>
      <w:marBottom w:val="0"/>
      <w:divBdr>
        <w:top w:val="none" w:sz="0" w:space="0" w:color="auto"/>
        <w:left w:val="none" w:sz="0" w:space="0" w:color="auto"/>
        <w:bottom w:val="none" w:sz="0" w:space="0" w:color="auto"/>
        <w:right w:val="none" w:sz="0" w:space="0" w:color="auto"/>
      </w:divBdr>
    </w:div>
    <w:div w:id="147216227">
      <w:bodyDiv w:val="1"/>
      <w:marLeft w:val="0"/>
      <w:marRight w:val="0"/>
      <w:marTop w:val="0"/>
      <w:marBottom w:val="0"/>
      <w:divBdr>
        <w:top w:val="none" w:sz="0" w:space="0" w:color="auto"/>
        <w:left w:val="none" w:sz="0" w:space="0" w:color="auto"/>
        <w:bottom w:val="none" w:sz="0" w:space="0" w:color="auto"/>
        <w:right w:val="none" w:sz="0" w:space="0" w:color="auto"/>
      </w:divBdr>
    </w:div>
    <w:div w:id="186916585">
      <w:bodyDiv w:val="1"/>
      <w:marLeft w:val="0"/>
      <w:marRight w:val="0"/>
      <w:marTop w:val="0"/>
      <w:marBottom w:val="0"/>
      <w:divBdr>
        <w:top w:val="none" w:sz="0" w:space="0" w:color="auto"/>
        <w:left w:val="none" w:sz="0" w:space="0" w:color="auto"/>
        <w:bottom w:val="none" w:sz="0" w:space="0" w:color="auto"/>
        <w:right w:val="none" w:sz="0" w:space="0" w:color="auto"/>
      </w:divBdr>
    </w:div>
    <w:div w:id="499203266">
      <w:bodyDiv w:val="1"/>
      <w:marLeft w:val="0"/>
      <w:marRight w:val="0"/>
      <w:marTop w:val="0"/>
      <w:marBottom w:val="0"/>
      <w:divBdr>
        <w:top w:val="none" w:sz="0" w:space="0" w:color="auto"/>
        <w:left w:val="none" w:sz="0" w:space="0" w:color="auto"/>
        <w:bottom w:val="none" w:sz="0" w:space="0" w:color="auto"/>
        <w:right w:val="none" w:sz="0" w:space="0" w:color="auto"/>
      </w:divBdr>
      <w:divsChild>
        <w:div w:id="1640187361">
          <w:marLeft w:val="0"/>
          <w:marRight w:val="0"/>
          <w:marTop w:val="0"/>
          <w:marBottom w:val="0"/>
          <w:divBdr>
            <w:top w:val="none" w:sz="0" w:space="0" w:color="auto"/>
            <w:left w:val="none" w:sz="0" w:space="0" w:color="auto"/>
            <w:bottom w:val="none" w:sz="0" w:space="0" w:color="auto"/>
            <w:right w:val="none" w:sz="0" w:space="0" w:color="auto"/>
          </w:divBdr>
        </w:div>
      </w:divsChild>
    </w:div>
    <w:div w:id="509030672">
      <w:bodyDiv w:val="1"/>
      <w:marLeft w:val="0"/>
      <w:marRight w:val="0"/>
      <w:marTop w:val="0"/>
      <w:marBottom w:val="0"/>
      <w:divBdr>
        <w:top w:val="none" w:sz="0" w:space="0" w:color="auto"/>
        <w:left w:val="none" w:sz="0" w:space="0" w:color="auto"/>
        <w:bottom w:val="none" w:sz="0" w:space="0" w:color="auto"/>
        <w:right w:val="none" w:sz="0" w:space="0" w:color="auto"/>
      </w:divBdr>
    </w:div>
    <w:div w:id="723136374">
      <w:bodyDiv w:val="1"/>
      <w:marLeft w:val="0"/>
      <w:marRight w:val="0"/>
      <w:marTop w:val="0"/>
      <w:marBottom w:val="0"/>
      <w:divBdr>
        <w:top w:val="none" w:sz="0" w:space="0" w:color="auto"/>
        <w:left w:val="none" w:sz="0" w:space="0" w:color="auto"/>
        <w:bottom w:val="none" w:sz="0" w:space="0" w:color="auto"/>
        <w:right w:val="none" w:sz="0" w:space="0" w:color="auto"/>
      </w:divBdr>
    </w:div>
    <w:div w:id="751051624">
      <w:bodyDiv w:val="1"/>
      <w:marLeft w:val="0"/>
      <w:marRight w:val="0"/>
      <w:marTop w:val="0"/>
      <w:marBottom w:val="0"/>
      <w:divBdr>
        <w:top w:val="none" w:sz="0" w:space="0" w:color="auto"/>
        <w:left w:val="none" w:sz="0" w:space="0" w:color="auto"/>
        <w:bottom w:val="none" w:sz="0" w:space="0" w:color="auto"/>
        <w:right w:val="none" w:sz="0" w:space="0" w:color="auto"/>
      </w:divBdr>
    </w:div>
    <w:div w:id="761923996">
      <w:bodyDiv w:val="1"/>
      <w:marLeft w:val="0"/>
      <w:marRight w:val="0"/>
      <w:marTop w:val="0"/>
      <w:marBottom w:val="0"/>
      <w:divBdr>
        <w:top w:val="none" w:sz="0" w:space="0" w:color="auto"/>
        <w:left w:val="none" w:sz="0" w:space="0" w:color="auto"/>
        <w:bottom w:val="none" w:sz="0" w:space="0" w:color="auto"/>
        <w:right w:val="none" w:sz="0" w:space="0" w:color="auto"/>
      </w:divBdr>
    </w:div>
    <w:div w:id="793064875">
      <w:bodyDiv w:val="1"/>
      <w:marLeft w:val="0"/>
      <w:marRight w:val="0"/>
      <w:marTop w:val="0"/>
      <w:marBottom w:val="0"/>
      <w:divBdr>
        <w:top w:val="none" w:sz="0" w:space="0" w:color="auto"/>
        <w:left w:val="none" w:sz="0" w:space="0" w:color="auto"/>
        <w:bottom w:val="none" w:sz="0" w:space="0" w:color="auto"/>
        <w:right w:val="none" w:sz="0" w:space="0" w:color="auto"/>
      </w:divBdr>
    </w:div>
    <w:div w:id="801076503">
      <w:bodyDiv w:val="1"/>
      <w:marLeft w:val="0"/>
      <w:marRight w:val="0"/>
      <w:marTop w:val="0"/>
      <w:marBottom w:val="0"/>
      <w:divBdr>
        <w:top w:val="none" w:sz="0" w:space="0" w:color="auto"/>
        <w:left w:val="none" w:sz="0" w:space="0" w:color="auto"/>
        <w:bottom w:val="none" w:sz="0" w:space="0" w:color="auto"/>
        <w:right w:val="none" w:sz="0" w:space="0" w:color="auto"/>
      </w:divBdr>
    </w:div>
    <w:div w:id="854542462">
      <w:bodyDiv w:val="1"/>
      <w:marLeft w:val="0"/>
      <w:marRight w:val="0"/>
      <w:marTop w:val="0"/>
      <w:marBottom w:val="0"/>
      <w:divBdr>
        <w:top w:val="none" w:sz="0" w:space="0" w:color="auto"/>
        <w:left w:val="none" w:sz="0" w:space="0" w:color="auto"/>
        <w:bottom w:val="none" w:sz="0" w:space="0" w:color="auto"/>
        <w:right w:val="none" w:sz="0" w:space="0" w:color="auto"/>
      </w:divBdr>
    </w:div>
    <w:div w:id="933978291">
      <w:bodyDiv w:val="1"/>
      <w:marLeft w:val="0"/>
      <w:marRight w:val="0"/>
      <w:marTop w:val="0"/>
      <w:marBottom w:val="0"/>
      <w:divBdr>
        <w:top w:val="none" w:sz="0" w:space="0" w:color="auto"/>
        <w:left w:val="none" w:sz="0" w:space="0" w:color="auto"/>
        <w:bottom w:val="none" w:sz="0" w:space="0" w:color="auto"/>
        <w:right w:val="none" w:sz="0" w:space="0" w:color="auto"/>
      </w:divBdr>
    </w:div>
    <w:div w:id="987249675">
      <w:bodyDiv w:val="1"/>
      <w:marLeft w:val="0"/>
      <w:marRight w:val="0"/>
      <w:marTop w:val="0"/>
      <w:marBottom w:val="0"/>
      <w:divBdr>
        <w:top w:val="none" w:sz="0" w:space="0" w:color="auto"/>
        <w:left w:val="none" w:sz="0" w:space="0" w:color="auto"/>
        <w:bottom w:val="none" w:sz="0" w:space="0" w:color="auto"/>
        <w:right w:val="none" w:sz="0" w:space="0" w:color="auto"/>
      </w:divBdr>
    </w:div>
    <w:div w:id="1086027969">
      <w:bodyDiv w:val="1"/>
      <w:marLeft w:val="0"/>
      <w:marRight w:val="0"/>
      <w:marTop w:val="0"/>
      <w:marBottom w:val="0"/>
      <w:divBdr>
        <w:top w:val="none" w:sz="0" w:space="0" w:color="auto"/>
        <w:left w:val="none" w:sz="0" w:space="0" w:color="auto"/>
        <w:bottom w:val="none" w:sz="0" w:space="0" w:color="auto"/>
        <w:right w:val="none" w:sz="0" w:space="0" w:color="auto"/>
      </w:divBdr>
    </w:div>
    <w:div w:id="1128354794">
      <w:bodyDiv w:val="1"/>
      <w:marLeft w:val="0"/>
      <w:marRight w:val="0"/>
      <w:marTop w:val="0"/>
      <w:marBottom w:val="0"/>
      <w:divBdr>
        <w:top w:val="none" w:sz="0" w:space="0" w:color="auto"/>
        <w:left w:val="none" w:sz="0" w:space="0" w:color="auto"/>
        <w:bottom w:val="none" w:sz="0" w:space="0" w:color="auto"/>
        <w:right w:val="none" w:sz="0" w:space="0" w:color="auto"/>
      </w:divBdr>
    </w:div>
    <w:div w:id="1208377995">
      <w:bodyDiv w:val="1"/>
      <w:marLeft w:val="0"/>
      <w:marRight w:val="0"/>
      <w:marTop w:val="0"/>
      <w:marBottom w:val="0"/>
      <w:divBdr>
        <w:top w:val="none" w:sz="0" w:space="0" w:color="auto"/>
        <w:left w:val="none" w:sz="0" w:space="0" w:color="auto"/>
        <w:bottom w:val="none" w:sz="0" w:space="0" w:color="auto"/>
        <w:right w:val="none" w:sz="0" w:space="0" w:color="auto"/>
      </w:divBdr>
    </w:div>
    <w:div w:id="1216046917">
      <w:bodyDiv w:val="1"/>
      <w:marLeft w:val="0"/>
      <w:marRight w:val="0"/>
      <w:marTop w:val="0"/>
      <w:marBottom w:val="0"/>
      <w:divBdr>
        <w:top w:val="none" w:sz="0" w:space="0" w:color="auto"/>
        <w:left w:val="none" w:sz="0" w:space="0" w:color="auto"/>
        <w:bottom w:val="none" w:sz="0" w:space="0" w:color="auto"/>
        <w:right w:val="none" w:sz="0" w:space="0" w:color="auto"/>
      </w:divBdr>
    </w:div>
    <w:div w:id="1305888844">
      <w:bodyDiv w:val="1"/>
      <w:marLeft w:val="0"/>
      <w:marRight w:val="0"/>
      <w:marTop w:val="0"/>
      <w:marBottom w:val="0"/>
      <w:divBdr>
        <w:top w:val="none" w:sz="0" w:space="0" w:color="auto"/>
        <w:left w:val="none" w:sz="0" w:space="0" w:color="auto"/>
        <w:bottom w:val="none" w:sz="0" w:space="0" w:color="auto"/>
        <w:right w:val="none" w:sz="0" w:space="0" w:color="auto"/>
      </w:divBdr>
    </w:div>
    <w:div w:id="1318001380">
      <w:bodyDiv w:val="1"/>
      <w:marLeft w:val="0"/>
      <w:marRight w:val="0"/>
      <w:marTop w:val="0"/>
      <w:marBottom w:val="0"/>
      <w:divBdr>
        <w:top w:val="none" w:sz="0" w:space="0" w:color="auto"/>
        <w:left w:val="none" w:sz="0" w:space="0" w:color="auto"/>
        <w:bottom w:val="none" w:sz="0" w:space="0" w:color="auto"/>
        <w:right w:val="none" w:sz="0" w:space="0" w:color="auto"/>
      </w:divBdr>
    </w:div>
    <w:div w:id="1334720171">
      <w:bodyDiv w:val="1"/>
      <w:marLeft w:val="0"/>
      <w:marRight w:val="0"/>
      <w:marTop w:val="0"/>
      <w:marBottom w:val="0"/>
      <w:divBdr>
        <w:top w:val="none" w:sz="0" w:space="0" w:color="auto"/>
        <w:left w:val="none" w:sz="0" w:space="0" w:color="auto"/>
        <w:bottom w:val="none" w:sz="0" w:space="0" w:color="auto"/>
        <w:right w:val="none" w:sz="0" w:space="0" w:color="auto"/>
      </w:divBdr>
    </w:div>
    <w:div w:id="1401051249">
      <w:bodyDiv w:val="1"/>
      <w:marLeft w:val="0"/>
      <w:marRight w:val="0"/>
      <w:marTop w:val="0"/>
      <w:marBottom w:val="0"/>
      <w:divBdr>
        <w:top w:val="none" w:sz="0" w:space="0" w:color="auto"/>
        <w:left w:val="none" w:sz="0" w:space="0" w:color="auto"/>
        <w:bottom w:val="none" w:sz="0" w:space="0" w:color="auto"/>
        <w:right w:val="none" w:sz="0" w:space="0" w:color="auto"/>
      </w:divBdr>
    </w:div>
    <w:div w:id="1475684290">
      <w:bodyDiv w:val="1"/>
      <w:marLeft w:val="0"/>
      <w:marRight w:val="0"/>
      <w:marTop w:val="0"/>
      <w:marBottom w:val="0"/>
      <w:divBdr>
        <w:top w:val="none" w:sz="0" w:space="0" w:color="auto"/>
        <w:left w:val="none" w:sz="0" w:space="0" w:color="auto"/>
        <w:bottom w:val="none" w:sz="0" w:space="0" w:color="auto"/>
        <w:right w:val="none" w:sz="0" w:space="0" w:color="auto"/>
      </w:divBdr>
    </w:div>
    <w:div w:id="1513909674">
      <w:bodyDiv w:val="1"/>
      <w:marLeft w:val="0"/>
      <w:marRight w:val="0"/>
      <w:marTop w:val="0"/>
      <w:marBottom w:val="0"/>
      <w:divBdr>
        <w:top w:val="none" w:sz="0" w:space="0" w:color="auto"/>
        <w:left w:val="none" w:sz="0" w:space="0" w:color="auto"/>
        <w:bottom w:val="none" w:sz="0" w:space="0" w:color="auto"/>
        <w:right w:val="none" w:sz="0" w:space="0" w:color="auto"/>
      </w:divBdr>
    </w:div>
    <w:div w:id="1523590230">
      <w:bodyDiv w:val="1"/>
      <w:marLeft w:val="0"/>
      <w:marRight w:val="0"/>
      <w:marTop w:val="0"/>
      <w:marBottom w:val="0"/>
      <w:divBdr>
        <w:top w:val="none" w:sz="0" w:space="0" w:color="auto"/>
        <w:left w:val="none" w:sz="0" w:space="0" w:color="auto"/>
        <w:bottom w:val="none" w:sz="0" w:space="0" w:color="auto"/>
        <w:right w:val="none" w:sz="0" w:space="0" w:color="auto"/>
      </w:divBdr>
    </w:div>
    <w:div w:id="1524249362">
      <w:bodyDiv w:val="1"/>
      <w:marLeft w:val="0"/>
      <w:marRight w:val="0"/>
      <w:marTop w:val="0"/>
      <w:marBottom w:val="0"/>
      <w:divBdr>
        <w:top w:val="none" w:sz="0" w:space="0" w:color="auto"/>
        <w:left w:val="none" w:sz="0" w:space="0" w:color="auto"/>
        <w:bottom w:val="none" w:sz="0" w:space="0" w:color="auto"/>
        <w:right w:val="none" w:sz="0" w:space="0" w:color="auto"/>
      </w:divBdr>
    </w:div>
    <w:div w:id="1549608908">
      <w:bodyDiv w:val="1"/>
      <w:marLeft w:val="0"/>
      <w:marRight w:val="0"/>
      <w:marTop w:val="0"/>
      <w:marBottom w:val="0"/>
      <w:divBdr>
        <w:top w:val="none" w:sz="0" w:space="0" w:color="auto"/>
        <w:left w:val="none" w:sz="0" w:space="0" w:color="auto"/>
        <w:bottom w:val="none" w:sz="0" w:space="0" w:color="auto"/>
        <w:right w:val="none" w:sz="0" w:space="0" w:color="auto"/>
      </w:divBdr>
    </w:div>
    <w:div w:id="1640647675">
      <w:bodyDiv w:val="1"/>
      <w:marLeft w:val="0"/>
      <w:marRight w:val="0"/>
      <w:marTop w:val="0"/>
      <w:marBottom w:val="0"/>
      <w:divBdr>
        <w:top w:val="none" w:sz="0" w:space="0" w:color="auto"/>
        <w:left w:val="none" w:sz="0" w:space="0" w:color="auto"/>
        <w:bottom w:val="none" w:sz="0" w:space="0" w:color="auto"/>
        <w:right w:val="none" w:sz="0" w:space="0" w:color="auto"/>
      </w:divBdr>
    </w:div>
    <w:div w:id="1647853655">
      <w:bodyDiv w:val="1"/>
      <w:marLeft w:val="0"/>
      <w:marRight w:val="0"/>
      <w:marTop w:val="0"/>
      <w:marBottom w:val="0"/>
      <w:divBdr>
        <w:top w:val="none" w:sz="0" w:space="0" w:color="auto"/>
        <w:left w:val="none" w:sz="0" w:space="0" w:color="auto"/>
        <w:bottom w:val="none" w:sz="0" w:space="0" w:color="auto"/>
        <w:right w:val="none" w:sz="0" w:space="0" w:color="auto"/>
      </w:divBdr>
    </w:div>
    <w:div w:id="1669944576">
      <w:bodyDiv w:val="1"/>
      <w:marLeft w:val="0"/>
      <w:marRight w:val="0"/>
      <w:marTop w:val="0"/>
      <w:marBottom w:val="0"/>
      <w:divBdr>
        <w:top w:val="none" w:sz="0" w:space="0" w:color="auto"/>
        <w:left w:val="none" w:sz="0" w:space="0" w:color="auto"/>
        <w:bottom w:val="none" w:sz="0" w:space="0" w:color="auto"/>
        <w:right w:val="none" w:sz="0" w:space="0" w:color="auto"/>
      </w:divBdr>
    </w:div>
    <w:div w:id="1833179212">
      <w:bodyDiv w:val="1"/>
      <w:marLeft w:val="0"/>
      <w:marRight w:val="0"/>
      <w:marTop w:val="0"/>
      <w:marBottom w:val="0"/>
      <w:divBdr>
        <w:top w:val="none" w:sz="0" w:space="0" w:color="auto"/>
        <w:left w:val="none" w:sz="0" w:space="0" w:color="auto"/>
        <w:bottom w:val="none" w:sz="0" w:space="0" w:color="auto"/>
        <w:right w:val="none" w:sz="0" w:space="0" w:color="auto"/>
      </w:divBdr>
    </w:div>
    <w:div w:id="1924096812">
      <w:bodyDiv w:val="1"/>
      <w:marLeft w:val="0"/>
      <w:marRight w:val="0"/>
      <w:marTop w:val="0"/>
      <w:marBottom w:val="0"/>
      <w:divBdr>
        <w:top w:val="none" w:sz="0" w:space="0" w:color="auto"/>
        <w:left w:val="none" w:sz="0" w:space="0" w:color="auto"/>
        <w:bottom w:val="none" w:sz="0" w:space="0" w:color="auto"/>
        <w:right w:val="none" w:sz="0" w:space="0" w:color="auto"/>
      </w:divBdr>
    </w:div>
    <w:div w:id="1934122952">
      <w:bodyDiv w:val="1"/>
      <w:marLeft w:val="0"/>
      <w:marRight w:val="0"/>
      <w:marTop w:val="0"/>
      <w:marBottom w:val="0"/>
      <w:divBdr>
        <w:top w:val="none" w:sz="0" w:space="0" w:color="auto"/>
        <w:left w:val="none" w:sz="0" w:space="0" w:color="auto"/>
        <w:bottom w:val="none" w:sz="0" w:space="0" w:color="auto"/>
        <w:right w:val="none" w:sz="0" w:space="0" w:color="auto"/>
      </w:divBdr>
    </w:div>
    <w:div w:id="2080788109">
      <w:bodyDiv w:val="1"/>
      <w:marLeft w:val="0"/>
      <w:marRight w:val="0"/>
      <w:marTop w:val="0"/>
      <w:marBottom w:val="0"/>
      <w:divBdr>
        <w:top w:val="none" w:sz="0" w:space="0" w:color="auto"/>
        <w:left w:val="none" w:sz="0" w:space="0" w:color="auto"/>
        <w:bottom w:val="none" w:sz="0" w:space="0" w:color="auto"/>
        <w:right w:val="none" w:sz="0" w:space="0" w:color="auto"/>
      </w:divBdr>
    </w:div>
    <w:div w:id="2110808878">
      <w:bodyDiv w:val="1"/>
      <w:marLeft w:val="0"/>
      <w:marRight w:val="0"/>
      <w:marTop w:val="0"/>
      <w:marBottom w:val="0"/>
      <w:divBdr>
        <w:top w:val="none" w:sz="0" w:space="0" w:color="auto"/>
        <w:left w:val="none" w:sz="0" w:space="0" w:color="auto"/>
        <w:bottom w:val="none" w:sz="0" w:space="0" w:color="auto"/>
        <w:right w:val="none" w:sz="0" w:space="0" w:color="auto"/>
      </w:divBdr>
    </w:div>
    <w:div w:id="213282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Tel:(506)2539-668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rroyoaad\OneDrive%20-%20MH%20de%20CR\Adriana\Estudios\2020\Evaluaci&#243;n%20metodolog&#237;a%20desarrollo%20sistemas\Informes\Plantilla%20para%20Informes%20AI%2020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2EEA6307D80F14BAB3957142425D0C0" ma:contentTypeVersion="14" ma:contentTypeDescription="Crear nuevo documento." ma:contentTypeScope="" ma:versionID="b2c21d2d633606e3bdefe71df994a161">
  <xsd:schema xmlns:xsd="http://www.w3.org/2001/XMLSchema" xmlns:xs="http://www.w3.org/2001/XMLSchema" xmlns:p="http://schemas.microsoft.com/office/2006/metadata/properties" xmlns:ns3="ca0b8503-558e-4550-823a-26f008707f9a" xmlns:ns4="9f1d2543-a317-404b-b796-299c7d331056" targetNamespace="http://schemas.microsoft.com/office/2006/metadata/properties" ma:root="true" ma:fieldsID="81304dfb07a03be82d46818dc64e62b4" ns3:_="" ns4:_="">
    <xsd:import namespace="ca0b8503-558e-4550-823a-26f008707f9a"/>
    <xsd:import namespace="9f1d2543-a317-404b-b796-299c7d3310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b8503-558e-4550-823a-26f008707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1d2543-a317-404b-b796-299c7d33105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4F01-9E48-4991-9E5F-C5730581B8B8}">
  <ds:schemaRefs>
    <ds:schemaRef ds:uri="http://schemas.microsoft.com/sharepoint/v3/contenttype/forms"/>
  </ds:schemaRefs>
</ds:datastoreItem>
</file>

<file path=customXml/itemProps2.xml><?xml version="1.0" encoding="utf-8"?>
<ds:datastoreItem xmlns:ds="http://schemas.openxmlformats.org/officeDocument/2006/customXml" ds:itemID="{29A590C8-3AC0-4668-9E06-C54EC8DB868E}">
  <ds:schemaRefs>
    <ds:schemaRef ds:uri="http://schemas.openxmlformats.org/package/2006/metadata/core-properties"/>
    <ds:schemaRef ds:uri="http://schemas.microsoft.com/office/2006/metadata/properties"/>
    <ds:schemaRef ds:uri="ca0b8503-558e-4550-823a-26f008707f9a"/>
    <ds:schemaRef ds:uri="http://schemas.microsoft.com/office/infopath/2007/PartnerControls"/>
    <ds:schemaRef ds:uri="9f1d2543-a317-404b-b796-299c7d331056"/>
    <ds:schemaRef ds:uri="http://purl.org/dc/dcmitype/"/>
    <ds:schemaRef ds:uri="http://schemas.microsoft.com/office/2006/documentManagement/types"/>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449877A3-D34F-4AAC-AC74-BD3B6DE4F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b8503-558e-4550-823a-26f008707f9a"/>
    <ds:schemaRef ds:uri="9f1d2543-a317-404b-b796-299c7d331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353AFF-944F-411C-8249-FD1C75B37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para Informes AI 2020</Template>
  <TotalTime>33</TotalTime>
  <Pages>14</Pages>
  <Words>3822</Words>
  <Characters>21026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Mora Sanchez</dc:creator>
  <cp:keywords/>
  <dc:description/>
  <cp:lastModifiedBy>Natalia Mora Sanchez</cp:lastModifiedBy>
  <cp:revision>8</cp:revision>
  <cp:lastPrinted>2022-12-21T20:19:00Z</cp:lastPrinted>
  <dcterms:created xsi:type="dcterms:W3CDTF">2022-12-21T17:16:00Z</dcterms:created>
  <dcterms:modified xsi:type="dcterms:W3CDTF">2022-12-21T20:29:00Z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0x01010072EEA6307D80F14BAB3957142425D0C0</vt:lpwstr>
  </property>
</Properties>
</file>