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0A085" w14:textId="77777777" w:rsidR="00311657" w:rsidRDefault="003C7BE7" w:rsidP="007B091E">
      <w:pPr>
        <w:ind w:left="708" w:hanging="708"/>
        <w:jc w:val="both"/>
      </w:pPr>
      <w:r w:rsidRPr="000F6678">
        <w:rPr>
          <w:rFonts w:ascii="Arial" w:hAnsi="Arial" w:cs="Arial"/>
          <w:noProof/>
        </w:rPr>
        <w:drawing>
          <wp:anchor distT="0" distB="0" distL="114300" distR="114300" simplePos="0" relativeHeight="251664384" behindDoc="1" locked="0" layoutInCell="1" allowOverlap="1" wp14:anchorId="103223F7" wp14:editId="13E4D6A3">
            <wp:simplePos x="0" y="0"/>
            <wp:positionH relativeFrom="page">
              <wp:align>left</wp:align>
            </wp:positionH>
            <wp:positionV relativeFrom="paragraph">
              <wp:posOffset>-1383665</wp:posOffset>
            </wp:positionV>
            <wp:extent cx="7785100" cy="10074473"/>
            <wp:effectExtent l="0" t="0" r="635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a:stretch>
                      <a:fillRect/>
                    </a:stretch>
                  </pic:blipFill>
                  <pic:spPr>
                    <a:xfrm>
                      <a:off x="0" y="0"/>
                      <a:ext cx="7785100" cy="10074473"/>
                    </a:xfrm>
                    <a:prstGeom prst="rect">
                      <a:avLst/>
                    </a:prstGeom>
                  </pic:spPr>
                </pic:pic>
              </a:graphicData>
            </a:graphic>
            <wp14:sizeRelH relativeFrom="page">
              <wp14:pctWidth>0</wp14:pctWidth>
            </wp14:sizeRelH>
            <wp14:sizeRelV relativeFrom="page">
              <wp14:pctHeight>0</wp14:pctHeight>
            </wp14:sizeRelV>
          </wp:anchor>
        </w:drawing>
      </w:r>
      <w:r w:rsidR="008046D5">
        <w:t xml:space="preserve"> </w:t>
      </w:r>
    </w:p>
    <w:p w14:paraId="14AAE2D7" w14:textId="77777777" w:rsidR="003C7BE7" w:rsidRDefault="003C7BE7" w:rsidP="002B3CC3">
      <w:pPr>
        <w:jc w:val="both"/>
      </w:pPr>
    </w:p>
    <w:p w14:paraId="7ACD0162" w14:textId="77777777" w:rsidR="003C7BE7" w:rsidRDefault="003C7BE7" w:rsidP="002B3CC3">
      <w:pPr>
        <w:jc w:val="both"/>
      </w:pPr>
    </w:p>
    <w:p w14:paraId="25BAFE0C" w14:textId="77777777" w:rsidR="003C7BE7" w:rsidRDefault="003C7BE7" w:rsidP="002B3CC3">
      <w:pPr>
        <w:jc w:val="both"/>
      </w:pPr>
    </w:p>
    <w:p w14:paraId="11B0C623" w14:textId="77777777" w:rsidR="003C7BE7" w:rsidRDefault="003C7BE7" w:rsidP="002B3CC3">
      <w:pPr>
        <w:jc w:val="both"/>
      </w:pPr>
    </w:p>
    <w:p w14:paraId="45ADF3E6" w14:textId="77777777" w:rsidR="003C7BE7" w:rsidRDefault="003C7BE7" w:rsidP="002B3CC3">
      <w:pPr>
        <w:jc w:val="both"/>
      </w:pPr>
    </w:p>
    <w:p w14:paraId="3D728776" w14:textId="77777777" w:rsidR="003C7BE7" w:rsidRDefault="003C7BE7" w:rsidP="002B3CC3">
      <w:pPr>
        <w:jc w:val="both"/>
      </w:pPr>
    </w:p>
    <w:p w14:paraId="6DC38997" w14:textId="77777777" w:rsidR="003C7BE7" w:rsidRDefault="003C7BE7" w:rsidP="002B3CC3">
      <w:pPr>
        <w:jc w:val="both"/>
      </w:pPr>
    </w:p>
    <w:p w14:paraId="018249E4" w14:textId="77777777" w:rsidR="003C7BE7" w:rsidRDefault="003C7BE7" w:rsidP="002B3CC3">
      <w:pPr>
        <w:jc w:val="both"/>
      </w:pPr>
    </w:p>
    <w:p w14:paraId="7E594FD2" w14:textId="77777777" w:rsidR="003C7BE7" w:rsidRDefault="003C7BE7" w:rsidP="002B3CC3">
      <w:pPr>
        <w:jc w:val="both"/>
      </w:pPr>
    </w:p>
    <w:p w14:paraId="43581AA2" w14:textId="77777777" w:rsidR="003C7BE7" w:rsidRDefault="003C7BE7" w:rsidP="002B3CC3">
      <w:pPr>
        <w:jc w:val="both"/>
      </w:pPr>
    </w:p>
    <w:p w14:paraId="26029B16" w14:textId="77777777" w:rsidR="003C7BE7" w:rsidRDefault="003C7BE7" w:rsidP="002B3CC3">
      <w:pPr>
        <w:jc w:val="both"/>
      </w:pPr>
    </w:p>
    <w:p w14:paraId="4D04537D" w14:textId="77777777" w:rsidR="003C7BE7" w:rsidRDefault="003C7BE7" w:rsidP="002B3CC3">
      <w:pPr>
        <w:jc w:val="both"/>
      </w:pPr>
    </w:p>
    <w:p w14:paraId="3A03BA9A" w14:textId="77777777" w:rsidR="003C7BE7" w:rsidRDefault="000F6678" w:rsidP="002B3CC3">
      <w:pPr>
        <w:jc w:val="both"/>
      </w:pPr>
      <w:r w:rsidRPr="003C7BE7">
        <w:rPr>
          <w:noProof/>
        </w:rPr>
        <mc:AlternateContent>
          <mc:Choice Requires="wps">
            <w:drawing>
              <wp:anchor distT="0" distB="0" distL="114300" distR="114300" simplePos="0" relativeHeight="251660288" behindDoc="0" locked="0" layoutInCell="1" allowOverlap="1" wp14:anchorId="34E1C02B" wp14:editId="53960BC2">
                <wp:simplePos x="0" y="0"/>
                <wp:positionH relativeFrom="column">
                  <wp:posOffset>-874395</wp:posOffset>
                </wp:positionH>
                <wp:positionV relativeFrom="paragraph">
                  <wp:posOffset>194945</wp:posOffset>
                </wp:positionV>
                <wp:extent cx="7299960" cy="3345180"/>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7299960" cy="3345180"/>
                        </a:xfrm>
                        <a:prstGeom prst="rect">
                          <a:avLst/>
                        </a:prstGeom>
                        <a:noFill/>
                        <a:ln w="6350">
                          <a:noFill/>
                        </a:ln>
                      </wps:spPr>
                      <wps:txbx>
                        <w:txbxContent>
                          <w:p w14:paraId="144C3CD5" w14:textId="7442C24D" w:rsidR="002E1226" w:rsidRPr="003C7BE7" w:rsidRDefault="002E1226" w:rsidP="003C7BE7">
                            <w:pPr>
                              <w:jc w:val="right"/>
                              <w:rPr>
                                <w:rFonts w:ascii="Arial" w:hAnsi="Arial" w:cs="Arial"/>
                                <w:color w:val="FFFFFF" w:themeColor="background1"/>
                                <w:sz w:val="80"/>
                                <w:szCs w:val="80"/>
                                <w:lang w:val="es-ES"/>
                              </w:rPr>
                            </w:pPr>
                            <w:r w:rsidRPr="003C7BE7">
                              <w:rPr>
                                <w:rFonts w:ascii="Arial" w:hAnsi="Arial" w:cs="Arial"/>
                                <w:color w:val="FFFFFF" w:themeColor="background1"/>
                                <w:sz w:val="80"/>
                                <w:szCs w:val="80"/>
                                <w:lang w:val="es-ES"/>
                              </w:rPr>
                              <w:t xml:space="preserve">Nº: </w:t>
                            </w:r>
                            <w:r w:rsidRPr="002C743B">
                              <w:rPr>
                                <w:rFonts w:ascii="Arial" w:hAnsi="Arial" w:cs="Arial"/>
                                <w:color w:val="FFFFFF" w:themeColor="background1"/>
                                <w:sz w:val="80"/>
                                <w:szCs w:val="80"/>
                                <w:lang w:val="es-ES"/>
                              </w:rPr>
                              <w:t>AI-INF-CI-</w:t>
                            </w:r>
                            <w:r w:rsidRPr="00694F71">
                              <w:rPr>
                                <w:rFonts w:ascii="Arial" w:hAnsi="Arial" w:cs="Arial"/>
                                <w:color w:val="FFFFFF" w:themeColor="background1"/>
                                <w:sz w:val="80"/>
                                <w:szCs w:val="80"/>
                                <w:lang w:val="es-ES"/>
                              </w:rPr>
                              <w:t>019</w:t>
                            </w:r>
                            <w:r w:rsidRPr="002C743B">
                              <w:rPr>
                                <w:rFonts w:ascii="Arial" w:hAnsi="Arial" w:cs="Arial"/>
                                <w:color w:val="FFFFFF" w:themeColor="background1"/>
                                <w:sz w:val="80"/>
                                <w:szCs w:val="80"/>
                                <w:lang w:val="es-ES"/>
                              </w:rPr>
                              <w:t>-202</w:t>
                            </w:r>
                            <w:r>
                              <w:rPr>
                                <w:rFonts w:ascii="Arial" w:hAnsi="Arial" w:cs="Arial"/>
                                <w:color w:val="FFFFFF" w:themeColor="background1"/>
                                <w:sz w:val="80"/>
                                <w:szCs w:val="80"/>
                                <w:lang w:val="es-ES"/>
                              </w:rPr>
                              <w:t>2</w:t>
                            </w:r>
                          </w:p>
                          <w:p w14:paraId="4BC67C50" w14:textId="77777777" w:rsidR="002E1226" w:rsidRPr="003C7BE7" w:rsidRDefault="002E1226" w:rsidP="002C56F3">
                            <w:pPr>
                              <w:jc w:val="center"/>
                              <w:rPr>
                                <w:rFonts w:ascii="Arial" w:hAnsi="Arial" w:cs="Arial"/>
                                <w:color w:val="FFFFFF" w:themeColor="background1"/>
                                <w:sz w:val="72"/>
                                <w:szCs w:val="72"/>
                                <w:lang w:val="es-ES"/>
                              </w:rPr>
                            </w:pPr>
                            <w:r>
                              <w:rPr>
                                <w:rFonts w:ascii="Arial" w:hAnsi="Arial" w:cs="Arial"/>
                                <w:color w:val="FFFFFF" w:themeColor="background1"/>
                                <w:sz w:val="72"/>
                                <w:szCs w:val="72"/>
                                <w:lang w:val="es-ES"/>
                              </w:rPr>
                              <w:t>Evaluación del proceso de resolución de controversias tributarias del Tribunal Fiscal Administrativo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1C02B" id="_x0000_t202" coordsize="21600,21600" o:spt="202" path="m,l,21600r21600,l21600,xe">
                <v:stroke joinstyle="miter"/>
                <v:path gradientshapeok="t" o:connecttype="rect"/>
              </v:shapetype>
              <v:shape id="Cuadro de texto 5" o:spid="_x0000_s1026" type="#_x0000_t202" style="position:absolute;left:0;text-align:left;margin-left:-68.85pt;margin-top:15.35pt;width:574.8pt;height:2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" filled="f" stroked="f" strokeweight=".5pt">
                <v:textbox>
                  <w:txbxContent>
                    <w:p w14:paraId="144C3CD5" w14:textId="7442C24D" w:rsidR="002E1226" w:rsidRPr="003C7BE7" w:rsidRDefault="002E1226" w:rsidP="003C7BE7">
                      <w:pPr>
                        <w:jc w:val="right"/>
                        <w:rPr>
                          <w:rFonts w:ascii="Arial" w:hAnsi="Arial" w:cs="Arial"/>
                          <w:color w:val="FFFFFF" w:themeColor="background1"/>
                          <w:sz w:val="80"/>
                          <w:szCs w:val="80"/>
                          <w:lang w:val="es-ES"/>
                        </w:rPr>
                      </w:pPr>
                      <w:r w:rsidRPr="003C7BE7">
                        <w:rPr>
                          <w:rFonts w:ascii="Arial" w:hAnsi="Arial" w:cs="Arial"/>
                          <w:color w:val="FFFFFF" w:themeColor="background1"/>
                          <w:sz w:val="80"/>
                          <w:szCs w:val="80"/>
                          <w:lang w:val="es-ES"/>
                        </w:rPr>
                        <w:t xml:space="preserve">Nº: </w:t>
                      </w:r>
                      <w:r w:rsidRPr="002C743B">
                        <w:rPr>
                          <w:rFonts w:ascii="Arial" w:hAnsi="Arial" w:cs="Arial"/>
                          <w:color w:val="FFFFFF" w:themeColor="background1"/>
                          <w:sz w:val="80"/>
                          <w:szCs w:val="80"/>
                          <w:lang w:val="es-ES"/>
                        </w:rPr>
                        <w:t>AI-INF-CI-</w:t>
                      </w:r>
                      <w:r w:rsidRPr="00694F71">
                        <w:rPr>
                          <w:rFonts w:ascii="Arial" w:hAnsi="Arial" w:cs="Arial"/>
                          <w:color w:val="FFFFFF" w:themeColor="background1"/>
                          <w:sz w:val="80"/>
                          <w:szCs w:val="80"/>
                          <w:lang w:val="es-ES"/>
                        </w:rPr>
                        <w:t>019</w:t>
                      </w:r>
                      <w:r w:rsidRPr="002C743B">
                        <w:rPr>
                          <w:rFonts w:ascii="Arial" w:hAnsi="Arial" w:cs="Arial"/>
                          <w:color w:val="FFFFFF" w:themeColor="background1"/>
                          <w:sz w:val="80"/>
                          <w:szCs w:val="80"/>
                          <w:lang w:val="es-ES"/>
                        </w:rPr>
                        <w:t>-202</w:t>
                      </w:r>
                      <w:r>
                        <w:rPr>
                          <w:rFonts w:ascii="Arial" w:hAnsi="Arial" w:cs="Arial"/>
                          <w:color w:val="FFFFFF" w:themeColor="background1"/>
                          <w:sz w:val="80"/>
                          <w:szCs w:val="80"/>
                          <w:lang w:val="es-ES"/>
                        </w:rPr>
                        <w:t>2</w:t>
                      </w:r>
                    </w:p>
                    <w:p w14:paraId="4BC67C50" w14:textId="77777777" w:rsidR="002E1226" w:rsidRPr="003C7BE7" w:rsidRDefault="002E1226" w:rsidP="002C56F3">
                      <w:pPr>
                        <w:jc w:val="center"/>
                        <w:rPr>
                          <w:rFonts w:ascii="Arial" w:hAnsi="Arial" w:cs="Arial"/>
                          <w:color w:val="FFFFFF" w:themeColor="background1"/>
                          <w:sz w:val="72"/>
                          <w:szCs w:val="72"/>
                          <w:lang w:val="es-ES"/>
                        </w:rPr>
                      </w:pPr>
                      <w:r>
                        <w:rPr>
                          <w:rFonts w:ascii="Arial" w:hAnsi="Arial" w:cs="Arial"/>
                          <w:color w:val="FFFFFF" w:themeColor="background1"/>
                          <w:sz w:val="72"/>
                          <w:szCs w:val="72"/>
                          <w:lang w:val="es-ES"/>
                        </w:rPr>
                        <w:t>Evaluación del proceso de resolución de controversias tributarias del Tribunal Fiscal Administrativo</w:t>
                      </w:r>
                    </w:p>
                  </w:txbxContent>
                </v:textbox>
              </v:shape>
            </w:pict>
          </mc:Fallback>
        </mc:AlternateContent>
      </w:r>
    </w:p>
    <w:p w14:paraId="189BE71A" w14:textId="77777777" w:rsidR="003C7BE7" w:rsidRDefault="003C7BE7" w:rsidP="002B3CC3">
      <w:pPr>
        <w:jc w:val="both"/>
      </w:pPr>
    </w:p>
    <w:p w14:paraId="2FFD8259" w14:textId="77777777" w:rsidR="003C7BE7" w:rsidRDefault="003C7BE7" w:rsidP="002B3CC3">
      <w:pPr>
        <w:jc w:val="both"/>
      </w:pPr>
    </w:p>
    <w:p w14:paraId="2B7E6920" w14:textId="77777777" w:rsidR="003C7BE7" w:rsidRDefault="003C7BE7" w:rsidP="002B3CC3">
      <w:pPr>
        <w:jc w:val="both"/>
      </w:pPr>
    </w:p>
    <w:p w14:paraId="2B93AD78" w14:textId="77777777" w:rsidR="003C7BE7" w:rsidRDefault="003C7BE7" w:rsidP="002B3CC3">
      <w:pPr>
        <w:jc w:val="both"/>
      </w:pPr>
    </w:p>
    <w:p w14:paraId="5B729AF3" w14:textId="77777777" w:rsidR="003C7BE7" w:rsidRDefault="003C7BE7" w:rsidP="002B3CC3">
      <w:pPr>
        <w:jc w:val="both"/>
      </w:pPr>
    </w:p>
    <w:p w14:paraId="56AF4B9F" w14:textId="77777777" w:rsidR="003C7BE7" w:rsidRDefault="003C7BE7" w:rsidP="002B3CC3">
      <w:pPr>
        <w:jc w:val="both"/>
      </w:pPr>
    </w:p>
    <w:p w14:paraId="1DF4E975" w14:textId="77777777" w:rsidR="003C7BE7" w:rsidRDefault="003C7BE7" w:rsidP="002B3CC3">
      <w:pPr>
        <w:jc w:val="both"/>
      </w:pPr>
    </w:p>
    <w:p w14:paraId="57ACE70C" w14:textId="77777777" w:rsidR="003C7BE7" w:rsidRDefault="003C7BE7" w:rsidP="002B3CC3">
      <w:pPr>
        <w:jc w:val="both"/>
      </w:pPr>
    </w:p>
    <w:p w14:paraId="1F28A462" w14:textId="77777777" w:rsidR="003C7BE7" w:rsidRDefault="003C7BE7" w:rsidP="002B3CC3">
      <w:pPr>
        <w:jc w:val="both"/>
      </w:pPr>
    </w:p>
    <w:p w14:paraId="75370217" w14:textId="77777777" w:rsidR="003C7BE7" w:rsidRDefault="003C7BE7" w:rsidP="002B3CC3">
      <w:pPr>
        <w:jc w:val="both"/>
      </w:pPr>
    </w:p>
    <w:p w14:paraId="5A5818ED" w14:textId="77777777" w:rsidR="003C7BE7" w:rsidRDefault="003C7BE7" w:rsidP="002B3CC3">
      <w:pPr>
        <w:jc w:val="both"/>
      </w:pPr>
    </w:p>
    <w:p w14:paraId="00C11D95" w14:textId="77777777" w:rsidR="003C7BE7" w:rsidRDefault="003C7BE7" w:rsidP="002B3CC3">
      <w:pPr>
        <w:jc w:val="both"/>
      </w:pPr>
    </w:p>
    <w:p w14:paraId="0B989CAC" w14:textId="77777777" w:rsidR="003C7BE7" w:rsidRDefault="003C7BE7" w:rsidP="002B3CC3">
      <w:pPr>
        <w:jc w:val="both"/>
      </w:pPr>
    </w:p>
    <w:p w14:paraId="78BF2728" w14:textId="77777777" w:rsidR="003C7BE7" w:rsidRDefault="003C7BE7" w:rsidP="002B3CC3">
      <w:pPr>
        <w:jc w:val="both"/>
      </w:pPr>
    </w:p>
    <w:p w14:paraId="584E2978" w14:textId="77777777" w:rsidR="003C7BE7" w:rsidRDefault="003C7BE7" w:rsidP="002B3CC3">
      <w:pPr>
        <w:jc w:val="both"/>
      </w:pPr>
    </w:p>
    <w:p w14:paraId="4999D375" w14:textId="77777777" w:rsidR="003C7BE7" w:rsidRDefault="003C7BE7" w:rsidP="002B3CC3">
      <w:pPr>
        <w:jc w:val="both"/>
      </w:pPr>
    </w:p>
    <w:p w14:paraId="2D521ACD" w14:textId="77777777" w:rsidR="003C7BE7" w:rsidRDefault="003C7BE7" w:rsidP="002B3CC3">
      <w:pPr>
        <w:jc w:val="both"/>
      </w:pPr>
    </w:p>
    <w:p w14:paraId="41DB0882" w14:textId="77777777" w:rsidR="003C7BE7" w:rsidRDefault="003C7BE7" w:rsidP="002B3CC3">
      <w:pPr>
        <w:jc w:val="both"/>
      </w:pPr>
    </w:p>
    <w:p w14:paraId="0AE23B7F" w14:textId="77777777" w:rsidR="003C7BE7" w:rsidRDefault="003C7BE7" w:rsidP="002B3CC3">
      <w:pPr>
        <w:jc w:val="both"/>
      </w:pPr>
    </w:p>
    <w:p w14:paraId="24112991" w14:textId="77777777" w:rsidR="003C7BE7" w:rsidRDefault="003C7BE7" w:rsidP="002B3CC3">
      <w:pPr>
        <w:jc w:val="both"/>
      </w:pPr>
    </w:p>
    <w:p w14:paraId="41745C85" w14:textId="77777777" w:rsidR="003C7BE7" w:rsidRDefault="003C7BE7" w:rsidP="002B3CC3">
      <w:pPr>
        <w:jc w:val="both"/>
      </w:pPr>
    </w:p>
    <w:p w14:paraId="280E20AD" w14:textId="77777777" w:rsidR="003C7BE7" w:rsidRDefault="003C7BE7" w:rsidP="002B3CC3">
      <w:pPr>
        <w:jc w:val="both"/>
      </w:pPr>
    </w:p>
    <w:p w14:paraId="410855D4" w14:textId="77777777" w:rsidR="003C7BE7" w:rsidRDefault="003C7BE7" w:rsidP="002B3CC3">
      <w:pPr>
        <w:jc w:val="both"/>
      </w:pPr>
    </w:p>
    <w:p w14:paraId="77D17CB4" w14:textId="77777777" w:rsidR="003C7BE7" w:rsidRDefault="003C7BE7" w:rsidP="002B3CC3">
      <w:pPr>
        <w:jc w:val="both"/>
      </w:pPr>
    </w:p>
    <w:p w14:paraId="3AAA0BAA" w14:textId="77777777" w:rsidR="003C7BE7" w:rsidRDefault="002C56F3" w:rsidP="002B3CC3">
      <w:pPr>
        <w:jc w:val="both"/>
      </w:pPr>
      <w:r w:rsidRPr="003C7BE7">
        <w:rPr>
          <w:noProof/>
        </w:rPr>
        <mc:AlternateContent>
          <mc:Choice Requires="wps">
            <w:drawing>
              <wp:anchor distT="0" distB="0" distL="114300" distR="114300" simplePos="0" relativeHeight="251661312" behindDoc="0" locked="0" layoutInCell="1" allowOverlap="1" wp14:anchorId="3E4DFF06" wp14:editId="513D5216">
                <wp:simplePos x="0" y="0"/>
                <wp:positionH relativeFrom="column">
                  <wp:posOffset>68580</wp:posOffset>
                </wp:positionH>
                <wp:positionV relativeFrom="paragraph">
                  <wp:posOffset>116840</wp:posOffset>
                </wp:positionV>
                <wp:extent cx="5535930" cy="894080"/>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5535930" cy="894080"/>
                        </a:xfrm>
                        <a:prstGeom prst="rect">
                          <a:avLst/>
                        </a:prstGeom>
                        <a:noFill/>
                        <a:ln w="6350">
                          <a:noFill/>
                        </a:ln>
                      </wps:spPr>
                      <wps:txbx>
                        <w:txbxContent>
                          <w:p w14:paraId="174B77FF" w14:textId="77777777" w:rsidR="002E1226" w:rsidRPr="009533AA" w:rsidRDefault="002E1226" w:rsidP="003C7BE7">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45472CC1" w14:textId="77777777" w:rsidR="002E1226" w:rsidRPr="009533AA" w:rsidRDefault="002E1226" w:rsidP="003C7BE7">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DFF06" id="Cuadro de texto 6" o:spid="_x0000_s1027" type="#_x0000_t202" style="position:absolute;left:0;text-align:left;margin-left:5.4pt;margin-top:9.2pt;width:435.9pt;height:7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" filled="f" stroked="f" strokeweight=".5pt">
                <v:textbox>
                  <w:txbxContent>
                    <w:p w14:paraId="174B77FF" w14:textId="77777777" w:rsidR="002E1226" w:rsidRPr="009533AA" w:rsidRDefault="002E1226" w:rsidP="003C7BE7">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45472CC1" w14:textId="77777777" w:rsidR="002E1226" w:rsidRPr="009533AA" w:rsidRDefault="002E1226" w:rsidP="003C7BE7">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v:textbox>
              </v:shape>
            </w:pict>
          </mc:Fallback>
        </mc:AlternateContent>
      </w:r>
    </w:p>
    <w:p w14:paraId="568CCE04" w14:textId="77777777" w:rsidR="003C7BE7" w:rsidRDefault="003C7BE7" w:rsidP="002B3CC3">
      <w:pPr>
        <w:jc w:val="both"/>
      </w:pPr>
    </w:p>
    <w:p w14:paraId="72C84A7D" w14:textId="77777777" w:rsidR="003C7BE7" w:rsidRPr="003C7BE7" w:rsidRDefault="003C7BE7" w:rsidP="00F06DC9">
      <w:pPr>
        <w:jc w:val="both"/>
        <w:rPr>
          <w:rFonts w:ascii="Arial" w:hAnsi="Arial" w:cs="Arial"/>
          <w:b/>
          <w:color w:val="1F497D" w:themeColor="text2"/>
          <w:sz w:val="28"/>
          <w:szCs w:val="28"/>
        </w:rPr>
      </w:pPr>
    </w:p>
    <w:sdt>
      <w:sdtPr>
        <w:rPr>
          <w:rFonts w:ascii="Arial" w:eastAsiaTheme="minorHAnsi" w:hAnsi="Arial" w:cs="Arial"/>
          <w:b/>
          <w:sz w:val="22"/>
          <w:szCs w:val="22"/>
          <w:lang w:val="es-ES" w:eastAsia="en-US"/>
        </w:rPr>
        <w:id w:val="-1166481374"/>
        <w:docPartObj>
          <w:docPartGallery w:val="Table of Contents"/>
          <w:docPartUnique/>
        </w:docPartObj>
      </w:sdtPr>
      <w:sdtContent>
        <w:p w14:paraId="08DE91DA" w14:textId="77777777" w:rsidR="003C7BE7" w:rsidRDefault="003C7BE7" w:rsidP="00F06DC9">
          <w:pPr>
            <w:keepNext/>
            <w:keepLines/>
            <w:spacing w:after="120"/>
            <w:jc w:val="both"/>
            <w:rPr>
              <w:rFonts w:ascii="Arial" w:eastAsiaTheme="majorEastAsia" w:hAnsi="Arial" w:cs="Arial"/>
              <w:b/>
              <w:bCs/>
              <w:color w:val="1F497D" w:themeColor="text2"/>
              <w:sz w:val="28"/>
              <w:szCs w:val="28"/>
              <w:lang w:val="es-ES" w:eastAsia="es-CR"/>
            </w:rPr>
          </w:pPr>
          <w:r w:rsidRPr="003C7BE7">
            <w:rPr>
              <w:rFonts w:ascii="Arial" w:eastAsiaTheme="majorEastAsia" w:hAnsi="Arial" w:cs="Arial"/>
              <w:b/>
              <w:bCs/>
              <w:color w:val="1F497D" w:themeColor="text2"/>
              <w:sz w:val="28"/>
              <w:szCs w:val="28"/>
              <w:lang w:val="es-ES" w:eastAsia="es-CR"/>
            </w:rPr>
            <w:t>CONTENIDO</w:t>
          </w:r>
        </w:p>
        <w:p w14:paraId="5D8E1629" w14:textId="77777777" w:rsidR="00FA2767" w:rsidRPr="003C7BE7" w:rsidRDefault="00FA2767" w:rsidP="002A2E49">
          <w:pPr>
            <w:keepNext/>
            <w:keepLines/>
            <w:spacing w:after="120"/>
            <w:ind w:firstLine="708"/>
            <w:jc w:val="both"/>
            <w:rPr>
              <w:rFonts w:ascii="Arial" w:eastAsiaTheme="majorEastAsia" w:hAnsi="Arial" w:cs="Arial"/>
              <w:b/>
              <w:bCs/>
              <w:color w:val="1F497D" w:themeColor="text2"/>
              <w:sz w:val="28"/>
              <w:szCs w:val="28"/>
              <w:lang w:val="es-ES" w:eastAsia="es-CR"/>
            </w:rPr>
          </w:pPr>
        </w:p>
        <w:p w14:paraId="03D0F11D" w14:textId="635D4D7B" w:rsidR="00B234C5" w:rsidRDefault="003C7BE7">
          <w:pPr>
            <w:pStyle w:val="TDC1"/>
            <w:tabs>
              <w:tab w:val="left" w:pos="480"/>
              <w:tab w:val="right" w:leader="dot" w:pos="8828"/>
            </w:tabs>
            <w:rPr>
              <w:rFonts w:asciiTheme="minorHAnsi" w:eastAsiaTheme="minorEastAsia" w:hAnsiTheme="minorHAnsi"/>
              <w:noProof/>
              <w:sz w:val="22"/>
              <w:szCs w:val="22"/>
              <w:lang w:val="es-CR" w:eastAsia="es-CR"/>
            </w:rPr>
          </w:pPr>
          <w:r w:rsidRPr="003C7BE7">
            <w:rPr>
              <w:rFonts w:ascii="Arial" w:hAnsi="Arial" w:cs="Arial"/>
              <w:b/>
              <w:sz w:val="22"/>
              <w:szCs w:val="22"/>
            </w:rPr>
            <w:fldChar w:fldCharType="begin"/>
          </w:r>
          <w:r w:rsidRPr="003C7BE7">
            <w:rPr>
              <w:rFonts w:ascii="Arial" w:hAnsi="Arial" w:cs="Arial"/>
              <w:b/>
              <w:sz w:val="22"/>
              <w:szCs w:val="22"/>
            </w:rPr>
            <w:instrText xml:space="preserve"> TOC \o "1-3" \h \z \u </w:instrText>
          </w:r>
          <w:r w:rsidRPr="003C7BE7">
            <w:rPr>
              <w:rFonts w:ascii="Arial" w:hAnsi="Arial" w:cs="Arial"/>
              <w:b/>
              <w:sz w:val="22"/>
              <w:szCs w:val="22"/>
            </w:rPr>
            <w:fldChar w:fldCharType="separate"/>
          </w:r>
          <w:hyperlink w:anchor="_Toc122505166" w:history="1">
            <w:r w:rsidR="00B234C5" w:rsidRPr="00F81666">
              <w:rPr>
                <w:rStyle w:val="Hipervnculo"/>
                <w:rFonts w:ascii="Arial" w:hAnsi="Arial" w:cs="Arial"/>
                <w:noProof/>
              </w:rPr>
              <w:t>1</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cs="Arial"/>
                <w:noProof/>
              </w:rPr>
              <w:t>INTRODUCCIÓN</w:t>
            </w:r>
            <w:r w:rsidR="00B234C5">
              <w:rPr>
                <w:noProof/>
                <w:webHidden/>
              </w:rPr>
              <w:tab/>
            </w:r>
            <w:r w:rsidR="00B234C5">
              <w:rPr>
                <w:noProof/>
                <w:webHidden/>
              </w:rPr>
              <w:fldChar w:fldCharType="begin"/>
            </w:r>
            <w:r w:rsidR="00B234C5">
              <w:rPr>
                <w:noProof/>
                <w:webHidden/>
              </w:rPr>
              <w:instrText xml:space="preserve"> PAGEREF _Toc122505166 \h </w:instrText>
            </w:r>
            <w:r w:rsidR="00B234C5">
              <w:rPr>
                <w:noProof/>
                <w:webHidden/>
              </w:rPr>
            </w:r>
            <w:r w:rsidR="00B234C5">
              <w:rPr>
                <w:noProof/>
                <w:webHidden/>
              </w:rPr>
              <w:fldChar w:fldCharType="separate"/>
            </w:r>
            <w:r w:rsidR="00E53E18">
              <w:rPr>
                <w:noProof/>
                <w:webHidden/>
              </w:rPr>
              <w:t>4</w:t>
            </w:r>
            <w:r w:rsidR="00B234C5">
              <w:rPr>
                <w:noProof/>
                <w:webHidden/>
              </w:rPr>
              <w:fldChar w:fldCharType="end"/>
            </w:r>
          </w:hyperlink>
        </w:p>
        <w:p w14:paraId="01BE9737" w14:textId="5F134F1F"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67" w:history="1">
            <w:r w:rsidR="00B234C5" w:rsidRPr="00F81666">
              <w:rPr>
                <w:rStyle w:val="Hipervnculo"/>
                <w:rFonts w:ascii="Arial" w:hAnsi="Arial"/>
                <w:noProof/>
              </w:rPr>
              <w:t>1.1</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Origen</w:t>
            </w:r>
            <w:r w:rsidR="00B234C5">
              <w:rPr>
                <w:noProof/>
                <w:webHidden/>
              </w:rPr>
              <w:tab/>
            </w:r>
            <w:r w:rsidR="00B234C5">
              <w:rPr>
                <w:noProof/>
                <w:webHidden/>
              </w:rPr>
              <w:fldChar w:fldCharType="begin"/>
            </w:r>
            <w:r w:rsidR="00B234C5">
              <w:rPr>
                <w:noProof/>
                <w:webHidden/>
              </w:rPr>
              <w:instrText xml:space="preserve"> PAGEREF _Toc122505167 \h </w:instrText>
            </w:r>
            <w:r w:rsidR="00B234C5">
              <w:rPr>
                <w:noProof/>
                <w:webHidden/>
              </w:rPr>
            </w:r>
            <w:r w:rsidR="00B234C5">
              <w:rPr>
                <w:noProof/>
                <w:webHidden/>
              </w:rPr>
              <w:fldChar w:fldCharType="separate"/>
            </w:r>
            <w:r w:rsidR="00E53E18">
              <w:rPr>
                <w:noProof/>
                <w:webHidden/>
              </w:rPr>
              <w:t>4</w:t>
            </w:r>
            <w:r w:rsidR="00B234C5">
              <w:rPr>
                <w:noProof/>
                <w:webHidden/>
              </w:rPr>
              <w:fldChar w:fldCharType="end"/>
            </w:r>
          </w:hyperlink>
        </w:p>
        <w:p w14:paraId="07BBDCDF" w14:textId="619F62AB"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68" w:history="1">
            <w:r w:rsidR="00B234C5" w:rsidRPr="00F81666">
              <w:rPr>
                <w:rStyle w:val="Hipervnculo"/>
                <w:rFonts w:ascii="Arial" w:hAnsi="Arial"/>
                <w:noProof/>
              </w:rPr>
              <w:t>1.2</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Objetivo del estudio</w:t>
            </w:r>
            <w:r w:rsidR="00B234C5">
              <w:rPr>
                <w:noProof/>
                <w:webHidden/>
              </w:rPr>
              <w:tab/>
            </w:r>
            <w:r w:rsidR="00B234C5">
              <w:rPr>
                <w:noProof/>
                <w:webHidden/>
              </w:rPr>
              <w:fldChar w:fldCharType="begin"/>
            </w:r>
            <w:r w:rsidR="00B234C5">
              <w:rPr>
                <w:noProof/>
                <w:webHidden/>
              </w:rPr>
              <w:instrText xml:space="preserve"> PAGEREF _Toc122505168 \h </w:instrText>
            </w:r>
            <w:r w:rsidR="00B234C5">
              <w:rPr>
                <w:noProof/>
                <w:webHidden/>
              </w:rPr>
            </w:r>
            <w:r w:rsidR="00B234C5">
              <w:rPr>
                <w:noProof/>
                <w:webHidden/>
              </w:rPr>
              <w:fldChar w:fldCharType="separate"/>
            </w:r>
            <w:r w:rsidR="00E53E18">
              <w:rPr>
                <w:noProof/>
                <w:webHidden/>
              </w:rPr>
              <w:t>4</w:t>
            </w:r>
            <w:r w:rsidR="00B234C5">
              <w:rPr>
                <w:noProof/>
                <w:webHidden/>
              </w:rPr>
              <w:fldChar w:fldCharType="end"/>
            </w:r>
          </w:hyperlink>
        </w:p>
        <w:p w14:paraId="4D14F9DB" w14:textId="1F37DAAE"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69" w:history="1">
            <w:r w:rsidR="00B234C5" w:rsidRPr="00F81666">
              <w:rPr>
                <w:rStyle w:val="Hipervnculo"/>
                <w:rFonts w:ascii="Arial" w:hAnsi="Arial"/>
                <w:noProof/>
              </w:rPr>
              <w:t>1.3</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Alcance</w:t>
            </w:r>
            <w:r w:rsidR="00B234C5">
              <w:rPr>
                <w:noProof/>
                <w:webHidden/>
              </w:rPr>
              <w:tab/>
            </w:r>
            <w:r w:rsidR="00B234C5">
              <w:rPr>
                <w:noProof/>
                <w:webHidden/>
              </w:rPr>
              <w:fldChar w:fldCharType="begin"/>
            </w:r>
            <w:r w:rsidR="00B234C5">
              <w:rPr>
                <w:noProof/>
                <w:webHidden/>
              </w:rPr>
              <w:instrText xml:space="preserve"> PAGEREF _Toc122505169 \h </w:instrText>
            </w:r>
            <w:r w:rsidR="00B234C5">
              <w:rPr>
                <w:noProof/>
                <w:webHidden/>
              </w:rPr>
            </w:r>
            <w:r w:rsidR="00B234C5">
              <w:rPr>
                <w:noProof/>
                <w:webHidden/>
              </w:rPr>
              <w:fldChar w:fldCharType="separate"/>
            </w:r>
            <w:r w:rsidR="00E53E18">
              <w:rPr>
                <w:noProof/>
                <w:webHidden/>
              </w:rPr>
              <w:t>4</w:t>
            </w:r>
            <w:r w:rsidR="00B234C5">
              <w:rPr>
                <w:noProof/>
                <w:webHidden/>
              </w:rPr>
              <w:fldChar w:fldCharType="end"/>
            </w:r>
          </w:hyperlink>
        </w:p>
        <w:p w14:paraId="38C222C9" w14:textId="214A48A2"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0" w:history="1">
            <w:r w:rsidR="00B234C5" w:rsidRPr="00F81666">
              <w:rPr>
                <w:rStyle w:val="Hipervnculo"/>
                <w:rFonts w:ascii="Arial" w:hAnsi="Arial"/>
                <w:noProof/>
              </w:rPr>
              <w:t>1.4</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Criterios de evaluación</w:t>
            </w:r>
            <w:r w:rsidR="00B234C5">
              <w:rPr>
                <w:noProof/>
                <w:webHidden/>
              </w:rPr>
              <w:tab/>
            </w:r>
            <w:r w:rsidR="00B234C5">
              <w:rPr>
                <w:noProof/>
                <w:webHidden/>
              </w:rPr>
              <w:fldChar w:fldCharType="begin"/>
            </w:r>
            <w:r w:rsidR="00B234C5">
              <w:rPr>
                <w:noProof/>
                <w:webHidden/>
              </w:rPr>
              <w:instrText xml:space="preserve"> PAGEREF _Toc122505170 \h </w:instrText>
            </w:r>
            <w:r w:rsidR="00B234C5">
              <w:rPr>
                <w:noProof/>
                <w:webHidden/>
              </w:rPr>
            </w:r>
            <w:r w:rsidR="00B234C5">
              <w:rPr>
                <w:noProof/>
                <w:webHidden/>
              </w:rPr>
              <w:fldChar w:fldCharType="separate"/>
            </w:r>
            <w:r w:rsidR="00E53E18">
              <w:rPr>
                <w:noProof/>
                <w:webHidden/>
              </w:rPr>
              <w:t>4</w:t>
            </w:r>
            <w:r w:rsidR="00B234C5">
              <w:rPr>
                <w:noProof/>
                <w:webHidden/>
              </w:rPr>
              <w:fldChar w:fldCharType="end"/>
            </w:r>
          </w:hyperlink>
        </w:p>
        <w:p w14:paraId="0ABD5A94" w14:textId="2A8B7ABF"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1" w:history="1">
            <w:r w:rsidR="00B234C5" w:rsidRPr="00F81666">
              <w:rPr>
                <w:rStyle w:val="Hipervnculo"/>
                <w:rFonts w:ascii="Arial" w:hAnsi="Arial"/>
                <w:noProof/>
              </w:rPr>
              <w:t>1.5</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Metodología aplicada</w:t>
            </w:r>
            <w:r w:rsidR="00B234C5">
              <w:rPr>
                <w:noProof/>
                <w:webHidden/>
              </w:rPr>
              <w:tab/>
            </w:r>
            <w:r w:rsidR="00B234C5">
              <w:rPr>
                <w:noProof/>
                <w:webHidden/>
              </w:rPr>
              <w:fldChar w:fldCharType="begin"/>
            </w:r>
            <w:r w:rsidR="00B234C5">
              <w:rPr>
                <w:noProof/>
                <w:webHidden/>
              </w:rPr>
              <w:instrText xml:space="preserve"> PAGEREF _Toc122505171 \h </w:instrText>
            </w:r>
            <w:r w:rsidR="00B234C5">
              <w:rPr>
                <w:noProof/>
                <w:webHidden/>
              </w:rPr>
            </w:r>
            <w:r w:rsidR="00B234C5">
              <w:rPr>
                <w:noProof/>
                <w:webHidden/>
              </w:rPr>
              <w:fldChar w:fldCharType="separate"/>
            </w:r>
            <w:r w:rsidR="00E53E18">
              <w:rPr>
                <w:noProof/>
                <w:webHidden/>
              </w:rPr>
              <w:t>4</w:t>
            </w:r>
            <w:r w:rsidR="00B234C5">
              <w:rPr>
                <w:noProof/>
                <w:webHidden/>
              </w:rPr>
              <w:fldChar w:fldCharType="end"/>
            </w:r>
          </w:hyperlink>
        </w:p>
        <w:p w14:paraId="1D48A647" w14:textId="033C1517"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2" w:history="1">
            <w:r w:rsidR="00B234C5" w:rsidRPr="00F81666">
              <w:rPr>
                <w:rStyle w:val="Hipervnculo"/>
                <w:rFonts w:ascii="Arial" w:hAnsi="Arial"/>
                <w:noProof/>
              </w:rPr>
              <w:t>1.6</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Comunicación de resultados</w:t>
            </w:r>
            <w:r w:rsidR="00B234C5">
              <w:rPr>
                <w:noProof/>
                <w:webHidden/>
              </w:rPr>
              <w:tab/>
            </w:r>
            <w:r w:rsidR="00B234C5">
              <w:rPr>
                <w:noProof/>
                <w:webHidden/>
              </w:rPr>
              <w:fldChar w:fldCharType="begin"/>
            </w:r>
            <w:r w:rsidR="00B234C5">
              <w:rPr>
                <w:noProof/>
                <w:webHidden/>
              </w:rPr>
              <w:instrText xml:space="preserve"> PAGEREF _Toc122505172 \h </w:instrText>
            </w:r>
            <w:r w:rsidR="00B234C5">
              <w:rPr>
                <w:noProof/>
                <w:webHidden/>
              </w:rPr>
            </w:r>
            <w:r w:rsidR="00B234C5">
              <w:rPr>
                <w:noProof/>
                <w:webHidden/>
              </w:rPr>
              <w:fldChar w:fldCharType="separate"/>
            </w:r>
            <w:r w:rsidR="00E53E18">
              <w:rPr>
                <w:noProof/>
                <w:webHidden/>
              </w:rPr>
              <w:t>4</w:t>
            </w:r>
            <w:r w:rsidR="00B234C5">
              <w:rPr>
                <w:noProof/>
                <w:webHidden/>
              </w:rPr>
              <w:fldChar w:fldCharType="end"/>
            </w:r>
          </w:hyperlink>
        </w:p>
        <w:p w14:paraId="071FA25A" w14:textId="641C233C"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3" w:history="1">
            <w:r w:rsidR="00B234C5" w:rsidRPr="00F81666">
              <w:rPr>
                <w:rStyle w:val="Hipervnculo"/>
                <w:rFonts w:ascii="Arial" w:hAnsi="Arial"/>
                <w:noProof/>
              </w:rPr>
              <w:t>1.7</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Normativa relacionada con el control interno</w:t>
            </w:r>
            <w:r w:rsidR="00B234C5">
              <w:rPr>
                <w:noProof/>
                <w:webHidden/>
              </w:rPr>
              <w:tab/>
            </w:r>
            <w:r w:rsidR="00B234C5">
              <w:rPr>
                <w:noProof/>
                <w:webHidden/>
              </w:rPr>
              <w:fldChar w:fldCharType="begin"/>
            </w:r>
            <w:r w:rsidR="00B234C5">
              <w:rPr>
                <w:noProof/>
                <w:webHidden/>
              </w:rPr>
              <w:instrText xml:space="preserve"> PAGEREF _Toc122505173 \h </w:instrText>
            </w:r>
            <w:r w:rsidR="00B234C5">
              <w:rPr>
                <w:noProof/>
                <w:webHidden/>
              </w:rPr>
            </w:r>
            <w:r w:rsidR="00B234C5">
              <w:rPr>
                <w:noProof/>
                <w:webHidden/>
              </w:rPr>
              <w:fldChar w:fldCharType="separate"/>
            </w:r>
            <w:r w:rsidR="00E53E18">
              <w:rPr>
                <w:noProof/>
                <w:webHidden/>
              </w:rPr>
              <w:t>5</w:t>
            </w:r>
            <w:r w:rsidR="00B234C5">
              <w:rPr>
                <w:noProof/>
                <w:webHidden/>
              </w:rPr>
              <w:fldChar w:fldCharType="end"/>
            </w:r>
          </w:hyperlink>
        </w:p>
        <w:p w14:paraId="63A3FEC8" w14:textId="30CF6824"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4" w:history="1">
            <w:r w:rsidR="00B234C5" w:rsidRPr="00F81666">
              <w:rPr>
                <w:rStyle w:val="Hipervnculo"/>
                <w:rFonts w:ascii="Arial" w:hAnsi="Arial"/>
                <w:noProof/>
              </w:rPr>
              <w:t>1.8</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Generalidades</w:t>
            </w:r>
            <w:r w:rsidR="00B234C5">
              <w:rPr>
                <w:noProof/>
                <w:webHidden/>
              </w:rPr>
              <w:tab/>
            </w:r>
            <w:r w:rsidR="00B234C5">
              <w:rPr>
                <w:noProof/>
                <w:webHidden/>
              </w:rPr>
              <w:fldChar w:fldCharType="begin"/>
            </w:r>
            <w:r w:rsidR="00B234C5">
              <w:rPr>
                <w:noProof/>
                <w:webHidden/>
              </w:rPr>
              <w:instrText xml:space="preserve"> PAGEREF _Toc122505174 \h </w:instrText>
            </w:r>
            <w:r w:rsidR="00B234C5">
              <w:rPr>
                <w:noProof/>
                <w:webHidden/>
              </w:rPr>
            </w:r>
            <w:r w:rsidR="00B234C5">
              <w:rPr>
                <w:noProof/>
                <w:webHidden/>
              </w:rPr>
              <w:fldChar w:fldCharType="separate"/>
            </w:r>
            <w:r w:rsidR="00E53E18">
              <w:rPr>
                <w:noProof/>
                <w:webHidden/>
              </w:rPr>
              <w:t>5</w:t>
            </w:r>
            <w:r w:rsidR="00B234C5">
              <w:rPr>
                <w:noProof/>
                <w:webHidden/>
              </w:rPr>
              <w:fldChar w:fldCharType="end"/>
            </w:r>
          </w:hyperlink>
        </w:p>
        <w:p w14:paraId="25721F51" w14:textId="2F9CC2F1" w:rsidR="00B234C5" w:rsidRDefault="002E1226">
          <w:pPr>
            <w:pStyle w:val="TDC1"/>
            <w:tabs>
              <w:tab w:val="left" w:pos="480"/>
              <w:tab w:val="right" w:leader="dot" w:pos="8828"/>
            </w:tabs>
            <w:rPr>
              <w:rFonts w:asciiTheme="minorHAnsi" w:eastAsiaTheme="minorEastAsia" w:hAnsiTheme="minorHAnsi"/>
              <w:noProof/>
              <w:sz w:val="22"/>
              <w:szCs w:val="22"/>
              <w:lang w:val="es-CR" w:eastAsia="es-CR"/>
            </w:rPr>
          </w:pPr>
          <w:hyperlink w:anchor="_Toc122505175" w:history="1">
            <w:r w:rsidR="00B234C5" w:rsidRPr="00F81666">
              <w:rPr>
                <w:rStyle w:val="Hipervnculo"/>
                <w:rFonts w:ascii="Arial" w:hAnsi="Arial" w:cs="Arial"/>
                <w:noProof/>
              </w:rPr>
              <w:t>2</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cs="Arial"/>
                <w:noProof/>
              </w:rPr>
              <w:t>RESULTADOS</w:t>
            </w:r>
            <w:r w:rsidR="00B234C5">
              <w:rPr>
                <w:noProof/>
                <w:webHidden/>
              </w:rPr>
              <w:tab/>
            </w:r>
            <w:r w:rsidR="00B234C5">
              <w:rPr>
                <w:noProof/>
                <w:webHidden/>
              </w:rPr>
              <w:fldChar w:fldCharType="begin"/>
            </w:r>
            <w:r w:rsidR="00B234C5">
              <w:rPr>
                <w:noProof/>
                <w:webHidden/>
              </w:rPr>
              <w:instrText xml:space="preserve"> PAGEREF _Toc122505175 \h </w:instrText>
            </w:r>
            <w:r w:rsidR="00B234C5">
              <w:rPr>
                <w:noProof/>
                <w:webHidden/>
              </w:rPr>
            </w:r>
            <w:r w:rsidR="00B234C5">
              <w:rPr>
                <w:noProof/>
                <w:webHidden/>
              </w:rPr>
              <w:fldChar w:fldCharType="separate"/>
            </w:r>
            <w:r w:rsidR="00E53E18">
              <w:rPr>
                <w:noProof/>
                <w:webHidden/>
              </w:rPr>
              <w:t>6</w:t>
            </w:r>
            <w:r w:rsidR="00B234C5">
              <w:rPr>
                <w:noProof/>
                <w:webHidden/>
              </w:rPr>
              <w:fldChar w:fldCharType="end"/>
            </w:r>
          </w:hyperlink>
        </w:p>
        <w:p w14:paraId="2628260B" w14:textId="1B20238A"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6" w:history="1">
            <w:r w:rsidR="00B234C5" w:rsidRPr="00F81666">
              <w:rPr>
                <w:rStyle w:val="Hipervnculo"/>
                <w:rFonts w:ascii="Arial" w:hAnsi="Arial"/>
                <w:noProof/>
              </w:rPr>
              <w:t>2.1</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Sobre la estructura organizativa</w:t>
            </w:r>
            <w:r w:rsidR="00B234C5">
              <w:rPr>
                <w:noProof/>
                <w:webHidden/>
              </w:rPr>
              <w:tab/>
            </w:r>
            <w:r w:rsidR="00B234C5">
              <w:rPr>
                <w:noProof/>
                <w:webHidden/>
              </w:rPr>
              <w:fldChar w:fldCharType="begin"/>
            </w:r>
            <w:r w:rsidR="00B234C5">
              <w:rPr>
                <w:noProof/>
                <w:webHidden/>
              </w:rPr>
              <w:instrText xml:space="preserve"> PAGEREF _Toc122505176 \h </w:instrText>
            </w:r>
            <w:r w:rsidR="00B234C5">
              <w:rPr>
                <w:noProof/>
                <w:webHidden/>
              </w:rPr>
            </w:r>
            <w:r w:rsidR="00B234C5">
              <w:rPr>
                <w:noProof/>
                <w:webHidden/>
              </w:rPr>
              <w:fldChar w:fldCharType="separate"/>
            </w:r>
            <w:r w:rsidR="00E53E18">
              <w:rPr>
                <w:noProof/>
                <w:webHidden/>
              </w:rPr>
              <w:t>6</w:t>
            </w:r>
            <w:r w:rsidR="00B234C5">
              <w:rPr>
                <w:noProof/>
                <w:webHidden/>
              </w:rPr>
              <w:fldChar w:fldCharType="end"/>
            </w:r>
          </w:hyperlink>
        </w:p>
        <w:p w14:paraId="6D482FA3" w14:textId="0E2FE52D"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7" w:history="1">
            <w:r w:rsidR="00B234C5" w:rsidRPr="00F81666">
              <w:rPr>
                <w:rStyle w:val="Hipervnculo"/>
                <w:rFonts w:ascii="Arial" w:hAnsi="Arial"/>
                <w:noProof/>
              </w:rPr>
              <w:t>2.2</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Sobre la seguridad de la información</w:t>
            </w:r>
            <w:r w:rsidR="00B234C5">
              <w:rPr>
                <w:noProof/>
                <w:webHidden/>
              </w:rPr>
              <w:tab/>
            </w:r>
            <w:r w:rsidR="00B234C5">
              <w:rPr>
                <w:noProof/>
                <w:webHidden/>
              </w:rPr>
              <w:fldChar w:fldCharType="begin"/>
            </w:r>
            <w:r w:rsidR="00B234C5">
              <w:rPr>
                <w:noProof/>
                <w:webHidden/>
              </w:rPr>
              <w:instrText xml:space="preserve"> PAGEREF _Toc122505177 \h </w:instrText>
            </w:r>
            <w:r w:rsidR="00B234C5">
              <w:rPr>
                <w:noProof/>
                <w:webHidden/>
              </w:rPr>
            </w:r>
            <w:r w:rsidR="00B234C5">
              <w:rPr>
                <w:noProof/>
                <w:webHidden/>
              </w:rPr>
              <w:fldChar w:fldCharType="separate"/>
            </w:r>
            <w:r w:rsidR="00E53E18">
              <w:rPr>
                <w:noProof/>
                <w:webHidden/>
              </w:rPr>
              <w:t>7</w:t>
            </w:r>
            <w:r w:rsidR="00B234C5">
              <w:rPr>
                <w:noProof/>
                <w:webHidden/>
              </w:rPr>
              <w:fldChar w:fldCharType="end"/>
            </w:r>
          </w:hyperlink>
        </w:p>
        <w:p w14:paraId="05587089" w14:textId="2CE81EC2"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8" w:history="1">
            <w:r w:rsidR="00B234C5" w:rsidRPr="00F81666">
              <w:rPr>
                <w:rStyle w:val="Hipervnculo"/>
                <w:rFonts w:ascii="Arial" w:hAnsi="Arial"/>
                <w:noProof/>
              </w:rPr>
              <w:t>2.3</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Sobre el proceso de control</w:t>
            </w:r>
            <w:r w:rsidR="00B234C5">
              <w:rPr>
                <w:noProof/>
                <w:webHidden/>
              </w:rPr>
              <w:tab/>
            </w:r>
            <w:r w:rsidR="00B234C5">
              <w:rPr>
                <w:noProof/>
                <w:webHidden/>
              </w:rPr>
              <w:fldChar w:fldCharType="begin"/>
            </w:r>
            <w:r w:rsidR="00B234C5">
              <w:rPr>
                <w:noProof/>
                <w:webHidden/>
              </w:rPr>
              <w:instrText xml:space="preserve"> PAGEREF _Toc122505178 \h </w:instrText>
            </w:r>
            <w:r w:rsidR="00B234C5">
              <w:rPr>
                <w:noProof/>
                <w:webHidden/>
              </w:rPr>
            </w:r>
            <w:r w:rsidR="00B234C5">
              <w:rPr>
                <w:noProof/>
                <w:webHidden/>
              </w:rPr>
              <w:fldChar w:fldCharType="separate"/>
            </w:r>
            <w:r w:rsidR="00E53E18">
              <w:rPr>
                <w:noProof/>
                <w:webHidden/>
              </w:rPr>
              <w:t>8</w:t>
            </w:r>
            <w:r w:rsidR="00B234C5">
              <w:rPr>
                <w:noProof/>
                <w:webHidden/>
              </w:rPr>
              <w:fldChar w:fldCharType="end"/>
            </w:r>
          </w:hyperlink>
        </w:p>
        <w:p w14:paraId="2CE1F609" w14:textId="3487C1AF" w:rsidR="00B234C5" w:rsidRDefault="002E1226">
          <w:pPr>
            <w:pStyle w:val="TDC2"/>
            <w:tabs>
              <w:tab w:val="left" w:pos="880"/>
              <w:tab w:val="right" w:leader="dot" w:pos="8828"/>
            </w:tabs>
            <w:rPr>
              <w:rFonts w:asciiTheme="minorHAnsi" w:eastAsiaTheme="minorEastAsia" w:hAnsiTheme="minorHAnsi"/>
              <w:noProof/>
              <w:sz w:val="22"/>
              <w:szCs w:val="22"/>
              <w:lang w:val="es-CR" w:eastAsia="es-CR"/>
            </w:rPr>
          </w:pPr>
          <w:hyperlink w:anchor="_Toc122505179" w:history="1">
            <w:r w:rsidR="00B234C5" w:rsidRPr="00F81666">
              <w:rPr>
                <w:rStyle w:val="Hipervnculo"/>
                <w:rFonts w:ascii="Arial" w:hAnsi="Arial"/>
                <w:noProof/>
              </w:rPr>
              <w:t>2.4</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noProof/>
              </w:rPr>
              <w:t>Sobre la gestión de los actos resolutivos de recursos</w:t>
            </w:r>
            <w:r w:rsidR="00B234C5">
              <w:rPr>
                <w:noProof/>
                <w:webHidden/>
              </w:rPr>
              <w:tab/>
            </w:r>
            <w:r w:rsidR="00B234C5">
              <w:rPr>
                <w:noProof/>
                <w:webHidden/>
              </w:rPr>
              <w:fldChar w:fldCharType="begin"/>
            </w:r>
            <w:r w:rsidR="00B234C5">
              <w:rPr>
                <w:noProof/>
                <w:webHidden/>
              </w:rPr>
              <w:instrText xml:space="preserve"> PAGEREF _Toc122505179 \h </w:instrText>
            </w:r>
            <w:r w:rsidR="00B234C5">
              <w:rPr>
                <w:noProof/>
                <w:webHidden/>
              </w:rPr>
            </w:r>
            <w:r w:rsidR="00B234C5">
              <w:rPr>
                <w:noProof/>
                <w:webHidden/>
              </w:rPr>
              <w:fldChar w:fldCharType="separate"/>
            </w:r>
            <w:r w:rsidR="00E53E18">
              <w:rPr>
                <w:noProof/>
                <w:webHidden/>
              </w:rPr>
              <w:t>9</w:t>
            </w:r>
            <w:r w:rsidR="00B234C5">
              <w:rPr>
                <w:noProof/>
                <w:webHidden/>
              </w:rPr>
              <w:fldChar w:fldCharType="end"/>
            </w:r>
          </w:hyperlink>
        </w:p>
        <w:p w14:paraId="73A88EEF" w14:textId="3CFD5B21" w:rsidR="00B234C5" w:rsidRDefault="002E1226">
          <w:pPr>
            <w:pStyle w:val="TDC1"/>
            <w:tabs>
              <w:tab w:val="left" w:pos="480"/>
              <w:tab w:val="right" w:leader="dot" w:pos="8828"/>
            </w:tabs>
            <w:rPr>
              <w:rFonts w:asciiTheme="minorHAnsi" w:eastAsiaTheme="minorEastAsia" w:hAnsiTheme="minorHAnsi"/>
              <w:noProof/>
              <w:sz w:val="22"/>
              <w:szCs w:val="22"/>
              <w:lang w:val="es-CR" w:eastAsia="es-CR"/>
            </w:rPr>
          </w:pPr>
          <w:hyperlink w:anchor="_Toc122505180" w:history="1">
            <w:r w:rsidR="00B234C5" w:rsidRPr="00F81666">
              <w:rPr>
                <w:rStyle w:val="Hipervnculo"/>
                <w:rFonts w:ascii="Arial" w:hAnsi="Arial" w:cs="Arial"/>
                <w:noProof/>
              </w:rPr>
              <w:t>3</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cs="Arial"/>
                <w:noProof/>
              </w:rPr>
              <w:t>CONCLUSIÓN</w:t>
            </w:r>
            <w:r w:rsidR="00B234C5">
              <w:rPr>
                <w:noProof/>
                <w:webHidden/>
              </w:rPr>
              <w:tab/>
            </w:r>
            <w:r w:rsidR="00B234C5">
              <w:rPr>
                <w:noProof/>
                <w:webHidden/>
              </w:rPr>
              <w:fldChar w:fldCharType="begin"/>
            </w:r>
            <w:r w:rsidR="00B234C5">
              <w:rPr>
                <w:noProof/>
                <w:webHidden/>
              </w:rPr>
              <w:instrText xml:space="preserve"> PAGEREF _Toc122505180 \h </w:instrText>
            </w:r>
            <w:r w:rsidR="00B234C5">
              <w:rPr>
                <w:noProof/>
                <w:webHidden/>
              </w:rPr>
            </w:r>
            <w:r w:rsidR="00B234C5">
              <w:rPr>
                <w:noProof/>
                <w:webHidden/>
              </w:rPr>
              <w:fldChar w:fldCharType="separate"/>
            </w:r>
            <w:r w:rsidR="00E53E18">
              <w:rPr>
                <w:noProof/>
                <w:webHidden/>
              </w:rPr>
              <w:t>11</w:t>
            </w:r>
            <w:r w:rsidR="00B234C5">
              <w:rPr>
                <w:noProof/>
                <w:webHidden/>
              </w:rPr>
              <w:fldChar w:fldCharType="end"/>
            </w:r>
          </w:hyperlink>
        </w:p>
        <w:p w14:paraId="24805499" w14:textId="65D2EBDD" w:rsidR="00B234C5" w:rsidRDefault="002E1226">
          <w:pPr>
            <w:pStyle w:val="TDC1"/>
            <w:tabs>
              <w:tab w:val="left" w:pos="480"/>
              <w:tab w:val="right" w:leader="dot" w:pos="8828"/>
            </w:tabs>
            <w:rPr>
              <w:rFonts w:asciiTheme="minorHAnsi" w:eastAsiaTheme="minorEastAsia" w:hAnsiTheme="minorHAnsi"/>
              <w:noProof/>
              <w:sz w:val="22"/>
              <w:szCs w:val="22"/>
              <w:lang w:val="es-CR" w:eastAsia="es-CR"/>
            </w:rPr>
          </w:pPr>
          <w:hyperlink w:anchor="_Toc122505181" w:history="1">
            <w:r w:rsidR="00B234C5" w:rsidRPr="00F81666">
              <w:rPr>
                <w:rStyle w:val="Hipervnculo"/>
                <w:rFonts w:ascii="Arial" w:hAnsi="Arial" w:cs="Arial"/>
                <w:noProof/>
              </w:rPr>
              <w:t>4</w:t>
            </w:r>
            <w:r w:rsidR="00B234C5">
              <w:rPr>
                <w:rFonts w:asciiTheme="minorHAnsi" w:eastAsiaTheme="minorEastAsia" w:hAnsiTheme="minorHAnsi"/>
                <w:noProof/>
                <w:sz w:val="22"/>
                <w:szCs w:val="22"/>
                <w:lang w:val="es-CR" w:eastAsia="es-CR"/>
              </w:rPr>
              <w:tab/>
            </w:r>
            <w:r w:rsidR="00B234C5" w:rsidRPr="00F81666">
              <w:rPr>
                <w:rStyle w:val="Hipervnculo"/>
                <w:rFonts w:ascii="Arial" w:hAnsi="Arial" w:cs="Arial"/>
                <w:noProof/>
              </w:rPr>
              <w:t>RECOMENDACIONES</w:t>
            </w:r>
            <w:r w:rsidR="00B234C5">
              <w:rPr>
                <w:noProof/>
                <w:webHidden/>
              </w:rPr>
              <w:tab/>
            </w:r>
            <w:r w:rsidR="00B234C5">
              <w:rPr>
                <w:noProof/>
                <w:webHidden/>
              </w:rPr>
              <w:fldChar w:fldCharType="begin"/>
            </w:r>
            <w:r w:rsidR="00B234C5">
              <w:rPr>
                <w:noProof/>
                <w:webHidden/>
              </w:rPr>
              <w:instrText xml:space="preserve"> PAGEREF _Toc122505181 \h </w:instrText>
            </w:r>
            <w:r w:rsidR="00B234C5">
              <w:rPr>
                <w:noProof/>
                <w:webHidden/>
              </w:rPr>
            </w:r>
            <w:r w:rsidR="00B234C5">
              <w:rPr>
                <w:noProof/>
                <w:webHidden/>
              </w:rPr>
              <w:fldChar w:fldCharType="separate"/>
            </w:r>
            <w:r w:rsidR="00E53E18">
              <w:rPr>
                <w:noProof/>
                <w:webHidden/>
              </w:rPr>
              <w:t>11</w:t>
            </w:r>
            <w:r w:rsidR="00B234C5">
              <w:rPr>
                <w:noProof/>
                <w:webHidden/>
              </w:rPr>
              <w:fldChar w:fldCharType="end"/>
            </w:r>
          </w:hyperlink>
        </w:p>
        <w:p w14:paraId="5CCB3669" w14:textId="0E7F6BF6" w:rsidR="00B234C5" w:rsidRDefault="00B234C5">
          <w:pPr>
            <w:pStyle w:val="TDC2"/>
            <w:tabs>
              <w:tab w:val="right" w:leader="dot" w:pos="8828"/>
            </w:tabs>
            <w:rPr>
              <w:rFonts w:asciiTheme="minorHAnsi" w:eastAsiaTheme="minorEastAsia" w:hAnsiTheme="minorHAnsi"/>
              <w:noProof/>
              <w:sz w:val="22"/>
              <w:szCs w:val="22"/>
              <w:lang w:val="es-CR" w:eastAsia="es-CR"/>
            </w:rPr>
          </w:pPr>
        </w:p>
        <w:p w14:paraId="4D851CD1" w14:textId="0B52D563" w:rsidR="0075205B" w:rsidRDefault="003C7BE7" w:rsidP="00FA2767">
          <w:pPr>
            <w:pStyle w:val="TDC1"/>
            <w:tabs>
              <w:tab w:val="left" w:pos="440"/>
              <w:tab w:val="right" w:leader="dot" w:pos="8779"/>
            </w:tabs>
            <w:rPr>
              <w:rFonts w:ascii="Arial" w:hAnsi="Arial" w:cs="Arial"/>
              <w:b/>
              <w:sz w:val="22"/>
              <w:szCs w:val="22"/>
              <w:lang w:val="es-ES"/>
            </w:rPr>
          </w:pPr>
          <w:r w:rsidRPr="003C7BE7">
            <w:rPr>
              <w:rFonts w:ascii="Arial" w:hAnsi="Arial" w:cs="Arial"/>
              <w:b/>
              <w:bCs/>
              <w:sz w:val="22"/>
              <w:szCs w:val="22"/>
              <w:lang w:val="es-ES"/>
            </w:rPr>
            <w:fldChar w:fldCharType="end"/>
          </w:r>
        </w:p>
      </w:sdtContent>
    </w:sdt>
    <w:bookmarkStart w:id="0" w:name="_Toc363725340" w:displacedByCustomXml="prev"/>
    <w:bookmarkStart w:id="1" w:name="_Toc390783321" w:displacedByCustomXml="prev"/>
    <w:p w14:paraId="06AF5F43" w14:textId="77777777" w:rsidR="001C77DC" w:rsidRDefault="001C77DC" w:rsidP="00F06DC9">
      <w:pPr>
        <w:jc w:val="both"/>
        <w:rPr>
          <w:rFonts w:ascii="Arial" w:hAnsi="Arial" w:cs="Arial"/>
          <w:b/>
          <w:color w:val="1F497D" w:themeColor="text2"/>
          <w:sz w:val="28"/>
          <w:szCs w:val="28"/>
        </w:rPr>
      </w:pPr>
    </w:p>
    <w:p w14:paraId="10E63EF2" w14:textId="77777777" w:rsidR="001C77DC" w:rsidRPr="00207383" w:rsidRDefault="001C77DC" w:rsidP="00F06DC9">
      <w:pPr>
        <w:rPr>
          <w:rFonts w:ascii="Arial" w:hAnsi="Arial" w:cs="Arial"/>
          <w:b/>
          <w:color w:val="1F497D" w:themeColor="text2"/>
          <w:sz w:val="28"/>
          <w:szCs w:val="28"/>
          <w:lang w:val="es-ES"/>
        </w:rPr>
      </w:pPr>
      <w:r>
        <w:rPr>
          <w:rFonts w:ascii="Arial" w:hAnsi="Arial" w:cs="Arial"/>
          <w:b/>
          <w:color w:val="1F497D" w:themeColor="text2"/>
          <w:sz w:val="28"/>
          <w:szCs w:val="28"/>
        </w:rPr>
        <w:br w:type="page"/>
      </w:r>
    </w:p>
    <w:p w14:paraId="6C0986D4" w14:textId="77777777" w:rsidR="003C7BE7" w:rsidRPr="005578AC" w:rsidRDefault="003C7BE7" w:rsidP="00567D60">
      <w:pPr>
        <w:jc w:val="center"/>
        <w:rPr>
          <w:rFonts w:ascii="Arial" w:hAnsi="Arial" w:cs="Arial"/>
          <w:b/>
          <w:sz w:val="22"/>
          <w:szCs w:val="22"/>
          <w:lang w:val="es-ES"/>
        </w:rPr>
      </w:pPr>
      <w:r w:rsidRPr="003C7BE7">
        <w:rPr>
          <w:rFonts w:ascii="Arial" w:hAnsi="Arial" w:cs="Arial"/>
          <w:b/>
          <w:color w:val="1F497D" w:themeColor="text2"/>
          <w:sz w:val="28"/>
          <w:szCs w:val="28"/>
        </w:rPr>
        <w:lastRenderedPageBreak/>
        <w:t>RESUMEN EJECUTIVO</w:t>
      </w:r>
      <w:bookmarkEnd w:id="1"/>
      <w:bookmarkEnd w:id="0"/>
    </w:p>
    <w:p w14:paraId="448666B4" w14:textId="77777777" w:rsidR="003C7BE7" w:rsidRPr="003C7BE7" w:rsidRDefault="003C7BE7" w:rsidP="00F06DC9">
      <w:pPr>
        <w:jc w:val="both"/>
        <w:rPr>
          <w:lang w:val="es-CR"/>
        </w:rPr>
      </w:pPr>
    </w:p>
    <w:p w14:paraId="731EF29C"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¿QUÉ EXAMINAMOS?</w:t>
      </w:r>
    </w:p>
    <w:p w14:paraId="054E481B" w14:textId="77777777" w:rsidR="003C7BE7" w:rsidRPr="003C7BE7" w:rsidRDefault="003C7BE7" w:rsidP="00F06DC9">
      <w:pPr>
        <w:spacing w:before="100" w:beforeAutospacing="1" w:after="100" w:afterAutospacing="1"/>
        <w:contextualSpacing/>
        <w:jc w:val="both"/>
        <w:rPr>
          <w:rFonts w:ascii="Arial" w:hAnsi="Arial" w:cs="Arial"/>
          <w:sz w:val="22"/>
          <w:szCs w:val="22"/>
        </w:rPr>
      </w:pPr>
    </w:p>
    <w:p w14:paraId="1A8D288A" w14:textId="4A2DF9D4" w:rsidR="002B3CC3" w:rsidRDefault="003D533C" w:rsidP="00F06DC9">
      <w:pPr>
        <w:contextualSpacing/>
        <w:jc w:val="both"/>
        <w:rPr>
          <w:rFonts w:ascii="Arial" w:hAnsi="Arial" w:cs="Arial"/>
          <w:sz w:val="22"/>
          <w:szCs w:val="22"/>
        </w:rPr>
      </w:pPr>
      <w:r>
        <w:rPr>
          <w:rFonts w:ascii="Arial" w:hAnsi="Arial" w:cs="Arial"/>
          <w:sz w:val="22"/>
          <w:szCs w:val="22"/>
        </w:rPr>
        <w:t>El</w:t>
      </w:r>
      <w:r w:rsidR="002B3CC3" w:rsidRPr="002B3CC3">
        <w:rPr>
          <w:rFonts w:ascii="Arial" w:hAnsi="Arial" w:cs="Arial"/>
          <w:sz w:val="22"/>
          <w:szCs w:val="22"/>
        </w:rPr>
        <w:t xml:space="preserve"> presente </w:t>
      </w:r>
      <w:r w:rsidR="00A35293">
        <w:rPr>
          <w:rFonts w:ascii="Arial" w:hAnsi="Arial" w:cs="Arial"/>
          <w:sz w:val="22"/>
          <w:szCs w:val="22"/>
        </w:rPr>
        <w:t xml:space="preserve">proyecto de </w:t>
      </w:r>
      <w:r w:rsidR="008C2865">
        <w:rPr>
          <w:rFonts w:ascii="Arial" w:hAnsi="Arial" w:cs="Arial"/>
          <w:sz w:val="22"/>
          <w:szCs w:val="22"/>
        </w:rPr>
        <w:t>a</w:t>
      </w:r>
      <w:r w:rsidR="002B3CC3" w:rsidRPr="002B3CC3">
        <w:rPr>
          <w:rFonts w:ascii="Arial" w:hAnsi="Arial" w:cs="Arial"/>
          <w:sz w:val="22"/>
          <w:szCs w:val="22"/>
        </w:rPr>
        <w:t>uditoría tuvo como propósito</w:t>
      </w:r>
      <w:r>
        <w:rPr>
          <w:rFonts w:ascii="Arial" w:hAnsi="Arial" w:cs="Arial"/>
          <w:sz w:val="22"/>
          <w:szCs w:val="22"/>
        </w:rPr>
        <w:t xml:space="preserve"> </w:t>
      </w:r>
      <w:r w:rsidR="007508E5">
        <w:rPr>
          <w:rFonts w:ascii="Arial" w:hAnsi="Arial" w:cs="Arial"/>
          <w:sz w:val="22"/>
          <w:szCs w:val="22"/>
        </w:rPr>
        <w:t xml:space="preserve">verificar si el proceso </w:t>
      </w:r>
      <w:r w:rsidR="00B436E6">
        <w:rPr>
          <w:rFonts w:ascii="Arial" w:hAnsi="Arial" w:cs="Arial"/>
          <w:sz w:val="22"/>
          <w:szCs w:val="22"/>
        </w:rPr>
        <w:t xml:space="preserve">de resolución de </w:t>
      </w:r>
      <w:r w:rsidR="009004F7">
        <w:rPr>
          <w:rFonts w:ascii="Arial" w:hAnsi="Arial" w:cs="Arial"/>
          <w:sz w:val="22"/>
          <w:szCs w:val="22"/>
        </w:rPr>
        <w:t xml:space="preserve">controversias tributarias </w:t>
      </w:r>
      <w:r w:rsidR="00B436E6">
        <w:rPr>
          <w:rFonts w:ascii="Arial" w:hAnsi="Arial" w:cs="Arial"/>
          <w:sz w:val="22"/>
          <w:szCs w:val="22"/>
        </w:rPr>
        <w:t>del Tribunal Fiscal Administrativo</w:t>
      </w:r>
      <w:r w:rsidR="00831879">
        <w:rPr>
          <w:rFonts w:ascii="Arial" w:hAnsi="Arial" w:cs="Arial"/>
          <w:sz w:val="22"/>
          <w:szCs w:val="22"/>
        </w:rPr>
        <w:t xml:space="preserve"> (en adelante TFA)</w:t>
      </w:r>
      <w:r w:rsidR="00D44992">
        <w:rPr>
          <w:rFonts w:ascii="Arial" w:hAnsi="Arial" w:cs="Arial"/>
          <w:sz w:val="22"/>
          <w:szCs w:val="22"/>
        </w:rPr>
        <w:t>,</w:t>
      </w:r>
      <w:r w:rsidR="00B436E6">
        <w:rPr>
          <w:rFonts w:ascii="Arial" w:hAnsi="Arial" w:cs="Arial"/>
          <w:sz w:val="22"/>
          <w:szCs w:val="22"/>
        </w:rPr>
        <w:t xml:space="preserve"> cumple con la normativa de control interno, tributaria, administrativa y procesal de su competencia.</w:t>
      </w:r>
    </w:p>
    <w:p w14:paraId="60D613B4" w14:textId="77777777" w:rsidR="002E7BAA" w:rsidRPr="002B3CC3" w:rsidRDefault="002E7BAA" w:rsidP="00F06DC9">
      <w:pPr>
        <w:contextualSpacing/>
        <w:jc w:val="both"/>
        <w:rPr>
          <w:rFonts w:ascii="Arial" w:hAnsi="Arial" w:cs="Arial"/>
          <w:sz w:val="22"/>
          <w:szCs w:val="22"/>
        </w:rPr>
      </w:pPr>
    </w:p>
    <w:p w14:paraId="3458EE41" w14:textId="6429843C" w:rsidR="003C7BE7" w:rsidRDefault="00EC29F2" w:rsidP="00F06DC9">
      <w:pPr>
        <w:contextualSpacing/>
        <w:jc w:val="both"/>
        <w:rPr>
          <w:rFonts w:ascii="Arial" w:hAnsi="Arial" w:cs="Arial"/>
          <w:sz w:val="22"/>
          <w:szCs w:val="22"/>
        </w:rPr>
      </w:pPr>
      <w:r>
        <w:rPr>
          <w:rFonts w:ascii="Arial" w:hAnsi="Arial" w:cs="Arial"/>
          <w:sz w:val="22"/>
          <w:szCs w:val="22"/>
        </w:rPr>
        <w:t>E</w:t>
      </w:r>
      <w:r w:rsidR="003D533C" w:rsidRPr="003D533C">
        <w:rPr>
          <w:rFonts w:ascii="Arial" w:hAnsi="Arial" w:cs="Arial"/>
          <w:sz w:val="22"/>
          <w:szCs w:val="22"/>
        </w:rPr>
        <w:t>l periodo</w:t>
      </w:r>
      <w:r>
        <w:rPr>
          <w:rFonts w:ascii="Arial" w:hAnsi="Arial" w:cs="Arial"/>
          <w:sz w:val="22"/>
          <w:szCs w:val="22"/>
        </w:rPr>
        <w:t xml:space="preserve"> de análisis</w:t>
      </w:r>
      <w:r w:rsidR="003D533C" w:rsidRPr="003D533C">
        <w:rPr>
          <w:rFonts w:ascii="Arial" w:hAnsi="Arial" w:cs="Arial"/>
          <w:sz w:val="22"/>
          <w:szCs w:val="22"/>
        </w:rPr>
        <w:t xml:space="preserve"> comprend</w:t>
      </w:r>
      <w:r>
        <w:rPr>
          <w:rFonts w:ascii="Arial" w:hAnsi="Arial" w:cs="Arial"/>
          <w:sz w:val="22"/>
          <w:szCs w:val="22"/>
        </w:rPr>
        <w:t>e</w:t>
      </w:r>
      <w:r w:rsidR="003D533C" w:rsidRPr="003D533C">
        <w:rPr>
          <w:rFonts w:ascii="Arial" w:hAnsi="Arial" w:cs="Arial"/>
          <w:sz w:val="22"/>
          <w:szCs w:val="22"/>
        </w:rPr>
        <w:t xml:space="preserve"> </w:t>
      </w:r>
      <w:r>
        <w:rPr>
          <w:rFonts w:ascii="Arial" w:hAnsi="Arial" w:cs="Arial"/>
          <w:sz w:val="22"/>
          <w:szCs w:val="22"/>
        </w:rPr>
        <w:t>d</w:t>
      </w:r>
      <w:r w:rsidR="003D533C" w:rsidRPr="003D533C">
        <w:rPr>
          <w:rFonts w:ascii="Arial" w:hAnsi="Arial" w:cs="Arial"/>
          <w:sz w:val="22"/>
          <w:szCs w:val="22"/>
        </w:rPr>
        <w:t xml:space="preserve">el 01 de </w:t>
      </w:r>
      <w:r w:rsidR="00D44992">
        <w:rPr>
          <w:rFonts w:ascii="Arial" w:hAnsi="Arial" w:cs="Arial"/>
          <w:sz w:val="22"/>
          <w:szCs w:val="22"/>
        </w:rPr>
        <w:t xml:space="preserve">enero </w:t>
      </w:r>
      <w:r w:rsidR="003D533C" w:rsidRPr="003D533C">
        <w:rPr>
          <w:rFonts w:ascii="Arial" w:hAnsi="Arial" w:cs="Arial"/>
          <w:sz w:val="22"/>
          <w:szCs w:val="22"/>
        </w:rPr>
        <w:t>al 31 de diciembre de 2021</w:t>
      </w:r>
      <w:r w:rsidR="00831879">
        <w:rPr>
          <w:rFonts w:ascii="Arial" w:hAnsi="Arial" w:cs="Arial"/>
          <w:sz w:val="22"/>
          <w:szCs w:val="22"/>
        </w:rPr>
        <w:t>,</w:t>
      </w:r>
      <w:r w:rsidR="003D533C" w:rsidRPr="003D533C">
        <w:rPr>
          <w:rFonts w:ascii="Arial" w:hAnsi="Arial" w:cs="Arial"/>
          <w:sz w:val="22"/>
          <w:szCs w:val="22"/>
        </w:rPr>
        <w:t xml:space="preserve"> ampliándose cuando se </w:t>
      </w:r>
      <w:r w:rsidR="00D44992" w:rsidRPr="003D533C">
        <w:rPr>
          <w:rFonts w:ascii="Arial" w:hAnsi="Arial" w:cs="Arial"/>
          <w:sz w:val="22"/>
          <w:szCs w:val="22"/>
        </w:rPr>
        <w:t>consider</w:t>
      </w:r>
      <w:r w:rsidR="00D44992">
        <w:rPr>
          <w:rFonts w:ascii="Arial" w:hAnsi="Arial" w:cs="Arial"/>
          <w:sz w:val="22"/>
          <w:szCs w:val="22"/>
        </w:rPr>
        <w:t>ó</w:t>
      </w:r>
      <w:r w:rsidR="003D533C" w:rsidRPr="003D533C">
        <w:rPr>
          <w:rFonts w:ascii="Arial" w:hAnsi="Arial" w:cs="Arial"/>
          <w:sz w:val="22"/>
          <w:szCs w:val="22"/>
        </w:rPr>
        <w:t xml:space="preserve"> necesario.</w:t>
      </w:r>
    </w:p>
    <w:p w14:paraId="52B90F53" w14:textId="77777777" w:rsidR="002B3CC3" w:rsidRPr="002B3CC3" w:rsidRDefault="002B3CC3" w:rsidP="00F06DC9">
      <w:pPr>
        <w:spacing w:before="100" w:beforeAutospacing="1" w:after="100" w:afterAutospacing="1"/>
        <w:contextualSpacing/>
        <w:jc w:val="both"/>
        <w:rPr>
          <w:rFonts w:ascii="Arial" w:hAnsi="Arial" w:cs="Arial"/>
          <w:sz w:val="22"/>
          <w:szCs w:val="22"/>
        </w:rPr>
      </w:pPr>
    </w:p>
    <w:p w14:paraId="208DC995"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¿POR QUÉ ES IMPORTANTE?</w:t>
      </w:r>
    </w:p>
    <w:p w14:paraId="7A7B1837" w14:textId="77777777" w:rsidR="003C7BE7" w:rsidRPr="003C7BE7" w:rsidRDefault="003C7BE7" w:rsidP="00F06DC9">
      <w:pPr>
        <w:spacing w:before="100" w:beforeAutospacing="1" w:after="100" w:afterAutospacing="1"/>
        <w:contextualSpacing/>
        <w:jc w:val="both"/>
        <w:rPr>
          <w:rFonts w:ascii="Arial" w:hAnsi="Arial" w:cs="Arial"/>
          <w:sz w:val="22"/>
          <w:szCs w:val="22"/>
        </w:rPr>
      </w:pPr>
    </w:p>
    <w:p w14:paraId="5F5CF3EF" w14:textId="1FF09256" w:rsidR="00571B39" w:rsidRDefault="002B3CC3" w:rsidP="00F06DC9">
      <w:pPr>
        <w:contextualSpacing/>
        <w:jc w:val="both"/>
        <w:rPr>
          <w:rFonts w:ascii="Arial" w:hAnsi="Arial" w:cs="Arial"/>
          <w:sz w:val="22"/>
          <w:szCs w:val="22"/>
          <w:lang w:val="es-CR"/>
        </w:rPr>
      </w:pPr>
      <w:r w:rsidRPr="00FA6861">
        <w:rPr>
          <w:rFonts w:ascii="Arial" w:hAnsi="Arial" w:cs="Arial"/>
          <w:sz w:val="22"/>
          <w:szCs w:val="22"/>
        </w:rPr>
        <w:t>El proyecto</w:t>
      </w:r>
      <w:r w:rsidR="00EE4933">
        <w:rPr>
          <w:rFonts w:ascii="Arial" w:hAnsi="Arial" w:cs="Arial"/>
          <w:sz w:val="22"/>
          <w:szCs w:val="22"/>
        </w:rPr>
        <w:t xml:space="preserve"> de auditoría</w:t>
      </w:r>
      <w:r w:rsidRPr="00FA6861">
        <w:rPr>
          <w:rFonts w:ascii="Arial" w:hAnsi="Arial" w:cs="Arial"/>
          <w:sz w:val="22"/>
          <w:szCs w:val="22"/>
        </w:rPr>
        <w:t xml:space="preserve"> se desarrolló </w:t>
      </w:r>
      <w:r w:rsidR="00571B39" w:rsidRPr="00FA6861">
        <w:rPr>
          <w:rFonts w:ascii="Arial" w:hAnsi="Arial" w:cs="Arial"/>
          <w:sz w:val="22"/>
          <w:szCs w:val="22"/>
        </w:rPr>
        <w:t>consideran</w:t>
      </w:r>
      <w:r w:rsidRPr="00FA6861">
        <w:rPr>
          <w:rFonts w:ascii="Arial" w:hAnsi="Arial" w:cs="Arial"/>
          <w:sz w:val="22"/>
          <w:szCs w:val="22"/>
        </w:rPr>
        <w:t>d</w:t>
      </w:r>
      <w:r w:rsidR="00571B39" w:rsidRPr="00FA6861">
        <w:rPr>
          <w:rFonts w:ascii="Arial" w:hAnsi="Arial" w:cs="Arial"/>
          <w:sz w:val="22"/>
          <w:szCs w:val="22"/>
        </w:rPr>
        <w:t xml:space="preserve">o </w:t>
      </w:r>
      <w:r w:rsidRPr="00FA6861">
        <w:rPr>
          <w:rFonts w:ascii="Arial" w:hAnsi="Arial" w:cs="Arial"/>
          <w:sz w:val="22"/>
          <w:szCs w:val="22"/>
        </w:rPr>
        <w:t xml:space="preserve">la importancia </w:t>
      </w:r>
      <w:r w:rsidR="00CA2A27" w:rsidRPr="00FA6861">
        <w:rPr>
          <w:rFonts w:ascii="Arial" w:hAnsi="Arial" w:cs="Arial"/>
          <w:sz w:val="22"/>
          <w:szCs w:val="22"/>
        </w:rPr>
        <w:t>que</w:t>
      </w:r>
      <w:r w:rsidRPr="00FA6861">
        <w:rPr>
          <w:rFonts w:ascii="Arial" w:hAnsi="Arial" w:cs="Arial"/>
          <w:sz w:val="22"/>
          <w:szCs w:val="22"/>
        </w:rPr>
        <w:t xml:space="preserve"> tiene</w:t>
      </w:r>
      <w:r w:rsidR="00571B39" w:rsidRPr="00FA6861">
        <w:rPr>
          <w:rFonts w:ascii="Arial" w:hAnsi="Arial" w:cs="Arial"/>
          <w:sz w:val="22"/>
          <w:szCs w:val="22"/>
        </w:rPr>
        <w:t xml:space="preserve"> </w:t>
      </w:r>
      <w:r w:rsidR="00FA6861" w:rsidRPr="00FA6861">
        <w:rPr>
          <w:rFonts w:ascii="Arial" w:hAnsi="Arial" w:cs="Arial"/>
          <w:sz w:val="22"/>
          <w:szCs w:val="22"/>
        </w:rPr>
        <w:t xml:space="preserve">tanto para el contribuyente como </w:t>
      </w:r>
      <w:r w:rsidR="00571B39" w:rsidRPr="00FA6861">
        <w:rPr>
          <w:rFonts w:ascii="Arial" w:hAnsi="Arial" w:cs="Arial"/>
          <w:sz w:val="22"/>
          <w:szCs w:val="22"/>
        </w:rPr>
        <w:t>para</w:t>
      </w:r>
      <w:r w:rsidR="00FA6861" w:rsidRPr="00FA6861">
        <w:rPr>
          <w:rFonts w:ascii="Arial" w:hAnsi="Arial" w:cs="Arial"/>
          <w:sz w:val="22"/>
          <w:szCs w:val="22"/>
        </w:rPr>
        <w:t xml:space="preserve"> la Hacienda Pública</w:t>
      </w:r>
      <w:r w:rsidR="00571B39" w:rsidRPr="00FA6861">
        <w:rPr>
          <w:rFonts w:ascii="Arial" w:hAnsi="Arial" w:cs="Arial"/>
          <w:sz w:val="22"/>
          <w:szCs w:val="22"/>
        </w:rPr>
        <w:t>, la resolución de las controversias tributarias administrativas de las diferentes administraciones del país (DGT, IFAM, INDER; IMAS, Municipalidades, Teatro Nacional entre otros), las cuales durante el periodo objeto de estudio alcanza</w:t>
      </w:r>
      <w:r w:rsidR="0004204A" w:rsidRPr="00FA6861">
        <w:rPr>
          <w:rFonts w:ascii="Arial" w:hAnsi="Arial" w:cs="Arial"/>
          <w:sz w:val="22"/>
          <w:szCs w:val="22"/>
        </w:rPr>
        <w:t xml:space="preserve">ron </w:t>
      </w:r>
      <w:r w:rsidR="00E05A87">
        <w:rPr>
          <w:rFonts w:ascii="Arial" w:hAnsi="Arial" w:cs="Arial"/>
          <w:sz w:val="22"/>
          <w:szCs w:val="22"/>
        </w:rPr>
        <w:t xml:space="preserve">un valor total </w:t>
      </w:r>
      <w:r w:rsidR="00C900F2">
        <w:rPr>
          <w:rFonts w:ascii="Arial" w:hAnsi="Arial" w:cs="Arial"/>
          <w:sz w:val="22"/>
          <w:szCs w:val="22"/>
        </w:rPr>
        <w:t>incluyendo intereses</w:t>
      </w:r>
      <w:r w:rsidR="00E05A87">
        <w:rPr>
          <w:rFonts w:ascii="Arial" w:hAnsi="Arial" w:cs="Arial"/>
          <w:sz w:val="22"/>
          <w:szCs w:val="22"/>
        </w:rPr>
        <w:t xml:space="preserve"> </w:t>
      </w:r>
      <w:r w:rsidR="00571B39" w:rsidRPr="00FA6861">
        <w:rPr>
          <w:rFonts w:ascii="Arial" w:hAnsi="Arial" w:cs="Arial"/>
          <w:sz w:val="22"/>
          <w:szCs w:val="22"/>
        </w:rPr>
        <w:t>de ¢</w:t>
      </w:r>
      <w:r w:rsidR="00DA57AC">
        <w:rPr>
          <w:rFonts w:ascii="Arial" w:hAnsi="Arial" w:cs="Arial"/>
          <w:sz w:val="22"/>
          <w:szCs w:val="22"/>
          <w:lang w:val="es-CR"/>
        </w:rPr>
        <w:t>412</w:t>
      </w:r>
      <w:r w:rsidR="006E4FF2">
        <w:rPr>
          <w:rFonts w:ascii="Arial" w:hAnsi="Arial" w:cs="Arial"/>
          <w:sz w:val="22"/>
          <w:szCs w:val="22"/>
          <w:lang w:val="es-CR"/>
        </w:rPr>
        <w:t>.303.599.021</w:t>
      </w:r>
      <w:r w:rsidR="00E05A87">
        <w:rPr>
          <w:rFonts w:ascii="Arial" w:hAnsi="Arial" w:cs="Arial"/>
          <w:sz w:val="22"/>
          <w:szCs w:val="22"/>
          <w:lang w:val="es-CR"/>
        </w:rPr>
        <w:t xml:space="preserve"> </w:t>
      </w:r>
      <w:r w:rsidR="008453F9">
        <w:rPr>
          <w:rFonts w:ascii="Arial" w:hAnsi="Arial" w:cs="Arial"/>
          <w:sz w:val="22"/>
          <w:szCs w:val="22"/>
          <w:lang w:val="es-CR" w:eastAsia="es-CR"/>
        </w:rPr>
        <w:t>(cuatrocientos doce mil trescientos tres millones quinientos noventa y nueve mil veintiún colones)</w:t>
      </w:r>
      <w:r w:rsidR="00E05A87">
        <w:rPr>
          <w:rFonts w:ascii="Arial" w:hAnsi="Arial" w:cs="Arial"/>
          <w:sz w:val="22"/>
          <w:szCs w:val="22"/>
          <w:lang w:val="es-CR"/>
        </w:rPr>
        <w:t>.</w:t>
      </w:r>
    </w:p>
    <w:p w14:paraId="0C06FEB4" w14:textId="77777777" w:rsidR="008448A7" w:rsidRDefault="008448A7" w:rsidP="00F06DC9">
      <w:pPr>
        <w:contextualSpacing/>
        <w:jc w:val="both"/>
        <w:rPr>
          <w:rFonts w:ascii="Arial" w:hAnsi="Arial" w:cs="Arial"/>
          <w:sz w:val="22"/>
          <w:szCs w:val="22"/>
          <w:lang w:val="es-CR"/>
        </w:rPr>
      </w:pPr>
    </w:p>
    <w:p w14:paraId="036601EE"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¿QUÉ ENCONTRAMOS?</w:t>
      </w:r>
    </w:p>
    <w:p w14:paraId="7B64C653" w14:textId="77777777" w:rsidR="00907C7E" w:rsidRDefault="00907C7E" w:rsidP="00F06DC9">
      <w:pPr>
        <w:spacing w:before="100" w:beforeAutospacing="1" w:after="100" w:afterAutospacing="1"/>
        <w:contextualSpacing/>
        <w:jc w:val="both"/>
        <w:rPr>
          <w:rFonts w:ascii="Arial" w:hAnsi="Arial" w:cs="Arial"/>
          <w:sz w:val="22"/>
          <w:szCs w:val="22"/>
        </w:rPr>
      </w:pPr>
    </w:p>
    <w:p w14:paraId="64194733" w14:textId="537101B7" w:rsidR="00F37502" w:rsidRDefault="00CF481E" w:rsidP="00F06DC9">
      <w:pPr>
        <w:spacing w:before="100" w:beforeAutospacing="1" w:after="100" w:afterAutospacing="1"/>
        <w:contextualSpacing/>
        <w:jc w:val="both"/>
        <w:rPr>
          <w:rFonts w:ascii="Arial" w:hAnsi="Arial" w:cs="Arial"/>
          <w:sz w:val="22"/>
          <w:szCs w:val="22"/>
        </w:rPr>
      </w:pPr>
      <w:r>
        <w:rPr>
          <w:rFonts w:ascii="Arial" w:hAnsi="Arial" w:cs="Arial"/>
          <w:sz w:val="22"/>
          <w:szCs w:val="22"/>
        </w:rPr>
        <w:t>L</w:t>
      </w:r>
      <w:r w:rsidR="007E634A">
        <w:rPr>
          <w:rFonts w:ascii="Arial" w:hAnsi="Arial" w:cs="Arial"/>
          <w:sz w:val="22"/>
          <w:szCs w:val="22"/>
        </w:rPr>
        <w:t>a</w:t>
      </w:r>
      <w:r w:rsidR="00907C7E">
        <w:rPr>
          <w:rFonts w:ascii="Arial" w:hAnsi="Arial" w:cs="Arial"/>
          <w:sz w:val="22"/>
          <w:szCs w:val="22"/>
        </w:rPr>
        <w:t xml:space="preserve"> auditoría determinó que durante el periodo objeto de estudio</w:t>
      </w:r>
      <w:r w:rsidR="00944DFC">
        <w:rPr>
          <w:rFonts w:ascii="Arial" w:hAnsi="Arial" w:cs="Arial"/>
          <w:sz w:val="22"/>
          <w:szCs w:val="22"/>
        </w:rPr>
        <w:t>,</w:t>
      </w:r>
      <w:r w:rsidR="00907C7E">
        <w:rPr>
          <w:rFonts w:ascii="Arial" w:hAnsi="Arial" w:cs="Arial"/>
          <w:sz w:val="22"/>
          <w:szCs w:val="22"/>
        </w:rPr>
        <w:t xml:space="preserve"> s</w:t>
      </w:r>
      <w:r w:rsidR="00831879">
        <w:rPr>
          <w:rFonts w:ascii="Arial" w:hAnsi="Arial" w:cs="Arial"/>
          <w:sz w:val="22"/>
          <w:szCs w:val="22"/>
        </w:rPr>
        <w:t>ó</w:t>
      </w:r>
      <w:r w:rsidR="00907C7E">
        <w:rPr>
          <w:rFonts w:ascii="Arial" w:hAnsi="Arial" w:cs="Arial"/>
          <w:sz w:val="22"/>
          <w:szCs w:val="22"/>
        </w:rPr>
        <w:t xml:space="preserve">lo un </w:t>
      </w:r>
      <w:r w:rsidR="007B6A7C" w:rsidRPr="0073468B">
        <w:rPr>
          <w:rFonts w:ascii="Arial" w:hAnsi="Arial" w:cs="Arial"/>
          <w:sz w:val="22"/>
          <w:szCs w:val="22"/>
        </w:rPr>
        <w:t>34</w:t>
      </w:r>
      <w:r w:rsidR="00907C7E" w:rsidRPr="0073468B">
        <w:rPr>
          <w:rFonts w:ascii="Arial" w:hAnsi="Arial" w:cs="Arial"/>
          <w:sz w:val="22"/>
          <w:szCs w:val="22"/>
        </w:rPr>
        <w:t>% de</w:t>
      </w:r>
      <w:r w:rsidR="00944DFC" w:rsidRPr="0073468B">
        <w:rPr>
          <w:rFonts w:ascii="Arial" w:hAnsi="Arial" w:cs="Arial"/>
          <w:sz w:val="22"/>
          <w:szCs w:val="22"/>
        </w:rPr>
        <w:t xml:space="preserve">l total </w:t>
      </w:r>
      <w:r w:rsidR="007B6A7C" w:rsidRPr="0073468B">
        <w:rPr>
          <w:rFonts w:ascii="Arial" w:hAnsi="Arial" w:cs="Arial"/>
          <w:sz w:val="22"/>
          <w:szCs w:val="22"/>
        </w:rPr>
        <w:t>de casos</w:t>
      </w:r>
      <w:r w:rsidR="00907C7E" w:rsidRPr="0073468B">
        <w:rPr>
          <w:rFonts w:ascii="Arial" w:hAnsi="Arial" w:cs="Arial"/>
          <w:sz w:val="22"/>
          <w:szCs w:val="22"/>
        </w:rPr>
        <w:t xml:space="preserve"> </w:t>
      </w:r>
      <w:r w:rsidR="00ED347D" w:rsidRPr="0073468B">
        <w:rPr>
          <w:rFonts w:ascii="Arial" w:hAnsi="Arial" w:cs="Arial"/>
          <w:sz w:val="22"/>
          <w:szCs w:val="22"/>
        </w:rPr>
        <w:t>fallados</w:t>
      </w:r>
      <w:r w:rsidR="00F04247" w:rsidRPr="0073468B">
        <w:rPr>
          <w:rFonts w:ascii="Arial" w:hAnsi="Arial" w:cs="Arial"/>
          <w:sz w:val="22"/>
          <w:szCs w:val="22"/>
        </w:rPr>
        <w:t xml:space="preserve"> por el TFA</w:t>
      </w:r>
      <w:r w:rsidR="00944DFC" w:rsidRPr="0073468B">
        <w:rPr>
          <w:rFonts w:ascii="Arial" w:hAnsi="Arial" w:cs="Arial"/>
          <w:sz w:val="22"/>
          <w:szCs w:val="22"/>
        </w:rPr>
        <w:t>,</w:t>
      </w:r>
      <w:r w:rsidR="00907C7E" w:rsidRPr="0073468B">
        <w:rPr>
          <w:rFonts w:ascii="Arial" w:hAnsi="Arial" w:cs="Arial"/>
          <w:sz w:val="22"/>
          <w:szCs w:val="22"/>
        </w:rPr>
        <w:t xml:space="preserve"> fueron resueltos dentro de</w:t>
      </w:r>
      <w:r w:rsidR="00932EEB" w:rsidRPr="0073468B">
        <w:rPr>
          <w:rFonts w:ascii="Arial" w:hAnsi="Arial" w:cs="Arial"/>
          <w:sz w:val="22"/>
          <w:szCs w:val="22"/>
        </w:rPr>
        <w:t xml:space="preserve"> </w:t>
      </w:r>
      <w:r w:rsidR="00907C7E" w:rsidRPr="0073468B">
        <w:rPr>
          <w:rFonts w:ascii="Arial" w:hAnsi="Arial" w:cs="Arial"/>
          <w:sz w:val="22"/>
          <w:szCs w:val="22"/>
        </w:rPr>
        <w:t>l</w:t>
      </w:r>
      <w:r w:rsidR="00932EEB" w:rsidRPr="0073468B">
        <w:rPr>
          <w:rFonts w:ascii="Arial" w:hAnsi="Arial" w:cs="Arial"/>
          <w:sz w:val="22"/>
          <w:szCs w:val="22"/>
        </w:rPr>
        <w:t xml:space="preserve">os </w:t>
      </w:r>
      <w:r w:rsidR="00907C7E" w:rsidRPr="0073468B">
        <w:rPr>
          <w:rFonts w:ascii="Arial" w:hAnsi="Arial" w:cs="Arial"/>
          <w:sz w:val="22"/>
          <w:szCs w:val="22"/>
        </w:rPr>
        <w:t>plazo</w:t>
      </w:r>
      <w:r w:rsidR="006264F8" w:rsidRPr="0073468B">
        <w:rPr>
          <w:rFonts w:ascii="Arial" w:hAnsi="Arial" w:cs="Arial"/>
          <w:sz w:val="22"/>
          <w:szCs w:val="22"/>
        </w:rPr>
        <w:t>s</w:t>
      </w:r>
      <w:r w:rsidR="00907C7E" w:rsidRPr="0073468B">
        <w:rPr>
          <w:rFonts w:ascii="Arial" w:hAnsi="Arial" w:cs="Arial"/>
          <w:sz w:val="22"/>
          <w:szCs w:val="22"/>
        </w:rPr>
        <w:t xml:space="preserve"> </w:t>
      </w:r>
      <w:r w:rsidR="006264F8" w:rsidRPr="0073468B">
        <w:rPr>
          <w:rFonts w:ascii="Arial" w:hAnsi="Arial" w:cs="Arial"/>
          <w:sz w:val="22"/>
          <w:szCs w:val="22"/>
        </w:rPr>
        <w:t>legales</w:t>
      </w:r>
      <w:r w:rsidR="006264F8" w:rsidRPr="006264F8">
        <w:rPr>
          <w:rFonts w:ascii="Arial" w:hAnsi="Arial" w:cs="Arial"/>
          <w:sz w:val="22"/>
          <w:szCs w:val="22"/>
        </w:rPr>
        <w:t xml:space="preserve"> </w:t>
      </w:r>
      <w:r w:rsidR="00907C7E" w:rsidRPr="006264F8">
        <w:rPr>
          <w:rFonts w:ascii="Arial" w:hAnsi="Arial" w:cs="Arial"/>
          <w:sz w:val="22"/>
          <w:szCs w:val="22"/>
        </w:rPr>
        <w:t>establecido</w:t>
      </w:r>
      <w:r w:rsidR="006264F8" w:rsidRPr="006264F8">
        <w:rPr>
          <w:rFonts w:ascii="Arial" w:hAnsi="Arial" w:cs="Arial"/>
          <w:sz w:val="22"/>
          <w:szCs w:val="22"/>
        </w:rPr>
        <w:t>s</w:t>
      </w:r>
      <w:r w:rsidR="00907C7E">
        <w:rPr>
          <w:rFonts w:ascii="Arial" w:hAnsi="Arial" w:cs="Arial"/>
          <w:sz w:val="22"/>
          <w:szCs w:val="22"/>
        </w:rPr>
        <w:t xml:space="preserve">, </w:t>
      </w:r>
      <w:r w:rsidR="005F7DDF">
        <w:rPr>
          <w:rFonts w:ascii="Arial" w:hAnsi="Arial" w:cs="Arial"/>
          <w:sz w:val="22"/>
          <w:szCs w:val="22"/>
        </w:rPr>
        <w:t xml:space="preserve">situación que debe ser </w:t>
      </w:r>
      <w:r w:rsidR="00277DA7">
        <w:rPr>
          <w:rFonts w:ascii="Arial" w:hAnsi="Arial" w:cs="Arial"/>
          <w:sz w:val="22"/>
          <w:szCs w:val="22"/>
        </w:rPr>
        <w:t>revisada</w:t>
      </w:r>
      <w:r w:rsidR="005F7DDF">
        <w:rPr>
          <w:rFonts w:ascii="Arial" w:hAnsi="Arial" w:cs="Arial"/>
          <w:sz w:val="22"/>
          <w:szCs w:val="22"/>
        </w:rPr>
        <w:t xml:space="preserve">, a efectos de mitigar el impacto que representa </w:t>
      </w:r>
      <w:r w:rsidR="00F37502">
        <w:rPr>
          <w:rFonts w:ascii="Arial" w:hAnsi="Arial" w:cs="Arial"/>
          <w:sz w:val="22"/>
          <w:szCs w:val="22"/>
        </w:rPr>
        <w:t>para el cumplimiento de los objetivos institucionales</w:t>
      </w:r>
      <w:r w:rsidR="00277DA7">
        <w:rPr>
          <w:rFonts w:ascii="Arial" w:hAnsi="Arial" w:cs="Arial"/>
          <w:sz w:val="22"/>
          <w:szCs w:val="22"/>
        </w:rPr>
        <w:t>,</w:t>
      </w:r>
      <w:r w:rsidR="00F37502">
        <w:rPr>
          <w:rFonts w:ascii="Arial" w:hAnsi="Arial" w:cs="Arial"/>
          <w:sz w:val="22"/>
          <w:szCs w:val="22"/>
        </w:rPr>
        <w:t xml:space="preserve"> la</w:t>
      </w:r>
      <w:r w:rsidR="005F7DDF">
        <w:rPr>
          <w:rFonts w:ascii="Arial" w:hAnsi="Arial" w:cs="Arial"/>
          <w:sz w:val="22"/>
          <w:szCs w:val="22"/>
        </w:rPr>
        <w:t xml:space="preserve"> percepción del riesgo</w:t>
      </w:r>
      <w:r w:rsidR="00FE5214">
        <w:rPr>
          <w:rFonts w:ascii="Arial" w:hAnsi="Arial" w:cs="Arial"/>
          <w:sz w:val="22"/>
          <w:szCs w:val="22"/>
        </w:rPr>
        <w:t xml:space="preserve"> </w:t>
      </w:r>
      <w:r w:rsidR="005F7DDF">
        <w:rPr>
          <w:rFonts w:ascii="Arial" w:hAnsi="Arial" w:cs="Arial"/>
          <w:sz w:val="22"/>
          <w:szCs w:val="22"/>
        </w:rPr>
        <w:t xml:space="preserve">y </w:t>
      </w:r>
      <w:r w:rsidR="00277DA7">
        <w:rPr>
          <w:rFonts w:ascii="Arial" w:hAnsi="Arial" w:cs="Arial"/>
          <w:sz w:val="22"/>
          <w:szCs w:val="22"/>
        </w:rPr>
        <w:t>la calidad d</w:t>
      </w:r>
      <w:r w:rsidR="005F7DDF">
        <w:rPr>
          <w:rFonts w:ascii="Arial" w:hAnsi="Arial" w:cs="Arial"/>
          <w:sz w:val="22"/>
          <w:szCs w:val="22"/>
        </w:rPr>
        <w:t>el servicio que recibe el contribuyente</w:t>
      </w:r>
      <w:r w:rsidR="00F37502">
        <w:rPr>
          <w:rFonts w:ascii="Arial" w:hAnsi="Arial" w:cs="Arial"/>
          <w:sz w:val="22"/>
          <w:szCs w:val="22"/>
        </w:rPr>
        <w:t>.</w:t>
      </w:r>
    </w:p>
    <w:p w14:paraId="38CD62D8" w14:textId="77777777" w:rsidR="00F37502" w:rsidRDefault="00F37502" w:rsidP="00F06DC9">
      <w:pPr>
        <w:spacing w:before="100" w:beforeAutospacing="1" w:after="100" w:afterAutospacing="1"/>
        <w:contextualSpacing/>
        <w:jc w:val="both"/>
        <w:rPr>
          <w:rFonts w:ascii="Arial" w:hAnsi="Arial" w:cs="Arial"/>
          <w:sz w:val="22"/>
          <w:szCs w:val="22"/>
        </w:rPr>
      </w:pPr>
    </w:p>
    <w:p w14:paraId="3A55C0DA" w14:textId="71EBE4F6" w:rsidR="00723014" w:rsidRDefault="00F37502" w:rsidP="00723014">
      <w:pPr>
        <w:spacing w:before="100" w:beforeAutospacing="1" w:after="100" w:afterAutospacing="1"/>
        <w:contextualSpacing/>
        <w:jc w:val="both"/>
        <w:rPr>
          <w:rFonts w:ascii="Arial" w:hAnsi="Arial" w:cs="Arial"/>
          <w:sz w:val="22"/>
          <w:szCs w:val="22"/>
        </w:rPr>
      </w:pPr>
      <w:r>
        <w:rPr>
          <w:rFonts w:ascii="Arial" w:hAnsi="Arial" w:cs="Arial"/>
          <w:sz w:val="22"/>
          <w:szCs w:val="22"/>
        </w:rPr>
        <w:t xml:space="preserve">Por otra parte, </w:t>
      </w:r>
      <w:r w:rsidR="00CF481E">
        <w:rPr>
          <w:rFonts w:ascii="Arial" w:hAnsi="Arial" w:cs="Arial"/>
          <w:sz w:val="22"/>
          <w:szCs w:val="22"/>
        </w:rPr>
        <w:t xml:space="preserve">se evidencia </w:t>
      </w:r>
      <w:r>
        <w:rPr>
          <w:rFonts w:ascii="Arial" w:hAnsi="Arial" w:cs="Arial"/>
          <w:sz w:val="22"/>
          <w:szCs w:val="22"/>
        </w:rPr>
        <w:t>que</w:t>
      </w:r>
      <w:r w:rsidR="004C563F">
        <w:rPr>
          <w:rFonts w:ascii="Arial" w:hAnsi="Arial" w:cs="Arial"/>
          <w:sz w:val="22"/>
          <w:szCs w:val="22"/>
        </w:rPr>
        <w:t>, el TFA opera bajo una estructura fun</w:t>
      </w:r>
      <w:r w:rsidR="00723014">
        <w:rPr>
          <w:rFonts w:ascii="Arial" w:hAnsi="Arial" w:cs="Arial"/>
          <w:sz w:val="22"/>
          <w:szCs w:val="22"/>
        </w:rPr>
        <w:t>c</w:t>
      </w:r>
      <w:r w:rsidR="004C563F">
        <w:rPr>
          <w:rFonts w:ascii="Arial" w:hAnsi="Arial" w:cs="Arial"/>
          <w:sz w:val="22"/>
          <w:szCs w:val="22"/>
        </w:rPr>
        <w:t>ional</w:t>
      </w:r>
      <w:r w:rsidR="00CF481E">
        <w:rPr>
          <w:rFonts w:ascii="Arial" w:hAnsi="Arial" w:cs="Arial"/>
          <w:sz w:val="22"/>
          <w:szCs w:val="22"/>
        </w:rPr>
        <w:t>,</w:t>
      </w:r>
      <w:r w:rsidR="004C563F">
        <w:rPr>
          <w:rFonts w:ascii="Arial" w:hAnsi="Arial" w:cs="Arial"/>
          <w:sz w:val="22"/>
          <w:szCs w:val="22"/>
        </w:rPr>
        <w:t xml:space="preserve"> </w:t>
      </w:r>
      <w:r w:rsidR="00723014">
        <w:rPr>
          <w:rFonts w:ascii="Arial" w:hAnsi="Arial" w:cs="Arial"/>
          <w:sz w:val="22"/>
          <w:szCs w:val="22"/>
        </w:rPr>
        <w:t>no oficial</w:t>
      </w:r>
      <w:r w:rsidR="00CF481E">
        <w:rPr>
          <w:rFonts w:ascii="Arial" w:hAnsi="Arial" w:cs="Arial"/>
          <w:sz w:val="22"/>
          <w:szCs w:val="22"/>
        </w:rPr>
        <w:t>izada</w:t>
      </w:r>
      <w:r w:rsidR="00723014">
        <w:rPr>
          <w:rFonts w:ascii="Arial" w:hAnsi="Arial" w:cs="Arial"/>
          <w:sz w:val="22"/>
          <w:szCs w:val="22"/>
        </w:rPr>
        <w:t xml:space="preserve"> y que, l</w:t>
      </w:r>
      <w:r w:rsidR="00CF481E">
        <w:rPr>
          <w:rFonts w:ascii="Arial" w:hAnsi="Arial" w:cs="Arial"/>
          <w:sz w:val="22"/>
          <w:szCs w:val="22"/>
        </w:rPr>
        <w:t>a</w:t>
      </w:r>
      <w:r w:rsidR="00723014">
        <w:rPr>
          <w:rFonts w:ascii="Arial" w:hAnsi="Arial" w:cs="Arial"/>
          <w:sz w:val="22"/>
          <w:szCs w:val="22"/>
        </w:rPr>
        <w:t xml:space="preserve">s </w:t>
      </w:r>
      <w:r w:rsidR="00CF481E">
        <w:rPr>
          <w:rFonts w:ascii="Arial" w:hAnsi="Arial" w:cs="Arial"/>
          <w:sz w:val="22"/>
          <w:szCs w:val="22"/>
        </w:rPr>
        <w:t xml:space="preserve">directrices o “procedimientos”, </w:t>
      </w:r>
      <w:r w:rsidR="00723014">
        <w:rPr>
          <w:rFonts w:ascii="Arial" w:hAnsi="Arial" w:cs="Arial"/>
          <w:sz w:val="22"/>
          <w:szCs w:val="22"/>
        </w:rPr>
        <w:t>deriva</w:t>
      </w:r>
      <w:r w:rsidR="00CF481E">
        <w:rPr>
          <w:rFonts w:ascii="Arial" w:hAnsi="Arial" w:cs="Arial"/>
          <w:sz w:val="22"/>
          <w:szCs w:val="22"/>
        </w:rPr>
        <w:t xml:space="preserve">dos </w:t>
      </w:r>
      <w:r w:rsidR="00723014">
        <w:rPr>
          <w:rFonts w:ascii="Arial" w:hAnsi="Arial" w:cs="Arial"/>
          <w:sz w:val="22"/>
          <w:szCs w:val="22"/>
        </w:rPr>
        <w:t xml:space="preserve">de ésta, no </w:t>
      </w:r>
      <w:r w:rsidR="00CF481E">
        <w:rPr>
          <w:rFonts w:ascii="Arial" w:hAnsi="Arial" w:cs="Arial"/>
          <w:sz w:val="22"/>
          <w:szCs w:val="22"/>
        </w:rPr>
        <w:t>s</w:t>
      </w:r>
      <w:r w:rsidR="006B09B9">
        <w:rPr>
          <w:rFonts w:ascii="Arial" w:hAnsi="Arial" w:cs="Arial"/>
          <w:sz w:val="22"/>
          <w:szCs w:val="22"/>
        </w:rPr>
        <w:t xml:space="preserve">on claros ni </w:t>
      </w:r>
      <w:r w:rsidR="00983D27">
        <w:rPr>
          <w:rFonts w:ascii="Arial" w:hAnsi="Arial" w:cs="Arial"/>
          <w:sz w:val="22"/>
          <w:szCs w:val="22"/>
        </w:rPr>
        <w:t xml:space="preserve">se </w:t>
      </w:r>
      <w:r w:rsidR="00723014">
        <w:rPr>
          <w:rFonts w:ascii="Arial" w:hAnsi="Arial" w:cs="Arial"/>
          <w:sz w:val="22"/>
          <w:szCs w:val="22"/>
        </w:rPr>
        <w:t>ajusta</w:t>
      </w:r>
      <w:r w:rsidR="006B09B9">
        <w:rPr>
          <w:rFonts w:ascii="Arial" w:hAnsi="Arial" w:cs="Arial"/>
          <w:sz w:val="22"/>
          <w:szCs w:val="22"/>
        </w:rPr>
        <w:t>n</w:t>
      </w:r>
      <w:r w:rsidR="00723014">
        <w:rPr>
          <w:rFonts w:ascii="Arial" w:hAnsi="Arial" w:cs="Arial"/>
          <w:sz w:val="22"/>
          <w:szCs w:val="22"/>
        </w:rPr>
        <w:t xml:space="preserve"> a la “Política </w:t>
      </w:r>
      <w:r w:rsidR="00EA777B">
        <w:rPr>
          <w:rFonts w:ascii="Arial" w:hAnsi="Arial" w:cs="Arial"/>
          <w:sz w:val="22"/>
          <w:szCs w:val="22"/>
        </w:rPr>
        <w:t xml:space="preserve">y Metodología </w:t>
      </w:r>
      <w:r w:rsidR="00723014">
        <w:rPr>
          <w:rFonts w:ascii="Arial" w:hAnsi="Arial" w:cs="Arial"/>
          <w:sz w:val="22"/>
          <w:szCs w:val="22"/>
        </w:rPr>
        <w:t xml:space="preserve">para la </w:t>
      </w:r>
      <w:r w:rsidR="00EA777B">
        <w:rPr>
          <w:rFonts w:ascii="Arial" w:hAnsi="Arial" w:cs="Arial"/>
          <w:sz w:val="22"/>
          <w:szCs w:val="22"/>
        </w:rPr>
        <w:t>D</w:t>
      </w:r>
      <w:r w:rsidR="00723014">
        <w:rPr>
          <w:rFonts w:ascii="Arial" w:hAnsi="Arial" w:cs="Arial"/>
          <w:sz w:val="22"/>
          <w:szCs w:val="22"/>
        </w:rPr>
        <w:t xml:space="preserve">ocumentación de </w:t>
      </w:r>
      <w:r w:rsidR="00EA777B">
        <w:rPr>
          <w:rFonts w:ascii="Arial" w:hAnsi="Arial" w:cs="Arial"/>
          <w:sz w:val="22"/>
          <w:szCs w:val="22"/>
        </w:rPr>
        <w:t>P</w:t>
      </w:r>
      <w:r w:rsidR="00723014">
        <w:rPr>
          <w:rFonts w:ascii="Arial" w:hAnsi="Arial" w:cs="Arial"/>
          <w:sz w:val="22"/>
          <w:szCs w:val="22"/>
        </w:rPr>
        <w:t>rocesos del Ministerio de Hacienda</w:t>
      </w:r>
      <w:r w:rsidR="00EA777B">
        <w:rPr>
          <w:rFonts w:ascii="Arial" w:hAnsi="Arial" w:cs="Arial"/>
          <w:sz w:val="22"/>
          <w:szCs w:val="22"/>
        </w:rPr>
        <w:t>”</w:t>
      </w:r>
      <w:r w:rsidR="00723014">
        <w:rPr>
          <w:rFonts w:ascii="Arial" w:hAnsi="Arial" w:cs="Arial"/>
          <w:sz w:val="22"/>
          <w:szCs w:val="22"/>
        </w:rPr>
        <w:t>.</w:t>
      </w:r>
    </w:p>
    <w:p w14:paraId="06D43082" w14:textId="3B920460" w:rsidR="004C563F" w:rsidRDefault="004C563F" w:rsidP="00F06DC9">
      <w:pPr>
        <w:spacing w:before="100" w:beforeAutospacing="1" w:after="100" w:afterAutospacing="1"/>
        <w:contextualSpacing/>
        <w:jc w:val="both"/>
        <w:rPr>
          <w:rFonts w:ascii="Arial" w:hAnsi="Arial" w:cs="Arial"/>
          <w:sz w:val="22"/>
          <w:szCs w:val="22"/>
        </w:rPr>
      </w:pPr>
    </w:p>
    <w:p w14:paraId="15559F61" w14:textId="24AB928E" w:rsidR="00914D48" w:rsidRDefault="006B09B9" w:rsidP="00F06DC9">
      <w:pPr>
        <w:spacing w:before="100" w:beforeAutospacing="1" w:after="100" w:afterAutospacing="1"/>
        <w:contextualSpacing/>
        <w:jc w:val="both"/>
        <w:rPr>
          <w:rFonts w:ascii="Arial" w:hAnsi="Arial" w:cs="Arial"/>
          <w:sz w:val="22"/>
          <w:szCs w:val="22"/>
        </w:rPr>
      </w:pPr>
      <w:r>
        <w:rPr>
          <w:rFonts w:ascii="Arial" w:hAnsi="Arial" w:cs="Arial"/>
          <w:sz w:val="22"/>
          <w:szCs w:val="22"/>
        </w:rPr>
        <w:t>Además</w:t>
      </w:r>
      <w:r w:rsidR="00914D48">
        <w:rPr>
          <w:rFonts w:ascii="Arial" w:hAnsi="Arial" w:cs="Arial"/>
          <w:sz w:val="22"/>
          <w:szCs w:val="22"/>
        </w:rPr>
        <w:t xml:space="preserve">, </w:t>
      </w:r>
      <w:r w:rsidR="00FA31CE">
        <w:rPr>
          <w:rFonts w:ascii="Arial" w:hAnsi="Arial" w:cs="Arial"/>
          <w:sz w:val="22"/>
          <w:szCs w:val="22"/>
        </w:rPr>
        <w:t xml:space="preserve">se </w:t>
      </w:r>
      <w:r>
        <w:rPr>
          <w:rFonts w:ascii="Arial" w:hAnsi="Arial" w:cs="Arial"/>
          <w:sz w:val="22"/>
          <w:szCs w:val="22"/>
        </w:rPr>
        <w:t xml:space="preserve">determina </w:t>
      </w:r>
      <w:r w:rsidR="00914D48">
        <w:rPr>
          <w:rFonts w:ascii="Arial" w:hAnsi="Arial" w:cs="Arial"/>
          <w:sz w:val="22"/>
          <w:szCs w:val="22"/>
        </w:rPr>
        <w:t xml:space="preserve">que el TFA, </w:t>
      </w:r>
      <w:r w:rsidR="00F33E0E">
        <w:rPr>
          <w:rFonts w:ascii="Arial" w:hAnsi="Arial" w:cs="Arial"/>
          <w:sz w:val="22"/>
          <w:szCs w:val="22"/>
        </w:rPr>
        <w:t xml:space="preserve">utiliza un sistema de información de elaboración propia, que se mantiene y opera fuera de los </w:t>
      </w:r>
      <w:r w:rsidR="00F33E0E" w:rsidRPr="00135F03">
        <w:rPr>
          <w:rFonts w:ascii="Arial" w:hAnsi="Arial" w:cs="Arial"/>
          <w:sz w:val="22"/>
          <w:szCs w:val="22"/>
        </w:rPr>
        <w:t xml:space="preserve">controles </w:t>
      </w:r>
      <w:r w:rsidR="00831879" w:rsidRPr="00135F03">
        <w:rPr>
          <w:rFonts w:ascii="Arial" w:hAnsi="Arial" w:cs="Arial"/>
          <w:sz w:val="22"/>
          <w:szCs w:val="22"/>
        </w:rPr>
        <w:t>generales y de aplicación</w:t>
      </w:r>
      <w:r w:rsidR="00831879">
        <w:rPr>
          <w:rFonts w:ascii="Arial" w:hAnsi="Arial" w:cs="Arial"/>
          <w:sz w:val="22"/>
          <w:szCs w:val="22"/>
        </w:rPr>
        <w:t xml:space="preserve"> </w:t>
      </w:r>
      <w:r w:rsidR="00F33E0E">
        <w:rPr>
          <w:rFonts w:ascii="Arial" w:hAnsi="Arial" w:cs="Arial"/>
          <w:sz w:val="22"/>
          <w:szCs w:val="22"/>
        </w:rPr>
        <w:t>de la Dirección de Tecnologías de Información y Comunicación</w:t>
      </w:r>
      <w:r w:rsidR="00831879">
        <w:rPr>
          <w:rFonts w:ascii="Arial" w:hAnsi="Arial" w:cs="Arial"/>
          <w:sz w:val="22"/>
          <w:szCs w:val="22"/>
        </w:rPr>
        <w:t>.</w:t>
      </w:r>
      <w:r w:rsidR="00331FA9">
        <w:rPr>
          <w:rFonts w:ascii="Arial" w:hAnsi="Arial" w:cs="Arial"/>
          <w:sz w:val="22"/>
          <w:szCs w:val="22"/>
        </w:rPr>
        <w:t xml:space="preserve"> </w:t>
      </w:r>
    </w:p>
    <w:p w14:paraId="10D00FE7" w14:textId="77777777" w:rsidR="00914D48" w:rsidRDefault="00914D48" w:rsidP="00F06DC9">
      <w:pPr>
        <w:spacing w:before="100" w:beforeAutospacing="1" w:after="100" w:afterAutospacing="1"/>
        <w:contextualSpacing/>
        <w:jc w:val="both"/>
        <w:rPr>
          <w:rFonts w:ascii="Arial" w:hAnsi="Arial" w:cs="Arial"/>
          <w:sz w:val="22"/>
          <w:szCs w:val="22"/>
        </w:rPr>
      </w:pPr>
    </w:p>
    <w:p w14:paraId="18FEC538" w14:textId="77777777" w:rsidR="003C7BE7" w:rsidRPr="009B06E7" w:rsidRDefault="003C7BE7" w:rsidP="00F06DC9">
      <w:pPr>
        <w:spacing w:before="100" w:beforeAutospacing="1" w:after="100" w:afterAutospacing="1"/>
        <w:contextualSpacing/>
        <w:jc w:val="both"/>
        <w:rPr>
          <w:rFonts w:ascii="Arial" w:hAnsi="Arial" w:cs="Arial"/>
          <w:b/>
          <w:color w:val="1F497D" w:themeColor="text2"/>
        </w:rPr>
      </w:pPr>
      <w:r w:rsidRPr="009B06E7">
        <w:rPr>
          <w:rFonts w:ascii="Arial" w:hAnsi="Arial" w:cs="Arial"/>
          <w:b/>
          <w:color w:val="1F497D" w:themeColor="text2"/>
        </w:rPr>
        <w:t>¿QUÉ SIGUE?</w:t>
      </w:r>
    </w:p>
    <w:p w14:paraId="00E0C6F2" w14:textId="77777777" w:rsidR="00E73B9B" w:rsidRPr="009B06E7" w:rsidRDefault="00E73B9B" w:rsidP="00F06DC9">
      <w:pPr>
        <w:jc w:val="both"/>
        <w:rPr>
          <w:rFonts w:ascii="Arial" w:hAnsi="Arial" w:cs="Arial"/>
          <w:sz w:val="22"/>
          <w:szCs w:val="22"/>
        </w:rPr>
      </w:pPr>
    </w:p>
    <w:p w14:paraId="4A3CDDF9" w14:textId="652208A8" w:rsidR="00EE4933" w:rsidRDefault="005578AC" w:rsidP="00F06DC9">
      <w:pPr>
        <w:contextualSpacing/>
        <w:jc w:val="both"/>
        <w:rPr>
          <w:rFonts w:ascii="Arial" w:hAnsi="Arial" w:cs="Arial"/>
          <w:sz w:val="22"/>
          <w:szCs w:val="22"/>
        </w:rPr>
      </w:pPr>
      <w:r w:rsidRPr="009B06E7">
        <w:rPr>
          <w:rFonts w:ascii="Arial" w:hAnsi="Arial" w:cs="Arial"/>
          <w:sz w:val="22"/>
          <w:szCs w:val="22"/>
        </w:rPr>
        <w:t>Se gira</w:t>
      </w:r>
      <w:r w:rsidR="00537CA0">
        <w:rPr>
          <w:rFonts w:ascii="Arial" w:hAnsi="Arial" w:cs="Arial"/>
          <w:sz w:val="22"/>
          <w:szCs w:val="22"/>
        </w:rPr>
        <w:t>n</w:t>
      </w:r>
      <w:r w:rsidRPr="009B06E7">
        <w:rPr>
          <w:rFonts w:ascii="Arial" w:hAnsi="Arial" w:cs="Arial"/>
          <w:sz w:val="22"/>
          <w:szCs w:val="22"/>
        </w:rPr>
        <w:t xml:space="preserve"> recomendaci</w:t>
      </w:r>
      <w:r w:rsidR="00537CA0">
        <w:rPr>
          <w:rFonts w:ascii="Arial" w:hAnsi="Arial" w:cs="Arial"/>
          <w:sz w:val="22"/>
          <w:szCs w:val="22"/>
        </w:rPr>
        <w:t>ones al Despacho del</w:t>
      </w:r>
      <w:r w:rsidR="00F33E0E">
        <w:rPr>
          <w:rFonts w:ascii="Arial" w:hAnsi="Arial" w:cs="Arial"/>
          <w:sz w:val="22"/>
          <w:szCs w:val="22"/>
        </w:rPr>
        <w:t xml:space="preserve"> Ministro de Hacienda </w:t>
      </w:r>
      <w:r w:rsidR="00537CA0">
        <w:rPr>
          <w:rFonts w:ascii="Arial" w:hAnsi="Arial" w:cs="Arial"/>
          <w:sz w:val="22"/>
          <w:szCs w:val="22"/>
        </w:rPr>
        <w:t xml:space="preserve">y al </w:t>
      </w:r>
      <w:r w:rsidR="00CF481E">
        <w:rPr>
          <w:rFonts w:ascii="Arial" w:hAnsi="Arial" w:cs="Arial"/>
          <w:sz w:val="22"/>
          <w:szCs w:val="22"/>
        </w:rPr>
        <w:t>presidente</w:t>
      </w:r>
      <w:r w:rsidR="00537CA0">
        <w:rPr>
          <w:rFonts w:ascii="Arial" w:hAnsi="Arial" w:cs="Arial"/>
          <w:sz w:val="22"/>
          <w:szCs w:val="22"/>
        </w:rPr>
        <w:t xml:space="preserve"> del TFA,</w:t>
      </w:r>
      <w:r w:rsidR="00C3671F" w:rsidRPr="009B06E7">
        <w:rPr>
          <w:rFonts w:ascii="Arial" w:hAnsi="Arial" w:cs="Arial"/>
          <w:sz w:val="22"/>
          <w:szCs w:val="22"/>
        </w:rPr>
        <w:t xml:space="preserve"> para </w:t>
      </w:r>
      <w:r w:rsidR="009B06E7" w:rsidRPr="009B06E7">
        <w:rPr>
          <w:rFonts w:ascii="Arial" w:hAnsi="Arial" w:cs="Arial"/>
          <w:sz w:val="22"/>
          <w:szCs w:val="22"/>
        </w:rPr>
        <w:t xml:space="preserve">que </w:t>
      </w:r>
      <w:r w:rsidR="00537CA0">
        <w:rPr>
          <w:rFonts w:ascii="Arial" w:hAnsi="Arial" w:cs="Arial"/>
          <w:sz w:val="22"/>
          <w:szCs w:val="22"/>
        </w:rPr>
        <w:t>se coordinen y ejecuten las acciones necesarias para formalizar la estructura organizativa</w:t>
      </w:r>
      <w:r w:rsidR="004872B2">
        <w:rPr>
          <w:rFonts w:ascii="Arial" w:hAnsi="Arial" w:cs="Arial"/>
          <w:sz w:val="22"/>
          <w:szCs w:val="22"/>
        </w:rPr>
        <w:t xml:space="preserve"> actual del </w:t>
      </w:r>
      <w:r w:rsidR="00F727E4">
        <w:rPr>
          <w:rFonts w:ascii="Arial" w:hAnsi="Arial" w:cs="Arial"/>
          <w:sz w:val="22"/>
          <w:szCs w:val="22"/>
        </w:rPr>
        <w:t>TFA</w:t>
      </w:r>
      <w:r w:rsidR="002E4D3D">
        <w:rPr>
          <w:rFonts w:ascii="Arial" w:hAnsi="Arial" w:cs="Arial"/>
          <w:sz w:val="22"/>
          <w:szCs w:val="22"/>
        </w:rPr>
        <w:t xml:space="preserve">, </w:t>
      </w:r>
      <w:r w:rsidR="004872B2">
        <w:rPr>
          <w:rFonts w:ascii="Arial" w:hAnsi="Arial" w:cs="Arial"/>
          <w:sz w:val="22"/>
          <w:szCs w:val="22"/>
        </w:rPr>
        <w:t>priori</w:t>
      </w:r>
      <w:r w:rsidR="0079288D">
        <w:rPr>
          <w:rFonts w:ascii="Arial" w:hAnsi="Arial" w:cs="Arial"/>
          <w:sz w:val="22"/>
          <w:szCs w:val="22"/>
        </w:rPr>
        <w:t xml:space="preserve">zar </w:t>
      </w:r>
      <w:r w:rsidR="004872B2">
        <w:rPr>
          <w:rFonts w:ascii="Arial" w:hAnsi="Arial" w:cs="Arial"/>
          <w:sz w:val="22"/>
          <w:szCs w:val="22"/>
        </w:rPr>
        <w:t>la seguridad de la información</w:t>
      </w:r>
      <w:r w:rsidR="00F33E0E">
        <w:rPr>
          <w:rFonts w:ascii="Arial" w:hAnsi="Arial" w:cs="Arial"/>
          <w:sz w:val="22"/>
          <w:szCs w:val="22"/>
        </w:rPr>
        <w:t xml:space="preserve"> de esa dependencia</w:t>
      </w:r>
      <w:r w:rsidR="0079288D">
        <w:rPr>
          <w:rFonts w:ascii="Arial" w:hAnsi="Arial" w:cs="Arial"/>
          <w:sz w:val="22"/>
          <w:szCs w:val="22"/>
        </w:rPr>
        <w:t xml:space="preserve">, así como el establecimiento de los controles necesarios, para garantizar de una manera razonable una adecuada gestión y control de las operaciones del proceso resolutivo, de acuerdo con la normativa vigente. </w:t>
      </w:r>
    </w:p>
    <w:p w14:paraId="1C1C6BCF" w14:textId="77777777" w:rsidR="00EE4933" w:rsidRDefault="00EE4933">
      <w:pPr>
        <w:rPr>
          <w:rFonts w:ascii="Arial" w:hAnsi="Arial" w:cs="Arial"/>
          <w:sz w:val="22"/>
          <w:szCs w:val="22"/>
        </w:rPr>
      </w:pPr>
      <w:r>
        <w:rPr>
          <w:rFonts w:ascii="Arial" w:hAnsi="Arial" w:cs="Arial"/>
          <w:sz w:val="22"/>
          <w:szCs w:val="22"/>
        </w:rPr>
        <w:br w:type="page"/>
      </w:r>
    </w:p>
    <w:p w14:paraId="096094AE" w14:textId="77777777" w:rsidR="003C7BE7" w:rsidRDefault="003C7BE7" w:rsidP="00B85B5F">
      <w:pPr>
        <w:pStyle w:val="Ttulo1"/>
        <w:spacing w:before="0" w:after="0"/>
        <w:ind w:left="567" w:hanging="567"/>
        <w:contextualSpacing/>
        <w:jc w:val="both"/>
        <w:rPr>
          <w:rFonts w:ascii="Arial" w:hAnsi="Arial" w:cs="Arial"/>
          <w:color w:val="1F497D" w:themeColor="text2"/>
          <w:sz w:val="28"/>
          <w:szCs w:val="28"/>
        </w:rPr>
      </w:pPr>
      <w:bookmarkStart w:id="2" w:name="_Toc390783322"/>
      <w:bookmarkStart w:id="3" w:name="_Toc122505166"/>
      <w:r w:rsidRPr="003C7BE7">
        <w:rPr>
          <w:rFonts w:ascii="Arial" w:hAnsi="Arial" w:cs="Arial"/>
          <w:color w:val="1F497D" w:themeColor="text2"/>
          <w:sz w:val="28"/>
          <w:szCs w:val="28"/>
        </w:rPr>
        <w:lastRenderedPageBreak/>
        <w:t>INTRODUCCIÓN</w:t>
      </w:r>
      <w:bookmarkStart w:id="4" w:name="_Toc118276500"/>
      <w:bookmarkStart w:id="5" w:name="_Toc140566595"/>
      <w:bookmarkStart w:id="6" w:name="_Toc141671991"/>
      <w:bookmarkStart w:id="7" w:name="_Toc156811332"/>
      <w:bookmarkStart w:id="8" w:name="_Toc197941708"/>
      <w:bookmarkStart w:id="9" w:name="_Toc263196289"/>
      <w:bookmarkStart w:id="10" w:name="_Toc289069746"/>
      <w:bookmarkStart w:id="11" w:name="_Toc362603796"/>
      <w:bookmarkStart w:id="12" w:name="_Toc363725342"/>
      <w:bookmarkStart w:id="13" w:name="_Toc390783323"/>
      <w:bookmarkStart w:id="14" w:name="_Toc106783017"/>
      <w:bookmarkStart w:id="15" w:name="_Toc106783168"/>
      <w:bookmarkStart w:id="16" w:name="_Toc107808089"/>
      <w:bookmarkStart w:id="17" w:name="_Toc263196290"/>
      <w:bookmarkStart w:id="18" w:name="_Toc118276501"/>
      <w:bookmarkStart w:id="19" w:name="_Toc140566596"/>
      <w:bookmarkStart w:id="20" w:name="_Toc141671992"/>
      <w:bookmarkStart w:id="21" w:name="_Toc156811333"/>
      <w:bookmarkStart w:id="22" w:name="_Toc197941709"/>
      <w:bookmarkStart w:id="23" w:name="_Toc289069747"/>
      <w:bookmarkStart w:id="24" w:name="_Toc362603797"/>
      <w:bookmarkStart w:id="25" w:name="_Toc363725343"/>
      <w:bookmarkStart w:id="26" w:name="_Toc106697946"/>
      <w:bookmarkStart w:id="27" w:name="_Toc106698027"/>
      <w:bookmarkStart w:id="28" w:name="_Toc106783018"/>
      <w:bookmarkStart w:id="29" w:name="_Toc106783169"/>
      <w:bookmarkStart w:id="30" w:name="_Toc107808090"/>
      <w:bookmarkStart w:id="31" w:name="_Toc118276503"/>
      <w:bookmarkStart w:id="32" w:name="_Toc140566597"/>
      <w:bookmarkStart w:id="33" w:name="_Toc141671993"/>
      <w:bookmarkStart w:id="34" w:name="_Toc156811334"/>
      <w:bookmarkStart w:id="35" w:name="_Toc197941710"/>
      <w:bookmarkStart w:id="36" w:name="_Toc263196291"/>
      <w:bookmarkStart w:id="37" w:name="_Toc289069748"/>
      <w:bookmarkStart w:id="38" w:name="_Toc362603798"/>
      <w:bookmarkStart w:id="39" w:name="_Toc363725344"/>
      <w:bookmarkStart w:id="40" w:name="_Toc289069749"/>
      <w:bookmarkStart w:id="41" w:name="_Toc362603799"/>
      <w:bookmarkStart w:id="42" w:name="_Toc363725345"/>
      <w:bookmarkStart w:id="43" w:name="_Toc362603800"/>
      <w:bookmarkStart w:id="44" w:name="_Toc363725346"/>
      <w:bookmarkStart w:id="45" w:name="_Toc289069750"/>
      <w:bookmarkStart w:id="46" w:name="_Toc362603801"/>
      <w:bookmarkStart w:id="47" w:name="_Toc363725347"/>
      <w:bookmarkStart w:id="48" w:name="_Toc362603802"/>
      <w:bookmarkStart w:id="49" w:name="_Toc363725348"/>
      <w:bookmarkEnd w:id="2"/>
      <w:bookmarkEnd w:id="3"/>
    </w:p>
    <w:p w14:paraId="59349EB1" w14:textId="77777777" w:rsidR="00B85B5F" w:rsidRPr="00B85B5F" w:rsidRDefault="00B85B5F" w:rsidP="00B85B5F">
      <w:pPr>
        <w:rPr>
          <w:lang w:val="es-CR"/>
        </w:rPr>
      </w:pPr>
    </w:p>
    <w:p w14:paraId="52B8D114" w14:textId="77777777" w:rsidR="003C7BE7" w:rsidRPr="003C7BE7" w:rsidRDefault="003C7BE7" w:rsidP="00F06DC9">
      <w:pPr>
        <w:jc w:val="both"/>
        <w:rPr>
          <w:rFonts w:ascii="Arial" w:hAnsi="Arial" w:cs="Arial"/>
          <w:sz w:val="2"/>
          <w:szCs w:val="2"/>
          <w:lang w:val="es-CR"/>
        </w:rPr>
      </w:pPr>
    </w:p>
    <w:p w14:paraId="1739D1DF" w14:textId="77777777" w:rsidR="003C7BE7" w:rsidRPr="003C7BE7" w:rsidRDefault="003C7BE7" w:rsidP="00567D60">
      <w:pPr>
        <w:pStyle w:val="Ttulo2"/>
        <w:spacing w:before="0" w:after="100" w:afterAutospacing="1"/>
        <w:ind w:left="578" w:right="0" w:hanging="578"/>
        <w:contextualSpacing/>
        <w:rPr>
          <w:rFonts w:ascii="Arial" w:hAnsi="Arial"/>
          <w:color w:val="1F497D" w:themeColor="text2"/>
          <w:sz w:val="24"/>
          <w:szCs w:val="24"/>
        </w:rPr>
      </w:pPr>
      <w:bookmarkStart w:id="50" w:name="_Toc122505167"/>
      <w:r w:rsidRPr="003C7BE7">
        <w:rPr>
          <w:rFonts w:ascii="Arial" w:hAnsi="Arial"/>
          <w:color w:val="1F497D" w:themeColor="text2"/>
          <w:sz w:val="24"/>
          <w:szCs w:val="24"/>
        </w:rPr>
        <w:t>Origen</w:t>
      </w:r>
      <w:bookmarkEnd w:id="4"/>
      <w:bookmarkEnd w:id="5"/>
      <w:bookmarkEnd w:id="6"/>
      <w:bookmarkEnd w:id="7"/>
      <w:bookmarkEnd w:id="8"/>
      <w:bookmarkEnd w:id="9"/>
      <w:bookmarkEnd w:id="10"/>
      <w:bookmarkEnd w:id="11"/>
      <w:bookmarkEnd w:id="12"/>
      <w:bookmarkEnd w:id="13"/>
      <w:bookmarkEnd w:id="50"/>
    </w:p>
    <w:p w14:paraId="2035172E" w14:textId="77777777" w:rsidR="003C7BE7" w:rsidRDefault="002B3CC3" w:rsidP="00F06DC9">
      <w:pPr>
        <w:contextualSpacing/>
        <w:jc w:val="both"/>
        <w:rPr>
          <w:rFonts w:ascii="Arial" w:hAnsi="Arial" w:cs="Arial"/>
          <w:sz w:val="22"/>
          <w:szCs w:val="22"/>
        </w:rPr>
      </w:pPr>
      <w:r w:rsidRPr="002B3CC3">
        <w:rPr>
          <w:rFonts w:ascii="Arial" w:hAnsi="Arial" w:cs="Arial"/>
          <w:sz w:val="22"/>
          <w:szCs w:val="22"/>
        </w:rPr>
        <w:t>El presente estudio se realizó de conformidad con el Plan de Trabajo Anual 202</w:t>
      </w:r>
      <w:r w:rsidR="0080164E">
        <w:rPr>
          <w:rFonts w:ascii="Arial" w:hAnsi="Arial" w:cs="Arial"/>
          <w:sz w:val="22"/>
          <w:szCs w:val="22"/>
        </w:rPr>
        <w:t>2</w:t>
      </w:r>
      <w:r w:rsidRPr="002B3CC3">
        <w:rPr>
          <w:rFonts w:ascii="Arial" w:hAnsi="Arial" w:cs="Arial"/>
          <w:sz w:val="22"/>
          <w:szCs w:val="22"/>
        </w:rPr>
        <w:t xml:space="preserve"> de la Auditoría Interna del Ministerio de Hacienda.</w:t>
      </w:r>
    </w:p>
    <w:p w14:paraId="2FC6F7E9"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1" w:name="_Toc390783324"/>
      <w:bookmarkStart w:id="52" w:name="_Toc122505168"/>
      <w:r w:rsidRPr="003C7BE7">
        <w:rPr>
          <w:rFonts w:ascii="Arial" w:hAnsi="Arial"/>
          <w:color w:val="1F497D" w:themeColor="text2"/>
          <w:sz w:val="24"/>
          <w:szCs w:val="24"/>
        </w:rPr>
        <w:t>Objetiv</w:t>
      </w:r>
      <w:bookmarkEnd w:id="14"/>
      <w:bookmarkEnd w:id="15"/>
      <w:bookmarkEnd w:id="16"/>
      <w:bookmarkEnd w:id="17"/>
      <w:bookmarkEnd w:id="18"/>
      <w:bookmarkEnd w:id="19"/>
      <w:bookmarkEnd w:id="20"/>
      <w:bookmarkEnd w:id="21"/>
      <w:bookmarkEnd w:id="22"/>
      <w:r w:rsidRPr="003C7BE7">
        <w:rPr>
          <w:rFonts w:ascii="Arial" w:hAnsi="Arial"/>
          <w:color w:val="1F497D" w:themeColor="text2"/>
          <w:sz w:val="24"/>
          <w:szCs w:val="24"/>
        </w:rPr>
        <w:t>o del estudio</w:t>
      </w:r>
      <w:bookmarkEnd w:id="23"/>
      <w:bookmarkEnd w:id="24"/>
      <w:bookmarkEnd w:id="25"/>
      <w:bookmarkEnd w:id="51"/>
      <w:bookmarkEnd w:id="52"/>
    </w:p>
    <w:p w14:paraId="7F2161F5" w14:textId="77777777" w:rsidR="003C7BE7" w:rsidRPr="003C7BE7" w:rsidRDefault="00EF3D28" w:rsidP="00EF3D28">
      <w:pPr>
        <w:contextualSpacing/>
        <w:jc w:val="both"/>
        <w:rPr>
          <w:rFonts w:ascii="Arial" w:hAnsi="Arial" w:cs="Arial"/>
          <w:color w:val="000000"/>
          <w:sz w:val="22"/>
          <w:szCs w:val="22"/>
          <w:lang w:val="es-ES"/>
        </w:rPr>
      </w:pPr>
      <w:r w:rsidRPr="00EF3D28">
        <w:rPr>
          <w:rFonts w:ascii="Arial" w:hAnsi="Arial" w:cs="Arial"/>
          <w:color w:val="000000"/>
          <w:sz w:val="22"/>
          <w:szCs w:val="22"/>
          <w:lang w:val="es-CR"/>
        </w:rPr>
        <w:t xml:space="preserve">Verificar si el proceso de resolución de </w:t>
      </w:r>
      <w:r w:rsidR="008D4D9B">
        <w:rPr>
          <w:rFonts w:ascii="Arial" w:hAnsi="Arial" w:cs="Arial"/>
          <w:color w:val="000000"/>
          <w:sz w:val="22"/>
          <w:szCs w:val="22"/>
          <w:lang w:val="es-CR"/>
        </w:rPr>
        <w:t xml:space="preserve">controversias tributarias </w:t>
      </w:r>
      <w:r w:rsidRPr="00EF3D28">
        <w:rPr>
          <w:rFonts w:ascii="Arial" w:hAnsi="Arial" w:cs="Arial"/>
          <w:color w:val="000000"/>
          <w:sz w:val="22"/>
          <w:szCs w:val="22"/>
          <w:lang w:val="es-CR"/>
        </w:rPr>
        <w:t>del Tribunal Fiscal Administrativo</w:t>
      </w:r>
      <w:r w:rsidR="00F1421A" w:rsidRPr="00F1421A">
        <w:t xml:space="preserve"> </w:t>
      </w:r>
      <w:r w:rsidR="00F1421A">
        <w:t>(</w:t>
      </w:r>
      <w:r w:rsidR="00F1421A" w:rsidRPr="00F1421A">
        <w:rPr>
          <w:rFonts w:ascii="Arial" w:hAnsi="Arial" w:cs="Arial"/>
          <w:color w:val="000000"/>
          <w:sz w:val="22"/>
          <w:szCs w:val="22"/>
          <w:lang w:val="es-CR"/>
        </w:rPr>
        <w:t>TFA</w:t>
      </w:r>
      <w:r w:rsidR="00F1421A">
        <w:rPr>
          <w:rFonts w:ascii="Arial" w:hAnsi="Arial" w:cs="Arial"/>
          <w:color w:val="000000"/>
          <w:sz w:val="22"/>
          <w:szCs w:val="22"/>
          <w:lang w:val="es-CR"/>
        </w:rPr>
        <w:t>)</w:t>
      </w:r>
      <w:r w:rsidRPr="00EF3D28">
        <w:rPr>
          <w:rFonts w:ascii="Arial" w:hAnsi="Arial" w:cs="Arial"/>
          <w:color w:val="000000"/>
          <w:sz w:val="22"/>
          <w:szCs w:val="22"/>
          <w:lang w:val="es-CR"/>
        </w:rPr>
        <w:t xml:space="preserve"> cumple con la normativa de control interno, tributaria, administrativa y procesal de su competencia</w:t>
      </w:r>
      <w:r w:rsidR="00F727E4">
        <w:rPr>
          <w:rFonts w:ascii="Arial" w:hAnsi="Arial" w:cs="Arial"/>
          <w:color w:val="000000"/>
          <w:sz w:val="22"/>
          <w:szCs w:val="22"/>
          <w:lang w:val="es-CR"/>
        </w:rPr>
        <w:t>.</w:t>
      </w:r>
    </w:p>
    <w:p w14:paraId="3EB7FCAC"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3" w:name="_Toc390783325"/>
      <w:bookmarkStart w:id="54" w:name="_Toc122505169"/>
      <w:r w:rsidRPr="003C7BE7">
        <w:rPr>
          <w:rFonts w:ascii="Arial" w:hAnsi="Arial"/>
          <w:color w:val="1F497D" w:themeColor="text2"/>
          <w:sz w:val="24"/>
          <w:szCs w:val="24"/>
        </w:rPr>
        <w:t>Alcance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53"/>
      <w:bookmarkEnd w:id="54"/>
    </w:p>
    <w:p w14:paraId="1F6B3131" w14:textId="77777777" w:rsidR="00831879" w:rsidRDefault="00FD06FA" w:rsidP="00F06DC9">
      <w:pPr>
        <w:contextualSpacing/>
        <w:jc w:val="both"/>
        <w:rPr>
          <w:rFonts w:ascii="Arial" w:hAnsi="Arial" w:cs="Arial"/>
          <w:sz w:val="22"/>
          <w:szCs w:val="22"/>
        </w:rPr>
      </w:pPr>
      <w:bookmarkStart w:id="55" w:name="_Toc390783326"/>
      <w:r w:rsidRPr="00FD06FA">
        <w:rPr>
          <w:rFonts w:ascii="Arial" w:hAnsi="Arial" w:cs="Arial"/>
          <w:sz w:val="22"/>
          <w:szCs w:val="22"/>
        </w:rPr>
        <w:t xml:space="preserve">Comprende la revisión </w:t>
      </w:r>
      <w:r w:rsidR="00EF3D28">
        <w:rPr>
          <w:rFonts w:ascii="Arial" w:hAnsi="Arial" w:cs="Arial"/>
          <w:sz w:val="22"/>
          <w:szCs w:val="22"/>
        </w:rPr>
        <w:t>de los controles establecidos por el TFA para garantizar la claridad y uniformidad de las actividades del proceso resolutivo, el cumplimiento de la normativa vigente y la seguridad de la información.</w:t>
      </w:r>
      <w:r w:rsidRPr="00FD06FA">
        <w:rPr>
          <w:rFonts w:ascii="Arial" w:hAnsi="Arial" w:cs="Arial"/>
          <w:sz w:val="22"/>
          <w:szCs w:val="22"/>
        </w:rPr>
        <w:t xml:space="preserve"> </w:t>
      </w:r>
    </w:p>
    <w:p w14:paraId="494C4279" w14:textId="77777777" w:rsidR="00831879" w:rsidRDefault="00831879" w:rsidP="00F06DC9">
      <w:pPr>
        <w:contextualSpacing/>
        <w:jc w:val="both"/>
        <w:rPr>
          <w:rFonts w:ascii="Arial" w:hAnsi="Arial" w:cs="Arial"/>
          <w:sz w:val="22"/>
          <w:szCs w:val="22"/>
        </w:rPr>
      </w:pPr>
    </w:p>
    <w:p w14:paraId="33653850" w14:textId="11B4A0EB" w:rsidR="003C7BE7" w:rsidRPr="003C7BE7" w:rsidRDefault="00831879" w:rsidP="00F06DC9">
      <w:pPr>
        <w:contextualSpacing/>
        <w:jc w:val="both"/>
        <w:rPr>
          <w:rFonts w:ascii="Arial" w:hAnsi="Arial" w:cs="Arial"/>
          <w:sz w:val="22"/>
          <w:szCs w:val="22"/>
        </w:rPr>
      </w:pPr>
      <w:r>
        <w:rPr>
          <w:rFonts w:ascii="Arial" w:hAnsi="Arial" w:cs="Arial"/>
          <w:sz w:val="22"/>
          <w:szCs w:val="22"/>
        </w:rPr>
        <w:t xml:space="preserve">El período de evaluación comprende desde el 01 de enero al 31 de diciembre del 2021, </w:t>
      </w:r>
      <w:r w:rsidR="00FD06FA" w:rsidRPr="00FD06FA">
        <w:rPr>
          <w:rFonts w:ascii="Arial" w:hAnsi="Arial" w:cs="Arial"/>
          <w:sz w:val="22"/>
          <w:szCs w:val="22"/>
        </w:rPr>
        <w:t xml:space="preserve">ampliándose </w:t>
      </w:r>
      <w:r w:rsidR="002E7923">
        <w:rPr>
          <w:rFonts w:ascii="Arial" w:hAnsi="Arial" w:cs="Arial"/>
          <w:sz w:val="22"/>
          <w:szCs w:val="22"/>
        </w:rPr>
        <w:t xml:space="preserve">en caso de considerarse </w:t>
      </w:r>
      <w:r w:rsidR="00FD06FA" w:rsidRPr="00FD06FA">
        <w:rPr>
          <w:rFonts w:ascii="Arial" w:hAnsi="Arial" w:cs="Arial"/>
          <w:sz w:val="22"/>
          <w:szCs w:val="22"/>
        </w:rPr>
        <w:t>necesario.</w:t>
      </w:r>
    </w:p>
    <w:p w14:paraId="4D2E2922"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6" w:name="_Toc122505170"/>
      <w:r w:rsidRPr="003C7BE7">
        <w:rPr>
          <w:rFonts w:ascii="Arial" w:hAnsi="Arial"/>
          <w:color w:val="1F497D" w:themeColor="text2"/>
          <w:sz w:val="24"/>
          <w:szCs w:val="24"/>
        </w:rPr>
        <w:t>Criterios de evaluación</w:t>
      </w:r>
      <w:bookmarkEnd w:id="56"/>
    </w:p>
    <w:p w14:paraId="7EECCF8B" w14:textId="61941660" w:rsidR="002B3CC3" w:rsidRPr="002B3CC3" w:rsidRDefault="002B3CC3" w:rsidP="00F06DC9">
      <w:pPr>
        <w:autoSpaceDE w:val="0"/>
        <w:autoSpaceDN w:val="0"/>
        <w:adjustRightInd w:val="0"/>
        <w:contextualSpacing/>
        <w:jc w:val="both"/>
        <w:rPr>
          <w:rFonts w:ascii="Arial" w:eastAsia="Times New Roman" w:hAnsi="Arial" w:cs="Arial"/>
          <w:color w:val="000000"/>
          <w:sz w:val="22"/>
          <w:szCs w:val="22"/>
          <w:lang w:val="es-ES"/>
        </w:rPr>
      </w:pPr>
      <w:r w:rsidRPr="002B3CC3">
        <w:rPr>
          <w:rFonts w:ascii="Arial" w:eastAsia="Times New Roman" w:hAnsi="Arial" w:cs="Arial"/>
          <w:color w:val="000000"/>
          <w:sz w:val="22"/>
          <w:szCs w:val="22"/>
          <w:lang w:val="es-ES"/>
        </w:rPr>
        <w:t>Los criterios de evaluación fueron comunicados a</w:t>
      </w:r>
      <w:r w:rsidR="0010709E">
        <w:rPr>
          <w:rFonts w:ascii="Arial" w:eastAsia="Times New Roman" w:hAnsi="Arial" w:cs="Arial"/>
          <w:color w:val="000000"/>
          <w:sz w:val="22"/>
          <w:szCs w:val="22"/>
          <w:lang w:val="es-ES"/>
        </w:rPr>
        <w:t>l</w:t>
      </w:r>
      <w:r w:rsidRPr="002B3CC3">
        <w:rPr>
          <w:rFonts w:ascii="Arial" w:eastAsia="Times New Roman" w:hAnsi="Arial" w:cs="Arial"/>
          <w:color w:val="000000"/>
          <w:sz w:val="22"/>
          <w:szCs w:val="22"/>
          <w:lang w:val="es-ES"/>
        </w:rPr>
        <w:t xml:space="preserve"> </w:t>
      </w:r>
      <w:r w:rsidR="00831879">
        <w:rPr>
          <w:rFonts w:ascii="Arial" w:eastAsia="Times New Roman" w:hAnsi="Arial" w:cs="Arial"/>
          <w:color w:val="000000"/>
          <w:sz w:val="22"/>
          <w:szCs w:val="22"/>
          <w:lang w:val="es-ES"/>
        </w:rPr>
        <w:t>señor</w:t>
      </w:r>
      <w:r w:rsidRPr="002B3CC3">
        <w:rPr>
          <w:rFonts w:ascii="Arial" w:eastAsia="Times New Roman" w:hAnsi="Arial" w:cs="Arial"/>
          <w:color w:val="000000"/>
          <w:sz w:val="22"/>
          <w:szCs w:val="22"/>
          <w:lang w:val="es-ES"/>
        </w:rPr>
        <w:t xml:space="preserve"> </w:t>
      </w:r>
      <w:r w:rsidR="00D44E1C">
        <w:rPr>
          <w:rFonts w:ascii="Arial" w:eastAsia="Times New Roman" w:hAnsi="Arial" w:cs="Arial"/>
          <w:color w:val="000000"/>
          <w:sz w:val="22"/>
          <w:szCs w:val="22"/>
          <w:lang w:val="es-ES"/>
        </w:rPr>
        <w:t>Harold Quesada Hernández</w:t>
      </w:r>
      <w:r w:rsidRPr="002B3CC3">
        <w:rPr>
          <w:rFonts w:ascii="Arial" w:eastAsia="Times New Roman" w:hAnsi="Arial" w:cs="Arial"/>
          <w:color w:val="000000"/>
          <w:sz w:val="22"/>
          <w:szCs w:val="22"/>
          <w:lang w:val="es-ES"/>
        </w:rPr>
        <w:t xml:space="preserve">, </w:t>
      </w:r>
      <w:r w:rsidR="00D44E1C">
        <w:rPr>
          <w:rFonts w:ascii="Arial" w:eastAsia="Times New Roman" w:hAnsi="Arial" w:cs="Arial"/>
          <w:color w:val="000000"/>
          <w:sz w:val="22"/>
          <w:szCs w:val="22"/>
          <w:lang w:val="es-ES"/>
        </w:rPr>
        <w:t>Presidente</w:t>
      </w:r>
      <w:r w:rsidR="00A91069">
        <w:rPr>
          <w:rFonts w:ascii="Arial" w:eastAsia="Times New Roman" w:hAnsi="Arial" w:cs="Arial"/>
          <w:color w:val="000000"/>
          <w:sz w:val="22"/>
          <w:szCs w:val="22"/>
          <w:lang w:val="es-ES"/>
        </w:rPr>
        <w:t xml:space="preserve"> del </w:t>
      </w:r>
      <w:r w:rsidR="00D44E1C">
        <w:rPr>
          <w:rFonts w:ascii="Arial" w:eastAsia="Times New Roman" w:hAnsi="Arial" w:cs="Arial"/>
          <w:color w:val="000000"/>
          <w:sz w:val="22"/>
          <w:szCs w:val="22"/>
          <w:lang w:val="es-ES"/>
        </w:rPr>
        <w:t xml:space="preserve">Tribunal Fiscal Administrativo </w:t>
      </w:r>
      <w:r w:rsidR="0010709E">
        <w:rPr>
          <w:rFonts w:ascii="Arial" w:eastAsia="Times New Roman" w:hAnsi="Arial" w:cs="Arial"/>
          <w:color w:val="000000"/>
          <w:sz w:val="22"/>
          <w:szCs w:val="22"/>
          <w:lang w:val="es-ES"/>
        </w:rPr>
        <w:t xml:space="preserve">y al Sr. </w:t>
      </w:r>
      <w:r w:rsidR="00D44E1C">
        <w:rPr>
          <w:rFonts w:ascii="Arial" w:eastAsia="Times New Roman" w:hAnsi="Arial" w:cs="Arial"/>
          <w:color w:val="000000"/>
          <w:sz w:val="22"/>
          <w:szCs w:val="22"/>
          <w:lang w:val="es-ES"/>
        </w:rPr>
        <w:t>Jose Luis Fonseca Zamora, Auditor Supervisor</w:t>
      </w:r>
      <w:r w:rsidR="00F727E4">
        <w:rPr>
          <w:rFonts w:ascii="Arial" w:eastAsia="Times New Roman" w:hAnsi="Arial" w:cs="Arial"/>
          <w:color w:val="000000"/>
          <w:sz w:val="22"/>
          <w:szCs w:val="22"/>
          <w:lang w:val="es-ES"/>
        </w:rPr>
        <w:t xml:space="preserve"> de esa dependencia</w:t>
      </w:r>
      <w:r w:rsidR="003B7B51">
        <w:rPr>
          <w:rFonts w:ascii="Arial" w:eastAsia="Times New Roman" w:hAnsi="Arial" w:cs="Arial"/>
          <w:color w:val="000000"/>
          <w:sz w:val="22"/>
          <w:szCs w:val="22"/>
          <w:lang w:val="es-ES"/>
        </w:rPr>
        <w:t>.</w:t>
      </w:r>
    </w:p>
    <w:p w14:paraId="5DE311AA"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7" w:name="_Toc122505171"/>
      <w:r w:rsidRPr="003C7BE7">
        <w:rPr>
          <w:rFonts w:ascii="Arial" w:hAnsi="Arial"/>
          <w:color w:val="1F497D" w:themeColor="text2"/>
          <w:sz w:val="24"/>
          <w:szCs w:val="24"/>
        </w:rPr>
        <w:t>Metodología aplicada</w:t>
      </w:r>
      <w:bookmarkEnd w:id="57"/>
    </w:p>
    <w:p w14:paraId="6B297E7F" w14:textId="77777777" w:rsidR="003C7BE7" w:rsidRDefault="003C7BE7" w:rsidP="00F06DC9">
      <w:pPr>
        <w:autoSpaceDE w:val="0"/>
        <w:autoSpaceDN w:val="0"/>
        <w:adjustRightInd w:val="0"/>
        <w:spacing w:before="100" w:beforeAutospacing="1" w:after="100" w:afterAutospacing="1"/>
        <w:contextualSpacing/>
        <w:jc w:val="both"/>
        <w:rPr>
          <w:rFonts w:ascii="Arial" w:hAnsi="Arial" w:cs="Arial"/>
          <w:sz w:val="22"/>
          <w:szCs w:val="22"/>
        </w:rPr>
      </w:pPr>
      <w:r w:rsidRPr="003C7BE7">
        <w:rPr>
          <w:rFonts w:ascii="Arial" w:eastAsia="Times New Roman" w:hAnsi="Arial" w:cs="Arial"/>
          <w:color w:val="000000"/>
          <w:sz w:val="22"/>
          <w:szCs w:val="22"/>
          <w:lang w:val="es-ES"/>
        </w:rPr>
        <w:t>La auditoría se realizó de conformidad con las Normas Generales de Auditoría para el Sector Público y demás normativa aplicable</w:t>
      </w:r>
      <w:r w:rsidRPr="003C7BE7">
        <w:rPr>
          <w:rFonts w:ascii="Arial" w:hAnsi="Arial" w:cs="Arial"/>
          <w:sz w:val="22"/>
          <w:szCs w:val="22"/>
        </w:rPr>
        <w:t>.</w:t>
      </w:r>
    </w:p>
    <w:p w14:paraId="31E6C2E0" w14:textId="77777777" w:rsid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8" w:name="_Toc122505172"/>
      <w:r w:rsidRPr="003C7BE7">
        <w:rPr>
          <w:rFonts w:ascii="Arial" w:hAnsi="Arial"/>
          <w:color w:val="1F497D" w:themeColor="text2"/>
          <w:sz w:val="24"/>
          <w:szCs w:val="24"/>
        </w:rPr>
        <w:t>Comunicación de resultados</w:t>
      </w:r>
      <w:bookmarkEnd w:id="40"/>
      <w:bookmarkEnd w:id="41"/>
      <w:bookmarkEnd w:id="42"/>
      <w:bookmarkEnd w:id="55"/>
      <w:bookmarkEnd w:id="58"/>
    </w:p>
    <w:p w14:paraId="7CCEE536" w14:textId="2E59627F" w:rsidR="00F67868" w:rsidRPr="008973FA" w:rsidRDefault="00F67868" w:rsidP="00F67868">
      <w:pPr>
        <w:autoSpaceDE w:val="0"/>
        <w:autoSpaceDN w:val="0"/>
        <w:adjustRightInd w:val="0"/>
        <w:spacing w:before="100" w:beforeAutospacing="1" w:after="100" w:afterAutospacing="1"/>
        <w:contextualSpacing/>
        <w:jc w:val="both"/>
        <w:rPr>
          <w:rFonts w:ascii="Arial" w:eastAsia="Times New Roman" w:hAnsi="Arial" w:cs="Arial"/>
          <w:color w:val="000000"/>
          <w:sz w:val="22"/>
          <w:szCs w:val="22"/>
        </w:rPr>
      </w:pPr>
      <w:bookmarkStart w:id="59" w:name="_Hlk107921799"/>
      <w:r w:rsidRPr="008973FA">
        <w:rPr>
          <w:rFonts w:ascii="Arial" w:eastAsia="Times New Roman" w:hAnsi="Arial" w:cs="Arial"/>
          <w:color w:val="000000"/>
          <w:sz w:val="22"/>
          <w:szCs w:val="22"/>
        </w:rPr>
        <w:t xml:space="preserve">La validación de los resultados producto de la auditoría, se efectuó el </w:t>
      </w:r>
      <w:r w:rsidR="00F45329">
        <w:rPr>
          <w:rFonts w:ascii="Arial" w:eastAsia="Times New Roman" w:hAnsi="Arial" w:cs="Arial"/>
          <w:color w:val="000000"/>
          <w:sz w:val="22"/>
          <w:szCs w:val="22"/>
        </w:rPr>
        <w:t>21 de noviembre de</w:t>
      </w:r>
      <w:r w:rsidR="0019685A">
        <w:rPr>
          <w:rFonts w:ascii="Arial" w:eastAsia="Times New Roman" w:hAnsi="Arial" w:cs="Arial"/>
          <w:color w:val="000000"/>
          <w:sz w:val="22"/>
          <w:szCs w:val="22"/>
        </w:rPr>
        <w:t>l</w:t>
      </w:r>
      <w:r w:rsidR="00F45329">
        <w:rPr>
          <w:rFonts w:ascii="Arial" w:eastAsia="Times New Roman" w:hAnsi="Arial" w:cs="Arial"/>
          <w:color w:val="000000"/>
          <w:sz w:val="22"/>
          <w:szCs w:val="22"/>
        </w:rPr>
        <w:t xml:space="preserve"> 2022</w:t>
      </w:r>
      <w:r w:rsidRPr="008973FA">
        <w:rPr>
          <w:rFonts w:ascii="Arial" w:eastAsia="Times New Roman" w:hAnsi="Arial" w:cs="Arial"/>
          <w:color w:val="000000"/>
          <w:sz w:val="22"/>
          <w:szCs w:val="22"/>
        </w:rPr>
        <w:t xml:space="preserve"> al Sr. </w:t>
      </w:r>
      <w:r>
        <w:rPr>
          <w:rFonts w:ascii="Arial" w:eastAsia="Times New Roman" w:hAnsi="Arial" w:cs="Arial"/>
          <w:color w:val="000000"/>
          <w:sz w:val="22"/>
          <w:szCs w:val="22"/>
        </w:rPr>
        <w:t>Harold Quesada Hernández</w:t>
      </w:r>
      <w:r w:rsidRPr="008973FA">
        <w:rPr>
          <w:rFonts w:ascii="Arial" w:eastAsia="Times New Roman" w:hAnsi="Arial" w:cs="Arial"/>
          <w:color w:val="000000"/>
          <w:sz w:val="22"/>
          <w:szCs w:val="22"/>
        </w:rPr>
        <w:t xml:space="preserve">, </w:t>
      </w:r>
      <w:r>
        <w:rPr>
          <w:rFonts w:ascii="Arial" w:eastAsia="Times New Roman" w:hAnsi="Arial" w:cs="Arial"/>
          <w:color w:val="000000"/>
          <w:sz w:val="22"/>
          <w:szCs w:val="22"/>
        </w:rPr>
        <w:t>presidente del TFA</w:t>
      </w:r>
      <w:r w:rsidRPr="008973FA">
        <w:rPr>
          <w:rFonts w:ascii="Arial" w:eastAsia="Times New Roman" w:hAnsi="Arial" w:cs="Arial"/>
          <w:color w:val="000000"/>
          <w:sz w:val="22"/>
          <w:szCs w:val="22"/>
          <w:lang w:val="es-ES"/>
        </w:rPr>
        <w:t xml:space="preserve"> y </w:t>
      </w:r>
      <w:r w:rsidR="00277DA7">
        <w:rPr>
          <w:rFonts w:ascii="Arial" w:eastAsia="Times New Roman" w:hAnsi="Arial" w:cs="Arial"/>
          <w:color w:val="000000"/>
          <w:sz w:val="22"/>
          <w:szCs w:val="22"/>
          <w:lang w:val="es-ES"/>
        </w:rPr>
        <w:t xml:space="preserve">al </w:t>
      </w:r>
      <w:r w:rsidRPr="008973FA">
        <w:rPr>
          <w:rFonts w:ascii="Arial" w:eastAsia="Times New Roman" w:hAnsi="Arial" w:cs="Arial"/>
          <w:color w:val="000000"/>
          <w:sz w:val="22"/>
          <w:szCs w:val="22"/>
          <w:lang w:val="es-ES"/>
        </w:rPr>
        <w:t xml:space="preserve">Sr. </w:t>
      </w:r>
      <w:bookmarkStart w:id="60" w:name="_Hlk119934334"/>
      <w:r w:rsidRPr="008973FA">
        <w:rPr>
          <w:rFonts w:ascii="Arial" w:eastAsia="Times New Roman" w:hAnsi="Arial" w:cs="Arial"/>
          <w:color w:val="000000"/>
          <w:sz w:val="22"/>
          <w:szCs w:val="22"/>
          <w:lang w:val="es-ES"/>
        </w:rPr>
        <w:t xml:space="preserve">Jose </w:t>
      </w:r>
      <w:r>
        <w:rPr>
          <w:rFonts w:ascii="Arial" w:eastAsia="Times New Roman" w:hAnsi="Arial" w:cs="Arial"/>
          <w:color w:val="000000"/>
          <w:sz w:val="22"/>
          <w:szCs w:val="22"/>
          <w:lang w:val="es-ES"/>
        </w:rPr>
        <w:t>Luis Fonseca Zamora</w:t>
      </w:r>
      <w:r w:rsidRPr="008973FA">
        <w:rPr>
          <w:rFonts w:ascii="Arial" w:eastAsia="Times New Roman" w:hAnsi="Arial" w:cs="Arial"/>
          <w:color w:val="000000"/>
          <w:sz w:val="22"/>
          <w:szCs w:val="22"/>
          <w:lang w:val="es-ES"/>
        </w:rPr>
        <w:t xml:space="preserve">, </w:t>
      </w:r>
      <w:r>
        <w:rPr>
          <w:rFonts w:ascii="Arial" w:eastAsia="Times New Roman" w:hAnsi="Arial" w:cs="Arial"/>
          <w:color w:val="000000"/>
          <w:sz w:val="22"/>
          <w:szCs w:val="22"/>
          <w:lang w:val="es-ES"/>
        </w:rPr>
        <w:t xml:space="preserve">auditor supervisor </w:t>
      </w:r>
      <w:r w:rsidRPr="008973FA">
        <w:rPr>
          <w:rFonts w:ascii="Arial" w:eastAsia="Times New Roman" w:hAnsi="Arial" w:cs="Arial"/>
          <w:color w:val="000000"/>
          <w:sz w:val="22"/>
          <w:szCs w:val="22"/>
          <w:lang w:val="es-ES"/>
        </w:rPr>
        <w:t>de</w:t>
      </w:r>
      <w:r>
        <w:rPr>
          <w:rFonts w:ascii="Arial" w:eastAsia="Times New Roman" w:hAnsi="Arial" w:cs="Arial"/>
          <w:color w:val="000000"/>
          <w:sz w:val="22"/>
          <w:szCs w:val="22"/>
          <w:lang w:val="es-ES"/>
        </w:rPr>
        <w:t>l TFA.</w:t>
      </w:r>
    </w:p>
    <w:bookmarkEnd w:id="60"/>
    <w:p w14:paraId="283C40A7" w14:textId="77777777" w:rsidR="00F67868" w:rsidRPr="008973FA" w:rsidRDefault="00F67868" w:rsidP="00F67868">
      <w:pPr>
        <w:autoSpaceDE w:val="0"/>
        <w:autoSpaceDN w:val="0"/>
        <w:adjustRightInd w:val="0"/>
        <w:spacing w:before="100" w:beforeAutospacing="1" w:after="100" w:afterAutospacing="1"/>
        <w:contextualSpacing/>
        <w:jc w:val="both"/>
        <w:rPr>
          <w:rFonts w:ascii="Arial" w:eastAsia="Times New Roman" w:hAnsi="Arial" w:cs="Arial"/>
          <w:color w:val="000000"/>
          <w:sz w:val="22"/>
          <w:szCs w:val="22"/>
          <w:lang w:val="es-ES"/>
        </w:rPr>
      </w:pPr>
    </w:p>
    <w:p w14:paraId="2A892035" w14:textId="70EB24D0" w:rsidR="00F67868" w:rsidRPr="008973FA" w:rsidRDefault="00F67868" w:rsidP="00F67868">
      <w:pPr>
        <w:autoSpaceDE w:val="0"/>
        <w:autoSpaceDN w:val="0"/>
        <w:adjustRightInd w:val="0"/>
        <w:spacing w:before="100" w:beforeAutospacing="1" w:after="100" w:afterAutospacing="1"/>
        <w:contextualSpacing/>
        <w:jc w:val="both"/>
        <w:rPr>
          <w:rFonts w:ascii="Arial" w:eastAsia="Times New Roman" w:hAnsi="Arial" w:cs="Arial"/>
          <w:color w:val="000000"/>
          <w:sz w:val="22"/>
          <w:szCs w:val="22"/>
          <w:lang w:val="es-CR"/>
        </w:rPr>
      </w:pPr>
      <w:r w:rsidRPr="008973FA">
        <w:rPr>
          <w:rFonts w:ascii="Arial" w:eastAsia="Times New Roman" w:hAnsi="Arial" w:cs="Arial"/>
          <w:color w:val="000000"/>
          <w:sz w:val="22"/>
          <w:szCs w:val="22"/>
          <w:lang w:val="es-CR"/>
        </w:rPr>
        <w:t>Mediante el oficio N°</w:t>
      </w:r>
      <w:r w:rsidR="00953E46">
        <w:rPr>
          <w:rFonts w:ascii="Arial" w:eastAsia="Times New Roman" w:hAnsi="Arial" w:cs="Arial"/>
          <w:color w:val="000000"/>
          <w:sz w:val="22"/>
          <w:szCs w:val="22"/>
          <w:lang w:val="es-CR"/>
        </w:rPr>
        <w:t xml:space="preserve"> </w:t>
      </w:r>
      <w:r w:rsidRPr="00953E46">
        <w:rPr>
          <w:rFonts w:ascii="Arial" w:eastAsia="Times New Roman" w:hAnsi="Arial" w:cs="Arial"/>
          <w:color w:val="000000"/>
          <w:sz w:val="22"/>
          <w:szCs w:val="22"/>
          <w:lang w:val="es-CR"/>
        </w:rPr>
        <w:t>AI-</w:t>
      </w:r>
      <w:r w:rsidR="00953E46" w:rsidRPr="00953E46">
        <w:rPr>
          <w:rFonts w:ascii="Arial" w:eastAsia="Times New Roman" w:hAnsi="Arial" w:cs="Arial"/>
          <w:color w:val="000000"/>
          <w:sz w:val="22"/>
          <w:szCs w:val="22"/>
          <w:lang w:val="es-CR"/>
        </w:rPr>
        <w:t>856</w:t>
      </w:r>
      <w:r w:rsidRPr="00953E46">
        <w:rPr>
          <w:rFonts w:ascii="Arial" w:eastAsia="Times New Roman" w:hAnsi="Arial" w:cs="Arial"/>
          <w:color w:val="000000"/>
          <w:sz w:val="22"/>
          <w:szCs w:val="22"/>
          <w:lang w:val="es-CR"/>
        </w:rPr>
        <w:t xml:space="preserve">-2022 del </w:t>
      </w:r>
      <w:r w:rsidR="00953E46" w:rsidRPr="00953E46">
        <w:rPr>
          <w:rFonts w:ascii="Arial" w:eastAsia="Times New Roman" w:hAnsi="Arial" w:cs="Arial"/>
          <w:color w:val="000000"/>
          <w:sz w:val="22"/>
          <w:szCs w:val="22"/>
          <w:lang w:val="es-CR"/>
        </w:rPr>
        <w:t>23</w:t>
      </w:r>
      <w:r w:rsidRPr="00953E46">
        <w:rPr>
          <w:rFonts w:ascii="Arial" w:eastAsia="Times New Roman" w:hAnsi="Arial" w:cs="Arial"/>
          <w:color w:val="000000"/>
          <w:sz w:val="22"/>
          <w:szCs w:val="22"/>
          <w:lang w:val="es-CR"/>
        </w:rPr>
        <w:t xml:space="preserve"> de </w:t>
      </w:r>
      <w:r w:rsidR="00953E46" w:rsidRPr="00953E46">
        <w:rPr>
          <w:rFonts w:ascii="Arial" w:eastAsia="Times New Roman" w:hAnsi="Arial" w:cs="Arial"/>
          <w:color w:val="000000"/>
          <w:sz w:val="22"/>
          <w:szCs w:val="22"/>
          <w:lang w:val="es-CR"/>
        </w:rPr>
        <w:t xml:space="preserve">noviembre </w:t>
      </w:r>
      <w:r w:rsidRPr="00953E46">
        <w:rPr>
          <w:rFonts w:ascii="Arial" w:eastAsia="Times New Roman" w:hAnsi="Arial" w:cs="Arial"/>
          <w:color w:val="000000"/>
          <w:sz w:val="22"/>
          <w:szCs w:val="22"/>
          <w:lang w:val="es-CR"/>
        </w:rPr>
        <w:t>del 2022</w:t>
      </w:r>
      <w:r w:rsidRPr="008973FA">
        <w:rPr>
          <w:rFonts w:ascii="Arial" w:eastAsia="Times New Roman" w:hAnsi="Arial" w:cs="Arial"/>
          <w:color w:val="000000"/>
          <w:sz w:val="22"/>
          <w:szCs w:val="22"/>
          <w:lang w:val="es-CR"/>
        </w:rPr>
        <w:t xml:space="preserve">, se convocó a la Administración Activa a la exposición verbal de resultados y se remitió el borrador del informe para su conocimiento y envío de observaciones en caso de considerarlo pertinente. </w:t>
      </w:r>
    </w:p>
    <w:p w14:paraId="69A56D6A" w14:textId="77777777" w:rsidR="00F67868" w:rsidRPr="008973FA" w:rsidRDefault="00F67868" w:rsidP="00F67868">
      <w:pPr>
        <w:autoSpaceDE w:val="0"/>
        <w:autoSpaceDN w:val="0"/>
        <w:adjustRightInd w:val="0"/>
        <w:spacing w:before="100" w:beforeAutospacing="1" w:after="100" w:afterAutospacing="1"/>
        <w:contextualSpacing/>
        <w:jc w:val="both"/>
        <w:rPr>
          <w:rFonts w:ascii="Arial" w:eastAsia="Times New Roman" w:hAnsi="Arial" w:cs="Arial"/>
          <w:color w:val="000000"/>
          <w:sz w:val="22"/>
          <w:szCs w:val="22"/>
          <w:lang w:val="es-CR"/>
        </w:rPr>
      </w:pPr>
    </w:p>
    <w:p w14:paraId="450A3913" w14:textId="7B8405DE" w:rsidR="00F45329" w:rsidRPr="0073468B" w:rsidRDefault="00F67868" w:rsidP="00F45329">
      <w:pPr>
        <w:autoSpaceDE w:val="0"/>
        <w:autoSpaceDN w:val="0"/>
        <w:adjustRightInd w:val="0"/>
        <w:spacing w:before="100" w:beforeAutospacing="1" w:after="100" w:afterAutospacing="1"/>
        <w:contextualSpacing/>
        <w:jc w:val="both"/>
        <w:rPr>
          <w:rFonts w:ascii="Arial" w:eastAsia="Times New Roman" w:hAnsi="Arial" w:cs="Arial"/>
          <w:color w:val="000000"/>
          <w:sz w:val="22"/>
          <w:szCs w:val="22"/>
        </w:rPr>
      </w:pPr>
      <w:r w:rsidRPr="008973FA">
        <w:rPr>
          <w:rFonts w:ascii="Arial" w:eastAsia="Times New Roman" w:hAnsi="Arial" w:cs="Arial"/>
          <w:color w:val="000000"/>
          <w:sz w:val="22"/>
          <w:szCs w:val="22"/>
          <w:lang w:val="es-ES"/>
        </w:rPr>
        <w:t>La comunicación oral de resultados, conclusiones y recomendaciones producto de la auditoría</w:t>
      </w:r>
      <w:r w:rsidR="00895365">
        <w:rPr>
          <w:rFonts w:ascii="Arial" w:eastAsia="Times New Roman" w:hAnsi="Arial" w:cs="Arial"/>
          <w:color w:val="000000"/>
          <w:sz w:val="22"/>
          <w:szCs w:val="22"/>
          <w:lang w:val="es-ES"/>
        </w:rPr>
        <w:t>,</w:t>
      </w:r>
      <w:r w:rsidRPr="008973FA">
        <w:rPr>
          <w:rFonts w:ascii="Arial" w:eastAsia="Times New Roman" w:hAnsi="Arial" w:cs="Arial"/>
          <w:color w:val="000000"/>
          <w:sz w:val="22"/>
          <w:szCs w:val="22"/>
          <w:lang w:val="es-ES"/>
        </w:rPr>
        <w:t xml:space="preserve"> se efectuó </w:t>
      </w:r>
      <w:r w:rsidRPr="0073468B">
        <w:rPr>
          <w:rFonts w:ascii="Arial" w:eastAsia="Times New Roman" w:hAnsi="Arial" w:cs="Arial"/>
          <w:color w:val="000000"/>
          <w:sz w:val="22"/>
          <w:szCs w:val="22"/>
          <w:lang w:val="es-ES"/>
        </w:rPr>
        <w:t>el 0</w:t>
      </w:r>
      <w:r w:rsidR="00953E46" w:rsidRPr="0073468B">
        <w:rPr>
          <w:rFonts w:ascii="Arial" w:eastAsia="Times New Roman" w:hAnsi="Arial" w:cs="Arial"/>
          <w:color w:val="000000"/>
          <w:sz w:val="22"/>
          <w:szCs w:val="22"/>
          <w:lang w:val="es-ES"/>
        </w:rPr>
        <w:t>9</w:t>
      </w:r>
      <w:r w:rsidRPr="0073468B">
        <w:rPr>
          <w:rFonts w:ascii="Arial" w:eastAsia="Times New Roman" w:hAnsi="Arial" w:cs="Arial"/>
          <w:color w:val="000000"/>
          <w:sz w:val="22"/>
          <w:szCs w:val="22"/>
          <w:lang w:val="es-ES"/>
        </w:rPr>
        <w:t xml:space="preserve"> de </w:t>
      </w:r>
      <w:r w:rsidR="00953E46" w:rsidRPr="0073468B">
        <w:rPr>
          <w:rFonts w:ascii="Arial" w:eastAsia="Times New Roman" w:hAnsi="Arial" w:cs="Arial"/>
          <w:color w:val="000000"/>
          <w:sz w:val="22"/>
          <w:szCs w:val="22"/>
          <w:lang w:val="es-ES"/>
        </w:rPr>
        <w:t xml:space="preserve">diciembre </w:t>
      </w:r>
      <w:r w:rsidRPr="0073468B">
        <w:rPr>
          <w:rFonts w:ascii="Arial" w:eastAsia="Times New Roman" w:hAnsi="Arial" w:cs="Arial"/>
          <w:color w:val="000000"/>
          <w:sz w:val="22"/>
          <w:szCs w:val="22"/>
          <w:lang w:val="es-ES"/>
        </w:rPr>
        <w:t>de</w:t>
      </w:r>
      <w:r w:rsidR="00953E46" w:rsidRPr="0073468B">
        <w:rPr>
          <w:rFonts w:ascii="Arial" w:eastAsia="Times New Roman" w:hAnsi="Arial" w:cs="Arial"/>
          <w:color w:val="000000"/>
          <w:sz w:val="22"/>
          <w:szCs w:val="22"/>
          <w:lang w:val="es-ES"/>
        </w:rPr>
        <w:t>l</w:t>
      </w:r>
      <w:r w:rsidRPr="0073468B">
        <w:rPr>
          <w:rFonts w:ascii="Arial" w:eastAsia="Times New Roman" w:hAnsi="Arial" w:cs="Arial"/>
          <w:color w:val="000000"/>
          <w:sz w:val="22"/>
          <w:szCs w:val="22"/>
          <w:lang w:val="es-ES"/>
        </w:rPr>
        <w:t xml:space="preserve"> 2022 al </w:t>
      </w:r>
      <w:r w:rsidR="0059792F" w:rsidRPr="0073468B">
        <w:rPr>
          <w:rFonts w:ascii="Arial" w:eastAsia="Times New Roman" w:hAnsi="Arial" w:cs="Arial"/>
          <w:color w:val="000000"/>
          <w:sz w:val="22"/>
          <w:szCs w:val="22"/>
          <w:lang w:val="es-ES"/>
        </w:rPr>
        <w:t xml:space="preserve">señor </w:t>
      </w:r>
      <w:r w:rsidR="00A05E2A" w:rsidRPr="0073468B">
        <w:rPr>
          <w:rFonts w:ascii="Arial" w:eastAsia="Times New Roman" w:hAnsi="Arial" w:cs="Arial"/>
          <w:color w:val="000000"/>
          <w:sz w:val="22"/>
          <w:szCs w:val="22"/>
          <w:lang w:val="es-ES"/>
        </w:rPr>
        <w:t>Nogui Acosta Jaén,</w:t>
      </w:r>
      <w:r w:rsidRPr="0073468B">
        <w:rPr>
          <w:rFonts w:ascii="Arial" w:eastAsia="Times New Roman" w:hAnsi="Arial" w:cs="Arial"/>
          <w:color w:val="000000"/>
          <w:sz w:val="22"/>
          <w:szCs w:val="22"/>
          <w:lang w:val="es-ES"/>
        </w:rPr>
        <w:t xml:space="preserve"> </w:t>
      </w:r>
      <w:r w:rsidR="00A05E2A" w:rsidRPr="0073468B">
        <w:rPr>
          <w:rFonts w:ascii="Arial" w:eastAsia="Times New Roman" w:hAnsi="Arial" w:cs="Arial"/>
          <w:color w:val="000000"/>
          <w:sz w:val="22"/>
          <w:szCs w:val="22"/>
          <w:lang w:val="es-ES"/>
        </w:rPr>
        <w:t>M</w:t>
      </w:r>
      <w:r w:rsidRPr="0073468B">
        <w:rPr>
          <w:rFonts w:ascii="Arial" w:eastAsia="Times New Roman" w:hAnsi="Arial" w:cs="Arial"/>
          <w:color w:val="000000"/>
          <w:sz w:val="22"/>
          <w:szCs w:val="22"/>
          <w:lang w:val="es-ES"/>
        </w:rPr>
        <w:t>inistr</w:t>
      </w:r>
      <w:r w:rsidR="00A05E2A" w:rsidRPr="0073468B">
        <w:rPr>
          <w:rFonts w:ascii="Arial" w:eastAsia="Times New Roman" w:hAnsi="Arial" w:cs="Arial"/>
          <w:color w:val="000000"/>
          <w:sz w:val="22"/>
          <w:szCs w:val="22"/>
          <w:lang w:val="es-ES"/>
        </w:rPr>
        <w:t>o</w:t>
      </w:r>
      <w:r w:rsidRPr="0073468B">
        <w:rPr>
          <w:rFonts w:ascii="Arial" w:eastAsia="Times New Roman" w:hAnsi="Arial" w:cs="Arial"/>
          <w:color w:val="000000"/>
          <w:sz w:val="22"/>
          <w:szCs w:val="22"/>
          <w:lang w:val="es-ES"/>
        </w:rPr>
        <w:t xml:space="preserve"> de </w:t>
      </w:r>
      <w:r w:rsidR="00A05E2A" w:rsidRPr="0073468B">
        <w:rPr>
          <w:rFonts w:ascii="Arial" w:eastAsia="Times New Roman" w:hAnsi="Arial" w:cs="Arial"/>
          <w:color w:val="000000"/>
          <w:sz w:val="22"/>
          <w:szCs w:val="22"/>
          <w:lang w:val="es-ES"/>
        </w:rPr>
        <w:lastRenderedPageBreak/>
        <w:t>Hacienda</w:t>
      </w:r>
      <w:r w:rsidR="0059792F" w:rsidRPr="0073468B">
        <w:rPr>
          <w:rFonts w:ascii="Arial" w:eastAsia="Times New Roman" w:hAnsi="Arial" w:cs="Arial"/>
          <w:color w:val="000000"/>
          <w:sz w:val="22"/>
          <w:szCs w:val="22"/>
          <w:lang w:val="es-ES"/>
        </w:rPr>
        <w:t>, a la señora Priscilla Zamora Rojas</w:t>
      </w:r>
      <w:r w:rsidR="00944DFC" w:rsidRPr="0073468B">
        <w:rPr>
          <w:rFonts w:ascii="Arial" w:eastAsia="Times New Roman" w:hAnsi="Arial" w:cs="Arial"/>
          <w:color w:val="000000"/>
          <w:sz w:val="22"/>
          <w:szCs w:val="22"/>
          <w:lang w:val="es-ES"/>
        </w:rPr>
        <w:t>,</w:t>
      </w:r>
      <w:r w:rsidR="0059792F" w:rsidRPr="0073468B">
        <w:rPr>
          <w:rFonts w:ascii="Arial" w:eastAsia="Times New Roman" w:hAnsi="Arial" w:cs="Arial"/>
          <w:color w:val="000000"/>
          <w:sz w:val="22"/>
          <w:szCs w:val="22"/>
          <w:lang w:val="es-ES"/>
        </w:rPr>
        <w:t xml:space="preserve"> </w:t>
      </w:r>
      <w:r w:rsidR="00944DFC" w:rsidRPr="0073468B">
        <w:rPr>
          <w:rFonts w:ascii="Arial" w:eastAsia="Times New Roman" w:hAnsi="Arial" w:cs="Arial"/>
          <w:color w:val="000000"/>
          <w:sz w:val="22"/>
          <w:szCs w:val="22"/>
          <w:lang w:val="es-ES"/>
        </w:rPr>
        <w:t xml:space="preserve">Viceministra de Ingresos, </w:t>
      </w:r>
      <w:r w:rsidR="00953E46" w:rsidRPr="0073468B">
        <w:rPr>
          <w:rFonts w:ascii="Arial" w:eastAsia="Times New Roman" w:hAnsi="Arial" w:cs="Arial"/>
          <w:color w:val="000000"/>
          <w:sz w:val="22"/>
          <w:szCs w:val="22"/>
          <w:lang w:val="es-ES"/>
        </w:rPr>
        <w:t xml:space="preserve">al </w:t>
      </w:r>
      <w:r w:rsidR="00944DFC" w:rsidRPr="0073468B">
        <w:rPr>
          <w:rFonts w:ascii="Arial" w:eastAsia="Times New Roman" w:hAnsi="Arial" w:cs="Arial"/>
          <w:color w:val="000000"/>
          <w:sz w:val="22"/>
          <w:szCs w:val="22"/>
          <w:lang w:val="es-ES"/>
        </w:rPr>
        <w:t>s</w:t>
      </w:r>
      <w:r w:rsidR="0059792F" w:rsidRPr="0073468B">
        <w:rPr>
          <w:rFonts w:ascii="Arial" w:eastAsia="Times New Roman" w:hAnsi="Arial" w:cs="Arial"/>
          <w:color w:val="000000"/>
          <w:sz w:val="22"/>
          <w:szCs w:val="22"/>
          <w:lang w:val="es-ES"/>
        </w:rPr>
        <w:t>eñor</w:t>
      </w:r>
      <w:r w:rsidR="00944DFC" w:rsidRPr="0073468B">
        <w:rPr>
          <w:rFonts w:ascii="Arial" w:eastAsia="Times New Roman" w:hAnsi="Arial" w:cs="Arial"/>
          <w:color w:val="000000"/>
          <w:sz w:val="22"/>
          <w:szCs w:val="22"/>
          <w:lang w:val="es-ES"/>
        </w:rPr>
        <w:t xml:space="preserve"> Vladimir Villalobos González, Asesor del Despacho, al señor </w:t>
      </w:r>
      <w:r w:rsidR="00837A73" w:rsidRPr="0073468B">
        <w:rPr>
          <w:rFonts w:ascii="Arial" w:eastAsia="Times New Roman" w:hAnsi="Arial" w:cs="Arial"/>
          <w:color w:val="000000"/>
          <w:sz w:val="22"/>
          <w:szCs w:val="22"/>
          <w:lang w:val="es-ES"/>
        </w:rPr>
        <w:t>Harold Quesada Hernández</w:t>
      </w:r>
      <w:r w:rsidRPr="0073468B">
        <w:rPr>
          <w:rFonts w:ascii="Arial" w:eastAsia="Times New Roman" w:hAnsi="Arial" w:cs="Arial"/>
          <w:color w:val="000000"/>
          <w:sz w:val="22"/>
          <w:szCs w:val="22"/>
          <w:lang w:val="es-ES"/>
        </w:rPr>
        <w:t xml:space="preserve">, </w:t>
      </w:r>
      <w:r w:rsidR="0059792F" w:rsidRPr="0073468B">
        <w:rPr>
          <w:rFonts w:ascii="Arial" w:eastAsia="Times New Roman" w:hAnsi="Arial" w:cs="Arial"/>
          <w:color w:val="000000"/>
          <w:sz w:val="22"/>
          <w:szCs w:val="22"/>
          <w:lang w:val="es-ES"/>
        </w:rPr>
        <w:t>P</w:t>
      </w:r>
      <w:r w:rsidR="00895365" w:rsidRPr="0073468B">
        <w:rPr>
          <w:rFonts w:ascii="Arial" w:eastAsia="Times New Roman" w:hAnsi="Arial" w:cs="Arial"/>
          <w:color w:val="000000"/>
          <w:sz w:val="22"/>
          <w:szCs w:val="22"/>
          <w:lang w:val="es-ES"/>
        </w:rPr>
        <w:t>residente del TFA</w:t>
      </w:r>
      <w:r w:rsidR="00944DFC" w:rsidRPr="0073468B">
        <w:rPr>
          <w:rFonts w:ascii="Arial" w:eastAsia="Times New Roman" w:hAnsi="Arial" w:cs="Arial"/>
          <w:color w:val="000000"/>
          <w:sz w:val="22"/>
          <w:szCs w:val="22"/>
          <w:lang w:val="es-ES"/>
        </w:rPr>
        <w:t>, al señor</w:t>
      </w:r>
      <w:r w:rsidR="00E10A35" w:rsidRPr="0073468B">
        <w:rPr>
          <w:rFonts w:ascii="Arial" w:eastAsia="Times New Roman" w:hAnsi="Arial" w:cs="Arial"/>
          <w:color w:val="000000"/>
          <w:sz w:val="22"/>
          <w:szCs w:val="22"/>
          <w:lang w:val="es-ES"/>
        </w:rPr>
        <w:t xml:space="preserve"> Jose Luis Fonseca Zamora, Profesional del TFA, a la señora Teresa Poveda Donato, Directora de la Dirección Jurídica, a la señora Wendy Pérez Cubero, Profesional de la Dirección Jurídica y al señor Erick Herrera Bonilla, Profesional de la Dirección Jurídica</w:t>
      </w:r>
      <w:r w:rsidR="00953E46" w:rsidRPr="0073468B">
        <w:rPr>
          <w:rFonts w:ascii="Arial" w:eastAsia="Times New Roman" w:hAnsi="Arial" w:cs="Arial"/>
          <w:color w:val="000000"/>
          <w:sz w:val="22"/>
          <w:szCs w:val="22"/>
          <w:lang w:val="es-ES"/>
        </w:rPr>
        <w:t>.</w:t>
      </w:r>
    </w:p>
    <w:p w14:paraId="2863A5E9" w14:textId="77777777" w:rsidR="00F45329" w:rsidRPr="0073468B" w:rsidRDefault="00F45329" w:rsidP="00F67868">
      <w:pPr>
        <w:autoSpaceDE w:val="0"/>
        <w:autoSpaceDN w:val="0"/>
        <w:adjustRightInd w:val="0"/>
        <w:spacing w:before="100" w:beforeAutospacing="1" w:after="100" w:afterAutospacing="1"/>
        <w:contextualSpacing/>
        <w:jc w:val="both"/>
        <w:rPr>
          <w:rFonts w:ascii="Arial" w:eastAsia="Times New Roman" w:hAnsi="Arial" w:cs="Arial"/>
          <w:sz w:val="22"/>
          <w:szCs w:val="22"/>
          <w:lang w:val="es-ES"/>
        </w:rPr>
      </w:pPr>
    </w:p>
    <w:p w14:paraId="0A636563" w14:textId="1C7750CE" w:rsidR="00F67868" w:rsidRPr="00D16520" w:rsidRDefault="00F67868" w:rsidP="00F67868">
      <w:pPr>
        <w:autoSpaceDE w:val="0"/>
        <w:autoSpaceDN w:val="0"/>
        <w:adjustRightInd w:val="0"/>
        <w:spacing w:before="100" w:beforeAutospacing="1" w:after="100" w:afterAutospacing="1"/>
        <w:contextualSpacing/>
        <w:jc w:val="both"/>
        <w:rPr>
          <w:rFonts w:ascii="Arial" w:hAnsi="Arial" w:cs="Arial"/>
          <w:color w:val="000000"/>
          <w:sz w:val="22"/>
          <w:szCs w:val="22"/>
          <w:lang w:val="es-CR"/>
        </w:rPr>
      </w:pPr>
      <w:r w:rsidRPr="0073468B">
        <w:rPr>
          <w:rFonts w:ascii="Arial" w:eastAsia="Times New Roman" w:hAnsi="Arial" w:cs="Arial"/>
          <w:sz w:val="22"/>
          <w:szCs w:val="22"/>
          <w:lang w:val="es-ES"/>
        </w:rPr>
        <w:t>Las observaciones realizada</w:t>
      </w:r>
      <w:r w:rsidRPr="0073468B">
        <w:rPr>
          <w:rFonts w:ascii="Arial" w:eastAsia="Times New Roman" w:hAnsi="Arial" w:cs="Arial"/>
          <w:color w:val="000000"/>
          <w:sz w:val="22"/>
          <w:szCs w:val="22"/>
          <w:lang w:val="es-ES"/>
        </w:rPr>
        <w:t>s por los participantes fueron consignadas en el acta de comunicación de resultados y consideradas en el informe en lo que resultaron procedentes.</w:t>
      </w:r>
      <w:r w:rsidRPr="0073468B">
        <w:rPr>
          <w:rFonts w:ascii="Arial" w:hAnsi="Arial" w:cs="Arial"/>
          <w:color w:val="000000"/>
          <w:sz w:val="22"/>
          <w:szCs w:val="22"/>
          <w:lang w:val="es-CR"/>
        </w:rPr>
        <w:t xml:space="preserve"> (Ver Anexo</w:t>
      </w:r>
      <w:r w:rsidR="00294803" w:rsidRPr="0073468B">
        <w:rPr>
          <w:rFonts w:ascii="Arial" w:hAnsi="Arial" w:cs="Arial"/>
          <w:sz w:val="22"/>
          <w:szCs w:val="22"/>
          <w:lang w:eastAsia="es-CR"/>
        </w:rPr>
        <w:t xml:space="preserve"> Nº</w:t>
      </w:r>
      <w:r w:rsidRPr="0073468B">
        <w:rPr>
          <w:rFonts w:ascii="Arial" w:hAnsi="Arial" w:cs="Arial"/>
          <w:color w:val="000000"/>
          <w:sz w:val="22"/>
          <w:szCs w:val="22"/>
          <w:lang w:val="es-CR"/>
        </w:rPr>
        <w:t xml:space="preserve"> </w:t>
      </w:r>
      <w:r w:rsidR="003458CF" w:rsidRPr="0073468B">
        <w:rPr>
          <w:rFonts w:ascii="Arial" w:hAnsi="Arial" w:cs="Arial"/>
          <w:color w:val="000000"/>
          <w:sz w:val="22"/>
          <w:szCs w:val="22"/>
          <w:lang w:val="es-CR"/>
        </w:rPr>
        <w:t>1</w:t>
      </w:r>
      <w:r w:rsidRPr="0073468B">
        <w:rPr>
          <w:rFonts w:ascii="Arial" w:hAnsi="Arial" w:cs="Arial"/>
          <w:color w:val="000000"/>
          <w:sz w:val="22"/>
          <w:szCs w:val="22"/>
          <w:lang w:val="es-CR"/>
        </w:rPr>
        <w:t>).</w:t>
      </w:r>
    </w:p>
    <w:p w14:paraId="22352D55"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61" w:name="_Toc122505173"/>
      <w:bookmarkStart w:id="62" w:name="_Toc390783327"/>
      <w:bookmarkEnd w:id="43"/>
      <w:bookmarkEnd w:id="44"/>
      <w:bookmarkEnd w:id="59"/>
      <w:r w:rsidRPr="003C7BE7">
        <w:rPr>
          <w:rFonts w:ascii="Arial" w:hAnsi="Arial"/>
          <w:color w:val="1F497D" w:themeColor="text2"/>
          <w:sz w:val="24"/>
          <w:szCs w:val="24"/>
        </w:rPr>
        <w:t>Normativa relacionada con el control interno</w:t>
      </w:r>
      <w:bookmarkEnd w:id="61"/>
    </w:p>
    <w:bookmarkEnd w:id="45"/>
    <w:bookmarkEnd w:id="46"/>
    <w:bookmarkEnd w:id="47"/>
    <w:bookmarkEnd w:id="62"/>
    <w:p w14:paraId="6D18C95A" w14:textId="77777777" w:rsidR="003C7BE7" w:rsidRDefault="00783FDD" w:rsidP="00F06DC9">
      <w:pPr>
        <w:contextualSpacing/>
        <w:jc w:val="both"/>
        <w:rPr>
          <w:rFonts w:ascii="Arial" w:eastAsia="Times New Roman" w:hAnsi="Arial" w:cs="Arial"/>
          <w:color w:val="000000"/>
          <w:sz w:val="22"/>
          <w:szCs w:val="22"/>
          <w:lang w:val="es-ES"/>
        </w:rPr>
      </w:pPr>
      <w:r w:rsidRPr="00783FDD">
        <w:rPr>
          <w:rFonts w:ascii="Arial" w:eastAsia="Times New Roman" w:hAnsi="Arial" w:cs="Arial"/>
          <w:color w:val="000000"/>
          <w:sz w:val="22"/>
          <w:szCs w:val="22"/>
          <w:lang w:val="es-ES"/>
        </w:rPr>
        <w:t xml:space="preserve">Este informe debe tramitarse de acuerdo con los alcances establecidos en la Ley General de Control Interno (Ley N°8292) y el Manual para la Atención de los Informes de la Contraloría General de la República </w:t>
      </w:r>
      <w:r w:rsidR="007E38C0">
        <w:rPr>
          <w:rFonts w:ascii="Arial" w:eastAsia="Times New Roman" w:hAnsi="Arial" w:cs="Arial"/>
          <w:color w:val="000000"/>
          <w:sz w:val="22"/>
          <w:szCs w:val="22"/>
          <w:lang w:val="es-ES"/>
        </w:rPr>
        <w:t xml:space="preserve">e Informes y criterios emitidos por la </w:t>
      </w:r>
      <w:r w:rsidRPr="00783FDD">
        <w:rPr>
          <w:rFonts w:ascii="Arial" w:eastAsia="Times New Roman" w:hAnsi="Arial" w:cs="Arial"/>
          <w:color w:val="000000"/>
          <w:sz w:val="22"/>
          <w:szCs w:val="22"/>
          <w:lang w:val="es-ES"/>
        </w:rPr>
        <w:t xml:space="preserve">Auditoría Interna </w:t>
      </w:r>
      <w:r w:rsidR="007E38C0">
        <w:rPr>
          <w:rFonts w:ascii="Arial" w:eastAsia="Times New Roman" w:hAnsi="Arial" w:cs="Arial"/>
          <w:color w:val="000000"/>
          <w:sz w:val="22"/>
          <w:szCs w:val="22"/>
          <w:lang w:val="es-ES"/>
        </w:rPr>
        <w:t>d</w:t>
      </w:r>
      <w:r w:rsidRPr="00783FDD">
        <w:rPr>
          <w:rFonts w:ascii="Arial" w:eastAsia="Times New Roman" w:hAnsi="Arial" w:cs="Arial"/>
          <w:color w:val="000000"/>
          <w:sz w:val="22"/>
          <w:szCs w:val="22"/>
          <w:lang w:val="es-ES"/>
        </w:rPr>
        <w:t>el Ministerio de Hacienda (Decreto N°43</w:t>
      </w:r>
      <w:r w:rsidR="007E38C0">
        <w:rPr>
          <w:rFonts w:ascii="Arial" w:eastAsia="Times New Roman" w:hAnsi="Arial" w:cs="Arial"/>
          <w:color w:val="000000"/>
          <w:sz w:val="22"/>
          <w:szCs w:val="22"/>
          <w:lang w:val="es-ES"/>
        </w:rPr>
        <w:t xml:space="preserve">676 </w:t>
      </w:r>
      <w:r w:rsidRPr="00783FDD">
        <w:rPr>
          <w:rFonts w:ascii="Arial" w:eastAsia="Times New Roman" w:hAnsi="Arial" w:cs="Arial"/>
          <w:color w:val="000000"/>
          <w:sz w:val="22"/>
          <w:szCs w:val="22"/>
          <w:lang w:val="es-ES"/>
        </w:rPr>
        <w:t>H).</w:t>
      </w:r>
    </w:p>
    <w:p w14:paraId="4CD7D479" w14:textId="77777777" w:rsidR="003C7BE7" w:rsidRPr="002B3CC3"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63" w:name="_Toc390783328"/>
      <w:bookmarkStart w:id="64" w:name="_Toc122505174"/>
      <w:r w:rsidRPr="003C7BE7">
        <w:rPr>
          <w:rFonts w:ascii="Arial" w:hAnsi="Arial"/>
          <w:color w:val="1F497D" w:themeColor="text2"/>
          <w:sz w:val="24"/>
          <w:szCs w:val="24"/>
        </w:rPr>
        <w:t>Generalidades</w:t>
      </w:r>
      <w:bookmarkEnd w:id="48"/>
      <w:bookmarkEnd w:id="49"/>
      <w:bookmarkEnd w:id="63"/>
      <w:bookmarkEnd w:id="64"/>
    </w:p>
    <w:p w14:paraId="0EFF0232" w14:textId="77777777" w:rsidR="003C45EE" w:rsidRPr="005163C8" w:rsidRDefault="00C578E1" w:rsidP="0067550A">
      <w:pPr>
        <w:autoSpaceDE w:val="0"/>
        <w:autoSpaceDN w:val="0"/>
        <w:adjustRightInd w:val="0"/>
        <w:contextualSpacing/>
        <w:jc w:val="both"/>
        <w:rPr>
          <w:rFonts w:ascii="Arial" w:hAnsi="Arial" w:cs="Arial"/>
          <w:color w:val="000000"/>
          <w:sz w:val="22"/>
          <w:szCs w:val="22"/>
        </w:rPr>
      </w:pPr>
      <w:r w:rsidRPr="005163C8">
        <w:rPr>
          <w:rFonts w:ascii="Arial" w:hAnsi="Arial" w:cs="Arial"/>
          <w:sz w:val="22"/>
          <w:szCs w:val="22"/>
          <w:lang w:val="es-CR" w:eastAsia="es-CR"/>
        </w:rPr>
        <w:t xml:space="preserve">De acuerdo con </w:t>
      </w:r>
      <w:r w:rsidR="00F22D40" w:rsidRPr="005163C8">
        <w:rPr>
          <w:rFonts w:ascii="Arial" w:hAnsi="Arial" w:cs="Arial"/>
          <w:sz w:val="22"/>
          <w:szCs w:val="22"/>
          <w:lang w:val="es-CR" w:eastAsia="es-CR"/>
        </w:rPr>
        <w:t>su Reglamento de Organización</w:t>
      </w:r>
      <w:r w:rsidR="00FE3265">
        <w:rPr>
          <w:rFonts w:ascii="Arial" w:hAnsi="Arial" w:cs="Arial"/>
          <w:sz w:val="22"/>
          <w:szCs w:val="22"/>
          <w:lang w:val="es-CR" w:eastAsia="es-CR"/>
        </w:rPr>
        <w:t>,</w:t>
      </w:r>
      <w:r w:rsidR="00F22D40" w:rsidRPr="005163C8">
        <w:rPr>
          <w:rFonts w:ascii="Arial" w:hAnsi="Arial" w:cs="Arial"/>
          <w:sz w:val="22"/>
          <w:szCs w:val="22"/>
          <w:lang w:val="es-CR" w:eastAsia="es-CR"/>
        </w:rPr>
        <w:t xml:space="preserve"> Funciones</w:t>
      </w:r>
      <w:r w:rsidR="006134FA">
        <w:rPr>
          <w:rFonts w:ascii="Arial" w:hAnsi="Arial" w:cs="Arial"/>
          <w:sz w:val="22"/>
          <w:szCs w:val="22"/>
          <w:lang w:val="es-CR" w:eastAsia="es-CR"/>
        </w:rPr>
        <w:t xml:space="preserve"> y Procedimientos</w:t>
      </w:r>
      <w:r w:rsidR="00F22D40" w:rsidRPr="005163C8">
        <w:rPr>
          <w:rFonts w:ascii="Arial" w:hAnsi="Arial" w:cs="Arial"/>
          <w:sz w:val="22"/>
          <w:szCs w:val="22"/>
          <w:lang w:val="es-CR" w:eastAsia="es-CR"/>
        </w:rPr>
        <w:t xml:space="preserve">, </w:t>
      </w:r>
      <w:r w:rsidR="00053071" w:rsidRPr="005163C8">
        <w:rPr>
          <w:rFonts w:ascii="Arial" w:hAnsi="Arial" w:cs="Arial"/>
          <w:sz w:val="22"/>
          <w:szCs w:val="22"/>
          <w:lang w:val="es-CR" w:eastAsia="es-CR"/>
        </w:rPr>
        <w:t>Decreto</w:t>
      </w:r>
      <w:r w:rsidR="006134FA">
        <w:rPr>
          <w:rFonts w:ascii="Arial" w:hAnsi="Arial" w:cs="Arial"/>
          <w:sz w:val="22"/>
          <w:szCs w:val="22"/>
          <w:lang w:val="es-CR" w:eastAsia="es-CR"/>
        </w:rPr>
        <w:t xml:space="preserve"> Ejecutivo </w:t>
      </w:r>
      <w:r w:rsidR="00053071" w:rsidRPr="005163C8">
        <w:rPr>
          <w:rFonts w:ascii="Arial" w:hAnsi="Arial" w:cs="Arial"/>
          <w:bCs/>
          <w:sz w:val="22"/>
          <w:szCs w:val="22"/>
          <w:lang w:val="es-MX" w:eastAsia="es-CR"/>
        </w:rPr>
        <w:t>Nº 32249</w:t>
      </w:r>
      <w:r w:rsidR="00053071" w:rsidRPr="005163C8">
        <w:rPr>
          <w:rStyle w:val="Refdenotaalpie"/>
          <w:rFonts w:ascii="Arial" w:hAnsi="Arial" w:cs="Arial"/>
          <w:sz w:val="22"/>
          <w:szCs w:val="22"/>
          <w:lang w:val="es-CR" w:eastAsia="es-CR"/>
        </w:rPr>
        <w:footnoteReference w:id="1"/>
      </w:r>
      <w:r w:rsidR="00F22D40" w:rsidRPr="005163C8">
        <w:rPr>
          <w:rFonts w:ascii="Arial" w:hAnsi="Arial" w:cs="Arial"/>
          <w:bCs/>
          <w:sz w:val="22"/>
          <w:szCs w:val="22"/>
          <w:lang w:val="es-MX" w:eastAsia="es-CR"/>
        </w:rPr>
        <w:t>,</w:t>
      </w:r>
      <w:r w:rsidR="006134FA">
        <w:rPr>
          <w:rFonts w:ascii="Arial" w:hAnsi="Arial" w:cs="Arial"/>
          <w:bCs/>
          <w:sz w:val="22"/>
          <w:szCs w:val="22"/>
          <w:lang w:val="es-MX" w:eastAsia="es-CR"/>
        </w:rPr>
        <w:t xml:space="preserve"> artículo primero, </w:t>
      </w:r>
      <w:r w:rsidR="003C45EE" w:rsidRPr="005163C8">
        <w:rPr>
          <w:rFonts w:ascii="Arial" w:hAnsi="Arial" w:cs="Arial"/>
          <w:sz w:val="22"/>
          <w:szCs w:val="22"/>
          <w:lang w:val="es-CR" w:eastAsia="es-CR"/>
        </w:rPr>
        <w:t>e</w:t>
      </w:r>
      <w:r w:rsidR="0067550A" w:rsidRPr="005163C8">
        <w:rPr>
          <w:rFonts w:ascii="Arial" w:hAnsi="Arial" w:cs="Arial"/>
          <w:sz w:val="22"/>
          <w:szCs w:val="22"/>
          <w:lang w:val="es-CR" w:eastAsia="es-CR"/>
        </w:rPr>
        <w:t xml:space="preserve">l </w:t>
      </w:r>
      <w:r w:rsidR="00B27EEA" w:rsidRPr="005163C8">
        <w:rPr>
          <w:rFonts w:ascii="Arial" w:hAnsi="Arial" w:cs="Arial"/>
          <w:sz w:val="22"/>
          <w:szCs w:val="22"/>
          <w:lang w:val="es-CR" w:eastAsia="es-CR"/>
        </w:rPr>
        <w:t>TFA es</w:t>
      </w:r>
      <w:r w:rsidR="00B27EEA" w:rsidRPr="005163C8">
        <w:rPr>
          <w:rFonts w:ascii="Arial" w:hAnsi="Arial" w:cs="Arial"/>
          <w:color w:val="000000"/>
          <w:sz w:val="22"/>
          <w:szCs w:val="22"/>
        </w:rPr>
        <w:t xml:space="preserve"> un órgano de plena jurisdicción e independiente en su organización, funcionamiento y competencia del Poder Ejecutivo, cuyos fallos agotan la vía administrativa.</w:t>
      </w:r>
    </w:p>
    <w:p w14:paraId="27ADA113" w14:textId="77777777" w:rsidR="00B27EEA" w:rsidRDefault="00B27EEA" w:rsidP="0067550A">
      <w:pPr>
        <w:autoSpaceDE w:val="0"/>
        <w:autoSpaceDN w:val="0"/>
        <w:adjustRightInd w:val="0"/>
        <w:contextualSpacing/>
        <w:jc w:val="both"/>
        <w:rPr>
          <w:rFonts w:ascii="Arial" w:hAnsi="Arial" w:cs="Arial"/>
          <w:sz w:val="22"/>
          <w:szCs w:val="22"/>
          <w:lang w:val="es-CR" w:eastAsia="es-CR"/>
        </w:rPr>
      </w:pPr>
    </w:p>
    <w:p w14:paraId="4B09240D" w14:textId="77777777" w:rsidR="00647091" w:rsidRDefault="00B27EEA" w:rsidP="0067550A">
      <w:pPr>
        <w:autoSpaceDE w:val="0"/>
        <w:autoSpaceDN w:val="0"/>
        <w:adjustRightInd w:val="0"/>
        <w:contextualSpacing/>
        <w:jc w:val="both"/>
        <w:rPr>
          <w:rFonts w:ascii="Arial" w:hAnsi="Arial" w:cs="Arial"/>
          <w:sz w:val="22"/>
          <w:szCs w:val="22"/>
          <w:lang w:val="es-CR" w:eastAsia="es-CR"/>
        </w:rPr>
      </w:pPr>
      <w:r>
        <w:rPr>
          <w:rFonts w:ascii="Arial" w:hAnsi="Arial" w:cs="Arial"/>
          <w:sz w:val="22"/>
          <w:szCs w:val="22"/>
          <w:lang w:val="es-CR" w:eastAsia="es-CR"/>
        </w:rPr>
        <w:t xml:space="preserve">Dentro de ese contexto, </w:t>
      </w:r>
      <w:r w:rsidR="00647091">
        <w:rPr>
          <w:rFonts w:ascii="Arial" w:hAnsi="Arial" w:cs="Arial"/>
          <w:sz w:val="22"/>
          <w:szCs w:val="22"/>
          <w:lang w:val="es-CR" w:eastAsia="es-CR"/>
        </w:rPr>
        <w:t xml:space="preserve">su </w:t>
      </w:r>
      <w:r>
        <w:rPr>
          <w:rFonts w:ascii="Arial" w:hAnsi="Arial" w:cs="Arial"/>
          <w:sz w:val="22"/>
          <w:szCs w:val="22"/>
          <w:lang w:val="es-CR" w:eastAsia="es-CR"/>
        </w:rPr>
        <w:t>funci</w:t>
      </w:r>
      <w:r w:rsidR="00647091">
        <w:rPr>
          <w:rFonts w:ascii="Arial" w:hAnsi="Arial" w:cs="Arial"/>
          <w:sz w:val="22"/>
          <w:szCs w:val="22"/>
          <w:lang w:val="es-CR" w:eastAsia="es-CR"/>
        </w:rPr>
        <w:t xml:space="preserve">ón de </w:t>
      </w:r>
      <w:r w:rsidRPr="00B27EEA">
        <w:rPr>
          <w:rFonts w:ascii="Arial" w:hAnsi="Arial" w:cs="Arial"/>
          <w:sz w:val="22"/>
          <w:szCs w:val="22"/>
          <w:lang w:val="es-CR" w:eastAsia="es-CR"/>
        </w:rPr>
        <w:t>órgano controlador de la legalidad de los actos administrativos tributarios</w:t>
      </w:r>
      <w:r>
        <w:rPr>
          <w:rFonts w:ascii="Arial" w:hAnsi="Arial" w:cs="Arial"/>
          <w:sz w:val="22"/>
          <w:szCs w:val="22"/>
          <w:lang w:val="es-CR" w:eastAsia="es-CR"/>
        </w:rPr>
        <w:t xml:space="preserve">, </w:t>
      </w:r>
      <w:r w:rsidR="00647091">
        <w:rPr>
          <w:rFonts w:ascii="Arial" w:hAnsi="Arial" w:cs="Arial"/>
          <w:sz w:val="22"/>
          <w:szCs w:val="22"/>
          <w:lang w:val="es-CR" w:eastAsia="es-CR"/>
        </w:rPr>
        <w:t xml:space="preserve">adquiere una importante connotación económica, </w:t>
      </w:r>
      <w:r>
        <w:rPr>
          <w:rFonts w:ascii="Arial" w:hAnsi="Arial" w:cs="Arial"/>
          <w:sz w:val="22"/>
          <w:szCs w:val="22"/>
          <w:lang w:val="es-CR" w:eastAsia="es-CR"/>
        </w:rPr>
        <w:t xml:space="preserve">tanto para el contribuyente </w:t>
      </w:r>
      <w:r w:rsidR="00647091">
        <w:rPr>
          <w:rFonts w:ascii="Arial" w:hAnsi="Arial" w:cs="Arial"/>
          <w:sz w:val="22"/>
          <w:szCs w:val="22"/>
          <w:lang w:val="es-CR" w:eastAsia="es-CR"/>
        </w:rPr>
        <w:t>como para la Hacienda Pública, pudiendo en este último caso</w:t>
      </w:r>
      <w:r w:rsidR="00CB0C2A">
        <w:rPr>
          <w:rFonts w:ascii="Arial" w:hAnsi="Arial" w:cs="Arial"/>
          <w:sz w:val="22"/>
          <w:szCs w:val="22"/>
          <w:lang w:val="es-CR" w:eastAsia="es-CR"/>
        </w:rPr>
        <w:t>,</w:t>
      </w:r>
      <w:r w:rsidR="00647091">
        <w:rPr>
          <w:rFonts w:ascii="Arial" w:hAnsi="Arial" w:cs="Arial"/>
          <w:sz w:val="22"/>
          <w:szCs w:val="22"/>
          <w:lang w:val="es-CR" w:eastAsia="es-CR"/>
        </w:rPr>
        <w:t xml:space="preserve"> llegar a incidir sobre la recaudación de ingresos del fisco.</w:t>
      </w:r>
    </w:p>
    <w:p w14:paraId="38B8F1DF" w14:textId="77777777" w:rsidR="00647091" w:rsidRDefault="00647091" w:rsidP="0067550A">
      <w:pPr>
        <w:autoSpaceDE w:val="0"/>
        <w:autoSpaceDN w:val="0"/>
        <w:adjustRightInd w:val="0"/>
        <w:contextualSpacing/>
        <w:jc w:val="both"/>
        <w:rPr>
          <w:rFonts w:ascii="Arial" w:hAnsi="Arial" w:cs="Arial"/>
          <w:sz w:val="22"/>
          <w:szCs w:val="22"/>
          <w:lang w:val="es-CR" w:eastAsia="es-CR"/>
        </w:rPr>
      </w:pPr>
    </w:p>
    <w:p w14:paraId="2A23C81D" w14:textId="68C61A0B" w:rsidR="00AE4967" w:rsidRDefault="00AF4F28" w:rsidP="00AE4967">
      <w:pPr>
        <w:autoSpaceDE w:val="0"/>
        <w:autoSpaceDN w:val="0"/>
        <w:adjustRightInd w:val="0"/>
        <w:contextualSpacing/>
        <w:jc w:val="both"/>
        <w:rPr>
          <w:rFonts w:ascii="Arial" w:hAnsi="Arial" w:cs="Arial"/>
          <w:sz w:val="22"/>
          <w:szCs w:val="22"/>
        </w:rPr>
      </w:pPr>
      <w:r>
        <w:rPr>
          <w:rFonts w:ascii="Arial" w:hAnsi="Arial" w:cs="Arial"/>
          <w:sz w:val="22"/>
          <w:szCs w:val="22"/>
          <w:lang w:val="es-CR" w:eastAsia="es-CR"/>
        </w:rPr>
        <w:t xml:space="preserve">Lo anterior, por cuanto según la información suministrada por </w:t>
      </w:r>
      <w:r w:rsidR="00997036">
        <w:rPr>
          <w:rFonts w:ascii="Arial" w:hAnsi="Arial" w:cs="Arial"/>
          <w:sz w:val="22"/>
          <w:szCs w:val="22"/>
          <w:lang w:val="es-CR" w:eastAsia="es-CR"/>
        </w:rPr>
        <w:t>el TFA</w:t>
      </w:r>
      <w:r w:rsidR="002E30D4">
        <w:rPr>
          <w:rFonts w:ascii="Arial" w:hAnsi="Arial" w:cs="Arial"/>
          <w:sz w:val="22"/>
          <w:szCs w:val="22"/>
          <w:lang w:val="es-CR" w:eastAsia="es-CR"/>
        </w:rPr>
        <w:t>, durante el periodo objeto de estudio, las controversias tributarias</w:t>
      </w:r>
      <w:r w:rsidR="006134FA">
        <w:rPr>
          <w:rFonts w:ascii="Arial" w:hAnsi="Arial" w:cs="Arial"/>
          <w:sz w:val="22"/>
          <w:szCs w:val="22"/>
          <w:lang w:val="es-CR" w:eastAsia="es-CR"/>
        </w:rPr>
        <w:t xml:space="preserve"> administrativas </w:t>
      </w:r>
      <w:r w:rsidR="00125F16">
        <w:rPr>
          <w:rFonts w:ascii="Arial" w:hAnsi="Arial" w:cs="Arial"/>
          <w:sz w:val="22"/>
          <w:szCs w:val="22"/>
          <w:lang w:val="es-CR" w:eastAsia="es-CR"/>
        </w:rPr>
        <w:t>a favor o en contra del Estado,</w:t>
      </w:r>
      <w:r w:rsidR="002E30D4">
        <w:rPr>
          <w:rFonts w:ascii="Arial" w:hAnsi="Arial" w:cs="Arial"/>
          <w:sz w:val="22"/>
          <w:szCs w:val="22"/>
          <w:lang w:val="es-CR" w:eastAsia="es-CR"/>
        </w:rPr>
        <w:t xml:space="preserve"> presentadas</w:t>
      </w:r>
      <w:r w:rsidR="00CB0C2A">
        <w:rPr>
          <w:rFonts w:ascii="Arial" w:hAnsi="Arial" w:cs="Arial"/>
          <w:sz w:val="22"/>
          <w:szCs w:val="22"/>
          <w:lang w:val="es-CR" w:eastAsia="es-CR"/>
        </w:rPr>
        <w:t xml:space="preserve"> para su resolución</w:t>
      </w:r>
      <w:r w:rsidR="002E30D4">
        <w:rPr>
          <w:rFonts w:ascii="Arial" w:hAnsi="Arial" w:cs="Arial"/>
          <w:sz w:val="22"/>
          <w:szCs w:val="22"/>
          <w:lang w:val="es-CR" w:eastAsia="es-CR"/>
        </w:rPr>
        <w:t>,</w:t>
      </w:r>
      <w:r w:rsidR="002E30D4">
        <w:rPr>
          <w:rFonts w:ascii="Arial" w:hAnsi="Arial" w:cs="Arial"/>
          <w:sz w:val="22"/>
          <w:szCs w:val="22"/>
          <w:lang w:val="es-ES" w:eastAsia="es-CR"/>
        </w:rPr>
        <w:t xml:space="preserve"> </w:t>
      </w:r>
      <w:r w:rsidR="002E30D4">
        <w:rPr>
          <w:rFonts w:ascii="Arial" w:hAnsi="Arial" w:cs="Arial"/>
          <w:sz w:val="22"/>
          <w:szCs w:val="22"/>
          <w:lang w:val="es-CR" w:eastAsia="es-CR"/>
        </w:rPr>
        <w:t xml:space="preserve">alcanzaron </w:t>
      </w:r>
      <w:r w:rsidR="00125F16">
        <w:rPr>
          <w:rFonts w:ascii="Arial" w:hAnsi="Arial" w:cs="Arial"/>
          <w:sz w:val="22"/>
          <w:szCs w:val="22"/>
          <w:lang w:val="es-CR" w:eastAsia="es-CR"/>
        </w:rPr>
        <w:t xml:space="preserve">un valor total </w:t>
      </w:r>
      <w:r w:rsidR="00C900F2">
        <w:rPr>
          <w:rFonts w:ascii="Arial" w:hAnsi="Arial" w:cs="Arial"/>
          <w:sz w:val="22"/>
          <w:szCs w:val="22"/>
          <w:lang w:val="es-CR" w:eastAsia="es-CR"/>
        </w:rPr>
        <w:t xml:space="preserve">incluyendo intereses </w:t>
      </w:r>
      <w:r w:rsidR="002E30D4">
        <w:rPr>
          <w:rFonts w:ascii="Arial" w:hAnsi="Arial" w:cs="Arial"/>
          <w:sz w:val="22"/>
          <w:szCs w:val="22"/>
          <w:lang w:val="es-CR" w:eastAsia="es-CR"/>
        </w:rPr>
        <w:t>de ¢412.</w:t>
      </w:r>
      <w:r w:rsidR="0033633A">
        <w:rPr>
          <w:rFonts w:ascii="Arial" w:hAnsi="Arial" w:cs="Arial"/>
          <w:sz w:val="22"/>
          <w:szCs w:val="22"/>
          <w:lang w:val="es-CR" w:eastAsia="es-CR"/>
        </w:rPr>
        <w:t>3</w:t>
      </w:r>
      <w:r w:rsidR="00560FD0">
        <w:rPr>
          <w:rFonts w:ascii="Arial" w:hAnsi="Arial" w:cs="Arial"/>
          <w:sz w:val="22"/>
          <w:szCs w:val="22"/>
          <w:lang w:val="es-CR" w:eastAsia="es-CR"/>
        </w:rPr>
        <w:t>0</w:t>
      </w:r>
      <w:r w:rsidR="0033633A">
        <w:rPr>
          <w:rFonts w:ascii="Arial" w:hAnsi="Arial" w:cs="Arial"/>
          <w:sz w:val="22"/>
          <w:szCs w:val="22"/>
          <w:lang w:val="es-CR" w:eastAsia="es-CR"/>
        </w:rPr>
        <w:t>3</w:t>
      </w:r>
      <w:r w:rsidR="00560FD0">
        <w:rPr>
          <w:rFonts w:ascii="Arial" w:hAnsi="Arial" w:cs="Arial"/>
          <w:sz w:val="22"/>
          <w:szCs w:val="22"/>
          <w:lang w:val="es-CR" w:eastAsia="es-CR"/>
        </w:rPr>
        <w:t>.</w:t>
      </w:r>
      <w:r w:rsidR="0033633A">
        <w:rPr>
          <w:rFonts w:ascii="Arial" w:hAnsi="Arial" w:cs="Arial"/>
          <w:sz w:val="22"/>
          <w:szCs w:val="22"/>
          <w:lang w:val="es-CR" w:eastAsia="es-CR"/>
        </w:rPr>
        <w:t>599</w:t>
      </w:r>
      <w:r w:rsidR="00CD505C">
        <w:rPr>
          <w:rFonts w:ascii="Arial" w:hAnsi="Arial" w:cs="Arial"/>
          <w:sz w:val="22"/>
          <w:szCs w:val="22"/>
          <w:lang w:val="es-CR" w:eastAsia="es-CR"/>
        </w:rPr>
        <w:t>.0</w:t>
      </w:r>
      <w:r w:rsidR="0033633A">
        <w:rPr>
          <w:rFonts w:ascii="Arial" w:hAnsi="Arial" w:cs="Arial"/>
          <w:sz w:val="22"/>
          <w:szCs w:val="22"/>
          <w:lang w:val="es-CR" w:eastAsia="es-CR"/>
        </w:rPr>
        <w:t>21</w:t>
      </w:r>
      <w:r w:rsidR="00D26AB1">
        <w:rPr>
          <w:rFonts w:ascii="Arial" w:hAnsi="Arial" w:cs="Arial"/>
          <w:sz w:val="22"/>
          <w:szCs w:val="22"/>
          <w:lang w:val="es-CR" w:eastAsia="es-CR"/>
        </w:rPr>
        <w:t>,00</w:t>
      </w:r>
      <w:r w:rsidR="002E30D4">
        <w:rPr>
          <w:rFonts w:ascii="Arial" w:hAnsi="Arial" w:cs="Arial"/>
          <w:sz w:val="22"/>
          <w:szCs w:val="22"/>
          <w:lang w:val="es-CR" w:eastAsia="es-CR"/>
        </w:rPr>
        <w:t xml:space="preserve"> </w:t>
      </w:r>
      <w:bookmarkStart w:id="68" w:name="_Hlk122342200"/>
      <w:r w:rsidR="00053071">
        <w:rPr>
          <w:rFonts w:ascii="Arial" w:hAnsi="Arial" w:cs="Arial"/>
          <w:sz w:val="22"/>
          <w:szCs w:val="22"/>
          <w:lang w:val="es-CR" w:eastAsia="es-CR"/>
        </w:rPr>
        <w:t>(cuatrocientos doce mil</w:t>
      </w:r>
      <w:r w:rsidR="006E4FF2">
        <w:rPr>
          <w:rFonts w:ascii="Arial" w:hAnsi="Arial" w:cs="Arial"/>
          <w:sz w:val="22"/>
          <w:szCs w:val="22"/>
          <w:lang w:val="es-CR" w:eastAsia="es-CR"/>
        </w:rPr>
        <w:t xml:space="preserve"> trescientos tres millones quinientos noventa y nueve mil veintiún </w:t>
      </w:r>
      <w:r w:rsidR="002E30D4">
        <w:rPr>
          <w:rFonts w:ascii="Arial" w:hAnsi="Arial" w:cs="Arial"/>
          <w:sz w:val="22"/>
          <w:szCs w:val="22"/>
          <w:lang w:val="es-CR" w:eastAsia="es-CR"/>
        </w:rPr>
        <w:t>colones</w:t>
      </w:r>
      <w:r w:rsidR="00053071">
        <w:rPr>
          <w:rFonts w:ascii="Arial" w:hAnsi="Arial" w:cs="Arial"/>
          <w:sz w:val="22"/>
          <w:szCs w:val="22"/>
          <w:lang w:val="es-CR" w:eastAsia="es-CR"/>
        </w:rPr>
        <w:t>)</w:t>
      </w:r>
      <w:r w:rsidR="00125F16">
        <w:rPr>
          <w:rFonts w:ascii="Arial" w:hAnsi="Arial" w:cs="Arial"/>
          <w:sz w:val="22"/>
          <w:szCs w:val="22"/>
          <w:lang w:val="es-CR" w:eastAsia="es-CR"/>
        </w:rPr>
        <w:t>.</w:t>
      </w:r>
      <w:r w:rsidR="00AE4967">
        <w:rPr>
          <w:rFonts w:ascii="Arial" w:hAnsi="Arial" w:cs="Arial"/>
          <w:sz w:val="22"/>
          <w:szCs w:val="22"/>
        </w:rPr>
        <w:t xml:space="preserve"> </w:t>
      </w:r>
      <w:r w:rsidR="00D7467E">
        <w:rPr>
          <w:rFonts w:ascii="Arial" w:hAnsi="Arial" w:cs="Arial"/>
          <w:sz w:val="22"/>
          <w:szCs w:val="22"/>
        </w:rPr>
        <w:t>(</w:t>
      </w:r>
      <w:r w:rsidR="00AE4967">
        <w:rPr>
          <w:rFonts w:ascii="Arial" w:hAnsi="Arial" w:cs="Arial"/>
          <w:sz w:val="22"/>
          <w:szCs w:val="22"/>
        </w:rPr>
        <w:t xml:space="preserve">Ver </w:t>
      </w:r>
      <w:r w:rsidR="00D7467E">
        <w:rPr>
          <w:rFonts w:ascii="Arial" w:hAnsi="Arial" w:cs="Arial"/>
          <w:sz w:val="22"/>
          <w:szCs w:val="22"/>
        </w:rPr>
        <w:t>A</w:t>
      </w:r>
      <w:r w:rsidR="00AE4967">
        <w:rPr>
          <w:rFonts w:ascii="Arial" w:hAnsi="Arial" w:cs="Arial"/>
          <w:sz w:val="22"/>
          <w:szCs w:val="22"/>
        </w:rPr>
        <w:t xml:space="preserve">nexo </w:t>
      </w:r>
      <w:r w:rsidR="00AE4967" w:rsidRPr="00032AD0">
        <w:rPr>
          <w:rFonts w:ascii="Arial" w:hAnsi="Arial" w:cs="Arial"/>
          <w:sz w:val="22"/>
          <w:szCs w:val="22"/>
          <w:lang w:eastAsia="es-CR"/>
        </w:rPr>
        <w:t>Nº</w:t>
      </w:r>
      <w:r w:rsidR="00AE4967">
        <w:rPr>
          <w:rFonts w:ascii="Arial" w:hAnsi="Arial" w:cs="Arial"/>
          <w:sz w:val="22"/>
          <w:szCs w:val="22"/>
          <w:lang w:eastAsia="es-CR"/>
        </w:rPr>
        <w:t>2</w:t>
      </w:r>
      <w:r w:rsidR="00554AAC">
        <w:rPr>
          <w:rFonts w:ascii="Arial" w:hAnsi="Arial" w:cs="Arial"/>
          <w:sz w:val="22"/>
          <w:szCs w:val="22"/>
          <w:lang w:eastAsia="es-CR"/>
        </w:rPr>
        <w:t>)</w:t>
      </w:r>
      <w:r w:rsidR="00997036">
        <w:rPr>
          <w:rFonts w:ascii="Arial" w:hAnsi="Arial" w:cs="Arial"/>
          <w:sz w:val="22"/>
          <w:szCs w:val="22"/>
          <w:lang w:eastAsia="es-CR"/>
        </w:rPr>
        <w:t>.</w:t>
      </w:r>
      <w:r w:rsidR="00AE4967">
        <w:rPr>
          <w:rFonts w:ascii="Arial" w:hAnsi="Arial" w:cs="Arial"/>
          <w:sz w:val="22"/>
          <w:szCs w:val="22"/>
        </w:rPr>
        <w:t xml:space="preserve"> </w:t>
      </w:r>
    </w:p>
    <w:bookmarkEnd w:id="68"/>
    <w:p w14:paraId="39C0BAAE" w14:textId="77777777" w:rsidR="00B27EEA" w:rsidRDefault="00B27EEA" w:rsidP="0067550A">
      <w:pPr>
        <w:autoSpaceDE w:val="0"/>
        <w:autoSpaceDN w:val="0"/>
        <w:adjustRightInd w:val="0"/>
        <w:contextualSpacing/>
        <w:jc w:val="both"/>
        <w:rPr>
          <w:rFonts w:ascii="Arial" w:hAnsi="Arial" w:cs="Arial"/>
          <w:sz w:val="22"/>
          <w:szCs w:val="22"/>
          <w:lang w:val="es-CR" w:eastAsia="es-CR"/>
        </w:rPr>
      </w:pPr>
    </w:p>
    <w:p w14:paraId="074736FF" w14:textId="7CC467EB" w:rsidR="001F32B8" w:rsidRDefault="002E1226" w:rsidP="004C7C5A">
      <w:pPr>
        <w:autoSpaceDE w:val="0"/>
        <w:autoSpaceDN w:val="0"/>
        <w:adjustRightInd w:val="0"/>
        <w:contextualSpacing/>
        <w:jc w:val="both"/>
        <w:rPr>
          <w:rFonts w:ascii="Arial" w:hAnsi="Arial" w:cs="Arial"/>
          <w:sz w:val="22"/>
          <w:szCs w:val="22"/>
          <w:lang w:eastAsia="es-CR"/>
        </w:rPr>
      </w:pPr>
      <w:bookmarkStart w:id="69" w:name="_Hlk122514230"/>
      <w:bookmarkStart w:id="70" w:name="_Hlk122592899"/>
      <w:r>
        <w:rPr>
          <w:rFonts w:ascii="Arial" w:hAnsi="Arial" w:cs="Arial"/>
          <w:sz w:val="22"/>
          <w:szCs w:val="22"/>
          <w:lang w:eastAsia="es-CR"/>
        </w:rPr>
        <w:t xml:space="preserve">La Ley </w:t>
      </w:r>
      <w:r w:rsidR="006F69F2" w:rsidRPr="002E1226">
        <w:rPr>
          <w:rFonts w:ascii="Arial" w:hAnsi="Arial" w:cs="Arial"/>
          <w:sz w:val="22"/>
          <w:szCs w:val="22"/>
          <w:lang w:eastAsia="es-CR"/>
        </w:rPr>
        <w:t>Nº</w:t>
      </w:r>
      <w:r w:rsidR="006F69F2">
        <w:rPr>
          <w:rFonts w:ascii="Arial" w:hAnsi="Arial" w:cs="Arial"/>
          <w:sz w:val="22"/>
          <w:szCs w:val="22"/>
          <w:lang w:eastAsia="es-CR"/>
        </w:rPr>
        <w:t xml:space="preserve"> </w:t>
      </w:r>
      <w:r>
        <w:rPr>
          <w:rFonts w:ascii="Arial" w:hAnsi="Arial" w:cs="Arial"/>
          <w:sz w:val="22"/>
          <w:szCs w:val="22"/>
          <w:lang w:eastAsia="es-CR"/>
        </w:rPr>
        <w:t>7293</w:t>
      </w:r>
      <w:r w:rsidR="006F69F2">
        <w:rPr>
          <w:rStyle w:val="Refdenotaalpie"/>
          <w:rFonts w:ascii="Arial" w:hAnsi="Arial" w:cs="Arial"/>
          <w:sz w:val="22"/>
          <w:szCs w:val="22"/>
          <w:lang w:eastAsia="es-CR"/>
        </w:rPr>
        <w:footnoteReference w:id="2"/>
      </w:r>
      <w:r w:rsidR="001F32B8" w:rsidRPr="0073468B">
        <w:rPr>
          <w:rFonts w:ascii="Arial" w:hAnsi="Arial" w:cs="Arial"/>
          <w:sz w:val="22"/>
          <w:szCs w:val="22"/>
          <w:lang w:eastAsia="es-CR"/>
        </w:rPr>
        <w:t xml:space="preserve">, </w:t>
      </w:r>
      <w:r>
        <w:rPr>
          <w:rFonts w:ascii="Arial" w:hAnsi="Arial" w:cs="Arial"/>
          <w:sz w:val="22"/>
          <w:szCs w:val="22"/>
          <w:lang w:eastAsia="es-CR"/>
        </w:rPr>
        <w:t xml:space="preserve">Ley Reguladora de Exoneraciones Vigentes, Derogatorias y Excepciones, en su artículo 40, </w:t>
      </w:r>
      <w:r w:rsidR="001F32B8" w:rsidRPr="0073468B">
        <w:rPr>
          <w:rFonts w:ascii="Arial" w:hAnsi="Arial" w:cs="Arial"/>
          <w:sz w:val="22"/>
          <w:szCs w:val="22"/>
          <w:lang w:eastAsia="es-CR"/>
        </w:rPr>
        <w:t xml:space="preserve">establece </w:t>
      </w:r>
      <w:r w:rsidR="008F5162" w:rsidRPr="0073468B">
        <w:rPr>
          <w:rFonts w:ascii="Arial" w:hAnsi="Arial" w:cs="Arial"/>
          <w:sz w:val="22"/>
          <w:szCs w:val="22"/>
          <w:lang w:eastAsia="es-CR"/>
        </w:rPr>
        <w:t xml:space="preserve">un plazo de </w:t>
      </w:r>
      <w:r>
        <w:rPr>
          <w:rFonts w:ascii="Arial" w:hAnsi="Arial" w:cs="Arial"/>
          <w:sz w:val="22"/>
          <w:szCs w:val="22"/>
          <w:lang w:eastAsia="es-CR"/>
        </w:rPr>
        <w:t>sesenta días, siguientes a la fecha en que fue interpuesto el recurso</w:t>
      </w:r>
      <w:r w:rsidR="008F5162" w:rsidRPr="0073468B">
        <w:rPr>
          <w:rFonts w:ascii="Arial" w:hAnsi="Arial" w:cs="Arial"/>
          <w:sz w:val="22"/>
          <w:szCs w:val="22"/>
          <w:lang w:eastAsia="es-CR"/>
        </w:rPr>
        <w:t xml:space="preserve">, para </w:t>
      </w:r>
      <w:r>
        <w:rPr>
          <w:rFonts w:ascii="Arial" w:hAnsi="Arial" w:cs="Arial"/>
          <w:sz w:val="22"/>
          <w:szCs w:val="22"/>
          <w:lang w:eastAsia="es-CR"/>
        </w:rPr>
        <w:t xml:space="preserve">que el TFA </w:t>
      </w:r>
      <w:r w:rsidR="008F5162" w:rsidRPr="0073468B">
        <w:rPr>
          <w:rFonts w:ascii="Arial" w:hAnsi="Arial" w:cs="Arial"/>
          <w:sz w:val="22"/>
          <w:szCs w:val="22"/>
          <w:lang w:eastAsia="es-CR"/>
        </w:rPr>
        <w:t>res</w:t>
      </w:r>
      <w:r>
        <w:rPr>
          <w:rFonts w:ascii="Arial" w:hAnsi="Arial" w:cs="Arial"/>
          <w:sz w:val="22"/>
          <w:szCs w:val="22"/>
          <w:lang w:eastAsia="es-CR"/>
        </w:rPr>
        <w:t xml:space="preserve">uelva las controversias </w:t>
      </w:r>
      <w:r w:rsidR="006F69F2">
        <w:rPr>
          <w:rFonts w:ascii="Arial" w:hAnsi="Arial" w:cs="Arial"/>
          <w:sz w:val="22"/>
          <w:szCs w:val="22"/>
          <w:lang w:eastAsia="es-CR"/>
        </w:rPr>
        <w:t>sobre ineficacias de exenciones.</w:t>
      </w:r>
      <w:r w:rsidR="008F5162" w:rsidRPr="0073468B">
        <w:rPr>
          <w:rFonts w:ascii="Arial" w:hAnsi="Arial" w:cs="Arial"/>
          <w:sz w:val="22"/>
          <w:szCs w:val="22"/>
          <w:lang w:eastAsia="es-CR"/>
        </w:rPr>
        <w:t> </w:t>
      </w:r>
    </w:p>
    <w:p w14:paraId="15D3AE57" w14:textId="74D3FEC4" w:rsidR="006F69F2" w:rsidRDefault="006F69F2" w:rsidP="004C7C5A">
      <w:pPr>
        <w:autoSpaceDE w:val="0"/>
        <w:autoSpaceDN w:val="0"/>
        <w:adjustRightInd w:val="0"/>
        <w:contextualSpacing/>
        <w:jc w:val="both"/>
        <w:rPr>
          <w:rFonts w:ascii="Arial" w:hAnsi="Arial" w:cs="Arial"/>
          <w:sz w:val="22"/>
          <w:szCs w:val="22"/>
          <w:lang w:val="es-CR" w:eastAsia="es-CR"/>
        </w:rPr>
      </w:pPr>
    </w:p>
    <w:p w14:paraId="13DB4731" w14:textId="0C8350DE" w:rsidR="006F69F2" w:rsidRDefault="00B8616F" w:rsidP="006F69F2">
      <w:pPr>
        <w:autoSpaceDE w:val="0"/>
        <w:autoSpaceDN w:val="0"/>
        <w:adjustRightInd w:val="0"/>
        <w:contextualSpacing/>
        <w:jc w:val="both"/>
        <w:rPr>
          <w:rFonts w:ascii="Arial" w:hAnsi="Arial" w:cs="Arial"/>
          <w:sz w:val="22"/>
          <w:szCs w:val="22"/>
          <w:lang w:val="es-CR" w:eastAsia="es-CR"/>
        </w:rPr>
      </w:pPr>
      <w:r>
        <w:rPr>
          <w:rFonts w:ascii="Arial" w:hAnsi="Arial" w:cs="Arial"/>
          <w:sz w:val="22"/>
          <w:szCs w:val="22"/>
          <w:lang w:val="es-CR" w:eastAsia="es-CR"/>
        </w:rPr>
        <w:t>L</w:t>
      </w:r>
      <w:r w:rsidR="006F69F2" w:rsidRPr="0073468B">
        <w:rPr>
          <w:rFonts w:ascii="Arial" w:hAnsi="Arial" w:cs="Arial"/>
          <w:sz w:val="22"/>
          <w:szCs w:val="22"/>
          <w:lang w:val="es-CR" w:eastAsia="es-CR"/>
        </w:rPr>
        <w:t xml:space="preserve">a Ley </w:t>
      </w:r>
      <w:bookmarkStart w:id="71" w:name="_Hlk122425307"/>
      <w:r w:rsidR="006F69F2" w:rsidRPr="0073468B">
        <w:rPr>
          <w:rFonts w:ascii="Arial" w:hAnsi="Arial" w:cs="Arial"/>
          <w:sz w:val="22"/>
          <w:szCs w:val="22"/>
          <w:lang w:eastAsia="es-CR"/>
        </w:rPr>
        <w:t>Nº</w:t>
      </w:r>
      <w:bookmarkEnd w:id="71"/>
      <w:r w:rsidR="006F69F2" w:rsidRPr="0073468B">
        <w:rPr>
          <w:rFonts w:ascii="Arial" w:hAnsi="Arial" w:cs="Arial"/>
          <w:sz w:val="22"/>
          <w:szCs w:val="22"/>
          <w:lang w:eastAsia="es-CR"/>
        </w:rPr>
        <w:t xml:space="preserve"> 7509</w:t>
      </w:r>
      <w:r w:rsidR="006F69F2" w:rsidRPr="0073468B">
        <w:rPr>
          <w:rStyle w:val="Refdenotaalpie"/>
          <w:rFonts w:ascii="Arial" w:hAnsi="Arial" w:cs="Arial"/>
          <w:sz w:val="22"/>
          <w:szCs w:val="22"/>
          <w:lang w:eastAsia="es-CR"/>
        </w:rPr>
        <w:footnoteReference w:id="3"/>
      </w:r>
      <w:r w:rsidR="006F69F2" w:rsidRPr="0073468B">
        <w:rPr>
          <w:rFonts w:ascii="Arial" w:hAnsi="Arial" w:cs="Arial"/>
          <w:sz w:val="22"/>
          <w:szCs w:val="22"/>
          <w:lang w:eastAsia="es-CR"/>
        </w:rPr>
        <w:t xml:space="preserve">, Ley de Impuesto sobre Bienes Inmuebles, en su artículo 19, establece un plazo máximo de cuatro meses, contados desde la interposición del recurso, para que el </w:t>
      </w:r>
      <w:r w:rsidR="006F69F2" w:rsidRPr="0073468B">
        <w:rPr>
          <w:rFonts w:ascii="Arial" w:hAnsi="Arial" w:cs="Arial"/>
          <w:sz w:val="22"/>
          <w:szCs w:val="22"/>
          <w:lang w:eastAsia="es-CR"/>
        </w:rPr>
        <w:lastRenderedPageBreak/>
        <w:t>TFA, resuelva los recursos interpuestos por el sujeto pasivo, contra los actos de valoración y avalúos municipales.</w:t>
      </w:r>
      <w:r w:rsidR="006F69F2">
        <w:rPr>
          <w:rFonts w:ascii="Arial" w:hAnsi="Arial" w:cs="Arial"/>
          <w:sz w:val="22"/>
          <w:szCs w:val="22"/>
          <w:lang w:eastAsia="es-CR"/>
        </w:rPr>
        <w:t xml:space="preserve"> </w:t>
      </w:r>
      <w:r w:rsidR="006F69F2">
        <w:rPr>
          <w:rFonts w:ascii="Arial" w:hAnsi="Arial" w:cs="Arial"/>
          <w:sz w:val="22"/>
          <w:szCs w:val="22"/>
          <w:lang w:val="es-CR" w:eastAsia="es-CR"/>
        </w:rPr>
        <w:t xml:space="preserve"> </w:t>
      </w:r>
    </w:p>
    <w:p w14:paraId="1EA936FF" w14:textId="77777777" w:rsidR="001F32B8" w:rsidRPr="0073468B" w:rsidRDefault="001F32B8" w:rsidP="004C7C5A">
      <w:pPr>
        <w:autoSpaceDE w:val="0"/>
        <w:autoSpaceDN w:val="0"/>
        <w:adjustRightInd w:val="0"/>
        <w:contextualSpacing/>
        <w:jc w:val="both"/>
        <w:rPr>
          <w:rFonts w:ascii="Arial" w:hAnsi="Arial" w:cs="Arial"/>
          <w:sz w:val="22"/>
          <w:szCs w:val="22"/>
          <w:lang w:eastAsia="es-CR"/>
        </w:rPr>
      </w:pPr>
    </w:p>
    <w:p w14:paraId="31C67D41" w14:textId="6F3131A9" w:rsidR="00D26AB1" w:rsidRDefault="00B8616F" w:rsidP="004C7C5A">
      <w:pPr>
        <w:autoSpaceDE w:val="0"/>
        <w:autoSpaceDN w:val="0"/>
        <w:adjustRightInd w:val="0"/>
        <w:contextualSpacing/>
        <w:jc w:val="both"/>
        <w:rPr>
          <w:rFonts w:ascii="Arial" w:hAnsi="Arial" w:cs="Arial"/>
          <w:sz w:val="22"/>
          <w:szCs w:val="22"/>
          <w:lang w:val="es-CR" w:eastAsia="es-CR"/>
        </w:rPr>
      </w:pPr>
      <w:r>
        <w:rPr>
          <w:rFonts w:ascii="Arial" w:hAnsi="Arial" w:cs="Arial"/>
          <w:sz w:val="22"/>
          <w:szCs w:val="22"/>
          <w:lang w:eastAsia="es-CR"/>
        </w:rPr>
        <w:t xml:space="preserve">Por otra parte, </w:t>
      </w:r>
      <w:r w:rsidR="002E1226" w:rsidRPr="002E1226">
        <w:rPr>
          <w:rFonts w:ascii="Arial" w:hAnsi="Arial" w:cs="Arial"/>
          <w:sz w:val="22"/>
          <w:szCs w:val="22"/>
          <w:lang w:eastAsia="es-CR"/>
        </w:rPr>
        <w:t xml:space="preserve">La Ley </w:t>
      </w:r>
      <w:bookmarkStart w:id="73" w:name="_Hlk122591681"/>
      <w:r w:rsidR="002E1226" w:rsidRPr="002E1226">
        <w:rPr>
          <w:rFonts w:ascii="Arial" w:hAnsi="Arial" w:cs="Arial"/>
          <w:sz w:val="22"/>
          <w:szCs w:val="22"/>
          <w:lang w:eastAsia="es-CR"/>
        </w:rPr>
        <w:t>Nº</w:t>
      </w:r>
      <w:bookmarkEnd w:id="73"/>
      <w:r w:rsidR="002E1226" w:rsidRPr="002E1226">
        <w:rPr>
          <w:rFonts w:ascii="Arial" w:hAnsi="Arial" w:cs="Arial"/>
          <w:sz w:val="22"/>
          <w:szCs w:val="22"/>
          <w:lang w:eastAsia="es-CR"/>
        </w:rPr>
        <w:t xml:space="preserve"> 4755</w:t>
      </w:r>
      <w:r w:rsidR="002E1226" w:rsidRPr="002E1226">
        <w:rPr>
          <w:rFonts w:ascii="Arial" w:hAnsi="Arial" w:cs="Arial"/>
          <w:sz w:val="22"/>
          <w:szCs w:val="22"/>
          <w:vertAlign w:val="superscript"/>
          <w:lang w:eastAsia="es-CR"/>
        </w:rPr>
        <w:footnoteReference w:id="4"/>
      </w:r>
      <w:r w:rsidR="002E1226">
        <w:rPr>
          <w:rFonts w:ascii="Arial" w:hAnsi="Arial" w:cs="Arial"/>
          <w:sz w:val="22"/>
          <w:szCs w:val="22"/>
          <w:lang w:eastAsia="es-CR"/>
        </w:rPr>
        <w:t>,</w:t>
      </w:r>
      <w:r w:rsidR="002E1226" w:rsidRPr="002E1226">
        <w:rPr>
          <w:rFonts w:ascii="Arial" w:hAnsi="Arial" w:cs="Arial"/>
          <w:sz w:val="22"/>
          <w:szCs w:val="22"/>
          <w:lang w:eastAsia="es-CR"/>
        </w:rPr>
        <w:t xml:space="preserve"> Código de Normas y Procedimientos Tributarios (CNPT), </w:t>
      </w:r>
      <w:r w:rsidR="001F32B8" w:rsidRPr="0073468B">
        <w:rPr>
          <w:rFonts w:ascii="Arial" w:hAnsi="Arial" w:cs="Arial"/>
          <w:sz w:val="22"/>
          <w:szCs w:val="22"/>
          <w:lang w:eastAsia="es-CR"/>
        </w:rPr>
        <w:t>en</w:t>
      </w:r>
      <w:r w:rsidR="001F32B8">
        <w:rPr>
          <w:rFonts w:ascii="Arial" w:hAnsi="Arial" w:cs="Arial"/>
          <w:sz w:val="22"/>
          <w:szCs w:val="22"/>
          <w:lang w:eastAsia="es-CR"/>
        </w:rPr>
        <w:t xml:space="preserve"> su artículo </w:t>
      </w:r>
      <w:r w:rsidR="00413D40">
        <w:rPr>
          <w:rFonts w:ascii="Arial" w:hAnsi="Arial" w:cs="Arial"/>
          <w:sz w:val="22"/>
          <w:szCs w:val="22"/>
          <w:lang w:eastAsia="es-CR"/>
        </w:rPr>
        <w:t>163</w:t>
      </w:r>
      <w:r w:rsidR="008C67B7">
        <w:rPr>
          <w:rFonts w:ascii="Arial" w:hAnsi="Arial" w:cs="Arial"/>
          <w:sz w:val="22"/>
          <w:szCs w:val="22"/>
          <w:lang w:eastAsia="es-CR"/>
        </w:rPr>
        <w:t xml:space="preserve">, establece </w:t>
      </w:r>
      <w:r w:rsidR="006134FA">
        <w:rPr>
          <w:rFonts w:ascii="Arial" w:hAnsi="Arial" w:cs="Arial"/>
          <w:sz w:val="22"/>
          <w:szCs w:val="22"/>
          <w:lang w:eastAsia="es-CR"/>
        </w:rPr>
        <w:t>un término de seis meses</w:t>
      </w:r>
      <w:r w:rsidR="005163C8" w:rsidRPr="0067550A">
        <w:rPr>
          <w:rFonts w:ascii="Arial" w:hAnsi="Arial" w:cs="Arial"/>
          <w:sz w:val="22"/>
          <w:szCs w:val="22"/>
          <w:lang w:val="es-CR" w:eastAsia="es-CR"/>
        </w:rPr>
        <w:t xml:space="preserve"> </w:t>
      </w:r>
      <w:r w:rsidR="004C7C5A" w:rsidRPr="004C7C5A">
        <w:rPr>
          <w:rFonts w:ascii="Arial" w:hAnsi="Arial" w:cs="Arial"/>
          <w:sz w:val="22"/>
          <w:szCs w:val="22"/>
          <w:lang w:val="es-CR" w:eastAsia="es-CR"/>
        </w:rPr>
        <w:t>para que el T</w:t>
      </w:r>
      <w:r w:rsidR="00F46B22">
        <w:rPr>
          <w:rFonts w:ascii="Arial" w:hAnsi="Arial" w:cs="Arial"/>
          <w:sz w:val="22"/>
          <w:szCs w:val="22"/>
          <w:lang w:val="es-CR" w:eastAsia="es-CR"/>
        </w:rPr>
        <w:t>FA,</w:t>
      </w:r>
      <w:r w:rsidR="004C7C5A" w:rsidRPr="004C7C5A">
        <w:rPr>
          <w:rFonts w:ascii="Arial" w:hAnsi="Arial" w:cs="Arial"/>
          <w:sz w:val="22"/>
          <w:szCs w:val="22"/>
          <w:lang w:val="es-CR" w:eastAsia="es-CR"/>
        </w:rPr>
        <w:t xml:space="preserve"> resuelva los casos sujetos a su valoración, plazo que inicia a partir del vencimiento del plazo para interponerlos (treinta días hábiles a partir de la notificación de la resolución que resuelve el recurso de revocatoria, si se ha optado por interponerlo, o contra el acto administrativo de liquidación de oficio</w:t>
      </w:r>
      <w:r w:rsidR="00D26AB1">
        <w:rPr>
          <w:rFonts w:ascii="Arial" w:hAnsi="Arial" w:cs="Arial"/>
          <w:sz w:val="22"/>
          <w:szCs w:val="22"/>
          <w:lang w:val="es-CR" w:eastAsia="es-CR"/>
        </w:rPr>
        <w:t xml:space="preserve"> según las regulaciones vigentes en dicho código).</w:t>
      </w:r>
    </w:p>
    <w:p w14:paraId="30B1A9FC" w14:textId="2AD2EE4F" w:rsidR="00FA4F6A" w:rsidRDefault="00FA4F6A" w:rsidP="004C7C5A">
      <w:pPr>
        <w:autoSpaceDE w:val="0"/>
        <w:autoSpaceDN w:val="0"/>
        <w:adjustRightInd w:val="0"/>
        <w:contextualSpacing/>
        <w:jc w:val="both"/>
        <w:rPr>
          <w:rFonts w:ascii="Arial" w:hAnsi="Arial" w:cs="Arial"/>
          <w:sz w:val="22"/>
          <w:szCs w:val="22"/>
          <w:lang w:val="es-CR" w:eastAsia="es-CR"/>
        </w:rPr>
      </w:pPr>
    </w:p>
    <w:p w14:paraId="790D044B" w14:textId="036AA8E9" w:rsidR="00FA4F6A" w:rsidRDefault="00FA4F6A" w:rsidP="004C7C5A">
      <w:pPr>
        <w:autoSpaceDE w:val="0"/>
        <w:autoSpaceDN w:val="0"/>
        <w:adjustRightInd w:val="0"/>
        <w:contextualSpacing/>
        <w:jc w:val="both"/>
        <w:rPr>
          <w:rFonts w:ascii="Arial" w:hAnsi="Arial" w:cs="Arial"/>
          <w:sz w:val="22"/>
          <w:szCs w:val="22"/>
          <w:lang w:val="es-CR" w:eastAsia="es-CR"/>
        </w:rPr>
      </w:pPr>
      <w:r w:rsidRPr="004C7C5A">
        <w:rPr>
          <w:rFonts w:ascii="Arial" w:hAnsi="Arial" w:cs="Arial"/>
          <w:sz w:val="22"/>
          <w:szCs w:val="22"/>
          <w:lang w:val="es-CR" w:eastAsia="es-CR"/>
        </w:rPr>
        <w:t>Este plazo es de carácter ordenatorio, por lo cual dicho Tribunal debe resolver en cualquier tiempo, no obstante, el cómputo de los intereses se suspenderá durante el tiempo que se haya excedido para la emisión de dichos actos (artículo 40 CNPT).</w:t>
      </w:r>
    </w:p>
    <w:bookmarkEnd w:id="70"/>
    <w:p w14:paraId="5066F94C" w14:textId="68A80A2D" w:rsidR="009F1082" w:rsidRDefault="009F1082" w:rsidP="004C7C5A">
      <w:pPr>
        <w:autoSpaceDE w:val="0"/>
        <w:autoSpaceDN w:val="0"/>
        <w:adjustRightInd w:val="0"/>
        <w:contextualSpacing/>
        <w:jc w:val="both"/>
        <w:rPr>
          <w:rFonts w:ascii="Arial" w:hAnsi="Arial" w:cs="Arial"/>
          <w:sz w:val="22"/>
          <w:szCs w:val="22"/>
          <w:lang w:val="es-CR" w:eastAsia="es-CR"/>
        </w:rPr>
      </w:pPr>
    </w:p>
    <w:bookmarkEnd w:id="69"/>
    <w:p w14:paraId="2B93F9B5" w14:textId="322C84C2" w:rsidR="00D26AB1" w:rsidRDefault="00D26AB1" w:rsidP="004C7C5A">
      <w:pPr>
        <w:autoSpaceDE w:val="0"/>
        <w:autoSpaceDN w:val="0"/>
        <w:adjustRightInd w:val="0"/>
        <w:contextualSpacing/>
        <w:jc w:val="both"/>
        <w:rPr>
          <w:rFonts w:ascii="Arial" w:hAnsi="Arial" w:cs="Arial"/>
          <w:sz w:val="22"/>
          <w:szCs w:val="22"/>
          <w:lang w:val="es-CR" w:eastAsia="es-CR"/>
        </w:rPr>
      </w:pPr>
    </w:p>
    <w:p w14:paraId="2CE31874" w14:textId="77777777" w:rsidR="003C7BE7" w:rsidRDefault="003C7BE7" w:rsidP="00FB0B61">
      <w:pPr>
        <w:pStyle w:val="Ttulo1"/>
        <w:spacing w:before="0" w:after="0"/>
        <w:ind w:left="567" w:hanging="567"/>
        <w:contextualSpacing/>
        <w:jc w:val="both"/>
        <w:rPr>
          <w:rFonts w:ascii="Arial" w:hAnsi="Arial" w:cs="Arial"/>
          <w:color w:val="1F497D" w:themeColor="text2"/>
          <w:sz w:val="28"/>
          <w:szCs w:val="28"/>
        </w:rPr>
      </w:pPr>
      <w:bookmarkStart w:id="76" w:name="_Toc390783329"/>
      <w:bookmarkStart w:id="77" w:name="_Toc122505175"/>
      <w:r w:rsidRPr="003C7BE7">
        <w:rPr>
          <w:rFonts w:ascii="Arial" w:hAnsi="Arial" w:cs="Arial"/>
          <w:color w:val="1F497D" w:themeColor="text2"/>
          <w:sz w:val="28"/>
          <w:szCs w:val="28"/>
        </w:rPr>
        <w:t>RESULTADOS</w:t>
      </w:r>
      <w:bookmarkEnd w:id="76"/>
      <w:bookmarkEnd w:id="77"/>
    </w:p>
    <w:p w14:paraId="1F2DEA9E" w14:textId="77777777" w:rsidR="00FB0B61" w:rsidRPr="00FB0B61" w:rsidRDefault="00FB0B61" w:rsidP="00C91676">
      <w:pPr>
        <w:spacing w:before="120"/>
        <w:rPr>
          <w:lang w:val="es-CR"/>
        </w:rPr>
      </w:pPr>
    </w:p>
    <w:p w14:paraId="3F8E6606" w14:textId="29779991" w:rsidR="00E14283" w:rsidRDefault="00E14283" w:rsidP="00FB0B61">
      <w:pPr>
        <w:pStyle w:val="Ttulo2"/>
        <w:spacing w:before="0" w:after="0"/>
        <w:ind w:left="578" w:right="0" w:hanging="578"/>
        <w:contextualSpacing/>
        <w:rPr>
          <w:rFonts w:ascii="Arial" w:hAnsi="Arial"/>
          <w:color w:val="1F497D" w:themeColor="text2"/>
          <w:sz w:val="24"/>
          <w:szCs w:val="24"/>
        </w:rPr>
      </w:pPr>
      <w:bookmarkStart w:id="78" w:name="_Toc390783332"/>
      <w:bookmarkStart w:id="79" w:name="_Toc122505176"/>
      <w:bookmarkStart w:id="80" w:name="_Toc82092327"/>
      <w:r w:rsidRPr="003C7BE7">
        <w:rPr>
          <w:rFonts w:ascii="Arial" w:hAnsi="Arial"/>
          <w:color w:val="1F497D" w:themeColor="text2"/>
          <w:sz w:val="24"/>
          <w:szCs w:val="24"/>
        </w:rPr>
        <w:t xml:space="preserve">Sobre </w:t>
      </w:r>
      <w:bookmarkEnd w:id="78"/>
      <w:r w:rsidRPr="003C7BE7">
        <w:rPr>
          <w:rFonts w:ascii="Arial" w:hAnsi="Arial"/>
          <w:color w:val="1F497D" w:themeColor="text2"/>
          <w:sz w:val="24"/>
          <w:szCs w:val="24"/>
        </w:rPr>
        <w:t>la</w:t>
      </w:r>
      <w:r>
        <w:rPr>
          <w:rFonts w:ascii="Arial" w:hAnsi="Arial"/>
          <w:color w:val="1F497D" w:themeColor="text2"/>
          <w:sz w:val="24"/>
          <w:szCs w:val="24"/>
        </w:rPr>
        <w:t xml:space="preserve"> estructura organizativa</w:t>
      </w:r>
      <w:bookmarkEnd w:id="79"/>
      <w:r>
        <w:rPr>
          <w:rFonts w:ascii="Arial" w:hAnsi="Arial"/>
          <w:color w:val="1F497D" w:themeColor="text2"/>
          <w:sz w:val="24"/>
          <w:szCs w:val="24"/>
        </w:rPr>
        <w:t xml:space="preserve"> </w:t>
      </w:r>
      <w:bookmarkEnd w:id="80"/>
    </w:p>
    <w:p w14:paraId="54ECB79D" w14:textId="77777777" w:rsidR="00997036" w:rsidRPr="00997036" w:rsidRDefault="00997036" w:rsidP="00997036"/>
    <w:p w14:paraId="2B2C9151" w14:textId="6550B7F3" w:rsidR="00B231B6" w:rsidRDefault="00E14283" w:rsidP="00E14283">
      <w:pPr>
        <w:autoSpaceDE w:val="0"/>
        <w:autoSpaceDN w:val="0"/>
        <w:adjustRightInd w:val="0"/>
        <w:jc w:val="both"/>
        <w:rPr>
          <w:rFonts w:ascii="Arial" w:hAnsi="Arial" w:cs="Arial"/>
          <w:color w:val="000000"/>
          <w:sz w:val="22"/>
          <w:szCs w:val="22"/>
          <w:lang w:val="es-CR"/>
        </w:rPr>
      </w:pPr>
      <w:r w:rsidRPr="00C40272">
        <w:rPr>
          <w:rFonts w:ascii="Arial" w:hAnsi="Arial" w:cs="Arial"/>
          <w:color w:val="000000"/>
          <w:sz w:val="22"/>
          <w:szCs w:val="22"/>
          <w:lang w:val="es-CR"/>
        </w:rPr>
        <w:t>De acuerdo con el artículo Nº 16 del Decreto Ejecutivo Nº</w:t>
      </w:r>
      <w:r>
        <w:rPr>
          <w:rFonts w:ascii="Arial" w:hAnsi="Arial" w:cs="Arial"/>
          <w:color w:val="000000"/>
          <w:sz w:val="22"/>
          <w:szCs w:val="22"/>
          <w:lang w:val="es-CR"/>
        </w:rPr>
        <w:t xml:space="preserve"> </w:t>
      </w:r>
      <w:r w:rsidRPr="00C40272">
        <w:rPr>
          <w:rFonts w:ascii="Arial" w:hAnsi="Arial" w:cs="Arial"/>
          <w:color w:val="000000"/>
          <w:sz w:val="22"/>
          <w:szCs w:val="22"/>
          <w:lang w:val="es-CR"/>
        </w:rPr>
        <w:t>23323 PLAN, “Reglamento General del Ministerio de Planificación Nacional y Política Económica</w:t>
      </w:r>
      <w:r w:rsidR="00906E76">
        <w:rPr>
          <w:rFonts w:ascii="Arial" w:hAnsi="Arial" w:cs="Arial"/>
          <w:color w:val="000000"/>
          <w:sz w:val="22"/>
          <w:szCs w:val="22"/>
          <w:lang w:val="es-CR"/>
        </w:rPr>
        <w:t xml:space="preserve"> (MIDEPLAN)</w:t>
      </w:r>
      <w:r w:rsidRPr="00C40272">
        <w:rPr>
          <w:rFonts w:ascii="Arial" w:hAnsi="Arial" w:cs="Arial"/>
          <w:color w:val="000000"/>
          <w:sz w:val="22"/>
          <w:szCs w:val="22"/>
          <w:lang w:val="es-CR"/>
        </w:rPr>
        <w:t>”</w:t>
      </w:r>
      <w:r w:rsidRPr="00C40272">
        <w:rPr>
          <w:rStyle w:val="Refdenotaalpie"/>
          <w:rFonts w:ascii="Arial" w:eastAsia="Times New Roman" w:hAnsi="Arial" w:cs="Arial"/>
          <w:sz w:val="22"/>
          <w:szCs w:val="22"/>
        </w:rPr>
        <w:footnoteReference w:id="5"/>
      </w:r>
      <w:r w:rsidR="00B231B6">
        <w:rPr>
          <w:rFonts w:ascii="Arial" w:hAnsi="Arial" w:cs="Arial"/>
          <w:color w:val="000000"/>
          <w:sz w:val="22"/>
          <w:szCs w:val="22"/>
          <w:lang w:val="es-CR"/>
        </w:rPr>
        <w:t>:</w:t>
      </w:r>
    </w:p>
    <w:p w14:paraId="1F969FFF" w14:textId="77777777" w:rsidR="00B231B6" w:rsidRDefault="00B231B6" w:rsidP="00E14283">
      <w:pPr>
        <w:autoSpaceDE w:val="0"/>
        <w:autoSpaceDN w:val="0"/>
        <w:adjustRightInd w:val="0"/>
        <w:jc w:val="both"/>
        <w:rPr>
          <w:rFonts w:ascii="Arial" w:hAnsi="Arial" w:cs="Arial"/>
          <w:color w:val="000000"/>
          <w:sz w:val="22"/>
          <w:szCs w:val="22"/>
          <w:lang w:val="es-CR"/>
        </w:rPr>
      </w:pPr>
    </w:p>
    <w:p w14:paraId="184CEE29" w14:textId="0155D125" w:rsidR="00E14283" w:rsidRPr="00B231B6" w:rsidRDefault="00E14283" w:rsidP="00B231B6">
      <w:pPr>
        <w:ind w:left="1134" w:right="1021"/>
        <w:jc w:val="both"/>
        <w:rPr>
          <w:rFonts w:ascii="Arial" w:hAnsi="Arial" w:cs="Arial"/>
          <w:i/>
          <w:sz w:val="22"/>
          <w:szCs w:val="22"/>
        </w:rPr>
      </w:pPr>
      <w:r w:rsidRPr="00B231B6">
        <w:rPr>
          <w:rFonts w:ascii="Arial" w:hAnsi="Arial" w:cs="Arial"/>
          <w:i/>
          <w:sz w:val="22"/>
          <w:szCs w:val="22"/>
        </w:rPr>
        <w:t>“</w:t>
      </w:r>
      <w:r w:rsidR="00600200">
        <w:rPr>
          <w:rFonts w:ascii="Arial" w:hAnsi="Arial" w:cs="Arial"/>
          <w:i/>
          <w:sz w:val="22"/>
          <w:szCs w:val="22"/>
        </w:rPr>
        <w:t>S</w:t>
      </w:r>
      <w:r w:rsidRPr="00B231B6">
        <w:rPr>
          <w:rFonts w:ascii="Arial" w:hAnsi="Arial" w:cs="Arial"/>
          <w:i/>
          <w:sz w:val="22"/>
          <w:szCs w:val="22"/>
        </w:rPr>
        <w:t>e en</w:t>
      </w:r>
      <w:r w:rsidR="00600200">
        <w:rPr>
          <w:rFonts w:ascii="Arial" w:hAnsi="Arial" w:cs="Arial"/>
          <w:i/>
          <w:sz w:val="22"/>
          <w:szCs w:val="22"/>
        </w:rPr>
        <w:t>t</w:t>
      </w:r>
      <w:r w:rsidRPr="00B231B6">
        <w:rPr>
          <w:rFonts w:ascii="Arial" w:hAnsi="Arial" w:cs="Arial"/>
          <w:i/>
          <w:sz w:val="22"/>
          <w:szCs w:val="22"/>
        </w:rPr>
        <w:t>ende</w:t>
      </w:r>
      <w:r w:rsidR="00600200">
        <w:rPr>
          <w:rFonts w:ascii="Arial" w:hAnsi="Arial" w:cs="Arial"/>
          <w:i/>
          <w:sz w:val="22"/>
          <w:szCs w:val="22"/>
        </w:rPr>
        <w:t>rá</w:t>
      </w:r>
      <w:r w:rsidRPr="00B231B6">
        <w:rPr>
          <w:rFonts w:ascii="Arial" w:hAnsi="Arial" w:cs="Arial"/>
          <w:i/>
          <w:sz w:val="22"/>
          <w:szCs w:val="22"/>
        </w:rPr>
        <w:t xml:space="preserve"> por reorganización administrativa, la modificación de unidades administrativas en cuanto a su gestión, normativa, tecnología, infraestructura, recursos humanos y estructura</w:t>
      </w:r>
      <w:r w:rsidR="00B231B6">
        <w:rPr>
          <w:rFonts w:ascii="Arial" w:hAnsi="Arial" w:cs="Arial"/>
          <w:i/>
          <w:sz w:val="22"/>
          <w:szCs w:val="22"/>
        </w:rPr>
        <w:t>”</w:t>
      </w:r>
      <w:r w:rsidRPr="00B231B6">
        <w:rPr>
          <w:rFonts w:ascii="Arial" w:hAnsi="Arial" w:cs="Arial"/>
          <w:i/>
          <w:sz w:val="22"/>
          <w:szCs w:val="22"/>
        </w:rPr>
        <w:t xml:space="preserve">. </w:t>
      </w:r>
    </w:p>
    <w:p w14:paraId="2FBE7D12" w14:textId="77777777" w:rsidR="00E14283" w:rsidRPr="00C40272" w:rsidRDefault="00E14283" w:rsidP="00B231B6">
      <w:pPr>
        <w:autoSpaceDE w:val="0"/>
        <w:autoSpaceDN w:val="0"/>
        <w:adjustRightInd w:val="0"/>
        <w:jc w:val="both"/>
        <w:rPr>
          <w:rFonts w:ascii="Arial" w:hAnsi="Arial" w:cs="Arial"/>
          <w:color w:val="000000"/>
          <w:sz w:val="22"/>
          <w:szCs w:val="22"/>
          <w:lang w:val="es-CR"/>
        </w:rPr>
      </w:pPr>
    </w:p>
    <w:p w14:paraId="39D0F873" w14:textId="77777777" w:rsidR="00E14283" w:rsidRDefault="00846C32" w:rsidP="00E14283">
      <w:pPr>
        <w:autoSpaceDE w:val="0"/>
        <w:autoSpaceDN w:val="0"/>
        <w:adjustRightInd w:val="0"/>
        <w:jc w:val="both"/>
        <w:rPr>
          <w:rFonts w:ascii="Arial" w:hAnsi="Arial" w:cs="Arial"/>
          <w:color w:val="000000"/>
          <w:sz w:val="22"/>
          <w:szCs w:val="22"/>
          <w:lang w:val="es-CR"/>
        </w:rPr>
      </w:pPr>
      <w:r>
        <w:rPr>
          <w:rFonts w:ascii="Arial" w:hAnsi="Arial" w:cs="Arial"/>
          <w:color w:val="000000"/>
          <w:sz w:val="22"/>
          <w:szCs w:val="22"/>
          <w:lang w:val="es-CR"/>
        </w:rPr>
        <w:t>Asimismo</w:t>
      </w:r>
      <w:r w:rsidR="00E14283" w:rsidRPr="00C40272">
        <w:rPr>
          <w:rFonts w:ascii="Arial" w:hAnsi="Arial" w:cs="Arial"/>
          <w:color w:val="000000"/>
          <w:sz w:val="22"/>
          <w:szCs w:val="22"/>
          <w:lang w:val="es-CR"/>
        </w:rPr>
        <w:t>, el artículo Nº 2 de la Directriz 021-PLAN</w:t>
      </w:r>
      <w:r w:rsidR="00E14283" w:rsidRPr="00C40272">
        <w:rPr>
          <w:rStyle w:val="Refdenotaalpie"/>
          <w:rFonts w:ascii="Arial" w:eastAsia="Times New Roman" w:hAnsi="Arial" w:cs="Arial"/>
          <w:sz w:val="22"/>
          <w:szCs w:val="22"/>
        </w:rPr>
        <w:footnoteReference w:id="6"/>
      </w:r>
      <w:r w:rsidR="00E14283" w:rsidRPr="00C40272">
        <w:rPr>
          <w:rFonts w:ascii="Arial" w:hAnsi="Arial" w:cs="Arial"/>
          <w:color w:val="000000"/>
          <w:sz w:val="22"/>
          <w:szCs w:val="22"/>
          <w:lang w:val="es-CR"/>
        </w:rPr>
        <w:t>, del 17 de mayo de 2007 establece:</w:t>
      </w:r>
    </w:p>
    <w:p w14:paraId="21B3C88E" w14:textId="77777777" w:rsidR="00E14283" w:rsidRPr="00C40272" w:rsidRDefault="00E14283" w:rsidP="00E14283">
      <w:pPr>
        <w:autoSpaceDE w:val="0"/>
        <w:autoSpaceDN w:val="0"/>
        <w:adjustRightInd w:val="0"/>
        <w:jc w:val="both"/>
        <w:rPr>
          <w:rFonts w:ascii="Arial" w:hAnsi="Arial" w:cs="Arial"/>
          <w:color w:val="000000"/>
          <w:sz w:val="22"/>
          <w:szCs w:val="22"/>
          <w:lang w:val="es-CR"/>
        </w:rPr>
      </w:pPr>
    </w:p>
    <w:p w14:paraId="0921A6D0" w14:textId="77777777" w:rsidR="00E14283" w:rsidRPr="00C40272" w:rsidRDefault="00E14283" w:rsidP="00B231B6">
      <w:pPr>
        <w:ind w:left="1134" w:right="1021"/>
        <w:jc w:val="both"/>
        <w:rPr>
          <w:rFonts w:ascii="Arial" w:hAnsi="Arial" w:cs="Arial"/>
          <w:i/>
          <w:sz w:val="22"/>
          <w:szCs w:val="22"/>
        </w:rPr>
      </w:pPr>
      <w:r w:rsidRPr="00C40272">
        <w:rPr>
          <w:rFonts w:ascii="Arial" w:hAnsi="Arial" w:cs="Arial"/>
          <w:i/>
          <w:sz w:val="22"/>
          <w:szCs w:val="22"/>
        </w:rPr>
        <w:t>“Para la realización y aprobación de reorganizaciones administrativas, el jerarca respectivo de cada órgano, ente o empresa pública deberá utilizar obligatoriamente los "Lineamientos Generales para Reorganizaciones Administrativas", conforme los procedimientos establecidos en el "Reglamento a la Ley Marco para la Transformación Institucional y Reformas a la Ley de Sociedades Anónimas Laborales".</w:t>
      </w:r>
    </w:p>
    <w:p w14:paraId="6B092804" w14:textId="77777777" w:rsidR="00E14283" w:rsidRPr="00B231B6" w:rsidRDefault="00E14283" w:rsidP="00B231B6">
      <w:pPr>
        <w:ind w:left="1134" w:right="1134"/>
        <w:jc w:val="both"/>
        <w:rPr>
          <w:rFonts w:ascii="Arial" w:hAnsi="Arial" w:cs="Arial"/>
          <w:i/>
          <w:sz w:val="22"/>
          <w:szCs w:val="22"/>
        </w:rPr>
      </w:pPr>
    </w:p>
    <w:p w14:paraId="351998F2" w14:textId="77777777" w:rsidR="00B231B6" w:rsidRDefault="00E14283" w:rsidP="00895256">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El TFA</w:t>
      </w:r>
      <w:r w:rsidR="00A05E2A">
        <w:rPr>
          <w:rFonts w:ascii="Arial" w:hAnsi="Arial" w:cs="Arial"/>
          <w:sz w:val="22"/>
          <w:szCs w:val="22"/>
          <w:lang w:eastAsia="es-CR"/>
        </w:rPr>
        <w:t xml:space="preserve"> </w:t>
      </w:r>
      <w:bookmarkStart w:id="81" w:name="_Hlk117849689"/>
      <w:r w:rsidR="00895256">
        <w:rPr>
          <w:rFonts w:ascii="Arial" w:hAnsi="Arial" w:cs="Arial"/>
          <w:sz w:val="22"/>
          <w:szCs w:val="22"/>
          <w:lang w:eastAsia="es-CR"/>
        </w:rPr>
        <w:t xml:space="preserve">realizó una </w:t>
      </w:r>
      <w:r w:rsidR="00C57CB9">
        <w:rPr>
          <w:rFonts w:ascii="Arial" w:hAnsi="Arial" w:cs="Arial"/>
          <w:sz w:val="22"/>
          <w:szCs w:val="22"/>
          <w:lang w:eastAsia="es-CR"/>
        </w:rPr>
        <w:t>reorganización administrativa sin</w:t>
      </w:r>
      <w:r w:rsidR="00F23A09">
        <w:rPr>
          <w:rFonts w:ascii="Arial" w:hAnsi="Arial" w:cs="Arial"/>
          <w:sz w:val="22"/>
          <w:szCs w:val="22"/>
          <w:lang w:eastAsia="es-CR"/>
        </w:rPr>
        <w:t xml:space="preserve"> </w:t>
      </w:r>
      <w:r w:rsidR="00B5259B">
        <w:rPr>
          <w:rFonts w:ascii="Arial" w:hAnsi="Arial" w:cs="Arial"/>
          <w:sz w:val="22"/>
          <w:szCs w:val="22"/>
          <w:lang w:eastAsia="es-CR"/>
        </w:rPr>
        <w:t xml:space="preserve">utilizar </w:t>
      </w:r>
      <w:r w:rsidR="00F23A09">
        <w:rPr>
          <w:rFonts w:ascii="Arial" w:hAnsi="Arial" w:cs="Arial"/>
          <w:sz w:val="22"/>
          <w:szCs w:val="22"/>
          <w:lang w:eastAsia="es-CR"/>
        </w:rPr>
        <w:t>l</w:t>
      </w:r>
      <w:r w:rsidR="00BD5A11">
        <w:rPr>
          <w:rFonts w:ascii="Arial" w:hAnsi="Arial" w:cs="Arial"/>
          <w:sz w:val="22"/>
          <w:szCs w:val="22"/>
          <w:lang w:eastAsia="es-CR"/>
        </w:rPr>
        <w:t xml:space="preserve">os lineamientos establecidos por </w:t>
      </w:r>
      <w:r w:rsidR="00F23A09">
        <w:rPr>
          <w:rFonts w:ascii="Arial" w:hAnsi="Arial" w:cs="Arial"/>
          <w:sz w:val="22"/>
          <w:szCs w:val="22"/>
          <w:lang w:eastAsia="es-CR"/>
        </w:rPr>
        <w:t>el</w:t>
      </w:r>
      <w:r w:rsidR="00C57CB9">
        <w:rPr>
          <w:rFonts w:ascii="Arial" w:hAnsi="Arial" w:cs="Arial"/>
          <w:sz w:val="22"/>
          <w:szCs w:val="22"/>
          <w:lang w:eastAsia="es-CR"/>
        </w:rPr>
        <w:t xml:space="preserve"> </w:t>
      </w:r>
      <w:r>
        <w:rPr>
          <w:rFonts w:ascii="Arial" w:hAnsi="Arial" w:cs="Arial"/>
          <w:sz w:val="22"/>
          <w:szCs w:val="22"/>
          <w:lang w:eastAsia="es-CR"/>
        </w:rPr>
        <w:t>MIDEPLAN</w:t>
      </w:r>
      <w:bookmarkEnd w:id="81"/>
      <w:r>
        <w:rPr>
          <w:rFonts w:ascii="Arial" w:hAnsi="Arial" w:cs="Arial"/>
          <w:sz w:val="22"/>
          <w:szCs w:val="22"/>
          <w:lang w:eastAsia="es-CR"/>
        </w:rPr>
        <w:t xml:space="preserve">. </w:t>
      </w:r>
      <w:bookmarkStart w:id="82" w:name="_Hlk112930671"/>
    </w:p>
    <w:p w14:paraId="46012EE1" w14:textId="77777777" w:rsidR="00B231B6" w:rsidRDefault="00B231B6" w:rsidP="00895256">
      <w:pPr>
        <w:autoSpaceDE w:val="0"/>
        <w:autoSpaceDN w:val="0"/>
        <w:adjustRightInd w:val="0"/>
        <w:contextualSpacing/>
        <w:jc w:val="both"/>
        <w:rPr>
          <w:rFonts w:ascii="Arial" w:hAnsi="Arial" w:cs="Arial"/>
          <w:sz w:val="22"/>
          <w:szCs w:val="22"/>
          <w:lang w:eastAsia="es-CR"/>
        </w:rPr>
      </w:pPr>
    </w:p>
    <w:p w14:paraId="595112F8" w14:textId="320D5EF8" w:rsidR="00895256" w:rsidRDefault="00895256" w:rsidP="00895256">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La figura </w:t>
      </w:r>
      <w:r w:rsidRPr="00032AD0">
        <w:rPr>
          <w:rFonts w:ascii="Arial" w:hAnsi="Arial" w:cs="Arial"/>
          <w:sz w:val="22"/>
          <w:szCs w:val="22"/>
          <w:lang w:eastAsia="es-CR"/>
        </w:rPr>
        <w:t>Nº</w:t>
      </w:r>
      <w:r>
        <w:rPr>
          <w:rFonts w:ascii="Arial" w:hAnsi="Arial" w:cs="Arial"/>
          <w:sz w:val="22"/>
          <w:szCs w:val="22"/>
          <w:lang w:eastAsia="es-CR"/>
        </w:rPr>
        <w:t xml:space="preserve"> </w:t>
      </w:r>
      <w:r w:rsidR="00FF01F7">
        <w:rPr>
          <w:rFonts w:ascii="Arial" w:hAnsi="Arial" w:cs="Arial"/>
          <w:sz w:val="22"/>
          <w:szCs w:val="22"/>
          <w:lang w:eastAsia="es-CR"/>
        </w:rPr>
        <w:t>1 muestra</w:t>
      </w:r>
      <w:r>
        <w:rPr>
          <w:rFonts w:ascii="Arial" w:hAnsi="Arial" w:cs="Arial"/>
          <w:sz w:val="22"/>
          <w:szCs w:val="22"/>
          <w:lang w:eastAsia="es-CR"/>
        </w:rPr>
        <w:t xml:space="preserve"> la estructura funcional actual:</w:t>
      </w:r>
    </w:p>
    <w:bookmarkEnd w:id="82"/>
    <w:p w14:paraId="16519521" w14:textId="461BE785" w:rsidR="00E65CCB" w:rsidRDefault="00E65CCB" w:rsidP="004D275E">
      <w:pPr>
        <w:autoSpaceDE w:val="0"/>
        <w:autoSpaceDN w:val="0"/>
        <w:adjustRightInd w:val="0"/>
        <w:jc w:val="center"/>
        <w:rPr>
          <w:rFonts w:ascii="Arial" w:hAnsi="Arial" w:cs="Arial"/>
          <w:sz w:val="22"/>
          <w:szCs w:val="22"/>
          <w:lang w:eastAsia="es-CR"/>
        </w:rPr>
      </w:pPr>
    </w:p>
    <w:p w14:paraId="378DAC43" w14:textId="5116631A" w:rsidR="00B231B6" w:rsidRDefault="00B231B6" w:rsidP="004D275E">
      <w:pPr>
        <w:autoSpaceDE w:val="0"/>
        <w:autoSpaceDN w:val="0"/>
        <w:adjustRightInd w:val="0"/>
        <w:jc w:val="center"/>
        <w:rPr>
          <w:rFonts w:ascii="Arial" w:hAnsi="Arial" w:cs="Arial"/>
          <w:sz w:val="22"/>
          <w:szCs w:val="22"/>
          <w:lang w:eastAsia="es-CR"/>
        </w:rPr>
      </w:pPr>
    </w:p>
    <w:p w14:paraId="52D2CF14" w14:textId="77777777" w:rsidR="004D275E" w:rsidRPr="00250EC7" w:rsidRDefault="004D275E" w:rsidP="004D275E">
      <w:pPr>
        <w:autoSpaceDE w:val="0"/>
        <w:autoSpaceDN w:val="0"/>
        <w:adjustRightInd w:val="0"/>
        <w:jc w:val="center"/>
        <w:rPr>
          <w:rFonts w:ascii="Arial" w:hAnsi="Arial" w:cs="Arial"/>
          <w:b/>
          <w:color w:val="1F497D" w:themeColor="text2"/>
        </w:rPr>
      </w:pPr>
      <w:r>
        <w:rPr>
          <w:rFonts w:ascii="Arial" w:hAnsi="Arial" w:cs="Arial"/>
          <w:b/>
          <w:color w:val="1F497D" w:themeColor="text2"/>
          <w:lang w:val="es-CR"/>
        </w:rPr>
        <w:lastRenderedPageBreak/>
        <w:t>Figura</w:t>
      </w:r>
      <w:r w:rsidRPr="00250EC7">
        <w:rPr>
          <w:rFonts w:ascii="Arial" w:hAnsi="Arial" w:cs="Arial"/>
          <w:b/>
          <w:color w:val="1F497D" w:themeColor="text2"/>
          <w:lang w:val="es-CR"/>
        </w:rPr>
        <w:t xml:space="preserve"> </w:t>
      </w:r>
      <w:r w:rsidRPr="00250EC7">
        <w:rPr>
          <w:rFonts w:ascii="Arial" w:hAnsi="Arial" w:cs="Arial"/>
          <w:b/>
          <w:color w:val="1F497D" w:themeColor="text2"/>
        </w:rPr>
        <w:t xml:space="preserve">N° </w:t>
      </w:r>
      <w:r w:rsidR="00FF01F7">
        <w:rPr>
          <w:rFonts w:ascii="Arial" w:hAnsi="Arial" w:cs="Arial"/>
          <w:b/>
          <w:color w:val="1F497D" w:themeColor="text2"/>
        </w:rPr>
        <w:t>1</w:t>
      </w:r>
      <w:r w:rsidRPr="00250EC7">
        <w:rPr>
          <w:rFonts w:ascii="Arial" w:hAnsi="Arial" w:cs="Arial"/>
          <w:b/>
          <w:color w:val="1F497D" w:themeColor="text2"/>
        </w:rPr>
        <w:t xml:space="preserve"> </w:t>
      </w:r>
    </w:p>
    <w:p w14:paraId="7C5F2607" w14:textId="77777777" w:rsidR="007779B4" w:rsidRDefault="004D275E" w:rsidP="004D275E">
      <w:pPr>
        <w:autoSpaceDE w:val="0"/>
        <w:autoSpaceDN w:val="0"/>
        <w:adjustRightInd w:val="0"/>
        <w:jc w:val="center"/>
        <w:rPr>
          <w:rFonts w:ascii="Arial" w:hAnsi="Arial" w:cs="Arial"/>
          <w:b/>
          <w:color w:val="1F497D" w:themeColor="text2"/>
        </w:rPr>
      </w:pPr>
      <w:r>
        <w:rPr>
          <w:rFonts w:ascii="Arial" w:hAnsi="Arial" w:cs="Arial"/>
          <w:b/>
          <w:color w:val="1F497D" w:themeColor="text2"/>
        </w:rPr>
        <w:t xml:space="preserve">Organigrama Funcional del TFA </w:t>
      </w:r>
    </w:p>
    <w:p w14:paraId="6942CCBB" w14:textId="77777777" w:rsidR="004D275E" w:rsidRDefault="009245AC" w:rsidP="004D275E">
      <w:pPr>
        <w:autoSpaceDE w:val="0"/>
        <w:autoSpaceDN w:val="0"/>
        <w:adjustRightInd w:val="0"/>
        <w:jc w:val="center"/>
        <w:rPr>
          <w:rFonts w:ascii="Arial" w:hAnsi="Arial" w:cs="Arial"/>
          <w:b/>
          <w:color w:val="1F497D" w:themeColor="text2"/>
        </w:rPr>
      </w:pPr>
      <w:r>
        <w:rPr>
          <w:rFonts w:ascii="Arial" w:hAnsi="Arial" w:cs="Arial"/>
          <w:b/>
          <w:color w:val="1F497D" w:themeColor="text2"/>
        </w:rPr>
        <w:t>V</w:t>
      </w:r>
      <w:r w:rsidR="004D275E">
        <w:rPr>
          <w:rFonts w:ascii="Arial" w:hAnsi="Arial" w:cs="Arial"/>
          <w:b/>
          <w:color w:val="1F497D" w:themeColor="text2"/>
        </w:rPr>
        <w:t xml:space="preserve">igente desde el 2012 </w:t>
      </w:r>
    </w:p>
    <w:p w14:paraId="42B51B3E" w14:textId="77777777" w:rsidR="004D275E" w:rsidRDefault="00E65CCB" w:rsidP="004D275E">
      <w:pPr>
        <w:autoSpaceDE w:val="0"/>
        <w:autoSpaceDN w:val="0"/>
        <w:adjustRightInd w:val="0"/>
        <w:contextualSpacing/>
        <w:jc w:val="both"/>
        <w:rPr>
          <w:rFonts w:ascii="Arial" w:eastAsia="Calibri" w:hAnsi="Arial" w:cs="Arial"/>
          <w:iCs/>
          <w:color w:val="000000"/>
          <w:sz w:val="18"/>
          <w:szCs w:val="18"/>
          <w:lang w:val="es-ES" w:eastAsia="es-CR"/>
        </w:rPr>
      </w:pPr>
      <w:r>
        <w:rPr>
          <w:rFonts w:ascii="Arial" w:hAnsi="Arial" w:cs="Arial"/>
          <w:b/>
          <w:noProof/>
          <w:color w:val="1F497D" w:themeColor="text2"/>
        </w:rPr>
        <w:drawing>
          <wp:inline distT="0" distB="0" distL="0" distR="0" wp14:anchorId="3E6B9121" wp14:editId="7EF671FE">
            <wp:extent cx="5732145" cy="219456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6021" cy="2219015"/>
                    </a:xfrm>
                    <a:prstGeom prst="rect">
                      <a:avLst/>
                    </a:prstGeom>
                    <a:noFill/>
                  </pic:spPr>
                </pic:pic>
              </a:graphicData>
            </a:graphic>
          </wp:inline>
        </w:drawing>
      </w:r>
      <w:r w:rsidR="004D275E" w:rsidRPr="00F962D1">
        <w:rPr>
          <w:rFonts w:ascii="Arial" w:eastAsia="Calibri" w:hAnsi="Arial" w:cs="Arial"/>
          <w:b/>
          <w:sz w:val="18"/>
          <w:szCs w:val="18"/>
          <w:lang w:eastAsia="en-US"/>
        </w:rPr>
        <w:t>Fuente:</w:t>
      </w:r>
      <w:r w:rsidR="004D275E" w:rsidRPr="00C92A02">
        <w:rPr>
          <w:rFonts w:ascii="Arial" w:eastAsia="Calibri" w:hAnsi="Arial" w:cs="Arial"/>
          <w:sz w:val="18"/>
          <w:szCs w:val="18"/>
          <w:lang w:eastAsia="en-US"/>
        </w:rPr>
        <w:t xml:space="preserve"> Oficio TFA-PRES-060-2020, del 05 de mayo del 2020</w:t>
      </w:r>
      <w:r w:rsidR="00905703">
        <w:rPr>
          <w:rFonts w:ascii="Arial" w:eastAsia="Calibri" w:hAnsi="Arial" w:cs="Arial"/>
          <w:sz w:val="18"/>
          <w:szCs w:val="18"/>
          <w:lang w:eastAsia="en-US"/>
        </w:rPr>
        <w:t>, dirigido a</w:t>
      </w:r>
      <w:r w:rsidR="00DC50A2">
        <w:rPr>
          <w:rFonts w:ascii="Arial" w:eastAsia="Calibri" w:hAnsi="Arial" w:cs="Arial"/>
          <w:sz w:val="18"/>
          <w:szCs w:val="18"/>
          <w:lang w:eastAsia="en-US"/>
        </w:rPr>
        <w:t xml:space="preserve"> Yansy M. Vargas Sol</w:t>
      </w:r>
      <w:r w:rsidR="003A5D70">
        <w:rPr>
          <w:rFonts w:ascii="Arial" w:eastAsia="Calibri" w:hAnsi="Arial" w:cs="Arial"/>
          <w:sz w:val="18"/>
          <w:szCs w:val="18"/>
          <w:lang w:eastAsia="en-US"/>
        </w:rPr>
        <w:t>i</w:t>
      </w:r>
      <w:r w:rsidR="00DC50A2">
        <w:rPr>
          <w:rFonts w:ascii="Arial" w:eastAsia="Calibri" w:hAnsi="Arial" w:cs="Arial"/>
          <w:sz w:val="18"/>
          <w:szCs w:val="18"/>
          <w:lang w:val="es-ES" w:eastAsia="en-US"/>
        </w:rPr>
        <w:t>s, Oficial Mayor y Gerente de Despacho</w:t>
      </w:r>
      <w:r w:rsidR="004D275E" w:rsidRPr="001B012D">
        <w:rPr>
          <w:rFonts w:ascii="Arial" w:eastAsia="Calibri" w:hAnsi="Arial" w:cs="Arial"/>
          <w:iCs/>
          <w:color w:val="000000"/>
          <w:sz w:val="18"/>
          <w:szCs w:val="18"/>
          <w:lang w:val="es-ES" w:eastAsia="es-CR"/>
        </w:rPr>
        <w:t>.</w:t>
      </w:r>
    </w:p>
    <w:p w14:paraId="79EE4D64" w14:textId="77777777" w:rsidR="00B231B6" w:rsidRDefault="00B231B6" w:rsidP="00E0297C">
      <w:pPr>
        <w:autoSpaceDE w:val="0"/>
        <w:autoSpaceDN w:val="0"/>
        <w:adjustRightInd w:val="0"/>
        <w:contextualSpacing/>
        <w:jc w:val="both"/>
        <w:rPr>
          <w:rFonts w:ascii="Arial" w:hAnsi="Arial" w:cs="Arial"/>
          <w:sz w:val="22"/>
          <w:szCs w:val="22"/>
          <w:lang w:eastAsia="es-CR"/>
        </w:rPr>
      </w:pPr>
    </w:p>
    <w:p w14:paraId="38E2F649" w14:textId="518BC415" w:rsidR="007C4116" w:rsidRDefault="000C2B29" w:rsidP="00E0297C">
      <w:pPr>
        <w:autoSpaceDE w:val="0"/>
        <w:autoSpaceDN w:val="0"/>
        <w:adjustRightInd w:val="0"/>
        <w:contextualSpacing/>
        <w:jc w:val="both"/>
        <w:rPr>
          <w:rFonts w:ascii="Arial" w:hAnsi="Arial" w:cs="Arial"/>
          <w:sz w:val="22"/>
          <w:szCs w:val="22"/>
          <w:lang w:eastAsia="es-CR"/>
        </w:rPr>
      </w:pPr>
      <w:r w:rsidRPr="000C2B29">
        <w:rPr>
          <w:rFonts w:ascii="Arial" w:hAnsi="Arial" w:cs="Arial"/>
          <w:sz w:val="22"/>
          <w:szCs w:val="22"/>
          <w:lang w:eastAsia="es-CR"/>
        </w:rPr>
        <w:t xml:space="preserve">Lo anterior, </w:t>
      </w:r>
      <w:r w:rsidR="00000DC6">
        <w:rPr>
          <w:rFonts w:ascii="Arial" w:hAnsi="Arial" w:cs="Arial"/>
          <w:sz w:val="22"/>
          <w:szCs w:val="22"/>
          <w:lang w:eastAsia="es-CR"/>
        </w:rPr>
        <w:t xml:space="preserve">por cuanto </w:t>
      </w:r>
      <w:r w:rsidRPr="000C2B29">
        <w:rPr>
          <w:rFonts w:ascii="Arial" w:hAnsi="Arial" w:cs="Arial"/>
          <w:sz w:val="22"/>
          <w:szCs w:val="22"/>
          <w:lang w:eastAsia="es-CR"/>
        </w:rPr>
        <w:t>el citado tribunal</w:t>
      </w:r>
      <w:r w:rsidR="00000DC6">
        <w:rPr>
          <w:rFonts w:ascii="Arial" w:hAnsi="Arial" w:cs="Arial"/>
          <w:sz w:val="22"/>
          <w:szCs w:val="22"/>
          <w:lang w:eastAsia="es-CR"/>
        </w:rPr>
        <w:t>,</w:t>
      </w:r>
      <w:r w:rsidRPr="000C2B29">
        <w:rPr>
          <w:rFonts w:ascii="Arial" w:hAnsi="Arial" w:cs="Arial"/>
          <w:sz w:val="22"/>
          <w:szCs w:val="22"/>
          <w:lang w:eastAsia="es-CR"/>
        </w:rPr>
        <w:t xml:space="preserve"> considera que</w:t>
      </w:r>
      <w:r w:rsidR="00000DC6">
        <w:rPr>
          <w:rFonts w:ascii="Arial" w:hAnsi="Arial" w:cs="Arial"/>
          <w:sz w:val="22"/>
          <w:szCs w:val="22"/>
          <w:lang w:eastAsia="es-CR"/>
        </w:rPr>
        <w:t>,</w:t>
      </w:r>
      <w:r w:rsidRPr="000C2B29">
        <w:rPr>
          <w:rFonts w:ascii="Arial" w:hAnsi="Arial" w:cs="Arial"/>
          <w:sz w:val="22"/>
          <w:szCs w:val="22"/>
          <w:lang w:eastAsia="es-CR"/>
        </w:rPr>
        <w:t xml:space="preserve"> no debe ajustarse a esos lineamientos</w:t>
      </w:r>
      <w:r w:rsidR="00000DC6">
        <w:rPr>
          <w:rFonts w:ascii="Arial" w:hAnsi="Arial" w:cs="Arial"/>
          <w:sz w:val="22"/>
          <w:szCs w:val="22"/>
          <w:lang w:eastAsia="es-CR"/>
        </w:rPr>
        <w:t>,</w:t>
      </w:r>
      <w:r w:rsidRPr="000C2B29">
        <w:rPr>
          <w:rFonts w:ascii="Arial" w:hAnsi="Arial" w:cs="Arial"/>
          <w:sz w:val="22"/>
          <w:szCs w:val="22"/>
          <w:lang w:eastAsia="es-CR"/>
        </w:rPr>
        <w:t xml:space="preserve"> en el </w:t>
      </w:r>
      <w:r w:rsidR="007C4116" w:rsidRPr="000C2B29">
        <w:rPr>
          <w:rFonts w:ascii="Arial" w:hAnsi="Arial" w:cs="Arial"/>
          <w:sz w:val="22"/>
          <w:szCs w:val="22"/>
          <w:lang w:eastAsia="es-CR"/>
        </w:rPr>
        <w:t xml:space="preserve">ejercicio de </w:t>
      </w:r>
      <w:r w:rsidR="00000DC6">
        <w:rPr>
          <w:rFonts w:ascii="Arial" w:hAnsi="Arial" w:cs="Arial"/>
          <w:sz w:val="22"/>
          <w:szCs w:val="22"/>
          <w:lang w:eastAsia="es-CR"/>
        </w:rPr>
        <w:t>su</w:t>
      </w:r>
      <w:r w:rsidR="007C4116" w:rsidRPr="000C2B29">
        <w:rPr>
          <w:rFonts w:ascii="Arial" w:hAnsi="Arial" w:cs="Arial"/>
          <w:sz w:val="22"/>
          <w:szCs w:val="22"/>
          <w:lang w:eastAsia="es-CR"/>
        </w:rPr>
        <w:t xml:space="preserve"> autonomía e independencia, para su organización, funcionamiento y competencia del Poder Ejecutivo</w:t>
      </w:r>
      <w:r w:rsidRPr="000C2B29">
        <w:rPr>
          <w:rFonts w:ascii="Arial" w:hAnsi="Arial" w:cs="Arial"/>
          <w:sz w:val="22"/>
          <w:szCs w:val="22"/>
          <w:lang w:eastAsia="es-CR"/>
        </w:rPr>
        <w:t>.</w:t>
      </w:r>
    </w:p>
    <w:p w14:paraId="711C4490" w14:textId="77777777" w:rsidR="0019685A" w:rsidRDefault="0019685A" w:rsidP="00E0297C">
      <w:pPr>
        <w:autoSpaceDE w:val="0"/>
        <w:autoSpaceDN w:val="0"/>
        <w:adjustRightInd w:val="0"/>
        <w:contextualSpacing/>
        <w:jc w:val="both"/>
        <w:rPr>
          <w:rFonts w:ascii="Arial" w:hAnsi="Arial" w:cs="Arial"/>
          <w:sz w:val="22"/>
          <w:szCs w:val="22"/>
          <w:lang w:eastAsia="es-CR"/>
        </w:rPr>
      </w:pPr>
    </w:p>
    <w:p w14:paraId="3DCE6BA1" w14:textId="77777777" w:rsidR="00E0297C" w:rsidRDefault="007C4116" w:rsidP="00E0297C">
      <w:pPr>
        <w:autoSpaceDE w:val="0"/>
        <w:autoSpaceDN w:val="0"/>
        <w:adjustRightInd w:val="0"/>
        <w:contextualSpacing/>
        <w:jc w:val="both"/>
        <w:rPr>
          <w:rFonts w:ascii="Arial" w:hAnsi="Arial" w:cs="Arial"/>
          <w:color w:val="000000"/>
          <w:sz w:val="22"/>
          <w:szCs w:val="22"/>
        </w:rPr>
      </w:pPr>
      <w:r>
        <w:rPr>
          <w:rFonts w:ascii="Arial" w:hAnsi="Arial" w:cs="Arial"/>
          <w:color w:val="000000"/>
          <w:sz w:val="22"/>
          <w:szCs w:val="22"/>
        </w:rPr>
        <w:t>Lo expuesto</w:t>
      </w:r>
      <w:r w:rsidR="00E0297C" w:rsidRPr="006D2A5B">
        <w:rPr>
          <w:rFonts w:ascii="Arial" w:hAnsi="Arial" w:cs="Arial"/>
          <w:color w:val="000000"/>
          <w:sz w:val="22"/>
          <w:szCs w:val="22"/>
        </w:rPr>
        <w:t>,</w:t>
      </w:r>
      <w:r w:rsidR="00E0297C" w:rsidRPr="006E20DD">
        <w:rPr>
          <w:rFonts w:ascii="Arial" w:hAnsi="Arial" w:cs="Arial"/>
          <w:color w:val="000000"/>
          <w:sz w:val="22"/>
          <w:szCs w:val="22"/>
        </w:rPr>
        <w:t xml:space="preserve"> contra</w:t>
      </w:r>
      <w:r>
        <w:rPr>
          <w:rFonts w:ascii="Arial" w:hAnsi="Arial" w:cs="Arial"/>
          <w:color w:val="000000"/>
          <w:sz w:val="22"/>
          <w:szCs w:val="22"/>
        </w:rPr>
        <w:t>dice e</w:t>
      </w:r>
      <w:r w:rsidR="00E0297C" w:rsidRPr="006E20DD">
        <w:rPr>
          <w:rFonts w:ascii="Arial" w:hAnsi="Arial" w:cs="Arial"/>
          <w:color w:val="000000"/>
          <w:sz w:val="22"/>
          <w:szCs w:val="22"/>
        </w:rPr>
        <w:t>l objetivo de “mejora continua y visión de conjunto del Estado”</w:t>
      </w:r>
      <w:r w:rsidR="00E0297C">
        <w:rPr>
          <w:rFonts w:ascii="Arial" w:hAnsi="Arial" w:cs="Arial"/>
          <w:color w:val="000000"/>
          <w:sz w:val="22"/>
          <w:szCs w:val="22"/>
        </w:rPr>
        <w:t>,</w:t>
      </w:r>
      <w:r w:rsidR="00E0297C" w:rsidRPr="006E20DD">
        <w:rPr>
          <w:rFonts w:ascii="Arial" w:hAnsi="Arial" w:cs="Arial"/>
          <w:color w:val="000000"/>
          <w:sz w:val="22"/>
          <w:szCs w:val="22"/>
        </w:rPr>
        <w:t xml:space="preserve"> y podría estar limitando el cumplimiento de los objetivos institucionales de gestión ágil y oportuna, en procura de un mejoramiento continuo de los procesos orientados al servicio del ciudadano incluidos en el Plan Estratégico Institucional 2019-2023.</w:t>
      </w:r>
    </w:p>
    <w:p w14:paraId="3303DC53" w14:textId="77777777" w:rsidR="00F1421A" w:rsidRDefault="00F1421A" w:rsidP="00E0297C">
      <w:pPr>
        <w:autoSpaceDE w:val="0"/>
        <w:autoSpaceDN w:val="0"/>
        <w:adjustRightInd w:val="0"/>
        <w:contextualSpacing/>
        <w:jc w:val="both"/>
        <w:rPr>
          <w:rFonts w:ascii="Arial" w:hAnsi="Arial" w:cs="Arial"/>
          <w:color w:val="000000"/>
          <w:sz w:val="22"/>
          <w:szCs w:val="22"/>
        </w:rPr>
      </w:pPr>
    </w:p>
    <w:p w14:paraId="36283804" w14:textId="5417E4E5" w:rsidR="00F1421A" w:rsidRDefault="00F1421A" w:rsidP="00C91676">
      <w:pPr>
        <w:autoSpaceDE w:val="0"/>
        <w:autoSpaceDN w:val="0"/>
        <w:adjustRightInd w:val="0"/>
        <w:spacing w:after="120"/>
        <w:contextualSpacing/>
        <w:jc w:val="both"/>
        <w:rPr>
          <w:rFonts w:ascii="Arial" w:hAnsi="Arial" w:cs="Arial"/>
          <w:color w:val="000000"/>
          <w:sz w:val="22"/>
          <w:szCs w:val="22"/>
        </w:rPr>
      </w:pPr>
      <w:r w:rsidRPr="000C2B29">
        <w:rPr>
          <w:rFonts w:ascii="Arial" w:hAnsi="Arial" w:cs="Arial"/>
          <w:color w:val="000000"/>
          <w:sz w:val="22"/>
          <w:szCs w:val="22"/>
        </w:rPr>
        <w:t xml:space="preserve">Por otra parte, el hecho de que se este utilizando una estructura organizativa </w:t>
      </w:r>
      <w:r w:rsidRPr="0073468B">
        <w:rPr>
          <w:rFonts w:ascii="Arial" w:hAnsi="Arial" w:cs="Arial"/>
          <w:color w:val="000000"/>
          <w:sz w:val="22"/>
          <w:szCs w:val="22"/>
        </w:rPr>
        <w:t xml:space="preserve">no </w:t>
      </w:r>
      <w:r w:rsidR="009C50DB" w:rsidRPr="0073468B">
        <w:rPr>
          <w:rFonts w:ascii="Arial" w:hAnsi="Arial" w:cs="Arial"/>
          <w:color w:val="000000"/>
          <w:sz w:val="22"/>
          <w:szCs w:val="22"/>
        </w:rPr>
        <w:t>oficializada</w:t>
      </w:r>
      <w:r w:rsidRPr="0073468B">
        <w:rPr>
          <w:rFonts w:ascii="Arial" w:hAnsi="Arial" w:cs="Arial"/>
          <w:color w:val="000000"/>
          <w:sz w:val="22"/>
          <w:szCs w:val="22"/>
        </w:rPr>
        <w:t xml:space="preserve">, </w:t>
      </w:r>
      <w:r w:rsidR="005F5C2B" w:rsidRPr="0073468B">
        <w:rPr>
          <w:rFonts w:ascii="Arial" w:hAnsi="Arial" w:cs="Arial"/>
          <w:color w:val="000000"/>
          <w:sz w:val="22"/>
          <w:szCs w:val="22"/>
        </w:rPr>
        <w:t xml:space="preserve">podría </w:t>
      </w:r>
      <w:r w:rsidRPr="0073468B">
        <w:rPr>
          <w:rFonts w:ascii="Arial" w:hAnsi="Arial" w:cs="Arial"/>
          <w:color w:val="000000"/>
          <w:sz w:val="22"/>
          <w:szCs w:val="22"/>
        </w:rPr>
        <w:t>genera</w:t>
      </w:r>
      <w:r w:rsidR="00A22EEB" w:rsidRPr="0073468B">
        <w:rPr>
          <w:rFonts w:ascii="Arial" w:hAnsi="Arial" w:cs="Arial"/>
          <w:color w:val="000000"/>
          <w:sz w:val="22"/>
          <w:szCs w:val="22"/>
        </w:rPr>
        <w:t>r</w:t>
      </w:r>
      <w:r w:rsidRPr="0073468B">
        <w:rPr>
          <w:rFonts w:ascii="Arial" w:hAnsi="Arial" w:cs="Arial"/>
          <w:color w:val="000000"/>
          <w:sz w:val="22"/>
          <w:szCs w:val="22"/>
        </w:rPr>
        <w:t xml:space="preserve"> el riesgo </w:t>
      </w:r>
      <w:r w:rsidR="002B1303" w:rsidRPr="0073468B">
        <w:rPr>
          <w:rFonts w:ascii="Arial" w:hAnsi="Arial" w:cs="Arial"/>
          <w:color w:val="000000"/>
          <w:sz w:val="22"/>
          <w:szCs w:val="22"/>
        </w:rPr>
        <w:t xml:space="preserve">de </w:t>
      </w:r>
      <w:r w:rsidRPr="0073468B">
        <w:rPr>
          <w:rFonts w:ascii="Arial" w:hAnsi="Arial" w:cs="Arial"/>
          <w:color w:val="000000"/>
          <w:sz w:val="22"/>
          <w:szCs w:val="22"/>
        </w:rPr>
        <w:t>que algunas</w:t>
      </w:r>
      <w:r w:rsidR="002B1303" w:rsidRPr="0073468B">
        <w:rPr>
          <w:rFonts w:ascii="Arial" w:hAnsi="Arial" w:cs="Arial"/>
          <w:color w:val="000000"/>
          <w:sz w:val="22"/>
          <w:szCs w:val="22"/>
        </w:rPr>
        <w:t xml:space="preserve"> de las </w:t>
      </w:r>
      <w:r w:rsidRPr="0073468B">
        <w:rPr>
          <w:rFonts w:ascii="Arial" w:hAnsi="Arial" w:cs="Arial"/>
          <w:color w:val="000000"/>
          <w:sz w:val="22"/>
          <w:szCs w:val="22"/>
        </w:rPr>
        <w:t xml:space="preserve">gestiones </w:t>
      </w:r>
      <w:r w:rsidR="002B1303" w:rsidRPr="0073468B">
        <w:rPr>
          <w:rFonts w:ascii="Arial" w:hAnsi="Arial" w:cs="Arial"/>
          <w:color w:val="000000"/>
          <w:sz w:val="22"/>
          <w:szCs w:val="22"/>
        </w:rPr>
        <w:t xml:space="preserve">realizadas por </w:t>
      </w:r>
      <w:r w:rsidRPr="0073468B">
        <w:rPr>
          <w:rFonts w:ascii="Arial" w:hAnsi="Arial" w:cs="Arial"/>
          <w:color w:val="000000"/>
          <w:sz w:val="22"/>
          <w:szCs w:val="22"/>
        </w:rPr>
        <w:t>ese Tribunal</w:t>
      </w:r>
      <w:r w:rsidR="002B1303" w:rsidRPr="0073468B">
        <w:rPr>
          <w:rFonts w:ascii="Arial" w:hAnsi="Arial" w:cs="Arial"/>
          <w:color w:val="000000"/>
          <w:sz w:val="22"/>
          <w:szCs w:val="22"/>
        </w:rPr>
        <w:t>,</w:t>
      </w:r>
      <w:r w:rsidRPr="0073468B">
        <w:rPr>
          <w:rFonts w:ascii="Arial" w:hAnsi="Arial" w:cs="Arial"/>
          <w:color w:val="000000"/>
          <w:sz w:val="22"/>
          <w:szCs w:val="22"/>
        </w:rPr>
        <w:t xml:space="preserve"> puedan </w:t>
      </w:r>
      <w:r w:rsidR="002B1303" w:rsidRPr="0073468B">
        <w:rPr>
          <w:rFonts w:ascii="Arial" w:hAnsi="Arial" w:cs="Arial"/>
          <w:color w:val="000000"/>
          <w:sz w:val="22"/>
          <w:szCs w:val="22"/>
        </w:rPr>
        <w:t xml:space="preserve">ser </w:t>
      </w:r>
      <w:r w:rsidRPr="0073468B">
        <w:rPr>
          <w:rFonts w:ascii="Arial" w:hAnsi="Arial" w:cs="Arial"/>
          <w:color w:val="000000"/>
          <w:sz w:val="22"/>
          <w:szCs w:val="22"/>
        </w:rPr>
        <w:t>declara</w:t>
      </w:r>
      <w:r w:rsidR="002B1303" w:rsidRPr="0073468B">
        <w:rPr>
          <w:rFonts w:ascii="Arial" w:hAnsi="Arial" w:cs="Arial"/>
          <w:color w:val="000000"/>
          <w:sz w:val="22"/>
          <w:szCs w:val="22"/>
        </w:rPr>
        <w:t xml:space="preserve">das </w:t>
      </w:r>
      <w:r w:rsidRPr="0073468B">
        <w:rPr>
          <w:rFonts w:ascii="Arial" w:hAnsi="Arial" w:cs="Arial"/>
          <w:color w:val="000000"/>
          <w:sz w:val="22"/>
          <w:szCs w:val="22"/>
        </w:rPr>
        <w:t>nulas o fuera de derecho.</w:t>
      </w:r>
    </w:p>
    <w:p w14:paraId="3FF9BF74" w14:textId="77777777" w:rsidR="009245AC" w:rsidRDefault="009245AC" w:rsidP="00C91676">
      <w:pPr>
        <w:autoSpaceDE w:val="0"/>
        <w:autoSpaceDN w:val="0"/>
        <w:adjustRightInd w:val="0"/>
        <w:spacing w:before="120"/>
        <w:contextualSpacing/>
        <w:jc w:val="both"/>
        <w:rPr>
          <w:rFonts w:ascii="Arial" w:hAnsi="Arial" w:cs="Arial"/>
          <w:color w:val="000000"/>
          <w:sz w:val="22"/>
          <w:szCs w:val="22"/>
        </w:rPr>
      </w:pPr>
    </w:p>
    <w:p w14:paraId="6B32A259" w14:textId="6C4B15F5" w:rsidR="004973AD" w:rsidRDefault="004973AD" w:rsidP="00FB0B61">
      <w:pPr>
        <w:pStyle w:val="Ttulo2"/>
        <w:spacing w:before="0" w:after="0"/>
        <w:ind w:left="578" w:right="0" w:hanging="578"/>
        <w:contextualSpacing/>
        <w:rPr>
          <w:rFonts w:ascii="Arial" w:hAnsi="Arial"/>
          <w:color w:val="1F497D" w:themeColor="text2"/>
          <w:sz w:val="24"/>
          <w:szCs w:val="24"/>
        </w:rPr>
      </w:pPr>
      <w:bookmarkStart w:id="83" w:name="_Toc122505177"/>
      <w:r w:rsidRPr="00F67E9B">
        <w:rPr>
          <w:rFonts w:ascii="Arial" w:hAnsi="Arial"/>
          <w:color w:val="1F497D" w:themeColor="text2"/>
          <w:sz w:val="24"/>
          <w:szCs w:val="24"/>
        </w:rPr>
        <w:t>Sobre la seguridad de la información</w:t>
      </w:r>
      <w:bookmarkEnd w:id="83"/>
    </w:p>
    <w:p w14:paraId="108B2F0A" w14:textId="77777777" w:rsidR="00FB0B61" w:rsidRPr="00FB0B61" w:rsidRDefault="00FB0B61" w:rsidP="00FB0B61"/>
    <w:p w14:paraId="46984C1A" w14:textId="78BBADD5" w:rsidR="004973AD" w:rsidRDefault="004973AD" w:rsidP="004973AD">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La norma 5.8 de las</w:t>
      </w:r>
      <w:r w:rsidRPr="00907DFA">
        <w:rPr>
          <w:rFonts w:ascii="Arial" w:hAnsi="Arial" w:cs="Arial"/>
          <w:sz w:val="22"/>
          <w:szCs w:val="22"/>
          <w:lang w:eastAsia="es-CR"/>
        </w:rPr>
        <w:t xml:space="preserve"> </w:t>
      </w:r>
      <w:r w:rsidRPr="000C6FB6">
        <w:rPr>
          <w:rFonts w:ascii="Arial" w:hAnsi="Arial" w:cs="Arial"/>
          <w:sz w:val="22"/>
          <w:szCs w:val="22"/>
          <w:lang w:eastAsia="es-CR"/>
        </w:rPr>
        <w:t>de las Normas de control interno para el Sector Público</w:t>
      </w:r>
      <w:r w:rsidR="006279CA">
        <w:rPr>
          <w:rStyle w:val="Refdenotaalpie"/>
          <w:rFonts w:ascii="Arial" w:hAnsi="Arial" w:cs="Arial"/>
          <w:sz w:val="22"/>
          <w:szCs w:val="22"/>
          <w:lang w:eastAsia="es-CR"/>
        </w:rPr>
        <w:footnoteReference w:id="7"/>
      </w:r>
      <w:r>
        <w:rPr>
          <w:rFonts w:ascii="Arial" w:hAnsi="Arial" w:cs="Arial"/>
          <w:sz w:val="22"/>
          <w:szCs w:val="22"/>
          <w:lang w:eastAsia="es-CR"/>
        </w:rPr>
        <w:t>,</w:t>
      </w:r>
      <w:r w:rsidRPr="000C6FB6">
        <w:rPr>
          <w:rFonts w:ascii="Arial" w:hAnsi="Arial" w:cs="Arial"/>
          <w:sz w:val="22"/>
          <w:szCs w:val="22"/>
          <w:lang w:eastAsia="es-CR"/>
        </w:rPr>
        <w:t xml:space="preserve"> </w:t>
      </w:r>
      <w:r>
        <w:rPr>
          <w:rFonts w:ascii="Arial" w:hAnsi="Arial" w:cs="Arial"/>
          <w:sz w:val="22"/>
          <w:szCs w:val="22"/>
          <w:lang w:eastAsia="es-CR"/>
        </w:rPr>
        <w:t xml:space="preserve">en lo referente a </w:t>
      </w:r>
      <w:r w:rsidRPr="00907DFA">
        <w:rPr>
          <w:rFonts w:ascii="Arial" w:hAnsi="Arial" w:cs="Arial"/>
          <w:i/>
          <w:sz w:val="22"/>
          <w:szCs w:val="22"/>
          <w:lang w:eastAsia="es-CR"/>
        </w:rPr>
        <w:t>“</w:t>
      </w:r>
      <w:r>
        <w:rPr>
          <w:rFonts w:ascii="Arial" w:hAnsi="Arial" w:cs="Arial"/>
          <w:i/>
          <w:sz w:val="22"/>
          <w:szCs w:val="22"/>
          <w:lang w:eastAsia="es-CR"/>
        </w:rPr>
        <w:t>Control de Sistema</w:t>
      </w:r>
      <w:r w:rsidRPr="00907DFA">
        <w:rPr>
          <w:rFonts w:ascii="Arial" w:hAnsi="Arial" w:cs="Arial"/>
          <w:i/>
          <w:sz w:val="22"/>
          <w:szCs w:val="22"/>
          <w:lang w:eastAsia="es-CR"/>
        </w:rPr>
        <w:t xml:space="preserve">s de </w:t>
      </w:r>
      <w:r>
        <w:rPr>
          <w:rFonts w:ascii="Arial" w:hAnsi="Arial" w:cs="Arial"/>
          <w:i/>
          <w:sz w:val="22"/>
          <w:szCs w:val="22"/>
          <w:lang w:eastAsia="es-CR"/>
        </w:rPr>
        <w:t>Información</w:t>
      </w:r>
      <w:r w:rsidRPr="00907DFA">
        <w:rPr>
          <w:rFonts w:ascii="Arial" w:hAnsi="Arial" w:cs="Arial"/>
          <w:i/>
          <w:sz w:val="22"/>
          <w:szCs w:val="22"/>
          <w:lang w:eastAsia="es-CR"/>
        </w:rPr>
        <w:t>”</w:t>
      </w:r>
      <w:r>
        <w:rPr>
          <w:rFonts w:ascii="Arial" w:hAnsi="Arial" w:cs="Arial"/>
          <w:sz w:val="22"/>
          <w:szCs w:val="22"/>
          <w:lang w:eastAsia="es-CR"/>
        </w:rPr>
        <w:t xml:space="preserve"> establece: </w:t>
      </w:r>
    </w:p>
    <w:p w14:paraId="5308B3F2" w14:textId="77777777" w:rsidR="0073468B" w:rsidRPr="000C6FB6" w:rsidRDefault="0073468B" w:rsidP="004973AD">
      <w:pPr>
        <w:autoSpaceDE w:val="0"/>
        <w:autoSpaceDN w:val="0"/>
        <w:adjustRightInd w:val="0"/>
        <w:contextualSpacing/>
        <w:jc w:val="both"/>
        <w:rPr>
          <w:rFonts w:ascii="Arial" w:hAnsi="Arial" w:cs="Arial"/>
          <w:sz w:val="22"/>
          <w:szCs w:val="22"/>
          <w:lang w:eastAsia="es-CR"/>
        </w:rPr>
      </w:pPr>
    </w:p>
    <w:p w14:paraId="39FDF9B2" w14:textId="77777777" w:rsidR="00483981" w:rsidRDefault="004973AD" w:rsidP="00B231B6">
      <w:pPr>
        <w:ind w:left="1134" w:right="1021"/>
        <w:jc w:val="both"/>
        <w:rPr>
          <w:rFonts w:ascii="Arial" w:hAnsi="Arial" w:cs="Arial"/>
          <w:i/>
          <w:sz w:val="22"/>
          <w:szCs w:val="22"/>
        </w:rPr>
      </w:pPr>
      <w:r>
        <w:rPr>
          <w:rFonts w:ascii="Arial" w:hAnsi="Arial" w:cs="Arial"/>
          <w:i/>
          <w:sz w:val="22"/>
          <w:szCs w:val="22"/>
        </w:rPr>
        <w:t>“</w:t>
      </w:r>
      <w:r w:rsidRPr="0041582A">
        <w:rPr>
          <w:rFonts w:ascii="Arial" w:hAnsi="Arial" w:cs="Arial"/>
          <w:i/>
          <w:sz w:val="22"/>
          <w:szCs w:val="22"/>
        </w:rPr>
        <w:t xml:space="preserve">El jerarca y los titulares subordinados, según sus competencias deben disponer los controles pertinentes para que los sistemas de información garanticen razonablemente la calidad de la información y de la comunicación, la seguridad y una clara asignación de responsabilidades y administración de los niveles de acceso a la </w:t>
      </w:r>
      <w:r w:rsidRPr="0041582A">
        <w:rPr>
          <w:rFonts w:ascii="Arial" w:hAnsi="Arial" w:cs="Arial"/>
          <w:i/>
          <w:sz w:val="22"/>
          <w:szCs w:val="22"/>
        </w:rPr>
        <w:lastRenderedPageBreak/>
        <w:t>información y datos sensibles, así como la garantía de confidencialidad de la información que ostente ese carácter</w:t>
      </w:r>
      <w:r>
        <w:rPr>
          <w:rFonts w:ascii="Arial" w:hAnsi="Arial" w:cs="Arial"/>
          <w:i/>
          <w:sz w:val="22"/>
          <w:szCs w:val="22"/>
        </w:rPr>
        <w:t>”</w:t>
      </w:r>
      <w:r w:rsidRPr="0041582A">
        <w:rPr>
          <w:rFonts w:ascii="Arial" w:hAnsi="Arial" w:cs="Arial"/>
          <w:i/>
          <w:sz w:val="22"/>
          <w:szCs w:val="22"/>
        </w:rPr>
        <w:t xml:space="preserve">.   </w:t>
      </w:r>
    </w:p>
    <w:p w14:paraId="6ECE6314" w14:textId="4CA0CB76" w:rsidR="00823DA8" w:rsidRDefault="004973AD" w:rsidP="004973AD">
      <w:pPr>
        <w:autoSpaceDE w:val="0"/>
        <w:autoSpaceDN w:val="0"/>
        <w:adjustRightInd w:val="0"/>
        <w:jc w:val="both"/>
        <w:rPr>
          <w:rFonts w:ascii="Arial" w:eastAsia="Calibri" w:hAnsi="Arial" w:cs="Arial"/>
          <w:sz w:val="22"/>
          <w:szCs w:val="22"/>
          <w:lang w:val="es-CR" w:eastAsia="en-US"/>
        </w:rPr>
      </w:pPr>
      <w:r w:rsidRPr="0041582A">
        <w:rPr>
          <w:rFonts w:ascii="Arial" w:eastAsia="Calibri" w:hAnsi="Arial" w:cs="Arial"/>
          <w:sz w:val="22"/>
          <w:szCs w:val="22"/>
          <w:lang w:val="es-CR" w:eastAsia="en-US"/>
        </w:rPr>
        <w:t xml:space="preserve">El TFA </w:t>
      </w:r>
      <w:r w:rsidR="007864F1">
        <w:rPr>
          <w:rFonts w:ascii="Arial" w:eastAsia="Calibri" w:hAnsi="Arial" w:cs="Arial"/>
          <w:sz w:val="22"/>
          <w:szCs w:val="22"/>
          <w:lang w:val="es-CR" w:eastAsia="en-US"/>
        </w:rPr>
        <w:t xml:space="preserve">utiliza </w:t>
      </w:r>
      <w:r w:rsidRPr="0041582A">
        <w:rPr>
          <w:rFonts w:ascii="Arial" w:eastAsia="Calibri" w:hAnsi="Arial" w:cs="Arial"/>
          <w:sz w:val="22"/>
          <w:szCs w:val="22"/>
          <w:lang w:val="es-CR" w:eastAsia="en-US"/>
        </w:rPr>
        <w:t>un</w:t>
      </w:r>
      <w:r w:rsidR="00CB35A2">
        <w:rPr>
          <w:rFonts w:ascii="Arial" w:eastAsia="Calibri" w:hAnsi="Arial" w:cs="Arial"/>
          <w:sz w:val="22"/>
          <w:szCs w:val="22"/>
          <w:lang w:val="es-CR" w:eastAsia="en-US"/>
        </w:rPr>
        <w:t xml:space="preserve"> sistema de </w:t>
      </w:r>
      <w:r w:rsidR="00824EED">
        <w:rPr>
          <w:rFonts w:ascii="Arial" w:eastAsia="Calibri" w:hAnsi="Arial" w:cs="Arial"/>
          <w:sz w:val="22"/>
          <w:szCs w:val="22"/>
          <w:lang w:val="es-CR" w:eastAsia="en-US"/>
        </w:rPr>
        <w:t>información</w:t>
      </w:r>
      <w:r w:rsidR="005E5D84">
        <w:rPr>
          <w:rFonts w:ascii="Arial" w:eastAsia="Calibri" w:hAnsi="Arial" w:cs="Arial"/>
          <w:sz w:val="22"/>
          <w:szCs w:val="22"/>
          <w:lang w:val="es-CR" w:eastAsia="en-US"/>
        </w:rPr>
        <w:t xml:space="preserve"> para el registro</w:t>
      </w:r>
      <w:r w:rsidR="009C6611">
        <w:rPr>
          <w:rFonts w:ascii="Arial" w:eastAsia="Calibri" w:hAnsi="Arial" w:cs="Arial"/>
          <w:sz w:val="22"/>
          <w:szCs w:val="22"/>
          <w:lang w:val="es-CR" w:eastAsia="en-US"/>
        </w:rPr>
        <w:t xml:space="preserve">, control, gestión, consulta y respaldo </w:t>
      </w:r>
      <w:bookmarkStart w:id="84" w:name="_Hlk118966989"/>
      <w:r w:rsidR="009C6611">
        <w:rPr>
          <w:rFonts w:ascii="Arial" w:eastAsia="Calibri" w:hAnsi="Arial" w:cs="Arial"/>
          <w:sz w:val="22"/>
          <w:szCs w:val="22"/>
          <w:lang w:val="es-CR" w:eastAsia="en-US"/>
        </w:rPr>
        <w:t xml:space="preserve">de los diferentes procesos internos a los que son sometidos los expedientes </w:t>
      </w:r>
      <w:r w:rsidR="00C53BA7">
        <w:rPr>
          <w:rFonts w:ascii="Arial" w:eastAsia="Calibri" w:hAnsi="Arial" w:cs="Arial"/>
          <w:sz w:val="22"/>
          <w:szCs w:val="22"/>
          <w:lang w:val="es-CR" w:eastAsia="en-US"/>
        </w:rPr>
        <w:t xml:space="preserve">administrativos </w:t>
      </w:r>
      <w:r w:rsidR="009C6611">
        <w:rPr>
          <w:rFonts w:ascii="Arial" w:eastAsia="Calibri" w:hAnsi="Arial" w:cs="Arial"/>
          <w:sz w:val="22"/>
          <w:szCs w:val="22"/>
          <w:lang w:val="es-CR" w:eastAsia="en-US"/>
        </w:rPr>
        <w:t>hasta su resolución final</w:t>
      </w:r>
      <w:bookmarkEnd w:id="84"/>
      <w:r w:rsidR="009C6611">
        <w:rPr>
          <w:rFonts w:ascii="Arial" w:eastAsia="Calibri" w:hAnsi="Arial" w:cs="Arial"/>
          <w:sz w:val="22"/>
          <w:szCs w:val="22"/>
          <w:lang w:val="es-CR" w:eastAsia="en-US"/>
        </w:rPr>
        <w:t xml:space="preserve">, </w:t>
      </w:r>
      <w:r w:rsidR="00CF5542">
        <w:rPr>
          <w:rFonts w:ascii="Arial" w:eastAsia="Calibri" w:hAnsi="Arial" w:cs="Arial"/>
          <w:sz w:val="22"/>
          <w:szCs w:val="22"/>
          <w:lang w:val="es-CR" w:eastAsia="en-US"/>
        </w:rPr>
        <w:t>cread</w:t>
      </w:r>
      <w:r w:rsidR="00824EED">
        <w:rPr>
          <w:rFonts w:ascii="Arial" w:eastAsia="Calibri" w:hAnsi="Arial" w:cs="Arial"/>
          <w:sz w:val="22"/>
          <w:szCs w:val="22"/>
          <w:lang w:val="es-CR" w:eastAsia="en-US"/>
        </w:rPr>
        <w:t>o</w:t>
      </w:r>
      <w:r w:rsidR="00CF5542">
        <w:rPr>
          <w:rFonts w:ascii="Arial" w:eastAsia="Calibri" w:hAnsi="Arial" w:cs="Arial"/>
          <w:sz w:val="22"/>
          <w:szCs w:val="22"/>
          <w:lang w:val="es-CR" w:eastAsia="en-US"/>
        </w:rPr>
        <w:t>,</w:t>
      </w:r>
      <w:r w:rsidR="00823DA8">
        <w:rPr>
          <w:rFonts w:ascii="Arial" w:eastAsia="Calibri" w:hAnsi="Arial" w:cs="Arial"/>
          <w:sz w:val="22"/>
          <w:szCs w:val="22"/>
          <w:lang w:val="es-CR" w:eastAsia="en-US"/>
        </w:rPr>
        <w:t xml:space="preserve"> administrad</w:t>
      </w:r>
      <w:r w:rsidR="00824EED">
        <w:rPr>
          <w:rFonts w:ascii="Arial" w:eastAsia="Calibri" w:hAnsi="Arial" w:cs="Arial"/>
          <w:sz w:val="22"/>
          <w:szCs w:val="22"/>
          <w:lang w:val="es-CR" w:eastAsia="en-US"/>
        </w:rPr>
        <w:t>o</w:t>
      </w:r>
      <w:r w:rsidR="00CF5542">
        <w:rPr>
          <w:rFonts w:ascii="Arial" w:eastAsia="Calibri" w:hAnsi="Arial" w:cs="Arial"/>
          <w:sz w:val="22"/>
          <w:szCs w:val="22"/>
          <w:lang w:val="es-CR" w:eastAsia="en-US"/>
        </w:rPr>
        <w:t xml:space="preserve"> y mantenid</w:t>
      </w:r>
      <w:r w:rsidR="00824EED">
        <w:rPr>
          <w:rFonts w:ascii="Arial" w:eastAsia="Calibri" w:hAnsi="Arial" w:cs="Arial"/>
          <w:sz w:val="22"/>
          <w:szCs w:val="22"/>
          <w:lang w:val="es-CR" w:eastAsia="en-US"/>
        </w:rPr>
        <w:t>o</w:t>
      </w:r>
      <w:r w:rsidR="00CF5542">
        <w:rPr>
          <w:rFonts w:ascii="Arial" w:eastAsia="Calibri" w:hAnsi="Arial" w:cs="Arial"/>
          <w:sz w:val="22"/>
          <w:szCs w:val="22"/>
          <w:lang w:val="es-CR" w:eastAsia="en-US"/>
        </w:rPr>
        <w:t xml:space="preserve"> </w:t>
      </w:r>
      <w:r w:rsidR="00823DA8" w:rsidRPr="0041582A">
        <w:rPr>
          <w:rFonts w:ascii="Arial" w:eastAsia="Calibri" w:hAnsi="Arial" w:cs="Arial"/>
          <w:sz w:val="22"/>
          <w:szCs w:val="22"/>
          <w:lang w:val="es-CR" w:eastAsia="en-US"/>
        </w:rPr>
        <w:t xml:space="preserve">por </w:t>
      </w:r>
      <w:r w:rsidR="00823DA8">
        <w:rPr>
          <w:rFonts w:ascii="Arial" w:eastAsia="Calibri" w:hAnsi="Arial" w:cs="Arial"/>
          <w:sz w:val="22"/>
          <w:szCs w:val="22"/>
          <w:lang w:val="es-CR" w:eastAsia="en-US"/>
        </w:rPr>
        <w:t xml:space="preserve">uno de sus funcionarios, </w:t>
      </w:r>
      <w:r w:rsidR="0003426C">
        <w:rPr>
          <w:rFonts w:ascii="Arial" w:eastAsia="Calibri" w:hAnsi="Arial" w:cs="Arial"/>
          <w:sz w:val="22"/>
          <w:szCs w:val="22"/>
          <w:lang w:val="es-CR" w:eastAsia="en-US"/>
        </w:rPr>
        <w:t xml:space="preserve">situación </w:t>
      </w:r>
      <w:r w:rsidR="00A82408">
        <w:rPr>
          <w:rFonts w:ascii="Arial" w:eastAsia="Calibri" w:hAnsi="Arial" w:cs="Arial"/>
          <w:sz w:val="22"/>
          <w:szCs w:val="22"/>
          <w:lang w:val="es-CR" w:eastAsia="en-US"/>
        </w:rPr>
        <w:t xml:space="preserve">que no garantiza de manera razonable </w:t>
      </w:r>
      <w:r w:rsidR="00555951">
        <w:rPr>
          <w:rFonts w:ascii="Arial" w:eastAsia="Calibri" w:hAnsi="Arial" w:cs="Arial"/>
          <w:sz w:val="22"/>
          <w:szCs w:val="22"/>
          <w:lang w:val="es-CR" w:eastAsia="en-US"/>
        </w:rPr>
        <w:t>la</w:t>
      </w:r>
      <w:r w:rsidR="00823DA8">
        <w:rPr>
          <w:rFonts w:ascii="Arial" w:eastAsia="Calibri" w:hAnsi="Arial" w:cs="Arial"/>
          <w:sz w:val="22"/>
          <w:szCs w:val="22"/>
          <w:lang w:val="es-CR" w:eastAsia="en-US"/>
        </w:rPr>
        <w:t xml:space="preserve"> seguridad y confidencialidad </w:t>
      </w:r>
      <w:r w:rsidR="00555951">
        <w:rPr>
          <w:rFonts w:ascii="Arial" w:eastAsia="Calibri" w:hAnsi="Arial" w:cs="Arial"/>
          <w:sz w:val="22"/>
          <w:szCs w:val="22"/>
          <w:lang w:val="es-CR" w:eastAsia="en-US"/>
        </w:rPr>
        <w:t>de la inf</w:t>
      </w:r>
      <w:r w:rsidR="00823DA8">
        <w:rPr>
          <w:rFonts w:ascii="Arial" w:eastAsia="Calibri" w:hAnsi="Arial" w:cs="Arial"/>
          <w:sz w:val="22"/>
          <w:szCs w:val="22"/>
          <w:lang w:val="es-CR" w:eastAsia="en-US"/>
        </w:rPr>
        <w:t>or</w:t>
      </w:r>
      <w:r w:rsidR="00555951">
        <w:rPr>
          <w:rFonts w:ascii="Arial" w:eastAsia="Calibri" w:hAnsi="Arial" w:cs="Arial"/>
          <w:sz w:val="22"/>
          <w:szCs w:val="22"/>
          <w:lang w:val="es-CR" w:eastAsia="en-US"/>
        </w:rPr>
        <w:t>mación</w:t>
      </w:r>
      <w:r w:rsidR="00823DA8">
        <w:rPr>
          <w:rFonts w:ascii="Arial" w:eastAsia="Calibri" w:hAnsi="Arial" w:cs="Arial"/>
          <w:sz w:val="22"/>
          <w:szCs w:val="22"/>
          <w:lang w:val="es-CR" w:eastAsia="en-US"/>
        </w:rPr>
        <w:t xml:space="preserve"> y </w:t>
      </w:r>
      <w:r w:rsidR="00C53BA7">
        <w:rPr>
          <w:rFonts w:ascii="Arial" w:eastAsia="Calibri" w:hAnsi="Arial" w:cs="Arial"/>
          <w:sz w:val="22"/>
          <w:szCs w:val="22"/>
          <w:lang w:val="es-CR" w:eastAsia="en-US"/>
        </w:rPr>
        <w:t xml:space="preserve">de la </w:t>
      </w:r>
      <w:r w:rsidR="00823DA8">
        <w:rPr>
          <w:rFonts w:ascii="Arial" w:eastAsia="Calibri" w:hAnsi="Arial" w:cs="Arial"/>
          <w:sz w:val="22"/>
          <w:szCs w:val="22"/>
          <w:lang w:val="es-CR" w:eastAsia="en-US"/>
        </w:rPr>
        <w:t>comunicación.</w:t>
      </w:r>
    </w:p>
    <w:p w14:paraId="7EBBD5CC" w14:textId="77777777" w:rsidR="00823DA8" w:rsidRDefault="00823DA8" w:rsidP="004973AD">
      <w:pPr>
        <w:autoSpaceDE w:val="0"/>
        <w:autoSpaceDN w:val="0"/>
        <w:adjustRightInd w:val="0"/>
        <w:jc w:val="both"/>
        <w:rPr>
          <w:rFonts w:ascii="Arial" w:eastAsia="Calibri" w:hAnsi="Arial" w:cs="Arial"/>
          <w:sz w:val="22"/>
          <w:szCs w:val="22"/>
          <w:lang w:val="es-CR" w:eastAsia="en-US"/>
        </w:rPr>
      </w:pPr>
    </w:p>
    <w:p w14:paraId="0705E3BB" w14:textId="7B1B736A" w:rsidR="00823DA8" w:rsidRDefault="0040725D" w:rsidP="00823DA8">
      <w:pPr>
        <w:autoSpaceDE w:val="0"/>
        <w:autoSpaceDN w:val="0"/>
        <w:adjustRightInd w:val="0"/>
        <w:jc w:val="both"/>
        <w:rPr>
          <w:rFonts w:ascii="Arial" w:eastAsia="Calibri" w:hAnsi="Arial" w:cs="Arial"/>
          <w:sz w:val="22"/>
          <w:szCs w:val="22"/>
          <w:lang w:val="es-CR" w:eastAsia="en-US"/>
        </w:rPr>
      </w:pPr>
      <w:r>
        <w:rPr>
          <w:rFonts w:ascii="Arial" w:eastAsia="Calibri" w:hAnsi="Arial" w:cs="Arial"/>
          <w:sz w:val="22"/>
          <w:szCs w:val="22"/>
          <w:lang w:val="es-CR" w:eastAsia="en-US"/>
        </w:rPr>
        <w:t>L</w:t>
      </w:r>
      <w:r w:rsidR="00CD36AD">
        <w:rPr>
          <w:rFonts w:ascii="Arial" w:eastAsia="Calibri" w:hAnsi="Arial" w:cs="Arial"/>
          <w:sz w:val="22"/>
          <w:szCs w:val="22"/>
          <w:lang w:val="es-CR" w:eastAsia="en-US"/>
        </w:rPr>
        <w:t xml:space="preserve">a carencia </w:t>
      </w:r>
      <w:r>
        <w:rPr>
          <w:rFonts w:ascii="Arial" w:eastAsia="Calibri" w:hAnsi="Arial" w:cs="Arial"/>
          <w:sz w:val="22"/>
          <w:szCs w:val="22"/>
          <w:lang w:val="es-CR" w:eastAsia="en-US"/>
        </w:rPr>
        <w:t xml:space="preserve">de </w:t>
      </w:r>
      <w:r w:rsidR="00823DA8">
        <w:rPr>
          <w:rFonts w:ascii="Arial" w:eastAsia="Calibri" w:hAnsi="Arial" w:cs="Arial"/>
          <w:sz w:val="22"/>
          <w:szCs w:val="22"/>
          <w:lang w:val="es-CR" w:eastAsia="en-US"/>
        </w:rPr>
        <w:t>un</w:t>
      </w:r>
      <w:r w:rsidR="00E2596E">
        <w:rPr>
          <w:rFonts w:ascii="Arial" w:eastAsia="Calibri" w:hAnsi="Arial" w:cs="Arial"/>
          <w:sz w:val="22"/>
          <w:szCs w:val="22"/>
          <w:lang w:val="es-CR" w:eastAsia="en-US"/>
        </w:rPr>
        <w:t xml:space="preserve"> sistema de </w:t>
      </w:r>
      <w:r w:rsidR="00CF5542">
        <w:rPr>
          <w:rFonts w:ascii="Arial" w:eastAsia="Calibri" w:hAnsi="Arial" w:cs="Arial"/>
          <w:sz w:val="22"/>
          <w:szCs w:val="22"/>
          <w:lang w:val="es-CR" w:eastAsia="en-US"/>
        </w:rPr>
        <w:t>información</w:t>
      </w:r>
      <w:r w:rsidR="001D0180">
        <w:rPr>
          <w:rFonts w:ascii="Arial" w:eastAsia="Calibri" w:hAnsi="Arial" w:cs="Arial"/>
          <w:sz w:val="22"/>
          <w:szCs w:val="22"/>
          <w:lang w:val="es-CR" w:eastAsia="en-US"/>
        </w:rPr>
        <w:t xml:space="preserve">, </w:t>
      </w:r>
      <w:r w:rsidR="00823DA8">
        <w:rPr>
          <w:rFonts w:ascii="Arial" w:eastAsia="Calibri" w:hAnsi="Arial" w:cs="Arial"/>
          <w:sz w:val="22"/>
          <w:szCs w:val="22"/>
          <w:lang w:val="es-CR" w:eastAsia="en-US"/>
        </w:rPr>
        <w:t>desarrollad</w:t>
      </w:r>
      <w:r w:rsidR="00CF5542">
        <w:rPr>
          <w:rFonts w:ascii="Arial" w:eastAsia="Calibri" w:hAnsi="Arial" w:cs="Arial"/>
          <w:sz w:val="22"/>
          <w:szCs w:val="22"/>
          <w:lang w:val="es-CR" w:eastAsia="en-US"/>
        </w:rPr>
        <w:t>o</w:t>
      </w:r>
      <w:r w:rsidR="00823DA8">
        <w:rPr>
          <w:rFonts w:ascii="Arial" w:eastAsia="Calibri" w:hAnsi="Arial" w:cs="Arial"/>
          <w:sz w:val="22"/>
          <w:szCs w:val="22"/>
          <w:lang w:val="es-CR" w:eastAsia="en-US"/>
        </w:rPr>
        <w:t>, mantenid</w:t>
      </w:r>
      <w:r w:rsidR="00CF5542">
        <w:rPr>
          <w:rFonts w:ascii="Arial" w:eastAsia="Calibri" w:hAnsi="Arial" w:cs="Arial"/>
          <w:sz w:val="22"/>
          <w:szCs w:val="22"/>
          <w:lang w:val="es-CR" w:eastAsia="en-US"/>
        </w:rPr>
        <w:t>o</w:t>
      </w:r>
      <w:r w:rsidR="00823DA8">
        <w:rPr>
          <w:rFonts w:ascii="Arial" w:eastAsia="Calibri" w:hAnsi="Arial" w:cs="Arial"/>
          <w:sz w:val="22"/>
          <w:szCs w:val="22"/>
          <w:lang w:val="es-CR" w:eastAsia="en-US"/>
        </w:rPr>
        <w:t xml:space="preserve"> y operad</w:t>
      </w:r>
      <w:r w:rsidR="00CF5542">
        <w:rPr>
          <w:rFonts w:ascii="Arial" w:eastAsia="Calibri" w:hAnsi="Arial" w:cs="Arial"/>
          <w:sz w:val="22"/>
          <w:szCs w:val="22"/>
          <w:lang w:val="es-CR" w:eastAsia="en-US"/>
        </w:rPr>
        <w:t>o</w:t>
      </w:r>
      <w:r w:rsidR="00823DA8">
        <w:rPr>
          <w:rFonts w:ascii="Arial" w:eastAsia="Calibri" w:hAnsi="Arial" w:cs="Arial"/>
          <w:sz w:val="22"/>
          <w:szCs w:val="22"/>
          <w:lang w:val="es-CR" w:eastAsia="en-US"/>
        </w:rPr>
        <w:t xml:space="preserve"> </w:t>
      </w:r>
      <w:r>
        <w:rPr>
          <w:rFonts w:ascii="Arial" w:eastAsia="Calibri" w:hAnsi="Arial" w:cs="Arial"/>
          <w:sz w:val="22"/>
          <w:szCs w:val="22"/>
          <w:lang w:val="es-CR" w:eastAsia="en-US"/>
        </w:rPr>
        <w:t>por</w:t>
      </w:r>
      <w:r w:rsidR="00823DA8" w:rsidRPr="0041582A">
        <w:rPr>
          <w:rFonts w:ascii="Arial" w:eastAsia="Calibri" w:hAnsi="Arial" w:cs="Arial"/>
          <w:sz w:val="22"/>
          <w:szCs w:val="22"/>
          <w:lang w:val="es-CR" w:eastAsia="en-US"/>
        </w:rPr>
        <w:t xml:space="preserve"> la D</w:t>
      </w:r>
      <w:r w:rsidR="00823DA8">
        <w:rPr>
          <w:rFonts w:ascii="Arial" w:eastAsia="Calibri" w:hAnsi="Arial" w:cs="Arial"/>
          <w:sz w:val="22"/>
          <w:szCs w:val="22"/>
          <w:lang w:val="es-CR" w:eastAsia="en-US"/>
        </w:rPr>
        <w:t xml:space="preserve">irección de </w:t>
      </w:r>
      <w:r w:rsidR="00823DA8" w:rsidRPr="0041582A">
        <w:rPr>
          <w:rFonts w:ascii="Arial" w:eastAsia="Calibri" w:hAnsi="Arial" w:cs="Arial"/>
          <w:sz w:val="22"/>
          <w:szCs w:val="22"/>
          <w:lang w:val="es-CR" w:eastAsia="en-US"/>
        </w:rPr>
        <w:t>T</w:t>
      </w:r>
      <w:r w:rsidR="00823DA8">
        <w:rPr>
          <w:rFonts w:ascii="Arial" w:eastAsia="Calibri" w:hAnsi="Arial" w:cs="Arial"/>
          <w:sz w:val="22"/>
          <w:szCs w:val="22"/>
          <w:lang w:val="es-CR" w:eastAsia="en-US"/>
        </w:rPr>
        <w:t xml:space="preserve">ecnologías de </w:t>
      </w:r>
      <w:r w:rsidR="00823DA8" w:rsidRPr="0041582A">
        <w:rPr>
          <w:rFonts w:ascii="Arial" w:eastAsia="Calibri" w:hAnsi="Arial" w:cs="Arial"/>
          <w:sz w:val="22"/>
          <w:szCs w:val="22"/>
          <w:lang w:val="es-CR" w:eastAsia="en-US"/>
        </w:rPr>
        <w:t>I</w:t>
      </w:r>
      <w:r w:rsidR="00823DA8">
        <w:rPr>
          <w:rFonts w:ascii="Arial" w:eastAsia="Calibri" w:hAnsi="Arial" w:cs="Arial"/>
          <w:sz w:val="22"/>
          <w:szCs w:val="22"/>
          <w:lang w:val="es-CR" w:eastAsia="en-US"/>
        </w:rPr>
        <w:t xml:space="preserve">nformación y </w:t>
      </w:r>
      <w:r w:rsidR="00823DA8" w:rsidRPr="0041582A">
        <w:rPr>
          <w:rFonts w:ascii="Arial" w:eastAsia="Calibri" w:hAnsi="Arial" w:cs="Arial"/>
          <w:sz w:val="22"/>
          <w:szCs w:val="22"/>
          <w:lang w:val="es-CR" w:eastAsia="en-US"/>
        </w:rPr>
        <w:t>C</w:t>
      </w:r>
      <w:r w:rsidR="00823DA8">
        <w:rPr>
          <w:rFonts w:ascii="Arial" w:eastAsia="Calibri" w:hAnsi="Arial" w:cs="Arial"/>
          <w:sz w:val="22"/>
          <w:szCs w:val="22"/>
          <w:lang w:val="es-CR" w:eastAsia="en-US"/>
        </w:rPr>
        <w:t xml:space="preserve">omunicación, </w:t>
      </w:r>
      <w:r w:rsidR="00CD36AD">
        <w:rPr>
          <w:rFonts w:ascii="Arial" w:eastAsia="Calibri" w:hAnsi="Arial" w:cs="Arial"/>
          <w:sz w:val="22"/>
          <w:szCs w:val="22"/>
          <w:lang w:val="es-CR" w:eastAsia="en-US"/>
        </w:rPr>
        <w:t>es causa de esta condición</w:t>
      </w:r>
      <w:r>
        <w:rPr>
          <w:rFonts w:ascii="Arial" w:eastAsia="Calibri" w:hAnsi="Arial" w:cs="Arial"/>
          <w:sz w:val="22"/>
          <w:szCs w:val="22"/>
          <w:lang w:val="es-CR" w:eastAsia="en-US"/>
        </w:rPr>
        <w:t>.</w:t>
      </w:r>
    </w:p>
    <w:p w14:paraId="07FE30B6" w14:textId="77777777" w:rsidR="004973AD" w:rsidRPr="00A12B18" w:rsidRDefault="004973AD" w:rsidP="004973AD">
      <w:pPr>
        <w:autoSpaceDE w:val="0"/>
        <w:autoSpaceDN w:val="0"/>
        <w:adjustRightInd w:val="0"/>
        <w:jc w:val="both"/>
        <w:rPr>
          <w:rFonts w:ascii="Arial" w:hAnsi="Arial" w:cs="Arial"/>
          <w:color w:val="000000"/>
          <w:sz w:val="22"/>
          <w:szCs w:val="22"/>
          <w:lang w:val="es-CR"/>
        </w:rPr>
      </w:pPr>
    </w:p>
    <w:p w14:paraId="3D9F7D4D" w14:textId="0F86F001" w:rsidR="00F577BC" w:rsidRDefault="004973AD" w:rsidP="004973AD">
      <w:pPr>
        <w:autoSpaceDE w:val="0"/>
        <w:autoSpaceDN w:val="0"/>
        <w:adjustRightInd w:val="0"/>
        <w:jc w:val="both"/>
        <w:rPr>
          <w:rFonts w:ascii="Arial" w:eastAsia="Calibri" w:hAnsi="Arial" w:cs="Arial"/>
          <w:color w:val="000000"/>
          <w:sz w:val="22"/>
          <w:szCs w:val="22"/>
          <w:lang w:val="es-CR" w:eastAsia="en-US"/>
        </w:rPr>
      </w:pPr>
      <w:r w:rsidRPr="00561B54">
        <w:rPr>
          <w:rFonts w:ascii="Arial" w:eastAsia="Calibri" w:hAnsi="Arial" w:cs="Arial"/>
          <w:color w:val="000000"/>
          <w:sz w:val="22"/>
          <w:szCs w:val="22"/>
          <w:lang w:val="es-CR" w:eastAsia="en-US"/>
        </w:rPr>
        <w:t>L</w:t>
      </w:r>
      <w:r w:rsidR="00F577BC">
        <w:rPr>
          <w:rFonts w:ascii="Arial" w:eastAsia="Calibri" w:hAnsi="Arial" w:cs="Arial"/>
          <w:color w:val="000000"/>
          <w:sz w:val="22"/>
          <w:szCs w:val="22"/>
          <w:lang w:val="es-CR" w:eastAsia="en-US"/>
        </w:rPr>
        <w:t>o</w:t>
      </w:r>
      <w:r w:rsidRPr="00561B54">
        <w:rPr>
          <w:rFonts w:ascii="Arial" w:eastAsia="Calibri" w:hAnsi="Arial" w:cs="Arial"/>
          <w:color w:val="000000"/>
          <w:sz w:val="22"/>
          <w:szCs w:val="22"/>
          <w:lang w:val="es-CR" w:eastAsia="en-US"/>
        </w:rPr>
        <w:t xml:space="preserve"> </w:t>
      </w:r>
      <w:r>
        <w:rPr>
          <w:rFonts w:ascii="Arial" w:eastAsia="Calibri" w:hAnsi="Arial" w:cs="Arial"/>
          <w:color w:val="000000"/>
          <w:sz w:val="22"/>
          <w:szCs w:val="22"/>
          <w:lang w:val="es-CR" w:eastAsia="en-US"/>
        </w:rPr>
        <w:t>expuest</w:t>
      </w:r>
      <w:r w:rsidR="00F577BC">
        <w:rPr>
          <w:rFonts w:ascii="Arial" w:eastAsia="Calibri" w:hAnsi="Arial" w:cs="Arial"/>
          <w:color w:val="000000"/>
          <w:sz w:val="22"/>
          <w:szCs w:val="22"/>
          <w:lang w:val="es-CR" w:eastAsia="en-US"/>
        </w:rPr>
        <w:t>o</w:t>
      </w:r>
      <w:r w:rsidRPr="00561B54">
        <w:rPr>
          <w:rFonts w:ascii="Arial" w:eastAsia="Calibri" w:hAnsi="Arial" w:cs="Arial"/>
          <w:color w:val="000000"/>
          <w:sz w:val="22"/>
          <w:szCs w:val="22"/>
          <w:lang w:val="es-CR" w:eastAsia="en-US"/>
        </w:rPr>
        <w:t xml:space="preserve">, genera </w:t>
      </w:r>
      <w:r w:rsidR="00F577BC">
        <w:rPr>
          <w:rFonts w:ascii="Arial" w:eastAsia="Calibri" w:hAnsi="Arial" w:cs="Arial"/>
          <w:color w:val="000000"/>
          <w:sz w:val="22"/>
          <w:szCs w:val="22"/>
          <w:lang w:val="es-CR" w:eastAsia="en-US"/>
        </w:rPr>
        <w:t xml:space="preserve">el </w:t>
      </w:r>
      <w:r w:rsidRPr="00561B54">
        <w:rPr>
          <w:rFonts w:ascii="Arial" w:eastAsia="Calibri" w:hAnsi="Arial" w:cs="Arial"/>
          <w:color w:val="000000"/>
          <w:sz w:val="22"/>
          <w:szCs w:val="22"/>
          <w:lang w:val="es-CR" w:eastAsia="en-US"/>
        </w:rPr>
        <w:t>riesgo</w:t>
      </w:r>
      <w:r w:rsidR="00F577BC">
        <w:rPr>
          <w:rFonts w:ascii="Arial" w:eastAsia="Calibri" w:hAnsi="Arial" w:cs="Arial"/>
          <w:color w:val="000000"/>
          <w:sz w:val="22"/>
          <w:szCs w:val="22"/>
          <w:lang w:val="es-CR" w:eastAsia="en-US"/>
        </w:rPr>
        <w:t xml:space="preserve"> de accesos no autorizados a datos sensibles</w:t>
      </w:r>
      <w:r w:rsidR="00C34054">
        <w:rPr>
          <w:rFonts w:ascii="Arial" w:eastAsia="Calibri" w:hAnsi="Arial" w:cs="Arial"/>
          <w:color w:val="000000"/>
          <w:sz w:val="22"/>
          <w:szCs w:val="22"/>
          <w:lang w:val="es-CR" w:eastAsia="en-US"/>
        </w:rPr>
        <w:t xml:space="preserve">, omisiones y modificaciones no autorizadas, pérdida de datos por la imposibilidad de recrear el sistema y eliminación de la protección de la segregación de funciones, al ser una misma persona, quien analiza, programa y opera el </w:t>
      </w:r>
      <w:r w:rsidR="002D12CF">
        <w:rPr>
          <w:rFonts w:ascii="Arial" w:eastAsia="Calibri" w:hAnsi="Arial" w:cs="Arial"/>
          <w:color w:val="000000"/>
          <w:sz w:val="22"/>
          <w:szCs w:val="22"/>
          <w:lang w:val="es-CR" w:eastAsia="en-US"/>
        </w:rPr>
        <w:t>sistema citado</w:t>
      </w:r>
      <w:r w:rsidR="004A0F16">
        <w:rPr>
          <w:rFonts w:ascii="Arial" w:eastAsia="Calibri" w:hAnsi="Arial" w:cs="Arial"/>
          <w:color w:val="000000"/>
          <w:sz w:val="22"/>
          <w:szCs w:val="22"/>
          <w:lang w:val="es-CR" w:eastAsia="en-US"/>
        </w:rPr>
        <w:t xml:space="preserve">, </w:t>
      </w:r>
      <w:r w:rsidR="009C50DB">
        <w:rPr>
          <w:rFonts w:ascii="Arial" w:eastAsia="Calibri" w:hAnsi="Arial" w:cs="Arial"/>
          <w:color w:val="000000"/>
          <w:sz w:val="22"/>
          <w:szCs w:val="22"/>
          <w:lang w:val="es-CR" w:eastAsia="en-US"/>
        </w:rPr>
        <w:t xml:space="preserve">el </w:t>
      </w:r>
      <w:r w:rsidR="00554AAC">
        <w:rPr>
          <w:rFonts w:ascii="Arial" w:eastAsia="Calibri" w:hAnsi="Arial" w:cs="Arial"/>
          <w:color w:val="000000"/>
          <w:sz w:val="22"/>
          <w:szCs w:val="22"/>
          <w:lang w:val="es-CR" w:eastAsia="en-US"/>
        </w:rPr>
        <w:t>cual,</w:t>
      </w:r>
      <w:r w:rsidR="009C50DB">
        <w:rPr>
          <w:rFonts w:ascii="Arial" w:eastAsia="Calibri" w:hAnsi="Arial" w:cs="Arial"/>
          <w:color w:val="000000"/>
          <w:sz w:val="22"/>
          <w:szCs w:val="22"/>
          <w:lang w:val="es-CR" w:eastAsia="en-US"/>
        </w:rPr>
        <w:t xml:space="preserve"> </w:t>
      </w:r>
      <w:r w:rsidR="004A0F16">
        <w:rPr>
          <w:rFonts w:ascii="Arial" w:eastAsia="Calibri" w:hAnsi="Arial" w:cs="Arial"/>
          <w:color w:val="000000"/>
          <w:sz w:val="22"/>
          <w:szCs w:val="22"/>
          <w:lang w:val="es-CR" w:eastAsia="en-US"/>
        </w:rPr>
        <w:t>además</w:t>
      </w:r>
      <w:r w:rsidR="009C50DB">
        <w:rPr>
          <w:rFonts w:ascii="Arial" w:eastAsia="Calibri" w:hAnsi="Arial" w:cs="Arial"/>
          <w:color w:val="000000"/>
          <w:sz w:val="22"/>
          <w:szCs w:val="22"/>
          <w:lang w:val="es-CR" w:eastAsia="en-US"/>
        </w:rPr>
        <w:t>,</w:t>
      </w:r>
      <w:r w:rsidR="004A0F16">
        <w:rPr>
          <w:rFonts w:ascii="Arial" w:eastAsia="Calibri" w:hAnsi="Arial" w:cs="Arial"/>
          <w:color w:val="000000"/>
          <w:sz w:val="22"/>
          <w:szCs w:val="22"/>
          <w:lang w:val="es-CR" w:eastAsia="en-US"/>
        </w:rPr>
        <w:t xml:space="preserve"> no está cubierto por los controles generales y de aplicación de Tecnologías de Información</w:t>
      </w:r>
      <w:r w:rsidR="00C34054">
        <w:rPr>
          <w:rFonts w:ascii="Arial" w:eastAsia="Calibri" w:hAnsi="Arial" w:cs="Arial"/>
          <w:color w:val="000000"/>
          <w:sz w:val="22"/>
          <w:szCs w:val="22"/>
          <w:lang w:val="es-CR" w:eastAsia="en-US"/>
        </w:rPr>
        <w:t>.</w:t>
      </w:r>
      <w:r w:rsidR="00F577BC">
        <w:rPr>
          <w:rFonts w:ascii="Arial" w:eastAsia="Calibri" w:hAnsi="Arial" w:cs="Arial"/>
          <w:color w:val="000000"/>
          <w:sz w:val="22"/>
          <w:szCs w:val="22"/>
          <w:lang w:val="es-CR" w:eastAsia="en-US"/>
        </w:rPr>
        <w:t xml:space="preserve"> </w:t>
      </w:r>
    </w:p>
    <w:p w14:paraId="4EF4162A" w14:textId="77777777" w:rsidR="000A5B6E" w:rsidRDefault="000A5B6E" w:rsidP="00C91676">
      <w:pPr>
        <w:autoSpaceDE w:val="0"/>
        <w:autoSpaceDN w:val="0"/>
        <w:adjustRightInd w:val="0"/>
        <w:spacing w:before="120"/>
        <w:rPr>
          <w:rFonts w:ascii="Arial" w:hAnsi="Arial" w:cs="Arial"/>
          <w:color w:val="000000"/>
          <w:lang w:val="es-CR"/>
        </w:rPr>
      </w:pPr>
    </w:p>
    <w:p w14:paraId="73B27676" w14:textId="17964062" w:rsidR="00070F57" w:rsidRDefault="00CD4B1E" w:rsidP="00FB0B61">
      <w:pPr>
        <w:pStyle w:val="Ttulo2"/>
        <w:spacing w:before="0" w:after="0"/>
        <w:ind w:left="578" w:right="0" w:hanging="578"/>
        <w:contextualSpacing/>
        <w:rPr>
          <w:rFonts w:ascii="Arial" w:hAnsi="Arial"/>
          <w:color w:val="1F497D" w:themeColor="text2"/>
          <w:sz w:val="24"/>
          <w:szCs w:val="24"/>
        </w:rPr>
      </w:pPr>
      <w:bookmarkStart w:id="85" w:name="_Toc82092325"/>
      <w:bookmarkStart w:id="86" w:name="_Toc122505178"/>
      <w:r>
        <w:rPr>
          <w:rFonts w:ascii="Arial" w:hAnsi="Arial"/>
          <w:color w:val="1F497D" w:themeColor="text2"/>
          <w:sz w:val="24"/>
          <w:szCs w:val="24"/>
        </w:rPr>
        <w:t xml:space="preserve">Sobre </w:t>
      </w:r>
      <w:bookmarkEnd w:id="85"/>
      <w:r w:rsidR="00C7587E">
        <w:rPr>
          <w:rFonts w:ascii="Arial" w:hAnsi="Arial"/>
          <w:color w:val="1F497D" w:themeColor="text2"/>
          <w:sz w:val="24"/>
          <w:szCs w:val="24"/>
        </w:rPr>
        <w:t xml:space="preserve">el proceso </w:t>
      </w:r>
      <w:r w:rsidR="00314B15">
        <w:rPr>
          <w:rFonts w:ascii="Arial" w:hAnsi="Arial"/>
          <w:color w:val="1F497D" w:themeColor="text2"/>
          <w:sz w:val="24"/>
          <w:szCs w:val="24"/>
        </w:rPr>
        <w:t>de control</w:t>
      </w:r>
      <w:bookmarkEnd w:id="86"/>
    </w:p>
    <w:p w14:paraId="207770E6" w14:textId="77777777" w:rsidR="00FB0B61" w:rsidRPr="00FB0B61" w:rsidRDefault="00FB0B61" w:rsidP="00FB0B61"/>
    <w:p w14:paraId="2132EDEA" w14:textId="77777777" w:rsidR="009F76EE" w:rsidRPr="000C6FB6" w:rsidRDefault="00907DFA" w:rsidP="00F06DC9">
      <w:pPr>
        <w:autoSpaceDE w:val="0"/>
        <w:autoSpaceDN w:val="0"/>
        <w:adjustRightInd w:val="0"/>
        <w:contextualSpacing/>
        <w:jc w:val="both"/>
        <w:rPr>
          <w:rFonts w:ascii="Arial" w:hAnsi="Arial" w:cs="Arial"/>
          <w:sz w:val="22"/>
          <w:szCs w:val="22"/>
          <w:lang w:eastAsia="es-CR"/>
        </w:rPr>
      </w:pPr>
      <w:bookmarkStart w:id="87" w:name="_Hlk112417567"/>
      <w:r>
        <w:rPr>
          <w:rFonts w:ascii="Arial" w:hAnsi="Arial" w:cs="Arial"/>
          <w:sz w:val="22"/>
          <w:szCs w:val="22"/>
          <w:lang w:eastAsia="es-CR"/>
        </w:rPr>
        <w:t>La n</w:t>
      </w:r>
      <w:r w:rsidR="00CD4B1E">
        <w:rPr>
          <w:rFonts w:ascii="Arial" w:hAnsi="Arial" w:cs="Arial"/>
          <w:sz w:val="22"/>
          <w:szCs w:val="22"/>
          <w:lang w:eastAsia="es-CR"/>
        </w:rPr>
        <w:t xml:space="preserve">orma </w:t>
      </w:r>
      <w:r>
        <w:rPr>
          <w:rFonts w:ascii="Arial" w:hAnsi="Arial" w:cs="Arial"/>
          <w:sz w:val="22"/>
          <w:szCs w:val="22"/>
          <w:lang w:eastAsia="es-CR"/>
        </w:rPr>
        <w:t>4.1 de las</w:t>
      </w:r>
      <w:r w:rsidRPr="00907DFA">
        <w:rPr>
          <w:rFonts w:ascii="Arial" w:hAnsi="Arial" w:cs="Arial"/>
          <w:sz w:val="22"/>
          <w:szCs w:val="22"/>
          <w:lang w:eastAsia="es-CR"/>
        </w:rPr>
        <w:t xml:space="preserve"> </w:t>
      </w:r>
      <w:r w:rsidRPr="000C6FB6">
        <w:rPr>
          <w:rFonts w:ascii="Arial" w:hAnsi="Arial" w:cs="Arial"/>
          <w:sz w:val="22"/>
          <w:szCs w:val="22"/>
          <w:lang w:eastAsia="es-CR"/>
        </w:rPr>
        <w:t>de las Normas de control interno para el Sector Público</w:t>
      </w:r>
      <w:r>
        <w:rPr>
          <w:rFonts w:ascii="Arial" w:hAnsi="Arial" w:cs="Arial"/>
          <w:sz w:val="22"/>
          <w:szCs w:val="22"/>
          <w:lang w:eastAsia="es-CR"/>
        </w:rPr>
        <w:t>,</w:t>
      </w:r>
      <w:r w:rsidRPr="000C6FB6">
        <w:rPr>
          <w:rFonts w:ascii="Arial" w:hAnsi="Arial" w:cs="Arial"/>
          <w:sz w:val="22"/>
          <w:szCs w:val="22"/>
          <w:lang w:eastAsia="es-CR"/>
        </w:rPr>
        <w:t xml:space="preserve"> </w:t>
      </w:r>
      <w:r>
        <w:rPr>
          <w:rFonts w:ascii="Arial" w:hAnsi="Arial" w:cs="Arial"/>
          <w:sz w:val="22"/>
          <w:szCs w:val="22"/>
          <w:lang w:eastAsia="es-CR"/>
        </w:rPr>
        <w:t xml:space="preserve">en lo referente a </w:t>
      </w:r>
      <w:r w:rsidR="00267282" w:rsidRPr="00907DFA">
        <w:rPr>
          <w:rFonts w:ascii="Arial" w:hAnsi="Arial" w:cs="Arial"/>
          <w:i/>
          <w:sz w:val="22"/>
          <w:szCs w:val="22"/>
          <w:lang w:eastAsia="es-CR"/>
        </w:rPr>
        <w:t>“Actividades de Control”</w:t>
      </w:r>
      <w:r w:rsidR="00267282">
        <w:rPr>
          <w:rFonts w:ascii="Arial" w:hAnsi="Arial" w:cs="Arial"/>
          <w:sz w:val="22"/>
          <w:szCs w:val="22"/>
          <w:lang w:eastAsia="es-CR"/>
        </w:rPr>
        <w:t xml:space="preserve"> dispone: </w:t>
      </w:r>
    </w:p>
    <w:bookmarkEnd w:id="87"/>
    <w:p w14:paraId="39DDF2FD" w14:textId="77777777" w:rsidR="009F76EE" w:rsidRDefault="009F76EE" w:rsidP="00F06DC9">
      <w:pPr>
        <w:autoSpaceDE w:val="0"/>
        <w:autoSpaceDN w:val="0"/>
        <w:adjustRightInd w:val="0"/>
        <w:contextualSpacing/>
        <w:jc w:val="both"/>
        <w:rPr>
          <w:rFonts w:ascii="Arial" w:hAnsi="Arial" w:cs="Arial"/>
          <w:sz w:val="22"/>
          <w:szCs w:val="22"/>
          <w:lang w:eastAsia="es-CR"/>
        </w:rPr>
      </w:pPr>
    </w:p>
    <w:p w14:paraId="12BFAA9B" w14:textId="77777777" w:rsidR="00F21C76" w:rsidRPr="00B231B6" w:rsidRDefault="009F76EE" w:rsidP="00B231B6">
      <w:pPr>
        <w:ind w:left="1134" w:right="1021"/>
        <w:jc w:val="both"/>
        <w:rPr>
          <w:rFonts w:ascii="Arial" w:hAnsi="Arial" w:cs="Arial"/>
          <w:i/>
          <w:sz w:val="22"/>
          <w:szCs w:val="22"/>
        </w:rPr>
      </w:pPr>
      <w:r w:rsidRPr="000C6FB6">
        <w:rPr>
          <w:rFonts w:ascii="Arial" w:hAnsi="Arial" w:cs="Arial"/>
          <w:i/>
          <w:sz w:val="22"/>
          <w:szCs w:val="22"/>
        </w:rPr>
        <w:t>“</w:t>
      </w:r>
      <w:r w:rsidR="00267282">
        <w:rPr>
          <w:rFonts w:ascii="Arial" w:hAnsi="Arial" w:cs="Arial"/>
          <w:i/>
          <w:sz w:val="22"/>
          <w:szCs w:val="22"/>
        </w:rPr>
        <w:t>El jerarca y los titulares subordinados según sus competencias, deben diseñar, adoptar, evaluar y perfeccionar, como parte del SCI, las actividades de control pertinentes, las que comprenden las políticas, los procedimientos y los mecanismos que contribuyen a asegurar razonablemente la operación y el fortalecimiento del SCI</w:t>
      </w:r>
      <w:r w:rsidR="00EE7805">
        <w:rPr>
          <w:rFonts w:ascii="Arial" w:hAnsi="Arial" w:cs="Arial"/>
          <w:i/>
          <w:sz w:val="22"/>
          <w:szCs w:val="22"/>
        </w:rPr>
        <w:t xml:space="preserve"> </w:t>
      </w:r>
      <w:r w:rsidR="00267282">
        <w:rPr>
          <w:rFonts w:ascii="Arial" w:hAnsi="Arial" w:cs="Arial"/>
          <w:i/>
          <w:sz w:val="22"/>
          <w:szCs w:val="22"/>
        </w:rPr>
        <w:t>y el logro de los objetivos institucionales</w:t>
      </w:r>
      <w:r w:rsidR="00EE7805">
        <w:rPr>
          <w:rFonts w:ascii="Arial" w:hAnsi="Arial" w:cs="Arial"/>
          <w:i/>
          <w:sz w:val="22"/>
          <w:szCs w:val="22"/>
        </w:rPr>
        <w:t>…”.</w:t>
      </w:r>
      <w:r w:rsidR="00267282">
        <w:rPr>
          <w:rFonts w:ascii="Arial" w:hAnsi="Arial" w:cs="Arial"/>
          <w:i/>
          <w:sz w:val="22"/>
          <w:szCs w:val="22"/>
        </w:rPr>
        <w:t xml:space="preserve"> </w:t>
      </w:r>
    </w:p>
    <w:p w14:paraId="5E00B5DA" w14:textId="77777777" w:rsidR="00F727E4" w:rsidRPr="00B231B6" w:rsidRDefault="00F727E4" w:rsidP="00B231B6">
      <w:pPr>
        <w:ind w:left="1134" w:right="1021"/>
        <w:jc w:val="both"/>
        <w:rPr>
          <w:rFonts w:ascii="Arial" w:hAnsi="Arial" w:cs="Arial"/>
          <w:i/>
          <w:sz w:val="22"/>
          <w:szCs w:val="22"/>
        </w:rPr>
      </w:pPr>
    </w:p>
    <w:p w14:paraId="5C4D5937" w14:textId="38557D5D" w:rsidR="00EE7805" w:rsidRDefault="00E12528" w:rsidP="00F06DC9">
      <w:pPr>
        <w:autoSpaceDE w:val="0"/>
        <w:autoSpaceDN w:val="0"/>
        <w:adjustRightInd w:val="0"/>
        <w:contextualSpacing/>
        <w:jc w:val="both"/>
        <w:rPr>
          <w:rFonts w:ascii="Arial" w:hAnsi="Arial" w:cs="Arial"/>
          <w:sz w:val="22"/>
          <w:szCs w:val="22"/>
          <w:lang w:eastAsia="es-CR"/>
        </w:rPr>
      </w:pPr>
      <w:r w:rsidRPr="00E12528">
        <w:rPr>
          <w:rFonts w:ascii="Arial" w:hAnsi="Arial" w:cs="Arial"/>
          <w:sz w:val="22"/>
          <w:szCs w:val="22"/>
          <w:lang w:eastAsia="es-CR"/>
        </w:rPr>
        <w:t xml:space="preserve">El </w:t>
      </w:r>
      <w:r w:rsidR="00EE7805">
        <w:rPr>
          <w:rFonts w:ascii="Arial" w:hAnsi="Arial" w:cs="Arial"/>
          <w:sz w:val="22"/>
          <w:szCs w:val="22"/>
          <w:lang w:eastAsia="es-CR"/>
        </w:rPr>
        <w:t>T</w:t>
      </w:r>
      <w:r w:rsidR="0078398E">
        <w:rPr>
          <w:rFonts w:ascii="Arial" w:hAnsi="Arial" w:cs="Arial"/>
          <w:sz w:val="22"/>
          <w:szCs w:val="22"/>
          <w:lang w:eastAsia="es-CR"/>
        </w:rPr>
        <w:t xml:space="preserve">ribunal </w:t>
      </w:r>
      <w:r w:rsidR="00EE7805">
        <w:rPr>
          <w:rFonts w:ascii="Arial" w:hAnsi="Arial" w:cs="Arial"/>
          <w:sz w:val="22"/>
          <w:szCs w:val="22"/>
          <w:lang w:eastAsia="es-CR"/>
        </w:rPr>
        <w:t>F</w:t>
      </w:r>
      <w:r w:rsidR="0078398E">
        <w:rPr>
          <w:rFonts w:ascii="Arial" w:hAnsi="Arial" w:cs="Arial"/>
          <w:sz w:val="22"/>
          <w:szCs w:val="22"/>
          <w:lang w:eastAsia="es-CR"/>
        </w:rPr>
        <w:t xml:space="preserve">iscal </w:t>
      </w:r>
      <w:r w:rsidR="00EE7805">
        <w:rPr>
          <w:rFonts w:ascii="Arial" w:hAnsi="Arial" w:cs="Arial"/>
          <w:sz w:val="22"/>
          <w:szCs w:val="22"/>
          <w:lang w:eastAsia="es-CR"/>
        </w:rPr>
        <w:t>A</w:t>
      </w:r>
      <w:r w:rsidR="0078398E">
        <w:rPr>
          <w:rFonts w:ascii="Arial" w:hAnsi="Arial" w:cs="Arial"/>
          <w:sz w:val="22"/>
          <w:szCs w:val="22"/>
          <w:lang w:eastAsia="es-CR"/>
        </w:rPr>
        <w:t>dministrativo</w:t>
      </w:r>
      <w:r w:rsidR="00D602C0">
        <w:rPr>
          <w:rFonts w:ascii="Arial" w:hAnsi="Arial" w:cs="Arial"/>
          <w:sz w:val="22"/>
          <w:szCs w:val="22"/>
          <w:lang w:eastAsia="es-CR"/>
        </w:rPr>
        <w:t>,</w:t>
      </w:r>
      <w:r w:rsidR="00EE7805">
        <w:rPr>
          <w:rFonts w:ascii="Arial" w:hAnsi="Arial" w:cs="Arial"/>
          <w:sz w:val="22"/>
          <w:szCs w:val="22"/>
          <w:lang w:eastAsia="es-CR"/>
        </w:rPr>
        <w:t xml:space="preserve"> no dispone de </w:t>
      </w:r>
      <w:r w:rsidR="00BD142E">
        <w:rPr>
          <w:rFonts w:ascii="Arial" w:hAnsi="Arial" w:cs="Arial"/>
          <w:sz w:val="22"/>
          <w:szCs w:val="22"/>
          <w:lang w:eastAsia="es-CR"/>
        </w:rPr>
        <w:t xml:space="preserve">un manual de </w:t>
      </w:r>
      <w:r w:rsidR="00EE7805">
        <w:rPr>
          <w:rFonts w:ascii="Arial" w:hAnsi="Arial" w:cs="Arial"/>
          <w:sz w:val="22"/>
          <w:szCs w:val="22"/>
          <w:lang w:eastAsia="es-CR"/>
        </w:rPr>
        <w:t>procesos, procedimientos y políticas</w:t>
      </w:r>
      <w:r w:rsidR="00552709">
        <w:rPr>
          <w:rFonts w:ascii="Arial" w:hAnsi="Arial" w:cs="Arial"/>
          <w:sz w:val="22"/>
          <w:szCs w:val="22"/>
          <w:lang w:eastAsia="es-CR"/>
        </w:rPr>
        <w:t>,</w:t>
      </w:r>
      <w:r w:rsidR="00EE7805">
        <w:rPr>
          <w:rFonts w:ascii="Arial" w:hAnsi="Arial" w:cs="Arial"/>
          <w:sz w:val="22"/>
          <w:szCs w:val="22"/>
          <w:lang w:eastAsia="es-CR"/>
        </w:rPr>
        <w:t xml:space="preserve"> oficializado</w:t>
      </w:r>
      <w:r w:rsidR="00305FFB">
        <w:rPr>
          <w:rFonts w:ascii="Arial" w:hAnsi="Arial" w:cs="Arial"/>
          <w:sz w:val="22"/>
          <w:szCs w:val="22"/>
          <w:lang w:eastAsia="es-CR"/>
        </w:rPr>
        <w:t>s</w:t>
      </w:r>
      <w:r w:rsidR="00EE7805">
        <w:rPr>
          <w:rFonts w:ascii="Arial" w:hAnsi="Arial" w:cs="Arial"/>
          <w:sz w:val="22"/>
          <w:szCs w:val="22"/>
          <w:lang w:eastAsia="es-CR"/>
        </w:rPr>
        <w:t xml:space="preserve"> de acuerdo </w:t>
      </w:r>
      <w:bookmarkStart w:id="88" w:name="_Hlk120005366"/>
      <w:r w:rsidR="00EE7805">
        <w:rPr>
          <w:rFonts w:ascii="Arial" w:hAnsi="Arial" w:cs="Arial"/>
          <w:sz w:val="22"/>
          <w:szCs w:val="22"/>
          <w:lang w:eastAsia="es-CR"/>
        </w:rPr>
        <w:t>con la</w:t>
      </w:r>
      <w:r w:rsidR="00F45329">
        <w:rPr>
          <w:rFonts w:ascii="Arial" w:hAnsi="Arial" w:cs="Arial"/>
          <w:sz w:val="22"/>
          <w:szCs w:val="22"/>
          <w:lang w:eastAsia="es-CR"/>
        </w:rPr>
        <w:t xml:space="preserve"> </w:t>
      </w:r>
      <w:r w:rsidR="00305FFB">
        <w:rPr>
          <w:rFonts w:ascii="Arial" w:hAnsi="Arial" w:cs="Arial"/>
          <w:sz w:val="22"/>
          <w:szCs w:val="22"/>
          <w:lang w:eastAsia="es-CR"/>
        </w:rPr>
        <w:t>“</w:t>
      </w:r>
      <w:r w:rsidR="00F45329">
        <w:rPr>
          <w:rFonts w:ascii="Arial" w:hAnsi="Arial" w:cs="Arial"/>
          <w:sz w:val="22"/>
          <w:szCs w:val="22"/>
          <w:lang w:eastAsia="es-CR"/>
        </w:rPr>
        <w:t>Política y Metodología para la Documentación de Procesos del Ministerio de Hacienda</w:t>
      </w:r>
      <w:bookmarkEnd w:id="88"/>
      <w:r w:rsidR="00305FFB">
        <w:rPr>
          <w:rFonts w:ascii="Arial" w:hAnsi="Arial" w:cs="Arial"/>
          <w:sz w:val="22"/>
          <w:szCs w:val="22"/>
          <w:lang w:eastAsia="es-CR"/>
        </w:rPr>
        <w:t>”</w:t>
      </w:r>
      <w:r w:rsidR="00F45329">
        <w:rPr>
          <w:rStyle w:val="Refdenotaalpie"/>
          <w:rFonts w:ascii="Arial" w:hAnsi="Arial" w:cs="Arial"/>
          <w:sz w:val="22"/>
          <w:szCs w:val="22"/>
          <w:lang w:eastAsia="es-CR"/>
        </w:rPr>
        <w:footnoteReference w:id="8"/>
      </w:r>
      <w:r w:rsidR="00EE7805">
        <w:rPr>
          <w:rFonts w:ascii="Arial" w:hAnsi="Arial" w:cs="Arial"/>
          <w:sz w:val="22"/>
          <w:szCs w:val="22"/>
          <w:lang w:eastAsia="es-CR"/>
        </w:rPr>
        <w:t>.</w:t>
      </w:r>
    </w:p>
    <w:p w14:paraId="1E6477D6" w14:textId="3C9FA43D" w:rsidR="00CC57CA" w:rsidRDefault="00CC57CA" w:rsidP="00F06DC9">
      <w:pPr>
        <w:autoSpaceDE w:val="0"/>
        <w:autoSpaceDN w:val="0"/>
        <w:adjustRightInd w:val="0"/>
        <w:contextualSpacing/>
        <w:jc w:val="both"/>
        <w:rPr>
          <w:rFonts w:ascii="Arial" w:hAnsi="Arial" w:cs="Arial"/>
          <w:sz w:val="22"/>
          <w:szCs w:val="22"/>
          <w:lang w:eastAsia="es-CR"/>
        </w:rPr>
      </w:pPr>
    </w:p>
    <w:p w14:paraId="536C8DCD" w14:textId="7C620623" w:rsidR="00C7587E" w:rsidRDefault="00C7587E"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Lo anterior</w:t>
      </w:r>
      <w:r w:rsidR="003B128C">
        <w:rPr>
          <w:rFonts w:ascii="Arial" w:hAnsi="Arial" w:cs="Arial"/>
          <w:sz w:val="22"/>
          <w:szCs w:val="22"/>
          <w:lang w:eastAsia="es-CR"/>
        </w:rPr>
        <w:t>,</w:t>
      </w:r>
      <w:r>
        <w:rPr>
          <w:rFonts w:ascii="Arial" w:hAnsi="Arial" w:cs="Arial"/>
          <w:sz w:val="22"/>
          <w:szCs w:val="22"/>
          <w:lang w:eastAsia="es-CR"/>
        </w:rPr>
        <w:t xml:space="preserve"> </w:t>
      </w:r>
      <w:r w:rsidR="0078398E">
        <w:rPr>
          <w:rFonts w:ascii="Arial" w:hAnsi="Arial" w:cs="Arial"/>
          <w:sz w:val="22"/>
          <w:szCs w:val="22"/>
          <w:lang w:eastAsia="es-CR"/>
        </w:rPr>
        <w:t xml:space="preserve">limita </w:t>
      </w:r>
      <w:r>
        <w:rPr>
          <w:rFonts w:ascii="Arial" w:hAnsi="Arial" w:cs="Arial"/>
          <w:sz w:val="22"/>
          <w:szCs w:val="22"/>
          <w:lang w:eastAsia="es-CR"/>
        </w:rPr>
        <w:t xml:space="preserve">los procesos de control que debe tener una organización, </w:t>
      </w:r>
      <w:r w:rsidR="003B128C">
        <w:rPr>
          <w:rFonts w:ascii="Arial" w:hAnsi="Arial" w:cs="Arial"/>
          <w:sz w:val="22"/>
          <w:szCs w:val="22"/>
          <w:lang w:eastAsia="es-CR"/>
        </w:rPr>
        <w:t>los cuales corresponden</w:t>
      </w:r>
      <w:r>
        <w:rPr>
          <w:rFonts w:ascii="Arial" w:hAnsi="Arial" w:cs="Arial"/>
          <w:sz w:val="22"/>
          <w:szCs w:val="22"/>
          <w:lang w:eastAsia="es-CR"/>
        </w:rPr>
        <w:t xml:space="preserve"> a las políticas, procedimientos (manuales y automáticos)</w:t>
      </w:r>
      <w:r w:rsidR="00F45329">
        <w:rPr>
          <w:rFonts w:ascii="Arial" w:hAnsi="Arial" w:cs="Arial"/>
          <w:sz w:val="22"/>
          <w:szCs w:val="22"/>
          <w:lang w:eastAsia="es-CR"/>
        </w:rPr>
        <w:t>,</w:t>
      </w:r>
      <w:r>
        <w:rPr>
          <w:rFonts w:ascii="Arial" w:hAnsi="Arial" w:cs="Arial"/>
          <w:sz w:val="22"/>
          <w:szCs w:val="22"/>
          <w:lang w:eastAsia="es-CR"/>
        </w:rPr>
        <w:t xml:space="preserve"> y actividades, que forman parte de un marco de control, diseñados y operados para asegurar que los riesgos estén contenidos</w:t>
      </w:r>
      <w:r w:rsidR="003B128C">
        <w:rPr>
          <w:rFonts w:ascii="Arial" w:hAnsi="Arial" w:cs="Arial"/>
          <w:sz w:val="22"/>
          <w:szCs w:val="22"/>
          <w:lang w:eastAsia="es-CR"/>
        </w:rPr>
        <w:t>,</w:t>
      </w:r>
      <w:r>
        <w:rPr>
          <w:rFonts w:ascii="Arial" w:hAnsi="Arial" w:cs="Arial"/>
          <w:sz w:val="22"/>
          <w:szCs w:val="22"/>
          <w:lang w:eastAsia="es-CR"/>
        </w:rPr>
        <w:t xml:space="preserve"> dentro de las tolerancias establecidas por el proceso de evaluación de riesgos</w:t>
      </w:r>
      <w:r w:rsidR="003B128C">
        <w:rPr>
          <w:rFonts w:ascii="Arial" w:hAnsi="Arial" w:cs="Arial"/>
          <w:sz w:val="22"/>
          <w:szCs w:val="22"/>
          <w:lang w:eastAsia="es-CR"/>
        </w:rPr>
        <w:t>,</w:t>
      </w:r>
      <w:r>
        <w:rPr>
          <w:rFonts w:ascii="Arial" w:hAnsi="Arial" w:cs="Arial"/>
          <w:sz w:val="22"/>
          <w:szCs w:val="22"/>
          <w:lang w:eastAsia="es-CR"/>
        </w:rPr>
        <w:t xml:space="preserve"> que una organización está dispuesta a aceptar.</w:t>
      </w:r>
    </w:p>
    <w:p w14:paraId="4C7604FF" w14:textId="77777777" w:rsidR="00C7587E" w:rsidRDefault="00C7587E" w:rsidP="00F06DC9">
      <w:pPr>
        <w:autoSpaceDE w:val="0"/>
        <w:autoSpaceDN w:val="0"/>
        <w:adjustRightInd w:val="0"/>
        <w:contextualSpacing/>
        <w:jc w:val="both"/>
        <w:rPr>
          <w:rFonts w:ascii="Arial" w:hAnsi="Arial" w:cs="Arial"/>
          <w:sz w:val="22"/>
          <w:szCs w:val="22"/>
          <w:lang w:eastAsia="es-CR"/>
        </w:rPr>
      </w:pPr>
    </w:p>
    <w:p w14:paraId="7421D5AE" w14:textId="5AE25D34" w:rsidR="00314B15" w:rsidRDefault="00CD36AD"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L</w:t>
      </w:r>
      <w:r w:rsidR="00FC7DCF">
        <w:rPr>
          <w:rFonts w:ascii="Arial" w:hAnsi="Arial" w:cs="Arial"/>
          <w:sz w:val="22"/>
          <w:szCs w:val="22"/>
          <w:lang w:eastAsia="es-CR"/>
        </w:rPr>
        <w:t xml:space="preserve">a </w:t>
      </w:r>
      <w:r w:rsidR="00C7587E">
        <w:rPr>
          <w:rFonts w:ascii="Arial" w:hAnsi="Arial" w:cs="Arial"/>
          <w:sz w:val="22"/>
          <w:szCs w:val="22"/>
          <w:lang w:eastAsia="es-CR"/>
        </w:rPr>
        <w:t>causa de esta situación</w:t>
      </w:r>
      <w:r w:rsidR="003B128C">
        <w:rPr>
          <w:rFonts w:ascii="Arial" w:hAnsi="Arial" w:cs="Arial"/>
          <w:sz w:val="22"/>
          <w:szCs w:val="22"/>
          <w:lang w:eastAsia="es-CR"/>
        </w:rPr>
        <w:t xml:space="preserve">, deriva de que </w:t>
      </w:r>
      <w:r w:rsidR="00C7587E">
        <w:rPr>
          <w:rFonts w:ascii="Arial" w:hAnsi="Arial" w:cs="Arial"/>
          <w:sz w:val="22"/>
          <w:szCs w:val="22"/>
          <w:lang w:eastAsia="es-CR"/>
        </w:rPr>
        <w:t xml:space="preserve">el </w:t>
      </w:r>
      <w:r>
        <w:rPr>
          <w:rFonts w:ascii="Arial" w:hAnsi="Arial" w:cs="Arial"/>
          <w:sz w:val="22"/>
          <w:szCs w:val="22"/>
          <w:lang w:eastAsia="es-CR"/>
        </w:rPr>
        <w:t>T</w:t>
      </w:r>
      <w:r w:rsidR="00C7587E">
        <w:rPr>
          <w:rFonts w:ascii="Arial" w:hAnsi="Arial" w:cs="Arial"/>
          <w:sz w:val="22"/>
          <w:szCs w:val="22"/>
          <w:lang w:eastAsia="es-CR"/>
        </w:rPr>
        <w:t>FA</w:t>
      </w:r>
      <w:r w:rsidR="003B128C">
        <w:rPr>
          <w:rFonts w:ascii="Arial" w:hAnsi="Arial" w:cs="Arial"/>
          <w:sz w:val="22"/>
          <w:szCs w:val="22"/>
          <w:lang w:eastAsia="es-CR"/>
        </w:rPr>
        <w:t>,</w:t>
      </w:r>
      <w:r w:rsidR="00C7587E">
        <w:rPr>
          <w:rFonts w:ascii="Arial" w:hAnsi="Arial" w:cs="Arial"/>
          <w:sz w:val="22"/>
          <w:szCs w:val="22"/>
          <w:lang w:eastAsia="es-CR"/>
        </w:rPr>
        <w:t xml:space="preserve"> regula su funcionamiento </w:t>
      </w:r>
      <w:r w:rsidR="00267528">
        <w:rPr>
          <w:rFonts w:ascii="Arial" w:hAnsi="Arial" w:cs="Arial"/>
          <w:sz w:val="22"/>
          <w:szCs w:val="22"/>
          <w:lang w:eastAsia="es-CR"/>
        </w:rPr>
        <w:t>mediante</w:t>
      </w:r>
      <w:r w:rsidR="00D16822">
        <w:rPr>
          <w:rFonts w:ascii="Arial" w:hAnsi="Arial" w:cs="Arial"/>
          <w:sz w:val="22"/>
          <w:szCs w:val="22"/>
          <w:lang w:eastAsia="es-CR"/>
        </w:rPr>
        <w:t xml:space="preserve"> l</w:t>
      </w:r>
      <w:r>
        <w:rPr>
          <w:rFonts w:ascii="Arial" w:hAnsi="Arial" w:cs="Arial"/>
          <w:sz w:val="22"/>
          <w:szCs w:val="22"/>
          <w:lang w:eastAsia="es-CR"/>
        </w:rPr>
        <w:t xml:space="preserve">a aplicación </w:t>
      </w:r>
      <w:r w:rsidR="00314B15">
        <w:rPr>
          <w:rFonts w:ascii="Arial" w:hAnsi="Arial" w:cs="Arial"/>
          <w:sz w:val="22"/>
          <w:szCs w:val="22"/>
          <w:lang w:eastAsia="es-CR"/>
        </w:rPr>
        <w:t xml:space="preserve">de </w:t>
      </w:r>
      <w:r w:rsidR="00C5001E">
        <w:rPr>
          <w:rFonts w:ascii="Arial" w:hAnsi="Arial" w:cs="Arial"/>
          <w:sz w:val="22"/>
          <w:szCs w:val="22"/>
          <w:lang w:eastAsia="es-CR"/>
        </w:rPr>
        <w:t>directrices</w:t>
      </w:r>
      <w:r w:rsidR="00FC7DCF">
        <w:rPr>
          <w:rFonts w:ascii="Arial" w:hAnsi="Arial" w:cs="Arial"/>
          <w:sz w:val="22"/>
          <w:szCs w:val="22"/>
          <w:lang w:eastAsia="es-CR"/>
        </w:rPr>
        <w:t xml:space="preserve"> dictadas por su presidencia</w:t>
      </w:r>
      <w:r w:rsidR="00C7587E">
        <w:rPr>
          <w:rFonts w:ascii="Arial" w:hAnsi="Arial" w:cs="Arial"/>
          <w:sz w:val="22"/>
          <w:szCs w:val="22"/>
          <w:lang w:eastAsia="es-CR"/>
        </w:rPr>
        <w:t>, lo cual</w:t>
      </w:r>
      <w:r w:rsidR="00D602C0">
        <w:rPr>
          <w:rFonts w:ascii="Arial" w:hAnsi="Arial" w:cs="Arial"/>
          <w:sz w:val="22"/>
          <w:szCs w:val="22"/>
          <w:lang w:eastAsia="es-CR"/>
        </w:rPr>
        <w:t>,</w:t>
      </w:r>
      <w:r w:rsidR="00C7587E">
        <w:rPr>
          <w:rFonts w:ascii="Arial" w:hAnsi="Arial" w:cs="Arial"/>
          <w:sz w:val="22"/>
          <w:szCs w:val="22"/>
          <w:lang w:eastAsia="es-CR"/>
        </w:rPr>
        <w:t xml:space="preserve"> no está alineado con </w:t>
      </w:r>
      <w:r w:rsidR="00D602C0">
        <w:rPr>
          <w:rFonts w:ascii="Arial" w:hAnsi="Arial" w:cs="Arial"/>
          <w:sz w:val="22"/>
          <w:szCs w:val="22"/>
          <w:lang w:eastAsia="es-CR"/>
        </w:rPr>
        <w:t xml:space="preserve">los </w:t>
      </w:r>
      <w:r w:rsidR="00C7587E">
        <w:rPr>
          <w:rFonts w:ascii="Arial" w:hAnsi="Arial" w:cs="Arial"/>
          <w:sz w:val="22"/>
          <w:szCs w:val="22"/>
          <w:lang w:eastAsia="es-CR"/>
        </w:rPr>
        <w:t>estándares internacionales de gestión</w:t>
      </w:r>
      <w:r w:rsidR="003B128C">
        <w:rPr>
          <w:rFonts w:ascii="Arial" w:hAnsi="Arial" w:cs="Arial"/>
          <w:sz w:val="22"/>
          <w:szCs w:val="22"/>
          <w:lang w:eastAsia="es-CR"/>
        </w:rPr>
        <w:t>,</w:t>
      </w:r>
      <w:r w:rsidR="00C7587E">
        <w:rPr>
          <w:rFonts w:ascii="Arial" w:hAnsi="Arial" w:cs="Arial"/>
          <w:sz w:val="22"/>
          <w:szCs w:val="22"/>
          <w:lang w:eastAsia="es-CR"/>
        </w:rPr>
        <w:t xml:space="preserve"> que establecen el enfoque por procesos, </w:t>
      </w:r>
      <w:r w:rsidR="003B128C">
        <w:rPr>
          <w:rFonts w:ascii="Arial" w:hAnsi="Arial" w:cs="Arial"/>
          <w:sz w:val="22"/>
          <w:szCs w:val="22"/>
          <w:lang w:eastAsia="es-CR"/>
        </w:rPr>
        <w:t xml:space="preserve">tales </w:t>
      </w:r>
      <w:r w:rsidR="00C7587E">
        <w:rPr>
          <w:rFonts w:ascii="Arial" w:hAnsi="Arial" w:cs="Arial"/>
          <w:sz w:val="22"/>
          <w:szCs w:val="22"/>
          <w:lang w:eastAsia="es-CR"/>
        </w:rPr>
        <w:t>como</w:t>
      </w:r>
      <w:r w:rsidR="003B128C">
        <w:rPr>
          <w:rFonts w:ascii="Arial" w:hAnsi="Arial" w:cs="Arial"/>
          <w:sz w:val="22"/>
          <w:szCs w:val="22"/>
          <w:lang w:eastAsia="es-CR"/>
        </w:rPr>
        <w:t>:</w:t>
      </w:r>
      <w:r w:rsidR="00C7587E">
        <w:rPr>
          <w:rFonts w:ascii="Arial" w:hAnsi="Arial" w:cs="Arial"/>
          <w:sz w:val="22"/>
          <w:szCs w:val="22"/>
          <w:lang w:eastAsia="es-CR"/>
        </w:rPr>
        <w:t xml:space="preserve"> la ISO 9001-2015</w:t>
      </w:r>
      <w:r w:rsidR="001B1F4F">
        <w:rPr>
          <w:rFonts w:ascii="Arial" w:hAnsi="Arial" w:cs="Arial"/>
          <w:sz w:val="22"/>
          <w:szCs w:val="22"/>
          <w:lang w:eastAsia="es-CR"/>
        </w:rPr>
        <w:t xml:space="preserve"> </w:t>
      </w:r>
      <w:r w:rsidR="003B128C">
        <w:rPr>
          <w:rFonts w:ascii="Arial" w:hAnsi="Arial" w:cs="Arial"/>
          <w:sz w:val="22"/>
          <w:szCs w:val="22"/>
          <w:lang w:eastAsia="es-CR"/>
        </w:rPr>
        <w:t>“</w:t>
      </w:r>
      <w:r w:rsidR="00201C48">
        <w:rPr>
          <w:rFonts w:ascii="Arial" w:hAnsi="Arial" w:cs="Arial"/>
          <w:sz w:val="22"/>
          <w:szCs w:val="22"/>
          <w:lang w:eastAsia="es-CR"/>
        </w:rPr>
        <w:t>Sistema de Gestión de la Calidad</w:t>
      </w:r>
      <w:r w:rsidR="003B128C">
        <w:rPr>
          <w:rFonts w:ascii="Arial" w:hAnsi="Arial" w:cs="Arial"/>
          <w:sz w:val="22"/>
          <w:szCs w:val="22"/>
          <w:lang w:eastAsia="es-CR"/>
        </w:rPr>
        <w:t>”</w:t>
      </w:r>
      <w:r w:rsidR="00C7587E">
        <w:rPr>
          <w:rFonts w:ascii="Arial" w:hAnsi="Arial" w:cs="Arial"/>
          <w:sz w:val="22"/>
          <w:szCs w:val="22"/>
          <w:lang w:eastAsia="es-CR"/>
        </w:rPr>
        <w:t>, que incorpora el ciclo Planificar-Hacer-Verificar-Actuar y el pensamiento basado en riesgos</w:t>
      </w:r>
      <w:r w:rsidR="0078398E">
        <w:rPr>
          <w:rFonts w:ascii="Arial" w:hAnsi="Arial" w:cs="Arial"/>
          <w:sz w:val="22"/>
          <w:szCs w:val="22"/>
          <w:lang w:eastAsia="es-CR"/>
        </w:rPr>
        <w:t xml:space="preserve">, así como lo establecido por la </w:t>
      </w:r>
      <w:r w:rsidR="0078398E">
        <w:rPr>
          <w:rFonts w:ascii="Arial" w:hAnsi="Arial" w:cs="Arial"/>
          <w:sz w:val="22"/>
          <w:szCs w:val="22"/>
          <w:lang w:eastAsia="es-CR"/>
        </w:rPr>
        <w:lastRenderedPageBreak/>
        <w:t>Carta Iberoamericana de Calidad en la Gestión Pública</w:t>
      </w:r>
      <w:r w:rsidR="0078398E">
        <w:rPr>
          <w:rStyle w:val="Refdenotaalpie"/>
          <w:rFonts w:ascii="Arial" w:hAnsi="Arial" w:cs="Arial"/>
          <w:sz w:val="22"/>
          <w:szCs w:val="22"/>
          <w:lang w:eastAsia="es-CR"/>
        </w:rPr>
        <w:footnoteReference w:id="9"/>
      </w:r>
      <w:r w:rsidR="0078398E">
        <w:rPr>
          <w:rFonts w:ascii="Arial" w:hAnsi="Arial" w:cs="Arial"/>
          <w:sz w:val="22"/>
          <w:szCs w:val="22"/>
          <w:lang w:eastAsia="es-CR"/>
        </w:rPr>
        <w:t>, firmada por Costa Rica,</w:t>
      </w:r>
      <w:r w:rsidR="003B128C">
        <w:rPr>
          <w:rFonts w:ascii="Arial" w:hAnsi="Arial" w:cs="Arial"/>
          <w:sz w:val="22"/>
          <w:szCs w:val="22"/>
          <w:lang w:eastAsia="es-CR"/>
        </w:rPr>
        <w:t xml:space="preserve"> </w:t>
      </w:r>
      <w:r w:rsidR="0078398E">
        <w:rPr>
          <w:rFonts w:ascii="Arial" w:hAnsi="Arial" w:cs="Arial"/>
          <w:sz w:val="22"/>
          <w:szCs w:val="22"/>
          <w:lang w:eastAsia="es-CR"/>
        </w:rPr>
        <w:t xml:space="preserve">en la cual </w:t>
      </w:r>
      <w:r w:rsidR="003B128C">
        <w:rPr>
          <w:rFonts w:ascii="Arial" w:hAnsi="Arial" w:cs="Arial"/>
          <w:sz w:val="22"/>
          <w:szCs w:val="22"/>
          <w:lang w:eastAsia="es-CR"/>
        </w:rPr>
        <w:t xml:space="preserve">se </w:t>
      </w:r>
      <w:r w:rsidR="0078398E">
        <w:rPr>
          <w:rFonts w:ascii="Arial" w:hAnsi="Arial" w:cs="Arial"/>
          <w:sz w:val="22"/>
          <w:szCs w:val="22"/>
          <w:lang w:eastAsia="es-CR"/>
        </w:rPr>
        <w:t>establece que</w:t>
      </w:r>
      <w:r w:rsidR="00993FA1">
        <w:rPr>
          <w:rFonts w:ascii="Arial" w:hAnsi="Arial" w:cs="Arial"/>
          <w:sz w:val="22"/>
          <w:szCs w:val="22"/>
          <w:lang w:eastAsia="es-CR"/>
        </w:rPr>
        <w:t>,</w:t>
      </w:r>
      <w:r w:rsidR="0078398E">
        <w:rPr>
          <w:rFonts w:ascii="Arial" w:hAnsi="Arial" w:cs="Arial"/>
          <w:sz w:val="22"/>
          <w:szCs w:val="22"/>
          <w:lang w:eastAsia="es-CR"/>
        </w:rPr>
        <w:t xml:space="preserve"> los órganos y entes públicos orientarán sus actividades al desarrollo de una estrategia en términos de procesos</w:t>
      </w:r>
      <w:r w:rsidR="00C7587E">
        <w:rPr>
          <w:rFonts w:ascii="Arial" w:hAnsi="Arial" w:cs="Arial"/>
          <w:sz w:val="22"/>
          <w:szCs w:val="22"/>
          <w:lang w:eastAsia="es-CR"/>
        </w:rPr>
        <w:t>.</w:t>
      </w:r>
    </w:p>
    <w:p w14:paraId="420ED5F7" w14:textId="77777777" w:rsidR="00C7587E" w:rsidRDefault="00C7587E" w:rsidP="00F06DC9">
      <w:pPr>
        <w:autoSpaceDE w:val="0"/>
        <w:autoSpaceDN w:val="0"/>
        <w:adjustRightInd w:val="0"/>
        <w:contextualSpacing/>
        <w:jc w:val="both"/>
        <w:rPr>
          <w:rFonts w:ascii="Arial" w:hAnsi="Arial" w:cs="Arial"/>
          <w:sz w:val="22"/>
          <w:szCs w:val="22"/>
          <w:lang w:eastAsia="es-CR"/>
        </w:rPr>
      </w:pPr>
    </w:p>
    <w:p w14:paraId="510F7982" w14:textId="77777777" w:rsidR="00824E0F" w:rsidRDefault="00EE7805" w:rsidP="00EE5F6D">
      <w:pPr>
        <w:autoSpaceDE w:val="0"/>
        <w:autoSpaceDN w:val="0"/>
        <w:adjustRightInd w:val="0"/>
        <w:spacing w:after="120"/>
        <w:contextualSpacing/>
        <w:jc w:val="both"/>
        <w:rPr>
          <w:rFonts w:ascii="Arial" w:hAnsi="Arial" w:cs="Arial"/>
          <w:sz w:val="22"/>
          <w:szCs w:val="22"/>
          <w:lang w:eastAsia="es-CR"/>
        </w:rPr>
      </w:pPr>
      <w:r>
        <w:rPr>
          <w:rFonts w:ascii="Arial" w:hAnsi="Arial" w:cs="Arial"/>
          <w:sz w:val="22"/>
          <w:szCs w:val="22"/>
          <w:lang w:eastAsia="es-CR"/>
        </w:rPr>
        <w:t xml:space="preserve">Lo expuesto, </w:t>
      </w:r>
      <w:r w:rsidR="00824E0F">
        <w:rPr>
          <w:rFonts w:ascii="Arial" w:hAnsi="Arial" w:cs="Arial"/>
          <w:sz w:val="22"/>
          <w:szCs w:val="22"/>
          <w:lang w:eastAsia="es-CR"/>
        </w:rPr>
        <w:t xml:space="preserve">genera un </w:t>
      </w:r>
      <w:r>
        <w:rPr>
          <w:rFonts w:ascii="Arial" w:hAnsi="Arial" w:cs="Arial"/>
          <w:sz w:val="22"/>
          <w:szCs w:val="22"/>
          <w:lang w:eastAsia="es-CR"/>
        </w:rPr>
        <w:t xml:space="preserve">riesgo </w:t>
      </w:r>
      <w:r w:rsidR="00824E0F">
        <w:rPr>
          <w:rFonts w:ascii="Arial" w:hAnsi="Arial" w:cs="Arial"/>
          <w:sz w:val="22"/>
          <w:szCs w:val="22"/>
          <w:lang w:eastAsia="es-CR"/>
        </w:rPr>
        <w:t>para el</w:t>
      </w:r>
      <w:r>
        <w:rPr>
          <w:rFonts w:ascii="Arial" w:hAnsi="Arial" w:cs="Arial"/>
          <w:sz w:val="22"/>
          <w:szCs w:val="22"/>
          <w:lang w:eastAsia="es-CR"/>
        </w:rPr>
        <w:t xml:space="preserve"> control de la gestión</w:t>
      </w:r>
      <w:r w:rsidR="00824E0F">
        <w:rPr>
          <w:rFonts w:ascii="Arial" w:hAnsi="Arial" w:cs="Arial"/>
          <w:sz w:val="22"/>
          <w:szCs w:val="22"/>
          <w:lang w:eastAsia="es-CR"/>
        </w:rPr>
        <w:t xml:space="preserve"> y el establecimiento de responsabilidades</w:t>
      </w:r>
      <w:r>
        <w:rPr>
          <w:rFonts w:ascii="Arial" w:hAnsi="Arial" w:cs="Arial"/>
          <w:sz w:val="22"/>
          <w:szCs w:val="22"/>
          <w:lang w:eastAsia="es-CR"/>
        </w:rPr>
        <w:t>, limita</w:t>
      </w:r>
      <w:r w:rsidR="00824E0F">
        <w:rPr>
          <w:rFonts w:ascii="Arial" w:hAnsi="Arial" w:cs="Arial"/>
          <w:sz w:val="22"/>
          <w:szCs w:val="22"/>
          <w:lang w:eastAsia="es-CR"/>
        </w:rPr>
        <w:t xml:space="preserve"> la mejora continua del proceso de resolución y la generación de información necesaria para la toma de decisiones y el cumplimiento de los objetivos organizacionales. </w:t>
      </w:r>
    </w:p>
    <w:p w14:paraId="59B54F76" w14:textId="77777777" w:rsidR="00FB0B61" w:rsidRDefault="00FB0B61" w:rsidP="00EE5F6D">
      <w:pPr>
        <w:autoSpaceDE w:val="0"/>
        <w:autoSpaceDN w:val="0"/>
        <w:adjustRightInd w:val="0"/>
        <w:spacing w:before="120"/>
        <w:contextualSpacing/>
        <w:jc w:val="both"/>
        <w:rPr>
          <w:rFonts w:ascii="Arial" w:hAnsi="Arial" w:cs="Arial"/>
          <w:sz w:val="22"/>
          <w:szCs w:val="22"/>
          <w:lang w:eastAsia="es-CR"/>
        </w:rPr>
      </w:pPr>
    </w:p>
    <w:p w14:paraId="1BB6368A" w14:textId="7A30A420" w:rsidR="00BC1E7B" w:rsidRPr="001C1DC9" w:rsidRDefault="00BC1E7B" w:rsidP="00FB0B61">
      <w:pPr>
        <w:pStyle w:val="Ttulo2"/>
        <w:spacing w:before="0" w:after="0"/>
        <w:ind w:left="578" w:right="0" w:hanging="578"/>
        <w:contextualSpacing/>
        <w:rPr>
          <w:rFonts w:ascii="Arial" w:hAnsi="Arial"/>
          <w:color w:val="1F497D" w:themeColor="text2"/>
          <w:sz w:val="24"/>
          <w:szCs w:val="24"/>
        </w:rPr>
      </w:pPr>
      <w:bookmarkStart w:id="89" w:name="_Toc390783331"/>
      <w:bookmarkStart w:id="90" w:name="_Toc82092326"/>
      <w:bookmarkStart w:id="91" w:name="_Toc122505179"/>
      <w:bookmarkStart w:id="92" w:name="_Hlk115089930"/>
      <w:bookmarkStart w:id="93" w:name="_Hlk89725408"/>
      <w:r w:rsidRPr="007B6119">
        <w:rPr>
          <w:rFonts w:ascii="Arial" w:hAnsi="Arial"/>
          <w:color w:val="1F497D" w:themeColor="text2"/>
          <w:sz w:val="24"/>
          <w:szCs w:val="24"/>
        </w:rPr>
        <w:t xml:space="preserve">Sobre </w:t>
      </w:r>
      <w:bookmarkEnd w:id="89"/>
      <w:r w:rsidRPr="007B6119">
        <w:rPr>
          <w:rFonts w:ascii="Arial" w:hAnsi="Arial"/>
          <w:color w:val="1F497D" w:themeColor="text2"/>
          <w:sz w:val="24"/>
          <w:szCs w:val="24"/>
        </w:rPr>
        <w:t>l</w:t>
      </w:r>
      <w:r w:rsidR="00F60E0F" w:rsidRPr="007B6119">
        <w:rPr>
          <w:rFonts w:ascii="Arial" w:hAnsi="Arial"/>
          <w:color w:val="1F497D" w:themeColor="text2"/>
          <w:sz w:val="24"/>
          <w:szCs w:val="24"/>
        </w:rPr>
        <w:t xml:space="preserve">a </w:t>
      </w:r>
      <w:r w:rsidR="00794C38">
        <w:rPr>
          <w:rFonts w:ascii="Arial" w:hAnsi="Arial"/>
          <w:color w:val="1F497D" w:themeColor="text2"/>
          <w:sz w:val="24"/>
          <w:szCs w:val="24"/>
        </w:rPr>
        <w:t>gestión de los actos resolutivos de recursos</w:t>
      </w:r>
      <w:bookmarkEnd w:id="90"/>
      <w:bookmarkEnd w:id="91"/>
      <w:r w:rsidRPr="007B6119">
        <w:rPr>
          <w:rFonts w:ascii="Arial" w:hAnsi="Arial"/>
          <w:color w:val="1F497D" w:themeColor="text2"/>
          <w:sz w:val="24"/>
          <w:szCs w:val="24"/>
        </w:rPr>
        <w:t xml:space="preserve"> </w:t>
      </w:r>
    </w:p>
    <w:p w14:paraId="3857095A" w14:textId="77777777" w:rsidR="00FB0B61" w:rsidRPr="00FB0B61" w:rsidRDefault="00FB0B61" w:rsidP="00FB0B61"/>
    <w:bookmarkEnd w:id="92"/>
    <w:p w14:paraId="2600EF59" w14:textId="4345A77C" w:rsidR="00AC66AA" w:rsidRPr="00911F28" w:rsidRDefault="00AC66AA" w:rsidP="00AC66AA">
      <w:pPr>
        <w:autoSpaceDE w:val="0"/>
        <w:autoSpaceDN w:val="0"/>
        <w:adjustRightInd w:val="0"/>
        <w:contextualSpacing/>
        <w:jc w:val="both"/>
        <w:rPr>
          <w:rFonts w:ascii="Arial" w:hAnsi="Arial" w:cs="Arial"/>
          <w:sz w:val="22"/>
          <w:szCs w:val="22"/>
          <w:lang w:eastAsia="es-CR"/>
        </w:rPr>
      </w:pPr>
      <w:r w:rsidRPr="00911F28">
        <w:rPr>
          <w:rFonts w:ascii="Arial" w:hAnsi="Arial" w:cs="Arial"/>
          <w:sz w:val="22"/>
          <w:szCs w:val="22"/>
          <w:lang w:eastAsia="es-CR"/>
        </w:rPr>
        <w:t xml:space="preserve">La norma 4.5 de las de las Normas de control interno para el Sector Público, en lo referente a </w:t>
      </w:r>
      <w:r w:rsidRPr="00911F28">
        <w:rPr>
          <w:rFonts w:ascii="Arial" w:hAnsi="Arial" w:cs="Arial"/>
          <w:i/>
          <w:sz w:val="22"/>
          <w:szCs w:val="22"/>
          <w:lang w:eastAsia="es-CR"/>
        </w:rPr>
        <w:t>“Garantía de Eficiencia y Eficacia de las Operaciones”</w:t>
      </w:r>
      <w:r w:rsidRPr="00911F28">
        <w:rPr>
          <w:rFonts w:ascii="Arial" w:hAnsi="Arial" w:cs="Arial"/>
          <w:sz w:val="22"/>
          <w:szCs w:val="22"/>
          <w:lang w:eastAsia="es-CR"/>
        </w:rPr>
        <w:t xml:space="preserve"> dispone: </w:t>
      </w:r>
    </w:p>
    <w:p w14:paraId="623721D4" w14:textId="78199D6D" w:rsidR="00AC66AA" w:rsidRPr="00911F28" w:rsidRDefault="00AC66AA" w:rsidP="00AC66AA">
      <w:pPr>
        <w:autoSpaceDE w:val="0"/>
        <w:autoSpaceDN w:val="0"/>
        <w:adjustRightInd w:val="0"/>
        <w:contextualSpacing/>
        <w:jc w:val="both"/>
        <w:rPr>
          <w:rFonts w:ascii="Arial" w:hAnsi="Arial" w:cs="Arial"/>
          <w:sz w:val="22"/>
          <w:szCs w:val="22"/>
          <w:lang w:eastAsia="es-CR"/>
        </w:rPr>
      </w:pPr>
    </w:p>
    <w:p w14:paraId="09B94F85" w14:textId="7DA1F795" w:rsidR="00AC66AA" w:rsidRPr="00911F28" w:rsidRDefault="00C94821" w:rsidP="00B231B6">
      <w:pPr>
        <w:ind w:left="1134" w:right="1021"/>
        <w:jc w:val="both"/>
        <w:rPr>
          <w:rFonts w:ascii="Arial" w:hAnsi="Arial" w:cs="Arial"/>
          <w:i/>
          <w:sz w:val="22"/>
          <w:szCs w:val="22"/>
        </w:rPr>
      </w:pPr>
      <w:r w:rsidRPr="00911F28">
        <w:rPr>
          <w:rFonts w:ascii="Arial" w:hAnsi="Arial" w:cs="Arial"/>
          <w:i/>
          <w:sz w:val="22"/>
          <w:szCs w:val="22"/>
        </w:rPr>
        <w:t>“</w:t>
      </w:r>
      <w:r w:rsidR="00AC66AA" w:rsidRPr="00911F28">
        <w:rPr>
          <w:rFonts w:ascii="Arial" w:hAnsi="Arial" w:cs="Arial"/>
          <w:i/>
          <w:sz w:val="22"/>
          <w:szCs w:val="22"/>
        </w:rPr>
        <w:t xml:space="preserve">El jerarca y los titulares subordinados, según sus competencias, deben establecer actividades de control que orienten la ejecución </w:t>
      </w:r>
      <w:r w:rsidRPr="00911F28">
        <w:rPr>
          <w:rFonts w:ascii="Arial" w:hAnsi="Arial" w:cs="Arial"/>
          <w:i/>
          <w:sz w:val="22"/>
          <w:szCs w:val="22"/>
        </w:rPr>
        <w:t xml:space="preserve">eficiente y eficaz de la gestión institucional…”.  </w:t>
      </w:r>
      <w:r w:rsidR="00AC66AA" w:rsidRPr="00911F28">
        <w:rPr>
          <w:rFonts w:ascii="Arial" w:hAnsi="Arial" w:cs="Arial"/>
          <w:i/>
          <w:sz w:val="22"/>
          <w:szCs w:val="22"/>
        </w:rPr>
        <w:t xml:space="preserve">  </w:t>
      </w:r>
    </w:p>
    <w:p w14:paraId="7250EF80" w14:textId="6102309F" w:rsidR="00AC66AA" w:rsidRPr="00911F28" w:rsidRDefault="00AC66AA" w:rsidP="00B231B6">
      <w:pPr>
        <w:ind w:left="1134" w:right="1021"/>
        <w:jc w:val="both"/>
        <w:rPr>
          <w:rFonts w:ascii="Arial" w:hAnsi="Arial" w:cs="Arial"/>
          <w:i/>
          <w:sz w:val="22"/>
          <w:szCs w:val="22"/>
        </w:rPr>
      </w:pPr>
    </w:p>
    <w:p w14:paraId="50DE7F58" w14:textId="74F7B9E7" w:rsidR="00AF556A" w:rsidRDefault="00AF556A" w:rsidP="00AF556A">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La Ley </w:t>
      </w:r>
      <w:r w:rsidRPr="002E1226">
        <w:rPr>
          <w:rFonts w:ascii="Arial" w:hAnsi="Arial" w:cs="Arial"/>
          <w:sz w:val="22"/>
          <w:szCs w:val="22"/>
          <w:lang w:eastAsia="es-CR"/>
        </w:rPr>
        <w:t>Nº</w:t>
      </w:r>
      <w:r>
        <w:rPr>
          <w:rFonts w:ascii="Arial" w:hAnsi="Arial" w:cs="Arial"/>
          <w:sz w:val="22"/>
          <w:szCs w:val="22"/>
          <w:lang w:eastAsia="es-CR"/>
        </w:rPr>
        <w:t xml:space="preserve"> 7293</w:t>
      </w:r>
      <w:r w:rsidRPr="0073468B">
        <w:rPr>
          <w:rFonts w:ascii="Arial" w:hAnsi="Arial" w:cs="Arial"/>
          <w:sz w:val="22"/>
          <w:szCs w:val="22"/>
          <w:lang w:eastAsia="es-CR"/>
        </w:rPr>
        <w:t xml:space="preserve">, </w:t>
      </w:r>
      <w:r>
        <w:rPr>
          <w:rFonts w:ascii="Arial" w:hAnsi="Arial" w:cs="Arial"/>
          <w:sz w:val="22"/>
          <w:szCs w:val="22"/>
          <w:lang w:eastAsia="es-CR"/>
        </w:rPr>
        <w:t xml:space="preserve">Ley Reguladora de Exoneraciones Vigentes, Derogatorias y Excepciones, en su artículo 40, </w:t>
      </w:r>
      <w:r w:rsidRPr="0073468B">
        <w:rPr>
          <w:rFonts w:ascii="Arial" w:hAnsi="Arial" w:cs="Arial"/>
          <w:sz w:val="22"/>
          <w:szCs w:val="22"/>
          <w:lang w:eastAsia="es-CR"/>
        </w:rPr>
        <w:t xml:space="preserve">establece un plazo de </w:t>
      </w:r>
      <w:r>
        <w:rPr>
          <w:rFonts w:ascii="Arial" w:hAnsi="Arial" w:cs="Arial"/>
          <w:sz w:val="22"/>
          <w:szCs w:val="22"/>
          <w:lang w:eastAsia="es-CR"/>
        </w:rPr>
        <w:t>sesenta días, siguientes a la fecha en que fue interpuesto el recurso</w:t>
      </w:r>
      <w:r w:rsidRPr="0073468B">
        <w:rPr>
          <w:rFonts w:ascii="Arial" w:hAnsi="Arial" w:cs="Arial"/>
          <w:sz w:val="22"/>
          <w:szCs w:val="22"/>
          <w:lang w:eastAsia="es-CR"/>
        </w:rPr>
        <w:t xml:space="preserve">, para </w:t>
      </w:r>
      <w:r>
        <w:rPr>
          <w:rFonts w:ascii="Arial" w:hAnsi="Arial" w:cs="Arial"/>
          <w:sz w:val="22"/>
          <w:szCs w:val="22"/>
          <w:lang w:eastAsia="es-CR"/>
        </w:rPr>
        <w:t xml:space="preserve">que el TFA </w:t>
      </w:r>
      <w:r w:rsidRPr="0073468B">
        <w:rPr>
          <w:rFonts w:ascii="Arial" w:hAnsi="Arial" w:cs="Arial"/>
          <w:sz w:val="22"/>
          <w:szCs w:val="22"/>
          <w:lang w:eastAsia="es-CR"/>
        </w:rPr>
        <w:t>res</w:t>
      </w:r>
      <w:r>
        <w:rPr>
          <w:rFonts w:ascii="Arial" w:hAnsi="Arial" w:cs="Arial"/>
          <w:sz w:val="22"/>
          <w:szCs w:val="22"/>
          <w:lang w:eastAsia="es-CR"/>
        </w:rPr>
        <w:t>uelva las controversias sobre ineficacias de exenciones.</w:t>
      </w:r>
      <w:r w:rsidRPr="0073468B">
        <w:rPr>
          <w:rFonts w:ascii="Arial" w:hAnsi="Arial" w:cs="Arial"/>
          <w:sz w:val="22"/>
          <w:szCs w:val="22"/>
          <w:lang w:eastAsia="es-CR"/>
        </w:rPr>
        <w:t> </w:t>
      </w:r>
    </w:p>
    <w:p w14:paraId="02C83009" w14:textId="77777777" w:rsidR="00AF556A" w:rsidRDefault="00AF556A" w:rsidP="00AF556A">
      <w:pPr>
        <w:autoSpaceDE w:val="0"/>
        <w:autoSpaceDN w:val="0"/>
        <w:adjustRightInd w:val="0"/>
        <w:contextualSpacing/>
        <w:jc w:val="both"/>
        <w:rPr>
          <w:rFonts w:ascii="Arial" w:hAnsi="Arial" w:cs="Arial"/>
          <w:sz w:val="22"/>
          <w:szCs w:val="22"/>
          <w:lang w:val="es-CR" w:eastAsia="es-CR"/>
        </w:rPr>
      </w:pPr>
    </w:p>
    <w:p w14:paraId="54E76D4F" w14:textId="125D5F1A" w:rsidR="00AF556A" w:rsidRDefault="00AF556A" w:rsidP="00AF556A">
      <w:pPr>
        <w:autoSpaceDE w:val="0"/>
        <w:autoSpaceDN w:val="0"/>
        <w:adjustRightInd w:val="0"/>
        <w:contextualSpacing/>
        <w:jc w:val="both"/>
        <w:rPr>
          <w:rFonts w:ascii="Arial" w:hAnsi="Arial" w:cs="Arial"/>
          <w:sz w:val="22"/>
          <w:szCs w:val="22"/>
          <w:lang w:val="es-CR" w:eastAsia="es-CR"/>
        </w:rPr>
      </w:pPr>
      <w:r>
        <w:rPr>
          <w:rFonts w:ascii="Arial" w:hAnsi="Arial" w:cs="Arial"/>
          <w:sz w:val="22"/>
          <w:szCs w:val="22"/>
          <w:lang w:val="es-CR" w:eastAsia="es-CR"/>
        </w:rPr>
        <w:t>L</w:t>
      </w:r>
      <w:r w:rsidRPr="0073468B">
        <w:rPr>
          <w:rFonts w:ascii="Arial" w:hAnsi="Arial" w:cs="Arial"/>
          <w:sz w:val="22"/>
          <w:szCs w:val="22"/>
          <w:lang w:val="es-CR" w:eastAsia="es-CR"/>
        </w:rPr>
        <w:t xml:space="preserve">a Ley </w:t>
      </w:r>
      <w:r w:rsidRPr="0073468B">
        <w:rPr>
          <w:rFonts w:ascii="Arial" w:hAnsi="Arial" w:cs="Arial"/>
          <w:sz w:val="22"/>
          <w:szCs w:val="22"/>
          <w:lang w:eastAsia="es-CR"/>
        </w:rPr>
        <w:t>Nº 7509, Ley de Impuesto sobre Bienes Inmuebles, en su artículo 19, establece un plazo máximo de cuatro meses, contados desde la interposición del recurso, para que el TFA, resuelva los recursos interpuestos por el sujeto pasivo, contra los actos de valoración y avalúos municipales.</w:t>
      </w:r>
      <w:r>
        <w:rPr>
          <w:rFonts w:ascii="Arial" w:hAnsi="Arial" w:cs="Arial"/>
          <w:sz w:val="22"/>
          <w:szCs w:val="22"/>
          <w:lang w:eastAsia="es-CR"/>
        </w:rPr>
        <w:t xml:space="preserve"> </w:t>
      </w:r>
    </w:p>
    <w:p w14:paraId="4D5957B4" w14:textId="77777777" w:rsidR="00AF556A" w:rsidRPr="0073468B" w:rsidRDefault="00AF556A" w:rsidP="00AF556A">
      <w:pPr>
        <w:autoSpaceDE w:val="0"/>
        <w:autoSpaceDN w:val="0"/>
        <w:adjustRightInd w:val="0"/>
        <w:contextualSpacing/>
        <w:jc w:val="both"/>
        <w:rPr>
          <w:rFonts w:ascii="Arial" w:hAnsi="Arial" w:cs="Arial"/>
          <w:sz w:val="22"/>
          <w:szCs w:val="22"/>
          <w:lang w:eastAsia="es-CR"/>
        </w:rPr>
      </w:pPr>
    </w:p>
    <w:p w14:paraId="7786635D" w14:textId="66D1E16D" w:rsidR="00AF556A" w:rsidRDefault="00AF556A" w:rsidP="00AF556A">
      <w:pPr>
        <w:autoSpaceDE w:val="0"/>
        <w:autoSpaceDN w:val="0"/>
        <w:adjustRightInd w:val="0"/>
        <w:contextualSpacing/>
        <w:jc w:val="both"/>
        <w:rPr>
          <w:rFonts w:ascii="Arial" w:hAnsi="Arial" w:cs="Arial"/>
          <w:sz w:val="22"/>
          <w:szCs w:val="22"/>
          <w:lang w:val="es-CR" w:eastAsia="es-CR"/>
        </w:rPr>
      </w:pPr>
      <w:r>
        <w:rPr>
          <w:rFonts w:ascii="Arial" w:hAnsi="Arial" w:cs="Arial"/>
          <w:sz w:val="22"/>
          <w:szCs w:val="22"/>
          <w:lang w:eastAsia="es-CR"/>
        </w:rPr>
        <w:t xml:space="preserve">Por otra parte, </w:t>
      </w:r>
      <w:r w:rsidRPr="002E1226">
        <w:rPr>
          <w:rFonts w:ascii="Arial" w:hAnsi="Arial" w:cs="Arial"/>
          <w:sz w:val="22"/>
          <w:szCs w:val="22"/>
          <w:lang w:eastAsia="es-CR"/>
        </w:rPr>
        <w:t>La Ley Nº 4755</w:t>
      </w:r>
      <w:r>
        <w:rPr>
          <w:rFonts w:ascii="Arial" w:hAnsi="Arial" w:cs="Arial"/>
          <w:sz w:val="22"/>
          <w:szCs w:val="22"/>
          <w:lang w:eastAsia="es-CR"/>
        </w:rPr>
        <w:t>,</w:t>
      </w:r>
      <w:r w:rsidRPr="002E1226">
        <w:rPr>
          <w:rFonts w:ascii="Arial" w:hAnsi="Arial" w:cs="Arial"/>
          <w:sz w:val="22"/>
          <w:szCs w:val="22"/>
          <w:lang w:eastAsia="es-CR"/>
        </w:rPr>
        <w:t xml:space="preserve"> Código de Normas y Procedimientos Tributarios (CNPT), </w:t>
      </w:r>
      <w:r w:rsidRPr="0073468B">
        <w:rPr>
          <w:rFonts w:ascii="Arial" w:hAnsi="Arial" w:cs="Arial"/>
          <w:sz w:val="22"/>
          <w:szCs w:val="22"/>
          <w:lang w:eastAsia="es-CR"/>
        </w:rPr>
        <w:t>en</w:t>
      </w:r>
      <w:r>
        <w:rPr>
          <w:rFonts w:ascii="Arial" w:hAnsi="Arial" w:cs="Arial"/>
          <w:sz w:val="22"/>
          <w:szCs w:val="22"/>
          <w:lang w:eastAsia="es-CR"/>
        </w:rPr>
        <w:t xml:space="preserve"> su artículo 163, establece un término de seis meses</w:t>
      </w:r>
      <w:r w:rsidRPr="0067550A">
        <w:rPr>
          <w:rFonts w:ascii="Arial" w:hAnsi="Arial" w:cs="Arial"/>
          <w:sz w:val="22"/>
          <w:szCs w:val="22"/>
          <w:lang w:val="es-CR" w:eastAsia="es-CR"/>
        </w:rPr>
        <w:t xml:space="preserve"> </w:t>
      </w:r>
      <w:r w:rsidRPr="004C7C5A">
        <w:rPr>
          <w:rFonts w:ascii="Arial" w:hAnsi="Arial" w:cs="Arial"/>
          <w:sz w:val="22"/>
          <w:szCs w:val="22"/>
          <w:lang w:val="es-CR" w:eastAsia="es-CR"/>
        </w:rPr>
        <w:t>para que el T</w:t>
      </w:r>
      <w:r>
        <w:rPr>
          <w:rFonts w:ascii="Arial" w:hAnsi="Arial" w:cs="Arial"/>
          <w:sz w:val="22"/>
          <w:szCs w:val="22"/>
          <w:lang w:val="es-CR" w:eastAsia="es-CR"/>
        </w:rPr>
        <w:t>FA,</w:t>
      </w:r>
      <w:r w:rsidRPr="004C7C5A">
        <w:rPr>
          <w:rFonts w:ascii="Arial" w:hAnsi="Arial" w:cs="Arial"/>
          <w:sz w:val="22"/>
          <w:szCs w:val="22"/>
          <w:lang w:val="es-CR" w:eastAsia="es-CR"/>
        </w:rPr>
        <w:t xml:space="preserve"> resuelva los casos sujetos a su valoración, plazo que inicia a partir del vencimiento del plazo para interponerlos (treinta días hábiles a partir de la notificación de la resolución que resuelve el recurso de revocatoria, si se ha optado por interponerlo, o contra el acto administrativo de liquidación de oficio</w:t>
      </w:r>
      <w:r>
        <w:rPr>
          <w:rFonts w:ascii="Arial" w:hAnsi="Arial" w:cs="Arial"/>
          <w:sz w:val="22"/>
          <w:szCs w:val="22"/>
          <w:lang w:val="es-CR" w:eastAsia="es-CR"/>
        </w:rPr>
        <w:t xml:space="preserve"> según las regulaciones vigentes en dicho código).</w:t>
      </w:r>
    </w:p>
    <w:p w14:paraId="799ED1DB" w14:textId="77777777" w:rsidR="00AF556A" w:rsidRDefault="00AF556A" w:rsidP="00AF556A">
      <w:pPr>
        <w:autoSpaceDE w:val="0"/>
        <w:autoSpaceDN w:val="0"/>
        <w:adjustRightInd w:val="0"/>
        <w:contextualSpacing/>
        <w:jc w:val="both"/>
        <w:rPr>
          <w:rFonts w:ascii="Arial" w:hAnsi="Arial" w:cs="Arial"/>
          <w:sz w:val="22"/>
          <w:szCs w:val="22"/>
          <w:lang w:val="es-CR" w:eastAsia="es-CR"/>
        </w:rPr>
      </w:pPr>
    </w:p>
    <w:p w14:paraId="5CE5AE20" w14:textId="77777777" w:rsidR="00AF556A" w:rsidRDefault="00AF556A" w:rsidP="00AF556A">
      <w:pPr>
        <w:autoSpaceDE w:val="0"/>
        <w:autoSpaceDN w:val="0"/>
        <w:adjustRightInd w:val="0"/>
        <w:contextualSpacing/>
        <w:jc w:val="both"/>
        <w:rPr>
          <w:rFonts w:ascii="Arial" w:hAnsi="Arial" w:cs="Arial"/>
          <w:sz w:val="22"/>
          <w:szCs w:val="22"/>
          <w:lang w:val="es-CR" w:eastAsia="es-CR"/>
        </w:rPr>
      </w:pPr>
      <w:r w:rsidRPr="004C7C5A">
        <w:rPr>
          <w:rFonts w:ascii="Arial" w:hAnsi="Arial" w:cs="Arial"/>
          <w:sz w:val="22"/>
          <w:szCs w:val="22"/>
          <w:lang w:val="es-CR" w:eastAsia="es-CR"/>
        </w:rPr>
        <w:t>Este plazo es de carácter ordenatorio, por lo cual dicho Tribunal debe resolver en cualquier tiempo, no obstante, el cómputo de los intereses se suspenderá durante el tiempo que se haya excedido para la emisión de dichos actos (artículo 40 CNPT).</w:t>
      </w:r>
    </w:p>
    <w:p w14:paraId="1D8218C6" w14:textId="77777777" w:rsidR="00AF556A" w:rsidRDefault="00AF556A" w:rsidP="002A12FB">
      <w:pPr>
        <w:autoSpaceDE w:val="0"/>
        <w:autoSpaceDN w:val="0"/>
        <w:adjustRightInd w:val="0"/>
        <w:contextualSpacing/>
        <w:jc w:val="both"/>
        <w:rPr>
          <w:rFonts w:ascii="Arial" w:hAnsi="Arial" w:cs="Arial"/>
          <w:sz w:val="22"/>
          <w:szCs w:val="22"/>
          <w:lang w:eastAsia="es-CR"/>
        </w:rPr>
      </w:pPr>
    </w:p>
    <w:p w14:paraId="59299535" w14:textId="04F757CB" w:rsidR="00D63C16" w:rsidRDefault="00366BF5" w:rsidP="000718CB">
      <w:pPr>
        <w:autoSpaceDE w:val="0"/>
        <w:autoSpaceDN w:val="0"/>
        <w:adjustRightInd w:val="0"/>
        <w:contextualSpacing/>
        <w:jc w:val="both"/>
        <w:rPr>
          <w:rFonts w:ascii="Arial" w:hAnsi="Arial" w:cs="Arial"/>
          <w:sz w:val="22"/>
          <w:szCs w:val="22"/>
          <w:lang w:val="es-ES" w:eastAsia="es-CR"/>
        </w:rPr>
      </w:pPr>
      <w:bookmarkStart w:id="94" w:name="_Hlk117849885"/>
      <w:bookmarkEnd w:id="93"/>
      <w:r w:rsidRPr="00911F28">
        <w:rPr>
          <w:rFonts w:ascii="Arial" w:hAnsi="Arial" w:cs="Arial"/>
          <w:sz w:val="22"/>
          <w:szCs w:val="22"/>
          <w:lang w:eastAsia="es-CR"/>
        </w:rPr>
        <w:t xml:space="preserve">El </w:t>
      </w:r>
      <w:r w:rsidR="00E24933" w:rsidRPr="00911F28">
        <w:rPr>
          <w:rFonts w:ascii="Arial" w:hAnsi="Arial" w:cs="Arial"/>
          <w:sz w:val="22"/>
          <w:szCs w:val="22"/>
          <w:lang w:eastAsia="es-CR"/>
        </w:rPr>
        <w:t>TFA</w:t>
      </w:r>
      <w:r w:rsidRPr="00911F28">
        <w:rPr>
          <w:rFonts w:ascii="Arial" w:hAnsi="Arial" w:cs="Arial"/>
          <w:sz w:val="22"/>
          <w:szCs w:val="22"/>
          <w:lang w:eastAsia="es-CR"/>
        </w:rPr>
        <w:t xml:space="preserve"> </w:t>
      </w:r>
      <w:r w:rsidR="00147D16" w:rsidRPr="00911F28">
        <w:rPr>
          <w:rFonts w:ascii="Arial" w:hAnsi="Arial" w:cs="Arial"/>
          <w:sz w:val="22"/>
          <w:szCs w:val="22"/>
          <w:lang w:eastAsia="es-CR"/>
        </w:rPr>
        <w:t xml:space="preserve">excedió </w:t>
      </w:r>
      <w:r w:rsidR="00DD6539" w:rsidRPr="00911F28">
        <w:rPr>
          <w:rFonts w:ascii="Arial" w:hAnsi="Arial" w:cs="Arial"/>
          <w:sz w:val="22"/>
          <w:szCs w:val="22"/>
          <w:lang w:eastAsia="es-CR"/>
        </w:rPr>
        <w:t>los plazos legales establecidos</w:t>
      </w:r>
      <w:r w:rsidR="00C94821" w:rsidRPr="00911F28">
        <w:rPr>
          <w:rFonts w:ascii="Arial" w:hAnsi="Arial" w:cs="Arial"/>
          <w:sz w:val="22"/>
          <w:szCs w:val="22"/>
          <w:lang w:eastAsia="es-CR"/>
        </w:rPr>
        <w:t xml:space="preserve"> en la normativa </w:t>
      </w:r>
      <w:r w:rsidR="00B231B6" w:rsidRPr="00911F28">
        <w:rPr>
          <w:rFonts w:ascii="Arial" w:hAnsi="Arial" w:cs="Arial"/>
          <w:sz w:val="22"/>
          <w:szCs w:val="22"/>
          <w:lang w:eastAsia="es-CR"/>
        </w:rPr>
        <w:t xml:space="preserve">especial y </w:t>
      </w:r>
      <w:r w:rsidR="00C94821" w:rsidRPr="00911F28">
        <w:rPr>
          <w:rFonts w:ascii="Arial" w:hAnsi="Arial" w:cs="Arial"/>
          <w:sz w:val="22"/>
          <w:szCs w:val="22"/>
          <w:lang w:eastAsia="es-CR"/>
        </w:rPr>
        <w:t>tributaria</w:t>
      </w:r>
      <w:r w:rsidR="00147D16" w:rsidRPr="00911F28">
        <w:rPr>
          <w:rFonts w:ascii="Arial" w:hAnsi="Arial" w:cs="Arial"/>
          <w:sz w:val="22"/>
          <w:szCs w:val="22"/>
          <w:lang w:eastAsia="es-CR"/>
        </w:rPr>
        <w:t xml:space="preserve">, en </w:t>
      </w:r>
      <w:r w:rsidR="00D63C16" w:rsidRPr="00911F28">
        <w:rPr>
          <w:rFonts w:ascii="Arial" w:hAnsi="Arial" w:cs="Arial"/>
          <w:sz w:val="22"/>
          <w:szCs w:val="22"/>
          <w:lang w:eastAsia="es-CR"/>
        </w:rPr>
        <w:t>el 66% de los expedientes sujetos a est</w:t>
      </w:r>
      <w:r w:rsidR="00A24150" w:rsidRPr="00911F28">
        <w:rPr>
          <w:rFonts w:ascii="Arial" w:hAnsi="Arial" w:cs="Arial"/>
          <w:sz w:val="22"/>
          <w:szCs w:val="22"/>
          <w:lang w:eastAsia="es-CR"/>
        </w:rPr>
        <w:t>o</w:t>
      </w:r>
      <w:r w:rsidR="00D63C16" w:rsidRPr="00911F28">
        <w:rPr>
          <w:rFonts w:ascii="Arial" w:hAnsi="Arial" w:cs="Arial"/>
          <w:sz w:val="22"/>
          <w:szCs w:val="22"/>
          <w:lang w:eastAsia="es-CR"/>
        </w:rPr>
        <w:t xml:space="preserve">s, resueltos </w:t>
      </w:r>
      <w:r w:rsidR="00147D16" w:rsidRPr="00911F28">
        <w:rPr>
          <w:rFonts w:ascii="Arial" w:hAnsi="Arial" w:cs="Arial"/>
          <w:sz w:val="22"/>
          <w:szCs w:val="22"/>
          <w:lang w:val="es-ES" w:eastAsia="es-CR"/>
        </w:rPr>
        <w:t>durante el periodo 2021.</w:t>
      </w:r>
      <w:r w:rsidR="00A879A1">
        <w:rPr>
          <w:rFonts w:ascii="Arial" w:hAnsi="Arial" w:cs="Arial"/>
          <w:sz w:val="22"/>
          <w:szCs w:val="22"/>
          <w:lang w:val="es-ES" w:eastAsia="es-CR"/>
        </w:rPr>
        <w:t xml:space="preserve"> </w:t>
      </w:r>
      <w:bookmarkEnd w:id="94"/>
    </w:p>
    <w:p w14:paraId="69EDE94A" w14:textId="77777777" w:rsidR="00D63C16" w:rsidRDefault="00D63C16" w:rsidP="000718CB">
      <w:pPr>
        <w:autoSpaceDE w:val="0"/>
        <w:autoSpaceDN w:val="0"/>
        <w:adjustRightInd w:val="0"/>
        <w:contextualSpacing/>
        <w:jc w:val="both"/>
        <w:rPr>
          <w:rFonts w:ascii="Arial" w:hAnsi="Arial" w:cs="Arial"/>
          <w:sz w:val="22"/>
          <w:szCs w:val="22"/>
          <w:lang w:eastAsia="es-CR"/>
        </w:rPr>
      </w:pPr>
    </w:p>
    <w:p w14:paraId="73D98C27" w14:textId="234C7D42" w:rsidR="00C76EF3" w:rsidRDefault="000718CB" w:rsidP="000718CB">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La tabla</w:t>
      </w:r>
      <w:r w:rsidR="00A879A1">
        <w:rPr>
          <w:rFonts w:ascii="Arial" w:hAnsi="Arial" w:cs="Arial"/>
          <w:sz w:val="22"/>
          <w:szCs w:val="22"/>
          <w:lang w:eastAsia="es-CR"/>
        </w:rPr>
        <w:t xml:space="preserve"> </w:t>
      </w:r>
      <w:r>
        <w:rPr>
          <w:rFonts w:ascii="Arial" w:hAnsi="Arial" w:cs="Arial"/>
          <w:sz w:val="22"/>
          <w:szCs w:val="22"/>
          <w:lang w:eastAsia="es-CR"/>
        </w:rPr>
        <w:t>de información</w:t>
      </w:r>
      <w:r>
        <w:rPr>
          <w:rFonts w:ascii="Arial" w:hAnsi="Arial" w:cs="Arial"/>
          <w:sz w:val="22"/>
          <w:szCs w:val="22"/>
          <w:lang w:val="es-ES" w:eastAsia="es-CR"/>
        </w:rPr>
        <w:t xml:space="preserve"> </w:t>
      </w:r>
      <w:r w:rsidRPr="00032AD0">
        <w:rPr>
          <w:rFonts w:ascii="Arial" w:hAnsi="Arial" w:cs="Arial"/>
          <w:sz w:val="22"/>
          <w:szCs w:val="22"/>
          <w:lang w:eastAsia="es-CR"/>
        </w:rPr>
        <w:t>Nº</w:t>
      </w:r>
      <w:r>
        <w:rPr>
          <w:rFonts w:ascii="Arial" w:hAnsi="Arial" w:cs="Arial"/>
          <w:sz w:val="22"/>
          <w:szCs w:val="22"/>
          <w:lang w:eastAsia="es-CR"/>
        </w:rPr>
        <w:t>1</w:t>
      </w:r>
      <w:r w:rsidR="0030270D">
        <w:rPr>
          <w:rFonts w:ascii="Arial" w:hAnsi="Arial" w:cs="Arial"/>
          <w:sz w:val="22"/>
          <w:szCs w:val="22"/>
          <w:lang w:eastAsia="es-CR"/>
        </w:rPr>
        <w:t>,</w:t>
      </w:r>
      <w:r w:rsidR="00285A89">
        <w:rPr>
          <w:rFonts w:ascii="Arial" w:hAnsi="Arial" w:cs="Arial"/>
          <w:sz w:val="22"/>
          <w:szCs w:val="22"/>
          <w:lang w:eastAsia="es-CR"/>
        </w:rPr>
        <w:t xml:space="preserve"> </w:t>
      </w:r>
      <w:r w:rsidR="00D22EBA">
        <w:rPr>
          <w:rFonts w:ascii="Arial" w:hAnsi="Arial" w:cs="Arial"/>
          <w:sz w:val="22"/>
          <w:szCs w:val="22"/>
          <w:lang w:eastAsia="es-CR"/>
        </w:rPr>
        <w:t>ilustra</w:t>
      </w:r>
      <w:r w:rsidR="00D10C98">
        <w:rPr>
          <w:rFonts w:ascii="Arial" w:hAnsi="Arial" w:cs="Arial"/>
          <w:sz w:val="22"/>
          <w:szCs w:val="22"/>
          <w:lang w:eastAsia="es-CR"/>
        </w:rPr>
        <w:t xml:space="preserve"> </w:t>
      </w:r>
      <w:r w:rsidR="00BB3FD1">
        <w:rPr>
          <w:rFonts w:ascii="Arial" w:hAnsi="Arial" w:cs="Arial"/>
          <w:sz w:val="22"/>
          <w:szCs w:val="22"/>
          <w:lang w:eastAsia="es-CR"/>
        </w:rPr>
        <w:t xml:space="preserve">el plazo en años </w:t>
      </w:r>
      <w:r w:rsidR="001B46EA">
        <w:rPr>
          <w:rFonts w:ascii="Arial" w:hAnsi="Arial" w:cs="Arial"/>
          <w:sz w:val="22"/>
          <w:szCs w:val="22"/>
          <w:lang w:eastAsia="es-CR"/>
        </w:rPr>
        <w:t xml:space="preserve">utilizado </w:t>
      </w:r>
      <w:r w:rsidR="00A24150">
        <w:rPr>
          <w:rFonts w:ascii="Arial" w:hAnsi="Arial" w:cs="Arial"/>
          <w:sz w:val="22"/>
          <w:szCs w:val="22"/>
          <w:lang w:eastAsia="es-CR"/>
        </w:rPr>
        <w:t xml:space="preserve">por el TFA </w:t>
      </w:r>
      <w:r w:rsidR="001B46EA">
        <w:rPr>
          <w:rFonts w:ascii="Arial" w:hAnsi="Arial" w:cs="Arial"/>
          <w:sz w:val="22"/>
          <w:szCs w:val="22"/>
          <w:lang w:eastAsia="es-CR"/>
        </w:rPr>
        <w:t xml:space="preserve">para dictar los actos </w:t>
      </w:r>
      <w:r w:rsidR="009609D2">
        <w:rPr>
          <w:rFonts w:ascii="Arial" w:hAnsi="Arial" w:cs="Arial"/>
          <w:sz w:val="22"/>
          <w:szCs w:val="22"/>
          <w:lang w:eastAsia="es-CR"/>
        </w:rPr>
        <w:t>resolutivos</w:t>
      </w:r>
      <w:r w:rsidR="00D602C0">
        <w:rPr>
          <w:rFonts w:ascii="Arial" w:hAnsi="Arial" w:cs="Arial"/>
          <w:sz w:val="22"/>
          <w:szCs w:val="22"/>
          <w:lang w:eastAsia="es-CR"/>
        </w:rPr>
        <w:t xml:space="preserve"> del periodo 2021</w:t>
      </w:r>
      <w:r w:rsidR="009609D2">
        <w:rPr>
          <w:rFonts w:ascii="Arial" w:hAnsi="Arial" w:cs="Arial"/>
          <w:sz w:val="22"/>
          <w:szCs w:val="22"/>
          <w:lang w:eastAsia="es-CR"/>
        </w:rPr>
        <w:t xml:space="preserve"> y la cantidad de expedientes</w:t>
      </w:r>
      <w:r w:rsidR="00555175">
        <w:rPr>
          <w:rFonts w:ascii="Arial" w:hAnsi="Arial" w:cs="Arial"/>
          <w:sz w:val="22"/>
          <w:szCs w:val="22"/>
          <w:lang w:eastAsia="es-CR"/>
        </w:rPr>
        <w:t xml:space="preserve"> asociad</w:t>
      </w:r>
      <w:r w:rsidR="00794C38">
        <w:rPr>
          <w:rFonts w:ascii="Arial" w:hAnsi="Arial" w:cs="Arial"/>
          <w:sz w:val="22"/>
          <w:szCs w:val="22"/>
          <w:lang w:eastAsia="es-CR"/>
        </w:rPr>
        <w:t>os</w:t>
      </w:r>
      <w:r w:rsidR="009609D2">
        <w:rPr>
          <w:rFonts w:ascii="Arial" w:hAnsi="Arial" w:cs="Arial"/>
          <w:sz w:val="22"/>
          <w:szCs w:val="22"/>
          <w:lang w:eastAsia="es-CR"/>
        </w:rPr>
        <w:t>.</w:t>
      </w:r>
      <w:r w:rsidR="00C76EF3">
        <w:rPr>
          <w:rFonts w:ascii="Arial" w:hAnsi="Arial" w:cs="Arial"/>
          <w:sz w:val="22"/>
          <w:szCs w:val="22"/>
          <w:lang w:eastAsia="es-CR"/>
        </w:rPr>
        <w:t xml:space="preserve">   </w:t>
      </w:r>
    </w:p>
    <w:p w14:paraId="7990438C" w14:textId="77777777" w:rsidR="00BE323C" w:rsidRDefault="00BE323C" w:rsidP="00B518C3">
      <w:pPr>
        <w:autoSpaceDE w:val="0"/>
        <w:autoSpaceDN w:val="0"/>
        <w:adjustRightInd w:val="0"/>
        <w:jc w:val="center"/>
        <w:rPr>
          <w:rFonts w:ascii="Arial" w:hAnsi="Arial" w:cs="Arial"/>
          <w:b/>
          <w:color w:val="1F497D" w:themeColor="text2"/>
          <w:lang w:val="es-CR"/>
        </w:rPr>
      </w:pPr>
      <w:bookmarkStart w:id="95" w:name="_Hlk112072495"/>
    </w:p>
    <w:p w14:paraId="724842DA" w14:textId="77777777" w:rsidR="00BE323C" w:rsidRDefault="00BE323C" w:rsidP="00B518C3">
      <w:pPr>
        <w:autoSpaceDE w:val="0"/>
        <w:autoSpaceDN w:val="0"/>
        <w:adjustRightInd w:val="0"/>
        <w:jc w:val="center"/>
        <w:rPr>
          <w:rFonts w:ascii="Arial" w:hAnsi="Arial" w:cs="Arial"/>
          <w:b/>
          <w:color w:val="1F497D" w:themeColor="text2"/>
          <w:lang w:val="es-CR"/>
        </w:rPr>
      </w:pPr>
    </w:p>
    <w:p w14:paraId="0F329DC7" w14:textId="77777777" w:rsidR="00BE323C" w:rsidRDefault="00BE323C" w:rsidP="00B518C3">
      <w:pPr>
        <w:autoSpaceDE w:val="0"/>
        <w:autoSpaceDN w:val="0"/>
        <w:adjustRightInd w:val="0"/>
        <w:jc w:val="center"/>
        <w:rPr>
          <w:rFonts w:ascii="Arial" w:hAnsi="Arial" w:cs="Arial"/>
          <w:b/>
          <w:color w:val="1F497D" w:themeColor="text2"/>
          <w:lang w:val="es-CR"/>
        </w:rPr>
      </w:pPr>
    </w:p>
    <w:p w14:paraId="3C39E81F" w14:textId="77777777" w:rsidR="00BE323C" w:rsidRDefault="00BE323C" w:rsidP="00B518C3">
      <w:pPr>
        <w:autoSpaceDE w:val="0"/>
        <w:autoSpaceDN w:val="0"/>
        <w:adjustRightInd w:val="0"/>
        <w:jc w:val="center"/>
        <w:rPr>
          <w:rFonts w:ascii="Arial" w:hAnsi="Arial" w:cs="Arial"/>
          <w:b/>
          <w:color w:val="1F497D" w:themeColor="text2"/>
          <w:lang w:val="es-CR"/>
        </w:rPr>
      </w:pPr>
    </w:p>
    <w:p w14:paraId="7A267F18" w14:textId="23DBA446" w:rsidR="00B518C3" w:rsidRPr="00250EC7" w:rsidRDefault="006B0661" w:rsidP="00B518C3">
      <w:pPr>
        <w:autoSpaceDE w:val="0"/>
        <w:autoSpaceDN w:val="0"/>
        <w:adjustRightInd w:val="0"/>
        <w:jc w:val="center"/>
        <w:rPr>
          <w:rFonts w:ascii="Arial" w:hAnsi="Arial" w:cs="Arial"/>
          <w:b/>
          <w:color w:val="1F497D" w:themeColor="text2"/>
        </w:rPr>
      </w:pPr>
      <w:r>
        <w:rPr>
          <w:rFonts w:ascii="Arial" w:hAnsi="Arial" w:cs="Arial"/>
          <w:b/>
          <w:color w:val="1F497D" w:themeColor="text2"/>
          <w:lang w:val="es-CR"/>
        </w:rPr>
        <w:t>Tabla</w:t>
      </w:r>
      <w:r w:rsidRPr="00250EC7">
        <w:rPr>
          <w:rFonts w:ascii="Arial" w:hAnsi="Arial" w:cs="Arial"/>
          <w:b/>
          <w:color w:val="1F497D" w:themeColor="text2"/>
          <w:lang w:val="es-CR"/>
        </w:rPr>
        <w:t xml:space="preserve"> </w:t>
      </w:r>
      <w:r w:rsidRPr="00250EC7">
        <w:rPr>
          <w:rFonts w:ascii="Arial" w:hAnsi="Arial" w:cs="Arial"/>
          <w:b/>
          <w:color w:val="1F497D" w:themeColor="text2"/>
        </w:rPr>
        <w:t xml:space="preserve">N° 1 </w:t>
      </w:r>
    </w:p>
    <w:bookmarkEnd w:id="95"/>
    <w:p w14:paraId="59D927CA" w14:textId="3CAB9704" w:rsidR="00633829" w:rsidRDefault="001B46EA" w:rsidP="00A24150">
      <w:pPr>
        <w:ind w:left="1134" w:right="1021"/>
        <w:jc w:val="center"/>
        <w:rPr>
          <w:rFonts w:ascii="Arial" w:hAnsi="Arial" w:cs="Arial"/>
          <w:b/>
          <w:color w:val="1F497D" w:themeColor="text2"/>
        </w:rPr>
      </w:pPr>
      <w:r>
        <w:rPr>
          <w:rFonts w:ascii="Arial" w:hAnsi="Arial" w:cs="Arial"/>
          <w:b/>
          <w:color w:val="1F497D" w:themeColor="text2"/>
        </w:rPr>
        <w:t>Plazo de l</w:t>
      </w:r>
      <w:r w:rsidR="009609D2">
        <w:rPr>
          <w:rFonts w:ascii="Arial" w:hAnsi="Arial" w:cs="Arial"/>
          <w:b/>
          <w:color w:val="1F497D" w:themeColor="text2"/>
        </w:rPr>
        <w:t>o</w:t>
      </w:r>
      <w:r>
        <w:rPr>
          <w:rFonts w:ascii="Arial" w:hAnsi="Arial" w:cs="Arial"/>
          <w:b/>
          <w:color w:val="1F497D" w:themeColor="text2"/>
        </w:rPr>
        <w:t>s</w:t>
      </w:r>
      <w:r w:rsidR="009609D2">
        <w:rPr>
          <w:rFonts w:ascii="Arial" w:hAnsi="Arial" w:cs="Arial"/>
          <w:b/>
          <w:color w:val="1F497D" w:themeColor="text2"/>
        </w:rPr>
        <w:t xml:space="preserve"> actos </w:t>
      </w:r>
      <w:r>
        <w:rPr>
          <w:rFonts w:ascii="Arial" w:hAnsi="Arial" w:cs="Arial"/>
          <w:b/>
          <w:color w:val="1F497D" w:themeColor="text2"/>
        </w:rPr>
        <w:t>resolu</w:t>
      </w:r>
      <w:r w:rsidR="009609D2">
        <w:rPr>
          <w:rFonts w:ascii="Arial" w:hAnsi="Arial" w:cs="Arial"/>
          <w:b/>
          <w:color w:val="1F497D" w:themeColor="text2"/>
        </w:rPr>
        <w:t xml:space="preserve">tivos </w:t>
      </w:r>
      <w:r>
        <w:rPr>
          <w:rFonts w:ascii="Arial" w:hAnsi="Arial" w:cs="Arial"/>
          <w:b/>
          <w:color w:val="1F497D" w:themeColor="text2"/>
        </w:rPr>
        <w:t>dictad</w:t>
      </w:r>
      <w:r w:rsidR="009609D2">
        <w:rPr>
          <w:rFonts w:ascii="Arial" w:hAnsi="Arial" w:cs="Arial"/>
          <w:b/>
          <w:color w:val="1F497D" w:themeColor="text2"/>
        </w:rPr>
        <w:t>o</w:t>
      </w:r>
      <w:r>
        <w:rPr>
          <w:rFonts w:ascii="Arial" w:hAnsi="Arial" w:cs="Arial"/>
          <w:b/>
          <w:color w:val="1F497D" w:themeColor="text2"/>
        </w:rPr>
        <w:t>s</w:t>
      </w:r>
      <w:r w:rsidR="00A24150">
        <w:rPr>
          <w:rFonts w:ascii="Arial" w:hAnsi="Arial" w:cs="Arial"/>
          <w:b/>
          <w:color w:val="1F497D" w:themeColor="text2"/>
        </w:rPr>
        <w:t xml:space="preserve"> por el TFA</w:t>
      </w:r>
    </w:p>
    <w:p w14:paraId="78FEE156" w14:textId="4C8D0843" w:rsidR="00483981" w:rsidRDefault="001B46EA" w:rsidP="00B518C3">
      <w:pPr>
        <w:autoSpaceDE w:val="0"/>
        <w:autoSpaceDN w:val="0"/>
        <w:adjustRightInd w:val="0"/>
        <w:jc w:val="center"/>
        <w:rPr>
          <w:rFonts w:ascii="Arial" w:hAnsi="Arial" w:cs="Arial"/>
          <w:b/>
          <w:color w:val="1F497D" w:themeColor="text2"/>
        </w:rPr>
      </w:pPr>
      <w:r>
        <w:rPr>
          <w:rFonts w:ascii="Arial" w:hAnsi="Arial" w:cs="Arial"/>
          <w:b/>
          <w:color w:val="1F497D" w:themeColor="text2"/>
        </w:rPr>
        <w:t>durante el</w:t>
      </w:r>
      <w:r w:rsidR="004D3601">
        <w:rPr>
          <w:rFonts w:ascii="Arial" w:hAnsi="Arial" w:cs="Arial"/>
          <w:b/>
          <w:color w:val="1F497D" w:themeColor="text2"/>
        </w:rPr>
        <w:t xml:space="preserve"> </w:t>
      </w:r>
      <w:r>
        <w:rPr>
          <w:rFonts w:ascii="Arial" w:hAnsi="Arial" w:cs="Arial"/>
          <w:b/>
          <w:color w:val="1F497D" w:themeColor="text2"/>
        </w:rPr>
        <w:t>p</w:t>
      </w:r>
      <w:r w:rsidR="002A2732">
        <w:rPr>
          <w:rFonts w:ascii="Arial" w:hAnsi="Arial" w:cs="Arial"/>
          <w:b/>
          <w:color w:val="1F497D" w:themeColor="text2"/>
        </w:rPr>
        <w:t>eriodo</w:t>
      </w:r>
      <w:r w:rsidR="004D3601">
        <w:rPr>
          <w:rFonts w:ascii="Arial" w:hAnsi="Arial" w:cs="Arial"/>
          <w:b/>
          <w:color w:val="1F497D" w:themeColor="text2"/>
        </w:rPr>
        <w:t xml:space="preserve"> 2021</w:t>
      </w:r>
    </w:p>
    <w:tbl>
      <w:tblPr>
        <w:tblStyle w:val="Tablaconcuadrcula1"/>
        <w:tblW w:w="5671" w:type="dxa"/>
        <w:jc w:val="center"/>
        <w:tblLook w:val="04A0" w:firstRow="1" w:lastRow="0" w:firstColumn="1" w:lastColumn="0" w:noHBand="0" w:noVBand="1"/>
      </w:tblPr>
      <w:tblGrid>
        <w:gridCol w:w="1530"/>
        <w:gridCol w:w="4141"/>
      </w:tblGrid>
      <w:tr w:rsidR="00466A96" w:rsidRPr="007D5575" w14:paraId="4FB19A38" w14:textId="77777777" w:rsidTr="00A20383">
        <w:trPr>
          <w:trHeight w:val="340"/>
          <w:jc w:val="center"/>
        </w:trPr>
        <w:tc>
          <w:tcPr>
            <w:tcW w:w="1530" w:type="dxa"/>
            <w:shd w:val="clear" w:color="auto" w:fill="1F497D" w:themeFill="text2"/>
          </w:tcPr>
          <w:p w14:paraId="75C739AC" w14:textId="77777777" w:rsidR="00466A96" w:rsidRPr="006115B7" w:rsidRDefault="00466A96" w:rsidP="007D5575">
            <w:pPr>
              <w:jc w:val="center"/>
              <w:rPr>
                <w:rFonts w:ascii="Arial" w:eastAsia="Times New Roman" w:hAnsi="Arial" w:cs="Arial"/>
                <w:b/>
                <w:color w:val="FFFFFF" w:themeColor="background1"/>
                <w:sz w:val="20"/>
                <w:szCs w:val="20"/>
                <w:lang w:val="es-ES"/>
              </w:rPr>
            </w:pPr>
            <w:r w:rsidRPr="006115B7">
              <w:rPr>
                <w:rFonts w:ascii="Arial" w:eastAsia="Times New Roman" w:hAnsi="Arial" w:cs="Arial"/>
                <w:b/>
                <w:color w:val="FFFFFF" w:themeColor="background1"/>
                <w:sz w:val="20"/>
                <w:szCs w:val="20"/>
                <w:lang w:val="es-ES"/>
              </w:rPr>
              <w:t>Plazo en años</w:t>
            </w:r>
          </w:p>
        </w:tc>
        <w:tc>
          <w:tcPr>
            <w:tcW w:w="4141" w:type="dxa"/>
            <w:shd w:val="clear" w:color="auto" w:fill="1F497D" w:themeFill="text2"/>
          </w:tcPr>
          <w:p w14:paraId="4B14A6C7" w14:textId="77777777" w:rsidR="00633829" w:rsidRDefault="00466A96" w:rsidP="007D5575">
            <w:pPr>
              <w:jc w:val="center"/>
              <w:rPr>
                <w:rFonts w:ascii="Arial" w:eastAsia="Times New Roman" w:hAnsi="Arial" w:cs="Arial"/>
                <w:b/>
                <w:color w:val="FFFFFF" w:themeColor="background1"/>
                <w:sz w:val="20"/>
                <w:szCs w:val="20"/>
                <w:lang w:val="es-ES"/>
              </w:rPr>
            </w:pPr>
            <w:r w:rsidRPr="006115B7">
              <w:rPr>
                <w:rFonts w:ascii="Arial" w:eastAsia="Times New Roman" w:hAnsi="Arial" w:cs="Arial"/>
                <w:b/>
                <w:color w:val="FFFFFF" w:themeColor="background1"/>
                <w:sz w:val="20"/>
                <w:szCs w:val="20"/>
                <w:lang w:val="es-ES"/>
              </w:rPr>
              <w:t>Cantidad</w:t>
            </w:r>
            <w:r w:rsidR="001B46EA">
              <w:rPr>
                <w:rFonts w:ascii="Arial" w:eastAsia="Times New Roman" w:hAnsi="Arial" w:cs="Arial"/>
                <w:b/>
                <w:color w:val="FFFFFF" w:themeColor="background1"/>
                <w:sz w:val="20"/>
                <w:szCs w:val="20"/>
                <w:lang w:val="es-ES"/>
              </w:rPr>
              <w:t xml:space="preserve"> de expedientes</w:t>
            </w:r>
          </w:p>
          <w:p w14:paraId="76FC7F6E" w14:textId="1B45427E" w:rsidR="00466A96" w:rsidRPr="006115B7" w:rsidRDefault="001B46EA" w:rsidP="007D5575">
            <w:pPr>
              <w:jc w:val="center"/>
              <w:rPr>
                <w:rFonts w:ascii="Arial" w:eastAsia="Times New Roman" w:hAnsi="Arial" w:cs="Arial"/>
                <w:b/>
                <w:color w:val="FFFFFF" w:themeColor="background1"/>
                <w:sz w:val="20"/>
                <w:szCs w:val="20"/>
                <w:lang w:val="es-ES"/>
              </w:rPr>
            </w:pPr>
            <w:r>
              <w:rPr>
                <w:rFonts w:ascii="Arial" w:eastAsia="Times New Roman" w:hAnsi="Arial" w:cs="Arial"/>
                <w:b/>
                <w:color w:val="FFFFFF" w:themeColor="background1"/>
                <w:sz w:val="20"/>
                <w:szCs w:val="20"/>
                <w:lang w:val="es-ES"/>
              </w:rPr>
              <w:t xml:space="preserve"> resueltos </w:t>
            </w:r>
          </w:p>
        </w:tc>
      </w:tr>
      <w:tr w:rsidR="00466A96" w:rsidRPr="007D5575" w14:paraId="6535E3ED" w14:textId="77777777" w:rsidTr="00A20383">
        <w:trPr>
          <w:jc w:val="center"/>
        </w:trPr>
        <w:tc>
          <w:tcPr>
            <w:tcW w:w="1530" w:type="dxa"/>
            <w:shd w:val="clear" w:color="auto" w:fill="BFBFBF" w:themeFill="background1" w:themeFillShade="BF"/>
          </w:tcPr>
          <w:p w14:paraId="6B76288A" w14:textId="77777777" w:rsidR="00466A96" w:rsidRPr="006115B7" w:rsidRDefault="00466A96" w:rsidP="000B6F59">
            <w:pPr>
              <w:jc w:val="center"/>
              <w:rPr>
                <w:rFonts w:ascii="Arial" w:eastAsia="Times New Roman" w:hAnsi="Arial" w:cs="Arial"/>
                <w:b/>
                <w:sz w:val="20"/>
                <w:szCs w:val="20"/>
                <w:lang w:val="es-ES"/>
              </w:rPr>
            </w:pPr>
            <w:r w:rsidRPr="006115B7">
              <w:rPr>
                <w:rFonts w:ascii="Arial" w:eastAsia="Times New Roman" w:hAnsi="Arial" w:cs="Arial"/>
                <w:b/>
                <w:sz w:val="20"/>
                <w:szCs w:val="20"/>
                <w:lang w:val="es-ES"/>
              </w:rPr>
              <w:t>0 - 0,5</w:t>
            </w:r>
          </w:p>
        </w:tc>
        <w:tc>
          <w:tcPr>
            <w:tcW w:w="4141" w:type="dxa"/>
            <w:shd w:val="clear" w:color="auto" w:fill="BFBFBF" w:themeFill="background1" w:themeFillShade="BF"/>
          </w:tcPr>
          <w:p w14:paraId="2EFE19F0" w14:textId="1D19DF92" w:rsidR="00466A96" w:rsidRPr="006115B7" w:rsidRDefault="00466A96" w:rsidP="007D5575">
            <w:pPr>
              <w:jc w:val="center"/>
              <w:rPr>
                <w:rFonts w:ascii="Arial" w:eastAsia="Times New Roman" w:hAnsi="Arial" w:cs="Arial"/>
                <w:b/>
                <w:sz w:val="20"/>
                <w:szCs w:val="20"/>
                <w:lang w:val="es-ES"/>
              </w:rPr>
            </w:pPr>
            <w:r w:rsidRPr="006115B7">
              <w:rPr>
                <w:rFonts w:ascii="Arial" w:eastAsia="Times New Roman" w:hAnsi="Arial" w:cs="Arial"/>
                <w:b/>
                <w:sz w:val="20"/>
                <w:szCs w:val="20"/>
                <w:lang w:val="es-ES"/>
              </w:rPr>
              <w:t>1</w:t>
            </w:r>
            <w:r w:rsidR="00D63C16">
              <w:rPr>
                <w:rFonts w:ascii="Arial" w:eastAsia="Times New Roman" w:hAnsi="Arial" w:cs="Arial"/>
                <w:b/>
                <w:sz w:val="20"/>
                <w:szCs w:val="20"/>
                <w:lang w:val="es-ES"/>
              </w:rPr>
              <w:t>46</w:t>
            </w:r>
          </w:p>
        </w:tc>
      </w:tr>
      <w:tr w:rsidR="00466A96" w:rsidRPr="007D5575" w14:paraId="7B5C6C0E" w14:textId="77777777" w:rsidTr="00A20383">
        <w:trPr>
          <w:jc w:val="center"/>
        </w:trPr>
        <w:tc>
          <w:tcPr>
            <w:tcW w:w="1530" w:type="dxa"/>
          </w:tcPr>
          <w:p w14:paraId="5F75EFD6"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0,5 - 1</w:t>
            </w:r>
          </w:p>
        </w:tc>
        <w:tc>
          <w:tcPr>
            <w:tcW w:w="4141" w:type="dxa"/>
          </w:tcPr>
          <w:p w14:paraId="4A7EBE6E"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132</w:t>
            </w:r>
          </w:p>
        </w:tc>
      </w:tr>
      <w:tr w:rsidR="00466A96" w:rsidRPr="007D5575" w14:paraId="785D0A79" w14:textId="77777777" w:rsidTr="00A20383">
        <w:trPr>
          <w:jc w:val="center"/>
        </w:trPr>
        <w:tc>
          <w:tcPr>
            <w:tcW w:w="1530" w:type="dxa"/>
          </w:tcPr>
          <w:p w14:paraId="23AA5D15"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1 - 2</w:t>
            </w:r>
          </w:p>
        </w:tc>
        <w:tc>
          <w:tcPr>
            <w:tcW w:w="4141" w:type="dxa"/>
          </w:tcPr>
          <w:p w14:paraId="59C1BC2E"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68</w:t>
            </w:r>
          </w:p>
        </w:tc>
      </w:tr>
      <w:tr w:rsidR="00466A96" w:rsidRPr="007D5575" w14:paraId="2B2A2806" w14:textId="77777777" w:rsidTr="00A20383">
        <w:trPr>
          <w:jc w:val="center"/>
        </w:trPr>
        <w:tc>
          <w:tcPr>
            <w:tcW w:w="1530" w:type="dxa"/>
          </w:tcPr>
          <w:p w14:paraId="2467B507"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2 - 3</w:t>
            </w:r>
          </w:p>
        </w:tc>
        <w:tc>
          <w:tcPr>
            <w:tcW w:w="4141" w:type="dxa"/>
          </w:tcPr>
          <w:p w14:paraId="399884C4"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56</w:t>
            </w:r>
          </w:p>
        </w:tc>
      </w:tr>
      <w:tr w:rsidR="00466A96" w:rsidRPr="007D5575" w14:paraId="6848B73A" w14:textId="77777777" w:rsidTr="00A20383">
        <w:trPr>
          <w:jc w:val="center"/>
        </w:trPr>
        <w:tc>
          <w:tcPr>
            <w:tcW w:w="1530" w:type="dxa"/>
          </w:tcPr>
          <w:p w14:paraId="0B4E3956"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3 - 4</w:t>
            </w:r>
          </w:p>
        </w:tc>
        <w:tc>
          <w:tcPr>
            <w:tcW w:w="4141" w:type="dxa"/>
          </w:tcPr>
          <w:p w14:paraId="52FA52D6"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31</w:t>
            </w:r>
          </w:p>
        </w:tc>
      </w:tr>
      <w:tr w:rsidR="00466A96" w:rsidRPr="007D5575" w14:paraId="1BD313F9" w14:textId="77777777" w:rsidTr="00A20383">
        <w:trPr>
          <w:jc w:val="center"/>
        </w:trPr>
        <w:tc>
          <w:tcPr>
            <w:tcW w:w="1530" w:type="dxa"/>
          </w:tcPr>
          <w:p w14:paraId="48AA23F5"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4 - 5</w:t>
            </w:r>
          </w:p>
        </w:tc>
        <w:tc>
          <w:tcPr>
            <w:tcW w:w="4141" w:type="dxa"/>
          </w:tcPr>
          <w:p w14:paraId="42323975"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43</w:t>
            </w:r>
          </w:p>
        </w:tc>
      </w:tr>
      <w:tr w:rsidR="00466A96" w:rsidRPr="007D5575" w14:paraId="14A75733" w14:textId="77777777" w:rsidTr="00A20383">
        <w:trPr>
          <w:jc w:val="center"/>
        </w:trPr>
        <w:tc>
          <w:tcPr>
            <w:tcW w:w="1530" w:type="dxa"/>
          </w:tcPr>
          <w:p w14:paraId="0BB20277"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5 - 6</w:t>
            </w:r>
          </w:p>
        </w:tc>
        <w:tc>
          <w:tcPr>
            <w:tcW w:w="4141" w:type="dxa"/>
          </w:tcPr>
          <w:p w14:paraId="47153BE3"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26</w:t>
            </w:r>
          </w:p>
        </w:tc>
      </w:tr>
      <w:tr w:rsidR="00466A96" w:rsidRPr="007D5575" w14:paraId="047A08F8" w14:textId="77777777" w:rsidTr="00A20383">
        <w:trPr>
          <w:jc w:val="center"/>
        </w:trPr>
        <w:tc>
          <w:tcPr>
            <w:tcW w:w="1530" w:type="dxa"/>
          </w:tcPr>
          <w:p w14:paraId="72C8E9EF"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6 - 7</w:t>
            </w:r>
          </w:p>
        </w:tc>
        <w:tc>
          <w:tcPr>
            <w:tcW w:w="4141" w:type="dxa"/>
          </w:tcPr>
          <w:p w14:paraId="20C36EB0"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12</w:t>
            </w:r>
          </w:p>
        </w:tc>
      </w:tr>
      <w:tr w:rsidR="00466A96" w:rsidRPr="007D5575" w14:paraId="6A7E5974" w14:textId="77777777" w:rsidTr="00A20383">
        <w:trPr>
          <w:jc w:val="center"/>
        </w:trPr>
        <w:tc>
          <w:tcPr>
            <w:tcW w:w="1530" w:type="dxa"/>
          </w:tcPr>
          <w:p w14:paraId="58B6B9F4"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7 - 8</w:t>
            </w:r>
          </w:p>
        </w:tc>
        <w:tc>
          <w:tcPr>
            <w:tcW w:w="4141" w:type="dxa"/>
          </w:tcPr>
          <w:p w14:paraId="7508B7C1"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12</w:t>
            </w:r>
          </w:p>
        </w:tc>
      </w:tr>
      <w:tr w:rsidR="00466A96" w:rsidRPr="007D5575" w14:paraId="19866674" w14:textId="77777777" w:rsidTr="00A20383">
        <w:trPr>
          <w:jc w:val="center"/>
        </w:trPr>
        <w:tc>
          <w:tcPr>
            <w:tcW w:w="1530" w:type="dxa"/>
          </w:tcPr>
          <w:p w14:paraId="0C3A982D"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8 - 9</w:t>
            </w:r>
          </w:p>
        </w:tc>
        <w:tc>
          <w:tcPr>
            <w:tcW w:w="4141" w:type="dxa"/>
          </w:tcPr>
          <w:p w14:paraId="3EECB271"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52</w:t>
            </w:r>
          </w:p>
        </w:tc>
      </w:tr>
      <w:tr w:rsidR="00466A96" w:rsidRPr="0047310E" w14:paraId="1DFF9865" w14:textId="77777777" w:rsidTr="00A20383">
        <w:trPr>
          <w:jc w:val="center"/>
        </w:trPr>
        <w:tc>
          <w:tcPr>
            <w:tcW w:w="1530" w:type="dxa"/>
          </w:tcPr>
          <w:p w14:paraId="54153BF8"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9 - 10</w:t>
            </w:r>
          </w:p>
        </w:tc>
        <w:tc>
          <w:tcPr>
            <w:tcW w:w="4141" w:type="dxa"/>
          </w:tcPr>
          <w:p w14:paraId="4DAA6C0A"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72</w:t>
            </w:r>
          </w:p>
        </w:tc>
      </w:tr>
      <w:tr w:rsidR="00466A96" w:rsidRPr="007D5575" w14:paraId="784CE6DE" w14:textId="77777777" w:rsidTr="00A20383">
        <w:trPr>
          <w:jc w:val="center"/>
        </w:trPr>
        <w:tc>
          <w:tcPr>
            <w:tcW w:w="1530" w:type="dxa"/>
          </w:tcPr>
          <w:p w14:paraId="71862F95"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10 - 11</w:t>
            </w:r>
          </w:p>
        </w:tc>
        <w:tc>
          <w:tcPr>
            <w:tcW w:w="4141" w:type="dxa"/>
          </w:tcPr>
          <w:p w14:paraId="43DC5F9D"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54</w:t>
            </w:r>
          </w:p>
        </w:tc>
      </w:tr>
      <w:tr w:rsidR="00466A96" w:rsidRPr="007D5575" w14:paraId="1746F6D4" w14:textId="77777777" w:rsidTr="00A20383">
        <w:trPr>
          <w:jc w:val="center"/>
        </w:trPr>
        <w:tc>
          <w:tcPr>
            <w:tcW w:w="1530" w:type="dxa"/>
          </w:tcPr>
          <w:p w14:paraId="3941D4E0"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11 - 12</w:t>
            </w:r>
          </w:p>
        </w:tc>
        <w:tc>
          <w:tcPr>
            <w:tcW w:w="4141" w:type="dxa"/>
          </w:tcPr>
          <w:p w14:paraId="2D906387"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26</w:t>
            </w:r>
          </w:p>
        </w:tc>
      </w:tr>
      <w:tr w:rsidR="00466A96" w:rsidRPr="007D5575" w14:paraId="105AFE0A" w14:textId="77777777" w:rsidTr="00A20383">
        <w:trPr>
          <w:jc w:val="center"/>
        </w:trPr>
        <w:tc>
          <w:tcPr>
            <w:tcW w:w="1530" w:type="dxa"/>
          </w:tcPr>
          <w:p w14:paraId="1877F31E" w14:textId="77777777" w:rsidR="00466A96" w:rsidRPr="006115B7" w:rsidRDefault="00466A96" w:rsidP="000B6F59">
            <w:pPr>
              <w:jc w:val="center"/>
              <w:rPr>
                <w:rFonts w:ascii="Arial" w:eastAsia="Times New Roman" w:hAnsi="Arial" w:cs="Arial"/>
                <w:sz w:val="20"/>
                <w:szCs w:val="20"/>
                <w:lang w:val="es-ES"/>
              </w:rPr>
            </w:pPr>
            <w:r w:rsidRPr="006115B7">
              <w:rPr>
                <w:rFonts w:ascii="Arial" w:eastAsia="Times New Roman" w:hAnsi="Arial" w:cs="Arial"/>
                <w:sz w:val="20"/>
                <w:szCs w:val="20"/>
                <w:lang w:val="es-ES"/>
              </w:rPr>
              <w:t>12 - 13</w:t>
            </w:r>
          </w:p>
        </w:tc>
        <w:tc>
          <w:tcPr>
            <w:tcW w:w="4141" w:type="dxa"/>
          </w:tcPr>
          <w:p w14:paraId="4CB6800B" w14:textId="77777777" w:rsidR="00466A96" w:rsidRPr="006115B7" w:rsidRDefault="00466A96" w:rsidP="007D5575">
            <w:pPr>
              <w:jc w:val="center"/>
              <w:rPr>
                <w:rFonts w:ascii="Arial" w:eastAsia="Times New Roman" w:hAnsi="Arial" w:cs="Arial"/>
                <w:sz w:val="20"/>
                <w:szCs w:val="20"/>
                <w:lang w:val="es-ES"/>
              </w:rPr>
            </w:pPr>
            <w:r w:rsidRPr="006115B7">
              <w:rPr>
                <w:rFonts w:ascii="Arial" w:eastAsia="Times New Roman" w:hAnsi="Arial" w:cs="Arial"/>
                <w:sz w:val="20"/>
                <w:szCs w:val="20"/>
                <w:lang w:val="es-ES"/>
              </w:rPr>
              <w:t>1</w:t>
            </w:r>
          </w:p>
        </w:tc>
      </w:tr>
      <w:tr w:rsidR="00466A96" w:rsidRPr="007D5575" w14:paraId="560DE5EA" w14:textId="77777777" w:rsidTr="00A20383">
        <w:trPr>
          <w:jc w:val="center"/>
        </w:trPr>
        <w:tc>
          <w:tcPr>
            <w:tcW w:w="1530" w:type="dxa"/>
            <w:shd w:val="clear" w:color="auto" w:fill="BFBFBF" w:themeFill="background1" w:themeFillShade="BF"/>
          </w:tcPr>
          <w:p w14:paraId="0DD08985" w14:textId="0DC822A6" w:rsidR="00466A96" w:rsidRPr="006115B7" w:rsidRDefault="00F45A18" w:rsidP="007D5575">
            <w:pPr>
              <w:jc w:val="center"/>
              <w:rPr>
                <w:rFonts w:ascii="Arial" w:eastAsia="Times New Roman" w:hAnsi="Arial" w:cs="Arial"/>
                <w:b/>
                <w:sz w:val="20"/>
                <w:szCs w:val="20"/>
                <w:lang w:val="es-ES"/>
              </w:rPr>
            </w:pPr>
            <w:r>
              <w:rPr>
                <w:rFonts w:ascii="Arial" w:eastAsia="Times New Roman" w:hAnsi="Arial" w:cs="Arial"/>
                <w:b/>
                <w:sz w:val="20"/>
                <w:szCs w:val="20"/>
                <w:lang w:val="es-ES"/>
              </w:rPr>
              <w:t>Total</w:t>
            </w:r>
          </w:p>
        </w:tc>
        <w:tc>
          <w:tcPr>
            <w:tcW w:w="4141" w:type="dxa"/>
            <w:shd w:val="clear" w:color="auto" w:fill="BFBFBF" w:themeFill="background1" w:themeFillShade="BF"/>
          </w:tcPr>
          <w:p w14:paraId="14387C86" w14:textId="28DE28A7" w:rsidR="00466A96" w:rsidRPr="006115B7" w:rsidRDefault="00466A96" w:rsidP="007D5575">
            <w:pPr>
              <w:jc w:val="center"/>
              <w:rPr>
                <w:rFonts w:ascii="Arial" w:eastAsia="Times New Roman" w:hAnsi="Arial" w:cs="Arial"/>
                <w:b/>
                <w:sz w:val="20"/>
                <w:szCs w:val="20"/>
                <w:lang w:val="es-ES"/>
              </w:rPr>
            </w:pPr>
            <w:r w:rsidRPr="006115B7">
              <w:rPr>
                <w:rFonts w:ascii="Arial" w:eastAsia="Times New Roman" w:hAnsi="Arial" w:cs="Arial"/>
                <w:b/>
                <w:sz w:val="20"/>
                <w:szCs w:val="20"/>
                <w:lang w:val="es-ES"/>
              </w:rPr>
              <w:t>73</w:t>
            </w:r>
            <w:r w:rsidR="00901DDC">
              <w:rPr>
                <w:rFonts w:ascii="Arial" w:eastAsia="Times New Roman" w:hAnsi="Arial" w:cs="Arial"/>
                <w:b/>
                <w:sz w:val="20"/>
                <w:szCs w:val="20"/>
                <w:lang w:val="es-ES"/>
              </w:rPr>
              <w:t>1</w:t>
            </w:r>
          </w:p>
        </w:tc>
      </w:tr>
    </w:tbl>
    <w:p w14:paraId="07BBAFDB" w14:textId="77777777" w:rsidR="00243AF7" w:rsidRDefault="00243AF7" w:rsidP="00A20383">
      <w:pPr>
        <w:autoSpaceDE w:val="0"/>
        <w:autoSpaceDN w:val="0"/>
        <w:adjustRightInd w:val="0"/>
        <w:ind w:left="1588" w:right="1588"/>
        <w:contextualSpacing/>
        <w:jc w:val="both"/>
        <w:rPr>
          <w:rFonts w:ascii="Arial" w:hAnsi="Arial" w:cs="Arial"/>
          <w:b/>
          <w:sz w:val="18"/>
          <w:szCs w:val="18"/>
          <w:lang w:eastAsia="es-CR"/>
        </w:rPr>
      </w:pPr>
    </w:p>
    <w:p w14:paraId="6E3A158D" w14:textId="68DC2224" w:rsidR="00CF1795" w:rsidRDefault="00CF1795" w:rsidP="00A20383">
      <w:pPr>
        <w:autoSpaceDE w:val="0"/>
        <w:autoSpaceDN w:val="0"/>
        <w:adjustRightInd w:val="0"/>
        <w:ind w:left="1588" w:right="1588"/>
        <w:contextualSpacing/>
        <w:jc w:val="both"/>
        <w:rPr>
          <w:rFonts w:ascii="Arial" w:hAnsi="Arial" w:cs="Arial"/>
          <w:sz w:val="18"/>
          <w:szCs w:val="18"/>
          <w:lang w:eastAsia="es-CR"/>
        </w:rPr>
      </w:pPr>
      <w:r w:rsidRPr="00A879A1">
        <w:rPr>
          <w:rFonts w:ascii="Arial" w:hAnsi="Arial" w:cs="Arial"/>
          <w:b/>
          <w:sz w:val="18"/>
          <w:szCs w:val="18"/>
          <w:lang w:eastAsia="es-CR"/>
        </w:rPr>
        <w:t>Fuente:</w:t>
      </w:r>
      <w:r w:rsidRPr="00A879A1">
        <w:rPr>
          <w:rFonts w:ascii="Arial" w:hAnsi="Arial" w:cs="Arial"/>
          <w:sz w:val="18"/>
          <w:szCs w:val="18"/>
          <w:lang w:eastAsia="es-CR"/>
        </w:rPr>
        <w:t xml:space="preserve"> </w:t>
      </w:r>
      <w:r w:rsidR="00057D25" w:rsidRPr="00A879A1">
        <w:rPr>
          <w:rFonts w:ascii="Arial" w:hAnsi="Arial" w:cs="Arial"/>
          <w:sz w:val="18"/>
          <w:szCs w:val="18"/>
          <w:lang w:eastAsia="es-CR"/>
        </w:rPr>
        <w:t>E</w:t>
      </w:r>
      <w:r w:rsidR="00526090" w:rsidRPr="00A879A1">
        <w:rPr>
          <w:rFonts w:ascii="Arial" w:hAnsi="Arial" w:cs="Arial"/>
          <w:sz w:val="18"/>
          <w:szCs w:val="18"/>
          <w:lang w:eastAsia="es-CR"/>
        </w:rPr>
        <w:t>laboración propia</w:t>
      </w:r>
      <w:r w:rsidRPr="00A879A1">
        <w:rPr>
          <w:rFonts w:ascii="Arial" w:hAnsi="Arial" w:cs="Arial"/>
          <w:sz w:val="18"/>
          <w:szCs w:val="18"/>
          <w:lang w:eastAsia="es-CR"/>
        </w:rPr>
        <w:t>;</w:t>
      </w:r>
      <w:r w:rsidR="00526090" w:rsidRPr="00A879A1">
        <w:rPr>
          <w:rFonts w:ascii="Arial" w:hAnsi="Arial" w:cs="Arial"/>
          <w:sz w:val="18"/>
          <w:szCs w:val="18"/>
          <w:lang w:eastAsia="es-CR"/>
        </w:rPr>
        <w:t xml:space="preserve"> </w:t>
      </w:r>
      <w:r w:rsidR="00057D25" w:rsidRPr="00A879A1">
        <w:rPr>
          <w:rFonts w:ascii="Arial" w:hAnsi="Arial" w:cs="Arial"/>
          <w:sz w:val="18"/>
          <w:szCs w:val="18"/>
          <w:lang w:eastAsia="es-CR"/>
        </w:rPr>
        <w:t xml:space="preserve">a partir del </w:t>
      </w:r>
      <w:r w:rsidR="00B850C5" w:rsidRPr="00A879A1">
        <w:rPr>
          <w:rFonts w:ascii="Arial" w:hAnsi="Arial" w:cs="Arial"/>
          <w:sz w:val="18"/>
          <w:szCs w:val="18"/>
          <w:lang w:eastAsia="es-CR"/>
        </w:rPr>
        <w:t xml:space="preserve">análisis de </w:t>
      </w:r>
      <w:r w:rsidR="00526090" w:rsidRPr="00A879A1">
        <w:rPr>
          <w:rFonts w:ascii="Arial" w:hAnsi="Arial" w:cs="Arial"/>
          <w:sz w:val="18"/>
          <w:szCs w:val="18"/>
          <w:lang w:eastAsia="es-CR"/>
        </w:rPr>
        <w:t>datos</w:t>
      </w:r>
      <w:r w:rsidR="00633829">
        <w:rPr>
          <w:rFonts w:ascii="Arial" w:hAnsi="Arial" w:cs="Arial"/>
          <w:b/>
          <w:sz w:val="18"/>
          <w:szCs w:val="18"/>
          <w:lang w:eastAsia="es-CR"/>
        </w:rPr>
        <w:t xml:space="preserve"> </w:t>
      </w:r>
      <w:r w:rsidR="00B850C5" w:rsidRPr="00A879A1">
        <w:rPr>
          <w:rFonts w:ascii="Arial" w:hAnsi="Arial" w:cs="Arial"/>
          <w:sz w:val="18"/>
          <w:szCs w:val="18"/>
          <w:lang w:eastAsia="es-CR"/>
        </w:rPr>
        <w:t xml:space="preserve">extraídos del sistema </w:t>
      </w:r>
      <w:r w:rsidR="006115B7">
        <w:rPr>
          <w:rFonts w:ascii="Arial" w:hAnsi="Arial" w:cs="Arial"/>
          <w:sz w:val="18"/>
          <w:szCs w:val="18"/>
          <w:lang w:eastAsia="es-CR"/>
        </w:rPr>
        <w:t xml:space="preserve">de información </w:t>
      </w:r>
      <w:r w:rsidR="00B850C5" w:rsidRPr="00A879A1">
        <w:rPr>
          <w:rFonts w:ascii="Arial" w:hAnsi="Arial" w:cs="Arial"/>
          <w:sz w:val="18"/>
          <w:szCs w:val="18"/>
          <w:lang w:eastAsia="es-CR"/>
        </w:rPr>
        <w:t>del TFA.</w:t>
      </w:r>
      <w:r w:rsidRPr="00A879A1">
        <w:rPr>
          <w:rFonts w:ascii="Arial" w:hAnsi="Arial" w:cs="Arial"/>
          <w:sz w:val="18"/>
          <w:szCs w:val="18"/>
          <w:lang w:eastAsia="es-CR"/>
        </w:rPr>
        <w:t xml:space="preserve"> </w:t>
      </w:r>
    </w:p>
    <w:p w14:paraId="35119E73" w14:textId="77777777" w:rsidR="00483981" w:rsidRDefault="00483981" w:rsidP="00A20383">
      <w:pPr>
        <w:autoSpaceDE w:val="0"/>
        <w:autoSpaceDN w:val="0"/>
        <w:adjustRightInd w:val="0"/>
        <w:ind w:left="1588" w:right="1588"/>
        <w:contextualSpacing/>
        <w:jc w:val="both"/>
        <w:rPr>
          <w:rFonts w:ascii="Arial" w:hAnsi="Arial" w:cs="Arial"/>
          <w:b/>
          <w:sz w:val="18"/>
          <w:szCs w:val="18"/>
          <w:lang w:eastAsia="es-CR"/>
        </w:rPr>
      </w:pPr>
    </w:p>
    <w:p w14:paraId="5768BA5E" w14:textId="66D92FF4" w:rsidR="00A20383" w:rsidRPr="00A879A1" w:rsidRDefault="00A20383" w:rsidP="00A20383">
      <w:pPr>
        <w:autoSpaceDE w:val="0"/>
        <w:autoSpaceDN w:val="0"/>
        <w:adjustRightInd w:val="0"/>
        <w:ind w:left="1588" w:right="1588"/>
        <w:contextualSpacing/>
        <w:jc w:val="both"/>
        <w:rPr>
          <w:rFonts w:ascii="Arial" w:hAnsi="Arial" w:cs="Arial"/>
          <w:sz w:val="18"/>
          <w:szCs w:val="18"/>
          <w:lang w:eastAsia="es-CR"/>
        </w:rPr>
      </w:pPr>
      <w:r w:rsidRPr="002A12FB">
        <w:rPr>
          <w:rFonts w:ascii="Arial" w:hAnsi="Arial" w:cs="Arial"/>
          <w:b/>
          <w:sz w:val="18"/>
          <w:szCs w:val="18"/>
          <w:lang w:eastAsia="es-CR"/>
        </w:rPr>
        <w:t>Nota:</w:t>
      </w:r>
      <w:r>
        <w:rPr>
          <w:rFonts w:ascii="Arial" w:hAnsi="Arial" w:cs="Arial"/>
          <w:b/>
          <w:sz w:val="18"/>
          <w:szCs w:val="18"/>
          <w:lang w:eastAsia="es-CR"/>
        </w:rPr>
        <w:t xml:space="preserve"> </w:t>
      </w:r>
      <w:r w:rsidRPr="00A20383">
        <w:rPr>
          <w:rFonts w:ascii="Arial" w:hAnsi="Arial" w:cs="Arial"/>
          <w:sz w:val="18"/>
          <w:szCs w:val="18"/>
          <w:lang w:eastAsia="es-CR"/>
        </w:rPr>
        <w:t xml:space="preserve">Esta tabla contempla la totalidad de expedientes resueltos </w:t>
      </w:r>
      <w:r w:rsidR="00483981">
        <w:rPr>
          <w:rFonts w:ascii="Arial" w:hAnsi="Arial" w:cs="Arial"/>
          <w:sz w:val="18"/>
          <w:szCs w:val="18"/>
          <w:lang w:eastAsia="es-CR"/>
        </w:rPr>
        <w:t xml:space="preserve">por el TFA </w:t>
      </w:r>
      <w:r w:rsidRPr="00A20383">
        <w:rPr>
          <w:rFonts w:ascii="Arial" w:hAnsi="Arial" w:cs="Arial"/>
          <w:sz w:val="18"/>
          <w:szCs w:val="18"/>
          <w:lang w:eastAsia="es-CR"/>
        </w:rPr>
        <w:t xml:space="preserve">durante el periodo de cita, </w:t>
      </w:r>
      <w:r w:rsidR="00483981">
        <w:rPr>
          <w:rFonts w:ascii="Arial" w:hAnsi="Arial" w:cs="Arial"/>
          <w:sz w:val="18"/>
          <w:szCs w:val="18"/>
          <w:lang w:eastAsia="es-CR"/>
        </w:rPr>
        <w:t xml:space="preserve">por tanto, sus datos </w:t>
      </w:r>
      <w:r w:rsidRPr="00A20383">
        <w:rPr>
          <w:rFonts w:ascii="Arial" w:hAnsi="Arial" w:cs="Arial"/>
          <w:sz w:val="18"/>
          <w:szCs w:val="18"/>
          <w:lang w:eastAsia="es-CR"/>
        </w:rPr>
        <w:t>incluye</w:t>
      </w:r>
      <w:r w:rsidR="00483981">
        <w:rPr>
          <w:rFonts w:ascii="Arial" w:hAnsi="Arial" w:cs="Arial"/>
          <w:sz w:val="18"/>
          <w:szCs w:val="18"/>
          <w:lang w:eastAsia="es-CR"/>
        </w:rPr>
        <w:t>n</w:t>
      </w:r>
      <w:r w:rsidRPr="00A20383">
        <w:rPr>
          <w:rFonts w:ascii="Arial" w:hAnsi="Arial" w:cs="Arial"/>
          <w:sz w:val="18"/>
          <w:szCs w:val="18"/>
          <w:lang w:eastAsia="es-CR"/>
        </w:rPr>
        <w:t xml:space="preserve"> lo</w:t>
      </w:r>
      <w:r w:rsidR="00911F28">
        <w:rPr>
          <w:rFonts w:ascii="Arial" w:hAnsi="Arial" w:cs="Arial"/>
          <w:sz w:val="18"/>
          <w:szCs w:val="18"/>
          <w:lang w:eastAsia="es-CR"/>
        </w:rPr>
        <w:t>s</w:t>
      </w:r>
      <w:r w:rsidR="00483981">
        <w:rPr>
          <w:rFonts w:ascii="Arial" w:hAnsi="Arial" w:cs="Arial"/>
          <w:sz w:val="18"/>
          <w:szCs w:val="18"/>
          <w:lang w:eastAsia="es-CR"/>
        </w:rPr>
        <w:t xml:space="preserve"> expedientes de</w:t>
      </w:r>
      <w:r w:rsidR="00911F28">
        <w:rPr>
          <w:rFonts w:ascii="Arial" w:hAnsi="Arial" w:cs="Arial"/>
          <w:sz w:val="18"/>
          <w:szCs w:val="18"/>
          <w:lang w:eastAsia="es-CR"/>
        </w:rPr>
        <w:t xml:space="preserve"> recursos</w:t>
      </w:r>
      <w:r w:rsidRPr="00A20383">
        <w:rPr>
          <w:rFonts w:ascii="Arial" w:hAnsi="Arial" w:cs="Arial"/>
          <w:sz w:val="18"/>
          <w:szCs w:val="18"/>
          <w:lang w:eastAsia="es-CR"/>
        </w:rPr>
        <w:t xml:space="preserve"> </w:t>
      </w:r>
      <w:r w:rsidR="00483981">
        <w:rPr>
          <w:rFonts w:ascii="Arial" w:hAnsi="Arial" w:cs="Arial"/>
          <w:sz w:val="18"/>
          <w:szCs w:val="18"/>
          <w:lang w:eastAsia="es-CR"/>
        </w:rPr>
        <w:t>sujetos a</w:t>
      </w:r>
      <w:r w:rsidRPr="00A20383">
        <w:rPr>
          <w:rFonts w:ascii="Arial" w:hAnsi="Arial" w:cs="Arial"/>
          <w:sz w:val="18"/>
          <w:szCs w:val="18"/>
          <w:lang w:eastAsia="es-CR"/>
        </w:rPr>
        <w:t xml:space="preserve"> los plazos legales establecidos</w:t>
      </w:r>
      <w:r w:rsidR="00AF556A">
        <w:rPr>
          <w:rFonts w:ascii="Arial" w:hAnsi="Arial" w:cs="Arial"/>
          <w:sz w:val="18"/>
          <w:szCs w:val="18"/>
          <w:lang w:eastAsia="es-CR"/>
        </w:rPr>
        <w:t>,</w:t>
      </w:r>
      <w:r w:rsidRPr="00A20383">
        <w:rPr>
          <w:rFonts w:ascii="Arial" w:hAnsi="Arial" w:cs="Arial"/>
          <w:sz w:val="18"/>
          <w:szCs w:val="18"/>
          <w:lang w:eastAsia="es-CR"/>
        </w:rPr>
        <w:t xml:space="preserve"> </w:t>
      </w:r>
      <w:r w:rsidR="00911F28">
        <w:rPr>
          <w:rFonts w:ascii="Arial" w:hAnsi="Arial" w:cs="Arial"/>
          <w:sz w:val="18"/>
          <w:szCs w:val="18"/>
          <w:lang w:eastAsia="es-CR"/>
        </w:rPr>
        <w:t xml:space="preserve">así como </w:t>
      </w:r>
      <w:r w:rsidRPr="00A20383">
        <w:rPr>
          <w:rFonts w:ascii="Arial" w:hAnsi="Arial" w:cs="Arial"/>
          <w:sz w:val="18"/>
          <w:szCs w:val="18"/>
          <w:lang w:eastAsia="es-CR"/>
        </w:rPr>
        <w:t xml:space="preserve">los </w:t>
      </w:r>
      <w:r w:rsidR="00483981">
        <w:rPr>
          <w:rFonts w:ascii="Arial" w:hAnsi="Arial" w:cs="Arial"/>
          <w:sz w:val="18"/>
          <w:szCs w:val="18"/>
          <w:lang w:eastAsia="es-CR"/>
        </w:rPr>
        <w:t xml:space="preserve">expedientes de </w:t>
      </w:r>
      <w:r w:rsidRPr="00A20383">
        <w:rPr>
          <w:rFonts w:ascii="Arial" w:hAnsi="Arial" w:cs="Arial"/>
          <w:sz w:val="18"/>
          <w:szCs w:val="18"/>
          <w:lang w:eastAsia="es-CR"/>
        </w:rPr>
        <w:t xml:space="preserve">recursos sin plazo </w:t>
      </w:r>
      <w:r w:rsidR="00483981">
        <w:rPr>
          <w:rFonts w:ascii="Arial" w:hAnsi="Arial" w:cs="Arial"/>
          <w:sz w:val="18"/>
          <w:szCs w:val="18"/>
          <w:lang w:eastAsia="es-CR"/>
        </w:rPr>
        <w:t>legal establecido p</w:t>
      </w:r>
      <w:r w:rsidRPr="00A20383">
        <w:rPr>
          <w:rFonts w:ascii="Arial" w:hAnsi="Arial" w:cs="Arial"/>
          <w:sz w:val="18"/>
          <w:szCs w:val="18"/>
          <w:lang w:eastAsia="es-CR"/>
        </w:rPr>
        <w:t>ara resolver.</w:t>
      </w:r>
      <w:r>
        <w:rPr>
          <w:rFonts w:ascii="Arial" w:hAnsi="Arial" w:cs="Arial"/>
          <w:b/>
          <w:sz w:val="18"/>
          <w:szCs w:val="18"/>
          <w:lang w:eastAsia="es-CR"/>
        </w:rPr>
        <w:t xml:space="preserve">      </w:t>
      </w:r>
      <w:r w:rsidRPr="002A12FB">
        <w:rPr>
          <w:rFonts w:ascii="Arial" w:hAnsi="Arial" w:cs="Arial"/>
          <w:b/>
          <w:sz w:val="18"/>
          <w:szCs w:val="18"/>
          <w:lang w:eastAsia="es-CR"/>
        </w:rPr>
        <w:t xml:space="preserve">  </w:t>
      </w:r>
    </w:p>
    <w:p w14:paraId="0FD09DF0" w14:textId="77777777" w:rsidR="00EC2829" w:rsidRDefault="00EC2829" w:rsidP="00F228D9">
      <w:pPr>
        <w:autoSpaceDE w:val="0"/>
        <w:autoSpaceDN w:val="0"/>
        <w:adjustRightInd w:val="0"/>
        <w:contextualSpacing/>
        <w:jc w:val="both"/>
        <w:rPr>
          <w:rFonts w:ascii="Arial" w:hAnsi="Arial" w:cs="Arial"/>
          <w:sz w:val="22"/>
          <w:szCs w:val="22"/>
          <w:lang w:eastAsia="es-CR"/>
        </w:rPr>
      </w:pPr>
    </w:p>
    <w:p w14:paraId="21E6E882" w14:textId="12B10BBC" w:rsidR="008567E4" w:rsidRDefault="00E5055F" w:rsidP="008567E4">
      <w:pPr>
        <w:autoSpaceDE w:val="0"/>
        <w:autoSpaceDN w:val="0"/>
        <w:adjustRightInd w:val="0"/>
        <w:contextualSpacing/>
        <w:jc w:val="both"/>
        <w:rPr>
          <w:rFonts w:ascii="Arial" w:hAnsi="Arial" w:cs="Arial"/>
          <w:sz w:val="22"/>
          <w:szCs w:val="22"/>
        </w:rPr>
      </w:pPr>
      <w:r w:rsidRPr="008C64FF">
        <w:rPr>
          <w:rFonts w:ascii="Arial" w:hAnsi="Arial" w:cs="Arial"/>
          <w:sz w:val="22"/>
          <w:szCs w:val="22"/>
          <w:lang w:eastAsia="es-CR"/>
        </w:rPr>
        <w:t>En línea con lo expuesto</w:t>
      </w:r>
      <w:r w:rsidR="00EC2829" w:rsidRPr="008C64FF">
        <w:rPr>
          <w:rFonts w:ascii="Arial" w:hAnsi="Arial" w:cs="Arial"/>
          <w:sz w:val="22"/>
          <w:szCs w:val="22"/>
          <w:lang w:eastAsia="es-CR"/>
        </w:rPr>
        <w:t xml:space="preserve">, se evidencia que, al 31 de diciembre de 2021, </w:t>
      </w:r>
      <w:r w:rsidRPr="008C64FF">
        <w:rPr>
          <w:rFonts w:ascii="Arial" w:hAnsi="Arial" w:cs="Arial"/>
          <w:sz w:val="22"/>
          <w:szCs w:val="22"/>
          <w:lang w:eastAsia="es-CR"/>
        </w:rPr>
        <w:t>el TFA</w:t>
      </w:r>
      <w:r w:rsidR="008567E4" w:rsidRPr="008C64FF">
        <w:rPr>
          <w:rFonts w:ascii="Arial" w:hAnsi="Arial" w:cs="Arial"/>
          <w:sz w:val="22"/>
          <w:szCs w:val="22"/>
          <w:lang w:eastAsia="es-CR"/>
        </w:rPr>
        <w:t>,</w:t>
      </w:r>
      <w:r w:rsidR="00EC2829" w:rsidRPr="008C64FF">
        <w:rPr>
          <w:rFonts w:ascii="Arial" w:hAnsi="Arial" w:cs="Arial"/>
          <w:sz w:val="22"/>
          <w:szCs w:val="22"/>
          <w:lang w:eastAsia="es-CR"/>
        </w:rPr>
        <w:t xml:space="preserve"> mant</w:t>
      </w:r>
      <w:r w:rsidR="00706CBD" w:rsidRPr="008C64FF">
        <w:rPr>
          <w:rFonts w:ascii="Arial" w:hAnsi="Arial" w:cs="Arial"/>
          <w:sz w:val="22"/>
          <w:szCs w:val="22"/>
          <w:lang w:eastAsia="es-CR"/>
        </w:rPr>
        <w:t xml:space="preserve">iene </w:t>
      </w:r>
      <w:r w:rsidR="00EC2829" w:rsidRPr="008C64FF">
        <w:rPr>
          <w:rFonts w:ascii="Arial" w:hAnsi="Arial" w:cs="Arial"/>
          <w:sz w:val="22"/>
          <w:szCs w:val="22"/>
          <w:lang w:eastAsia="es-CR"/>
        </w:rPr>
        <w:t>un inventario acumulado de 1</w:t>
      </w:r>
      <w:r w:rsidR="008C64FF" w:rsidRPr="008C64FF">
        <w:rPr>
          <w:rFonts w:ascii="Arial" w:hAnsi="Arial" w:cs="Arial"/>
          <w:sz w:val="22"/>
          <w:szCs w:val="22"/>
          <w:lang w:eastAsia="es-CR"/>
        </w:rPr>
        <w:t>.</w:t>
      </w:r>
      <w:r w:rsidR="00EC2829" w:rsidRPr="008C64FF">
        <w:rPr>
          <w:rFonts w:ascii="Arial" w:hAnsi="Arial" w:cs="Arial"/>
          <w:sz w:val="22"/>
          <w:szCs w:val="22"/>
          <w:lang w:eastAsia="es-CR"/>
        </w:rPr>
        <w:t>203 expedientes</w:t>
      </w:r>
      <w:r w:rsidR="008567E4" w:rsidRPr="008C64FF">
        <w:rPr>
          <w:rFonts w:ascii="Arial" w:hAnsi="Arial" w:cs="Arial"/>
          <w:sz w:val="22"/>
          <w:szCs w:val="22"/>
          <w:lang w:eastAsia="es-CR"/>
        </w:rPr>
        <w:t xml:space="preserve"> tributarios, por un valor total incluyendo intereses de ¢96.533.850.845 </w:t>
      </w:r>
      <w:r w:rsidR="008567E4" w:rsidRPr="008C64FF">
        <w:rPr>
          <w:rFonts w:ascii="Arial" w:hAnsi="Arial" w:cs="Arial"/>
          <w:sz w:val="22"/>
          <w:szCs w:val="22"/>
          <w:lang w:val="es-CR" w:eastAsia="es-CR"/>
        </w:rPr>
        <w:t>(noventa y seis mil quinientos treinta y tres millones ochocientos cincuenta mil ochocientos cuarenta y cinco colones).</w:t>
      </w:r>
      <w:r w:rsidR="008567E4" w:rsidRPr="008C64FF">
        <w:rPr>
          <w:rFonts w:ascii="Arial" w:hAnsi="Arial" w:cs="Arial"/>
          <w:sz w:val="22"/>
          <w:szCs w:val="22"/>
        </w:rPr>
        <w:t xml:space="preserve"> </w:t>
      </w:r>
      <w:r w:rsidR="00554AAC">
        <w:rPr>
          <w:rFonts w:ascii="Arial" w:hAnsi="Arial" w:cs="Arial"/>
          <w:sz w:val="22"/>
          <w:szCs w:val="22"/>
        </w:rPr>
        <w:t>(</w:t>
      </w:r>
      <w:r w:rsidR="008567E4" w:rsidRPr="008C64FF">
        <w:rPr>
          <w:rFonts w:ascii="Arial" w:hAnsi="Arial" w:cs="Arial"/>
          <w:sz w:val="22"/>
          <w:szCs w:val="22"/>
        </w:rPr>
        <w:t xml:space="preserve">Ver </w:t>
      </w:r>
      <w:r w:rsidR="00554AAC">
        <w:rPr>
          <w:rFonts w:ascii="Arial" w:hAnsi="Arial" w:cs="Arial"/>
          <w:sz w:val="22"/>
          <w:szCs w:val="22"/>
        </w:rPr>
        <w:t>A</w:t>
      </w:r>
      <w:r w:rsidR="008567E4" w:rsidRPr="008C64FF">
        <w:rPr>
          <w:rFonts w:ascii="Arial" w:hAnsi="Arial" w:cs="Arial"/>
          <w:sz w:val="22"/>
          <w:szCs w:val="22"/>
        </w:rPr>
        <w:t xml:space="preserve">nexo </w:t>
      </w:r>
      <w:r w:rsidR="008567E4" w:rsidRPr="008C64FF">
        <w:rPr>
          <w:rFonts w:ascii="Arial" w:hAnsi="Arial" w:cs="Arial"/>
          <w:sz w:val="22"/>
          <w:szCs w:val="22"/>
          <w:lang w:eastAsia="es-CR"/>
        </w:rPr>
        <w:t>Nº2</w:t>
      </w:r>
      <w:r w:rsidR="00554AAC">
        <w:rPr>
          <w:rFonts w:ascii="Arial" w:hAnsi="Arial" w:cs="Arial"/>
          <w:sz w:val="22"/>
          <w:szCs w:val="22"/>
          <w:lang w:eastAsia="es-CR"/>
        </w:rPr>
        <w:t>)</w:t>
      </w:r>
      <w:r w:rsidR="008567E4" w:rsidRPr="008C64FF">
        <w:rPr>
          <w:rFonts w:ascii="Arial" w:hAnsi="Arial" w:cs="Arial"/>
          <w:sz w:val="22"/>
          <w:szCs w:val="22"/>
          <w:lang w:eastAsia="es-CR"/>
        </w:rPr>
        <w:t>.</w:t>
      </w:r>
      <w:r w:rsidR="008567E4">
        <w:rPr>
          <w:rFonts w:ascii="Arial" w:hAnsi="Arial" w:cs="Arial"/>
          <w:sz w:val="22"/>
          <w:szCs w:val="22"/>
        </w:rPr>
        <w:t xml:space="preserve"> </w:t>
      </w:r>
    </w:p>
    <w:p w14:paraId="26AB0369" w14:textId="5FEEFBC4" w:rsidR="00EC2829" w:rsidRDefault="00EC2829" w:rsidP="00F228D9">
      <w:pPr>
        <w:autoSpaceDE w:val="0"/>
        <w:autoSpaceDN w:val="0"/>
        <w:adjustRightInd w:val="0"/>
        <w:contextualSpacing/>
        <w:jc w:val="both"/>
        <w:rPr>
          <w:rFonts w:ascii="Arial" w:hAnsi="Arial" w:cs="Arial"/>
          <w:sz w:val="22"/>
          <w:szCs w:val="22"/>
          <w:lang w:eastAsia="es-CR"/>
        </w:rPr>
      </w:pPr>
    </w:p>
    <w:p w14:paraId="1CCFE097" w14:textId="5147B9CE" w:rsidR="00147D16" w:rsidRDefault="00EB2FAD" w:rsidP="00F228D9">
      <w:pPr>
        <w:autoSpaceDE w:val="0"/>
        <w:autoSpaceDN w:val="0"/>
        <w:adjustRightInd w:val="0"/>
        <w:contextualSpacing/>
        <w:jc w:val="both"/>
        <w:rPr>
          <w:rFonts w:ascii="Arial" w:hAnsi="Arial" w:cs="Arial"/>
          <w:sz w:val="22"/>
          <w:szCs w:val="22"/>
          <w:lang w:eastAsia="es-CR"/>
        </w:rPr>
      </w:pPr>
      <w:r w:rsidRPr="00366BF5">
        <w:rPr>
          <w:rFonts w:ascii="Arial" w:hAnsi="Arial" w:cs="Arial"/>
          <w:sz w:val="22"/>
          <w:szCs w:val="22"/>
          <w:lang w:eastAsia="es-CR"/>
        </w:rPr>
        <w:t xml:space="preserve">La ausencia de una metodología formal para la </w:t>
      </w:r>
      <w:r w:rsidR="00305FFB">
        <w:rPr>
          <w:rFonts w:ascii="Arial" w:hAnsi="Arial" w:cs="Arial"/>
          <w:sz w:val="22"/>
          <w:szCs w:val="22"/>
          <w:lang w:eastAsia="es-CR"/>
        </w:rPr>
        <w:t xml:space="preserve">revisión, </w:t>
      </w:r>
      <w:r w:rsidRPr="00366BF5">
        <w:rPr>
          <w:rFonts w:ascii="Arial" w:hAnsi="Arial" w:cs="Arial"/>
          <w:sz w:val="22"/>
          <w:szCs w:val="22"/>
          <w:lang w:eastAsia="es-CR"/>
        </w:rPr>
        <w:t>clasificación, selección, programación</w:t>
      </w:r>
      <w:r w:rsidR="003E62F7">
        <w:rPr>
          <w:rFonts w:ascii="Arial" w:hAnsi="Arial" w:cs="Arial"/>
          <w:sz w:val="22"/>
          <w:szCs w:val="22"/>
          <w:lang w:eastAsia="es-CR"/>
        </w:rPr>
        <w:t xml:space="preserve">, asignación </w:t>
      </w:r>
      <w:r w:rsidRPr="00366BF5">
        <w:rPr>
          <w:rFonts w:ascii="Arial" w:hAnsi="Arial" w:cs="Arial"/>
          <w:sz w:val="22"/>
          <w:szCs w:val="22"/>
          <w:lang w:eastAsia="es-CR"/>
        </w:rPr>
        <w:t xml:space="preserve">y supervisión de la gestión de </w:t>
      </w:r>
      <w:r w:rsidR="003E62F7">
        <w:rPr>
          <w:rFonts w:ascii="Arial" w:hAnsi="Arial" w:cs="Arial"/>
          <w:sz w:val="22"/>
          <w:szCs w:val="22"/>
          <w:lang w:eastAsia="es-CR"/>
        </w:rPr>
        <w:t xml:space="preserve">los </w:t>
      </w:r>
      <w:r w:rsidRPr="00366BF5">
        <w:rPr>
          <w:rFonts w:ascii="Arial" w:hAnsi="Arial" w:cs="Arial"/>
          <w:sz w:val="22"/>
          <w:szCs w:val="22"/>
          <w:lang w:eastAsia="es-CR"/>
        </w:rPr>
        <w:t xml:space="preserve">expedientes administrativos </w:t>
      </w:r>
      <w:bookmarkStart w:id="96" w:name="_Hlk112938901"/>
      <w:r w:rsidRPr="00366BF5">
        <w:rPr>
          <w:rFonts w:ascii="Arial" w:hAnsi="Arial" w:cs="Arial"/>
          <w:sz w:val="22"/>
          <w:szCs w:val="22"/>
          <w:lang w:eastAsia="es-CR"/>
        </w:rPr>
        <w:t>y el manejo de los inventarios acumulados</w:t>
      </w:r>
      <w:bookmarkEnd w:id="96"/>
      <w:r w:rsidR="0034511A">
        <w:rPr>
          <w:rFonts w:ascii="Arial" w:hAnsi="Arial" w:cs="Arial"/>
          <w:sz w:val="22"/>
          <w:szCs w:val="22"/>
          <w:lang w:eastAsia="es-CR"/>
        </w:rPr>
        <w:t>,</w:t>
      </w:r>
      <w:r>
        <w:rPr>
          <w:rFonts w:ascii="Arial" w:hAnsi="Arial" w:cs="Arial"/>
          <w:sz w:val="22"/>
          <w:szCs w:val="22"/>
          <w:lang w:eastAsia="es-CR"/>
        </w:rPr>
        <w:t xml:space="preserve"> </w:t>
      </w:r>
      <w:r w:rsidR="00A879A1">
        <w:rPr>
          <w:rFonts w:ascii="Arial" w:hAnsi="Arial" w:cs="Arial"/>
          <w:sz w:val="22"/>
          <w:szCs w:val="22"/>
          <w:lang w:eastAsia="es-CR"/>
        </w:rPr>
        <w:t>es causa de</w:t>
      </w:r>
      <w:r w:rsidR="000D5223">
        <w:rPr>
          <w:rFonts w:ascii="Arial" w:hAnsi="Arial" w:cs="Arial"/>
          <w:sz w:val="22"/>
          <w:szCs w:val="22"/>
          <w:lang w:eastAsia="es-CR"/>
        </w:rPr>
        <w:t xml:space="preserve"> </w:t>
      </w:r>
      <w:r>
        <w:rPr>
          <w:rFonts w:ascii="Arial" w:hAnsi="Arial" w:cs="Arial"/>
          <w:sz w:val="22"/>
          <w:szCs w:val="22"/>
          <w:lang w:eastAsia="es-CR"/>
        </w:rPr>
        <w:t xml:space="preserve">esta </w:t>
      </w:r>
      <w:r w:rsidR="00A879A1">
        <w:rPr>
          <w:rFonts w:ascii="Arial" w:hAnsi="Arial" w:cs="Arial"/>
          <w:sz w:val="22"/>
          <w:szCs w:val="22"/>
          <w:lang w:eastAsia="es-CR"/>
        </w:rPr>
        <w:t>condición</w:t>
      </w:r>
      <w:r w:rsidR="00147D16">
        <w:rPr>
          <w:rFonts w:ascii="Arial" w:hAnsi="Arial" w:cs="Arial"/>
          <w:sz w:val="22"/>
          <w:szCs w:val="22"/>
          <w:lang w:eastAsia="es-CR"/>
        </w:rPr>
        <w:t>.</w:t>
      </w:r>
    </w:p>
    <w:p w14:paraId="6DE7BD8B" w14:textId="77777777" w:rsidR="00147D16" w:rsidRDefault="00147D16" w:rsidP="00F228D9">
      <w:pPr>
        <w:autoSpaceDE w:val="0"/>
        <w:autoSpaceDN w:val="0"/>
        <w:adjustRightInd w:val="0"/>
        <w:contextualSpacing/>
        <w:jc w:val="both"/>
        <w:rPr>
          <w:rFonts w:ascii="Arial" w:hAnsi="Arial" w:cs="Arial"/>
          <w:sz w:val="22"/>
          <w:szCs w:val="22"/>
          <w:lang w:eastAsia="es-CR"/>
        </w:rPr>
      </w:pPr>
    </w:p>
    <w:p w14:paraId="6E5F82A4" w14:textId="1EFE656E" w:rsidR="00FB0B61" w:rsidRDefault="00A879A1" w:rsidP="00F228D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Lo expuesto, </w:t>
      </w:r>
      <w:r w:rsidR="00F40B3E">
        <w:rPr>
          <w:rFonts w:ascii="Arial" w:hAnsi="Arial" w:cs="Arial"/>
          <w:sz w:val="22"/>
          <w:szCs w:val="22"/>
          <w:lang w:eastAsia="es-CR"/>
        </w:rPr>
        <w:t>reduce la eficacia y ejecutoriedad de los actos administrativos</w:t>
      </w:r>
      <w:r w:rsidR="00D22EBA">
        <w:rPr>
          <w:rFonts w:ascii="Arial" w:hAnsi="Arial" w:cs="Arial"/>
          <w:sz w:val="22"/>
          <w:szCs w:val="22"/>
          <w:lang w:eastAsia="es-CR"/>
        </w:rPr>
        <w:t xml:space="preserve"> del Tribunal</w:t>
      </w:r>
      <w:r w:rsidR="00F40B3E">
        <w:rPr>
          <w:rFonts w:ascii="Arial" w:hAnsi="Arial" w:cs="Arial"/>
          <w:sz w:val="22"/>
          <w:szCs w:val="22"/>
          <w:lang w:eastAsia="es-CR"/>
        </w:rPr>
        <w:t xml:space="preserve">, </w:t>
      </w:r>
      <w:r w:rsidR="00AE4967">
        <w:rPr>
          <w:rFonts w:ascii="Arial" w:hAnsi="Arial" w:cs="Arial"/>
          <w:sz w:val="22"/>
          <w:szCs w:val="22"/>
          <w:lang w:eastAsia="es-CR"/>
        </w:rPr>
        <w:t xml:space="preserve">impacta el computo de intereses sobre las cuantías en discusión </w:t>
      </w:r>
      <w:r w:rsidR="00F40B3E">
        <w:rPr>
          <w:rFonts w:ascii="Arial" w:hAnsi="Arial" w:cs="Arial"/>
          <w:sz w:val="22"/>
          <w:szCs w:val="22"/>
          <w:lang w:eastAsia="es-CR"/>
        </w:rPr>
        <w:t xml:space="preserve">y es contrario </w:t>
      </w:r>
      <w:r w:rsidR="00F40B3E" w:rsidRPr="008C64FF">
        <w:rPr>
          <w:rFonts w:ascii="Arial" w:hAnsi="Arial" w:cs="Arial"/>
          <w:sz w:val="22"/>
          <w:szCs w:val="22"/>
          <w:lang w:eastAsia="es-CR"/>
        </w:rPr>
        <w:t xml:space="preserve">al </w:t>
      </w:r>
      <w:r w:rsidR="004F1B89" w:rsidRPr="008C64FF">
        <w:rPr>
          <w:rFonts w:ascii="Arial" w:hAnsi="Arial" w:cs="Arial"/>
          <w:sz w:val="22"/>
          <w:szCs w:val="22"/>
          <w:lang w:eastAsia="es-CR"/>
        </w:rPr>
        <w:t>principio constitucional de “justicia pronta y cumplida”</w:t>
      </w:r>
      <w:r w:rsidR="004F1B89" w:rsidRPr="008C64FF">
        <w:rPr>
          <w:rStyle w:val="Refdenotaalpie"/>
          <w:rFonts w:ascii="Arial" w:hAnsi="Arial" w:cs="Arial"/>
          <w:sz w:val="22"/>
          <w:szCs w:val="22"/>
          <w:lang w:eastAsia="es-CR"/>
        </w:rPr>
        <w:footnoteReference w:id="10"/>
      </w:r>
      <w:r w:rsidR="004F1B89" w:rsidRPr="008C64FF">
        <w:rPr>
          <w:rFonts w:ascii="Arial" w:hAnsi="Arial" w:cs="Arial"/>
          <w:sz w:val="22"/>
          <w:szCs w:val="22"/>
          <w:lang w:eastAsia="es-CR"/>
        </w:rPr>
        <w:t>,</w:t>
      </w:r>
      <w:r w:rsidR="00F40B3E" w:rsidRPr="008C64FF">
        <w:rPr>
          <w:rFonts w:ascii="Arial" w:hAnsi="Arial" w:cs="Arial"/>
          <w:sz w:val="22"/>
          <w:szCs w:val="22"/>
          <w:lang w:eastAsia="es-CR"/>
        </w:rPr>
        <w:t xml:space="preserve"> situación que podría </w:t>
      </w:r>
      <w:r w:rsidR="00F60E0F" w:rsidRPr="008C64FF">
        <w:rPr>
          <w:rFonts w:ascii="Arial" w:hAnsi="Arial" w:cs="Arial"/>
          <w:sz w:val="22"/>
          <w:szCs w:val="22"/>
          <w:lang w:eastAsia="es-CR"/>
        </w:rPr>
        <w:t>promover</w:t>
      </w:r>
      <w:r w:rsidR="00F40B3E" w:rsidRPr="008C64FF">
        <w:rPr>
          <w:rFonts w:ascii="Arial" w:hAnsi="Arial" w:cs="Arial"/>
          <w:sz w:val="22"/>
          <w:szCs w:val="22"/>
          <w:lang w:eastAsia="es-CR"/>
        </w:rPr>
        <w:t xml:space="preserve"> la interposición de amparos de legalidad</w:t>
      </w:r>
      <w:r w:rsidR="006C0018" w:rsidRPr="008C64FF">
        <w:rPr>
          <w:rFonts w:ascii="Arial" w:hAnsi="Arial" w:cs="Arial"/>
          <w:sz w:val="22"/>
          <w:szCs w:val="22"/>
          <w:lang w:eastAsia="es-CR"/>
        </w:rPr>
        <w:t xml:space="preserve"> en su contra</w:t>
      </w:r>
      <w:r w:rsidR="00107D78" w:rsidRPr="008C64FF">
        <w:rPr>
          <w:rFonts w:ascii="Arial" w:hAnsi="Arial" w:cs="Arial"/>
          <w:sz w:val="22"/>
          <w:szCs w:val="22"/>
          <w:lang w:eastAsia="es-CR"/>
        </w:rPr>
        <w:t>,</w:t>
      </w:r>
      <w:r w:rsidR="00F40B3E" w:rsidRPr="008C64FF">
        <w:rPr>
          <w:rFonts w:ascii="Arial" w:hAnsi="Arial" w:cs="Arial"/>
          <w:sz w:val="22"/>
          <w:szCs w:val="22"/>
          <w:lang w:eastAsia="es-CR"/>
        </w:rPr>
        <w:t xml:space="preserve"> </w:t>
      </w:r>
      <w:r w:rsidR="00F60E0F" w:rsidRPr="008C64FF">
        <w:rPr>
          <w:rFonts w:ascii="Arial" w:hAnsi="Arial" w:cs="Arial"/>
          <w:sz w:val="22"/>
          <w:szCs w:val="22"/>
          <w:lang w:eastAsia="es-CR"/>
        </w:rPr>
        <w:t>derivados de</w:t>
      </w:r>
      <w:r w:rsidR="00F40B3E" w:rsidRPr="008C64FF">
        <w:rPr>
          <w:rFonts w:ascii="Arial" w:hAnsi="Arial" w:cs="Arial"/>
          <w:sz w:val="22"/>
          <w:szCs w:val="22"/>
          <w:lang w:eastAsia="es-CR"/>
        </w:rPr>
        <w:t xml:space="preserve"> l</w:t>
      </w:r>
      <w:r w:rsidR="002C3C96" w:rsidRPr="008C64FF">
        <w:rPr>
          <w:rFonts w:ascii="Arial" w:hAnsi="Arial" w:cs="Arial"/>
          <w:sz w:val="22"/>
          <w:szCs w:val="22"/>
          <w:lang w:eastAsia="es-CR"/>
        </w:rPr>
        <w:t xml:space="preserve">a extensión </w:t>
      </w:r>
      <w:r w:rsidR="00F40B3E" w:rsidRPr="008C64FF">
        <w:rPr>
          <w:rFonts w:ascii="Arial" w:hAnsi="Arial" w:cs="Arial"/>
          <w:sz w:val="22"/>
          <w:szCs w:val="22"/>
          <w:lang w:eastAsia="es-CR"/>
        </w:rPr>
        <w:t>de</w:t>
      </w:r>
      <w:r w:rsidR="004F1B89" w:rsidRPr="008C64FF">
        <w:rPr>
          <w:rFonts w:ascii="Arial" w:hAnsi="Arial" w:cs="Arial"/>
          <w:sz w:val="22"/>
          <w:szCs w:val="22"/>
          <w:lang w:eastAsia="es-CR"/>
        </w:rPr>
        <w:t xml:space="preserve"> </w:t>
      </w:r>
      <w:r w:rsidR="00F40B3E" w:rsidRPr="008C64FF">
        <w:rPr>
          <w:rFonts w:ascii="Arial" w:hAnsi="Arial" w:cs="Arial"/>
          <w:sz w:val="22"/>
          <w:szCs w:val="22"/>
          <w:lang w:eastAsia="es-CR"/>
        </w:rPr>
        <w:t>l</w:t>
      </w:r>
      <w:r w:rsidR="004F1B89" w:rsidRPr="008C64FF">
        <w:rPr>
          <w:rFonts w:ascii="Arial" w:hAnsi="Arial" w:cs="Arial"/>
          <w:sz w:val="22"/>
          <w:szCs w:val="22"/>
          <w:lang w:eastAsia="es-CR"/>
        </w:rPr>
        <w:t>os</w:t>
      </w:r>
      <w:r w:rsidR="00F40B3E" w:rsidRPr="008C64FF">
        <w:rPr>
          <w:rFonts w:ascii="Arial" w:hAnsi="Arial" w:cs="Arial"/>
          <w:sz w:val="22"/>
          <w:szCs w:val="22"/>
          <w:lang w:eastAsia="es-CR"/>
        </w:rPr>
        <w:t xml:space="preserve"> plazo</w:t>
      </w:r>
      <w:r w:rsidR="004F1B89" w:rsidRPr="008C64FF">
        <w:rPr>
          <w:rFonts w:ascii="Arial" w:hAnsi="Arial" w:cs="Arial"/>
          <w:sz w:val="22"/>
          <w:szCs w:val="22"/>
          <w:lang w:eastAsia="es-CR"/>
        </w:rPr>
        <w:t>s</w:t>
      </w:r>
      <w:r w:rsidR="00F40B3E" w:rsidRPr="008C64FF">
        <w:rPr>
          <w:rFonts w:ascii="Arial" w:hAnsi="Arial" w:cs="Arial"/>
          <w:sz w:val="22"/>
          <w:szCs w:val="22"/>
          <w:lang w:eastAsia="es-CR"/>
        </w:rPr>
        <w:t xml:space="preserve"> establecido</w:t>
      </w:r>
      <w:r w:rsidR="004F1B89" w:rsidRPr="008C64FF">
        <w:rPr>
          <w:rFonts w:ascii="Arial" w:hAnsi="Arial" w:cs="Arial"/>
          <w:sz w:val="22"/>
          <w:szCs w:val="22"/>
          <w:lang w:eastAsia="es-CR"/>
        </w:rPr>
        <w:t>s</w:t>
      </w:r>
      <w:r w:rsidR="00F40B3E" w:rsidRPr="008C64FF">
        <w:rPr>
          <w:rFonts w:ascii="Arial" w:hAnsi="Arial" w:cs="Arial"/>
          <w:sz w:val="22"/>
          <w:szCs w:val="22"/>
          <w:lang w:eastAsia="es-CR"/>
        </w:rPr>
        <w:t>.</w:t>
      </w:r>
      <w:r w:rsidR="00F40B3E">
        <w:rPr>
          <w:rFonts w:ascii="Arial" w:hAnsi="Arial" w:cs="Arial"/>
          <w:sz w:val="22"/>
          <w:szCs w:val="22"/>
          <w:lang w:eastAsia="es-CR"/>
        </w:rPr>
        <w:t xml:space="preserve">  </w:t>
      </w:r>
    </w:p>
    <w:p w14:paraId="20860228" w14:textId="500D8029" w:rsidR="008C64FF" w:rsidRDefault="008C64FF" w:rsidP="00F228D9">
      <w:pPr>
        <w:autoSpaceDE w:val="0"/>
        <w:autoSpaceDN w:val="0"/>
        <w:adjustRightInd w:val="0"/>
        <w:contextualSpacing/>
        <w:jc w:val="both"/>
        <w:rPr>
          <w:rFonts w:ascii="Arial" w:hAnsi="Arial" w:cs="Arial"/>
          <w:sz w:val="22"/>
          <w:szCs w:val="22"/>
          <w:lang w:eastAsia="es-CR"/>
        </w:rPr>
      </w:pPr>
    </w:p>
    <w:p w14:paraId="30FA979C" w14:textId="77777777" w:rsidR="008C64FF" w:rsidRDefault="008C64FF" w:rsidP="00F228D9">
      <w:pPr>
        <w:autoSpaceDE w:val="0"/>
        <w:autoSpaceDN w:val="0"/>
        <w:adjustRightInd w:val="0"/>
        <w:contextualSpacing/>
        <w:jc w:val="both"/>
        <w:rPr>
          <w:rFonts w:ascii="Arial" w:hAnsi="Arial" w:cs="Arial"/>
          <w:sz w:val="22"/>
          <w:szCs w:val="22"/>
          <w:lang w:eastAsia="es-CR"/>
        </w:rPr>
      </w:pPr>
    </w:p>
    <w:p w14:paraId="22363299" w14:textId="75AAEB1E" w:rsidR="009B7A61" w:rsidRDefault="009B7A61" w:rsidP="00F228D9">
      <w:pPr>
        <w:autoSpaceDE w:val="0"/>
        <w:autoSpaceDN w:val="0"/>
        <w:adjustRightInd w:val="0"/>
        <w:contextualSpacing/>
        <w:jc w:val="both"/>
        <w:rPr>
          <w:rFonts w:ascii="Arial" w:hAnsi="Arial" w:cs="Arial"/>
          <w:sz w:val="22"/>
          <w:szCs w:val="22"/>
          <w:lang w:eastAsia="es-CR"/>
        </w:rPr>
      </w:pPr>
    </w:p>
    <w:p w14:paraId="34529226" w14:textId="77777777" w:rsidR="003C7BE7" w:rsidRPr="00EA05D6" w:rsidRDefault="003C7BE7" w:rsidP="00EA05D6">
      <w:pPr>
        <w:pStyle w:val="Ttulo1"/>
        <w:spacing w:before="0" w:after="0"/>
        <w:ind w:left="567" w:hanging="567"/>
        <w:contextualSpacing/>
        <w:jc w:val="both"/>
        <w:rPr>
          <w:rFonts w:ascii="Arial" w:hAnsi="Arial" w:cs="Arial"/>
          <w:color w:val="1F497D" w:themeColor="text2"/>
          <w:sz w:val="28"/>
          <w:szCs w:val="28"/>
        </w:rPr>
      </w:pPr>
      <w:bookmarkStart w:id="98" w:name="_Toc390783338"/>
      <w:bookmarkStart w:id="99" w:name="_Toc122505180"/>
      <w:r w:rsidRPr="00EA05D6">
        <w:rPr>
          <w:rFonts w:ascii="Arial" w:hAnsi="Arial" w:cs="Arial"/>
          <w:color w:val="1F497D" w:themeColor="text2"/>
          <w:sz w:val="28"/>
          <w:szCs w:val="28"/>
        </w:rPr>
        <w:lastRenderedPageBreak/>
        <w:t>CONCLUSI</w:t>
      </w:r>
      <w:bookmarkEnd w:id="98"/>
      <w:r w:rsidR="00413A44" w:rsidRPr="00EA05D6">
        <w:rPr>
          <w:rFonts w:ascii="Arial" w:hAnsi="Arial" w:cs="Arial"/>
          <w:color w:val="1F497D" w:themeColor="text2"/>
          <w:sz w:val="28"/>
          <w:szCs w:val="28"/>
        </w:rPr>
        <w:t>ÓN</w:t>
      </w:r>
      <w:bookmarkEnd w:id="99"/>
    </w:p>
    <w:p w14:paraId="5EBD7F3D" w14:textId="77777777" w:rsidR="00FB0B61" w:rsidRPr="00FB0B61" w:rsidRDefault="00FB0B61" w:rsidP="00FB0B61"/>
    <w:p w14:paraId="26C73349" w14:textId="5EF808ED" w:rsidR="008E358C" w:rsidRDefault="0038046B" w:rsidP="00F06DC9">
      <w:pPr>
        <w:contextualSpacing/>
        <w:jc w:val="both"/>
        <w:rPr>
          <w:rFonts w:ascii="Arial" w:hAnsi="Arial" w:cs="Arial"/>
          <w:color w:val="000000"/>
          <w:sz w:val="22"/>
          <w:szCs w:val="22"/>
          <w:lang w:val="es-CR"/>
        </w:rPr>
      </w:pPr>
      <w:r>
        <w:rPr>
          <w:rFonts w:ascii="Arial" w:hAnsi="Arial" w:cs="Arial"/>
          <w:color w:val="000000"/>
          <w:sz w:val="22"/>
          <w:szCs w:val="22"/>
          <w:lang w:val="es-CR"/>
        </w:rPr>
        <w:t>E</w:t>
      </w:r>
      <w:r w:rsidR="00321E51">
        <w:rPr>
          <w:rFonts w:ascii="Arial" w:hAnsi="Arial" w:cs="Arial"/>
          <w:color w:val="000000"/>
          <w:sz w:val="22"/>
          <w:szCs w:val="22"/>
          <w:lang w:val="es-CR"/>
        </w:rPr>
        <w:t>L</w:t>
      </w:r>
      <w:r>
        <w:rPr>
          <w:rFonts w:ascii="Arial" w:hAnsi="Arial" w:cs="Arial"/>
          <w:color w:val="000000"/>
          <w:sz w:val="22"/>
          <w:szCs w:val="22"/>
          <w:lang w:val="es-CR"/>
        </w:rPr>
        <w:t xml:space="preserve"> Tribunal Fiscal Administrativo</w:t>
      </w:r>
      <w:r w:rsidR="00321E51">
        <w:rPr>
          <w:rFonts w:ascii="Arial" w:hAnsi="Arial" w:cs="Arial"/>
          <w:color w:val="000000"/>
          <w:sz w:val="22"/>
          <w:szCs w:val="22"/>
          <w:lang w:val="es-CR"/>
        </w:rPr>
        <w:t xml:space="preserve"> no dispone de l</w:t>
      </w:r>
      <w:r w:rsidR="0039073A">
        <w:rPr>
          <w:rFonts w:ascii="Arial" w:hAnsi="Arial" w:cs="Arial"/>
          <w:color w:val="000000"/>
          <w:sz w:val="22"/>
          <w:szCs w:val="22"/>
          <w:lang w:val="es-CR"/>
        </w:rPr>
        <w:t>o</w:t>
      </w:r>
      <w:r w:rsidR="00321E51">
        <w:rPr>
          <w:rFonts w:ascii="Arial" w:hAnsi="Arial" w:cs="Arial"/>
          <w:color w:val="000000"/>
          <w:sz w:val="22"/>
          <w:szCs w:val="22"/>
          <w:lang w:val="es-CR"/>
        </w:rPr>
        <w:t>s</w:t>
      </w:r>
      <w:r w:rsidR="0039073A">
        <w:rPr>
          <w:rFonts w:ascii="Arial" w:hAnsi="Arial" w:cs="Arial"/>
          <w:color w:val="000000"/>
          <w:sz w:val="22"/>
          <w:szCs w:val="22"/>
          <w:lang w:val="es-CR"/>
        </w:rPr>
        <w:t xml:space="preserve"> controles </w:t>
      </w:r>
      <w:r w:rsidR="001D482C">
        <w:rPr>
          <w:rFonts w:ascii="Arial" w:hAnsi="Arial" w:cs="Arial"/>
          <w:color w:val="000000"/>
          <w:sz w:val="22"/>
          <w:szCs w:val="22"/>
          <w:lang w:val="es-CR"/>
        </w:rPr>
        <w:t xml:space="preserve">válidos y </w:t>
      </w:r>
      <w:r w:rsidR="0039073A">
        <w:rPr>
          <w:rFonts w:ascii="Arial" w:hAnsi="Arial" w:cs="Arial"/>
          <w:color w:val="000000"/>
          <w:sz w:val="22"/>
          <w:szCs w:val="22"/>
          <w:lang w:val="es-CR"/>
        </w:rPr>
        <w:t xml:space="preserve">suficientes para </w:t>
      </w:r>
      <w:r w:rsidR="001D482C">
        <w:rPr>
          <w:rFonts w:ascii="Arial" w:hAnsi="Arial" w:cs="Arial"/>
          <w:color w:val="000000"/>
          <w:sz w:val="22"/>
          <w:szCs w:val="22"/>
          <w:lang w:val="es-CR"/>
        </w:rPr>
        <w:t xml:space="preserve">brindar seguridad razonable </w:t>
      </w:r>
      <w:r w:rsidR="002E25B1">
        <w:rPr>
          <w:rFonts w:ascii="Arial" w:hAnsi="Arial" w:cs="Arial"/>
          <w:color w:val="000000"/>
          <w:sz w:val="22"/>
          <w:szCs w:val="22"/>
          <w:lang w:val="es-CR"/>
        </w:rPr>
        <w:t xml:space="preserve">de </w:t>
      </w:r>
      <w:r w:rsidR="0039073A">
        <w:rPr>
          <w:rFonts w:ascii="Arial" w:hAnsi="Arial" w:cs="Arial"/>
          <w:color w:val="000000"/>
          <w:sz w:val="22"/>
          <w:szCs w:val="22"/>
          <w:lang w:val="es-CR"/>
        </w:rPr>
        <w:t xml:space="preserve">que el proceso de resolución de </w:t>
      </w:r>
      <w:r w:rsidR="00107D78">
        <w:rPr>
          <w:rFonts w:ascii="Arial" w:hAnsi="Arial" w:cs="Arial"/>
          <w:color w:val="000000"/>
          <w:sz w:val="22"/>
          <w:szCs w:val="22"/>
          <w:lang w:val="es-CR"/>
        </w:rPr>
        <w:t>controversias</w:t>
      </w:r>
      <w:r w:rsidR="00113743">
        <w:rPr>
          <w:rFonts w:ascii="Arial" w:hAnsi="Arial" w:cs="Arial"/>
          <w:color w:val="000000"/>
          <w:sz w:val="22"/>
          <w:szCs w:val="22"/>
          <w:lang w:val="es-CR"/>
        </w:rPr>
        <w:t xml:space="preserve"> tributarias</w:t>
      </w:r>
      <w:r w:rsidR="0039073A">
        <w:rPr>
          <w:rFonts w:ascii="Arial" w:hAnsi="Arial" w:cs="Arial"/>
          <w:color w:val="000000"/>
          <w:sz w:val="22"/>
          <w:szCs w:val="22"/>
          <w:lang w:val="es-CR"/>
        </w:rPr>
        <w:t>, cumpl</w:t>
      </w:r>
      <w:r w:rsidR="00EB6981">
        <w:rPr>
          <w:rFonts w:ascii="Arial" w:hAnsi="Arial" w:cs="Arial"/>
          <w:color w:val="000000"/>
          <w:sz w:val="22"/>
          <w:szCs w:val="22"/>
          <w:lang w:val="es-CR"/>
        </w:rPr>
        <w:t>a</w:t>
      </w:r>
      <w:r w:rsidR="0039073A">
        <w:rPr>
          <w:rFonts w:ascii="Arial" w:hAnsi="Arial" w:cs="Arial"/>
          <w:color w:val="000000"/>
          <w:sz w:val="22"/>
          <w:szCs w:val="22"/>
          <w:lang w:val="es-CR"/>
        </w:rPr>
        <w:t xml:space="preserve"> con la normativa de control interno, tributaria</w:t>
      </w:r>
      <w:r w:rsidR="00733673">
        <w:rPr>
          <w:rFonts w:ascii="Arial" w:hAnsi="Arial" w:cs="Arial"/>
          <w:color w:val="000000"/>
          <w:sz w:val="22"/>
          <w:szCs w:val="22"/>
          <w:lang w:val="es-CR"/>
        </w:rPr>
        <w:t>,</w:t>
      </w:r>
      <w:r w:rsidR="0039073A">
        <w:rPr>
          <w:rFonts w:ascii="Arial" w:hAnsi="Arial" w:cs="Arial"/>
          <w:color w:val="000000"/>
          <w:sz w:val="22"/>
          <w:szCs w:val="22"/>
          <w:lang w:val="es-CR"/>
        </w:rPr>
        <w:t xml:space="preserve"> administrativa</w:t>
      </w:r>
      <w:r w:rsidR="00733673">
        <w:rPr>
          <w:rFonts w:ascii="Arial" w:hAnsi="Arial" w:cs="Arial"/>
          <w:color w:val="000000"/>
          <w:sz w:val="22"/>
          <w:szCs w:val="22"/>
          <w:lang w:val="es-CR"/>
        </w:rPr>
        <w:t xml:space="preserve"> y procesal</w:t>
      </w:r>
      <w:r w:rsidR="0039073A">
        <w:rPr>
          <w:rFonts w:ascii="Arial" w:hAnsi="Arial" w:cs="Arial"/>
          <w:color w:val="000000"/>
          <w:sz w:val="22"/>
          <w:szCs w:val="22"/>
          <w:lang w:val="es-CR"/>
        </w:rPr>
        <w:t xml:space="preserve"> </w:t>
      </w:r>
      <w:r w:rsidR="003A6A53">
        <w:rPr>
          <w:rFonts w:ascii="Arial" w:hAnsi="Arial" w:cs="Arial"/>
          <w:color w:val="000000"/>
          <w:sz w:val="22"/>
          <w:szCs w:val="22"/>
          <w:lang w:val="es-CR"/>
        </w:rPr>
        <w:t>vigente</w:t>
      </w:r>
      <w:r w:rsidR="00E87C71">
        <w:rPr>
          <w:rFonts w:ascii="Arial" w:hAnsi="Arial" w:cs="Arial"/>
          <w:color w:val="000000"/>
          <w:sz w:val="22"/>
          <w:szCs w:val="22"/>
          <w:lang w:val="es-CR"/>
        </w:rPr>
        <w:t xml:space="preserve">, </w:t>
      </w:r>
      <w:r w:rsidR="00466A96">
        <w:rPr>
          <w:rFonts w:ascii="Arial" w:hAnsi="Arial" w:cs="Arial"/>
          <w:color w:val="000000"/>
          <w:sz w:val="22"/>
          <w:szCs w:val="22"/>
          <w:lang w:val="es-CR"/>
        </w:rPr>
        <w:t xml:space="preserve">esto </w:t>
      </w:r>
      <w:r w:rsidR="00E87C71">
        <w:rPr>
          <w:rFonts w:ascii="Arial" w:hAnsi="Arial" w:cs="Arial"/>
          <w:color w:val="000000"/>
          <w:sz w:val="22"/>
          <w:szCs w:val="22"/>
          <w:lang w:val="es-CR"/>
        </w:rPr>
        <w:t xml:space="preserve">en </w:t>
      </w:r>
      <w:r w:rsidR="008E358C">
        <w:rPr>
          <w:rFonts w:ascii="Arial" w:hAnsi="Arial" w:cs="Arial"/>
          <w:color w:val="000000"/>
          <w:sz w:val="22"/>
          <w:szCs w:val="22"/>
          <w:lang w:val="es-CR"/>
        </w:rPr>
        <w:t>razón</w:t>
      </w:r>
      <w:r w:rsidR="00E87C71">
        <w:rPr>
          <w:rFonts w:ascii="Arial" w:hAnsi="Arial" w:cs="Arial"/>
          <w:color w:val="000000"/>
          <w:sz w:val="22"/>
          <w:szCs w:val="22"/>
          <w:lang w:val="es-CR"/>
        </w:rPr>
        <w:t xml:space="preserve"> de</w:t>
      </w:r>
      <w:r w:rsidR="00305A23">
        <w:rPr>
          <w:rFonts w:ascii="Arial" w:hAnsi="Arial" w:cs="Arial"/>
          <w:color w:val="000000"/>
          <w:sz w:val="22"/>
          <w:szCs w:val="22"/>
          <w:lang w:val="es-CR"/>
        </w:rPr>
        <w:t>:</w:t>
      </w:r>
      <w:r w:rsidR="008E358C">
        <w:rPr>
          <w:rFonts w:ascii="Arial" w:hAnsi="Arial" w:cs="Arial"/>
          <w:color w:val="000000"/>
          <w:sz w:val="22"/>
          <w:szCs w:val="22"/>
          <w:lang w:val="es-CR"/>
        </w:rPr>
        <w:t xml:space="preserve"> la </w:t>
      </w:r>
      <w:r w:rsidR="007437E5">
        <w:rPr>
          <w:rFonts w:ascii="Arial" w:hAnsi="Arial" w:cs="Arial"/>
          <w:color w:val="000000"/>
          <w:sz w:val="22"/>
          <w:szCs w:val="22"/>
          <w:lang w:val="es-CR"/>
        </w:rPr>
        <w:t xml:space="preserve">falta de formalización </w:t>
      </w:r>
      <w:r w:rsidR="008E358C">
        <w:rPr>
          <w:rFonts w:ascii="Arial" w:hAnsi="Arial" w:cs="Arial"/>
          <w:color w:val="000000"/>
          <w:sz w:val="22"/>
          <w:szCs w:val="22"/>
          <w:lang w:val="es-CR"/>
        </w:rPr>
        <w:t xml:space="preserve">de su </w:t>
      </w:r>
      <w:r w:rsidR="00E87C71" w:rsidRPr="00E87C71">
        <w:rPr>
          <w:rFonts w:ascii="Arial" w:hAnsi="Arial" w:cs="Arial"/>
          <w:color w:val="000000"/>
          <w:sz w:val="22"/>
          <w:szCs w:val="22"/>
          <w:lang w:val="es-CR"/>
        </w:rPr>
        <w:t xml:space="preserve">organización </w:t>
      </w:r>
      <w:r w:rsidR="008E358C">
        <w:rPr>
          <w:rFonts w:ascii="Arial" w:hAnsi="Arial" w:cs="Arial"/>
          <w:color w:val="000000"/>
          <w:sz w:val="22"/>
          <w:szCs w:val="22"/>
          <w:lang w:val="es-CR"/>
        </w:rPr>
        <w:t xml:space="preserve">funcional, </w:t>
      </w:r>
      <w:r w:rsidR="002E25B1">
        <w:rPr>
          <w:rFonts w:ascii="Arial" w:hAnsi="Arial" w:cs="Arial"/>
          <w:color w:val="000000"/>
          <w:sz w:val="22"/>
          <w:szCs w:val="22"/>
          <w:lang w:val="es-CR"/>
        </w:rPr>
        <w:t xml:space="preserve">el </w:t>
      </w:r>
      <w:r w:rsidR="00EB6981">
        <w:rPr>
          <w:rFonts w:ascii="Arial" w:hAnsi="Arial" w:cs="Arial"/>
          <w:color w:val="000000"/>
          <w:sz w:val="22"/>
          <w:szCs w:val="22"/>
          <w:lang w:val="es-CR"/>
        </w:rPr>
        <w:t>uso de una aplicación para el</w:t>
      </w:r>
      <w:r w:rsidR="00294A34">
        <w:rPr>
          <w:rFonts w:ascii="Arial" w:hAnsi="Arial" w:cs="Arial"/>
          <w:color w:val="000000"/>
          <w:sz w:val="22"/>
          <w:szCs w:val="22"/>
          <w:lang w:val="es-CR"/>
        </w:rPr>
        <w:t xml:space="preserve"> </w:t>
      </w:r>
      <w:r w:rsidR="008E358C">
        <w:rPr>
          <w:rFonts w:ascii="Arial" w:hAnsi="Arial" w:cs="Arial"/>
          <w:color w:val="000000"/>
          <w:sz w:val="22"/>
          <w:szCs w:val="22"/>
          <w:lang w:val="es-CR"/>
        </w:rPr>
        <w:t xml:space="preserve">manejo de </w:t>
      </w:r>
      <w:r w:rsidR="00EB6981">
        <w:rPr>
          <w:rFonts w:ascii="Arial" w:hAnsi="Arial" w:cs="Arial"/>
          <w:color w:val="000000"/>
          <w:sz w:val="22"/>
          <w:szCs w:val="22"/>
          <w:lang w:val="es-CR"/>
        </w:rPr>
        <w:t>los flujos de trabajo que no es administrada por la DTIC, por lo que no se encuentra dentro de los controles generales de aplicación de Tecnologías de Información</w:t>
      </w:r>
      <w:r w:rsidR="00DC2838">
        <w:rPr>
          <w:rFonts w:ascii="Arial" w:hAnsi="Arial" w:cs="Arial"/>
          <w:color w:val="000000"/>
          <w:sz w:val="22"/>
          <w:szCs w:val="22"/>
          <w:lang w:val="es-CR"/>
        </w:rPr>
        <w:t>,</w:t>
      </w:r>
      <w:r w:rsidR="00C50241">
        <w:rPr>
          <w:rFonts w:ascii="Arial" w:eastAsia="Calibri" w:hAnsi="Arial" w:cs="Arial"/>
          <w:sz w:val="22"/>
          <w:szCs w:val="22"/>
          <w:lang w:val="es-CR" w:eastAsia="en-US"/>
        </w:rPr>
        <w:t xml:space="preserve"> </w:t>
      </w:r>
      <w:r w:rsidR="00D16822">
        <w:rPr>
          <w:rFonts w:ascii="Arial" w:hAnsi="Arial" w:cs="Arial"/>
          <w:color w:val="000000"/>
          <w:sz w:val="22"/>
          <w:szCs w:val="22"/>
          <w:lang w:val="es-CR"/>
        </w:rPr>
        <w:t xml:space="preserve">la </w:t>
      </w:r>
      <w:r w:rsidR="006F4289">
        <w:rPr>
          <w:rFonts w:ascii="Arial" w:hAnsi="Arial" w:cs="Arial"/>
          <w:color w:val="000000"/>
          <w:sz w:val="22"/>
          <w:szCs w:val="22"/>
          <w:lang w:val="es-CR"/>
        </w:rPr>
        <w:t xml:space="preserve">inexistencia </w:t>
      </w:r>
      <w:r w:rsidR="00D16822">
        <w:rPr>
          <w:rFonts w:ascii="Arial" w:hAnsi="Arial" w:cs="Arial"/>
          <w:color w:val="000000"/>
          <w:sz w:val="22"/>
          <w:szCs w:val="22"/>
          <w:lang w:val="es-CR"/>
        </w:rPr>
        <w:t xml:space="preserve">de </w:t>
      </w:r>
      <w:r w:rsidR="0034511A">
        <w:rPr>
          <w:rFonts w:ascii="Arial" w:hAnsi="Arial" w:cs="Arial"/>
          <w:color w:val="000000"/>
          <w:sz w:val="22"/>
          <w:szCs w:val="22"/>
          <w:lang w:val="es-CR"/>
        </w:rPr>
        <w:t xml:space="preserve">un manual de procesos, </w:t>
      </w:r>
      <w:r w:rsidR="00D16822">
        <w:rPr>
          <w:rFonts w:ascii="Arial" w:hAnsi="Arial" w:cs="Arial"/>
          <w:color w:val="000000"/>
          <w:sz w:val="22"/>
          <w:szCs w:val="22"/>
          <w:lang w:val="es-CR"/>
        </w:rPr>
        <w:t>procedimientos</w:t>
      </w:r>
      <w:r w:rsidR="00294A34">
        <w:rPr>
          <w:rFonts w:ascii="Arial" w:hAnsi="Arial" w:cs="Arial"/>
          <w:color w:val="000000"/>
          <w:sz w:val="22"/>
          <w:szCs w:val="22"/>
          <w:lang w:val="es-CR"/>
        </w:rPr>
        <w:t xml:space="preserve"> y </w:t>
      </w:r>
      <w:r w:rsidR="00D16822">
        <w:rPr>
          <w:rFonts w:ascii="Arial" w:hAnsi="Arial" w:cs="Arial"/>
          <w:color w:val="000000"/>
          <w:sz w:val="22"/>
          <w:szCs w:val="22"/>
          <w:lang w:val="es-CR"/>
        </w:rPr>
        <w:t>políticas</w:t>
      </w:r>
      <w:r w:rsidR="00653081">
        <w:rPr>
          <w:rFonts w:ascii="Arial" w:hAnsi="Arial" w:cs="Arial"/>
          <w:color w:val="000000"/>
          <w:sz w:val="22"/>
          <w:szCs w:val="22"/>
          <w:lang w:val="es-CR"/>
        </w:rPr>
        <w:t xml:space="preserve"> </w:t>
      </w:r>
      <w:r w:rsidR="00D16822">
        <w:rPr>
          <w:rFonts w:ascii="Arial" w:hAnsi="Arial" w:cs="Arial"/>
          <w:color w:val="000000"/>
          <w:sz w:val="22"/>
          <w:szCs w:val="22"/>
          <w:lang w:val="es-CR"/>
        </w:rPr>
        <w:t xml:space="preserve">y </w:t>
      </w:r>
      <w:r w:rsidR="006F4289">
        <w:rPr>
          <w:rFonts w:ascii="Arial" w:hAnsi="Arial" w:cs="Arial"/>
          <w:color w:val="000000"/>
          <w:sz w:val="22"/>
          <w:szCs w:val="22"/>
          <w:lang w:val="es-CR"/>
        </w:rPr>
        <w:t xml:space="preserve">la </w:t>
      </w:r>
      <w:r w:rsidR="00305A23">
        <w:rPr>
          <w:rFonts w:ascii="Arial" w:hAnsi="Arial" w:cs="Arial"/>
          <w:color w:val="000000"/>
          <w:sz w:val="22"/>
          <w:szCs w:val="22"/>
          <w:lang w:val="es-CR"/>
        </w:rPr>
        <w:t>c</w:t>
      </w:r>
      <w:r w:rsidR="006F4289">
        <w:rPr>
          <w:rFonts w:ascii="Arial" w:hAnsi="Arial" w:cs="Arial"/>
          <w:color w:val="000000"/>
          <w:sz w:val="22"/>
          <w:szCs w:val="22"/>
          <w:lang w:val="es-CR"/>
        </w:rPr>
        <w:t xml:space="preserve">arencia de </w:t>
      </w:r>
      <w:r w:rsidR="00D16822">
        <w:rPr>
          <w:rFonts w:ascii="Arial" w:hAnsi="Arial" w:cs="Arial"/>
          <w:color w:val="000000"/>
          <w:sz w:val="22"/>
          <w:szCs w:val="22"/>
          <w:lang w:val="es-CR"/>
        </w:rPr>
        <w:t xml:space="preserve">una metodología </w:t>
      </w:r>
      <w:r w:rsidR="00653081">
        <w:rPr>
          <w:rFonts w:ascii="Arial" w:hAnsi="Arial" w:cs="Arial"/>
          <w:color w:val="000000"/>
          <w:sz w:val="22"/>
          <w:szCs w:val="22"/>
          <w:lang w:val="es-CR"/>
        </w:rPr>
        <w:t>formal</w:t>
      </w:r>
      <w:r w:rsidR="00C50241">
        <w:rPr>
          <w:rFonts w:ascii="Arial" w:hAnsi="Arial" w:cs="Arial"/>
          <w:color w:val="000000"/>
          <w:sz w:val="22"/>
          <w:szCs w:val="22"/>
          <w:lang w:val="es-CR"/>
        </w:rPr>
        <w:t>mente establecida</w:t>
      </w:r>
      <w:r w:rsidR="00653081">
        <w:rPr>
          <w:rFonts w:ascii="Arial" w:hAnsi="Arial" w:cs="Arial"/>
          <w:color w:val="000000"/>
          <w:sz w:val="22"/>
          <w:szCs w:val="22"/>
          <w:lang w:val="es-CR"/>
        </w:rPr>
        <w:t xml:space="preserve"> </w:t>
      </w:r>
      <w:r w:rsidR="00D16822">
        <w:rPr>
          <w:rFonts w:ascii="Arial" w:hAnsi="Arial" w:cs="Arial"/>
          <w:color w:val="000000"/>
          <w:sz w:val="22"/>
          <w:szCs w:val="22"/>
          <w:lang w:val="es-CR"/>
        </w:rPr>
        <w:t xml:space="preserve">para el </w:t>
      </w:r>
      <w:r w:rsidR="004D7AA5">
        <w:rPr>
          <w:rFonts w:ascii="Arial" w:hAnsi="Arial" w:cs="Arial"/>
          <w:color w:val="000000"/>
          <w:sz w:val="22"/>
          <w:szCs w:val="22"/>
          <w:lang w:val="es-CR"/>
        </w:rPr>
        <w:t xml:space="preserve">control de </w:t>
      </w:r>
      <w:r w:rsidR="00EB6981">
        <w:rPr>
          <w:rFonts w:ascii="Arial" w:hAnsi="Arial" w:cs="Arial"/>
          <w:color w:val="000000"/>
          <w:sz w:val="22"/>
          <w:szCs w:val="22"/>
          <w:lang w:val="es-CR"/>
        </w:rPr>
        <w:t>la</w:t>
      </w:r>
      <w:r w:rsidR="004D7AA5">
        <w:rPr>
          <w:rFonts w:ascii="Arial" w:hAnsi="Arial" w:cs="Arial"/>
          <w:color w:val="000000"/>
          <w:sz w:val="22"/>
          <w:szCs w:val="22"/>
          <w:lang w:val="es-CR"/>
        </w:rPr>
        <w:t xml:space="preserve"> gestión y el </w:t>
      </w:r>
      <w:r w:rsidR="00D16822">
        <w:rPr>
          <w:rFonts w:ascii="Arial" w:hAnsi="Arial" w:cs="Arial"/>
          <w:color w:val="000000"/>
          <w:sz w:val="22"/>
          <w:szCs w:val="22"/>
          <w:lang w:val="es-CR"/>
        </w:rPr>
        <w:t xml:space="preserve">manejo de sus inventarios.     </w:t>
      </w:r>
      <w:r w:rsidR="008E358C">
        <w:rPr>
          <w:rFonts w:ascii="Arial" w:hAnsi="Arial" w:cs="Arial"/>
          <w:color w:val="000000"/>
          <w:sz w:val="22"/>
          <w:szCs w:val="22"/>
          <w:lang w:val="es-CR"/>
        </w:rPr>
        <w:t xml:space="preserve">  </w:t>
      </w:r>
    </w:p>
    <w:p w14:paraId="43072F1E" w14:textId="766FFC37" w:rsidR="008E358C" w:rsidRDefault="008E358C" w:rsidP="00EE5F6D">
      <w:pPr>
        <w:spacing w:before="120"/>
        <w:contextualSpacing/>
        <w:jc w:val="both"/>
        <w:rPr>
          <w:rFonts w:ascii="Arial" w:hAnsi="Arial" w:cs="Arial"/>
          <w:color w:val="000000"/>
          <w:sz w:val="22"/>
          <w:szCs w:val="22"/>
          <w:lang w:val="es-CR"/>
        </w:rPr>
      </w:pPr>
    </w:p>
    <w:p w14:paraId="05A76333" w14:textId="77777777" w:rsidR="00FB0B61" w:rsidRPr="00CF3EBB" w:rsidRDefault="003C7BE7" w:rsidP="00EA05D6">
      <w:pPr>
        <w:pStyle w:val="Ttulo1"/>
        <w:spacing w:before="0" w:after="0"/>
        <w:ind w:left="567" w:hanging="567"/>
        <w:contextualSpacing/>
        <w:jc w:val="both"/>
        <w:rPr>
          <w:rFonts w:ascii="Arial" w:hAnsi="Arial" w:cs="Arial"/>
          <w:color w:val="1F497D" w:themeColor="text2"/>
          <w:sz w:val="28"/>
          <w:szCs w:val="28"/>
        </w:rPr>
      </w:pPr>
      <w:bookmarkStart w:id="100" w:name="_Toc390783339"/>
      <w:bookmarkStart w:id="101" w:name="_Toc122505181"/>
      <w:r w:rsidRPr="00CF3EBB">
        <w:rPr>
          <w:rFonts w:ascii="Arial" w:hAnsi="Arial" w:cs="Arial"/>
          <w:color w:val="1F497D" w:themeColor="text2"/>
          <w:sz w:val="28"/>
          <w:szCs w:val="28"/>
        </w:rPr>
        <w:t>RECOMENDACIONES</w:t>
      </w:r>
      <w:bookmarkStart w:id="102" w:name="_Toc105076349"/>
      <w:bookmarkStart w:id="103" w:name="_Toc112764313"/>
      <w:bookmarkStart w:id="104" w:name="_Toc112935979"/>
      <w:bookmarkStart w:id="105" w:name="_Toc115099161"/>
      <w:bookmarkEnd w:id="100"/>
      <w:bookmarkEnd w:id="101"/>
    </w:p>
    <w:p w14:paraId="01955214" w14:textId="77777777" w:rsidR="00FB0B61" w:rsidRDefault="00FB0B61" w:rsidP="002F62F1">
      <w:pPr>
        <w:contextualSpacing/>
        <w:jc w:val="both"/>
        <w:rPr>
          <w:rFonts w:ascii="Arial" w:hAnsi="Arial"/>
          <w:color w:val="1F497D" w:themeColor="text2"/>
          <w:lang w:val="es-CR"/>
        </w:rPr>
      </w:pPr>
    </w:p>
    <w:p w14:paraId="587A85BB" w14:textId="2ADF59D5" w:rsidR="003C7BE7" w:rsidRDefault="003C7BE7" w:rsidP="00FB0B61">
      <w:pPr>
        <w:contextualSpacing/>
        <w:jc w:val="both"/>
        <w:rPr>
          <w:rFonts w:ascii="Arial" w:hAnsi="Arial"/>
          <w:b/>
          <w:color w:val="1F497D" w:themeColor="text2"/>
          <w:lang w:val="es-CR"/>
        </w:rPr>
      </w:pPr>
      <w:r w:rsidRPr="00D00CF3">
        <w:rPr>
          <w:rFonts w:ascii="Arial" w:hAnsi="Arial"/>
          <w:b/>
          <w:color w:val="1F497D" w:themeColor="text2"/>
          <w:lang w:val="es-CR"/>
        </w:rPr>
        <w:t xml:space="preserve">Al </w:t>
      </w:r>
      <w:r w:rsidR="00063096" w:rsidRPr="00D00CF3">
        <w:rPr>
          <w:rFonts w:ascii="Arial" w:hAnsi="Arial"/>
          <w:b/>
          <w:color w:val="1F497D" w:themeColor="text2"/>
          <w:lang w:val="es-CR"/>
        </w:rPr>
        <w:t xml:space="preserve">Ministro de </w:t>
      </w:r>
      <w:bookmarkEnd w:id="102"/>
      <w:bookmarkEnd w:id="103"/>
      <w:r w:rsidR="00063096" w:rsidRPr="00D00CF3">
        <w:rPr>
          <w:rFonts w:ascii="Arial" w:hAnsi="Arial"/>
          <w:b/>
          <w:color w:val="1F497D" w:themeColor="text2"/>
          <w:lang w:val="es-CR"/>
        </w:rPr>
        <w:t>Hacienda:</w:t>
      </w:r>
      <w:bookmarkEnd w:id="104"/>
      <w:bookmarkEnd w:id="105"/>
    </w:p>
    <w:p w14:paraId="55861486" w14:textId="77777777" w:rsidR="0019685A" w:rsidRPr="00D00CF3" w:rsidRDefault="0019685A" w:rsidP="00FB0B61">
      <w:pPr>
        <w:contextualSpacing/>
        <w:jc w:val="both"/>
        <w:rPr>
          <w:rFonts w:ascii="Arial" w:eastAsiaTheme="minorHAnsi" w:hAnsi="Arial" w:cs="Arial"/>
          <w:b/>
          <w:color w:val="1F497D" w:themeColor="text2"/>
          <w:sz w:val="28"/>
          <w:szCs w:val="28"/>
        </w:rPr>
      </w:pPr>
    </w:p>
    <w:p w14:paraId="228D7655" w14:textId="1D6DD7FA" w:rsidR="00EB6981" w:rsidRPr="00A26325" w:rsidRDefault="00EB6981" w:rsidP="00EB6981">
      <w:pPr>
        <w:pStyle w:val="Ttulo2"/>
        <w:numPr>
          <w:ilvl w:val="1"/>
          <w:numId w:val="31"/>
        </w:numPr>
        <w:tabs>
          <w:tab w:val="left" w:pos="0"/>
        </w:tabs>
        <w:spacing w:before="0" w:after="0"/>
        <w:ind w:left="0" w:right="0" w:firstLine="0"/>
        <w:contextualSpacing/>
        <w:rPr>
          <w:rFonts w:ascii="Arial" w:hAnsi="Arial"/>
          <w:b w:val="0"/>
          <w:lang w:val="es-ES"/>
        </w:rPr>
      </w:pPr>
      <w:bookmarkStart w:id="106" w:name="_Toc120005165"/>
      <w:bookmarkStart w:id="107" w:name="_Toc120112162"/>
      <w:bookmarkStart w:id="108" w:name="_Toc122505182"/>
      <w:bookmarkStart w:id="109" w:name="_Toc82092335"/>
      <w:r>
        <w:rPr>
          <w:rFonts w:ascii="Arial" w:hAnsi="Arial"/>
          <w:b w:val="0"/>
          <w:lang w:val="es-ES"/>
        </w:rPr>
        <w:t>Solicitar a la Dirección Jurídica del Ministerio de Hacienda un criterio legal sobre la obligación del Tribunal Fiscal Administrativo</w:t>
      </w:r>
      <w:r w:rsidR="0047345A">
        <w:rPr>
          <w:rFonts w:ascii="Arial" w:hAnsi="Arial"/>
          <w:b w:val="0"/>
          <w:lang w:val="es-ES"/>
        </w:rPr>
        <w:t>,</w:t>
      </w:r>
      <w:r>
        <w:rPr>
          <w:rFonts w:ascii="Arial" w:hAnsi="Arial"/>
          <w:b w:val="0"/>
          <w:lang w:val="es-ES"/>
        </w:rPr>
        <w:t xml:space="preserve"> de acatar la normativa establecida por MIDEPLAN para la realización y aprobación de reorganizaciones administrativas.</w:t>
      </w:r>
      <w:bookmarkEnd w:id="106"/>
      <w:bookmarkEnd w:id="107"/>
      <w:bookmarkEnd w:id="108"/>
      <w:r w:rsidR="00AF4169">
        <w:rPr>
          <w:rFonts w:ascii="Arial" w:hAnsi="Arial"/>
          <w:b w:val="0"/>
          <w:lang w:val="es-ES"/>
        </w:rPr>
        <w:t xml:space="preserve"> </w:t>
      </w:r>
      <w:r w:rsidR="00AF4169" w:rsidRPr="00AF4169">
        <w:rPr>
          <w:rFonts w:ascii="Arial" w:hAnsi="Arial"/>
          <w:b w:val="0"/>
          <w:lang w:val="es-ES"/>
        </w:rPr>
        <w:t>Ver apartado 2.1 del presente informe.</w:t>
      </w:r>
    </w:p>
    <w:p w14:paraId="28016B94" w14:textId="6661D9BF" w:rsidR="00EB6981" w:rsidRPr="005F626A" w:rsidRDefault="00EB6981" w:rsidP="00EB6981">
      <w:pPr>
        <w:pStyle w:val="Ttulo2"/>
        <w:numPr>
          <w:ilvl w:val="0"/>
          <w:numId w:val="0"/>
        </w:numPr>
        <w:tabs>
          <w:tab w:val="left" w:pos="709"/>
        </w:tabs>
        <w:spacing w:before="0" w:after="0"/>
        <w:ind w:right="0"/>
        <w:contextualSpacing/>
        <w:rPr>
          <w:rFonts w:ascii="Arial" w:hAnsi="Arial"/>
          <w:b w:val="0"/>
          <w:color w:val="000000" w:themeColor="text1"/>
          <w:lang w:val="es-ES"/>
        </w:rPr>
      </w:pPr>
    </w:p>
    <w:p w14:paraId="71DFAD38" w14:textId="135E0FBE" w:rsidR="001A5202" w:rsidRPr="005F626A" w:rsidRDefault="003372BD" w:rsidP="001A5202">
      <w:pPr>
        <w:jc w:val="both"/>
        <w:rPr>
          <w:rFonts w:ascii="Arial" w:hAnsi="Arial" w:cs="Arial"/>
          <w:color w:val="000000" w:themeColor="text1"/>
          <w:sz w:val="22"/>
          <w:szCs w:val="22"/>
          <w:lang w:val="es-ES"/>
        </w:rPr>
      </w:pPr>
      <w:r w:rsidRPr="005F626A">
        <w:rPr>
          <w:rFonts w:ascii="Arial" w:hAnsi="Arial" w:cs="Arial"/>
          <w:color w:val="000000" w:themeColor="text1"/>
          <w:sz w:val="22"/>
          <w:szCs w:val="22"/>
          <w:lang w:val="es-ES"/>
        </w:rPr>
        <w:t>En caso que</w:t>
      </w:r>
      <w:r w:rsidR="0047345A">
        <w:rPr>
          <w:rFonts w:ascii="Arial" w:hAnsi="Arial" w:cs="Arial"/>
          <w:color w:val="000000" w:themeColor="text1"/>
          <w:sz w:val="22"/>
          <w:szCs w:val="22"/>
          <w:lang w:val="es-ES"/>
        </w:rPr>
        <w:t>,</w:t>
      </w:r>
      <w:r w:rsidRPr="005F626A">
        <w:rPr>
          <w:rFonts w:ascii="Arial" w:hAnsi="Arial" w:cs="Arial"/>
          <w:color w:val="000000" w:themeColor="text1"/>
          <w:sz w:val="22"/>
          <w:szCs w:val="22"/>
          <w:lang w:val="es-ES"/>
        </w:rPr>
        <w:t xml:space="preserve"> el criterio legal de la </w:t>
      </w:r>
      <w:bookmarkStart w:id="110" w:name="_Hlk122516179"/>
      <w:r w:rsidRPr="005F626A">
        <w:rPr>
          <w:rFonts w:ascii="Arial" w:hAnsi="Arial" w:cs="Arial"/>
          <w:color w:val="000000" w:themeColor="text1"/>
          <w:sz w:val="22"/>
          <w:szCs w:val="22"/>
          <w:lang w:val="es-ES"/>
        </w:rPr>
        <w:t>Dirección Jur</w:t>
      </w:r>
      <w:r w:rsidR="00BB0744" w:rsidRPr="005F626A">
        <w:rPr>
          <w:rFonts w:ascii="Arial" w:hAnsi="Arial" w:cs="Arial"/>
          <w:color w:val="000000" w:themeColor="text1"/>
          <w:sz w:val="22"/>
          <w:szCs w:val="22"/>
          <w:lang w:val="es-ES"/>
        </w:rPr>
        <w:t>í</w:t>
      </w:r>
      <w:r w:rsidRPr="005F626A">
        <w:rPr>
          <w:rFonts w:ascii="Arial" w:hAnsi="Arial" w:cs="Arial"/>
          <w:color w:val="000000" w:themeColor="text1"/>
          <w:sz w:val="22"/>
          <w:szCs w:val="22"/>
          <w:lang w:val="es-ES"/>
        </w:rPr>
        <w:t>dica</w:t>
      </w:r>
      <w:bookmarkEnd w:id="110"/>
      <w:r w:rsidR="00A24150">
        <w:rPr>
          <w:rFonts w:ascii="Arial" w:hAnsi="Arial" w:cs="Arial"/>
          <w:color w:val="000000" w:themeColor="text1"/>
          <w:sz w:val="22"/>
          <w:szCs w:val="22"/>
          <w:lang w:val="es-ES"/>
        </w:rPr>
        <w:t>,</w:t>
      </w:r>
      <w:r w:rsidRPr="005F626A">
        <w:rPr>
          <w:rFonts w:ascii="Arial" w:hAnsi="Arial" w:cs="Arial"/>
          <w:color w:val="000000" w:themeColor="text1"/>
          <w:sz w:val="22"/>
          <w:szCs w:val="22"/>
          <w:lang w:val="es-ES"/>
        </w:rPr>
        <w:t xml:space="preserve"> concluya la obligación</w:t>
      </w:r>
      <w:r w:rsidR="00201C48" w:rsidRPr="005F626A">
        <w:rPr>
          <w:rFonts w:ascii="Arial" w:hAnsi="Arial" w:cs="Arial"/>
          <w:color w:val="000000" w:themeColor="text1"/>
          <w:sz w:val="22"/>
          <w:szCs w:val="22"/>
          <w:lang w:val="es-ES"/>
        </w:rPr>
        <w:t xml:space="preserve"> del TFA</w:t>
      </w:r>
      <w:r w:rsidRPr="005F626A">
        <w:rPr>
          <w:rFonts w:ascii="Arial" w:hAnsi="Arial" w:cs="Arial"/>
          <w:color w:val="000000" w:themeColor="text1"/>
          <w:sz w:val="22"/>
          <w:szCs w:val="22"/>
          <w:lang w:val="es-ES"/>
        </w:rPr>
        <w:t xml:space="preserve"> de acatar la normativa establecida por MIDEPLAN</w:t>
      </w:r>
      <w:r w:rsidRPr="00AF4169">
        <w:rPr>
          <w:rFonts w:ascii="Arial" w:hAnsi="Arial" w:cs="Arial"/>
          <w:color w:val="000000" w:themeColor="text1"/>
          <w:sz w:val="22"/>
          <w:szCs w:val="22"/>
          <w:lang w:val="es-ES"/>
        </w:rPr>
        <w:t xml:space="preserve">, </w:t>
      </w:r>
      <w:r w:rsidR="00A24150" w:rsidRPr="00AF4169">
        <w:rPr>
          <w:rFonts w:ascii="Arial" w:hAnsi="Arial" w:cs="Arial"/>
          <w:color w:val="000000" w:themeColor="text1"/>
          <w:sz w:val="22"/>
          <w:szCs w:val="22"/>
          <w:lang w:val="es-ES"/>
        </w:rPr>
        <w:t>se deberán ordenar las acciones que correspondan</w:t>
      </w:r>
      <w:r w:rsidR="001A5202" w:rsidRPr="00AF4169">
        <w:rPr>
          <w:rFonts w:ascii="Arial" w:hAnsi="Arial" w:cs="Arial"/>
          <w:color w:val="000000" w:themeColor="text1"/>
          <w:sz w:val="22"/>
          <w:szCs w:val="22"/>
          <w:lang w:val="es-ES"/>
        </w:rPr>
        <w:t xml:space="preserve"> según lo establecido por el Ente Rector.</w:t>
      </w:r>
    </w:p>
    <w:p w14:paraId="32E571D7" w14:textId="77777777" w:rsidR="00A24150" w:rsidRDefault="00A24150" w:rsidP="003372BD">
      <w:pPr>
        <w:jc w:val="both"/>
        <w:rPr>
          <w:rFonts w:ascii="Arial" w:hAnsi="Arial" w:cs="Arial"/>
          <w:color w:val="000000" w:themeColor="text1"/>
          <w:sz w:val="22"/>
          <w:szCs w:val="22"/>
          <w:lang w:val="es-ES"/>
        </w:rPr>
      </w:pPr>
    </w:p>
    <w:p w14:paraId="5988D84B" w14:textId="164766A5" w:rsidR="00EB6981" w:rsidRDefault="00EB6981" w:rsidP="00AF4169">
      <w:pPr>
        <w:pStyle w:val="Ttulo2"/>
        <w:numPr>
          <w:ilvl w:val="0"/>
          <w:numId w:val="0"/>
        </w:numPr>
        <w:tabs>
          <w:tab w:val="left" w:pos="709"/>
        </w:tabs>
        <w:spacing w:before="0" w:after="0"/>
        <w:ind w:right="0"/>
        <w:contextualSpacing/>
        <w:rPr>
          <w:rFonts w:ascii="Arial" w:hAnsi="Arial"/>
          <w:b w:val="0"/>
          <w:lang w:val="es-ES"/>
        </w:rPr>
      </w:pPr>
      <w:bookmarkStart w:id="111" w:name="_Toc120005166"/>
      <w:bookmarkStart w:id="112" w:name="_Toc120112163"/>
      <w:bookmarkStart w:id="113" w:name="_Toc122505183"/>
      <w:r w:rsidRPr="00736EE2">
        <w:rPr>
          <w:rFonts w:ascii="Arial" w:hAnsi="Arial"/>
          <w:b w:val="0"/>
          <w:lang w:val="es-ES"/>
        </w:rPr>
        <w:t xml:space="preserve">Remitir a la Auditoría Interna a más tardar </w:t>
      </w:r>
      <w:r w:rsidRPr="005F626A">
        <w:rPr>
          <w:rFonts w:ascii="Arial" w:hAnsi="Arial"/>
          <w:b w:val="0"/>
          <w:lang w:val="es-ES"/>
        </w:rPr>
        <w:t>el 31 de marzo del 2023</w:t>
      </w:r>
      <w:r w:rsidR="00AF4169">
        <w:rPr>
          <w:rFonts w:ascii="Arial" w:hAnsi="Arial"/>
          <w:b w:val="0"/>
          <w:lang w:val="es-ES"/>
        </w:rPr>
        <w:t>,</w:t>
      </w:r>
      <w:r w:rsidRPr="00736EE2">
        <w:rPr>
          <w:rFonts w:ascii="Arial" w:hAnsi="Arial"/>
          <w:b w:val="0"/>
          <w:lang w:val="es-ES"/>
        </w:rPr>
        <w:t xml:space="preserve"> una certificación</w:t>
      </w:r>
      <w:r w:rsidR="00AF4169">
        <w:rPr>
          <w:rFonts w:ascii="Arial" w:hAnsi="Arial"/>
          <w:b w:val="0"/>
          <w:lang w:val="es-ES"/>
        </w:rPr>
        <w:t xml:space="preserve"> en donde se acredite el criterio legal emitido por la </w:t>
      </w:r>
      <w:r w:rsidR="00AF4169" w:rsidRPr="00AF4169">
        <w:rPr>
          <w:rFonts w:ascii="Arial" w:hAnsi="Arial"/>
          <w:b w:val="0"/>
          <w:color w:val="000000" w:themeColor="text1"/>
          <w:lang w:val="es-ES"/>
        </w:rPr>
        <w:t>Dirección Jurídica</w:t>
      </w:r>
      <w:r>
        <w:rPr>
          <w:rFonts w:ascii="Arial" w:hAnsi="Arial"/>
          <w:b w:val="0"/>
          <w:lang w:val="es-ES"/>
        </w:rPr>
        <w:t>, junto con la evidencia respectiva</w:t>
      </w:r>
      <w:r w:rsidRPr="00736EE2">
        <w:rPr>
          <w:rFonts w:ascii="Arial" w:hAnsi="Arial"/>
          <w:b w:val="0"/>
          <w:lang w:val="es-ES"/>
        </w:rPr>
        <w:t>.</w:t>
      </w:r>
      <w:bookmarkEnd w:id="111"/>
      <w:bookmarkEnd w:id="112"/>
      <w:bookmarkEnd w:id="113"/>
    </w:p>
    <w:p w14:paraId="445B2757" w14:textId="77777777" w:rsidR="00153731" w:rsidRPr="00153731" w:rsidRDefault="00153731" w:rsidP="00153731">
      <w:pPr>
        <w:rPr>
          <w:lang w:val="es-ES"/>
        </w:rPr>
      </w:pPr>
    </w:p>
    <w:p w14:paraId="5FE8442B" w14:textId="32E3FDE2" w:rsidR="00BB0744" w:rsidRPr="00A26325" w:rsidRDefault="00BB0744" w:rsidP="00BB0744">
      <w:pPr>
        <w:pStyle w:val="Ttulo2"/>
        <w:numPr>
          <w:ilvl w:val="1"/>
          <w:numId w:val="31"/>
        </w:numPr>
        <w:tabs>
          <w:tab w:val="left" w:pos="0"/>
        </w:tabs>
        <w:spacing w:before="0" w:after="0"/>
        <w:ind w:left="0" w:right="0" w:firstLine="0"/>
        <w:contextualSpacing/>
        <w:rPr>
          <w:rFonts w:ascii="Arial" w:hAnsi="Arial"/>
          <w:b w:val="0"/>
          <w:lang w:val="es-ES"/>
        </w:rPr>
      </w:pPr>
      <w:bookmarkStart w:id="114" w:name="_Toc120005167"/>
      <w:bookmarkStart w:id="115" w:name="_Toc120112164"/>
      <w:bookmarkStart w:id="116" w:name="_Toc122505184"/>
      <w:bookmarkStart w:id="117" w:name="_Toc88474874"/>
      <w:bookmarkStart w:id="118" w:name="_Toc105076350"/>
      <w:bookmarkStart w:id="119" w:name="_Toc112764314"/>
      <w:bookmarkStart w:id="120" w:name="_Hlk112760876"/>
      <w:bookmarkEnd w:id="109"/>
      <w:r>
        <w:rPr>
          <w:rFonts w:ascii="Arial" w:hAnsi="Arial"/>
          <w:b w:val="0"/>
          <w:lang w:val="es-ES"/>
        </w:rPr>
        <w:t xml:space="preserve">Trasladar a la DTIC la administración del aplicativo que gestiona el flujo de trabajo del Tribunal Fiscal Administrativo. </w:t>
      </w:r>
      <w:r w:rsidRPr="00063096">
        <w:rPr>
          <w:rFonts w:ascii="Arial" w:hAnsi="Arial"/>
          <w:b w:val="0"/>
          <w:lang w:val="es-ES"/>
        </w:rPr>
        <w:t>Ver apartado 2.</w:t>
      </w:r>
      <w:r>
        <w:rPr>
          <w:rFonts w:ascii="Arial" w:hAnsi="Arial"/>
          <w:b w:val="0"/>
          <w:lang w:val="es-ES"/>
        </w:rPr>
        <w:t>2 del presente informe.</w:t>
      </w:r>
      <w:bookmarkEnd w:id="114"/>
      <w:bookmarkEnd w:id="115"/>
      <w:bookmarkEnd w:id="116"/>
    </w:p>
    <w:p w14:paraId="6C8C1556" w14:textId="77777777" w:rsidR="00BB0744" w:rsidRDefault="00BB0744" w:rsidP="00BB0744">
      <w:pPr>
        <w:pStyle w:val="Ttulo2"/>
        <w:numPr>
          <w:ilvl w:val="0"/>
          <w:numId w:val="0"/>
        </w:numPr>
        <w:tabs>
          <w:tab w:val="left" w:pos="709"/>
        </w:tabs>
        <w:spacing w:before="0" w:after="0"/>
        <w:ind w:right="0"/>
        <w:contextualSpacing/>
        <w:rPr>
          <w:rFonts w:ascii="Arial" w:hAnsi="Arial"/>
          <w:b w:val="0"/>
          <w:lang w:val="es-ES"/>
        </w:rPr>
      </w:pPr>
    </w:p>
    <w:p w14:paraId="466706FE" w14:textId="77777777" w:rsidR="00063096" w:rsidRDefault="00063096" w:rsidP="00063096">
      <w:pPr>
        <w:pStyle w:val="Ttulo2"/>
        <w:numPr>
          <w:ilvl w:val="0"/>
          <w:numId w:val="0"/>
        </w:numPr>
        <w:tabs>
          <w:tab w:val="left" w:pos="851"/>
        </w:tabs>
        <w:spacing w:before="0" w:after="0"/>
        <w:ind w:right="0"/>
        <w:contextualSpacing/>
        <w:rPr>
          <w:rFonts w:ascii="Arial" w:hAnsi="Arial"/>
          <w:b w:val="0"/>
          <w:lang w:val="es-ES"/>
        </w:rPr>
      </w:pPr>
      <w:bookmarkStart w:id="121" w:name="_Toc112935983"/>
      <w:bookmarkStart w:id="122" w:name="_Toc115099165"/>
      <w:bookmarkStart w:id="123" w:name="_Toc116997936"/>
      <w:bookmarkStart w:id="124" w:name="_Toc116998608"/>
      <w:bookmarkStart w:id="125" w:name="_Toc117070665"/>
      <w:bookmarkStart w:id="126" w:name="_Toc118967834"/>
      <w:bookmarkStart w:id="127" w:name="_Toc120005168"/>
      <w:bookmarkStart w:id="128" w:name="_Toc120112165"/>
      <w:bookmarkStart w:id="129" w:name="_Toc122505185"/>
      <w:r w:rsidRPr="00736EE2">
        <w:rPr>
          <w:rFonts w:ascii="Arial" w:hAnsi="Arial"/>
          <w:b w:val="0"/>
          <w:lang w:val="es-ES"/>
        </w:rPr>
        <w:t xml:space="preserve">Remitir a la Auditoría Interna a más tardar el </w:t>
      </w:r>
      <w:r w:rsidRPr="005F626A">
        <w:rPr>
          <w:rFonts w:ascii="Arial" w:hAnsi="Arial"/>
          <w:b w:val="0"/>
          <w:lang w:val="es-ES"/>
        </w:rPr>
        <w:t xml:space="preserve">31 de </w:t>
      </w:r>
      <w:r w:rsidR="008B16A1" w:rsidRPr="005F626A">
        <w:rPr>
          <w:rFonts w:ascii="Arial" w:hAnsi="Arial"/>
          <w:b w:val="0"/>
          <w:lang w:val="es-ES"/>
        </w:rPr>
        <w:t>marzo</w:t>
      </w:r>
      <w:r w:rsidRPr="005F626A">
        <w:rPr>
          <w:rFonts w:ascii="Arial" w:hAnsi="Arial"/>
          <w:b w:val="0"/>
          <w:lang w:val="es-ES"/>
        </w:rPr>
        <w:t xml:space="preserve"> del 202</w:t>
      </w:r>
      <w:r w:rsidR="008B16A1" w:rsidRPr="005F626A">
        <w:rPr>
          <w:rFonts w:ascii="Arial" w:hAnsi="Arial"/>
          <w:b w:val="0"/>
          <w:lang w:val="es-ES"/>
        </w:rPr>
        <w:t>3</w:t>
      </w:r>
      <w:r w:rsidRPr="00736EE2">
        <w:rPr>
          <w:rFonts w:ascii="Arial" w:hAnsi="Arial"/>
          <w:b w:val="0"/>
          <w:lang w:val="es-ES"/>
        </w:rPr>
        <w:t xml:space="preserve"> una certificación en donde se acredite </w:t>
      </w:r>
      <w:r>
        <w:rPr>
          <w:rFonts w:ascii="Arial" w:hAnsi="Arial"/>
          <w:b w:val="0"/>
          <w:lang w:val="es-ES"/>
        </w:rPr>
        <w:t xml:space="preserve">el </w:t>
      </w:r>
      <w:r w:rsidRPr="00736EE2">
        <w:rPr>
          <w:rFonts w:ascii="Arial" w:hAnsi="Arial"/>
          <w:b w:val="0"/>
          <w:lang w:val="es-ES"/>
        </w:rPr>
        <w:t>cumplimiento de la recomendación</w:t>
      </w:r>
      <w:r>
        <w:rPr>
          <w:rFonts w:ascii="Arial" w:hAnsi="Arial"/>
          <w:b w:val="0"/>
          <w:lang w:val="es-ES"/>
        </w:rPr>
        <w:t>, junto con la evidencia correspondiente</w:t>
      </w:r>
      <w:r w:rsidRPr="00736EE2">
        <w:rPr>
          <w:rFonts w:ascii="Arial" w:hAnsi="Arial"/>
          <w:b w:val="0"/>
          <w:lang w:val="es-ES"/>
        </w:rPr>
        <w:t>.</w:t>
      </w:r>
      <w:bookmarkEnd w:id="121"/>
      <w:bookmarkEnd w:id="122"/>
      <w:bookmarkEnd w:id="123"/>
      <w:bookmarkEnd w:id="124"/>
      <w:bookmarkEnd w:id="125"/>
      <w:bookmarkEnd w:id="126"/>
      <w:bookmarkEnd w:id="127"/>
      <w:bookmarkEnd w:id="128"/>
      <w:bookmarkEnd w:id="129"/>
    </w:p>
    <w:p w14:paraId="7984103E" w14:textId="77777777" w:rsidR="008B16A1" w:rsidRDefault="008B16A1">
      <w:pPr>
        <w:rPr>
          <w:lang w:val="es-ES"/>
        </w:rPr>
      </w:pPr>
    </w:p>
    <w:p w14:paraId="5A700FC9" w14:textId="7919F367" w:rsidR="00063096" w:rsidRPr="00075353" w:rsidRDefault="00063096" w:rsidP="00063096">
      <w:pPr>
        <w:rPr>
          <w:rFonts w:ascii="Arial" w:eastAsiaTheme="minorHAnsi" w:hAnsi="Arial" w:cs="Arial"/>
          <w:b/>
          <w:color w:val="1F497D" w:themeColor="text2"/>
          <w:lang w:val="es-CR"/>
        </w:rPr>
      </w:pPr>
      <w:r w:rsidRPr="00075353">
        <w:rPr>
          <w:rFonts w:ascii="Arial" w:eastAsiaTheme="minorHAnsi" w:hAnsi="Arial" w:cs="Arial"/>
          <w:b/>
          <w:color w:val="1F497D" w:themeColor="text2"/>
          <w:lang w:val="es-CR"/>
        </w:rPr>
        <w:t xml:space="preserve">Al </w:t>
      </w:r>
      <w:r w:rsidR="00C900F2">
        <w:rPr>
          <w:rFonts w:ascii="Arial" w:eastAsiaTheme="minorHAnsi" w:hAnsi="Arial" w:cs="Arial"/>
          <w:b/>
          <w:color w:val="1F497D" w:themeColor="text2"/>
          <w:lang w:val="es-CR"/>
        </w:rPr>
        <w:t>Presidente</w:t>
      </w:r>
      <w:r>
        <w:rPr>
          <w:rFonts w:ascii="Arial" w:eastAsiaTheme="minorHAnsi" w:hAnsi="Arial" w:cs="Arial"/>
          <w:b/>
          <w:color w:val="1F497D" w:themeColor="text2"/>
          <w:lang w:val="es-CR"/>
        </w:rPr>
        <w:t xml:space="preserve"> del Tribunal Fiscal Administrativo</w:t>
      </w:r>
      <w:r w:rsidRPr="00075353">
        <w:rPr>
          <w:rFonts w:ascii="Arial" w:eastAsiaTheme="minorHAnsi" w:hAnsi="Arial" w:cs="Arial"/>
          <w:b/>
          <w:color w:val="1F497D" w:themeColor="text2"/>
          <w:lang w:val="es-CR"/>
        </w:rPr>
        <w:t>:</w:t>
      </w:r>
    </w:p>
    <w:p w14:paraId="181A7634" w14:textId="77777777" w:rsidR="00063096" w:rsidRPr="00063096" w:rsidRDefault="00063096" w:rsidP="00063096">
      <w:pPr>
        <w:rPr>
          <w:lang w:val="es-ES"/>
        </w:rPr>
      </w:pPr>
    </w:p>
    <w:p w14:paraId="4A3556BF" w14:textId="00385FBB" w:rsidR="00A26325" w:rsidRPr="00A26325" w:rsidRDefault="00063096" w:rsidP="00063096">
      <w:pPr>
        <w:pStyle w:val="Ttulo2"/>
        <w:numPr>
          <w:ilvl w:val="1"/>
          <w:numId w:val="31"/>
        </w:numPr>
        <w:tabs>
          <w:tab w:val="left" w:pos="0"/>
        </w:tabs>
        <w:spacing w:before="0" w:after="0"/>
        <w:ind w:left="0" w:right="0" w:firstLine="0"/>
        <w:contextualSpacing/>
        <w:rPr>
          <w:rFonts w:ascii="Arial" w:hAnsi="Arial"/>
          <w:b w:val="0"/>
          <w:lang w:val="es-ES"/>
        </w:rPr>
      </w:pPr>
      <w:bookmarkStart w:id="130" w:name="_Toc112935984"/>
      <w:bookmarkStart w:id="131" w:name="_Toc115099166"/>
      <w:bookmarkStart w:id="132" w:name="_Toc116997937"/>
      <w:bookmarkStart w:id="133" w:name="_Toc116998609"/>
      <w:bookmarkStart w:id="134" w:name="_Toc117070666"/>
      <w:bookmarkStart w:id="135" w:name="_Toc118967835"/>
      <w:bookmarkStart w:id="136" w:name="_Toc120005169"/>
      <w:bookmarkStart w:id="137" w:name="_Toc120112166"/>
      <w:bookmarkStart w:id="138" w:name="_Toc122505186"/>
      <w:r>
        <w:rPr>
          <w:rFonts w:ascii="Arial" w:hAnsi="Arial"/>
          <w:b w:val="0"/>
          <w:lang w:val="es-ES"/>
        </w:rPr>
        <w:t xml:space="preserve">Elaborar, </w:t>
      </w:r>
      <w:r w:rsidR="0066721E">
        <w:rPr>
          <w:rFonts w:ascii="Arial" w:hAnsi="Arial"/>
          <w:b w:val="0"/>
          <w:lang w:val="es-ES"/>
        </w:rPr>
        <w:t>oficializar</w:t>
      </w:r>
      <w:r w:rsidR="00F85909">
        <w:rPr>
          <w:rFonts w:ascii="Arial" w:hAnsi="Arial"/>
          <w:b w:val="0"/>
          <w:lang w:val="es-ES"/>
        </w:rPr>
        <w:t>,</w:t>
      </w:r>
      <w:r w:rsidR="0066721E">
        <w:rPr>
          <w:rFonts w:ascii="Arial" w:hAnsi="Arial"/>
          <w:b w:val="0"/>
          <w:lang w:val="es-ES"/>
        </w:rPr>
        <w:t xml:space="preserve"> divulgar</w:t>
      </w:r>
      <w:r w:rsidR="00F85909">
        <w:rPr>
          <w:rFonts w:ascii="Arial" w:hAnsi="Arial"/>
          <w:b w:val="0"/>
          <w:lang w:val="es-ES"/>
        </w:rPr>
        <w:t xml:space="preserve"> e implementar </w:t>
      </w:r>
      <w:r w:rsidR="00BB0744">
        <w:rPr>
          <w:rFonts w:ascii="Arial" w:hAnsi="Arial"/>
          <w:b w:val="0"/>
          <w:lang w:val="es-ES"/>
        </w:rPr>
        <w:t xml:space="preserve">el </w:t>
      </w:r>
      <w:r w:rsidR="0066721E">
        <w:rPr>
          <w:rFonts w:ascii="Arial" w:hAnsi="Arial"/>
          <w:b w:val="0"/>
          <w:lang w:val="es-ES"/>
        </w:rPr>
        <w:t xml:space="preserve">manual de procesos, procedimientos y </w:t>
      </w:r>
      <w:r w:rsidR="001611BF">
        <w:rPr>
          <w:rFonts w:ascii="Arial" w:hAnsi="Arial"/>
          <w:b w:val="0"/>
          <w:lang w:val="es-ES"/>
        </w:rPr>
        <w:t>políticas que</w:t>
      </w:r>
      <w:r w:rsidR="003551A7">
        <w:rPr>
          <w:rFonts w:ascii="Arial" w:hAnsi="Arial"/>
          <w:b w:val="0"/>
          <w:lang w:val="es-ES"/>
        </w:rPr>
        <w:t xml:space="preserve"> contemple el proceso de resolución </w:t>
      </w:r>
      <w:r w:rsidR="0066721E">
        <w:rPr>
          <w:rFonts w:ascii="Arial" w:hAnsi="Arial"/>
          <w:b w:val="0"/>
          <w:lang w:val="es-ES"/>
        </w:rPr>
        <w:t>del Tribunal Fiscal Administrativo</w:t>
      </w:r>
      <w:r w:rsidR="00BB0744">
        <w:rPr>
          <w:rFonts w:ascii="Arial" w:hAnsi="Arial"/>
          <w:b w:val="0"/>
          <w:lang w:val="es-ES"/>
        </w:rPr>
        <w:t>, de acuerdo con l</w:t>
      </w:r>
      <w:r w:rsidR="005F626A">
        <w:rPr>
          <w:rFonts w:ascii="Arial" w:hAnsi="Arial"/>
          <w:b w:val="0"/>
          <w:lang w:val="es-ES"/>
        </w:rPr>
        <w:t xml:space="preserve">o establecido en el </w:t>
      </w:r>
      <w:r w:rsidR="009B4654">
        <w:rPr>
          <w:rFonts w:ascii="Arial" w:hAnsi="Arial"/>
          <w:b w:val="0"/>
          <w:lang w:val="es-ES"/>
        </w:rPr>
        <w:t>o</w:t>
      </w:r>
      <w:r w:rsidR="005F626A">
        <w:rPr>
          <w:rFonts w:ascii="Arial" w:hAnsi="Arial"/>
          <w:b w:val="0"/>
          <w:lang w:val="es-ES"/>
        </w:rPr>
        <w:t>ficio</w:t>
      </w:r>
      <w:r w:rsidR="009B4654">
        <w:rPr>
          <w:rFonts w:ascii="Arial" w:hAnsi="Arial"/>
          <w:b w:val="0"/>
          <w:lang w:val="es-ES"/>
        </w:rPr>
        <w:t xml:space="preserve"> de cita </w:t>
      </w:r>
      <w:r w:rsidR="005F626A">
        <w:rPr>
          <w:rFonts w:ascii="Arial" w:hAnsi="Arial"/>
          <w:b w:val="0"/>
          <w:lang w:val="es-ES"/>
        </w:rPr>
        <w:t>DM-1568-2018</w:t>
      </w:r>
      <w:r w:rsidR="00781109" w:rsidRPr="00781109">
        <w:rPr>
          <w:rFonts w:ascii="Arial" w:hAnsi="Arial"/>
          <w:b w:val="0"/>
          <w:lang w:val="es-ES"/>
        </w:rPr>
        <w:t>. Ver apartado</w:t>
      </w:r>
      <w:r w:rsidR="008230E2">
        <w:rPr>
          <w:rFonts w:ascii="Arial" w:hAnsi="Arial"/>
          <w:b w:val="0"/>
          <w:lang w:val="es-ES"/>
        </w:rPr>
        <w:t xml:space="preserve"> </w:t>
      </w:r>
      <w:r w:rsidR="00781109" w:rsidRPr="00781109">
        <w:rPr>
          <w:rFonts w:ascii="Arial" w:hAnsi="Arial"/>
          <w:b w:val="0"/>
          <w:lang w:val="es-ES"/>
        </w:rPr>
        <w:t>2.</w:t>
      </w:r>
      <w:r w:rsidR="00BA2C41">
        <w:rPr>
          <w:rFonts w:ascii="Arial" w:hAnsi="Arial"/>
          <w:b w:val="0"/>
          <w:lang w:val="es-ES"/>
        </w:rPr>
        <w:t>3</w:t>
      </w:r>
      <w:r w:rsidR="0003426C">
        <w:rPr>
          <w:rFonts w:ascii="Arial" w:hAnsi="Arial"/>
          <w:b w:val="0"/>
          <w:lang w:val="es-ES"/>
        </w:rPr>
        <w:t xml:space="preserve"> del presente informe</w:t>
      </w:r>
      <w:r w:rsidR="00781109" w:rsidRPr="00781109">
        <w:rPr>
          <w:rFonts w:ascii="Arial" w:hAnsi="Arial"/>
          <w:b w:val="0"/>
          <w:lang w:val="es-ES"/>
        </w:rPr>
        <w:t>.</w:t>
      </w:r>
      <w:bookmarkEnd w:id="117"/>
      <w:bookmarkEnd w:id="118"/>
      <w:bookmarkEnd w:id="119"/>
      <w:bookmarkEnd w:id="130"/>
      <w:bookmarkEnd w:id="131"/>
      <w:bookmarkEnd w:id="132"/>
      <w:bookmarkEnd w:id="133"/>
      <w:bookmarkEnd w:id="134"/>
      <w:bookmarkEnd w:id="135"/>
      <w:bookmarkEnd w:id="136"/>
      <w:bookmarkEnd w:id="137"/>
      <w:bookmarkEnd w:id="138"/>
      <w:r w:rsidR="00A26325" w:rsidRPr="00A26325">
        <w:t xml:space="preserve"> </w:t>
      </w:r>
    </w:p>
    <w:p w14:paraId="7B4DBD84" w14:textId="77777777" w:rsidR="00107D78" w:rsidRDefault="00107D78" w:rsidP="00727994">
      <w:pPr>
        <w:pStyle w:val="Ttulo2"/>
        <w:numPr>
          <w:ilvl w:val="0"/>
          <w:numId w:val="0"/>
        </w:numPr>
        <w:tabs>
          <w:tab w:val="left" w:pos="709"/>
        </w:tabs>
        <w:spacing w:before="0" w:after="0"/>
        <w:ind w:right="0"/>
        <w:contextualSpacing/>
        <w:rPr>
          <w:rFonts w:ascii="Arial" w:hAnsi="Arial"/>
          <w:b w:val="0"/>
          <w:lang w:val="es-ES"/>
        </w:rPr>
      </w:pPr>
      <w:bookmarkStart w:id="139" w:name="_Toc88474875"/>
      <w:bookmarkStart w:id="140" w:name="_Toc89783072"/>
      <w:bookmarkStart w:id="141" w:name="_Toc104899496"/>
      <w:bookmarkStart w:id="142" w:name="_Toc105076351"/>
      <w:bookmarkStart w:id="143" w:name="_Toc112764315"/>
      <w:bookmarkStart w:id="144" w:name="_Toc112935985"/>
      <w:bookmarkStart w:id="145" w:name="_Toc115099167"/>
      <w:bookmarkStart w:id="146" w:name="_Toc116997938"/>
      <w:bookmarkStart w:id="147" w:name="_Toc116998610"/>
      <w:bookmarkEnd w:id="120"/>
    </w:p>
    <w:p w14:paraId="706C72E0" w14:textId="77777777" w:rsidR="00A26325" w:rsidRDefault="00A26325" w:rsidP="00727994">
      <w:pPr>
        <w:pStyle w:val="Ttulo2"/>
        <w:numPr>
          <w:ilvl w:val="0"/>
          <w:numId w:val="0"/>
        </w:numPr>
        <w:tabs>
          <w:tab w:val="left" w:pos="709"/>
        </w:tabs>
        <w:spacing w:before="0" w:after="0"/>
        <w:ind w:right="0"/>
        <w:contextualSpacing/>
        <w:rPr>
          <w:rFonts w:ascii="Arial" w:hAnsi="Arial"/>
          <w:b w:val="0"/>
          <w:lang w:val="es-ES"/>
        </w:rPr>
      </w:pPr>
      <w:bookmarkStart w:id="148" w:name="_Toc117070667"/>
      <w:bookmarkStart w:id="149" w:name="_Toc118967836"/>
      <w:bookmarkStart w:id="150" w:name="_Toc120005170"/>
      <w:bookmarkStart w:id="151" w:name="_Toc120112167"/>
      <w:bookmarkStart w:id="152" w:name="_Toc122505187"/>
      <w:r w:rsidRPr="00736EE2">
        <w:rPr>
          <w:rFonts w:ascii="Arial" w:hAnsi="Arial"/>
          <w:b w:val="0"/>
          <w:lang w:val="es-ES"/>
        </w:rPr>
        <w:t xml:space="preserve">Remitir a la Auditoría Interna a más tardar </w:t>
      </w:r>
      <w:r w:rsidRPr="009B4654">
        <w:rPr>
          <w:rFonts w:ascii="Arial" w:hAnsi="Arial"/>
          <w:b w:val="0"/>
          <w:lang w:val="es-ES"/>
        </w:rPr>
        <w:t xml:space="preserve">el </w:t>
      </w:r>
      <w:r w:rsidR="008230E2" w:rsidRPr="009B4654">
        <w:rPr>
          <w:rFonts w:ascii="Arial" w:hAnsi="Arial"/>
          <w:b w:val="0"/>
          <w:lang w:val="es-ES"/>
        </w:rPr>
        <w:t>3</w:t>
      </w:r>
      <w:r w:rsidR="005505BC" w:rsidRPr="009B4654">
        <w:rPr>
          <w:rFonts w:ascii="Arial" w:hAnsi="Arial"/>
          <w:b w:val="0"/>
          <w:lang w:val="es-ES"/>
        </w:rPr>
        <w:t>1</w:t>
      </w:r>
      <w:r w:rsidRPr="009B4654">
        <w:rPr>
          <w:rFonts w:ascii="Arial" w:hAnsi="Arial"/>
          <w:b w:val="0"/>
          <w:lang w:val="es-ES"/>
        </w:rPr>
        <w:t xml:space="preserve"> de </w:t>
      </w:r>
      <w:r w:rsidR="008B16A1" w:rsidRPr="009B4654">
        <w:rPr>
          <w:rFonts w:ascii="Arial" w:hAnsi="Arial"/>
          <w:b w:val="0"/>
          <w:lang w:val="es-ES"/>
        </w:rPr>
        <w:t>marzo</w:t>
      </w:r>
      <w:r w:rsidRPr="009B4654">
        <w:rPr>
          <w:rFonts w:ascii="Arial" w:hAnsi="Arial"/>
          <w:b w:val="0"/>
          <w:lang w:val="es-ES"/>
        </w:rPr>
        <w:t xml:space="preserve"> del 202</w:t>
      </w:r>
      <w:r w:rsidR="008B16A1" w:rsidRPr="009B4654">
        <w:rPr>
          <w:rFonts w:ascii="Arial" w:hAnsi="Arial"/>
          <w:b w:val="0"/>
          <w:lang w:val="es-ES"/>
        </w:rPr>
        <w:t>3</w:t>
      </w:r>
      <w:r w:rsidRPr="00736EE2">
        <w:rPr>
          <w:rFonts w:ascii="Arial" w:hAnsi="Arial"/>
          <w:b w:val="0"/>
          <w:lang w:val="es-ES"/>
        </w:rPr>
        <w:t xml:space="preserve"> una certificación en donde se acredite </w:t>
      </w:r>
      <w:r w:rsidR="00AB645D">
        <w:rPr>
          <w:rFonts w:ascii="Arial" w:hAnsi="Arial"/>
          <w:b w:val="0"/>
          <w:lang w:val="es-ES"/>
        </w:rPr>
        <w:t xml:space="preserve">el </w:t>
      </w:r>
      <w:r w:rsidRPr="00736EE2">
        <w:rPr>
          <w:rFonts w:ascii="Arial" w:hAnsi="Arial"/>
          <w:b w:val="0"/>
          <w:lang w:val="es-ES"/>
        </w:rPr>
        <w:t>cumplimiento de la r</w:t>
      </w:r>
      <w:bookmarkEnd w:id="139"/>
      <w:r w:rsidR="007E1075" w:rsidRPr="00736EE2">
        <w:rPr>
          <w:rFonts w:ascii="Arial" w:hAnsi="Arial"/>
          <w:b w:val="0"/>
          <w:lang w:val="es-ES"/>
        </w:rPr>
        <w:t>ecomendación</w:t>
      </w:r>
      <w:r w:rsidR="006F43C5">
        <w:rPr>
          <w:rFonts w:ascii="Arial" w:hAnsi="Arial"/>
          <w:b w:val="0"/>
          <w:lang w:val="es-ES"/>
        </w:rPr>
        <w:t>,</w:t>
      </w:r>
      <w:r w:rsidR="00AB645D">
        <w:rPr>
          <w:rFonts w:ascii="Arial" w:hAnsi="Arial"/>
          <w:b w:val="0"/>
          <w:lang w:val="es-ES"/>
        </w:rPr>
        <w:t xml:space="preserve"> junto con la evidencia </w:t>
      </w:r>
      <w:r w:rsidR="00570AD6">
        <w:rPr>
          <w:rFonts w:ascii="Arial" w:hAnsi="Arial"/>
          <w:b w:val="0"/>
          <w:lang w:val="es-ES"/>
        </w:rPr>
        <w:t>respectiva</w:t>
      </w:r>
      <w:r w:rsidR="007E1075" w:rsidRPr="00736EE2">
        <w:rPr>
          <w:rFonts w:ascii="Arial" w:hAnsi="Arial"/>
          <w:b w:val="0"/>
          <w:lang w:val="es-ES"/>
        </w:rPr>
        <w:t>.</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0B7FFA62" w14:textId="77777777" w:rsidR="00EA05D6" w:rsidRPr="00EA05D6" w:rsidRDefault="00EA05D6" w:rsidP="00EA05D6">
      <w:pPr>
        <w:rPr>
          <w:lang w:val="es-ES"/>
        </w:rPr>
      </w:pPr>
    </w:p>
    <w:p w14:paraId="47B53095" w14:textId="7E96F6BD" w:rsidR="00FF315B" w:rsidRDefault="00FF315B" w:rsidP="00063096">
      <w:pPr>
        <w:pStyle w:val="Ttulo2"/>
        <w:numPr>
          <w:ilvl w:val="1"/>
          <w:numId w:val="31"/>
        </w:numPr>
        <w:tabs>
          <w:tab w:val="left" w:pos="709"/>
        </w:tabs>
        <w:spacing w:before="0" w:after="0"/>
        <w:ind w:left="0" w:right="0" w:firstLine="0"/>
        <w:contextualSpacing/>
      </w:pPr>
      <w:bookmarkStart w:id="153" w:name="_Hlk122438976"/>
      <w:bookmarkStart w:id="154" w:name="_Toc112764316"/>
      <w:bookmarkStart w:id="155" w:name="_Toc112935986"/>
      <w:bookmarkStart w:id="156" w:name="_Toc115099168"/>
      <w:bookmarkStart w:id="157" w:name="_Toc116997939"/>
      <w:bookmarkStart w:id="158" w:name="_Toc116998611"/>
      <w:bookmarkStart w:id="159" w:name="_Toc117070668"/>
      <w:bookmarkStart w:id="160" w:name="_Toc118967837"/>
      <w:bookmarkStart w:id="161" w:name="_Toc120005171"/>
      <w:bookmarkStart w:id="162" w:name="_Toc120112168"/>
      <w:bookmarkStart w:id="163" w:name="_Toc122505188"/>
      <w:bookmarkStart w:id="164" w:name="_Toc105076352"/>
      <w:r w:rsidRPr="00D44A5E">
        <w:rPr>
          <w:rFonts w:ascii="Arial" w:hAnsi="Arial"/>
          <w:b w:val="0"/>
          <w:lang w:val="es-ES"/>
        </w:rPr>
        <w:t>Elaborar, oficializar</w:t>
      </w:r>
      <w:r w:rsidR="0066721E">
        <w:rPr>
          <w:rFonts w:ascii="Arial" w:hAnsi="Arial"/>
          <w:b w:val="0"/>
          <w:lang w:val="es-ES"/>
        </w:rPr>
        <w:t>,</w:t>
      </w:r>
      <w:r w:rsidRPr="00D44A5E">
        <w:rPr>
          <w:rFonts w:ascii="Arial" w:hAnsi="Arial"/>
          <w:b w:val="0"/>
          <w:lang w:val="es-ES"/>
        </w:rPr>
        <w:t xml:space="preserve"> divulgar</w:t>
      </w:r>
      <w:r w:rsidR="000247D2">
        <w:rPr>
          <w:rFonts w:ascii="Arial" w:hAnsi="Arial"/>
          <w:b w:val="0"/>
          <w:lang w:val="es-ES"/>
        </w:rPr>
        <w:t xml:space="preserve"> </w:t>
      </w:r>
      <w:r w:rsidR="00F85909">
        <w:rPr>
          <w:rFonts w:ascii="Arial" w:hAnsi="Arial"/>
          <w:b w:val="0"/>
          <w:lang w:val="es-ES"/>
        </w:rPr>
        <w:t xml:space="preserve">e implementar </w:t>
      </w:r>
      <w:r w:rsidR="000247D2">
        <w:rPr>
          <w:rFonts w:ascii="Arial" w:hAnsi="Arial"/>
          <w:b w:val="0"/>
          <w:lang w:val="es-ES"/>
        </w:rPr>
        <w:t xml:space="preserve">una </w:t>
      </w:r>
      <w:bookmarkEnd w:id="153"/>
      <w:r w:rsidR="000247D2">
        <w:rPr>
          <w:rFonts w:ascii="Arial" w:hAnsi="Arial"/>
          <w:b w:val="0"/>
          <w:lang w:val="es-ES"/>
        </w:rPr>
        <w:t>metodología para la clasificación, selección, programación</w:t>
      </w:r>
      <w:r w:rsidR="00BA2C41">
        <w:rPr>
          <w:rFonts w:ascii="Arial" w:hAnsi="Arial"/>
          <w:b w:val="0"/>
          <w:lang w:val="es-ES"/>
        </w:rPr>
        <w:t xml:space="preserve">, asignación </w:t>
      </w:r>
      <w:r w:rsidR="000247D2">
        <w:rPr>
          <w:rFonts w:ascii="Arial" w:hAnsi="Arial"/>
          <w:b w:val="0"/>
          <w:lang w:val="es-ES"/>
        </w:rPr>
        <w:t xml:space="preserve">y supervisión de la gestión de </w:t>
      </w:r>
      <w:r w:rsidR="00107D78">
        <w:rPr>
          <w:rFonts w:ascii="Arial" w:hAnsi="Arial"/>
          <w:b w:val="0"/>
          <w:lang w:val="es-ES"/>
        </w:rPr>
        <w:t>l</w:t>
      </w:r>
      <w:r w:rsidR="00D00CF3">
        <w:rPr>
          <w:rFonts w:ascii="Arial" w:hAnsi="Arial"/>
          <w:b w:val="0"/>
          <w:lang w:val="es-ES"/>
        </w:rPr>
        <w:t>a</w:t>
      </w:r>
      <w:r w:rsidR="00107D78">
        <w:rPr>
          <w:rFonts w:ascii="Arial" w:hAnsi="Arial"/>
          <w:b w:val="0"/>
          <w:lang w:val="es-ES"/>
        </w:rPr>
        <w:t>s c</w:t>
      </w:r>
      <w:r w:rsidR="00D00CF3">
        <w:rPr>
          <w:rFonts w:ascii="Arial" w:hAnsi="Arial"/>
          <w:b w:val="0"/>
          <w:lang w:val="es-ES"/>
        </w:rPr>
        <w:t xml:space="preserve">ontroversias tributarias </w:t>
      </w:r>
      <w:r w:rsidR="000247D2">
        <w:rPr>
          <w:rFonts w:ascii="Arial" w:hAnsi="Arial"/>
          <w:b w:val="0"/>
          <w:lang w:val="es-ES"/>
        </w:rPr>
        <w:t>administrativ</w:t>
      </w:r>
      <w:r w:rsidR="00D00CF3">
        <w:rPr>
          <w:rFonts w:ascii="Arial" w:hAnsi="Arial"/>
          <w:b w:val="0"/>
          <w:lang w:val="es-ES"/>
        </w:rPr>
        <w:t>a</w:t>
      </w:r>
      <w:r w:rsidR="000247D2">
        <w:rPr>
          <w:rFonts w:ascii="Arial" w:hAnsi="Arial"/>
          <w:b w:val="0"/>
          <w:lang w:val="es-ES"/>
        </w:rPr>
        <w:t>s</w:t>
      </w:r>
      <w:r w:rsidR="00D00CF3">
        <w:rPr>
          <w:rFonts w:ascii="Arial" w:hAnsi="Arial"/>
          <w:b w:val="0"/>
          <w:lang w:val="es-ES"/>
        </w:rPr>
        <w:t xml:space="preserve"> recibidas</w:t>
      </w:r>
      <w:r w:rsidR="00BB0744">
        <w:rPr>
          <w:rFonts w:ascii="Arial" w:hAnsi="Arial"/>
          <w:b w:val="0"/>
          <w:lang w:val="es-ES"/>
        </w:rPr>
        <w:t xml:space="preserve"> y</w:t>
      </w:r>
      <w:r w:rsidR="00201C48">
        <w:rPr>
          <w:rFonts w:ascii="Arial" w:hAnsi="Arial"/>
          <w:b w:val="0"/>
          <w:lang w:val="es-ES"/>
        </w:rPr>
        <w:t xml:space="preserve"> el</w:t>
      </w:r>
      <w:r w:rsidR="00BB0744">
        <w:rPr>
          <w:rFonts w:ascii="Arial" w:hAnsi="Arial"/>
          <w:b w:val="0"/>
          <w:lang w:val="es-ES"/>
        </w:rPr>
        <w:t xml:space="preserve"> manejo de los inventarios de expedientes administrativos en </w:t>
      </w:r>
      <w:r w:rsidR="00D00CF3">
        <w:rPr>
          <w:rFonts w:ascii="Arial" w:hAnsi="Arial"/>
          <w:b w:val="0"/>
          <w:lang w:val="es-ES"/>
        </w:rPr>
        <w:t xml:space="preserve">el </w:t>
      </w:r>
      <w:r w:rsidR="008B16A1">
        <w:rPr>
          <w:rFonts w:ascii="Arial" w:hAnsi="Arial"/>
          <w:b w:val="0"/>
          <w:lang w:val="es-ES"/>
        </w:rPr>
        <w:t>Tribunal Fiscal Administrativo</w:t>
      </w:r>
      <w:r w:rsidRPr="00781109">
        <w:rPr>
          <w:rFonts w:ascii="Arial" w:hAnsi="Arial"/>
          <w:b w:val="0"/>
          <w:lang w:val="es-ES"/>
        </w:rPr>
        <w:t xml:space="preserve">. </w:t>
      </w:r>
      <w:bookmarkStart w:id="165" w:name="_Hlk122439229"/>
      <w:r w:rsidRPr="00781109">
        <w:rPr>
          <w:rFonts w:ascii="Arial" w:hAnsi="Arial"/>
          <w:b w:val="0"/>
          <w:lang w:val="es-ES"/>
        </w:rPr>
        <w:t>Ver apartado</w:t>
      </w:r>
      <w:r>
        <w:rPr>
          <w:rFonts w:ascii="Arial" w:hAnsi="Arial"/>
          <w:b w:val="0"/>
          <w:lang w:val="es-ES"/>
        </w:rPr>
        <w:t xml:space="preserve"> </w:t>
      </w:r>
      <w:r w:rsidRPr="00781109">
        <w:rPr>
          <w:rFonts w:ascii="Arial" w:hAnsi="Arial"/>
          <w:b w:val="0"/>
          <w:lang w:val="es-ES"/>
        </w:rPr>
        <w:t>2.</w:t>
      </w:r>
      <w:r w:rsidR="00BA2C41">
        <w:rPr>
          <w:rFonts w:ascii="Arial" w:hAnsi="Arial"/>
          <w:b w:val="0"/>
          <w:lang w:val="es-ES"/>
        </w:rPr>
        <w:t>4</w:t>
      </w:r>
      <w:r w:rsidR="0003426C">
        <w:rPr>
          <w:rFonts w:ascii="Arial" w:hAnsi="Arial"/>
          <w:b w:val="0"/>
          <w:lang w:val="es-ES"/>
        </w:rPr>
        <w:t xml:space="preserve"> del presente informe</w:t>
      </w:r>
      <w:r w:rsidRPr="00781109">
        <w:rPr>
          <w:rFonts w:ascii="Arial" w:hAnsi="Arial"/>
          <w:b w:val="0"/>
          <w:lang w:val="es-ES"/>
        </w:rPr>
        <w:t>.</w:t>
      </w:r>
      <w:bookmarkEnd w:id="154"/>
      <w:bookmarkEnd w:id="155"/>
      <w:bookmarkEnd w:id="156"/>
      <w:bookmarkEnd w:id="157"/>
      <w:bookmarkEnd w:id="158"/>
      <w:bookmarkEnd w:id="159"/>
      <w:bookmarkEnd w:id="160"/>
      <w:bookmarkEnd w:id="161"/>
      <w:bookmarkEnd w:id="162"/>
      <w:bookmarkEnd w:id="163"/>
      <w:r w:rsidRPr="00A26325">
        <w:t xml:space="preserve"> </w:t>
      </w:r>
      <w:bookmarkEnd w:id="165"/>
    </w:p>
    <w:p w14:paraId="4EBFF187" w14:textId="77777777" w:rsidR="007F41AF" w:rsidRDefault="007F41AF" w:rsidP="00F85909">
      <w:pPr>
        <w:pStyle w:val="Ttulo2"/>
        <w:numPr>
          <w:ilvl w:val="0"/>
          <w:numId w:val="0"/>
        </w:numPr>
        <w:tabs>
          <w:tab w:val="left" w:pos="993"/>
        </w:tabs>
        <w:spacing w:before="0" w:after="0"/>
        <w:ind w:right="0"/>
        <w:contextualSpacing/>
        <w:rPr>
          <w:rFonts w:asciiTheme="minorHAnsi" w:eastAsiaTheme="minorEastAsia" w:hAnsiTheme="minorHAnsi" w:cstheme="minorBidi"/>
          <w:b w:val="0"/>
          <w:sz w:val="24"/>
          <w:szCs w:val="24"/>
        </w:rPr>
      </w:pPr>
      <w:bookmarkStart w:id="166" w:name="_Toc112764317"/>
      <w:bookmarkStart w:id="167" w:name="_Toc112935987"/>
      <w:bookmarkStart w:id="168" w:name="_Toc115099169"/>
      <w:bookmarkStart w:id="169" w:name="_Toc116997940"/>
      <w:bookmarkStart w:id="170" w:name="_Toc116998612"/>
      <w:bookmarkStart w:id="171" w:name="_Toc117070669"/>
      <w:bookmarkStart w:id="172" w:name="_Toc118967838"/>
      <w:bookmarkStart w:id="173" w:name="_Toc120005172"/>
      <w:bookmarkStart w:id="174" w:name="_Toc120112169"/>
    </w:p>
    <w:p w14:paraId="10B62C24" w14:textId="704CD623" w:rsidR="00543245" w:rsidRDefault="006F43C5" w:rsidP="00F85909">
      <w:pPr>
        <w:pStyle w:val="Ttulo2"/>
        <w:numPr>
          <w:ilvl w:val="0"/>
          <w:numId w:val="0"/>
        </w:numPr>
        <w:tabs>
          <w:tab w:val="left" w:pos="993"/>
        </w:tabs>
        <w:spacing w:before="0" w:after="0"/>
        <w:ind w:right="0"/>
        <w:contextualSpacing/>
        <w:rPr>
          <w:rFonts w:ascii="Arial" w:hAnsi="Arial"/>
          <w:b w:val="0"/>
          <w:lang w:val="es-ES"/>
        </w:rPr>
      </w:pPr>
      <w:bookmarkStart w:id="175" w:name="_Toc122505189"/>
      <w:bookmarkStart w:id="176" w:name="_Hlk122439163"/>
      <w:r w:rsidRPr="00736EE2">
        <w:rPr>
          <w:rFonts w:ascii="Arial" w:hAnsi="Arial"/>
          <w:b w:val="0"/>
          <w:lang w:val="es-ES"/>
        </w:rPr>
        <w:t xml:space="preserve">Remitir a la Auditoría Interna a más tardar </w:t>
      </w:r>
      <w:r w:rsidRPr="009B4654">
        <w:rPr>
          <w:rFonts w:ascii="Arial" w:hAnsi="Arial"/>
          <w:b w:val="0"/>
          <w:lang w:val="es-ES"/>
        </w:rPr>
        <w:t>el 3</w:t>
      </w:r>
      <w:r w:rsidR="005505BC" w:rsidRPr="009B4654">
        <w:rPr>
          <w:rFonts w:ascii="Arial" w:hAnsi="Arial"/>
          <w:b w:val="0"/>
          <w:lang w:val="es-ES"/>
        </w:rPr>
        <w:t>1</w:t>
      </w:r>
      <w:r w:rsidRPr="009B4654">
        <w:rPr>
          <w:rFonts w:ascii="Arial" w:hAnsi="Arial"/>
          <w:b w:val="0"/>
          <w:lang w:val="es-ES"/>
        </w:rPr>
        <w:t xml:space="preserve"> de </w:t>
      </w:r>
      <w:r w:rsidR="008B16A1" w:rsidRPr="009B4654">
        <w:rPr>
          <w:rFonts w:ascii="Arial" w:hAnsi="Arial"/>
          <w:b w:val="0"/>
          <w:lang w:val="es-ES"/>
        </w:rPr>
        <w:t>marzo</w:t>
      </w:r>
      <w:r w:rsidR="000247D2" w:rsidRPr="009B4654">
        <w:rPr>
          <w:rFonts w:ascii="Arial" w:hAnsi="Arial"/>
          <w:b w:val="0"/>
          <w:lang w:val="es-ES"/>
        </w:rPr>
        <w:t xml:space="preserve"> </w:t>
      </w:r>
      <w:r w:rsidRPr="009B4654">
        <w:rPr>
          <w:rFonts w:ascii="Arial" w:hAnsi="Arial"/>
          <w:b w:val="0"/>
          <w:lang w:val="es-ES"/>
        </w:rPr>
        <w:t>del 202</w:t>
      </w:r>
      <w:r w:rsidR="008B16A1" w:rsidRPr="009B4654">
        <w:rPr>
          <w:rFonts w:ascii="Arial" w:hAnsi="Arial"/>
          <w:b w:val="0"/>
          <w:lang w:val="es-ES"/>
        </w:rPr>
        <w:t>3</w:t>
      </w:r>
      <w:r w:rsidRPr="00736EE2">
        <w:rPr>
          <w:rFonts w:ascii="Arial" w:hAnsi="Arial"/>
          <w:b w:val="0"/>
          <w:lang w:val="es-ES"/>
        </w:rPr>
        <w:t xml:space="preserve"> una certificación en donde se acredite </w:t>
      </w:r>
      <w:r>
        <w:rPr>
          <w:rFonts w:ascii="Arial" w:hAnsi="Arial"/>
          <w:b w:val="0"/>
          <w:lang w:val="es-ES"/>
        </w:rPr>
        <w:t xml:space="preserve">el </w:t>
      </w:r>
      <w:r w:rsidRPr="00736EE2">
        <w:rPr>
          <w:rFonts w:ascii="Arial" w:hAnsi="Arial"/>
          <w:b w:val="0"/>
          <w:lang w:val="es-ES"/>
        </w:rPr>
        <w:t>cumplimiento de la recomendación</w:t>
      </w:r>
      <w:r>
        <w:rPr>
          <w:rFonts w:ascii="Arial" w:hAnsi="Arial"/>
          <w:b w:val="0"/>
          <w:lang w:val="es-ES"/>
        </w:rPr>
        <w:t>, junto con la evidencia correspondiente</w:t>
      </w:r>
      <w:r w:rsidRPr="00736EE2">
        <w:rPr>
          <w:rFonts w:ascii="Arial" w:hAnsi="Arial"/>
          <w:b w:val="0"/>
          <w:lang w:val="es-ES"/>
        </w:rPr>
        <w:t>.</w:t>
      </w:r>
      <w:bookmarkStart w:id="177" w:name="_Hlk112762360"/>
      <w:bookmarkEnd w:id="166"/>
      <w:bookmarkEnd w:id="167"/>
      <w:bookmarkEnd w:id="168"/>
      <w:bookmarkEnd w:id="169"/>
      <w:bookmarkEnd w:id="170"/>
      <w:bookmarkEnd w:id="171"/>
      <w:bookmarkEnd w:id="172"/>
      <w:bookmarkEnd w:id="173"/>
      <w:bookmarkEnd w:id="174"/>
      <w:bookmarkEnd w:id="175"/>
    </w:p>
    <w:bookmarkEnd w:id="176"/>
    <w:p w14:paraId="6914BBDB" w14:textId="6D48FC91" w:rsidR="007F41AF" w:rsidRDefault="007F41AF" w:rsidP="007F41AF">
      <w:pPr>
        <w:rPr>
          <w:lang w:val="es-ES"/>
        </w:rPr>
      </w:pPr>
    </w:p>
    <w:p w14:paraId="63312B16" w14:textId="50E324EE" w:rsidR="00A44B5C" w:rsidRPr="001461BE" w:rsidRDefault="007F41AF" w:rsidP="00A44B5C">
      <w:pPr>
        <w:pStyle w:val="Ttulo2"/>
        <w:numPr>
          <w:ilvl w:val="1"/>
          <w:numId w:val="31"/>
        </w:numPr>
        <w:tabs>
          <w:tab w:val="left" w:pos="709"/>
        </w:tabs>
        <w:spacing w:before="0" w:after="0"/>
        <w:ind w:left="0" w:right="0" w:firstLine="0"/>
        <w:contextualSpacing/>
        <w:rPr>
          <w:rFonts w:ascii="Arial" w:hAnsi="Arial"/>
          <w:b w:val="0"/>
          <w:lang w:val="es-ES"/>
        </w:rPr>
      </w:pPr>
      <w:bookmarkStart w:id="178" w:name="_Toc122505190"/>
      <w:r w:rsidRPr="001461BE">
        <w:rPr>
          <w:rFonts w:ascii="Arial" w:hAnsi="Arial"/>
          <w:b w:val="0"/>
          <w:lang w:val="es-ES"/>
        </w:rPr>
        <w:t>Elaborar, oficializar</w:t>
      </w:r>
      <w:r w:rsidR="002E0E50" w:rsidRPr="001461BE">
        <w:rPr>
          <w:rFonts w:ascii="Arial" w:hAnsi="Arial"/>
          <w:b w:val="0"/>
          <w:lang w:val="es-ES"/>
        </w:rPr>
        <w:t xml:space="preserve">, </w:t>
      </w:r>
      <w:r w:rsidRPr="001461BE">
        <w:rPr>
          <w:rFonts w:ascii="Arial" w:hAnsi="Arial"/>
          <w:b w:val="0"/>
          <w:lang w:val="es-ES"/>
        </w:rPr>
        <w:t>implementar</w:t>
      </w:r>
      <w:r w:rsidR="002E0E50" w:rsidRPr="001461BE">
        <w:rPr>
          <w:rFonts w:ascii="Arial" w:hAnsi="Arial"/>
          <w:b w:val="0"/>
          <w:lang w:val="es-ES"/>
        </w:rPr>
        <w:t xml:space="preserve"> y divulgar</w:t>
      </w:r>
      <w:r w:rsidRPr="001461BE">
        <w:rPr>
          <w:rFonts w:ascii="Arial" w:hAnsi="Arial"/>
          <w:b w:val="0"/>
          <w:lang w:val="es-ES"/>
        </w:rPr>
        <w:t xml:space="preserve"> un plan </w:t>
      </w:r>
      <w:r w:rsidR="002E0E50" w:rsidRPr="001461BE">
        <w:rPr>
          <w:rFonts w:ascii="Arial" w:hAnsi="Arial"/>
          <w:b w:val="0"/>
          <w:lang w:val="es-ES"/>
        </w:rPr>
        <w:t xml:space="preserve">de acción </w:t>
      </w:r>
      <w:r w:rsidRPr="001461BE">
        <w:rPr>
          <w:rFonts w:ascii="Arial" w:hAnsi="Arial"/>
          <w:b w:val="0"/>
          <w:lang w:val="es-ES"/>
        </w:rPr>
        <w:t>remedial</w:t>
      </w:r>
      <w:r w:rsidR="00A44B5C" w:rsidRPr="001461BE">
        <w:rPr>
          <w:rFonts w:ascii="Arial" w:hAnsi="Arial"/>
          <w:b w:val="0"/>
          <w:lang w:val="es-ES"/>
        </w:rPr>
        <w:t xml:space="preserve"> con actividades</w:t>
      </w:r>
      <w:r w:rsidR="00AC0295" w:rsidRPr="001461BE">
        <w:rPr>
          <w:rFonts w:ascii="Arial" w:hAnsi="Arial"/>
          <w:b w:val="0"/>
          <w:lang w:val="es-ES"/>
        </w:rPr>
        <w:t xml:space="preserve"> específicas</w:t>
      </w:r>
      <w:r w:rsidR="00A44B5C" w:rsidRPr="001461BE">
        <w:rPr>
          <w:rFonts w:ascii="Arial" w:hAnsi="Arial"/>
          <w:b w:val="0"/>
          <w:lang w:val="es-ES"/>
        </w:rPr>
        <w:t xml:space="preserve">, </w:t>
      </w:r>
      <w:r w:rsidR="008C0D6A" w:rsidRPr="001461BE">
        <w:rPr>
          <w:rFonts w:ascii="Arial" w:hAnsi="Arial"/>
          <w:b w:val="0"/>
          <w:lang w:val="es-ES"/>
        </w:rPr>
        <w:t>responsables, entregables y fechas de cumplimiento</w:t>
      </w:r>
      <w:r w:rsidR="00287F08" w:rsidRPr="001461BE">
        <w:rPr>
          <w:rFonts w:ascii="Arial" w:hAnsi="Arial"/>
          <w:b w:val="0"/>
          <w:lang w:val="es-ES"/>
        </w:rPr>
        <w:t>,</w:t>
      </w:r>
      <w:r w:rsidR="008C0D6A" w:rsidRPr="001461BE">
        <w:rPr>
          <w:rFonts w:ascii="Arial" w:hAnsi="Arial"/>
          <w:b w:val="0"/>
          <w:lang w:val="es-ES"/>
        </w:rPr>
        <w:t xml:space="preserve"> </w:t>
      </w:r>
      <w:r w:rsidRPr="001461BE">
        <w:rPr>
          <w:rFonts w:ascii="Arial" w:hAnsi="Arial"/>
          <w:b w:val="0"/>
          <w:lang w:val="es-ES"/>
        </w:rPr>
        <w:t xml:space="preserve">para la atención del </w:t>
      </w:r>
      <w:r w:rsidR="00A44B5C" w:rsidRPr="001461BE">
        <w:rPr>
          <w:rFonts w:ascii="Arial" w:hAnsi="Arial"/>
          <w:b w:val="0"/>
          <w:lang w:val="es-ES"/>
        </w:rPr>
        <w:t>i</w:t>
      </w:r>
      <w:r w:rsidRPr="001461BE">
        <w:rPr>
          <w:rFonts w:ascii="Arial" w:hAnsi="Arial"/>
          <w:b w:val="0"/>
          <w:lang w:val="es-ES"/>
        </w:rPr>
        <w:t>nventario acumulado de expedientes</w:t>
      </w:r>
      <w:r w:rsidR="00A44B5C" w:rsidRPr="001461BE">
        <w:rPr>
          <w:rFonts w:ascii="Arial" w:hAnsi="Arial"/>
          <w:b w:val="0"/>
          <w:lang w:val="es-ES"/>
        </w:rPr>
        <w:t xml:space="preserve"> al 31 de diciembre de 2022.</w:t>
      </w:r>
      <w:r w:rsidR="00644F9F" w:rsidRPr="001461BE">
        <w:rPr>
          <w:rFonts w:ascii="Arial" w:hAnsi="Arial"/>
          <w:b w:val="0"/>
          <w:lang w:val="es-ES"/>
        </w:rPr>
        <w:t xml:space="preserve"> Ver apartado 2.4 del presente informe.</w:t>
      </w:r>
      <w:bookmarkEnd w:id="178"/>
    </w:p>
    <w:p w14:paraId="1D3224B8" w14:textId="27B7754C" w:rsidR="00A44B5C" w:rsidRPr="001461BE" w:rsidRDefault="00A44B5C" w:rsidP="00A44B5C">
      <w:pPr>
        <w:rPr>
          <w:lang w:val="es-ES"/>
        </w:rPr>
      </w:pPr>
    </w:p>
    <w:p w14:paraId="73A2316B" w14:textId="2F04B52A" w:rsidR="00A44B5C" w:rsidRDefault="00A44B5C" w:rsidP="00A44B5C">
      <w:pPr>
        <w:pStyle w:val="Ttulo2"/>
        <w:numPr>
          <w:ilvl w:val="0"/>
          <w:numId w:val="0"/>
        </w:numPr>
        <w:tabs>
          <w:tab w:val="left" w:pos="993"/>
        </w:tabs>
        <w:spacing w:before="0" w:after="0"/>
        <w:ind w:right="0"/>
        <w:contextualSpacing/>
        <w:rPr>
          <w:rFonts w:ascii="Arial" w:hAnsi="Arial"/>
          <w:b w:val="0"/>
          <w:lang w:val="es-ES"/>
        </w:rPr>
      </w:pPr>
      <w:bookmarkStart w:id="179" w:name="_Toc122505191"/>
      <w:r w:rsidRPr="001461BE">
        <w:rPr>
          <w:rFonts w:ascii="Arial" w:hAnsi="Arial"/>
          <w:b w:val="0"/>
          <w:lang w:val="es-ES"/>
        </w:rPr>
        <w:t>Remitir a la Auditoría Interna a más tardar el 31 de marzo del 2023 una certificación en donde se acredite l</w:t>
      </w:r>
      <w:r w:rsidR="008C0D6A" w:rsidRPr="001461BE">
        <w:rPr>
          <w:rFonts w:ascii="Arial" w:hAnsi="Arial"/>
          <w:b w:val="0"/>
          <w:lang w:val="es-ES"/>
        </w:rPr>
        <w:t>a implementación de dicho plan</w:t>
      </w:r>
      <w:r w:rsidR="009C6877" w:rsidRPr="001461BE">
        <w:rPr>
          <w:rFonts w:ascii="Arial" w:hAnsi="Arial"/>
          <w:b w:val="0"/>
          <w:lang w:val="es-ES"/>
        </w:rPr>
        <w:t>,</w:t>
      </w:r>
      <w:r w:rsidRPr="001461BE">
        <w:rPr>
          <w:rFonts w:ascii="Arial" w:hAnsi="Arial"/>
          <w:b w:val="0"/>
          <w:lang w:val="es-ES"/>
        </w:rPr>
        <w:t xml:space="preserve"> junto con la evidencia correspondiente.</w:t>
      </w:r>
      <w:r w:rsidR="008C0D6A" w:rsidRPr="00AC0295">
        <w:rPr>
          <w:rFonts w:ascii="Arial" w:hAnsi="Arial"/>
          <w:b w:val="0"/>
          <w:highlight w:val="yellow"/>
          <w:lang w:val="es-ES"/>
        </w:rPr>
        <w:t xml:space="preserve"> </w:t>
      </w:r>
      <w:bookmarkEnd w:id="179"/>
    </w:p>
    <w:p w14:paraId="119FC236" w14:textId="77777777" w:rsidR="008C0D6A" w:rsidRPr="008C0D6A" w:rsidRDefault="008C0D6A" w:rsidP="008C0D6A">
      <w:pPr>
        <w:rPr>
          <w:lang w:val="es-ES"/>
        </w:rPr>
      </w:pPr>
    </w:p>
    <w:bookmarkEnd w:id="164"/>
    <w:bookmarkEnd w:id="177"/>
    <w:p w14:paraId="126D35E4" w14:textId="6AAC209F" w:rsidR="003C7BE7" w:rsidRPr="003C7BE7" w:rsidRDefault="003C7BE7" w:rsidP="00F06DC9">
      <w:pPr>
        <w:contextualSpacing/>
        <w:jc w:val="both"/>
        <w:rPr>
          <w:rFonts w:ascii="Arial" w:hAnsi="Arial" w:cs="Arial"/>
          <w:sz w:val="22"/>
          <w:szCs w:val="22"/>
        </w:rPr>
      </w:pPr>
      <w:r w:rsidRPr="003C7BE7">
        <w:rPr>
          <w:rFonts w:ascii="Arial" w:hAnsi="Arial" w:cs="Arial"/>
          <w:sz w:val="22"/>
          <w:szCs w:val="22"/>
        </w:rPr>
        <w:t xml:space="preserve">Con base en lo anterior, se le solicita, proceder conforme lo dispone el </w:t>
      </w:r>
      <w:r w:rsidRPr="00F85909">
        <w:rPr>
          <w:rFonts w:ascii="Arial" w:hAnsi="Arial" w:cs="Arial"/>
          <w:sz w:val="22"/>
          <w:szCs w:val="22"/>
        </w:rPr>
        <w:t>artículo 3</w:t>
      </w:r>
      <w:r w:rsidR="00953681" w:rsidRPr="00F85909">
        <w:rPr>
          <w:rFonts w:ascii="Arial" w:hAnsi="Arial" w:cs="Arial"/>
          <w:sz w:val="22"/>
          <w:szCs w:val="22"/>
        </w:rPr>
        <w:t>7</w:t>
      </w:r>
      <w:r w:rsidRPr="003C7BE7">
        <w:rPr>
          <w:rFonts w:ascii="Arial" w:hAnsi="Arial" w:cs="Arial"/>
          <w:sz w:val="22"/>
          <w:szCs w:val="22"/>
        </w:rPr>
        <w:t xml:space="preserve"> de la Ley 8292</w:t>
      </w:r>
      <w:r w:rsidR="00B84EA4">
        <w:rPr>
          <w:rFonts w:ascii="Arial" w:hAnsi="Arial" w:cs="Arial"/>
          <w:sz w:val="22"/>
          <w:szCs w:val="22"/>
        </w:rPr>
        <w:t>,</w:t>
      </w:r>
      <w:r w:rsidRPr="003C7BE7">
        <w:rPr>
          <w:rFonts w:ascii="Arial" w:hAnsi="Arial" w:cs="Arial"/>
          <w:sz w:val="22"/>
          <w:szCs w:val="22"/>
        </w:rPr>
        <w:t xml:space="preserve"> Ley General de Control Interno y la aplicación del Manual para la atención de </w:t>
      </w:r>
      <w:r w:rsidR="00B84EA4">
        <w:rPr>
          <w:rFonts w:ascii="Arial" w:hAnsi="Arial" w:cs="Arial"/>
          <w:sz w:val="22"/>
          <w:szCs w:val="22"/>
        </w:rPr>
        <w:t xml:space="preserve">los </w:t>
      </w:r>
      <w:r w:rsidRPr="003C7BE7">
        <w:rPr>
          <w:rFonts w:ascii="Arial" w:hAnsi="Arial" w:cs="Arial"/>
          <w:sz w:val="22"/>
          <w:szCs w:val="22"/>
        </w:rPr>
        <w:t>informes de la Contraloría General de la República</w:t>
      </w:r>
      <w:r w:rsidR="00B84EA4">
        <w:rPr>
          <w:rFonts w:ascii="Arial" w:hAnsi="Arial" w:cs="Arial"/>
          <w:sz w:val="22"/>
          <w:szCs w:val="22"/>
        </w:rPr>
        <w:t xml:space="preserve"> e informes y criterios emitidos por</w:t>
      </w:r>
      <w:r w:rsidRPr="003C7BE7">
        <w:rPr>
          <w:rFonts w:ascii="Arial" w:hAnsi="Arial" w:cs="Arial"/>
          <w:sz w:val="22"/>
          <w:szCs w:val="22"/>
        </w:rPr>
        <w:t xml:space="preserve"> la Auditoría Interna</w:t>
      </w:r>
      <w:r w:rsidR="00B84EA4">
        <w:rPr>
          <w:rFonts w:ascii="Arial" w:hAnsi="Arial" w:cs="Arial"/>
          <w:sz w:val="22"/>
          <w:szCs w:val="22"/>
        </w:rPr>
        <w:t xml:space="preserve"> del Ministerio de Hacienda</w:t>
      </w:r>
      <w:r w:rsidRPr="003C7BE7">
        <w:rPr>
          <w:rFonts w:ascii="Arial" w:hAnsi="Arial" w:cs="Arial"/>
          <w:sz w:val="22"/>
          <w:szCs w:val="22"/>
        </w:rPr>
        <w:t xml:space="preserve">, comunicando a esta Dirección las decisiones que se tomen  respecto al presente informe, dentro del plazo de </w:t>
      </w:r>
      <w:r w:rsidR="00176B6E">
        <w:rPr>
          <w:rFonts w:ascii="Arial" w:hAnsi="Arial" w:cs="Arial"/>
          <w:sz w:val="22"/>
          <w:szCs w:val="22"/>
        </w:rPr>
        <w:t>3</w:t>
      </w:r>
      <w:r w:rsidRPr="003C7BE7">
        <w:rPr>
          <w:rFonts w:ascii="Arial" w:hAnsi="Arial" w:cs="Arial"/>
          <w:sz w:val="22"/>
          <w:szCs w:val="22"/>
        </w:rPr>
        <w:t>0 días hábiles establecido en el citado artículo, así como presentar en un plazo razonable el plan de acción que se defina para la implementación efectiva de lo recomendado.</w:t>
      </w:r>
    </w:p>
    <w:p w14:paraId="02B91A23" w14:textId="77777777" w:rsidR="003C7BE7" w:rsidRPr="003C7BE7" w:rsidRDefault="003C7BE7" w:rsidP="00F06DC9">
      <w:pPr>
        <w:autoSpaceDE w:val="0"/>
        <w:autoSpaceDN w:val="0"/>
        <w:adjustRightInd w:val="0"/>
        <w:spacing w:before="100" w:beforeAutospacing="1" w:after="100" w:afterAutospacing="1"/>
        <w:contextualSpacing/>
        <w:jc w:val="both"/>
        <w:rPr>
          <w:rFonts w:ascii="Arial" w:hAnsi="Arial" w:cs="Arial"/>
          <w:sz w:val="22"/>
          <w:szCs w:val="22"/>
        </w:rPr>
      </w:pPr>
    </w:p>
    <w:p w14:paraId="0CC8DA75" w14:textId="09BE270C" w:rsidR="00CF3EBB" w:rsidRDefault="00CF3EBB" w:rsidP="00F06DC9">
      <w:pPr>
        <w:spacing w:before="100" w:beforeAutospacing="1" w:after="100" w:afterAutospacing="1"/>
        <w:contextualSpacing/>
        <w:jc w:val="both"/>
        <w:rPr>
          <w:rFonts w:ascii="Arial" w:hAnsi="Arial" w:cs="Arial"/>
          <w:sz w:val="22"/>
          <w:szCs w:val="22"/>
        </w:rPr>
      </w:pPr>
    </w:p>
    <w:p w14:paraId="5EECAA4F" w14:textId="558F905C" w:rsidR="003938BE" w:rsidRDefault="003938BE" w:rsidP="00F06DC9">
      <w:pPr>
        <w:spacing w:before="100" w:beforeAutospacing="1" w:after="100" w:afterAutospacing="1"/>
        <w:contextualSpacing/>
        <w:jc w:val="both"/>
        <w:rPr>
          <w:rFonts w:ascii="Arial" w:hAnsi="Arial" w:cs="Arial"/>
          <w:sz w:val="22"/>
          <w:szCs w:val="22"/>
        </w:rPr>
      </w:pPr>
    </w:p>
    <w:p w14:paraId="7FA1FDD2" w14:textId="049370C8" w:rsidR="003938BE" w:rsidRDefault="003938BE" w:rsidP="00F06DC9">
      <w:pPr>
        <w:spacing w:before="100" w:beforeAutospacing="1" w:after="100" w:afterAutospacing="1"/>
        <w:contextualSpacing/>
        <w:jc w:val="both"/>
        <w:rPr>
          <w:rFonts w:ascii="Arial" w:hAnsi="Arial" w:cs="Arial"/>
          <w:sz w:val="22"/>
          <w:szCs w:val="22"/>
        </w:rPr>
      </w:pPr>
    </w:p>
    <w:p w14:paraId="6328E650" w14:textId="3318880B" w:rsidR="003938BE" w:rsidRDefault="003938BE" w:rsidP="00F06DC9">
      <w:pPr>
        <w:spacing w:before="100" w:beforeAutospacing="1" w:after="100" w:afterAutospacing="1"/>
        <w:contextualSpacing/>
        <w:jc w:val="both"/>
        <w:rPr>
          <w:rFonts w:ascii="Arial" w:hAnsi="Arial" w:cs="Arial"/>
          <w:sz w:val="22"/>
          <w:szCs w:val="22"/>
        </w:rPr>
      </w:pPr>
    </w:p>
    <w:p w14:paraId="4F27E6EF" w14:textId="5BEE4A5D" w:rsidR="003938BE" w:rsidRDefault="003938BE" w:rsidP="00F06DC9">
      <w:pPr>
        <w:spacing w:before="100" w:beforeAutospacing="1" w:after="100" w:afterAutospacing="1"/>
        <w:contextualSpacing/>
        <w:jc w:val="both"/>
        <w:rPr>
          <w:rFonts w:ascii="Arial" w:hAnsi="Arial" w:cs="Arial"/>
          <w:sz w:val="22"/>
          <w:szCs w:val="22"/>
        </w:rPr>
      </w:pPr>
    </w:p>
    <w:p w14:paraId="5FA7C912" w14:textId="77777777" w:rsidR="00243AF7" w:rsidRDefault="00243AF7" w:rsidP="00F06DC9">
      <w:pPr>
        <w:spacing w:before="100" w:beforeAutospacing="1" w:after="100" w:afterAutospacing="1"/>
        <w:contextualSpacing/>
        <w:jc w:val="both"/>
        <w:rPr>
          <w:rFonts w:ascii="Arial" w:hAnsi="Arial" w:cs="Arial"/>
          <w:sz w:val="22"/>
          <w:szCs w:val="22"/>
        </w:rPr>
      </w:pPr>
    </w:p>
    <w:p w14:paraId="10717B65" w14:textId="77777777" w:rsidR="00320E8F" w:rsidRPr="00320E8F" w:rsidRDefault="00B47883" w:rsidP="00F06DC9">
      <w:pPr>
        <w:ind w:right="23"/>
        <w:jc w:val="center"/>
        <w:rPr>
          <w:rFonts w:ascii="Arial" w:hAnsi="Arial" w:cs="Arial"/>
          <w:sz w:val="22"/>
          <w:szCs w:val="22"/>
        </w:rPr>
      </w:pPr>
      <w:r>
        <w:rPr>
          <w:rFonts w:ascii="Arial" w:hAnsi="Arial" w:cs="Arial"/>
          <w:sz w:val="22"/>
          <w:szCs w:val="22"/>
        </w:rPr>
        <w:t xml:space="preserve">Ronald Fernandez Romero </w:t>
      </w:r>
    </w:p>
    <w:p w14:paraId="6C9790B4" w14:textId="77777777" w:rsidR="00320E8F" w:rsidRPr="00320E8F" w:rsidRDefault="00B47883" w:rsidP="00F06DC9">
      <w:pPr>
        <w:ind w:right="23"/>
        <w:jc w:val="center"/>
        <w:rPr>
          <w:rFonts w:ascii="Arial" w:hAnsi="Arial" w:cs="Arial"/>
          <w:b/>
          <w:bCs/>
          <w:sz w:val="22"/>
          <w:szCs w:val="22"/>
        </w:rPr>
      </w:pPr>
      <w:r>
        <w:rPr>
          <w:rFonts w:ascii="Arial" w:hAnsi="Arial" w:cs="Arial"/>
          <w:b/>
          <w:bCs/>
          <w:sz w:val="22"/>
          <w:szCs w:val="22"/>
        </w:rPr>
        <w:t>D</w:t>
      </w:r>
      <w:r w:rsidR="00320E8F" w:rsidRPr="00320E8F">
        <w:rPr>
          <w:rFonts w:ascii="Arial" w:hAnsi="Arial" w:cs="Arial"/>
          <w:b/>
          <w:bCs/>
          <w:sz w:val="22"/>
          <w:szCs w:val="22"/>
        </w:rPr>
        <w:t>irector de Auditoria Interna</w:t>
      </w:r>
    </w:p>
    <w:p w14:paraId="0D974061" w14:textId="77777777" w:rsidR="00320E8F" w:rsidRDefault="00320E8F" w:rsidP="00F06DC9">
      <w:pPr>
        <w:ind w:right="22"/>
        <w:contextualSpacing/>
        <w:jc w:val="center"/>
        <w:rPr>
          <w:rFonts w:ascii="Arial" w:hAnsi="Arial" w:cs="Arial"/>
          <w:b/>
          <w:bCs/>
          <w:sz w:val="22"/>
          <w:szCs w:val="22"/>
        </w:rPr>
      </w:pPr>
      <w:r w:rsidRPr="00320E8F">
        <w:rPr>
          <w:rFonts w:ascii="Arial" w:hAnsi="Arial" w:cs="Arial"/>
          <w:b/>
          <w:bCs/>
          <w:sz w:val="22"/>
          <w:szCs w:val="22"/>
        </w:rPr>
        <w:t>Ministerio de Hacienda</w:t>
      </w:r>
    </w:p>
    <w:p w14:paraId="2731D126" w14:textId="4FC647B8" w:rsidR="00840937" w:rsidRDefault="00840937" w:rsidP="00F06DC9">
      <w:pPr>
        <w:ind w:right="22"/>
        <w:contextualSpacing/>
        <w:jc w:val="both"/>
        <w:rPr>
          <w:rFonts w:ascii="Arial" w:hAnsi="Arial" w:cs="Arial"/>
          <w:sz w:val="22"/>
          <w:szCs w:val="22"/>
        </w:rPr>
      </w:pPr>
    </w:p>
    <w:p w14:paraId="04BA4C24" w14:textId="77777777" w:rsidR="00243AF7" w:rsidRDefault="00243AF7" w:rsidP="00F06DC9">
      <w:pPr>
        <w:ind w:right="22"/>
        <w:contextualSpacing/>
        <w:jc w:val="both"/>
        <w:rPr>
          <w:rFonts w:ascii="Arial" w:hAnsi="Arial" w:cs="Arial"/>
          <w:sz w:val="22"/>
          <w:szCs w:val="22"/>
        </w:rPr>
      </w:pPr>
    </w:p>
    <w:tbl>
      <w:tblPr>
        <w:tblStyle w:val="Tablaconcuadrcula"/>
        <w:tblpPr w:leftFromText="141" w:rightFromText="141" w:vertAnchor="text" w:horzAnchor="margin" w:tblpXSpec="center"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76B6E" w:rsidRPr="009F0073" w14:paraId="5CE8E417" w14:textId="77777777" w:rsidTr="006F43C5">
        <w:trPr>
          <w:trHeight w:val="983"/>
        </w:trPr>
        <w:tc>
          <w:tcPr>
            <w:tcW w:w="3402" w:type="dxa"/>
          </w:tcPr>
          <w:p w14:paraId="00E30A1C" w14:textId="77777777" w:rsidR="00176B6E" w:rsidRPr="009F0073" w:rsidRDefault="00176B6E" w:rsidP="00F06DC9">
            <w:pPr>
              <w:jc w:val="both"/>
              <w:rPr>
                <w:rFonts w:ascii="Arial" w:hAnsi="Arial" w:cs="Arial"/>
                <w:sz w:val="20"/>
              </w:rPr>
            </w:pPr>
            <w:bookmarkStart w:id="180" w:name="_Hlk77247682"/>
          </w:p>
        </w:tc>
        <w:tc>
          <w:tcPr>
            <w:tcW w:w="3402" w:type="dxa"/>
          </w:tcPr>
          <w:p w14:paraId="753066E9" w14:textId="77777777" w:rsidR="00840937" w:rsidRPr="009F0073" w:rsidRDefault="00840937" w:rsidP="00F06DC9">
            <w:pPr>
              <w:jc w:val="both"/>
              <w:rPr>
                <w:rFonts w:ascii="Arial" w:hAnsi="Arial" w:cs="Arial"/>
                <w:sz w:val="20"/>
              </w:rPr>
            </w:pPr>
          </w:p>
        </w:tc>
      </w:tr>
      <w:tr w:rsidR="00176B6E" w:rsidRPr="009F0073" w14:paraId="56CF816C" w14:textId="77777777" w:rsidTr="006F43C5">
        <w:tc>
          <w:tcPr>
            <w:tcW w:w="3402" w:type="dxa"/>
          </w:tcPr>
          <w:p w14:paraId="6D833279" w14:textId="77777777" w:rsidR="00176B6E" w:rsidRPr="00C87B04" w:rsidRDefault="00176B6E" w:rsidP="00F06DC9">
            <w:pPr>
              <w:jc w:val="center"/>
              <w:rPr>
                <w:rFonts w:ascii="Arial" w:hAnsi="Arial" w:cs="Arial"/>
              </w:rPr>
            </w:pPr>
            <w:r w:rsidRPr="00C87B04">
              <w:rPr>
                <w:rFonts w:ascii="Arial" w:hAnsi="Arial" w:cs="Arial"/>
              </w:rPr>
              <w:t>Realizado por:</w:t>
            </w:r>
          </w:p>
          <w:p w14:paraId="5D345047" w14:textId="77777777" w:rsidR="00176B6E" w:rsidRPr="00C87B04" w:rsidRDefault="00176B6E" w:rsidP="00F06DC9">
            <w:pPr>
              <w:jc w:val="center"/>
              <w:rPr>
                <w:rFonts w:ascii="Arial" w:hAnsi="Arial" w:cs="Arial"/>
              </w:rPr>
            </w:pPr>
            <w:r w:rsidRPr="00C87B04">
              <w:rPr>
                <w:rFonts w:ascii="Arial" w:hAnsi="Arial" w:cs="Arial"/>
              </w:rPr>
              <w:t xml:space="preserve"> </w:t>
            </w:r>
            <w:r w:rsidR="00F46B22">
              <w:rPr>
                <w:rFonts w:ascii="Arial" w:hAnsi="Arial" w:cs="Arial"/>
              </w:rPr>
              <w:t>Luis Fernando Obando Peraza</w:t>
            </w:r>
          </w:p>
          <w:p w14:paraId="3AF8AB9B" w14:textId="77777777" w:rsidR="00176B6E" w:rsidRPr="00C87B04" w:rsidRDefault="00E360CB" w:rsidP="00F06DC9">
            <w:pPr>
              <w:jc w:val="center"/>
              <w:rPr>
                <w:rFonts w:ascii="Arial" w:hAnsi="Arial" w:cs="Arial"/>
              </w:rPr>
            </w:pPr>
            <w:r>
              <w:rPr>
                <w:rFonts w:ascii="Arial" w:hAnsi="Arial" w:cs="Arial"/>
                <w:b/>
              </w:rPr>
              <w:t xml:space="preserve">Unidad </w:t>
            </w:r>
            <w:r w:rsidR="00F46B22">
              <w:rPr>
                <w:rFonts w:ascii="Arial" w:hAnsi="Arial" w:cs="Arial"/>
                <w:b/>
              </w:rPr>
              <w:t>d</w:t>
            </w:r>
            <w:r w:rsidR="00176B6E" w:rsidRPr="00C87B04">
              <w:rPr>
                <w:rFonts w:ascii="Arial" w:hAnsi="Arial" w:cs="Arial"/>
                <w:b/>
              </w:rPr>
              <w:t>e Auditoría</w:t>
            </w:r>
            <w:r>
              <w:rPr>
                <w:rFonts w:ascii="Arial" w:hAnsi="Arial" w:cs="Arial"/>
                <w:b/>
              </w:rPr>
              <w:t xml:space="preserve"> Área</w:t>
            </w:r>
            <w:r w:rsidR="00176B6E" w:rsidRPr="00C87B04">
              <w:rPr>
                <w:rFonts w:ascii="Arial" w:hAnsi="Arial" w:cs="Arial"/>
                <w:b/>
              </w:rPr>
              <w:t xml:space="preserve"> de Ingresos </w:t>
            </w:r>
          </w:p>
        </w:tc>
        <w:tc>
          <w:tcPr>
            <w:tcW w:w="3402" w:type="dxa"/>
          </w:tcPr>
          <w:p w14:paraId="70DC1DCA" w14:textId="77777777" w:rsidR="00176B6E" w:rsidRPr="00C87B04" w:rsidRDefault="00176B6E" w:rsidP="00F06DC9">
            <w:pPr>
              <w:jc w:val="center"/>
              <w:rPr>
                <w:rFonts w:ascii="Arial" w:hAnsi="Arial" w:cs="Arial"/>
              </w:rPr>
            </w:pPr>
            <w:r w:rsidRPr="00C87B04">
              <w:rPr>
                <w:rFonts w:ascii="Arial" w:hAnsi="Arial" w:cs="Arial"/>
              </w:rPr>
              <w:t xml:space="preserve">Revisado por: </w:t>
            </w:r>
          </w:p>
          <w:p w14:paraId="476FCF56" w14:textId="77777777" w:rsidR="00176B6E" w:rsidRPr="00C87B04" w:rsidRDefault="00176B6E" w:rsidP="00F06DC9">
            <w:pPr>
              <w:jc w:val="center"/>
              <w:rPr>
                <w:rFonts w:ascii="Arial" w:hAnsi="Arial" w:cs="Arial"/>
              </w:rPr>
            </w:pPr>
            <w:r w:rsidRPr="00C87B04">
              <w:rPr>
                <w:rFonts w:ascii="Arial" w:hAnsi="Arial" w:cs="Arial"/>
              </w:rPr>
              <w:t>Rafael Sariol Chacón</w:t>
            </w:r>
          </w:p>
          <w:p w14:paraId="2771E0F3" w14:textId="77777777" w:rsidR="00176B6E" w:rsidRPr="00C87B04" w:rsidRDefault="00176B6E" w:rsidP="00F06DC9">
            <w:pPr>
              <w:jc w:val="center"/>
              <w:rPr>
                <w:rFonts w:ascii="Arial" w:hAnsi="Arial" w:cs="Arial"/>
                <w:b/>
              </w:rPr>
            </w:pPr>
            <w:r w:rsidRPr="00C87B04">
              <w:rPr>
                <w:rFonts w:ascii="Arial" w:hAnsi="Arial" w:cs="Arial"/>
                <w:b/>
              </w:rPr>
              <w:t>Coordinador</w:t>
            </w:r>
            <w:r w:rsidR="00E360CB">
              <w:rPr>
                <w:rFonts w:ascii="Arial" w:hAnsi="Arial" w:cs="Arial"/>
                <w:b/>
              </w:rPr>
              <w:t xml:space="preserve"> Unidad </w:t>
            </w:r>
            <w:r w:rsidRPr="00C87B04">
              <w:rPr>
                <w:rFonts w:ascii="Arial" w:hAnsi="Arial" w:cs="Arial"/>
                <w:b/>
              </w:rPr>
              <w:t xml:space="preserve">de Auditoría </w:t>
            </w:r>
            <w:r w:rsidR="00E360CB">
              <w:rPr>
                <w:rFonts w:ascii="Arial" w:hAnsi="Arial" w:cs="Arial"/>
                <w:b/>
              </w:rPr>
              <w:t xml:space="preserve">Área </w:t>
            </w:r>
            <w:r w:rsidRPr="00C87B04">
              <w:rPr>
                <w:rFonts w:ascii="Arial" w:hAnsi="Arial" w:cs="Arial"/>
                <w:b/>
              </w:rPr>
              <w:t xml:space="preserve">de Ingresos </w:t>
            </w:r>
          </w:p>
        </w:tc>
      </w:tr>
      <w:bookmarkEnd w:id="180"/>
    </w:tbl>
    <w:p w14:paraId="71A50072" w14:textId="77777777" w:rsidR="00176B6E" w:rsidRDefault="00176B6E" w:rsidP="00F06DC9">
      <w:pPr>
        <w:ind w:right="22"/>
        <w:contextualSpacing/>
        <w:jc w:val="both"/>
        <w:rPr>
          <w:rFonts w:ascii="Arial" w:hAnsi="Arial" w:cs="Arial"/>
          <w:sz w:val="22"/>
          <w:szCs w:val="22"/>
        </w:rPr>
      </w:pPr>
    </w:p>
    <w:p w14:paraId="620F0B0D" w14:textId="77777777" w:rsidR="00E60B06" w:rsidRDefault="00E60B06" w:rsidP="00F06DC9">
      <w:pPr>
        <w:ind w:right="22"/>
        <w:contextualSpacing/>
        <w:jc w:val="both"/>
        <w:rPr>
          <w:rFonts w:ascii="Arial" w:hAnsi="Arial" w:cs="Arial"/>
          <w:sz w:val="22"/>
          <w:szCs w:val="22"/>
        </w:rPr>
      </w:pPr>
    </w:p>
    <w:p w14:paraId="7627D274" w14:textId="77777777" w:rsidR="00E60B06" w:rsidRDefault="00E60B06" w:rsidP="00F06DC9">
      <w:pPr>
        <w:ind w:right="22"/>
        <w:contextualSpacing/>
        <w:jc w:val="both"/>
        <w:rPr>
          <w:rFonts w:ascii="Arial" w:hAnsi="Arial" w:cs="Arial"/>
          <w:sz w:val="22"/>
          <w:szCs w:val="22"/>
        </w:rPr>
      </w:pPr>
    </w:p>
    <w:p w14:paraId="70C19915" w14:textId="77777777" w:rsidR="00176B6E" w:rsidRDefault="00176B6E" w:rsidP="00F06DC9">
      <w:pPr>
        <w:ind w:right="22"/>
        <w:contextualSpacing/>
        <w:jc w:val="both"/>
        <w:rPr>
          <w:rFonts w:ascii="Arial" w:hAnsi="Arial" w:cs="Arial"/>
          <w:sz w:val="22"/>
          <w:szCs w:val="22"/>
        </w:rPr>
      </w:pPr>
    </w:p>
    <w:p w14:paraId="4E1ABF07" w14:textId="7600B1D8" w:rsidR="00CF3EBB" w:rsidRDefault="00CF3EBB" w:rsidP="00F06DC9">
      <w:pPr>
        <w:ind w:right="22"/>
        <w:contextualSpacing/>
        <w:jc w:val="both"/>
        <w:rPr>
          <w:rFonts w:ascii="Arial" w:hAnsi="Arial" w:cs="Arial"/>
          <w:sz w:val="22"/>
          <w:szCs w:val="22"/>
        </w:rPr>
      </w:pPr>
    </w:p>
    <w:p w14:paraId="13B39A97" w14:textId="6C3E54B7" w:rsidR="00243AF7" w:rsidRDefault="00243AF7" w:rsidP="00F06DC9">
      <w:pPr>
        <w:ind w:right="22"/>
        <w:contextualSpacing/>
        <w:jc w:val="both"/>
        <w:rPr>
          <w:rFonts w:ascii="Arial" w:hAnsi="Arial" w:cs="Arial"/>
          <w:sz w:val="22"/>
          <w:szCs w:val="22"/>
        </w:rPr>
      </w:pPr>
    </w:p>
    <w:p w14:paraId="2E44E3B9" w14:textId="23E0F1C5" w:rsidR="00243AF7" w:rsidRDefault="00243AF7" w:rsidP="00F06DC9">
      <w:pPr>
        <w:ind w:right="22"/>
        <w:contextualSpacing/>
        <w:jc w:val="both"/>
        <w:rPr>
          <w:rFonts w:ascii="Arial" w:hAnsi="Arial" w:cs="Arial"/>
          <w:sz w:val="22"/>
          <w:szCs w:val="22"/>
        </w:rPr>
      </w:pPr>
    </w:p>
    <w:p w14:paraId="07A7E9F0" w14:textId="77777777" w:rsidR="00243AF7" w:rsidRDefault="00243AF7" w:rsidP="00F06DC9">
      <w:pPr>
        <w:ind w:right="22"/>
        <w:contextualSpacing/>
        <w:jc w:val="both"/>
        <w:rPr>
          <w:rFonts w:ascii="Arial" w:hAnsi="Arial" w:cs="Arial"/>
          <w:sz w:val="22"/>
          <w:szCs w:val="22"/>
        </w:rPr>
      </w:pPr>
    </w:p>
    <w:p w14:paraId="731F47E1" w14:textId="77777777" w:rsidR="00CF3EBB" w:rsidRPr="00320E8F" w:rsidRDefault="00CF3EBB" w:rsidP="00F06DC9">
      <w:pPr>
        <w:ind w:right="22"/>
        <w:contextualSpacing/>
        <w:jc w:val="both"/>
        <w:rPr>
          <w:rFonts w:ascii="Arial" w:hAnsi="Arial" w:cs="Arial"/>
          <w:sz w:val="22"/>
          <w:szCs w:val="22"/>
        </w:rPr>
      </w:pPr>
    </w:p>
    <w:p w14:paraId="121588DD" w14:textId="77777777" w:rsidR="00320E8F" w:rsidRPr="00320E8F" w:rsidRDefault="00320E8F" w:rsidP="00F06DC9">
      <w:pPr>
        <w:ind w:right="22"/>
        <w:contextualSpacing/>
        <w:jc w:val="both"/>
        <w:rPr>
          <w:rFonts w:ascii="Arial" w:hAnsi="Arial" w:cs="Arial"/>
          <w:sz w:val="22"/>
          <w:szCs w:val="22"/>
        </w:rPr>
      </w:pPr>
    </w:p>
    <w:p w14:paraId="5F303F27" w14:textId="77777777" w:rsidR="00320E8F" w:rsidRDefault="00320E8F" w:rsidP="00F06DC9">
      <w:pPr>
        <w:ind w:right="22"/>
        <w:contextualSpacing/>
        <w:jc w:val="both"/>
        <w:rPr>
          <w:rFonts w:ascii="Arial" w:hAnsi="Arial" w:cs="Arial"/>
          <w:sz w:val="22"/>
          <w:szCs w:val="22"/>
        </w:rPr>
      </w:pPr>
    </w:p>
    <w:p w14:paraId="7D0D7E76" w14:textId="33407717" w:rsidR="006F43C5" w:rsidRDefault="006F43C5" w:rsidP="006F43C5">
      <w:pPr>
        <w:autoSpaceDE w:val="0"/>
        <w:autoSpaceDN w:val="0"/>
        <w:adjustRightInd w:val="0"/>
        <w:jc w:val="both"/>
        <w:rPr>
          <w:rFonts w:ascii="Arial" w:hAnsi="Arial" w:cs="Arial"/>
          <w:b/>
          <w:bCs/>
          <w:color w:val="1F497D" w:themeColor="text2"/>
          <w:sz w:val="28"/>
          <w:szCs w:val="28"/>
          <w:lang w:val="es-CR"/>
        </w:rPr>
      </w:pPr>
      <w:r w:rsidRPr="003C7BE7">
        <w:rPr>
          <w:rFonts w:ascii="Arial" w:hAnsi="Arial" w:cs="Arial"/>
          <w:b/>
          <w:bCs/>
          <w:color w:val="1F497D" w:themeColor="text2"/>
          <w:sz w:val="28"/>
          <w:szCs w:val="28"/>
          <w:lang w:val="es-CR"/>
        </w:rPr>
        <w:t>ANEXO N°</w:t>
      </w:r>
      <w:r>
        <w:rPr>
          <w:rFonts w:ascii="Arial" w:hAnsi="Arial" w:cs="Arial"/>
          <w:b/>
          <w:bCs/>
          <w:color w:val="1F497D" w:themeColor="text2"/>
          <w:sz w:val="28"/>
          <w:szCs w:val="28"/>
          <w:lang w:val="es-CR"/>
        </w:rPr>
        <w:t>1</w:t>
      </w:r>
    </w:p>
    <w:p w14:paraId="09B973CD" w14:textId="77777777" w:rsidR="006F43C5" w:rsidRDefault="006F43C5" w:rsidP="006F43C5">
      <w:pPr>
        <w:autoSpaceDE w:val="0"/>
        <w:autoSpaceDN w:val="0"/>
        <w:adjustRightInd w:val="0"/>
        <w:jc w:val="both"/>
        <w:rPr>
          <w:rFonts w:ascii="Arial" w:hAnsi="Arial" w:cs="Arial"/>
          <w:b/>
          <w:bCs/>
          <w:color w:val="1F497D" w:themeColor="text2"/>
          <w:sz w:val="28"/>
          <w:szCs w:val="28"/>
          <w:lang w:val="es-CR"/>
        </w:rPr>
      </w:pPr>
    </w:p>
    <w:p w14:paraId="2A9C2790" w14:textId="77777777" w:rsidR="006F43C5" w:rsidRPr="00C90B9B" w:rsidRDefault="006F43C5" w:rsidP="006F43C5">
      <w:pPr>
        <w:autoSpaceDE w:val="0"/>
        <w:autoSpaceDN w:val="0"/>
        <w:adjustRightInd w:val="0"/>
        <w:jc w:val="both"/>
        <w:rPr>
          <w:rFonts w:ascii="Arial" w:hAnsi="Arial" w:cs="Arial"/>
          <w:b/>
          <w:bCs/>
          <w:color w:val="1F497D" w:themeColor="text2"/>
          <w:lang w:val="es-CR"/>
        </w:rPr>
      </w:pPr>
      <w:r w:rsidRPr="00C90B9B">
        <w:rPr>
          <w:rFonts w:ascii="Arial" w:hAnsi="Arial" w:cs="Arial"/>
          <w:b/>
          <w:bCs/>
          <w:color w:val="1F497D" w:themeColor="text2"/>
          <w:lang w:val="es-CR"/>
        </w:rPr>
        <w:t xml:space="preserve">COMENTARIOS RECIBIDOS DURANTE LA COMUNICACIÓN DE RESULTADOS  </w:t>
      </w:r>
    </w:p>
    <w:p w14:paraId="43A6799B" w14:textId="77777777" w:rsidR="006F43C5" w:rsidRDefault="006F43C5" w:rsidP="006F43C5">
      <w:pPr>
        <w:autoSpaceDE w:val="0"/>
        <w:autoSpaceDN w:val="0"/>
        <w:adjustRightInd w:val="0"/>
        <w:jc w:val="both"/>
        <w:rPr>
          <w:rFonts w:ascii="Arial" w:hAnsi="Arial" w:cs="Arial"/>
          <w:b/>
          <w:bCs/>
          <w:color w:val="1F497D" w:themeColor="text2"/>
          <w:sz w:val="22"/>
          <w:szCs w:val="22"/>
          <w:lang w:val="es-CR"/>
        </w:rPr>
      </w:pPr>
    </w:p>
    <w:p w14:paraId="64941549" w14:textId="77777777" w:rsidR="006F43C5" w:rsidRPr="00FE5214" w:rsidRDefault="006F43C5" w:rsidP="00FE5214">
      <w:pPr>
        <w:jc w:val="center"/>
        <w:rPr>
          <w:rFonts w:ascii="Arial" w:eastAsia="Times New Roman" w:hAnsi="Arial" w:cs="Arial"/>
          <w:b/>
          <w:bCs/>
          <w:color w:val="FFFFFF" w:themeColor="background1"/>
          <w:sz w:val="22"/>
          <w:szCs w:val="22"/>
          <w:lang w:val="es-ES" w:eastAsia="es-CR"/>
        </w:rPr>
      </w:pPr>
    </w:p>
    <w:tbl>
      <w:tblPr>
        <w:tblW w:w="0" w:type="auto"/>
        <w:tblInd w:w="-152" w:type="dxa"/>
        <w:tblCellMar>
          <w:left w:w="0" w:type="dxa"/>
          <w:right w:w="0" w:type="dxa"/>
        </w:tblCellMar>
        <w:tblLook w:val="04A0" w:firstRow="1" w:lastRow="0" w:firstColumn="1" w:lastColumn="0" w:noHBand="0" w:noVBand="1"/>
      </w:tblPr>
      <w:tblGrid>
        <w:gridCol w:w="4538"/>
        <w:gridCol w:w="4383"/>
      </w:tblGrid>
      <w:tr w:rsidR="006F43C5" w:rsidRPr="003C7BE7" w14:paraId="46665AA6" w14:textId="77777777" w:rsidTr="00C92A02">
        <w:tc>
          <w:tcPr>
            <w:tcW w:w="4538" w:type="dxa"/>
            <w:tcBorders>
              <w:top w:val="single" w:sz="8" w:space="0" w:color="000000"/>
              <w:left w:val="single" w:sz="8" w:space="0" w:color="000000"/>
              <w:bottom w:val="single" w:sz="8" w:space="0" w:color="000000"/>
              <w:right w:val="single" w:sz="8" w:space="0" w:color="000000"/>
            </w:tcBorders>
            <w:shd w:val="clear" w:color="auto" w:fill="17365D"/>
            <w:tcMar>
              <w:top w:w="0" w:type="dxa"/>
              <w:left w:w="108" w:type="dxa"/>
              <w:bottom w:w="0" w:type="dxa"/>
              <w:right w:w="108" w:type="dxa"/>
            </w:tcMar>
            <w:hideMark/>
          </w:tcPr>
          <w:p w14:paraId="20017387" w14:textId="77777777" w:rsidR="006F43C5" w:rsidRPr="00D72B3A" w:rsidRDefault="006F43C5" w:rsidP="00EC29F2">
            <w:pPr>
              <w:jc w:val="both"/>
              <w:rPr>
                <w:rFonts w:ascii="Arial" w:hAnsi="Arial" w:cs="Arial"/>
                <w:b/>
                <w:bCs/>
                <w:color w:val="FFFFFF" w:themeColor="background1"/>
                <w:sz w:val="22"/>
                <w:szCs w:val="22"/>
                <w:lang w:eastAsia="es-CR"/>
              </w:rPr>
            </w:pPr>
            <w:r w:rsidRPr="00D72B3A">
              <w:rPr>
                <w:rFonts w:ascii="Arial" w:hAnsi="Arial" w:cs="Arial"/>
                <w:b/>
                <w:bCs/>
                <w:color w:val="FFFFFF" w:themeColor="background1"/>
                <w:sz w:val="22"/>
                <w:szCs w:val="22"/>
                <w:lang w:eastAsia="es-CR"/>
              </w:rPr>
              <w:t>Comentarios</w:t>
            </w:r>
          </w:p>
          <w:p w14:paraId="72B9CBFF" w14:textId="77777777" w:rsidR="006F43C5" w:rsidRPr="00D72B3A" w:rsidRDefault="006F43C5" w:rsidP="00EC29F2">
            <w:pPr>
              <w:jc w:val="both"/>
              <w:rPr>
                <w:rFonts w:ascii="Arial" w:eastAsia="Calibri" w:hAnsi="Arial" w:cs="Arial"/>
                <w:b/>
                <w:bCs/>
                <w:color w:val="FFFFFF" w:themeColor="background1"/>
                <w:sz w:val="22"/>
                <w:szCs w:val="22"/>
                <w:lang w:eastAsia="es-CR"/>
              </w:rPr>
            </w:pPr>
          </w:p>
        </w:tc>
        <w:tc>
          <w:tcPr>
            <w:tcW w:w="4383"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14:paraId="5CD3DA30" w14:textId="77777777" w:rsidR="006F43C5" w:rsidRPr="00237E58" w:rsidRDefault="006F43C5" w:rsidP="00EC29F2">
            <w:pPr>
              <w:jc w:val="both"/>
              <w:rPr>
                <w:rFonts w:ascii="Arial" w:eastAsia="Calibri" w:hAnsi="Arial" w:cs="Arial"/>
                <w:b/>
                <w:bCs/>
                <w:color w:val="FFFFFF" w:themeColor="background1"/>
                <w:sz w:val="20"/>
                <w:szCs w:val="22"/>
                <w:lang w:eastAsia="es-CR"/>
              </w:rPr>
            </w:pPr>
            <w:r w:rsidRPr="00D72B3A">
              <w:rPr>
                <w:rFonts w:ascii="Arial" w:hAnsi="Arial" w:cs="Arial"/>
                <w:b/>
                <w:bCs/>
                <w:color w:val="FFFFFF" w:themeColor="background1"/>
                <w:sz w:val="22"/>
                <w:szCs w:val="22"/>
                <w:lang w:eastAsia="es-CR"/>
              </w:rPr>
              <w:t>Valoración</w:t>
            </w:r>
          </w:p>
        </w:tc>
      </w:tr>
      <w:tr w:rsidR="006F43C5" w:rsidRPr="003C7BE7" w14:paraId="786BB578" w14:textId="77777777" w:rsidTr="00C92A02">
        <w:tc>
          <w:tcPr>
            <w:tcW w:w="4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B06BC4" w14:textId="1852B60B" w:rsidR="006F43C5" w:rsidRPr="00237E58" w:rsidRDefault="00BA633F" w:rsidP="00EC29F2">
            <w:pPr>
              <w:jc w:val="both"/>
              <w:rPr>
                <w:rFonts w:ascii="Arial" w:hAnsi="Arial" w:cs="Arial"/>
                <w:bCs/>
                <w:color w:val="000000"/>
                <w:sz w:val="22"/>
                <w:szCs w:val="20"/>
              </w:rPr>
            </w:pPr>
            <w:r>
              <w:rPr>
                <w:rFonts w:ascii="Arial" w:hAnsi="Arial" w:cs="Arial"/>
                <w:bCs/>
                <w:color w:val="000000"/>
                <w:sz w:val="22"/>
                <w:szCs w:val="20"/>
              </w:rPr>
              <w:t>Sobre la gestión de los actos resolutivos de recursos, resultado 2.4</w:t>
            </w:r>
            <w:r w:rsidR="00ED68A7">
              <w:rPr>
                <w:rFonts w:ascii="Arial" w:hAnsi="Arial" w:cs="Arial"/>
                <w:bCs/>
                <w:color w:val="000000"/>
                <w:sz w:val="22"/>
                <w:szCs w:val="20"/>
              </w:rPr>
              <w:t xml:space="preserve"> del informe</w:t>
            </w:r>
            <w:r>
              <w:rPr>
                <w:rFonts w:ascii="Arial" w:hAnsi="Arial" w:cs="Arial"/>
                <w:bCs/>
                <w:color w:val="000000"/>
                <w:sz w:val="22"/>
                <w:szCs w:val="20"/>
              </w:rPr>
              <w:t xml:space="preserve">, </w:t>
            </w:r>
            <w:r w:rsidR="00053103">
              <w:rPr>
                <w:rFonts w:ascii="Arial" w:hAnsi="Arial" w:cs="Arial"/>
                <w:bCs/>
                <w:color w:val="000000"/>
                <w:sz w:val="22"/>
                <w:szCs w:val="20"/>
              </w:rPr>
              <w:t>el señor Presidente del TFA</w:t>
            </w:r>
            <w:r w:rsidR="000C0550">
              <w:rPr>
                <w:rFonts w:ascii="Arial" w:hAnsi="Arial" w:cs="Arial"/>
                <w:bCs/>
                <w:color w:val="000000"/>
                <w:sz w:val="22"/>
                <w:szCs w:val="20"/>
              </w:rPr>
              <w:t>,</w:t>
            </w:r>
            <w:r w:rsidR="00053103">
              <w:rPr>
                <w:rFonts w:ascii="Arial" w:hAnsi="Arial" w:cs="Arial"/>
                <w:bCs/>
                <w:color w:val="000000"/>
                <w:sz w:val="22"/>
                <w:szCs w:val="20"/>
              </w:rPr>
              <w:t xml:space="preserve"> </w:t>
            </w:r>
            <w:r>
              <w:rPr>
                <w:rFonts w:ascii="Arial" w:hAnsi="Arial" w:cs="Arial"/>
                <w:bCs/>
                <w:color w:val="000000"/>
                <w:sz w:val="22"/>
                <w:szCs w:val="20"/>
              </w:rPr>
              <w:t>señala que los datos incluidos</w:t>
            </w:r>
            <w:r w:rsidR="003D7B91">
              <w:rPr>
                <w:rFonts w:ascii="Arial" w:hAnsi="Arial" w:cs="Arial"/>
                <w:bCs/>
                <w:color w:val="000000"/>
                <w:sz w:val="22"/>
                <w:szCs w:val="20"/>
              </w:rPr>
              <w:t xml:space="preserve"> por la Auditoría Interna </w:t>
            </w:r>
            <w:r>
              <w:rPr>
                <w:rFonts w:ascii="Arial" w:hAnsi="Arial" w:cs="Arial"/>
                <w:bCs/>
                <w:color w:val="000000"/>
                <w:sz w:val="22"/>
                <w:szCs w:val="20"/>
              </w:rPr>
              <w:t>en la condición determinada</w:t>
            </w:r>
            <w:r w:rsidR="009C6877">
              <w:rPr>
                <w:rFonts w:ascii="Arial" w:hAnsi="Arial" w:cs="Arial"/>
                <w:bCs/>
                <w:color w:val="000000"/>
                <w:sz w:val="22"/>
                <w:szCs w:val="20"/>
              </w:rPr>
              <w:t>,</w:t>
            </w:r>
            <w:r>
              <w:rPr>
                <w:rFonts w:ascii="Arial" w:hAnsi="Arial" w:cs="Arial"/>
                <w:bCs/>
                <w:color w:val="000000"/>
                <w:sz w:val="22"/>
                <w:szCs w:val="20"/>
              </w:rPr>
              <w:t xml:space="preserve"> no </w:t>
            </w:r>
            <w:r w:rsidR="003D7B91">
              <w:rPr>
                <w:rFonts w:ascii="Arial" w:hAnsi="Arial" w:cs="Arial"/>
                <w:bCs/>
                <w:color w:val="000000"/>
                <w:sz w:val="22"/>
                <w:szCs w:val="20"/>
              </w:rPr>
              <w:t>son correctos al considerar únicamente</w:t>
            </w:r>
            <w:r w:rsidR="009C6877">
              <w:rPr>
                <w:rFonts w:ascii="Arial" w:hAnsi="Arial" w:cs="Arial"/>
                <w:bCs/>
                <w:color w:val="000000"/>
                <w:sz w:val="22"/>
                <w:szCs w:val="20"/>
              </w:rPr>
              <w:t>,</w:t>
            </w:r>
            <w:r w:rsidR="003D7B91">
              <w:rPr>
                <w:rFonts w:ascii="Arial" w:hAnsi="Arial" w:cs="Arial"/>
                <w:bCs/>
                <w:color w:val="000000"/>
                <w:sz w:val="22"/>
                <w:szCs w:val="20"/>
              </w:rPr>
              <w:t xml:space="preserve"> el plazo legal establecido para resolver los recursos interpuestos contra los procesos determinativos. </w:t>
            </w:r>
          </w:p>
        </w:tc>
        <w:tc>
          <w:tcPr>
            <w:tcW w:w="438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E2339C3" w14:textId="39D7EC38" w:rsidR="006F43C5" w:rsidRPr="008A2208" w:rsidRDefault="003D7B91" w:rsidP="00EC29F2">
            <w:pPr>
              <w:jc w:val="both"/>
              <w:rPr>
                <w:rFonts w:ascii="Arial" w:hAnsi="Arial" w:cs="Arial"/>
                <w:bCs/>
                <w:sz w:val="22"/>
                <w:szCs w:val="20"/>
                <w:lang w:eastAsia="es-CR"/>
              </w:rPr>
            </w:pPr>
            <w:r>
              <w:rPr>
                <w:rFonts w:ascii="Arial" w:hAnsi="Arial" w:cs="Arial"/>
                <w:bCs/>
                <w:sz w:val="22"/>
                <w:szCs w:val="20"/>
                <w:lang w:eastAsia="es-CR"/>
              </w:rPr>
              <w:t xml:space="preserve">Conocidos lo argumentos expuestos por el TFA en oficio TFA-PRES-228-2022, del 13 de diciembre de 2022, esta Auditoría </w:t>
            </w:r>
            <w:r w:rsidR="006767B9">
              <w:rPr>
                <w:rFonts w:ascii="Arial" w:hAnsi="Arial" w:cs="Arial"/>
                <w:bCs/>
                <w:sz w:val="22"/>
                <w:szCs w:val="20"/>
                <w:lang w:eastAsia="es-CR"/>
              </w:rPr>
              <w:t xml:space="preserve">Interna </w:t>
            </w:r>
            <w:r>
              <w:rPr>
                <w:rFonts w:ascii="Arial" w:hAnsi="Arial" w:cs="Arial"/>
                <w:bCs/>
                <w:sz w:val="22"/>
                <w:szCs w:val="20"/>
                <w:lang w:eastAsia="es-CR"/>
              </w:rPr>
              <w:t xml:space="preserve">revisa y ajusta el resultado, considerando la evidencia suministrada por el TFA y la normativa legal establecida.  </w:t>
            </w:r>
          </w:p>
        </w:tc>
      </w:tr>
      <w:tr w:rsidR="009C6877" w:rsidRPr="003C7BE7" w14:paraId="037072F0" w14:textId="77777777" w:rsidTr="00C92A02">
        <w:tc>
          <w:tcPr>
            <w:tcW w:w="4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84240B" w14:textId="381E85DC" w:rsidR="009C6877" w:rsidRDefault="009C6877" w:rsidP="00EC29F2">
            <w:pPr>
              <w:jc w:val="both"/>
              <w:rPr>
                <w:rFonts w:ascii="Arial" w:hAnsi="Arial" w:cs="Arial"/>
                <w:bCs/>
                <w:color w:val="000000"/>
                <w:sz w:val="22"/>
                <w:szCs w:val="20"/>
              </w:rPr>
            </w:pPr>
            <w:r>
              <w:rPr>
                <w:rFonts w:ascii="Arial" w:hAnsi="Arial" w:cs="Arial"/>
                <w:bCs/>
                <w:color w:val="000000"/>
                <w:sz w:val="22"/>
                <w:szCs w:val="20"/>
              </w:rPr>
              <w:t>Sobre la recomendación 4.1 del informe,</w:t>
            </w:r>
            <w:r w:rsidR="00053103">
              <w:rPr>
                <w:rFonts w:ascii="Arial" w:hAnsi="Arial" w:cs="Arial"/>
                <w:bCs/>
                <w:color w:val="000000"/>
                <w:sz w:val="22"/>
                <w:szCs w:val="20"/>
              </w:rPr>
              <w:t xml:space="preserve"> el señor Ministro</w:t>
            </w:r>
            <w:r w:rsidR="000C0550">
              <w:rPr>
                <w:rFonts w:ascii="Arial" w:hAnsi="Arial" w:cs="Arial"/>
                <w:bCs/>
                <w:color w:val="000000"/>
                <w:sz w:val="22"/>
                <w:szCs w:val="20"/>
              </w:rPr>
              <w:t>,</w:t>
            </w:r>
            <w:r w:rsidR="00053103">
              <w:rPr>
                <w:rFonts w:ascii="Arial" w:hAnsi="Arial" w:cs="Arial"/>
                <w:bCs/>
                <w:color w:val="000000"/>
                <w:sz w:val="22"/>
                <w:szCs w:val="20"/>
              </w:rPr>
              <w:t xml:space="preserve"> </w:t>
            </w:r>
            <w:r w:rsidRPr="00ED68A7">
              <w:rPr>
                <w:rFonts w:ascii="Arial" w:hAnsi="Arial" w:cs="Arial"/>
                <w:bCs/>
                <w:color w:val="000000"/>
                <w:sz w:val="22"/>
                <w:szCs w:val="20"/>
                <w:lang w:val="es-CR"/>
              </w:rPr>
              <w:t>solicita se aclare el tema de la acreditación del cumplimiento de lo recomendado, esto por cuanto, independientemente del criterio que emita la Dirección Jurídica, debe establecerse, ¿cómo se oficializa</w:t>
            </w:r>
            <w:r>
              <w:rPr>
                <w:rFonts w:ascii="Arial" w:hAnsi="Arial" w:cs="Arial"/>
                <w:bCs/>
                <w:color w:val="000000"/>
                <w:sz w:val="22"/>
                <w:szCs w:val="20"/>
                <w:lang w:val="es-CR"/>
              </w:rPr>
              <w:t>rá</w:t>
            </w:r>
            <w:r w:rsidRPr="00ED68A7">
              <w:rPr>
                <w:rFonts w:ascii="Arial" w:hAnsi="Arial" w:cs="Arial"/>
                <w:bCs/>
                <w:color w:val="000000"/>
                <w:sz w:val="22"/>
                <w:szCs w:val="20"/>
                <w:lang w:val="es-CR"/>
              </w:rPr>
              <w:t xml:space="preserve"> la estructura organizativa del Tribunal Fiscal Administrativo?</w:t>
            </w:r>
          </w:p>
        </w:tc>
        <w:tc>
          <w:tcPr>
            <w:tcW w:w="438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667B3FA" w14:textId="4B7D279E" w:rsidR="009C6877" w:rsidRDefault="009C6877" w:rsidP="00EC29F2">
            <w:pPr>
              <w:jc w:val="both"/>
              <w:rPr>
                <w:rFonts w:ascii="Arial" w:hAnsi="Arial" w:cs="Arial"/>
                <w:bCs/>
                <w:sz w:val="22"/>
                <w:szCs w:val="20"/>
                <w:lang w:eastAsia="es-CR"/>
              </w:rPr>
            </w:pPr>
            <w:r>
              <w:rPr>
                <w:rFonts w:ascii="Arial" w:hAnsi="Arial" w:cs="Arial"/>
                <w:bCs/>
                <w:sz w:val="22"/>
                <w:szCs w:val="20"/>
                <w:lang w:eastAsia="es-CR"/>
              </w:rPr>
              <w:t xml:space="preserve">En consideración a lo comentado, esta Auditoría Interna coincide con la posición del señor ministro, por tanto, revisa, y ajusta la recomendación 4.1 del presente informe.   </w:t>
            </w:r>
          </w:p>
        </w:tc>
      </w:tr>
      <w:tr w:rsidR="00DD0FF8" w:rsidRPr="003C7BE7" w14:paraId="7F44D098" w14:textId="77777777" w:rsidTr="00C92A02">
        <w:tc>
          <w:tcPr>
            <w:tcW w:w="4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1DAF4F" w14:textId="63C23893" w:rsidR="00DD0FF8" w:rsidRDefault="003D7B91" w:rsidP="00EC29F2">
            <w:pPr>
              <w:jc w:val="both"/>
              <w:rPr>
                <w:rFonts w:ascii="Arial" w:hAnsi="Arial" w:cs="Arial"/>
                <w:bCs/>
                <w:color w:val="000000"/>
                <w:sz w:val="22"/>
                <w:szCs w:val="20"/>
              </w:rPr>
            </w:pPr>
            <w:r>
              <w:rPr>
                <w:rFonts w:ascii="Arial" w:hAnsi="Arial" w:cs="Arial"/>
                <w:bCs/>
                <w:color w:val="000000"/>
                <w:sz w:val="22"/>
                <w:szCs w:val="20"/>
              </w:rPr>
              <w:t xml:space="preserve">Sobre la </w:t>
            </w:r>
            <w:r w:rsidR="002C6B0A">
              <w:rPr>
                <w:rFonts w:ascii="Arial" w:hAnsi="Arial" w:cs="Arial"/>
                <w:bCs/>
                <w:color w:val="000000"/>
                <w:sz w:val="22"/>
                <w:szCs w:val="20"/>
              </w:rPr>
              <w:t>recomendación 4.4</w:t>
            </w:r>
            <w:r>
              <w:rPr>
                <w:rFonts w:ascii="Arial" w:hAnsi="Arial" w:cs="Arial"/>
                <w:bCs/>
                <w:color w:val="000000"/>
                <w:sz w:val="22"/>
                <w:szCs w:val="20"/>
              </w:rPr>
              <w:t xml:space="preserve">, </w:t>
            </w:r>
            <w:r w:rsidR="00053103">
              <w:rPr>
                <w:rFonts w:ascii="Arial" w:hAnsi="Arial" w:cs="Arial"/>
                <w:bCs/>
                <w:color w:val="000000"/>
                <w:sz w:val="22"/>
                <w:szCs w:val="20"/>
              </w:rPr>
              <w:t xml:space="preserve">la </w:t>
            </w:r>
            <w:r w:rsidR="000C0550">
              <w:rPr>
                <w:rFonts w:ascii="Arial" w:hAnsi="Arial" w:cs="Arial"/>
                <w:bCs/>
                <w:color w:val="000000"/>
                <w:sz w:val="22"/>
                <w:szCs w:val="20"/>
              </w:rPr>
              <w:t xml:space="preserve">señora </w:t>
            </w:r>
            <w:r w:rsidR="00053103">
              <w:rPr>
                <w:rFonts w:ascii="Arial" w:hAnsi="Arial" w:cs="Arial"/>
                <w:bCs/>
                <w:color w:val="000000"/>
                <w:sz w:val="22"/>
                <w:szCs w:val="20"/>
              </w:rPr>
              <w:t>Viceministra de Ingresos</w:t>
            </w:r>
            <w:r w:rsidR="000C0550">
              <w:rPr>
                <w:rFonts w:ascii="Arial" w:hAnsi="Arial" w:cs="Arial"/>
                <w:bCs/>
                <w:color w:val="000000"/>
                <w:sz w:val="22"/>
                <w:szCs w:val="20"/>
              </w:rPr>
              <w:t>,</w:t>
            </w:r>
            <w:r w:rsidR="00053103">
              <w:rPr>
                <w:rFonts w:ascii="Arial" w:hAnsi="Arial" w:cs="Arial"/>
                <w:bCs/>
                <w:color w:val="000000"/>
                <w:sz w:val="22"/>
                <w:szCs w:val="20"/>
              </w:rPr>
              <w:t xml:space="preserve"> </w:t>
            </w:r>
            <w:r>
              <w:rPr>
                <w:rFonts w:ascii="Arial" w:hAnsi="Arial" w:cs="Arial"/>
                <w:bCs/>
                <w:color w:val="000000"/>
                <w:sz w:val="22"/>
                <w:szCs w:val="20"/>
              </w:rPr>
              <w:t xml:space="preserve">solicita </w:t>
            </w:r>
            <w:r w:rsidR="002C6B0A">
              <w:rPr>
                <w:rFonts w:ascii="Arial" w:hAnsi="Arial" w:cs="Arial"/>
                <w:bCs/>
                <w:color w:val="000000"/>
                <w:sz w:val="22"/>
                <w:szCs w:val="20"/>
              </w:rPr>
              <w:t xml:space="preserve">que además de la metodología </w:t>
            </w:r>
            <w:r w:rsidR="00234248">
              <w:rPr>
                <w:rFonts w:ascii="Arial" w:hAnsi="Arial" w:cs="Arial"/>
                <w:bCs/>
                <w:color w:val="000000"/>
                <w:sz w:val="22"/>
                <w:szCs w:val="20"/>
              </w:rPr>
              <w:t xml:space="preserve">se </w:t>
            </w:r>
            <w:r>
              <w:rPr>
                <w:rFonts w:ascii="Arial" w:hAnsi="Arial" w:cs="Arial"/>
                <w:bCs/>
                <w:color w:val="000000"/>
                <w:sz w:val="22"/>
                <w:szCs w:val="20"/>
              </w:rPr>
              <w:t>consider</w:t>
            </w:r>
            <w:r w:rsidR="00234248">
              <w:rPr>
                <w:rFonts w:ascii="Arial" w:hAnsi="Arial" w:cs="Arial"/>
                <w:bCs/>
                <w:color w:val="000000"/>
                <w:sz w:val="22"/>
                <w:szCs w:val="20"/>
              </w:rPr>
              <w:t>e</w:t>
            </w:r>
            <w:r>
              <w:rPr>
                <w:rFonts w:ascii="Arial" w:hAnsi="Arial" w:cs="Arial"/>
                <w:bCs/>
                <w:color w:val="000000"/>
                <w:sz w:val="22"/>
                <w:szCs w:val="20"/>
              </w:rPr>
              <w:t xml:space="preserve"> </w:t>
            </w:r>
            <w:r w:rsidR="00234248">
              <w:rPr>
                <w:rFonts w:ascii="Arial" w:hAnsi="Arial" w:cs="Arial"/>
                <w:bCs/>
                <w:color w:val="000000"/>
                <w:sz w:val="22"/>
                <w:szCs w:val="20"/>
              </w:rPr>
              <w:t xml:space="preserve">incluir en la recomendación, la implementación de un plan remedial para atender los retrasos presentes en el proceso resolutivo.    </w:t>
            </w:r>
            <w:r>
              <w:rPr>
                <w:rFonts w:ascii="Arial" w:hAnsi="Arial" w:cs="Arial"/>
                <w:bCs/>
                <w:color w:val="000000"/>
                <w:sz w:val="22"/>
                <w:szCs w:val="20"/>
              </w:rPr>
              <w:t xml:space="preserve"> </w:t>
            </w:r>
          </w:p>
        </w:tc>
        <w:tc>
          <w:tcPr>
            <w:tcW w:w="438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7025E03" w14:textId="4E8D371D" w:rsidR="00015564" w:rsidRDefault="00234248" w:rsidP="00EC29F2">
            <w:pPr>
              <w:jc w:val="both"/>
              <w:rPr>
                <w:rFonts w:ascii="Arial" w:hAnsi="Arial" w:cs="Arial"/>
                <w:b/>
                <w:bCs/>
                <w:sz w:val="22"/>
                <w:szCs w:val="20"/>
                <w:lang w:eastAsia="es-CR"/>
              </w:rPr>
            </w:pPr>
            <w:r w:rsidRPr="00234248">
              <w:rPr>
                <w:rFonts w:ascii="Arial" w:hAnsi="Arial" w:cs="Arial"/>
                <w:bCs/>
                <w:sz w:val="22"/>
                <w:szCs w:val="20"/>
                <w:lang w:eastAsia="es-CR"/>
              </w:rPr>
              <w:t>Al respecto</w:t>
            </w:r>
            <w:r>
              <w:rPr>
                <w:rFonts w:ascii="Arial" w:hAnsi="Arial" w:cs="Arial"/>
                <w:bCs/>
                <w:sz w:val="22"/>
                <w:szCs w:val="20"/>
                <w:lang w:eastAsia="es-CR"/>
              </w:rPr>
              <w:t>, esta Auditoría</w:t>
            </w:r>
            <w:r w:rsidR="006767B9">
              <w:rPr>
                <w:rFonts w:ascii="Arial" w:hAnsi="Arial" w:cs="Arial"/>
                <w:bCs/>
                <w:sz w:val="22"/>
                <w:szCs w:val="20"/>
                <w:lang w:eastAsia="es-CR"/>
              </w:rPr>
              <w:t xml:space="preserve"> </w:t>
            </w:r>
            <w:r w:rsidR="00D503F3">
              <w:rPr>
                <w:rFonts w:ascii="Arial" w:hAnsi="Arial" w:cs="Arial"/>
                <w:bCs/>
                <w:sz w:val="22"/>
                <w:szCs w:val="20"/>
                <w:lang w:eastAsia="es-CR"/>
              </w:rPr>
              <w:t>Interna</w:t>
            </w:r>
            <w:r w:rsidR="009C6877">
              <w:rPr>
                <w:rFonts w:ascii="Arial" w:hAnsi="Arial" w:cs="Arial"/>
                <w:bCs/>
                <w:sz w:val="22"/>
                <w:szCs w:val="20"/>
                <w:lang w:eastAsia="es-CR"/>
              </w:rPr>
              <w:t>,</w:t>
            </w:r>
            <w:r w:rsidR="00D503F3">
              <w:rPr>
                <w:rFonts w:ascii="Arial" w:hAnsi="Arial" w:cs="Arial"/>
                <w:bCs/>
                <w:sz w:val="22"/>
                <w:szCs w:val="20"/>
                <w:lang w:eastAsia="es-CR"/>
              </w:rPr>
              <w:t xml:space="preserve"> coincide</w:t>
            </w:r>
            <w:r>
              <w:rPr>
                <w:rFonts w:ascii="Arial" w:hAnsi="Arial" w:cs="Arial"/>
                <w:bCs/>
                <w:sz w:val="22"/>
                <w:szCs w:val="20"/>
                <w:lang w:eastAsia="es-CR"/>
              </w:rPr>
              <w:t xml:space="preserve"> </w:t>
            </w:r>
            <w:r w:rsidR="00D503F3">
              <w:rPr>
                <w:rFonts w:ascii="Arial" w:hAnsi="Arial" w:cs="Arial"/>
                <w:bCs/>
                <w:sz w:val="22"/>
                <w:szCs w:val="20"/>
                <w:lang w:eastAsia="es-CR"/>
              </w:rPr>
              <w:t xml:space="preserve">en que existe </w:t>
            </w:r>
            <w:r w:rsidR="006767B9">
              <w:rPr>
                <w:rFonts w:ascii="Arial" w:hAnsi="Arial" w:cs="Arial"/>
                <w:bCs/>
                <w:sz w:val="22"/>
                <w:szCs w:val="20"/>
                <w:lang w:eastAsia="es-CR"/>
              </w:rPr>
              <w:t xml:space="preserve">necesidad </w:t>
            </w:r>
            <w:r>
              <w:rPr>
                <w:rFonts w:ascii="Arial" w:hAnsi="Arial" w:cs="Arial"/>
                <w:bCs/>
                <w:sz w:val="22"/>
                <w:szCs w:val="20"/>
                <w:lang w:eastAsia="es-CR"/>
              </w:rPr>
              <w:t>de</w:t>
            </w:r>
            <w:r w:rsidR="002C6B0A">
              <w:rPr>
                <w:rFonts w:ascii="Arial" w:hAnsi="Arial" w:cs="Arial"/>
                <w:bCs/>
                <w:sz w:val="22"/>
                <w:szCs w:val="20"/>
                <w:lang w:eastAsia="es-CR"/>
              </w:rPr>
              <w:t xml:space="preserve"> complementar la metodología solicitada, con la adición de un plan,</w:t>
            </w:r>
            <w:r w:rsidR="00D503F3">
              <w:rPr>
                <w:rFonts w:ascii="Arial" w:hAnsi="Arial" w:cs="Arial"/>
                <w:bCs/>
                <w:sz w:val="22"/>
                <w:szCs w:val="20"/>
                <w:lang w:eastAsia="es-CR"/>
              </w:rPr>
              <w:t xml:space="preserve"> para organizar, coordinar y cumplir una serie de tareas específicas que apunten a solucionar el problema de inventarios acumulados del TFA. </w:t>
            </w:r>
            <w:r>
              <w:rPr>
                <w:rFonts w:ascii="Arial" w:hAnsi="Arial" w:cs="Arial"/>
                <w:bCs/>
                <w:sz w:val="22"/>
                <w:szCs w:val="20"/>
                <w:lang w:eastAsia="es-CR"/>
              </w:rPr>
              <w:t xml:space="preserve"> </w:t>
            </w:r>
            <w:r>
              <w:rPr>
                <w:rFonts w:ascii="Arial" w:hAnsi="Arial" w:cs="Arial"/>
                <w:b/>
                <w:bCs/>
                <w:sz w:val="22"/>
                <w:szCs w:val="20"/>
                <w:lang w:eastAsia="es-CR"/>
              </w:rPr>
              <w:t xml:space="preserve"> </w:t>
            </w:r>
          </w:p>
          <w:p w14:paraId="28DB4723" w14:textId="3411B208" w:rsidR="00D503F3" w:rsidRPr="009C6877" w:rsidRDefault="00D503F3" w:rsidP="00D503F3">
            <w:pPr>
              <w:jc w:val="both"/>
              <w:rPr>
                <w:rFonts w:ascii="Arial" w:hAnsi="Arial" w:cs="Arial"/>
                <w:bCs/>
                <w:sz w:val="22"/>
                <w:szCs w:val="20"/>
                <w:lang w:eastAsia="es-CR"/>
              </w:rPr>
            </w:pPr>
            <w:r w:rsidRPr="00D503F3">
              <w:rPr>
                <w:rFonts w:ascii="Arial" w:hAnsi="Arial" w:cs="Arial"/>
                <w:bCs/>
                <w:sz w:val="22"/>
                <w:szCs w:val="20"/>
                <w:lang w:eastAsia="es-CR"/>
              </w:rPr>
              <w:t xml:space="preserve">Por tanto, revisa, ajusta y complementa el resultado de cita, </w:t>
            </w:r>
            <w:r w:rsidR="00ED68A7">
              <w:rPr>
                <w:rFonts w:ascii="Arial" w:hAnsi="Arial" w:cs="Arial"/>
                <w:bCs/>
                <w:sz w:val="22"/>
                <w:szCs w:val="20"/>
                <w:lang w:eastAsia="es-CR"/>
              </w:rPr>
              <w:t>adicionando</w:t>
            </w:r>
            <w:r w:rsidR="002C6B0A">
              <w:rPr>
                <w:rFonts w:ascii="Arial" w:hAnsi="Arial" w:cs="Arial"/>
                <w:bCs/>
                <w:sz w:val="22"/>
                <w:szCs w:val="20"/>
                <w:lang w:eastAsia="es-CR"/>
              </w:rPr>
              <w:t xml:space="preserve"> </w:t>
            </w:r>
            <w:r w:rsidRPr="00D503F3">
              <w:rPr>
                <w:rFonts w:ascii="Arial" w:hAnsi="Arial" w:cs="Arial"/>
                <w:bCs/>
                <w:sz w:val="22"/>
                <w:szCs w:val="20"/>
                <w:lang w:eastAsia="es-CR"/>
              </w:rPr>
              <w:t>una condición</w:t>
            </w:r>
            <w:r w:rsidR="002C6B0A">
              <w:rPr>
                <w:rFonts w:ascii="Arial" w:hAnsi="Arial" w:cs="Arial"/>
                <w:bCs/>
                <w:sz w:val="22"/>
                <w:szCs w:val="20"/>
                <w:lang w:eastAsia="es-CR"/>
              </w:rPr>
              <w:t xml:space="preserve"> relacionada con el tema de inventarios acumulados</w:t>
            </w:r>
            <w:r w:rsidR="009C6877">
              <w:rPr>
                <w:rFonts w:ascii="Arial" w:hAnsi="Arial" w:cs="Arial"/>
                <w:bCs/>
                <w:sz w:val="22"/>
                <w:szCs w:val="20"/>
                <w:lang w:eastAsia="es-CR"/>
              </w:rPr>
              <w:t xml:space="preserve"> durante el periodo objeto de estudio</w:t>
            </w:r>
            <w:r w:rsidR="002C6B0A">
              <w:rPr>
                <w:rFonts w:ascii="Arial" w:hAnsi="Arial" w:cs="Arial"/>
                <w:bCs/>
                <w:sz w:val="22"/>
                <w:szCs w:val="20"/>
                <w:lang w:eastAsia="es-CR"/>
              </w:rPr>
              <w:t xml:space="preserve"> </w:t>
            </w:r>
            <w:r w:rsidRPr="00D503F3">
              <w:rPr>
                <w:rFonts w:ascii="Arial" w:hAnsi="Arial" w:cs="Arial"/>
                <w:bCs/>
                <w:sz w:val="22"/>
                <w:szCs w:val="20"/>
                <w:lang w:eastAsia="es-CR"/>
              </w:rPr>
              <w:t xml:space="preserve">y </w:t>
            </w:r>
            <w:r w:rsidR="00ED68A7">
              <w:rPr>
                <w:rFonts w:ascii="Arial" w:hAnsi="Arial" w:cs="Arial"/>
                <w:bCs/>
                <w:sz w:val="22"/>
                <w:szCs w:val="20"/>
                <w:lang w:eastAsia="es-CR"/>
              </w:rPr>
              <w:t xml:space="preserve">una </w:t>
            </w:r>
            <w:r w:rsidRPr="00D503F3">
              <w:rPr>
                <w:rFonts w:ascii="Arial" w:hAnsi="Arial" w:cs="Arial"/>
                <w:bCs/>
                <w:sz w:val="22"/>
                <w:szCs w:val="20"/>
                <w:lang w:eastAsia="es-CR"/>
              </w:rPr>
              <w:t xml:space="preserve">recomendación que ayude a </w:t>
            </w:r>
            <w:r w:rsidR="00ED68A7">
              <w:rPr>
                <w:rFonts w:ascii="Arial" w:hAnsi="Arial" w:cs="Arial"/>
                <w:bCs/>
                <w:sz w:val="22"/>
                <w:szCs w:val="20"/>
                <w:lang w:eastAsia="es-CR"/>
              </w:rPr>
              <w:t xml:space="preserve">atacar </w:t>
            </w:r>
            <w:r w:rsidRPr="00D503F3">
              <w:rPr>
                <w:rFonts w:ascii="Arial" w:hAnsi="Arial" w:cs="Arial"/>
                <w:bCs/>
                <w:sz w:val="22"/>
                <w:szCs w:val="20"/>
                <w:lang w:eastAsia="es-CR"/>
              </w:rPr>
              <w:t>la</w:t>
            </w:r>
            <w:r w:rsidR="00ED68A7">
              <w:rPr>
                <w:rFonts w:ascii="Arial" w:hAnsi="Arial" w:cs="Arial"/>
                <w:bCs/>
                <w:sz w:val="22"/>
                <w:szCs w:val="20"/>
                <w:lang w:eastAsia="es-CR"/>
              </w:rPr>
              <w:t xml:space="preserve"> causa</w:t>
            </w:r>
            <w:r w:rsidR="002C6B0A">
              <w:rPr>
                <w:rFonts w:ascii="Arial" w:hAnsi="Arial" w:cs="Arial"/>
                <w:bCs/>
                <w:sz w:val="22"/>
                <w:szCs w:val="20"/>
                <w:lang w:eastAsia="es-CR"/>
              </w:rPr>
              <w:t xml:space="preserve"> común </w:t>
            </w:r>
            <w:r w:rsidRPr="00D503F3">
              <w:rPr>
                <w:rFonts w:ascii="Arial" w:hAnsi="Arial" w:cs="Arial"/>
                <w:bCs/>
                <w:sz w:val="22"/>
                <w:szCs w:val="20"/>
                <w:lang w:eastAsia="es-CR"/>
              </w:rPr>
              <w:t xml:space="preserve">de </w:t>
            </w:r>
            <w:r w:rsidR="00ED68A7">
              <w:rPr>
                <w:rFonts w:ascii="Arial" w:hAnsi="Arial" w:cs="Arial"/>
                <w:bCs/>
                <w:sz w:val="22"/>
                <w:szCs w:val="20"/>
                <w:lang w:eastAsia="es-CR"/>
              </w:rPr>
              <w:t xml:space="preserve">las situaciones </w:t>
            </w:r>
            <w:r w:rsidRPr="00D503F3">
              <w:rPr>
                <w:rFonts w:ascii="Arial" w:hAnsi="Arial" w:cs="Arial"/>
                <w:bCs/>
                <w:sz w:val="22"/>
                <w:szCs w:val="20"/>
                <w:lang w:eastAsia="es-CR"/>
              </w:rPr>
              <w:t>expuesta</w:t>
            </w:r>
            <w:r w:rsidR="00ED68A7">
              <w:rPr>
                <w:rFonts w:ascii="Arial" w:hAnsi="Arial" w:cs="Arial"/>
                <w:bCs/>
                <w:sz w:val="22"/>
                <w:szCs w:val="20"/>
                <w:lang w:eastAsia="es-CR"/>
              </w:rPr>
              <w:t>s</w:t>
            </w:r>
            <w:r w:rsidRPr="00D503F3">
              <w:rPr>
                <w:rFonts w:ascii="Arial" w:hAnsi="Arial" w:cs="Arial"/>
                <w:bCs/>
                <w:sz w:val="22"/>
                <w:szCs w:val="20"/>
                <w:lang w:eastAsia="es-CR"/>
              </w:rPr>
              <w:t xml:space="preserve">. </w:t>
            </w:r>
          </w:p>
        </w:tc>
      </w:tr>
    </w:tbl>
    <w:p w14:paraId="2BB8077E" w14:textId="77777777" w:rsidR="006F43C5" w:rsidRPr="003C7BE7" w:rsidRDefault="006F43C5" w:rsidP="006F43C5">
      <w:pPr>
        <w:jc w:val="both"/>
        <w:rPr>
          <w:rFonts w:ascii="Arial" w:hAnsi="Arial" w:cs="Arial"/>
          <w:b/>
          <w:sz w:val="20"/>
          <w:szCs w:val="20"/>
        </w:rPr>
      </w:pPr>
    </w:p>
    <w:p w14:paraId="4E0435E7" w14:textId="640DB80C" w:rsidR="006F43C5" w:rsidRPr="00C92A02" w:rsidRDefault="006F43C5" w:rsidP="00C92A02">
      <w:pPr>
        <w:ind w:left="-170" w:right="-340"/>
        <w:jc w:val="both"/>
        <w:rPr>
          <w:rFonts w:ascii="Arial" w:eastAsia="Calibri" w:hAnsi="Arial" w:cs="Arial"/>
          <w:sz w:val="18"/>
          <w:szCs w:val="18"/>
          <w:lang w:eastAsia="en-US"/>
        </w:rPr>
      </w:pPr>
      <w:r w:rsidRPr="00F962D1">
        <w:rPr>
          <w:rFonts w:ascii="Arial" w:eastAsia="Calibri" w:hAnsi="Arial" w:cs="Arial"/>
          <w:b/>
          <w:sz w:val="18"/>
          <w:szCs w:val="18"/>
          <w:lang w:eastAsia="en-US"/>
        </w:rPr>
        <w:t>Fuente:</w:t>
      </w:r>
      <w:r w:rsidRPr="00C92A02">
        <w:rPr>
          <w:rFonts w:ascii="Arial" w:eastAsia="Calibri" w:hAnsi="Arial" w:cs="Arial"/>
          <w:sz w:val="18"/>
          <w:szCs w:val="18"/>
          <w:lang w:eastAsia="en-US"/>
        </w:rPr>
        <w:t xml:space="preserve"> </w:t>
      </w:r>
      <w:r w:rsidRPr="00BA633F">
        <w:rPr>
          <w:rFonts w:ascii="Arial" w:eastAsia="Calibri" w:hAnsi="Arial" w:cs="Arial"/>
          <w:sz w:val="18"/>
          <w:szCs w:val="18"/>
          <w:lang w:eastAsia="en-US"/>
        </w:rPr>
        <w:t>Acta de comunicación de resultados del estudio No. 2022-00</w:t>
      </w:r>
      <w:r w:rsidR="00FD6617" w:rsidRPr="00BA633F">
        <w:rPr>
          <w:rFonts w:ascii="Arial" w:eastAsia="Calibri" w:hAnsi="Arial" w:cs="Arial"/>
          <w:sz w:val="18"/>
          <w:szCs w:val="18"/>
          <w:lang w:eastAsia="en-US"/>
        </w:rPr>
        <w:t>2</w:t>
      </w:r>
      <w:r w:rsidRPr="00BA633F">
        <w:rPr>
          <w:rFonts w:ascii="Arial" w:eastAsia="Calibri" w:hAnsi="Arial" w:cs="Arial"/>
          <w:sz w:val="18"/>
          <w:szCs w:val="18"/>
          <w:lang w:eastAsia="en-US"/>
        </w:rPr>
        <w:t xml:space="preserve"> del </w:t>
      </w:r>
      <w:r w:rsidR="00D74645" w:rsidRPr="00BA633F">
        <w:rPr>
          <w:rFonts w:ascii="Arial" w:eastAsia="Calibri" w:hAnsi="Arial" w:cs="Arial"/>
          <w:sz w:val="18"/>
          <w:szCs w:val="18"/>
          <w:lang w:eastAsia="en-US"/>
        </w:rPr>
        <w:t>0</w:t>
      </w:r>
      <w:r w:rsidR="00543C7E" w:rsidRPr="00BA633F">
        <w:rPr>
          <w:rFonts w:ascii="Arial" w:eastAsia="Calibri" w:hAnsi="Arial" w:cs="Arial"/>
          <w:sz w:val="18"/>
          <w:szCs w:val="18"/>
          <w:lang w:eastAsia="en-US"/>
        </w:rPr>
        <w:t>9</w:t>
      </w:r>
      <w:r w:rsidRPr="00BA633F">
        <w:rPr>
          <w:rFonts w:ascii="Arial" w:eastAsia="Calibri" w:hAnsi="Arial" w:cs="Arial"/>
          <w:sz w:val="18"/>
          <w:szCs w:val="18"/>
          <w:lang w:eastAsia="en-US"/>
        </w:rPr>
        <w:t xml:space="preserve"> de </w:t>
      </w:r>
      <w:r w:rsidR="00543C7E" w:rsidRPr="00BA633F">
        <w:rPr>
          <w:rFonts w:ascii="Arial" w:eastAsia="Calibri" w:hAnsi="Arial" w:cs="Arial"/>
          <w:sz w:val="18"/>
          <w:szCs w:val="18"/>
          <w:lang w:eastAsia="en-US"/>
        </w:rPr>
        <w:t>diciembre</w:t>
      </w:r>
      <w:r w:rsidRPr="00BA633F">
        <w:rPr>
          <w:rFonts w:ascii="Arial" w:eastAsia="Calibri" w:hAnsi="Arial" w:cs="Arial"/>
          <w:sz w:val="18"/>
          <w:szCs w:val="18"/>
          <w:lang w:eastAsia="en-US"/>
        </w:rPr>
        <w:t xml:space="preserve"> de 2022</w:t>
      </w:r>
      <w:r w:rsidR="00D74645" w:rsidRPr="00BA633F">
        <w:rPr>
          <w:rFonts w:ascii="Arial" w:eastAsia="Calibri" w:hAnsi="Arial" w:cs="Arial"/>
          <w:sz w:val="18"/>
          <w:szCs w:val="18"/>
          <w:lang w:eastAsia="en-US"/>
        </w:rPr>
        <w:t>.</w:t>
      </w:r>
    </w:p>
    <w:p w14:paraId="1294C38D" w14:textId="77777777" w:rsidR="006F43C5" w:rsidRPr="00B10F8F" w:rsidRDefault="006F43C5" w:rsidP="00F06DC9">
      <w:pPr>
        <w:spacing w:before="100" w:beforeAutospacing="1" w:after="100" w:afterAutospacing="1"/>
        <w:contextualSpacing/>
        <w:jc w:val="both"/>
        <w:rPr>
          <w:rFonts w:ascii="Arial" w:hAnsi="Arial" w:cs="Arial"/>
          <w:sz w:val="16"/>
          <w:szCs w:val="16"/>
        </w:rPr>
      </w:pPr>
    </w:p>
    <w:p w14:paraId="701EA986" w14:textId="77777777" w:rsidR="006F5572" w:rsidRDefault="006F5572" w:rsidP="00F06DC9">
      <w:pPr>
        <w:autoSpaceDE w:val="0"/>
        <w:autoSpaceDN w:val="0"/>
        <w:adjustRightInd w:val="0"/>
        <w:jc w:val="both"/>
        <w:rPr>
          <w:rFonts w:ascii="Arial" w:hAnsi="Arial" w:cs="Arial"/>
          <w:b/>
          <w:bCs/>
          <w:color w:val="1F497D" w:themeColor="text2"/>
          <w:sz w:val="28"/>
          <w:szCs w:val="28"/>
          <w:lang w:val="es-CR"/>
        </w:rPr>
      </w:pPr>
    </w:p>
    <w:p w14:paraId="635A6773" w14:textId="7D5079C1" w:rsidR="000C0550" w:rsidRDefault="000C0550">
      <w:pPr>
        <w:rPr>
          <w:rFonts w:ascii="Arial" w:hAnsi="Arial" w:cs="Arial"/>
          <w:b/>
          <w:bCs/>
          <w:color w:val="1F497D" w:themeColor="text2"/>
          <w:sz w:val="28"/>
          <w:szCs w:val="28"/>
          <w:lang w:val="es-CR"/>
        </w:rPr>
      </w:pPr>
      <w:r>
        <w:rPr>
          <w:rFonts w:ascii="Arial" w:hAnsi="Arial" w:cs="Arial"/>
          <w:b/>
          <w:bCs/>
          <w:color w:val="1F497D" w:themeColor="text2"/>
          <w:sz w:val="28"/>
          <w:szCs w:val="28"/>
          <w:lang w:val="es-CR"/>
        </w:rPr>
        <w:br w:type="page"/>
      </w:r>
    </w:p>
    <w:p w14:paraId="050C11C7" w14:textId="6789438A" w:rsidR="003458CF" w:rsidRDefault="003458CF" w:rsidP="003458CF">
      <w:pPr>
        <w:autoSpaceDE w:val="0"/>
        <w:autoSpaceDN w:val="0"/>
        <w:adjustRightInd w:val="0"/>
        <w:jc w:val="both"/>
        <w:rPr>
          <w:rFonts w:ascii="Arial" w:hAnsi="Arial" w:cs="Arial"/>
          <w:b/>
          <w:bCs/>
          <w:color w:val="1F497D" w:themeColor="text2"/>
          <w:sz w:val="28"/>
          <w:szCs w:val="28"/>
          <w:lang w:val="es-CR"/>
        </w:rPr>
      </w:pPr>
      <w:r w:rsidRPr="003C7BE7">
        <w:rPr>
          <w:rFonts w:ascii="Arial" w:hAnsi="Arial" w:cs="Arial"/>
          <w:b/>
          <w:bCs/>
          <w:color w:val="1F497D" w:themeColor="text2"/>
          <w:sz w:val="28"/>
          <w:szCs w:val="28"/>
          <w:lang w:val="es-CR"/>
        </w:rPr>
        <w:lastRenderedPageBreak/>
        <w:t>ANEXO N°</w:t>
      </w:r>
      <w:r>
        <w:rPr>
          <w:rFonts w:ascii="Arial" w:hAnsi="Arial" w:cs="Arial"/>
          <w:b/>
          <w:bCs/>
          <w:color w:val="1F497D" w:themeColor="text2"/>
          <w:sz w:val="28"/>
          <w:szCs w:val="28"/>
          <w:lang w:val="es-CR"/>
        </w:rPr>
        <w:t>2</w:t>
      </w:r>
    </w:p>
    <w:p w14:paraId="3B12C2F4" w14:textId="77777777" w:rsidR="003458CF" w:rsidRDefault="003458CF" w:rsidP="003458CF">
      <w:pPr>
        <w:autoSpaceDE w:val="0"/>
        <w:autoSpaceDN w:val="0"/>
        <w:adjustRightInd w:val="0"/>
        <w:jc w:val="both"/>
        <w:rPr>
          <w:rFonts w:ascii="Arial" w:hAnsi="Arial" w:cs="Arial"/>
          <w:b/>
          <w:bCs/>
          <w:color w:val="1F497D" w:themeColor="text2"/>
          <w:sz w:val="28"/>
          <w:szCs w:val="28"/>
          <w:lang w:val="es-CR"/>
        </w:rPr>
      </w:pPr>
    </w:p>
    <w:p w14:paraId="59CDE54D" w14:textId="77777777" w:rsidR="003458CF" w:rsidRPr="00237E58" w:rsidRDefault="003458CF" w:rsidP="003458CF">
      <w:pPr>
        <w:autoSpaceDE w:val="0"/>
        <w:autoSpaceDN w:val="0"/>
        <w:adjustRightInd w:val="0"/>
        <w:jc w:val="both"/>
        <w:rPr>
          <w:rFonts w:ascii="Arial" w:hAnsi="Arial" w:cs="Arial"/>
          <w:b/>
          <w:bCs/>
          <w:color w:val="1F497D" w:themeColor="text2"/>
          <w:sz w:val="22"/>
          <w:szCs w:val="22"/>
          <w:lang w:val="es-CR"/>
        </w:rPr>
      </w:pPr>
      <w:bookmarkStart w:id="181" w:name="_Hlk122342537"/>
      <w:r w:rsidRPr="00237E58">
        <w:rPr>
          <w:rFonts w:ascii="Arial" w:hAnsi="Arial" w:cs="Arial"/>
          <w:b/>
          <w:bCs/>
          <w:color w:val="1F497D" w:themeColor="text2"/>
          <w:sz w:val="22"/>
          <w:szCs w:val="22"/>
          <w:lang w:val="es-CR"/>
        </w:rPr>
        <w:t>R</w:t>
      </w:r>
      <w:r>
        <w:rPr>
          <w:rFonts w:ascii="Arial" w:hAnsi="Arial" w:cs="Arial"/>
          <w:b/>
          <w:bCs/>
          <w:color w:val="1F497D" w:themeColor="text2"/>
          <w:sz w:val="22"/>
          <w:szCs w:val="22"/>
          <w:lang w:val="es-CR"/>
        </w:rPr>
        <w:t>ESPALDO DEL MONTO INDICADO</w:t>
      </w:r>
      <w:r w:rsidR="004D7AA5">
        <w:rPr>
          <w:rFonts w:ascii="Arial" w:hAnsi="Arial" w:cs="Arial"/>
          <w:b/>
          <w:bCs/>
          <w:color w:val="1F497D" w:themeColor="text2"/>
          <w:sz w:val="22"/>
          <w:szCs w:val="22"/>
          <w:lang w:val="es-CR"/>
        </w:rPr>
        <w:t xml:space="preserve"> EN APARTADO 1.8 “Generalidades”</w:t>
      </w:r>
      <w:r w:rsidRPr="00237E58">
        <w:rPr>
          <w:rFonts w:ascii="Arial" w:hAnsi="Arial" w:cs="Arial"/>
          <w:b/>
          <w:bCs/>
          <w:color w:val="1F497D" w:themeColor="text2"/>
          <w:sz w:val="22"/>
          <w:szCs w:val="22"/>
          <w:lang w:val="es-CR"/>
        </w:rPr>
        <w:t xml:space="preserve"> </w:t>
      </w:r>
    </w:p>
    <w:bookmarkEnd w:id="181"/>
    <w:p w14:paraId="4AE2B2EF" w14:textId="77777777" w:rsidR="003458CF" w:rsidRDefault="003458CF" w:rsidP="003458CF">
      <w:pPr>
        <w:autoSpaceDE w:val="0"/>
        <w:autoSpaceDN w:val="0"/>
        <w:adjustRightInd w:val="0"/>
        <w:jc w:val="both"/>
        <w:rPr>
          <w:rFonts w:ascii="Arial" w:hAnsi="Arial" w:cs="Arial"/>
          <w:b/>
          <w:bCs/>
          <w:color w:val="1F497D" w:themeColor="text2"/>
          <w:sz w:val="22"/>
          <w:szCs w:val="22"/>
          <w:lang w:val="es-CR"/>
        </w:rPr>
      </w:pPr>
    </w:p>
    <w:p w14:paraId="75F74D3E" w14:textId="17A01B1A" w:rsidR="003458CF" w:rsidRDefault="003458CF" w:rsidP="003458CF">
      <w:pPr>
        <w:autoSpaceDE w:val="0"/>
        <w:autoSpaceDN w:val="0"/>
        <w:adjustRightInd w:val="0"/>
        <w:contextualSpacing/>
        <w:jc w:val="both"/>
        <w:rPr>
          <w:rFonts w:ascii="Arial" w:hAnsi="Arial" w:cs="Arial"/>
          <w:sz w:val="22"/>
          <w:szCs w:val="22"/>
          <w:lang w:eastAsia="es-CR"/>
        </w:rPr>
      </w:pPr>
      <w:bookmarkStart w:id="182" w:name="_Hlk122342874"/>
      <w:r>
        <w:rPr>
          <w:rFonts w:ascii="Arial" w:hAnsi="Arial" w:cs="Arial"/>
          <w:sz w:val="22"/>
          <w:szCs w:val="22"/>
          <w:lang w:eastAsia="es-CR"/>
        </w:rPr>
        <w:t xml:space="preserve">La suma de los </w:t>
      </w:r>
      <w:r w:rsidR="009C6877">
        <w:rPr>
          <w:rFonts w:ascii="Arial" w:hAnsi="Arial" w:cs="Arial"/>
          <w:sz w:val="22"/>
          <w:szCs w:val="22"/>
          <w:lang w:eastAsia="es-CR"/>
        </w:rPr>
        <w:t xml:space="preserve">montos totales </w:t>
      </w:r>
      <w:r>
        <w:rPr>
          <w:rFonts w:ascii="Arial" w:hAnsi="Arial" w:cs="Arial"/>
          <w:sz w:val="22"/>
          <w:szCs w:val="22"/>
          <w:lang w:eastAsia="es-CR"/>
        </w:rPr>
        <w:t>incluidos en l</w:t>
      </w:r>
      <w:r w:rsidR="005B7383">
        <w:rPr>
          <w:rFonts w:ascii="Arial" w:hAnsi="Arial" w:cs="Arial"/>
          <w:sz w:val="22"/>
          <w:szCs w:val="22"/>
          <w:lang w:eastAsia="es-CR"/>
        </w:rPr>
        <w:t>o</w:t>
      </w:r>
      <w:r>
        <w:rPr>
          <w:rFonts w:ascii="Arial" w:hAnsi="Arial" w:cs="Arial"/>
          <w:sz w:val="22"/>
          <w:szCs w:val="22"/>
          <w:lang w:eastAsia="es-CR"/>
        </w:rPr>
        <w:t>s</w:t>
      </w:r>
      <w:r w:rsidR="005B7383">
        <w:rPr>
          <w:rFonts w:ascii="Arial" w:hAnsi="Arial" w:cs="Arial"/>
          <w:sz w:val="22"/>
          <w:szCs w:val="22"/>
          <w:lang w:eastAsia="es-CR"/>
        </w:rPr>
        <w:t xml:space="preserve"> cuadros </w:t>
      </w:r>
      <w:r>
        <w:rPr>
          <w:rFonts w:ascii="Arial" w:hAnsi="Arial" w:cs="Arial"/>
          <w:sz w:val="22"/>
          <w:szCs w:val="22"/>
          <w:lang w:eastAsia="es-CR"/>
        </w:rPr>
        <w:t xml:space="preserve">de información </w:t>
      </w:r>
      <w:bookmarkStart w:id="183" w:name="_Hlk115340007"/>
      <w:bookmarkStart w:id="184" w:name="_Hlk122523935"/>
      <w:r w:rsidRPr="00032AD0">
        <w:rPr>
          <w:rFonts w:ascii="Arial" w:hAnsi="Arial" w:cs="Arial"/>
          <w:sz w:val="22"/>
          <w:szCs w:val="22"/>
          <w:lang w:eastAsia="es-CR"/>
        </w:rPr>
        <w:t>Nº</w:t>
      </w:r>
      <w:bookmarkEnd w:id="183"/>
      <w:r>
        <w:rPr>
          <w:rFonts w:ascii="Arial" w:hAnsi="Arial" w:cs="Arial"/>
          <w:sz w:val="22"/>
          <w:szCs w:val="22"/>
          <w:lang w:eastAsia="es-CR"/>
        </w:rPr>
        <w:t xml:space="preserve"> </w:t>
      </w:r>
      <w:r w:rsidR="005B7383">
        <w:rPr>
          <w:rFonts w:ascii="Arial" w:hAnsi="Arial" w:cs="Arial"/>
          <w:sz w:val="22"/>
          <w:szCs w:val="22"/>
          <w:lang w:eastAsia="es-CR"/>
        </w:rPr>
        <w:t>1</w:t>
      </w:r>
      <w:bookmarkEnd w:id="184"/>
      <w:r>
        <w:rPr>
          <w:rFonts w:ascii="Arial" w:hAnsi="Arial" w:cs="Arial"/>
          <w:sz w:val="22"/>
          <w:szCs w:val="22"/>
          <w:lang w:eastAsia="es-CR"/>
        </w:rPr>
        <w:t xml:space="preserve"> y</w:t>
      </w:r>
      <w:r w:rsidRPr="001E5673">
        <w:rPr>
          <w:rFonts w:ascii="Arial" w:hAnsi="Arial" w:cs="Arial"/>
          <w:sz w:val="22"/>
          <w:szCs w:val="22"/>
          <w:lang w:eastAsia="es-CR"/>
        </w:rPr>
        <w:t xml:space="preserve"> </w:t>
      </w:r>
      <w:r w:rsidRPr="00032AD0">
        <w:rPr>
          <w:rFonts w:ascii="Arial" w:hAnsi="Arial" w:cs="Arial"/>
          <w:sz w:val="22"/>
          <w:szCs w:val="22"/>
          <w:lang w:eastAsia="es-CR"/>
        </w:rPr>
        <w:t>Nº</w:t>
      </w:r>
      <w:r>
        <w:rPr>
          <w:rFonts w:ascii="Arial" w:hAnsi="Arial" w:cs="Arial"/>
          <w:sz w:val="22"/>
          <w:szCs w:val="22"/>
          <w:lang w:eastAsia="es-CR"/>
        </w:rPr>
        <w:t xml:space="preserve"> </w:t>
      </w:r>
      <w:r w:rsidR="005B7383">
        <w:rPr>
          <w:rFonts w:ascii="Arial" w:hAnsi="Arial" w:cs="Arial"/>
          <w:sz w:val="22"/>
          <w:szCs w:val="22"/>
          <w:lang w:eastAsia="es-CR"/>
        </w:rPr>
        <w:t>2</w:t>
      </w:r>
      <w:r>
        <w:rPr>
          <w:rFonts w:ascii="Arial" w:hAnsi="Arial" w:cs="Arial"/>
          <w:sz w:val="22"/>
          <w:szCs w:val="22"/>
          <w:lang w:eastAsia="es-CR"/>
        </w:rPr>
        <w:t xml:space="preserve"> respaldan el monto indicado.</w:t>
      </w:r>
    </w:p>
    <w:p w14:paraId="2B5B3C3C" w14:textId="77777777" w:rsidR="003458CF" w:rsidRPr="001E5673" w:rsidRDefault="003458CF" w:rsidP="003458CF">
      <w:pPr>
        <w:autoSpaceDE w:val="0"/>
        <w:autoSpaceDN w:val="0"/>
        <w:adjustRightInd w:val="0"/>
        <w:contextualSpacing/>
        <w:jc w:val="both"/>
        <w:rPr>
          <w:rFonts w:ascii="Arial" w:hAnsi="Arial" w:cs="Arial"/>
          <w:sz w:val="22"/>
          <w:szCs w:val="22"/>
          <w:lang w:eastAsia="es-CR"/>
        </w:rPr>
      </w:pPr>
    </w:p>
    <w:bookmarkEnd w:id="182"/>
    <w:p w14:paraId="6622953F" w14:textId="4D1DD263" w:rsidR="003458CF" w:rsidRPr="00250EC7" w:rsidRDefault="00603906" w:rsidP="003458CF">
      <w:pPr>
        <w:autoSpaceDE w:val="0"/>
        <w:autoSpaceDN w:val="0"/>
        <w:adjustRightInd w:val="0"/>
        <w:jc w:val="center"/>
        <w:rPr>
          <w:rFonts w:ascii="Arial" w:hAnsi="Arial" w:cs="Arial"/>
          <w:b/>
          <w:color w:val="1F497D" w:themeColor="text2"/>
        </w:rPr>
      </w:pPr>
      <w:r>
        <w:rPr>
          <w:rFonts w:ascii="Arial" w:hAnsi="Arial" w:cs="Arial"/>
          <w:b/>
          <w:color w:val="1F497D" w:themeColor="text2"/>
          <w:lang w:val="es-CR"/>
        </w:rPr>
        <w:t>Cuadro</w:t>
      </w:r>
      <w:r w:rsidR="003458CF" w:rsidRPr="00250EC7">
        <w:rPr>
          <w:rFonts w:ascii="Arial" w:hAnsi="Arial" w:cs="Arial"/>
          <w:b/>
          <w:color w:val="1F497D" w:themeColor="text2"/>
          <w:lang w:val="es-CR"/>
        </w:rPr>
        <w:t xml:space="preserve"> </w:t>
      </w:r>
      <w:r w:rsidR="003458CF" w:rsidRPr="00250EC7">
        <w:rPr>
          <w:rFonts w:ascii="Arial" w:hAnsi="Arial" w:cs="Arial"/>
          <w:b/>
          <w:color w:val="1F497D" w:themeColor="text2"/>
        </w:rPr>
        <w:t xml:space="preserve">N° </w:t>
      </w:r>
      <w:r w:rsidR="005B7383">
        <w:rPr>
          <w:rFonts w:ascii="Arial" w:hAnsi="Arial" w:cs="Arial"/>
          <w:b/>
          <w:color w:val="1F497D" w:themeColor="text2"/>
        </w:rPr>
        <w:t>1</w:t>
      </w:r>
      <w:r w:rsidR="003458CF" w:rsidRPr="00250EC7">
        <w:rPr>
          <w:rFonts w:ascii="Arial" w:hAnsi="Arial" w:cs="Arial"/>
          <w:b/>
          <w:color w:val="1F497D" w:themeColor="text2"/>
        </w:rPr>
        <w:t xml:space="preserve"> </w:t>
      </w:r>
    </w:p>
    <w:p w14:paraId="57C48EB7" w14:textId="77777777" w:rsidR="003458CF" w:rsidRDefault="003458CF" w:rsidP="003458CF">
      <w:pPr>
        <w:autoSpaceDE w:val="0"/>
        <w:autoSpaceDN w:val="0"/>
        <w:adjustRightInd w:val="0"/>
        <w:jc w:val="center"/>
        <w:rPr>
          <w:rFonts w:ascii="Arial" w:hAnsi="Arial" w:cs="Arial"/>
          <w:b/>
          <w:color w:val="1F497D" w:themeColor="text2"/>
        </w:rPr>
      </w:pPr>
      <w:r>
        <w:rPr>
          <w:rFonts w:ascii="Arial" w:hAnsi="Arial" w:cs="Arial"/>
          <w:b/>
          <w:color w:val="1F497D" w:themeColor="text2"/>
        </w:rPr>
        <w:t>Expedientes Pendientes al</w:t>
      </w:r>
      <w:r w:rsidRPr="00147AA0">
        <w:rPr>
          <w:rFonts w:ascii="Arial" w:hAnsi="Arial" w:cs="Arial"/>
          <w:b/>
          <w:color w:val="1F497D" w:themeColor="text2"/>
        </w:rPr>
        <w:t xml:space="preserve"> </w:t>
      </w:r>
      <w:r>
        <w:rPr>
          <w:rFonts w:ascii="Arial" w:hAnsi="Arial" w:cs="Arial"/>
          <w:b/>
          <w:color w:val="1F497D" w:themeColor="text2"/>
        </w:rPr>
        <w:t>31</w:t>
      </w:r>
      <w:r w:rsidRPr="00147AA0">
        <w:rPr>
          <w:rFonts w:ascii="Arial" w:hAnsi="Arial" w:cs="Arial"/>
          <w:b/>
          <w:color w:val="1F497D" w:themeColor="text2"/>
        </w:rPr>
        <w:t xml:space="preserve"> de </w:t>
      </w:r>
      <w:r>
        <w:rPr>
          <w:rFonts w:ascii="Arial" w:hAnsi="Arial" w:cs="Arial"/>
          <w:b/>
          <w:color w:val="1F497D" w:themeColor="text2"/>
        </w:rPr>
        <w:t>dici</w:t>
      </w:r>
      <w:r w:rsidRPr="00147AA0">
        <w:rPr>
          <w:rFonts w:ascii="Arial" w:hAnsi="Arial" w:cs="Arial"/>
          <w:b/>
          <w:color w:val="1F497D" w:themeColor="text2"/>
        </w:rPr>
        <w:t>embre de</w:t>
      </w:r>
      <w:r>
        <w:rPr>
          <w:rFonts w:ascii="Arial" w:hAnsi="Arial" w:cs="Arial"/>
          <w:b/>
          <w:color w:val="1F497D" w:themeColor="text2"/>
        </w:rPr>
        <w:t xml:space="preserve"> 2020</w:t>
      </w:r>
    </w:p>
    <w:tbl>
      <w:tblPr>
        <w:tblW w:w="9356" w:type="dxa"/>
        <w:tblInd w:w="-147" w:type="dxa"/>
        <w:tblCellMar>
          <w:left w:w="70" w:type="dxa"/>
          <w:right w:w="70" w:type="dxa"/>
        </w:tblCellMar>
        <w:tblLook w:val="04A0" w:firstRow="1" w:lastRow="0" w:firstColumn="1" w:lastColumn="0" w:noHBand="0" w:noVBand="1"/>
      </w:tblPr>
      <w:tblGrid>
        <w:gridCol w:w="2836"/>
        <w:gridCol w:w="2009"/>
        <w:gridCol w:w="2100"/>
        <w:gridCol w:w="2411"/>
      </w:tblGrid>
      <w:tr w:rsidR="003666FF" w:rsidRPr="00B13FA2" w14:paraId="624B3560" w14:textId="77777777" w:rsidTr="00A91069">
        <w:trPr>
          <w:trHeight w:val="340"/>
          <w:tblHeader/>
        </w:trPr>
        <w:tc>
          <w:tcPr>
            <w:tcW w:w="2836"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2AA3F3D9" w14:textId="77777777" w:rsidR="003666FF" w:rsidRPr="00A87DFC" w:rsidRDefault="003666FF" w:rsidP="00A91069">
            <w:pPr>
              <w:jc w:val="center"/>
              <w:rPr>
                <w:rFonts w:ascii="Arial" w:eastAsia="Times New Roman" w:hAnsi="Arial" w:cs="Arial"/>
                <w:b/>
                <w:bCs/>
                <w:color w:val="FFFFFF" w:themeColor="background1"/>
                <w:sz w:val="22"/>
                <w:szCs w:val="22"/>
                <w:lang w:val="es-ES" w:eastAsia="es-CR"/>
              </w:rPr>
            </w:pPr>
            <w:r w:rsidRPr="00A87DFC">
              <w:rPr>
                <w:rFonts w:ascii="Arial" w:eastAsia="Times New Roman" w:hAnsi="Arial" w:cs="Arial"/>
                <w:b/>
                <w:bCs/>
                <w:color w:val="FFFFFF" w:themeColor="background1"/>
                <w:sz w:val="22"/>
                <w:szCs w:val="22"/>
                <w:lang w:val="es-ES" w:eastAsia="es-CR"/>
              </w:rPr>
              <w:t>Proceso Tributario en apelación</w:t>
            </w:r>
          </w:p>
        </w:tc>
        <w:tc>
          <w:tcPr>
            <w:tcW w:w="2009"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6ECE9EDA" w14:textId="77777777" w:rsidR="003666FF" w:rsidRPr="00A87DFC" w:rsidRDefault="003666FF" w:rsidP="00A91069">
            <w:pPr>
              <w:jc w:val="center"/>
              <w:rPr>
                <w:rFonts w:ascii="Arial" w:eastAsia="Times New Roman" w:hAnsi="Arial" w:cs="Arial"/>
                <w:b/>
                <w:bCs/>
                <w:color w:val="FFFFFF" w:themeColor="background1"/>
                <w:sz w:val="22"/>
                <w:szCs w:val="22"/>
                <w:lang w:val="es-ES" w:eastAsia="es-CR"/>
              </w:rPr>
            </w:pPr>
            <w:r w:rsidRPr="00A87DFC">
              <w:rPr>
                <w:rFonts w:ascii="Arial" w:eastAsia="Times New Roman" w:hAnsi="Arial" w:cs="Arial"/>
                <w:b/>
                <w:bCs/>
                <w:color w:val="FFFFFF" w:themeColor="background1"/>
                <w:sz w:val="22"/>
                <w:szCs w:val="22"/>
                <w:lang w:val="es-ES" w:eastAsia="es-CR"/>
              </w:rPr>
              <w:t xml:space="preserve">Cantidad expedientes </w:t>
            </w:r>
          </w:p>
        </w:tc>
        <w:tc>
          <w:tcPr>
            <w:tcW w:w="2100"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07B0F4EE" w14:textId="77777777" w:rsidR="003666FF" w:rsidRPr="00A87DFC" w:rsidRDefault="003666FF" w:rsidP="00A91069">
            <w:pPr>
              <w:jc w:val="center"/>
              <w:rPr>
                <w:rFonts w:ascii="Arial" w:eastAsia="Times New Roman" w:hAnsi="Arial" w:cs="Arial"/>
                <w:b/>
                <w:bCs/>
                <w:color w:val="FFFFFF" w:themeColor="background1"/>
                <w:sz w:val="22"/>
                <w:szCs w:val="22"/>
                <w:lang w:val="es-ES" w:eastAsia="es-CR"/>
              </w:rPr>
            </w:pPr>
            <w:r w:rsidRPr="00A87DFC">
              <w:rPr>
                <w:rFonts w:ascii="Arial" w:eastAsia="Times New Roman" w:hAnsi="Arial" w:cs="Arial"/>
                <w:b/>
                <w:bCs/>
                <w:color w:val="FFFFFF" w:themeColor="background1"/>
                <w:sz w:val="22"/>
                <w:szCs w:val="22"/>
                <w:lang w:val="es-ES" w:eastAsia="es-CR"/>
              </w:rPr>
              <w:t xml:space="preserve">  Cuantías en discusión </w:t>
            </w:r>
          </w:p>
        </w:tc>
        <w:tc>
          <w:tcPr>
            <w:tcW w:w="2411"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2AB0F8F2" w14:textId="77777777" w:rsidR="003666FF" w:rsidRPr="00A87DFC" w:rsidRDefault="003666FF" w:rsidP="00A91069">
            <w:pPr>
              <w:jc w:val="center"/>
              <w:rPr>
                <w:rFonts w:ascii="Arial" w:eastAsia="Times New Roman" w:hAnsi="Arial" w:cs="Arial"/>
                <w:b/>
                <w:bCs/>
                <w:color w:val="FFFFFF" w:themeColor="background1"/>
                <w:sz w:val="22"/>
                <w:szCs w:val="22"/>
                <w:lang w:val="es-ES" w:eastAsia="es-CR"/>
              </w:rPr>
            </w:pPr>
            <w:r w:rsidRPr="00A87DFC">
              <w:rPr>
                <w:rFonts w:ascii="Arial" w:eastAsia="Times New Roman" w:hAnsi="Arial" w:cs="Arial"/>
                <w:b/>
                <w:bCs/>
                <w:color w:val="FFFFFF" w:themeColor="background1"/>
                <w:sz w:val="22"/>
                <w:szCs w:val="22"/>
                <w:lang w:val="es-ES" w:eastAsia="es-CR"/>
              </w:rPr>
              <w:t xml:space="preserve"> Intereses a la fecha de la actuación</w:t>
            </w:r>
          </w:p>
        </w:tc>
      </w:tr>
      <w:tr w:rsidR="003666FF" w:rsidRPr="00B13FA2" w14:paraId="38A52626" w14:textId="77777777" w:rsidTr="00A91069">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A4B9F6E" w14:textId="77777777" w:rsidR="003666FF" w:rsidRPr="00B13FA2" w:rsidRDefault="003666FF" w:rsidP="00A91069">
            <w:pP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Sancionatorios</w:t>
            </w:r>
          </w:p>
        </w:tc>
        <w:tc>
          <w:tcPr>
            <w:tcW w:w="2009" w:type="dxa"/>
            <w:tcBorders>
              <w:top w:val="nil"/>
              <w:left w:val="nil"/>
              <w:bottom w:val="single" w:sz="4" w:space="0" w:color="auto"/>
              <w:right w:val="single" w:sz="4" w:space="0" w:color="auto"/>
            </w:tcBorders>
            <w:shd w:val="clear" w:color="auto" w:fill="auto"/>
            <w:noWrap/>
            <w:vAlign w:val="bottom"/>
            <w:hideMark/>
          </w:tcPr>
          <w:p w14:paraId="42302CF5" w14:textId="77777777" w:rsidR="003666FF" w:rsidRPr="00B13FA2" w:rsidRDefault="003666FF" w:rsidP="00A91069">
            <w:pPr>
              <w:jc w:val="cente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611 </w:t>
            </w:r>
          </w:p>
        </w:tc>
        <w:tc>
          <w:tcPr>
            <w:tcW w:w="2100" w:type="dxa"/>
            <w:tcBorders>
              <w:top w:val="nil"/>
              <w:left w:val="nil"/>
              <w:bottom w:val="single" w:sz="4" w:space="0" w:color="auto"/>
              <w:right w:val="single" w:sz="4" w:space="0" w:color="auto"/>
            </w:tcBorders>
            <w:shd w:val="clear" w:color="auto" w:fill="auto"/>
            <w:noWrap/>
            <w:vAlign w:val="bottom"/>
            <w:hideMark/>
          </w:tcPr>
          <w:p w14:paraId="4D397F5B"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28 937 811 234 </w:t>
            </w:r>
          </w:p>
        </w:tc>
        <w:tc>
          <w:tcPr>
            <w:tcW w:w="2411" w:type="dxa"/>
            <w:tcBorders>
              <w:top w:val="nil"/>
              <w:left w:val="nil"/>
              <w:bottom w:val="single" w:sz="4" w:space="0" w:color="auto"/>
              <w:right w:val="single" w:sz="4" w:space="0" w:color="auto"/>
            </w:tcBorders>
            <w:shd w:val="clear" w:color="auto" w:fill="auto"/>
            <w:noWrap/>
            <w:vAlign w:val="bottom"/>
            <w:hideMark/>
          </w:tcPr>
          <w:p w14:paraId="31D7A36C"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99 315 668 </w:t>
            </w:r>
          </w:p>
        </w:tc>
      </w:tr>
      <w:tr w:rsidR="003666FF" w:rsidRPr="00B13FA2" w14:paraId="2F1F8CB5" w14:textId="77777777" w:rsidTr="00A91069">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32B55752" w14:textId="77777777" w:rsidR="003666FF" w:rsidRPr="00B13FA2" w:rsidRDefault="003666FF" w:rsidP="00A91069">
            <w:pP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Liquidaciones de oficio</w:t>
            </w:r>
          </w:p>
        </w:tc>
        <w:tc>
          <w:tcPr>
            <w:tcW w:w="2009" w:type="dxa"/>
            <w:tcBorders>
              <w:top w:val="nil"/>
              <w:left w:val="nil"/>
              <w:bottom w:val="single" w:sz="4" w:space="0" w:color="auto"/>
              <w:right w:val="single" w:sz="4" w:space="0" w:color="auto"/>
            </w:tcBorders>
            <w:shd w:val="clear" w:color="auto" w:fill="auto"/>
            <w:noWrap/>
            <w:vAlign w:val="bottom"/>
            <w:hideMark/>
          </w:tcPr>
          <w:p w14:paraId="71E3C49F" w14:textId="77777777" w:rsidR="003666FF" w:rsidRPr="00B13FA2" w:rsidRDefault="003666FF" w:rsidP="00A91069">
            <w:pPr>
              <w:jc w:val="cente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533 </w:t>
            </w:r>
          </w:p>
        </w:tc>
        <w:tc>
          <w:tcPr>
            <w:tcW w:w="2100" w:type="dxa"/>
            <w:tcBorders>
              <w:top w:val="nil"/>
              <w:left w:val="nil"/>
              <w:bottom w:val="single" w:sz="4" w:space="0" w:color="auto"/>
              <w:right w:val="single" w:sz="4" w:space="0" w:color="auto"/>
            </w:tcBorders>
            <w:shd w:val="clear" w:color="auto" w:fill="auto"/>
            <w:noWrap/>
            <w:vAlign w:val="bottom"/>
            <w:hideMark/>
          </w:tcPr>
          <w:p w14:paraId="49FAEDD0"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55 244 792 453 </w:t>
            </w:r>
          </w:p>
        </w:tc>
        <w:tc>
          <w:tcPr>
            <w:tcW w:w="2411" w:type="dxa"/>
            <w:tcBorders>
              <w:top w:val="nil"/>
              <w:left w:val="nil"/>
              <w:bottom w:val="single" w:sz="4" w:space="0" w:color="auto"/>
              <w:right w:val="single" w:sz="4" w:space="0" w:color="auto"/>
            </w:tcBorders>
            <w:shd w:val="clear" w:color="auto" w:fill="auto"/>
            <w:noWrap/>
            <w:vAlign w:val="bottom"/>
            <w:hideMark/>
          </w:tcPr>
          <w:p w14:paraId="3A822DB0"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 97 487 472 140 </w:t>
            </w:r>
          </w:p>
        </w:tc>
      </w:tr>
      <w:tr w:rsidR="003666FF" w:rsidRPr="00B13FA2" w14:paraId="0F47CFD1" w14:textId="77777777" w:rsidTr="00A91069">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6865D870" w14:textId="77777777" w:rsidR="003666FF" w:rsidRPr="00B13FA2" w:rsidRDefault="003666FF" w:rsidP="00A91069">
            <w:pP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Peticiones</w:t>
            </w:r>
          </w:p>
        </w:tc>
        <w:tc>
          <w:tcPr>
            <w:tcW w:w="2009" w:type="dxa"/>
            <w:tcBorders>
              <w:top w:val="nil"/>
              <w:left w:val="nil"/>
              <w:bottom w:val="single" w:sz="4" w:space="0" w:color="auto"/>
              <w:right w:val="single" w:sz="4" w:space="0" w:color="auto"/>
            </w:tcBorders>
            <w:shd w:val="clear" w:color="auto" w:fill="auto"/>
            <w:noWrap/>
            <w:vAlign w:val="bottom"/>
            <w:hideMark/>
          </w:tcPr>
          <w:p w14:paraId="262D34FA" w14:textId="77777777" w:rsidR="003666FF" w:rsidRPr="00B13FA2" w:rsidRDefault="003666FF" w:rsidP="00A91069">
            <w:pPr>
              <w:jc w:val="cente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207 </w:t>
            </w:r>
          </w:p>
        </w:tc>
        <w:tc>
          <w:tcPr>
            <w:tcW w:w="2100" w:type="dxa"/>
            <w:tcBorders>
              <w:top w:val="nil"/>
              <w:left w:val="nil"/>
              <w:bottom w:val="single" w:sz="4" w:space="0" w:color="auto"/>
              <w:right w:val="single" w:sz="4" w:space="0" w:color="auto"/>
            </w:tcBorders>
            <w:shd w:val="clear" w:color="auto" w:fill="auto"/>
            <w:noWrap/>
            <w:vAlign w:val="bottom"/>
            <w:hideMark/>
          </w:tcPr>
          <w:p w14:paraId="2F563110"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3 534 565 890 </w:t>
            </w:r>
          </w:p>
        </w:tc>
        <w:tc>
          <w:tcPr>
            <w:tcW w:w="2411" w:type="dxa"/>
            <w:tcBorders>
              <w:top w:val="nil"/>
              <w:left w:val="nil"/>
              <w:bottom w:val="single" w:sz="4" w:space="0" w:color="auto"/>
              <w:right w:val="single" w:sz="4" w:space="0" w:color="auto"/>
            </w:tcBorders>
            <w:shd w:val="clear" w:color="auto" w:fill="auto"/>
            <w:noWrap/>
            <w:vAlign w:val="bottom"/>
            <w:hideMark/>
          </w:tcPr>
          <w:p w14:paraId="18A50F47"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  31 828 640 </w:t>
            </w:r>
          </w:p>
        </w:tc>
      </w:tr>
      <w:tr w:rsidR="003666FF" w:rsidRPr="00B13FA2" w14:paraId="28D7F9B4" w14:textId="77777777" w:rsidTr="00A91069">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50FC412B" w14:textId="77777777" w:rsidR="003666FF" w:rsidRPr="00B13FA2" w:rsidRDefault="003666FF" w:rsidP="00A91069">
            <w:pP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Avalúos</w:t>
            </w:r>
          </w:p>
        </w:tc>
        <w:tc>
          <w:tcPr>
            <w:tcW w:w="2009" w:type="dxa"/>
            <w:tcBorders>
              <w:top w:val="nil"/>
              <w:left w:val="nil"/>
              <w:bottom w:val="single" w:sz="4" w:space="0" w:color="auto"/>
              <w:right w:val="single" w:sz="4" w:space="0" w:color="auto"/>
            </w:tcBorders>
            <w:shd w:val="clear" w:color="auto" w:fill="auto"/>
            <w:noWrap/>
            <w:vAlign w:val="bottom"/>
            <w:hideMark/>
          </w:tcPr>
          <w:p w14:paraId="785CE9F5" w14:textId="77777777" w:rsidR="003666FF" w:rsidRPr="00B13FA2" w:rsidRDefault="003666FF" w:rsidP="00A91069">
            <w:pPr>
              <w:jc w:val="cente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58 </w:t>
            </w:r>
          </w:p>
        </w:tc>
        <w:tc>
          <w:tcPr>
            <w:tcW w:w="2100" w:type="dxa"/>
            <w:tcBorders>
              <w:top w:val="nil"/>
              <w:left w:val="nil"/>
              <w:bottom w:val="single" w:sz="4" w:space="0" w:color="auto"/>
              <w:right w:val="single" w:sz="4" w:space="0" w:color="auto"/>
            </w:tcBorders>
            <w:shd w:val="clear" w:color="auto" w:fill="auto"/>
            <w:noWrap/>
            <w:vAlign w:val="bottom"/>
            <w:hideMark/>
          </w:tcPr>
          <w:p w14:paraId="1F8845F4"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17 133 804 283 </w:t>
            </w:r>
          </w:p>
        </w:tc>
        <w:tc>
          <w:tcPr>
            <w:tcW w:w="2411" w:type="dxa"/>
            <w:tcBorders>
              <w:top w:val="nil"/>
              <w:left w:val="nil"/>
              <w:bottom w:val="single" w:sz="4" w:space="0" w:color="auto"/>
              <w:right w:val="single" w:sz="4" w:space="0" w:color="auto"/>
            </w:tcBorders>
            <w:shd w:val="clear" w:color="auto" w:fill="auto"/>
            <w:noWrap/>
            <w:vAlign w:val="bottom"/>
            <w:hideMark/>
          </w:tcPr>
          <w:p w14:paraId="49F0757C"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   </w:t>
            </w:r>
          </w:p>
        </w:tc>
      </w:tr>
      <w:tr w:rsidR="003666FF" w:rsidRPr="00B13FA2" w14:paraId="7EC73702" w14:textId="77777777" w:rsidTr="00A91069">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00933833" w14:textId="77777777" w:rsidR="003666FF" w:rsidRPr="00B13FA2" w:rsidRDefault="003666FF" w:rsidP="00A91069">
            <w:pP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Consultas</w:t>
            </w:r>
          </w:p>
        </w:tc>
        <w:tc>
          <w:tcPr>
            <w:tcW w:w="2009" w:type="dxa"/>
            <w:tcBorders>
              <w:top w:val="nil"/>
              <w:left w:val="nil"/>
              <w:bottom w:val="single" w:sz="4" w:space="0" w:color="auto"/>
              <w:right w:val="single" w:sz="4" w:space="0" w:color="auto"/>
            </w:tcBorders>
            <w:shd w:val="clear" w:color="auto" w:fill="auto"/>
            <w:noWrap/>
            <w:vAlign w:val="bottom"/>
            <w:hideMark/>
          </w:tcPr>
          <w:p w14:paraId="2ADFACC8" w14:textId="77777777" w:rsidR="003666FF" w:rsidRPr="00B13FA2" w:rsidRDefault="003666FF" w:rsidP="00A91069">
            <w:pPr>
              <w:jc w:val="cente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21 </w:t>
            </w:r>
          </w:p>
        </w:tc>
        <w:tc>
          <w:tcPr>
            <w:tcW w:w="2100" w:type="dxa"/>
            <w:tcBorders>
              <w:top w:val="nil"/>
              <w:left w:val="nil"/>
              <w:bottom w:val="single" w:sz="4" w:space="0" w:color="auto"/>
              <w:right w:val="single" w:sz="4" w:space="0" w:color="auto"/>
            </w:tcBorders>
            <w:shd w:val="clear" w:color="auto" w:fill="auto"/>
            <w:noWrap/>
            <w:vAlign w:val="bottom"/>
            <w:hideMark/>
          </w:tcPr>
          <w:p w14:paraId="61F44D98"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   </w:t>
            </w:r>
          </w:p>
        </w:tc>
        <w:tc>
          <w:tcPr>
            <w:tcW w:w="2411" w:type="dxa"/>
            <w:tcBorders>
              <w:top w:val="nil"/>
              <w:left w:val="nil"/>
              <w:bottom w:val="single" w:sz="4" w:space="0" w:color="auto"/>
              <w:right w:val="single" w:sz="4" w:space="0" w:color="auto"/>
            </w:tcBorders>
            <w:shd w:val="clear" w:color="auto" w:fill="auto"/>
            <w:noWrap/>
            <w:vAlign w:val="bottom"/>
            <w:hideMark/>
          </w:tcPr>
          <w:p w14:paraId="7451BCDC"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   </w:t>
            </w:r>
          </w:p>
        </w:tc>
      </w:tr>
      <w:tr w:rsidR="003666FF" w:rsidRPr="00B13FA2" w14:paraId="05021A36" w14:textId="77777777" w:rsidTr="00A91069">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3B9647EE" w14:textId="77777777" w:rsidR="003666FF" w:rsidRPr="00B13FA2" w:rsidRDefault="003666FF" w:rsidP="00A91069">
            <w:pP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Otros</w:t>
            </w:r>
          </w:p>
        </w:tc>
        <w:tc>
          <w:tcPr>
            <w:tcW w:w="2009" w:type="dxa"/>
            <w:tcBorders>
              <w:top w:val="nil"/>
              <w:left w:val="nil"/>
              <w:bottom w:val="single" w:sz="4" w:space="0" w:color="auto"/>
              <w:right w:val="single" w:sz="4" w:space="0" w:color="auto"/>
            </w:tcBorders>
            <w:shd w:val="clear" w:color="auto" w:fill="auto"/>
            <w:noWrap/>
            <w:vAlign w:val="bottom"/>
            <w:hideMark/>
          </w:tcPr>
          <w:p w14:paraId="0F524736" w14:textId="77777777" w:rsidR="003666FF" w:rsidRPr="00B13FA2" w:rsidRDefault="003666FF" w:rsidP="00A91069">
            <w:pPr>
              <w:jc w:val="center"/>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25 </w:t>
            </w:r>
          </w:p>
        </w:tc>
        <w:tc>
          <w:tcPr>
            <w:tcW w:w="2100" w:type="dxa"/>
            <w:tcBorders>
              <w:top w:val="nil"/>
              <w:left w:val="nil"/>
              <w:bottom w:val="single" w:sz="4" w:space="0" w:color="auto"/>
              <w:right w:val="single" w:sz="4" w:space="0" w:color="auto"/>
            </w:tcBorders>
            <w:shd w:val="clear" w:color="auto" w:fill="auto"/>
            <w:noWrap/>
            <w:vAlign w:val="bottom"/>
            <w:hideMark/>
          </w:tcPr>
          <w:p w14:paraId="62829C9C"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5 735 834 028 </w:t>
            </w:r>
          </w:p>
        </w:tc>
        <w:tc>
          <w:tcPr>
            <w:tcW w:w="2411" w:type="dxa"/>
            <w:tcBorders>
              <w:top w:val="nil"/>
              <w:left w:val="nil"/>
              <w:bottom w:val="single" w:sz="4" w:space="0" w:color="auto"/>
              <w:right w:val="single" w:sz="4" w:space="0" w:color="auto"/>
            </w:tcBorders>
            <w:shd w:val="clear" w:color="auto" w:fill="auto"/>
            <w:noWrap/>
            <w:vAlign w:val="bottom"/>
            <w:hideMark/>
          </w:tcPr>
          <w:p w14:paraId="47BEFD24" w14:textId="77777777" w:rsidR="003666FF" w:rsidRPr="00B13FA2" w:rsidRDefault="003666FF" w:rsidP="00A91069">
            <w:pPr>
              <w:jc w:val="right"/>
              <w:rPr>
                <w:rFonts w:ascii="Arial" w:eastAsia="Times New Roman" w:hAnsi="Arial" w:cs="Arial"/>
                <w:color w:val="000000"/>
                <w:sz w:val="20"/>
                <w:szCs w:val="20"/>
                <w:lang w:val="es-ES" w:eastAsia="es-CR"/>
              </w:rPr>
            </w:pPr>
            <w:r w:rsidRPr="00B13FA2">
              <w:rPr>
                <w:rFonts w:ascii="Arial" w:eastAsia="Times New Roman" w:hAnsi="Arial" w:cs="Arial"/>
                <w:color w:val="000000"/>
                <w:sz w:val="20"/>
                <w:szCs w:val="20"/>
                <w:lang w:val="es-ES" w:eastAsia="es-CR"/>
              </w:rPr>
              <w:t xml:space="preserve"> 161 473 047 </w:t>
            </w:r>
          </w:p>
        </w:tc>
      </w:tr>
      <w:tr w:rsidR="003666FF" w:rsidRPr="00B13FA2" w14:paraId="214BA9B0" w14:textId="77777777" w:rsidTr="00A91069">
        <w:trPr>
          <w:trHeight w:val="332"/>
        </w:trPr>
        <w:tc>
          <w:tcPr>
            <w:tcW w:w="2836" w:type="dxa"/>
            <w:tcBorders>
              <w:top w:val="single" w:sz="4" w:space="0" w:color="auto"/>
              <w:left w:val="single" w:sz="4" w:space="0" w:color="auto"/>
              <w:bottom w:val="single" w:sz="4" w:space="0" w:color="auto"/>
              <w:right w:val="single" w:sz="4" w:space="0" w:color="auto"/>
            </w:tcBorders>
            <w:shd w:val="clear" w:color="auto" w:fill="F2F2F2"/>
            <w:noWrap/>
            <w:hideMark/>
          </w:tcPr>
          <w:p w14:paraId="3CB42BB6" w14:textId="77777777" w:rsidR="003666FF" w:rsidRPr="00B13FA2" w:rsidRDefault="003666FF" w:rsidP="00A91069">
            <w:pPr>
              <w:jc w:val="center"/>
              <w:rPr>
                <w:rFonts w:ascii="Arial" w:eastAsia="Times New Roman" w:hAnsi="Arial" w:cs="Arial"/>
                <w:b/>
                <w:bCs/>
                <w:color w:val="000000"/>
                <w:sz w:val="20"/>
                <w:szCs w:val="20"/>
                <w:lang w:val="es-ES" w:eastAsia="es-CR"/>
              </w:rPr>
            </w:pPr>
            <w:r w:rsidRPr="00B13FA2">
              <w:rPr>
                <w:rFonts w:ascii="Arial" w:eastAsia="Times New Roman" w:hAnsi="Arial" w:cs="Arial"/>
                <w:b/>
                <w:bCs/>
                <w:color w:val="000000"/>
                <w:sz w:val="20"/>
                <w:szCs w:val="20"/>
                <w:lang w:val="es-ES" w:eastAsia="es-CR"/>
              </w:rPr>
              <w:t>Total</w:t>
            </w:r>
          </w:p>
        </w:tc>
        <w:tc>
          <w:tcPr>
            <w:tcW w:w="2009" w:type="dxa"/>
            <w:tcBorders>
              <w:top w:val="single" w:sz="4" w:space="0" w:color="auto"/>
              <w:left w:val="nil"/>
              <w:bottom w:val="single" w:sz="4" w:space="0" w:color="auto"/>
              <w:right w:val="single" w:sz="4" w:space="0" w:color="auto"/>
            </w:tcBorders>
            <w:shd w:val="clear" w:color="auto" w:fill="F2F2F2"/>
            <w:noWrap/>
            <w:hideMark/>
          </w:tcPr>
          <w:p w14:paraId="66FDB164" w14:textId="77777777" w:rsidR="003666FF" w:rsidRPr="00F962D1" w:rsidRDefault="003666FF" w:rsidP="00A91069">
            <w:pPr>
              <w:jc w:val="center"/>
              <w:rPr>
                <w:rFonts w:ascii="Arial" w:eastAsia="Times New Roman" w:hAnsi="Arial" w:cs="Arial"/>
                <w:bCs/>
                <w:color w:val="000000"/>
                <w:sz w:val="20"/>
                <w:szCs w:val="20"/>
                <w:lang w:val="es-ES" w:eastAsia="es-CR"/>
              </w:rPr>
            </w:pPr>
            <w:r w:rsidRPr="00F962D1">
              <w:rPr>
                <w:rFonts w:ascii="Arial" w:eastAsia="Times New Roman" w:hAnsi="Arial" w:cs="Arial"/>
                <w:bCs/>
                <w:color w:val="000000"/>
                <w:sz w:val="20"/>
                <w:szCs w:val="20"/>
                <w:lang w:val="es-ES" w:eastAsia="es-CR"/>
              </w:rPr>
              <w:t>1 455</w:t>
            </w:r>
          </w:p>
        </w:tc>
        <w:tc>
          <w:tcPr>
            <w:tcW w:w="2100" w:type="dxa"/>
            <w:tcBorders>
              <w:top w:val="single" w:sz="4" w:space="0" w:color="auto"/>
              <w:left w:val="nil"/>
              <w:bottom w:val="single" w:sz="4" w:space="0" w:color="auto"/>
              <w:right w:val="single" w:sz="4" w:space="0" w:color="auto"/>
            </w:tcBorders>
            <w:shd w:val="clear" w:color="auto" w:fill="F2F2F2"/>
            <w:noWrap/>
            <w:hideMark/>
          </w:tcPr>
          <w:p w14:paraId="2D8B4616" w14:textId="77777777" w:rsidR="003666FF" w:rsidRPr="00B13FA2" w:rsidRDefault="003666FF" w:rsidP="00A91069">
            <w:pPr>
              <w:jc w:val="right"/>
              <w:rPr>
                <w:rFonts w:ascii="Arial" w:eastAsia="Times New Roman" w:hAnsi="Arial" w:cs="Arial"/>
                <w:b/>
                <w:bCs/>
                <w:color w:val="000000"/>
                <w:sz w:val="20"/>
                <w:szCs w:val="20"/>
                <w:lang w:val="es-ES" w:eastAsia="es-CR"/>
              </w:rPr>
            </w:pPr>
            <w:r w:rsidRPr="00B13FA2">
              <w:rPr>
                <w:rFonts w:ascii="Arial" w:eastAsia="Times New Roman" w:hAnsi="Arial" w:cs="Arial"/>
                <w:b/>
                <w:bCs/>
                <w:color w:val="000000"/>
                <w:sz w:val="20"/>
                <w:szCs w:val="20"/>
                <w:lang w:val="es-ES" w:eastAsia="es-CR"/>
              </w:rPr>
              <w:t>¢110 586 807 887</w:t>
            </w:r>
          </w:p>
        </w:tc>
        <w:tc>
          <w:tcPr>
            <w:tcW w:w="2411" w:type="dxa"/>
            <w:tcBorders>
              <w:top w:val="single" w:sz="4" w:space="0" w:color="auto"/>
              <w:left w:val="nil"/>
              <w:bottom w:val="single" w:sz="4" w:space="0" w:color="auto"/>
              <w:right w:val="single" w:sz="4" w:space="0" w:color="auto"/>
            </w:tcBorders>
            <w:shd w:val="clear" w:color="auto" w:fill="F2F2F2"/>
            <w:noWrap/>
            <w:hideMark/>
          </w:tcPr>
          <w:p w14:paraId="530C7E07" w14:textId="77777777" w:rsidR="003666FF" w:rsidRPr="00B13FA2" w:rsidRDefault="003666FF" w:rsidP="00A91069">
            <w:pPr>
              <w:jc w:val="right"/>
              <w:rPr>
                <w:rFonts w:ascii="Arial" w:eastAsia="Times New Roman" w:hAnsi="Arial" w:cs="Arial"/>
                <w:b/>
                <w:bCs/>
                <w:color w:val="000000"/>
                <w:sz w:val="20"/>
                <w:szCs w:val="20"/>
                <w:lang w:val="es-ES" w:eastAsia="es-CR"/>
              </w:rPr>
            </w:pPr>
            <w:r w:rsidRPr="00B13FA2">
              <w:rPr>
                <w:rFonts w:ascii="Arial" w:eastAsia="Times New Roman" w:hAnsi="Arial" w:cs="Arial"/>
                <w:b/>
                <w:bCs/>
                <w:color w:val="000000"/>
                <w:sz w:val="20"/>
                <w:szCs w:val="20"/>
                <w:lang w:val="es-ES" w:eastAsia="es-CR"/>
              </w:rPr>
              <w:t>¢97 780 089 495</w:t>
            </w:r>
          </w:p>
        </w:tc>
      </w:tr>
    </w:tbl>
    <w:p w14:paraId="6EB981ED" w14:textId="77777777" w:rsidR="007373D4" w:rsidRDefault="007373D4" w:rsidP="00F06DC9">
      <w:pPr>
        <w:autoSpaceDE w:val="0"/>
        <w:autoSpaceDN w:val="0"/>
        <w:adjustRightInd w:val="0"/>
        <w:jc w:val="both"/>
        <w:rPr>
          <w:rFonts w:ascii="Arial" w:hAnsi="Arial" w:cs="Arial"/>
          <w:sz w:val="20"/>
          <w:szCs w:val="20"/>
          <w:lang w:eastAsia="es-CR"/>
        </w:rPr>
      </w:pPr>
    </w:p>
    <w:p w14:paraId="5DBA5BC1" w14:textId="77777777" w:rsidR="003666FF" w:rsidRDefault="003666FF" w:rsidP="00C92A02">
      <w:pPr>
        <w:ind w:left="-170" w:right="-340"/>
        <w:jc w:val="both"/>
        <w:rPr>
          <w:rFonts w:ascii="Arial" w:eastAsia="Times New Roman" w:hAnsi="Arial" w:cs="Arial"/>
          <w:bCs/>
          <w:color w:val="000000"/>
          <w:sz w:val="18"/>
          <w:szCs w:val="18"/>
          <w:lang w:val="es-ES" w:eastAsia="es-CR"/>
        </w:rPr>
      </w:pPr>
      <w:r w:rsidRPr="00F962D1">
        <w:rPr>
          <w:rFonts w:ascii="Arial" w:eastAsia="Calibri" w:hAnsi="Arial" w:cs="Arial"/>
          <w:b/>
          <w:sz w:val="18"/>
          <w:szCs w:val="18"/>
          <w:lang w:eastAsia="en-US"/>
        </w:rPr>
        <w:t>Fuente</w:t>
      </w:r>
      <w:r w:rsidRPr="001B012D">
        <w:rPr>
          <w:rFonts w:ascii="Arial" w:eastAsia="Calibri" w:hAnsi="Arial" w:cs="Arial"/>
          <w:sz w:val="18"/>
          <w:szCs w:val="18"/>
          <w:lang w:eastAsia="en-US"/>
        </w:rPr>
        <w:t>:</w:t>
      </w:r>
      <w:r w:rsidRPr="001B012D">
        <w:rPr>
          <w:rFonts w:ascii="Arial" w:eastAsia="Times New Roman" w:hAnsi="Arial" w:cs="Arial"/>
          <w:bCs/>
          <w:color w:val="000000"/>
          <w:sz w:val="18"/>
          <w:szCs w:val="18"/>
          <w:lang w:val="es-ES" w:eastAsia="es-CR"/>
        </w:rPr>
        <w:t xml:space="preserve"> Cuadro presentado en Memoria Anual y Rendición de cuentas de TFA, oficio TFA-PRES-076-2021 del 12 de marzo de 2021 remitido a la Dirección de Planificación Institucional.</w:t>
      </w:r>
    </w:p>
    <w:p w14:paraId="515EE24A" w14:textId="77777777" w:rsidR="003666FF" w:rsidRPr="001B012D" w:rsidRDefault="003666FF" w:rsidP="003666FF">
      <w:pPr>
        <w:jc w:val="both"/>
        <w:rPr>
          <w:rFonts w:ascii="Arial" w:eastAsia="Times New Roman" w:hAnsi="Arial" w:cs="Arial"/>
          <w:bCs/>
          <w:color w:val="000000"/>
          <w:sz w:val="18"/>
          <w:szCs w:val="18"/>
          <w:lang w:val="es-ES" w:eastAsia="es-CR"/>
        </w:rPr>
      </w:pPr>
    </w:p>
    <w:p w14:paraId="401C0F4B" w14:textId="77777777" w:rsidR="003666FF" w:rsidRDefault="003666FF" w:rsidP="00F06DC9">
      <w:pPr>
        <w:autoSpaceDE w:val="0"/>
        <w:autoSpaceDN w:val="0"/>
        <w:adjustRightInd w:val="0"/>
        <w:jc w:val="both"/>
        <w:rPr>
          <w:rFonts w:ascii="Arial" w:hAnsi="Arial" w:cs="Arial"/>
          <w:sz w:val="20"/>
          <w:szCs w:val="20"/>
          <w:lang w:eastAsia="es-CR"/>
        </w:rPr>
      </w:pPr>
    </w:p>
    <w:p w14:paraId="0F8384FE" w14:textId="508B0FC8" w:rsidR="003666FF" w:rsidRPr="00250EC7" w:rsidRDefault="00603906" w:rsidP="003666FF">
      <w:pPr>
        <w:autoSpaceDE w:val="0"/>
        <w:autoSpaceDN w:val="0"/>
        <w:adjustRightInd w:val="0"/>
        <w:jc w:val="center"/>
        <w:rPr>
          <w:rFonts w:ascii="Arial" w:hAnsi="Arial" w:cs="Arial"/>
          <w:b/>
          <w:color w:val="1F497D" w:themeColor="text2"/>
        </w:rPr>
      </w:pPr>
      <w:bookmarkStart w:id="185" w:name="_Hlk112156318"/>
      <w:r>
        <w:rPr>
          <w:rFonts w:ascii="Arial" w:hAnsi="Arial" w:cs="Arial"/>
          <w:b/>
          <w:color w:val="1F497D" w:themeColor="text2"/>
          <w:lang w:val="es-CR"/>
        </w:rPr>
        <w:t xml:space="preserve">Cuadro </w:t>
      </w:r>
      <w:r w:rsidR="003666FF" w:rsidRPr="00250EC7">
        <w:rPr>
          <w:rFonts w:ascii="Arial" w:hAnsi="Arial" w:cs="Arial"/>
          <w:b/>
          <w:color w:val="1F497D" w:themeColor="text2"/>
        </w:rPr>
        <w:t xml:space="preserve">N° </w:t>
      </w:r>
      <w:r w:rsidR="005B7383">
        <w:rPr>
          <w:rFonts w:ascii="Arial" w:hAnsi="Arial" w:cs="Arial"/>
          <w:b/>
          <w:color w:val="1F497D" w:themeColor="text2"/>
        </w:rPr>
        <w:t>2</w:t>
      </w:r>
      <w:r w:rsidR="003666FF" w:rsidRPr="00250EC7">
        <w:rPr>
          <w:rFonts w:ascii="Arial" w:hAnsi="Arial" w:cs="Arial"/>
          <w:b/>
          <w:color w:val="1F497D" w:themeColor="text2"/>
        </w:rPr>
        <w:t xml:space="preserve"> </w:t>
      </w:r>
    </w:p>
    <w:p w14:paraId="4391C875" w14:textId="77777777" w:rsidR="003666FF" w:rsidRDefault="003666FF" w:rsidP="003666FF">
      <w:pPr>
        <w:autoSpaceDE w:val="0"/>
        <w:autoSpaceDN w:val="0"/>
        <w:adjustRightInd w:val="0"/>
        <w:jc w:val="center"/>
        <w:rPr>
          <w:rFonts w:ascii="Arial" w:hAnsi="Arial" w:cs="Arial"/>
          <w:b/>
          <w:color w:val="1F497D" w:themeColor="text2"/>
        </w:rPr>
      </w:pPr>
      <w:r>
        <w:rPr>
          <w:rFonts w:ascii="Arial" w:hAnsi="Arial" w:cs="Arial"/>
          <w:b/>
          <w:color w:val="1F497D" w:themeColor="text2"/>
        </w:rPr>
        <w:t>Expedientes Ingresados al</w:t>
      </w:r>
      <w:r w:rsidRPr="00147AA0">
        <w:rPr>
          <w:rFonts w:ascii="Arial" w:hAnsi="Arial" w:cs="Arial"/>
          <w:b/>
          <w:color w:val="1F497D" w:themeColor="text2"/>
        </w:rPr>
        <w:t xml:space="preserve"> </w:t>
      </w:r>
      <w:r>
        <w:rPr>
          <w:rFonts w:ascii="Arial" w:hAnsi="Arial" w:cs="Arial"/>
          <w:b/>
          <w:color w:val="1F497D" w:themeColor="text2"/>
        </w:rPr>
        <w:t>31</w:t>
      </w:r>
      <w:r w:rsidRPr="00147AA0">
        <w:rPr>
          <w:rFonts w:ascii="Arial" w:hAnsi="Arial" w:cs="Arial"/>
          <w:b/>
          <w:color w:val="1F497D" w:themeColor="text2"/>
        </w:rPr>
        <w:t xml:space="preserve"> de </w:t>
      </w:r>
      <w:r>
        <w:rPr>
          <w:rFonts w:ascii="Arial" w:hAnsi="Arial" w:cs="Arial"/>
          <w:b/>
          <w:color w:val="1F497D" w:themeColor="text2"/>
        </w:rPr>
        <w:t>dici</w:t>
      </w:r>
      <w:r w:rsidRPr="00147AA0">
        <w:rPr>
          <w:rFonts w:ascii="Arial" w:hAnsi="Arial" w:cs="Arial"/>
          <w:b/>
          <w:color w:val="1F497D" w:themeColor="text2"/>
        </w:rPr>
        <w:t>embre de</w:t>
      </w:r>
      <w:r>
        <w:rPr>
          <w:rFonts w:ascii="Arial" w:hAnsi="Arial" w:cs="Arial"/>
          <w:b/>
          <w:color w:val="1F497D" w:themeColor="text2"/>
        </w:rPr>
        <w:t xml:space="preserve"> 2021</w:t>
      </w:r>
    </w:p>
    <w:tbl>
      <w:tblPr>
        <w:tblW w:w="9356" w:type="dxa"/>
        <w:tblInd w:w="-147" w:type="dxa"/>
        <w:tblCellMar>
          <w:left w:w="70" w:type="dxa"/>
          <w:right w:w="70" w:type="dxa"/>
        </w:tblCellMar>
        <w:tblLook w:val="04A0" w:firstRow="1" w:lastRow="0" w:firstColumn="1" w:lastColumn="0" w:noHBand="0" w:noVBand="1"/>
      </w:tblPr>
      <w:tblGrid>
        <w:gridCol w:w="1722"/>
        <w:gridCol w:w="1143"/>
        <w:gridCol w:w="1143"/>
        <w:gridCol w:w="1143"/>
        <w:gridCol w:w="1143"/>
        <w:gridCol w:w="794"/>
        <w:gridCol w:w="2268"/>
      </w:tblGrid>
      <w:tr w:rsidR="003666FF" w:rsidRPr="00EB2FAD" w14:paraId="3A658117" w14:textId="77777777" w:rsidTr="00A91069">
        <w:trPr>
          <w:trHeight w:val="340"/>
        </w:trPr>
        <w:tc>
          <w:tcPr>
            <w:tcW w:w="1722"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bookmarkEnd w:id="185"/>
          <w:p w14:paraId="4AC41595" w14:textId="77777777" w:rsidR="003666FF" w:rsidRPr="000C0DDD" w:rsidRDefault="003666FF" w:rsidP="00A91069">
            <w:pPr>
              <w:jc w:val="center"/>
              <w:rPr>
                <w:rFonts w:ascii="Arial" w:eastAsia="Times New Roman" w:hAnsi="Arial" w:cs="Arial"/>
                <w:b/>
                <w:bCs/>
                <w:color w:val="FFFFFF" w:themeColor="background1"/>
                <w:sz w:val="22"/>
                <w:szCs w:val="22"/>
                <w:lang w:val="es-ES" w:eastAsia="es-CR"/>
              </w:rPr>
            </w:pPr>
            <w:r w:rsidRPr="000C0DDD">
              <w:rPr>
                <w:rFonts w:ascii="Arial" w:eastAsia="Times New Roman" w:hAnsi="Arial" w:cs="Arial"/>
                <w:b/>
                <w:bCs/>
                <w:color w:val="FFFFFF" w:themeColor="background1"/>
                <w:sz w:val="22"/>
                <w:szCs w:val="22"/>
                <w:lang w:val="es-ES" w:eastAsia="es-CR"/>
              </w:rPr>
              <w:t>Procedencia</w:t>
            </w:r>
          </w:p>
        </w:tc>
        <w:tc>
          <w:tcPr>
            <w:tcW w:w="1143"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5F7CD03D" w14:textId="77777777" w:rsidR="003666FF" w:rsidRPr="000C0DDD" w:rsidRDefault="003666FF" w:rsidP="00A91069">
            <w:pPr>
              <w:jc w:val="center"/>
              <w:rPr>
                <w:rFonts w:ascii="Arial" w:eastAsia="Times New Roman" w:hAnsi="Arial" w:cs="Arial"/>
                <w:b/>
                <w:bCs/>
                <w:color w:val="FFFFFF" w:themeColor="background1"/>
                <w:sz w:val="22"/>
                <w:szCs w:val="22"/>
                <w:lang w:val="es-ES" w:eastAsia="es-CR"/>
              </w:rPr>
            </w:pPr>
            <w:r w:rsidRPr="000C0DDD">
              <w:rPr>
                <w:rFonts w:ascii="Arial" w:eastAsia="Times New Roman" w:hAnsi="Arial" w:cs="Arial"/>
                <w:b/>
                <w:bCs/>
                <w:color w:val="FFFFFF" w:themeColor="background1"/>
                <w:sz w:val="22"/>
                <w:szCs w:val="22"/>
                <w:lang w:val="es-ES" w:eastAsia="es-CR"/>
              </w:rPr>
              <w:t>I Trimestre</w:t>
            </w:r>
          </w:p>
        </w:tc>
        <w:tc>
          <w:tcPr>
            <w:tcW w:w="114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24DAF91" w14:textId="77777777" w:rsidR="003666FF" w:rsidRPr="000C0DDD" w:rsidRDefault="003666FF" w:rsidP="00A91069">
            <w:pPr>
              <w:jc w:val="center"/>
              <w:rPr>
                <w:rFonts w:ascii="Arial" w:eastAsia="Times New Roman" w:hAnsi="Arial" w:cs="Arial"/>
                <w:b/>
                <w:bCs/>
                <w:color w:val="FFFFFF" w:themeColor="background1"/>
                <w:sz w:val="22"/>
                <w:szCs w:val="22"/>
                <w:lang w:val="es-ES" w:eastAsia="es-CR"/>
              </w:rPr>
            </w:pPr>
            <w:r w:rsidRPr="000C0DDD">
              <w:rPr>
                <w:rFonts w:ascii="Arial" w:eastAsia="Times New Roman" w:hAnsi="Arial" w:cs="Arial"/>
                <w:b/>
                <w:bCs/>
                <w:color w:val="FFFFFF" w:themeColor="background1"/>
                <w:sz w:val="22"/>
                <w:szCs w:val="22"/>
                <w:lang w:val="es-ES" w:eastAsia="es-CR"/>
              </w:rPr>
              <w:t>II Trimestre</w:t>
            </w:r>
          </w:p>
        </w:tc>
        <w:tc>
          <w:tcPr>
            <w:tcW w:w="114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9552DBD" w14:textId="77777777" w:rsidR="003666FF" w:rsidRPr="000C0DDD" w:rsidRDefault="003666FF" w:rsidP="00A91069">
            <w:pPr>
              <w:jc w:val="center"/>
              <w:rPr>
                <w:rFonts w:ascii="Arial" w:eastAsia="Times New Roman" w:hAnsi="Arial" w:cs="Arial"/>
                <w:b/>
                <w:bCs/>
                <w:color w:val="FFFFFF" w:themeColor="background1"/>
                <w:sz w:val="22"/>
                <w:szCs w:val="22"/>
                <w:lang w:val="es-ES" w:eastAsia="es-CR"/>
              </w:rPr>
            </w:pPr>
            <w:r w:rsidRPr="000C0DDD">
              <w:rPr>
                <w:rFonts w:ascii="Arial" w:eastAsia="Times New Roman" w:hAnsi="Arial" w:cs="Arial"/>
                <w:b/>
                <w:bCs/>
                <w:color w:val="FFFFFF" w:themeColor="background1"/>
                <w:sz w:val="22"/>
                <w:szCs w:val="22"/>
                <w:lang w:val="es-ES" w:eastAsia="es-CR"/>
              </w:rPr>
              <w:t>III Trimestre</w:t>
            </w:r>
          </w:p>
        </w:tc>
        <w:tc>
          <w:tcPr>
            <w:tcW w:w="114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3C859E5" w14:textId="77777777" w:rsidR="003666FF" w:rsidRPr="000C0DDD" w:rsidRDefault="003666FF" w:rsidP="00A91069">
            <w:pPr>
              <w:jc w:val="center"/>
              <w:rPr>
                <w:rFonts w:ascii="Arial" w:eastAsia="Times New Roman" w:hAnsi="Arial" w:cs="Arial"/>
                <w:b/>
                <w:bCs/>
                <w:color w:val="FFFFFF" w:themeColor="background1"/>
                <w:sz w:val="22"/>
                <w:szCs w:val="22"/>
                <w:lang w:val="es-ES" w:eastAsia="es-CR"/>
              </w:rPr>
            </w:pPr>
            <w:r w:rsidRPr="000C0DDD">
              <w:rPr>
                <w:rFonts w:ascii="Arial" w:eastAsia="Times New Roman" w:hAnsi="Arial" w:cs="Arial"/>
                <w:b/>
                <w:bCs/>
                <w:color w:val="FFFFFF" w:themeColor="background1"/>
                <w:sz w:val="22"/>
                <w:szCs w:val="22"/>
                <w:lang w:val="es-ES" w:eastAsia="es-CR"/>
              </w:rPr>
              <w:t>IV Trimestre</w:t>
            </w:r>
          </w:p>
        </w:tc>
        <w:tc>
          <w:tcPr>
            <w:tcW w:w="79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82D5C70" w14:textId="77777777" w:rsidR="003666FF" w:rsidRPr="000C0DDD" w:rsidRDefault="003666FF" w:rsidP="00A91069">
            <w:pPr>
              <w:jc w:val="center"/>
              <w:rPr>
                <w:rFonts w:ascii="Arial" w:eastAsia="Times New Roman" w:hAnsi="Arial" w:cs="Arial"/>
                <w:b/>
                <w:bCs/>
                <w:color w:val="FFFFFF" w:themeColor="background1"/>
                <w:sz w:val="22"/>
                <w:szCs w:val="22"/>
                <w:lang w:val="es-ES" w:eastAsia="es-CR"/>
              </w:rPr>
            </w:pPr>
            <w:r w:rsidRPr="000C0DDD">
              <w:rPr>
                <w:rFonts w:ascii="Arial" w:eastAsia="Times New Roman" w:hAnsi="Arial" w:cs="Arial"/>
                <w:b/>
                <w:bCs/>
                <w:color w:val="FFFFFF" w:themeColor="background1"/>
                <w:sz w:val="22"/>
                <w:szCs w:val="22"/>
                <w:lang w:val="es-ES" w:eastAsia="es-CR"/>
              </w:rPr>
              <w:t>Total</w:t>
            </w:r>
          </w:p>
        </w:tc>
        <w:tc>
          <w:tcPr>
            <w:tcW w:w="2268"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5F402202" w14:textId="77777777" w:rsidR="003666FF" w:rsidRPr="000C0DDD" w:rsidRDefault="003666FF" w:rsidP="00A91069">
            <w:pPr>
              <w:jc w:val="center"/>
              <w:rPr>
                <w:rFonts w:ascii="Arial" w:eastAsia="Times New Roman" w:hAnsi="Arial" w:cs="Arial"/>
                <w:b/>
                <w:bCs/>
                <w:color w:val="FFFFFF" w:themeColor="background1"/>
                <w:sz w:val="22"/>
                <w:szCs w:val="22"/>
                <w:lang w:val="es-ES" w:eastAsia="es-CR"/>
              </w:rPr>
            </w:pPr>
            <w:r w:rsidRPr="000C0DDD">
              <w:rPr>
                <w:rFonts w:ascii="Arial" w:eastAsia="Times New Roman" w:hAnsi="Arial" w:cs="Arial"/>
                <w:b/>
                <w:bCs/>
                <w:color w:val="FFFFFF" w:themeColor="background1"/>
                <w:sz w:val="22"/>
                <w:szCs w:val="22"/>
                <w:lang w:val="es-ES" w:eastAsia="es-CR"/>
              </w:rPr>
              <w:t>Cuantías</w:t>
            </w:r>
          </w:p>
        </w:tc>
      </w:tr>
      <w:tr w:rsidR="003666FF" w:rsidRPr="00EB2FAD" w14:paraId="384E4034" w14:textId="77777777" w:rsidTr="00A91069">
        <w:trPr>
          <w:trHeight w:val="300"/>
        </w:trPr>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63162B71" w14:textId="77777777" w:rsidR="003666FF" w:rsidRPr="00EB2FAD" w:rsidRDefault="003666FF" w:rsidP="00A91069">
            <w:pP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 xml:space="preserve">DGT </w:t>
            </w:r>
          </w:p>
        </w:tc>
        <w:tc>
          <w:tcPr>
            <w:tcW w:w="1143" w:type="dxa"/>
            <w:tcBorders>
              <w:top w:val="nil"/>
              <w:left w:val="nil"/>
              <w:bottom w:val="single" w:sz="4" w:space="0" w:color="auto"/>
              <w:right w:val="single" w:sz="4" w:space="0" w:color="auto"/>
            </w:tcBorders>
            <w:shd w:val="clear" w:color="auto" w:fill="auto"/>
            <w:noWrap/>
            <w:vAlign w:val="bottom"/>
            <w:hideMark/>
          </w:tcPr>
          <w:p w14:paraId="648D70F4"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152</w:t>
            </w:r>
          </w:p>
        </w:tc>
        <w:tc>
          <w:tcPr>
            <w:tcW w:w="1143" w:type="dxa"/>
            <w:tcBorders>
              <w:top w:val="nil"/>
              <w:left w:val="nil"/>
              <w:bottom w:val="single" w:sz="4" w:space="0" w:color="auto"/>
              <w:right w:val="single" w:sz="4" w:space="0" w:color="auto"/>
            </w:tcBorders>
          </w:tcPr>
          <w:p w14:paraId="213337DB"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88</w:t>
            </w:r>
          </w:p>
        </w:tc>
        <w:tc>
          <w:tcPr>
            <w:tcW w:w="1143" w:type="dxa"/>
            <w:tcBorders>
              <w:top w:val="nil"/>
              <w:left w:val="nil"/>
              <w:bottom w:val="single" w:sz="4" w:space="0" w:color="auto"/>
              <w:right w:val="single" w:sz="4" w:space="0" w:color="auto"/>
            </w:tcBorders>
          </w:tcPr>
          <w:p w14:paraId="44F27FA9"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170</w:t>
            </w:r>
          </w:p>
        </w:tc>
        <w:tc>
          <w:tcPr>
            <w:tcW w:w="1143" w:type="dxa"/>
            <w:tcBorders>
              <w:top w:val="nil"/>
              <w:left w:val="nil"/>
              <w:bottom w:val="single" w:sz="4" w:space="0" w:color="auto"/>
              <w:right w:val="single" w:sz="4" w:space="0" w:color="auto"/>
            </w:tcBorders>
          </w:tcPr>
          <w:p w14:paraId="26184B97"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163</w:t>
            </w:r>
          </w:p>
        </w:tc>
        <w:tc>
          <w:tcPr>
            <w:tcW w:w="794" w:type="dxa"/>
            <w:tcBorders>
              <w:top w:val="single" w:sz="4" w:space="0" w:color="auto"/>
              <w:left w:val="single" w:sz="4" w:space="0" w:color="auto"/>
              <w:bottom w:val="single" w:sz="4" w:space="0" w:color="auto"/>
              <w:right w:val="single" w:sz="4" w:space="0" w:color="auto"/>
            </w:tcBorders>
          </w:tcPr>
          <w:p w14:paraId="0D18A77E" w14:textId="77777777" w:rsidR="003666FF" w:rsidRPr="00EB2FAD" w:rsidRDefault="003666FF" w:rsidP="00A91069">
            <w:pPr>
              <w:jc w:val="right"/>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573</w:t>
            </w:r>
            <w:r>
              <w:rPr>
                <w:rFonts w:ascii="Arial" w:eastAsia="Times New Roman" w:hAnsi="Arial" w:cs="Arial"/>
                <w:color w:val="000000"/>
                <w:sz w:val="20"/>
                <w:szCs w:val="20"/>
                <w:lang w:val="es-ES" w:eastAsia="es-CR"/>
              </w:rPr>
              <w:t xml:space="preserve"> (1)</w:t>
            </w:r>
            <w:r w:rsidRPr="00EB2FAD">
              <w:rPr>
                <w:rFonts w:ascii="Arial" w:eastAsia="Times New Roman" w:hAnsi="Arial" w:cs="Arial"/>
                <w:color w:val="000000"/>
                <w:sz w:val="20"/>
                <w:szCs w:val="20"/>
                <w:lang w:val="es-ES" w:eastAsia="es-CR"/>
              </w:rPr>
              <w:t xml:space="preserve"> </w:t>
            </w:r>
          </w:p>
        </w:tc>
        <w:tc>
          <w:tcPr>
            <w:tcW w:w="2268" w:type="dxa"/>
            <w:tcBorders>
              <w:top w:val="nil"/>
              <w:left w:val="single" w:sz="4" w:space="0" w:color="auto"/>
              <w:bottom w:val="single" w:sz="4" w:space="0" w:color="auto"/>
              <w:right w:val="single" w:sz="4" w:space="0" w:color="auto"/>
            </w:tcBorders>
            <w:shd w:val="clear" w:color="auto" w:fill="auto"/>
            <w:noWrap/>
            <w:hideMark/>
          </w:tcPr>
          <w:p w14:paraId="05DE32C4" w14:textId="77777777" w:rsidR="003666FF" w:rsidRPr="00EB2FAD" w:rsidRDefault="003666FF" w:rsidP="00A91069">
            <w:pPr>
              <w:jc w:val="right"/>
              <w:rPr>
                <w:rFonts w:ascii="Arial" w:eastAsia="Times New Roman" w:hAnsi="Arial" w:cs="Arial"/>
                <w:sz w:val="20"/>
                <w:szCs w:val="20"/>
                <w:lang w:val="es-ES"/>
              </w:rPr>
            </w:pPr>
            <w:r w:rsidRPr="00EB2FAD">
              <w:rPr>
                <w:rFonts w:ascii="Arial" w:eastAsia="Times New Roman" w:hAnsi="Arial" w:cs="Arial"/>
                <w:sz w:val="20"/>
                <w:szCs w:val="20"/>
                <w:lang w:val="es-ES"/>
              </w:rPr>
              <w:t xml:space="preserve"> 194 043 947 839</w:t>
            </w:r>
          </w:p>
        </w:tc>
      </w:tr>
      <w:tr w:rsidR="003666FF" w:rsidRPr="00EB2FAD" w14:paraId="7DFDEE59" w14:textId="77777777" w:rsidTr="00A91069">
        <w:trPr>
          <w:trHeight w:val="300"/>
        </w:trPr>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2D01CACE" w14:textId="77777777" w:rsidR="003666FF" w:rsidRPr="00EB2FAD" w:rsidRDefault="003666FF" w:rsidP="00A91069">
            <w:pP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Municipalidades</w:t>
            </w:r>
          </w:p>
        </w:tc>
        <w:tc>
          <w:tcPr>
            <w:tcW w:w="1143" w:type="dxa"/>
            <w:tcBorders>
              <w:top w:val="nil"/>
              <w:left w:val="nil"/>
              <w:bottom w:val="single" w:sz="4" w:space="0" w:color="auto"/>
              <w:right w:val="single" w:sz="4" w:space="0" w:color="auto"/>
            </w:tcBorders>
            <w:shd w:val="clear" w:color="auto" w:fill="auto"/>
            <w:noWrap/>
            <w:vAlign w:val="bottom"/>
            <w:hideMark/>
          </w:tcPr>
          <w:p w14:paraId="38CE185A"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4</w:t>
            </w:r>
          </w:p>
        </w:tc>
        <w:tc>
          <w:tcPr>
            <w:tcW w:w="1143" w:type="dxa"/>
            <w:tcBorders>
              <w:top w:val="nil"/>
              <w:left w:val="nil"/>
              <w:bottom w:val="single" w:sz="4" w:space="0" w:color="auto"/>
              <w:right w:val="single" w:sz="4" w:space="0" w:color="auto"/>
            </w:tcBorders>
          </w:tcPr>
          <w:p w14:paraId="55891487"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8</w:t>
            </w:r>
          </w:p>
        </w:tc>
        <w:tc>
          <w:tcPr>
            <w:tcW w:w="1143" w:type="dxa"/>
            <w:tcBorders>
              <w:top w:val="nil"/>
              <w:left w:val="nil"/>
              <w:bottom w:val="single" w:sz="4" w:space="0" w:color="auto"/>
              <w:right w:val="single" w:sz="4" w:space="0" w:color="auto"/>
            </w:tcBorders>
          </w:tcPr>
          <w:p w14:paraId="06E56519"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3</w:t>
            </w:r>
          </w:p>
        </w:tc>
        <w:tc>
          <w:tcPr>
            <w:tcW w:w="1143" w:type="dxa"/>
            <w:tcBorders>
              <w:top w:val="nil"/>
              <w:left w:val="nil"/>
              <w:bottom w:val="single" w:sz="4" w:space="0" w:color="auto"/>
              <w:right w:val="single" w:sz="4" w:space="0" w:color="auto"/>
            </w:tcBorders>
          </w:tcPr>
          <w:p w14:paraId="296432B2"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0</w:t>
            </w:r>
          </w:p>
        </w:tc>
        <w:tc>
          <w:tcPr>
            <w:tcW w:w="794" w:type="dxa"/>
            <w:tcBorders>
              <w:top w:val="single" w:sz="4" w:space="0" w:color="auto"/>
              <w:left w:val="single" w:sz="4" w:space="0" w:color="auto"/>
              <w:bottom w:val="single" w:sz="4" w:space="0" w:color="auto"/>
              <w:right w:val="single" w:sz="4" w:space="0" w:color="auto"/>
            </w:tcBorders>
          </w:tcPr>
          <w:p w14:paraId="03F99C80"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15</w:t>
            </w:r>
          </w:p>
        </w:tc>
        <w:tc>
          <w:tcPr>
            <w:tcW w:w="2268" w:type="dxa"/>
            <w:tcBorders>
              <w:top w:val="nil"/>
              <w:left w:val="single" w:sz="4" w:space="0" w:color="auto"/>
              <w:bottom w:val="single" w:sz="4" w:space="0" w:color="auto"/>
              <w:right w:val="single" w:sz="4" w:space="0" w:color="auto"/>
            </w:tcBorders>
            <w:shd w:val="clear" w:color="auto" w:fill="auto"/>
            <w:noWrap/>
            <w:hideMark/>
          </w:tcPr>
          <w:p w14:paraId="19F59911" w14:textId="77777777" w:rsidR="003666FF" w:rsidRPr="00EB2FAD" w:rsidRDefault="003666FF" w:rsidP="00A91069">
            <w:pPr>
              <w:jc w:val="right"/>
              <w:rPr>
                <w:rFonts w:ascii="Arial" w:eastAsia="Times New Roman" w:hAnsi="Arial" w:cs="Arial"/>
                <w:sz w:val="20"/>
                <w:szCs w:val="20"/>
                <w:lang w:val="es-ES"/>
              </w:rPr>
            </w:pPr>
            <w:r w:rsidRPr="00EB2FAD">
              <w:rPr>
                <w:rFonts w:ascii="Arial" w:eastAsia="Times New Roman" w:hAnsi="Arial" w:cs="Arial"/>
                <w:sz w:val="20"/>
                <w:szCs w:val="20"/>
                <w:lang w:val="es-ES"/>
              </w:rPr>
              <w:t>3 031 166 452</w:t>
            </w:r>
          </w:p>
        </w:tc>
      </w:tr>
      <w:tr w:rsidR="003666FF" w:rsidRPr="00EB2FAD" w14:paraId="7942E20A" w14:textId="77777777" w:rsidTr="00A91069">
        <w:trPr>
          <w:trHeight w:val="300"/>
        </w:trPr>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11ADCFFC" w14:textId="77777777" w:rsidR="003666FF" w:rsidRPr="00EB2FAD" w:rsidRDefault="003666FF" w:rsidP="00A91069">
            <w:pP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Otras Adm</w:t>
            </w:r>
            <w:r>
              <w:rPr>
                <w:rFonts w:ascii="Arial" w:eastAsia="Times New Roman" w:hAnsi="Arial" w:cs="Arial"/>
                <w:color w:val="000000"/>
                <w:sz w:val="20"/>
                <w:szCs w:val="20"/>
                <w:lang w:val="es-ES" w:eastAsia="es-CR"/>
              </w:rPr>
              <w:t>istraciones</w:t>
            </w:r>
            <w:r w:rsidRPr="00EB2FAD">
              <w:rPr>
                <w:rFonts w:ascii="Arial" w:eastAsia="Times New Roman" w:hAnsi="Arial" w:cs="Arial"/>
                <w:color w:val="000000"/>
                <w:sz w:val="20"/>
                <w:szCs w:val="20"/>
                <w:lang w:val="es-ES" w:eastAsia="es-CR"/>
              </w:rPr>
              <w:t xml:space="preserve"> Tributarias</w:t>
            </w:r>
          </w:p>
        </w:tc>
        <w:tc>
          <w:tcPr>
            <w:tcW w:w="1143" w:type="dxa"/>
            <w:tcBorders>
              <w:top w:val="nil"/>
              <w:left w:val="nil"/>
              <w:bottom w:val="single" w:sz="4" w:space="0" w:color="auto"/>
              <w:right w:val="single" w:sz="4" w:space="0" w:color="auto"/>
            </w:tcBorders>
            <w:shd w:val="clear" w:color="auto" w:fill="auto"/>
            <w:noWrap/>
            <w:vAlign w:val="bottom"/>
            <w:hideMark/>
          </w:tcPr>
          <w:p w14:paraId="5410AF91"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10</w:t>
            </w:r>
          </w:p>
        </w:tc>
        <w:tc>
          <w:tcPr>
            <w:tcW w:w="1143" w:type="dxa"/>
            <w:tcBorders>
              <w:top w:val="nil"/>
              <w:left w:val="nil"/>
              <w:bottom w:val="single" w:sz="4" w:space="0" w:color="auto"/>
              <w:right w:val="single" w:sz="4" w:space="0" w:color="auto"/>
            </w:tcBorders>
          </w:tcPr>
          <w:p w14:paraId="1F2C3049"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2</w:t>
            </w:r>
          </w:p>
        </w:tc>
        <w:tc>
          <w:tcPr>
            <w:tcW w:w="1143" w:type="dxa"/>
            <w:tcBorders>
              <w:top w:val="nil"/>
              <w:left w:val="nil"/>
              <w:bottom w:val="single" w:sz="4" w:space="0" w:color="auto"/>
              <w:right w:val="single" w:sz="4" w:space="0" w:color="auto"/>
            </w:tcBorders>
          </w:tcPr>
          <w:p w14:paraId="7D45157E"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1</w:t>
            </w:r>
          </w:p>
        </w:tc>
        <w:tc>
          <w:tcPr>
            <w:tcW w:w="1143" w:type="dxa"/>
            <w:tcBorders>
              <w:top w:val="nil"/>
              <w:left w:val="nil"/>
              <w:bottom w:val="single" w:sz="4" w:space="0" w:color="auto"/>
              <w:right w:val="single" w:sz="4" w:space="0" w:color="auto"/>
            </w:tcBorders>
          </w:tcPr>
          <w:p w14:paraId="5E566CB8"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3</w:t>
            </w:r>
          </w:p>
        </w:tc>
        <w:tc>
          <w:tcPr>
            <w:tcW w:w="794" w:type="dxa"/>
            <w:tcBorders>
              <w:top w:val="single" w:sz="4" w:space="0" w:color="auto"/>
              <w:left w:val="single" w:sz="4" w:space="0" w:color="auto"/>
              <w:bottom w:val="single" w:sz="4" w:space="0" w:color="auto"/>
              <w:right w:val="single" w:sz="4" w:space="0" w:color="auto"/>
            </w:tcBorders>
          </w:tcPr>
          <w:p w14:paraId="3495C90E" w14:textId="77777777" w:rsidR="003666FF" w:rsidRPr="00EB2FAD" w:rsidRDefault="003666FF" w:rsidP="00A91069">
            <w:pPr>
              <w:jc w:val="center"/>
              <w:rPr>
                <w:rFonts w:ascii="Arial" w:eastAsia="Times New Roman" w:hAnsi="Arial" w:cs="Arial"/>
                <w:color w:val="000000"/>
                <w:sz w:val="20"/>
                <w:szCs w:val="20"/>
                <w:lang w:val="es-ES" w:eastAsia="es-CR"/>
              </w:rPr>
            </w:pPr>
            <w:r w:rsidRPr="00EB2FAD">
              <w:rPr>
                <w:rFonts w:ascii="Arial" w:eastAsia="Times New Roman" w:hAnsi="Arial" w:cs="Arial"/>
                <w:color w:val="000000"/>
                <w:sz w:val="20"/>
                <w:szCs w:val="20"/>
                <w:lang w:val="es-ES" w:eastAsia="es-CR"/>
              </w:rPr>
              <w:t>16</w:t>
            </w:r>
          </w:p>
        </w:tc>
        <w:tc>
          <w:tcPr>
            <w:tcW w:w="2268" w:type="dxa"/>
            <w:tcBorders>
              <w:top w:val="nil"/>
              <w:left w:val="single" w:sz="4" w:space="0" w:color="auto"/>
              <w:bottom w:val="single" w:sz="4" w:space="0" w:color="auto"/>
              <w:right w:val="single" w:sz="4" w:space="0" w:color="auto"/>
            </w:tcBorders>
            <w:shd w:val="clear" w:color="auto" w:fill="auto"/>
            <w:noWrap/>
            <w:hideMark/>
          </w:tcPr>
          <w:p w14:paraId="714EDB60" w14:textId="77777777" w:rsidR="003666FF" w:rsidRPr="00EB2FAD" w:rsidRDefault="003666FF" w:rsidP="00A91069">
            <w:pPr>
              <w:jc w:val="right"/>
              <w:rPr>
                <w:rFonts w:ascii="Arial" w:eastAsia="Times New Roman" w:hAnsi="Arial" w:cs="Arial"/>
                <w:sz w:val="20"/>
                <w:szCs w:val="20"/>
                <w:lang w:val="es-ES"/>
              </w:rPr>
            </w:pPr>
            <w:r w:rsidRPr="00EB2FAD">
              <w:rPr>
                <w:rFonts w:ascii="Arial" w:eastAsia="Times New Roman" w:hAnsi="Arial" w:cs="Arial"/>
                <w:sz w:val="20"/>
                <w:szCs w:val="20"/>
                <w:lang w:val="es-ES"/>
              </w:rPr>
              <w:t xml:space="preserve"> 6 861 587 347</w:t>
            </w:r>
          </w:p>
        </w:tc>
      </w:tr>
      <w:tr w:rsidR="003666FF" w:rsidRPr="00EB2FAD" w14:paraId="2AD91738" w14:textId="77777777" w:rsidTr="00A91069">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F2F2F2"/>
            <w:noWrap/>
            <w:hideMark/>
          </w:tcPr>
          <w:p w14:paraId="15E696B1" w14:textId="77777777" w:rsidR="003666FF" w:rsidRPr="00EB2FAD" w:rsidRDefault="003666FF" w:rsidP="00A91069">
            <w:pPr>
              <w:jc w:val="center"/>
              <w:rPr>
                <w:rFonts w:ascii="Arial" w:eastAsia="Times New Roman" w:hAnsi="Arial" w:cs="Arial"/>
                <w:b/>
                <w:bCs/>
                <w:color w:val="000000"/>
                <w:sz w:val="20"/>
                <w:szCs w:val="20"/>
                <w:lang w:val="es-ES" w:eastAsia="es-CR"/>
              </w:rPr>
            </w:pPr>
            <w:r w:rsidRPr="00EB2FAD">
              <w:rPr>
                <w:rFonts w:ascii="Arial" w:eastAsia="Times New Roman" w:hAnsi="Arial" w:cs="Arial"/>
                <w:b/>
                <w:bCs/>
                <w:color w:val="000000"/>
                <w:sz w:val="20"/>
                <w:szCs w:val="20"/>
                <w:lang w:val="es-ES" w:eastAsia="es-CR"/>
              </w:rPr>
              <w:t>Total</w:t>
            </w:r>
          </w:p>
        </w:tc>
        <w:tc>
          <w:tcPr>
            <w:tcW w:w="1143" w:type="dxa"/>
            <w:tcBorders>
              <w:top w:val="single" w:sz="4" w:space="0" w:color="auto"/>
              <w:left w:val="single" w:sz="4" w:space="0" w:color="auto"/>
              <w:bottom w:val="single" w:sz="4" w:space="0" w:color="auto"/>
              <w:right w:val="single" w:sz="4" w:space="0" w:color="auto"/>
            </w:tcBorders>
            <w:shd w:val="clear" w:color="auto" w:fill="F2F2F2"/>
            <w:noWrap/>
            <w:hideMark/>
          </w:tcPr>
          <w:p w14:paraId="4A2FBDEC" w14:textId="77777777" w:rsidR="003666FF" w:rsidRPr="00F962D1" w:rsidRDefault="003666FF" w:rsidP="00A91069">
            <w:pPr>
              <w:jc w:val="center"/>
              <w:rPr>
                <w:rFonts w:ascii="Arial" w:eastAsia="Times New Roman" w:hAnsi="Arial" w:cs="Arial"/>
                <w:bCs/>
                <w:color w:val="000000"/>
                <w:sz w:val="20"/>
                <w:szCs w:val="20"/>
                <w:lang w:val="es-ES" w:eastAsia="es-CR"/>
              </w:rPr>
            </w:pPr>
            <w:r w:rsidRPr="00F962D1">
              <w:rPr>
                <w:rFonts w:ascii="Arial" w:eastAsia="Times New Roman" w:hAnsi="Arial" w:cs="Arial"/>
                <w:bCs/>
                <w:color w:val="000000"/>
                <w:sz w:val="20"/>
                <w:szCs w:val="20"/>
                <w:lang w:val="es-ES" w:eastAsia="es-CR"/>
              </w:rPr>
              <w:t>166</w:t>
            </w:r>
          </w:p>
        </w:tc>
        <w:tc>
          <w:tcPr>
            <w:tcW w:w="1143" w:type="dxa"/>
            <w:tcBorders>
              <w:top w:val="single" w:sz="4" w:space="0" w:color="auto"/>
              <w:left w:val="single" w:sz="4" w:space="0" w:color="auto"/>
              <w:bottom w:val="single" w:sz="4" w:space="0" w:color="auto"/>
              <w:right w:val="single" w:sz="4" w:space="0" w:color="auto"/>
            </w:tcBorders>
            <w:shd w:val="clear" w:color="auto" w:fill="F2F2F2"/>
          </w:tcPr>
          <w:p w14:paraId="2495D45D" w14:textId="77777777" w:rsidR="003666FF" w:rsidRPr="00F962D1" w:rsidRDefault="003666FF" w:rsidP="00A91069">
            <w:pPr>
              <w:jc w:val="center"/>
              <w:rPr>
                <w:rFonts w:ascii="Arial" w:eastAsia="Times New Roman" w:hAnsi="Arial" w:cs="Arial"/>
                <w:bCs/>
                <w:color w:val="000000"/>
                <w:sz w:val="20"/>
                <w:szCs w:val="20"/>
                <w:lang w:val="es-ES" w:eastAsia="es-CR"/>
              </w:rPr>
            </w:pPr>
            <w:r w:rsidRPr="00F962D1">
              <w:rPr>
                <w:rFonts w:ascii="Arial" w:eastAsia="Times New Roman" w:hAnsi="Arial" w:cs="Arial"/>
                <w:bCs/>
                <w:color w:val="000000"/>
                <w:sz w:val="20"/>
                <w:szCs w:val="20"/>
                <w:lang w:val="es-ES" w:eastAsia="es-CR"/>
              </w:rPr>
              <w:t>98</w:t>
            </w:r>
          </w:p>
        </w:tc>
        <w:tc>
          <w:tcPr>
            <w:tcW w:w="1143" w:type="dxa"/>
            <w:tcBorders>
              <w:top w:val="single" w:sz="4" w:space="0" w:color="auto"/>
              <w:left w:val="single" w:sz="4" w:space="0" w:color="auto"/>
              <w:bottom w:val="single" w:sz="4" w:space="0" w:color="auto"/>
              <w:right w:val="single" w:sz="4" w:space="0" w:color="auto"/>
            </w:tcBorders>
            <w:shd w:val="clear" w:color="auto" w:fill="F2F2F2"/>
          </w:tcPr>
          <w:p w14:paraId="2300AE28" w14:textId="77777777" w:rsidR="003666FF" w:rsidRPr="00F962D1" w:rsidRDefault="003666FF" w:rsidP="00A91069">
            <w:pPr>
              <w:jc w:val="center"/>
              <w:rPr>
                <w:rFonts w:ascii="Arial" w:eastAsia="Times New Roman" w:hAnsi="Arial" w:cs="Arial"/>
                <w:bCs/>
                <w:color w:val="000000"/>
                <w:sz w:val="20"/>
                <w:szCs w:val="20"/>
                <w:lang w:val="es-ES" w:eastAsia="es-CR"/>
              </w:rPr>
            </w:pPr>
            <w:r w:rsidRPr="00F962D1">
              <w:rPr>
                <w:rFonts w:ascii="Arial" w:eastAsia="Times New Roman" w:hAnsi="Arial" w:cs="Arial"/>
                <w:bCs/>
                <w:color w:val="000000"/>
                <w:sz w:val="20"/>
                <w:szCs w:val="20"/>
                <w:lang w:val="es-ES" w:eastAsia="es-CR"/>
              </w:rPr>
              <w:t>174</w:t>
            </w:r>
          </w:p>
        </w:tc>
        <w:tc>
          <w:tcPr>
            <w:tcW w:w="1143" w:type="dxa"/>
            <w:tcBorders>
              <w:top w:val="single" w:sz="4" w:space="0" w:color="auto"/>
              <w:left w:val="single" w:sz="4" w:space="0" w:color="auto"/>
              <w:bottom w:val="single" w:sz="4" w:space="0" w:color="auto"/>
              <w:right w:val="single" w:sz="4" w:space="0" w:color="auto"/>
            </w:tcBorders>
            <w:shd w:val="clear" w:color="auto" w:fill="F2F2F2"/>
          </w:tcPr>
          <w:p w14:paraId="6C25FB1D" w14:textId="77777777" w:rsidR="003666FF" w:rsidRPr="00F962D1" w:rsidRDefault="003666FF" w:rsidP="00A91069">
            <w:pPr>
              <w:jc w:val="center"/>
              <w:rPr>
                <w:rFonts w:ascii="Arial" w:eastAsia="Times New Roman" w:hAnsi="Arial" w:cs="Arial"/>
                <w:bCs/>
                <w:color w:val="000000"/>
                <w:sz w:val="20"/>
                <w:szCs w:val="20"/>
                <w:lang w:val="es-ES" w:eastAsia="es-CR"/>
              </w:rPr>
            </w:pPr>
            <w:r w:rsidRPr="00F962D1">
              <w:rPr>
                <w:rFonts w:ascii="Arial" w:eastAsia="Times New Roman" w:hAnsi="Arial" w:cs="Arial"/>
                <w:bCs/>
                <w:color w:val="000000"/>
                <w:sz w:val="20"/>
                <w:szCs w:val="20"/>
                <w:lang w:val="es-ES" w:eastAsia="es-CR"/>
              </w:rPr>
              <w:t>166</w:t>
            </w:r>
          </w:p>
        </w:tc>
        <w:tc>
          <w:tcPr>
            <w:tcW w:w="794" w:type="dxa"/>
            <w:tcBorders>
              <w:top w:val="single" w:sz="4" w:space="0" w:color="auto"/>
              <w:left w:val="single" w:sz="4" w:space="0" w:color="auto"/>
              <w:bottom w:val="single" w:sz="4" w:space="0" w:color="auto"/>
              <w:right w:val="single" w:sz="4" w:space="0" w:color="auto"/>
            </w:tcBorders>
            <w:shd w:val="clear" w:color="auto" w:fill="F2F2F2"/>
          </w:tcPr>
          <w:p w14:paraId="081F656D" w14:textId="77777777" w:rsidR="003666FF" w:rsidRPr="00F962D1" w:rsidRDefault="003666FF" w:rsidP="00A91069">
            <w:pPr>
              <w:jc w:val="center"/>
              <w:rPr>
                <w:rFonts w:ascii="Arial" w:eastAsia="Times New Roman" w:hAnsi="Arial" w:cs="Arial"/>
                <w:bCs/>
                <w:color w:val="000000"/>
                <w:sz w:val="20"/>
                <w:szCs w:val="20"/>
                <w:lang w:val="es-ES" w:eastAsia="es-CR"/>
              </w:rPr>
            </w:pPr>
            <w:r w:rsidRPr="00F962D1">
              <w:rPr>
                <w:rFonts w:ascii="Arial" w:eastAsia="Times New Roman" w:hAnsi="Arial" w:cs="Arial"/>
                <w:bCs/>
                <w:color w:val="000000"/>
                <w:sz w:val="20"/>
                <w:szCs w:val="20"/>
                <w:lang w:val="es-ES" w:eastAsia="es-CR"/>
              </w:rPr>
              <w:t>604</w:t>
            </w:r>
          </w:p>
        </w:tc>
        <w:tc>
          <w:tcPr>
            <w:tcW w:w="2268" w:type="dxa"/>
            <w:tcBorders>
              <w:top w:val="single" w:sz="4" w:space="0" w:color="auto"/>
              <w:left w:val="single" w:sz="4" w:space="0" w:color="auto"/>
              <w:bottom w:val="single" w:sz="4" w:space="0" w:color="auto"/>
              <w:right w:val="single" w:sz="4" w:space="0" w:color="auto"/>
            </w:tcBorders>
            <w:shd w:val="clear" w:color="auto" w:fill="F2F2F2"/>
            <w:noWrap/>
            <w:hideMark/>
          </w:tcPr>
          <w:p w14:paraId="3782AAA4" w14:textId="77777777" w:rsidR="003666FF" w:rsidRPr="00EB2FAD" w:rsidRDefault="003666FF" w:rsidP="00A91069">
            <w:pPr>
              <w:jc w:val="center"/>
              <w:rPr>
                <w:rFonts w:ascii="Arial" w:eastAsia="Times New Roman" w:hAnsi="Arial" w:cs="Arial"/>
                <w:b/>
                <w:sz w:val="20"/>
                <w:szCs w:val="20"/>
                <w:lang w:val="es-ES"/>
              </w:rPr>
            </w:pPr>
            <w:r w:rsidRPr="00EB2FAD">
              <w:rPr>
                <w:rFonts w:ascii="Arial" w:eastAsia="Times New Roman" w:hAnsi="Arial" w:cs="Arial"/>
                <w:b/>
                <w:bCs/>
                <w:color w:val="000000"/>
                <w:sz w:val="20"/>
                <w:szCs w:val="20"/>
                <w:lang w:val="es-ES" w:eastAsia="es-CR"/>
              </w:rPr>
              <w:t>¢203 936 701 639</w:t>
            </w:r>
          </w:p>
        </w:tc>
      </w:tr>
    </w:tbl>
    <w:p w14:paraId="655C7750" w14:textId="77777777" w:rsidR="003666FF" w:rsidRDefault="003666FF" w:rsidP="003666FF">
      <w:pPr>
        <w:rPr>
          <w:rFonts w:ascii="Arial" w:eastAsia="Times New Roman" w:hAnsi="Arial" w:cs="Arial"/>
          <w:bCs/>
          <w:sz w:val="18"/>
          <w:szCs w:val="18"/>
          <w:lang w:val="es-ES" w:eastAsia="es-CR"/>
        </w:rPr>
      </w:pPr>
    </w:p>
    <w:p w14:paraId="275A2C34" w14:textId="77777777" w:rsidR="00FE5214" w:rsidRPr="00F962D1" w:rsidRDefault="003666FF" w:rsidP="00C92A02">
      <w:pPr>
        <w:ind w:left="-170" w:right="-340"/>
        <w:jc w:val="both"/>
        <w:rPr>
          <w:rFonts w:ascii="Arial" w:eastAsia="Calibri" w:hAnsi="Arial" w:cs="Arial"/>
          <w:b/>
          <w:sz w:val="18"/>
          <w:szCs w:val="18"/>
          <w:lang w:eastAsia="en-US"/>
        </w:rPr>
      </w:pPr>
      <w:r w:rsidRPr="00F962D1">
        <w:rPr>
          <w:rFonts w:ascii="Arial" w:eastAsia="Calibri" w:hAnsi="Arial" w:cs="Arial"/>
          <w:b/>
          <w:sz w:val="18"/>
          <w:szCs w:val="18"/>
          <w:lang w:eastAsia="en-US"/>
        </w:rPr>
        <w:t>Nota:</w:t>
      </w:r>
    </w:p>
    <w:p w14:paraId="495E8F32" w14:textId="77777777" w:rsidR="003666FF" w:rsidRPr="00C92A02" w:rsidRDefault="003666FF" w:rsidP="00C92A02">
      <w:pPr>
        <w:ind w:left="-170" w:right="-340"/>
        <w:jc w:val="both"/>
        <w:rPr>
          <w:rFonts w:ascii="Arial" w:eastAsia="Calibri" w:hAnsi="Arial" w:cs="Arial"/>
          <w:sz w:val="18"/>
          <w:szCs w:val="18"/>
          <w:lang w:eastAsia="en-US"/>
        </w:rPr>
      </w:pPr>
      <w:r w:rsidRPr="00C92A02">
        <w:rPr>
          <w:rFonts w:ascii="Arial" w:eastAsia="Calibri" w:hAnsi="Arial" w:cs="Arial"/>
          <w:sz w:val="18"/>
          <w:szCs w:val="18"/>
          <w:lang w:eastAsia="en-US"/>
        </w:rPr>
        <w:t>(1) El 95% de ingresos provino de la Dirección General de Tributación – DGT.</w:t>
      </w:r>
    </w:p>
    <w:p w14:paraId="4BA855DE" w14:textId="77777777" w:rsidR="00FE5214" w:rsidRDefault="00FE5214" w:rsidP="00C92A02">
      <w:pPr>
        <w:ind w:left="-170" w:right="-340"/>
        <w:jc w:val="both"/>
        <w:rPr>
          <w:rFonts w:ascii="Arial" w:eastAsia="Calibri" w:hAnsi="Arial" w:cs="Arial"/>
          <w:sz w:val="18"/>
          <w:szCs w:val="18"/>
          <w:lang w:eastAsia="en-US"/>
        </w:rPr>
      </w:pPr>
    </w:p>
    <w:p w14:paraId="13F30449" w14:textId="77777777" w:rsidR="003666FF" w:rsidRPr="00C92A02" w:rsidRDefault="003666FF" w:rsidP="00C92A02">
      <w:pPr>
        <w:ind w:left="-170" w:right="-340"/>
        <w:jc w:val="both"/>
        <w:rPr>
          <w:rFonts w:ascii="Arial" w:eastAsia="Calibri" w:hAnsi="Arial" w:cs="Arial"/>
          <w:sz w:val="18"/>
          <w:szCs w:val="18"/>
          <w:lang w:eastAsia="en-US"/>
        </w:rPr>
      </w:pPr>
      <w:r w:rsidRPr="00F962D1">
        <w:rPr>
          <w:rFonts w:ascii="Arial" w:eastAsia="Calibri" w:hAnsi="Arial" w:cs="Arial"/>
          <w:b/>
          <w:sz w:val="18"/>
          <w:szCs w:val="18"/>
          <w:lang w:eastAsia="en-US"/>
        </w:rPr>
        <w:t>Fuente:</w:t>
      </w:r>
      <w:r w:rsidRPr="00C92A02">
        <w:rPr>
          <w:rFonts w:ascii="Arial" w:eastAsia="Calibri" w:hAnsi="Arial" w:cs="Arial"/>
          <w:sz w:val="18"/>
          <w:szCs w:val="18"/>
          <w:lang w:eastAsia="en-US"/>
        </w:rPr>
        <w:t xml:space="preserve"> Oficio TFA-PRES-016-2022 del 24/01/2022 dirigido al Despacho; Sistemas BADI e Intranet.</w:t>
      </w:r>
    </w:p>
    <w:p w14:paraId="03808EF9" w14:textId="4B9B5401" w:rsidR="002C6B0A" w:rsidRDefault="002C6B0A" w:rsidP="00920B4D">
      <w:pPr>
        <w:autoSpaceDE w:val="0"/>
        <w:autoSpaceDN w:val="0"/>
        <w:adjustRightInd w:val="0"/>
        <w:jc w:val="both"/>
        <w:rPr>
          <w:rFonts w:ascii="Arial" w:hAnsi="Arial" w:cs="Arial"/>
          <w:b/>
          <w:bCs/>
          <w:color w:val="1F497D" w:themeColor="text2"/>
          <w:sz w:val="22"/>
          <w:szCs w:val="22"/>
          <w:lang w:val="es-CR"/>
        </w:rPr>
      </w:pPr>
    </w:p>
    <w:p w14:paraId="20F28E78" w14:textId="77777777" w:rsidR="000A48E4" w:rsidRDefault="000A48E4" w:rsidP="00920B4D">
      <w:pPr>
        <w:autoSpaceDE w:val="0"/>
        <w:autoSpaceDN w:val="0"/>
        <w:adjustRightInd w:val="0"/>
        <w:jc w:val="both"/>
        <w:rPr>
          <w:rFonts w:ascii="Arial" w:hAnsi="Arial" w:cs="Arial"/>
          <w:b/>
          <w:bCs/>
          <w:color w:val="1F497D" w:themeColor="text2"/>
          <w:sz w:val="22"/>
          <w:szCs w:val="22"/>
          <w:lang w:val="es-CR"/>
        </w:rPr>
      </w:pPr>
    </w:p>
    <w:p w14:paraId="4B63769D" w14:textId="39516AF2" w:rsidR="00920B4D" w:rsidRDefault="00920B4D" w:rsidP="00920B4D">
      <w:pPr>
        <w:autoSpaceDE w:val="0"/>
        <w:autoSpaceDN w:val="0"/>
        <w:adjustRightInd w:val="0"/>
        <w:jc w:val="both"/>
        <w:rPr>
          <w:rFonts w:ascii="Arial" w:hAnsi="Arial" w:cs="Arial"/>
          <w:b/>
          <w:bCs/>
          <w:color w:val="1F497D" w:themeColor="text2"/>
          <w:sz w:val="22"/>
          <w:szCs w:val="22"/>
          <w:lang w:val="es-CR"/>
        </w:rPr>
      </w:pPr>
      <w:r w:rsidRPr="00237E58">
        <w:rPr>
          <w:rFonts w:ascii="Arial" w:hAnsi="Arial" w:cs="Arial"/>
          <w:b/>
          <w:bCs/>
          <w:color w:val="1F497D" w:themeColor="text2"/>
          <w:sz w:val="22"/>
          <w:szCs w:val="22"/>
          <w:lang w:val="es-CR"/>
        </w:rPr>
        <w:t>R</w:t>
      </w:r>
      <w:r>
        <w:rPr>
          <w:rFonts w:ascii="Arial" w:hAnsi="Arial" w:cs="Arial"/>
          <w:b/>
          <w:bCs/>
          <w:color w:val="1F497D" w:themeColor="text2"/>
          <w:sz w:val="22"/>
          <w:szCs w:val="22"/>
          <w:lang w:val="es-CR"/>
        </w:rPr>
        <w:t>ESPALDO DEL MONTO INDICADO EN APARTADO 2 “Resultados”, número 2.4 “</w:t>
      </w:r>
      <w:r w:rsidRPr="00920B4D">
        <w:rPr>
          <w:rFonts w:ascii="Arial" w:hAnsi="Arial" w:cs="Arial"/>
          <w:b/>
          <w:bCs/>
          <w:color w:val="1F497D" w:themeColor="text2"/>
          <w:sz w:val="22"/>
          <w:szCs w:val="22"/>
        </w:rPr>
        <w:t>Sobre la gestión de los actos resolutivos de recursos</w:t>
      </w:r>
      <w:r>
        <w:rPr>
          <w:rFonts w:ascii="Arial" w:hAnsi="Arial" w:cs="Arial"/>
          <w:b/>
          <w:bCs/>
          <w:color w:val="1F497D" w:themeColor="text2"/>
          <w:sz w:val="22"/>
          <w:szCs w:val="22"/>
        </w:rPr>
        <w:t>”</w:t>
      </w:r>
      <w:r w:rsidRPr="00920B4D">
        <w:rPr>
          <w:rFonts w:ascii="Arial" w:hAnsi="Arial" w:cs="Arial"/>
          <w:b/>
          <w:bCs/>
          <w:color w:val="1F497D" w:themeColor="text2"/>
          <w:sz w:val="22"/>
          <w:szCs w:val="22"/>
        </w:rPr>
        <w:t>.</w:t>
      </w:r>
      <w:r w:rsidRPr="00237E58">
        <w:rPr>
          <w:rFonts w:ascii="Arial" w:hAnsi="Arial" w:cs="Arial"/>
          <w:b/>
          <w:bCs/>
          <w:color w:val="1F497D" w:themeColor="text2"/>
          <w:sz w:val="22"/>
          <w:szCs w:val="22"/>
          <w:lang w:val="es-CR"/>
        </w:rPr>
        <w:t xml:space="preserve"> </w:t>
      </w:r>
    </w:p>
    <w:p w14:paraId="41AB4F05" w14:textId="640342D7" w:rsidR="0095123B" w:rsidRDefault="0095123B" w:rsidP="00920B4D">
      <w:pPr>
        <w:autoSpaceDE w:val="0"/>
        <w:autoSpaceDN w:val="0"/>
        <w:adjustRightInd w:val="0"/>
        <w:jc w:val="both"/>
        <w:rPr>
          <w:rFonts w:ascii="Arial" w:hAnsi="Arial" w:cs="Arial"/>
          <w:b/>
          <w:bCs/>
          <w:color w:val="1F497D" w:themeColor="text2"/>
          <w:sz w:val="22"/>
          <w:szCs w:val="22"/>
          <w:lang w:val="es-CR"/>
        </w:rPr>
      </w:pPr>
    </w:p>
    <w:p w14:paraId="472660E3" w14:textId="57AF83B6" w:rsidR="0095123B" w:rsidRDefault="0095123B" w:rsidP="0095123B">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La suma de los </w:t>
      </w:r>
      <w:r w:rsidR="009C6877">
        <w:rPr>
          <w:rFonts w:ascii="Arial" w:hAnsi="Arial" w:cs="Arial"/>
          <w:sz w:val="22"/>
          <w:szCs w:val="22"/>
          <w:lang w:eastAsia="es-CR"/>
        </w:rPr>
        <w:t xml:space="preserve">montos </w:t>
      </w:r>
      <w:r>
        <w:rPr>
          <w:rFonts w:ascii="Arial" w:hAnsi="Arial" w:cs="Arial"/>
          <w:sz w:val="22"/>
          <w:szCs w:val="22"/>
          <w:lang w:eastAsia="es-CR"/>
        </w:rPr>
        <w:t xml:space="preserve">totales incluidos en la columna de </w:t>
      </w:r>
      <w:r w:rsidR="009C6877">
        <w:rPr>
          <w:rFonts w:ascii="Arial" w:hAnsi="Arial" w:cs="Arial"/>
          <w:sz w:val="22"/>
          <w:szCs w:val="22"/>
          <w:lang w:eastAsia="es-CR"/>
        </w:rPr>
        <w:t>“</w:t>
      </w:r>
      <w:r>
        <w:rPr>
          <w:rFonts w:ascii="Arial" w:hAnsi="Arial" w:cs="Arial"/>
          <w:sz w:val="22"/>
          <w:szCs w:val="22"/>
          <w:lang w:eastAsia="es-CR"/>
        </w:rPr>
        <w:t>cuantías en discusión</w:t>
      </w:r>
      <w:r w:rsidR="009C6877">
        <w:rPr>
          <w:rFonts w:ascii="Arial" w:hAnsi="Arial" w:cs="Arial"/>
          <w:sz w:val="22"/>
          <w:szCs w:val="22"/>
          <w:lang w:eastAsia="es-CR"/>
        </w:rPr>
        <w:t>”</w:t>
      </w:r>
      <w:r>
        <w:rPr>
          <w:rFonts w:ascii="Arial" w:hAnsi="Arial" w:cs="Arial"/>
          <w:sz w:val="22"/>
          <w:szCs w:val="22"/>
          <w:lang w:eastAsia="es-CR"/>
        </w:rPr>
        <w:t xml:space="preserve"> y la de </w:t>
      </w:r>
      <w:r w:rsidR="009C6877">
        <w:rPr>
          <w:rFonts w:ascii="Arial" w:hAnsi="Arial" w:cs="Arial"/>
          <w:sz w:val="22"/>
          <w:szCs w:val="22"/>
          <w:lang w:eastAsia="es-CR"/>
        </w:rPr>
        <w:t>“</w:t>
      </w:r>
      <w:r>
        <w:rPr>
          <w:rFonts w:ascii="Arial" w:hAnsi="Arial" w:cs="Arial"/>
          <w:sz w:val="22"/>
          <w:szCs w:val="22"/>
          <w:lang w:eastAsia="es-CR"/>
        </w:rPr>
        <w:t>intereses a la fecha de la actuación</w:t>
      </w:r>
      <w:r w:rsidR="009C6877">
        <w:rPr>
          <w:rFonts w:ascii="Arial" w:hAnsi="Arial" w:cs="Arial"/>
          <w:sz w:val="22"/>
          <w:szCs w:val="22"/>
          <w:lang w:eastAsia="es-CR"/>
        </w:rPr>
        <w:t>”</w:t>
      </w:r>
      <w:r w:rsidR="00161967">
        <w:rPr>
          <w:rFonts w:ascii="Arial" w:hAnsi="Arial" w:cs="Arial"/>
          <w:sz w:val="22"/>
          <w:szCs w:val="22"/>
          <w:lang w:eastAsia="es-CR"/>
        </w:rPr>
        <w:t xml:space="preserve"> del</w:t>
      </w:r>
      <w:r w:rsidR="005B7383">
        <w:rPr>
          <w:rFonts w:ascii="Arial" w:hAnsi="Arial" w:cs="Arial"/>
          <w:sz w:val="22"/>
          <w:szCs w:val="22"/>
          <w:lang w:eastAsia="es-CR"/>
        </w:rPr>
        <w:t xml:space="preserve"> cuadro</w:t>
      </w:r>
      <w:r w:rsidR="00161967">
        <w:rPr>
          <w:rFonts w:ascii="Arial" w:hAnsi="Arial" w:cs="Arial"/>
          <w:sz w:val="22"/>
          <w:szCs w:val="22"/>
          <w:lang w:eastAsia="es-CR"/>
        </w:rPr>
        <w:t xml:space="preserve"> de información</w:t>
      </w:r>
      <w:r w:rsidR="00831FFF">
        <w:rPr>
          <w:rFonts w:ascii="Arial" w:hAnsi="Arial" w:cs="Arial"/>
          <w:sz w:val="22"/>
          <w:szCs w:val="22"/>
          <w:lang w:eastAsia="es-CR"/>
        </w:rPr>
        <w:t xml:space="preserve"> </w:t>
      </w:r>
      <w:r w:rsidR="00831FFF" w:rsidRPr="00831FFF">
        <w:rPr>
          <w:rFonts w:ascii="Arial" w:hAnsi="Arial" w:cs="Arial"/>
          <w:sz w:val="22"/>
          <w:szCs w:val="22"/>
          <w:lang w:eastAsia="es-CR"/>
        </w:rPr>
        <w:t xml:space="preserve">Nº </w:t>
      </w:r>
      <w:r w:rsidR="00831FFF">
        <w:rPr>
          <w:rFonts w:ascii="Arial" w:hAnsi="Arial" w:cs="Arial"/>
          <w:sz w:val="22"/>
          <w:szCs w:val="22"/>
          <w:lang w:eastAsia="es-CR"/>
        </w:rPr>
        <w:t>3,</w:t>
      </w:r>
      <w:r>
        <w:rPr>
          <w:rFonts w:ascii="Arial" w:hAnsi="Arial" w:cs="Arial"/>
          <w:sz w:val="22"/>
          <w:szCs w:val="22"/>
          <w:lang w:eastAsia="es-CR"/>
        </w:rPr>
        <w:t xml:space="preserve"> respaldan el monto indicado.</w:t>
      </w:r>
    </w:p>
    <w:p w14:paraId="1B026AD2" w14:textId="1C6DE576" w:rsidR="00920B4D" w:rsidRPr="00250EC7" w:rsidRDefault="00603906" w:rsidP="00920B4D">
      <w:pPr>
        <w:autoSpaceDE w:val="0"/>
        <w:autoSpaceDN w:val="0"/>
        <w:adjustRightInd w:val="0"/>
        <w:jc w:val="center"/>
        <w:rPr>
          <w:rFonts w:ascii="Arial" w:hAnsi="Arial" w:cs="Arial"/>
          <w:b/>
          <w:color w:val="1F497D" w:themeColor="text2"/>
        </w:rPr>
      </w:pPr>
      <w:r>
        <w:rPr>
          <w:rFonts w:ascii="Arial" w:hAnsi="Arial" w:cs="Arial"/>
          <w:b/>
          <w:color w:val="1F497D" w:themeColor="text2"/>
          <w:lang w:val="es-CR"/>
        </w:rPr>
        <w:lastRenderedPageBreak/>
        <w:t xml:space="preserve">Cuadro </w:t>
      </w:r>
      <w:r w:rsidR="00920B4D" w:rsidRPr="00250EC7">
        <w:rPr>
          <w:rFonts w:ascii="Arial" w:hAnsi="Arial" w:cs="Arial"/>
          <w:b/>
          <w:color w:val="1F497D" w:themeColor="text2"/>
        </w:rPr>
        <w:t xml:space="preserve">N° </w:t>
      </w:r>
      <w:r w:rsidR="005B7383">
        <w:rPr>
          <w:rFonts w:ascii="Arial" w:hAnsi="Arial" w:cs="Arial"/>
          <w:b/>
          <w:color w:val="1F497D" w:themeColor="text2"/>
        </w:rPr>
        <w:t>3</w:t>
      </w:r>
      <w:r w:rsidR="00920B4D" w:rsidRPr="00250EC7">
        <w:rPr>
          <w:rFonts w:ascii="Arial" w:hAnsi="Arial" w:cs="Arial"/>
          <w:b/>
          <w:color w:val="1F497D" w:themeColor="text2"/>
        </w:rPr>
        <w:t xml:space="preserve"> </w:t>
      </w:r>
    </w:p>
    <w:p w14:paraId="46C8CD89" w14:textId="10F96E58" w:rsidR="00920B4D" w:rsidRDefault="00920B4D" w:rsidP="00920B4D">
      <w:pPr>
        <w:autoSpaceDE w:val="0"/>
        <w:autoSpaceDN w:val="0"/>
        <w:adjustRightInd w:val="0"/>
        <w:jc w:val="center"/>
        <w:rPr>
          <w:rFonts w:ascii="Arial" w:hAnsi="Arial" w:cs="Arial"/>
          <w:b/>
          <w:color w:val="1F497D" w:themeColor="text2"/>
        </w:rPr>
      </w:pPr>
      <w:r>
        <w:rPr>
          <w:rFonts w:ascii="Arial" w:hAnsi="Arial" w:cs="Arial"/>
          <w:b/>
          <w:color w:val="1F497D" w:themeColor="text2"/>
        </w:rPr>
        <w:t>Expedientes pendientes en inventario al 31</w:t>
      </w:r>
      <w:r w:rsidRPr="00147AA0">
        <w:rPr>
          <w:rFonts w:ascii="Arial" w:hAnsi="Arial" w:cs="Arial"/>
          <w:b/>
          <w:color w:val="1F497D" w:themeColor="text2"/>
        </w:rPr>
        <w:t xml:space="preserve"> de </w:t>
      </w:r>
      <w:r>
        <w:rPr>
          <w:rFonts w:ascii="Arial" w:hAnsi="Arial" w:cs="Arial"/>
          <w:b/>
          <w:color w:val="1F497D" w:themeColor="text2"/>
        </w:rPr>
        <w:t>dici</w:t>
      </w:r>
      <w:r w:rsidRPr="00147AA0">
        <w:rPr>
          <w:rFonts w:ascii="Arial" w:hAnsi="Arial" w:cs="Arial"/>
          <w:b/>
          <w:color w:val="1F497D" w:themeColor="text2"/>
        </w:rPr>
        <w:t>embre de</w:t>
      </w:r>
      <w:r>
        <w:rPr>
          <w:rFonts w:ascii="Arial" w:hAnsi="Arial" w:cs="Arial"/>
          <w:b/>
          <w:color w:val="1F497D" w:themeColor="text2"/>
        </w:rPr>
        <w:t xml:space="preserve"> 2021</w:t>
      </w:r>
    </w:p>
    <w:p w14:paraId="4C0AD818" w14:textId="6674C934" w:rsidR="0095123B" w:rsidRDefault="0095123B" w:rsidP="00920B4D">
      <w:pPr>
        <w:autoSpaceDE w:val="0"/>
        <w:autoSpaceDN w:val="0"/>
        <w:adjustRightInd w:val="0"/>
        <w:jc w:val="center"/>
        <w:rPr>
          <w:rFonts w:ascii="Arial" w:hAnsi="Arial" w:cs="Arial"/>
          <w:b/>
          <w:color w:val="1F497D" w:themeColor="text2"/>
        </w:rPr>
      </w:pPr>
      <w:r>
        <w:rPr>
          <w:rFonts w:ascii="Arial" w:hAnsi="Arial" w:cs="Arial"/>
          <w:b/>
          <w:color w:val="1F497D" w:themeColor="text2"/>
        </w:rPr>
        <w:t xml:space="preserve">Por tipo de procedimiento tributario </w:t>
      </w:r>
    </w:p>
    <w:p w14:paraId="129C2045" w14:textId="77777777" w:rsidR="00920B4D" w:rsidRPr="00920B4D" w:rsidRDefault="00920B4D" w:rsidP="00920B4D">
      <w:pPr>
        <w:autoSpaceDE w:val="0"/>
        <w:autoSpaceDN w:val="0"/>
        <w:adjustRightInd w:val="0"/>
        <w:jc w:val="both"/>
        <w:rPr>
          <w:rFonts w:ascii="Arial" w:hAnsi="Arial" w:cs="Arial"/>
          <w:b/>
          <w:bCs/>
          <w:sz w:val="20"/>
          <w:szCs w:val="20"/>
          <w:lang w:val="es-ES" w:eastAsia="es-CR"/>
        </w:rPr>
      </w:pPr>
    </w:p>
    <w:tbl>
      <w:tblPr>
        <w:tblW w:w="9067" w:type="dxa"/>
        <w:jc w:val="center"/>
        <w:tblCellMar>
          <w:left w:w="70" w:type="dxa"/>
          <w:right w:w="70" w:type="dxa"/>
        </w:tblCellMar>
        <w:tblLook w:val="04A0" w:firstRow="1" w:lastRow="0" w:firstColumn="1" w:lastColumn="0" w:noHBand="0" w:noVBand="1"/>
      </w:tblPr>
      <w:tblGrid>
        <w:gridCol w:w="2943"/>
        <w:gridCol w:w="1877"/>
        <w:gridCol w:w="1983"/>
        <w:gridCol w:w="2264"/>
      </w:tblGrid>
      <w:tr w:rsidR="00920B4D" w:rsidRPr="00920B4D" w14:paraId="324775F6" w14:textId="77777777" w:rsidTr="004C0AF1">
        <w:trPr>
          <w:trHeight w:val="300"/>
          <w:tblHeader/>
          <w:jc w:val="center"/>
        </w:trPr>
        <w:tc>
          <w:tcPr>
            <w:tcW w:w="2943"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372AF2D3" w14:textId="77777777" w:rsidR="00920B4D" w:rsidRPr="00706CBD" w:rsidRDefault="00920B4D" w:rsidP="00706CBD">
            <w:pPr>
              <w:jc w:val="center"/>
              <w:rPr>
                <w:rFonts w:ascii="Arial" w:eastAsia="Times New Roman" w:hAnsi="Arial" w:cs="Arial"/>
                <w:b/>
                <w:bCs/>
                <w:color w:val="FFFFFF" w:themeColor="background1"/>
                <w:sz w:val="22"/>
                <w:szCs w:val="22"/>
                <w:lang w:val="es-ES" w:eastAsia="es-CR"/>
              </w:rPr>
            </w:pPr>
            <w:r w:rsidRPr="00706CBD">
              <w:rPr>
                <w:rFonts w:ascii="Arial" w:eastAsia="Times New Roman" w:hAnsi="Arial" w:cs="Arial"/>
                <w:b/>
                <w:bCs/>
                <w:color w:val="FFFFFF" w:themeColor="background1"/>
                <w:sz w:val="22"/>
                <w:szCs w:val="22"/>
                <w:lang w:val="es-ES" w:eastAsia="es-CR"/>
              </w:rPr>
              <w:t>Proceso Tributario en apelación</w:t>
            </w:r>
          </w:p>
        </w:tc>
        <w:tc>
          <w:tcPr>
            <w:tcW w:w="1877"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05B24A12" w14:textId="0296C5AD" w:rsidR="00920B4D" w:rsidRPr="00706CBD" w:rsidRDefault="00920B4D" w:rsidP="00706CBD">
            <w:pPr>
              <w:jc w:val="center"/>
              <w:rPr>
                <w:rFonts w:ascii="Arial" w:eastAsia="Times New Roman" w:hAnsi="Arial" w:cs="Arial"/>
                <w:b/>
                <w:bCs/>
                <w:color w:val="FFFFFF" w:themeColor="background1"/>
                <w:sz w:val="22"/>
                <w:szCs w:val="22"/>
                <w:lang w:val="es-ES" w:eastAsia="es-CR"/>
              </w:rPr>
            </w:pPr>
            <w:r w:rsidRPr="00706CBD">
              <w:rPr>
                <w:rFonts w:ascii="Arial" w:eastAsia="Times New Roman" w:hAnsi="Arial" w:cs="Arial"/>
                <w:b/>
                <w:bCs/>
                <w:color w:val="FFFFFF" w:themeColor="background1"/>
                <w:sz w:val="22"/>
                <w:szCs w:val="22"/>
                <w:lang w:val="es-ES" w:eastAsia="es-CR"/>
              </w:rPr>
              <w:t xml:space="preserve">Cantidad expedientes </w:t>
            </w:r>
          </w:p>
        </w:tc>
        <w:tc>
          <w:tcPr>
            <w:tcW w:w="1983"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23D0379C" w14:textId="77777777" w:rsidR="00920B4D" w:rsidRPr="00706CBD" w:rsidRDefault="00920B4D" w:rsidP="00706CBD">
            <w:pPr>
              <w:jc w:val="center"/>
              <w:rPr>
                <w:rFonts w:ascii="Arial" w:eastAsia="Times New Roman" w:hAnsi="Arial" w:cs="Arial"/>
                <w:b/>
                <w:bCs/>
                <w:color w:val="FFFFFF" w:themeColor="background1"/>
                <w:sz w:val="22"/>
                <w:szCs w:val="22"/>
                <w:lang w:val="es-ES" w:eastAsia="es-CR"/>
              </w:rPr>
            </w:pPr>
            <w:r w:rsidRPr="00706CBD">
              <w:rPr>
                <w:rFonts w:ascii="Arial" w:eastAsia="Times New Roman" w:hAnsi="Arial" w:cs="Arial"/>
                <w:b/>
                <w:bCs/>
                <w:color w:val="FFFFFF" w:themeColor="background1"/>
                <w:sz w:val="22"/>
                <w:szCs w:val="22"/>
                <w:lang w:val="es-ES" w:eastAsia="es-CR"/>
              </w:rPr>
              <w:t xml:space="preserve">  Cuantías en discusión </w:t>
            </w:r>
          </w:p>
        </w:tc>
        <w:tc>
          <w:tcPr>
            <w:tcW w:w="2264"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05F20F74" w14:textId="77777777" w:rsidR="00920B4D" w:rsidRPr="00706CBD" w:rsidRDefault="00920B4D" w:rsidP="00706CBD">
            <w:pPr>
              <w:jc w:val="center"/>
              <w:rPr>
                <w:rFonts w:ascii="Arial" w:eastAsia="Times New Roman" w:hAnsi="Arial" w:cs="Arial"/>
                <w:b/>
                <w:bCs/>
                <w:color w:val="FFFFFF" w:themeColor="background1"/>
                <w:sz w:val="22"/>
                <w:szCs w:val="22"/>
                <w:lang w:val="es-ES" w:eastAsia="es-CR"/>
              </w:rPr>
            </w:pPr>
            <w:r w:rsidRPr="00706CBD">
              <w:rPr>
                <w:rFonts w:ascii="Arial" w:eastAsia="Times New Roman" w:hAnsi="Arial" w:cs="Arial"/>
                <w:b/>
                <w:bCs/>
                <w:color w:val="FFFFFF" w:themeColor="background1"/>
                <w:sz w:val="22"/>
                <w:szCs w:val="22"/>
                <w:lang w:val="es-ES" w:eastAsia="es-CR"/>
              </w:rPr>
              <w:t xml:space="preserve"> Intereses a la fecha de la actuación</w:t>
            </w:r>
          </w:p>
        </w:tc>
      </w:tr>
      <w:tr w:rsidR="00920B4D" w:rsidRPr="00920B4D" w14:paraId="7FD66392" w14:textId="77777777" w:rsidTr="00920B4D">
        <w:trPr>
          <w:trHeight w:val="101"/>
          <w:jc w:val="center"/>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7A852745"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Sancionatorios</w:t>
            </w:r>
          </w:p>
        </w:tc>
        <w:tc>
          <w:tcPr>
            <w:tcW w:w="1877" w:type="dxa"/>
            <w:tcBorders>
              <w:top w:val="nil"/>
              <w:left w:val="nil"/>
              <w:bottom w:val="single" w:sz="4" w:space="0" w:color="auto"/>
              <w:right w:val="single" w:sz="4" w:space="0" w:color="auto"/>
            </w:tcBorders>
            <w:shd w:val="clear" w:color="auto" w:fill="auto"/>
            <w:noWrap/>
            <w:hideMark/>
          </w:tcPr>
          <w:p w14:paraId="61407827"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481 </w:t>
            </w:r>
          </w:p>
        </w:tc>
        <w:tc>
          <w:tcPr>
            <w:tcW w:w="1983" w:type="dxa"/>
            <w:tcBorders>
              <w:top w:val="nil"/>
              <w:left w:val="nil"/>
              <w:bottom w:val="single" w:sz="4" w:space="0" w:color="auto"/>
              <w:right w:val="single" w:sz="4" w:space="0" w:color="auto"/>
            </w:tcBorders>
            <w:shd w:val="clear" w:color="auto" w:fill="auto"/>
            <w:noWrap/>
            <w:hideMark/>
          </w:tcPr>
          <w:p w14:paraId="014E5434"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20 172 636 891 </w:t>
            </w:r>
          </w:p>
        </w:tc>
        <w:tc>
          <w:tcPr>
            <w:tcW w:w="2264" w:type="dxa"/>
            <w:tcBorders>
              <w:top w:val="nil"/>
              <w:left w:val="nil"/>
              <w:bottom w:val="single" w:sz="4" w:space="0" w:color="auto"/>
              <w:right w:val="single" w:sz="4" w:space="0" w:color="auto"/>
            </w:tcBorders>
            <w:shd w:val="clear" w:color="auto" w:fill="auto"/>
            <w:noWrap/>
            <w:hideMark/>
          </w:tcPr>
          <w:p w14:paraId="3500EED0"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32 943 345 </w:t>
            </w:r>
          </w:p>
        </w:tc>
      </w:tr>
      <w:tr w:rsidR="00920B4D" w:rsidRPr="00920B4D" w14:paraId="0C9E066F" w14:textId="77777777" w:rsidTr="00920B4D">
        <w:trPr>
          <w:trHeight w:val="105"/>
          <w:jc w:val="center"/>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5EB6E4B7"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Liquidaciones de oficio</w:t>
            </w:r>
          </w:p>
        </w:tc>
        <w:tc>
          <w:tcPr>
            <w:tcW w:w="1877" w:type="dxa"/>
            <w:tcBorders>
              <w:top w:val="nil"/>
              <w:left w:val="nil"/>
              <w:bottom w:val="single" w:sz="4" w:space="0" w:color="auto"/>
              <w:right w:val="single" w:sz="4" w:space="0" w:color="auto"/>
            </w:tcBorders>
            <w:shd w:val="clear" w:color="auto" w:fill="auto"/>
            <w:noWrap/>
            <w:hideMark/>
          </w:tcPr>
          <w:p w14:paraId="29712EB4"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478 </w:t>
            </w:r>
          </w:p>
        </w:tc>
        <w:tc>
          <w:tcPr>
            <w:tcW w:w="1983" w:type="dxa"/>
            <w:tcBorders>
              <w:top w:val="nil"/>
              <w:left w:val="nil"/>
              <w:bottom w:val="single" w:sz="4" w:space="0" w:color="auto"/>
              <w:right w:val="single" w:sz="4" w:space="0" w:color="auto"/>
            </w:tcBorders>
            <w:shd w:val="clear" w:color="auto" w:fill="auto"/>
            <w:noWrap/>
            <w:hideMark/>
          </w:tcPr>
          <w:p w14:paraId="76196A48"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46 696 587 962 </w:t>
            </w:r>
          </w:p>
        </w:tc>
        <w:tc>
          <w:tcPr>
            <w:tcW w:w="2264" w:type="dxa"/>
            <w:tcBorders>
              <w:top w:val="nil"/>
              <w:left w:val="nil"/>
              <w:bottom w:val="single" w:sz="4" w:space="0" w:color="auto"/>
              <w:right w:val="single" w:sz="4" w:space="0" w:color="auto"/>
            </w:tcBorders>
            <w:shd w:val="clear" w:color="auto" w:fill="auto"/>
            <w:noWrap/>
            <w:hideMark/>
          </w:tcPr>
          <w:p w14:paraId="480F4384"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16 164 029 401 </w:t>
            </w:r>
          </w:p>
        </w:tc>
      </w:tr>
      <w:tr w:rsidR="00920B4D" w:rsidRPr="00920B4D" w14:paraId="2BFDEDFD" w14:textId="77777777" w:rsidTr="00920B4D">
        <w:trPr>
          <w:trHeight w:val="123"/>
          <w:jc w:val="center"/>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25697DE2"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Apelaciones a la liquidación</w:t>
            </w:r>
          </w:p>
        </w:tc>
        <w:tc>
          <w:tcPr>
            <w:tcW w:w="1877" w:type="dxa"/>
            <w:tcBorders>
              <w:top w:val="nil"/>
              <w:left w:val="nil"/>
              <w:bottom w:val="single" w:sz="4" w:space="0" w:color="auto"/>
              <w:right w:val="single" w:sz="4" w:space="0" w:color="auto"/>
            </w:tcBorders>
            <w:shd w:val="clear" w:color="auto" w:fill="auto"/>
            <w:noWrap/>
            <w:hideMark/>
          </w:tcPr>
          <w:p w14:paraId="5B0F0B5C"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1 </w:t>
            </w:r>
          </w:p>
        </w:tc>
        <w:tc>
          <w:tcPr>
            <w:tcW w:w="1983" w:type="dxa"/>
            <w:tcBorders>
              <w:top w:val="nil"/>
              <w:left w:val="nil"/>
              <w:bottom w:val="single" w:sz="4" w:space="0" w:color="auto"/>
              <w:right w:val="single" w:sz="4" w:space="0" w:color="auto"/>
            </w:tcBorders>
            <w:shd w:val="clear" w:color="auto" w:fill="auto"/>
            <w:noWrap/>
            <w:hideMark/>
          </w:tcPr>
          <w:p w14:paraId="6B33B477"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51 842 094 </w:t>
            </w:r>
          </w:p>
        </w:tc>
        <w:tc>
          <w:tcPr>
            <w:tcW w:w="2264" w:type="dxa"/>
            <w:tcBorders>
              <w:top w:val="nil"/>
              <w:left w:val="nil"/>
              <w:bottom w:val="single" w:sz="4" w:space="0" w:color="auto"/>
              <w:right w:val="single" w:sz="4" w:space="0" w:color="auto"/>
            </w:tcBorders>
            <w:shd w:val="clear" w:color="auto" w:fill="auto"/>
            <w:noWrap/>
            <w:hideMark/>
          </w:tcPr>
          <w:p w14:paraId="399F3696"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   </w:t>
            </w:r>
          </w:p>
        </w:tc>
      </w:tr>
      <w:tr w:rsidR="00920B4D" w:rsidRPr="00920B4D" w14:paraId="7906911F" w14:textId="77777777" w:rsidTr="00920B4D">
        <w:trPr>
          <w:trHeight w:val="128"/>
          <w:jc w:val="center"/>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479FC00D"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Peticiones</w:t>
            </w:r>
          </w:p>
        </w:tc>
        <w:tc>
          <w:tcPr>
            <w:tcW w:w="1877" w:type="dxa"/>
            <w:tcBorders>
              <w:top w:val="nil"/>
              <w:left w:val="nil"/>
              <w:bottom w:val="single" w:sz="4" w:space="0" w:color="auto"/>
              <w:right w:val="single" w:sz="4" w:space="0" w:color="auto"/>
            </w:tcBorders>
            <w:shd w:val="clear" w:color="auto" w:fill="auto"/>
            <w:noWrap/>
            <w:hideMark/>
          </w:tcPr>
          <w:p w14:paraId="569794F4"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175 </w:t>
            </w:r>
          </w:p>
        </w:tc>
        <w:tc>
          <w:tcPr>
            <w:tcW w:w="1983" w:type="dxa"/>
            <w:tcBorders>
              <w:top w:val="nil"/>
              <w:left w:val="nil"/>
              <w:bottom w:val="single" w:sz="4" w:space="0" w:color="auto"/>
              <w:right w:val="single" w:sz="4" w:space="0" w:color="auto"/>
            </w:tcBorders>
            <w:shd w:val="clear" w:color="auto" w:fill="auto"/>
            <w:noWrap/>
            <w:hideMark/>
          </w:tcPr>
          <w:p w14:paraId="103A3381"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3 362 325 393 </w:t>
            </w:r>
          </w:p>
        </w:tc>
        <w:tc>
          <w:tcPr>
            <w:tcW w:w="2264" w:type="dxa"/>
            <w:tcBorders>
              <w:top w:val="nil"/>
              <w:left w:val="nil"/>
              <w:bottom w:val="single" w:sz="4" w:space="0" w:color="auto"/>
              <w:right w:val="single" w:sz="4" w:space="0" w:color="auto"/>
            </w:tcBorders>
            <w:shd w:val="clear" w:color="auto" w:fill="auto"/>
            <w:noWrap/>
            <w:hideMark/>
          </w:tcPr>
          <w:p w14:paraId="23D68DB1"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29 202 568 </w:t>
            </w:r>
          </w:p>
        </w:tc>
      </w:tr>
      <w:tr w:rsidR="00920B4D" w:rsidRPr="00920B4D" w14:paraId="3BF4848C" w14:textId="77777777" w:rsidTr="00920B4D">
        <w:trPr>
          <w:trHeight w:val="47"/>
          <w:jc w:val="center"/>
        </w:trPr>
        <w:tc>
          <w:tcPr>
            <w:tcW w:w="2943" w:type="dxa"/>
            <w:tcBorders>
              <w:top w:val="nil"/>
              <w:left w:val="single" w:sz="4" w:space="0" w:color="auto"/>
              <w:bottom w:val="single" w:sz="4" w:space="0" w:color="auto"/>
              <w:right w:val="single" w:sz="4" w:space="0" w:color="auto"/>
            </w:tcBorders>
            <w:shd w:val="clear" w:color="auto" w:fill="auto"/>
            <w:noWrap/>
            <w:vAlign w:val="bottom"/>
          </w:tcPr>
          <w:p w14:paraId="0BFA3997"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Devoluciones</w:t>
            </w:r>
          </w:p>
        </w:tc>
        <w:tc>
          <w:tcPr>
            <w:tcW w:w="1877" w:type="dxa"/>
            <w:tcBorders>
              <w:top w:val="nil"/>
              <w:left w:val="nil"/>
              <w:bottom w:val="single" w:sz="4" w:space="0" w:color="auto"/>
              <w:right w:val="single" w:sz="4" w:space="0" w:color="auto"/>
            </w:tcBorders>
            <w:shd w:val="clear" w:color="auto" w:fill="auto"/>
            <w:noWrap/>
          </w:tcPr>
          <w:p w14:paraId="19801BEB"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2 </w:t>
            </w:r>
          </w:p>
        </w:tc>
        <w:tc>
          <w:tcPr>
            <w:tcW w:w="1983" w:type="dxa"/>
            <w:tcBorders>
              <w:top w:val="nil"/>
              <w:left w:val="nil"/>
              <w:bottom w:val="single" w:sz="4" w:space="0" w:color="auto"/>
              <w:right w:val="single" w:sz="4" w:space="0" w:color="auto"/>
            </w:tcBorders>
            <w:shd w:val="clear" w:color="auto" w:fill="auto"/>
            <w:noWrap/>
          </w:tcPr>
          <w:p w14:paraId="62BBB37A"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114 834 210 </w:t>
            </w:r>
          </w:p>
        </w:tc>
        <w:tc>
          <w:tcPr>
            <w:tcW w:w="2264" w:type="dxa"/>
            <w:tcBorders>
              <w:top w:val="nil"/>
              <w:left w:val="nil"/>
              <w:bottom w:val="single" w:sz="4" w:space="0" w:color="auto"/>
              <w:right w:val="single" w:sz="4" w:space="0" w:color="auto"/>
            </w:tcBorders>
            <w:shd w:val="clear" w:color="auto" w:fill="auto"/>
            <w:noWrap/>
          </w:tcPr>
          <w:p w14:paraId="55E1367F" w14:textId="77777777" w:rsidR="00920B4D" w:rsidRPr="00920B4D" w:rsidRDefault="00920B4D" w:rsidP="00920B4D">
            <w:pPr>
              <w:autoSpaceDE w:val="0"/>
              <w:autoSpaceDN w:val="0"/>
              <w:adjustRightInd w:val="0"/>
              <w:jc w:val="both"/>
              <w:rPr>
                <w:rFonts w:ascii="Arial" w:hAnsi="Arial" w:cs="Arial"/>
                <w:sz w:val="20"/>
                <w:szCs w:val="20"/>
                <w:lang w:val="es-ES" w:eastAsia="es-CR"/>
              </w:rPr>
            </w:pPr>
          </w:p>
        </w:tc>
      </w:tr>
      <w:tr w:rsidR="00920B4D" w:rsidRPr="00920B4D" w14:paraId="22FBF8BF" w14:textId="77777777" w:rsidTr="00920B4D">
        <w:trPr>
          <w:trHeight w:val="47"/>
          <w:jc w:val="center"/>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2E8DC39B"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Avalúos</w:t>
            </w:r>
          </w:p>
        </w:tc>
        <w:tc>
          <w:tcPr>
            <w:tcW w:w="1877" w:type="dxa"/>
            <w:tcBorders>
              <w:top w:val="nil"/>
              <w:left w:val="nil"/>
              <w:bottom w:val="single" w:sz="4" w:space="0" w:color="auto"/>
              <w:right w:val="single" w:sz="4" w:space="0" w:color="auto"/>
            </w:tcBorders>
            <w:shd w:val="clear" w:color="auto" w:fill="auto"/>
            <w:noWrap/>
            <w:hideMark/>
          </w:tcPr>
          <w:p w14:paraId="0F95D57F"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49 </w:t>
            </w:r>
          </w:p>
        </w:tc>
        <w:tc>
          <w:tcPr>
            <w:tcW w:w="1983" w:type="dxa"/>
            <w:tcBorders>
              <w:top w:val="nil"/>
              <w:left w:val="nil"/>
              <w:bottom w:val="single" w:sz="4" w:space="0" w:color="auto"/>
              <w:right w:val="single" w:sz="4" w:space="0" w:color="auto"/>
            </w:tcBorders>
            <w:shd w:val="clear" w:color="auto" w:fill="auto"/>
            <w:noWrap/>
            <w:hideMark/>
          </w:tcPr>
          <w:p w14:paraId="022C27DB"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9 868 763 923 </w:t>
            </w:r>
          </w:p>
        </w:tc>
        <w:tc>
          <w:tcPr>
            <w:tcW w:w="2264" w:type="dxa"/>
            <w:tcBorders>
              <w:top w:val="nil"/>
              <w:left w:val="nil"/>
              <w:bottom w:val="single" w:sz="4" w:space="0" w:color="auto"/>
              <w:right w:val="single" w:sz="4" w:space="0" w:color="auto"/>
            </w:tcBorders>
            <w:shd w:val="clear" w:color="auto" w:fill="auto"/>
            <w:noWrap/>
            <w:hideMark/>
          </w:tcPr>
          <w:p w14:paraId="7301B14E"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   </w:t>
            </w:r>
          </w:p>
        </w:tc>
      </w:tr>
      <w:tr w:rsidR="00920B4D" w:rsidRPr="00920B4D" w14:paraId="05F49209" w14:textId="77777777" w:rsidTr="00920B4D">
        <w:trPr>
          <w:trHeight w:val="136"/>
          <w:jc w:val="center"/>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37828816"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Consultas</w:t>
            </w:r>
          </w:p>
        </w:tc>
        <w:tc>
          <w:tcPr>
            <w:tcW w:w="1877" w:type="dxa"/>
            <w:tcBorders>
              <w:top w:val="nil"/>
              <w:left w:val="nil"/>
              <w:bottom w:val="single" w:sz="4" w:space="0" w:color="auto"/>
              <w:right w:val="single" w:sz="4" w:space="0" w:color="auto"/>
            </w:tcBorders>
            <w:shd w:val="clear" w:color="auto" w:fill="auto"/>
            <w:noWrap/>
            <w:hideMark/>
          </w:tcPr>
          <w:p w14:paraId="25AB7F86"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4 </w:t>
            </w:r>
          </w:p>
        </w:tc>
        <w:tc>
          <w:tcPr>
            <w:tcW w:w="1983" w:type="dxa"/>
            <w:tcBorders>
              <w:top w:val="nil"/>
              <w:left w:val="nil"/>
              <w:bottom w:val="single" w:sz="4" w:space="0" w:color="auto"/>
              <w:right w:val="single" w:sz="4" w:space="0" w:color="auto"/>
            </w:tcBorders>
            <w:shd w:val="clear" w:color="auto" w:fill="auto"/>
            <w:noWrap/>
            <w:hideMark/>
          </w:tcPr>
          <w:p w14:paraId="3F47EEC1"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   </w:t>
            </w:r>
          </w:p>
        </w:tc>
        <w:tc>
          <w:tcPr>
            <w:tcW w:w="2264" w:type="dxa"/>
            <w:tcBorders>
              <w:top w:val="nil"/>
              <w:left w:val="nil"/>
              <w:bottom w:val="single" w:sz="4" w:space="0" w:color="auto"/>
              <w:right w:val="single" w:sz="4" w:space="0" w:color="auto"/>
            </w:tcBorders>
            <w:shd w:val="clear" w:color="auto" w:fill="auto"/>
            <w:noWrap/>
            <w:hideMark/>
          </w:tcPr>
          <w:p w14:paraId="459F28FF"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   </w:t>
            </w:r>
          </w:p>
        </w:tc>
      </w:tr>
      <w:tr w:rsidR="00920B4D" w:rsidRPr="00920B4D" w14:paraId="4B583BFF" w14:textId="77777777" w:rsidTr="00920B4D">
        <w:trPr>
          <w:trHeight w:val="47"/>
          <w:jc w:val="center"/>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12931D1E"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Otros</w:t>
            </w:r>
          </w:p>
        </w:tc>
        <w:tc>
          <w:tcPr>
            <w:tcW w:w="1877" w:type="dxa"/>
            <w:tcBorders>
              <w:top w:val="nil"/>
              <w:left w:val="nil"/>
              <w:bottom w:val="single" w:sz="4" w:space="0" w:color="auto"/>
              <w:right w:val="single" w:sz="4" w:space="0" w:color="auto"/>
            </w:tcBorders>
            <w:shd w:val="clear" w:color="auto" w:fill="auto"/>
            <w:noWrap/>
            <w:hideMark/>
          </w:tcPr>
          <w:p w14:paraId="30D0C411"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13 </w:t>
            </w:r>
          </w:p>
        </w:tc>
        <w:tc>
          <w:tcPr>
            <w:tcW w:w="1983" w:type="dxa"/>
            <w:tcBorders>
              <w:top w:val="nil"/>
              <w:left w:val="nil"/>
              <w:bottom w:val="single" w:sz="4" w:space="0" w:color="auto"/>
              <w:right w:val="single" w:sz="4" w:space="0" w:color="auto"/>
            </w:tcBorders>
            <w:shd w:val="clear" w:color="auto" w:fill="auto"/>
            <w:noWrap/>
            <w:hideMark/>
          </w:tcPr>
          <w:p w14:paraId="53FE948B"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40 685 058 </w:t>
            </w:r>
          </w:p>
        </w:tc>
        <w:tc>
          <w:tcPr>
            <w:tcW w:w="2264" w:type="dxa"/>
            <w:tcBorders>
              <w:top w:val="nil"/>
              <w:left w:val="nil"/>
              <w:bottom w:val="single" w:sz="4" w:space="0" w:color="auto"/>
              <w:right w:val="single" w:sz="4" w:space="0" w:color="auto"/>
            </w:tcBorders>
            <w:shd w:val="clear" w:color="auto" w:fill="auto"/>
            <w:noWrap/>
            <w:hideMark/>
          </w:tcPr>
          <w:p w14:paraId="68958690" w14:textId="77777777" w:rsidR="00920B4D" w:rsidRPr="00920B4D" w:rsidRDefault="00920B4D" w:rsidP="00920B4D">
            <w:pPr>
              <w:autoSpaceDE w:val="0"/>
              <w:autoSpaceDN w:val="0"/>
              <w:adjustRightInd w:val="0"/>
              <w:jc w:val="both"/>
              <w:rPr>
                <w:rFonts w:ascii="Arial" w:hAnsi="Arial" w:cs="Arial"/>
                <w:sz w:val="20"/>
                <w:szCs w:val="20"/>
                <w:lang w:val="es-ES" w:eastAsia="es-CR"/>
              </w:rPr>
            </w:pPr>
            <w:r w:rsidRPr="00920B4D">
              <w:rPr>
                <w:rFonts w:ascii="Arial" w:hAnsi="Arial" w:cs="Arial"/>
                <w:sz w:val="20"/>
                <w:szCs w:val="20"/>
                <w:lang w:val="es-ES" w:eastAsia="es-CR"/>
              </w:rPr>
              <w:t xml:space="preserve"> -   </w:t>
            </w:r>
          </w:p>
        </w:tc>
      </w:tr>
      <w:tr w:rsidR="00920B4D" w:rsidRPr="00920B4D" w14:paraId="0DE1BC5A" w14:textId="77777777" w:rsidTr="00920B4D">
        <w:trPr>
          <w:trHeight w:val="300"/>
          <w:jc w:val="center"/>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3027EE1" w14:textId="77777777" w:rsidR="00920B4D" w:rsidRPr="00920B4D" w:rsidRDefault="00920B4D" w:rsidP="00920B4D">
            <w:pPr>
              <w:autoSpaceDE w:val="0"/>
              <w:autoSpaceDN w:val="0"/>
              <w:adjustRightInd w:val="0"/>
              <w:jc w:val="both"/>
              <w:rPr>
                <w:rFonts w:ascii="Arial" w:hAnsi="Arial" w:cs="Arial"/>
                <w:b/>
                <w:bCs/>
                <w:sz w:val="20"/>
                <w:szCs w:val="20"/>
                <w:lang w:val="es-ES" w:eastAsia="es-CR"/>
              </w:rPr>
            </w:pPr>
            <w:r w:rsidRPr="00920B4D">
              <w:rPr>
                <w:rFonts w:ascii="Arial" w:hAnsi="Arial" w:cs="Arial"/>
                <w:b/>
                <w:bCs/>
                <w:sz w:val="20"/>
                <w:szCs w:val="20"/>
                <w:lang w:val="es-ES" w:eastAsia="es-CR"/>
              </w:rPr>
              <w:t xml:space="preserve">Total </w:t>
            </w:r>
          </w:p>
        </w:tc>
        <w:tc>
          <w:tcPr>
            <w:tcW w:w="1877" w:type="dxa"/>
            <w:tcBorders>
              <w:top w:val="single" w:sz="4" w:space="0" w:color="auto"/>
              <w:left w:val="nil"/>
              <w:bottom w:val="single" w:sz="4" w:space="0" w:color="auto"/>
              <w:right w:val="single" w:sz="4" w:space="0" w:color="auto"/>
            </w:tcBorders>
            <w:shd w:val="clear" w:color="auto" w:fill="F2F2F2" w:themeFill="background1" w:themeFillShade="F2"/>
            <w:noWrap/>
            <w:hideMark/>
          </w:tcPr>
          <w:p w14:paraId="61CA3E06" w14:textId="0FAFBFEB" w:rsidR="00920B4D" w:rsidRPr="00920B4D" w:rsidRDefault="00920B4D" w:rsidP="00920B4D">
            <w:pPr>
              <w:autoSpaceDE w:val="0"/>
              <w:autoSpaceDN w:val="0"/>
              <w:adjustRightInd w:val="0"/>
              <w:jc w:val="both"/>
              <w:rPr>
                <w:rFonts w:ascii="Arial" w:hAnsi="Arial" w:cs="Arial"/>
                <w:b/>
                <w:sz w:val="20"/>
                <w:szCs w:val="20"/>
                <w:lang w:val="es-ES" w:eastAsia="es-CR"/>
              </w:rPr>
            </w:pPr>
            <w:r w:rsidRPr="00920B4D">
              <w:rPr>
                <w:rFonts w:ascii="Arial" w:hAnsi="Arial" w:cs="Arial"/>
                <w:b/>
                <w:sz w:val="20"/>
                <w:szCs w:val="20"/>
                <w:lang w:val="es-ES" w:eastAsia="es-CR"/>
              </w:rPr>
              <w:t xml:space="preserve">1 203 </w:t>
            </w:r>
          </w:p>
        </w:tc>
        <w:tc>
          <w:tcPr>
            <w:tcW w:w="1983" w:type="dxa"/>
            <w:tcBorders>
              <w:top w:val="single" w:sz="4" w:space="0" w:color="auto"/>
              <w:left w:val="nil"/>
              <w:bottom w:val="single" w:sz="4" w:space="0" w:color="auto"/>
              <w:right w:val="single" w:sz="4" w:space="0" w:color="auto"/>
            </w:tcBorders>
            <w:shd w:val="clear" w:color="auto" w:fill="F2F2F2" w:themeFill="background1" w:themeFillShade="F2"/>
            <w:noWrap/>
            <w:hideMark/>
          </w:tcPr>
          <w:p w14:paraId="26BA668A" w14:textId="77777777" w:rsidR="00920B4D" w:rsidRPr="00920B4D" w:rsidRDefault="00920B4D" w:rsidP="00920B4D">
            <w:pPr>
              <w:autoSpaceDE w:val="0"/>
              <w:autoSpaceDN w:val="0"/>
              <w:adjustRightInd w:val="0"/>
              <w:jc w:val="both"/>
              <w:rPr>
                <w:rFonts w:ascii="Arial" w:hAnsi="Arial" w:cs="Arial"/>
                <w:b/>
                <w:sz w:val="20"/>
                <w:szCs w:val="20"/>
                <w:lang w:val="es-ES" w:eastAsia="es-CR"/>
              </w:rPr>
            </w:pPr>
            <w:r w:rsidRPr="00920B4D">
              <w:rPr>
                <w:rFonts w:ascii="Arial" w:hAnsi="Arial" w:cs="Arial"/>
                <w:b/>
                <w:sz w:val="20"/>
                <w:szCs w:val="20"/>
                <w:lang w:val="es-ES" w:eastAsia="es-CR"/>
              </w:rPr>
              <w:t xml:space="preserve"> ¢80.307.675.531 </w:t>
            </w:r>
          </w:p>
        </w:tc>
        <w:tc>
          <w:tcPr>
            <w:tcW w:w="2264" w:type="dxa"/>
            <w:tcBorders>
              <w:top w:val="single" w:sz="4" w:space="0" w:color="auto"/>
              <w:left w:val="nil"/>
              <w:bottom w:val="single" w:sz="4" w:space="0" w:color="auto"/>
              <w:right w:val="single" w:sz="4" w:space="0" w:color="auto"/>
            </w:tcBorders>
            <w:shd w:val="clear" w:color="auto" w:fill="F2F2F2" w:themeFill="background1" w:themeFillShade="F2"/>
            <w:noWrap/>
            <w:hideMark/>
          </w:tcPr>
          <w:p w14:paraId="57FC875C" w14:textId="77777777" w:rsidR="00920B4D" w:rsidRPr="00920B4D" w:rsidRDefault="00920B4D" w:rsidP="00920B4D">
            <w:pPr>
              <w:autoSpaceDE w:val="0"/>
              <w:autoSpaceDN w:val="0"/>
              <w:adjustRightInd w:val="0"/>
              <w:jc w:val="both"/>
              <w:rPr>
                <w:rFonts w:ascii="Arial" w:hAnsi="Arial" w:cs="Arial"/>
                <w:b/>
                <w:sz w:val="20"/>
                <w:szCs w:val="20"/>
                <w:lang w:val="es-ES" w:eastAsia="es-CR"/>
              </w:rPr>
            </w:pPr>
            <w:r w:rsidRPr="00920B4D">
              <w:rPr>
                <w:rFonts w:ascii="Arial" w:hAnsi="Arial" w:cs="Arial"/>
                <w:b/>
                <w:sz w:val="20"/>
                <w:szCs w:val="20"/>
                <w:lang w:val="es-ES" w:eastAsia="es-CR"/>
              </w:rPr>
              <w:t xml:space="preserve"> ¢16.226.175.314 </w:t>
            </w:r>
          </w:p>
        </w:tc>
      </w:tr>
    </w:tbl>
    <w:p w14:paraId="12E69F72" w14:textId="77777777" w:rsidR="00920B4D" w:rsidRPr="00920B4D" w:rsidRDefault="00920B4D" w:rsidP="00920B4D">
      <w:pPr>
        <w:autoSpaceDE w:val="0"/>
        <w:autoSpaceDN w:val="0"/>
        <w:adjustRightInd w:val="0"/>
        <w:jc w:val="both"/>
        <w:rPr>
          <w:rFonts w:ascii="Arial" w:hAnsi="Arial" w:cs="Arial"/>
          <w:b/>
          <w:bCs/>
          <w:sz w:val="20"/>
          <w:szCs w:val="20"/>
          <w:lang w:val="es-ES" w:eastAsia="es-CR"/>
        </w:rPr>
      </w:pPr>
    </w:p>
    <w:p w14:paraId="433EAEC7" w14:textId="606EFB38" w:rsidR="009B5C70" w:rsidRPr="00706CBD" w:rsidRDefault="00920B4D" w:rsidP="00706CBD">
      <w:pPr>
        <w:ind w:left="-170" w:right="-340"/>
        <w:jc w:val="both"/>
        <w:rPr>
          <w:rFonts w:ascii="Arial" w:eastAsia="Calibri" w:hAnsi="Arial" w:cs="Arial"/>
          <w:sz w:val="18"/>
          <w:szCs w:val="18"/>
          <w:lang w:eastAsia="en-US"/>
        </w:rPr>
      </w:pPr>
      <w:r w:rsidRPr="00706CBD">
        <w:rPr>
          <w:rFonts w:ascii="Arial" w:eastAsia="Calibri" w:hAnsi="Arial" w:cs="Arial"/>
          <w:b/>
          <w:sz w:val="18"/>
          <w:szCs w:val="18"/>
          <w:lang w:eastAsia="en-US"/>
        </w:rPr>
        <w:t xml:space="preserve">Fuente: </w:t>
      </w:r>
      <w:r w:rsidRPr="00706CBD">
        <w:rPr>
          <w:rFonts w:ascii="Arial" w:eastAsia="Calibri" w:hAnsi="Arial" w:cs="Arial"/>
          <w:sz w:val="18"/>
          <w:szCs w:val="18"/>
          <w:lang w:eastAsia="en-US"/>
        </w:rPr>
        <w:t>Oficio TFA-PRES-016-2022 del 24/01/2022 dirigido al Despacho; sistemas BADI e Intranet.</w:t>
      </w:r>
    </w:p>
    <w:sectPr w:rsidR="009B5C70" w:rsidRPr="00706CBD" w:rsidSect="00231F75">
      <w:headerReference w:type="default" r:id="rId13"/>
      <w:pgSz w:w="12240" w:h="15840"/>
      <w:pgMar w:top="2126" w:right="1701" w:bottom="1559" w:left="1701"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1BF35" w14:textId="77777777" w:rsidR="002E1226" w:rsidRDefault="002E1226" w:rsidP="00E94F32">
      <w:r>
        <w:separator/>
      </w:r>
    </w:p>
  </w:endnote>
  <w:endnote w:type="continuationSeparator" w:id="0">
    <w:p w14:paraId="00C12482" w14:textId="77777777" w:rsidR="002E1226" w:rsidRDefault="002E1226" w:rsidP="00E9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E2B4B" w14:textId="77777777" w:rsidR="002E1226" w:rsidRDefault="002E1226" w:rsidP="00E94F32">
      <w:r>
        <w:separator/>
      </w:r>
    </w:p>
  </w:footnote>
  <w:footnote w:type="continuationSeparator" w:id="0">
    <w:p w14:paraId="58EFA96C" w14:textId="77777777" w:rsidR="002E1226" w:rsidRDefault="002E1226" w:rsidP="00E94F32">
      <w:r>
        <w:continuationSeparator/>
      </w:r>
    </w:p>
  </w:footnote>
  <w:footnote w:id="1">
    <w:p w14:paraId="7D437184" w14:textId="77777777" w:rsidR="002E1226" w:rsidRPr="00BE323C" w:rsidRDefault="002E1226" w:rsidP="00053071">
      <w:pPr>
        <w:pStyle w:val="Textonotapie"/>
        <w:rPr>
          <w:rFonts w:ascii="Arial" w:hAnsi="Arial" w:cs="Arial"/>
          <w:sz w:val="18"/>
          <w:szCs w:val="18"/>
          <w:lang w:val="es-ES"/>
        </w:rPr>
      </w:pPr>
      <w:r>
        <w:rPr>
          <w:rStyle w:val="Refdenotaalpie"/>
        </w:rPr>
        <w:footnoteRef/>
      </w:r>
      <w:r>
        <w:t xml:space="preserve"> </w:t>
      </w:r>
      <w:bookmarkStart w:id="65" w:name="_Hlk122425068"/>
      <w:r w:rsidRPr="00BE323C">
        <w:rPr>
          <w:rFonts w:ascii="Arial" w:hAnsi="Arial" w:cs="Arial"/>
          <w:sz w:val="18"/>
          <w:szCs w:val="18"/>
        </w:rPr>
        <w:t xml:space="preserve">Publicado en la Gaceta </w:t>
      </w:r>
      <w:bookmarkStart w:id="66" w:name="_Hlk111725928"/>
      <w:bookmarkStart w:id="67" w:name="_Hlk122591771"/>
      <w:r w:rsidRPr="00BE323C">
        <w:rPr>
          <w:rFonts w:ascii="Arial" w:hAnsi="Arial" w:cs="Arial"/>
          <w:sz w:val="18"/>
          <w:szCs w:val="18"/>
          <w:lang w:eastAsia="es-CR"/>
        </w:rPr>
        <w:t>Nº</w:t>
      </w:r>
      <w:bookmarkEnd w:id="67"/>
      <w:r w:rsidRPr="00BE323C">
        <w:rPr>
          <w:rFonts w:ascii="Arial" w:hAnsi="Arial" w:cs="Arial"/>
          <w:sz w:val="18"/>
          <w:szCs w:val="18"/>
          <w:lang w:eastAsia="es-CR"/>
        </w:rPr>
        <w:t>48</w:t>
      </w:r>
      <w:r w:rsidRPr="00BE323C">
        <w:rPr>
          <w:rFonts w:ascii="Arial" w:hAnsi="Arial" w:cs="Arial"/>
          <w:sz w:val="18"/>
          <w:szCs w:val="18"/>
        </w:rPr>
        <w:t xml:space="preserve"> del 09 de marzo de 2005</w:t>
      </w:r>
      <w:bookmarkEnd w:id="66"/>
      <w:bookmarkEnd w:id="65"/>
      <w:r w:rsidRPr="00BE323C">
        <w:rPr>
          <w:rFonts w:ascii="Arial" w:hAnsi="Arial" w:cs="Arial"/>
          <w:sz w:val="18"/>
          <w:szCs w:val="18"/>
        </w:rPr>
        <w:t>.</w:t>
      </w:r>
    </w:p>
  </w:footnote>
  <w:footnote w:id="2">
    <w:p w14:paraId="32F5A091" w14:textId="2A088290" w:rsidR="006F69F2" w:rsidRPr="00BE323C" w:rsidRDefault="006F69F2">
      <w:pPr>
        <w:pStyle w:val="Textonotapie"/>
        <w:rPr>
          <w:rFonts w:ascii="Arial" w:hAnsi="Arial" w:cs="Arial"/>
          <w:sz w:val="18"/>
          <w:szCs w:val="18"/>
          <w:lang w:val="es-ES"/>
        </w:rPr>
      </w:pPr>
      <w:r w:rsidRPr="00BE323C">
        <w:rPr>
          <w:rStyle w:val="Refdenotaalpie"/>
          <w:rFonts w:ascii="Arial" w:hAnsi="Arial" w:cs="Arial"/>
          <w:sz w:val="18"/>
          <w:szCs w:val="18"/>
        </w:rPr>
        <w:footnoteRef/>
      </w:r>
      <w:r w:rsidRPr="00BE323C">
        <w:rPr>
          <w:rFonts w:ascii="Arial" w:hAnsi="Arial" w:cs="Arial"/>
          <w:sz w:val="18"/>
          <w:szCs w:val="18"/>
        </w:rPr>
        <w:t xml:space="preserve"> </w:t>
      </w:r>
      <w:r w:rsidRPr="00BE323C">
        <w:rPr>
          <w:rFonts w:ascii="Arial" w:hAnsi="Arial" w:cs="Arial"/>
          <w:sz w:val="18"/>
          <w:szCs w:val="18"/>
          <w:lang w:val="es-ES"/>
        </w:rPr>
        <w:t xml:space="preserve">Publicada en la Gaceta </w:t>
      </w:r>
      <w:r w:rsidRPr="00BE323C">
        <w:rPr>
          <w:rFonts w:ascii="Arial" w:hAnsi="Arial" w:cs="Arial"/>
          <w:sz w:val="18"/>
          <w:szCs w:val="18"/>
          <w:lang w:eastAsia="es-CR"/>
        </w:rPr>
        <w:t>Nº</w:t>
      </w:r>
      <w:r w:rsidRPr="00BE323C">
        <w:rPr>
          <w:rFonts w:ascii="Arial" w:hAnsi="Arial" w:cs="Arial"/>
          <w:sz w:val="18"/>
          <w:szCs w:val="18"/>
          <w:lang w:eastAsia="es-CR"/>
        </w:rPr>
        <w:t xml:space="preserve">66 del 03 de abril de 1992. </w:t>
      </w:r>
    </w:p>
  </w:footnote>
  <w:footnote w:id="3">
    <w:p w14:paraId="5E46E840" w14:textId="77777777" w:rsidR="006F69F2" w:rsidRPr="00BE323C" w:rsidRDefault="006F69F2" w:rsidP="006F69F2">
      <w:pPr>
        <w:pStyle w:val="Textonotapie"/>
        <w:rPr>
          <w:rFonts w:ascii="Arial" w:hAnsi="Arial" w:cs="Arial"/>
          <w:sz w:val="18"/>
          <w:szCs w:val="18"/>
          <w:lang w:val="es-ES"/>
        </w:rPr>
      </w:pPr>
      <w:r w:rsidRPr="00BE323C">
        <w:rPr>
          <w:rStyle w:val="Refdenotaalpie"/>
          <w:rFonts w:ascii="Arial" w:hAnsi="Arial" w:cs="Arial"/>
          <w:sz w:val="18"/>
          <w:szCs w:val="18"/>
        </w:rPr>
        <w:footnoteRef/>
      </w:r>
      <w:r w:rsidRPr="00BE323C">
        <w:rPr>
          <w:rFonts w:ascii="Arial" w:hAnsi="Arial" w:cs="Arial"/>
          <w:sz w:val="18"/>
          <w:szCs w:val="18"/>
        </w:rPr>
        <w:t xml:space="preserve"> Publicada en la Gaceta </w:t>
      </w:r>
      <w:r w:rsidRPr="00BE323C">
        <w:rPr>
          <w:rFonts w:ascii="Arial" w:hAnsi="Arial" w:cs="Arial"/>
          <w:sz w:val="18"/>
          <w:szCs w:val="18"/>
          <w:lang w:eastAsia="es-CR"/>
        </w:rPr>
        <w:t>Nº116</w:t>
      </w:r>
      <w:r w:rsidRPr="00BE323C">
        <w:rPr>
          <w:rFonts w:ascii="Arial" w:hAnsi="Arial" w:cs="Arial"/>
          <w:sz w:val="18"/>
          <w:szCs w:val="18"/>
        </w:rPr>
        <w:t xml:space="preserve"> del 19 de junio de 1995.</w:t>
      </w:r>
      <w:bookmarkStart w:id="72" w:name="_GoBack"/>
      <w:bookmarkEnd w:id="72"/>
    </w:p>
  </w:footnote>
  <w:footnote w:id="4">
    <w:p w14:paraId="2D865936" w14:textId="77777777" w:rsidR="002E1226" w:rsidRPr="00BE323C" w:rsidRDefault="002E1226" w:rsidP="002E1226">
      <w:pPr>
        <w:pStyle w:val="Textonotapie"/>
        <w:rPr>
          <w:rFonts w:ascii="Arial" w:hAnsi="Arial" w:cs="Arial"/>
          <w:sz w:val="18"/>
          <w:szCs w:val="18"/>
          <w:lang w:val="es-ES"/>
        </w:rPr>
      </w:pPr>
      <w:r w:rsidRPr="002B5BD7">
        <w:rPr>
          <w:rStyle w:val="Refdenotaalpie"/>
          <w:rFonts w:ascii="Arial" w:hAnsi="Arial" w:cs="Arial"/>
          <w:sz w:val="18"/>
          <w:szCs w:val="18"/>
        </w:rPr>
        <w:footnoteRef/>
      </w:r>
      <w:r w:rsidRPr="002B5BD7">
        <w:rPr>
          <w:rFonts w:ascii="Arial" w:hAnsi="Arial" w:cs="Arial"/>
          <w:sz w:val="18"/>
          <w:szCs w:val="18"/>
        </w:rPr>
        <w:t xml:space="preserve"> </w:t>
      </w:r>
      <w:r w:rsidRPr="00BE323C">
        <w:rPr>
          <w:rFonts w:ascii="Arial" w:hAnsi="Arial" w:cs="Arial"/>
          <w:sz w:val="18"/>
          <w:szCs w:val="18"/>
        </w:rPr>
        <w:t xml:space="preserve">Publicada en la Gaceta </w:t>
      </w:r>
      <w:bookmarkStart w:id="74" w:name="_Hlk112061670"/>
      <w:bookmarkStart w:id="75" w:name="_Hlk122591738"/>
      <w:r w:rsidRPr="00BE323C">
        <w:rPr>
          <w:rFonts w:ascii="Arial" w:hAnsi="Arial" w:cs="Arial"/>
          <w:sz w:val="18"/>
          <w:szCs w:val="18"/>
          <w:lang w:eastAsia="es-CR"/>
        </w:rPr>
        <w:t>Nº</w:t>
      </w:r>
      <w:bookmarkEnd w:id="74"/>
      <w:r w:rsidRPr="00BE323C">
        <w:rPr>
          <w:rFonts w:ascii="Arial" w:hAnsi="Arial" w:cs="Arial"/>
          <w:sz w:val="18"/>
          <w:szCs w:val="18"/>
          <w:lang w:eastAsia="es-CR"/>
        </w:rPr>
        <w:t>117</w:t>
      </w:r>
      <w:r w:rsidRPr="00BE323C">
        <w:rPr>
          <w:rFonts w:ascii="Arial" w:hAnsi="Arial" w:cs="Arial"/>
          <w:sz w:val="18"/>
          <w:szCs w:val="18"/>
        </w:rPr>
        <w:t xml:space="preserve"> del 04 de junio de 1971.</w:t>
      </w:r>
    </w:p>
    <w:bookmarkEnd w:id="75"/>
  </w:footnote>
  <w:footnote w:id="5">
    <w:p w14:paraId="47DE07C3" w14:textId="77777777" w:rsidR="002E1226" w:rsidRPr="00BE323C" w:rsidRDefault="002E1226" w:rsidP="00E14283">
      <w:pPr>
        <w:pStyle w:val="Textonotapie"/>
        <w:rPr>
          <w:rFonts w:ascii="Arial" w:hAnsi="Arial" w:cs="Arial"/>
          <w:sz w:val="18"/>
          <w:szCs w:val="18"/>
          <w:lang w:val="es-ES"/>
        </w:rPr>
      </w:pPr>
      <w:r w:rsidRPr="00BE323C">
        <w:rPr>
          <w:rStyle w:val="Refdenotaalpie"/>
          <w:rFonts w:ascii="Arial" w:hAnsi="Arial" w:cs="Arial"/>
          <w:sz w:val="18"/>
          <w:szCs w:val="18"/>
        </w:rPr>
        <w:footnoteRef/>
      </w:r>
      <w:r w:rsidRPr="00BE323C">
        <w:rPr>
          <w:rFonts w:ascii="Arial" w:hAnsi="Arial" w:cs="Arial"/>
          <w:sz w:val="18"/>
          <w:szCs w:val="18"/>
        </w:rPr>
        <w:t xml:space="preserve"> </w:t>
      </w:r>
      <w:r w:rsidRPr="00BE323C">
        <w:rPr>
          <w:rFonts w:ascii="Arial" w:hAnsi="Arial" w:cs="Arial"/>
          <w:sz w:val="18"/>
          <w:szCs w:val="18"/>
          <w:lang w:val="es-ES"/>
        </w:rPr>
        <w:t xml:space="preserve">Decreto Ejecutivo: 23323 del 17 de mayo de 1994, publicado en la </w:t>
      </w:r>
      <w:r w:rsidRPr="00BE323C">
        <w:rPr>
          <w:rFonts w:ascii="Arial" w:hAnsi="Arial" w:cs="Arial"/>
          <w:sz w:val="18"/>
          <w:szCs w:val="18"/>
        </w:rPr>
        <w:t xml:space="preserve">Gaceta </w:t>
      </w:r>
      <w:r w:rsidRPr="00BE323C">
        <w:rPr>
          <w:rFonts w:ascii="Arial" w:hAnsi="Arial" w:cs="Arial"/>
          <w:color w:val="000000"/>
          <w:sz w:val="18"/>
          <w:szCs w:val="18"/>
        </w:rPr>
        <w:t>Nº102 del 27 de mayo de 1994</w:t>
      </w:r>
      <w:r w:rsidRPr="00BE323C">
        <w:rPr>
          <w:rFonts w:ascii="Arial" w:hAnsi="Arial" w:cs="Arial"/>
          <w:sz w:val="18"/>
          <w:szCs w:val="18"/>
          <w:lang w:val="es-ES"/>
        </w:rPr>
        <w:t>.</w:t>
      </w:r>
    </w:p>
  </w:footnote>
  <w:footnote w:id="6">
    <w:p w14:paraId="2BDCA34D" w14:textId="77777777" w:rsidR="002E1226" w:rsidRPr="00BE323C" w:rsidRDefault="002E1226" w:rsidP="00E14283">
      <w:pPr>
        <w:pStyle w:val="Textonotapie"/>
        <w:rPr>
          <w:rFonts w:ascii="Arial" w:hAnsi="Arial" w:cs="Arial"/>
          <w:sz w:val="18"/>
          <w:szCs w:val="18"/>
          <w:lang w:val="es-ES"/>
        </w:rPr>
      </w:pPr>
      <w:r w:rsidRPr="00BE323C">
        <w:rPr>
          <w:rStyle w:val="Refdenotaalpie"/>
          <w:rFonts w:ascii="Arial" w:hAnsi="Arial" w:cs="Arial"/>
          <w:sz w:val="18"/>
          <w:szCs w:val="18"/>
        </w:rPr>
        <w:footnoteRef/>
      </w:r>
      <w:r w:rsidRPr="00BE323C">
        <w:rPr>
          <w:rFonts w:ascii="Arial" w:hAnsi="Arial" w:cs="Arial"/>
          <w:sz w:val="18"/>
          <w:szCs w:val="18"/>
        </w:rPr>
        <w:t xml:space="preserve"> Acatamiento Obligatorio de </w:t>
      </w:r>
      <w:r w:rsidRPr="00BE323C">
        <w:rPr>
          <w:rFonts w:ascii="Arial" w:eastAsia="Times New Roman" w:hAnsi="Arial" w:cs="Arial"/>
          <w:sz w:val="18"/>
          <w:szCs w:val="18"/>
          <w:lang w:val="es-ES" w:eastAsia="es-ES"/>
        </w:rPr>
        <w:t xml:space="preserve">los “Lineamientos Generales para Reorganizaciones Administrativas”, publicada en la Gaceta </w:t>
      </w:r>
      <w:r w:rsidRPr="00BE323C">
        <w:rPr>
          <w:rFonts w:ascii="Arial" w:hAnsi="Arial" w:cs="Arial"/>
          <w:sz w:val="18"/>
          <w:szCs w:val="18"/>
        </w:rPr>
        <w:t>Nº111 del 11 de junio del 2007</w:t>
      </w:r>
      <w:r w:rsidRPr="00BE323C">
        <w:rPr>
          <w:rFonts w:ascii="Arial" w:eastAsia="Times New Roman" w:hAnsi="Arial" w:cs="Arial"/>
          <w:sz w:val="18"/>
          <w:szCs w:val="18"/>
          <w:lang w:val="es-ES" w:eastAsia="es-ES"/>
        </w:rPr>
        <w:t>.</w:t>
      </w:r>
    </w:p>
  </w:footnote>
  <w:footnote w:id="7">
    <w:p w14:paraId="4A71842F" w14:textId="77777777" w:rsidR="002E1226" w:rsidRPr="0080134C" w:rsidRDefault="002E1226" w:rsidP="006279CA">
      <w:pPr>
        <w:pStyle w:val="Textonotapie"/>
        <w:rPr>
          <w:rFonts w:ascii="Arial" w:hAnsi="Arial" w:cs="Arial"/>
          <w:sz w:val="18"/>
          <w:szCs w:val="18"/>
          <w:lang w:val="es-ES"/>
        </w:rPr>
      </w:pPr>
      <w:r>
        <w:rPr>
          <w:rStyle w:val="Refdenotaalpie"/>
        </w:rPr>
        <w:footnoteRef/>
      </w:r>
      <w:r>
        <w:t xml:space="preserve"> </w:t>
      </w:r>
      <w:r w:rsidRPr="0080134C">
        <w:rPr>
          <w:rFonts w:ascii="Arial" w:hAnsi="Arial" w:cs="Arial"/>
          <w:sz w:val="18"/>
          <w:szCs w:val="18"/>
        </w:rPr>
        <w:t xml:space="preserve">Publicadas en la Gaceta </w:t>
      </w:r>
      <w:r w:rsidRPr="0080134C">
        <w:rPr>
          <w:rFonts w:ascii="Arial" w:hAnsi="Arial" w:cs="Arial"/>
          <w:sz w:val="18"/>
          <w:szCs w:val="18"/>
          <w:lang w:eastAsia="es-CR"/>
        </w:rPr>
        <w:t>Nº26</w:t>
      </w:r>
      <w:r w:rsidRPr="0080134C">
        <w:rPr>
          <w:rFonts w:ascii="Arial" w:hAnsi="Arial" w:cs="Arial"/>
          <w:sz w:val="18"/>
          <w:szCs w:val="18"/>
        </w:rPr>
        <w:t xml:space="preserve"> del 06 de febrero de 2009.</w:t>
      </w:r>
    </w:p>
    <w:p w14:paraId="7FE8D64A" w14:textId="77777777" w:rsidR="002E1226" w:rsidRPr="00907DFA" w:rsidRDefault="002E1226" w:rsidP="006279CA">
      <w:pPr>
        <w:pStyle w:val="Textonotapie"/>
        <w:rPr>
          <w:lang w:val="es-ES"/>
        </w:rPr>
      </w:pPr>
    </w:p>
  </w:footnote>
  <w:footnote w:id="8">
    <w:p w14:paraId="7A3FAF57" w14:textId="0BA09DCC" w:rsidR="002E1226" w:rsidRPr="00F45329" w:rsidRDefault="002E1226">
      <w:pPr>
        <w:pStyle w:val="Textonotapie"/>
        <w:rPr>
          <w:rFonts w:ascii="Arial" w:hAnsi="Arial" w:cs="Arial"/>
          <w:sz w:val="18"/>
          <w:szCs w:val="18"/>
          <w:lang w:val="es-ES"/>
        </w:rPr>
      </w:pPr>
      <w:r w:rsidRPr="00F45329">
        <w:rPr>
          <w:rStyle w:val="Refdenotaalpie"/>
          <w:rFonts w:ascii="Arial" w:hAnsi="Arial" w:cs="Arial"/>
          <w:sz w:val="18"/>
          <w:szCs w:val="18"/>
        </w:rPr>
        <w:footnoteRef/>
      </w:r>
      <w:r w:rsidRPr="00F45329">
        <w:rPr>
          <w:rFonts w:ascii="Arial" w:hAnsi="Arial" w:cs="Arial"/>
          <w:sz w:val="18"/>
          <w:szCs w:val="18"/>
        </w:rPr>
        <w:t xml:space="preserve"> </w:t>
      </w:r>
      <w:r w:rsidRPr="00F45329">
        <w:rPr>
          <w:rFonts w:ascii="Arial" w:hAnsi="Arial" w:cs="Arial"/>
          <w:sz w:val="18"/>
          <w:szCs w:val="18"/>
          <w:lang w:val="es-ES"/>
        </w:rPr>
        <w:t>Oficio DM-1568-2018 del 23 de julio de 2018.</w:t>
      </w:r>
    </w:p>
  </w:footnote>
  <w:footnote w:id="9">
    <w:p w14:paraId="686DDD34" w14:textId="41FC1A35" w:rsidR="002E1226" w:rsidRPr="00F45329" w:rsidRDefault="002E1226" w:rsidP="0078398E">
      <w:pPr>
        <w:pStyle w:val="Textonotapie"/>
        <w:jc w:val="both"/>
        <w:rPr>
          <w:rFonts w:ascii="Arial" w:hAnsi="Arial" w:cs="Arial"/>
          <w:sz w:val="18"/>
          <w:szCs w:val="18"/>
        </w:rPr>
      </w:pPr>
      <w:r w:rsidRPr="00F45329">
        <w:rPr>
          <w:rStyle w:val="Refdenotaalpie"/>
          <w:rFonts w:ascii="Arial" w:hAnsi="Arial" w:cs="Arial"/>
          <w:sz w:val="18"/>
          <w:szCs w:val="18"/>
        </w:rPr>
        <w:footnoteRef/>
      </w:r>
      <w:r w:rsidRPr="00F45329">
        <w:rPr>
          <w:rFonts w:ascii="Arial" w:hAnsi="Arial" w:cs="Arial"/>
          <w:sz w:val="18"/>
          <w:szCs w:val="18"/>
        </w:rPr>
        <w:t xml:space="preserve"> Adoptada por la XVIII Cumbre Iberoamericana de Jefes de Estado y de Gobierno, San Salvador, El Salvador, del 29 al 31 de octubre del 2008.</w:t>
      </w:r>
    </w:p>
  </w:footnote>
  <w:footnote w:id="10">
    <w:p w14:paraId="69090B3C" w14:textId="77777777" w:rsidR="002E1226" w:rsidRPr="00563D4E" w:rsidRDefault="002E1226" w:rsidP="004F1B89">
      <w:pPr>
        <w:pStyle w:val="Textonotapie"/>
        <w:rPr>
          <w:rFonts w:ascii="Arial" w:hAnsi="Arial" w:cs="Arial"/>
          <w:sz w:val="18"/>
          <w:szCs w:val="18"/>
          <w:lang w:val="es-ES"/>
        </w:rPr>
      </w:pPr>
      <w:r w:rsidRPr="00563D4E">
        <w:rPr>
          <w:rStyle w:val="Refdenotaalpie"/>
          <w:rFonts w:ascii="Arial" w:hAnsi="Arial" w:cs="Arial"/>
          <w:sz w:val="18"/>
          <w:szCs w:val="18"/>
        </w:rPr>
        <w:footnoteRef/>
      </w:r>
      <w:r w:rsidRPr="00563D4E">
        <w:rPr>
          <w:rFonts w:ascii="Arial" w:hAnsi="Arial" w:cs="Arial"/>
          <w:sz w:val="18"/>
          <w:szCs w:val="18"/>
        </w:rPr>
        <w:t xml:space="preserve">  Artículo 41 de la Constitución Política de la República de Costa Rica, Publicada </w:t>
      </w:r>
      <w:bookmarkStart w:id="97" w:name="_Hlk112416244"/>
      <w:r w:rsidRPr="00563D4E">
        <w:rPr>
          <w:rFonts w:ascii="Arial" w:hAnsi="Arial" w:cs="Arial"/>
          <w:sz w:val="18"/>
          <w:szCs w:val="18"/>
        </w:rPr>
        <w:t xml:space="preserve">en Colección de leyes y decretos, año 1949, tomo 2, página 724. </w:t>
      </w:r>
      <w:bookmarkEnd w:id="9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EE18" w14:textId="207ABE4B" w:rsidR="002E1226" w:rsidRDefault="002E1226" w:rsidP="007E0A2A">
    <w:pPr>
      <w:pStyle w:val="Encabezado"/>
      <w:tabs>
        <w:tab w:val="clear" w:pos="8504"/>
        <w:tab w:val="right" w:pos="8222"/>
      </w:tabs>
      <w:rPr>
        <w:rFonts w:ascii="Arial Narrow" w:hAnsi="Arial Narrow"/>
        <w:sz w:val="22"/>
      </w:rPr>
    </w:pPr>
    <w:r>
      <w:rPr>
        <w:noProof/>
      </w:rPr>
      <w:drawing>
        <wp:anchor distT="0" distB="0" distL="114300" distR="114300" simplePos="0" relativeHeight="251659776" behindDoc="0" locked="0" layoutInCell="1" allowOverlap="1" wp14:anchorId="44181D1A" wp14:editId="6C2135B3">
          <wp:simplePos x="0" y="0"/>
          <wp:positionH relativeFrom="column">
            <wp:posOffset>4509770</wp:posOffset>
          </wp:positionH>
          <wp:positionV relativeFrom="paragraph">
            <wp:posOffset>-220345</wp:posOffset>
          </wp:positionV>
          <wp:extent cx="1200910" cy="61214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8752" behindDoc="1" locked="0" layoutInCell="1" allowOverlap="1" wp14:anchorId="51160A43" wp14:editId="55949E74">
          <wp:simplePos x="0" y="0"/>
          <wp:positionH relativeFrom="column">
            <wp:posOffset>-457200</wp:posOffset>
          </wp:positionH>
          <wp:positionV relativeFrom="paragraph">
            <wp:posOffset>-29210</wp:posOffset>
          </wp:positionV>
          <wp:extent cx="1046480" cy="467360"/>
          <wp:effectExtent l="0" t="0" r="0" b="0"/>
          <wp:wrapNone/>
          <wp:docPr id="13" name="Imagen 13"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p>
  <w:p w14:paraId="3CDAE63C" w14:textId="77777777" w:rsidR="002E1226" w:rsidRDefault="002E1226" w:rsidP="007E0A2A">
    <w:pPr>
      <w:pStyle w:val="Encabezado"/>
      <w:tabs>
        <w:tab w:val="clear" w:pos="8504"/>
        <w:tab w:val="right" w:pos="8222"/>
      </w:tabs>
      <w:rPr>
        <w:rFonts w:ascii="Arial Narrow" w:hAnsi="Arial Narrow"/>
        <w:sz w:val="22"/>
      </w:rPr>
    </w:pPr>
  </w:p>
  <w:p w14:paraId="34BF6BA2" w14:textId="77777777" w:rsidR="002E1226" w:rsidRDefault="002E1226" w:rsidP="007E0A2A">
    <w:pPr>
      <w:pStyle w:val="Encabezado"/>
      <w:tabs>
        <w:tab w:val="clear" w:pos="8504"/>
        <w:tab w:val="right" w:pos="8222"/>
      </w:tabs>
      <w:rPr>
        <w:rFonts w:ascii="Arial Narrow" w:hAnsi="Arial Narrow"/>
        <w:sz w:val="22"/>
      </w:rPr>
    </w:pPr>
  </w:p>
  <w:p w14:paraId="2E90E58B" w14:textId="47789EEA" w:rsidR="002E1226" w:rsidRPr="00850E4A" w:rsidRDefault="002E1226" w:rsidP="007E0A2A">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w:t>
    </w:r>
    <w:r w:rsidRPr="00E5055F">
      <w:rPr>
        <w:rFonts w:ascii="Arial" w:hAnsi="Arial" w:cs="Arial"/>
        <w:sz w:val="18"/>
        <w:lang w:val="es-ES"/>
      </w:rPr>
      <w:t>019</w:t>
    </w:r>
    <w:r w:rsidRPr="00964CE4">
      <w:rPr>
        <w:rFonts w:ascii="Arial" w:hAnsi="Arial" w:cs="Arial"/>
        <w:sz w:val="18"/>
        <w:lang w:val="es-ES"/>
      </w:rPr>
      <w:t>-2022</w:t>
    </w:r>
    <w:r>
      <w:rPr>
        <w:rFonts w:ascii="Arial Narrow" w:hAnsi="Arial Narrow"/>
        <w:sz w:val="22"/>
      </w:rPr>
      <w:t xml:space="preserve">                </w:t>
    </w:r>
  </w:p>
  <w:p w14:paraId="07C2C81C" w14:textId="77777777" w:rsidR="002E1226" w:rsidRPr="00850E4A" w:rsidRDefault="002E1226" w:rsidP="007E0A2A">
    <w:pPr>
      <w:pStyle w:val="Encabezado"/>
      <w:tabs>
        <w:tab w:val="clear" w:pos="4252"/>
        <w:tab w:val="clear" w:pos="8504"/>
      </w:tabs>
      <w:rPr>
        <w:rFonts w:ascii="Arial" w:hAnsi="Arial" w:cs="Arial"/>
        <w:sz w:val="20"/>
      </w:rPr>
    </w:pPr>
    <w:r w:rsidRPr="00850E4A">
      <w:rPr>
        <w:rFonts w:ascii="Arial" w:hAnsi="Arial" w:cs="Arial"/>
        <w:sz w:val="18"/>
      </w:rPr>
      <w:tab/>
      <w:t xml:space="preserve">                                                                                                        </w:t>
    </w:r>
    <w:r w:rsidRPr="00850E4A">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6</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28</w:t>
    </w:r>
    <w:r w:rsidRPr="00850E4A">
      <w:rPr>
        <w:rFonts w:ascii="Arial" w:hAnsi="Arial" w:cs="Arial"/>
        <w:bCs/>
        <w:sz w:val="18"/>
      </w:rPr>
      <w:fldChar w:fldCharType="end"/>
    </w:r>
  </w:p>
  <w:p w14:paraId="5683A001" w14:textId="77777777" w:rsidR="002E1226" w:rsidRPr="007E0A2A" w:rsidRDefault="002E1226" w:rsidP="007E0A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7F2F72"/>
    <w:multiLevelType w:val="hybridMultilevel"/>
    <w:tmpl w:val="78ECE65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05E61"/>
    <w:multiLevelType w:val="multilevel"/>
    <w:tmpl w:val="80940EF6"/>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b/>
        <w:color w:val="1F497D" w:themeColor="text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278544C"/>
    <w:multiLevelType w:val="hybridMultilevel"/>
    <w:tmpl w:val="4E1012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C20D07"/>
    <w:multiLevelType w:val="hybridMultilevel"/>
    <w:tmpl w:val="0492CC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BB316A6"/>
    <w:multiLevelType w:val="hybridMultilevel"/>
    <w:tmpl w:val="5B38E95E"/>
    <w:lvl w:ilvl="0" w:tplc="DA7A3568">
      <w:start w:val="1"/>
      <w:numFmt w:val="decimal"/>
      <w:lvlText w:val="(%1)"/>
      <w:lvlJc w:val="left"/>
      <w:pPr>
        <w:ind w:left="720" w:hanging="360"/>
      </w:pPr>
      <w:rPr>
        <w:rFonts w:eastAsia="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1424E1C"/>
    <w:multiLevelType w:val="hybridMultilevel"/>
    <w:tmpl w:val="BCAE0B54"/>
    <w:lvl w:ilvl="0" w:tplc="C4823A58">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14703C82"/>
    <w:multiLevelType w:val="hybridMultilevel"/>
    <w:tmpl w:val="AD72A244"/>
    <w:lvl w:ilvl="0" w:tplc="7A5ED3BE">
      <w:start w:val="1"/>
      <w:numFmt w:val="decimal"/>
      <w:lvlText w:val="(%1)"/>
      <w:lvlJc w:val="left"/>
      <w:pPr>
        <w:ind w:left="360" w:hanging="360"/>
      </w:pPr>
      <w:rPr>
        <w:rFonts w:hint="default"/>
        <w:i w:val="0"/>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7455978"/>
    <w:multiLevelType w:val="hybridMultilevel"/>
    <w:tmpl w:val="5B38E95E"/>
    <w:lvl w:ilvl="0" w:tplc="DA7A3568">
      <w:start w:val="1"/>
      <w:numFmt w:val="decimal"/>
      <w:lvlText w:val="(%1)"/>
      <w:lvlJc w:val="left"/>
      <w:pPr>
        <w:ind w:left="720" w:hanging="360"/>
      </w:pPr>
      <w:rPr>
        <w:rFonts w:eastAsia="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9DA04BC"/>
    <w:multiLevelType w:val="hybridMultilevel"/>
    <w:tmpl w:val="923A4D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EAF669D"/>
    <w:multiLevelType w:val="hybridMultilevel"/>
    <w:tmpl w:val="F098AA5C"/>
    <w:lvl w:ilvl="0" w:tplc="AB709A3A">
      <w:start w:val="1"/>
      <w:numFmt w:val="decimal"/>
      <w:lvlText w:val="(%1)"/>
      <w:lvlJc w:val="left"/>
      <w:pPr>
        <w:ind w:left="360" w:hanging="360"/>
      </w:pPr>
      <w:rPr>
        <w:rFonts w:hint="default"/>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FFB15C4"/>
    <w:multiLevelType w:val="hybridMultilevel"/>
    <w:tmpl w:val="78AAA94A"/>
    <w:lvl w:ilvl="0" w:tplc="D69A5EE2">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1" w15:restartNumberingAfterBreak="0">
    <w:nsid w:val="27233049"/>
    <w:multiLevelType w:val="hybridMultilevel"/>
    <w:tmpl w:val="24A4F2C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2" w15:restartNumberingAfterBreak="0">
    <w:nsid w:val="37224390"/>
    <w:multiLevelType w:val="hybridMultilevel"/>
    <w:tmpl w:val="31923088"/>
    <w:lvl w:ilvl="0" w:tplc="C194C1A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C2921D7"/>
    <w:multiLevelType w:val="hybridMultilevel"/>
    <w:tmpl w:val="F3022EA0"/>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15:restartNumberingAfterBreak="0">
    <w:nsid w:val="3CA840FB"/>
    <w:multiLevelType w:val="hybridMultilevel"/>
    <w:tmpl w:val="41408A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E341AF8"/>
    <w:multiLevelType w:val="hybridMultilevel"/>
    <w:tmpl w:val="81F867DC"/>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4604389D"/>
    <w:multiLevelType w:val="multilevel"/>
    <w:tmpl w:val="AF3ADD8A"/>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4D824BF2"/>
    <w:multiLevelType w:val="hybridMultilevel"/>
    <w:tmpl w:val="B0820F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EFE1F17"/>
    <w:multiLevelType w:val="hybridMultilevel"/>
    <w:tmpl w:val="DF6494FE"/>
    <w:lvl w:ilvl="0" w:tplc="140A0001">
      <w:start w:val="1"/>
      <w:numFmt w:val="bullet"/>
      <w:lvlText w:val=""/>
      <w:lvlJc w:val="left"/>
      <w:pPr>
        <w:ind w:left="840" w:hanging="360"/>
      </w:pPr>
      <w:rPr>
        <w:rFonts w:ascii="Symbol" w:hAnsi="Symbol" w:hint="default"/>
      </w:rPr>
    </w:lvl>
    <w:lvl w:ilvl="1" w:tplc="140A0003" w:tentative="1">
      <w:start w:val="1"/>
      <w:numFmt w:val="bullet"/>
      <w:lvlText w:val="o"/>
      <w:lvlJc w:val="left"/>
      <w:pPr>
        <w:ind w:left="1560" w:hanging="360"/>
      </w:pPr>
      <w:rPr>
        <w:rFonts w:ascii="Courier New" w:hAnsi="Courier New" w:cs="Courier New" w:hint="default"/>
      </w:rPr>
    </w:lvl>
    <w:lvl w:ilvl="2" w:tplc="140A0005" w:tentative="1">
      <w:start w:val="1"/>
      <w:numFmt w:val="bullet"/>
      <w:lvlText w:val=""/>
      <w:lvlJc w:val="left"/>
      <w:pPr>
        <w:ind w:left="2280" w:hanging="360"/>
      </w:pPr>
      <w:rPr>
        <w:rFonts w:ascii="Wingdings" w:hAnsi="Wingdings" w:hint="default"/>
      </w:rPr>
    </w:lvl>
    <w:lvl w:ilvl="3" w:tplc="140A0001" w:tentative="1">
      <w:start w:val="1"/>
      <w:numFmt w:val="bullet"/>
      <w:lvlText w:val=""/>
      <w:lvlJc w:val="left"/>
      <w:pPr>
        <w:ind w:left="3000" w:hanging="360"/>
      </w:pPr>
      <w:rPr>
        <w:rFonts w:ascii="Symbol" w:hAnsi="Symbol" w:hint="default"/>
      </w:rPr>
    </w:lvl>
    <w:lvl w:ilvl="4" w:tplc="140A0003" w:tentative="1">
      <w:start w:val="1"/>
      <w:numFmt w:val="bullet"/>
      <w:lvlText w:val="o"/>
      <w:lvlJc w:val="left"/>
      <w:pPr>
        <w:ind w:left="3720" w:hanging="360"/>
      </w:pPr>
      <w:rPr>
        <w:rFonts w:ascii="Courier New" w:hAnsi="Courier New" w:cs="Courier New" w:hint="default"/>
      </w:rPr>
    </w:lvl>
    <w:lvl w:ilvl="5" w:tplc="140A0005" w:tentative="1">
      <w:start w:val="1"/>
      <w:numFmt w:val="bullet"/>
      <w:lvlText w:val=""/>
      <w:lvlJc w:val="left"/>
      <w:pPr>
        <w:ind w:left="4440" w:hanging="360"/>
      </w:pPr>
      <w:rPr>
        <w:rFonts w:ascii="Wingdings" w:hAnsi="Wingdings" w:hint="default"/>
      </w:rPr>
    </w:lvl>
    <w:lvl w:ilvl="6" w:tplc="140A0001" w:tentative="1">
      <w:start w:val="1"/>
      <w:numFmt w:val="bullet"/>
      <w:lvlText w:val=""/>
      <w:lvlJc w:val="left"/>
      <w:pPr>
        <w:ind w:left="5160" w:hanging="360"/>
      </w:pPr>
      <w:rPr>
        <w:rFonts w:ascii="Symbol" w:hAnsi="Symbol" w:hint="default"/>
      </w:rPr>
    </w:lvl>
    <w:lvl w:ilvl="7" w:tplc="140A0003" w:tentative="1">
      <w:start w:val="1"/>
      <w:numFmt w:val="bullet"/>
      <w:lvlText w:val="o"/>
      <w:lvlJc w:val="left"/>
      <w:pPr>
        <w:ind w:left="5880" w:hanging="360"/>
      </w:pPr>
      <w:rPr>
        <w:rFonts w:ascii="Courier New" w:hAnsi="Courier New" w:cs="Courier New" w:hint="default"/>
      </w:rPr>
    </w:lvl>
    <w:lvl w:ilvl="8" w:tplc="140A0005" w:tentative="1">
      <w:start w:val="1"/>
      <w:numFmt w:val="bullet"/>
      <w:lvlText w:val=""/>
      <w:lvlJc w:val="left"/>
      <w:pPr>
        <w:ind w:left="6600" w:hanging="360"/>
      </w:pPr>
      <w:rPr>
        <w:rFonts w:ascii="Wingdings" w:hAnsi="Wingdings" w:hint="default"/>
      </w:rPr>
    </w:lvl>
  </w:abstractNum>
  <w:abstractNum w:abstractNumId="19" w15:restartNumberingAfterBreak="0">
    <w:nsid w:val="4F25773C"/>
    <w:multiLevelType w:val="hybridMultilevel"/>
    <w:tmpl w:val="0396D16C"/>
    <w:lvl w:ilvl="0" w:tplc="AC7A666E">
      <w:start w:val="1"/>
      <w:numFmt w:val="lowerLetter"/>
      <w:lvlText w:val="%1."/>
      <w:lvlJc w:val="left"/>
      <w:pPr>
        <w:ind w:left="360" w:hanging="360"/>
      </w:pPr>
      <w:rPr>
        <w:rFonts w:ascii="Arial" w:eastAsiaTheme="minorEastAsia" w:hAnsi="Arial" w:cs="Arial"/>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15:restartNumberingAfterBreak="0">
    <w:nsid w:val="59793888"/>
    <w:multiLevelType w:val="hybridMultilevel"/>
    <w:tmpl w:val="0568DC9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ACF7BF3"/>
    <w:multiLevelType w:val="hybridMultilevel"/>
    <w:tmpl w:val="B47C7E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C6D7BB4"/>
    <w:multiLevelType w:val="hybridMultilevel"/>
    <w:tmpl w:val="F098AA5C"/>
    <w:lvl w:ilvl="0" w:tplc="AB709A3A">
      <w:start w:val="1"/>
      <w:numFmt w:val="decimal"/>
      <w:lvlText w:val="(%1)"/>
      <w:lvlJc w:val="left"/>
      <w:pPr>
        <w:ind w:left="360" w:hanging="360"/>
      </w:pPr>
      <w:rPr>
        <w:rFonts w:hint="default"/>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4B65A9F"/>
    <w:multiLevelType w:val="hybridMultilevel"/>
    <w:tmpl w:val="C0CE11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BB42446"/>
    <w:multiLevelType w:val="hybridMultilevel"/>
    <w:tmpl w:val="73C4BD9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2A20A7A"/>
    <w:multiLevelType w:val="hybridMultilevel"/>
    <w:tmpl w:val="54B4EB84"/>
    <w:lvl w:ilvl="0" w:tplc="140A000D">
      <w:start w:val="1"/>
      <w:numFmt w:val="bullet"/>
      <w:lvlText w:val=""/>
      <w:lvlJc w:val="left"/>
      <w:pPr>
        <w:ind w:left="778" w:hanging="360"/>
      </w:pPr>
      <w:rPr>
        <w:rFonts w:ascii="Wingdings" w:hAnsi="Wingdings" w:hint="default"/>
      </w:rPr>
    </w:lvl>
    <w:lvl w:ilvl="1" w:tplc="140A0003" w:tentative="1">
      <w:start w:val="1"/>
      <w:numFmt w:val="bullet"/>
      <w:lvlText w:val="o"/>
      <w:lvlJc w:val="left"/>
      <w:pPr>
        <w:ind w:left="1498" w:hanging="360"/>
      </w:pPr>
      <w:rPr>
        <w:rFonts w:ascii="Courier New" w:hAnsi="Courier New" w:cs="Courier New" w:hint="default"/>
      </w:rPr>
    </w:lvl>
    <w:lvl w:ilvl="2" w:tplc="140A0005" w:tentative="1">
      <w:start w:val="1"/>
      <w:numFmt w:val="bullet"/>
      <w:lvlText w:val=""/>
      <w:lvlJc w:val="left"/>
      <w:pPr>
        <w:ind w:left="2218" w:hanging="360"/>
      </w:pPr>
      <w:rPr>
        <w:rFonts w:ascii="Wingdings" w:hAnsi="Wingdings" w:hint="default"/>
      </w:rPr>
    </w:lvl>
    <w:lvl w:ilvl="3" w:tplc="140A0001" w:tentative="1">
      <w:start w:val="1"/>
      <w:numFmt w:val="bullet"/>
      <w:lvlText w:val=""/>
      <w:lvlJc w:val="left"/>
      <w:pPr>
        <w:ind w:left="2938" w:hanging="360"/>
      </w:pPr>
      <w:rPr>
        <w:rFonts w:ascii="Symbol" w:hAnsi="Symbol" w:hint="default"/>
      </w:rPr>
    </w:lvl>
    <w:lvl w:ilvl="4" w:tplc="140A0003" w:tentative="1">
      <w:start w:val="1"/>
      <w:numFmt w:val="bullet"/>
      <w:lvlText w:val="o"/>
      <w:lvlJc w:val="left"/>
      <w:pPr>
        <w:ind w:left="3658" w:hanging="360"/>
      </w:pPr>
      <w:rPr>
        <w:rFonts w:ascii="Courier New" w:hAnsi="Courier New" w:cs="Courier New" w:hint="default"/>
      </w:rPr>
    </w:lvl>
    <w:lvl w:ilvl="5" w:tplc="140A0005" w:tentative="1">
      <w:start w:val="1"/>
      <w:numFmt w:val="bullet"/>
      <w:lvlText w:val=""/>
      <w:lvlJc w:val="left"/>
      <w:pPr>
        <w:ind w:left="4378" w:hanging="360"/>
      </w:pPr>
      <w:rPr>
        <w:rFonts w:ascii="Wingdings" w:hAnsi="Wingdings" w:hint="default"/>
      </w:rPr>
    </w:lvl>
    <w:lvl w:ilvl="6" w:tplc="140A0001" w:tentative="1">
      <w:start w:val="1"/>
      <w:numFmt w:val="bullet"/>
      <w:lvlText w:val=""/>
      <w:lvlJc w:val="left"/>
      <w:pPr>
        <w:ind w:left="5098" w:hanging="360"/>
      </w:pPr>
      <w:rPr>
        <w:rFonts w:ascii="Symbol" w:hAnsi="Symbol" w:hint="default"/>
      </w:rPr>
    </w:lvl>
    <w:lvl w:ilvl="7" w:tplc="140A0003" w:tentative="1">
      <w:start w:val="1"/>
      <w:numFmt w:val="bullet"/>
      <w:lvlText w:val="o"/>
      <w:lvlJc w:val="left"/>
      <w:pPr>
        <w:ind w:left="5818" w:hanging="360"/>
      </w:pPr>
      <w:rPr>
        <w:rFonts w:ascii="Courier New" w:hAnsi="Courier New" w:cs="Courier New" w:hint="default"/>
      </w:rPr>
    </w:lvl>
    <w:lvl w:ilvl="8" w:tplc="140A0005" w:tentative="1">
      <w:start w:val="1"/>
      <w:numFmt w:val="bullet"/>
      <w:lvlText w:val=""/>
      <w:lvlJc w:val="left"/>
      <w:pPr>
        <w:ind w:left="6538" w:hanging="360"/>
      </w:pPr>
      <w:rPr>
        <w:rFonts w:ascii="Wingdings" w:hAnsi="Wingdings" w:hint="default"/>
      </w:rPr>
    </w:lvl>
  </w:abstractNum>
  <w:abstractNum w:abstractNumId="26" w15:restartNumberingAfterBreak="0">
    <w:nsid w:val="7CB447AC"/>
    <w:multiLevelType w:val="hybridMultilevel"/>
    <w:tmpl w:val="B1881A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
  </w:num>
  <w:num w:numId="4">
    <w:abstractNumId w:val="1"/>
  </w:num>
  <w:num w:numId="5">
    <w:abstractNumId w:val="17"/>
  </w:num>
  <w:num w:numId="6">
    <w:abstractNumId w:val="8"/>
  </w:num>
  <w:num w:numId="7">
    <w:abstractNumId w:val="18"/>
  </w:num>
  <w:num w:numId="8">
    <w:abstractNumId w:val="20"/>
  </w:num>
  <w:num w:numId="9">
    <w:abstractNumId w:val="24"/>
  </w:num>
  <w:num w:numId="10">
    <w:abstractNumId w:val="1"/>
  </w:num>
  <w:num w:numId="11">
    <w:abstractNumId w:val="1"/>
  </w:num>
  <w:num w:numId="12">
    <w:abstractNumId w:val="14"/>
  </w:num>
  <w:num w:numId="13">
    <w:abstractNumId w:val="2"/>
  </w:num>
  <w:num w:numId="14">
    <w:abstractNumId w:val="3"/>
  </w:num>
  <w:num w:numId="15">
    <w:abstractNumId w:val="19"/>
  </w:num>
  <w:num w:numId="16">
    <w:abstractNumId w:val="10"/>
  </w:num>
  <w:num w:numId="17">
    <w:abstractNumId w:val="15"/>
  </w:num>
  <w:num w:numId="18">
    <w:abstractNumId w:val="13"/>
  </w:num>
  <w:num w:numId="19">
    <w:abstractNumId w:val="26"/>
  </w:num>
  <w:num w:numId="20">
    <w:abstractNumId w:val="23"/>
  </w:num>
  <w:num w:numId="21">
    <w:abstractNumId w:val="21"/>
  </w:num>
  <w:num w:numId="22">
    <w:abstractNumId w:val="5"/>
  </w:num>
  <w:num w:numId="23">
    <w:abstractNumId w:val="6"/>
  </w:num>
  <w:num w:numId="24">
    <w:abstractNumId w:val="9"/>
  </w:num>
  <w:num w:numId="25">
    <w:abstractNumId w:val="7"/>
  </w:num>
  <w:num w:numId="26">
    <w:abstractNumId w:val="4"/>
  </w:num>
  <w:num w:numId="27">
    <w:abstractNumId w:val="1"/>
  </w:num>
  <w:num w:numId="28">
    <w:abstractNumId w:val="1"/>
  </w:num>
  <w:num w:numId="29">
    <w:abstractNumId w:val="1"/>
  </w:num>
  <w:num w:numId="30">
    <w:abstractNumId w:val="12"/>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
  </w:num>
  <w:num w:numId="34">
    <w:abstractNumId w:val="1"/>
  </w:num>
  <w:num w:numId="35">
    <w:abstractNumId w:val="1"/>
  </w:num>
  <w:num w:numId="36">
    <w:abstractNumId w:val="0"/>
  </w:num>
  <w:num w:numId="37">
    <w:abstractNumId w:val="1"/>
  </w:num>
  <w:num w:numId="38">
    <w:abstractNumId w:val="1"/>
  </w:num>
  <w:num w:numId="39">
    <w:abstractNumId w:val="11"/>
  </w:num>
  <w:num w:numId="40">
    <w:abstractNumId w:val="22"/>
  </w:num>
  <w:num w:numId="41">
    <w:abstractNumId w:val="1"/>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32"/>
    <w:rsid w:val="00000870"/>
    <w:rsid w:val="00000DC6"/>
    <w:rsid w:val="000052E3"/>
    <w:rsid w:val="00007A9B"/>
    <w:rsid w:val="00011268"/>
    <w:rsid w:val="00014DE9"/>
    <w:rsid w:val="00015564"/>
    <w:rsid w:val="0001790C"/>
    <w:rsid w:val="00022974"/>
    <w:rsid w:val="000247D2"/>
    <w:rsid w:val="000255F8"/>
    <w:rsid w:val="00025D61"/>
    <w:rsid w:val="0002631D"/>
    <w:rsid w:val="00027F5C"/>
    <w:rsid w:val="00032AD0"/>
    <w:rsid w:val="0003426C"/>
    <w:rsid w:val="000404DC"/>
    <w:rsid w:val="0004204A"/>
    <w:rsid w:val="00043CBC"/>
    <w:rsid w:val="000457E0"/>
    <w:rsid w:val="00045894"/>
    <w:rsid w:val="00046267"/>
    <w:rsid w:val="00047A5C"/>
    <w:rsid w:val="00053071"/>
    <w:rsid w:val="00053103"/>
    <w:rsid w:val="000549F4"/>
    <w:rsid w:val="00054E94"/>
    <w:rsid w:val="00057088"/>
    <w:rsid w:val="00057D25"/>
    <w:rsid w:val="00063096"/>
    <w:rsid w:val="00063D05"/>
    <w:rsid w:val="00070378"/>
    <w:rsid w:val="00070B5F"/>
    <w:rsid w:val="00070F57"/>
    <w:rsid w:val="000718CB"/>
    <w:rsid w:val="000720E9"/>
    <w:rsid w:val="00075353"/>
    <w:rsid w:val="00075BA4"/>
    <w:rsid w:val="0007770A"/>
    <w:rsid w:val="00082116"/>
    <w:rsid w:val="00087406"/>
    <w:rsid w:val="00087DD2"/>
    <w:rsid w:val="00093304"/>
    <w:rsid w:val="000949D2"/>
    <w:rsid w:val="000950EE"/>
    <w:rsid w:val="00095EB4"/>
    <w:rsid w:val="00096E97"/>
    <w:rsid w:val="00097327"/>
    <w:rsid w:val="000A0883"/>
    <w:rsid w:val="000A23C8"/>
    <w:rsid w:val="000A36A2"/>
    <w:rsid w:val="000A48E4"/>
    <w:rsid w:val="000A4FB1"/>
    <w:rsid w:val="000A54FB"/>
    <w:rsid w:val="000A5B6E"/>
    <w:rsid w:val="000B09A4"/>
    <w:rsid w:val="000B46A2"/>
    <w:rsid w:val="000B6F59"/>
    <w:rsid w:val="000C0550"/>
    <w:rsid w:val="000C0646"/>
    <w:rsid w:val="000C0DDD"/>
    <w:rsid w:val="000C1866"/>
    <w:rsid w:val="000C2B29"/>
    <w:rsid w:val="000C4F08"/>
    <w:rsid w:val="000C5152"/>
    <w:rsid w:val="000C624D"/>
    <w:rsid w:val="000C6FB6"/>
    <w:rsid w:val="000D1527"/>
    <w:rsid w:val="000D202A"/>
    <w:rsid w:val="000D31EB"/>
    <w:rsid w:val="000D4D85"/>
    <w:rsid w:val="000D5223"/>
    <w:rsid w:val="000D59EC"/>
    <w:rsid w:val="000D70A2"/>
    <w:rsid w:val="000E0272"/>
    <w:rsid w:val="000E12BF"/>
    <w:rsid w:val="000E3CCE"/>
    <w:rsid w:val="000E52F7"/>
    <w:rsid w:val="000E6329"/>
    <w:rsid w:val="000F0295"/>
    <w:rsid w:val="000F19BF"/>
    <w:rsid w:val="000F19CF"/>
    <w:rsid w:val="000F2D8F"/>
    <w:rsid w:val="000F34BD"/>
    <w:rsid w:val="000F3722"/>
    <w:rsid w:val="000F3DBA"/>
    <w:rsid w:val="000F3EFD"/>
    <w:rsid w:val="000F4736"/>
    <w:rsid w:val="000F6678"/>
    <w:rsid w:val="000F77AE"/>
    <w:rsid w:val="00100B71"/>
    <w:rsid w:val="00101AA6"/>
    <w:rsid w:val="00102E43"/>
    <w:rsid w:val="00106B08"/>
    <w:rsid w:val="0010709E"/>
    <w:rsid w:val="00107D78"/>
    <w:rsid w:val="00111A12"/>
    <w:rsid w:val="00113743"/>
    <w:rsid w:val="0011494D"/>
    <w:rsid w:val="00114C42"/>
    <w:rsid w:val="0011790D"/>
    <w:rsid w:val="00123448"/>
    <w:rsid w:val="0012463D"/>
    <w:rsid w:val="00125F16"/>
    <w:rsid w:val="001320D5"/>
    <w:rsid w:val="001325C9"/>
    <w:rsid w:val="00134F71"/>
    <w:rsid w:val="00135F03"/>
    <w:rsid w:val="00137757"/>
    <w:rsid w:val="00140916"/>
    <w:rsid w:val="001461BE"/>
    <w:rsid w:val="001468A8"/>
    <w:rsid w:val="00147853"/>
    <w:rsid w:val="00147D16"/>
    <w:rsid w:val="00150BE8"/>
    <w:rsid w:val="00150D31"/>
    <w:rsid w:val="00150F52"/>
    <w:rsid w:val="001513E6"/>
    <w:rsid w:val="0015253C"/>
    <w:rsid w:val="00153731"/>
    <w:rsid w:val="00156A89"/>
    <w:rsid w:val="00156ABF"/>
    <w:rsid w:val="001606E6"/>
    <w:rsid w:val="001611BF"/>
    <w:rsid w:val="00161752"/>
    <w:rsid w:val="00161967"/>
    <w:rsid w:val="00161FBB"/>
    <w:rsid w:val="00163EA8"/>
    <w:rsid w:val="001644D8"/>
    <w:rsid w:val="00165AF2"/>
    <w:rsid w:val="0016775D"/>
    <w:rsid w:val="00171552"/>
    <w:rsid w:val="00173E4D"/>
    <w:rsid w:val="00176B6E"/>
    <w:rsid w:val="00186596"/>
    <w:rsid w:val="001920B6"/>
    <w:rsid w:val="0019685A"/>
    <w:rsid w:val="001A00CD"/>
    <w:rsid w:val="001A0F05"/>
    <w:rsid w:val="001A15D4"/>
    <w:rsid w:val="001A1F76"/>
    <w:rsid w:val="001A2F0E"/>
    <w:rsid w:val="001A33D5"/>
    <w:rsid w:val="001A5202"/>
    <w:rsid w:val="001B012D"/>
    <w:rsid w:val="001B1F4F"/>
    <w:rsid w:val="001B39AF"/>
    <w:rsid w:val="001B3CC6"/>
    <w:rsid w:val="001B46EA"/>
    <w:rsid w:val="001B5F7A"/>
    <w:rsid w:val="001B6980"/>
    <w:rsid w:val="001C075C"/>
    <w:rsid w:val="001C178A"/>
    <w:rsid w:val="001C1DC9"/>
    <w:rsid w:val="001C5612"/>
    <w:rsid w:val="001C5D38"/>
    <w:rsid w:val="001C67D3"/>
    <w:rsid w:val="001C77DC"/>
    <w:rsid w:val="001D0180"/>
    <w:rsid w:val="001D0A65"/>
    <w:rsid w:val="001D3B36"/>
    <w:rsid w:val="001D482C"/>
    <w:rsid w:val="001D56D0"/>
    <w:rsid w:val="001E06D0"/>
    <w:rsid w:val="001E0722"/>
    <w:rsid w:val="001E49B4"/>
    <w:rsid w:val="001E54AB"/>
    <w:rsid w:val="001E5673"/>
    <w:rsid w:val="001F26A7"/>
    <w:rsid w:val="001F32B8"/>
    <w:rsid w:val="001F428B"/>
    <w:rsid w:val="001F559C"/>
    <w:rsid w:val="001F6D31"/>
    <w:rsid w:val="001F72AA"/>
    <w:rsid w:val="00201C48"/>
    <w:rsid w:val="00202301"/>
    <w:rsid w:val="00202D4D"/>
    <w:rsid w:val="002040EE"/>
    <w:rsid w:val="00207383"/>
    <w:rsid w:val="0021405F"/>
    <w:rsid w:val="00214CF0"/>
    <w:rsid w:val="00217760"/>
    <w:rsid w:val="00217872"/>
    <w:rsid w:val="002230C2"/>
    <w:rsid w:val="00223213"/>
    <w:rsid w:val="00224293"/>
    <w:rsid w:val="002262A8"/>
    <w:rsid w:val="00231E38"/>
    <w:rsid w:val="00231F75"/>
    <w:rsid w:val="002325B3"/>
    <w:rsid w:val="00234248"/>
    <w:rsid w:val="002346E2"/>
    <w:rsid w:val="00235D14"/>
    <w:rsid w:val="0023675C"/>
    <w:rsid w:val="002375ED"/>
    <w:rsid w:val="00237E58"/>
    <w:rsid w:val="00243AF7"/>
    <w:rsid w:val="0024706B"/>
    <w:rsid w:val="002502C9"/>
    <w:rsid w:val="002549F5"/>
    <w:rsid w:val="00254A86"/>
    <w:rsid w:val="00256650"/>
    <w:rsid w:val="00264B66"/>
    <w:rsid w:val="0026500D"/>
    <w:rsid w:val="0026636E"/>
    <w:rsid w:val="00267282"/>
    <w:rsid w:val="00267528"/>
    <w:rsid w:val="002700B0"/>
    <w:rsid w:val="002706C2"/>
    <w:rsid w:val="00271346"/>
    <w:rsid w:val="00273A4E"/>
    <w:rsid w:val="00277DA7"/>
    <w:rsid w:val="00277E0C"/>
    <w:rsid w:val="00285A89"/>
    <w:rsid w:val="002871C4"/>
    <w:rsid w:val="00287F08"/>
    <w:rsid w:val="00294803"/>
    <w:rsid w:val="00294A34"/>
    <w:rsid w:val="00294AD7"/>
    <w:rsid w:val="00294FD4"/>
    <w:rsid w:val="002961B9"/>
    <w:rsid w:val="00297D9B"/>
    <w:rsid w:val="002A12FB"/>
    <w:rsid w:val="002A1837"/>
    <w:rsid w:val="002A1D2D"/>
    <w:rsid w:val="002A231F"/>
    <w:rsid w:val="002A2732"/>
    <w:rsid w:val="002A2E49"/>
    <w:rsid w:val="002A42AD"/>
    <w:rsid w:val="002A7DAA"/>
    <w:rsid w:val="002A7FEB"/>
    <w:rsid w:val="002B1303"/>
    <w:rsid w:val="002B2F5E"/>
    <w:rsid w:val="002B35BD"/>
    <w:rsid w:val="002B3CC3"/>
    <w:rsid w:val="002B4F2C"/>
    <w:rsid w:val="002B5BD7"/>
    <w:rsid w:val="002C102E"/>
    <w:rsid w:val="002C3C96"/>
    <w:rsid w:val="002C4E55"/>
    <w:rsid w:val="002C56F3"/>
    <w:rsid w:val="002C6B0A"/>
    <w:rsid w:val="002C743B"/>
    <w:rsid w:val="002C796F"/>
    <w:rsid w:val="002C7A6D"/>
    <w:rsid w:val="002D0E94"/>
    <w:rsid w:val="002D12CF"/>
    <w:rsid w:val="002D381B"/>
    <w:rsid w:val="002D6860"/>
    <w:rsid w:val="002E0E50"/>
    <w:rsid w:val="002E1226"/>
    <w:rsid w:val="002E194E"/>
    <w:rsid w:val="002E25B1"/>
    <w:rsid w:val="002E30D4"/>
    <w:rsid w:val="002E4D3D"/>
    <w:rsid w:val="002E52B3"/>
    <w:rsid w:val="002E5657"/>
    <w:rsid w:val="002E56FC"/>
    <w:rsid w:val="002E608C"/>
    <w:rsid w:val="002E7923"/>
    <w:rsid w:val="002E7BAA"/>
    <w:rsid w:val="002F01B8"/>
    <w:rsid w:val="002F025C"/>
    <w:rsid w:val="002F1104"/>
    <w:rsid w:val="002F2B4F"/>
    <w:rsid w:val="002F3CDB"/>
    <w:rsid w:val="002F62F1"/>
    <w:rsid w:val="002F7EC5"/>
    <w:rsid w:val="00301F19"/>
    <w:rsid w:val="0030270D"/>
    <w:rsid w:val="00305A23"/>
    <w:rsid w:val="00305FFB"/>
    <w:rsid w:val="003072CA"/>
    <w:rsid w:val="003072F2"/>
    <w:rsid w:val="00311657"/>
    <w:rsid w:val="00314B15"/>
    <w:rsid w:val="003165F2"/>
    <w:rsid w:val="00320E8F"/>
    <w:rsid w:val="00321E51"/>
    <w:rsid w:val="00322296"/>
    <w:rsid w:val="00322870"/>
    <w:rsid w:val="00322DC9"/>
    <w:rsid w:val="003241FB"/>
    <w:rsid w:val="0032737C"/>
    <w:rsid w:val="00331FA9"/>
    <w:rsid w:val="0033633A"/>
    <w:rsid w:val="003372A9"/>
    <w:rsid w:val="003372BD"/>
    <w:rsid w:val="003426B5"/>
    <w:rsid w:val="0034511A"/>
    <w:rsid w:val="003458CF"/>
    <w:rsid w:val="00346305"/>
    <w:rsid w:val="003551A7"/>
    <w:rsid w:val="0035556F"/>
    <w:rsid w:val="00355AF6"/>
    <w:rsid w:val="003633CE"/>
    <w:rsid w:val="0036635F"/>
    <w:rsid w:val="003666FF"/>
    <w:rsid w:val="00366BF5"/>
    <w:rsid w:val="003705BF"/>
    <w:rsid w:val="00371A6E"/>
    <w:rsid w:val="0037380A"/>
    <w:rsid w:val="00373FC4"/>
    <w:rsid w:val="00376293"/>
    <w:rsid w:val="00377CAA"/>
    <w:rsid w:val="0038046B"/>
    <w:rsid w:val="00385D88"/>
    <w:rsid w:val="0038783B"/>
    <w:rsid w:val="0039073A"/>
    <w:rsid w:val="00390896"/>
    <w:rsid w:val="003938BE"/>
    <w:rsid w:val="003A5D70"/>
    <w:rsid w:val="003A6A53"/>
    <w:rsid w:val="003B0E60"/>
    <w:rsid w:val="003B128C"/>
    <w:rsid w:val="003B20D5"/>
    <w:rsid w:val="003B7B51"/>
    <w:rsid w:val="003C0067"/>
    <w:rsid w:val="003C0826"/>
    <w:rsid w:val="003C29AB"/>
    <w:rsid w:val="003C31BE"/>
    <w:rsid w:val="003C34D0"/>
    <w:rsid w:val="003C45EE"/>
    <w:rsid w:val="003C7BE7"/>
    <w:rsid w:val="003D533C"/>
    <w:rsid w:val="003D5846"/>
    <w:rsid w:val="003D7B91"/>
    <w:rsid w:val="003E4907"/>
    <w:rsid w:val="003E62F7"/>
    <w:rsid w:val="003E6EE5"/>
    <w:rsid w:val="003F0196"/>
    <w:rsid w:val="003F09D3"/>
    <w:rsid w:val="003F2E99"/>
    <w:rsid w:val="004006AC"/>
    <w:rsid w:val="00403D40"/>
    <w:rsid w:val="00404C0F"/>
    <w:rsid w:val="00405312"/>
    <w:rsid w:val="00405AE9"/>
    <w:rsid w:val="0040725D"/>
    <w:rsid w:val="00410D3D"/>
    <w:rsid w:val="004125C1"/>
    <w:rsid w:val="00413A44"/>
    <w:rsid w:val="00413D40"/>
    <w:rsid w:val="0041582A"/>
    <w:rsid w:val="004161F5"/>
    <w:rsid w:val="00416E07"/>
    <w:rsid w:val="00417D89"/>
    <w:rsid w:val="00425F6E"/>
    <w:rsid w:val="0042722B"/>
    <w:rsid w:val="00432EFA"/>
    <w:rsid w:val="004331D2"/>
    <w:rsid w:val="004340AC"/>
    <w:rsid w:val="0043453E"/>
    <w:rsid w:val="0043515C"/>
    <w:rsid w:val="0044244E"/>
    <w:rsid w:val="0044254E"/>
    <w:rsid w:val="004435A3"/>
    <w:rsid w:val="00444EDC"/>
    <w:rsid w:val="00445CF0"/>
    <w:rsid w:val="00447252"/>
    <w:rsid w:val="00456C6A"/>
    <w:rsid w:val="00457558"/>
    <w:rsid w:val="00457CF1"/>
    <w:rsid w:val="00460974"/>
    <w:rsid w:val="00462959"/>
    <w:rsid w:val="00462E5C"/>
    <w:rsid w:val="0046636A"/>
    <w:rsid w:val="00466A96"/>
    <w:rsid w:val="0047140E"/>
    <w:rsid w:val="0047310E"/>
    <w:rsid w:val="00473167"/>
    <w:rsid w:val="0047345A"/>
    <w:rsid w:val="00474AEB"/>
    <w:rsid w:val="00475455"/>
    <w:rsid w:val="00477C1D"/>
    <w:rsid w:val="00483981"/>
    <w:rsid w:val="00483C61"/>
    <w:rsid w:val="004872B2"/>
    <w:rsid w:val="004955BA"/>
    <w:rsid w:val="004956CB"/>
    <w:rsid w:val="004973AD"/>
    <w:rsid w:val="004A0F16"/>
    <w:rsid w:val="004A3843"/>
    <w:rsid w:val="004A4B65"/>
    <w:rsid w:val="004A68E4"/>
    <w:rsid w:val="004A72B5"/>
    <w:rsid w:val="004B5E4D"/>
    <w:rsid w:val="004C017C"/>
    <w:rsid w:val="004C03CB"/>
    <w:rsid w:val="004C0AF1"/>
    <w:rsid w:val="004C0CB2"/>
    <w:rsid w:val="004C32D4"/>
    <w:rsid w:val="004C4001"/>
    <w:rsid w:val="004C563F"/>
    <w:rsid w:val="004C7C35"/>
    <w:rsid w:val="004C7C5A"/>
    <w:rsid w:val="004D02A6"/>
    <w:rsid w:val="004D08EC"/>
    <w:rsid w:val="004D275E"/>
    <w:rsid w:val="004D3601"/>
    <w:rsid w:val="004D47C8"/>
    <w:rsid w:val="004D5552"/>
    <w:rsid w:val="004D5B9B"/>
    <w:rsid w:val="004D7AA5"/>
    <w:rsid w:val="004D7F02"/>
    <w:rsid w:val="004E23D9"/>
    <w:rsid w:val="004E4814"/>
    <w:rsid w:val="004E5ECD"/>
    <w:rsid w:val="004E65BF"/>
    <w:rsid w:val="004F1B89"/>
    <w:rsid w:val="004F25EE"/>
    <w:rsid w:val="004F5B71"/>
    <w:rsid w:val="00501BF7"/>
    <w:rsid w:val="00502048"/>
    <w:rsid w:val="005039A8"/>
    <w:rsid w:val="00504CD8"/>
    <w:rsid w:val="00506F3F"/>
    <w:rsid w:val="00507ED7"/>
    <w:rsid w:val="00507F85"/>
    <w:rsid w:val="00510311"/>
    <w:rsid w:val="005132ED"/>
    <w:rsid w:val="00514B20"/>
    <w:rsid w:val="005163C8"/>
    <w:rsid w:val="005223A0"/>
    <w:rsid w:val="005246C1"/>
    <w:rsid w:val="00526090"/>
    <w:rsid w:val="00530771"/>
    <w:rsid w:val="00531AE9"/>
    <w:rsid w:val="00531B9C"/>
    <w:rsid w:val="005347EE"/>
    <w:rsid w:val="005354C7"/>
    <w:rsid w:val="00537CA0"/>
    <w:rsid w:val="00543245"/>
    <w:rsid w:val="00543C7E"/>
    <w:rsid w:val="0054588F"/>
    <w:rsid w:val="005505BC"/>
    <w:rsid w:val="00551CC6"/>
    <w:rsid w:val="00552709"/>
    <w:rsid w:val="00554AAC"/>
    <w:rsid w:val="00554BD0"/>
    <w:rsid w:val="00555175"/>
    <w:rsid w:val="00555951"/>
    <w:rsid w:val="00556635"/>
    <w:rsid w:val="00557517"/>
    <w:rsid w:val="005578AC"/>
    <w:rsid w:val="00560FD0"/>
    <w:rsid w:val="00561B54"/>
    <w:rsid w:val="00563D4E"/>
    <w:rsid w:val="005655F1"/>
    <w:rsid w:val="00567570"/>
    <w:rsid w:val="005675A2"/>
    <w:rsid w:val="00567D60"/>
    <w:rsid w:val="00570AD6"/>
    <w:rsid w:val="00571B39"/>
    <w:rsid w:val="00573D17"/>
    <w:rsid w:val="00576970"/>
    <w:rsid w:val="00576F95"/>
    <w:rsid w:val="00584694"/>
    <w:rsid w:val="005861FD"/>
    <w:rsid w:val="00586FAC"/>
    <w:rsid w:val="00592F4C"/>
    <w:rsid w:val="00593E47"/>
    <w:rsid w:val="005942A9"/>
    <w:rsid w:val="00594872"/>
    <w:rsid w:val="00594B05"/>
    <w:rsid w:val="00597282"/>
    <w:rsid w:val="0059792F"/>
    <w:rsid w:val="005A0FF7"/>
    <w:rsid w:val="005A5113"/>
    <w:rsid w:val="005A5550"/>
    <w:rsid w:val="005B7383"/>
    <w:rsid w:val="005C044B"/>
    <w:rsid w:val="005C0EF1"/>
    <w:rsid w:val="005C3304"/>
    <w:rsid w:val="005C3583"/>
    <w:rsid w:val="005C4479"/>
    <w:rsid w:val="005C44AD"/>
    <w:rsid w:val="005C5D1B"/>
    <w:rsid w:val="005C709F"/>
    <w:rsid w:val="005C74DA"/>
    <w:rsid w:val="005D0C87"/>
    <w:rsid w:val="005D20DA"/>
    <w:rsid w:val="005D4A36"/>
    <w:rsid w:val="005D6C61"/>
    <w:rsid w:val="005E0A7D"/>
    <w:rsid w:val="005E15D7"/>
    <w:rsid w:val="005E3245"/>
    <w:rsid w:val="005E3301"/>
    <w:rsid w:val="005E3E0B"/>
    <w:rsid w:val="005E53C2"/>
    <w:rsid w:val="005E5D84"/>
    <w:rsid w:val="005E748C"/>
    <w:rsid w:val="005F0C25"/>
    <w:rsid w:val="005F2BA4"/>
    <w:rsid w:val="005F2DBC"/>
    <w:rsid w:val="005F5C2B"/>
    <w:rsid w:val="005F626A"/>
    <w:rsid w:val="005F7DDF"/>
    <w:rsid w:val="00600200"/>
    <w:rsid w:val="006005A4"/>
    <w:rsid w:val="00602825"/>
    <w:rsid w:val="0060383A"/>
    <w:rsid w:val="00603906"/>
    <w:rsid w:val="0060646C"/>
    <w:rsid w:val="006066F5"/>
    <w:rsid w:val="00606AFA"/>
    <w:rsid w:val="00606D09"/>
    <w:rsid w:val="00610A87"/>
    <w:rsid w:val="006115B7"/>
    <w:rsid w:val="0061262A"/>
    <w:rsid w:val="006134FA"/>
    <w:rsid w:val="00614749"/>
    <w:rsid w:val="006147E5"/>
    <w:rsid w:val="0061660F"/>
    <w:rsid w:val="00616756"/>
    <w:rsid w:val="00620372"/>
    <w:rsid w:val="00621631"/>
    <w:rsid w:val="00625EB4"/>
    <w:rsid w:val="006264F8"/>
    <w:rsid w:val="0062790C"/>
    <w:rsid w:val="006279CA"/>
    <w:rsid w:val="00630976"/>
    <w:rsid w:val="00632377"/>
    <w:rsid w:val="00632916"/>
    <w:rsid w:val="0063381C"/>
    <w:rsid w:val="00633829"/>
    <w:rsid w:val="00634426"/>
    <w:rsid w:val="00634A45"/>
    <w:rsid w:val="00637802"/>
    <w:rsid w:val="00640254"/>
    <w:rsid w:val="00642079"/>
    <w:rsid w:val="00644F9F"/>
    <w:rsid w:val="00647091"/>
    <w:rsid w:val="00652143"/>
    <w:rsid w:val="00653081"/>
    <w:rsid w:val="006570DC"/>
    <w:rsid w:val="00660941"/>
    <w:rsid w:val="0066197D"/>
    <w:rsid w:val="00661ACF"/>
    <w:rsid w:val="006637F5"/>
    <w:rsid w:val="0066721E"/>
    <w:rsid w:val="006706CD"/>
    <w:rsid w:val="00672749"/>
    <w:rsid w:val="00674417"/>
    <w:rsid w:val="0067550A"/>
    <w:rsid w:val="006767B9"/>
    <w:rsid w:val="00681B90"/>
    <w:rsid w:val="0068476E"/>
    <w:rsid w:val="00685901"/>
    <w:rsid w:val="00694F71"/>
    <w:rsid w:val="00696102"/>
    <w:rsid w:val="006975D4"/>
    <w:rsid w:val="006A1713"/>
    <w:rsid w:val="006A70AA"/>
    <w:rsid w:val="006B0661"/>
    <w:rsid w:val="006B09B9"/>
    <w:rsid w:val="006B2FE0"/>
    <w:rsid w:val="006B71FD"/>
    <w:rsid w:val="006B7207"/>
    <w:rsid w:val="006B7533"/>
    <w:rsid w:val="006B77C5"/>
    <w:rsid w:val="006C0018"/>
    <w:rsid w:val="006C088F"/>
    <w:rsid w:val="006C5E63"/>
    <w:rsid w:val="006C775B"/>
    <w:rsid w:val="006D1491"/>
    <w:rsid w:val="006D2A5B"/>
    <w:rsid w:val="006D4C8F"/>
    <w:rsid w:val="006D7B75"/>
    <w:rsid w:val="006E20DD"/>
    <w:rsid w:val="006E341D"/>
    <w:rsid w:val="006E4FF2"/>
    <w:rsid w:val="006E69CA"/>
    <w:rsid w:val="006E6BA1"/>
    <w:rsid w:val="006F27A8"/>
    <w:rsid w:val="006F3162"/>
    <w:rsid w:val="006F4289"/>
    <w:rsid w:val="006F43C5"/>
    <w:rsid w:val="006F5572"/>
    <w:rsid w:val="006F6619"/>
    <w:rsid w:val="006F69F2"/>
    <w:rsid w:val="006F76A5"/>
    <w:rsid w:val="00700ACE"/>
    <w:rsid w:val="007010B5"/>
    <w:rsid w:val="00703F0E"/>
    <w:rsid w:val="00706CBD"/>
    <w:rsid w:val="00710677"/>
    <w:rsid w:val="0071074C"/>
    <w:rsid w:val="00712601"/>
    <w:rsid w:val="0071469A"/>
    <w:rsid w:val="007153BB"/>
    <w:rsid w:val="00715AEF"/>
    <w:rsid w:val="00723014"/>
    <w:rsid w:val="0072529A"/>
    <w:rsid w:val="00727994"/>
    <w:rsid w:val="0073044D"/>
    <w:rsid w:val="00731D9D"/>
    <w:rsid w:val="00733673"/>
    <w:rsid w:val="00734565"/>
    <w:rsid w:val="0073468B"/>
    <w:rsid w:val="007359C1"/>
    <w:rsid w:val="00736EE2"/>
    <w:rsid w:val="007373D4"/>
    <w:rsid w:val="00737F35"/>
    <w:rsid w:val="00742D4C"/>
    <w:rsid w:val="007437E5"/>
    <w:rsid w:val="00745834"/>
    <w:rsid w:val="0074769E"/>
    <w:rsid w:val="007508E5"/>
    <w:rsid w:val="00750A1C"/>
    <w:rsid w:val="0075205B"/>
    <w:rsid w:val="0075357A"/>
    <w:rsid w:val="007539B0"/>
    <w:rsid w:val="0075625F"/>
    <w:rsid w:val="0076033C"/>
    <w:rsid w:val="00760DDD"/>
    <w:rsid w:val="00764909"/>
    <w:rsid w:val="00765969"/>
    <w:rsid w:val="007670B4"/>
    <w:rsid w:val="00770872"/>
    <w:rsid w:val="007720E3"/>
    <w:rsid w:val="007779B4"/>
    <w:rsid w:val="00781109"/>
    <w:rsid w:val="0078398E"/>
    <w:rsid w:val="00783FDD"/>
    <w:rsid w:val="007864F1"/>
    <w:rsid w:val="0079288D"/>
    <w:rsid w:val="00792D96"/>
    <w:rsid w:val="00794C38"/>
    <w:rsid w:val="00795564"/>
    <w:rsid w:val="007975E2"/>
    <w:rsid w:val="007A7078"/>
    <w:rsid w:val="007B091E"/>
    <w:rsid w:val="007B6119"/>
    <w:rsid w:val="007B6A7C"/>
    <w:rsid w:val="007B73A2"/>
    <w:rsid w:val="007C12BE"/>
    <w:rsid w:val="007C17E5"/>
    <w:rsid w:val="007C3862"/>
    <w:rsid w:val="007C4116"/>
    <w:rsid w:val="007C5B4B"/>
    <w:rsid w:val="007C5EDA"/>
    <w:rsid w:val="007D150A"/>
    <w:rsid w:val="007D20A3"/>
    <w:rsid w:val="007D5575"/>
    <w:rsid w:val="007E0A2A"/>
    <w:rsid w:val="007E1075"/>
    <w:rsid w:val="007E1A22"/>
    <w:rsid w:val="007E38C0"/>
    <w:rsid w:val="007E3C95"/>
    <w:rsid w:val="007E4938"/>
    <w:rsid w:val="007E634A"/>
    <w:rsid w:val="007E6749"/>
    <w:rsid w:val="007E6B7A"/>
    <w:rsid w:val="007F2FAD"/>
    <w:rsid w:val="007F33B6"/>
    <w:rsid w:val="007F41AF"/>
    <w:rsid w:val="007F76C6"/>
    <w:rsid w:val="0080134C"/>
    <w:rsid w:val="0080155C"/>
    <w:rsid w:val="0080164E"/>
    <w:rsid w:val="00802718"/>
    <w:rsid w:val="00803BD0"/>
    <w:rsid w:val="008046D5"/>
    <w:rsid w:val="0080684B"/>
    <w:rsid w:val="0081769A"/>
    <w:rsid w:val="00820BD1"/>
    <w:rsid w:val="00820EDA"/>
    <w:rsid w:val="008217C3"/>
    <w:rsid w:val="00821D44"/>
    <w:rsid w:val="008230E2"/>
    <w:rsid w:val="0082334D"/>
    <w:rsid w:val="008237A0"/>
    <w:rsid w:val="00823DA8"/>
    <w:rsid w:val="00824006"/>
    <w:rsid w:val="008246C2"/>
    <w:rsid w:val="00824E0F"/>
    <w:rsid w:val="00824EED"/>
    <w:rsid w:val="00831879"/>
    <w:rsid w:val="00831FFF"/>
    <w:rsid w:val="00837A73"/>
    <w:rsid w:val="00840937"/>
    <w:rsid w:val="00840DFA"/>
    <w:rsid w:val="008430BF"/>
    <w:rsid w:val="008441AB"/>
    <w:rsid w:val="00844378"/>
    <w:rsid w:val="008448A7"/>
    <w:rsid w:val="008453F9"/>
    <w:rsid w:val="00846C32"/>
    <w:rsid w:val="0084793D"/>
    <w:rsid w:val="00851637"/>
    <w:rsid w:val="00851ADD"/>
    <w:rsid w:val="008557EB"/>
    <w:rsid w:val="008567E4"/>
    <w:rsid w:val="0085713A"/>
    <w:rsid w:val="008700F3"/>
    <w:rsid w:val="00871079"/>
    <w:rsid w:val="0087377D"/>
    <w:rsid w:val="0087697F"/>
    <w:rsid w:val="008773EF"/>
    <w:rsid w:val="00881A99"/>
    <w:rsid w:val="0088508D"/>
    <w:rsid w:val="00887770"/>
    <w:rsid w:val="008903F3"/>
    <w:rsid w:val="00890DDC"/>
    <w:rsid w:val="00891BD8"/>
    <w:rsid w:val="00892613"/>
    <w:rsid w:val="008930F1"/>
    <w:rsid w:val="00895256"/>
    <w:rsid w:val="00895365"/>
    <w:rsid w:val="008A035C"/>
    <w:rsid w:val="008A08A2"/>
    <w:rsid w:val="008A2208"/>
    <w:rsid w:val="008A25D5"/>
    <w:rsid w:val="008A3BFB"/>
    <w:rsid w:val="008A42D6"/>
    <w:rsid w:val="008A448F"/>
    <w:rsid w:val="008B16A1"/>
    <w:rsid w:val="008B4136"/>
    <w:rsid w:val="008B6E98"/>
    <w:rsid w:val="008C0875"/>
    <w:rsid w:val="008C0D6A"/>
    <w:rsid w:val="008C1773"/>
    <w:rsid w:val="008C21B5"/>
    <w:rsid w:val="008C2865"/>
    <w:rsid w:val="008C2D5D"/>
    <w:rsid w:val="008C6172"/>
    <w:rsid w:val="008C63CD"/>
    <w:rsid w:val="008C64FF"/>
    <w:rsid w:val="008C67B7"/>
    <w:rsid w:val="008D3F2A"/>
    <w:rsid w:val="008D4D9B"/>
    <w:rsid w:val="008E2295"/>
    <w:rsid w:val="008E358C"/>
    <w:rsid w:val="008E365E"/>
    <w:rsid w:val="008E4601"/>
    <w:rsid w:val="008F1706"/>
    <w:rsid w:val="008F1EB8"/>
    <w:rsid w:val="008F35A1"/>
    <w:rsid w:val="008F5162"/>
    <w:rsid w:val="008F5944"/>
    <w:rsid w:val="009004F7"/>
    <w:rsid w:val="00901BDE"/>
    <w:rsid w:val="00901DDC"/>
    <w:rsid w:val="00904244"/>
    <w:rsid w:val="00905703"/>
    <w:rsid w:val="00906E76"/>
    <w:rsid w:val="00907C7E"/>
    <w:rsid w:val="00907DFA"/>
    <w:rsid w:val="009106C7"/>
    <w:rsid w:val="009108DB"/>
    <w:rsid w:val="00911F28"/>
    <w:rsid w:val="00912029"/>
    <w:rsid w:val="00914D48"/>
    <w:rsid w:val="0091685E"/>
    <w:rsid w:val="00920B4D"/>
    <w:rsid w:val="00922E0E"/>
    <w:rsid w:val="00922ED8"/>
    <w:rsid w:val="009245AC"/>
    <w:rsid w:val="00925929"/>
    <w:rsid w:val="009269EA"/>
    <w:rsid w:val="009324E4"/>
    <w:rsid w:val="00932EEB"/>
    <w:rsid w:val="009373D8"/>
    <w:rsid w:val="009418F1"/>
    <w:rsid w:val="00944AEC"/>
    <w:rsid w:val="00944DFC"/>
    <w:rsid w:val="00945B7D"/>
    <w:rsid w:val="0095123B"/>
    <w:rsid w:val="00951841"/>
    <w:rsid w:val="009520F0"/>
    <w:rsid w:val="00953681"/>
    <w:rsid w:val="00953E46"/>
    <w:rsid w:val="009550D1"/>
    <w:rsid w:val="00960403"/>
    <w:rsid w:val="009609D2"/>
    <w:rsid w:val="009644E0"/>
    <w:rsid w:val="0096628D"/>
    <w:rsid w:val="00970816"/>
    <w:rsid w:val="0097164E"/>
    <w:rsid w:val="009804E0"/>
    <w:rsid w:val="00983B71"/>
    <w:rsid w:val="00983D27"/>
    <w:rsid w:val="00991DFA"/>
    <w:rsid w:val="00993FA1"/>
    <w:rsid w:val="009942E0"/>
    <w:rsid w:val="009947B6"/>
    <w:rsid w:val="00997036"/>
    <w:rsid w:val="009B06E7"/>
    <w:rsid w:val="009B2763"/>
    <w:rsid w:val="009B3B07"/>
    <w:rsid w:val="009B4654"/>
    <w:rsid w:val="009B4791"/>
    <w:rsid w:val="009B5C70"/>
    <w:rsid w:val="009B7862"/>
    <w:rsid w:val="009B7A61"/>
    <w:rsid w:val="009C21E0"/>
    <w:rsid w:val="009C50DB"/>
    <w:rsid w:val="009C6611"/>
    <w:rsid w:val="009C6877"/>
    <w:rsid w:val="009D0536"/>
    <w:rsid w:val="009D28BE"/>
    <w:rsid w:val="009D3D3F"/>
    <w:rsid w:val="009D475C"/>
    <w:rsid w:val="009D58A2"/>
    <w:rsid w:val="009D6733"/>
    <w:rsid w:val="009E0976"/>
    <w:rsid w:val="009E2EB1"/>
    <w:rsid w:val="009E2F51"/>
    <w:rsid w:val="009E400B"/>
    <w:rsid w:val="009F0C59"/>
    <w:rsid w:val="009F1082"/>
    <w:rsid w:val="009F4710"/>
    <w:rsid w:val="009F5416"/>
    <w:rsid w:val="009F542C"/>
    <w:rsid w:val="009F6797"/>
    <w:rsid w:val="009F76EE"/>
    <w:rsid w:val="00A02A6B"/>
    <w:rsid w:val="00A05080"/>
    <w:rsid w:val="00A05E2A"/>
    <w:rsid w:val="00A07A1B"/>
    <w:rsid w:val="00A108ED"/>
    <w:rsid w:val="00A12B18"/>
    <w:rsid w:val="00A14717"/>
    <w:rsid w:val="00A20383"/>
    <w:rsid w:val="00A20F89"/>
    <w:rsid w:val="00A220BF"/>
    <w:rsid w:val="00A22EEB"/>
    <w:rsid w:val="00A24150"/>
    <w:rsid w:val="00A2453B"/>
    <w:rsid w:val="00A24BE8"/>
    <w:rsid w:val="00A2523D"/>
    <w:rsid w:val="00A25F20"/>
    <w:rsid w:val="00A26325"/>
    <w:rsid w:val="00A30738"/>
    <w:rsid w:val="00A34C3F"/>
    <w:rsid w:val="00A35293"/>
    <w:rsid w:val="00A35B60"/>
    <w:rsid w:val="00A35B6D"/>
    <w:rsid w:val="00A4086B"/>
    <w:rsid w:val="00A44B5C"/>
    <w:rsid w:val="00A4614C"/>
    <w:rsid w:val="00A46402"/>
    <w:rsid w:val="00A52627"/>
    <w:rsid w:val="00A52BA7"/>
    <w:rsid w:val="00A5331B"/>
    <w:rsid w:val="00A53B8A"/>
    <w:rsid w:val="00A549B9"/>
    <w:rsid w:val="00A57399"/>
    <w:rsid w:val="00A637FE"/>
    <w:rsid w:val="00A672B4"/>
    <w:rsid w:val="00A709A8"/>
    <w:rsid w:val="00A709DB"/>
    <w:rsid w:val="00A71D94"/>
    <w:rsid w:val="00A75B8F"/>
    <w:rsid w:val="00A7766C"/>
    <w:rsid w:val="00A77A8D"/>
    <w:rsid w:val="00A82408"/>
    <w:rsid w:val="00A83DBB"/>
    <w:rsid w:val="00A8434D"/>
    <w:rsid w:val="00A86458"/>
    <w:rsid w:val="00A875EE"/>
    <w:rsid w:val="00A879A1"/>
    <w:rsid w:val="00A87DFC"/>
    <w:rsid w:val="00A90BD1"/>
    <w:rsid w:val="00A91069"/>
    <w:rsid w:val="00A917F3"/>
    <w:rsid w:val="00A93B8B"/>
    <w:rsid w:val="00A94AAB"/>
    <w:rsid w:val="00A95676"/>
    <w:rsid w:val="00A973DD"/>
    <w:rsid w:val="00AA1DA2"/>
    <w:rsid w:val="00AA2640"/>
    <w:rsid w:val="00AA2F38"/>
    <w:rsid w:val="00AA391A"/>
    <w:rsid w:val="00AA3E2C"/>
    <w:rsid w:val="00AA5FEE"/>
    <w:rsid w:val="00AB2EF9"/>
    <w:rsid w:val="00AB48E5"/>
    <w:rsid w:val="00AB645D"/>
    <w:rsid w:val="00AC002B"/>
    <w:rsid w:val="00AC0295"/>
    <w:rsid w:val="00AC562C"/>
    <w:rsid w:val="00AC66AA"/>
    <w:rsid w:val="00AD0ABF"/>
    <w:rsid w:val="00AD1E28"/>
    <w:rsid w:val="00AD2D26"/>
    <w:rsid w:val="00AE1C84"/>
    <w:rsid w:val="00AE30C1"/>
    <w:rsid w:val="00AE4967"/>
    <w:rsid w:val="00AE573F"/>
    <w:rsid w:val="00AE5C65"/>
    <w:rsid w:val="00AF2131"/>
    <w:rsid w:val="00AF4169"/>
    <w:rsid w:val="00AF4F28"/>
    <w:rsid w:val="00AF556A"/>
    <w:rsid w:val="00AF6A71"/>
    <w:rsid w:val="00B048EB"/>
    <w:rsid w:val="00B10B1E"/>
    <w:rsid w:val="00B10F8F"/>
    <w:rsid w:val="00B13CF0"/>
    <w:rsid w:val="00B13FA2"/>
    <w:rsid w:val="00B16797"/>
    <w:rsid w:val="00B231B6"/>
    <w:rsid w:val="00B234C5"/>
    <w:rsid w:val="00B23A67"/>
    <w:rsid w:val="00B24B5E"/>
    <w:rsid w:val="00B25EFE"/>
    <w:rsid w:val="00B268FF"/>
    <w:rsid w:val="00B27EEA"/>
    <w:rsid w:val="00B3226A"/>
    <w:rsid w:val="00B436E6"/>
    <w:rsid w:val="00B477D5"/>
    <w:rsid w:val="00B47883"/>
    <w:rsid w:val="00B518C3"/>
    <w:rsid w:val="00B51987"/>
    <w:rsid w:val="00B5259B"/>
    <w:rsid w:val="00B53E1C"/>
    <w:rsid w:val="00B568E2"/>
    <w:rsid w:val="00B61189"/>
    <w:rsid w:val="00B62FE7"/>
    <w:rsid w:val="00B64236"/>
    <w:rsid w:val="00B6635F"/>
    <w:rsid w:val="00B75A2F"/>
    <w:rsid w:val="00B76AB3"/>
    <w:rsid w:val="00B77517"/>
    <w:rsid w:val="00B80DF4"/>
    <w:rsid w:val="00B82C42"/>
    <w:rsid w:val="00B83289"/>
    <w:rsid w:val="00B84EA4"/>
    <w:rsid w:val="00B850C5"/>
    <w:rsid w:val="00B85B5F"/>
    <w:rsid w:val="00B8616F"/>
    <w:rsid w:val="00B86FA9"/>
    <w:rsid w:val="00B878D0"/>
    <w:rsid w:val="00B9030D"/>
    <w:rsid w:val="00B908E9"/>
    <w:rsid w:val="00B945DE"/>
    <w:rsid w:val="00B954F1"/>
    <w:rsid w:val="00B96138"/>
    <w:rsid w:val="00BA2C41"/>
    <w:rsid w:val="00BA3A09"/>
    <w:rsid w:val="00BA629A"/>
    <w:rsid w:val="00BA633F"/>
    <w:rsid w:val="00BB0744"/>
    <w:rsid w:val="00BB0AE9"/>
    <w:rsid w:val="00BB1FDE"/>
    <w:rsid w:val="00BB2CBE"/>
    <w:rsid w:val="00BB2F6E"/>
    <w:rsid w:val="00BB3C55"/>
    <w:rsid w:val="00BB3FD1"/>
    <w:rsid w:val="00BB4C3E"/>
    <w:rsid w:val="00BB73D6"/>
    <w:rsid w:val="00BC1E7B"/>
    <w:rsid w:val="00BC7268"/>
    <w:rsid w:val="00BC7B8E"/>
    <w:rsid w:val="00BD142E"/>
    <w:rsid w:val="00BD5A11"/>
    <w:rsid w:val="00BE03CC"/>
    <w:rsid w:val="00BE0556"/>
    <w:rsid w:val="00BE323C"/>
    <w:rsid w:val="00BE5164"/>
    <w:rsid w:val="00BE6108"/>
    <w:rsid w:val="00BF0772"/>
    <w:rsid w:val="00BF0EF2"/>
    <w:rsid w:val="00BF7E1F"/>
    <w:rsid w:val="00C00613"/>
    <w:rsid w:val="00C015FE"/>
    <w:rsid w:val="00C048ED"/>
    <w:rsid w:val="00C05E8D"/>
    <w:rsid w:val="00C05F28"/>
    <w:rsid w:val="00C10E63"/>
    <w:rsid w:val="00C1347B"/>
    <w:rsid w:val="00C13837"/>
    <w:rsid w:val="00C16527"/>
    <w:rsid w:val="00C16551"/>
    <w:rsid w:val="00C21BC9"/>
    <w:rsid w:val="00C30FAA"/>
    <w:rsid w:val="00C34054"/>
    <w:rsid w:val="00C3671F"/>
    <w:rsid w:val="00C40272"/>
    <w:rsid w:val="00C42324"/>
    <w:rsid w:val="00C4403F"/>
    <w:rsid w:val="00C44FD6"/>
    <w:rsid w:val="00C456D6"/>
    <w:rsid w:val="00C46369"/>
    <w:rsid w:val="00C46DE7"/>
    <w:rsid w:val="00C5001E"/>
    <w:rsid w:val="00C50241"/>
    <w:rsid w:val="00C50512"/>
    <w:rsid w:val="00C51DE5"/>
    <w:rsid w:val="00C52F5C"/>
    <w:rsid w:val="00C53BA7"/>
    <w:rsid w:val="00C54F9A"/>
    <w:rsid w:val="00C578E1"/>
    <w:rsid w:val="00C57BE8"/>
    <w:rsid w:val="00C57CB9"/>
    <w:rsid w:val="00C6264F"/>
    <w:rsid w:val="00C64487"/>
    <w:rsid w:val="00C6477A"/>
    <w:rsid w:val="00C67395"/>
    <w:rsid w:val="00C67A5C"/>
    <w:rsid w:val="00C71AEA"/>
    <w:rsid w:val="00C727E5"/>
    <w:rsid w:val="00C74FC6"/>
    <w:rsid w:val="00C7587E"/>
    <w:rsid w:val="00C76EF3"/>
    <w:rsid w:val="00C76FAD"/>
    <w:rsid w:val="00C83715"/>
    <w:rsid w:val="00C86B84"/>
    <w:rsid w:val="00C87B04"/>
    <w:rsid w:val="00C87B9D"/>
    <w:rsid w:val="00C900F2"/>
    <w:rsid w:val="00C90B9B"/>
    <w:rsid w:val="00C91244"/>
    <w:rsid w:val="00C91676"/>
    <w:rsid w:val="00C92A02"/>
    <w:rsid w:val="00C9425F"/>
    <w:rsid w:val="00C94821"/>
    <w:rsid w:val="00CA0457"/>
    <w:rsid w:val="00CA1D97"/>
    <w:rsid w:val="00CA2A27"/>
    <w:rsid w:val="00CA451B"/>
    <w:rsid w:val="00CA61AB"/>
    <w:rsid w:val="00CB078C"/>
    <w:rsid w:val="00CB0C2A"/>
    <w:rsid w:val="00CB35A2"/>
    <w:rsid w:val="00CB79AD"/>
    <w:rsid w:val="00CC0C52"/>
    <w:rsid w:val="00CC2D1C"/>
    <w:rsid w:val="00CC33B7"/>
    <w:rsid w:val="00CC3BCB"/>
    <w:rsid w:val="00CC57CA"/>
    <w:rsid w:val="00CC650A"/>
    <w:rsid w:val="00CC69A3"/>
    <w:rsid w:val="00CD0DA6"/>
    <w:rsid w:val="00CD36AD"/>
    <w:rsid w:val="00CD4B1E"/>
    <w:rsid w:val="00CD505C"/>
    <w:rsid w:val="00CD7042"/>
    <w:rsid w:val="00CE4E9C"/>
    <w:rsid w:val="00CE5CD0"/>
    <w:rsid w:val="00CE6E27"/>
    <w:rsid w:val="00CF1795"/>
    <w:rsid w:val="00CF1D17"/>
    <w:rsid w:val="00CF3EBB"/>
    <w:rsid w:val="00CF481E"/>
    <w:rsid w:val="00CF5542"/>
    <w:rsid w:val="00CF6AD5"/>
    <w:rsid w:val="00CF7087"/>
    <w:rsid w:val="00D00CF3"/>
    <w:rsid w:val="00D027BA"/>
    <w:rsid w:val="00D027D2"/>
    <w:rsid w:val="00D02A23"/>
    <w:rsid w:val="00D0508B"/>
    <w:rsid w:val="00D064E8"/>
    <w:rsid w:val="00D10C98"/>
    <w:rsid w:val="00D13200"/>
    <w:rsid w:val="00D148CB"/>
    <w:rsid w:val="00D16609"/>
    <w:rsid w:val="00D16822"/>
    <w:rsid w:val="00D22EBA"/>
    <w:rsid w:val="00D24789"/>
    <w:rsid w:val="00D24A78"/>
    <w:rsid w:val="00D26AB1"/>
    <w:rsid w:val="00D27825"/>
    <w:rsid w:val="00D31B09"/>
    <w:rsid w:val="00D33DA9"/>
    <w:rsid w:val="00D34938"/>
    <w:rsid w:val="00D34D80"/>
    <w:rsid w:val="00D36C47"/>
    <w:rsid w:val="00D403D2"/>
    <w:rsid w:val="00D4052C"/>
    <w:rsid w:val="00D432F1"/>
    <w:rsid w:val="00D44992"/>
    <w:rsid w:val="00D44A5E"/>
    <w:rsid w:val="00D44E1C"/>
    <w:rsid w:val="00D4783D"/>
    <w:rsid w:val="00D503F3"/>
    <w:rsid w:val="00D5086B"/>
    <w:rsid w:val="00D515DD"/>
    <w:rsid w:val="00D51E7C"/>
    <w:rsid w:val="00D5686E"/>
    <w:rsid w:val="00D56EA0"/>
    <w:rsid w:val="00D602C0"/>
    <w:rsid w:val="00D631FF"/>
    <w:rsid w:val="00D63C16"/>
    <w:rsid w:val="00D72B3A"/>
    <w:rsid w:val="00D74645"/>
    <w:rsid w:val="00D7467E"/>
    <w:rsid w:val="00D804DB"/>
    <w:rsid w:val="00D80664"/>
    <w:rsid w:val="00D81325"/>
    <w:rsid w:val="00D90ED4"/>
    <w:rsid w:val="00D91A02"/>
    <w:rsid w:val="00D91CFC"/>
    <w:rsid w:val="00D92EC2"/>
    <w:rsid w:val="00D94081"/>
    <w:rsid w:val="00D94E2A"/>
    <w:rsid w:val="00D9762D"/>
    <w:rsid w:val="00DA26FE"/>
    <w:rsid w:val="00DA31B8"/>
    <w:rsid w:val="00DA379F"/>
    <w:rsid w:val="00DA57AC"/>
    <w:rsid w:val="00DB5090"/>
    <w:rsid w:val="00DC135F"/>
    <w:rsid w:val="00DC2838"/>
    <w:rsid w:val="00DC50A2"/>
    <w:rsid w:val="00DC6CCF"/>
    <w:rsid w:val="00DC780E"/>
    <w:rsid w:val="00DD0236"/>
    <w:rsid w:val="00DD06D9"/>
    <w:rsid w:val="00DD0940"/>
    <w:rsid w:val="00DD0FF8"/>
    <w:rsid w:val="00DD2F93"/>
    <w:rsid w:val="00DD6539"/>
    <w:rsid w:val="00DE0BA7"/>
    <w:rsid w:val="00DE22B2"/>
    <w:rsid w:val="00DE3701"/>
    <w:rsid w:val="00DF5903"/>
    <w:rsid w:val="00E00353"/>
    <w:rsid w:val="00E0297C"/>
    <w:rsid w:val="00E02D7B"/>
    <w:rsid w:val="00E04253"/>
    <w:rsid w:val="00E05A87"/>
    <w:rsid w:val="00E073AD"/>
    <w:rsid w:val="00E073C5"/>
    <w:rsid w:val="00E100ED"/>
    <w:rsid w:val="00E10A35"/>
    <w:rsid w:val="00E1229E"/>
    <w:rsid w:val="00E12528"/>
    <w:rsid w:val="00E139CE"/>
    <w:rsid w:val="00E14283"/>
    <w:rsid w:val="00E16DAA"/>
    <w:rsid w:val="00E21B09"/>
    <w:rsid w:val="00E21D3B"/>
    <w:rsid w:val="00E235C2"/>
    <w:rsid w:val="00E2381A"/>
    <w:rsid w:val="00E24933"/>
    <w:rsid w:val="00E2596E"/>
    <w:rsid w:val="00E25D1B"/>
    <w:rsid w:val="00E31064"/>
    <w:rsid w:val="00E3221E"/>
    <w:rsid w:val="00E360CB"/>
    <w:rsid w:val="00E36424"/>
    <w:rsid w:val="00E377E7"/>
    <w:rsid w:val="00E40122"/>
    <w:rsid w:val="00E40499"/>
    <w:rsid w:val="00E41D99"/>
    <w:rsid w:val="00E451D9"/>
    <w:rsid w:val="00E4648B"/>
    <w:rsid w:val="00E47B52"/>
    <w:rsid w:val="00E5055F"/>
    <w:rsid w:val="00E5078D"/>
    <w:rsid w:val="00E53E18"/>
    <w:rsid w:val="00E54091"/>
    <w:rsid w:val="00E54407"/>
    <w:rsid w:val="00E55588"/>
    <w:rsid w:val="00E60557"/>
    <w:rsid w:val="00E60790"/>
    <w:rsid w:val="00E60B06"/>
    <w:rsid w:val="00E6551F"/>
    <w:rsid w:val="00E65CCB"/>
    <w:rsid w:val="00E66576"/>
    <w:rsid w:val="00E73B9B"/>
    <w:rsid w:val="00E75354"/>
    <w:rsid w:val="00E81E8C"/>
    <w:rsid w:val="00E83523"/>
    <w:rsid w:val="00E8577D"/>
    <w:rsid w:val="00E879E1"/>
    <w:rsid w:val="00E87C71"/>
    <w:rsid w:val="00E94F32"/>
    <w:rsid w:val="00E951B0"/>
    <w:rsid w:val="00E957FE"/>
    <w:rsid w:val="00E96B23"/>
    <w:rsid w:val="00EA05D6"/>
    <w:rsid w:val="00EA074C"/>
    <w:rsid w:val="00EA5A9F"/>
    <w:rsid w:val="00EA7317"/>
    <w:rsid w:val="00EA777B"/>
    <w:rsid w:val="00EB2FAD"/>
    <w:rsid w:val="00EB3590"/>
    <w:rsid w:val="00EB608A"/>
    <w:rsid w:val="00EB6981"/>
    <w:rsid w:val="00EC1989"/>
    <w:rsid w:val="00EC2829"/>
    <w:rsid w:val="00EC29F2"/>
    <w:rsid w:val="00ED347D"/>
    <w:rsid w:val="00ED68A7"/>
    <w:rsid w:val="00EE2E8E"/>
    <w:rsid w:val="00EE4734"/>
    <w:rsid w:val="00EE4933"/>
    <w:rsid w:val="00EE5D3F"/>
    <w:rsid w:val="00EE5F6D"/>
    <w:rsid w:val="00EE6857"/>
    <w:rsid w:val="00EE7805"/>
    <w:rsid w:val="00EF15CF"/>
    <w:rsid w:val="00EF227D"/>
    <w:rsid w:val="00EF3D28"/>
    <w:rsid w:val="00EF7F04"/>
    <w:rsid w:val="00F01890"/>
    <w:rsid w:val="00F01AA9"/>
    <w:rsid w:val="00F03249"/>
    <w:rsid w:val="00F035B5"/>
    <w:rsid w:val="00F04247"/>
    <w:rsid w:val="00F04F4F"/>
    <w:rsid w:val="00F06B21"/>
    <w:rsid w:val="00F06DC9"/>
    <w:rsid w:val="00F07AD9"/>
    <w:rsid w:val="00F10C54"/>
    <w:rsid w:val="00F11D1B"/>
    <w:rsid w:val="00F1421A"/>
    <w:rsid w:val="00F16CCF"/>
    <w:rsid w:val="00F21C76"/>
    <w:rsid w:val="00F228D9"/>
    <w:rsid w:val="00F22D40"/>
    <w:rsid w:val="00F23A09"/>
    <w:rsid w:val="00F24E27"/>
    <w:rsid w:val="00F3072C"/>
    <w:rsid w:val="00F316F3"/>
    <w:rsid w:val="00F33E0E"/>
    <w:rsid w:val="00F34288"/>
    <w:rsid w:val="00F37502"/>
    <w:rsid w:val="00F37CF1"/>
    <w:rsid w:val="00F40B3E"/>
    <w:rsid w:val="00F427E5"/>
    <w:rsid w:val="00F43996"/>
    <w:rsid w:val="00F45329"/>
    <w:rsid w:val="00F45A18"/>
    <w:rsid w:val="00F461BB"/>
    <w:rsid w:val="00F46B22"/>
    <w:rsid w:val="00F516C6"/>
    <w:rsid w:val="00F52A05"/>
    <w:rsid w:val="00F536CE"/>
    <w:rsid w:val="00F53BB0"/>
    <w:rsid w:val="00F56637"/>
    <w:rsid w:val="00F5688A"/>
    <w:rsid w:val="00F575FF"/>
    <w:rsid w:val="00F577BC"/>
    <w:rsid w:val="00F60E0F"/>
    <w:rsid w:val="00F611A9"/>
    <w:rsid w:val="00F666AB"/>
    <w:rsid w:val="00F6742B"/>
    <w:rsid w:val="00F67868"/>
    <w:rsid w:val="00F67E9B"/>
    <w:rsid w:val="00F7015F"/>
    <w:rsid w:val="00F70DBA"/>
    <w:rsid w:val="00F727E4"/>
    <w:rsid w:val="00F72FF8"/>
    <w:rsid w:val="00F734D9"/>
    <w:rsid w:val="00F73890"/>
    <w:rsid w:val="00F776DF"/>
    <w:rsid w:val="00F85909"/>
    <w:rsid w:val="00F8761E"/>
    <w:rsid w:val="00F90C4C"/>
    <w:rsid w:val="00F92D75"/>
    <w:rsid w:val="00F940FE"/>
    <w:rsid w:val="00F962D1"/>
    <w:rsid w:val="00F972D7"/>
    <w:rsid w:val="00FA2767"/>
    <w:rsid w:val="00FA31CE"/>
    <w:rsid w:val="00FA4F6A"/>
    <w:rsid w:val="00FA6861"/>
    <w:rsid w:val="00FA7CFC"/>
    <w:rsid w:val="00FA7F30"/>
    <w:rsid w:val="00FB0B61"/>
    <w:rsid w:val="00FB3006"/>
    <w:rsid w:val="00FB4313"/>
    <w:rsid w:val="00FB6AE8"/>
    <w:rsid w:val="00FC13F8"/>
    <w:rsid w:val="00FC7DCF"/>
    <w:rsid w:val="00FD0225"/>
    <w:rsid w:val="00FD06FA"/>
    <w:rsid w:val="00FD0FCC"/>
    <w:rsid w:val="00FD3798"/>
    <w:rsid w:val="00FD5C2C"/>
    <w:rsid w:val="00FD6617"/>
    <w:rsid w:val="00FE033E"/>
    <w:rsid w:val="00FE191B"/>
    <w:rsid w:val="00FE3265"/>
    <w:rsid w:val="00FE5214"/>
    <w:rsid w:val="00FF01F7"/>
    <w:rsid w:val="00FF240B"/>
    <w:rsid w:val="00FF24E5"/>
    <w:rsid w:val="00FF315B"/>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01A29D33"/>
  <w15:docId w15:val="{D9F78880-B5CE-4952-86FF-575CD933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0B4D"/>
  </w:style>
  <w:style w:type="paragraph" w:styleId="Ttulo1">
    <w:name w:val="heading 1"/>
    <w:basedOn w:val="Normal"/>
    <w:next w:val="Normal"/>
    <w:link w:val="Ttulo1Car"/>
    <w:uiPriority w:val="9"/>
    <w:qFormat/>
    <w:rsid w:val="003C7BE7"/>
    <w:pPr>
      <w:numPr>
        <w:numId w:val="1"/>
      </w:numPr>
      <w:spacing w:before="240" w:after="240"/>
      <w:outlineLvl w:val="0"/>
    </w:pPr>
    <w:rPr>
      <w:rFonts w:ascii="Arial Narrow" w:eastAsiaTheme="majorEastAsia" w:hAnsi="Arial Narrow" w:cs="Times New Roman"/>
      <w:b/>
      <w:bCs/>
      <w:kern w:val="28"/>
      <w:sz w:val="22"/>
      <w:szCs w:val="22"/>
      <w:lang w:val="es-CR"/>
    </w:rPr>
  </w:style>
  <w:style w:type="paragraph" w:styleId="Ttulo2">
    <w:name w:val="heading 2"/>
    <w:basedOn w:val="Normal"/>
    <w:next w:val="Normal"/>
    <w:link w:val="Ttulo2Car"/>
    <w:uiPriority w:val="9"/>
    <w:unhideWhenUsed/>
    <w:qFormat/>
    <w:rsid w:val="003C7BE7"/>
    <w:pPr>
      <w:numPr>
        <w:ilvl w:val="1"/>
        <w:numId w:val="1"/>
      </w:numPr>
      <w:spacing w:before="120" w:after="240"/>
      <w:ind w:right="51"/>
      <w:jc w:val="both"/>
      <w:outlineLvl w:val="1"/>
    </w:pPr>
    <w:rPr>
      <w:rFonts w:ascii="Arial Narrow" w:eastAsiaTheme="minorHAnsi" w:hAnsi="Arial Narrow" w:cs="Arial"/>
      <w:b/>
      <w:sz w:val="22"/>
      <w:szCs w:val="22"/>
    </w:rPr>
  </w:style>
  <w:style w:type="paragraph" w:styleId="Ttulo3">
    <w:name w:val="heading 3"/>
    <w:basedOn w:val="Normal"/>
    <w:next w:val="Normal"/>
    <w:link w:val="Ttulo3Car"/>
    <w:uiPriority w:val="9"/>
    <w:unhideWhenUsed/>
    <w:qFormat/>
    <w:rsid w:val="003C7BE7"/>
    <w:pPr>
      <w:keepNext/>
      <w:keepLines/>
      <w:numPr>
        <w:ilvl w:val="2"/>
        <w:numId w:val="1"/>
      </w:numPr>
      <w:spacing w:before="40"/>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ar"/>
    <w:uiPriority w:val="9"/>
    <w:semiHidden/>
    <w:unhideWhenUsed/>
    <w:qFormat/>
    <w:rsid w:val="003C7BE7"/>
    <w:pPr>
      <w:keepNext/>
      <w:keepLines/>
      <w:numPr>
        <w:ilvl w:val="3"/>
        <w:numId w:val="1"/>
      </w:numPr>
      <w:spacing w:before="40"/>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3C7BE7"/>
    <w:pPr>
      <w:keepNext/>
      <w:keepLines/>
      <w:numPr>
        <w:ilvl w:val="4"/>
        <w:numId w:val="1"/>
      </w:numPr>
      <w:spacing w:before="40"/>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3C7BE7"/>
    <w:pPr>
      <w:keepNext/>
      <w:keepLines/>
      <w:numPr>
        <w:ilvl w:val="5"/>
        <w:numId w:val="1"/>
      </w:numPr>
      <w:spacing w:before="40"/>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3C7BE7"/>
    <w:pPr>
      <w:keepNext/>
      <w:keepLines/>
      <w:numPr>
        <w:ilvl w:val="6"/>
        <w:numId w:val="1"/>
      </w:numPr>
      <w:spacing w:before="40"/>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3C7BE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3C7BE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4F32"/>
    <w:pPr>
      <w:tabs>
        <w:tab w:val="center" w:pos="4252"/>
        <w:tab w:val="right" w:pos="8504"/>
      </w:tabs>
    </w:pPr>
  </w:style>
  <w:style w:type="character" w:customStyle="1" w:styleId="EncabezadoCar">
    <w:name w:val="Encabezado Car"/>
    <w:basedOn w:val="Fuentedeprrafopredeter"/>
    <w:link w:val="Encabezado"/>
    <w:uiPriority w:val="99"/>
    <w:rsid w:val="00E94F32"/>
  </w:style>
  <w:style w:type="paragraph" w:styleId="Piedepgina">
    <w:name w:val="footer"/>
    <w:basedOn w:val="Normal"/>
    <w:link w:val="PiedepginaCar"/>
    <w:uiPriority w:val="99"/>
    <w:unhideWhenUsed/>
    <w:rsid w:val="00E94F32"/>
    <w:pPr>
      <w:tabs>
        <w:tab w:val="center" w:pos="4252"/>
        <w:tab w:val="right" w:pos="8504"/>
      </w:tabs>
    </w:pPr>
  </w:style>
  <w:style w:type="character" w:customStyle="1" w:styleId="PiedepginaCar">
    <w:name w:val="Pie de página Car"/>
    <w:basedOn w:val="Fuentedeprrafopredeter"/>
    <w:link w:val="Piedepgina"/>
    <w:uiPriority w:val="99"/>
    <w:rsid w:val="00E94F32"/>
  </w:style>
  <w:style w:type="paragraph" w:styleId="Textodeglobo">
    <w:name w:val="Balloon Text"/>
    <w:basedOn w:val="Normal"/>
    <w:link w:val="TextodegloboCar"/>
    <w:uiPriority w:val="99"/>
    <w:semiHidden/>
    <w:unhideWhenUsed/>
    <w:rsid w:val="00E94F3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94F32"/>
    <w:rPr>
      <w:rFonts w:ascii="Lucida Grande" w:hAnsi="Lucida Grande" w:cs="Lucida Grande"/>
      <w:sz w:val="18"/>
      <w:szCs w:val="18"/>
    </w:rPr>
  </w:style>
  <w:style w:type="character" w:styleId="Nmerodepgina">
    <w:name w:val="page number"/>
    <w:basedOn w:val="Fuentedeprrafopredeter"/>
    <w:uiPriority w:val="99"/>
    <w:semiHidden/>
    <w:unhideWhenUsed/>
    <w:rsid w:val="003C7BE7"/>
  </w:style>
  <w:style w:type="character" w:styleId="Hipervnculo">
    <w:name w:val="Hyperlink"/>
    <w:basedOn w:val="Fuentedeprrafopredeter"/>
    <w:uiPriority w:val="99"/>
    <w:unhideWhenUsed/>
    <w:rsid w:val="003C7BE7"/>
    <w:rPr>
      <w:color w:val="0000FF" w:themeColor="hyperlink"/>
      <w:u w:val="single"/>
    </w:rPr>
  </w:style>
  <w:style w:type="paragraph" w:styleId="TDC1">
    <w:name w:val="toc 1"/>
    <w:basedOn w:val="Normal"/>
    <w:next w:val="Normal"/>
    <w:autoRedefine/>
    <w:uiPriority w:val="39"/>
    <w:unhideWhenUsed/>
    <w:rsid w:val="003C7BE7"/>
    <w:pPr>
      <w:spacing w:before="120" w:after="100"/>
    </w:pPr>
    <w:rPr>
      <w:rFonts w:ascii="Arial Narrow" w:eastAsiaTheme="minorHAnsi" w:hAnsi="Arial Narrow"/>
      <w:lang w:eastAsia="en-US"/>
    </w:rPr>
  </w:style>
  <w:style w:type="paragraph" w:styleId="TDC2">
    <w:name w:val="toc 2"/>
    <w:basedOn w:val="Normal"/>
    <w:next w:val="Normal"/>
    <w:autoRedefine/>
    <w:uiPriority w:val="39"/>
    <w:unhideWhenUsed/>
    <w:rsid w:val="003C7BE7"/>
    <w:pPr>
      <w:spacing w:before="120" w:after="100"/>
      <w:ind w:left="240"/>
    </w:pPr>
    <w:rPr>
      <w:rFonts w:ascii="Arial Narrow" w:eastAsiaTheme="minorHAnsi" w:hAnsi="Arial Narrow"/>
      <w:lang w:eastAsia="en-US"/>
    </w:rPr>
  </w:style>
  <w:style w:type="character" w:customStyle="1" w:styleId="Ttulo1Car">
    <w:name w:val="Título 1 Car"/>
    <w:basedOn w:val="Fuentedeprrafopredeter"/>
    <w:link w:val="Ttulo1"/>
    <w:uiPriority w:val="9"/>
    <w:rsid w:val="003C7BE7"/>
    <w:rPr>
      <w:rFonts w:ascii="Arial Narrow" w:eastAsiaTheme="majorEastAsia" w:hAnsi="Arial Narrow" w:cs="Times New Roman"/>
      <w:b/>
      <w:bCs/>
      <w:kern w:val="28"/>
      <w:sz w:val="22"/>
      <w:szCs w:val="22"/>
      <w:lang w:val="es-CR"/>
    </w:rPr>
  </w:style>
  <w:style w:type="character" w:customStyle="1" w:styleId="Ttulo2Car">
    <w:name w:val="Título 2 Car"/>
    <w:basedOn w:val="Fuentedeprrafopredeter"/>
    <w:link w:val="Ttulo2"/>
    <w:uiPriority w:val="9"/>
    <w:rsid w:val="003C7BE7"/>
    <w:rPr>
      <w:rFonts w:ascii="Arial Narrow" w:eastAsiaTheme="minorHAnsi" w:hAnsi="Arial Narrow" w:cs="Arial"/>
      <w:b/>
      <w:sz w:val="22"/>
      <w:szCs w:val="22"/>
    </w:rPr>
  </w:style>
  <w:style w:type="character" w:customStyle="1" w:styleId="Ttulo3Car">
    <w:name w:val="Título 3 Car"/>
    <w:basedOn w:val="Fuentedeprrafopredeter"/>
    <w:link w:val="Ttulo3"/>
    <w:uiPriority w:val="9"/>
    <w:rsid w:val="003C7BE7"/>
    <w:rPr>
      <w:rFonts w:asciiTheme="majorHAnsi" w:eastAsiaTheme="majorEastAsia" w:hAnsiTheme="majorHAnsi" w:cstheme="majorBidi"/>
      <w:color w:val="243F60" w:themeColor="accent1" w:themeShade="7F"/>
      <w:lang w:eastAsia="en-US"/>
    </w:rPr>
  </w:style>
  <w:style w:type="character" w:customStyle="1" w:styleId="Ttulo4Car">
    <w:name w:val="Título 4 Car"/>
    <w:basedOn w:val="Fuentedeprrafopredeter"/>
    <w:link w:val="Ttulo4"/>
    <w:uiPriority w:val="9"/>
    <w:semiHidden/>
    <w:rsid w:val="003C7BE7"/>
    <w:rPr>
      <w:rFonts w:asciiTheme="majorHAnsi" w:eastAsiaTheme="majorEastAsia" w:hAnsiTheme="majorHAnsi" w:cstheme="majorBidi"/>
      <w:i/>
      <w:iCs/>
      <w:color w:val="365F91" w:themeColor="accent1" w:themeShade="BF"/>
      <w:lang w:eastAsia="en-US"/>
    </w:rPr>
  </w:style>
  <w:style w:type="character" w:customStyle="1" w:styleId="Ttulo5Car">
    <w:name w:val="Título 5 Car"/>
    <w:basedOn w:val="Fuentedeprrafopredeter"/>
    <w:link w:val="Ttulo5"/>
    <w:uiPriority w:val="9"/>
    <w:semiHidden/>
    <w:rsid w:val="003C7BE7"/>
    <w:rPr>
      <w:rFonts w:asciiTheme="majorHAnsi" w:eastAsiaTheme="majorEastAsia" w:hAnsiTheme="majorHAnsi" w:cstheme="majorBidi"/>
      <w:color w:val="365F91" w:themeColor="accent1" w:themeShade="BF"/>
      <w:lang w:eastAsia="en-US"/>
    </w:rPr>
  </w:style>
  <w:style w:type="character" w:customStyle="1" w:styleId="Ttulo6Car">
    <w:name w:val="Título 6 Car"/>
    <w:basedOn w:val="Fuentedeprrafopredeter"/>
    <w:link w:val="Ttulo6"/>
    <w:uiPriority w:val="9"/>
    <w:semiHidden/>
    <w:rsid w:val="003C7BE7"/>
    <w:rPr>
      <w:rFonts w:asciiTheme="majorHAnsi" w:eastAsiaTheme="majorEastAsia" w:hAnsiTheme="majorHAnsi" w:cstheme="majorBidi"/>
      <w:color w:val="243F60" w:themeColor="accent1" w:themeShade="7F"/>
      <w:lang w:eastAsia="en-US"/>
    </w:rPr>
  </w:style>
  <w:style w:type="character" w:customStyle="1" w:styleId="Ttulo7Car">
    <w:name w:val="Título 7 Car"/>
    <w:basedOn w:val="Fuentedeprrafopredeter"/>
    <w:link w:val="Ttulo7"/>
    <w:uiPriority w:val="9"/>
    <w:semiHidden/>
    <w:rsid w:val="003C7BE7"/>
    <w:rPr>
      <w:rFonts w:asciiTheme="majorHAnsi" w:eastAsiaTheme="majorEastAsia" w:hAnsiTheme="majorHAnsi" w:cstheme="majorBidi"/>
      <w:i/>
      <w:iCs/>
      <w:color w:val="243F60" w:themeColor="accent1" w:themeShade="7F"/>
      <w:lang w:eastAsia="en-US"/>
    </w:rPr>
  </w:style>
  <w:style w:type="character" w:customStyle="1" w:styleId="Ttulo8Car">
    <w:name w:val="Título 8 Car"/>
    <w:basedOn w:val="Fuentedeprrafopredeter"/>
    <w:link w:val="Ttulo8"/>
    <w:uiPriority w:val="9"/>
    <w:semiHidden/>
    <w:rsid w:val="003C7BE7"/>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3C7BE7"/>
    <w:rPr>
      <w:rFonts w:asciiTheme="majorHAnsi" w:eastAsiaTheme="majorEastAsia" w:hAnsiTheme="majorHAnsi" w:cstheme="majorBidi"/>
      <w:i/>
      <w:iCs/>
      <w:color w:val="272727" w:themeColor="text1" w:themeTint="D8"/>
      <w:sz w:val="21"/>
      <w:szCs w:val="21"/>
      <w:lang w:eastAsia="en-US"/>
    </w:rPr>
  </w:style>
  <w:style w:type="paragraph" w:styleId="Ttulo">
    <w:name w:val="Title"/>
    <w:basedOn w:val="Normal"/>
    <w:next w:val="Normal"/>
    <w:link w:val="TtuloCar"/>
    <w:uiPriority w:val="10"/>
    <w:qFormat/>
    <w:rsid w:val="003C7BE7"/>
    <w:pPr>
      <w:spacing w:before="240" w:after="120"/>
      <w:jc w:val="center"/>
    </w:pPr>
    <w:rPr>
      <w:rFonts w:ascii="Arial Narrow" w:hAnsi="Arial Narrow"/>
      <w:b/>
      <w:sz w:val="22"/>
      <w:szCs w:val="22"/>
    </w:rPr>
  </w:style>
  <w:style w:type="character" w:customStyle="1" w:styleId="TtuloCar">
    <w:name w:val="Título Car"/>
    <w:basedOn w:val="Fuentedeprrafopredeter"/>
    <w:link w:val="Ttulo"/>
    <w:uiPriority w:val="10"/>
    <w:rsid w:val="003C7BE7"/>
    <w:rPr>
      <w:rFonts w:ascii="Arial Narrow" w:hAnsi="Arial Narrow"/>
      <w:b/>
      <w:sz w:val="22"/>
      <w:szCs w:val="22"/>
    </w:rPr>
  </w:style>
  <w:style w:type="paragraph" w:customStyle="1" w:styleId="Default">
    <w:name w:val="Default"/>
    <w:rsid w:val="003C7BE7"/>
    <w:pPr>
      <w:autoSpaceDE w:val="0"/>
      <w:autoSpaceDN w:val="0"/>
      <w:adjustRightInd w:val="0"/>
    </w:pPr>
    <w:rPr>
      <w:rFonts w:ascii="Arial" w:eastAsiaTheme="minorHAnsi" w:hAnsi="Arial" w:cs="Arial"/>
      <w:color w:val="000000"/>
      <w:lang w:val="es-CR" w:eastAsia="en-US"/>
    </w:rPr>
  </w:style>
  <w:style w:type="character" w:styleId="Mencinsinresolver">
    <w:name w:val="Unresolved Mention"/>
    <w:basedOn w:val="Fuentedeprrafopredeter"/>
    <w:uiPriority w:val="99"/>
    <w:rsid w:val="00625EB4"/>
    <w:rPr>
      <w:color w:val="605E5C"/>
      <w:shd w:val="clear" w:color="auto" w:fill="E1DFDD"/>
    </w:rPr>
  </w:style>
  <w:style w:type="paragraph" w:styleId="Prrafodelista">
    <w:name w:val="List Paragraph"/>
    <w:basedOn w:val="Normal"/>
    <w:link w:val="PrrafodelistaCar"/>
    <w:uiPriority w:val="34"/>
    <w:qFormat/>
    <w:rsid w:val="00322DC9"/>
    <w:pPr>
      <w:spacing w:after="160" w:line="259" w:lineRule="auto"/>
      <w:ind w:left="720"/>
      <w:contextualSpacing/>
    </w:pPr>
    <w:rPr>
      <w:rFonts w:eastAsiaTheme="minorHAnsi"/>
      <w:sz w:val="22"/>
      <w:szCs w:val="22"/>
      <w:lang w:val="es-CR" w:eastAsia="en-US"/>
    </w:rPr>
  </w:style>
  <w:style w:type="character" w:customStyle="1" w:styleId="PrrafodelistaCar">
    <w:name w:val="Párrafo de lista Car"/>
    <w:basedOn w:val="Fuentedeprrafopredeter"/>
    <w:link w:val="Prrafodelista"/>
    <w:uiPriority w:val="34"/>
    <w:locked/>
    <w:rsid w:val="00322DC9"/>
    <w:rPr>
      <w:rFonts w:eastAsiaTheme="minorHAnsi"/>
      <w:sz w:val="22"/>
      <w:szCs w:val="22"/>
      <w:lang w:val="es-CR" w:eastAsia="en-US"/>
    </w:rPr>
  </w:style>
  <w:style w:type="character" w:styleId="Refdenotaalpie">
    <w:name w:val="footnote reference"/>
    <w:basedOn w:val="Fuentedeprrafopredeter"/>
    <w:uiPriority w:val="99"/>
    <w:semiHidden/>
    <w:unhideWhenUsed/>
    <w:rsid w:val="00322DC9"/>
    <w:rPr>
      <w:vertAlign w:val="superscript"/>
    </w:rPr>
  </w:style>
  <w:style w:type="paragraph" w:styleId="Textonotapie">
    <w:name w:val="footnote text"/>
    <w:basedOn w:val="Normal"/>
    <w:link w:val="TextonotapieCar"/>
    <w:semiHidden/>
    <w:unhideWhenUsed/>
    <w:rsid w:val="00322DC9"/>
    <w:rPr>
      <w:rFonts w:eastAsiaTheme="minorHAnsi"/>
      <w:sz w:val="20"/>
      <w:szCs w:val="20"/>
      <w:lang w:val="es-CR" w:eastAsia="en-US"/>
    </w:rPr>
  </w:style>
  <w:style w:type="character" w:customStyle="1" w:styleId="TextonotapieCar">
    <w:name w:val="Texto nota pie Car"/>
    <w:basedOn w:val="Fuentedeprrafopredeter"/>
    <w:link w:val="Textonotapie"/>
    <w:semiHidden/>
    <w:rsid w:val="00322DC9"/>
    <w:rPr>
      <w:rFonts w:eastAsiaTheme="minorHAnsi"/>
      <w:sz w:val="20"/>
      <w:szCs w:val="20"/>
      <w:lang w:val="es-CR" w:eastAsia="en-US"/>
    </w:rPr>
  </w:style>
  <w:style w:type="character" w:styleId="Refdecomentario">
    <w:name w:val="annotation reference"/>
    <w:basedOn w:val="Fuentedeprrafopredeter"/>
    <w:uiPriority w:val="99"/>
    <w:semiHidden/>
    <w:unhideWhenUsed/>
    <w:rsid w:val="009D475C"/>
    <w:rPr>
      <w:sz w:val="16"/>
      <w:szCs w:val="16"/>
    </w:rPr>
  </w:style>
  <w:style w:type="paragraph" w:styleId="Textocomentario">
    <w:name w:val="annotation text"/>
    <w:basedOn w:val="Normal"/>
    <w:link w:val="TextocomentarioCar"/>
    <w:uiPriority w:val="99"/>
    <w:semiHidden/>
    <w:unhideWhenUsed/>
    <w:rsid w:val="009D475C"/>
    <w:rPr>
      <w:sz w:val="20"/>
      <w:szCs w:val="20"/>
    </w:rPr>
  </w:style>
  <w:style w:type="character" w:customStyle="1" w:styleId="TextocomentarioCar">
    <w:name w:val="Texto comentario Car"/>
    <w:basedOn w:val="Fuentedeprrafopredeter"/>
    <w:link w:val="Textocomentario"/>
    <w:uiPriority w:val="99"/>
    <w:semiHidden/>
    <w:rsid w:val="009D475C"/>
    <w:rPr>
      <w:sz w:val="20"/>
      <w:szCs w:val="20"/>
    </w:rPr>
  </w:style>
  <w:style w:type="paragraph" w:styleId="Asuntodelcomentario">
    <w:name w:val="annotation subject"/>
    <w:basedOn w:val="Textocomentario"/>
    <w:next w:val="Textocomentario"/>
    <w:link w:val="AsuntodelcomentarioCar"/>
    <w:uiPriority w:val="99"/>
    <w:semiHidden/>
    <w:unhideWhenUsed/>
    <w:rsid w:val="009D475C"/>
    <w:rPr>
      <w:b/>
      <w:bCs/>
    </w:rPr>
  </w:style>
  <w:style w:type="character" w:customStyle="1" w:styleId="AsuntodelcomentarioCar">
    <w:name w:val="Asunto del comentario Car"/>
    <w:basedOn w:val="TextocomentarioCar"/>
    <w:link w:val="Asuntodelcomentario"/>
    <w:uiPriority w:val="99"/>
    <w:semiHidden/>
    <w:rsid w:val="009D475C"/>
    <w:rPr>
      <w:b/>
      <w:bCs/>
      <w:sz w:val="20"/>
      <w:szCs w:val="20"/>
    </w:rPr>
  </w:style>
  <w:style w:type="table" w:styleId="Tablaconcuadrcula">
    <w:name w:val="Table Grid"/>
    <w:basedOn w:val="Tablanormal"/>
    <w:uiPriority w:val="39"/>
    <w:rsid w:val="00176B6E"/>
    <w:rPr>
      <w:rFonts w:eastAsia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A1713"/>
    <w:rPr>
      <w:color w:val="800080" w:themeColor="followedHyperlink"/>
      <w:u w:val="single"/>
    </w:rPr>
  </w:style>
  <w:style w:type="paragraph" w:styleId="NormalWeb">
    <w:name w:val="Normal (Web)"/>
    <w:basedOn w:val="Normal"/>
    <w:uiPriority w:val="99"/>
    <w:semiHidden/>
    <w:unhideWhenUsed/>
    <w:rsid w:val="00D027BA"/>
    <w:pPr>
      <w:spacing w:before="100" w:beforeAutospacing="1" w:after="100" w:afterAutospacing="1"/>
    </w:pPr>
    <w:rPr>
      <w:rFonts w:ascii="Times New Roman" w:hAnsi="Times New Roman" w:cs="Times New Roman"/>
      <w:lang w:val="es-CR" w:eastAsia="es-CR"/>
    </w:rPr>
  </w:style>
  <w:style w:type="table" w:customStyle="1" w:styleId="Tablaconcuadrcula1">
    <w:name w:val="Tabla con cuadrícula1"/>
    <w:basedOn w:val="Tablanormal"/>
    <w:next w:val="Tablaconcuadrcula"/>
    <w:uiPriority w:val="39"/>
    <w:rsid w:val="007D5575"/>
    <w:rPr>
      <w:rFonts w:eastAsia="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B4788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0834">
      <w:bodyDiv w:val="1"/>
      <w:marLeft w:val="0"/>
      <w:marRight w:val="0"/>
      <w:marTop w:val="0"/>
      <w:marBottom w:val="0"/>
      <w:divBdr>
        <w:top w:val="none" w:sz="0" w:space="0" w:color="auto"/>
        <w:left w:val="none" w:sz="0" w:space="0" w:color="auto"/>
        <w:bottom w:val="none" w:sz="0" w:space="0" w:color="auto"/>
        <w:right w:val="none" w:sz="0" w:space="0" w:color="auto"/>
      </w:divBdr>
    </w:div>
    <w:div w:id="164053123">
      <w:bodyDiv w:val="1"/>
      <w:marLeft w:val="0"/>
      <w:marRight w:val="0"/>
      <w:marTop w:val="0"/>
      <w:marBottom w:val="0"/>
      <w:divBdr>
        <w:top w:val="none" w:sz="0" w:space="0" w:color="auto"/>
        <w:left w:val="none" w:sz="0" w:space="0" w:color="auto"/>
        <w:bottom w:val="none" w:sz="0" w:space="0" w:color="auto"/>
        <w:right w:val="none" w:sz="0" w:space="0" w:color="auto"/>
      </w:divBdr>
    </w:div>
    <w:div w:id="448745945">
      <w:bodyDiv w:val="1"/>
      <w:marLeft w:val="0"/>
      <w:marRight w:val="0"/>
      <w:marTop w:val="0"/>
      <w:marBottom w:val="0"/>
      <w:divBdr>
        <w:top w:val="none" w:sz="0" w:space="0" w:color="auto"/>
        <w:left w:val="none" w:sz="0" w:space="0" w:color="auto"/>
        <w:bottom w:val="none" w:sz="0" w:space="0" w:color="auto"/>
        <w:right w:val="none" w:sz="0" w:space="0" w:color="auto"/>
      </w:divBdr>
    </w:div>
    <w:div w:id="535587236">
      <w:bodyDiv w:val="1"/>
      <w:marLeft w:val="0"/>
      <w:marRight w:val="0"/>
      <w:marTop w:val="0"/>
      <w:marBottom w:val="0"/>
      <w:divBdr>
        <w:top w:val="none" w:sz="0" w:space="0" w:color="auto"/>
        <w:left w:val="none" w:sz="0" w:space="0" w:color="auto"/>
        <w:bottom w:val="none" w:sz="0" w:space="0" w:color="auto"/>
        <w:right w:val="none" w:sz="0" w:space="0" w:color="auto"/>
      </w:divBdr>
    </w:div>
    <w:div w:id="1175650727">
      <w:bodyDiv w:val="1"/>
      <w:marLeft w:val="0"/>
      <w:marRight w:val="0"/>
      <w:marTop w:val="0"/>
      <w:marBottom w:val="0"/>
      <w:divBdr>
        <w:top w:val="none" w:sz="0" w:space="0" w:color="auto"/>
        <w:left w:val="none" w:sz="0" w:space="0" w:color="auto"/>
        <w:bottom w:val="none" w:sz="0" w:space="0" w:color="auto"/>
        <w:right w:val="none" w:sz="0" w:space="0" w:color="auto"/>
      </w:divBdr>
    </w:div>
    <w:div w:id="1414667446">
      <w:bodyDiv w:val="1"/>
      <w:marLeft w:val="0"/>
      <w:marRight w:val="0"/>
      <w:marTop w:val="0"/>
      <w:marBottom w:val="0"/>
      <w:divBdr>
        <w:top w:val="none" w:sz="0" w:space="0" w:color="auto"/>
        <w:left w:val="none" w:sz="0" w:space="0" w:color="auto"/>
        <w:bottom w:val="none" w:sz="0" w:space="0" w:color="auto"/>
        <w:right w:val="none" w:sz="0" w:space="0" w:color="auto"/>
      </w:divBdr>
    </w:div>
    <w:div w:id="1489639554">
      <w:bodyDiv w:val="1"/>
      <w:marLeft w:val="0"/>
      <w:marRight w:val="0"/>
      <w:marTop w:val="0"/>
      <w:marBottom w:val="0"/>
      <w:divBdr>
        <w:top w:val="none" w:sz="0" w:space="0" w:color="auto"/>
        <w:left w:val="none" w:sz="0" w:space="0" w:color="auto"/>
        <w:bottom w:val="none" w:sz="0" w:space="0" w:color="auto"/>
        <w:right w:val="none" w:sz="0" w:space="0" w:color="auto"/>
      </w:divBdr>
      <w:divsChild>
        <w:div w:id="1927616429">
          <w:marLeft w:val="446"/>
          <w:marRight w:val="0"/>
          <w:marTop w:val="0"/>
          <w:marBottom w:val="0"/>
          <w:divBdr>
            <w:top w:val="none" w:sz="0" w:space="0" w:color="auto"/>
            <w:left w:val="none" w:sz="0" w:space="0" w:color="auto"/>
            <w:bottom w:val="none" w:sz="0" w:space="0" w:color="auto"/>
            <w:right w:val="none" w:sz="0" w:space="0" w:color="auto"/>
          </w:divBdr>
        </w:div>
      </w:divsChild>
    </w:div>
    <w:div w:id="1587613355">
      <w:bodyDiv w:val="1"/>
      <w:marLeft w:val="0"/>
      <w:marRight w:val="0"/>
      <w:marTop w:val="0"/>
      <w:marBottom w:val="0"/>
      <w:divBdr>
        <w:top w:val="none" w:sz="0" w:space="0" w:color="auto"/>
        <w:left w:val="none" w:sz="0" w:space="0" w:color="auto"/>
        <w:bottom w:val="none" w:sz="0" w:space="0" w:color="auto"/>
        <w:right w:val="none" w:sz="0" w:space="0" w:color="auto"/>
      </w:divBdr>
      <w:divsChild>
        <w:div w:id="1673100796">
          <w:marLeft w:val="446"/>
          <w:marRight w:val="0"/>
          <w:marTop w:val="0"/>
          <w:marBottom w:val="0"/>
          <w:divBdr>
            <w:top w:val="none" w:sz="0" w:space="0" w:color="auto"/>
            <w:left w:val="none" w:sz="0" w:space="0" w:color="auto"/>
            <w:bottom w:val="none" w:sz="0" w:space="0" w:color="auto"/>
            <w:right w:val="none" w:sz="0" w:space="0" w:color="auto"/>
          </w:divBdr>
        </w:div>
      </w:divsChild>
    </w:div>
    <w:div w:id="1782873271">
      <w:bodyDiv w:val="1"/>
      <w:marLeft w:val="0"/>
      <w:marRight w:val="0"/>
      <w:marTop w:val="0"/>
      <w:marBottom w:val="0"/>
      <w:divBdr>
        <w:top w:val="none" w:sz="0" w:space="0" w:color="auto"/>
        <w:left w:val="none" w:sz="0" w:space="0" w:color="auto"/>
        <w:bottom w:val="none" w:sz="0" w:space="0" w:color="auto"/>
        <w:right w:val="none" w:sz="0" w:space="0" w:color="auto"/>
      </w:divBdr>
    </w:div>
    <w:div w:id="1930771218">
      <w:bodyDiv w:val="1"/>
      <w:marLeft w:val="0"/>
      <w:marRight w:val="0"/>
      <w:marTop w:val="0"/>
      <w:marBottom w:val="0"/>
      <w:divBdr>
        <w:top w:val="none" w:sz="0" w:space="0" w:color="auto"/>
        <w:left w:val="none" w:sz="0" w:space="0" w:color="auto"/>
        <w:bottom w:val="none" w:sz="0" w:space="0" w:color="auto"/>
        <w:right w:val="none" w:sz="0" w:space="0" w:color="auto"/>
      </w:divBdr>
    </w:div>
    <w:div w:id="2101368679">
      <w:bodyDiv w:val="1"/>
      <w:marLeft w:val="0"/>
      <w:marRight w:val="0"/>
      <w:marTop w:val="0"/>
      <w:marBottom w:val="0"/>
      <w:divBdr>
        <w:top w:val="none" w:sz="0" w:space="0" w:color="auto"/>
        <w:left w:val="none" w:sz="0" w:space="0" w:color="auto"/>
        <w:bottom w:val="none" w:sz="0" w:space="0" w:color="auto"/>
        <w:right w:val="none" w:sz="0" w:space="0" w:color="auto"/>
      </w:divBdr>
      <w:divsChild>
        <w:div w:id="439953997">
          <w:marLeft w:val="0"/>
          <w:marRight w:val="0"/>
          <w:marTop w:val="150"/>
          <w:marBottom w:val="150"/>
          <w:divBdr>
            <w:top w:val="none" w:sz="0" w:space="0" w:color="auto"/>
            <w:left w:val="none" w:sz="0" w:space="0" w:color="auto"/>
            <w:bottom w:val="none" w:sz="0" w:space="0" w:color="auto"/>
            <w:right w:val="none" w:sz="0" w:space="0" w:color="auto"/>
          </w:divBdr>
        </w:div>
        <w:div w:id="1071276285">
          <w:marLeft w:val="0"/>
          <w:marRight w:val="0"/>
          <w:marTop w:val="15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C94E74652B76419C7A93AB04451075" ma:contentTypeVersion="12" ma:contentTypeDescription="Crear nuevo documento." ma:contentTypeScope="" ma:versionID="d0cea72462d4b5fb0595a1d6d10e6d96">
  <xsd:schema xmlns:xsd="http://www.w3.org/2001/XMLSchema" xmlns:xs="http://www.w3.org/2001/XMLSchema" xmlns:p="http://schemas.microsoft.com/office/2006/metadata/properties" xmlns:ns3="bad61590-ed9e-4225-83e4-8d7f04b7bae3" xmlns:ns4="cd8cae98-061c-46ad-bbdc-8c47744ac41a" targetNamespace="http://schemas.microsoft.com/office/2006/metadata/properties" ma:root="true" ma:fieldsID="66b33375295f1f434edebad74632182d" ns3:_="" ns4:_="">
    <xsd:import namespace="bad61590-ed9e-4225-83e4-8d7f04b7bae3"/>
    <xsd:import namespace="cd8cae98-061c-46ad-bbdc-8c47744ac4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61590-ed9e-4225-83e4-8d7f04b7b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8cae98-061c-46ad-bbdc-8c47744ac41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11037-4A26-4126-B1C0-BF0272186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61590-ed9e-4225-83e4-8d7f04b7bae3"/>
    <ds:schemaRef ds:uri="cd8cae98-061c-46ad-bbdc-8c47744ac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B3E3DD-07EE-493C-80A2-EEA23E011438}">
  <ds:schemaRefs>
    <ds:schemaRef ds:uri="cd8cae98-061c-46ad-bbdc-8c47744ac41a"/>
    <ds:schemaRef ds:uri="http://schemas.microsoft.com/office/infopath/2007/PartnerControls"/>
    <ds:schemaRef ds:uri="http://purl.org/dc/terms/"/>
    <ds:schemaRef ds:uri="bad61590-ed9e-4225-83e4-8d7f04b7bae3"/>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A57D8FEA-64E8-4DAF-AF80-8654EB453D52}">
  <ds:schemaRefs>
    <ds:schemaRef ds:uri="http://schemas.microsoft.com/sharepoint/v3/contenttype/forms"/>
  </ds:schemaRefs>
</ds:datastoreItem>
</file>

<file path=customXml/itemProps4.xml><?xml version="1.0" encoding="utf-8"?>
<ds:datastoreItem xmlns:ds="http://schemas.openxmlformats.org/officeDocument/2006/customXml" ds:itemID="{D84DBF08-6D02-41C0-94E0-2951AC12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15</Pages>
  <Words>4214</Words>
  <Characters>23181</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espinosahr@hacienda.go.cr</Company>
  <LinksUpToDate>false</LinksUpToDate>
  <CharactersWithSpaces>27341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Rowland Espinosa Howell</dc:creator>
  <cp:keywords/>
  <dc:description/>
  <cp:lastModifiedBy>Luis Fernando Obando Peraza</cp:lastModifiedBy>
  <cp:revision>153</cp:revision>
  <cp:lastPrinted>2022-12-22T15:50:00Z</cp:lastPrinted>
  <dcterms:created xsi:type="dcterms:W3CDTF">2022-11-17T21:26:00Z</dcterms:created>
  <dcterms:modified xsi:type="dcterms:W3CDTF">2022-12-22T15:55:00Z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0x010100ECC94E74652B76419C7A93AB04451075</vt:lpwstr>
  </property>
</Properties>
</file>