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481740124"/>
        <w:docPartObj>
          <w:docPartGallery w:val="Cover Pages"/>
          <w:docPartUnique/>
        </w:docPartObj>
      </w:sdtPr>
      <w:sdtContent>
        <w:bookmarkStart w:id="0" w:name="_Toc402340236" w:displacedByCustomXml="prev"/>
        <w:bookmarkEnd w:id="0" w:displacedByCustomXml="prev"/>
        <w:bookmarkStart w:id="1" w:name="_Toc402340235" w:displacedByCustomXml="prev"/>
        <w:bookmarkEnd w:id="1" w:displacedByCustomXml="prev"/>
        <w:bookmarkStart w:id="2" w:name="_Toc511035212" w:displacedByCustomXml="prev"/>
        <w:p w14:paraId="6AF16796" w14:textId="77777777" w:rsidR="0055222A" w:rsidRPr="008F67C0" w:rsidRDefault="00F31AD9" w:rsidP="00DF5932">
          <w:pPr>
            <w:spacing w:after="0" w:line="276" w:lineRule="auto"/>
            <w:rPr>
              <w:rFonts w:ascii="Arial" w:hAnsi="Arial" w:cs="Arial"/>
              <w:b/>
              <w:noProof/>
            </w:rPr>
          </w:pPr>
          <w:r w:rsidRPr="008F67C0">
            <w:rPr>
              <w:rFonts w:ascii="Arial" w:hAnsi="Arial" w:cs="Arial"/>
              <w:noProof/>
              <w:lang w:eastAsia="es-CR"/>
            </w:rPr>
            <mc:AlternateContent>
              <mc:Choice Requires="wps">
                <w:drawing>
                  <wp:anchor distT="0" distB="0" distL="114300" distR="114300" simplePos="0" relativeHeight="251662336" behindDoc="0" locked="0" layoutInCell="1" allowOverlap="1" wp14:anchorId="5D80DFD5" wp14:editId="3417DB1A">
                    <wp:simplePos x="0" y="0"/>
                    <wp:positionH relativeFrom="margin">
                      <wp:posOffset>-305435</wp:posOffset>
                    </wp:positionH>
                    <wp:positionV relativeFrom="paragraph">
                      <wp:posOffset>7294245</wp:posOffset>
                    </wp:positionV>
                    <wp:extent cx="6629400" cy="960120"/>
                    <wp:effectExtent l="0" t="0" r="0" b="0"/>
                    <wp:wrapSquare wrapText="bothSides"/>
                    <wp:docPr id="7" name="Text Box 5"/>
                    <wp:cNvGraphicFramePr/>
                    <a:graphic xmlns:a="http://schemas.openxmlformats.org/drawingml/2006/main">
                      <a:graphicData uri="http://schemas.microsoft.com/office/word/2010/wordprocessingShape">
                        <wps:wsp>
                          <wps:cNvSpPr txBox="1"/>
                          <wps:spPr>
                            <a:xfrm>
                              <a:off x="0" y="0"/>
                              <a:ext cx="6629400" cy="960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7FC07F" w14:textId="77777777" w:rsidR="0090476E" w:rsidRDefault="0090476E"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Auditoría Interna</w:t>
                                </w:r>
                              </w:p>
                              <w:p w14:paraId="6B087D2F" w14:textId="77777777" w:rsidR="0090476E" w:rsidRDefault="0090476E"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2022</w:t>
                                </w:r>
                              </w:p>
                              <w:p w14:paraId="3FB764FE" w14:textId="77777777" w:rsidR="0090476E" w:rsidRPr="00AD7C6B" w:rsidRDefault="0090476E" w:rsidP="00AD7C6B">
                                <w:pPr>
                                  <w:spacing w:after="0" w:line="240" w:lineRule="auto"/>
                                  <w:jc w:val="center"/>
                                  <w:rPr>
                                    <w:rFonts w:ascii="Arial" w:hAnsi="Arial" w:cs="Arial"/>
                                    <w:color w:val="D9D9D9" w:themeColor="background1" w:themeShade="D9"/>
                                    <w:sz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0DFD5" id="_x0000_t202" coordsize="21600,21600" o:spt="202" path="m,l,21600r21600,l21600,xe">
                    <v:stroke joinstyle="miter"/>
                    <v:path gradientshapeok="t" o:connecttype="rect"/>
                  </v:shapetype>
                  <v:shape id="Text Box 5" o:spid="_x0000_s1026" type="#_x0000_t202" style="position:absolute;margin-left:-24.05pt;margin-top:574.35pt;width:522pt;height:75.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AqwIAAKM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" filled="f" stroked="f">
                    <v:textbox>
                      <w:txbxContent>
                        <w:p w14:paraId="277FC07F" w14:textId="77777777" w:rsidR="0090476E" w:rsidRDefault="0090476E"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Auditoría Interna</w:t>
                          </w:r>
                        </w:p>
                        <w:p w14:paraId="6B087D2F" w14:textId="77777777" w:rsidR="0090476E" w:rsidRDefault="0090476E" w:rsidP="00AD7C6B">
                          <w:pPr>
                            <w:spacing w:after="0" w:line="240" w:lineRule="auto"/>
                            <w:jc w:val="center"/>
                            <w:rPr>
                              <w:rFonts w:ascii="Arial" w:hAnsi="Arial" w:cs="Arial"/>
                              <w:color w:val="D9D9D9" w:themeColor="background1" w:themeShade="D9"/>
                              <w:sz w:val="36"/>
                              <w:lang w:val="es-ES"/>
                            </w:rPr>
                          </w:pPr>
                          <w:r>
                            <w:rPr>
                              <w:rFonts w:ascii="Arial" w:hAnsi="Arial" w:cs="Arial"/>
                              <w:color w:val="D9D9D9" w:themeColor="background1" w:themeShade="D9"/>
                              <w:sz w:val="36"/>
                              <w:lang w:val="es-ES"/>
                            </w:rPr>
                            <w:t>2022</w:t>
                          </w:r>
                        </w:p>
                        <w:p w14:paraId="3FB764FE" w14:textId="77777777" w:rsidR="0090476E" w:rsidRPr="00AD7C6B" w:rsidRDefault="0090476E" w:rsidP="00AD7C6B">
                          <w:pPr>
                            <w:spacing w:after="0" w:line="240" w:lineRule="auto"/>
                            <w:jc w:val="center"/>
                            <w:rPr>
                              <w:rFonts w:ascii="Arial" w:hAnsi="Arial" w:cs="Arial"/>
                              <w:color w:val="D9D9D9" w:themeColor="background1" w:themeShade="D9"/>
                              <w:sz w:val="36"/>
                              <w:lang w:val="es-ES"/>
                            </w:rPr>
                          </w:pPr>
                        </w:p>
                      </w:txbxContent>
                    </v:textbox>
                    <w10:wrap type="square" anchorx="margin"/>
                  </v:shape>
                </w:pict>
              </mc:Fallback>
            </mc:AlternateContent>
          </w:r>
          <w:r w:rsidRPr="008F67C0">
            <w:rPr>
              <w:rFonts w:ascii="Arial" w:eastAsiaTheme="minorEastAsia" w:hAnsi="Arial" w:cs="Arial"/>
              <w:noProof/>
              <w:lang w:val="es-ES_tradnl" w:eastAsia="es-ES"/>
            </w:rPr>
            <mc:AlternateContent>
              <mc:Choice Requires="wps">
                <w:drawing>
                  <wp:anchor distT="0" distB="0" distL="114300" distR="114300" simplePos="0" relativeHeight="251660288" behindDoc="0" locked="0" layoutInCell="1" allowOverlap="1" wp14:anchorId="123D3D6E" wp14:editId="526A554A">
                    <wp:simplePos x="0" y="0"/>
                    <wp:positionH relativeFrom="column">
                      <wp:posOffset>116205</wp:posOffset>
                    </wp:positionH>
                    <wp:positionV relativeFrom="paragraph">
                      <wp:posOffset>2886710</wp:posOffset>
                    </wp:positionV>
                    <wp:extent cx="6056630" cy="3794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056630" cy="3794760"/>
                            </a:xfrm>
                            <a:prstGeom prst="rect">
                              <a:avLst/>
                            </a:prstGeom>
                            <a:noFill/>
                            <a:ln w="6350">
                              <a:noFill/>
                            </a:ln>
                          </wps:spPr>
                          <wps:txbx>
                            <w:txbxContent>
                              <w:p w14:paraId="5F9579A9" w14:textId="2AF5370D" w:rsidR="0090476E" w:rsidRDefault="0090476E" w:rsidP="00AD7C6B">
                                <w:pPr>
                                  <w:jc w:val="right"/>
                                  <w:rPr>
                                    <w:rFonts w:ascii="Arial" w:hAnsi="Arial" w:cs="Arial"/>
                                    <w:color w:val="FFFFFF" w:themeColor="background1"/>
                                    <w:sz w:val="80"/>
                                    <w:szCs w:val="80"/>
                                  </w:rPr>
                                </w:pPr>
                                <w:r w:rsidRPr="009565C7">
                                  <w:rPr>
                                    <w:rFonts w:ascii="Arial" w:hAnsi="Arial" w:cs="Arial"/>
                                    <w:color w:val="FFFFFF" w:themeColor="background1"/>
                                    <w:sz w:val="80"/>
                                    <w:szCs w:val="80"/>
                                  </w:rPr>
                                  <w:t>AI-INF-CI-0</w:t>
                                </w:r>
                                <w:r>
                                  <w:rPr>
                                    <w:rFonts w:ascii="Arial" w:hAnsi="Arial" w:cs="Arial"/>
                                    <w:color w:val="FFFFFF" w:themeColor="background1"/>
                                    <w:sz w:val="80"/>
                                    <w:szCs w:val="80"/>
                                  </w:rPr>
                                  <w:t>14</w:t>
                                </w:r>
                                <w:r w:rsidRPr="009565C7">
                                  <w:rPr>
                                    <w:rFonts w:ascii="Arial" w:hAnsi="Arial" w:cs="Arial"/>
                                    <w:color w:val="FFFFFF" w:themeColor="background1"/>
                                    <w:sz w:val="80"/>
                                    <w:szCs w:val="80"/>
                                  </w:rPr>
                                  <w:t>-202</w:t>
                                </w:r>
                                <w:r>
                                  <w:rPr>
                                    <w:rFonts w:ascii="Arial" w:hAnsi="Arial" w:cs="Arial"/>
                                    <w:color w:val="FFFFFF" w:themeColor="background1"/>
                                    <w:sz w:val="80"/>
                                    <w:szCs w:val="80"/>
                                  </w:rPr>
                                  <w:t>2</w:t>
                                </w:r>
                              </w:p>
                              <w:p w14:paraId="04693E56" w14:textId="77777777" w:rsidR="0090476E" w:rsidRPr="003C7BE7" w:rsidRDefault="0090476E" w:rsidP="006C5B9E">
                                <w:pPr>
                                  <w:jc w:val="right"/>
                                  <w:rPr>
                                    <w:rFonts w:ascii="Arial" w:hAnsi="Arial" w:cs="Arial"/>
                                    <w:color w:val="FFFFFF" w:themeColor="background1"/>
                                    <w:sz w:val="72"/>
                                    <w:szCs w:val="72"/>
                                  </w:rPr>
                                </w:pPr>
                                <w:r w:rsidRPr="006C5B9E">
                                  <w:rPr>
                                    <w:rFonts w:ascii="Arial" w:hAnsi="Arial" w:cs="Arial"/>
                                    <w:color w:val="FFFFFF" w:themeColor="background1"/>
                                    <w:sz w:val="72"/>
                                    <w:szCs w:val="72"/>
                                  </w:rPr>
                                  <w:t>Estudio de los controles establecidos por la Dirección General de Aduanas para el régimen de tránsitos internos.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3D6E" id="Cuadro de texto 4" o:spid="_x0000_s1027" type="#_x0000_t202" style="position:absolute;margin-left:9.15pt;margin-top:227.3pt;width:476.9pt;height:2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" filled="f" stroked="f" strokeweight=".5pt">
                    <v:textbox>
                      <w:txbxContent>
                        <w:p w14:paraId="5F9579A9" w14:textId="2AF5370D" w:rsidR="0090476E" w:rsidRDefault="0090476E" w:rsidP="00AD7C6B">
                          <w:pPr>
                            <w:jc w:val="right"/>
                            <w:rPr>
                              <w:rFonts w:ascii="Arial" w:hAnsi="Arial" w:cs="Arial"/>
                              <w:color w:val="FFFFFF" w:themeColor="background1"/>
                              <w:sz w:val="80"/>
                              <w:szCs w:val="80"/>
                            </w:rPr>
                          </w:pPr>
                          <w:r w:rsidRPr="009565C7">
                            <w:rPr>
                              <w:rFonts w:ascii="Arial" w:hAnsi="Arial" w:cs="Arial"/>
                              <w:color w:val="FFFFFF" w:themeColor="background1"/>
                              <w:sz w:val="80"/>
                              <w:szCs w:val="80"/>
                            </w:rPr>
                            <w:t>AI-INF-CI-0</w:t>
                          </w:r>
                          <w:r>
                            <w:rPr>
                              <w:rFonts w:ascii="Arial" w:hAnsi="Arial" w:cs="Arial"/>
                              <w:color w:val="FFFFFF" w:themeColor="background1"/>
                              <w:sz w:val="80"/>
                              <w:szCs w:val="80"/>
                            </w:rPr>
                            <w:t>14</w:t>
                          </w:r>
                          <w:r w:rsidRPr="009565C7">
                            <w:rPr>
                              <w:rFonts w:ascii="Arial" w:hAnsi="Arial" w:cs="Arial"/>
                              <w:color w:val="FFFFFF" w:themeColor="background1"/>
                              <w:sz w:val="80"/>
                              <w:szCs w:val="80"/>
                            </w:rPr>
                            <w:t>-202</w:t>
                          </w:r>
                          <w:r>
                            <w:rPr>
                              <w:rFonts w:ascii="Arial" w:hAnsi="Arial" w:cs="Arial"/>
                              <w:color w:val="FFFFFF" w:themeColor="background1"/>
                              <w:sz w:val="80"/>
                              <w:szCs w:val="80"/>
                            </w:rPr>
                            <w:t>2</w:t>
                          </w:r>
                        </w:p>
                        <w:p w14:paraId="04693E56" w14:textId="77777777" w:rsidR="0090476E" w:rsidRPr="003C7BE7" w:rsidRDefault="0090476E" w:rsidP="006C5B9E">
                          <w:pPr>
                            <w:jc w:val="right"/>
                            <w:rPr>
                              <w:rFonts w:ascii="Arial" w:hAnsi="Arial" w:cs="Arial"/>
                              <w:color w:val="FFFFFF" w:themeColor="background1"/>
                              <w:sz w:val="72"/>
                              <w:szCs w:val="72"/>
                            </w:rPr>
                          </w:pPr>
                          <w:r w:rsidRPr="006C5B9E">
                            <w:rPr>
                              <w:rFonts w:ascii="Arial" w:hAnsi="Arial" w:cs="Arial"/>
                              <w:color w:val="FFFFFF" w:themeColor="background1"/>
                              <w:sz w:val="72"/>
                              <w:szCs w:val="72"/>
                            </w:rPr>
                            <w:t>Estudio de los controles establecidos por la Dirección General de Aduanas para el régimen de tránsitos internos.</w:t>
                          </w:r>
                        </w:p>
                      </w:txbxContent>
                    </v:textbox>
                  </v:shape>
                </w:pict>
              </mc:Fallback>
            </mc:AlternateContent>
          </w:r>
          <w:r w:rsidR="00AD7C6B" w:rsidRPr="008F67C0">
            <w:rPr>
              <w:rFonts w:ascii="Arial" w:hAnsi="Arial" w:cs="Arial"/>
              <w:b/>
              <w:noProof/>
            </w:rPr>
            <w:drawing>
              <wp:anchor distT="0" distB="0" distL="114300" distR="114300" simplePos="0" relativeHeight="251654144" behindDoc="1" locked="0" layoutInCell="1" allowOverlap="1" wp14:anchorId="5456D7CA" wp14:editId="22A14D68">
                <wp:simplePos x="0" y="0"/>
                <wp:positionH relativeFrom="page">
                  <wp:align>left</wp:align>
                </wp:positionH>
                <wp:positionV relativeFrom="page">
                  <wp:align>top</wp:align>
                </wp:positionV>
                <wp:extent cx="7961630" cy="10050780"/>
                <wp:effectExtent l="0" t="0" r="127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1630" cy="10050780"/>
                        </a:xfrm>
                        <a:prstGeom prst="rect">
                          <a:avLst/>
                        </a:prstGeom>
                      </pic:spPr>
                    </pic:pic>
                  </a:graphicData>
                </a:graphic>
                <wp14:sizeRelV relativeFrom="margin">
                  <wp14:pctHeight>0</wp14:pctHeight>
                </wp14:sizeRelV>
              </wp:anchor>
            </w:drawing>
          </w:r>
        </w:p>
      </w:sdtContent>
    </w:sdt>
    <w:bookmarkEnd w:id="2" w:displacedByCustomXml="prev"/>
    <w:p w14:paraId="1F8A985A" w14:textId="77777777" w:rsidR="00AA162E" w:rsidRDefault="007C0903" w:rsidP="00AA162E">
      <w:pPr>
        <w:spacing w:after="0"/>
        <w:jc w:val="center"/>
        <w:rPr>
          <w:rFonts w:ascii="Arial" w:eastAsiaTheme="minorEastAsia" w:hAnsi="Arial" w:cs="Arial"/>
          <w:b/>
          <w:color w:val="44546A" w:themeColor="text2"/>
          <w:sz w:val="28"/>
          <w:szCs w:val="28"/>
          <w:lang w:val="es-ES_tradnl" w:eastAsia="es-ES"/>
        </w:rPr>
      </w:pPr>
      <w:r>
        <w:rPr>
          <w:rFonts w:ascii="Arial" w:eastAsiaTheme="minorEastAsia" w:hAnsi="Arial" w:cs="Arial"/>
          <w:b/>
          <w:color w:val="44546A" w:themeColor="text2"/>
          <w:sz w:val="28"/>
          <w:szCs w:val="28"/>
          <w:lang w:val="es-ES_tradnl" w:eastAsia="es-ES"/>
        </w:rPr>
        <w:lastRenderedPageBreak/>
        <w:t>ESTUDIO</w:t>
      </w:r>
      <w:r w:rsidR="006C5B9E" w:rsidRPr="008F67C0">
        <w:rPr>
          <w:rFonts w:ascii="Arial" w:eastAsiaTheme="minorEastAsia" w:hAnsi="Arial" w:cs="Arial"/>
          <w:b/>
          <w:color w:val="44546A" w:themeColor="text2"/>
          <w:sz w:val="28"/>
          <w:szCs w:val="28"/>
          <w:lang w:val="es-ES_tradnl" w:eastAsia="es-ES"/>
        </w:rPr>
        <w:t xml:space="preserve"> DE LOS CONTROLES ESTABLECIDOS POR LA DIRECCIÓN GENERAL DE ADUANAS PARA EL </w:t>
      </w:r>
    </w:p>
    <w:p w14:paraId="548918F8" w14:textId="23C46820" w:rsidR="0055222A" w:rsidRPr="008F67C0" w:rsidRDefault="006C5B9E" w:rsidP="00AA162E">
      <w:pPr>
        <w:spacing w:after="0"/>
        <w:jc w:val="center"/>
        <w:rPr>
          <w:rFonts w:ascii="Arial" w:eastAsiaTheme="minorEastAsia" w:hAnsi="Arial" w:cs="Arial"/>
          <w:b/>
          <w:color w:val="44546A" w:themeColor="text2"/>
          <w:sz w:val="28"/>
          <w:szCs w:val="28"/>
          <w:lang w:val="es-ES_tradnl" w:eastAsia="es-ES"/>
        </w:rPr>
      </w:pPr>
      <w:r w:rsidRPr="008F67C0">
        <w:rPr>
          <w:rFonts w:ascii="Arial" w:eastAsiaTheme="minorEastAsia" w:hAnsi="Arial" w:cs="Arial"/>
          <w:b/>
          <w:color w:val="44546A" w:themeColor="text2"/>
          <w:sz w:val="28"/>
          <w:szCs w:val="28"/>
          <w:lang w:val="es-ES_tradnl" w:eastAsia="es-ES"/>
        </w:rPr>
        <w:t>RÉGIMEN DE TRÁNSITOS INTERNOS</w:t>
      </w:r>
    </w:p>
    <w:p w14:paraId="2A8FD6FC" w14:textId="77777777" w:rsidR="00022F04" w:rsidRPr="008F67C0" w:rsidRDefault="00022F04" w:rsidP="006C5B9E">
      <w:pPr>
        <w:jc w:val="both"/>
        <w:rPr>
          <w:rFonts w:ascii="Arial" w:eastAsiaTheme="minorEastAsia" w:hAnsi="Arial" w:cs="Arial"/>
          <w:b/>
          <w:color w:val="44546A" w:themeColor="text2"/>
          <w:sz w:val="28"/>
          <w:szCs w:val="28"/>
          <w:lang w:val="es-ES_tradnl" w:eastAsia="es-ES"/>
        </w:rPr>
      </w:pPr>
    </w:p>
    <w:sdt>
      <w:sdtPr>
        <w:rPr>
          <w:rFonts w:ascii="Arial" w:hAnsi="Arial" w:cs="Arial"/>
          <w:b/>
          <w:sz w:val="28"/>
        </w:rPr>
        <w:id w:val="-1166481374"/>
        <w:docPartObj>
          <w:docPartGallery w:val="Table of Contents"/>
          <w:docPartUnique/>
        </w:docPartObj>
      </w:sdtPr>
      <w:sdtEndPr>
        <w:rPr>
          <w:sz w:val="22"/>
        </w:rPr>
      </w:sdtEndPr>
      <w:sdtContent>
        <w:p w14:paraId="6B3742CF" w14:textId="77777777" w:rsidR="0055222A" w:rsidRPr="008F67C0" w:rsidRDefault="0055222A" w:rsidP="006C5B9E">
          <w:pPr>
            <w:keepNext/>
            <w:keepLines/>
            <w:spacing w:after="0" w:line="276" w:lineRule="auto"/>
            <w:jc w:val="both"/>
            <w:rPr>
              <w:rFonts w:ascii="Arial" w:eastAsiaTheme="majorEastAsia" w:hAnsi="Arial" w:cs="Arial"/>
              <w:b/>
              <w:bCs/>
              <w:color w:val="44546A" w:themeColor="text2"/>
              <w:sz w:val="28"/>
              <w:lang w:eastAsia="es-CR"/>
            </w:rPr>
          </w:pPr>
          <w:r w:rsidRPr="008F67C0">
            <w:rPr>
              <w:rFonts w:ascii="Arial" w:eastAsiaTheme="majorEastAsia" w:hAnsi="Arial" w:cs="Arial"/>
              <w:b/>
              <w:bCs/>
              <w:color w:val="44546A" w:themeColor="text2"/>
              <w:sz w:val="28"/>
              <w:lang w:eastAsia="es-CR"/>
            </w:rPr>
            <w:t>CONTENIDO</w:t>
          </w:r>
        </w:p>
        <w:p w14:paraId="420AE10E" w14:textId="77777777" w:rsidR="00022F04" w:rsidRPr="008F67C0" w:rsidRDefault="00022F04" w:rsidP="006C5B9E">
          <w:pPr>
            <w:keepNext/>
            <w:keepLines/>
            <w:spacing w:after="0" w:line="276" w:lineRule="auto"/>
            <w:jc w:val="both"/>
            <w:rPr>
              <w:rFonts w:ascii="Arial" w:eastAsiaTheme="majorEastAsia" w:hAnsi="Arial" w:cs="Arial"/>
              <w:b/>
              <w:bCs/>
              <w:color w:val="44546A" w:themeColor="text2"/>
              <w:sz w:val="28"/>
              <w:lang w:eastAsia="es-CR"/>
            </w:rPr>
          </w:pPr>
        </w:p>
        <w:p w14:paraId="3668B89E" w14:textId="12935674" w:rsidR="00BA51EF" w:rsidRDefault="0055222A">
          <w:pPr>
            <w:pStyle w:val="TDC1"/>
            <w:tabs>
              <w:tab w:val="left" w:pos="440"/>
              <w:tab w:val="right" w:leader="dot" w:pos="8828"/>
            </w:tabs>
            <w:rPr>
              <w:rFonts w:eastAsiaTheme="minorEastAsia"/>
              <w:noProof/>
              <w:lang w:eastAsia="es-CR"/>
            </w:rPr>
          </w:pPr>
          <w:r w:rsidRPr="008F67C0">
            <w:rPr>
              <w:rFonts w:ascii="Arial" w:hAnsi="Arial" w:cs="Arial"/>
              <w:b/>
              <w:lang w:val="es-ES_tradnl"/>
            </w:rPr>
            <w:fldChar w:fldCharType="begin"/>
          </w:r>
          <w:r w:rsidRPr="008F67C0">
            <w:rPr>
              <w:rFonts w:ascii="Arial" w:hAnsi="Arial" w:cs="Arial"/>
              <w:b/>
            </w:rPr>
            <w:instrText xml:space="preserve"> TOC \o "1-3" \h \z \u </w:instrText>
          </w:r>
          <w:r w:rsidRPr="008F67C0">
            <w:rPr>
              <w:rFonts w:ascii="Arial" w:hAnsi="Arial" w:cs="Arial"/>
              <w:b/>
              <w:lang w:val="es-ES_tradnl"/>
            </w:rPr>
            <w:fldChar w:fldCharType="separate"/>
          </w:r>
          <w:hyperlink w:anchor="_Toc119661258" w:history="1">
            <w:r w:rsidR="00BA51EF" w:rsidRPr="00037C6E">
              <w:rPr>
                <w:rStyle w:val="Hipervnculo"/>
                <w:rFonts w:ascii="Arial" w:hAnsi="Arial" w:cs="Arial"/>
                <w:b/>
                <w:bCs/>
                <w:noProof/>
                <w:kern w:val="28"/>
                <w:lang w:eastAsia="es-ES"/>
              </w:rPr>
              <w:t>1.</w:t>
            </w:r>
            <w:r w:rsidR="00BA51EF">
              <w:rPr>
                <w:rFonts w:eastAsiaTheme="minorEastAsia"/>
                <w:noProof/>
                <w:lang w:eastAsia="es-CR"/>
              </w:rPr>
              <w:tab/>
            </w:r>
            <w:r w:rsidR="00BA51EF" w:rsidRPr="00037C6E">
              <w:rPr>
                <w:rStyle w:val="Hipervnculo"/>
                <w:rFonts w:ascii="Arial" w:hAnsi="Arial" w:cs="Arial"/>
                <w:b/>
                <w:bCs/>
                <w:noProof/>
                <w:kern w:val="28"/>
                <w:lang w:eastAsia="es-ES"/>
              </w:rPr>
              <w:t>INTRODUCCIÓN</w:t>
            </w:r>
            <w:r w:rsidR="00BA51EF">
              <w:rPr>
                <w:noProof/>
                <w:webHidden/>
              </w:rPr>
              <w:tab/>
            </w:r>
            <w:r w:rsidR="00BA51EF">
              <w:rPr>
                <w:noProof/>
                <w:webHidden/>
              </w:rPr>
              <w:fldChar w:fldCharType="begin"/>
            </w:r>
            <w:r w:rsidR="00BA51EF">
              <w:rPr>
                <w:noProof/>
                <w:webHidden/>
              </w:rPr>
              <w:instrText xml:space="preserve"> PAGEREF _Toc119661258 \h </w:instrText>
            </w:r>
            <w:r w:rsidR="00BA51EF">
              <w:rPr>
                <w:noProof/>
                <w:webHidden/>
              </w:rPr>
            </w:r>
            <w:r w:rsidR="00BA51EF">
              <w:rPr>
                <w:noProof/>
                <w:webHidden/>
              </w:rPr>
              <w:fldChar w:fldCharType="separate"/>
            </w:r>
            <w:r w:rsidR="00833AD0">
              <w:rPr>
                <w:noProof/>
                <w:webHidden/>
              </w:rPr>
              <w:t>3</w:t>
            </w:r>
            <w:r w:rsidR="00BA51EF">
              <w:rPr>
                <w:noProof/>
                <w:webHidden/>
              </w:rPr>
              <w:fldChar w:fldCharType="end"/>
            </w:r>
          </w:hyperlink>
        </w:p>
        <w:p w14:paraId="6A7F59C4" w14:textId="085A6449" w:rsidR="00BA51EF" w:rsidRDefault="0090476E">
          <w:pPr>
            <w:pStyle w:val="TDC2"/>
            <w:tabs>
              <w:tab w:val="left" w:pos="880"/>
              <w:tab w:val="right" w:leader="dot" w:pos="8828"/>
            </w:tabs>
            <w:rPr>
              <w:rFonts w:eastAsiaTheme="minorEastAsia"/>
              <w:noProof/>
              <w:lang w:eastAsia="es-CR"/>
            </w:rPr>
          </w:pPr>
          <w:hyperlink w:anchor="_Toc119661259" w:history="1">
            <w:r w:rsidR="00BA51EF" w:rsidRPr="00037C6E">
              <w:rPr>
                <w:rStyle w:val="Hipervnculo"/>
                <w:rFonts w:ascii="Arial" w:hAnsi="Arial" w:cs="Arial"/>
                <w:b/>
                <w:noProof/>
                <w:lang w:val="es-ES_tradnl" w:eastAsia="es-ES"/>
              </w:rPr>
              <w:t>1.1.</w:t>
            </w:r>
            <w:r w:rsidR="00BA51EF">
              <w:rPr>
                <w:rFonts w:eastAsiaTheme="minorEastAsia"/>
                <w:noProof/>
                <w:lang w:eastAsia="es-CR"/>
              </w:rPr>
              <w:tab/>
            </w:r>
            <w:r w:rsidR="00BA51EF" w:rsidRPr="00037C6E">
              <w:rPr>
                <w:rStyle w:val="Hipervnculo"/>
                <w:rFonts w:ascii="Arial" w:hAnsi="Arial" w:cs="Arial"/>
                <w:b/>
                <w:noProof/>
                <w:lang w:val="es-ES_tradnl" w:eastAsia="es-ES"/>
              </w:rPr>
              <w:t>Origen</w:t>
            </w:r>
            <w:r w:rsidR="00BA51EF">
              <w:rPr>
                <w:noProof/>
                <w:webHidden/>
              </w:rPr>
              <w:tab/>
            </w:r>
            <w:r w:rsidR="00BA51EF">
              <w:rPr>
                <w:noProof/>
                <w:webHidden/>
              </w:rPr>
              <w:fldChar w:fldCharType="begin"/>
            </w:r>
            <w:r w:rsidR="00BA51EF">
              <w:rPr>
                <w:noProof/>
                <w:webHidden/>
              </w:rPr>
              <w:instrText xml:space="preserve"> PAGEREF _Toc119661259 \h </w:instrText>
            </w:r>
            <w:r w:rsidR="00BA51EF">
              <w:rPr>
                <w:noProof/>
                <w:webHidden/>
              </w:rPr>
            </w:r>
            <w:r w:rsidR="00BA51EF">
              <w:rPr>
                <w:noProof/>
                <w:webHidden/>
              </w:rPr>
              <w:fldChar w:fldCharType="separate"/>
            </w:r>
            <w:r w:rsidR="00833AD0">
              <w:rPr>
                <w:noProof/>
                <w:webHidden/>
              </w:rPr>
              <w:t>3</w:t>
            </w:r>
            <w:r w:rsidR="00BA51EF">
              <w:rPr>
                <w:noProof/>
                <w:webHidden/>
              </w:rPr>
              <w:fldChar w:fldCharType="end"/>
            </w:r>
          </w:hyperlink>
        </w:p>
        <w:p w14:paraId="32A3A246" w14:textId="5E4BA657" w:rsidR="00BA51EF" w:rsidRDefault="0090476E">
          <w:pPr>
            <w:pStyle w:val="TDC2"/>
            <w:tabs>
              <w:tab w:val="left" w:pos="880"/>
              <w:tab w:val="right" w:leader="dot" w:pos="8828"/>
            </w:tabs>
            <w:rPr>
              <w:rFonts w:eastAsiaTheme="minorEastAsia"/>
              <w:noProof/>
              <w:lang w:eastAsia="es-CR"/>
            </w:rPr>
          </w:pPr>
          <w:hyperlink w:anchor="_Toc119661260" w:history="1">
            <w:r w:rsidR="00BA51EF" w:rsidRPr="00037C6E">
              <w:rPr>
                <w:rStyle w:val="Hipervnculo"/>
                <w:rFonts w:ascii="Arial" w:hAnsi="Arial" w:cs="Arial"/>
                <w:b/>
                <w:noProof/>
                <w:lang w:val="es-ES_tradnl" w:eastAsia="es-ES"/>
              </w:rPr>
              <w:t>1.2.</w:t>
            </w:r>
            <w:r w:rsidR="00BA51EF">
              <w:rPr>
                <w:rFonts w:eastAsiaTheme="minorEastAsia"/>
                <w:noProof/>
                <w:lang w:eastAsia="es-CR"/>
              </w:rPr>
              <w:tab/>
            </w:r>
            <w:r w:rsidR="00BA51EF" w:rsidRPr="00037C6E">
              <w:rPr>
                <w:rStyle w:val="Hipervnculo"/>
                <w:rFonts w:ascii="Arial" w:hAnsi="Arial" w:cs="Arial"/>
                <w:b/>
                <w:noProof/>
                <w:lang w:val="es-ES_tradnl" w:eastAsia="es-ES"/>
              </w:rPr>
              <w:t>Objetivo del estudio</w:t>
            </w:r>
            <w:r w:rsidR="00BA51EF">
              <w:rPr>
                <w:noProof/>
                <w:webHidden/>
              </w:rPr>
              <w:tab/>
            </w:r>
            <w:r w:rsidR="00BA51EF">
              <w:rPr>
                <w:noProof/>
                <w:webHidden/>
              </w:rPr>
              <w:fldChar w:fldCharType="begin"/>
            </w:r>
            <w:r w:rsidR="00BA51EF">
              <w:rPr>
                <w:noProof/>
                <w:webHidden/>
              </w:rPr>
              <w:instrText xml:space="preserve"> PAGEREF _Toc119661260 \h </w:instrText>
            </w:r>
            <w:r w:rsidR="00BA51EF">
              <w:rPr>
                <w:noProof/>
                <w:webHidden/>
              </w:rPr>
            </w:r>
            <w:r w:rsidR="00BA51EF">
              <w:rPr>
                <w:noProof/>
                <w:webHidden/>
              </w:rPr>
              <w:fldChar w:fldCharType="separate"/>
            </w:r>
            <w:r w:rsidR="00833AD0">
              <w:rPr>
                <w:noProof/>
                <w:webHidden/>
              </w:rPr>
              <w:t>3</w:t>
            </w:r>
            <w:r w:rsidR="00BA51EF">
              <w:rPr>
                <w:noProof/>
                <w:webHidden/>
              </w:rPr>
              <w:fldChar w:fldCharType="end"/>
            </w:r>
          </w:hyperlink>
        </w:p>
        <w:p w14:paraId="4A952AC0" w14:textId="07BD7901" w:rsidR="00BA51EF" w:rsidRDefault="0090476E">
          <w:pPr>
            <w:pStyle w:val="TDC2"/>
            <w:tabs>
              <w:tab w:val="left" w:pos="880"/>
              <w:tab w:val="right" w:leader="dot" w:pos="8828"/>
            </w:tabs>
            <w:rPr>
              <w:rFonts w:eastAsiaTheme="minorEastAsia"/>
              <w:noProof/>
              <w:lang w:eastAsia="es-CR"/>
            </w:rPr>
          </w:pPr>
          <w:hyperlink w:anchor="_Toc119661261" w:history="1">
            <w:r w:rsidR="00BA51EF" w:rsidRPr="00037C6E">
              <w:rPr>
                <w:rStyle w:val="Hipervnculo"/>
                <w:rFonts w:ascii="Arial" w:hAnsi="Arial" w:cs="Arial"/>
                <w:b/>
                <w:noProof/>
                <w:lang w:val="es-ES_tradnl" w:eastAsia="es-ES"/>
              </w:rPr>
              <w:t>1.3.</w:t>
            </w:r>
            <w:r w:rsidR="00BA51EF">
              <w:rPr>
                <w:rFonts w:eastAsiaTheme="minorEastAsia"/>
                <w:noProof/>
                <w:lang w:eastAsia="es-CR"/>
              </w:rPr>
              <w:tab/>
            </w:r>
            <w:r w:rsidR="00BA51EF" w:rsidRPr="00037C6E">
              <w:rPr>
                <w:rStyle w:val="Hipervnculo"/>
                <w:rFonts w:ascii="Arial" w:hAnsi="Arial" w:cs="Arial"/>
                <w:b/>
                <w:noProof/>
                <w:lang w:val="es-ES_tradnl" w:eastAsia="es-ES"/>
              </w:rPr>
              <w:t>Alcance</w:t>
            </w:r>
            <w:r w:rsidR="00BA51EF">
              <w:rPr>
                <w:noProof/>
                <w:webHidden/>
              </w:rPr>
              <w:tab/>
            </w:r>
            <w:r w:rsidR="00BA51EF">
              <w:rPr>
                <w:noProof/>
                <w:webHidden/>
              </w:rPr>
              <w:fldChar w:fldCharType="begin"/>
            </w:r>
            <w:r w:rsidR="00BA51EF">
              <w:rPr>
                <w:noProof/>
                <w:webHidden/>
              </w:rPr>
              <w:instrText xml:space="preserve"> PAGEREF _Toc119661261 \h </w:instrText>
            </w:r>
            <w:r w:rsidR="00BA51EF">
              <w:rPr>
                <w:noProof/>
                <w:webHidden/>
              </w:rPr>
            </w:r>
            <w:r w:rsidR="00BA51EF">
              <w:rPr>
                <w:noProof/>
                <w:webHidden/>
              </w:rPr>
              <w:fldChar w:fldCharType="separate"/>
            </w:r>
            <w:r w:rsidR="00833AD0">
              <w:rPr>
                <w:noProof/>
                <w:webHidden/>
              </w:rPr>
              <w:t>3</w:t>
            </w:r>
            <w:r w:rsidR="00BA51EF">
              <w:rPr>
                <w:noProof/>
                <w:webHidden/>
              </w:rPr>
              <w:fldChar w:fldCharType="end"/>
            </w:r>
          </w:hyperlink>
        </w:p>
        <w:p w14:paraId="5795E0FD" w14:textId="148E5B20" w:rsidR="00BA51EF" w:rsidRDefault="0090476E">
          <w:pPr>
            <w:pStyle w:val="TDC2"/>
            <w:tabs>
              <w:tab w:val="left" w:pos="880"/>
              <w:tab w:val="right" w:leader="dot" w:pos="8828"/>
            </w:tabs>
            <w:rPr>
              <w:rFonts w:eastAsiaTheme="minorEastAsia"/>
              <w:noProof/>
              <w:lang w:eastAsia="es-CR"/>
            </w:rPr>
          </w:pPr>
          <w:hyperlink w:anchor="_Toc119661262" w:history="1">
            <w:r w:rsidR="00BA51EF" w:rsidRPr="00037C6E">
              <w:rPr>
                <w:rStyle w:val="Hipervnculo"/>
                <w:rFonts w:ascii="Arial" w:hAnsi="Arial" w:cs="Arial"/>
                <w:b/>
                <w:noProof/>
                <w:lang w:val="es-ES_tradnl" w:eastAsia="es-ES"/>
              </w:rPr>
              <w:t>1.4.</w:t>
            </w:r>
            <w:r w:rsidR="00BA51EF">
              <w:rPr>
                <w:rFonts w:eastAsiaTheme="minorEastAsia"/>
                <w:noProof/>
                <w:lang w:eastAsia="es-CR"/>
              </w:rPr>
              <w:tab/>
            </w:r>
            <w:r w:rsidR="00BA51EF" w:rsidRPr="00037C6E">
              <w:rPr>
                <w:rStyle w:val="Hipervnculo"/>
                <w:rFonts w:ascii="Arial" w:hAnsi="Arial" w:cs="Arial"/>
                <w:b/>
                <w:noProof/>
                <w:lang w:val="es-ES_tradnl" w:eastAsia="es-ES"/>
              </w:rPr>
              <w:t>Criterios de evaluación</w:t>
            </w:r>
            <w:r w:rsidR="00BA51EF">
              <w:rPr>
                <w:noProof/>
                <w:webHidden/>
              </w:rPr>
              <w:tab/>
            </w:r>
            <w:r w:rsidR="00BA51EF">
              <w:rPr>
                <w:noProof/>
                <w:webHidden/>
              </w:rPr>
              <w:fldChar w:fldCharType="begin"/>
            </w:r>
            <w:r w:rsidR="00BA51EF">
              <w:rPr>
                <w:noProof/>
                <w:webHidden/>
              </w:rPr>
              <w:instrText xml:space="preserve"> PAGEREF _Toc119661262 \h </w:instrText>
            </w:r>
            <w:r w:rsidR="00BA51EF">
              <w:rPr>
                <w:noProof/>
                <w:webHidden/>
              </w:rPr>
            </w:r>
            <w:r w:rsidR="00BA51EF">
              <w:rPr>
                <w:noProof/>
                <w:webHidden/>
              </w:rPr>
              <w:fldChar w:fldCharType="separate"/>
            </w:r>
            <w:r w:rsidR="00833AD0">
              <w:rPr>
                <w:noProof/>
                <w:webHidden/>
              </w:rPr>
              <w:t>3</w:t>
            </w:r>
            <w:r w:rsidR="00BA51EF">
              <w:rPr>
                <w:noProof/>
                <w:webHidden/>
              </w:rPr>
              <w:fldChar w:fldCharType="end"/>
            </w:r>
          </w:hyperlink>
        </w:p>
        <w:p w14:paraId="2BE53090" w14:textId="2BEC851A" w:rsidR="00BA51EF" w:rsidRDefault="0090476E">
          <w:pPr>
            <w:pStyle w:val="TDC2"/>
            <w:tabs>
              <w:tab w:val="left" w:pos="880"/>
              <w:tab w:val="right" w:leader="dot" w:pos="8828"/>
            </w:tabs>
            <w:rPr>
              <w:rFonts w:eastAsiaTheme="minorEastAsia"/>
              <w:noProof/>
              <w:lang w:eastAsia="es-CR"/>
            </w:rPr>
          </w:pPr>
          <w:hyperlink w:anchor="_Toc119661263" w:history="1">
            <w:r w:rsidR="00BA51EF" w:rsidRPr="00037C6E">
              <w:rPr>
                <w:rStyle w:val="Hipervnculo"/>
                <w:rFonts w:ascii="Arial" w:hAnsi="Arial" w:cs="Arial"/>
                <w:b/>
                <w:noProof/>
                <w:lang w:val="es-ES_tradnl" w:eastAsia="es-ES"/>
              </w:rPr>
              <w:t>1.5.</w:t>
            </w:r>
            <w:r w:rsidR="00BA51EF">
              <w:rPr>
                <w:rFonts w:eastAsiaTheme="minorEastAsia"/>
                <w:noProof/>
                <w:lang w:eastAsia="es-CR"/>
              </w:rPr>
              <w:tab/>
            </w:r>
            <w:r w:rsidR="00BA51EF" w:rsidRPr="00037C6E">
              <w:rPr>
                <w:rStyle w:val="Hipervnculo"/>
                <w:rFonts w:ascii="Arial" w:hAnsi="Arial" w:cs="Arial"/>
                <w:b/>
                <w:noProof/>
                <w:lang w:val="es-ES_tradnl" w:eastAsia="es-ES"/>
              </w:rPr>
              <w:t>Metodología aplicada</w:t>
            </w:r>
            <w:r w:rsidR="00BA51EF">
              <w:rPr>
                <w:noProof/>
                <w:webHidden/>
              </w:rPr>
              <w:tab/>
            </w:r>
            <w:r w:rsidR="00BA51EF">
              <w:rPr>
                <w:noProof/>
                <w:webHidden/>
              </w:rPr>
              <w:fldChar w:fldCharType="begin"/>
            </w:r>
            <w:r w:rsidR="00BA51EF">
              <w:rPr>
                <w:noProof/>
                <w:webHidden/>
              </w:rPr>
              <w:instrText xml:space="preserve"> PAGEREF _Toc119661263 \h </w:instrText>
            </w:r>
            <w:r w:rsidR="00BA51EF">
              <w:rPr>
                <w:noProof/>
                <w:webHidden/>
              </w:rPr>
            </w:r>
            <w:r w:rsidR="00BA51EF">
              <w:rPr>
                <w:noProof/>
                <w:webHidden/>
              </w:rPr>
              <w:fldChar w:fldCharType="separate"/>
            </w:r>
            <w:r w:rsidR="00833AD0">
              <w:rPr>
                <w:noProof/>
                <w:webHidden/>
              </w:rPr>
              <w:t>4</w:t>
            </w:r>
            <w:r w:rsidR="00BA51EF">
              <w:rPr>
                <w:noProof/>
                <w:webHidden/>
              </w:rPr>
              <w:fldChar w:fldCharType="end"/>
            </w:r>
          </w:hyperlink>
        </w:p>
        <w:p w14:paraId="1284D84F" w14:textId="3E8FBEAE" w:rsidR="00BA51EF" w:rsidRDefault="0090476E">
          <w:pPr>
            <w:pStyle w:val="TDC2"/>
            <w:tabs>
              <w:tab w:val="left" w:pos="880"/>
              <w:tab w:val="right" w:leader="dot" w:pos="8828"/>
            </w:tabs>
            <w:rPr>
              <w:rFonts w:eastAsiaTheme="minorEastAsia"/>
              <w:noProof/>
              <w:lang w:eastAsia="es-CR"/>
            </w:rPr>
          </w:pPr>
          <w:hyperlink w:anchor="_Toc119661264" w:history="1">
            <w:r w:rsidR="00BA51EF" w:rsidRPr="00037C6E">
              <w:rPr>
                <w:rStyle w:val="Hipervnculo"/>
                <w:rFonts w:ascii="Arial" w:hAnsi="Arial" w:cs="Arial"/>
                <w:b/>
                <w:noProof/>
                <w:lang w:val="es-ES_tradnl" w:eastAsia="es-ES"/>
              </w:rPr>
              <w:t>1.6.</w:t>
            </w:r>
            <w:r w:rsidR="00BA51EF">
              <w:rPr>
                <w:rFonts w:eastAsiaTheme="minorEastAsia"/>
                <w:noProof/>
                <w:lang w:eastAsia="es-CR"/>
              </w:rPr>
              <w:tab/>
            </w:r>
            <w:r w:rsidR="00BA51EF" w:rsidRPr="00037C6E">
              <w:rPr>
                <w:rStyle w:val="Hipervnculo"/>
                <w:rFonts w:ascii="Arial" w:hAnsi="Arial" w:cs="Arial"/>
                <w:b/>
                <w:noProof/>
                <w:lang w:val="es-ES_tradnl" w:eastAsia="es-ES"/>
              </w:rPr>
              <w:t>Limitaciones</w:t>
            </w:r>
            <w:r w:rsidR="00BA51EF">
              <w:rPr>
                <w:noProof/>
                <w:webHidden/>
              </w:rPr>
              <w:tab/>
            </w:r>
            <w:r w:rsidR="00BA51EF">
              <w:rPr>
                <w:noProof/>
                <w:webHidden/>
              </w:rPr>
              <w:fldChar w:fldCharType="begin"/>
            </w:r>
            <w:r w:rsidR="00BA51EF">
              <w:rPr>
                <w:noProof/>
                <w:webHidden/>
              </w:rPr>
              <w:instrText xml:space="preserve"> PAGEREF _Toc119661264 \h </w:instrText>
            </w:r>
            <w:r w:rsidR="00BA51EF">
              <w:rPr>
                <w:noProof/>
                <w:webHidden/>
              </w:rPr>
            </w:r>
            <w:r w:rsidR="00BA51EF">
              <w:rPr>
                <w:noProof/>
                <w:webHidden/>
              </w:rPr>
              <w:fldChar w:fldCharType="separate"/>
            </w:r>
            <w:r w:rsidR="00833AD0">
              <w:rPr>
                <w:noProof/>
                <w:webHidden/>
              </w:rPr>
              <w:t>4</w:t>
            </w:r>
            <w:r w:rsidR="00BA51EF">
              <w:rPr>
                <w:noProof/>
                <w:webHidden/>
              </w:rPr>
              <w:fldChar w:fldCharType="end"/>
            </w:r>
          </w:hyperlink>
        </w:p>
        <w:p w14:paraId="0D6B19EE" w14:textId="3F2CCF46" w:rsidR="00BA51EF" w:rsidRDefault="0090476E">
          <w:pPr>
            <w:pStyle w:val="TDC2"/>
            <w:tabs>
              <w:tab w:val="left" w:pos="880"/>
              <w:tab w:val="right" w:leader="dot" w:pos="8828"/>
            </w:tabs>
            <w:rPr>
              <w:rFonts w:eastAsiaTheme="minorEastAsia"/>
              <w:noProof/>
              <w:lang w:eastAsia="es-CR"/>
            </w:rPr>
          </w:pPr>
          <w:hyperlink w:anchor="_Toc119661265" w:history="1">
            <w:r w:rsidR="00BA51EF" w:rsidRPr="00037C6E">
              <w:rPr>
                <w:rStyle w:val="Hipervnculo"/>
                <w:rFonts w:ascii="Arial" w:hAnsi="Arial" w:cs="Arial"/>
                <w:b/>
                <w:noProof/>
                <w:lang w:val="es-ES_tradnl" w:eastAsia="es-ES"/>
              </w:rPr>
              <w:t>1.7.</w:t>
            </w:r>
            <w:r w:rsidR="00BA51EF">
              <w:rPr>
                <w:rFonts w:eastAsiaTheme="minorEastAsia"/>
                <w:noProof/>
                <w:lang w:eastAsia="es-CR"/>
              </w:rPr>
              <w:tab/>
            </w:r>
            <w:r w:rsidR="00BA51EF" w:rsidRPr="00037C6E">
              <w:rPr>
                <w:rStyle w:val="Hipervnculo"/>
                <w:rFonts w:ascii="Arial" w:hAnsi="Arial" w:cs="Arial"/>
                <w:b/>
                <w:noProof/>
                <w:lang w:val="es-ES_tradnl" w:eastAsia="es-ES"/>
              </w:rPr>
              <w:t>Comunicación de resultados</w:t>
            </w:r>
            <w:r w:rsidR="00BA51EF">
              <w:rPr>
                <w:noProof/>
                <w:webHidden/>
              </w:rPr>
              <w:tab/>
            </w:r>
            <w:r w:rsidR="00BA51EF">
              <w:rPr>
                <w:noProof/>
                <w:webHidden/>
              </w:rPr>
              <w:fldChar w:fldCharType="begin"/>
            </w:r>
            <w:r w:rsidR="00BA51EF">
              <w:rPr>
                <w:noProof/>
                <w:webHidden/>
              </w:rPr>
              <w:instrText xml:space="preserve"> PAGEREF _Toc119661265 \h </w:instrText>
            </w:r>
            <w:r w:rsidR="00BA51EF">
              <w:rPr>
                <w:noProof/>
                <w:webHidden/>
              </w:rPr>
            </w:r>
            <w:r w:rsidR="00BA51EF">
              <w:rPr>
                <w:noProof/>
                <w:webHidden/>
              </w:rPr>
              <w:fldChar w:fldCharType="separate"/>
            </w:r>
            <w:r w:rsidR="00833AD0">
              <w:rPr>
                <w:noProof/>
                <w:webHidden/>
              </w:rPr>
              <w:t>4</w:t>
            </w:r>
            <w:r w:rsidR="00BA51EF">
              <w:rPr>
                <w:noProof/>
                <w:webHidden/>
              </w:rPr>
              <w:fldChar w:fldCharType="end"/>
            </w:r>
          </w:hyperlink>
        </w:p>
        <w:p w14:paraId="60CE8106" w14:textId="0AB3BCC6" w:rsidR="00BA51EF" w:rsidRDefault="0090476E">
          <w:pPr>
            <w:pStyle w:val="TDC2"/>
            <w:tabs>
              <w:tab w:val="left" w:pos="880"/>
              <w:tab w:val="right" w:leader="dot" w:pos="8828"/>
            </w:tabs>
            <w:rPr>
              <w:rFonts w:eastAsiaTheme="minorEastAsia"/>
              <w:noProof/>
              <w:lang w:eastAsia="es-CR"/>
            </w:rPr>
          </w:pPr>
          <w:hyperlink w:anchor="_Toc119661266" w:history="1">
            <w:r w:rsidR="00BA51EF" w:rsidRPr="00037C6E">
              <w:rPr>
                <w:rStyle w:val="Hipervnculo"/>
                <w:rFonts w:ascii="Arial" w:hAnsi="Arial" w:cs="Arial"/>
                <w:b/>
                <w:noProof/>
                <w:lang w:val="es-ES_tradnl" w:eastAsia="es-ES"/>
              </w:rPr>
              <w:t>1.8.</w:t>
            </w:r>
            <w:r w:rsidR="00BA51EF">
              <w:rPr>
                <w:rFonts w:eastAsiaTheme="minorEastAsia"/>
                <w:noProof/>
                <w:lang w:eastAsia="es-CR"/>
              </w:rPr>
              <w:tab/>
            </w:r>
            <w:r w:rsidR="00BA51EF" w:rsidRPr="00037C6E">
              <w:rPr>
                <w:rStyle w:val="Hipervnculo"/>
                <w:rFonts w:ascii="Arial" w:hAnsi="Arial" w:cs="Arial"/>
                <w:b/>
                <w:noProof/>
                <w:lang w:val="es-ES_tradnl" w:eastAsia="es-ES"/>
              </w:rPr>
              <w:t>Normativa relacionada con el control interno</w:t>
            </w:r>
            <w:r w:rsidR="00BA51EF">
              <w:rPr>
                <w:noProof/>
                <w:webHidden/>
              </w:rPr>
              <w:tab/>
            </w:r>
            <w:r w:rsidR="00BA51EF">
              <w:rPr>
                <w:noProof/>
                <w:webHidden/>
              </w:rPr>
              <w:fldChar w:fldCharType="begin"/>
            </w:r>
            <w:r w:rsidR="00BA51EF">
              <w:rPr>
                <w:noProof/>
                <w:webHidden/>
              </w:rPr>
              <w:instrText xml:space="preserve"> PAGEREF _Toc119661266 \h </w:instrText>
            </w:r>
            <w:r w:rsidR="00BA51EF">
              <w:rPr>
                <w:noProof/>
                <w:webHidden/>
              </w:rPr>
            </w:r>
            <w:r w:rsidR="00BA51EF">
              <w:rPr>
                <w:noProof/>
                <w:webHidden/>
              </w:rPr>
              <w:fldChar w:fldCharType="separate"/>
            </w:r>
            <w:r w:rsidR="00833AD0">
              <w:rPr>
                <w:noProof/>
                <w:webHidden/>
              </w:rPr>
              <w:t>4</w:t>
            </w:r>
            <w:r w:rsidR="00BA51EF">
              <w:rPr>
                <w:noProof/>
                <w:webHidden/>
              </w:rPr>
              <w:fldChar w:fldCharType="end"/>
            </w:r>
          </w:hyperlink>
        </w:p>
        <w:p w14:paraId="6D389A8B" w14:textId="22BEACD9" w:rsidR="00BA51EF" w:rsidRDefault="0090476E">
          <w:pPr>
            <w:pStyle w:val="TDC2"/>
            <w:tabs>
              <w:tab w:val="left" w:pos="880"/>
              <w:tab w:val="right" w:leader="dot" w:pos="8828"/>
            </w:tabs>
            <w:rPr>
              <w:rFonts w:eastAsiaTheme="minorEastAsia"/>
              <w:noProof/>
              <w:lang w:eastAsia="es-CR"/>
            </w:rPr>
          </w:pPr>
          <w:hyperlink w:anchor="_Toc119661267" w:history="1">
            <w:r w:rsidR="00BA51EF" w:rsidRPr="00037C6E">
              <w:rPr>
                <w:rStyle w:val="Hipervnculo"/>
                <w:rFonts w:ascii="Arial" w:hAnsi="Arial" w:cs="Arial"/>
                <w:b/>
                <w:noProof/>
                <w:lang w:val="es-ES_tradnl" w:eastAsia="es-ES"/>
              </w:rPr>
              <w:t>1.9.</w:t>
            </w:r>
            <w:r w:rsidR="00BA51EF">
              <w:rPr>
                <w:rFonts w:eastAsiaTheme="minorEastAsia"/>
                <w:noProof/>
                <w:lang w:eastAsia="es-CR"/>
              </w:rPr>
              <w:tab/>
            </w:r>
            <w:r w:rsidR="00BA51EF" w:rsidRPr="00037C6E">
              <w:rPr>
                <w:rStyle w:val="Hipervnculo"/>
                <w:rFonts w:ascii="Arial" w:hAnsi="Arial" w:cs="Arial"/>
                <w:b/>
                <w:noProof/>
                <w:lang w:val="es-ES_tradnl" w:eastAsia="es-ES"/>
              </w:rPr>
              <w:t>Generalidades</w:t>
            </w:r>
            <w:r w:rsidR="00BA51EF">
              <w:rPr>
                <w:noProof/>
                <w:webHidden/>
              </w:rPr>
              <w:tab/>
            </w:r>
            <w:r w:rsidR="00BA51EF">
              <w:rPr>
                <w:noProof/>
                <w:webHidden/>
              </w:rPr>
              <w:fldChar w:fldCharType="begin"/>
            </w:r>
            <w:r w:rsidR="00BA51EF">
              <w:rPr>
                <w:noProof/>
                <w:webHidden/>
              </w:rPr>
              <w:instrText xml:space="preserve"> PAGEREF _Toc119661267 \h </w:instrText>
            </w:r>
            <w:r w:rsidR="00BA51EF">
              <w:rPr>
                <w:noProof/>
                <w:webHidden/>
              </w:rPr>
            </w:r>
            <w:r w:rsidR="00BA51EF">
              <w:rPr>
                <w:noProof/>
                <w:webHidden/>
              </w:rPr>
              <w:fldChar w:fldCharType="separate"/>
            </w:r>
            <w:r w:rsidR="00833AD0">
              <w:rPr>
                <w:noProof/>
                <w:webHidden/>
              </w:rPr>
              <w:t>5</w:t>
            </w:r>
            <w:r w:rsidR="00BA51EF">
              <w:rPr>
                <w:noProof/>
                <w:webHidden/>
              </w:rPr>
              <w:fldChar w:fldCharType="end"/>
            </w:r>
          </w:hyperlink>
        </w:p>
        <w:p w14:paraId="2F8DBEC2" w14:textId="15A8DCC8" w:rsidR="00BA51EF" w:rsidRDefault="0090476E">
          <w:pPr>
            <w:pStyle w:val="TDC1"/>
            <w:tabs>
              <w:tab w:val="left" w:pos="440"/>
              <w:tab w:val="right" w:leader="dot" w:pos="8828"/>
            </w:tabs>
            <w:rPr>
              <w:rFonts w:eastAsiaTheme="minorEastAsia"/>
              <w:noProof/>
              <w:lang w:eastAsia="es-CR"/>
            </w:rPr>
          </w:pPr>
          <w:hyperlink w:anchor="_Toc119661268" w:history="1">
            <w:r w:rsidR="00BA51EF" w:rsidRPr="00037C6E">
              <w:rPr>
                <w:rStyle w:val="Hipervnculo"/>
                <w:rFonts w:ascii="Arial" w:hAnsi="Arial" w:cs="Arial"/>
                <w:b/>
                <w:bCs/>
                <w:noProof/>
                <w:kern w:val="28"/>
                <w:lang w:eastAsia="es-ES"/>
              </w:rPr>
              <w:t>2.</w:t>
            </w:r>
            <w:r w:rsidR="00BA51EF">
              <w:rPr>
                <w:rFonts w:eastAsiaTheme="minorEastAsia"/>
                <w:noProof/>
                <w:lang w:eastAsia="es-CR"/>
              </w:rPr>
              <w:tab/>
            </w:r>
            <w:r w:rsidR="00BA51EF" w:rsidRPr="00037C6E">
              <w:rPr>
                <w:rStyle w:val="Hipervnculo"/>
                <w:rFonts w:ascii="Arial" w:hAnsi="Arial" w:cs="Arial"/>
                <w:b/>
                <w:bCs/>
                <w:noProof/>
                <w:kern w:val="28"/>
                <w:lang w:eastAsia="es-ES"/>
              </w:rPr>
              <w:t>RESULTADOS</w:t>
            </w:r>
            <w:r w:rsidR="00BA51EF">
              <w:rPr>
                <w:noProof/>
                <w:webHidden/>
              </w:rPr>
              <w:tab/>
            </w:r>
            <w:r w:rsidR="00BA51EF">
              <w:rPr>
                <w:noProof/>
                <w:webHidden/>
              </w:rPr>
              <w:fldChar w:fldCharType="begin"/>
            </w:r>
            <w:r w:rsidR="00BA51EF">
              <w:rPr>
                <w:noProof/>
                <w:webHidden/>
              </w:rPr>
              <w:instrText xml:space="preserve"> PAGEREF _Toc119661268 \h </w:instrText>
            </w:r>
            <w:r w:rsidR="00BA51EF">
              <w:rPr>
                <w:noProof/>
                <w:webHidden/>
              </w:rPr>
            </w:r>
            <w:r w:rsidR="00BA51EF">
              <w:rPr>
                <w:noProof/>
                <w:webHidden/>
              </w:rPr>
              <w:fldChar w:fldCharType="separate"/>
            </w:r>
            <w:r w:rsidR="00833AD0">
              <w:rPr>
                <w:noProof/>
                <w:webHidden/>
              </w:rPr>
              <w:t>7</w:t>
            </w:r>
            <w:r w:rsidR="00BA51EF">
              <w:rPr>
                <w:noProof/>
                <w:webHidden/>
              </w:rPr>
              <w:fldChar w:fldCharType="end"/>
            </w:r>
          </w:hyperlink>
        </w:p>
        <w:p w14:paraId="6BDBE07B" w14:textId="21BBC3C3" w:rsidR="00BA51EF" w:rsidRDefault="0090476E">
          <w:pPr>
            <w:pStyle w:val="TDC2"/>
            <w:tabs>
              <w:tab w:val="left" w:pos="880"/>
              <w:tab w:val="right" w:leader="dot" w:pos="8828"/>
            </w:tabs>
            <w:rPr>
              <w:rFonts w:eastAsiaTheme="minorEastAsia"/>
              <w:noProof/>
              <w:lang w:eastAsia="es-CR"/>
            </w:rPr>
          </w:pPr>
          <w:hyperlink w:anchor="_Toc119661269" w:history="1">
            <w:r w:rsidR="00BA51EF" w:rsidRPr="00037C6E">
              <w:rPr>
                <w:rStyle w:val="Hipervnculo"/>
                <w:rFonts w:ascii="Arial" w:hAnsi="Arial" w:cs="Arial"/>
                <w:b/>
                <w:noProof/>
                <w:lang w:val="es-ES_tradnl" w:eastAsia="es-ES"/>
              </w:rPr>
              <w:t>2.1.</w:t>
            </w:r>
            <w:r w:rsidR="00BA51EF">
              <w:rPr>
                <w:rFonts w:eastAsiaTheme="minorEastAsia"/>
                <w:noProof/>
                <w:lang w:eastAsia="es-CR"/>
              </w:rPr>
              <w:tab/>
            </w:r>
            <w:r w:rsidR="00BA51EF" w:rsidRPr="00037C6E">
              <w:rPr>
                <w:rStyle w:val="Hipervnculo"/>
                <w:rFonts w:ascii="Arial" w:hAnsi="Arial" w:cs="Arial"/>
                <w:b/>
                <w:noProof/>
                <w:lang w:val="es-ES_tradnl" w:eastAsia="es-ES"/>
              </w:rPr>
              <w:t>Sobre la finalización de los tránsitos internos.</w:t>
            </w:r>
            <w:r w:rsidR="00BA51EF">
              <w:rPr>
                <w:noProof/>
                <w:webHidden/>
              </w:rPr>
              <w:tab/>
            </w:r>
            <w:r w:rsidR="00BA51EF">
              <w:rPr>
                <w:noProof/>
                <w:webHidden/>
              </w:rPr>
              <w:fldChar w:fldCharType="begin"/>
            </w:r>
            <w:r w:rsidR="00BA51EF">
              <w:rPr>
                <w:noProof/>
                <w:webHidden/>
              </w:rPr>
              <w:instrText xml:space="preserve"> PAGEREF _Toc119661269 \h </w:instrText>
            </w:r>
            <w:r w:rsidR="00BA51EF">
              <w:rPr>
                <w:noProof/>
                <w:webHidden/>
              </w:rPr>
            </w:r>
            <w:r w:rsidR="00BA51EF">
              <w:rPr>
                <w:noProof/>
                <w:webHidden/>
              </w:rPr>
              <w:fldChar w:fldCharType="separate"/>
            </w:r>
            <w:r w:rsidR="00833AD0">
              <w:rPr>
                <w:noProof/>
                <w:webHidden/>
              </w:rPr>
              <w:t>7</w:t>
            </w:r>
            <w:r w:rsidR="00BA51EF">
              <w:rPr>
                <w:noProof/>
                <w:webHidden/>
              </w:rPr>
              <w:fldChar w:fldCharType="end"/>
            </w:r>
          </w:hyperlink>
        </w:p>
        <w:p w14:paraId="6D3FBDE0" w14:textId="4FA413B6" w:rsidR="00BA51EF" w:rsidRDefault="0090476E">
          <w:pPr>
            <w:pStyle w:val="TDC2"/>
            <w:tabs>
              <w:tab w:val="left" w:pos="880"/>
              <w:tab w:val="right" w:leader="dot" w:pos="8828"/>
            </w:tabs>
            <w:rPr>
              <w:rFonts w:eastAsiaTheme="minorEastAsia"/>
              <w:noProof/>
              <w:lang w:eastAsia="es-CR"/>
            </w:rPr>
          </w:pPr>
          <w:hyperlink w:anchor="_Toc119661270" w:history="1">
            <w:r w:rsidR="00BA51EF" w:rsidRPr="00037C6E">
              <w:rPr>
                <w:rStyle w:val="Hipervnculo"/>
                <w:rFonts w:ascii="Arial" w:hAnsi="Arial" w:cs="Arial"/>
                <w:b/>
                <w:noProof/>
                <w:lang w:val="es-ES_tradnl" w:eastAsia="es-ES"/>
              </w:rPr>
              <w:t>2.2.</w:t>
            </w:r>
            <w:r w:rsidR="00BA51EF">
              <w:rPr>
                <w:rFonts w:eastAsiaTheme="minorEastAsia"/>
                <w:noProof/>
                <w:lang w:eastAsia="es-CR"/>
              </w:rPr>
              <w:tab/>
            </w:r>
            <w:r w:rsidR="00BA51EF" w:rsidRPr="00037C6E">
              <w:rPr>
                <w:rStyle w:val="Hipervnculo"/>
                <w:rFonts w:ascii="Arial" w:hAnsi="Arial" w:cs="Arial"/>
                <w:b/>
                <w:noProof/>
                <w:lang w:val="es-ES_tradnl" w:eastAsia="es-ES"/>
              </w:rPr>
              <w:t>Sobre los plazos establecidos por la Dirección General de Aduanas.</w:t>
            </w:r>
            <w:r w:rsidR="00BA51EF">
              <w:rPr>
                <w:noProof/>
                <w:webHidden/>
              </w:rPr>
              <w:tab/>
            </w:r>
            <w:r w:rsidR="00BA51EF">
              <w:rPr>
                <w:noProof/>
                <w:webHidden/>
              </w:rPr>
              <w:fldChar w:fldCharType="begin"/>
            </w:r>
            <w:r w:rsidR="00BA51EF">
              <w:rPr>
                <w:noProof/>
                <w:webHidden/>
              </w:rPr>
              <w:instrText xml:space="preserve"> PAGEREF _Toc119661270 \h </w:instrText>
            </w:r>
            <w:r w:rsidR="00BA51EF">
              <w:rPr>
                <w:noProof/>
                <w:webHidden/>
              </w:rPr>
            </w:r>
            <w:r w:rsidR="00BA51EF">
              <w:rPr>
                <w:noProof/>
                <w:webHidden/>
              </w:rPr>
              <w:fldChar w:fldCharType="separate"/>
            </w:r>
            <w:r w:rsidR="00833AD0">
              <w:rPr>
                <w:noProof/>
                <w:webHidden/>
              </w:rPr>
              <w:t>8</w:t>
            </w:r>
            <w:r w:rsidR="00BA51EF">
              <w:rPr>
                <w:noProof/>
                <w:webHidden/>
              </w:rPr>
              <w:fldChar w:fldCharType="end"/>
            </w:r>
          </w:hyperlink>
        </w:p>
        <w:p w14:paraId="4164297E" w14:textId="4518EC97" w:rsidR="00BA51EF" w:rsidRDefault="0090476E">
          <w:pPr>
            <w:pStyle w:val="TDC2"/>
            <w:tabs>
              <w:tab w:val="left" w:pos="1100"/>
              <w:tab w:val="right" w:leader="dot" w:pos="8828"/>
            </w:tabs>
            <w:rPr>
              <w:rFonts w:eastAsiaTheme="minorEastAsia"/>
              <w:noProof/>
              <w:lang w:eastAsia="es-CR"/>
            </w:rPr>
          </w:pPr>
          <w:hyperlink w:anchor="_Toc119661271" w:history="1">
            <w:r w:rsidR="00BA51EF" w:rsidRPr="00037C6E">
              <w:rPr>
                <w:rStyle w:val="Hipervnculo"/>
                <w:rFonts w:ascii="Arial" w:hAnsi="Arial" w:cs="Arial"/>
                <w:b/>
                <w:noProof/>
                <w:lang w:val="es-ES_tradnl" w:eastAsia="es-ES"/>
              </w:rPr>
              <w:t>2.2.1.</w:t>
            </w:r>
            <w:r w:rsidR="00BA51EF">
              <w:rPr>
                <w:rFonts w:eastAsiaTheme="minorEastAsia"/>
                <w:noProof/>
                <w:lang w:eastAsia="es-CR"/>
              </w:rPr>
              <w:tab/>
            </w:r>
            <w:r w:rsidR="00BA51EF" w:rsidRPr="00037C6E">
              <w:rPr>
                <w:rStyle w:val="Hipervnculo"/>
                <w:rFonts w:ascii="Arial" w:hAnsi="Arial" w:cs="Arial"/>
                <w:b/>
                <w:noProof/>
                <w:lang w:val="es-ES_tradnl" w:eastAsia="es-ES"/>
              </w:rPr>
              <w:t>Plazos de tránsitos aduaneros internos de distinta jurisdicción.</w:t>
            </w:r>
            <w:r w:rsidR="00BA51EF">
              <w:rPr>
                <w:noProof/>
                <w:webHidden/>
              </w:rPr>
              <w:tab/>
            </w:r>
            <w:r w:rsidR="00BA51EF">
              <w:rPr>
                <w:noProof/>
                <w:webHidden/>
              </w:rPr>
              <w:fldChar w:fldCharType="begin"/>
            </w:r>
            <w:r w:rsidR="00BA51EF">
              <w:rPr>
                <w:noProof/>
                <w:webHidden/>
              </w:rPr>
              <w:instrText xml:space="preserve"> PAGEREF _Toc119661271 \h </w:instrText>
            </w:r>
            <w:r w:rsidR="00BA51EF">
              <w:rPr>
                <w:noProof/>
                <w:webHidden/>
              </w:rPr>
            </w:r>
            <w:r w:rsidR="00BA51EF">
              <w:rPr>
                <w:noProof/>
                <w:webHidden/>
              </w:rPr>
              <w:fldChar w:fldCharType="separate"/>
            </w:r>
            <w:r w:rsidR="00833AD0">
              <w:rPr>
                <w:noProof/>
                <w:webHidden/>
              </w:rPr>
              <w:t>8</w:t>
            </w:r>
            <w:r w:rsidR="00BA51EF">
              <w:rPr>
                <w:noProof/>
                <w:webHidden/>
              </w:rPr>
              <w:fldChar w:fldCharType="end"/>
            </w:r>
          </w:hyperlink>
        </w:p>
        <w:p w14:paraId="3A98AF00" w14:textId="73B53633" w:rsidR="00BA51EF" w:rsidRDefault="0090476E">
          <w:pPr>
            <w:pStyle w:val="TDC2"/>
            <w:tabs>
              <w:tab w:val="left" w:pos="1100"/>
              <w:tab w:val="right" w:leader="dot" w:pos="8828"/>
            </w:tabs>
            <w:rPr>
              <w:rFonts w:eastAsiaTheme="minorEastAsia"/>
              <w:noProof/>
              <w:lang w:eastAsia="es-CR"/>
            </w:rPr>
          </w:pPr>
          <w:hyperlink w:anchor="_Toc119661272" w:history="1">
            <w:r w:rsidR="00BA51EF" w:rsidRPr="00037C6E">
              <w:rPr>
                <w:rStyle w:val="Hipervnculo"/>
                <w:rFonts w:ascii="Arial" w:hAnsi="Arial" w:cs="Arial"/>
                <w:b/>
                <w:noProof/>
                <w:lang w:val="es-ES_tradnl" w:eastAsia="es-ES"/>
              </w:rPr>
              <w:t>2.2.2.</w:t>
            </w:r>
            <w:r w:rsidR="00BA51EF">
              <w:rPr>
                <w:rFonts w:eastAsiaTheme="minorEastAsia"/>
                <w:noProof/>
                <w:lang w:eastAsia="es-CR"/>
              </w:rPr>
              <w:tab/>
            </w:r>
            <w:r w:rsidR="00BA51EF" w:rsidRPr="00037C6E">
              <w:rPr>
                <w:rStyle w:val="Hipervnculo"/>
                <w:rFonts w:ascii="Arial" w:hAnsi="Arial" w:cs="Arial"/>
                <w:b/>
                <w:noProof/>
                <w:lang w:val="es-ES_tradnl" w:eastAsia="es-ES"/>
              </w:rPr>
              <w:t>Plazos de los tránsitos aduaneros internos dentro de la misma jurisdicción de la aduana de ingreso.</w:t>
            </w:r>
            <w:r w:rsidR="00BA51EF">
              <w:rPr>
                <w:noProof/>
                <w:webHidden/>
              </w:rPr>
              <w:tab/>
            </w:r>
            <w:r w:rsidR="00BA51EF">
              <w:rPr>
                <w:noProof/>
                <w:webHidden/>
              </w:rPr>
              <w:fldChar w:fldCharType="begin"/>
            </w:r>
            <w:r w:rsidR="00BA51EF">
              <w:rPr>
                <w:noProof/>
                <w:webHidden/>
              </w:rPr>
              <w:instrText xml:space="preserve"> PAGEREF _Toc119661272 \h </w:instrText>
            </w:r>
            <w:r w:rsidR="00BA51EF">
              <w:rPr>
                <w:noProof/>
                <w:webHidden/>
              </w:rPr>
            </w:r>
            <w:r w:rsidR="00BA51EF">
              <w:rPr>
                <w:noProof/>
                <w:webHidden/>
              </w:rPr>
              <w:fldChar w:fldCharType="separate"/>
            </w:r>
            <w:r w:rsidR="00833AD0">
              <w:rPr>
                <w:noProof/>
                <w:webHidden/>
              </w:rPr>
              <w:t>9</w:t>
            </w:r>
            <w:r w:rsidR="00BA51EF">
              <w:rPr>
                <w:noProof/>
                <w:webHidden/>
              </w:rPr>
              <w:fldChar w:fldCharType="end"/>
            </w:r>
          </w:hyperlink>
        </w:p>
        <w:p w14:paraId="0E7E5FE1" w14:textId="6B1DB499" w:rsidR="00BA51EF" w:rsidRDefault="0090476E">
          <w:pPr>
            <w:pStyle w:val="TDC2"/>
            <w:tabs>
              <w:tab w:val="left" w:pos="1100"/>
              <w:tab w:val="right" w:leader="dot" w:pos="8828"/>
            </w:tabs>
            <w:rPr>
              <w:rFonts w:eastAsiaTheme="minorEastAsia"/>
              <w:noProof/>
              <w:lang w:eastAsia="es-CR"/>
            </w:rPr>
          </w:pPr>
          <w:hyperlink w:anchor="_Toc119661273" w:history="1">
            <w:r w:rsidR="00BA51EF" w:rsidRPr="00037C6E">
              <w:rPr>
                <w:rStyle w:val="Hipervnculo"/>
                <w:rFonts w:ascii="Arial" w:hAnsi="Arial" w:cs="Arial"/>
                <w:b/>
                <w:noProof/>
                <w:lang w:val="es-ES_tradnl" w:eastAsia="es-ES"/>
              </w:rPr>
              <w:t>2.2.3.</w:t>
            </w:r>
            <w:r w:rsidR="00BA51EF">
              <w:rPr>
                <w:rFonts w:eastAsiaTheme="minorEastAsia"/>
                <w:noProof/>
                <w:lang w:eastAsia="es-CR"/>
              </w:rPr>
              <w:tab/>
            </w:r>
            <w:r w:rsidR="00BA51EF" w:rsidRPr="00037C6E">
              <w:rPr>
                <w:rStyle w:val="Hipervnculo"/>
                <w:rFonts w:ascii="Arial" w:hAnsi="Arial" w:cs="Arial"/>
                <w:b/>
                <w:noProof/>
                <w:lang w:val="es-ES_tradnl" w:eastAsia="es-ES"/>
              </w:rPr>
              <w:t>Sobre el inicio de tránsitos internos.</w:t>
            </w:r>
            <w:r w:rsidR="00BA51EF">
              <w:rPr>
                <w:noProof/>
                <w:webHidden/>
              </w:rPr>
              <w:tab/>
            </w:r>
            <w:r w:rsidR="00BA51EF">
              <w:rPr>
                <w:noProof/>
                <w:webHidden/>
              </w:rPr>
              <w:fldChar w:fldCharType="begin"/>
            </w:r>
            <w:r w:rsidR="00BA51EF">
              <w:rPr>
                <w:noProof/>
                <w:webHidden/>
              </w:rPr>
              <w:instrText xml:space="preserve"> PAGEREF _Toc119661273 \h </w:instrText>
            </w:r>
            <w:r w:rsidR="00BA51EF">
              <w:rPr>
                <w:noProof/>
                <w:webHidden/>
              </w:rPr>
            </w:r>
            <w:r w:rsidR="00BA51EF">
              <w:rPr>
                <w:noProof/>
                <w:webHidden/>
              </w:rPr>
              <w:fldChar w:fldCharType="separate"/>
            </w:r>
            <w:r w:rsidR="00833AD0">
              <w:rPr>
                <w:noProof/>
                <w:webHidden/>
              </w:rPr>
              <w:t>9</w:t>
            </w:r>
            <w:r w:rsidR="00BA51EF">
              <w:rPr>
                <w:noProof/>
                <w:webHidden/>
              </w:rPr>
              <w:fldChar w:fldCharType="end"/>
            </w:r>
          </w:hyperlink>
        </w:p>
        <w:p w14:paraId="2130FC27" w14:textId="1BDC7466" w:rsidR="00BA51EF" w:rsidRDefault="0090476E">
          <w:pPr>
            <w:pStyle w:val="TDC2"/>
            <w:tabs>
              <w:tab w:val="left" w:pos="880"/>
              <w:tab w:val="right" w:leader="dot" w:pos="8828"/>
            </w:tabs>
            <w:rPr>
              <w:rFonts w:eastAsiaTheme="minorEastAsia"/>
              <w:noProof/>
              <w:lang w:eastAsia="es-CR"/>
            </w:rPr>
          </w:pPr>
          <w:hyperlink w:anchor="_Toc119661274" w:history="1">
            <w:r w:rsidR="00BA51EF" w:rsidRPr="00037C6E">
              <w:rPr>
                <w:rStyle w:val="Hipervnculo"/>
                <w:rFonts w:ascii="Arial" w:hAnsi="Arial" w:cs="Arial"/>
                <w:b/>
                <w:noProof/>
                <w:lang w:val="es-ES_tradnl" w:eastAsia="es-ES"/>
              </w:rPr>
              <w:t>2.3.</w:t>
            </w:r>
            <w:r w:rsidR="00BA51EF">
              <w:rPr>
                <w:rFonts w:eastAsiaTheme="minorEastAsia"/>
                <w:noProof/>
                <w:lang w:eastAsia="es-CR"/>
              </w:rPr>
              <w:tab/>
            </w:r>
            <w:r w:rsidR="00BA51EF" w:rsidRPr="00037C6E">
              <w:rPr>
                <w:rStyle w:val="Hipervnculo"/>
                <w:rFonts w:ascii="Arial" w:hAnsi="Arial" w:cs="Arial"/>
                <w:b/>
                <w:noProof/>
                <w:lang w:val="es-ES_tradnl" w:eastAsia="es-ES"/>
              </w:rPr>
              <w:t>Sobre los controles aduaneros establecidos en la Dirección General de Aduanas para disminuir el riesgo de robo, hurto o perdida de mercancías o unidades de transporte.</w:t>
            </w:r>
            <w:r w:rsidR="00BA51EF">
              <w:rPr>
                <w:noProof/>
                <w:webHidden/>
              </w:rPr>
              <w:tab/>
            </w:r>
            <w:r w:rsidR="00BA51EF">
              <w:rPr>
                <w:noProof/>
                <w:webHidden/>
              </w:rPr>
              <w:fldChar w:fldCharType="begin"/>
            </w:r>
            <w:r w:rsidR="00BA51EF">
              <w:rPr>
                <w:noProof/>
                <w:webHidden/>
              </w:rPr>
              <w:instrText xml:space="preserve"> PAGEREF _Toc119661274 \h </w:instrText>
            </w:r>
            <w:r w:rsidR="00BA51EF">
              <w:rPr>
                <w:noProof/>
                <w:webHidden/>
              </w:rPr>
            </w:r>
            <w:r w:rsidR="00BA51EF">
              <w:rPr>
                <w:noProof/>
                <w:webHidden/>
              </w:rPr>
              <w:fldChar w:fldCharType="separate"/>
            </w:r>
            <w:r w:rsidR="00833AD0">
              <w:rPr>
                <w:noProof/>
                <w:webHidden/>
              </w:rPr>
              <w:t>10</w:t>
            </w:r>
            <w:r w:rsidR="00BA51EF">
              <w:rPr>
                <w:noProof/>
                <w:webHidden/>
              </w:rPr>
              <w:fldChar w:fldCharType="end"/>
            </w:r>
          </w:hyperlink>
        </w:p>
        <w:p w14:paraId="6F462D98" w14:textId="4BE736A0" w:rsidR="00BA51EF" w:rsidRDefault="0090476E">
          <w:pPr>
            <w:pStyle w:val="TDC1"/>
            <w:tabs>
              <w:tab w:val="left" w:pos="440"/>
              <w:tab w:val="right" w:leader="dot" w:pos="8828"/>
            </w:tabs>
            <w:rPr>
              <w:rFonts w:eastAsiaTheme="minorEastAsia"/>
              <w:noProof/>
              <w:lang w:eastAsia="es-CR"/>
            </w:rPr>
          </w:pPr>
          <w:hyperlink w:anchor="_Toc119661275" w:history="1">
            <w:r w:rsidR="00BA51EF" w:rsidRPr="00037C6E">
              <w:rPr>
                <w:rStyle w:val="Hipervnculo"/>
                <w:rFonts w:ascii="Arial" w:hAnsi="Arial" w:cs="Arial"/>
                <w:b/>
                <w:bCs/>
                <w:noProof/>
                <w:kern w:val="28"/>
                <w:lang w:eastAsia="es-ES"/>
              </w:rPr>
              <w:t>3.</w:t>
            </w:r>
            <w:r w:rsidR="00BA51EF">
              <w:rPr>
                <w:rFonts w:eastAsiaTheme="minorEastAsia"/>
                <w:noProof/>
                <w:lang w:eastAsia="es-CR"/>
              </w:rPr>
              <w:tab/>
            </w:r>
            <w:r w:rsidR="00BA51EF" w:rsidRPr="00037C6E">
              <w:rPr>
                <w:rStyle w:val="Hipervnculo"/>
                <w:rFonts w:ascii="Arial" w:hAnsi="Arial" w:cs="Arial"/>
                <w:b/>
                <w:bCs/>
                <w:noProof/>
                <w:kern w:val="28"/>
                <w:lang w:eastAsia="es-ES"/>
              </w:rPr>
              <w:t>CONCLUSIONES</w:t>
            </w:r>
            <w:r w:rsidR="00BA51EF">
              <w:rPr>
                <w:noProof/>
                <w:webHidden/>
              </w:rPr>
              <w:tab/>
            </w:r>
            <w:r w:rsidR="00BA51EF">
              <w:rPr>
                <w:noProof/>
                <w:webHidden/>
              </w:rPr>
              <w:fldChar w:fldCharType="begin"/>
            </w:r>
            <w:r w:rsidR="00BA51EF">
              <w:rPr>
                <w:noProof/>
                <w:webHidden/>
              </w:rPr>
              <w:instrText xml:space="preserve"> PAGEREF _Toc119661275 \h </w:instrText>
            </w:r>
            <w:r w:rsidR="00BA51EF">
              <w:rPr>
                <w:noProof/>
                <w:webHidden/>
              </w:rPr>
            </w:r>
            <w:r w:rsidR="00BA51EF">
              <w:rPr>
                <w:noProof/>
                <w:webHidden/>
              </w:rPr>
              <w:fldChar w:fldCharType="separate"/>
            </w:r>
            <w:r w:rsidR="00833AD0">
              <w:rPr>
                <w:noProof/>
                <w:webHidden/>
              </w:rPr>
              <w:t>11</w:t>
            </w:r>
            <w:r w:rsidR="00BA51EF">
              <w:rPr>
                <w:noProof/>
                <w:webHidden/>
              </w:rPr>
              <w:fldChar w:fldCharType="end"/>
            </w:r>
          </w:hyperlink>
        </w:p>
        <w:p w14:paraId="725020B8" w14:textId="065CCA9C" w:rsidR="00BA51EF" w:rsidRDefault="0090476E">
          <w:pPr>
            <w:pStyle w:val="TDC1"/>
            <w:tabs>
              <w:tab w:val="left" w:pos="440"/>
              <w:tab w:val="right" w:leader="dot" w:pos="8828"/>
            </w:tabs>
            <w:rPr>
              <w:rFonts w:eastAsiaTheme="minorEastAsia"/>
              <w:noProof/>
              <w:lang w:eastAsia="es-CR"/>
            </w:rPr>
          </w:pPr>
          <w:hyperlink w:anchor="_Toc119661276" w:history="1">
            <w:r w:rsidR="00BA51EF" w:rsidRPr="00037C6E">
              <w:rPr>
                <w:rStyle w:val="Hipervnculo"/>
                <w:rFonts w:ascii="Arial" w:hAnsi="Arial" w:cs="Arial"/>
                <w:b/>
                <w:bCs/>
                <w:noProof/>
                <w:kern w:val="28"/>
                <w:lang w:eastAsia="es-ES"/>
              </w:rPr>
              <w:t>4.</w:t>
            </w:r>
            <w:r w:rsidR="00BA51EF">
              <w:rPr>
                <w:rFonts w:eastAsiaTheme="minorEastAsia"/>
                <w:noProof/>
                <w:lang w:eastAsia="es-CR"/>
              </w:rPr>
              <w:tab/>
            </w:r>
            <w:r w:rsidR="00BA51EF" w:rsidRPr="00037C6E">
              <w:rPr>
                <w:rStyle w:val="Hipervnculo"/>
                <w:rFonts w:ascii="Arial" w:hAnsi="Arial" w:cs="Arial"/>
                <w:b/>
                <w:bCs/>
                <w:noProof/>
                <w:kern w:val="28"/>
                <w:lang w:eastAsia="es-ES"/>
              </w:rPr>
              <w:t>RECOMENDACIONES</w:t>
            </w:r>
            <w:r w:rsidR="00BA51EF">
              <w:rPr>
                <w:noProof/>
                <w:webHidden/>
              </w:rPr>
              <w:tab/>
            </w:r>
            <w:r w:rsidR="00BA51EF">
              <w:rPr>
                <w:noProof/>
                <w:webHidden/>
              </w:rPr>
              <w:fldChar w:fldCharType="begin"/>
            </w:r>
            <w:r w:rsidR="00BA51EF">
              <w:rPr>
                <w:noProof/>
                <w:webHidden/>
              </w:rPr>
              <w:instrText xml:space="preserve"> PAGEREF _Toc119661276 \h </w:instrText>
            </w:r>
            <w:r w:rsidR="00BA51EF">
              <w:rPr>
                <w:noProof/>
                <w:webHidden/>
              </w:rPr>
            </w:r>
            <w:r w:rsidR="00BA51EF">
              <w:rPr>
                <w:noProof/>
                <w:webHidden/>
              </w:rPr>
              <w:fldChar w:fldCharType="separate"/>
            </w:r>
            <w:r w:rsidR="00833AD0">
              <w:rPr>
                <w:noProof/>
                <w:webHidden/>
              </w:rPr>
              <w:t>12</w:t>
            </w:r>
            <w:r w:rsidR="00BA51EF">
              <w:rPr>
                <w:noProof/>
                <w:webHidden/>
              </w:rPr>
              <w:fldChar w:fldCharType="end"/>
            </w:r>
          </w:hyperlink>
        </w:p>
        <w:p w14:paraId="07042078" w14:textId="096A211C" w:rsidR="00BA51EF" w:rsidRDefault="0090476E">
          <w:pPr>
            <w:pStyle w:val="TDC2"/>
            <w:tabs>
              <w:tab w:val="right" w:leader="dot" w:pos="8828"/>
            </w:tabs>
            <w:rPr>
              <w:rFonts w:eastAsiaTheme="minorEastAsia"/>
              <w:noProof/>
              <w:lang w:eastAsia="es-CR"/>
            </w:rPr>
          </w:pPr>
          <w:hyperlink w:anchor="_Toc119661277" w:history="1">
            <w:r w:rsidR="00BA51EF" w:rsidRPr="00037C6E">
              <w:rPr>
                <w:rStyle w:val="Hipervnculo"/>
                <w:rFonts w:ascii="Arial" w:hAnsi="Arial" w:cs="Arial"/>
                <w:b/>
                <w:noProof/>
                <w:lang w:eastAsia="es-ES"/>
              </w:rPr>
              <w:t>Al Director General de Aduanas:</w:t>
            </w:r>
            <w:r w:rsidR="00BA51EF">
              <w:rPr>
                <w:noProof/>
                <w:webHidden/>
              </w:rPr>
              <w:tab/>
            </w:r>
            <w:r w:rsidR="00BA51EF">
              <w:rPr>
                <w:noProof/>
                <w:webHidden/>
              </w:rPr>
              <w:fldChar w:fldCharType="begin"/>
            </w:r>
            <w:r w:rsidR="00BA51EF">
              <w:rPr>
                <w:noProof/>
                <w:webHidden/>
              </w:rPr>
              <w:instrText xml:space="preserve"> PAGEREF _Toc119661277 \h </w:instrText>
            </w:r>
            <w:r w:rsidR="00BA51EF">
              <w:rPr>
                <w:noProof/>
                <w:webHidden/>
              </w:rPr>
            </w:r>
            <w:r w:rsidR="00BA51EF">
              <w:rPr>
                <w:noProof/>
                <w:webHidden/>
              </w:rPr>
              <w:fldChar w:fldCharType="separate"/>
            </w:r>
            <w:r w:rsidR="00833AD0">
              <w:rPr>
                <w:noProof/>
                <w:webHidden/>
              </w:rPr>
              <w:t>12</w:t>
            </w:r>
            <w:r w:rsidR="00BA51EF">
              <w:rPr>
                <w:noProof/>
                <w:webHidden/>
              </w:rPr>
              <w:fldChar w:fldCharType="end"/>
            </w:r>
          </w:hyperlink>
        </w:p>
        <w:p w14:paraId="445E452E" w14:textId="77777777" w:rsidR="0055222A" w:rsidRPr="009D52CF" w:rsidRDefault="0055222A" w:rsidP="00A44949">
          <w:pPr>
            <w:pStyle w:val="TDC2"/>
            <w:tabs>
              <w:tab w:val="right" w:leader="dot" w:pos="8828"/>
            </w:tabs>
            <w:rPr>
              <w:rFonts w:eastAsiaTheme="minorEastAsia"/>
              <w:noProof/>
              <w:lang w:eastAsia="es-CR"/>
            </w:rPr>
          </w:pPr>
          <w:r w:rsidRPr="008F67C0">
            <w:rPr>
              <w:rFonts w:ascii="Arial" w:hAnsi="Arial" w:cs="Arial"/>
              <w:b/>
              <w:bCs/>
            </w:rPr>
            <w:fldChar w:fldCharType="end"/>
          </w:r>
        </w:p>
      </w:sdtContent>
    </w:sdt>
    <w:bookmarkStart w:id="3" w:name="_Toc363725340" w:displacedByCustomXml="prev"/>
    <w:bookmarkStart w:id="4" w:name="_Toc390783321" w:displacedByCustomXml="prev"/>
    <w:p w14:paraId="6F90C848" w14:textId="77777777" w:rsidR="0055222A" w:rsidRPr="008F67C0" w:rsidRDefault="0055222A" w:rsidP="0043627B">
      <w:pPr>
        <w:spacing w:after="0" w:line="276" w:lineRule="auto"/>
        <w:rPr>
          <w:rFonts w:ascii="Arial" w:hAnsi="Arial" w:cs="Arial"/>
          <w:b/>
          <w:color w:val="44546A" w:themeColor="text2"/>
        </w:rPr>
      </w:pPr>
      <w:r w:rsidRPr="008F67C0">
        <w:rPr>
          <w:rFonts w:ascii="Arial" w:hAnsi="Arial" w:cs="Arial"/>
          <w:b/>
          <w:color w:val="44546A" w:themeColor="text2"/>
        </w:rPr>
        <w:br w:type="page"/>
      </w:r>
    </w:p>
    <w:p w14:paraId="20605271" w14:textId="77777777" w:rsidR="0055222A" w:rsidRPr="008F67C0" w:rsidRDefault="0055222A" w:rsidP="00351B77">
      <w:pPr>
        <w:spacing w:before="240" w:after="240" w:line="276" w:lineRule="auto"/>
        <w:jc w:val="center"/>
        <w:rPr>
          <w:rFonts w:ascii="Arial" w:eastAsiaTheme="minorEastAsia" w:hAnsi="Arial" w:cs="Arial"/>
          <w:b/>
          <w:color w:val="44546A" w:themeColor="text2"/>
          <w:sz w:val="28"/>
          <w:szCs w:val="28"/>
          <w:lang w:val="es-ES_tradnl" w:eastAsia="es-ES"/>
        </w:rPr>
      </w:pPr>
      <w:r w:rsidRPr="008F67C0">
        <w:rPr>
          <w:rFonts w:ascii="Arial" w:eastAsiaTheme="minorEastAsia" w:hAnsi="Arial" w:cs="Arial"/>
          <w:b/>
          <w:color w:val="44546A" w:themeColor="text2"/>
          <w:sz w:val="28"/>
          <w:szCs w:val="28"/>
          <w:lang w:val="es-ES_tradnl" w:eastAsia="es-ES"/>
        </w:rPr>
        <w:lastRenderedPageBreak/>
        <w:t>RESUMEN EJECUTIVO</w:t>
      </w:r>
      <w:bookmarkEnd w:id="4"/>
      <w:bookmarkEnd w:id="3"/>
    </w:p>
    <w:p w14:paraId="2A477C43" w14:textId="77777777" w:rsidR="0055222A" w:rsidRPr="008F67C0" w:rsidRDefault="0055222A" w:rsidP="0043627B">
      <w:pPr>
        <w:spacing w:after="0" w:line="276" w:lineRule="auto"/>
        <w:contextualSpacing/>
        <w:rPr>
          <w:rFonts w:ascii="Arial" w:eastAsiaTheme="minorEastAsia" w:hAnsi="Arial" w:cs="Arial"/>
          <w:b/>
          <w:color w:val="44546A" w:themeColor="text2"/>
          <w:sz w:val="24"/>
          <w:szCs w:val="24"/>
          <w:lang w:val="es-ES_tradnl" w:eastAsia="es-ES"/>
        </w:rPr>
      </w:pPr>
      <w:r w:rsidRPr="008F67C0">
        <w:rPr>
          <w:rFonts w:ascii="Arial" w:eastAsiaTheme="minorEastAsia" w:hAnsi="Arial" w:cs="Arial"/>
          <w:b/>
          <w:color w:val="44546A" w:themeColor="text2"/>
          <w:sz w:val="24"/>
          <w:szCs w:val="24"/>
          <w:lang w:val="es-ES_tradnl" w:eastAsia="es-ES"/>
        </w:rPr>
        <w:t>¿QUÉ EXAMINAMOS?</w:t>
      </w:r>
    </w:p>
    <w:p w14:paraId="1376ED8F" w14:textId="77777777" w:rsidR="0055222A" w:rsidRPr="008F67C0" w:rsidRDefault="0055222A" w:rsidP="0043627B">
      <w:pPr>
        <w:spacing w:after="0" w:line="276" w:lineRule="auto"/>
        <w:contextualSpacing/>
        <w:rPr>
          <w:rFonts w:ascii="Arial" w:hAnsi="Arial" w:cs="Arial"/>
        </w:rPr>
      </w:pPr>
    </w:p>
    <w:p w14:paraId="54844AE9" w14:textId="77777777" w:rsidR="00022F04" w:rsidRPr="008F67C0" w:rsidRDefault="006C5B9E" w:rsidP="005E77CD">
      <w:pPr>
        <w:spacing w:after="0" w:line="276" w:lineRule="auto"/>
        <w:contextualSpacing/>
        <w:jc w:val="both"/>
        <w:rPr>
          <w:rFonts w:ascii="Arial" w:hAnsi="Arial" w:cs="Arial"/>
        </w:rPr>
      </w:pPr>
      <w:r w:rsidRPr="008F67C0">
        <w:rPr>
          <w:rFonts w:ascii="Arial" w:hAnsi="Arial" w:cs="Arial"/>
        </w:rPr>
        <w:t>La presente Auditoria tuvo como propósito</w:t>
      </w:r>
      <w:r w:rsidR="005E77CD" w:rsidRPr="008F67C0">
        <w:rPr>
          <w:rFonts w:ascii="Arial" w:hAnsi="Arial" w:cs="Arial"/>
        </w:rPr>
        <w:t xml:space="preserve"> </w:t>
      </w:r>
      <w:r w:rsidR="00770CCA">
        <w:rPr>
          <w:rFonts w:ascii="Arial" w:hAnsi="Arial" w:cs="Arial"/>
        </w:rPr>
        <w:t>v</w:t>
      </w:r>
      <w:r w:rsidR="0056397A" w:rsidRPr="0056397A">
        <w:rPr>
          <w:rFonts w:ascii="Arial" w:hAnsi="Arial" w:cs="Arial"/>
        </w:rPr>
        <w:t>erificar si los controles establecidos por la Dirección General de Aduanas para el régimen de tránsitos aduaneros internos, garantizan razonablemente el cumplimiento de la normativa aduanera.</w:t>
      </w:r>
    </w:p>
    <w:p w14:paraId="723A9CD1" w14:textId="77777777" w:rsidR="00022F04" w:rsidRPr="008F67C0" w:rsidRDefault="00022F04" w:rsidP="00022F04">
      <w:pPr>
        <w:spacing w:before="240" w:after="240" w:line="276" w:lineRule="auto"/>
        <w:jc w:val="both"/>
        <w:rPr>
          <w:rFonts w:ascii="Arial" w:hAnsi="Arial" w:cs="Arial"/>
        </w:rPr>
      </w:pPr>
      <w:r w:rsidRPr="008F67C0">
        <w:rPr>
          <w:rFonts w:ascii="Arial" w:hAnsi="Arial" w:cs="Arial"/>
        </w:rPr>
        <w:t>El periodo de evaluación comprende del 01 de enero al 31 de diciembre de 2021, ampliándose cuando se consideró necesario.</w:t>
      </w:r>
    </w:p>
    <w:p w14:paraId="4D9EE567" w14:textId="77777777" w:rsidR="0055222A" w:rsidRPr="008F67C0" w:rsidRDefault="0055222A" w:rsidP="0043627B">
      <w:pPr>
        <w:spacing w:after="0" w:line="276" w:lineRule="auto"/>
        <w:contextualSpacing/>
        <w:rPr>
          <w:rFonts w:ascii="Arial" w:eastAsiaTheme="minorEastAsia" w:hAnsi="Arial" w:cs="Arial"/>
          <w:b/>
          <w:color w:val="44546A" w:themeColor="text2"/>
          <w:sz w:val="24"/>
          <w:szCs w:val="24"/>
          <w:lang w:val="es-ES_tradnl" w:eastAsia="es-ES"/>
        </w:rPr>
      </w:pPr>
      <w:r w:rsidRPr="008F67C0">
        <w:rPr>
          <w:rFonts w:ascii="Arial" w:eastAsiaTheme="minorEastAsia" w:hAnsi="Arial" w:cs="Arial"/>
          <w:b/>
          <w:color w:val="44546A" w:themeColor="text2"/>
          <w:sz w:val="24"/>
          <w:szCs w:val="24"/>
          <w:lang w:val="es-ES_tradnl" w:eastAsia="es-ES"/>
        </w:rPr>
        <w:t>¿POR QUÉ ES IMPORTANTE?</w:t>
      </w:r>
    </w:p>
    <w:p w14:paraId="63D37469" w14:textId="77777777" w:rsidR="0055222A" w:rsidRPr="008F67C0" w:rsidRDefault="0055222A" w:rsidP="00F46E68">
      <w:pPr>
        <w:spacing w:after="0" w:line="276" w:lineRule="auto"/>
        <w:contextualSpacing/>
        <w:jc w:val="both"/>
        <w:rPr>
          <w:rFonts w:ascii="Arial" w:hAnsi="Arial" w:cs="Arial"/>
        </w:rPr>
      </w:pPr>
    </w:p>
    <w:p w14:paraId="4225D1BC" w14:textId="0951FA3B" w:rsidR="0043627B" w:rsidRPr="003D5625" w:rsidRDefault="00F10263" w:rsidP="00CE082F">
      <w:pPr>
        <w:spacing w:after="0" w:line="276" w:lineRule="auto"/>
        <w:contextualSpacing/>
        <w:jc w:val="both"/>
        <w:rPr>
          <w:rFonts w:ascii="Arial" w:hAnsi="Arial" w:cs="Arial"/>
        </w:rPr>
      </w:pPr>
      <w:r w:rsidRPr="003D5625">
        <w:rPr>
          <w:rFonts w:ascii="Arial" w:hAnsi="Arial" w:cs="Arial"/>
        </w:rPr>
        <w:t>El t</w:t>
      </w:r>
      <w:r w:rsidR="00C63680" w:rsidRPr="003D5625">
        <w:rPr>
          <w:rFonts w:ascii="Arial" w:hAnsi="Arial" w:cs="Arial"/>
        </w:rPr>
        <w:t xml:space="preserve">ránsito aduanero interno es el régimen aduanero </w:t>
      </w:r>
      <w:r w:rsidR="00997BB8" w:rsidRPr="003D5625">
        <w:rPr>
          <w:rFonts w:ascii="Arial" w:hAnsi="Arial" w:cs="Arial"/>
        </w:rPr>
        <w:t>bajo</w:t>
      </w:r>
      <w:r w:rsidR="00C63680" w:rsidRPr="003D5625">
        <w:rPr>
          <w:rFonts w:ascii="Arial" w:hAnsi="Arial" w:cs="Arial"/>
        </w:rPr>
        <w:t xml:space="preserve"> el cual se transportan</w:t>
      </w:r>
      <w:r w:rsidR="00AA162E">
        <w:rPr>
          <w:rFonts w:ascii="Arial" w:hAnsi="Arial" w:cs="Arial"/>
        </w:rPr>
        <w:t xml:space="preserve"> las mercancías</w:t>
      </w:r>
      <w:r w:rsidR="00C63680" w:rsidRPr="003D5625">
        <w:rPr>
          <w:rFonts w:ascii="Arial" w:hAnsi="Arial" w:cs="Arial"/>
        </w:rPr>
        <w:t xml:space="preserve"> por vía terrestre, mercancías bajo control aduanero dentro del territorio nacional. El tránsito aduanero interno </w:t>
      </w:r>
      <w:r w:rsidR="001E5CDD" w:rsidRPr="003D5625">
        <w:rPr>
          <w:rFonts w:ascii="Arial" w:hAnsi="Arial" w:cs="Arial"/>
        </w:rPr>
        <w:t>es</w:t>
      </w:r>
      <w:r w:rsidR="00C63680" w:rsidRPr="003D5625">
        <w:rPr>
          <w:rFonts w:ascii="Arial" w:hAnsi="Arial" w:cs="Arial"/>
        </w:rPr>
        <w:t xml:space="preserve"> declarado por el transportista aduanero autorizado expresamente por la Dirección General de Aduanas</w:t>
      </w:r>
      <w:r w:rsidRPr="003D5625">
        <w:rPr>
          <w:rFonts w:ascii="Arial" w:hAnsi="Arial" w:cs="Arial"/>
        </w:rPr>
        <w:t xml:space="preserve">, de conformidad con el </w:t>
      </w:r>
      <w:r w:rsidR="000543DF">
        <w:rPr>
          <w:rFonts w:ascii="Arial" w:hAnsi="Arial" w:cs="Arial"/>
        </w:rPr>
        <w:t>a</w:t>
      </w:r>
      <w:r w:rsidRPr="003D5625">
        <w:rPr>
          <w:rFonts w:ascii="Arial" w:hAnsi="Arial" w:cs="Arial"/>
        </w:rPr>
        <w:t xml:space="preserve">rtículo 138 de la </w:t>
      </w:r>
      <w:r w:rsidR="00CE082F" w:rsidRPr="003D5625">
        <w:rPr>
          <w:rFonts w:ascii="Arial" w:hAnsi="Arial" w:cs="Arial"/>
        </w:rPr>
        <w:t>Ley General de Aduanas, Ley 7557 del 20 de octubre de 1995.</w:t>
      </w:r>
    </w:p>
    <w:p w14:paraId="3FEC0139" w14:textId="77777777" w:rsidR="0055222A" w:rsidRPr="008F67C0" w:rsidRDefault="0055222A" w:rsidP="005D52F9">
      <w:pPr>
        <w:spacing w:after="0" w:line="276" w:lineRule="auto"/>
        <w:contextualSpacing/>
        <w:jc w:val="both"/>
        <w:rPr>
          <w:rFonts w:ascii="Arial" w:hAnsi="Arial" w:cs="Arial"/>
          <w:b/>
        </w:rPr>
      </w:pPr>
    </w:p>
    <w:p w14:paraId="5BF7BF12" w14:textId="77777777" w:rsidR="0055222A" w:rsidRPr="008F67C0" w:rsidRDefault="0055222A" w:rsidP="0043627B">
      <w:pPr>
        <w:spacing w:after="0" w:line="276" w:lineRule="auto"/>
        <w:contextualSpacing/>
        <w:rPr>
          <w:rFonts w:ascii="Arial" w:eastAsiaTheme="minorEastAsia" w:hAnsi="Arial" w:cs="Arial"/>
          <w:b/>
          <w:color w:val="44546A" w:themeColor="text2"/>
          <w:sz w:val="24"/>
          <w:szCs w:val="24"/>
          <w:lang w:val="es-ES_tradnl" w:eastAsia="es-ES"/>
        </w:rPr>
      </w:pPr>
      <w:r w:rsidRPr="008F67C0">
        <w:rPr>
          <w:rFonts w:ascii="Arial" w:eastAsiaTheme="minorEastAsia" w:hAnsi="Arial" w:cs="Arial"/>
          <w:b/>
          <w:color w:val="44546A" w:themeColor="text2"/>
          <w:sz w:val="24"/>
          <w:szCs w:val="24"/>
          <w:lang w:val="es-ES_tradnl" w:eastAsia="es-ES"/>
        </w:rPr>
        <w:t>¿QUÉ ENCONTRAMOS?</w:t>
      </w:r>
    </w:p>
    <w:p w14:paraId="4A6A0DCC" w14:textId="77777777" w:rsidR="007D38A5" w:rsidRPr="008F67C0" w:rsidRDefault="007D38A5" w:rsidP="0043627B">
      <w:pPr>
        <w:spacing w:after="0" w:line="276" w:lineRule="auto"/>
        <w:contextualSpacing/>
        <w:rPr>
          <w:rFonts w:ascii="Arial" w:hAnsi="Arial" w:cs="Arial"/>
        </w:rPr>
      </w:pPr>
    </w:p>
    <w:p w14:paraId="61A03967" w14:textId="73FC5869" w:rsidR="00752437" w:rsidRDefault="00A12CD5" w:rsidP="00ED7583">
      <w:pPr>
        <w:spacing w:after="0" w:line="276" w:lineRule="auto"/>
        <w:contextualSpacing/>
        <w:jc w:val="both"/>
        <w:rPr>
          <w:rFonts w:ascii="Arial" w:hAnsi="Arial" w:cs="Arial"/>
        </w:rPr>
      </w:pPr>
      <w:r>
        <w:rPr>
          <w:rFonts w:ascii="Arial" w:hAnsi="Arial" w:cs="Arial"/>
        </w:rPr>
        <w:t xml:space="preserve">En </w:t>
      </w:r>
      <w:r w:rsidR="00792477">
        <w:rPr>
          <w:rFonts w:ascii="Arial" w:hAnsi="Arial" w:cs="Arial"/>
        </w:rPr>
        <w:t>l</w:t>
      </w:r>
      <w:r w:rsidR="00421737" w:rsidRPr="008F67C0">
        <w:rPr>
          <w:rFonts w:ascii="Arial" w:hAnsi="Arial" w:cs="Arial"/>
        </w:rPr>
        <w:t xml:space="preserve">a </w:t>
      </w:r>
      <w:r w:rsidR="009578C7" w:rsidRPr="008F67C0">
        <w:rPr>
          <w:rFonts w:ascii="Arial" w:hAnsi="Arial" w:cs="Arial"/>
        </w:rPr>
        <w:t>Dirección</w:t>
      </w:r>
      <w:r w:rsidR="00421737" w:rsidRPr="008F67C0">
        <w:rPr>
          <w:rFonts w:ascii="Arial" w:hAnsi="Arial" w:cs="Arial"/>
        </w:rPr>
        <w:t xml:space="preserve"> General de Aduanas</w:t>
      </w:r>
      <w:r w:rsidR="00F7620D">
        <w:rPr>
          <w:rFonts w:ascii="Arial" w:hAnsi="Arial" w:cs="Arial"/>
        </w:rPr>
        <w:t xml:space="preserve"> no finalizan </w:t>
      </w:r>
      <w:r w:rsidR="00792477">
        <w:rPr>
          <w:rFonts w:ascii="Arial" w:hAnsi="Arial" w:cs="Arial"/>
        </w:rPr>
        <w:t xml:space="preserve">todos </w:t>
      </w:r>
      <w:r w:rsidR="00F7620D">
        <w:rPr>
          <w:rFonts w:ascii="Arial" w:hAnsi="Arial" w:cs="Arial"/>
        </w:rPr>
        <w:t>los tr</w:t>
      </w:r>
      <w:r w:rsidR="00792477">
        <w:rPr>
          <w:rFonts w:ascii="Arial" w:hAnsi="Arial" w:cs="Arial"/>
        </w:rPr>
        <w:t>á</w:t>
      </w:r>
      <w:r w:rsidR="00F7620D">
        <w:rPr>
          <w:rFonts w:ascii="Arial" w:hAnsi="Arial" w:cs="Arial"/>
        </w:rPr>
        <w:t>nsito</w:t>
      </w:r>
      <w:r w:rsidR="00792477">
        <w:rPr>
          <w:rFonts w:ascii="Arial" w:hAnsi="Arial" w:cs="Arial"/>
        </w:rPr>
        <w:t>s</w:t>
      </w:r>
      <w:r w:rsidR="00F7620D">
        <w:rPr>
          <w:rFonts w:ascii="Arial" w:hAnsi="Arial" w:cs="Arial"/>
        </w:rPr>
        <w:t xml:space="preserve"> en el sistema TICA,</w:t>
      </w:r>
      <w:r w:rsidR="00792477">
        <w:rPr>
          <w:rFonts w:ascii="Arial" w:hAnsi="Arial" w:cs="Arial"/>
        </w:rPr>
        <w:t xml:space="preserve"> no se cumplen con los plazos establecidos para el</w:t>
      </w:r>
      <w:r w:rsidR="00F7620D">
        <w:rPr>
          <w:rFonts w:ascii="Arial" w:hAnsi="Arial" w:cs="Arial"/>
        </w:rPr>
        <w:t xml:space="preserve"> </w:t>
      </w:r>
      <w:r w:rsidR="00AD1DCA">
        <w:rPr>
          <w:rFonts w:ascii="Arial" w:hAnsi="Arial" w:cs="Arial"/>
        </w:rPr>
        <w:t xml:space="preserve">inicio y </w:t>
      </w:r>
      <w:r w:rsidR="00792477">
        <w:rPr>
          <w:rFonts w:ascii="Arial" w:hAnsi="Arial" w:cs="Arial"/>
        </w:rPr>
        <w:t>recorrido de los tránsitos</w:t>
      </w:r>
      <w:r w:rsidR="00AA162E">
        <w:rPr>
          <w:rFonts w:ascii="Arial" w:hAnsi="Arial" w:cs="Arial"/>
        </w:rPr>
        <w:t>,</w:t>
      </w:r>
      <w:r w:rsidR="00752437">
        <w:rPr>
          <w:rFonts w:ascii="Arial" w:hAnsi="Arial" w:cs="Arial"/>
        </w:rPr>
        <w:t xml:space="preserve"> y no hay controle</w:t>
      </w:r>
      <w:r w:rsidR="002D6ACB">
        <w:rPr>
          <w:rFonts w:ascii="Arial" w:hAnsi="Arial" w:cs="Arial"/>
        </w:rPr>
        <w:t>s</w:t>
      </w:r>
      <w:r w:rsidR="00752437">
        <w:rPr>
          <w:rFonts w:ascii="Arial" w:hAnsi="Arial" w:cs="Arial"/>
        </w:rPr>
        <w:t xml:space="preserve"> </w:t>
      </w:r>
      <w:r w:rsidR="00CA7B73">
        <w:rPr>
          <w:rFonts w:ascii="Arial" w:hAnsi="Arial" w:cs="Arial"/>
        </w:rPr>
        <w:t>válidos</w:t>
      </w:r>
      <w:r w:rsidR="00752437">
        <w:rPr>
          <w:rFonts w:ascii="Arial" w:hAnsi="Arial" w:cs="Arial"/>
        </w:rPr>
        <w:t xml:space="preserve"> y suficientes para mitigar el </w:t>
      </w:r>
      <w:r w:rsidR="00752437" w:rsidRPr="00752437">
        <w:rPr>
          <w:rFonts w:ascii="Arial" w:hAnsi="Arial" w:cs="Arial"/>
        </w:rPr>
        <w:t>riesgo de robo, hurto o p</w:t>
      </w:r>
      <w:r w:rsidR="00AA162E">
        <w:rPr>
          <w:rFonts w:ascii="Arial" w:hAnsi="Arial" w:cs="Arial"/>
        </w:rPr>
        <w:t>é</w:t>
      </w:r>
      <w:r w:rsidR="00752437" w:rsidRPr="00752437">
        <w:rPr>
          <w:rFonts w:ascii="Arial" w:hAnsi="Arial" w:cs="Arial"/>
        </w:rPr>
        <w:t>rdida de mercancías o unidades de tránsito.</w:t>
      </w:r>
    </w:p>
    <w:p w14:paraId="5AC70CA4" w14:textId="77777777" w:rsidR="00752437" w:rsidRDefault="00752437" w:rsidP="00ED7583">
      <w:pPr>
        <w:spacing w:after="0" w:line="276" w:lineRule="auto"/>
        <w:contextualSpacing/>
        <w:jc w:val="both"/>
        <w:rPr>
          <w:rFonts w:ascii="Arial" w:hAnsi="Arial" w:cs="Arial"/>
        </w:rPr>
      </w:pPr>
    </w:p>
    <w:p w14:paraId="213CE2D2" w14:textId="77777777" w:rsidR="0055222A" w:rsidRPr="008F67C0" w:rsidRDefault="0055222A" w:rsidP="0043627B">
      <w:pPr>
        <w:spacing w:after="0" w:line="276" w:lineRule="auto"/>
        <w:contextualSpacing/>
        <w:rPr>
          <w:rFonts w:ascii="Arial" w:eastAsiaTheme="minorEastAsia" w:hAnsi="Arial" w:cs="Arial"/>
          <w:b/>
          <w:color w:val="44546A" w:themeColor="text2"/>
          <w:sz w:val="24"/>
          <w:szCs w:val="24"/>
          <w:lang w:val="es-ES_tradnl" w:eastAsia="es-ES"/>
        </w:rPr>
      </w:pPr>
      <w:r w:rsidRPr="008F67C0">
        <w:rPr>
          <w:rFonts w:ascii="Arial" w:eastAsiaTheme="minorEastAsia" w:hAnsi="Arial" w:cs="Arial"/>
          <w:b/>
          <w:color w:val="44546A" w:themeColor="text2"/>
          <w:sz w:val="24"/>
          <w:szCs w:val="24"/>
          <w:lang w:val="es-ES_tradnl" w:eastAsia="es-ES"/>
        </w:rPr>
        <w:t>¿QUÉ SIGUE?</w:t>
      </w:r>
    </w:p>
    <w:p w14:paraId="37D653B4" w14:textId="77777777" w:rsidR="0055222A" w:rsidRPr="008F67C0" w:rsidRDefault="0055222A" w:rsidP="00573D68">
      <w:pPr>
        <w:spacing w:after="0" w:line="276" w:lineRule="auto"/>
        <w:contextualSpacing/>
        <w:jc w:val="both"/>
        <w:rPr>
          <w:rFonts w:ascii="Arial" w:hAnsi="Arial" w:cs="Arial"/>
        </w:rPr>
      </w:pPr>
    </w:p>
    <w:p w14:paraId="3455E9D2" w14:textId="32D8A3CA" w:rsidR="00F43BE6" w:rsidRDefault="0055222A" w:rsidP="00F46E68">
      <w:pPr>
        <w:spacing w:after="0" w:line="276" w:lineRule="auto"/>
        <w:contextualSpacing/>
        <w:jc w:val="both"/>
        <w:rPr>
          <w:rFonts w:ascii="Arial" w:hAnsi="Arial" w:cs="Arial"/>
        </w:rPr>
      </w:pPr>
      <w:r w:rsidRPr="008F67C0">
        <w:rPr>
          <w:rFonts w:ascii="Arial" w:hAnsi="Arial" w:cs="Arial"/>
        </w:rPr>
        <w:t>Se giran recomendaciones a la</w:t>
      </w:r>
      <w:r w:rsidR="00ED7583" w:rsidRPr="008F67C0">
        <w:rPr>
          <w:rFonts w:ascii="Arial" w:hAnsi="Arial" w:cs="Arial"/>
        </w:rPr>
        <w:t xml:space="preserve"> Dirección General de Aduanas para </w:t>
      </w:r>
      <w:r w:rsidR="00F43BE6">
        <w:rPr>
          <w:rFonts w:ascii="Arial" w:hAnsi="Arial" w:cs="Arial"/>
        </w:rPr>
        <w:t>e</w:t>
      </w:r>
      <w:r w:rsidR="00E674BA" w:rsidRPr="00E674BA">
        <w:rPr>
          <w:rFonts w:ascii="Arial" w:hAnsi="Arial" w:cs="Arial"/>
        </w:rPr>
        <w:t xml:space="preserve">laborar, oficializar y divulgar procedimientos internos </w:t>
      </w:r>
      <w:r w:rsidR="00A576EA">
        <w:rPr>
          <w:rFonts w:ascii="Arial" w:hAnsi="Arial" w:cs="Arial"/>
        </w:rPr>
        <w:t xml:space="preserve">para </w:t>
      </w:r>
      <w:r w:rsidR="00E674BA" w:rsidRPr="00E674BA">
        <w:rPr>
          <w:rFonts w:ascii="Arial" w:hAnsi="Arial" w:cs="Arial"/>
        </w:rPr>
        <w:t xml:space="preserve">las actividades de control y supervisión </w:t>
      </w:r>
      <w:r w:rsidR="00555FBC" w:rsidRPr="008F67C0">
        <w:rPr>
          <w:rFonts w:ascii="Arial" w:hAnsi="Arial" w:cs="Arial"/>
        </w:rPr>
        <w:t xml:space="preserve">por parte de la aduana de destino, para finalizar los tránsitos aduaneros </w:t>
      </w:r>
      <w:r w:rsidR="00ED370E" w:rsidRPr="008F67C0">
        <w:rPr>
          <w:rFonts w:ascii="Arial" w:hAnsi="Arial" w:cs="Arial"/>
        </w:rPr>
        <w:t>internos</w:t>
      </w:r>
      <w:r w:rsidR="00F43BE6">
        <w:rPr>
          <w:rFonts w:ascii="Arial" w:hAnsi="Arial" w:cs="Arial"/>
        </w:rPr>
        <w:t>;</w:t>
      </w:r>
      <w:r w:rsidR="00555FBC" w:rsidRPr="008F67C0">
        <w:rPr>
          <w:rFonts w:ascii="Arial" w:hAnsi="Arial" w:cs="Arial"/>
        </w:rPr>
        <w:t xml:space="preserve"> </w:t>
      </w:r>
      <w:r w:rsidR="002136E1">
        <w:rPr>
          <w:rFonts w:ascii="Arial" w:hAnsi="Arial" w:cs="Arial"/>
        </w:rPr>
        <w:t>además</w:t>
      </w:r>
      <w:r w:rsidR="00AA162E">
        <w:rPr>
          <w:rFonts w:ascii="Arial" w:hAnsi="Arial" w:cs="Arial"/>
        </w:rPr>
        <w:t>,</w:t>
      </w:r>
      <w:r w:rsidR="002136E1">
        <w:rPr>
          <w:rFonts w:ascii="Arial" w:hAnsi="Arial" w:cs="Arial"/>
        </w:rPr>
        <w:t xml:space="preserve"> para el</w:t>
      </w:r>
      <w:r w:rsidR="00F43BE6" w:rsidRPr="00F43BE6">
        <w:rPr>
          <w:rFonts w:ascii="Arial" w:hAnsi="Arial" w:cs="Arial"/>
        </w:rPr>
        <w:t xml:space="preserve"> seguimiento de los tiempos máximos para el desarrollo del tránsito </w:t>
      </w:r>
      <w:r w:rsidR="006265FA">
        <w:rPr>
          <w:rFonts w:ascii="Arial" w:hAnsi="Arial" w:cs="Arial"/>
        </w:rPr>
        <w:t>entre aduanas</w:t>
      </w:r>
      <w:r w:rsidR="00F43BE6">
        <w:rPr>
          <w:rFonts w:ascii="Arial" w:hAnsi="Arial" w:cs="Arial"/>
        </w:rPr>
        <w:t xml:space="preserve"> </w:t>
      </w:r>
      <w:r w:rsidR="00F43BE6" w:rsidRPr="00F43BE6">
        <w:rPr>
          <w:rFonts w:ascii="Arial" w:hAnsi="Arial" w:cs="Arial"/>
        </w:rPr>
        <w:t>de distinta jurisdicción</w:t>
      </w:r>
      <w:r w:rsidR="00F43BE6">
        <w:rPr>
          <w:rFonts w:ascii="Arial" w:hAnsi="Arial" w:cs="Arial"/>
        </w:rPr>
        <w:t xml:space="preserve"> y </w:t>
      </w:r>
      <w:r w:rsidR="00F43BE6" w:rsidRPr="00F43BE6">
        <w:rPr>
          <w:rFonts w:ascii="Arial" w:hAnsi="Arial" w:cs="Arial"/>
        </w:rPr>
        <w:t xml:space="preserve">dentro de la </w:t>
      </w:r>
      <w:r w:rsidR="00A576EA">
        <w:rPr>
          <w:rFonts w:ascii="Arial" w:hAnsi="Arial" w:cs="Arial"/>
        </w:rPr>
        <w:t xml:space="preserve">misma </w:t>
      </w:r>
      <w:r w:rsidR="00F43BE6" w:rsidRPr="00F43BE6">
        <w:rPr>
          <w:rFonts w:ascii="Arial" w:hAnsi="Arial" w:cs="Arial"/>
        </w:rPr>
        <w:t>jurisdicción de la aduana de ingreso</w:t>
      </w:r>
      <w:r w:rsidR="00F43BE6">
        <w:rPr>
          <w:rFonts w:ascii="Arial" w:hAnsi="Arial" w:cs="Arial"/>
        </w:rPr>
        <w:t>.</w:t>
      </w:r>
    </w:p>
    <w:p w14:paraId="5EF7F76D" w14:textId="77777777" w:rsidR="00F43BE6" w:rsidRDefault="00F43BE6" w:rsidP="00F46E68">
      <w:pPr>
        <w:spacing w:after="0" w:line="276" w:lineRule="auto"/>
        <w:contextualSpacing/>
        <w:jc w:val="both"/>
        <w:rPr>
          <w:rFonts w:ascii="Arial" w:hAnsi="Arial" w:cs="Arial"/>
        </w:rPr>
      </w:pPr>
    </w:p>
    <w:p w14:paraId="69DBFE24" w14:textId="77777777" w:rsidR="006F502B" w:rsidRDefault="00F43BE6" w:rsidP="00F46E68">
      <w:pPr>
        <w:spacing w:after="0" w:line="276" w:lineRule="auto"/>
        <w:contextualSpacing/>
        <w:jc w:val="both"/>
        <w:rPr>
          <w:rFonts w:ascii="Arial" w:hAnsi="Arial" w:cs="Arial"/>
        </w:rPr>
      </w:pPr>
      <w:r>
        <w:rPr>
          <w:rFonts w:ascii="Arial" w:hAnsi="Arial" w:cs="Arial"/>
        </w:rPr>
        <w:t>Así como e</w:t>
      </w:r>
      <w:r w:rsidRPr="00F43BE6">
        <w:rPr>
          <w:rFonts w:ascii="Arial" w:hAnsi="Arial" w:cs="Arial"/>
        </w:rPr>
        <w:t>laborar, oficializar y divulgar una metodología con las actividades de control relacionado con la supervisión del plazo de setenta y dos horas para continuar con la operación del tránsito aduanero</w:t>
      </w:r>
      <w:r>
        <w:rPr>
          <w:rFonts w:ascii="Arial" w:hAnsi="Arial" w:cs="Arial"/>
        </w:rPr>
        <w:t xml:space="preserve"> y </w:t>
      </w:r>
      <w:r w:rsidR="00555FBC" w:rsidRPr="008F67C0">
        <w:rPr>
          <w:rFonts w:ascii="Arial" w:hAnsi="Arial" w:cs="Arial"/>
        </w:rPr>
        <w:t>las actividades para mitigar el riesgo de robo, hurto o p</w:t>
      </w:r>
      <w:r w:rsidR="00DC2FA9">
        <w:rPr>
          <w:rFonts w:ascii="Arial" w:hAnsi="Arial" w:cs="Arial"/>
        </w:rPr>
        <w:t>é</w:t>
      </w:r>
      <w:r w:rsidR="00555FBC" w:rsidRPr="008F67C0">
        <w:rPr>
          <w:rFonts w:ascii="Arial" w:hAnsi="Arial" w:cs="Arial"/>
        </w:rPr>
        <w:t>rdida de mercancías o unidades de transporte</w:t>
      </w:r>
      <w:r w:rsidR="006F502B">
        <w:rPr>
          <w:rFonts w:ascii="Arial" w:hAnsi="Arial" w:cs="Arial"/>
        </w:rPr>
        <w:t>.</w:t>
      </w:r>
    </w:p>
    <w:p w14:paraId="37B19A59" w14:textId="77777777" w:rsidR="006F502B" w:rsidRDefault="006F502B">
      <w:pPr>
        <w:rPr>
          <w:rFonts w:ascii="Arial" w:hAnsi="Arial" w:cs="Arial"/>
        </w:rPr>
      </w:pPr>
      <w:r>
        <w:rPr>
          <w:rFonts w:ascii="Arial" w:hAnsi="Arial" w:cs="Arial"/>
        </w:rPr>
        <w:br w:type="page"/>
      </w:r>
    </w:p>
    <w:p w14:paraId="337B180F" w14:textId="77777777" w:rsidR="0055222A" w:rsidRPr="008F67C0" w:rsidRDefault="0055222A" w:rsidP="00F83E5F">
      <w:pPr>
        <w:pStyle w:val="Ttulo1"/>
        <w:keepNext w:val="0"/>
        <w:keepLines w:val="0"/>
        <w:numPr>
          <w:ilvl w:val="0"/>
          <w:numId w:val="17"/>
        </w:numPr>
        <w:spacing w:before="240" w:after="240" w:line="276" w:lineRule="auto"/>
        <w:ind w:left="432" w:hanging="432"/>
        <w:contextualSpacing/>
        <w:rPr>
          <w:rFonts w:ascii="Arial" w:hAnsi="Arial" w:cs="Arial"/>
          <w:b/>
          <w:bCs/>
          <w:color w:val="44546A" w:themeColor="text2"/>
          <w:kern w:val="28"/>
          <w:sz w:val="28"/>
          <w:szCs w:val="28"/>
          <w:lang w:eastAsia="es-ES"/>
        </w:rPr>
      </w:pPr>
      <w:bookmarkStart w:id="5" w:name="_Toc390783322"/>
      <w:bookmarkStart w:id="6" w:name="_Toc119661258"/>
      <w:r w:rsidRPr="008F67C0">
        <w:rPr>
          <w:rFonts w:ascii="Arial" w:hAnsi="Arial" w:cs="Arial"/>
          <w:b/>
          <w:bCs/>
          <w:color w:val="44546A" w:themeColor="text2"/>
          <w:kern w:val="28"/>
          <w:sz w:val="28"/>
          <w:szCs w:val="28"/>
          <w:lang w:eastAsia="es-ES"/>
        </w:rPr>
        <w:lastRenderedPageBreak/>
        <w:t>INTRODUCCIÓN</w:t>
      </w:r>
      <w:bookmarkStart w:id="7" w:name="_Toc118276500"/>
      <w:bookmarkStart w:id="8" w:name="_Toc140566595"/>
      <w:bookmarkStart w:id="9" w:name="_Toc141671991"/>
      <w:bookmarkStart w:id="10" w:name="_Toc156811332"/>
      <w:bookmarkStart w:id="11" w:name="_Toc197941708"/>
      <w:bookmarkStart w:id="12" w:name="_Toc263196289"/>
      <w:bookmarkStart w:id="13" w:name="_Toc289069746"/>
      <w:bookmarkStart w:id="14" w:name="_Toc362603796"/>
      <w:bookmarkStart w:id="15" w:name="_Toc363725342"/>
      <w:bookmarkStart w:id="16" w:name="_Toc390783323"/>
      <w:bookmarkStart w:id="17" w:name="_Toc106783017"/>
      <w:bookmarkStart w:id="18" w:name="_Toc106783168"/>
      <w:bookmarkStart w:id="19" w:name="_Toc107808089"/>
      <w:bookmarkStart w:id="20" w:name="_Toc263196290"/>
      <w:bookmarkStart w:id="21" w:name="_Toc118276501"/>
      <w:bookmarkStart w:id="22" w:name="_Toc140566596"/>
      <w:bookmarkStart w:id="23" w:name="_Toc141671992"/>
      <w:bookmarkStart w:id="24" w:name="_Toc156811333"/>
      <w:bookmarkStart w:id="25" w:name="_Toc197941709"/>
      <w:bookmarkStart w:id="26" w:name="_Toc289069747"/>
      <w:bookmarkStart w:id="27" w:name="_Toc362603797"/>
      <w:bookmarkStart w:id="28" w:name="_Toc363725343"/>
      <w:bookmarkStart w:id="29" w:name="_Toc106697946"/>
      <w:bookmarkStart w:id="30" w:name="_Toc106698027"/>
      <w:bookmarkStart w:id="31" w:name="_Toc106783018"/>
      <w:bookmarkStart w:id="32" w:name="_Toc106783169"/>
      <w:bookmarkStart w:id="33" w:name="_Toc107808090"/>
      <w:bookmarkStart w:id="34" w:name="_Toc118276503"/>
      <w:bookmarkStart w:id="35" w:name="_Toc140566597"/>
      <w:bookmarkStart w:id="36" w:name="_Toc141671993"/>
      <w:bookmarkStart w:id="37" w:name="_Toc156811334"/>
      <w:bookmarkStart w:id="38" w:name="_Toc197941710"/>
      <w:bookmarkStart w:id="39" w:name="_Toc263196291"/>
      <w:bookmarkStart w:id="40" w:name="_Toc289069748"/>
      <w:bookmarkStart w:id="41" w:name="_Toc362603798"/>
      <w:bookmarkStart w:id="42" w:name="_Toc363725344"/>
      <w:bookmarkStart w:id="43" w:name="_Toc289069749"/>
      <w:bookmarkStart w:id="44" w:name="_Toc362603799"/>
      <w:bookmarkStart w:id="45" w:name="_Toc363725345"/>
      <w:bookmarkStart w:id="46" w:name="_Toc362603800"/>
      <w:bookmarkStart w:id="47" w:name="_Toc363725346"/>
      <w:bookmarkStart w:id="48" w:name="_Toc289069750"/>
      <w:bookmarkStart w:id="49" w:name="_Toc362603801"/>
      <w:bookmarkStart w:id="50" w:name="_Toc363725347"/>
      <w:bookmarkStart w:id="51" w:name="_Toc362603802"/>
      <w:bookmarkStart w:id="52" w:name="_Toc363725348"/>
      <w:bookmarkEnd w:id="5"/>
      <w:bookmarkEnd w:id="6"/>
    </w:p>
    <w:p w14:paraId="1456B51E" w14:textId="77777777" w:rsidR="00E30B95" w:rsidRPr="008F67C0" w:rsidRDefault="0055222A" w:rsidP="00351B77">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53" w:name="_Toc119661259"/>
      <w:r w:rsidRPr="008F67C0">
        <w:rPr>
          <w:rFonts w:ascii="Arial" w:eastAsiaTheme="minorHAnsi" w:hAnsi="Arial" w:cs="Arial"/>
          <w:b/>
          <w:color w:val="44546A" w:themeColor="text2"/>
          <w:sz w:val="24"/>
          <w:szCs w:val="24"/>
          <w:lang w:val="es-ES_tradnl" w:eastAsia="es-ES"/>
        </w:rPr>
        <w:t>Origen</w:t>
      </w:r>
      <w:bookmarkEnd w:id="7"/>
      <w:bookmarkEnd w:id="8"/>
      <w:bookmarkEnd w:id="9"/>
      <w:bookmarkEnd w:id="10"/>
      <w:bookmarkEnd w:id="11"/>
      <w:bookmarkEnd w:id="12"/>
      <w:bookmarkEnd w:id="13"/>
      <w:bookmarkEnd w:id="14"/>
      <w:bookmarkEnd w:id="15"/>
      <w:bookmarkEnd w:id="16"/>
      <w:bookmarkEnd w:id="53"/>
    </w:p>
    <w:p w14:paraId="5D6F062E" w14:textId="77777777" w:rsidR="0055222A" w:rsidRPr="008F67C0" w:rsidRDefault="0055222A" w:rsidP="00351B77">
      <w:pPr>
        <w:spacing w:after="0" w:line="276" w:lineRule="auto"/>
        <w:contextualSpacing/>
        <w:jc w:val="both"/>
        <w:rPr>
          <w:rFonts w:ascii="Arial" w:hAnsi="Arial" w:cs="Arial"/>
        </w:rPr>
      </w:pPr>
      <w:r w:rsidRPr="008F67C0">
        <w:rPr>
          <w:rFonts w:ascii="Arial" w:hAnsi="Arial" w:cs="Arial"/>
        </w:rPr>
        <w:t xml:space="preserve">El presente estudio se realizó de conformidad con el Plan de Trabajo Anual </w:t>
      </w:r>
      <w:r w:rsidR="00AF7F32" w:rsidRPr="008F67C0">
        <w:rPr>
          <w:rFonts w:ascii="Arial" w:hAnsi="Arial" w:cs="Arial"/>
        </w:rPr>
        <w:t>202</w:t>
      </w:r>
      <w:r w:rsidR="00AF7F32">
        <w:rPr>
          <w:rFonts w:ascii="Arial" w:hAnsi="Arial" w:cs="Arial"/>
        </w:rPr>
        <w:t>2</w:t>
      </w:r>
      <w:r w:rsidR="00AF7F32" w:rsidRPr="008F67C0">
        <w:rPr>
          <w:rFonts w:ascii="Arial" w:hAnsi="Arial" w:cs="Arial"/>
        </w:rPr>
        <w:t xml:space="preserve"> </w:t>
      </w:r>
      <w:r w:rsidRPr="008F67C0">
        <w:rPr>
          <w:rFonts w:ascii="Arial" w:hAnsi="Arial" w:cs="Arial"/>
        </w:rPr>
        <w:t>de la Auditoría Interna del Ministerio de Hacienda.</w:t>
      </w:r>
    </w:p>
    <w:p w14:paraId="074CFB17" w14:textId="77777777" w:rsidR="0055222A" w:rsidRPr="008F67C0" w:rsidRDefault="0055222A" w:rsidP="00351B77">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54" w:name="_Toc390783324"/>
      <w:bookmarkStart w:id="55" w:name="_Toc119661260"/>
      <w:r w:rsidRPr="008F67C0">
        <w:rPr>
          <w:rFonts w:ascii="Arial" w:eastAsiaTheme="minorHAnsi" w:hAnsi="Arial" w:cs="Arial"/>
          <w:b/>
          <w:color w:val="44546A" w:themeColor="text2"/>
          <w:sz w:val="24"/>
          <w:szCs w:val="24"/>
          <w:lang w:val="es-ES_tradnl" w:eastAsia="es-ES"/>
        </w:rPr>
        <w:t>Objetiv</w:t>
      </w:r>
      <w:bookmarkEnd w:id="17"/>
      <w:bookmarkEnd w:id="18"/>
      <w:bookmarkEnd w:id="19"/>
      <w:bookmarkEnd w:id="20"/>
      <w:bookmarkEnd w:id="21"/>
      <w:bookmarkEnd w:id="22"/>
      <w:bookmarkEnd w:id="23"/>
      <w:bookmarkEnd w:id="24"/>
      <w:bookmarkEnd w:id="25"/>
      <w:r w:rsidRPr="008F67C0">
        <w:rPr>
          <w:rFonts w:ascii="Arial" w:eastAsiaTheme="minorHAnsi" w:hAnsi="Arial" w:cs="Arial"/>
          <w:b/>
          <w:color w:val="44546A" w:themeColor="text2"/>
          <w:sz w:val="24"/>
          <w:szCs w:val="24"/>
          <w:lang w:val="es-ES_tradnl" w:eastAsia="es-ES"/>
        </w:rPr>
        <w:t>o del estudio</w:t>
      </w:r>
      <w:bookmarkStart w:id="56" w:name="_Toc390783325"/>
      <w:bookmarkEnd w:id="26"/>
      <w:bookmarkEnd w:id="27"/>
      <w:bookmarkEnd w:id="28"/>
      <w:bookmarkEnd w:id="54"/>
      <w:bookmarkEnd w:id="55"/>
    </w:p>
    <w:p w14:paraId="2F4955CE" w14:textId="77777777" w:rsidR="00100217" w:rsidRPr="008F67C0" w:rsidRDefault="007505A3" w:rsidP="00100217">
      <w:pPr>
        <w:spacing w:after="0" w:line="276" w:lineRule="auto"/>
        <w:contextualSpacing/>
        <w:jc w:val="both"/>
        <w:rPr>
          <w:rFonts w:ascii="Arial" w:hAnsi="Arial" w:cs="Arial"/>
        </w:rPr>
      </w:pPr>
      <w:r w:rsidRPr="008F67C0">
        <w:rPr>
          <w:rFonts w:ascii="Arial" w:hAnsi="Arial" w:cs="Arial"/>
        </w:rPr>
        <w:t>Verificar si la Dirección General de Aduanas cuenta con controles aduaneros para el régimen de tránsitos aduaneros internos, que garanticen razonablemente el cumplimiento de la normativa aduanera.</w:t>
      </w:r>
    </w:p>
    <w:p w14:paraId="2B6D9F5F" w14:textId="77777777" w:rsidR="00100217" w:rsidRPr="008F67C0" w:rsidRDefault="0055222A" w:rsidP="00351B77">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57" w:name="_Toc119661261"/>
      <w:r w:rsidRPr="008F67C0">
        <w:rPr>
          <w:rFonts w:ascii="Arial" w:eastAsiaTheme="minorHAnsi" w:hAnsi="Arial" w:cs="Arial"/>
          <w:b/>
          <w:color w:val="44546A" w:themeColor="text2"/>
          <w:sz w:val="24"/>
          <w:szCs w:val="24"/>
          <w:lang w:val="es-ES_tradnl" w:eastAsia="es-ES"/>
        </w:rPr>
        <w:t>Alcance</w:t>
      </w:r>
      <w:bookmarkStart w:id="58" w:name="_Toc39078332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56"/>
      <w:bookmarkEnd w:id="57"/>
    </w:p>
    <w:p w14:paraId="41A3C6A6" w14:textId="3E75019F" w:rsidR="00972CB3" w:rsidRDefault="00972CB3" w:rsidP="00972CB3">
      <w:pPr>
        <w:spacing w:after="0" w:line="276" w:lineRule="auto"/>
        <w:contextualSpacing/>
        <w:jc w:val="both"/>
        <w:rPr>
          <w:rFonts w:ascii="Arial" w:hAnsi="Arial" w:cs="Arial"/>
        </w:rPr>
      </w:pPr>
      <w:r w:rsidRPr="00972CB3">
        <w:rPr>
          <w:rFonts w:ascii="Arial" w:hAnsi="Arial" w:cs="Arial"/>
        </w:rPr>
        <w:t>Comprende la revisión de los controles aduaneros en el proceso de tránsitos internos, régimen 80-15 y 80-80, la integridad de la información y los plazos establecidos por la Direccion General de Aduanas.</w:t>
      </w:r>
    </w:p>
    <w:p w14:paraId="29CC0DF9" w14:textId="77777777" w:rsidR="00972CB3" w:rsidRPr="00972CB3" w:rsidRDefault="00972CB3" w:rsidP="00972CB3">
      <w:pPr>
        <w:spacing w:after="0" w:line="276" w:lineRule="auto"/>
        <w:contextualSpacing/>
        <w:jc w:val="both"/>
        <w:rPr>
          <w:rFonts w:ascii="Arial" w:hAnsi="Arial" w:cs="Arial"/>
        </w:rPr>
      </w:pPr>
    </w:p>
    <w:p w14:paraId="26E7EA55" w14:textId="4308AA2B" w:rsidR="00972CB3" w:rsidRDefault="00972CB3" w:rsidP="00972CB3">
      <w:pPr>
        <w:spacing w:after="0" w:line="276" w:lineRule="auto"/>
        <w:contextualSpacing/>
        <w:jc w:val="both"/>
        <w:rPr>
          <w:rFonts w:ascii="Arial" w:hAnsi="Arial" w:cs="Arial"/>
        </w:rPr>
      </w:pPr>
      <w:r w:rsidRPr="00972CB3">
        <w:rPr>
          <w:rFonts w:ascii="Arial" w:hAnsi="Arial" w:cs="Arial"/>
        </w:rPr>
        <w:t>El periodo de evaluación comprende del 01 de enero al 31 de diciembre del 2021, ampliándose cuando se considere necesario.</w:t>
      </w:r>
    </w:p>
    <w:p w14:paraId="69834FFA" w14:textId="48953514" w:rsidR="00100217" w:rsidRPr="008F67C0" w:rsidRDefault="0055222A" w:rsidP="008D32F1">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59" w:name="_Toc119661262"/>
      <w:r w:rsidRPr="008F67C0">
        <w:rPr>
          <w:rFonts w:ascii="Arial" w:eastAsiaTheme="minorHAnsi" w:hAnsi="Arial" w:cs="Arial"/>
          <w:b/>
          <w:color w:val="44546A" w:themeColor="text2"/>
          <w:sz w:val="24"/>
          <w:szCs w:val="24"/>
          <w:lang w:val="es-ES_tradnl" w:eastAsia="es-ES"/>
        </w:rPr>
        <w:t>Criterios de evaluación</w:t>
      </w:r>
      <w:bookmarkEnd w:id="59"/>
    </w:p>
    <w:p w14:paraId="6DA0230D" w14:textId="0FFC9EFC" w:rsidR="0055222A" w:rsidRPr="008F67C0" w:rsidRDefault="0055222A" w:rsidP="0043627B">
      <w:pPr>
        <w:autoSpaceDE w:val="0"/>
        <w:autoSpaceDN w:val="0"/>
        <w:adjustRightInd w:val="0"/>
        <w:spacing w:after="0" w:line="276" w:lineRule="auto"/>
        <w:contextualSpacing/>
        <w:jc w:val="both"/>
        <w:rPr>
          <w:rFonts w:ascii="Arial" w:hAnsi="Arial" w:cs="Arial"/>
        </w:rPr>
      </w:pPr>
      <w:r w:rsidRPr="008F67C0">
        <w:rPr>
          <w:rFonts w:ascii="Arial" w:eastAsia="Times New Roman" w:hAnsi="Arial" w:cs="Arial"/>
          <w:color w:val="000000"/>
        </w:rPr>
        <w:t xml:space="preserve">Los </w:t>
      </w:r>
      <w:r w:rsidR="00405E9B">
        <w:rPr>
          <w:rFonts w:ascii="Arial" w:eastAsia="Times New Roman" w:hAnsi="Arial" w:cs="Arial"/>
          <w:color w:val="000000"/>
        </w:rPr>
        <w:t xml:space="preserve">siguientes </w:t>
      </w:r>
      <w:r w:rsidRPr="008F67C0">
        <w:rPr>
          <w:rFonts w:ascii="Arial" w:eastAsia="Times New Roman" w:hAnsi="Arial" w:cs="Arial"/>
          <w:color w:val="000000"/>
        </w:rPr>
        <w:t xml:space="preserve">criterios de evaluación </w:t>
      </w:r>
      <w:r w:rsidRPr="008F67C0">
        <w:rPr>
          <w:rFonts w:ascii="Arial" w:hAnsi="Arial" w:cs="Arial"/>
        </w:rPr>
        <w:t xml:space="preserve">fueron comunicados </w:t>
      </w:r>
      <w:r w:rsidR="00405E9B">
        <w:rPr>
          <w:rFonts w:ascii="Arial" w:hAnsi="Arial" w:cs="Arial"/>
        </w:rPr>
        <w:t>a los señores Gerardo Bolaños Alvarado y Wagner Quesada Céspedes, Director y Subdirector, respectivamente:</w:t>
      </w:r>
    </w:p>
    <w:p w14:paraId="336DA5E1" w14:textId="77777777" w:rsidR="0055222A" w:rsidRPr="008F67C0" w:rsidRDefault="0055222A" w:rsidP="00405E9B">
      <w:pPr>
        <w:autoSpaceDE w:val="0"/>
        <w:autoSpaceDN w:val="0"/>
        <w:adjustRightInd w:val="0"/>
        <w:spacing w:after="0" w:line="276" w:lineRule="auto"/>
        <w:contextualSpacing/>
        <w:jc w:val="both"/>
        <w:rPr>
          <w:rFonts w:ascii="Arial" w:hAnsi="Arial" w:cs="Arial"/>
        </w:rPr>
      </w:pPr>
    </w:p>
    <w:p w14:paraId="108181D5" w14:textId="696BD9B9" w:rsidR="0011098E" w:rsidRDefault="0011098E" w:rsidP="00405E9B">
      <w:pPr>
        <w:pStyle w:val="Prrafodelista"/>
        <w:numPr>
          <w:ilvl w:val="0"/>
          <w:numId w:val="14"/>
        </w:numPr>
        <w:autoSpaceDE w:val="0"/>
        <w:autoSpaceDN w:val="0"/>
        <w:adjustRightInd w:val="0"/>
        <w:spacing w:after="0" w:line="276" w:lineRule="auto"/>
        <w:jc w:val="both"/>
        <w:rPr>
          <w:rFonts w:ascii="Arial" w:hAnsi="Arial" w:cs="Arial"/>
        </w:rPr>
      </w:pPr>
      <w:r w:rsidRPr="00477786">
        <w:rPr>
          <w:rFonts w:ascii="Arial" w:hAnsi="Arial" w:cs="Arial"/>
        </w:rPr>
        <w:t xml:space="preserve">Reglamento del Código Aduanero Uniforme Centroamericano; </w:t>
      </w:r>
      <w:r w:rsidR="00C56467" w:rsidRPr="00477786">
        <w:rPr>
          <w:rFonts w:ascii="Arial" w:hAnsi="Arial" w:cs="Arial"/>
        </w:rPr>
        <w:t>Capítulo IV; del Tránsito Aduanero; Sección II; del Tránsito Aduanero Interno.</w:t>
      </w:r>
      <w:r w:rsidR="00477786" w:rsidRPr="00477786">
        <w:rPr>
          <w:rFonts w:ascii="Arial" w:hAnsi="Arial" w:cs="Arial"/>
        </w:rPr>
        <w:t xml:space="preserve"> “Artículo 399. Actuaciones de las aduanas de destino y de partida.</w:t>
      </w:r>
    </w:p>
    <w:p w14:paraId="698C868A" w14:textId="77777777" w:rsidR="00405E9B" w:rsidRPr="00477786" w:rsidRDefault="00405E9B" w:rsidP="00405E9B">
      <w:pPr>
        <w:pStyle w:val="Prrafodelista"/>
        <w:autoSpaceDE w:val="0"/>
        <w:autoSpaceDN w:val="0"/>
        <w:adjustRightInd w:val="0"/>
        <w:spacing w:after="0" w:line="276" w:lineRule="auto"/>
        <w:jc w:val="both"/>
        <w:rPr>
          <w:rFonts w:ascii="Arial" w:hAnsi="Arial" w:cs="Arial"/>
        </w:rPr>
      </w:pPr>
    </w:p>
    <w:p w14:paraId="535E7ABB" w14:textId="276C265D" w:rsidR="00FE7E57" w:rsidRDefault="005162E9" w:rsidP="00405E9B">
      <w:pPr>
        <w:pStyle w:val="Prrafodelista"/>
        <w:numPr>
          <w:ilvl w:val="0"/>
          <w:numId w:val="14"/>
        </w:numPr>
        <w:autoSpaceDE w:val="0"/>
        <w:autoSpaceDN w:val="0"/>
        <w:adjustRightInd w:val="0"/>
        <w:spacing w:after="0" w:line="276" w:lineRule="auto"/>
        <w:jc w:val="both"/>
        <w:rPr>
          <w:rFonts w:ascii="Arial" w:hAnsi="Arial" w:cs="Arial"/>
        </w:rPr>
      </w:pPr>
      <w:r w:rsidRPr="008F67C0">
        <w:rPr>
          <w:rFonts w:ascii="Arial" w:hAnsi="Arial" w:cs="Arial"/>
        </w:rPr>
        <w:t>Normas de control interno para el Sector P</w:t>
      </w:r>
      <w:r w:rsidR="00405E9B">
        <w:rPr>
          <w:rFonts w:ascii="Arial" w:hAnsi="Arial" w:cs="Arial"/>
        </w:rPr>
        <w:t>ú</w:t>
      </w:r>
      <w:r w:rsidRPr="008F67C0">
        <w:rPr>
          <w:rFonts w:ascii="Arial" w:hAnsi="Arial" w:cs="Arial"/>
        </w:rPr>
        <w:t>blico (N-2-2009-CO-DFOE), punto 4.3.3 Regulaciones y dispositivos de seguridad</w:t>
      </w:r>
      <w:r w:rsidR="00FA561E">
        <w:rPr>
          <w:rFonts w:ascii="Arial" w:hAnsi="Arial" w:cs="Arial"/>
        </w:rPr>
        <w:t>.</w:t>
      </w:r>
    </w:p>
    <w:p w14:paraId="0F7D770A" w14:textId="77777777" w:rsidR="00405E9B" w:rsidRPr="00405E9B" w:rsidRDefault="00405E9B" w:rsidP="00405E9B">
      <w:pPr>
        <w:pStyle w:val="Prrafodelista"/>
        <w:rPr>
          <w:rFonts w:ascii="Arial" w:hAnsi="Arial" w:cs="Arial"/>
        </w:rPr>
      </w:pPr>
    </w:p>
    <w:p w14:paraId="6A97342B" w14:textId="43061D79" w:rsidR="00FA561E" w:rsidRDefault="00FA561E" w:rsidP="00405E9B">
      <w:pPr>
        <w:pStyle w:val="Prrafodelista"/>
        <w:numPr>
          <w:ilvl w:val="0"/>
          <w:numId w:val="14"/>
        </w:numPr>
        <w:autoSpaceDE w:val="0"/>
        <w:autoSpaceDN w:val="0"/>
        <w:adjustRightInd w:val="0"/>
        <w:spacing w:after="0" w:line="276" w:lineRule="auto"/>
        <w:jc w:val="both"/>
        <w:rPr>
          <w:rFonts w:ascii="Arial" w:hAnsi="Arial" w:cs="Arial"/>
        </w:rPr>
      </w:pPr>
      <w:r w:rsidRPr="00FA561E">
        <w:rPr>
          <w:rFonts w:ascii="Arial" w:hAnsi="Arial" w:cs="Arial"/>
        </w:rPr>
        <w:t>Resolución RES-DGA-057-2019</w:t>
      </w:r>
      <w:r>
        <w:rPr>
          <w:rFonts w:ascii="Arial" w:hAnsi="Arial" w:cs="Arial"/>
        </w:rPr>
        <w:t xml:space="preserve">, </w:t>
      </w:r>
      <w:r w:rsidRPr="00FA561E">
        <w:rPr>
          <w:rFonts w:ascii="Arial" w:hAnsi="Arial" w:cs="Arial"/>
        </w:rPr>
        <w:t>punto 1...//… esta Dirección General establece los tiempos máximos de descanso, alimentación y dormida en el desarrollo del tránsito entre aduanas.</w:t>
      </w:r>
    </w:p>
    <w:p w14:paraId="520D1880" w14:textId="77777777" w:rsidR="00405E9B" w:rsidRPr="00405E9B" w:rsidRDefault="00405E9B" w:rsidP="00405E9B">
      <w:pPr>
        <w:pStyle w:val="Prrafodelista"/>
        <w:rPr>
          <w:rFonts w:ascii="Arial" w:hAnsi="Arial" w:cs="Arial"/>
        </w:rPr>
      </w:pPr>
    </w:p>
    <w:p w14:paraId="45B94677" w14:textId="7EA08848" w:rsidR="000446D4" w:rsidRDefault="000446D4" w:rsidP="00405E9B">
      <w:pPr>
        <w:pStyle w:val="Prrafodelista"/>
        <w:numPr>
          <w:ilvl w:val="0"/>
          <w:numId w:val="14"/>
        </w:numPr>
        <w:autoSpaceDE w:val="0"/>
        <w:autoSpaceDN w:val="0"/>
        <w:adjustRightInd w:val="0"/>
        <w:spacing w:after="0" w:line="276" w:lineRule="auto"/>
        <w:jc w:val="both"/>
        <w:rPr>
          <w:rFonts w:ascii="Arial" w:hAnsi="Arial" w:cs="Arial"/>
        </w:rPr>
      </w:pPr>
      <w:r w:rsidRPr="000446D4">
        <w:rPr>
          <w:rFonts w:ascii="Arial" w:hAnsi="Arial" w:cs="Arial"/>
        </w:rPr>
        <w:t xml:space="preserve">Resolución RES-DGA-247-2010. Del “Procedimiento de Ingreso y Salida de Mercancías, Vehículos y Unidades de Transporte” Capitulo II – Procedimiento Común. </w:t>
      </w:r>
      <w:r w:rsidR="006941A3" w:rsidRPr="000446D4">
        <w:rPr>
          <w:rFonts w:ascii="Arial" w:hAnsi="Arial" w:cs="Arial"/>
        </w:rPr>
        <w:t>Políticas</w:t>
      </w:r>
      <w:r w:rsidRPr="000446D4">
        <w:rPr>
          <w:rFonts w:ascii="Arial" w:hAnsi="Arial" w:cs="Arial"/>
        </w:rPr>
        <w:t xml:space="preserve"> Generales</w:t>
      </w:r>
      <w:r>
        <w:rPr>
          <w:rFonts w:ascii="Arial" w:hAnsi="Arial" w:cs="Arial"/>
        </w:rPr>
        <w:t>;</w:t>
      </w:r>
      <w:r w:rsidRPr="000446D4">
        <w:rPr>
          <w:rFonts w:ascii="Arial" w:hAnsi="Arial" w:cs="Arial"/>
        </w:rPr>
        <w:t xml:space="preserve"> 14°) …//… El tiempo de recorrido para cada UT, desde el puerto de arribo hasta la ubicación de destino dentro de la jurisdicción de la </w:t>
      </w:r>
      <w:r w:rsidRPr="000446D4">
        <w:rPr>
          <w:rFonts w:ascii="Arial" w:hAnsi="Arial" w:cs="Arial"/>
        </w:rPr>
        <w:lastRenderedPageBreak/>
        <w:t>aduana de ingreso, no debe superar el plazo de una hora, contado desde el inicio del viaje registrado en la aplicación informática.</w:t>
      </w:r>
    </w:p>
    <w:p w14:paraId="61817883" w14:textId="77777777" w:rsidR="00405E9B" w:rsidRPr="00405E9B" w:rsidRDefault="00405E9B" w:rsidP="00405E9B">
      <w:pPr>
        <w:pStyle w:val="Prrafodelista"/>
        <w:rPr>
          <w:rFonts w:ascii="Arial" w:hAnsi="Arial" w:cs="Arial"/>
        </w:rPr>
      </w:pPr>
    </w:p>
    <w:p w14:paraId="6FD10BD5" w14:textId="77777777" w:rsidR="00FA561E" w:rsidRPr="003B0B2A" w:rsidRDefault="00FA561E" w:rsidP="00405E9B">
      <w:pPr>
        <w:pStyle w:val="Prrafodelista"/>
        <w:numPr>
          <w:ilvl w:val="0"/>
          <w:numId w:val="14"/>
        </w:numPr>
        <w:autoSpaceDE w:val="0"/>
        <w:autoSpaceDN w:val="0"/>
        <w:adjustRightInd w:val="0"/>
        <w:spacing w:after="0" w:line="276" w:lineRule="auto"/>
        <w:jc w:val="both"/>
        <w:rPr>
          <w:rFonts w:ascii="Arial" w:hAnsi="Arial" w:cs="Arial"/>
        </w:rPr>
      </w:pPr>
      <w:r w:rsidRPr="003B0B2A">
        <w:rPr>
          <w:rFonts w:ascii="Arial" w:hAnsi="Arial" w:cs="Arial"/>
        </w:rPr>
        <w:t xml:space="preserve">Resolución RES-DGA-672-2006, Del </w:t>
      </w:r>
      <w:r w:rsidR="002A3963" w:rsidRPr="003B0B2A">
        <w:rPr>
          <w:rFonts w:ascii="Arial" w:hAnsi="Arial" w:cs="Arial"/>
        </w:rPr>
        <w:t>“Procedimiento de Tránsito Aduanero”: Capítulo II – Procedimiento Común I. Políticas Generales</w:t>
      </w:r>
      <w:r w:rsidR="003B0B2A" w:rsidRPr="003B0B2A">
        <w:rPr>
          <w:rFonts w:ascii="Arial" w:hAnsi="Arial" w:cs="Arial"/>
        </w:rPr>
        <w:t xml:space="preserve">; </w:t>
      </w:r>
      <w:r w:rsidR="002A3963" w:rsidRPr="003B0B2A">
        <w:rPr>
          <w:rFonts w:ascii="Arial" w:hAnsi="Arial" w:cs="Arial"/>
        </w:rPr>
        <w:t>22°) El tránsito deberá iniciar en un plazo no mayor a 72 horas naturales contadas a partir</w:t>
      </w:r>
      <w:r w:rsidR="003B0B2A" w:rsidRPr="003B0B2A">
        <w:rPr>
          <w:rFonts w:ascii="Arial" w:hAnsi="Arial" w:cs="Arial"/>
        </w:rPr>
        <w:t xml:space="preserve"> </w:t>
      </w:r>
      <w:r w:rsidR="002A3963" w:rsidRPr="003B0B2A">
        <w:rPr>
          <w:rFonts w:ascii="Arial" w:hAnsi="Arial" w:cs="Arial"/>
        </w:rPr>
        <w:t>de la aceptación del DUA y deberá realizarse por la ruta y en el tiempo de recorrido</w:t>
      </w:r>
      <w:r w:rsidR="003B0B2A" w:rsidRPr="003B0B2A">
        <w:rPr>
          <w:rFonts w:ascii="Arial" w:hAnsi="Arial" w:cs="Arial"/>
        </w:rPr>
        <w:t xml:space="preserve"> </w:t>
      </w:r>
      <w:r w:rsidR="002A3963" w:rsidRPr="003B0B2A">
        <w:rPr>
          <w:rFonts w:ascii="Arial" w:hAnsi="Arial" w:cs="Arial"/>
        </w:rPr>
        <w:t>legalmente establecido</w:t>
      </w:r>
      <w:r w:rsidRPr="003B0B2A">
        <w:rPr>
          <w:rFonts w:ascii="Arial" w:hAnsi="Arial" w:cs="Arial"/>
        </w:rPr>
        <w:t>.</w:t>
      </w:r>
    </w:p>
    <w:p w14:paraId="41BFEAF5" w14:textId="77777777" w:rsidR="00FE7E57" w:rsidRPr="008F67C0" w:rsidRDefault="0055222A" w:rsidP="008D32F1">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60" w:name="_Toc119661263"/>
      <w:r w:rsidRPr="008F67C0">
        <w:rPr>
          <w:rFonts w:ascii="Arial" w:eastAsiaTheme="minorHAnsi" w:hAnsi="Arial" w:cs="Arial"/>
          <w:b/>
          <w:color w:val="44546A" w:themeColor="text2"/>
          <w:sz w:val="24"/>
          <w:szCs w:val="24"/>
          <w:lang w:val="es-ES_tradnl" w:eastAsia="es-ES"/>
        </w:rPr>
        <w:t>Metodología aplicada</w:t>
      </w:r>
      <w:bookmarkEnd w:id="60"/>
    </w:p>
    <w:p w14:paraId="7AA58727" w14:textId="77777777" w:rsidR="00FE7E57" w:rsidRPr="008F67C0" w:rsidRDefault="0055222A" w:rsidP="0043627B">
      <w:pPr>
        <w:autoSpaceDE w:val="0"/>
        <w:autoSpaceDN w:val="0"/>
        <w:adjustRightInd w:val="0"/>
        <w:spacing w:after="0" w:line="276" w:lineRule="auto"/>
        <w:contextualSpacing/>
        <w:jc w:val="both"/>
        <w:rPr>
          <w:rFonts w:ascii="Arial" w:hAnsi="Arial" w:cs="Arial"/>
        </w:rPr>
      </w:pPr>
      <w:r w:rsidRPr="008F67C0">
        <w:rPr>
          <w:rFonts w:ascii="Arial" w:eastAsia="Times New Roman" w:hAnsi="Arial" w:cs="Arial"/>
          <w:color w:val="000000"/>
        </w:rPr>
        <w:t>La auditoría se realizó de conformidad con las Normas Generales de Auditoría para el Sector Público y demás normativa aplicable</w:t>
      </w:r>
      <w:r w:rsidRPr="008F67C0">
        <w:rPr>
          <w:rFonts w:ascii="Arial" w:hAnsi="Arial" w:cs="Arial"/>
        </w:rPr>
        <w:t>.</w:t>
      </w:r>
    </w:p>
    <w:p w14:paraId="3B3ECE51" w14:textId="77777777" w:rsidR="008242B1" w:rsidRDefault="00AC244E" w:rsidP="008D32F1">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61" w:name="_Toc119661264"/>
      <w:r>
        <w:rPr>
          <w:rFonts w:ascii="Arial" w:eastAsiaTheme="minorHAnsi" w:hAnsi="Arial" w:cs="Arial"/>
          <w:b/>
          <w:color w:val="44546A" w:themeColor="text2"/>
          <w:sz w:val="24"/>
          <w:szCs w:val="24"/>
          <w:lang w:val="es-ES_tradnl" w:eastAsia="es-ES"/>
        </w:rPr>
        <w:t>Limitaciones</w:t>
      </w:r>
      <w:bookmarkEnd w:id="61"/>
    </w:p>
    <w:p w14:paraId="737DC9AC" w14:textId="3045B885" w:rsidR="00763625" w:rsidRDefault="00AC244E" w:rsidP="008242B1">
      <w:pPr>
        <w:autoSpaceDE w:val="0"/>
        <w:autoSpaceDN w:val="0"/>
        <w:adjustRightInd w:val="0"/>
        <w:spacing w:after="0" w:line="276" w:lineRule="auto"/>
        <w:contextualSpacing/>
        <w:jc w:val="both"/>
        <w:rPr>
          <w:rFonts w:ascii="Arial" w:eastAsia="Times New Roman" w:hAnsi="Arial" w:cs="Arial"/>
          <w:color w:val="000000"/>
        </w:rPr>
      </w:pPr>
      <w:r w:rsidRPr="008242B1">
        <w:rPr>
          <w:rFonts w:ascii="Arial" w:eastAsia="Times New Roman" w:hAnsi="Arial" w:cs="Arial"/>
          <w:color w:val="000000"/>
        </w:rPr>
        <w:t xml:space="preserve"> </w:t>
      </w:r>
      <w:r w:rsidR="00C62E80">
        <w:rPr>
          <w:rFonts w:ascii="Arial" w:eastAsia="Times New Roman" w:hAnsi="Arial" w:cs="Arial"/>
          <w:color w:val="000000"/>
        </w:rPr>
        <w:t xml:space="preserve">Durante la </w:t>
      </w:r>
      <w:r w:rsidR="00763625">
        <w:rPr>
          <w:rFonts w:ascii="Arial" w:eastAsia="Times New Roman" w:hAnsi="Arial" w:cs="Arial"/>
          <w:color w:val="000000"/>
        </w:rPr>
        <w:t>ejecución del estudio se presentaron limitación con respecto al acceso de la información</w:t>
      </w:r>
      <w:r w:rsidR="00C53DAE">
        <w:rPr>
          <w:rFonts w:ascii="Arial" w:eastAsia="Times New Roman" w:hAnsi="Arial" w:cs="Arial"/>
          <w:color w:val="000000"/>
        </w:rPr>
        <w:t xml:space="preserve">, situación que generó revisiones más exhaustivas por parte de la Auditoría Interna, </w:t>
      </w:r>
      <w:r w:rsidR="00C53DAE" w:rsidRPr="00C53DAE">
        <w:rPr>
          <w:rFonts w:ascii="Arial" w:eastAsia="Times New Roman" w:hAnsi="Arial" w:cs="Arial"/>
          <w:color w:val="000000"/>
        </w:rPr>
        <w:t>Dirección de Tecnologías de Información</w:t>
      </w:r>
      <w:r w:rsidR="00C53DAE">
        <w:rPr>
          <w:rFonts w:ascii="Arial" w:eastAsia="Times New Roman" w:hAnsi="Arial" w:cs="Arial"/>
          <w:color w:val="000000"/>
        </w:rPr>
        <w:t xml:space="preserve"> y de la Dirección General de Aduanas, lo cual repercutió en que el periodo del estudio se extendiera. El detalle de las situaciones suscitadas son las siguientes:</w:t>
      </w:r>
    </w:p>
    <w:p w14:paraId="7DC4A459" w14:textId="77777777" w:rsidR="00405E9B" w:rsidRDefault="00405E9B" w:rsidP="008242B1">
      <w:pPr>
        <w:autoSpaceDE w:val="0"/>
        <w:autoSpaceDN w:val="0"/>
        <w:adjustRightInd w:val="0"/>
        <w:spacing w:after="0" w:line="276" w:lineRule="auto"/>
        <w:contextualSpacing/>
        <w:jc w:val="both"/>
        <w:rPr>
          <w:rFonts w:ascii="Arial" w:eastAsia="Times New Roman" w:hAnsi="Arial" w:cs="Arial"/>
          <w:color w:val="000000"/>
        </w:rPr>
      </w:pPr>
    </w:p>
    <w:p w14:paraId="3BAEB9EE" w14:textId="1D75174C" w:rsidR="00B4027D" w:rsidRDefault="00763625" w:rsidP="00102427">
      <w:pPr>
        <w:pStyle w:val="Prrafodelista"/>
        <w:numPr>
          <w:ilvl w:val="0"/>
          <w:numId w:val="23"/>
        </w:numPr>
        <w:autoSpaceDE w:val="0"/>
        <w:autoSpaceDN w:val="0"/>
        <w:adjustRightInd w:val="0"/>
        <w:spacing w:after="0" w:line="276" w:lineRule="auto"/>
        <w:jc w:val="both"/>
        <w:rPr>
          <w:rFonts w:ascii="Arial" w:eastAsia="Times New Roman" w:hAnsi="Arial" w:cs="Arial"/>
          <w:color w:val="000000"/>
        </w:rPr>
      </w:pPr>
      <w:r w:rsidRPr="00102427">
        <w:rPr>
          <w:rFonts w:ascii="Arial" w:eastAsia="Times New Roman" w:hAnsi="Arial" w:cs="Arial"/>
          <w:color w:val="000000"/>
        </w:rPr>
        <w:t xml:space="preserve">La información </w:t>
      </w:r>
      <w:r w:rsidR="00F5657A">
        <w:rPr>
          <w:rFonts w:ascii="Arial" w:eastAsia="Times New Roman" w:hAnsi="Arial" w:cs="Arial"/>
          <w:color w:val="000000"/>
        </w:rPr>
        <w:t xml:space="preserve">aportada por la Direccion General de Aduanas </w:t>
      </w:r>
      <w:r w:rsidRPr="00102427">
        <w:rPr>
          <w:rFonts w:ascii="Arial" w:eastAsia="Times New Roman" w:hAnsi="Arial" w:cs="Arial"/>
          <w:color w:val="000000"/>
        </w:rPr>
        <w:t>no era confiable</w:t>
      </w:r>
      <w:r w:rsidR="00405E9B">
        <w:rPr>
          <w:rFonts w:ascii="Arial" w:eastAsia="Times New Roman" w:hAnsi="Arial" w:cs="Arial"/>
          <w:color w:val="000000"/>
        </w:rPr>
        <w:t>,</w:t>
      </w:r>
      <w:r w:rsidRPr="00102427">
        <w:rPr>
          <w:rFonts w:ascii="Arial" w:eastAsia="Times New Roman" w:hAnsi="Arial" w:cs="Arial"/>
          <w:color w:val="000000"/>
        </w:rPr>
        <w:t xml:space="preserve"> por lo que se debió solicitar a la </w:t>
      </w:r>
      <w:bookmarkStart w:id="62" w:name="_Hlk119586924"/>
      <w:r w:rsidR="00B4027D" w:rsidRPr="00102427">
        <w:rPr>
          <w:rFonts w:ascii="Arial" w:eastAsia="Times New Roman" w:hAnsi="Arial" w:cs="Arial"/>
          <w:color w:val="000000"/>
        </w:rPr>
        <w:t xml:space="preserve">Dirección de Tecnologías de Información </w:t>
      </w:r>
      <w:bookmarkEnd w:id="62"/>
      <w:r w:rsidR="00B4027D" w:rsidRPr="00102427">
        <w:rPr>
          <w:rFonts w:ascii="Arial" w:eastAsia="Times New Roman" w:hAnsi="Arial" w:cs="Arial"/>
          <w:color w:val="000000"/>
        </w:rPr>
        <w:t xml:space="preserve">y Comunicación, la </w:t>
      </w:r>
      <w:r w:rsidR="00405E9B">
        <w:rPr>
          <w:rFonts w:ascii="Arial" w:eastAsia="Times New Roman" w:hAnsi="Arial" w:cs="Arial"/>
          <w:color w:val="000000"/>
        </w:rPr>
        <w:t>cual</w:t>
      </w:r>
      <w:r w:rsidR="00B4027D" w:rsidRPr="00102427">
        <w:rPr>
          <w:rFonts w:ascii="Arial" w:eastAsia="Times New Roman" w:hAnsi="Arial" w:cs="Arial"/>
          <w:color w:val="000000"/>
        </w:rPr>
        <w:t xml:space="preserve"> contenía errores</w:t>
      </w:r>
      <w:r w:rsidR="00405E9B">
        <w:rPr>
          <w:rFonts w:ascii="Arial" w:eastAsia="Times New Roman" w:hAnsi="Arial" w:cs="Arial"/>
          <w:color w:val="000000"/>
        </w:rPr>
        <w:t>,</w:t>
      </w:r>
      <w:r w:rsidR="00B4027D" w:rsidRPr="00102427">
        <w:rPr>
          <w:rFonts w:ascii="Arial" w:eastAsia="Times New Roman" w:hAnsi="Arial" w:cs="Arial"/>
          <w:color w:val="000000"/>
        </w:rPr>
        <w:t xml:space="preserve"> por lo que se debió solicitar la revisión de los datos para realizar las pruebas.</w:t>
      </w:r>
    </w:p>
    <w:p w14:paraId="300B73A9" w14:textId="77777777" w:rsidR="00405E9B" w:rsidRPr="00102427" w:rsidRDefault="00405E9B" w:rsidP="00405E9B">
      <w:pPr>
        <w:pStyle w:val="Prrafodelista"/>
        <w:autoSpaceDE w:val="0"/>
        <w:autoSpaceDN w:val="0"/>
        <w:adjustRightInd w:val="0"/>
        <w:spacing w:after="0" w:line="276" w:lineRule="auto"/>
        <w:jc w:val="both"/>
        <w:rPr>
          <w:rFonts w:ascii="Arial" w:eastAsia="Times New Roman" w:hAnsi="Arial" w:cs="Arial"/>
          <w:color w:val="000000"/>
        </w:rPr>
      </w:pPr>
    </w:p>
    <w:p w14:paraId="391FAF69" w14:textId="755E13C5" w:rsidR="00102427" w:rsidRDefault="00B4027D" w:rsidP="008242B1">
      <w:pPr>
        <w:pStyle w:val="Prrafodelista"/>
        <w:numPr>
          <w:ilvl w:val="0"/>
          <w:numId w:val="23"/>
        </w:numPr>
        <w:autoSpaceDE w:val="0"/>
        <w:autoSpaceDN w:val="0"/>
        <w:adjustRightInd w:val="0"/>
        <w:spacing w:after="0" w:line="276" w:lineRule="auto"/>
        <w:jc w:val="both"/>
        <w:rPr>
          <w:rFonts w:ascii="Arial" w:eastAsia="Times New Roman" w:hAnsi="Arial" w:cs="Arial"/>
          <w:color w:val="000000"/>
        </w:rPr>
      </w:pPr>
      <w:r w:rsidRPr="00102427">
        <w:rPr>
          <w:rFonts w:ascii="Arial" w:eastAsia="Times New Roman" w:hAnsi="Arial" w:cs="Arial"/>
          <w:color w:val="000000"/>
        </w:rPr>
        <w:t xml:space="preserve">El 18 de abril de 2022 se recibe correo electrónico de Servicios de TIC </w:t>
      </w:r>
      <w:hyperlink r:id="rId12" w:history="1">
        <w:r w:rsidRPr="00102427">
          <w:rPr>
            <w:rStyle w:val="Hipervnculo"/>
            <w:rFonts w:ascii="Arial" w:eastAsia="Times New Roman" w:hAnsi="Arial" w:cs="Arial"/>
          </w:rPr>
          <w:t>serviciosdetic@hacienda.go.cr</w:t>
        </w:r>
      </w:hyperlink>
      <w:r w:rsidRPr="00102427">
        <w:rPr>
          <w:rFonts w:ascii="Arial" w:eastAsia="Times New Roman" w:hAnsi="Arial" w:cs="Arial"/>
          <w:color w:val="000000"/>
        </w:rPr>
        <w:t xml:space="preserve"> con el asunto AVISO inconvenientes técnicos en Sistemas y página web del Ministerio</w:t>
      </w:r>
      <w:r w:rsidR="007B2C93" w:rsidRPr="00102427">
        <w:rPr>
          <w:rFonts w:ascii="Arial" w:eastAsia="Times New Roman" w:hAnsi="Arial" w:cs="Arial"/>
          <w:color w:val="000000"/>
        </w:rPr>
        <w:t>, debido al hackeo institucional</w:t>
      </w:r>
      <w:r w:rsidR="00B83797">
        <w:rPr>
          <w:rFonts w:ascii="Arial" w:eastAsia="Times New Roman" w:hAnsi="Arial" w:cs="Arial"/>
          <w:color w:val="000000"/>
        </w:rPr>
        <w:t xml:space="preserve">, por lo cual </w:t>
      </w:r>
      <w:r w:rsidR="007B2C93" w:rsidRPr="00102427">
        <w:rPr>
          <w:rFonts w:ascii="Arial" w:eastAsia="Times New Roman" w:hAnsi="Arial" w:cs="Arial"/>
          <w:color w:val="000000"/>
        </w:rPr>
        <w:t>no se tuvo acceso a la información del sistema TICA</w:t>
      </w:r>
      <w:r w:rsidR="00102427">
        <w:rPr>
          <w:rFonts w:ascii="Arial" w:eastAsia="Times New Roman" w:hAnsi="Arial" w:cs="Arial"/>
          <w:color w:val="000000"/>
        </w:rPr>
        <w:t>.</w:t>
      </w:r>
    </w:p>
    <w:p w14:paraId="0FC8E421" w14:textId="77777777" w:rsidR="00B83797" w:rsidRPr="00B83797" w:rsidRDefault="00B83797" w:rsidP="00B83797">
      <w:pPr>
        <w:pStyle w:val="Prrafodelista"/>
        <w:rPr>
          <w:rFonts w:ascii="Arial" w:eastAsia="Times New Roman" w:hAnsi="Arial" w:cs="Arial"/>
          <w:color w:val="000000"/>
        </w:rPr>
      </w:pPr>
    </w:p>
    <w:p w14:paraId="00AF49C4" w14:textId="6C5F774B" w:rsidR="00F227D0" w:rsidRDefault="00F227D0" w:rsidP="008242B1">
      <w:pPr>
        <w:pStyle w:val="Prrafodelista"/>
        <w:numPr>
          <w:ilvl w:val="0"/>
          <w:numId w:val="23"/>
        </w:numPr>
        <w:autoSpaceDE w:val="0"/>
        <w:autoSpaceDN w:val="0"/>
        <w:adjustRightInd w:val="0"/>
        <w:spacing w:after="0" w:line="276" w:lineRule="auto"/>
        <w:jc w:val="both"/>
        <w:rPr>
          <w:rFonts w:ascii="Arial" w:eastAsia="Times New Roman" w:hAnsi="Arial" w:cs="Arial"/>
          <w:color w:val="000000"/>
        </w:rPr>
      </w:pPr>
      <w:r>
        <w:rPr>
          <w:rFonts w:ascii="Arial" w:eastAsia="Times New Roman" w:hAnsi="Arial" w:cs="Arial"/>
          <w:color w:val="000000"/>
        </w:rPr>
        <w:t xml:space="preserve">El 15 de junio llega por medio del correo electrónico </w:t>
      </w:r>
      <w:r w:rsidRPr="00F227D0">
        <w:rPr>
          <w:rFonts w:ascii="Arial" w:eastAsia="Times New Roman" w:hAnsi="Arial" w:cs="Arial"/>
          <w:color w:val="000000"/>
        </w:rPr>
        <w:t xml:space="preserve">RecepcionDocumentos-DTIC </w:t>
      </w:r>
      <w:hyperlink r:id="rId13" w:history="1">
        <w:r w:rsidR="00F5657A" w:rsidRPr="00CE6F4E">
          <w:rPr>
            <w:rStyle w:val="Hipervnculo"/>
            <w:rFonts w:ascii="Arial" w:eastAsia="Times New Roman" w:hAnsi="Arial" w:cs="Arial"/>
          </w:rPr>
          <w:t>RecepcionDocumentos-DTIC@hacienda.go.cr</w:t>
        </w:r>
      </w:hyperlink>
      <w:r>
        <w:rPr>
          <w:rFonts w:ascii="Arial" w:eastAsia="Times New Roman" w:hAnsi="Arial" w:cs="Arial"/>
          <w:color w:val="000000"/>
        </w:rPr>
        <w:t xml:space="preserve"> el</w:t>
      </w:r>
      <w:r w:rsidR="00F5657A">
        <w:rPr>
          <w:rFonts w:ascii="Arial" w:eastAsia="Times New Roman" w:hAnsi="Arial" w:cs="Arial"/>
          <w:color w:val="000000"/>
        </w:rPr>
        <w:t xml:space="preserve"> oficio</w:t>
      </w:r>
      <w:r>
        <w:rPr>
          <w:rFonts w:ascii="Arial" w:eastAsia="Times New Roman" w:hAnsi="Arial" w:cs="Arial"/>
          <w:color w:val="000000"/>
        </w:rPr>
        <w:t xml:space="preserve"> </w:t>
      </w:r>
      <w:r w:rsidRPr="00F227D0">
        <w:rPr>
          <w:rFonts w:ascii="Arial" w:eastAsia="Times New Roman" w:hAnsi="Arial" w:cs="Arial"/>
          <w:color w:val="000000"/>
        </w:rPr>
        <w:t>DTIC-336-222 Atención al oficio AI-417-2022</w:t>
      </w:r>
      <w:r w:rsidR="00F5657A">
        <w:rPr>
          <w:rFonts w:ascii="Arial" w:eastAsia="Times New Roman" w:hAnsi="Arial" w:cs="Arial"/>
          <w:color w:val="000000"/>
        </w:rPr>
        <w:t xml:space="preserve"> y un libro de Excel denominado Consulta TICA, la información estaba incompleta por lo que se solicitó la corrección con oficio </w:t>
      </w:r>
      <w:r w:rsidR="00F5657A" w:rsidRPr="00F5657A">
        <w:rPr>
          <w:rFonts w:ascii="Arial" w:eastAsia="Times New Roman" w:hAnsi="Arial" w:cs="Arial"/>
          <w:color w:val="000000"/>
        </w:rPr>
        <w:t>AI-438-2022 Solicitud de información sistema TICA</w:t>
      </w:r>
      <w:r w:rsidR="00F5657A">
        <w:rPr>
          <w:rFonts w:ascii="Arial" w:eastAsia="Times New Roman" w:hAnsi="Arial" w:cs="Arial"/>
          <w:color w:val="000000"/>
        </w:rPr>
        <w:t>.</w:t>
      </w:r>
    </w:p>
    <w:p w14:paraId="23F984DB" w14:textId="77777777" w:rsidR="00FE7E57" w:rsidRPr="008F67C0" w:rsidRDefault="0055222A" w:rsidP="008D32F1">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63" w:name="_Toc119661265"/>
      <w:r w:rsidRPr="008F67C0">
        <w:rPr>
          <w:rFonts w:ascii="Arial" w:eastAsiaTheme="minorHAnsi" w:hAnsi="Arial" w:cs="Arial"/>
          <w:b/>
          <w:color w:val="44546A" w:themeColor="text2"/>
          <w:sz w:val="24"/>
          <w:szCs w:val="24"/>
          <w:lang w:val="es-ES_tradnl" w:eastAsia="es-ES"/>
        </w:rPr>
        <w:t>Comunicación de resultados</w:t>
      </w:r>
      <w:bookmarkEnd w:id="43"/>
      <w:bookmarkEnd w:id="44"/>
      <w:bookmarkEnd w:id="45"/>
      <w:bookmarkEnd w:id="58"/>
      <w:bookmarkEnd w:id="63"/>
    </w:p>
    <w:p w14:paraId="28E2C7AE" w14:textId="77777777" w:rsidR="00734821" w:rsidRPr="00734821" w:rsidRDefault="00734821" w:rsidP="00734821">
      <w:pPr>
        <w:autoSpaceDE w:val="0"/>
        <w:autoSpaceDN w:val="0"/>
        <w:adjustRightInd w:val="0"/>
        <w:spacing w:after="0" w:line="276" w:lineRule="auto"/>
        <w:jc w:val="both"/>
        <w:rPr>
          <w:rFonts w:ascii="Arial" w:eastAsia="Times New Roman" w:hAnsi="Arial" w:cs="Arial"/>
          <w:color w:val="000000"/>
        </w:rPr>
      </w:pPr>
      <w:bookmarkStart w:id="64" w:name="_Toc119661266"/>
      <w:bookmarkStart w:id="65" w:name="_Toc390783327"/>
      <w:bookmarkEnd w:id="46"/>
      <w:bookmarkEnd w:id="47"/>
      <w:r w:rsidRPr="00734821">
        <w:rPr>
          <w:rFonts w:ascii="Arial" w:eastAsia="Times New Roman" w:hAnsi="Arial" w:cs="Arial"/>
          <w:color w:val="000000"/>
        </w:rPr>
        <w:t xml:space="preserve">La validación de los resultados producto de la auditoría se efectuó el 17 de noviembre de 2022 al señor Juan Carlos Brenes Brenes, Director de División, División de Incentivos </w:t>
      </w:r>
      <w:r w:rsidRPr="00734821">
        <w:rPr>
          <w:rFonts w:ascii="Arial" w:eastAsia="Times New Roman" w:hAnsi="Arial" w:cs="Arial"/>
          <w:color w:val="000000"/>
        </w:rPr>
        <w:lastRenderedPageBreak/>
        <w:t xml:space="preserve">Fiscales y al señor Luis Javier Rivera Montoya, Jefe, Departamento de Gestión de Exenciones </w:t>
      </w:r>
    </w:p>
    <w:p w14:paraId="1F13368E" w14:textId="77777777" w:rsidR="00734821" w:rsidRPr="00734821" w:rsidRDefault="00734821" w:rsidP="00734821">
      <w:pPr>
        <w:autoSpaceDE w:val="0"/>
        <w:autoSpaceDN w:val="0"/>
        <w:adjustRightInd w:val="0"/>
        <w:spacing w:after="0" w:line="276" w:lineRule="auto"/>
        <w:jc w:val="both"/>
        <w:rPr>
          <w:rFonts w:ascii="Arial" w:eastAsia="Times New Roman" w:hAnsi="Arial" w:cs="Arial"/>
          <w:color w:val="000000"/>
        </w:rPr>
      </w:pPr>
    </w:p>
    <w:p w14:paraId="3F209EFB" w14:textId="3BC7EFD3" w:rsidR="00734821" w:rsidRPr="005C218F" w:rsidRDefault="00734821" w:rsidP="00734821">
      <w:pPr>
        <w:autoSpaceDE w:val="0"/>
        <w:autoSpaceDN w:val="0"/>
        <w:adjustRightInd w:val="0"/>
        <w:spacing w:after="0" w:line="276" w:lineRule="auto"/>
        <w:jc w:val="both"/>
        <w:rPr>
          <w:rFonts w:ascii="Arial" w:hAnsi="Arial" w:cs="Arial"/>
        </w:rPr>
      </w:pPr>
      <w:r w:rsidRPr="005C218F">
        <w:rPr>
          <w:rFonts w:ascii="Arial" w:eastAsia="Times New Roman" w:hAnsi="Arial" w:cs="Arial"/>
          <w:color w:val="000000"/>
        </w:rPr>
        <w:t xml:space="preserve">La comunicación preliminar de los resultados, conclusiones y recomendaciones producto de la auditoría se efectuó el </w:t>
      </w:r>
      <w:r w:rsidR="005C218F" w:rsidRPr="005C218F">
        <w:rPr>
          <w:rFonts w:ascii="Arial" w:hAnsi="Arial" w:cs="Arial"/>
        </w:rPr>
        <w:t>02 de diciembre de 2022</w:t>
      </w:r>
      <w:r w:rsidRPr="005C218F">
        <w:rPr>
          <w:rFonts w:ascii="Arial" w:hAnsi="Arial" w:cs="Arial"/>
        </w:rPr>
        <w:t>, a</w:t>
      </w:r>
      <w:r w:rsidR="005C218F" w:rsidRPr="005C218F">
        <w:rPr>
          <w:rFonts w:ascii="Arial" w:hAnsi="Arial" w:cs="Arial"/>
        </w:rPr>
        <w:t>l señor Gerardo Bolaños Alvarado, Director de la Direccion General de Aduanas</w:t>
      </w:r>
      <w:r w:rsidRPr="005C218F">
        <w:rPr>
          <w:rFonts w:ascii="Arial" w:eastAsia="Times New Roman" w:hAnsi="Arial" w:cs="Arial"/>
        </w:rPr>
        <w:t>. Las observaciones realizada</w:t>
      </w:r>
      <w:r w:rsidRPr="005C218F">
        <w:rPr>
          <w:rFonts w:ascii="Arial" w:eastAsia="Times New Roman" w:hAnsi="Arial" w:cs="Arial"/>
          <w:color w:val="000000"/>
        </w:rPr>
        <w:t>s por los participantes fueron consignadas en el informe en lo que resultaron procedentes.</w:t>
      </w:r>
      <w:r w:rsidRPr="005C218F">
        <w:rPr>
          <w:rFonts w:ascii="Arial" w:hAnsi="Arial" w:cs="Arial"/>
          <w:color w:val="000000"/>
        </w:rPr>
        <w:t xml:space="preserve"> </w:t>
      </w:r>
      <w:r w:rsidR="005C218F" w:rsidRPr="005C218F">
        <w:rPr>
          <w:rFonts w:ascii="Arial" w:hAnsi="Arial" w:cs="Arial"/>
          <w:color w:val="000000"/>
        </w:rPr>
        <w:t>(Ver Anexo 1)</w:t>
      </w:r>
    </w:p>
    <w:p w14:paraId="617FE244" w14:textId="77777777" w:rsidR="00734821" w:rsidRPr="005C218F" w:rsidRDefault="00734821" w:rsidP="00734821">
      <w:pPr>
        <w:autoSpaceDE w:val="0"/>
        <w:autoSpaceDN w:val="0"/>
        <w:adjustRightInd w:val="0"/>
        <w:spacing w:after="0" w:line="276" w:lineRule="auto"/>
        <w:jc w:val="both"/>
        <w:rPr>
          <w:rFonts w:ascii="Arial" w:hAnsi="Arial" w:cs="Arial"/>
          <w:color w:val="000000"/>
        </w:rPr>
      </w:pPr>
    </w:p>
    <w:p w14:paraId="021837CE" w14:textId="6DC4FF18" w:rsidR="00734821" w:rsidRPr="005C218F" w:rsidRDefault="00734821" w:rsidP="00734821">
      <w:pPr>
        <w:autoSpaceDE w:val="0"/>
        <w:autoSpaceDN w:val="0"/>
        <w:adjustRightInd w:val="0"/>
        <w:spacing w:after="0" w:line="276" w:lineRule="auto"/>
        <w:jc w:val="both"/>
        <w:rPr>
          <w:rFonts w:ascii="Arial" w:hAnsi="Arial" w:cs="Arial"/>
          <w:color w:val="000000"/>
        </w:rPr>
      </w:pPr>
      <w:r w:rsidRPr="005C218F">
        <w:rPr>
          <w:rFonts w:ascii="Arial" w:hAnsi="Arial" w:cs="Arial"/>
          <w:color w:val="000000"/>
        </w:rPr>
        <w:t xml:space="preserve">Mediante el oficio N° </w:t>
      </w:r>
      <w:r w:rsidR="005C218F" w:rsidRPr="005C218F">
        <w:rPr>
          <w:rFonts w:ascii="Arial" w:hAnsi="Arial" w:cs="Arial"/>
          <w:color w:val="000000"/>
        </w:rPr>
        <w:t>AI-861-2022_Convocatoria_COR_DGA Tránsitos internos del 24 de noviembre de 2022</w:t>
      </w:r>
      <w:r w:rsidRPr="005C218F">
        <w:rPr>
          <w:rFonts w:ascii="Arial" w:hAnsi="Arial" w:cs="Arial"/>
          <w:color w:val="000000"/>
        </w:rPr>
        <w:t xml:space="preserve"> se convocó a la Administración Activa a la exposición verbal de resultados y se remitió el borrador del informe para su conocimiento y envío de observaciones en caso de considerarlo pertinente. </w:t>
      </w:r>
    </w:p>
    <w:p w14:paraId="354EC5A2" w14:textId="77777777" w:rsidR="00734821" w:rsidRPr="005C218F" w:rsidRDefault="00734821" w:rsidP="00734821">
      <w:pPr>
        <w:autoSpaceDE w:val="0"/>
        <w:autoSpaceDN w:val="0"/>
        <w:adjustRightInd w:val="0"/>
        <w:spacing w:after="0" w:line="276" w:lineRule="auto"/>
        <w:jc w:val="both"/>
        <w:rPr>
          <w:rFonts w:ascii="Arial" w:hAnsi="Arial" w:cs="Arial"/>
          <w:color w:val="000000"/>
        </w:rPr>
      </w:pPr>
    </w:p>
    <w:p w14:paraId="2A00B1D8" w14:textId="77777777" w:rsidR="00734821" w:rsidRPr="005C218F" w:rsidRDefault="00734821" w:rsidP="00734821">
      <w:pPr>
        <w:autoSpaceDE w:val="0"/>
        <w:autoSpaceDN w:val="0"/>
        <w:adjustRightInd w:val="0"/>
        <w:spacing w:after="0" w:line="276" w:lineRule="auto"/>
        <w:jc w:val="both"/>
        <w:rPr>
          <w:rFonts w:ascii="Arial" w:hAnsi="Arial" w:cs="Arial"/>
          <w:color w:val="000000"/>
        </w:rPr>
      </w:pPr>
      <w:r w:rsidRPr="005C218F">
        <w:rPr>
          <w:rFonts w:ascii="Arial" w:hAnsi="Arial" w:cs="Arial"/>
          <w:color w:val="000000"/>
        </w:rPr>
        <w:t>La Administración Activa no remitió las observaciones al informe borrador en el plazo establecido por la Auditoría Interna.</w:t>
      </w:r>
    </w:p>
    <w:p w14:paraId="77B364B6" w14:textId="77777777" w:rsidR="00734821" w:rsidRPr="00734821" w:rsidRDefault="00734821" w:rsidP="00734821">
      <w:pPr>
        <w:autoSpaceDE w:val="0"/>
        <w:autoSpaceDN w:val="0"/>
        <w:adjustRightInd w:val="0"/>
        <w:spacing w:after="0" w:line="276" w:lineRule="auto"/>
        <w:jc w:val="both"/>
        <w:rPr>
          <w:rFonts w:ascii="Arial" w:hAnsi="Arial" w:cs="Arial"/>
          <w:color w:val="000000"/>
          <w:highlight w:val="yellow"/>
        </w:rPr>
      </w:pPr>
    </w:p>
    <w:p w14:paraId="382B91A1" w14:textId="27CE2203" w:rsidR="00734821" w:rsidRPr="00734821" w:rsidRDefault="005C218F" w:rsidP="00734821">
      <w:pPr>
        <w:autoSpaceDE w:val="0"/>
        <w:autoSpaceDN w:val="0"/>
        <w:adjustRightInd w:val="0"/>
        <w:spacing w:after="0" w:line="276" w:lineRule="auto"/>
        <w:jc w:val="both"/>
        <w:rPr>
          <w:rFonts w:ascii="Arial" w:hAnsi="Arial" w:cs="Arial"/>
          <w:color w:val="000000"/>
        </w:rPr>
      </w:pPr>
      <w:r w:rsidRPr="005C218F">
        <w:rPr>
          <w:rFonts w:ascii="Arial" w:hAnsi="Arial" w:cs="Arial"/>
          <w:color w:val="000000"/>
        </w:rPr>
        <w:t>Durante la presentación del informe se realizaron observaciones que quedan anotadas en el Acta de Comunicación de Resultados</w:t>
      </w:r>
    </w:p>
    <w:p w14:paraId="0DB603B4" w14:textId="652AA042" w:rsidR="0055222A" w:rsidRPr="008F67C0" w:rsidRDefault="0055222A" w:rsidP="00980B6F">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r w:rsidRPr="008F67C0">
        <w:rPr>
          <w:rFonts w:ascii="Arial" w:eastAsiaTheme="minorHAnsi" w:hAnsi="Arial" w:cs="Arial"/>
          <w:b/>
          <w:color w:val="44546A" w:themeColor="text2"/>
          <w:sz w:val="24"/>
          <w:szCs w:val="24"/>
          <w:lang w:val="es-ES_tradnl" w:eastAsia="es-ES"/>
        </w:rPr>
        <w:t>Normativa relacionada con el control interno</w:t>
      </w:r>
      <w:bookmarkEnd w:id="64"/>
    </w:p>
    <w:bookmarkEnd w:id="48"/>
    <w:bookmarkEnd w:id="49"/>
    <w:bookmarkEnd w:id="50"/>
    <w:bookmarkEnd w:id="65"/>
    <w:p w14:paraId="1AB8BC73" w14:textId="77777777" w:rsidR="00C015B2" w:rsidRPr="008F67C0" w:rsidRDefault="005162E9" w:rsidP="0043627B">
      <w:pPr>
        <w:autoSpaceDE w:val="0"/>
        <w:autoSpaceDN w:val="0"/>
        <w:adjustRightInd w:val="0"/>
        <w:spacing w:after="0" w:line="276" w:lineRule="auto"/>
        <w:contextualSpacing/>
        <w:jc w:val="both"/>
        <w:rPr>
          <w:rFonts w:ascii="Arial" w:eastAsia="Times New Roman" w:hAnsi="Arial" w:cs="Arial"/>
          <w:color w:val="000000"/>
        </w:rPr>
      </w:pPr>
      <w:r w:rsidRPr="008F67C0">
        <w:rPr>
          <w:rFonts w:ascii="Arial" w:eastAsia="Times New Roman" w:hAnsi="Arial" w:cs="Arial"/>
          <w:color w:val="000000"/>
        </w:rPr>
        <w:t>Este informe debe tramitarse de acuerdo con los alcances establecidos en la Ley General de Control Interno (Ley N°8292) y el.</w:t>
      </w:r>
      <w:r w:rsidR="0001603A" w:rsidRPr="0001603A">
        <w:rPr>
          <w:rFonts w:ascii="Arial" w:eastAsia="Times New Roman" w:hAnsi="Arial" w:cs="Arial"/>
          <w:color w:val="000000"/>
        </w:rPr>
        <w:t xml:space="preserve"> Manual para la Atención de los Informes de la Contraloría General de la República e Informes y criterios emitidos por la Auditoría Interna del Ministerio de Hacienda (Decreto N°43676 H)</w:t>
      </w:r>
      <w:r w:rsidR="0001603A">
        <w:rPr>
          <w:rFonts w:ascii="Arial" w:eastAsia="Times New Roman" w:hAnsi="Arial" w:cs="Arial"/>
          <w:color w:val="000000"/>
        </w:rPr>
        <w:t>.</w:t>
      </w:r>
    </w:p>
    <w:p w14:paraId="3C225A20" w14:textId="77777777" w:rsidR="00D14CEF" w:rsidRPr="008F67C0" w:rsidRDefault="0055222A" w:rsidP="00DC6685">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66" w:name="_Toc390783328"/>
      <w:bookmarkStart w:id="67" w:name="_Toc119661267"/>
      <w:r w:rsidRPr="008F67C0">
        <w:rPr>
          <w:rFonts w:ascii="Arial" w:eastAsiaTheme="minorHAnsi" w:hAnsi="Arial" w:cs="Arial"/>
          <w:b/>
          <w:color w:val="44546A" w:themeColor="text2"/>
          <w:sz w:val="24"/>
          <w:szCs w:val="24"/>
          <w:lang w:val="es-ES_tradnl" w:eastAsia="es-ES"/>
        </w:rPr>
        <w:t>Generalidades</w:t>
      </w:r>
      <w:bookmarkEnd w:id="51"/>
      <w:bookmarkEnd w:id="52"/>
      <w:bookmarkEnd w:id="66"/>
      <w:bookmarkEnd w:id="67"/>
    </w:p>
    <w:p w14:paraId="0CE84902" w14:textId="0B10AE31" w:rsidR="00D14CEF" w:rsidRPr="008F67C0" w:rsidRDefault="00D14CEF" w:rsidP="00D14CEF">
      <w:pPr>
        <w:autoSpaceDE w:val="0"/>
        <w:autoSpaceDN w:val="0"/>
        <w:adjustRightInd w:val="0"/>
        <w:spacing w:after="0" w:line="276" w:lineRule="auto"/>
        <w:contextualSpacing/>
        <w:jc w:val="both"/>
        <w:rPr>
          <w:rFonts w:ascii="Arial" w:hAnsi="Arial" w:cs="Arial"/>
          <w:lang w:eastAsia="es-CR"/>
        </w:rPr>
      </w:pPr>
      <w:r w:rsidRPr="008F67C0">
        <w:rPr>
          <w:rFonts w:ascii="Arial" w:hAnsi="Arial" w:cs="Arial"/>
          <w:lang w:eastAsia="es-CR"/>
        </w:rPr>
        <w:t>El tránsito aduanero interno, es el régimen aduanero según el cual se transportan, por vía terrestre, mercancías bajo control aduanero dentro del territorio nacional</w:t>
      </w:r>
      <w:r w:rsidR="00053519">
        <w:rPr>
          <w:rFonts w:ascii="Arial" w:hAnsi="Arial" w:cs="Arial"/>
          <w:lang w:eastAsia="es-CR"/>
        </w:rPr>
        <w:t xml:space="preserve">, el citado </w:t>
      </w:r>
      <w:r w:rsidRPr="008F67C0">
        <w:rPr>
          <w:rFonts w:ascii="Arial" w:hAnsi="Arial" w:cs="Arial"/>
          <w:lang w:eastAsia="es-CR"/>
        </w:rPr>
        <w:t xml:space="preserve">tránsito aduanero es declarado por el transportista aduanero autorizado expresamente por la Dirección General de Aduanas, de conformidad con el articulo </w:t>
      </w:r>
      <w:r w:rsidR="000543DF">
        <w:rPr>
          <w:rFonts w:ascii="Arial" w:hAnsi="Arial" w:cs="Arial"/>
          <w:lang w:eastAsia="es-CR"/>
        </w:rPr>
        <w:t>a</w:t>
      </w:r>
      <w:r w:rsidR="000543DF" w:rsidRPr="008F67C0">
        <w:rPr>
          <w:rFonts w:ascii="Arial" w:hAnsi="Arial" w:cs="Arial"/>
          <w:lang w:eastAsia="es-CR"/>
        </w:rPr>
        <w:t xml:space="preserve">rtículo </w:t>
      </w:r>
      <w:r w:rsidR="00B83797">
        <w:rPr>
          <w:rFonts w:ascii="Arial" w:hAnsi="Arial" w:cs="Arial"/>
          <w:lang w:eastAsia="es-CR"/>
        </w:rPr>
        <w:t>N°</w:t>
      </w:r>
      <w:r w:rsidRPr="008F67C0">
        <w:rPr>
          <w:rFonts w:ascii="Arial" w:hAnsi="Arial" w:cs="Arial"/>
          <w:lang w:eastAsia="es-CR"/>
        </w:rPr>
        <w:t>138 de la Ley General de Aduanas</w:t>
      </w:r>
      <w:r w:rsidR="00B83797">
        <w:rPr>
          <w:rFonts w:ascii="Arial" w:hAnsi="Arial" w:cs="Arial"/>
          <w:lang w:eastAsia="es-CR"/>
        </w:rPr>
        <w:t xml:space="preserve"> (</w:t>
      </w:r>
      <w:r w:rsidRPr="008F67C0">
        <w:rPr>
          <w:rFonts w:ascii="Arial" w:hAnsi="Arial" w:cs="Arial"/>
          <w:lang w:eastAsia="es-CR"/>
        </w:rPr>
        <w:t xml:space="preserve">Ley </w:t>
      </w:r>
      <w:r w:rsidR="00B83797">
        <w:rPr>
          <w:rFonts w:ascii="Arial" w:hAnsi="Arial" w:cs="Arial"/>
          <w:lang w:eastAsia="es-CR"/>
        </w:rPr>
        <w:t>N°</w:t>
      </w:r>
      <w:r w:rsidRPr="008F67C0">
        <w:rPr>
          <w:rFonts w:ascii="Arial" w:hAnsi="Arial" w:cs="Arial"/>
          <w:lang w:eastAsia="es-CR"/>
        </w:rPr>
        <w:t>7557</w:t>
      </w:r>
      <w:r w:rsidR="00B83797">
        <w:rPr>
          <w:rFonts w:ascii="Arial" w:hAnsi="Arial" w:cs="Arial"/>
          <w:lang w:eastAsia="es-CR"/>
        </w:rPr>
        <w:t>)</w:t>
      </w:r>
      <w:r w:rsidRPr="008F67C0">
        <w:rPr>
          <w:rFonts w:ascii="Arial" w:hAnsi="Arial" w:cs="Arial"/>
          <w:lang w:eastAsia="es-CR"/>
        </w:rPr>
        <w:t>.</w:t>
      </w:r>
    </w:p>
    <w:p w14:paraId="46457ADD" w14:textId="77777777" w:rsidR="00D14CEF" w:rsidRPr="008F67C0" w:rsidRDefault="00D14CEF" w:rsidP="00D14CEF">
      <w:pPr>
        <w:autoSpaceDE w:val="0"/>
        <w:autoSpaceDN w:val="0"/>
        <w:adjustRightInd w:val="0"/>
        <w:spacing w:after="0" w:line="276" w:lineRule="auto"/>
        <w:contextualSpacing/>
        <w:jc w:val="both"/>
        <w:rPr>
          <w:rFonts w:ascii="Arial" w:hAnsi="Arial" w:cs="Arial"/>
          <w:lang w:eastAsia="es-CR"/>
        </w:rPr>
      </w:pPr>
    </w:p>
    <w:p w14:paraId="72873F68" w14:textId="04E02A93" w:rsidR="000E34CE" w:rsidRPr="000E34CE" w:rsidRDefault="00D37236" w:rsidP="000E34CE">
      <w:pPr>
        <w:autoSpaceDE w:val="0"/>
        <w:autoSpaceDN w:val="0"/>
        <w:adjustRightInd w:val="0"/>
        <w:spacing w:after="0" w:line="276" w:lineRule="auto"/>
        <w:contextualSpacing/>
        <w:jc w:val="both"/>
        <w:rPr>
          <w:rFonts w:ascii="Arial" w:hAnsi="Arial" w:cs="Arial"/>
          <w:lang w:eastAsia="es-CR"/>
        </w:rPr>
      </w:pPr>
      <w:r w:rsidRPr="000E34CE">
        <w:rPr>
          <w:rFonts w:ascii="Arial" w:hAnsi="Arial" w:cs="Arial"/>
          <w:lang w:eastAsia="es-CR"/>
        </w:rPr>
        <w:t xml:space="preserve">Según el </w:t>
      </w:r>
      <w:r w:rsidR="00B40F5F" w:rsidRPr="000E34CE">
        <w:rPr>
          <w:rFonts w:ascii="Arial" w:hAnsi="Arial" w:cs="Arial"/>
          <w:lang w:eastAsia="es-CR"/>
        </w:rPr>
        <w:t xml:space="preserve">CAUCA </w:t>
      </w:r>
      <w:r w:rsidR="000E34CE" w:rsidRPr="000E34CE">
        <w:rPr>
          <w:rFonts w:ascii="Arial" w:hAnsi="Arial" w:cs="Arial"/>
          <w:lang w:eastAsia="es-CR"/>
        </w:rPr>
        <w:t>V</w:t>
      </w:r>
      <w:r w:rsidR="00B40F5F" w:rsidRPr="000E34CE">
        <w:rPr>
          <w:rFonts w:ascii="Arial" w:hAnsi="Arial" w:cs="Arial"/>
          <w:lang w:eastAsia="es-CR"/>
        </w:rPr>
        <w:t>I</w:t>
      </w:r>
      <w:r w:rsidR="00B83797">
        <w:rPr>
          <w:rFonts w:ascii="Arial" w:hAnsi="Arial" w:cs="Arial"/>
          <w:lang w:eastAsia="es-CR"/>
        </w:rPr>
        <w:t>,</w:t>
      </w:r>
      <w:r w:rsidR="00B40F5F" w:rsidRPr="000E34CE">
        <w:rPr>
          <w:rFonts w:ascii="Arial" w:hAnsi="Arial" w:cs="Arial"/>
          <w:lang w:eastAsia="es-CR"/>
        </w:rPr>
        <w:t xml:space="preserve"> en el artículo </w:t>
      </w:r>
      <w:r w:rsidR="00B83797">
        <w:rPr>
          <w:rFonts w:ascii="Arial" w:hAnsi="Arial" w:cs="Arial"/>
          <w:lang w:eastAsia="es-CR"/>
        </w:rPr>
        <w:t>N°</w:t>
      </w:r>
      <w:r w:rsidR="000E34CE" w:rsidRPr="000E34CE">
        <w:rPr>
          <w:rFonts w:ascii="Arial" w:hAnsi="Arial" w:cs="Arial"/>
          <w:lang w:eastAsia="es-CR"/>
        </w:rPr>
        <w:t>94</w:t>
      </w:r>
      <w:r w:rsidR="00B40F5F" w:rsidRPr="000E34CE">
        <w:rPr>
          <w:rFonts w:ascii="Arial" w:hAnsi="Arial" w:cs="Arial"/>
          <w:lang w:eastAsia="es-CR"/>
        </w:rPr>
        <w:t xml:space="preserve"> </w:t>
      </w:r>
      <w:r w:rsidR="000E34CE" w:rsidRPr="000E34CE">
        <w:rPr>
          <w:rFonts w:ascii="Arial" w:hAnsi="Arial" w:cs="Arial"/>
          <w:lang w:eastAsia="es-CR"/>
        </w:rPr>
        <w:t xml:space="preserve">se </w:t>
      </w:r>
      <w:r w:rsidR="00B40F5F" w:rsidRPr="000E34CE">
        <w:rPr>
          <w:rFonts w:ascii="Arial" w:hAnsi="Arial" w:cs="Arial"/>
          <w:lang w:eastAsia="es-CR"/>
        </w:rPr>
        <w:t>d</w:t>
      </w:r>
      <w:r w:rsidRPr="000E34CE">
        <w:rPr>
          <w:rFonts w:ascii="Arial" w:hAnsi="Arial" w:cs="Arial"/>
          <w:lang w:eastAsia="es-CR"/>
        </w:rPr>
        <w:t>efin</w:t>
      </w:r>
      <w:r w:rsidR="00B40F5F" w:rsidRPr="000E34CE">
        <w:rPr>
          <w:rFonts w:ascii="Arial" w:hAnsi="Arial" w:cs="Arial"/>
          <w:lang w:eastAsia="es-CR"/>
        </w:rPr>
        <w:t>e</w:t>
      </w:r>
      <w:r w:rsidRPr="000E34CE">
        <w:rPr>
          <w:rFonts w:ascii="Arial" w:hAnsi="Arial" w:cs="Arial"/>
          <w:lang w:eastAsia="es-CR"/>
        </w:rPr>
        <w:t xml:space="preserve"> </w:t>
      </w:r>
      <w:r w:rsidR="00B83797">
        <w:rPr>
          <w:rFonts w:ascii="Arial" w:hAnsi="Arial" w:cs="Arial"/>
          <w:lang w:eastAsia="es-CR"/>
        </w:rPr>
        <w:t xml:space="preserve">como </w:t>
      </w:r>
      <w:r w:rsidRPr="000E34CE">
        <w:rPr>
          <w:rFonts w:ascii="Arial" w:hAnsi="Arial" w:cs="Arial"/>
          <w:lang w:eastAsia="es-CR"/>
        </w:rPr>
        <w:t xml:space="preserve">Regímenes Aduaneros </w:t>
      </w:r>
      <w:r w:rsidR="000E34CE" w:rsidRPr="000E34CE">
        <w:rPr>
          <w:rFonts w:ascii="Arial" w:hAnsi="Arial" w:cs="Arial"/>
          <w:lang w:eastAsia="es-CR"/>
        </w:rPr>
        <w:t>el tránsito aduanero como el régimen bajo el cual las mercancías sujetas a control aduanero son transportadas de una aduana a otra por cualquier vía, con suspensión total de los tributos respectivos, y estará bajo custodia y responsabilidad del transportista, sin perjuicio de las responsabilidades de terceros, podrán ser internacional o interno.</w:t>
      </w:r>
    </w:p>
    <w:p w14:paraId="499871CA" w14:textId="77777777" w:rsidR="00866E0C" w:rsidRDefault="00866E0C" w:rsidP="00D14CEF">
      <w:pPr>
        <w:autoSpaceDE w:val="0"/>
        <w:autoSpaceDN w:val="0"/>
        <w:adjustRightInd w:val="0"/>
        <w:spacing w:after="0" w:line="276" w:lineRule="auto"/>
        <w:contextualSpacing/>
        <w:jc w:val="both"/>
        <w:rPr>
          <w:rFonts w:ascii="Arial" w:hAnsi="Arial" w:cs="Arial"/>
          <w:lang w:eastAsia="es-CR"/>
        </w:rPr>
      </w:pPr>
    </w:p>
    <w:p w14:paraId="785239B5" w14:textId="48CF8560" w:rsidR="00395AF5" w:rsidRPr="008F67C0" w:rsidRDefault="00866E0C" w:rsidP="00D14CEF">
      <w:pPr>
        <w:autoSpaceDE w:val="0"/>
        <w:autoSpaceDN w:val="0"/>
        <w:adjustRightInd w:val="0"/>
        <w:spacing w:after="0" w:line="276" w:lineRule="auto"/>
        <w:contextualSpacing/>
        <w:jc w:val="both"/>
        <w:rPr>
          <w:rFonts w:ascii="Arial" w:hAnsi="Arial" w:cs="Arial"/>
          <w:lang w:eastAsia="es-CR"/>
        </w:rPr>
      </w:pPr>
      <w:r>
        <w:rPr>
          <w:rFonts w:ascii="Arial" w:hAnsi="Arial" w:cs="Arial"/>
          <w:lang w:eastAsia="es-CR"/>
        </w:rPr>
        <w:lastRenderedPageBreak/>
        <w:t xml:space="preserve">En la siguiente </w:t>
      </w:r>
      <w:r w:rsidR="00B83797">
        <w:rPr>
          <w:rFonts w:ascii="Arial" w:hAnsi="Arial" w:cs="Arial"/>
          <w:lang w:eastAsia="es-CR"/>
        </w:rPr>
        <w:t xml:space="preserve">figura se </w:t>
      </w:r>
      <w:r>
        <w:rPr>
          <w:rFonts w:ascii="Arial" w:hAnsi="Arial" w:cs="Arial"/>
          <w:lang w:eastAsia="es-CR"/>
        </w:rPr>
        <w:t>muestra la trazabilidad del Transito Aduanero Interno, tanto en forma física como a nivel de sistema TICA</w:t>
      </w:r>
      <w:r w:rsidR="00FA42DB">
        <w:rPr>
          <w:rFonts w:ascii="Arial" w:hAnsi="Arial" w:cs="Arial"/>
          <w:lang w:eastAsia="es-CR"/>
        </w:rPr>
        <w:t>,</w:t>
      </w:r>
      <w:r>
        <w:rPr>
          <w:rFonts w:ascii="Arial" w:hAnsi="Arial" w:cs="Arial"/>
          <w:lang w:eastAsia="es-CR"/>
        </w:rPr>
        <w:t xml:space="preserve"> así </w:t>
      </w:r>
      <w:r w:rsidR="00784FE9">
        <w:rPr>
          <w:rFonts w:ascii="Arial" w:hAnsi="Arial" w:cs="Arial"/>
          <w:lang w:eastAsia="es-CR"/>
        </w:rPr>
        <w:t>mismo</w:t>
      </w:r>
      <w:r w:rsidR="00FA42DB">
        <w:rPr>
          <w:rFonts w:ascii="Arial" w:hAnsi="Arial" w:cs="Arial"/>
          <w:lang w:eastAsia="es-CR"/>
        </w:rPr>
        <w:t>,</w:t>
      </w:r>
      <w:r w:rsidR="00784FE9">
        <w:rPr>
          <w:rFonts w:ascii="Arial" w:hAnsi="Arial" w:cs="Arial"/>
          <w:lang w:eastAsia="es-CR"/>
        </w:rPr>
        <w:t xml:space="preserve"> se puede observar </w:t>
      </w:r>
      <w:r>
        <w:rPr>
          <w:rFonts w:ascii="Arial" w:hAnsi="Arial" w:cs="Arial"/>
          <w:lang w:eastAsia="es-CR"/>
        </w:rPr>
        <w:t>como los estados del DUA cambian según se va desarrollando</w:t>
      </w:r>
      <w:r w:rsidR="00ED2E83">
        <w:rPr>
          <w:rFonts w:ascii="Arial" w:hAnsi="Arial" w:cs="Arial"/>
          <w:lang w:eastAsia="es-CR"/>
        </w:rPr>
        <w:t>.</w:t>
      </w:r>
    </w:p>
    <w:p w14:paraId="591D73EA" w14:textId="77777777" w:rsidR="0090476E" w:rsidRPr="008F67C0" w:rsidRDefault="0090476E" w:rsidP="00D14CEF">
      <w:pPr>
        <w:autoSpaceDE w:val="0"/>
        <w:autoSpaceDN w:val="0"/>
        <w:adjustRightInd w:val="0"/>
        <w:spacing w:after="0" w:line="276" w:lineRule="auto"/>
        <w:contextualSpacing/>
        <w:jc w:val="both"/>
        <w:rPr>
          <w:rFonts w:ascii="Arial" w:hAnsi="Arial" w:cs="Arial"/>
          <w:lang w:eastAsia="es-CR"/>
        </w:rPr>
      </w:pPr>
    </w:p>
    <w:p w14:paraId="52FDC4F4" w14:textId="192CF4DD" w:rsidR="00ED2E83" w:rsidRPr="00ED2E83" w:rsidRDefault="006F4A74" w:rsidP="00D14CEF">
      <w:pPr>
        <w:autoSpaceDE w:val="0"/>
        <w:autoSpaceDN w:val="0"/>
        <w:adjustRightInd w:val="0"/>
        <w:spacing w:after="0" w:line="276" w:lineRule="auto"/>
        <w:contextualSpacing/>
        <w:jc w:val="center"/>
        <w:rPr>
          <w:rFonts w:ascii="Arial" w:hAnsi="Arial" w:cs="Arial"/>
          <w:b/>
          <w:noProof/>
          <w:color w:val="44546A" w:themeColor="text2"/>
        </w:rPr>
      </w:pPr>
      <w:r>
        <w:rPr>
          <w:rFonts w:ascii="Arial" w:hAnsi="Arial" w:cs="Arial"/>
          <w:b/>
          <w:noProof/>
          <w:color w:val="44546A" w:themeColor="text2"/>
        </w:rPr>
        <w:t>Figura</w:t>
      </w:r>
      <w:r w:rsidR="00ED2E83" w:rsidRPr="00ED2E83">
        <w:rPr>
          <w:rFonts w:ascii="Arial" w:hAnsi="Arial" w:cs="Arial"/>
          <w:b/>
          <w:noProof/>
          <w:color w:val="44546A" w:themeColor="text2"/>
        </w:rPr>
        <w:t xml:space="preserve"> N° 1 </w:t>
      </w:r>
    </w:p>
    <w:p w14:paraId="6C799A6E" w14:textId="77777777" w:rsidR="00ED2E83" w:rsidRDefault="00ED2E83" w:rsidP="00D14CEF">
      <w:pPr>
        <w:autoSpaceDE w:val="0"/>
        <w:autoSpaceDN w:val="0"/>
        <w:adjustRightInd w:val="0"/>
        <w:spacing w:after="0" w:line="276" w:lineRule="auto"/>
        <w:contextualSpacing/>
        <w:jc w:val="center"/>
        <w:rPr>
          <w:rFonts w:ascii="Arial" w:hAnsi="Arial" w:cs="Arial"/>
          <w:noProof/>
        </w:rPr>
      </w:pPr>
      <w:r w:rsidRPr="00ED2E83">
        <w:rPr>
          <w:rFonts w:ascii="Arial" w:hAnsi="Arial" w:cs="Arial"/>
          <w:b/>
          <w:noProof/>
          <w:color w:val="44546A" w:themeColor="text2"/>
        </w:rPr>
        <w:t>Trazabilidad del Tránsito Aduanero Interno</w:t>
      </w:r>
      <w:r>
        <w:rPr>
          <w:rFonts w:ascii="Arial" w:hAnsi="Arial" w:cs="Arial"/>
          <w:noProof/>
        </w:rPr>
        <w:t>.</w:t>
      </w:r>
    </w:p>
    <w:p w14:paraId="10266D58" w14:textId="77777777" w:rsidR="00ED2E83" w:rsidRDefault="00ED2E83" w:rsidP="00D14CEF">
      <w:pPr>
        <w:autoSpaceDE w:val="0"/>
        <w:autoSpaceDN w:val="0"/>
        <w:adjustRightInd w:val="0"/>
        <w:spacing w:after="0" w:line="276" w:lineRule="auto"/>
        <w:contextualSpacing/>
        <w:jc w:val="center"/>
        <w:rPr>
          <w:rFonts w:ascii="Arial" w:hAnsi="Arial" w:cs="Arial"/>
          <w:noProof/>
        </w:rPr>
      </w:pPr>
    </w:p>
    <w:p w14:paraId="2D3D745B" w14:textId="77777777" w:rsidR="00D14CEF" w:rsidRPr="008F67C0" w:rsidRDefault="00D14CEF" w:rsidP="00D14CEF">
      <w:pPr>
        <w:autoSpaceDE w:val="0"/>
        <w:autoSpaceDN w:val="0"/>
        <w:adjustRightInd w:val="0"/>
        <w:spacing w:after="0" w:line="276" w:lineRule="auto"/>
        <w:contextualSpacing/>
        <w:jc w:val="center"/>
        <w:rPr>
          <w:rFonts w:ascii="Arial" w:hAnsi="Arial" w:cs="Arial"/>
          <w:lang w:eastAsia="es-CR"/>
        </w:rPr>
      </w:pPr>
      <w:r w:rsidRPr="008F67C0">
        <w:rPr>
          <w:rFonts w:ascii="Arial" w:hAnsi="Arial" w:cs="Arial"/>
          <w:noProof/>
        </w:rPr>
        <w:drawing>
          <wp:inline distT="0" distB="0" distL="0" distR="0" wp14:anchorId="21234D46" wp14:editId="62583CA3">
            <wp:extent cx="5457280" cy="3146425"/>
            <wp:effectExtent l="0" t="0" r="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8" t="12501"/>
                    <a:stretch/>
                  </pic:blipFill>
                  <pic:spPr bwMode="auto">
                    <a:xfrm>
                      <a:off x="0" y="0"/>
                      <a:ext cx="5458310" cy="3147019"/>
                    </a:xfrm>
                    <a:prstGeom prst="rect">
                      <a:avLst/>
                    </a:prstGeom>
                    <a:noFill/>
                    <a:ln>
                      <a:noFill/>
                    </a:ln>
                    <a:extLst>
                      <a:ext uri="{53640926-AAD7-44D8-BBD7-CCE9431645EC}">
                        <a14:shadowObscured xmlns:a14="http://schemas.microsoft.com/office/drawing/2010/main"/>
                      </a:ext>
                    </a:extLst>
                  </pic:spPr>
                </pic:pic>
              </a:graphicData>
            </a:graphic>
          </wp:inline>
        </w:drawing>
      </w:r>
    </w:p>
    <w:p w14:paraId="29A5810E" w14:textId="21E7CBB8" w:rsidR="00932A01" w:rsidRPr="008F67C0" w:rsidRDefault="00932A01" w:rsidP="00954948">
      <w:pPr>
        <w:autoSpaceDE w:val="0"/>
        <w:autoSpaceDN w:val="0"/>
        <w:adjustRightInd w:val="0"/>
        <w:spacing w:after="0" w:line="276" w:lineRule="auto"/>
        <w:ind w:left="170"/>
        <w:contextualSpacing/>
        <w:rPr>
          <w:rFonts w:ascii="Arial" w:hAnsi="Arial" w:cs="Arial"/>
          <w:lang w:eastAsia="es-CR"/>
        </w:rPr>
      </w:pPr>
      <w:r w:rsidRPr="008F67C0">
        <w:rPr>
          <w:rFonts w:ascii="Arial" w:eastAsia="Times New Roman" w:hAnsi="Arial" w:cs="Arial"/>
          <w:b/>
          <w:bCs/>
          <w:color w:val="000000"/>
          <w:sz w:val="20"/>
          <w:szCs w:val="20"/>
          <w:lang w:eastAsia="es-CR"/>
        </w:rPr>
        <w:t xml:space="preserve">Fuente: </w:t>
      </w:r>
      <w:r w:rsidR="00AC352E" w:rsidRPr="005D52F9">
        <w:rPr>
          <w:rFonts w:ascii="Arial" w:eastAsia="Times New Roman" w:hAnsi="Arial" w:cs="Arial"/>
          <w:bCs/>
          <w:color w:val="000000"/>
          <w:sz w:val="20"/>
          <w:szCs w:val="20"/>
          <w:lang w:eastAsia="es-CR"/>
        </w:rPr>
        <w:t>Información aportada por el</w:t>
      </w:r>
      <w:r w:rsidR="00AC352E">
        <w:rPr>
          <w:rFonts w:ascii="Arial" w:eastAsia="Times New Roman" w:hAnsi="Arial" w:cs="Arial"/>
          <w:b/>
          <w:bCs/>
          <w:color w:val="000000"/>
          <w:sz w:val="20"/>
          <w:szCs w:val="20"/>
          <w:lang w:eastAsia="es-CR"/>
        </w:rPr>
        <w:t xml:space="preserve"> </w:t>
      </w:r>
      <w:r w:rsidRPr="001C46B4">
        <w:rPr>
          <w:rFonts w:ascii="Arial" w:eastAsia="Times New Roman" w:hAnsi="Arial" w:cs="Arial"/>
          <w:bCs/>
          <w:color w:val="000000"/>
          <w:sz w:val="20"/>
          <w:szCs w:val="20"/>
          <w:lang w:eastAsia="es-CR"/>
        </w:rPr>
        <w:t>Departamento de Procesos Aduaneros</w:t>
      </w:r>
      <w:r w:rsidR="00731535">
        <w:rPr>
          <w:rFonts w:ascii="Arial" w:eastAsia="Times New Roman" w:hAnsi="Arial" w:cs="Arial"/>
          <w:bCs/>
          <w:color w:val="000000"/>
          <w:sz w:val="20"/>
          <w:szCs w:val="20"/>
          <w:lang w:eastAsia="es-CR"/>
        </w:rPr>
        <w:t xml:space="preserve">, </w:t>
      </w:r>
      <w:bookmarkStart w:id="68" w:name="_Hlk120089242"/>
      <w:r w:rsidR="00731535">
        <w:rPr>
          <w:rFonts w:ascii="Arial" w:eastAsia="Times New Roman" w:hAnsi="Arial" w:cs="Arial"/>
          <w:bCs/>
          <w:color w:val="000000"/>
          <w:sz w:val="20"/>
          <w:szCs w:val="20"/>
          <w:lang w:eastAsia="es-CR"/>
        </w:rPr>
        <w:t xml:space="preserve">presentación </w:t>
      </w:r>
      <w:r w:rsidR="00954948">
        <w:rPr>
          <w:rFonts w:ascii="Arial" w:eastAsia="Times New Roman" w:hAnsi="Arial" w:cs="Arial"/>
          <w:bCs/>
          <w:color w:val="000000"/>
          <w:sz w:val="20"/>
          <w:szCs w:val="20"/>
          <w:lang w:eastAsia="es-CR"/>
        </w:rPr>
        <w:t xml:space="preserve">   </w:t>
      </w:r>
      <w:r w:rsidR="00731535" w:rsidRPr="00731535">
        <w:rPr>
          <w:rFonts w:ascii="Arial" w:eastAsia="Times New Roman" w:hAnsi="Arial" w:cs="Arial"/>
          <w:bCs/>
          <w:color w:val="000000"/>
          <w:sz w:val="20"/>
          <w:szCs w:val="20"/>
          <w:lang w:eastAsia="es-CR"/>
        </w:rPr>
        <w:t>Regímenes Aduaneros y Consultas TICA</w:t>
      </w:r>
      <w:bookmarkEnd w:id="68"/>
      <w:r w:rsidR="00DF7266">
        <w:rPr>
          <w:rFonts w:ascii="Arial" w:eastAsia="Times New Roman" w:hAnsi="Arial" w:cs="Arial"/>
          <w:bCs/>
          <w:color w:val="000000"/>
          <w:sz w:val="20"/>
          <w:szCs w:val="20"/>
          <w:lang w:eastAsia="es-CR"/>
        </w:rPr>
        <w:t>,</w:t>
      </w:r>
      <w:r w:rsidR="000D1CEC">
        <w:rPr>
          <w:rFonts w:ascii="Arial" w:eastAsia="Times New Roman" w:hAnsi="Arial" w:cs="Arial"/>
          <w:bCs/>
          <w:color w:val="000000"/>
          <w:sz w:val="20"/>
          <w:szCs w:val="20"/>
          <w:lang w:eastAsia="es-CR"/>
        </w:rPr>
        <w:t xml:space="preserve"> enviada por correo electrónico el</w:t>
      </w:r>
      <w:r w:rsidR="00DF7266">
        <w:rPr>
          <w:rFonts w:ascii="Arial" w:eastAsia="Times New Roman" w:hAnsi="Arial" w:cs="Arial"/>
          <w:bCs/>
          <w:color w:val="000000"/>
          <w:sz w:val="20"/>
          <w:szCs w:val="20"/>
          <w:lang w:eastAsia="es-CR"/>
        </w:rPr>
        <w:t xml:space="preserve"> </w:t>
      </w:r>
      <w:r w:rsidR="00DF7266" w:rsidRPr="00DF7266">
        <w:rPr>
          <w:rFonts w:ascii="Arial" w:eastAsia="Times New Roman" w:hAnsi="Arial" w:cs="Arial"/>
          <w:bCs/>
          <w:color w:val="000000"/>
          <w:sz w:val="20"/>
          <w:szCs w:val="20"/>
          <w:lang w:eastAsia="es-CR"/>
        </w:rPr>
        <w:t>jueves 27/</w:t>
      </w:r>
      <w:r w:rsidR="00DF7266">
        <w:rPr>
          <w:rFonts w:ascii="Arial" w:eastAsia="Times New Roman" w:hAnsi="Arial" w:cs="Arial"/>
          <w:bCs/>
          <w:color w:val="000000"/>
          <w:sz w:val="20"/>
          <w:szCs w:val="20"/>
          <w:lang w:eastAsia="es-CR"/>
        </w:rPr>
        <w:t>0</w:t>
      </w:r>
      <w:r w:rsidR="00DF7266" w:rsidRPr="00DF7266">
        <w:rPr>
          <w:rFonts w:ascii="Arial" w:eastAsia="Times New Roman" w:hAnsi="Arial" w:cs="Arial"/>
          <w:bCs/>
          <w:color w:val="000000"/>
          <w:sz w:val="20"/>
          <w:szCs w:val="20"/>
          <w:lang w:eastAsia="es-CR"/>
        </w:rPr>
        <w:t>1/2022</w:t>
      </w:r>
      <w:r w:rsidR="00DF7266">
        <w:rPr>
          <w:rFonts w:ascii="Arial" w:eastAsia="Times New Roman" w:hAnsi="Arial" w:cs="Arial"/>
          <w:bCs/>
          <w:color w:val="000000"/>
          <w:sz w:val="20"/>
          <w:szCs w:val="20"/>
          <w:lang w:eastAsia="es-CR"/>
        </w:rPr>
        <w:t>.</w:t>
      </w:r>
    </w:p>
    <w:p w14:paraId="4D54C031" w14:textId="77777777" w:rsidR="000861B5" w:rsidRDefault="000861B5" w:rsidP="000861B5">
      <w:pPr>
        <w:spacing w:after="0" w:line="276" w:lineRule="auto"/>
        <w:contextualSpacing/>
        <w:jc w:val="both"/>
        <w:rPr>
          <w:rFonts w:ascii="Arial" w:hAnsi="Arial" w:cs="Arial"/>
        </w:rPr>
      </w:pPr>
    </w:p>
    <w:p w14:paraId="38C0E052" w14:textId="6758C7D7" w:rsidR="00E90BB6" w:rsidRDefault="000861B5" w:rsidP="00A57EB8">
      <w:pPr>
        <w:spacing w:after="0" w:line="276" w:lineRule="auto"/>
        <w:contextualSpacing/>
        <w:jc w:val="both"/>
        <w:rPr>
          <w:rFonts w:ascii="Arial" w:hAnsi="Arial" w:cs="Arial"/>
        </w:rPr>
      </w:pPr>
      <w:r w:rsidRPr="00B93593">
        <w:rPr>
          <w:rFonts w:ascii="Arial" w:hAnsi="Arial" w:cs="Arial"/>
        </w:rPr>
        <w:t xml:space="preserve">Por otra parte, se notificó el servicio preventivo de advertencia AI-AD-001-2022 </w:t>
      </w:r>
      <w:r w:rsidR="00BA5241">
        <w:rPr>
          <w:rFonts w:ascii="Arial" w:hAnsi="Arial" w:cs="Arial"/>
        </w:rPr>
        <w:t xml:space="preserve">con </w:t>
      </w:r>
      <w:r w:rsidR="00A11948">
        <w:rPr>
          <w:rFonts w:ascii="Arial" w:hAnsi="Arial" w:cs="Arial"/>
        </w:rPr>
        <w:t xml:space="preserve">el </w:t>
      </w:r>
      <w:r w:rsidR="00BA5241">
        <w:rPr>
          <w:rFonts w:ascii="Arial" w:hAnsi="Arial" w:cs="Arial"/>
        </w:rPr>
        <w:t xml:space="preserve">cual advierte </w:t>
      </w:r>
      <w:r w:rsidR="00BA5241" w:rsidRPr="00B93593">
        <w:rPr>
          <w:rFonts w:ascii="Arial" w:hAnsi="Arial" w:cs="Arial"/>
        </w:rPr>
        <w:t>a la Direccion General de Aduanas</w:t>
      </w:r>
      <w:r w:rsidR="00BA5241">
        <w:rPr>
          <w:rFonts w:ascii="Arial" w:hAnsi="Arial" w:cs="Arial"/>
        </w:rPr>
        <w:t xml:space="preserve">, que </w:t>
      </w:r>
      <w:r w:rsidR="00BA5241" w:rsidRPr="00BA5241">
        <w:rPr>
          <w:rFonts w:ascii="Arial" w:hAnsi="Arial" w:cs="Arial"/>
        </w:rPr>
        <w:t>Manual de Procedimientos Aduaneros de febrero de 2021</w:t>
      </w:r>
      <w:r w:rsidR="00BA5241">
        <w:rPr>
          <w:rFonts w:ascii="Arial" w:hAnsi="Arial" w:cs="Arial"/>
        </w:rPr>
        <w:t>, no cumple con</w:t>
      </w:r>
      <w:r w:rsidRPr="00B93593">
        <w:rPr>
          <w:rFonts w:ascii="Arial" w:hAnsi="Arial" w:cs="Arial"/>
        </w:rPr>
        <w:t xml:space="preserve"> </w:t>
      </w:r>
      <w:r w:rsidR="00BA5241" w:rsidRPr="00BA5241">
        <w:rPr>
          <w:rFonts w:ascii="Arial" w:hAnsi="Arial" w:cs="Arial"/>
        </w:rPr>
        <w:t>la Política y Metodología para la Documentación de Procesos del Ministerio de Hacienda, aprobado y oficializado mediante oficio DM-1568-2018 del 23 de julio de 2018</w:t>
      </w:r>
      <w:r w:rsidR="00BA5241">
        <w:rPr>
          <w:rFonts w:ascii="Arial" w:hAnsi="Arial" w:cs="Arial"/>
        </w:rPr>
        <w:t xml:space="preserve">; </w:t>
      </w:r>
      <w:r w:rsidR="00E90BB6">
        <w:rPr>
          <w:rFonts w:ascii="Arial" w:hAnsi="Arial" w:cs="Arial"/>
        </w:rPr>
        <w:t xml:space="preserve">sobre este tema la Dirección General de Aduanas indicó por medio de oficio </w:t>
      </w:r>
      <w:r w:rsidR="00E90BB6" w:rsidRPr="00E90BB6">
        <w:rPr>
          <w:rFonts w:ascii="Arial" w:hAnsi="Arial" w:cs="Arial"/>
        </w:rPr>
        <w:t>DGA-DGT-288-2022</w:t>
      </w:r>
      <w:r w:rsidR="00E90BB6">
        <w:rPr>
          <w:rFonts w:ascii="Arial" w:hAnsi="Arial" w:cs="Arial"/>
        </w:rPr>
        <w:t xml:space="preserve">, del 16 de marzo de 2022, que las debilidades señaladas </w:t>
      </w:r>
      <w:r w:rsidR="00E90BB6" w:rsidRPr="00E90BB6">
        <w:rPr>
          <w:rFonts w:ascii="Arial" w:hAnsi="Arial" w:cs="Arial"/>
        </w:rPr>
        <w:t>se ha venido trabajando en forma paulatina en la actualización del Manual de Procedimientos Aduaneros, utilizando la metodología señalada en el instructivo para Confección de Procedimientos, MH-DIPI-PRO02-INS-002 y sus respectivos diagramas, según la Guía MH-DIPI-PRO02-GUI-002.</w:t>
      </w:r>
    </w:p>
    <w:p w14:paraId="454ED123" w14:textId="77777777" w:rsidR="00E90BB6" w:rsidRDefault="00E90BB6" w:rsidP="00A57EB8">
      <w:pPr>
        <w:spacing w:after="0" w:line="276" w:lineRule="auto"/>
        <w:contextualSpacing/>
        <w:jc w:val="both"/>
        <w:rPr>
          <w:rFonts w:ascii="Arial" w:hAnsi="Arial" w:cs="Arial"/>
        </w:rPr>
      </w:pPr>
    </w:p>
    <w:p w14:paraId="2E41952D" w14:textId="625395F3" w:rsidR="00A57EB8" w:rsidRDefault="00E90BB6" w:rsidP="00A57EB8">
      <w:pPr>
        <w:spacing w:after="0" w:line="276" w:lineRule="auto"/>
        <w:contextualSpacing/>
        <w:jc w:val="both"/>
        <w:rPr>
          <w:rFonts w:ascii="Arial" w:hAnsi="Arial" w:cs="Arial"/>
        </w:rPr>
      </w:pPr>
      <w:r>
        <w:rPr>
          <w:rFonts w:ascii="Arial" w:hAnsi="Arial" w:cs="Arial"/>
        </w:rPr>
        <w:t xml:space="preserve">También se notificó </w:t>
      </w:r>
      <w:r w:rsidR="000861B5" w:rsidRPr="00B93593">
        <w:rPr>
          <w:rFonts w:ascii="Arial" w:hAnsi="Arial" w:cs="Arial"/>
        </w:rPr>
        <w:t>el servicio preventivo de asesoría AI-AS-008-2022 validación de extracción de datos, para la Dirección de Tecnologías de Información y Comunicación</w:t>
      </w:r>
      <w:r w:rsidR="00A57EB8">
        <w:rPr>
          <w:rFonts w:ascii="Arial" w:hAnsi="Arial" w:cs="Arial"/>
        </w:rPr>
        <w:t>, en el cual se asesora sobre la necesidad de</w:t>
      </w:r>
      <w:r w:rsidR="00A57EB8" w:rsidRPr="00A57EB8">
        <w:rPr>
          <w:rFonts w:ascii="Arial" w:hAnsi="Arial" w:cs="Arial"/>
        </w:rPr>
        <w:t xml:space="preserve"> que la Dirección de Tecnologías de Información y Comunicación emita los lineamientos para validar el proceso de la extracción de las bases </w:t>
      </w:r>
      <w:r w:rsidR="00A57EB8" w:rsidRPr="00A57EB8">
        <w:rPr>
          <w:rFonts w:ascii="Arial" w:hAnsi="Arial" w:cs="Arial"/>
        </w:rPr>
        <w:lastRenderedPageBreak/>
        <w:t>de datos, para garantizar razonablemente que información entregada se encuentren libre de errores, defectos, omisiones y modificaciones no autorizadas.</w:t>
      </w:r>
    </w:p>
    <w:p w14:paraId="3BAC6BA3" w14:textId="77777777" w:rsidR="00913524" w:rsidRPr="008F67C0" w:rsidRDefault="00913524" w:rsidP="00A57EB8">
      <w:pPr>
        <w:spacing w:after="0" w:line="276" w:lineRule="auto"/>
        <w:contextualSpacing/>
        <w:jc w:val="both"/>
        <w:rPr>
          <w:rFonts w:ascii="Arial" w:hAnsi="Arial" w:cs="Arial"/>
        </w:rPr>
      </w:pPr>
    </w:p>
    <w:p w14:paraId="6303A8A5" w14:textId="7D1EA5E1" w:rsidR="00811E04" w:rsidRPr="008F67C0" w:rsidRDefault="0055222A" w:rsidP="00980B6F">
      <w:pPr>
        <w:pStyle w:val="Ttulo1"/>
        <w:keepNext w:val="0"/>
        <w:keepLines w:val="0"/>
        <w:numPr>
          <w:ilvl w:val="0"/>
          <w:numId w:val="17"/>
        </w:numPr>
        <w:spacing w:before="240" w:after="240" w:line="276" w:lineRule="auto"/>
        <w:contextualSpacing/>
        <w:rPr>
          <w:rFonts w:ascii="Arial" w:hAnsi="Arial" w:cs="Arial"/>
          <w:b/>
          <w:bCs/>
          <w:color w:val="44546A" w:themeColor="text2"/>
          <w:kern w:val="28"/>
          <w:sz w:val="28"/>
          <w:szCs w:val="28"/>
          <w:lang w:eastAsia="es-ES"/>
        </w:rPr>
      </w:pPr>
      <w:bookmarkStart w:id="69" w:name="_Toc390783329"/>
      <w:bookmarkStart w:id="70" w:name="_Toc119661268"/>
      <w:r w:rsidRPr="008F67C0">
        <w:rPr>
          <w:rFonts w:ascii="Arial" w:hAnsi="Arial" w:cs="Arial"/>
          <w:b/>
          <w:bCs/>
          <w:color w:val="44546A" w:themeColor="text2"/>
          <w:kern w:val="28"/>
          <w:sz w:val="28"/>
          <w:szCs w:val="28"/>
          <w:lang w:eastAsia="es-ES"/>
        </w:rPr>
        <w:t>RESULTADOS</w:t>
      </w:r>
      <w:bookmarkStart w:id="71" w:name="_Toc390783332"/>
      <w:bookmarkEnd w:id="69"/>
      <w:bookmarkEnd w:id="70"/>
    </w:p>
    <w:p w14:paraId="1E69BED9" w14:textId="72250151" w:rsidR="003A5964" w:rsidRPr="008F67C0" w:rsidRDefault="003A5964" w:rsidP="00980B6F">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72" w:name="_Toc119661269"/>
      <w:r w:rsidRPr="008F67C0">
        <w:rPr>
          <w:rFonts w:ascii="Arial" w:eastAsiaTheme="minorHAnsi" w:hAnsi="Arial" w:cs="Arial"/>
          <w:b/>
          <w:color w:val="44546A" w:themeColor="text2"/>
          <w:sz w:val="24"/>
          <w:szCs w:val="24"/>
          <w:lang w:val="es-ES_tradnl" w:eastAsia="es-ES"/>
        </w:rPr>
        <w:t>Sobre la finalización de los tránsitos internos</w:t>
      </w:r>
      <w:bookmarkEnd w:id="72"/>
    </w:p>
    <w:p w14:paraId="59CB5CCD" w14:textId="77777777" w:rsidR="003A5964" w:rsidRPr="00B26FAF" w:rsidRDefault="009445D2" w:rsidP="00357334">
      <w:pPr>
        <w:jc w:val="both"/>
        <w:rPr>
          <w:rFonts w:ascii="Arial" w:hAnsi="Arial" w:cs="Arial"/>
          <w:lang w:eastAsia="es-CR"/>
        </w:rPr>
      </w:pPr>
      <w:r w:rsidRPr="00B26FAF">
        <w:rPr>
          <w:rFonts w:ascii="Arial" w:hAnsi="Arial" w:cs="Arial"/>
          <w:lang w:eastAsia="es-CR"/>
        </w:rPr>
        <w:t xml:space="preserve">El </w:t>
      </w:r>
      <w:r w:rsidR="00112D98" w:rsidRPr="00B26FAF">
        <w:rPr>
          <w:rFonts w:ascii="Arial" w:hAnsi="Arial" w:cs="Arial"/>
          <w:lang w:eastAsia="es-CR"/>
        </w:rPr>
        <w:t>R</w:t>
      </w:r>
      <w:r w:rsidRPr="00B26FAF">
        <w:rPr>
          <w:rFonts w:ascii="Arial" w:hAnsi="Arial" w:cs="Arial"/>
          <w:lang w:eastAsia="es-CR"/>
        </w:rPr>
        <w:t xml:space="preserve">eglamento del </w:t>
      </w:r>
      <w:r w:rsidR="001E7925" w:rsidRPr="00B26FAF">
        <w:rPr>
          <w:rFonts w:ascii="Arial" w:hAnsi="Arial" w:cs="Arial"/>
          <w:lang w:eastAsia="es-CR"/>
        </w:rPr>
        <w:t>C</w:t>
      </w:r>
      <w:r w:rsidRPr="00B26FAF">
        <w:rPr>
          <w:rFonts w:ascii="Arial" w:hAnsi="Arial" w:cs="Arial"/>
          <w:lang w:eastAsia="es-CR"/>
        </w:rPr>
        <w:t xml:space="preserve">ódigo </w:t>
      </w:r>
      <w:r w:rsidR="00D569C5" w:rsidRPr="00B26FAF">
        <w:rPr>
          <w:rFonts w:ascii="Arial" w:hAnsi="Arial" w:cs="Arial"/>
          <w:lang w:eastAsia="es-CR"/>
        </w:rPr>
        <w:t>A</w:t>
      </w:r>
      <w:r w:rsidRPr="00B26FAF">
        <w:rPr>
          <w:rFonts w:ascii="Arial" w:hAnsi="Arial" w:cs="Arial"/>
          <w:lang w:eastAsia="es-CR"/>
        </w:rPr>
        <w:t xml:space="preserve">duanero </w:t>
      </w:r>
      <w:r w:rsidR="00D569C5" w:rsidRPr="00B26FAF">
        <w:rPr>
          <w:rFonts w:ascii="Arial" w:hAnsi="Arial" w:cs="Arial"/>
          <w:lang w:eastAsia="es-CR"/>
        </w:rPr>
        <w:t>U</w:t>
      </w:r>
      <w:r w:rsidRPr="00B26FAF">
        <w:rPr>
          <w:rFonts w:ascii="Arial" w:hAnsi="Arial" w:cs="Arial"/>
          <w:lang w:eastAsia="es-CR"/>
        </w:rPr>
        <w:t xml:space="preserve">niforme </w:t>
      </w:r>
      <w:r w:rsidR="00D569C5" w:rsidRPr="00B26FAF">
        <w:rPr>
          <w:rFonts w:ascii="Arial" w:hAnsi="Arial" w:cs="Arial"/>
          <w:lang w:eastAsia="es-CR"/>
        </w:rPr>
        <w:t>C</w:t>
      </w:r>
      <w:r w:rsidRPr="00B26FAF">
        <w:rPr>
          <w:rFonts w:ascii="Arial" w:hAnsi="Arial" w:cs="Arial"/>
          <w:lang w:eastAsia="es-CR"/>
        </w:rPr>
        <w:t xml:space="preserve">entroamericano, </w:t>
      </w:r>
      <w:r w:rsidR="00D569C5" w:rsidRPr="00B26FAF">
        <w:rPr>
          <w:rFonts w:ascii="Arial" w:hAnsi="Arial" w:cs="Arial"/>
          <w:lang w:eastAsia="es-CR"/>
        </w:rPr>
        <w:t>C</w:t>
      </w:r>
      <w:r w:rsidRPr="00B26FAF">
        <w:rPr>
          <w:rFonts w:ascii="Arial" w:hAnsi="Arial" w:cs="Arial"/>
          <w:lang w:eastAsia="es-CR"/>
        </w:rPr>
        <w:t xml:space="preserve">apítulo </w:t>
      </w:r>
      <w:r w:rsidR="00D569C5" w:rsidRPr="00B26FAF">
        <w:rPr>
          <w:rFonts w:ascii="Arial" w:hAnsi="Arial" w:cs="Arial"/>
          <w:lang w:eastAsia="es-CR"/>
        </w:rPr>
        <w:t xml:space="preserve">IV; </w:t>
      </w:r>
      <w:r w:rsidR="00C05804" w:rsidRPr="00B26FAF">
        <w:rPr>
          <w:rFonts w:ascii="Arial" w:hAnsi="Arial" w:cs="Arial"/>
          <w:lang w:eastAsia="es-CR"/>
        </w:rPr>
        <w:t>d</w:t>
      </w:r>
      <w:r w:rsidRPr="00B26FAF">
        <w:rPr>
          <w:rFonts w:ascii="Arial" w:hAnsi="Arial" w:cs="Arial"/>
          <w:lang w:eastAsia="es-CR"/>
        </w:rPr>
        <w:t xml:space="preserve">el </w:t>
      </w:r>
      <w:r w:rsidR="00D569C5" w:rsidRPr="00B26FAF">
        <w:rPr>
          <w:rFonts w:ascii="Arial" w:hAnsi="Arial" w:cs="Arial"/>
          <w:lang w:eastAsia="es-CR"/>
        </w:rPr>
        <w:t>T</w:t>
      </w:r>
      <w:r w:rsidRPr="00B26FAF">
        <w:rPr>
          <w:rFonts w:ascii="Arial" w:hAnsi="Arial" w:cs="Arial"/>
          <w:lang w:eastAsia="es-CR"/>
        </w:rPr>
        <w:t xml:space="preserve">ránsito </w:t>
      </w:r>
      <w:r w:rsidR="00D569C5" w:rsidRPr="00B26FAF">
        <w:rPr>
          <w:rFonts w:ascii="Arial" w:hAnsi="Arial" w:cs="Arial"/>
          <w:lang w:eastAsia="es-CR"/>
        </w:rPr>
        <w:t>A</w:t>
      </w:r>
      <w:r w:rsidRPr="00B26FAF">
        <w:rPr>
          <w:rFonts w:ascii="Arial" w:hAnsi="Arial" w:cs="Arial"/>
          <w:lang w:eastAsia="es-CR"/>
        </w:rPr>
        <w:t>duanero</w:t>
      </w:r>
      <w:r w:rsidR="00D569C5" w:rsidRPr="00B26FAF">
        <w:rPr>
          <w:rFonts w:ascii="Arial" w:hAnsi="Arial" w:cs="Arial"/>
          <w:lang w:eastAsia="es-CR"/>
        </w:rPr>
        <w:t>;</w:t>
      </w:r>
      <w:r w:rsidRPr="00B26FAF">
        <w:rPr>
          <w:rFonts w:ascii="Arial" w:hAnsi="Arial" w:cs="Arial"/>
          <w:lang w:eastAsia="es-CR"/>
        </w:rPr>
        <w:t xml:space="preserve"> </w:t>
      </w:r>
      <w:r w:rsidR="00D569C5" w:rsidRPr="00B26FAF">
        <w:rPr>
          <w:rFonts w:ascii="Arial" w:hAnsi="Arial" w:cs="Arial"/>
          <w:lang w:eastAsia="es-CR"/>
        </w:rPr>
        <w:t>S</w:t>
      </w:r>
      <w:r w:rsidRPr="00B26FAF">
        <w:rPr>
          <w:rFonts w:ascii="Arial" w:hAnsi="Arial" w:cs="Arial"/>
          <w:lang w:eastAsia="es-CR"/>
        </w:rPr>
        <w:t xml:space="preserve">ección </w:t>
      </w:r>
      <w:r w:rsidR="00D569C5" w:rsidRPr="00B26FAF">
        <w:rPr>
          <w:rFonts w:ascii="Arial" w:hAnsi="Arial" w:cs="Arial"/>
          <w:lang w:eastAsia="es-CR"/>
        </w:rPr>
        <w:t xml:space="preserve">II; </w:t>
      </w:r>
      <w:r w:rsidR="00C05804" w:rsidRPr="00B26FAF">
        <w:rPr>
          <w:rFonts w:ascii="Arial" w:hAnsi="Arial" w:cs="Arial"/>
          <w:lang w:eastAsia="es-CR"/>
        </w:rPr>
        <w:t>d</w:t>
      </w:r>
      <w:r w:rsidRPr="00B26FAF">
        <w:rPr>
          <w:rFonts w:ascii="Arial" w:hAnsi="Arial" w:cs="Arial"/>
          <w:lang w:eastAsia="es-CR"/>
        </w:rPr>
        <w:t xml:space="preserve">el </w:t>
      </w:r>
      <w:r w:rsidR="00156BE7" w:rsidRPr="00B26FAF">
        <w:rPr>
          <w:rFonts w:ascii="Arial" w:hAnsi="Arial" w:cs="Arial"/>
          <w:lang w:eastAsia="es-CR"/>
        </w:rPr>
        <w:t>T</w:t>
      </w:r>
      <w:r w:rsidRPr="00B26FAF">
        <w:rPr>
          <w:rFonts w:ascii="Arial" w:hAnsi="Arial" w:cs="Arial"/>
          <w:lang w:eastAsia="es-CR"/>
        </w:rPr>
        <w:t xml:space="preserve">ránsito </w:t>
      </w:r>
      <w:r w:rsidR="00156BE7" w:rsidRPr="00B26FAF">
        <w:rPr>
          <w:rFonts w:ascii="Arial" w:hAnsi="Arial" w:cs="Arial"/>
          <w:lang w:eastAsia="es-CR"/>
        </w:rPr>
        <w:t>A</w:t>
      </w:r>
      <w:r w:rsidRPr="00B26FAF">
        <w:rPr>
          <w:rFonts w:ascii="Arial" w:hAnsi="Arial" w:cs="Arial"/>
          <w:lang w:eastAsia="es-CR"/>
        </w:rPr>
        <w:t xml:space="preserve">duanero </w:t>
      </w:r>
      <w:r w:rsidR="00156BE7" w:rsidRPr="00B26FAF">
        <w:rPr>
          <w:rFonts w:ascii="Arial" w:hAnsi="Arial" w:cs="Arial"/>
          <w:lang w:eastAsia="es-CR"/>
        </w:rPr>
        <w:t>I</w:t>
      </w:r>
      <w:r w:rsidRPr="00B26FAF">
        <w:rPr>
          <w:rFonts w:ascii="Arial" w:hAnsi="Arial" w:cs="Arial"/>
          <w:lang w:eastAsia="es-CR"/>
        </w:rPr>
        <w:t xml:space="preserve">nterno </w:t>
      </w:r>
      <w:r w:rsidR="00D569C5" w:rsidRPr="00B26FAF">
        <w:rPr>
          <w:rFonts w:ascii="Arial" w:hAnsi="Arial" w:cs="Arial"/>
          <w:lang w:eastAsia="es-CR"/>
        </w:rPr>
        <w:t>establece</w:t>
      </w:r>
      <w:r w:rsidR="003A5964" w:rsidRPr="00B26FAF">
        <w:rPr>
          <w:rFonts w:ascii="Arial" w:hAnsi="Arial" w:cs="Arial"/>
          <w:lang w:eastAsia="es-CR"/>
        </w:rPr>
        <w:t>:</w:t>
      </w:r>
    </w:p>
    <w:p w14:paraId="3D4C2567" w14:textId="77777777" w:rsidR="00075069" w:rsidRPr="004C05C6" w:rsidRDefault="00F80E78" w:rsidP="00B26FAF">
      <w:pPr>
        <w:spacing w:after="0" w:line="240" w:lineRule="auto"/>
        <w:ind w:left="1134" w:right="794"/>
        <w:jc w:val="both"/>
        <w:rPr>
          <w:rFonts w:ascii="Arial" w:eastAsiaTheme="minorEastAsia" w:hAnsi="Arial" w:cs="Arial"/>
          <w:i/>
          <w:lang w:val="es-ES_tradnl" w:eastAsia="es-ES"/>
        </w:rPr>
      </w:pPr>
      <w:r w:rsidRPr="004C05C6">
        <w:rPr>
          <w:rFonts w:ascii="Arial" w:eastAsiaTheme="minorEastAsia" w:hAnsi="Arial" w:cs="Arial"/>
          <w:i/>
          <w:lang w:val="es-ES_tradnl" w:eastAsia="es-ES"/>
        </w:rPr>
        <w:t>“</w:t>
      </w:r>
      <w:r w:rsidR="00075069" w:rsidRPr="004C05C6">
        <w:rPr>
          <w:rFonts w:ascii="Arial" w:eastAsiaTheme="minorEastAsia" w:hAnsi="Arial" w:cs="Arial"/>
          <w:i/>
          <w:lang w:val="es-ES_tradnl" w:eastAsia="es-ES"/>
        </w:rPr>
        <w:t>Artículo 399. Actuaciones de las aduanas de destino y de partida. La aduana</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de destino comunicará en forma electrónica o por otros medios a la aduana de</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partida, la llegada del medio de transporte en tránsito, así como las irregularidades</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presentadas en la recepción. En todos los casos, la investigación de los tránsitos</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no recibidos, otras irregularidades y la aplicación de sanciones será</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responsabilidad de la aduana de destino, para ello la aduana de partida prestará</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toda la colaboración que sea necesaria. En caso de disconformidad, la Autoridad</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Aduanera, estará facultada para solicitar la información que sea necesaria al</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transportista aduanero y demás auxiliares que participaron en el tránsito y</w:t>
      </w:r>
      <w:r w:rsidR="009B7591" w:rsidRPr="004C05C6">
        <w:rPr>
          <w:rFonts w:ascii="Arial" w:eastAsiaTheme="minorEastAsia" w:hAnsi="Arial" w:cs="Arial"/>
          <w:i/>
          <w:lang w:val="es-ES_tradnl" w:eastAsia="es-ES"/>
        </w:rPr>
        <w:t xml:space="preserve"> </w:t>
      </w:r>
      <w:r w:rsidR="00075069" w:rsidRPr="004C05C6">
        <w:rPr>
          <w:rFonts w:ascii="Arial" w:eastAsiaTheme="minorEastAsia" w:hAnsi="Arial" w:cs="Arial"/>
          <w:i/>
          <w:lang w:val="es-ES_tradnl" w:eastAsia="es-ES"/>
        </w:rPr>
        <w:t>adoptará las acciones administrativas que correspondieren.</w:t>
      </w:r>
    </w:p>
    <w:p w14:paraId="2D43ADAC" w14:textId="77777777" w:rsidR="003A5964" w:rsidRPr="004C05C6" w:rsidRDefault="00075069" w:rsidP="004C05C6">
      <w:pPr>
        <w:spacing w:after="0" w:line="240" w:lineRule="auto"/>
        <w:ind w:left="1134" w:right="794"/>
        <w:jc w:val="both"/>
        <w:rPr>
          <w:rFonts w:ascii="Arial" w:eastAsiaTheme="minorEastAsia" w:hAnsi="Arial" w:cs="Arial"/>
          <w:i/>
          <w:lang w:val="es-ES_tradnl" w:eastAsia="es-ES"/>
        </w:rPr>
      </w:pPr>
      <w:r w:rsidRPr="004C05C6">
        <w:rPr>
          <w:rFonts w:ascii="Arial" w:eastAsiaTheme="minorEastAsia" w:hAnsi="Arial" w:cs="Arial"/>
          <w:i/>
          <w:lang w:val="es-ES_tradnl" w:eastAsia="es-ES"/>
        </w:rPr>
        <w:t>El medio de transporte no podrá ser utilizado para realizar un nuevo tránsito o</w:t>
      </w:r>
      <w:r w:rsidR="0091313E" w:rsidRPr="004C05C6">
        <w:rPr>
          <w:rFonts w:ascii="Arial" w:eastAsiaTheme="minorEastAsia" w:hAnsi="Arial" w:cs="Arial"/>
          <w:i/>
          <w:lang w:val="es-ES_tradnl" w:eastAsia="es-ES"/>
        </w:rPr>
        <w:t xml:space="preserve"> </w:t>
      </w:r>
      <w:r w:rsidRPr="004C05C6">
        <w:rPr>
          <w:rFonts w:ascii="Arial" w:eastAsiaTheme="minorEastAsia" w:hAnsi="Arial" w:cs="Arial"/>
          <w:i/>
          <w:lang w:val="es-ES_tradnl" w:eastAsia="es-ES"/>
        </w:rPr>
        <w:t>traslado internos hasta que se cumpla el arribo de la operación precedente o</w:t>
      </w:r>
      <w:r w:rsidR="0091313E" w:rsidRPr="004C05C6">
        <w:rPr>
          <w:rFonts w:ascii="Arial" w:eastAsiaTheme="minorEastAsia" w:hAnsi="Arial" w:cs="Arial"/>
          <w:i/>
          <w:lang w:val="es-ES_tradnl" w:eastAsia="es-ES"/>
        </w:rPr>
        <w:t xml:space="preserve"> </w:t>
      </w:r>
      <w:r w:rsidRPr="004C05C6">
        <w:rPr>
          <w:rFonts w:ascii="Arial" w:eastAsiaTheme="minorEastAsia" w:hAnsi="Arial" w:cs="Arial"/>
          <w:i/>
          <w:lang w:val="es-ES_tradnl" w:eastAsia="es-ES"/>
        </w:rPr>
        <w:t>justifique el motivo del incumplimiento del plazo.</w:t>
      </w:r>
      <w:r w:rsidR="003A5964" w:rsidRPr="004C05C6">
        <w:rPr>
          <w:rFonts w:ascii="Arial" w:eastAsiaTheme="minorEastAsia" w:hAnsi="Arial" w:cs="Arial"/>
          <w:i/>
          <w:lang w:val="es-ES_tradnl" w:eastAsia="es-ES"/>
        </w:rPr>
        <w:t>”</w:t>
      </w:r>
    </w:p>
    <w:p w14:paraId="186A5D61" w14:textId="77777777" w:rsidR="003A5964" w:rsidRPr="001C46B4" w:rsidRDefault="003A5964" w:rsidP="003A5964">
      <w:pPr>
        <w:autoSpaceDE w:val="0"/>
        <w:autoSpaceDN w:val="0"/>
        <w:adjustRightInd w:val="0"/>
        <w:spacing w:before="240" w:after="240" w:line="276" w:lineRule="auto"/>
        <w:contextualSpacing/>
        <w:jc w:val="both"/>
        <w:rPr>
          <w:rFonts w:ascii="Arial" w:hAnsi="Arial" w:cs="Arial"/>
          <w:lang w:eastAsia="es-CR"/>
        </w:rPr>
      </w:pPr>
    </w:p>
    <w:p w14:paraId="438D0710" w14:textId="4BBA6185" w:rsidR="006D51C9" w:rsidRDefault="006D51C9" w:rsidP="008E1018">
      <w:pPr>
        <w:spacing w:before="240" w:after="240"/>
        <w:jc w:val="both"/>
        <w:rPr>
          <w:rFonts w:ascii="Arial" w:hAnsi="Arial" w:cs="Arial"/>
        </w:rPr>
      </w:pPr>
      <w:r w:rsidRPr="001C46B4">
        <w:rPr>
          <w:rFonts w:ascii="Arial" w:hAnsi="Arial" w:cs="Arial"/>
        </w:rPr>
        <w:t>La Dirección General de Aduanas tiene 162 tránsitos aduaneros internos sin finalizar</w:t>
      </w:r>
      <w:r w:rsidR="00C64A06" w:rsidRPr="00C64A06">
        <w:rPr>
          <w:rFonts w:ascii="Arial" w:hAnsi="Arial" w:cs="Arial"/>
        </w:rPr>
        <w:t xml:space="preserve"> </w:t>
      </w:r>
      <w:r w:rsidR="004F70CB">
        <w:rPr>
          <w:rFonts w:ascii="Arial" w:hAnsi="Arial" w:cs="Arial"/>
        </w:rPr>
        <w:t xml:space="preserve">en el sistema TICA </w:t>
      </w:r>
      <w:r w:rsidR="000A153D">
        <w:rPr>
          <w:rFonts w:ascii="Arial" w:hAnsi="Arial" w:cs="Arial"/>
        </w:rPr>
        <w:t xml:space="preserve">al </w:t>
      </w:r>
      <w:r w:rsidR="008B7DF8">
        <w:rPr>
          <w:rFonts w:ascii="Arial" w:hAnsi="Arial" w:cs="Arial"/>
        </w:rPr>
        <w:t>30 de junio de 2022</w:t>
      </w:r>
      <w:r w:rsidR="00CB606D">
        <w:rPr>
          <w:rFonts w:ascii="Arial" w:hAnsi="Arial" w:cs="Arial"/>
        </w:rPr>
        <w:t>,</w:t>
      </w:r>
      <w:r w:rsidR="008B7DF8">
        <w:rPr>
          <w:rFonts w:ascii="Arial" w:hAnsi="Arial" w:cs="Arial"/>
        </w:rPr>
        <w:t xml:space="preserve"> </w:t>
      </w:r>
      <w:r w:rsidR="00E148E9">
        <w:rPr>
          <w:rFonts w:ascii="Arial" w:hAnsi="Arial" w:cs="Arial"/>
        </w:rPr>
        <w:t xml:space="preserve">como se </w:t>
      </w:r>
      <w:r w:rsidR="00CB606D">
        <w:rPr>
          <w:rFonts w:ascii="Arial" w:hAnsi="Arial" w:cs="Arial"/>
        </w:rPr>
        <w:t>muestra a c</w:t>
      </w:r>
      <w:r w:rsidR="00710284">
        <w:rPr>
          <w:rFonts w:ascii="Arial" w:hAnsi="Arial" w:cs="Arial"/>
        </w:rPr>
        <w:t>ontinuación</w:t>
      </w:r>
      <w:r w:rsidR="008B7DF8">
        <w:rPr>
          <w:rFonts w:ascii="Arial" w:hAnsi="Arial" w:cs="Arial"/>
        </w:rPr>
        <w:t>:</w:t>
      </w:r>
    </w:p>
    <w:p w14:paraId="1454CCD4" w14:textId="77777777" w:rsidR="00C53DAE" w:rsidRDefault="00156BE7" w:rsidP="00C53DAE">
      <w:pPr>
        <w:pStyle w:val="Prrafodelista"/>
        <w:numPr>
          <w:ilvl w:val="0"/>
          <w:numId w:val="22"/>
        </w:numPr>
        <w:spacing w:before="240" w:after="240"/>
        <w:jc w:val="both"/>
        <w:rPr>
          <w:rFonts w:ascii="Arial" w:hAnsi="Arial" w:cs="Arial"/>
        </w:rPr>
      </w:pPr>
      <w:r>
        <w:rPr>
          <w:rFonts w:ascii="Arial" w:hAnsi="Arial" w:cs="Arial"/>
        </w:rPr>
        <w:t>53</w:t>
      </w:r>
      <w:r w:rsidR="00C53DAE">
        <w:rPr>
          <w:rFonts w:ascii="Arial" w:hAnsi="Arial" w:cs="Arial"/>
        </w:rPr>
        <w:t xml:space="preserve"> </w:t>
      </w:r>
      <w:r w:rsidR="00C53DAE" w:rsidRPr="001C46B4">
        <w:rPr>
          <w:rFonts w:ascii="Arial" w:hAnsi="Arial" w:cs="Arial"/>
        </w:rPr>
        <w:t>tránsitos aduaneros internos</w:t>
      </w:r>
      <w:r w:rsidR="00C53DAE">
        <w:rPr>
          <w:rFonts w:ascii="Arial" w:hAnsi="Arial" w:cs="Arial"/>
        </w:rPr>
        <w:t xml:space="preserve"> </w:t>
      </w:r>
      <w:r w:rsidR="00A1637B">
        <w:rPr>
          <w:rFonts w:ascii="Arial" w:hAnsi="Arial" w:cs="Arial"/>
        </w:rPr>
        <w:t>sin finalizar</w:t>
      </w:r>
      <w:r w:rsidR="00C53DAE">
        <w:rPr>
          <w:rFonts w:ascii="Arial" w:hAnsi="Arial" w:cs="Arial"/>
        </w:rPr>
        <w:t xml:space="preserve"> entre </w:t>
      </w:r>
      <w:r>
        <w:rPr>
          <w:rFonts w:ascii="Arial" w:hAnsi="Arial" w:cs="Arial"/>
        </w:rPr>
        <w:t>1</w:t>
      </w:r>
      <w:r w:rsidR="00C53DAE">
        <w:rPr>
          <w:rFonts w:ascii="Arial" w:hAnsi="Arial" w:cs="Arial"/>
        </w:rPr>
        <w:t xml:space="preserve"> y </w:t>
      </w:r>
      <w:r>
        <w:rPr>
          <w:rFonts w:ascii="Arial" w:hAnsi="Arial" w:cs="Arial"/>
        </w:rPr>
        <w:t>273</w:t>
      </w:r>
      <w:r w:rsidR="00C53DAE">
        <w:rPr>
          <w:rFonts w:ascii="Arial" w:hAnsi="Arial" w:cs="Arial"/>
        </w:rPr>
        <w:t xml:space="preserve"> días.</w:t>
      </w:r>
    </w:p>
    <w:p w14:paraId="14429698" w14:textId="7CAD90AC" w:rsidR="00C53DAE" w:rsidRDefault="00C73BA2" w:rsidP="00C53DAE">
      <w:pPr>
        <w:pStyle w:val="Prrafodelista"/>
        <w:numPr>
          <w:ilvl w:val="0"/>
          <w:numId w:val="22"/>
        </w:numPr>
        <w:spacing w:before="240" w:after="240"/>
        <w:jc w:val="both"/>
        <w:rPr>
          <w:rFonts w:ascii="Arial" w:hAnsi="Arial" w:cs="Arial"/>
        </w:rPr>
      </w:pPr>
      <w:r>
        <w:rPr>
          <w:rFonts w:ascii="Arial" w:hAnsi="Arial" w:cs="Arial"/>
        </w:rPr>
        <w:t>46</w:t>
      </w:r>
      <w:r w:rsidR="00C53DAE">
        <w:rPr>
          <w:rFonts w:ascii="Arial" w:hAnsi="Arial" w:cs="Arial"/>
        </w:rPr>
        <w:t xml:space="preserve"> </w:t>
      </w:r>
      <w:r w:rsidR="00C53DAE" w:rsidRPr="001C46B4">
        <w:rPr>
          <w:rFonts w:ascii="Arial" w:hAnsi="Arial" w:cs="Arial"/>
        </w:rPr>
        <w:t>tránsitos aduaneros interno</w:t>
      </w:r>
      <w:r w:rsidR="00734821">
        <w:rPr>
          <w:rFonts w:ascii="Arial" w:hAnsi="Arial" w:cs="Arial"/>
        </w:rPr>
        <w:t>s</w:t>
      </w:r>
      <w:r w:rsidR="00C53DAE">
        <w:rPr>
          <w:rFonts w:ascii="Arial" w:hAnsi="Arial" w:cs="Arial"/>
        </w:rPr>
        <w:t xml:space="preserve"> </w:t>
      </w:r>
      <w:r w:rsidR="00A1637B">
        <w:rPr>
          <w:rFonts w:ascii="Arial" w:hAnsi="Arial" w:cs="Arial"/>
        </w:rPr>
        <w:t>sin finalizar</w:t>
      </w:r>
      <w:r w:rsidR="00C53DAE">
        <w:rPr>
          <w:rFonts w:ascii="Arial" w:hAnsi="Arial" w:cs="Arial"/>
        </w:rPr>
        <w:t xml:space="preserve"> entre </w:t>
      </w:r>
      <w:r>
        <w:rPr>
          <w:rFonts w:ascii="Arial" w:hAnsi="Arial" w:cs="Arial"/>
        </w:rPr>
        <w:t>274</w:t>
      </w:r>
      <w:r w:rsidR="00C53DAE">
        <w:rPr>
          <w:rFonts w:ascii="Arial" w:hAnsi="Arial" w:cs="Arial"/>
        </w:rPr>
        <w:t xml:space="preserve"> y </w:t>
      </w:r>
      <w:r>
        <w:rPr>
          <w:rFonts w:ascii="Arial" w:hAnsi="Arial" w:cs="Arial"/>
        </w:rPr>
        <w:t>395</w:t>
      </w:r>
      <w:r w:rsidR="00C53DAE">
        <w:rPr>
          <w:rFonts w:ascii="Arial" w:hAnsi="Arial" w:cs="Arial"/>
        </w:rPr>
        <w:t xml:space="preserve"> días </w:t>
      </w:r>
    </w:p>
    <w:p w14:paraId="5997F3D3" w14:textId="77777777" w:rsidR="00C53DAE" w:rsidRDefault="00C73BA2" w:rsidP="00C53DAE">
      <w:pPr>
        <w:pStyle w:val="Prrafodelista"/>
        <w:numPr>
          <w:ilvl w:val="0"/>
          <w:numId w:val="22"/>
        </w:numPr>
        <w:spacing w:before="240" w:after="240"/>
        <w:jc w:val="both"/>
        <w:rPr>
          <w:rFonts w:ascii="Arial" w:hAnsi="Arial" w:cs="Arial"/>
        </w:rPr>
      </w:pPr>
      <w:r>
        <w:rPr>
          <w:rFonts w:ascii="Arial" w:hAnsi="Arial" w:cs="Arial"/>
        </w:rPr>
        <w:t>63</w:t>
      </w:r>
      <w:r w:rsidR="00C53DAE">
        <w:rPr>
          <w:rFonts w:ascii="Arial" w:hAnsi="Arial" w:cs="Arial"/>
        </w:rPr>
        <w:t xml:space="preserve"> </w:t>
      </w:r>
      <w:r w:rsidR="00C53DAE" w:rsidRPr="001C46B4">
        <w:rPr>
          <w:rFonts w:ascii="Arial" w:hAnsi="Arial" w:cs="Arial"/>
        </w:rPr>
        <w:t>tránsitos aduaneros internos</w:t>
      </w:r>
      <w:r w:rsidR="00C53DAE">
        <w:rPr>
          <w:rFonts w:ascii="Arial" w:hAnsi="Arial" w:cs="Arial"/>
        </w:rPr>
        <w:t xml:space="preserve"> </w:t>
      </w:r>
      <w:r w:rsidR="00A1637B">
        <w:rPr>
          <w:rFonts w:ascii="Arial" w:hAnsi="Arial" w:cs="Arial"/>
        </w:rPr>
        <w:t>sin finalizar</w:t>
      </w:r>
      <w:r w:rsidR="00C53DAE">
        <w:rPr>
          <w:rFonts w:ascii="Arial" w:hAnsi="Arial" w:cs="Arial"/>
        </w:rPr>
        <w:t xml:space="preserve"> entre </w:t>
      </w:r>
      <w:r>
        <w:rPr>
          <w:rFonts w:ascii="Arial" w:hAnsi="Arial" w:cs="Arial"/>
        </w:rPr>
        <w:t>396</w:t>
      </w:r>
      <w:r w:rsidR="00C53DAE">
        <w:rPr>
          <w:rFonts w:ascii="Arial" w:hAnsi="Arial" w:cs="Arial"/>
        </w:rPr>
        <w:t xml:space="preserve"> y </w:t>
      </w:r>
      <w:r>
        <w:rPr>
          <w:rFonts w:ascii="Arial" w:hAnsi="Arial" w:cs="Arial"/>
        </w:rPr>
        <w:t>515</w:t>
      </w:r>
      <w:r w:rsidR="00C53DAE">
        <w:rPr>
          <w:rFonts w:ascii="Arial" w:hAnsi="Arial" w:cs="Arial"/>
        </w:rPr>
        <w:t xml:space="preserve"> días.</w:t>
      </w:r>
    </w:p>
    <w:p w14:paraId="3571BEBE" w14:textId="483C0515" w:rsidR="006D51C9" w:rsidRPr="001C46B4" w:rsidRDefault="007F0BD1" w:rsidP="00046B7C">
      <w:pPr>
        <w:jc w:val="both"/>
        <w:rPr>
          <w:rFonts w:ascii="Arial" w:hAnsi="Arial" w:cs="Arial"/>
        </w:rPr>
      </w:pPr>
      <w:bookmarkStart w:id="73" w:name="_Hlk119495848"/>
      <w:r>
        <w:rPr>
          <w:rFonts w:ascii="Arial" w:hAnsi="Arial" w:cs="Arial"/>
        </w:rPr>
        <w:t xml:space="preserve">La causa de lo anterior es que </w:t>
      </w:r>
      <w:r w:rsidR="000A5EBA">
        <w:rPr>
          <w:rFonts w:ascii="Arial" w:hAnsi="Arial" w:cs="Arial"/>
        </w:rPr>
        <w:t xml:space="preserve">la Dirección General de Aduanas </w:t>
      </w:r>
      <w:r w:rsidR="00FE16DB">
        <w:rPr>
          <w:rFonts w:ascii="Arial" w:hAnsi="Arial" w:cs="Arial"/>
        </w:rPr>
        <w:t xml:space="preserve">no </w:t>
      </w:r>
      <w:r w:rsidR="00B126FC">
        <w:rPr>
          <w:rFonts w:ascii="Arial" w:hAnsi="Arial" w:cs="Arial"/>
        </w:rPr>
        <w:t>cuenta con</w:t>
      </w:r>
      <w:r w:rsidR="00FE16DB">
        <w:rPr>
          <w:rFonts w:ascii="Arial" w:hAnsi="Arial" w:cs="Arial"/>
        </w:rPr>
        <w:t xml:space="preserve"> una metodología para</w:t>
      </w:r>
      <w:r w:rsidR="006D51C9" w:rsidRPr="001C46B4">
        <w:rPr>
          <w:rFonts w:ascii="Arial" w:hAnsi="Arial" w:cs="Arial"/>
        </w:rPr>
        <w:t xml:space="preserve"> la supervisión </w:t>
      </w:r>
      <w:r w:rsidR="00B126FC">
        <w:rPr>
          <w:rFonts w:ascii="Arial" w:hAnsi="Arial" w:cs="Arial"/>
        </w:rPr>
        <w:t>por parte de</w:t>
      </w:r>
      <w:r w:rsidR="006D51C9" w:rsidRPr="001C46B4">
        <w:rPr>
          <w:rFonts w:ascii="Arial" w:hAnsi="Arial" w:cs="Arial"/>
        </w:rPr>
        <w:t xml:space="preserve"> la aduana de destino para finalizar los tránsitos aduaneros internos.</w:t>
      </w:r>
    </w:p>
    <w:bookmarkEnd w:id="73"/>
    <w:p w14:paraId="67AF57BD" w14:textId="3EF962BF" w:rsidR="006D51C9" w:rsidRDefault="00F14EE1" w:rsidP="00134EA0">
      <w:pPr>
        <w:spacing w:after="0"/>
        <w:jc w:val="both"/>
        <w:rPr>
          <w:rFonts w:ascii="Arial" w:hAnsi="Arial" w:cs="Arial"/>
        </w:rPr>
      </w:pPr>
      <w:r w:rsidRPr="001C46B4">
        <w:rPr>
          <w:rFonts w:ascii="Arial" w:hAnsi="Arial" w:cs="Arial"/>
        </w:rPr>
        <w:t>Lo anterior</w:t>
      </w:r>
      <w:r w:rsidR="00053519">
        <w:rPr>
          <w:rFonts w:ascii="Arial" w:hAnsi="Arial" w:cs="Arial"/>
        </w:rPr>
        <w:t>,</w:t>
      </w:r>
      <w:r w:rsidRPr="001C46B4">
        <w:rPr>
          <w:rFonts w:ascii="Arial" w:hAnsi="Arial" w:cs="Arial"/>
        </w:rPr>
        <w:t xml:space="preserve"> g</w:t>
      </w:r>
      <w:r w:rsidR="006D51C9" w:rsidRPr="001C46B4">
        <w:rPr>
          <w:rFonts w:ascii="Arial" w:hAnsi="Arial" w:cs="Arial"/>
        </w:rPr>
        <w:t xml:space="preserve">enera el riesgo que la unidad de transporte sea robada o sustraída, lo cual </w:t>
      </w:r>
      <w:r w:rsidR="005776B7">
        <w:rPr>
          <w:rFonts w:ascii="Arial" w:hAnsi="Arial" w:cs="Arial"/>
        </w:rPr>
        <w:t xml:space="preserve">afecta negativamente </w:t>
      </w:r>
      <w:r w:rsidR="006D51C9" w:rsidRPr="001C46B4">
        <w:rPr>
          <w:rFonts w:ascii="Arial" w:hAnsi="Arial" w:cs="Arial"/>
        </w:rPr>
        <w:t>la recaudación de impuestos</w:t>
      </w:r>
      <w:r w:rsidR="005776B7">
        <w:rPr>
          <w:rFonts w:ascii="Arial" w:hAnsi="Arial" w:cs="Arial"/>
        </w:rPr>
        <w:t xml:space="preserve">; adicionalmente, incrementa el riesgo de la </w:t>
      </w:r>
      <w:r w:rsidR="006D51C9" w:rsidRPr="001C46B4">
        <w:rPr>
          <w:rFonts w:ascii="Arial" w:hAnsi="Arial" w:cs="Arial"/>
        </w:rPr>
        <w:t>venta de mercadería de contrabando.</w:t>
      </w:r>
    </w:p>
    <w:p w14:paraId="004E1195" w14:textId="1F28224E" w:rsidR="00134EA0" w:rsidRDefault="00134EA0" w:rsidP="00134EA0">
      <w:pPr>
        <w:spacing w:after="0"/>
        <w:jc w:val="both"/>
        <w:rPr>
          <w:rFonts w:ascii="Arial" w:hAnsi="Arial" w:cs="Arial"/>
        </w:rPr>
      </w:pPr>
    </w:p>
    <w:p w14:paraId="61B8CB26" w14:textId="09564F38" w:rsidR="00D25964" w:rsidRDefault="00D25964" w:rsidP="00134EA0">
      <w:pPr>
        <w:spacing w:after="0"/>
        <w:jc w:val="both"/>
        <w:rPr>
          <w:rFonts w:ascii="Arial" w:hAnsi="Arial" w:cs="Arial"/>
        </w:rPr>
      </w:pPr>
    </w:p>
    <w:p w14:paraId="4F29C5B9" w14:textId="2B42F3EA" w:rsidR="00D25964" w:rsidRDefault="00D25964" w:rsidP="00134EA0">
      <w:pPr>
        <w:spacing w:after="0"/>
        <w:jc w:val="both"/>
        <w:rPr>
          <w:rFonts w:ascii="Arial" w:hAnsi="Arial" w:cs="Arial"/>
        </w:rPr>
      </w:pPr>
    </w:p>
    <w:p w14:paraId="42942D0D" w14:textId="77777777" w:rsidR="00D25964" w:rsidRDefault="00D25964" w:rsidP="00134EA0">
      <w:pPr>
        <w:spacing w:after="0"/>
        <w:jc w:val="both"/>
        <w:rPr>
          <w:rFonts w:ascii="Arial" w:hAnsi="Arial" w:cs="Arial"/>
        </w:rPr>
      </w:pPr>
    </w:p>
    <w:p w14:paraId="4CC5C9E5" w14:textId="49A335A2" w:rsidR="00F3138F" w:rsidRDefault="00A718E4" w:rsidP="00134EA0">
      <w:pPr>
        <w:pStyle w:val="Ttulo2"/>
        <w:keepNext w:val="0"/>
        <w:keepLines w:val="0"/>
        <w:numPr>
          <w:ilvl w:val="1"/>
          <w:numId w:val="17"/>
        </w:numPr>
        <w:spacing w:before="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74" w:name="_Toc119661270"/>
      <w:r w:rsidRPr="00A718E4">
        <w:rPr>
          <w:rFonts w:ascii="Arial" w:eastAsiaTheme="minorHAnsi" w:hAnsi="Arial" w:cs="Arial"/>
          <w:b/>
          <w:color w:val="44546A" w:themeColor="text2"/>
          <w:sz w:val="24"/>
          <w:szCs w:val="24"/>
          <w:lang w:val="es-ES_tradnl" w:eastAsia="es-ES"/>
        </w:rPr>
        <w:lastRenderedPageBreak/>
        <w:t xml:space="preserve">Sobre </w:t>
      </w:r>
      <w:r w:rsidR="00183416">
        <w:rPr>
          <w:rFonts w:ascii="Arial" w:eastAsiaTheme="minorHAnsi" w:hAnsi="Arial" w:cs="Arial"/>
          <w:b/>
          <w:color w:val="44546A" w:themeColor="text2"/>
          <w:sz w:val="24"/>
          <w:szCs w:val="24"/>
          <w:lang w:val="es-ES_tradnl" w:eastAsia="es-ES"/>
        </w:rPr>
        <w:t>los</w:t>
      </w:r>
      <w:r w:rsidRPr="00A718E4">
        <w:rPr>
          <w:rFonts w:ascii="Arial" w:eastAsiaTheme="minorHAnsi" w:hAnsi="Arial" w:cs="Arial"/>
          <w:b/>
          <w:color w:val="44546A" w:themeColor="text2"/>
          <w:sz w:val="24"/>
          <w:szCs w:val="24"/>
          <w:lang w:val="es-ES_tradnl" w:eastAsia="es-ES"/>
        </w:rPr>
        <w:t xml:space="preserve"> plazo</w:t>
      </w:r>
      <w:r w:rsidR="00183416">
        <w:rPr>
          <w:rFonts w:ascii="Arial" w:eastAsiaTheme="minorHAnsi" w:hAnsi="Arial" w:cs="Arial"/>
          <w:b/>
          <w:color w:val="44546A" w:themeColor="text2"/>
          <w:sz w:val="24"/>
          <w:szCs w:val="24"/>
          <w:lang w:val="es-ES_tradnl" w:eastAsia="es-ES"/>
        </w:rPr>
        <w:t>s</w:t>
      </w:r>
      <w:r w:rsidRPr="00A718E4">
        <w:rPr>
          <w:rFonts w:ascii="Arial" w:eastAsiaTheme="minorHAnsi" w:hAnsi="Arial" w:cs="Arial"/>
          <w:b/>
          <w:color w:val="44546A" w:themeColor="text2"/>
          <w:sz w:val="24"/>
          <w:szCs w:val="24"/>
          <w:lang w:val="es-ES_tradnl" w:eastAsia="es-ES"/>
        </w:rPr>
        <w:t xml:space="preserve"> establecido</w:t>
      </w:r>
      <w:r w:rsidR="00183416">
        <w:rPr>
          <w:rFonts w:ascii="Arial" w:eastAsiaTheme="minorHAnsi" w:hAnsi="Arial" w:cs="Arial"/>
          <w:b/>
          <w:color w:val="44546A" w:themeColor="text2"/>
          <w:sz w:val="24"/>
          <w:szCs w:val="24"/>
          <w:lang w:val="es-ES_tradnl" w:eastAsia="es-ES"/>
        </w:rPr>
        <w:t>s</w:t>
      </w:r>
      <w:r w:rsidRPr="00A718E4">
        <w:rPr>
          <w:rFonts w:ascii="Arial" w:eastAsiaTheme="minorHAnsi" w:hAnsi="Arial" w:cs="Arial"/>
          <w:b/>
          <w:color w:val="44546A" w:themeColor="text2"/>
          <w:sz w:val="24"/>
          <w:szCs w:val="24"/>
          <w:lang w:val="es-ES_tradnl" w:eastAsia="es-ES"/>
        </w:rPr>
        <w:t xml:space="preserve"> por la Direcci</w:t>
      </w:r>
      <w:r w:rsidR="00816D1B">
        <w:rPr>
          <w:rFonts w:ascii="Arial" w:eastAsiaTheme="minorHAnsi" w:hAnsi="Arial" w:cs="Arial"/>
          <w:b/>
          <w:color w:val="44546A" w:themeColor="text2"/>
          <w:sz w:val="24"/>
          <w:szCs w:val="24"/>
          <w:lang w:val="es-ES_tradnl" w:eastAsia="es-ES"/>
        </w:rPr>
        <w:t>ó</w:t>
      </w:r>
      <w:r w:rsidRPr="00A718E4">
        <w:rPr>
          <w:rFonts w:ascii="Arial" w:eastAsiaTheme="minorHAnsi" w:hAnsi="Arial" w:cs="Arial"/>
          <w:b/>
          <w:color w:val="44546A" w:themeColor="text2"/>
          <w:sz w:val="24"/>
          <w:szCs w:val="24"/>
          <w:lang w:val="es-ES_tradnl" w:eastAsia="es-ES"/>
        </w:rPr>
        <w:t>n General de Aduanas</w:t>
      </w:r>
      <w:bookmarkEnd w:id="74"/>
    </w:p>
    <w:p w14:paraId="154D734D" w14:textId="77777777" w:rsidR="00134EA0" w:rsidRPr="00B26FAF" w:rsidRDefault="00134EA0" w:rsidP="00B26FAF">
      <w:pPr>
        <w:autoSpaceDE w:val="0"/>
        <w:autoSpaceDN w:val="0"/>
        <w:adjustRightInd w:val="0"/>
        <w:spacing w:after="0" w:line="276" w:lineRule="auto"/>
        <w:contextualSpacing/>
        <w:jc w:val="both"/>
        <w:rPr>
          <w:rFonts w:ascii="Arial" w:hAnsi="Arial" w:cs="Arial"/>
          <w:lang w:eastAsia="es-CR"/>
        </w:rPr>
      </w:pPr>
    </w:p>
    <w:p w14:paraId="5ADF4708" w14:textId="77CABD0F" w:rsidR="00A718E4" w:rsidRPr="00A718E4" w:rsidRDefault="009A4891" w:rsidP="00B26FAF">
      <w:pPr>
        <w:pStyle w:val="Ttulo2"/>
        <w:keepNext w:val="0"/>
        <w:keepLines w:val="0"/>
        <w:numPr>
          <w:ilvl w:val="2"/>
          <w:numId w:val="17"/>
        </w:numPr>
        <w:spacing w:before="0" w:line="276" w:lineRule="auto"/>
        <w:ind w:left="0" w:right="51" w:firstLine="0"/>
        <w:contextualSpacing/>
        <w:jc w:val="both"/>
        <w:rPr>
          <w:rFonts w:ascii="Arial" w:eastAsiaTheme="minorHAnsi" w:hAnsi="Arial" w:cs="Arial"/>
          <w:b/>
          <w:color w:val="44546A" w:themeColor="text2"/>
          <w:sz w:val="24"/>
          <w:szCs w:val="24"/>
          <w:lang w:val="es-ES_tradnl" w:eastAsia="es-ES"/>
        </w:rPr>
      </w:pPr>
      <w:bookmarkStart w:id="75" w:name="_Toc119661271"/>
      <w:r>
        <w:rPr>
          <w:rFonts w:ascii="Arial" w:eastAsiaTheme="minorHAnsi" w:hAnsi="Arial" w:cs="Arial"/>
          <w:b/>
          <w:color w:val="44546A" w:themeColor="text2"/>
          <w:sz w:val="24"/>
          <w:szCs w:val="24"/>
          <w:lang w:val="es-ES_tradnl" w:eastAsia="es-ES"/>
        </w:rPr>
        <w:t>Plazos</w:t>
      </w:r>
      <w:r w:rsidR="005F1353">
        <w:rPr>
          <w:rFonts w:ascii="Arial" w:eastAsiaTheme="minorHAnsi" w:hAnsi="Arial" w:cs="Arial"/>
          <w:b/>
          <w:color w:val="44546A" w:themeColor="text2"/>
          <w:sz w:val="24"/>
          <w:szCs w:val="24"/>
          <w:lang w:val="es-ES_tradnl" w:eastAsia="es-ES"/>
        </w:rPr>
        <w:t xml:space="preserve"> de</w:t>
      </w:r>
      <w:r w:rsidR="00A718E4" w:rsidRPr="00A718E4">
        <w:rPr>
          <w:rFonts w:ascii="Arial" w:eastAsiaTheme="minorHAnsi" w:hAnsi="Arial" w:cs="Arial"/>
          <w:b/>
          <w:color w:val="44546A" w:themeColor="text2"/>
          <w:sz w:val="24"/>
          <w:szCs w:val="24"/>
          <w:lang w:val="es-ES_tradnl" w:eastAsia="es-ES"/>
        </w:rPr>
        <w:t xml:space="preserve"> tránsitos aduaneros internos</w:t>
      </w:r>
      <w:r w:rsidR="00C55D4B">
        <w:rPr>
          <w:rFonts w:ascii="Arial" w:eastAsiaTheme="minorHAnsi" w:hAnsi="Arial" w:cs="Arial"/>
          <w:b/>
          <w:color w:val="44546A" w:themeColor="text2"/>
          <w:sz w:val="24"/>
          <w:szCs w:val="24"/>
          <w:lang w:val="es-ES_tradnl" w:eastAsia="es-ES"/>
        </w:rPr>
        <w:t xml:space="preserve"> de distinta jurisdicción</w:t>
      </w:r>
      <w:bookmarkEnd w:id="75"/>
    </w:p>
    <w:p w14:paraId="45A7561D" w14:textId="77777777" w:rsidR="00134EA0" w:rsidRDefault="00134EA0" w:rsidP="00134EA0">
      <w:pPr>
        <w:autoSpaceDE w:val="0"/>
        <w:autoSpaceDN w:val="0"/>
        <w:adjustRightInd w:val="0"/>
        <w:spacing w:after="0" w:line="276" w:lineRule="auto"/>
        <w:contextualSpacing/>
        <w:jc w:val="both"/>
        <w:rPr>
          <w:rFonts w:ascii="Arial" w:hAnsi="Arial" w:cs="Arial"/>
          <w:lang w:eastAsia="es-CR"/>
        </w:rPr>
      </w:pPr>
    </w:p>
    <w:p w14:paraId="42B4ECE0" w14:textId="769B7A14" w:rsidR="00A718E4" w:rsidRPr="00A718E4" w:rsidRDefault="00A718E4" w:rsidP="00357334">
      <w:pPr>
        <w:jc w:val="both"/>
        <w:rPr>
          <w:rFonts w:ascii="Arial" w:hAnsi="Arial" w:cs="Arial"/>
          <w:lang w:eastAsia="es-CR"/>
        </w:rPr>
      </w:pPr>
      <w:r w:rsidRPr="00A718E4">
        <w:rPr>
          <w:rFonts w:ascii="Arial" w:hAnsi="Arial" w:cs="Arial"/>
          <w:lang w:eastAsia="es-CR"/>
        </w:rPr>
        <w:t xml:space="preserve">En </w:t>
      </w:r>
      <w:r w:rsidR="00010146">
        <w:rPr>
          <w:rFonts w:ascii="Arial" w:hAnsi="Arial" w:cs="Arial"/>
          <w:lang w:eastAsia="es-CR"/>
        </w:rPr>
        <w:t xml:space="preserve">la </w:t>
      </w:r>
      <w:r w:rsidRPr="00A718E4">
        <w:rPr>
          <w:rFonts w:ascii="Arial" w:hAnsi="Arial" w:cs="Arial"/>
          <w:lang w:eastAsia="es-CR"/>
        </w:rPr>
        <w:t xml:space="preserve">Resolución RES-DGA-057-2019; </w:t>
      </w:r>
      <w:r w:rsidR="008C5528">
        <w:rPr>
          <w:rFonts w:ascii="Arial" w:hAnsi="Arial" w:cs="Arial"/>
          <w:lang w:eastAsia="es-CR"/>
        </w:rPr>
        <w:t>el,</w:t>
      </w:r>
      <w:r w:rsidR="00374A67">
        <w:rPr>
          <w:rFonts w:ascii="Arial" w:hAnsi="Arial" w:cs="Arial"/>
          <w:lang w:eastAsia="es-CR"/>
        </w:rPr>
        <w:t xml:space="preserve"> </w:t>
      </w:r>
      <w:r w:rsidRPr="00A718E4">
        <w:rPr>
          <w:rFonts w:ascii="Arial" w:hAnsi="Arial" w:cs="Arial"/>
          <w:lang w:eastAsia="es-CR"/>
        </w:rPr>
        <w:t>POR TANTO, punto 1</w:t>
      </w:r>
      <w:r w:rsidR="00374A67">
        <w:rPr>
          <w:rFonts w:ascii="Arial" w:hAnsi="Arial" w:cs="Arial"/>
          <w:lang w:eastAsia="es-CR"/>
        </w:rPr>
        <w:t xml:space="preserve"> indica</w:t>
      </w:r>
      <w:r w:rsidR="00850ACD">
        <w:rPr>
          <w:rFonts w:ascii="Arial" w:hAnsi="Arial" w:cs="Arial"/>
          <w:lang w:eastAsia="es-CR"/>
        </w:rPr>
        <w:t>:</w:t>
      </w:r>
    </w:p>
    <w:p w14:paraId="652B9A01" w14:textId="77777777" w:rsidR="00A718E4" w:rsidRPr="004C05C6" w:rsidRDefault="00F80E78" w:rsidP="004C05C6">
      <w:pPr>
        <w:spacing w:after="0" w:line="240" w:lineRule="auto"/>
        <w:ind w:left="1134" w:right="794"/>
        <w:jc w:val="both"/>
        <w:rPr>
          <w:rFonts w:ascii="Arial" w:eastAsiaTheme="minorEastAsia" w:hAnsi="Arial" w:cs="Arial"/>
          <w:i/>
          <w:lang w:val="es-ES_tradnl" w:eastAsia="es-ES"/>
        </w:rPr>
      </w:pPr>
      <w:r w:rsidRPr="004C05C6">
        <w:rPr>
          <w:rFonts w:ascii="Arial" w:eastAsiaTheme="minorEastAsia" w:hAnsi="Arial" w:cs="Arial"/>
          <w:i/>
          <w:lang w:val="es-ES_tradnl" w:eastAsia="es-ES"/>
        </w:rPr>
        <w:t>“</w:t>
      </w:r>
      <w:r w:rsidR="00A718E4" w:rsidRPr="004C05C6">
        <w:rPr>
          <w:rFonts w:ascii="Arial" w:eastAsiaTheme="minorEastAsia" w:hAnsi="Arial" w:cs="Arial"/>
          <w:i/>
          <w:lang w:val="es-ES_tradnl" w:eastAsia="es-ES"/>
        </w:rPr>
        <w:t>...//… esta Dirección General establece los tiempos máximos de descanso, alimentación y dormida en el desarrollo del tránsito entre aduanas</w:t>
      </w:r>
      <w:r w:rsidR="00921476" w:rsidRPr="004C05C6">
        <w:rPr>
          <w:rFonts w:ascii="Arial" w:eastAsiaTheme="minorEastAsia" w:hAnsi="Arial" w:cs="Arial"/>
          <w:i/>
          <w:lang w:val="es-ES_tradnl" w:eastAsia="es-ES"/>
        </w:rPr>
        <w:t>.</w:t>
      </w:r>
      <w:r w:rsidRPr="004C05C6">
        <w:rPr>
          <w:rFonts w:ascii="Arial" w:eastAsiaTheme="minorEastAsia" w:hAnsi="Arial" w:cs="Arial"/>
          <w:i/>
          <w:lang w:val="es-ES_tradnl" w:eastAsia="es-ES"/>
        </w:rPr>
        <w:t>”</w:t>
      </w:r>
    </w:p>
    <w:p w14:paraId="54C00383" w14:textId="77777777" w:rsidR="008336A0" w:rsidRPr="004C05C6" w:rsidRDefault="008336A0" w:rsidP="004C05C6">
      <w:pPr>
        <w:spacing w:after="0" w:line="240" w:lineRule="auto"/>
        <w:ind w:left="1134" w:right="794"/>
        <w:jc w:val="both"/>
        <w:rPr>
          <w:rFonts w:ascii="Arial" w:eastAsiaTheme="minorEastAsia" w:hAnsi="Arial" w:cs="Arial"/>
          <w:i/>
          <w:lang w:val="es-ES_tradnl" w:eastAsia="es-ES"/>
        </w:rPr>
      </w:pPr>
    </w:p>
    <w:p w14:paraId="655388B0" w14:textId="77777777" w:rsidR="008336A0" w:rsidRPr="004C05C6" w:rsidRDefault="001A58A1" w:rsidP="004C05C6">
      <w:pPr>
        <w:spacing w:after="0" w:line="240" w:lineRule="auto"/>
        <w:ind w:left="1134" w:right="794"/>
        <w:jc w:val="both"/>
        <w:rPr>
          <w:rFonts w:ascii="Arial" w:eastAsiaTheme="minorEastAsia" w:hAnsi="Arial" w:cs="Arial"/>
          <w:i/>
          <w:lang w:val="es-ES_tradnl" w:eastAsia="es-ES"/>
        </w:rPr>
      </w:pPr>
      <w:r w:rsidRPr="004C05C6">
        <w:rPr>
          <w:rFonts w:ascii="Arial" w:eastAsiaTheme="minorEastAsia" w:hAnsi="Arial" w:cs="Arial"/>
          <w:i/>
          <w:lang w:val="es-ES_tradnl" w:eastAsia="es-ES"/>
        </w:rPr>
        <w:t>“</w:t>
      </w:r>
      <w:r w:rsidR="008336A0" w:rsidRPr="004C05C6">
        <w:rPr>
          <w:rFonts w:ascii="Arial" w:eastAsiaTheme="minorEastAsia" w:hAnsi="Arial" w:cs="Arial"/>
          <w:i/>
          <w:lang w:val="es-ES_tradnl" w:eastAsia="es-ES"/>
        </w:rPr>
        <w:t>…//…La información se presenta ajustada a la hora más cercana.</w:t>
      </w:r>
    </w:p>
    <w:p w14:paraId="50AFA872" w14:textId="77777777" w:rsidR="008336A0" w:rsidRPr="004C05C6" w:rsidRDefault="008336A0" w:rsidP="004C05C6">
      <w:pPr>
        <w:spacing w:after="0" w:line="240" w:lineRule="auto"/>
        <w:ind w:left="1134" w:right="794"/>
        <w:jc w:val="both"/>
        <w:rPr>
          <w:rFonts w:ascii="Arial" w:eastAsiaTheme="minorEastAsia" w:hAnsi="Arial" w:cs="Arial"/>
          <w:i/>
          <w:lang w:val="es-ES_tradnl" w:eastAsia="es-ES"/>
        </w:rPr>
      </w:pPr>
      <w:r w:rsidRPr="004C05C6">
        <w:rPr>
          <w:rFonts w:ascii="Arial" w:eastAsiaTheme="minorEastAsia" w:hAnsi="Arial" w:cs="Arial"/>
          <w:i/>
          <w:lang w:val="es-ES_tradnl" w:eastAsia="es-ES"/>
        </w:rPr>
        <w:t>Los tiempos totales (rodaje y paradas propias del tránsito)</w:t>
      </w:r>
      <w:r w:rsidR="00142D9F" w:rsidRPr="004C05C6">
        <w:rPr>
          <w:rFonts w:ascii="Arial" w:eastAsiaTheme="minorEastAsia" w:hAnsi="Arial" w:cs="Arial"/>
          <w:i/>
          <w:lang w:val="es-ES_tradnl" w:eastAsia="es-ES"/>
        </w:rPr>
        <w:t>.</w:t>
      </w:r>
      <w:r w:rsidR="001A58A1" w:rsidRPr="004C05C6">
        <w:rPr>
          <w:rFonts w:ascii="Arial" w:eastAsiaTheme="minorEastAsia" w:hAnsi="Arial" w:cs="Arial"/>
          <w:i/>
          <w:lang w:val="es-ES_tradnl" w:eastAsia="es-ES"/>
        </w:rPr>
        <w:t>”</w:t>
      </w:r>
    </w:p>
    <w:p w14:paraId="7DDDF574" w14:textId="77777777" w:rsidR="007C1073" w:rsidRPr="004C05C6" w:rsidRDefault="007C1073" w:rsidP="004C05C6">
      <w:pPr>
        <w:spacing w:after="0" w:line="240" w:lineRule="auto"/>
        <w:ind w:left="1134" w:right="794"/>
        <w:jc w:val="both"/>
        <w:rPr>
          <w:rFonts w:ascii="Arial" w:eastAsiaTheme="minorEastAsia" w:hAnsi="Arial" w:cs="Arial"/>
          <w:i/>
          <w:lang w:val="es-ES_tradnl" w:eastAsia="es-ES"/>
        </w:rPr>
      </w:pPr>
    </w:p>
    <w:p w14:paraId="471E4D64" w14:textId="5B2A359B" w:rsidR="002E119A" w:rsidRDefault="00C55D4B" w:rsidP="00A718E4">
      <w:pPr>
        <w:jc w:val="both"/>
        <w:rPr>
          <w:rFonts w:ascii="Arial" w:hAnsi="Arial" w:cs="Arial"/>
        </w:rPr>
      </w:pPr>
      <w:r w:rsidRPr="00C55D4B">
        <w:rPr>
          <w:rFonts w:ascii="Arial" w:hAnsi="Arial" w:cs="Arial"/>
        </w:rPr>
        <w:t>La Dirección General de Aduanas, tiene 3</w:t>
      </w:r>
      <w:r w:rsidR="00134EA0">
        <w:rPr>
          <w:rFonts w:ascii="Arial" w:hAnsi="Arial" w:cs="Arial"/>
        </w:rPr>
        <w:t>.</w:t>
      </w:r>
      <w:r w:rsidRPr="00C55D4B">
        <w:rPr>
          <w:rFonts w:ascii="Arial" w:hAnsi="Arial" w:cs="Arial"/>
        </w:rPr>
        <w:t xml:space="preserve">038 tránsitos aduaneros internos fuera del plazo </w:t>
      </w:r>
      <w:r w:rsidR="007B7C53" w:rsidRPr="00C55D4B">
        <w:rPr>
          <w:rFonts w:ascii="Arial" w:hAnsi="Arial" w:cs="Arial"/>
        </w:rPr>
        <w:t xml:space="preserve">máximo </w:t>
      </w:r>
      <w:r w:rsidRPr="00C55D4B">
        <w:rPr>
          <w:rFonts w:ascii="Arial" w:hAnsi="Arial" w:cs="Arial"/>
        </w:rPr>
        <w:t>establecido</w:t>
      </w:r>
      <w:r w:rsidR="008C5528">
        <w:rPr>
          <w:rFonts w:ascii="Arial" w:hAnsi="Arial" w:cs="Arial"/>
        </w:rPr>
        <w:t xml:space="preserve"> para </w:t>
      </w:r>
      <w:r w:rsidR="002E119A">
        <w:rPr>
          <w:rFonts w:ascii="Arial" w:hAnsi="Arial" w:cs="Arial"/>
        </w:rPr>
        <w:t>su</w:t>
      </w:r>
      <w:r w:rsidR="008C5528">
        <w:rPr>
          <w:rFonts w:ascii="Arial" w:hAnsi="Arial" w:cs="Arial"/>
        </w:rPr>
        <w:t xml:space="preserve"> finalización,</w:t>
      </w:r>
      <w:r w:rsidR="002E119A">
        <w:rPr>
          <w:rFonts w:ascii="Arial" w:hAnsi="Arial" w:cs="Arial"/>
        </w:rPr>
        <w:t xml:space="preserve"> con excesos de hasta </w:t>
      </w:r>
      <w:r w:rsidR="002E119A" w:rsidRPr="00C55D4B">
        <w:rPr>
          <w:rFonts w:ascii="Arial" w:hAnsi="Arial" w:cs="Arial"/>
        </w:rPr>
        <w:t>314</w:t>
      </w:r>
      <w:r w:rsidR="00134EA0">
        <w:rPr>
          <w:rFonts w:ascii="Arial" w:hAnsi="Arial" w:cs="Arial"/>
        </w:rPr>
        <w:t>,</w:t>
      </w:r>
      <w:r w:rsidR="002E119A" w:rsidRPr="00C55D4B">
        <w:rPr>
          <w:rFonts w:ascii="Arial" w:hAnsi="Arial" w:cs="Arial"/>
        </w:rPr>
        <w:t>62 horas</w:t>
      </w:r>
      <w:r w:rsidR="002E119A">
        <w:rPr>
          <w:rFonts w:ascii="Arial" w:hAnsi="Arial" w:cs="Arial"/>
        </w:rPr>
        <w:t>.</w:t>
      </w:r>
    </w:p>
    <w:p w14:paraId="708BBEAE" w14:textId="363A991D" w:rsidR="00142D9F" w:rsidRDefault="00142D9F" w:rsidP="00A718E4">
      <w:pPr>
        <w:jc w:val="both"/>
        <w:rPr>
          <w:rFonts w:ascii="Arial" w:hAnsi="Arial" w:cs="Arial"/>
        </w:rPr>
      </w:pPr>
      <w:r>
        <w:rPr>
          <w:rFonts w:ascii="Arial" w:hAnsi="Arial" w:cs="Arial"/>
        </w:rPr>
        <w:t>El cálculo de los tiempos se realiza tomando la columna de aduana origen y se cruza con la fila de aduana destino</w:t>
      </w:r>
      <w:r w:rsidR="004C05C6">
        <w:rPr>
          <w:rFonts w:ascii="Arial" w:hAnsi="Arial" w:cs="Arial"/>
        </w:rPr>
        <w:t>, la cual contempla el tiempo de duración en horas,</w:t>
      </w:r>
      <w:r>
        <w:rPr>
          <w:rFonts w:ascii="Arial" w:hAnsi="Arial" w:cs="Arial"/>
        </w:rPr>
        <w:t xml:space="preserve"> como</w:t>
      </w:r>
      <w:r w:rsidR="004C05C6">
        <w:rPr>
          <w:rFonts w:ascii="Arial" w:hAnsi="Arial" w:cs="Arial"/>
        </w:rPr>
        <w:t xml:space="preserve"> se muestra en la </w:t>
      </w:r>
      <w:r>
        <w:rPr>
          <w:rFonts w:ascii="Arial" w:hAnsi="Arial" w:cs="Arial"/>
        </w:rPr>
        <w:t>siguiente tabla:</w:t>
      </w:r>
    </w:p>
    <w:tbl>
      <w:tblPr>
        <w:tblW w:w="9658" w:type="dxa"/>
        <w:jc w:val="center"/>
        <w:tblLayout w:type="fixed"/>
        <w:tblCellMar>
          <w:left w:w="70" w:type="dxa"/>
          <w:right w:w="70" w:type="dxa"/>
        </w:tblCellMar>
        <w:tblLook w:val="04A0" w:firstRow="1" w:lastRow="0" w:firstColumn="1" w:lastColumn="0" w:noHBand="0" w:noVBand="1"/>
      </w:tblPr>
      <w:tblGrid>
        <w:gridCol w:w="1229"/>
        <w:gridCol w:w="756"/>
        <w:gridCol w:w="1134"/>
        <w:gridCol w:w="850"/>
        <w:gridCol w:w="709"/>
        <w:gridCol w:w="851"/>
        <w:gridCol w:w="850"/>
        <w:gridCol w:w="709"/>
        <w:gridCol w:w="850"/>
        <w:gridCol w:w="869"/>
        <w:gridCol w:w="851"/>
      </w:tblGrid>
      <w:tr w:rsidR="0083562C" w:rsidRPr="0083562C" w14:paraId="0F1EF4D8" w14:textId="77777777" w:rsidTr="005046DD">
        <w:trPr>
          <w:trHeight w:val="288"/>
          <w:jc w:val="center"/>
        </w:trPr>
        <w:tc>
          <w:tcPr>
            <w:tcW w:w="9656" w:type="dxa"/>
            <w:gridSpan w:val="11"/>
            <w:tcBorders>
              <w:top w:val="nil"/>
              <w:left w:val="nil"/>
              <w:bottom w:val="nil"/>
              <w:right w:val="nil"/>
            </w:tcBorders>
            <w:shd w:val="clear" w:color="auto" w:fill="auto"/>
            <w:vAlign w:val="center"/>
            <w:hideMark/>
          </w:tcPr>
          <w:p w14:paraId="3C1F12BF" w14:textId="77777777" w:rsidR="0083562C" w:rsidRPr="0083562C" w:rsidRDefault="0049540C" w:rsidP="0083562C">
            <w:pPr>
              <w:spacing w:after="0" w:line="240" w:lineRule="auto"/>
              <w:jc w:val="center"/>
              <w:rPr>
                <w:rFonts w:ascii="Arial" w:eastAsia="Times New Roman" w:hAnsi="Arial" w:cs="Arial"/>
                <w:b/>
                <w:bCs/>
                <w:color w:val="44546A"/>
                <w:lang w:eastAsia="es-CR"/>
              </w:rPr>
            </w:pPr>
            <w:r w:rsidRPr="0049540C">
              <w:rPr>
                <w:rFonts w:ascii="Arial" w:eastAsia="Times New Roman" w:hAnsi="Arial" w:cs="Arial"/>
                <w:b/>
                <w:bCs/>
                <w:color w:val="44546A"/>
                <w:lang w:eastAsia="es-CR"/>
              </w:rPr>
              <w:t xml:space="preserve">Tabla N° </w:t>
            </w:r>
            <w:r w:rsidR="0083562C" w:rsidRPr="0083562C">
              <w:rPr>
                <w:rFonts w:ascii="Arial" w:eastAsia="Times New Roman" w:hAnsi="Arial" w:cs="Arial"/>
                <w:b/>
                <w:bCs/>
                <w:color w:val="44546A"/>
                <w:lang w:eastAsia="es-CR"/>
              </w:rPr>
              <w:t>1</w:t>
            </w:r>
          </w:p>
        </w:tc>
      </w:tr>
      <w:tr w:rsidR="0083562C" w:rsidRPr="0083562C" w14:paraId="70067C67" w14:textId="77777777" w:rsidTr="005046DD">
        <w:trPr>
          <w:trHeight w:val="288"/>
          <w:jc w:val="center"/>
        </w:trPr>
        <w:tc>
          <w:tcPr>
            <w:tcW w:w="9656" w:type="dxa"/>
            <w:gridSpan w:val="11"/>
            <w:tcBorders>
              <w:top w:val="nil"/>
              <w:left w:val="nil"/>
              <w:bottom w:val="nil"/>
              <w:right w:val="nil"/>
            </w:tcBorders>
            <w:shd w:val="clear" w:color="auto" w:fill="auto"/>
            <w:vAlign w:val="center"/>
            <w:hideMark/>
          </w:tcPr>
          <w:p w14:paraId="31A3B293" w14:textId="13714665" w:rsidR="0083562C" w:rsidRPr="0083562C" w:rsidRDefault="0049540C" w:rsidP="0083562C">
            <w:pPr>
              <w:spacing w:after="0" w:line="240" w:lineRule="auto"/>
              <w:jc w:val="center"/>
              <w:rPr>
                <w:rFonts w:ascii="Arial" w:eastAsia="Times New Roman" w:hAnsi="Arial" w:cs="Arial"/>
                <w:b/>
                <w:bCs/>
                <w:color w:val="44546A"/>
                <w:lang w:eastAsia="es-CR"/>
              </w:rPr>
            </w:pPr>
            <w:r w:rsidRPr="0083562C">
              <w:rPr>
                <w:rFonts w:ascii="Arial" w:eastAsia="Times New Roman" w:hAnsi="Arial" w:cs="Arial"/>
                <w:b/>
                <w:bCs/>
                <w:color w:val="44546A"/>
                <w:lang w:eastAsia="es-CR"/>
              </w:rPr>
              <w:t xml:space="preserve">Tiempos Máximos </w:t>
            </w:r>
            <w:r>
              <w:rPr>
                <w:rFonts w:ascii="Arial" w:eastAsia="Times New Roman" w:hAnsi="Arial" w:cs="Arial"/>
                <w:b/>
                <w:bCs/>
                <w:color w:val="44546A"/>
                <w:lang w:eastAsia="es-CR"/>
              </w:rPr>
              <w:t>d</w:t>
            </w:r>
            <w:r w:rsidRPr="0083562C">
              <w:rPr>
                <w:rFonts w:ascii="Arial" w:eastAsia="Times New Roman" w:hAnsi="Arial" w:cs="Arial"/>
                <w:b/>
                <w:bCs/>
                <w:color w:val="44546A"/>
                <w:lang w:eastAsia="es-CR"/>
              </w:rPr>
              <w:t>e Rodaje Entre Aduanas</w:t>
            </w:r>
            <w:r w:rsidR="004C05C6">
              <w:rPr>
                <w:rFonts w:ascii="Arial" w:eastAsia="Times New Roman" w:hAnsi="Arial" w:cs="Arial"/>
                <w:b/>
                <w:bCs/>
                <w:color w:val="44546A"/>
                <w:lang w:eastAsia="es-CR"/>
              </w:rPr>
              <w:t xml:space="preserve"> en horas</w:t>
            </w:r>
          </w:p>
        </w:tc>
      </w:tr>
      <w:tr w:rsidR="0083562C" w:rsidRPr="0083562C" w14:paraId="6E90C033" w14:textId="77777777" w:rsidTr="005046DD">
        <w:trPr>
          <w:trHeight w:val="300"/>
          <w:jc w:val="center"/>
        </w:trPr>
        <w:tc>
          <w:tcPr>
            <w:tcW w:w="9656" w:type="dxa"/>
            <w:gridSpan w:val="11"/>
            <w:tcBorders>
              <w:top w:val="nil"/>
              <w:left w:val="nil"/>
              <w:bottom w:val="single" w:sz="8" w:space="0" w:color="auto"/>
              <w:right w:val="nil"/>
            </w:tcBorders>
            <w:shd w:val="clear" w:color="auto" w:fill="auto"/>
            <w:vAlign w:val="center"/>
            <w:hideMark/>
          </w:tcPr>
          <w:p w14:paraId="43DF74CD" w14:textId="77777777" w:rsidR="0083562C" w:rsidRPr="0083562C" w:rsidRDefault="0083562C" w:rsidP="0083562C">
            <w:pPr>
              <w:spacing w:after="0" w:line="240" w:lineRule="auto"/>
              <w:jc w:val="center"/>
              <w:rPr>
                <w:rFonts w:ascii="Arial" w:eastAsia="Times New Roman" w:hAnsi="Arial" w:cs="Arial"/>
                <w:b/>
                <w:bCs/>
                <w:color w:val="44546A"/>
                <w:lang w:eastAsia="es-CR"/>
              </w:rPr>
            </w:pPr>
          </w:p>
        </w:tc>
      </w:tr>
      <w:tr w:rsidR="0083562C" w:rsidRPr="0083562C" w14:paraId="44BE65AB" w14:textId="77777777" w:rsidTr="005046DD">
        <w:trPr>
          <w:trHeight w:val="300"/>
          <w:jc w:val="center"/>
        </w:trPr>
        <w:tc>
          <w:tcPr>
            <w:tcW w:w="1229" w:type="dxa"/>
            <w:vMerge w:val="restart"/>
            <w:tcBorders>
              <w:top w:val="nil"/>
              <w:left w:val="nil"/>
              <w:bottom w:val="single" w:sz="8" w:space="0" w:color="000000"/>
              <w:right w:val="single" w:sz="8" w:space="0" w:color="auto"/>
            </w:tcBorders>
            <w:shd w:val="clear" w:color="000000" w:fill="44546A"/>
            <w:vAlign w:val="center"/>
            <w:hideMark/>
          </w:tcPr>
          <w:p w14:paraId="422A5BAA" w14:textId="77777777" w:rsidR="0083562C" w:rsidRPr="0083562C" w:rsidRDefault="0083562C" w:rsidP="0083562C">
            <w:pPr>
              <w:spacing w:after="0" w:line="240" w:lineRule="auto"/>
              <w:jc w:val="center"/>
              <w:rPr>
                <w:rFonts w:ascii="Arial" w:eastAsia="Times New Roman" w:hAnsi="Arial" w:cs="Arial"/>
                <w:b/>
                <w:bCs/>
                <w:iCs/>
                <w:color w:val="FFFFFF"/>
                <w:sz w:val="18"/>
                <w:szCs w:val="18"/>
                <w:lang w:eastAsia="es-CR"/>
              </w:rPr>
            </w:pPr>
            <w:r w:rsidRPr="0083562C">
              <w:rPr>
                <w:rFonts w:ascii="Arial" w:eastAsia="Times New Roman" w:hAnsi="Arial" w:cs="Arial"/>
                <w:b/>
                <w:bCs/>
                <w:iCs/>
                <w:color w:val="FFFFFF"/>
                <w:sz w:val="18"/>
                <w:szCs w:val="18"/>
                <w:lang w:eastAsia="es-CR"/>
              </w:rPr>
              <w:t>Aduana Origen</w:t>
            </w:r>
          </w:p>
        </w:tc>
        <w:tc>
          <w:tcPr>
            <w:tcW w:w="8427" w:type="dxa"/>
            <w:gridSpan w:val="10"/>
            <w:tcBorders>
              <w:top w:val="single" w:sz="8" w:space="0" w:color="auto"/>
              <w:left w:val="nil"/>
              <w:bottom w:val="single" w:sz="8" w:space="0" w:color="auto"/>
              <w:right w:val="single" w:sz="8" w:space="0" w:color="000000"/>
            </w:tcBorders>
            <w:shd w:val="clear" w:color="000000" w:fill="44546A"/>
            <w:vAlign w:val="center"/>
            <w:hideMark/>
          </w:tcPr>
          <w:p w14:paraId="6E0B5B67" w14:textId="707BB19B" w:rsidR="0083562C" w:rsidRPr="0083562C" w:rsidRDefault="00ED3CC6" w:rsidP="0083562C">
            <w:pPr>
              <w:spacing w:after="0" w:line="240" w:lineRule="auto"/>
              <w:jc w:val="center"/>
              <w:rPr>
                <w:rFonts w:ascii="Arial" w:eastAsia="Times New Roman" w:hAnsi="Arial" w:cs="Arial"/>
                <w:b/>
                <w:bCs/>
                <w:iCs/>
                <w:color w:val="FFFFFF"/>
                <w:sz w:val="18"/>
                <w:szCs w:val="18"/>
                <w:lang w:eastAsia="es-CR"/>
              </w:rPr>
            </w:pPr>
            <w:r>
              <w:rPr>
                <w:rFonts w:ascii="Arial" w:eastAsia="Times New Roman" w:hAnsi="Arial" w:cs="Arial"/>
                <w:b/>
                <w:bCs/>
                <w:iCs/>
                <w:color w:val="FFFFFF"/>
                <w:sz w:val="18"/>
                <w:szCs w:val="18"/>
                <w:lang w:eastAsia="es-CR"/>
              </w:rPr>
              <w:t xml:space="preserve">Tiempo Máximo de duración en horas por </w:t>
            </w:r>
            <w:r w:rsidR="0083562C" w:rsidRPr="0083562C">
              <w:rPr>
                <w:rFonts w:ascii="Arial" w:eastAsia="Times New Roman" w:hAnsi="Arial" w:cs="Arial"/>
                <w:b/>
                <w:bCs/>
                <w:iCs/>
                <w:color w:val="FFFFFF"/>
                <w:sz w:val="18"/>
                <w:szCs w:val="18"/>
                <w:lang w:eastAsia="es-CR"/>
              </w:rPr>
              <w:t>Aduana Destino</w:t>
            </w:r>
            <w:r>
              <w:rPr>
                <w:rFonts w:ascii="Arial" w:eastAsia="Times New Roman" w:hAnsi="Arial" w:cs="Arial"/>
                <w:b/>
                <w:bCs/>
                <w:iCs/>
                <w:color w:val="FFFFFF"/>
                <w:sz w:val="18"/>
                <w:szCs w:val="18"/>
                <w:lang w:eastAsia="es-CR"/>
              </w:rPr>
              <w:t xml:space="preserve"> </w:t>
            </w:r>
          </w:p>
        </w:tc>
      </w:tr>
      <w:tr w:rsidR="0083562C" w:rsidRPr="0083562C" w14:paraId="057D7868" w14:textId="77777777" w:rsidTr="005046DD">
        <w:trPr>
          <w:trHeight w:val="300"/>
          <w:jc w:val="center"/>
        </w:trPr>
        <w:tc>
          <w:tcPr>
            <w:tcW w:w="1229" w:type="dxa"/>
            <w:vMerge/>
            <w:tcBorders>
              <w:top w:val="nil"/>
              <w:left w:val="nil"/>
              <w:bottom w:val="single" w:sz="8" w:space="0" w:color="000000"/>
              <w:right w:val="single" w:sz="8" w:space="0" w:color="auto"/>
            </w:tcBorders>
            <w:vAlign w:val="center"/>
            <w:hideMark/>
          </w:tcPr>
          <w:p w14:paraId="574F36A6" w14:textId="77777777" w:rsidR="0083562C" w:rsidRPr="0083562C" w:rsidRDefault="0083562C" w:rsidP="0083562C">
            <w:pPr>
              <w:spacing w:after="0" w:line="240" w:lineRule="auto"/>
              <w:rPr>
                <w:rFonts w:ascii="Arial" w:eastAsia="Times New Roman" w:hAnsi="Arial" w:cs="Arial"/>
                <w:b/>
                <w:bCs/>
                <w:iCs/>
                <w:color w:val="FFFFFF"/>
                <w:sz w:val="18"/>
                <w:szCs w:val="18"/>
                <w:lang w:eastAsia="es-CR"/>
              </w:rPr>
            </w:pPr>
          </w:p>
        </w:tc>
        <w:tc>
          <w:tcPr>
            <w:tcW w:w="756" w:type="dxa"/>
            <w:tcBorders>
              <w:top w:val="nil"/>
              <w:left w:val="nil"/>
              <w:bottom w:val="single" w:sz="8" w:space="0" w:color="auto"/>
              <w:right w:val="single" w:sz="8" w:space="0" w:color="auto"/>
            </w:tcBorders>
            <w:shd w:val="clear" w:color="000000" w:fill="44546A"/>
            <w:vAlign w:val="center"/>
            <w:hideMark/>
          </w:tcPr>
          <w:p w14:paraId="14F05CDE"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Central</w:t>
            </w:r>
          </w:p>
        </w:tc>
        <w:tc>
          <w:tcPr>
            <w:tcW w:w="1134" w:type="dxa"/>
            <w:tcBorders>
              <w:top w:val="nil"/>
              <w:left w:val="nil"/>
              <w:bottom w:val="single" w:sz="8" w:space="0" w:color="auto"/>
              <w:right w:val="single" w:sz="8" w:space="0" w:color="auto"/>
            </w:tcBorders>
            <w:shd w:val="clear" w:color="000000" w:fill="44546A"/>
            <w:vAlign w:val="center"/>
            <w:hideMark/>
          </w:tcPr>
          <w:p w14:paraId="64276CF7"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Santamaría</w:t>
            </w:r>
          </w:p>
        </w:tc>
        <w:tc>
          <w:tcPr>
            <w:tcW w:w="850" w:type="dxa"/>
            <w:tcBorders>
              <w:top w:val="nil"/>
              <w:left w:val="nil"/>
              <w:bottom w:val="single" w:sz="8" w:space="0" w:color="auto"/>
              <w:right w:val="single" w:sz="8" w:space="0" w:color="auto"/>
            </w:tcBorders>
            <w:shd w:val="clear" w:color="000000" w:fill="44546A"/>
            <w:vAlign w:val="center"/>
            <w:hideMark/>
          </w:tcPr>
          <w:p w14:paraId="578C2209"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Caldera</w:t>
            </w:r>
          </w:p>
        </w:tc>
        <w:tc>
          <w:tcPr>
            <w:tcW w:w="709" w:type="dxa"/>
            <w:tcBorders>
              <w:top w:val="nil"/>
              <w:left w:val="nil"/>
              <w:bottom w:val="single" w:sz="8" w:space="0" w:color="auto"/>
              <w:right w:val="single" w:sz="8" w:space="0" w:color="auto"/>
            </w:tcBorders>
            <w:shd w:val="clear" w:color="000000" w:fill="44546A"/>
            <w:vAlign w:val="center"/>
            <w:hideMark/>
          </w:tcPr>
          <w:p w14:paraId="36029919"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Limón</w:t>
            </w:r>
          </w:p>
        </w:tc>
        <w:tc>
          <w:tcPr>
            <w:tcW w:w="851" w:type="dxa"/>
            <w:tcBorders>
              <w:top w:val="nil"/>
              <w:left w:val="nil"/>
              <w:bottom w:val="single" w:sz="8" w:space="0" w:color="auto"/>
              <w:right w:val="single" w:sz="8" w:space="0" w:color="auto"/>
            </w:tcBorders>
            <w:shd w:val="clear" w:color="000000" w:fill="44546A"/>
            <w:vAlign w:val="center"/>
            <w:hideMark/>
          </w:tcPr>
          <w:p w14:paraId="1CB82827"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Sixaola</w:t>
            </w:r>
          </w:p>
        </w:tc>
        <w:tc>
          <w:tcPr>
            <w:tcW w:w="850" w:type="dxa"/>
            <w:tcBorders>
              <w:top w:val="nil"/>
              <w:left w:val="nil"/>
              <w:bottom w:val="single" w:sz="8" w:space="0" w:color="auto"/>
              <w:right w:val="single" w:sz="8" w:space="0" w:color="auto"/>
            </w:tcBorders>
            <w:shd w:val="clear" w:color="000000" w:fill="44546A"/>
            <w:vAlign w:val="center"/>
            <w:hideMark/>
          </w:tcPr>
          <w:p w14:paraId="5FE9325D"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Paso Canoas</w:t>
            </w:r>
          </w:p>
        </w:tc>
        <w:tc>
          <w:tcPr>
            <w:tcW w:w="709" w:type="dxa"/>
            <w:tcBorders>
              <w:top w:val="nil"/>
              <w:left w:val="nil"/>
              <w:bottom w:val="single" w:sz="8" w:space="0" w:color="auto"/>
              <w:right w:val="single" w:sz="8" w:space="0" w:color="auto"/>
            </w:tcBorders>
            <w:shd w:val="clear" w:color="000000" w:fill="44546A"/>
            <w:vAlign w:val="center"/>
            <w:hideMark/>
          </w:tcPr>
          <w:p w14:paraId="103DFD98"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Golfito</w:t>
            </w:r>
          </w:p>
        </w:tc>
        <w:tc>
          <w:tcPr>
            <w:tcW w:w="850" w:type="dxa"/>
            <w:tcBorders>
              <w:top w:val="nil"/>
              <w:left w:val="nil"/>
              <w:bottom w:val="single" w:sz="8" w:space="0" w:color="auto"/>
              <w:right w:val="single" w:sz="8" w:space="0" w:color="auto"/>
            </w:tcBorders>
            <w:shd w:val="clear" w:color="000000" w:fill="44546A"/>
            <w:vAlign w:val="center"/>
            <w:hideMark/>
          </w:tcPr>
          <w:p w14:paraId="35366199"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Anexión</w:t>
            </w:r>
          </w:p>
        </w:tc>
        <w:tc>
          <w:tcPr>
            <w:tcW w:w="869" w:type="dxa"/>
            <w:tcBorders>
              <w:top w:val="nil"/>
              <w:left w:val="nil"/>
              <w:bottom w:val="single" w:sz="8" w:space="0" w:color="auto"/>
              <w:right w:val="single" w:sz="8" w:space="0" w:color="auto"/>
            </w:tcBorders>
            <w:shd w:val="clear" w:color="000000" w:fill="44546A"/>
            <w:vAlign w:val="center"/>
            <w:hideMark/>
          </w:tcPr>
          <w:p w14:paraId="024AF8F6"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Peñas Blancas</w:t>
            </w:r>
          </w:p>
        </w:tc>
        <w:tc>
          <w:tcPr>
            <w:tcW w:w="851" w:type="dxa"/>
            <w:tcBorders>
              <w:top w:val="nil"/>
              <w:left w:val="nil"/>
              <w:bottom w:val="single" w:sz="8" w:space="0" w:color="auto"/>
              <w:right w:val="single" w:sz="8" w:space="0" w:color="auto"/>
            </w:tcBorders>
            <w:shd w:val="clear" w:color="000000" w:fill="44546A"/>
            <w:vAlign w:val="center"/>
            <w:hideMark/>
          </w:tcPr>
          <w:p w14:paraId="113DA8B2" w14:textId="77777777" w:rsidR="0083562C" w:rsidRPr="0083562C" w:rsidRDefault="0083562C" w:rsidP="0083562C">
            <w:pPr>
              <w:spacing w:after="0" w:line="240" w:lineRule="auto"/>
              <w:rPr>
                <w:rFonts w:ascii="Arial" w:eastAsia="Times New Roman" w:hAnsi="Arial" w:cs="Arial"/>
                <w:bCs/>
                <w:iCs/>
                <w:color w:val="FFFFFF"/>
                <w:sz w:val="18"/>
                <w:szCs w:val="18"/>
                <w:lang w:eastAsia="es-CR"/>
              </w:rPr>
            </w:pPr>
            <w:r w:rsidRPr="0083562C">
              <w:rPr>
                <w:rFonts w:ascii="Arial" w:eastAsia="Times New Roman" w:hAnsi="Arial" w:cs="Arial"/>
                <w:bCs/>
                <w:iCs/>
                <w:color w:val="FFFFFF"/>
                <w:sz w:val="18"/>
                <w:szCs w:val="18"/>
                <w:lang w:eastAsia="es-CR"/>
              </w:rPr>
              <w:t>Tablillas</w:t>
            </w:r>
          </w:p>
        </w:tc>
      </w:tr>
      <w:tr w:rsidR="0083562C" w:rsidRPr="0083562C" w14:paraId="538EE9A9"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3980D9B1"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Central</w:t>
            </w:r>
          </w:p>
        </w:tc>
        <w:tc>
          <w:tcPr>
            <w:tcW w:w="756" w:type="dxa"/>
            <w:tcBorders>
              <w:top w:val="nil"/>
              <w:left w:val="nil"/>
              <w:bottom w:val="single" w:sz="8" w:space="0" w:color="auto"/>
              <w:right w:val="single" w:sz="8" w:space="0" w:color="auto"/>
            </w:tcBorders>
            <w:shd w:val="clear" w:color="000000" w:fill="44546A"/>
            <w:vAlign w:val="center"/>
            <w:hideMark/>
          </w:tcPr>
          <w:p w14:paraId="1F2C1FB6"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1134" w:type="dxa"/>
            <w:tcBorders>
              <w:top w:val="nil"/>
              <w:left w:val="nil"/>
              <w:bottom w:val="single" w:sz="8" w:space="0" w:color="auto"/>
              <w:right w:val="single" w:sz="8" w:space="0" w:color="auto"/>
            </w:tcBorders>
            <w:shd w:val="clear" w:color="auto" w:fill="auto"/>
            <w:vAlign w:val="center"/>
            <w:hideMark/>
          </w:tcPr>
          <w:p w14:paraId="7AC95CBC"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6</w:t>
            </w:r>
          </w:p>
        </w:tc>
        <w:tc>
          <w:tcPr>
            <w:tcW w:w="850" w:type="dxa"/>
            <w:tcBorders>
              <w:top w:val="nil"/>
              <w:left w:val="nil"/>
              <w:bottom w:val="single" w:sz="8" w:space="0" w:color="auto"/>
              <w:right w:val="single" w:sz="8" w:space="0" w:color="auto"/>
            </w:tcBorders>
            <w:shd w:val="clear" w:color="auto" w:fill="auto"/>
            <w:vAlign w:val="center"/>
            <w:hideMark/>
          </w:tcPr>
          <w:p w14:paraId="19F78D6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7</w:t>
            </w:r>
          </w:p>
        </w:tc>
        <w:tc>
          <w:tcPr>
            <w:tcW w:w="709" w:type="dxa"/>
            <w:tcBorders>
              <w:top w:val="nil"/>
              <w:left w:val="nil"/>
              <w:bottom w:val="single" w:sz="8" w:space="0" w:color="auto"/>
              <w:right w:val="single" w:sz="8" w:space="0" w:color="auto"/>
            </w:tcBorders>
            <w:shd w:val="clear" w:color="auto" w:fill="auto"/>
            <w:vAlign w:val="center"/>
            <w:hideMark/>
          </w:tcPr>
          <w:p w14:paraId="48F8CB63"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851" w:type="dxa"/>
            <w:tcBorders>
              <w:top w:val="nil"/>
              <w:left w:val="nil"/>
              <w:bottom w:val="single" w:sz="8" w:space="0" w:color="auto"/>
              <w:right w:val="single" w:sz="8" w:space="0" w:color="auto"/>
            </w:tcBorders>
            <w:shd w:val="clear" w:color="auto" w:fill="auto"/>
            <w:vAlign w:val="center"/>
            <w:hideMark/>
          </w:tcPr>
          <w:p w14:paraId="0B9F716E"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850" w:type="dxa"/>
            <w:tcBorders>
              <w:top w:val="nil"/>
              <w:left w:val="nil"/>
              <w:bottom w:val="single" w:sz="8" w:space="0" w:color="auto"/>
              <w:right w:val="single" w:sz="8" w:space="0" w:color="auto"/>
            </w:tcBorders>
            <w:shd w:val="clear" w:color="auto" w:fill="auto"/>
            <w:vAlign w:val="center"/>
            <w:hideMark/>
          </w:tcPr>
          <w:p w14:paraId="7ECF41F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709" w:type="dxa"/>
            <w:tcBorders>
              <w:top w:val="nil"/>
              <w:left w:val="nil"/>
              <w:bottom w:val="single" w:sz="8" w:space="0" w:color="auto"/>
              <w:right w:val="single" w:sz="8" w:space="0" w:color="auto"/>
            </w:tcBorders>
            <w:shd w:val="clear" w:color="auto" w:fill="auto"/>
            <w:vAlign w:val="center"/>
            <w:hideMark/>
          </w:tcPr>
          <w:p w14:paraId="70231CC9"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850" w:type="dxa"/>
            <w:tcBorders>
              <w:top w:val="nil"/>
              <w:left w:val="nil"/>
              <w:bottom w:val="single" w:sz="8" w:space="0" w:color="auto"/>
              <w:right w:val="single" w:sz="8" w:space="0" w:color="auto"/>
            </w:tcBorders>
            <w:shd w:val="clear" w:color="auto" w:fill="auto"/>
            <w:vAlign w:val="center"/>
            <w:hideMark/>
          </w:tcPr>
          <w:p w14:paraId="0E144CB9"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869" w:type="dxa"/>
            <w:tcBorders>
              <w:top w:val="nil"/>
              <w:left w:val="nil"/>
              <w:bottom w:val="single" w:sz="8" w:space="0" w:color="auto"/>
              <w:right w:val="single" w:sz="8" w:space="0" w:color="auto"/>
            </w:tcBorders>
            <w:shd w:val="clear" w:color="auto" w:fill="auto"/>
            <w:vAlign w:val="center"/>
            <w:hideMark/>
          </w:tcPr>
          <w:p w14:paraId="3BD018DE"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22</w:t>
            </w:r>
          </w:p>
        </w:tc>
        <w:tc>
          <w:tcPr>
            <w:tcW w:w="851" w:type="dxa"/>
            <w:tcBorders>
              <w:top w:val="nil"/>
              <w:left w:val="nil"/>
              <w:bottom w:val="single" w:sz="8" w:space="0" w:color="auto"/>
              <w:right w:val="single" w:sz="8" w:space="0" w:color="auto"/>
            </w:tcBorders>
            <w:shd w:val="clear" w:color="auto" w:fill="auto"/>
            <w:vAlign w:val="center"/>
            <w:hideMark/>
          </w:tcPr>
          <w:p w14:paraId="3956D750"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r>
      <w:tr w:rsidR="0083562C" w:rsidRPr="0083562C" w14:paraId="65BF04F1" w14:textId="77777777" w:rsidTr="005046DD">
        <w:trPr>
          <w:trHeight w:val="564"/>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2CA6CAD1"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Santamaría</w:t>
            </w:r>
          </w:p>
        </w:tc>
        <w:tc>
          <w:tcPr>
            <w:tcW w:w="756" w:type="dxa"/>
            <w:tcBorders>
              <w:top w:val="nil"/>
              <w:left w:val="nil"/>
              <w:bottom w:val="single" w:sz="8" w:space="0" w:color="auto"/>
              <w:right w:val="single" w:sz="8" w:space="0" w:color="auto"/>
            </w:tcBorders>
            <w:shd w:val="clear" w:color="auto" w:fill="auto"/>
            <w:vAlign w:val="center"/>
            <w:hideMark/>
          </w:tcPr>
          <w:p w14:paraId="15BF8646"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6</w:t>
            </w:r>
          </w:p>
        </w:tc>
        <w:tc>
          <w:tcPr>
            <w:tcW w:w="1134" w:type="dxa"/>
            <w:tcBorders>
              <w:top w:val="nil"/>
              <w:left w:val="nil"/>
              <w:bottom w:val="single" w:sz="8" w:space="0" w:color="auto"/>
              <w:right w:val="single" w:sz="8" w:space="0" w:color="auto"/>
            </w:tcBorders>
            <w:shd w:val="clear" w:color="000000" w:fill="44546A"/>
            <w:vAlign w:val="center"/>
            <w:hideMark/>
          </w:tcPr>
          <w:p w14:paraId="6F8EF6CE"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5A9F32B2"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6</w:t>
            </w:r>
          </w:p>
        </w:tc>
        <w:tc>
          <w:tcPr>
            <w:tcW w:w="709" w:type="dxa"/>
            <w:tcBorders>
              <w:top w:val="nil"/>
              <w:left w:val="nil"/>
              <w:bottom w:val="single" w:sz="8" w:space="0" w:color="auto"/>
              <w:right w:val="single" w:sz="8" w:space="0" w:color="auto"/>
            </w:tcBorders>
            <w:shd w:val="clear" w:color="auto" w:fill="auto"/>
            <w:vAlign w:val="center"/>
            <w:hideMark/>
          </w:tcPr>
          <w:p w14:paraId="2868CC3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851" w:type="dxa"/>
            <w:tcBorders>
              <w:top w:val="nil"/>
              <w:left w:val="nil"/>
              <w:bottom w:val="single" w:sz="8" w:space="0" w:color="auto"/>
              <w:right w:val="single" w:sz="8" w:space="0" w:color="auto"/>
            </w:tcBorders>
            <w:shd w:val="clear" w:color="auto" w:fill="auto"/>
            <w:vAlign w:val="center"/>
            <w:hideMark/>
          </w:tcPr>
          <w:p w14:paraId="576FA6A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c>
          <w:tcPr>
            <w:tcW w:w="850" w:type="dxa"/>
            <w:tcBorders>
              <w:top w:val="nil"/>
              <w:left w:val="nil"/>
              <w:bottom w:val="single" w:sz="8" w:space="0" w:color="auto"/>
              <w:right w:val="single" w:sz="8" w:space="0" w:color="auto"/>
            </w:tcBorders>
            <w:shd w:val="clear" w:color="auto" w:fill="auto"/>
            <w:vAlign w:val="center"/>
            <w:hideMark/>
          </w:tcPr>
          <w:p w14:paraId="715A6AB4"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709" w:type="dxa"/>
            <w:tcBorders>
              <w:top w:val="nil"/>
              <w:left w:val="nil"/>
              <w:bottom w:val="single" w:sz="8" w:space="0" w:color="auto"/>
              <w:right w:val="single" w:sz="8" w:space="0" w:color="auto"/>
            </w:tcBorders>
            <w:shd w:val="clear" w:color="auto" w:fill="auto"/>
            <w:vAlign w:val="center"/>
            <w:hideMark/>
          </w:tcPr>
          <w:p w14:paraId="34BC612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22</w:t>
            </w:r>
          </w:p>
        </w:tc>
        <w:tc>
          <w:tcPr>
            <w:tcW w:w="850" w:type="dxa"/>
            <w:tcBorders>
              <w:top w:val="nil"/>
              <w:left w:val="nil"/>
              <w:bottom w:val="single" w:sz="8" w:space="0" w:color="auto"/>
              <w:right w:val="single" w:sz="8" w:space="0" w:color="auto"/>
            </w:tcBorders>
            <w:shd w:val="clear" w:color="auto" w:fill="auto"/>
            <w:vAlign w:val="center"/>
            <w:hideMark/>
          </w:tcPr>
          <w:p w14:paraId="39E795B1"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7</w:t>
            </w:r>
          </w:p>
        </w:tc>
        <w:tc>
          <w:tcPr>
            <w:tcW w:w="869" w:type="dxa"/>
            <w:tcBorders>
              <w:top w:val="nil"/>
              <w:left w:val="nil"/>
              <w:bottom w:val="single" w:sz="8" w:space="0" w:color="auto"/>
              <w:right w:val="single" w:sz="8" w:space="0" w:color="auto"/>
            </w:tcBorders>
            <w:shd w:val="clear" w:color="auto" w:fill="auto"/>
            <w:vAlign w:val="center"/>
            <w:hideMark/>
          </w:tcPr>
          <w:p w14:paraId="04668B8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851" w:type="dxa"/>
            <w:tcBorders>
              <w:top w:val="nil"/>
              <w:left w:val="nil"/>
              <w:bottom w:val="single" w:sz="8" w:space="0" w:color="auto"/>
              <w:right w:val="single" w:sz="8" w:space="0" w:color="auto"/>
            </w:tcBorders>
            <w:shd w:val="clear" w:color="auto" w:fill="auto"/>
            <w:vAlign w:val="center"/>
            <w:hideMark/>
          </w:tcPr>
          <w:p w14:paraId="6D04A1C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6</w:t>
            </w:r>
          </w:p>
        </w:tc>
      </w:tr>
      <w:tr w:rsidR="0083562C" w:rsidRPr="0083562C" w14:paraId="32496CEB"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6C2D6D7C"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Caldera</w:t>
            </w:r>
          </w:p>
        </w:tc>
        <w:tc>
          <w:tcPr>
            <w:tcW w:w="756" w:type="dxa"/>
            <w:tcBorders>
              <w:top w:val="nil"/>
              <w:left w:val="nil"/>
              <w:bottom w:val="single" w:sz="8" w:space="0" w:color="auto"/>
              <w:right w:val="single" w:sz="8" w:space="0" w:color="auto"/>
            </w:tcBorders>
            <w:shd w:val="clear" w:color="auto" w:fill="auto"/>
            <w:vAlign w:val="center"/>
            <w:hideMark/>
          </w:tcPr>
          <w:p w14:paraId="25CE2961"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7</w:t>
            </w:r>
          </w:p>
        </w:tc>
        <w:tc>
          <w:tcPr>
            <w:tcW w:w="1134" w:type="dxa"/>
            <w:tcBorders>
              <w:top w:val="nil"/>
              <w:left w:val="nil"/>
              <w:bottom w:val="single" w:sz="8" w:space="0" w:color="auto"/>
              <w:right w:val="single" w:sz="8" w:space="0" w:color="auto"/>
            </w:tcBorders>
            <w:shd w:val="clear" w:color="auto" w:fill="auto"/>
            <w:vAlign w:val="center"/>
            <w:hideMark/>
          </w:tcPr>
          <w:p w14:paraId="7116477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6</w:t>
            </w:r>
          </w:p>
        </w:tc>
        <w:tc>
          <w:tcPr>
            <w:tcW w:w="850" w:type="dxa"/>
            <w:tcBorders>
              <w:top w:val="nil"/>
              <w:left w:val="nil"/>
              <w:bottom w:val="single" w:sz="8" w:space="0" w:color="auto"/>
              <w:right w:val="single" w:sz="8" w:space="0" w:color="auto"/>
            </w:tcBorders>
            <w:shd w:val="clear" w:color="000000" w:fill="44546A"/>
            <w:vAlign w:val="center"/>
            <w:hideMark/>
          </w:tcPr>
          <w:p w14:paraId="7EC0F9F8"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4C42999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851" w:type="dxa"/>
            <w:tcBorders>
              <w:top w:val="nil"/>
              <w:left w:val="nil"/>
              <w:bottom w:val="single" w:sz="8" w:space="0" w:color="auto"/>
              <w:right w:val="single" w:sz="8" w:space="0" w:color="auto"/>
            </w:tcBorders>
            <w:shd w:val="clear" w:color="auto" w:fill="auto"/>
            <w:vAlign w:val="center"/>
            <w:hideMark/>
          </w:tcPr>
          <w:p w14:paraId="320B8230"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50" w:type="dxa"/>
            <w:tcBorders>
              <w:top w:val="nil"/>
              <w:left w:val="nil"/>
              <w:bottom w:val="single" w:sz="8" w:space="0" w:color="auto"/>
              <w:right w:val="single" w:sz="8" w:space="0" w:color="auto"/>
            </w:tcBorders>
            <w:shd w:val="clear" w:color="auto" w:fill="auto"/>
            <w:vAlign w:val="center"/>
            <w:hideMark/>
          </w:tcPr>
          <w:p w14:paraId="7E8E2BB9"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709" w:type="dxa"/>
            <w:tcBorders>
              <w:top w:val="nil"/>
              <w:left w:val="nil"/>
              <w:bottom w:val="single" w:sz="8" w:space="0" w:color="auto"/>
              <w:right w:val="single" w:sz="8" w:space="0" w:color="auto"/>
            </w:tcBorders>
            <w:shd w:val="clear" w:color="auto" w:fill="auto"/>
            <w:vAlign w:val="center"/>
            <w:hideMark/>
          </w:tcPr>
          <w:p w14:paraId="2F305291"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850" w:type="dxa"/>
            <w:tcBorders>
              <w:top w:val="nil"/>
              <w:left w:val="nil"/>
              <w:bottom w:val="single" w:sz="8" w:space="0" w:color="auto"/>
              <w:right w:val="single" w:sz="8" w:space="0" w:color="auto"/>
            </w:tcBorders>
            <w:shd w:val="clear" w:color="auto" w:fill="auto"/>
            <w:vAlign w:val="center"/>
            <w:hideMark/>
          </w:tcPr>
          <w:p w14:paraId="6BDC4FF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8</w:t>
            </w:r>
          </w:p>
        </w:tc>
        <w:tc>
          <w:tcPr>
            <w:tcW w:w="869" w:type="dxa"/>
            <w:tcBorders>
              <w:top w:val="nil"/>
              <w:left w:val="nil"/>
              <w:bottom w:val="single" w:sz="8" w:space="0" w:color="auto"/>
              <w:right w:val="single" w:sz="8" w:space="0" w:color="auto"/>
            </w:tcBorders>
            <w:shd w:val="clear" w:color="auto" w:fill="auto"/>
            <w:vAlign w:val="center"/>
            <w:hideMark/>
          </w:tcPr>
          <w:p w14:paraId="7DF518B6"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851" w:type="dxa"/>
            <w:tcBorders>
              <w:top w:val="nil"/>
              <w:left w:val="nil"/>
              <w:bottom w:val="single" w:sz="8" w:space="0" w:color="auto"/>
              <w:right w:val="single" w:sz="8" w:space="0" w:color="auto"/>
            </w:tcBorders>
            <w:shd w:val="clear" w:color="auto" w:fill="auto"/>
            <w:vAlign w:val="center"/>
            <w:hideMark/>
          </w:tcPr>
          <w:p w14:paraId="3EC1F7B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7</w:t>
            </w:r>
          </w:p>
        </w:tc>
      </w:tr>
      <w:tr w:rsidR="0083562C" w:rsidRPr="0083562C" w14:paraId="76E30FEB"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45E43EC0"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Limón</w:t>
            </w:r>
          </w:p>
        </w:tc>
        <w:tc>
          <w:tcPr>
            <w:tcW w:w="756" w:type="dxa"/>
            <w:tcBorders>
              <w:top w:val="nil"/>
              <w:left w:val="nil"/>
              <w:bottom w:val="single" w:sz="8" w:space="0" w:color="auto"/>
              <w:right w:val="single" w:sz="8" w:space="0" w:color="auto"/>
            </w:tcBorders>
            <w:shd w:val="clear" w:color="auto" w:fill="auto"/>
            <w:vAlign w:val="center"/>
            <w:hideMark/>
          </w:tcPr>
          <w:p w14:paraId="60481B3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1134" w:type="dxa"/>
            <w:tcBorders>
              <w:top w:val="nil"/>
              <w:left w:val="nil"/>
              <w:bottom w:val="single" w:sz="8" w:space="0" w:color="auto"/>
              <w:right w:val="single" w:sz="8" w:space="0" w:color="auto"/>
            </w:tcBorders>
            <w:shd w:val="clear" w:color="auto" w:fill="auto"/>
            <w:vAlign w:val="center"/>
            <w:hideMark/>
          </w:tcPr>
          <w:p w14:paraId="494A3560"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850" w:type="dxa"/>
            <w:tcBorders>
              <w:top w:val="nil"/>
              <w:left w:val="nil"/>
              <w:bottom w:val="single" w:sz="8" w:space="0" w:color="auto"/>
              <w:right w:val="single" w:sz="8" w:space="0" w:color="auto"/>
            </w:tcBorders>
            <w:shd w:val="clear" w:color="auto" w:fill="auto"/>
            <w:vAlign w:val="center"/>
            <w:hideMark/>
          </w:tcPr>
          <w:p w14:paraId="3EEE768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709" w:type="dxa"/>
            <w:tcBorders>
              <w:top w:val="nil"/>
              <w:left w:val="nil"/>
              <w:bottom w:val="single" w:sz="8" w:space="0" w:color="auto"/>
              <w:right w:val="single" w:sz="8" w:space="0" w:color="auto"/>
            </w:tcBorders>
            <w:shd w:val="clear" w:color="000000" w:fill="44546A"/>
            <w:vAlign w:val="center"/>
            <w:hideMark/>
          </w:tcPr>
          <w:p w14:paraId="5D45B391"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5606A70E"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4</w:t>
            </w:r>
          </w:p>
        </w:tc>
        <w:tc>
          <w:tcPr>
            <w:tcW w:w="850" w:type="dxa"/>
            <w:tcBorders>
              <w:top w:val="nil"/>
              <w:left w:val="nil"/>
              <w:bottom w:val="single" w:sz="8" w:space="0" w:color="auto"/>
              <w:right w:val="single" w:sz="8" w:space="0" w:color="auto"/>
            </w:tcBorders>
            <w:shd w:val="clear" w:color="auto" w:fill="auto"/>
            <w:vAlign w:val="center"/>
            <w:hideMark/>
          </w:tcPr>
          <w:p w14:paraId="584394B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709" w:type="dxa"/>
            <w:tcBorders>
              <w:top w:val="nil"/>
              <w:left w:val="nil"/>
              <w:bottom w:val="single" w:sz="8" w:space="0" w:color="auto"/>
              <w:right w:val="single" w:sz="8" w:space="0" w:color="auto"/>
            </w:tcBorders>
            <w:shd w:val="clear" w:color="auto" w:fill="auto"/>
            <w:vAlign w:val="center"/>
            <w:hideMark/>
          </w:tcPr>
          <w:p w14:paraId="33ACCEA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25</w:t>
            </w:r>
          </w:p>
        </w:tc>
        <w:tc>
          <w:tcPr>
            <w:tcW w:w="850" w:type="dxa"/>
            <w:tcBorders>
              <w:top w:val="nil"/>
              <w:left w:val="nil"/>
              <w:bottom w:val="single" w:sz="8" w:space="0" w:color="auto"/>
              <w:right w:val="single" w:sz="8" w:space="0" w:color="auto"/>
            </w:tcBorders>
            <w:shd w:val="clear" w:color="auto" w:fill="auto"/>
            <w:vAlign w:val="center"/>
            <w:hideMark/>
          </w:tcPr>
          <w:p w14:paraId="0781A468"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c>
          <w:tcPr>
            <w:tcW w:w="869" w:type="dxa"/>
            <w:tcBorders>
              <w:top w:val="nil"/>
              <w:left w:val="nil"/>
              <w:bottom w:val="single" w:sz="8" w:space="0" w:color="auto"/>
              <w:right w:val="single" w:sz="8" w:space="0" w:color="auto"/>
            </w:tcBorders>
            <w:shd w:val="clear" w:color="auto" w:fill="auto"/>
            <w:vAlign w:val="center"/>
            <w:hideMark/>
          </w:tcPr>
          <w:p w14:paraId="138CF04B"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51" w:type="dxa"/>
            <w:tcBorders>
              <w:top w:val="nil"/>
              <w:left w:val="nil"/>
              <w:bottom w:val="single" w:sz="8" w:space="0" w:color="auto"/>
              <w:right w:val="single" w:sz="8" w:space="0" w:color="auto"/>
            </w:tcBorders>
            <w:shd w:val="clear" w:color="auto" w:fill="auto"/>
            <w:vAlign w:val="center"/>
            <w:hideMark/>
          </w:tcPr>
          <w:p w14:paraId="20EB1DC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r>
      <w:tr w:rsidR="0083562C" w:rsidRPr="0083562C" w14:paraId="510C59F5"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7FE6B163"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Sixaola</w:t>
            </w:r>
          </w:p>
        </w:tc>
        <w:tc>
          <w:tcPr>
            <w:tcW w:w="756" w:type="dxa"/>
            <w:tcBorders>
              <w:top w:val="nil"/>
              <w:left w:val="nil"/>
              <w:bottom w:val="single" w:sz="8" w:space="0" w:color="auto"/>
              <w:right w:val="single" w:sz="8" w:space="0" w:color="auto"/>
            </w:tcBorders>
            <w:shd w:val="clear" w:color="auto" w:fill="auto"/>
            <w:vAlign w:val="center"/>
            <w:hideMark/>
          </w:tcPr>
          <w:p w14:paraId="50302F74"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1134" w:type="dxa"/>
            <w:tcBorders>
              <w:top w:val="nil"/>
              <w:left w:val="nil"/>
              <w:bottom w:val="single" w:sz="8" w:space="0" w:color="auto"/>
              <w:right w:val="single" w:sz="8" w:space="0" w:color="auto"/>
            </w:tcBorders>
            <w:shd w:val="clear" w:color="auto" w:fill="auto"/>
            <w:vAlign w:val="center"/>
            <w:hideMark/>
          </w:tcPr>
          <w:p w14:paraId="63996528"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c>
          <w:tcPr>
            <w:tcW w:w="850" w:type="dxa"/>
            <w:tcBorders>
              <w:top w:val="nil"/>
              <w:left w:val="nil"/>
              <w:bottom w:val="single" w:sz="8" w:space="0" w:color="auto"/>
              <w:right w:val="single" w:sz="8" w:space="0" w:color="auto"/>
            </w:tcBorders>
            <w:shd w:val="clear" w:color="auto" w:fill="auto"/>
            <w:vAlign w:val="center"/>
            <w:hideMark/>
          </w:tcPr>
          <w:p w14:paraId="0ECA9E94"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709" w:type="dxa"/>
            <w:tcBorders>
              <w:top w:val="nil"/>
              <w:left w:val="nil"/>
              <w:bottom w:val="single" w:sz="8" w:space="0" w:color="auto"/>
              <w:right w:val="single" w:sz="8" w:space="0" w:color="auto"/>
            </w:tcBorders>
            <w:shd w:val="clear" w:color="auto" w:fill="auto"/>
            <w:vAlign w:val="center"/>
            <w:hideMark/>
          </w:tcPr>
          <w:p w14:paraId="0E324E96"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4</w:t>
            </w:r>
          </w:p>
        </w:tc>
        <w:tc>
          <w:tcPr>
            <w:tcW w:w="851" w:type="dxa"/>
            <w:tcBorders>
              <w:top w:val="nil"/>
              <w:left w:val="nil"/>
              <w:bottom w:val="single" w:sz="8" w:space="0" w:color="auto"/>
              <w:right w:val="single" w:sz="8" w:space="0" w:color="auto"/>
            </w:tcBorders>
            <w:shd w:val="clear" w:color="000000" w:fill="44546A"/>
            <w:vAlign w:val="center"/>
            <w:hideMark/>
          </w:tcPr>
          <w:p w14:paraId="3AFD9A86"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2E1DCBD7"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36</w:t>
            </w:r>
          </w:p>
        </w:tc>
        <w:tc>
          <w:tcPr>
            <w:tcW w:w="709" w:type="dxa"/>
            <w:tcBorders>
              <w:top w:val="nil"/>
              <w:left w:val="nil"/>
              <w:bottom w:val="single" w:sz="8" w:space="0" w:color="auto"/>
              <w:right w:val="single" w:sz="8" w:space="0" w:color="auto"/>
            </w:tcBorders>
            <w:shd w:val="clear" w:color="auto" w:fill="auto"/>
            <w:vAlign w:val="center"/>
            <w:hideMark/>
          </w:tcPr>
          <w:p w14:paraId="4821C3A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36</w:t>
            </w:r>
          </w:p>
        </w:tc>
        <w:tc>
          <w:tcPr>
            <w:tcW w:w="850" w:type="dxa"/>
            <w:tcBorders>
              <w:top w:val="nil"/>
              <w:left w:val="nil"/>
              <w:bottom w:val="single" w:sz="8" w:space="0" w:color="auto"/>
              <w:right w:val="single" w:sz="8" w:space="0" w:color="auto"/>
            </w:tcBorders>
            <w:shd w:val="clear" w:color="auto" w:fill="auto"/>
            <w:vAlign w:val="center"/>
            <w:hideMark/>
          </w:tcPr>
          <w:p w14:paraId="525CDC7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25</w:t>
            </w:r>
          </w:p>
        </w:tc>
        <w:tc>
          <w:tcPr>
            <w:tcW w:w="869" w:type="dxa"/>
            <w:tcBorders>
              <w:top w:val="nil"/>
              <w:left w:val="nil"/>
              <w:bottom w:val="single" w:sz="8" w:space="0" w:color="auto"/>
              <w:right w:val="single" w:sz="8" w:space="0" w:color="auto"/>
            </w:tcBorders>
            <w:shd w:val="clear" w:color="auto" w:fill="auto"/>
            <w:vAlign w:val="center"/>
            <w:hideMark/>
          </w:tcPr>
          <w:p w14:paraId="4F830E3C"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851" w:type="dxa"/>
            <w:tcBorders>
              <w:top w:val="nil"/>
              <w:left w:val="nil"/>
              <w:bottom w:val="single" w:sz="8" w:space="0" w:color="auto"/>
              <w:right w:val="single" w:sz="8" w:space="0" w:color="auto"/>
            </w:tcBorders>
            <w:shd w:val="clear" w:color="auto" w:fill="auto"/>
            <w:vAlign w:val="center"/>
            <w:hideMark/>
          </w:tcPr>
          <w:p w14:paraId="71C5EC6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27</w:t>
            </w:r>
          </w:p>
        </w:tc>
      </w:tr>
      <w:tr w:rsidR="0083562C" w:rsidRPr="0083562C" w14:paraId="26D32527" w14:textId="77777777" w:rsidTr="005046DD">
        <w:trPr>
          <w:trHeight w:val="564"/>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61E3DAC0"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Paso Canoas</w:t>
            </w:r>
          </w:p>
        </w:tc>
        <w:tc>
          <w:tcPr>
            <w:tcW w:w="756" w:type="dxa"/>
            <w:tcBorders>
              <w:top w:val="nil"/>
              <w:left w:val="nil"/>
              <w:bottom w:val="single" w:sz="8" w:space="0" w:color="auto"/>
              <w:right w:val="single" w:sz="8" w:space="0" w:color="auto"/>
            </w:tcBorders>
            <w:shd w:val="clear" w:color="auto" w:fill="auto"/>
            <w:vAlign w:val="center"/>
            <w:hideMark/>
          </w:tcPr>
          <w:p w14:paraId="7D4BF447"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1134" w:type="dxa"/>
            <w:tcBorders>
              <w:top w:val="nil"/>
              <w:left w:val="nil"/>
              <w:bottom w:val="single" w:sz="8" w:space="0" w:color="auto"/>
              <w:right w:val="single" w:sz="8" w:space="0" w:color="auto"/>
            </w:tcBorders>
            <w:shd w:val="clear" w:color="auto" w:fill="auto"/>
            <w:vAlign w:val="center"/>
            <w:hideMark/>
          </w:tcPr>
          <w:p w14:paraId="65E743A6"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50" w:type="dxa"/>
            <w:tcBorders>
              <w:top w:val="nil"/>
              <w:left w:val="nil"/>
              <w:bottom w:val="single" w:sz="8" w:space="0" w:color="auto"/>
              <w:right w:val="single" w:sz="8" w:space="0" w:color="auto"/>
            </w:tcBorders>
            <w:shd w:val="clear" w:color="auto" w:fill="auto"/>
            <w:vAlign w:val="center"/>
            <w:hideMark/>
          </w:tcPr>
          <w:p w14:paraId="741B1AE2"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709" w:type="dxa"/>
            <w:tcBorders>
              <w:top w:val="nil"/>
              <w:left w:val="nil"/>
              <w:bottom w:val="single" w:sz="8" w:space="0" w:color="auto"/>
              <w:right w:val="single" w:sz="8" w:space="0" w:color="auto"/>
            </w:tcBorders>
            <w:shd w:val="clear" w:color="auto" w:fill="auto"/>
            <w:vAlign w:val="center"/>
            <w:hideMark/>
          </w:tcPr>
          <w:p w14:paraId="4EE3394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25</w:t>
            </w:r>
          </w:p>
        </w:tc>
        <w:tc>
          <w:tcPr>
            <w:tcW w:w="851" w:type="dxa"/>
            <w:tcBorders>
              <w:top w:val="nil"/>
              <w:left w:val="nil"/>
              <w:bottom w:val="single" w:sz="8" w:space="0" w:color="auto"/>
              <w:right w:val="single" w:sz="8" w:space="0" w:color="auto"/>
            </w:tcBorders>
            <w:shd w:val="clear" w:color="auto" w:fill="auto"/>
            <w:vAlign w:val="center"/>
            <w:hideMark/>
          </w:tcPr>
          <w:p w14:paraId="7E1A19B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36</w:t>
            </w:r>
          </w:p>
        </w:tc>
        <w:tc>
          <w:tcPr>
            <w:tcW w:w="850" w:type="dxa"/>
            <w:tcBorders>
              <w:top w:val="nil"/>
              <w:left w:val="nil"/>
              <w:bottom w:val="single" w:sz="8" w:space="0" w:color="auto"/>
              <w:right w:val="single" w:sz="8" w:space="0" w:color="auto"/>
            </w:tcBorders>
            <w:shd w:val="clear" w:color="000000" w:fill="44546A"/>
            <w:vAlign w:val="center"/>
            <w:hideMark/>
          </w:tcPr>
          <w:p w14:paraId="4A5933AF"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5B208F06"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w:t>
            </w:r>
          </w:p>
        </w:tc>
        <w:tc>
          <w:tcPr>
            <w:tcW w:w="850" w:type="dxa"/>
            <w:tcBorders>
              <w:top w:val="nil"/>
              <w:left w:val="nil"/>
              <w:bottom w:val="single" w:sz="8" w:space="0" w:color="auto"/>
              <w:right w:val="single" w:sz="8" w:space="0" w:color="auto"/>
            </w:tcBorders>
            <w:shd w:val="clear" w:color="auto" w:fill="auto"/>
            <w:vAlign w:val="center"/>
            <w:hideMark/>
          </w:tcPr>
          <w:p w14:paraId="0B1BB9D7"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69" w:type="dxa"/>
            <w:tcBorders>
              <w:top w:val="nil"/>
              <w:left w:val="nil"/>
              <w:bottom w:val="single" w:sz="8" w:space="0" w:color="auto"/>
              <w:right w:val="single" w:sz="8" w:space="0" w:color="auto"/>
            </w:tcBorders>
            <w:shd w:val="clear" w:color="auto" w:fill="auto"/>
            <w:vAlign w:val="center"/>
            <w:hideMark/>
          </w:tcPr>
          <w:p w14:paraId="41B52CB8"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851" w:type="dxa"/>
            <w:tcBorders>
              <w:top w:val="nil"/>
              <w:left w:val="nil"/>
              <w:bottom w:val="single" w:sz="8" w:space="0" w:color="auto"/>
              <w:right w:val="single" w:sz="8" w:space="0" w:color="auto"/>
            </w:tcBorders>
            <w:shd w:val="clear" w:color="auto" w:fill="auto"/>
            <w:vAlign w:val="center"/>
            <w:hideMark/>
          </w:tcPr>
          <w:p w14:paraId="5E8170D9"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27</w:t>
            </w:r>
          </w:p>
        </w:tc>
      </w:tr>
      <w:tr w:rsidR="0083562C" w:rsidRPr="0083562C" w14:paraId="114E4A34"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0D45075D"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Golfito</w:t>
            </w:r>
          </w:p>
        </w:tc>
        <w:tc>
          <w:tcPr>
            <w:tcW w:w="756" w:type="dxa"/>
            <w:tcBorders>
              <w:top w:val="nil"/>
              <w:left w:val="nil"/>
              <w:bottom w:val="single" w:sz="8" w:space="0" w:color="auto"/>
              <w:right w:val="single" w:sz="8" w:space="0" w:color="auto"/>
            </w:tcBorders>
            <w:shd w:val="clear" w:color="auto" w:fill="auto"/>
            <w:vAlign w:val="center"/>
            <w:hideMark/>
          </w:tcPr>
          <w:p w14:paraId="2C38251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1134" w:type="dxa"/>
            <w:tcBorders>
              <w:top w:val="nil"/>
              <w:left w:val="nil"/>
              <w:bottom w:val="single" w:sz="8" w:space="0" w:color="auto"/>
              <w:right w:val="single" w:sz="8" w:space="0" w:color="auto"/>
            </w:tcBorders>
            <w:shd w:val="clear" w:color="auto" w:fill="auto"/>
            <w:vAlign w:val="center"/>
            <w:hideMark/>
          </w:tcPr>
          <w:p w14:paraId="00F4E1CB"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22</w:t>
            </w:r>
          </w:p>
        </w:tc>
        <w:tc>
          <w:tcPr>
            <w:tcW w:w="850" w:type="dxa"/>
            <w:tcBorders>
              <w:top w:val="nil"/>
              <w:left w:val="nil"/>
              <w:bottom w:val="single" w:sz="8" w:space="0" w:color="auto"/>
              <w:right w:val="single" w:sz="8" w:space="0" w:color="auto"/>
            </w:tcBorders>
            <w:shd w:val="clear" w:color="auto" w:fill="auto"/>
            <w:vAlign w:val="center"/>
            <w:hideMark/>
          </w:tcPr>
          <w:p w14:paraId="4D86DFD1"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709" w:type="dxa"/>
            <w:tcBorders>
              <w:top w:val="nil"/>
              <w:left w:val="nil"/>
              <w:bottom w:val="single" w:sz="8" w:space="0" w:color="auto"/>
              <w:right w:val="single" w:sz="8" w:space="0" w:color="auto"/>
            </w:tcBorders>
            <w:shd w:val="clear" w:color="auto" w:fill="auto"/>
            <w:vAlign w:val="center"/>
            <w:hideMark/>
          </w:tcPr>
          <w:p w14:paraId="4A45422C"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25</w:t>
            </w:r>
          </w:p>
        </w:tc>
        <w:tc>
          <w:tcPr>
            <w:tcW w:w="851" w:type="dxa"/>
            <w:tcBorders>
              <w:top w:val="nil"/>
              <w:left w:val="nil"/>
              <w:bottom w:val="single" w:sz="8" w:space="0" w:color="auto"/>
              <w:right w:val="single" w:sz="8" w:space="0" w:color="auto"/>
            </w:tcBorders>
            <w:shd w:val="clear" w:color="auto" w:fill="auto"/>
            <w:vAlign w:val="center"/>
            <w:hideMark/>
          </w:tcPr>
          <w:p w14:paraId="5E0870D8"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36</w:t>
            </w:r>
          </w:p>
        </w:tc>
        <w:tc>
          <w:tcPr>
            <w:tcW w:w="850" w:type="dxa"/>
            <w:tcBorders>
              <w:top w:val="nil"/>
              <w:left w:val="nil"/>
              <w:bottom w:val="single" w:sz="8" w:space="0" w:color="auto"/>
              <w:right w:val="single" w:sz="8" w:space="0" w:color="auto"/>
            </w:tcBorders>
            <w:shd w:val="clear" w:color="auto" w:fill="auto"/>
            <w:vAlign w:val="center"/>
            <w:hideMark/>
          </w:tcPr>
          <w:p w14:paraId="04DDE6A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w:t>
            </w:r>
          </w:p>
        </w:tc>
        <w:tc>
          <w:tcPr>
            <w:tcW w:w="709" w:type="dxa"/>
            <w:tcBorders>
              <w:top w:val="nil"/>
              <w:left w:val="nil"/>
              <w:bottom w:val="single" w:sz="8" w:space="0" w:color="auto"/>
              <w:right w:val="single" w:sz="8" w:space="0" w:color="auto"/>
            </w:tcBorders>
            <w:shd w:val="clear" w:color="000000" w:fill="44546A"/>
            <w:vAlign w:val="center"/>
            <w:hideMark/>
          </w:tcPr>
          <w:p w14:paraId="4FE6B337"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60762C4E"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69" w:type="dxa"/>
            <w:tcBorders>
              <w:top w:val="nil"/>
              <w:left w:val="nil"/>
              <w:bottom w:val="single" w:sz="8" w:space="0" w:color="auto"/>
              <w:right w:val="single" w:sz="8" w:space="0" w:color="auto"/>
            </w:tcBorders>
            <w:shd w:val="clear" w:color="auto" w:fill="auto"/>
            <w:vAlign w:val="center"/>
            <w:hideMark/>
          </w:tcPr>
          <w:p w14:paraId="308E98AF"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851" w:type="dxa"/>
            <w:tcBorders>
              <w:top w:val="nil"/>
              <w:left w:val="nil"/>
              <w:bottom w:val="single" w:sz="8" w:space="0" w:color="auto"/>
              <w:right w:val="single" w:sz="8" w:space="0" w:color="auto"/>
            </w:tcBorders>
            <w:shd w:val="clear" w:color="auto" w:fill="auto"/>
            <w:vAlign w:val="center"/>
            <w:hideMark/>
          </w:tcPr>
          <w:p w14:paraId="69843E13"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27</w:t>
            </w:r>
          </w:p>
        </w:tc>
      </w:tr>
      <w:tr w:rsidR="0083562C" w:rsidRPr="0083562C" w14:paraId="4B22BBB5"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03816491"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Anexión</w:t>
            </w:r>
          </w:p>
        </w:tc>
        <w:tc>
          <w:tcPr>
            <w:tcW w:w="756" w:type="dxa"/>
            <w:tcBorders>
              <w:top w:val="nil"/>
              <w:left w:val="nil"/>
              <w:bottom w:val="single" w:sz="8" w:space="0" w:color="auto"/>
              <w:right w:val="single" w:sz="8" w:space="0" w:color="auto"/>
            </w:tcBorders>
            <w:shd w:val="clear" w:color="auto" w:fill="auto"/>
            <w:vAlign w:val="center"/>
            <w:hideMark/>
          </w:tcPr>
          <w:p w14:paraId="15FBC09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1134" w:type="dxa"/>
            <w:tcBorders>
              <w:top w:val="nil"/>
              <w:left w:val="nil"/>
              <w:bottom w:val="single" w:sz="8" w:space="0" w:color="auto"/>
              <w:right w:val="single" w:sz="8" w:space="0" w:color="auto"/>
            </w:tcBorders>
            <w:shd w:val="clear" w:color="auto" w:fill="auto"/>
            <w:vAlign w:val="center"/>
            <w:hideMark/>
          </w:tcPr>
          <w:p w14:paraId="7617C68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7</w:t>
            </w:r>
          </w:p>
        </w:tc>
        <w:tc>
          <w:tcPr>
            <w:tcW w:w="850" w:type="dxa"/>
            <w:tcBorders>
              <w:top w:val="nil"/>
              <w:left w:val="nil"/>
              <w:bottom w:val="single" w:sz="8" w:space="0" w:color="auto"/>
              <w:right w:val="single" w:sz="8" w:space="0" w:color="auto"/>
            </w:tcBorders>
            <w:shd w:val="clear" w:color="auto" w:fill="auto"/>
            <w:vAlign w:val="center"/>
            <w:hideMark/>
          </w:tcPr>
          <w:p w14:paraId="092918CB"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8</w:t>
            </w:r>
          </w:p>
        </w:tc>
        <w:tc>
          <w:tcPr>
            <w:tcW w:w="709" w:type="dxa"/>
            <w:tcBorders>
              <w:top w:val="nil"/>
              <w:left w:val="nil"/>
              <w:bottom w:val="single" w:sz="8" w:space="0" w:color="auto"/>
              <w:right w:val="single" w:sz="8" w:space="0" w:color="auto"/>
            </w:tcBorders>
            <w:shd w:val="clear" w:color="auto" w:fill="auto"/>
            <w:vAlign w:val="center"/>
            <w:hideMark/>
          </w:tcPr>
          <w:p w14:paraId="08A8EA1C"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c>
          <w:tcPr>
            <w:tcW w:w="851" w:type="dxa"/>
            <w:tcBorders>
              <w:top w:val="nil"/>
              <w:left w:val="nil"/>
              <w:bottom w:val="single" w:sz="8" w:space="0" w:color="auto"/>
              <w:right w:val="single" w:sz="8" w:space="0" w:color="auto"/>
            </w:tcBorders>
            <w:shd w:val="clear" w:color="auto" w:fill="auto"/>
            <w:vAlign w:val="center"/>
            <w:hideMark/>
          </w:tcPr>
          <w:p w14:paraId="5329D6C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25</w:t>
            </w:r>
          </w:p>
        </w:tc>
        <w:tc>
          <w:tcPr>
            <w:tcW w:w="850" w:type="dxa"/>
            <w:tcBorders>
              <w:top w:val="nil"/>
              <w:left w:val="nil"/>
              <w:bottom w:val="single" w:sz="8" w:space="0" w:color="auto"/>
              <w:right w:val="single" w:sz="8" w:space="0" w:color="auto"/>
            </w:tcBorders>
            <w:shd w:val="clear" w:color="auto" w:fill="auto"/>
            <w:vAlign w:val="center"/>
            <w:hideMark/>
          </w:tcPr>
          <w:p w14:paraId="0721DA14"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709" w:type="dxa"/>
            <w:tcBorders>
              <w:top w:val="nil"/>
              <w:left w:val="nil"/>
              <w:bottom w:val="single" w:sz="8" w:space="0" w:color="auto"/>
              <w:right w:val="single" w:sz="8" w:space="0" w:color="auto"/>
            </w:tcBorders>
            <w:shd w:val="clear" w:color="auto" w:fill="auto"/>
            <w:vAlign w:val="center"/>
            <w:hideMark/>
          </w:tcPr>
          <w:p w14:paraId="38B7EAD0"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50" w:type="dxa"/>
            <w:tcBorders>
              <w:top w:val="nil"/>
              <w:left w:val="nil"/>
              <w:bottom w:val="single" w:sz="8" w:space="0" w:color="auto"/>
              <w:right w:val="single" w:sz="8" w:space="0" w:color="auto"/>
            </w:tcBorders>
            <w:shd w:val="clear" w:color="000000" w:fill="44546A"/>
            <w:vAlign w:val="center"/>
            <w:hideMark/>
          </w:tcPr>
          <w:p w14:paraId="02B7F439"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869" w:type="dxa"/>
            <w:tcBorders>
              <w:top w:val="nil"/>
              <w:left w:val="nil"/>
              <w:bottom w:val="single" w:sz="8" w:space="0" w:color="auto"/>
              <w:right w:val="single" w:sz="8" w:space="0" w:color="auto"/>
            </w:tcBorders>
            <w:shd w:val="clear" w:color="auto" w:fill="auto"/>
            <w:vAlign w:val="center"/>
            <w:hideMark/>
          </w:tcPr>
          <w:p w14:paraId="6620ED32"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4</w:t>
            </w:r>
          </w:p>
        </w:tc>
        <w:tc>
          <w:tcPr>
            <w:tcW w:w="851" w:type="dxa"/>
            <w:tcBorders>
              <w:top w:val="nil"/>
              <w:left w:val="nil"/>
              <w:bottom w:val="single" w:sz="8" w:space="0" w:color="auto"/>
              <w:right w:val="single" w:sz="8" w:space="0" w:color="auto"/>
            </w:tcBorders>
            <w:shd w:val="clear" w:color="auto" w:fill="auto"/>
            <w:vAlign w:val="center"/>
            <w:hideMark/>
          </w:tcPr>
          <w:p w14:paraId="183883BE"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r>
      <w:tr w:rsidR="0083562C" w:rsidRPr="0083562C" w14:paraId="741BD0E2" w14:textId="77777777" w:rsidTr="005046DD">
        <w:trPr>
          <w:trHeight w:val="564"/>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0E87E4A0"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Peñas Blancas</w:t>
            </w:r>
          </w:p>
        </w:tc>
        <w:tc>
          <w:tcPr>
            <w:tcW w:w="756" w:type="dxa"/>
            <w:tcBorders>
              <w:top w:val="nil"/>
              <w:left w:val="nil"/>
              <w:bottom w:val="single" w:sz="8" w:space="0" w:color="auto"/>
              <w:right w:val="single" w:sz="8" w:space="0" w:color="auto"/>
            </w:tcBorders>
            <w:shd w:val="clear" w:color="auto" w:fill="auto"/>
            <w:vAlign w:val="center"/>
            <w:hideMark/>
          </w:tcPr>
          <w:p w14:paraId="0E5A87C0"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22</w:t>
            </w:r>
          </w:p>
        </w:tc>
        <w:tc>
          <w:tcPr>
            <w:tcW w:w="1134" w:type="dxa"/>
            <w:tcBorders>
              <w:top w:val="nil"/>
              <w:left w:val="nil"/>
              <w:bottom w:val="single" w:sz="8" w:space="0" w:color="auto"/>
              <w:right w:val="single" w:sz="8" w:space="0" w:color="auto"/>
            </w:tcBorders>
            <w:shd w:val="clear" w:color="auto" w:fill="auto"/>
            <w:vAlign w:val="center"/>
            <w:hideMark/>
          </w:tcPr>
          <w:p w14:paraId="42167803"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850" w:type="dxa"/>
            <w:tcBorders>
              <w:top w:val="nil"/>
              <w:left w:val="nil"/>
              <w:bottom w:val="single" w:sz="8" w:space="0" w:color="auto"/>
              <w:right w:val="single" w:sz="8" w:space="0" w:color="auto"/>
            </w:tcBorders>
            <w:shd w:val="clear" w:color="auto" w:fill="auto"/>
            <w:vAlign w:val="center"/>
            <w:hideMark/>
          </w:tcPr>
          <w:p w14:paraId="7306EBD2"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709" w:type="dxa"/>
            <w:tcBorders>
              <w:top w:val="nil"/>
              <w:left w:val="nil"/>
              <w:bottom w:val="single" w:sz="8" w:space="0" w:color="auto"/>
              <w:right w:val="single" w:sz="8" w:space="0" w:color="auto"/>
            </w:tcBorders>
            <w:shd w:val="clear" w:color="auto" w:fill="auto"/>
            <w:vAlign w:val="center"/>
            <w:hideMark/>
          </w:tcPr>
          <w:p w14:paraId="6B91C43C"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23</w:t>
            </w:r>
          </w:p>
        </w:tc>
        <w:tc>
          <w:tcPr>
            <w:tcW w:w="851" w:type="dxa"/>
            <w:tcBorders>
              <w:top w:val="nil"/>
              <w:left w:val="nil"/>
              <w:bottom w:val="single" w:sz="8" w:space="0" w:color="auto"/>
              <w:right w:val="single" w:sz="8" w:space="0" w:color="auto"/>
            </w:tcBorders>
            <w:shd w:val="clear" w:color="auto" w:fill="auto"/>
            <w:vAlign w:val="center"/>
            <w:hideMark/>
          </w:tcPr>
          <w:p w14:paraId="52220FD5"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850" w:type="dxa"/>
            <w:tcBorders>
              <w:top w:val="nil"/>
              <w:left w:val="nil"/>
              <w:bottom w:val="single" w:sz="8" w:space="0" w:color="auto"/>
              <w:right w:val="single" w:sz="8" w:space="0" w:color="auto"/>
            </w:tcBorders>
            <w:shd w:val="clear" w:color="auto" w:fill="auto"/>
            <w:vAlign w:val="center"/>
            <w:hideMark/>
          </w:tcPr>
          <w:p w14:paraId="7FC636B7"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709" w:type="dxa"/>
            <w:tcBorders>
              <w:top w:val="nil"/>
              <w:left w:val="nil"/>
              <w:bottom w:val="single" w:sz="8" w:space="0" w:color="auto"/>
              <w:right w:val="single" w:sz="8" w:space="0" w:color="auto"/>
            </w:tcBorders>
            <w:shd w:val="clear" w:color="auto" w:fill="auto"/>
            <w:vAlign w:val="center"/>
            <w:hideMark/>
          </w:tcPr>
          <w:p w14:paraId="722E1099"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26</w:t>
            </w:r>
          </w:p>
        </w:tc>
        <w:tc>
          <w:tcPr>
            <w:tcW w:w="850" w:type="dxa"/>
            <w:tcBorders>
              <w:top w:val="nil"/>
              <w:left w:val="nil"/>
              <w:bottom w:val="single" w:sz="8" w:space="0" w:color="auto"/>
              <w:right w:val="single" w:sz="8" w:space="0" w:color="auto"/>
            </w:tcBorders>
            <w:shd w:val="clear" w:color="auto" w:fill="auto"/>
            <w:vAlign w:val="center"/>
            <w:hideMark/>
          </w:tcPr>
          <w:p w14:paraId="6C3FC32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4</w:t>
            </w:r>
          </w:p>
        </w:tc>
        <w:tc>
          <w:tcPr>
            <w:tcW w:w="869" w:type="dxa"/>
            <w:tcBorders>
              <w:top w:val="nil"/>
              <w:left w:val="nil"/>
              <w:bottom w:val="single" w:sz="8" w:space="0" w:color="auto"/>
              <w:right w:val="single" w:sz="8" w:space="0" w:color="auto"/>
            </w:tcBorders>
            <w:shd w:val="clear" w:color="000000" w:fill="44546A"/>
            <w:vAlign w:val="center"/>
            <w:hideMark/>
          </w:tcPr>
          <w:p w14:paraId="652F9074"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6CC59CC3"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r>
      <w:tr w:rsidR="0083562C" w:rsidRPr="0083562C" w14:paraId="32099836" w14:textId="77777777" w:rsidTr="005046DD">
        <w:trPr>
          <w:trHeight w:val="300"/>
          <w:jc w:val="center"/>
        </w:trPr>
        <w:tc>
          <w:tcPr>
            <w:tcW w:w="1229" w:type="dxa"/>
            <w:tcBorders>
              <w:top w:val="nil"/>
              <w:left w:val="single" w:sz="8" w:space="0" w:color="auto"/>
              <w:bottom w:val="single" w:sz="8" w:space="0" w:color="auto"/>
              <w:right w:val="single" w:sz="8" w:space="0" w:color="auto"/>
            </w:tcBorders>
            <w:shd w:val="clear" w:color="auto" w:fill="auto"/>
            <w:vAlign w:val="center"/>
            <w:hideMark/>
          </w:tcPr>
          <w:p w14:paraId="6A296B9B" w14:textId="77777777" w:rsidR="0083562C" w:rsidRPr="0083562C" w:rsidRDefault="0083562C" w:rsidP="0083562C">
            <w:pPr>
              <w:spacing w:after="0" w:line="240" w:lineRule="auto"/>
              <w:rPr>
                <w:rFonts w:ascii="Arial" w:eastAsia="Times New Roman" w:hAnsi="Arial" w:cs="Arial"/>
                <w:bCs/>
                <w:iCs/>
                <w:sz w:val="18"/>
                <w:szCs w:val="18"/>
                <w:lang w:eastAsia="es-CR"/>
              </w:rPr>
            </w:pPr>
            <w:r w:rsidRPr="0083562C">
              <w:rPr>
                <w:rFonts w:ascii="Arial" w:eastAsia="Times New Roman" w:hAnsi="Arial" w:cs="Arial"/>
                <w:bCs/>
                <w:iCs/>
                <w:sz w:val="18"/>
                <w:szCs w:val="18"/>
                <w:lang w:eastAsia="es-CR"/>
              </w:rPr>
              <w:t>Tablillas</w:t>
            </w:r>
          </w:p>
        </w:tc>
        <w:tc>
          <w:tcPr>
            <w:tcW w:w="756" w:type="dxa"/>
            <w:tcBorders>
              <w:top w:val="nil"/>
              <w:left w:val="nil"/>
              <w:bottom w:val="single" w:sz="8" w:space="0" w:color="auto"/>
              <w:right w:val="single" w:sz="8" w:space="0" w:color="auto"/>
            </w:tcBorders>
            <w:shd w:val="clear" w:color="auto" w:fill="auto"/>
            <w:vAlign w:val="center"/>
            <w:hideMark/>
          </w:tcPr>
          <w:p w14:paraId="5211FCB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19</w:t>
            </w:r>
          </w:p>
        </w:tc>
        <w:tc>
          <w:tcPr>
            <w:tcW w:w="1134" w:type="dxa"/>
            <w:tcBorders>
              <w:top w:val="nil"/>
              <w:left w:val="nil"/>
              <w:bottom w:val="single" w:sz="8" w:space="0" w:color="auto"/>
              <w:right w:val="single" w:sz="8" w:space="0" w:color="auto"/>
            </w:tcBorders>
            <w:shd w:val="clear" w:color="auto" w:fill="auto"/>
            <w:vAlign w:val="center"/>
            <w:hideMark/>
          </w:tcPr>
          <w:p w14:paraId="1719B9ED"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6</w:t>
            </w:r>
          </w:p>
        </w:tc>
        <w:tc>
          <w:tcPr>
            <w:tcW w:w="850" w:type="dxa"/>
            <w:tcBorders>
              <w:top w:val="nil"/>
              <w:left w:val="nil"/>
              <w:bottom w:val="single" w:sz="8" w:space="0" w:color="auto"/>
              <w:right w:val="single" w:sz="8" w:space="0" w:color="auto"/>
            </w:tcBorders>
            <w:shd w:val="clear" w:color="auto" w:fill="auto"/>
            <w:vAlign w:val="center"/>
            <w:hideMark/>
          </w:tcPr>
          <w:p w14:paraId="50FE75B7"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7</w:t>
            </w:r>
          </w:p>
        </w:tc>
        <w:tc>
          <w:tcPr>
            <w:tcW w:w="709" w:type="dxa"/>
            <w:tcBorders>
              <w:top w:val="nil"/>
              <w:left w:val="nil"/>
              <w:bottom w:val="single" w:sz="8" w:space="0" w:color="auto"/>
              <w:right w:val="single" w:sz="8" w:space="0" w:color="auto"/>
            </w:tcBorders>
            <w:shd w:val="clear" w:color="auto" w:fill="auto"/>
            <w:vAlign w:val="center"/>
            <w:hideMark/>
          </w:tcPr>
          <w:p w14:paraId="4CF6C54C"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18</w:t>
            </w:r>
          </w:p>
        </w:tc>
        <w:tc>
          <w:tcPr>
            <w:tcW w:w="851" w:type="dxa"/>
            <w:tcBorders>
              <w:top w:val="nil"/>
              <w:left w:val="nil"/>
              <w:bottom w:val="single" w:sz="8" w:space="0" w:color="auto"/>
              <w:right w:val="single" w:sz="8" w:space="0" w:color="auto"/>
            </w:tcBorders>
            <w:shd w:val="clear" w:color="auto" w:fill="auto"/>
            <w:vAlign w:val="center"/>
            <w:hideMark/>
          </w:tcPr>
          <w:p w14:paraId="31FBC9F4"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c>
          <w:tcPr>
            <w:tcW w:w="850" w:type="dxa"/>
            <w:tcBorders>
              <w:top w:val="nil"/>
              <w:left w:val="nil"/>
              <w:bottom w:val="single" w:sz="8" w:space="0" w:color="auto"/>
              <w:right w:val="single" w:sz="8" w:space="0" w:color="auto"/>
            </w:tcBorders>
            <w:shd w:val="clear" w:color="auto" w:fill="auto"/>
            <w:vAlign w:val="center"/>
            <w:hideMark/>
          </w:tcPr>
          <w:p w14:paraId="237F6B36"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27</w:t>
            </w:r>
          </w:p>
        </w:tc>
        <w:tc>
          <w:tcPr>
            <w:tcW w:w="709" w:type="dxa"/>
            <w:tcBorders>
              <w:top w:val="nil"/>
              <w:left w:val="nil"/>
              <w:bottom w:val="single" w:sz="8" w:space="0" w:color="auto"/>
              <w:right w:val="single" w:sz="8" w:space="0" w:color="auto"/>
            </w:tcBorders>
            <w:shd w:val="clear" w:color="auto" w:fill="auto"/>
            <w:vAlign w:val="center"/>
            <w:hideMark/>
          </w:tcPr>
          <w:p w14:paraId="6A40BABA"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27</w:t>
            </w:r>
          </w:p>
        </w:tc>
        <w:tc>
          <w:tcPr>
            <w:tcW w:w="850" w:type="dxa"/>
            <w:tcBorders>
              <w:top w:val="nil"/>
              <w:left w:val="nil"/>
              <w:bottom w:val="single" w:sz="8" w:space="0" w:color="auto"/>
              <w:right w:val="single" w:sz="8" w:space="0" w:color="auto"/>
            </w:tcBorders>
            <w:shd w:val="clear" w:color="auto" w:fill="auto"/>
            <w:vAlign w:val="center"/>
            <w:hideMark/>
          </w:tcPr>
          <w:p w14:paraId="50484FAE"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20</w:t>
            </w:r>
          </w:p>
        </w:tc>
        <w:tc>
          <w:tcPr>
            <w:tcW w:w="869" w:type="dxa"/>
            <w:tcBorders>
              <w:top w:val="nil"/>
              <w:left w:val="nil"/>
              <w:bottom w:val="single" w:sz="8" w:space="0" w:color="auto"/>
              <w:right w:val="single" w:sz="8" w:space="0" w:color="auto"/>
            </w:tcBorders>
            <w:shd w:val="clear" w:color="auto" w:fill="auto"/>
            <w:vAlign w:val="center"/>
            <w:hideMark/>
          </w:tcPr>
          <w:p w14:paraId="0125A573" w14:textId="77777777" w:rsidR="0083562C" w:rsidRPr="0083562C" w:rsidRDefault="0083562C" w:rsidP="0083562C">
            <w:pPr>
              <w:spacing w:after="0" w:line="240" w:lineRule="auto"/>
              <w:jc w:val="right"/>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21</w:t>
            </w:r>
          </w:p>
        </w:tc>
        <w:tc>
          <w:tcPr>
            <w:tcW w:w="851" w:type="dxa"/>
            <w:tcBorders>
              <w:top w:val="nil"/>
              <w:left w:val="nil"/>
              <w:bottom w:val="single" w:sz="8" w:space="0" w:color="auto"/>
              <w:right w:val="single" w:sz="8" w:space="0" w:color="auto"/>
            </w:tcBorders>
            <w:shd w:val="clear" w:color="000000" w:fill="44546A"/>
            <w:vAlign w:val="center"/>
            <w:hideMark/>
          </w:tcPr>
          <w:p w14:paraId="1C48DB16" w14:textId="77777777" w:rsidR="0083562C" w:rsidRPr="0083562C" w:rsidRDefault="0083562C" w:rsidP="0083562C">
            <w:pPr>
              <w:spacing w:after="0" w:line="240" w:lineRule="auto"/>
              <w:rPr>
                <w:rFonts w:ascii="Arial" w:eastAsia="Times New Roman" w:hAnsi="Arial" w:cs="Arial"/>
                <w:bCs/>
                <w:iCs/>
                <w:color w:val="000000"/>
                <w:sz w:val="18"/>
                <w:szCs w:val="18"/>
                <w:lang w:eastAsia="es-CR"/>
              </w:rPr>
            </w:pPr>
            <w:r w:rsidRPr="0083562C">
              <w:rPr>
                <w:rFonts w:ascii="Arial" w:eastAsia="Times New Roman" w:hAnsi="Arial" w:cs="Arial"/>
                <w:bCs/>
                <w:iCs/>
                <w:color w:val="000000"/>
                <w:sz w:val="18"/>
                <w:szCs w:val="18"/>
                <w:lang w:eastAsia="es-CR"/>
              </w:rPr>
              <w:t xml:space="preserve">--- </w:t>
            </w:r>
          </w:p>
        </w:tc>
      </w:tr>
      <w:tr w:rsidR="0083562C" w:rsidRPr="0083562C" w14:paraId="52870307" w14:textId="77777777" w:rsidTr="005046DD">
        <w:trPr>
          <w:trHeight w:val="288"/>
          <w:jc w:val="center"/>
        </w:trPr>
        <w:tc>
          <w:tcPr>
            <w:tcW w:w="9656" w:type="dxa"/>
            <w:gridSpan w:val="11"/>
            <w:tcBorders>
              <w:top w:val="single" w:sz="8" w:space="0" w:color="auto"/>
              <w:left w:val="nil"/>
              <w:bottom w:val="nil"/>
              <w:right w:val="nil"/>
            </w:tcBorders>
            <w:shd w:val="clear" w:color="auto" w:fill="auto"/>
            <w:noWrap/>
            <w:vAlign w:val="bottom"/>
            <w:hideMark/>
          </w:tcPr>
          <w:p w14:paraId="35211DF5" w14:textId="77777777" w:rsidR="0083562C" w:rsidRPr="0083562C" w:rsidRDefault="0083562C" w:rsidP="0083562C">
            <w:pPr>
              <w:spacing w:after="0" w:line="240" w:lineRule="auto"/>
              <w:jc w:val="both"/>
              <w:rPr>
                <w:rFonts w:ascii="Arial" w:eastAsia="Times New Roman" w:hAnsi="Arial" w:cs="Arial"/>
                <w:b/>
                <w:bCs/>
                <w:color w:val="000000"/>
                <w:sz w:val="18"/>
                <w:szCs w:val="18"/>
                <w:lang w:eastAsia="es-CR"/>
              </w:rPr>
            </w:pPr>
            <w:r w:rsidRPr="0083562C">
              <w:rPr>
                <w:rFonts w:ascii="Arial" w:eastAsia="Times New Roman" w:hAnsi="Arial" w:cs="Arial"/>
                <w:b/>
                <w:bCs/>
                <w:color w:val="000000"/>
                <w:sz w:val="18"/>
                <w:szCs w:val="18"/>
                <w:lang w:eastAsia="es-CR"/>
              </w:rPr>
              <w:t xml:space="preserve"> Fuente: </w:t>
            </w:r>
            <w:r w:rsidRPr="0083562C">
              <w:rPr>
                <w:rFonts w:ascii="Arial" w:eastAsia="Times New Roman" w:hAnsi="Arial" w:cs="Arial"/>
                <w:color w:val="000000"/>
                <w:sz w:val="18"/>
                <w:szCs w:val="18"/>
                <w:lang w:eastAsia="es-CR"/>
              </w:rPr>
              <w:t xml:space="preserve">Elaboración propia, datos </w:t>
            </w:r>
            <w:r w:rsidR="0049540C">
              <w:rPr>
                <w:rFonts w:ascii="Arial" w:eastAsia="Times New Roman" w:hAnsi="Arial" w:cs="Arial"/>
                <w:color w:val="000000"/>
                <w:sz w:val="18"/>
                <w:szCs w:val="18"/>
                <w:lang w:eastAsia="es-CR"/>
              </w:rPr>
              <w:t xml:space="preserve">tomados </w:t>
            </w:r>
            <w:r w:rsidRPr="0083562C">
              <w:rPr>
                <w:rFonts w:ascii="Arial" w:eastAsia="Times New Roman" w:hAnsi="Arial" w:cs="Arial"/>
                <w:color w:val="000000"/>
                <w:sz w:val="18"/>
                <w:szCs w:val="18"/>
                <w:lang w:eastAsia="es-CR"/>
              </w:rPr>
              <w:t>de la RES-DGA-057-2019</w:t>
            </w:r>
            <w:r w:rsidR="0049540C">
              <w:rPr>
                <w:rFonts w:ascii="Arial" w:eastAsia="Times New Roman" w:hAnsi="Arial" w:cs="Arial"/>
                <w:color w:val="000000"/>
                <w:sz w:val="18"/>
                <w:szCs w:val="18"/>
                <w:lang w:eastAsia="es-CR"/>
              </w:rPr>
              <w:t>,</w:t>
            </w:r>
            <w:r w:rsidRPr="0083562C">
              <w:rPr>
                <w:rFonts w:ascii="Arial" w:eastAsia="Times New Roman" w:hAnsi="Arial" w:cs="Arial"/>
                <w:color w:val="000000"/>
                <w:sz w:val="18"/>
                <w:szCs w:val="18"/>
                <w:lang w:eastAsia="es-CR"/>
              </w:rPr>
              <w:t xml:space="preserve"> aportada por el Departamento de Procesos Aduaneros.</w:t>
            </w:r>
          </w:p>
        </w:tc>
      </w:tr>
    </w:tbl>
    <w:p w14:paraId="208BFC86" w14:textId="58CAAFDC" w:rsidR="00142D9F" w:rsidRDefault="00142D9F" w:rsidP="00A718E4">
      <w:pPr>
        <w:jc w:val="both"/>
        <w:rPr>
          <w:rFonts w:ascii="Arial" w:hAnsi="Arial" w:cs="Arial"/>
        </w:rPr>
      </w:pPr>
    </w:p>
    <w:p w14:paraId="72C9783D" w14:textId="77777777" w:rsidR="00D25964" w:rsidRDefault="00D25964" w:rsidP="00A718E4">
      <w:pPr>
        <w:jc w:val="both"/>
        <w:rPr>
          <w:rFonts w:ascii="Arial" w:hAnsi="Arial" w:cs="Arial"/>
        </w:rPr>
      </w:pPr>
    </w:p>
    <w:p w14:paraId="35635BB9" w14:textId="2E996DE5" w:rsidR="00F73D93" w:rsidRDefault="009A4891" w:rsidP="00357334">
      <w:pPr>
        <w:pStyle w:val="Ttulo2"/>
        <w:keepNext w:val="0"/>
        <w:keepLines w:val="0"/>
        <w:numPr>
          <w:ilvl w:val="2"/>
          <w:numId w:val="17"/>
        </w:numPr>
        <w:spacing w:before="0" w:line="276" w:lineRule="auto"/>
        <w:ind w:left="0" w:right="51" w:firstLine="0"/>
        <w:contextualSpacing/>
        <w:jc w:val="both"/>
        <w:rPr>
          <w:rFonts w:ascii="Arial" w:eastAsiaTheme="minorHAnsi" w:hAnsi="Arial" w:cs="Arial"/>
          <w:b/>
          <w:color w:val="44546A" w:themeColor="text2"/>
          <w:sz w:val="24"/>
          <w:szCs w:val="24"/>
          <w:lang w:val="es-ES_tradnl" w:eastAsia="es-ES"/>
        </w:rPr>
      </w:pPr>
      <w:bookmarkStart w:id="76" w:name="_Toc119661272"/>
      <w:r>
        <w:rPr>
          <w:rFonts w:ascii="Arial" w:eastAsiaTheme="minorHAnsi" w:hAnsi="Arial" w:cs="Arial"/>
          <w:b/>
          <w:color w:val="44546A" w:themeColor="text2"/>
          <w:sz w:val="24"/>
          <w:szCs w:val="24"/>
          <w:lang w:val="es-ES_tradnl" w:eastAsia="es-ES"/>
        </w:rPr>
        <w:lastRenderedPageBreak/>
        <w:t>Plazos</w:t>
      </w:r>
      <w:r w:rsidR="005F1353">
        <w:rPr>
          <w:rFonts w:ascii="Arial" w:eastAsiaTheme="minorHAnsi" w:hAnsi="Arial" w:cs="Arial"/>
          <w:b/>
          <w:color w:val="44546A" w:themeColor="text2"/>
          <w:sz w:val="24"/>
          <w:szCs w:val="24"/>
          <w:lang w:val="es-ES_tradnl" w:eastAsia="es-ES"/>
        </w:rPr>
        <w:t xml:space="preserve"> de </w:t>
      </w:r>
      <w:r>
        <w:rPr>
          <w:rFonts w:ascii="Arial" w:eastAsiaTheme="minorHAnsi" w:hAnsi="Arial" w:cs="Arial"/>
          <w:b/>
          <w:color w:val="44546A" w:themeColor="text2"/>
          <w:sz w:val="24"/>
          <w:szCs w:val="24"/>
          <w:lang w:val="es-ES_tradnl" w:eastAsia="es-ES"/>
        </w:rPr>
        <w:t xml:space="preserve">los </w:t>
      </w:r>
      <w:r w:rsidR="00734821">
        <w:rPr>
          <w:rFonts w:ascii="Arial" w:eastAsiaTheme="minorHAnsi" w:hAnsi="Arial" w:cs="Arial"/>
          <w:b/>
          <w:color w:val="44546A" w:themeColor="text2"/>
          <w:sz w:val="24"/>
          <w:szCs w:val="24"/>
          <w:lang w:val="es-ES_tradnl" w:eastAsia="es-ES"/>
        </w:rPr>
        <w:t>viajes</w:t>
      </w:r>
      <w:r w:rsidR="00C55D4B">
        <w:rPr>
          <w:rFonts w:ascii="Arial" w:eastAsiaTheme="minorHAnsi" w:hAnsi="Arial" w:cs="Arial"/>
          <w:b/>
          <w:color w:val="44546A" w:themeColor="text2"/>
          <w:sz w:val="24"/>
          <w:szCs w:val="24"/>
          <w:lang w:val="es-ES_tradnl" w:eastAsia="es-ES"/>
        </w:rPr>
        <w:t xml:space="preserve"> </w:t>
      </w:r>
      <w:r w:rsidR="00160EBE" w:rsidRPr="00160EBE">
        <w:rPr>
          <w:rFonts w:ascii="Arial" w:eastAsiaTheme="minorHAnsi" w:hAnsi="Arial" w:cs="Arial"/>
          <w:b/>
          <w:color w:val="44546A" w:themeColor="text2"/>
          <w:sz w:val="24"/>
          <w:szCs w:val="24"/>
          <w:lang w:val="es-ES_tradnl" w:eastAsia="es-ES"/>
        </w:rPr>
        <w:t>dentro de la misma jurisdicción de la aduana de ingreso</w:t>
      </w:r>
      <w:bookmarkEnd w:id="76"/>
    </w:p>
    <w:p w14:paraId="6C1E08A3" w14:textId="77777777" w:rsidR="00357334" w:rsidRPr="00357334" w:rsidRDefault="00357334" w:rsidP="00357334">
      <w:pPr>
        <w:autoSpaceDE w:val="0"/>
        <w:autoSpaceDN w:val="0"/>
        <w:adjustRightInd w:val="0"/>
        <w:spacing w:after="0" w:line="276" w:lineRule="auto"/>
        <w:contextualSpacing/>
        <w:jc w:val="both"/>
        <w:rPr>
          <w:rFonts w:ascii="Arial" w:hAnsi="Arial" w:cs="Arial"/>
          <w:lang w:eastAsia="es-CR"/>
        </w:rPr>
      </w:pPr>
    </w:p>
    <w:p w14:paraId="3FC2A724" w14:textId="30F7B950" w:rsidR="00474FFF" w:rsidRDefault="00706EDE" w:rsidP="00134EA0">
      <w:pPr>
        <w:jc w:val="both"/>
        <w:rPr>
          <w:rFonts w:ascii="Arial" w:hAnsi="Arial" w:cs="Arial"/>
          <w:lang w:val="es-ES_tradnl" w:eastAsia="es-ES"/>
        </w:rPr>
      </w:pPr>
      <w:r>
        <w:rPr>
          <w:rFonts w:ascii="Arial" w:hAnsi="Arial" w:cs="Arial"/>
          <w:lang w:val="es-ES_tradnl" w:eastAsia="es-ES"/>
        </w:rPr>
        <w:t xml:space="preserve">En la </w:t>
      </w:r>
      <w:r w:rsidR="00474FFF" w:rsidRPr="00474FFF">
        <w:rPr>
          <w:rFonts w:ascii="Arial" w:hAnsi="Arial" w:cs="Arial"/>
          <w:lang w:val="es-ES_tradnl" w:eastAsia="es-ES"/>
        </w:rPr>
        <w:t>Resolución RES-DGA-247-2010</w:t>
      </w:r>
      <w:r w:rsidR="00474FFF">
        <w:rPr>
          <w:rFonts w:ascii="Arial" w:hAnsi="Arial" w:cs="Arial"/>
          <w:lang w:val="es-ES_tradnl" w:eastAsia="es-ES"/>
        </w:rPr>
        <w:t xml:space="preserve">; </w:t>
      </w:r>
      <w:r w:rsidR="00474FFF" w:rsidRPr="00474FFF">
        <w:rPr>
          <w:rFonts w:ascii="Arial" w:hAnsi="Arial" w:cs="Arial"/>
          <w:lang w:val="es-ES_tradnl" w:eastAsia="es-ES"/>
        </w:rPr>
        <w:t>Del “Procedimiento de Ingreso y Salida de Mercancías, Vehículos y Unidades de Transporte” Capitulo II – Procedimiento Común. Pol</w:t>
      </w:r>
      <w:r w:rsidR="001A58A1">
        <w:rPr>
          <w:rFonts w:ascii="Arial" w:hAnsi="Arial" w:cs="Arial"/>
          <w:lang w:val="es-ES_tradnl" w:eastAsia="es-ES"/>
        </w:rPr>
        <w:t>í</w:t>
      </w:r>
      <w:r w:rsidR="00474FFF" w:rsidRPr="00474FFF">
        <w:rPr>
          <w:rFonts w:ascii="Arial" w:hAnsi="Arial" w:cs="Arial"/>
          <w:lang w:val="es-ES_tradnl" w:eastAsia="es-ES"/>
        </w:rPr>
        <w:t>ticas Generales 14°)</w:t>
      </w:r>
      <w:r>
        <w:rPr>
          <w:rFonts w:ascii="Arial" w:hAnsi="Arial" w:cs="Arial"/>
          <w:lang w:val="es-ES_tradnl" w:eastAsia="es-ES"/>
        </w:rPr>
        <w:t>,</w:t>
      </w:r>
      <w:r w:rsidR="00474FFF" w:rsidRPr="00474FFF">
        <w:rPr>
          <w:rFonts w:ascii="Arial" w:hAnsi="Arial" w:cs="Arial"/>
          <w:lang w:val="es-ES_tradnl" w:eastAsia="es-ES"/>
        </w:rPr>
        <w:t xml:space="preserve"> </w:t>
      </w:r>
      <w:r>
        <w:rPr>
          <w:rFonts w:ascii="Arial" w:hAnsi="Arial" w:cs="Arial"/>
          <w:lang w:val="es-ES_tradnl" w:eastAsia="es-ES"/>
        </w:rPr>
        <w:t>se indica:</w:t>
      </w:r>
    </w:p>
    <w:p w14:paraId="2992EF3D" w14:textId="601075A3" w:rsidR="00474FFF" w:rsidRPr="005046DD" w:rsidRDefault="00357334" w:rsidP="005046DD">
      <w:pPr>
        <w:spacing w:after="0" w:line="240" w:lineRule="auto"/>
        <w:ind w:left="1134" w:right="794"/>
        <w:jc w:val="both"/>
        <w:rPr>
          <w:rFonts w:ascii="Arial" w:eastAsiaTheme="minorEastAsia" w:hAnsi="Arial" w:cs="Arial"/>
          <w:i/>
          <w:lang w:val="es-ES_tradnl" w:eastAsia="es-ES"/>
        </w:rPr>
      </w:pPr>
      <w:r w:rsidRPr="005046DD">
        <w:rPr>
          <w:rFonts w:ascii="Arial" w:eastAsiaTheme="minorEastAsia" w:hAnsi="Arial" w:cs="Arial"/>
          <w:i/>
          <w:lang w:val="es-ES_tradnl" w:eastAsia="es-ES"/>
        </w:rPr>
        <w:t xml:space="preserve"> </w:t>
      </w:r>
      <w:r w:rsidR="00F80E78" w:rsidRPr="005046DD">
        <w:rPr>
          <w:rFonts w:ascii="Arial" w:eastAsiaTheme="minorEastAsia" w:hAnsi="Arial" w:cs="Arial"/>
          <w:i/>
          <w:lang w:val="es-ES_tradnl" w:eastAsia="es-ES"/>
        </w:rPr>
        <w:t>“</w:t>
      </w:r>
      <w:r w:rsidR="00474FFF" w:rsidRPr="005046DD">
        <w:rPr>
          <w:rFonts w:ascii="Arial" w:eastAsiaTheme="minorEastAsia" w:hAnsi="Arial" w:cs="Arial"/>
          <w:i/>
          <w:lang w:val="es-ES_tradnl" w:eastAsia="es-ES"/>
        </w:rPr>
        <w:t>…//… El tiempo de recorrido para cada UT, desde el puerto de arribo hasta la ubicación de destino dentro de la jurisdicción de la aduana de ingreso, no debe superar el plazo de una hora, contado desde el inicio del viaje registrado en la aplicación informática.</w:t>
      </w:r>
      <w:r w:rsidR="00510A62" w:rsidRPr="005046DD">
        <w:rPr>
          <w:rFonts w:ascii="Arial" w:eastAsiaTheme="minorEastAsia" w:hAnsi="Arial" w:cs="Arial"/>
          <w:i/>
          <w:lang w:val="es-ES_tradnl" w:eastAsia="es-ES"/>
        </w:rPr>
        <w:t>”</w:t>
      </w:r>
    </w:p>
    <w:p w14:paraId="04F0C4DD" w14:textId="77777777" w:rsidR="004F5EF8" w:rsidRDefault="004F5EF8" w:rsidP="009837C8">
      <w:pPr>
        <w:autoSpaceDE w:val="0"/>
        <w:autoSpaceDN w:val="0"/>
        <w:adjustRightInd w:val="0"/>
        <w:spacing w:before="240" w:after="240" w:line="276" w:lineRule="auto"/>
        <w:contextualSpacing/>
        <w:jc w:val="both"/>
        <w:rPr>
          <w:rFonts w:ascii="Arial" w:hAnsi="Arial" w:cs="Arial"/>
        </w:rPr>
      </w:pPr>
    </w:p>
    <w:p w14:paraId="23BD13A0" w14:textId="26F30194" w:rsidR="006A06C4" w:rsidRDefault="00E4716B" w:rsidP="006A06C4">
      <w:pPr>
        <w:jc w:val="both"/>
        <w:rPr>
          <w:rFonts w:ascii="Arial" w:hAnsi="Arial" w:cs="Arial"/>
        </w:rPr>
      </w:pPr>
      <w:r>
        <w:rPr>
          <w:rFonts w:ascii="Arial" w:hAnsi="Arial" w:cs="Arial"/>
        </w:rPr>
        <w:t>En el año 2021 l</w:t>
      </w:r>
      <w:r w:rsidR="002E119A" w:rsidRPr="002E119A">
        <w:rPr>
          <w:rFonts w:ascii="Arial" w:hAnsi="Arial" w:cs="Arial"/>
        </w:rPr>
        <w:t>a Dirección General de Aduanas</w:t>
      </w:r>
      <w:r>
        <w:rPr>
          <w:rFonts w:ascii="Arial" w:hAnsi="Arial" w:cs="Arial"/>
        </w:rPr>
        <w:t xml:space="preserve"> t</w:t>
      </w:r>
      <w:r w:rsidR="00134EA0">
        <w:rPr>
          <w:rFonts w:ascii="Arial" w:hAnsi="Arial" w:cs="Arial"/>
        </w:rPr>
        <w:t>iene</w:t>
      </w:r>
      <w:r w:rsidR="002E119A" w:rsidRPr="002E119A">
        <w:rPr>
          <w:rFonts w:ascii="Arial" w:hAnsi="Arial" w:cs="Arial"/>
        </w:rPr>
        <w:t xml:space="preserve"> 15</w:t>
      </w:r>
      <w:r w:rsidR="00134EA0">
        <w:rPr>
          <w:rFonts w:ascii="Arial" w:hAnsi="Arial" w:cs="Arial"/>
        </w:rPr>
        <w:t>.</w:t>
      </w:r>
      <w:r w:rsidR="002E119A" w:rsidRPr="002E119A">
        <w:rPr>
          <w:rFonts w:ascii="Arial" w:hAnsi="Arial" w:cs="Arial"/>
        </w:rPr>
        <w:t xml:space="preserve">932 </w:t>
      </w:r>
      <w:r w:rsidR="00734821">
        <w:rPr>
          <w:rFonts w:ascii="Arial" w:hAnsi="Arial" w:cs="Arial"/>
        </w:rPr>
        <w:t>viajes</w:t>
      </w:r>
      <w:r w:rsidR="002E119A" w:rsidRPr="002E119A">
        <w:t xml:space="preserve"> </w:t>
      </w:r>
      <w:r w:rsidR="002E119A" w:rsidRPr="002E119A">
        <w:rPr>
          <w:rFonts w:ascii="Arial" w:hAnsi="Arial" w:cs="Arial"/>
        </w:rPr>
        <w:t>dentro de la misma jurisdicción</w:t>
      </w:r>
      <w:r>
        <w:rPr>
          <w:rFonts w:ascii="Arial" w:hAnsi="Arial" w:cs="Arial"/>
        </w:rPr>
        <w:t xml:space="preserve"> de la aduana de ingreso, que excedieron el plazo establecido para el recorrido, de acuerdo a la resolución </w:t>
      </w:r>
      <w:r w:rsidRPr="00E4716B">
        <w:rPr>
          <w:rFonts w:ascii="Arial" w:hAnsi="Arial" w:cs="Arial"/>
        </w:rPr>
        <w:t>RES-DGA-247-2010</w:t>
      </w:r>
      <w:r>
        <w:rPr>
          <w:rFonts w:ascii="Arial" w:hAnsi="Arial" w:cs="Arial"/>
        </w:rPr>
        <w:t>; 1</w:t>
      </w:r>
      <w:r w:rsidR="00134EA0">
        <w:rPr>
          <w:rFonts w:ascii="Arial" w:hAnsi="Arial" w:cs="Arial"/>
        </w:rPr>
        <w:t>.</w:t>
      </w:r>
      <w:r>
        <w:rPr>
          <w:rFonts w:ascii="Arial" w:hAnsi="Arial" w:cs="Arial"/>
        </w:rPr>
        <w:t>805 de la Aduana Caldera y 13</w:t>
      </w:r>
      <w:r w:rsidR="00134EA0">
        <w:rPr>
          <w:rFonts w:ascii="Arial" w:hAnsi="Arial" w:cs="Arial"/>
        </w:rPr>
        <w:t>.</w:t>
      </w:r>
      <w:r>
        <w:rPr>
          <w:rFonts w:ascii="Arial" w:hAnsi="Arial" w:cs="Arial"/>
        </w:rPr>
        <w:t>787 de la Aduana Limón;</w:t>
      </w:r>
      <w:r w:rsidR="00296985">
        <w:rPr>
          <w:rFonts w:ascii="Arial" w:hAnsi="Arial" w:cs="Arial"/>
        </w:rPr>
        <w:t xml:space="preserve"> lo que representa el 46% del total de</w:t>
      </w:r>
      <w:r>
        <w:rPr>
          <w:rFonts w:ascii="Arial" w:hAnsi="Arial" w:cs="Arial"/>
        </w:rPr>
        <w:t xml:space="preserve"> este tipo de</w:t>
      </w:r>
      <w:r w:rsidR="00296985">
        <w:rPr>
          <w:rFonts w:ascii="Arial" w:hAnsi="Arial" w:cs="Arial"/>
        </w:rPr>
        <w:t xml:space="preserve"> viajes</w:t>
      </w:r>
      <w:r>
        <w:rPr>
          <w:rFonts w:ascii="Arial" w:hAnsi="Arial" w:cs="Arial"/>
        </w:rPr>
        <w:t xml:space="preserve">, superando </w:t>
      </w:r>
      <w:r w:rsidR="00296985">
        <w:rPr>
          <w:rFonts w:ascii="Arial" w:hAnsi="Arial" w:cs="Arial"/>
        </w:rPr>
        <w:t>el plazo de una hora hasta las</w:t>
      </w:r>
      <w:r w:rsidR="00E60859" w:rsidRPr="00E60859">
        <w:rPr>
          <w:rFonts w:ascii="Arial" w:hAnsi="Arial" w:cs="Arial"/>
        </w:rPr>
        <w:t xml:space="preserve"> 908.35 horas en su recorrido</w:t>
      </w:r>
      <w:r w:rsidR="008542D3">
        <w:rPr>
          <w:rFonts w:ascii="Arial" w:hAnsi="Arial" w:cs="Arial"/>
        </w:rPr>
        <w:t>.</w:t>
      </w:r>
    </w:p>
    <w:p w14:paraId="27A6A397" w14:textId="0901D91A" w:rsidR="00A718E4" w:rsidRPr="00357334" w:rsidRDefault="00152E22" w:rsidP="00357334">
      <w:pPr>
        <w:pStyle w:val="Ttulo2"/>
        <w:keepNext w:val="0"/>
        <w:keepLines w:val="0"/>
        <w:numPr>
          <w:ilvl w:val="2"/>
          <w:numId w:val="17"/>
        </w:numPr>
        <w:spacing w:before="0" w:line="276" w:lineRule="auto"/>
        <w:ind w:left="0" w:right="51" w:firstLine="0"/>
        <w:contextualSpacing/>
        <w:jc w:val="both"/>
        <w:rPr>
          <w:rFonts w:ascii="Arial" w:eastAsiaTheme="minorHAnsi" w:hAnsi="Arial" w:cs="Arial"/>
          <w:b/>
          <w:color w:val="44546A" w:themeColor="text2"/>
          <w:sz w:val="24"/>
          <w:szCs w:val="24"/>
          <w:lang w:val="es-ES_tradnl" w:eastAsia="es-ES"/>
        </w:rPr>
      </w:pPr>
      <w:bookmarkStart w:id="77" w:name="_Toc119661273"/>
      <w:r w:rsidRPr="00357334">
        <w:rPr>
          <w:rFonts w:ascii="Arial" w:eastAsiaTheme="minorHAnsi" w:hAnsi="Arial" w:cs="Arial"/>
          <w:b/>
          <w:color w:val="44546A" w:themeColor="text2"/>
          <w:sz w:val="24"/>
          <w:szCs w:val="24"/>
          <w:lang w:val="es-ES_tradnl" w:eastAsia="es-ES"/>
        </w:rPr>
        <w:t xml:space="preserve">Sobre </w:t>
      </w:r>
      <w:r w:rsidR="007F5DA6" w:rsidRPr="00357334">
        <w:rPr>
          <w:rFonts w:ascii="Arial" w:eastAsiaTheme="minorHAnsi" w:hAnsi="Arial" w:cs="Arial"/>
          <w:b/>
          <w:color w:val="44546A" w:themeColor="text2"/>
          <w:sz w:val="24"/>
          <w:szCs w:val="24"/>
          <w:lang w:val="es-ES_tradnl" w:eastAsia="es-ES"/>
        </w:rPr>
        <w:t>el</w:t>
      </w:r>
      <w:r w:rsidR="00A718E4" w:rsidRPr="00357334">
        <w:rPr>
          <w:rFonts w:ascii="Arial" w:eastAsiaTheme="minorHAnsi" w:hAnsi="Arial" w:cs="Arial"/>
          <w:b/>
          <w:color w:val="44546A" w:themeColor="text2"/>
          <w:sz w:val="24"/>
          <w:szCs w:val="24"/>
          <w:lang w:val="es-ES_tradnl" w:eastAsia="es-ES"/>
        </w:rPr>
        <w:t xml:space="preserve"> inicio de tránsitos </w:t>
      </w:r>
      <w:r w:rsidR="007C7179" w:rsidRPr="00357334">
        <w:rPr>
          <w:rFonts w:ascii="Arial" w:eastAsiaTheme="minorHAnsi" w:hAnsi="Arial" w:cs="Arial"/>
          <w:b/>
          <w:color w:val="44546A" w:themeColor="text2"/>
          <w:sz w:val="24"/>
          <w:szCs w:val="24"/>
          <w:lang w:val="es-ES_tradnl" w:eastAsia="es-ES"/>
        </w:rPr>
        <w:t>internos</w:t>
      </w:r>
      <w:bookmarkEnd w:id="77"/>
    </w:p>
    <w:p w14:paraId="68EA3B5B" w14:textId="77777777" w:rsidR="00357334" w:rsidRDefault="00357334" w:rsidP="00357334">
      <w:pPr>
        <w:autoSpaceDE w:val="0"/>
        <w:autoSpaceDN w:val="0"/>
        <w:adjustRightInd w:val="0"/>
        <w:spacing w:after="0" w:line="276" w:lineRule="auto"/>
        <w:contextualSpacing/>
        <w:jc w:val="both"/>
        <w:rPr>
          <w:rFonts w:ascii="Arial" w:hAnsi="Arial" w:cs="Arial"/>
          <w:lang w:eastAsia="es-CR"/>
        </w:rPr>
      </w:pPr>
    </w:p>
    <w:p w14:paraId="3EDE8FC1" w14:textId="0DA40897" w:rsidR="00A718E4" w:rsidRDefault="00706EDE" w:rsidP="00A718E4">
      <w:pPr>
        <w:jc w:val="both"/>
        <w:rPr>
          <w:rFonts w:ascii="Arial" w:hAnsi="Arial" w:cs="Arial"/>
          <w:lang w:eastAsia="es-CR"/>
        </w:rPr>
      </w:pPr>
      <w:r>
        <w:rPr>
          <w:rFonts w:ascii="Arial" w:hAnsi="Arial" w:cs="Arial"/>
          <w:lang w:eastAsia="es-CR"/>
        </w:rPr>
        <w:t xml:space="preserve">En la </w:t>
      </w:r>
      <w:r w:rsidR="00A718E4" w:rsidRPr="00A718E4">
        <w:rPr>
          <w:rFonts w:ascii="Arial" w:hAnsi="Arial" w:cs="Arial"/>
          <w:lang w:eastAsia="es-CR"/>
        </w:rPr>
        <w:t xml:space="preserve">Resolución RES-DGA-672-2006; </w:t>
      </w:r>
      <w:r w:rsidR="00E9194B" w:rsidRPr="00E9194B">
        <w:rPr>
          <w:rFonts w:ascii="Arial" w:hAnsi="Arial" w:cs="Arial"/>
          <w:lang w:eastAsia="es-CR"/>
        </w:rPr>
        <w:t>Del “Procedimiento de Tránsito Aduanero”: Capítulo II – Procedimiento Común I. Políticas Generales</w:t>
      </w:r>
      <w:r w:rsidR="00E9194B">
        <w:rPr>
          <w:rFonts w:ascii="Arial" w:hAnsi="Arial" w:cs="Arial"/>
          <w:lang w:eastAsia="es-CR"/>
        </w:rPr>
        <w:t xml:space="preserve"> </w:t>
      </w:r>
      <w:r w:rsidR="00A718E4" w:rsidRPr="00A718E4">
        <w:rPr>
          <w:rFonts w:ascii="Arial" w:hAnsi="Arial" w:cs="Arial"/>
          <w:lang w:eastAsia="es-CR"/>
        </w:rPr>
        <w:t>2</w:t>
      </w:r>
      <w:r w:rsidR="00323612">
        <w:rPr>
          <w:rFonts w:ascii="Arial" w:hAnsi="Arial" w:cs="Arial"/>
          <w:lang w:eastAsia="es-CR"/>
        </w:rPr>
        <w:t>2</w:t>
      </w:r>
      <w:r w:rsidR="00A718E4" w:rsidRPr="00A718E4">
        <w:rPr>
          <w:rFonts w:ascii="Arial" w:hAnsi="Arial" w:cs="Arial"/>
          <w:lang w:eastAsia="es-CR"/>
        </w:rPr>
        <w:t>)</w:t>
      </w:r>
      <w:r>
        <w:rPr>
          <w:rFonts w:ascii="Arial" w:hAnsi="Arial" w:cs="Arial"/>
          <w:lang w:eastAsia="es-CR"/>
        </w:rPr>
        <w:t xml:space="preserve"> señala:</w:t>
      </w:r>
    </w:p>
    <w:p w14:paraId="7B3DA5EB" w14:textId="77777777" w:rsidR="00A718E4" w:rsidRPr="005046DD" w:rsidRDefault="00E9194B" w:rsidP="005046DD">
      <w:pPr>
        <w:spacing w:after="0" w:line="240" w:lineRule="auto"/>
        <w:ind w:left="1134" w:right="794"/>
        <w:jc w:val="both"/>
        <w:rPr>
          <w:rFonts w:ascii="Arial" w:eastAsiaTheme="minorEastAsia" w:hAnsi="Arial" w:cs="Arial"/>
          <w:i/>
          <w:lang w:val="es-ES_tradnl" w:eastAsia="es-ES"/>
        </w:rPr>
      </w:pPr>
      <w:r w:rsidRPr="005046DD">
        <w:rPr>
          <w:rFonts w:ascii="Arial" w:eastAsiaTheme="minorEastAsia" w:hAnsi="Arial" w:cs="Arial"/>
          <w:i/>
          <w:lang w:val="es-ES_tradnl" w:eastAsia="es-ES"/>
        </w:rPr>
        <w:t xml:space="preserve">“…//… </w:t>
      </w:r>
      <w:r w:rsidR="00323612" w:rsidRPr="005046DD">
        <w:rPr>
          <w:rFonts w:ascii="Arial" w:eastAsiaTheme="minorEastAsia" w:hAnsi="Arial" w:cs="Arial"/>
          <w:i/>
          <w:lang w:val="es-ES_tradnl" w:eastAsia="es-ES"/>
        </w:rPr>
        <w:t>El tránsito deberá iniciar en un plazo no mayor a 72 horas naturales contadas a partir de la aceptación del DUA y deberá realizarse por la ruta y en el tiempo de recorrido legalmente establecido</w:t>
      </w:r>
      <w:r w:rsidR="00A718E4" w:rsidRPr="005046DD">
        <w:rPr>
          <w:rFonts w:ascii="Arial" w:eastAsiaTheme="minorEastAsia" w:hAnsi="Arial" w:cs="Arial"/>
          <w:i/>
          <w:lang w:val="es-ES_tradnl" w:eastAsia="es-ES"/>
        </w:rPr>
        <w:t>.</w:t>
      </w:r>
      <w:r w:rsidRPr="005046DD">
        <w:rPr>
          <w:rFonts w:ascii="Arial" w:eastAsiaTheme="minorEastAsia" w:hAnsi="Arial" w:cs="Arial"/>
          <w:i/>
          <w:lang w:val="es-ES_tradnl" w:eastAsia="es-ES"/>
        </w:rPr>
        <w:t>”</w:t>
      </w:r>
    </w:p>
    <w:p w14:paraId="0305D83A" w14:textId="5F43F8C9" w:rsidR="00CB07CA" w:rsidRDefault="00CB07CA" w:rsidP="00CB07CA">
      <w:pPr>
        <w:spacing w:before="240" w:after="240"/>
        <w:jc w:val="both"/>
        <w:rPr>
          <w:rFonts w:ascii="Arial" w:hAnsi="Arial" w:cs="Arial"/>
        </w:rPr>
      </w:pPr>
      <w:r w:rsidRPr="00CB07CA">
        <w:rPr>
          <w:rFonts w:ascii="Arial" w:hAnsi="Arial" w:cs="Arial"/>
        </w:rPr>
        <w:t>La Dirección General de Aduanas tiene 8</w:t>
      </w:r>
      <w:r w:rsidR="00134EA0">
        <w:rPr>
          <w:rFonts w:ascii="Arial" w:hAnsi="Arial" w:cs="Arial"/>
        </w:rPr>
        <w:t>.</w:t>
      </w:r>
      <w:r w:rsidRPr="00CB07CA">
        <w:rPr>
          <w:rFonts w:ascii="Arial" w:hAnsi="Arial" w:cs="Arial"/>
        </w:rPr>
        <w:t>635 tránsitos aduaneros internos iniciados</w:t>
      </w:r>
      <w:r w:rsidR="00620AF4">
        <w:rPr>
          <w:rFonts w:ascii="Arial" w:hAnsi="Arial" w:cs="Arial"/>
        </w:rPr>
        <w:t xml:space="preserve"> en el 2021, </w:t>
      </w:r>
      <w:r w:rsidRPr="00CB07CA">
        <w:rPr>
          <w:rFonts w:ascii="Arial" w:hAnsi="Arial" w:cs="Arial"/>
        </w:rPr>
        <w:t>después de las 72</w:t>
      </w:r>
      <w:r w:rsidR="007F5DA6">
        <w:rPr>
          <w:rFonts w:ascii="Arial" w:hAnsi="Arial" w:cs="Arial"/>
        </w:rPr>
        <w:t xml:space="preserve"> horas, tal</w:t>
      </w:r>
      <w:r w:rsidR="007B4332">
        <w:rPr>
          <w:rFonts w:ascii="Arial" w:hAnsi="Arial" w:cs="Arial"/>
        </w:rPr>
        <w:t xml:space="preserve"> como se </w:t>
      </w:r>
      <w:r w:rsidR="007F5DA6">
        <w:rPr>
          <w:rFonts w:ascii="Arial" w:hAnsi="Arial" w:cs="Arial"/>
        </w:rPr>
        <w:t>m</w:t>
      </w:r>
      <w:r w:rsidR="007B4332">
        <w:rPr>
          <w:rFonts w:ascii="Arial" w:hAnsi="Arial" w:cs="Arial"/>
        </w:rPr>
        <w:t>uestra a continuación:</w:t>
      </w:r>
    </w:p>
    <w:p w14:paraId="1244E4DE" w14:textId="4F572EA9" w:rsidR="00B7797A" w:rsidRDefault="00FB540D" w:rsidP="00134EA0">
      <w:pPr>
        <w:pStyle w:val="Prrafodelista"/>
        <w:numPr>
          <w:ilvl w:val="0"/>
          <w:numId w:val="21"/>
        </w:numPr>
        <w:spacing w:before="240" w:after="240"/>
        <w:ind w:left="360"/>
        <w:jc w:val="both"/>
        <w:rPr>
          <w:rFonts w:ascii="Arial" w:hAnsi="Arial" w:cs="Arial"/>
        </w:rPr>
      </w:pPr>
      <w:r w:rsidRPr="00FB540D">
        <w:rPr>
          <w:rFonts w:ascii="Arial" w:hAnsi="Arial" w:cs="Arial"/>
        </w:rPr>
        <w:t>4</w:t>
      </w:r>
      <w:r w:rsidR="00134EA0">
        <w:rPr>
          <w:rFonts w:ascii="Arial" w:hAnsi="Arial" w:cs="Arial"/>
        </w:rPr>
        <w:t>.</w:t>
      </w:r>
      <w:r w:rsidRPr="00FB540D">
        <w:rPr>
          <w:rFonts w:ascii="Arial" w:hAnsi="Arial" w:cs="Arial"/>
        </w:rPr>
        <w:t xml:space="preserve">774 tránsitos internos </w:t>
      </w:r>
      <w:r w:rsidR="00041DBB">
        <w:rPr>
          <w:rFonts w:ascii="Arial" w:hAnsi="Arial" w:cs="Arial"/>
          <w:lang w:eastAsia="es-CR"/>
        </w:rPr>
        <w:t xml:space="preserve">entre </w:t>
      </w:r>
      <w:r w:rsidR="00041DBB" w:rsidRPr="00E37B81">
        <w:rPr>
          <w:rFonts w:ascii="Arial" w:hAnsi="Arial" w:cs="Arial"/>
          <w:lang w:eastAsia="es-CR"/>
        </w:rPr>
        <w:t>aduanas de diferente jurisdicción</w:t>
      </w:r>
      <w:r w:rsidR="00041DBB">
        <w:rPr>
          <w:rFonts w:ascii="Arial" w:hAnsi="Arial" w:cs="Arial"/>
          <w:lang w:eastAsia="es-CR"/>
        </w:rPr>
        <w:t>,</w:t>
      </w:r>
      <w:r w:rsidR="00041DBB">
        <w:rPr>
          <w:rFonts w:ascii="Arial" w:hAnsi="Arial" w:cs="Arial"/>
        </w:rPr>
        <w:t xml:space="preserve"> </w:t>
      </w:r>
      <w:r w:rsidR="00A702EE">
        <w:rPr>
          <w:rFonts w:ascii="Arial" w:hAnsi="Arial" w:cs="Arial"/>
        </w:rPr>
        <w:t xml:space="preserve">que exceden </w:t>
      </w:r>
      <w:r w:rsidRPr="00FB540D">
        <w:rPr>
          <w:rFonts w:ascii="Arial" w:hAnsi="Arial" w:cs="Arial"/>
        </w:rPr>
        <w:t xml:space="preserve">las 72 </w:t>
      </w:r>
      <w:r w:rsidR="00A702EE">
        <w:rPr>
          <w:rFonts w:ascii="Arial" w:hAnsi="Arial" w:cs="Arial"/>
        </w:rPr>
        <w:t>horas</w:t>
      </w:r>
      <w:r w:rsidR="00200B37">
        <w:rPr>
          <w:rFonts w:ascii="Arial" w:hAnsi="Arial" w:cs="Arial"/>
        </w:rPr>
        <w:t xml:space="preserve"> hasta </w:t>
      </w:r>
      <w:r w:rsidR="003E77BD">
        <w:rPr>
          <w:rFonts w:ascii="Arial" w:hAnsi="Arial" w:cs="Arial"/>
        </w:rPr>
        <w:t>un máximo</w:t>
      </w:r>
      <w:r w:rsidR="00200B37">
        <w:rPr>
          <w:rFonts w:ascii="Arial" w:hAnsi="Arial" w:cs="Arial"/>
        </w:rPr>
        <w:t xml:space="preserve"> de </w:t>
      </w:r>
      <w:r w:rsidRPr="00FB540D">
        <w:rPr>
          <w:rFonts w:ascii="Arial" w:hAnsi="Arial" w:cs="Arial"/>
        </w:rPr>
        <w:t xml:space="preserve">2 814.45 </w:t>
      </w:r>
      <w:r w:rsidR="007F5DA6">
        <w:rPr>
          <w:rFonts w:ascii="Arial" w:hAnsi="Arial" w:cs="Arial"/>
        </w:rPr>
        <w:t>horas</w:t>
      </w:r>
      <w:r w:rsidR="005E28BE">
        <w:rPr>
          <w:rFonts w:ascii="Arial" w:hAnsi="Arial" w:cs="Arial"/>
          <w:lang w:eastAsia="es-CR"/>
        </w:rPr>
        <w:t>.</w:t>
      </w:r>
    </w:p>
    <w:p w14:paraId="46868DB5" w14:textId="77777777" w:rsidR="00134EA0" w:rsidRPr="005D52F9" w:rsidRDefault="00134EA0" w:rsidP="00134EA0">
      <w:pPr>
        <w:pStyle w:val="Prrafodelista"/>
        <w:spacing w:before="240" w:after="240"/>
        <w:ind w:left="360"/>
        <w:jc w:val="both"/>
        <w:rPr>
          <w:rFonts w:ascii="Arial" w:hAnsi="Arial" w:cs="Arial"/>
        </w:rPr>
      </w:pPr>
    </w:p>
    <w:p w14:paraId="780CCA2D" w14:textId="0BE7F966" w:rsidR="00470C2F" w:rsidRPr="006A06C4" w:rsidRDefault="007B4332" w:rsidP="00134EA0">
      <w:pPr>
        <w:pStyle w:val="Prrafodelista"/>
        <w:numPr>
          <w:ilvl w:val="0"/>
          <w:numId w:val="21"/>
        </w:numPr>
        <w:spacing w:before="240" w:after="240"/>
        <w:ind w:left="360"/>
        <w:jc w:val="both"/>
        <w:rPr>
          <w:rFonts w:ascii="Arial" w:hAnsi="Arial" w:cs="Arial"/>
        </w:rPr>
      </w:pPr>
      <w:r w:rsidRPr="005E5469">
        <w:rPr>
          <w:rFonts w:ascii="Arial" w:hAnsi="Arial" w:cs="Arial"/>
        </w:rPr>
        <w:t>3</w:t>
      </w:r>
      <w:r w:rsidR="00134EA0">
        <w:rPr>
          <w:rFonts w:ascii="Arial" w:hAnsi="Arial" w:cs="Arial"/>
        </w:rPr>
        <w:t>.</w:t>
      </w:r>
      <w:r w:rsidRPr="005E5469">
        <w:rPr>
          <w:rFonts w:ascii="Arial" w:hAnsi="Arial" w:cs="Arial"/>
        </w:rPr>
        <w:t xml:space="preserve">861 </w:t>
      </w:r>
      <w:r w:rsidR="001122FB">
        <w:rPr>
          <w:rFonts w:ascii="Arial" w:hAnsi="Arial" w:cs="Arial"/>
        </w:rPr>
        <w:t>viajes</w:t>
      </w:r>
      <w:r w:rsidRPr="005E5469">
        <w:rPr>
          <w:rFonts w:ascii="Arial" w:hAnsi="Arial" w:cs="Arial"/>
        </w:rPr>
        <w:t xml:space="preserve"> </w:t>
      </w:r>
      <w:r w:rsidR="00041DBB" w:rsidRPr="005E5469">
        <w:rPr>
          <w:rFonts w:ascii="Arial" w:hAnsi="Arial" w:cs="Arial"/>
        </w:rPr>
        <w:t>para el régimen 15</w:t>
      </w:r>
      <w:r w:rsidR="00041DBB">
        <w:rPr>
          <w:rFonts w:ascii="Arial" w:hAnsi="Arial" w:cs="Arial"/>
        </w:rPr>
        <w:t xml:space="preserve"> (</w:t>
      </w:r>
      <w:r w:rsidR="00041DBB">
        <w:rPr>
          <w:rFonts w:ascii="Arial" w:hAnsi="Arial" w:cs="Arial"/>
          <w:lang w:eastAsia="es-CR"/>
        </w:rPr>
        <w:t>en la</w:t>
      </w:r>
      <w:r w:rsidR="00041DBB" w:rsidRPr="00E37B81">
        <w:rPr>
          <w:rFonts w:ascii="Arial" w:hAnsi="Arial" w:cs="Arial"/>
          <w:lang w:eastAsia="es-CR"/>
        </w:rPr>
        <w:t xml:space="preserve"> </w:t>
      </w:r>
      <w:r w:rsidR="00041DBB" w:rsidRPr="00894FFF">
        <w:rPr>
          <w:rFonts w:ascii="Arial" w:hAnsi="Arial" w:cs="Arial"/>
          <w:lang w:eastAsia="es-CR"/>
        </w:rPr>
        <w:t>misma jurisdicción de la aduana de ingreso</w:t>
      </w:r>
      <w:r w:rsidR="00041DBB">
        <w:rPr>
          <w:rFonts w:ascii="Arial" w:hAnsi="Arial" w:cs="Arial"/>
          <w:lang w:eastAsia="es-CR"/>
        </w:rPr>
        <w:t xml:space="preserve">), </w:t>
      </w:r>
      <w:r w:rsidR="003E77BD" w:rsidRPr="005E5469">
        <w:rPr>
          <w:rFonts w:ascii="Arial" w:hAnsi="Arial" w:cs="Arial"/>
        </w:rPr>
        <w:t xml:space="preserve">que exceden las </w:t>
      </w:r>
      <w:r w:rsidRPr="005E5469">
        <w:rPr>
          <w:rFonts w:ascii="Arial" w:hAnsi="Arial" w:cs="Arial"/>
        </w:rPr>
        <w:t>72</w:t>
      </w:r>
      <w:r w:rsidR="003E77BD" w:rsidRPr="005E5469">
        <w:rPr>
          <w:rFonts w:ascii="Arial" w:hAnsi="Arial" w:cs="Arial"/>
        </w:rPr>
        <w:t xml:space="preserve"> horas hasta un máximo de </w:t>
      </w:r>
      <w:r w:rsidRPr="005E5469">
        <w:rPr>
          <w:rFonts w:ascii="Arial" w:hAnsi="Arial" w:cs="Arial"/>
        </w:rPr>
        <w:t>1 417.86</w:t>
      </w:r>
      <w:r w:rsidR="007F5DA6" w:rsidRPr="005E5469">
        <w:rPr>
          <w:rFonts w:ascii="Arial" w:hAnsi="Arial" w:cs="Arial"/>
        </w:rPr>
        <w:t xml:space="preserve"> horas</w:t>
      </w:r>
      <w:r w:rsidRPr="005E5469">
        <w:rPr>
          <w:rFonts w:ascii="Arial" w:hAnsi="Arial" w:cs="Arial"/>
        </w:rPr>
        <w:t>.</w:t>
      </w:r>
    </w:p>
    <w:p w14:paraId="1DB513AA" w14:textId="77777777" w:rsidR="00CC2F7D" w:rsidRDefault="0063209E" w:rsidP="00006BF1">
      <w:pPr>
        <w:spacing w:before="240" w:after="240"/>
        <w:jc w:val="both"/>
        <w:rPr>
          <w:rFonts w:ascii="Arial" w:hAnsi="Arial" w:cs="Arial"/>
        </w:rPr>
      </w:pPr>
      <w:bookmarkStart w:id="78" w:name="_Hlk119495871"/>
      <w:r w:rsidRPr="00620AF4">
        <w:rPr>
          <w:rFonts w:ascii="Arial" w:hAnsi="Arial" w:cs="Arial"/>
        </w:rPr>
        <w:t xml:space="preserve">La causa de las situaciones </w:t>
      </w:r>
      <w:r w:rsidR="00DD654C" w:rsidRPr="00620AF4">
        <w:rPr>
          <w:rFonts w:ascii="Arial" w:hAnsi="Arial" w:cs="Arial"/>
        </w:rPr>
        <w:t>expuestas en los numerales 2.2.1, 2.2.2 y 2.2.3, se deben a que no existe</w:t>
      </w:r>
      <w:r w:rsidR="00E14298">
        <w:rPr>
          <w:rFonts w:ascii="Arial" w:hAnsi="Arial" w:cs="Arial"/>
        </w:rPr>
        <w:t>n</w:t>
      </w:r>
      <w:r w:rsidR="00DD654C" w:rsidRPr="00620AF4">
        <w:rPr>
          <w:rFonts w:ascii="Arial" w:hAnsi="Arial" w:cs="Arial"/>
        </w:rPr>
        <w:t xml:space="preserve"> </w:t>
      </w:r>
      <w:r w:rsidR="00E14298">
        <w:rPr>
          <w:rFonts w:ascii="Arial" w:hAnsi="Arial" w:cs="Arial"/>
        </w:rPr>
        <w:t>lineamientos para</w:t>
      </w:r>
      <w:r w:rsidR="00DD654C" w:rsidRPr="00620AF4">
        <w:rPr>
          <w:rFonts w:ascii="Arial" w:hAnsi="Arial" w:cs="Arial"/>
        </w:rPr>
        <w:t xml:space="preserve"> </w:t>
      </w:r>
      <w:r w:rsidR="00AF5806">
        <w:rPr>
          <w:rFonts w:ascii="Arial" w:hAnsi="Arial" w:cs="Arial"/>
        </w:rPr>
        <w:t xml:space="preserve">que garantice razonablemente </w:t>
      </w:r>
      <w:bookmarkStart w:id="79" w:name="_Hlk119501923"/>
      <w:r w:rsidR="00AF5806">
        <w:rPr>
          <w:rFonts w:ascii="Arial" w:hAnsi="Arial" w:cs="Arial"/>
        </w:rPr>
        <w:t xml:space="preserve">el </w:t>
      </w:r>
      <w:r w:rsidR="00DD654C" w:rsidRPr="00620AF4">
        <w:rPr>
          <w:rFonts w:ascii="Arial" w:hAnsi="Arial" w:cs="Arial"/>
        </w:rPr>
        <w:t>cumplimiento de los plazos establecidos por la Direccion General de Aduanas para el desarrollo del tránsito interno</w:t>
      </w:r>
      <w:bookmarkEnd w:id="79"/>
      <w:r w:rsidR="00DD654C" w:rsidRPr="00620AF4">
        <w:rPr>
          <w:rFonts w:ascii="Arial" w:hAnsi="Arial" w:cs="Arial"/>
        </w:rPr>
        <w:t>.</w:t>
      </w:r>
      <w:r w:rsidR="00220581" w:rsidRPr="00620AF4">
        <w:rPr>
          <w:rStyle w:val="Refdenotaalpie"/>
          <w:rFonts w:ascii="Arial" w:hAnsi="Arial" w:cs="Arial"/>
        </w:rPr>
        <w:footnoteReference w:id="1"/>
      </w:r>
    </w:p>
    <w:bookmarkEnd w:id="78"/>
    <w:p w14:paraId="135C8D5F" w14:textId="1C246548" w:rsidR="00066765" w:rsidRPr="00E14298" w:rsidRDefault="00006BF1" w:rsidP="00066765">
      <w:pPr>
        <w:jc w:val="both"/>
        <w:rPr>
          <w:rFonts w:ascii="Arial" w:hAnsi="Arial" w:cs="Arial"/>
        </w:rPr>
      </w:pPr>
      <w:r w:rsidRPr="00E14298">
        <w:rPr>
          <w:rFonts w:ascii="Arial" w:hAnsi="Arial" w:cs="Arial"/>
        </w:rPr>
        <w:t>Lo anterior genera el riesgo que al estar las mercancías bajo control aduanero el impuesto queda suspendido</w:t>
      </w:r>
      <w:r w:rsidR="00134EA0">
        <w:rPr>
          <w:rFonts w:ascii="Arial" w:hAnsi="Arial" w:cs="Arial"/>
        </w:rPr>
        <w:t>;</w:t>
      </w:r>
      <w:r w:rsidR="00CC2F7D" w:rsidRPr="00E14298">
        <w:rPr>
          <w:rFonts w:ascii="Arial" w:hAnsi="Arial" w:cs="Arial"/>
        </w:rPr>
        <w:t xml:space="preserve"> además</w:t>
      </w:r>
      <w:r w:rsidR="00CC2F7D" w:rsidRPr="00E14298">
        <w:rPr>
          <w:rFonts w:ascii="Arial" w:hAnsi="Arial" w:cs="Arial"/>
          <w:lang w:eastAsia="es-CR"/>
        </w:rPr>
        <w:t xml:space="preserve">, </w:t>
      </w:r>
      <w:r w:rsidRPr="00E14298">
        <w:rPr>
          <w:rFonts w:ascii="Arial" w:hAnsi="Arial" w:cs="Arial"/>
        </w:rPr>
        <w:t xml:space="preserve">si se cumple el plazo y se anula el DUA las mercancías vuelven </w:t>
      </w:r>
      <w:r w:rsidRPr="00E14298">
        <w:rPr>
          <w:rFonts w:ascii="Arial" w:hAnsi="Arial" w:cs="Arial"/>
        </w:rPr>
        <w:lastRenderedPageBreak/>
        <w:t xml:space="preserve">al inventario manifiesto marítimo y cae en abandono, </w:t>
      </w:r>
      <w:r w:rsidR="00134EA0">
        <w:rPr>
          <w:rFonts w:ascii="Arial" w:hAnsi="Arial" w:cs="Arial"/>
        </w:rPr>
        <w:t xml:space="preserve">incrementa el riesgo que la unidad de transporte sea robada o sustraída y la venta de mercadería de contrabando, </w:t>
      </w:r>
      <w:r w:rsidRPr="00E14298">
        <w:rPr>
          <w:rFonts w:ascii="Arial" w:hAnsi="Arial" w:cs="Arial"/>
        </w:rPr>
        <w:t xml:space="preserve">lo cual </w:t>
      </w:r>
      <w:r w:rsidR="00134EA0">
        <w:rPr>
          <w:rFonts w:ascii="Arial" w:hAnsi="Arial" w:cs="Arial"/>
        </w:rPr>
        <w:t xml:space="preserve">afecta negativamente </w:t>
      </w:r>
      <w:r w:rsidRPr="00E14298">
        <w:rPr>
          <w:rFonts w:ascii="Arial" w:hAnsi="Arial" w:cs="Arial"/>
        </w:rPr>
        <w:t>la recaudación de impuestos</w:t>
      </w:r>
      <w:r w:rsidR="008B20FA" w:rsidRPr="00E14298">
        <w:rPr>
          <w:rFonts w:ascii="Arial" w:hAnsi="Arial" w:cs="Arial"/>
        </w:rPr>
        <w:t>.</w:t>
      </w:r>
    </w:p>
    <w:p w14:paraId="30B48701" w14:textId="45A27AB2" w:rsidR="00E504FE" w:rsidRPr="008F67C0" w:rsidRDefault="00E504FE" w:rsidP="00A728A3">
      <w:pPr>
        <w:pStyle w:val="Ttulo2"/>
        <w:keepNext w:val="0"/>
        <w:keepLines w:val="0"/>
        <w:numPr>
          <w:ilvl w:val="1"/>
          <w:numId w:val="17"/>
        </w:numPr>
        <w:spacing w:before="240" w:after="240" w:line="276" w:lineRule="auto"/>
        <w:ind w:left="576" w:right="51" w:hanging="576"/>
        <w:contextualSpacing/>
        <w:jc w:val="both"/>
        <w:rPr>
          <w:rFonts w:ascii="Arial" w:eastAsiaTheme="minorHAnsi" w:hAnsi="Arial" w:cs="Arial"/>
          <w:b/>
          <w:color w:val="44546A" w:themeColor="text2"/>
          <w:sz w:val="24"/>
          <w:szCs w:val="24"/>
          <w:lang w:val="es-ES_tradnl" w:eastAsia="es-ES"/>
        </w:rPr>
      </w:pPr>
      <w:bookmarkStart w:id="80" w:name="_Toc119661274"/>
      <w:bookmarkStart w:id="81" w:name="_Toc390783338"/>
      <w:bookmarkEnd w:id="71"/>
      <w:r w:rsidRPr="008F67C0">
        <w:rPr>
          <w:rFonts w:ascii="Arial" w:eastAsiaTheme="minorHAnsi" w:hAnsi="Arial" w:cs="Arial"/>
          <w:b/>
          <w:color w:val="44546A" w:themeColor="text2"/>
          <w:sz w:val="24"/>
          <w:szCs w:val="24"/>
          <w:lang w:val="es-ES_tradnl" w:eastAsia="es-ES"/>
        </w:rPr>
        <w:t>Sobre los controles aduaneros establecidos en la Direcci</w:t>
      </w:r>
      <w:r w:rsidR="001A58A1">
        <w:rPr>
          <w:rFonts w:ascii="Arial" w:eastAsiaTheme="minorHAnsi" w:hAnsi="Arial" w:cs="Arial"/>
          <w:b/>
          <w:color w:val="44546A" w:themeColor="text2"/>
          <w:sz w:val="24"/>
          <w:szCs w:val="24"/>
          <w:lang w:val="es-ES_tradnl" w:eastAsia="es-ES"/>
        </w:rPr>
        <w:t>ó</w:t>
      </w:r>
      <w:r w:rsidRPr="008F67C0">
        <w:rPr>
          <w:rFonts w:ascii="Arial" w:eastAsiaTheme="minorHAnsi" w:hAnsi="Arial" w:cs="Arial"/>
          <w:b/>
          <w:color w:val="44546A" w:themeColor="text2"/>
          <w:sz w:val="24"/>
          <w:szCs w:val="24"/>
          <w:lang w:val="es-ES_tradnl" w:eastAsia="es-ES"/>
        </w:rPr>
        <w:t>n General de Aduanas para disminuir el riesgo de robo, hurto o p</w:t>
      </w:r>
      <w:r w:rsidR="004B5AF1">
        <w:rPr>
          <w:rFonts w:ascii="Arial" w:eastAsiaTheme="minorHAnsi" w:hAnsi="Arial" w:cs="Arial"/>
          <w:b/>
          <w:color w:val="44546A" w:themeColor="text2"/>
          <w:sz w:val="24"/>
          <w:szCs w:val="24"/>
          <w:lang w:val="es-ES_tradnl" w:eastAsia="es-ES"/>
        </w:rPr>
        <w:t>é</w:t>
      </w:r>
      <w:r w:rsidRPr="008F67C0">
        <w:rPr>
          <w:rFonts w:ascii="Arial" w:eastAsiaTheme="minorHAnsi" w:hAnsi="Arial" w:cs="Arial"/>
          <w:b/>
          <w:color w:val="44546A" w:themeColor="text2"/>
          <w:sz w:val="24"/>
          <w:szCs w:val="24"/>
          <w:lang w:val="es-ES_tradnl" w:eastAsia="es-ES"/>
        </w:rPr>
        <w:t>rdida de mercancías o unidades de transporte</w:t>
      </w:r>
      <w:bookmarkEnd w:id="80"/>
    </w:p>
    <w:p w14:paraId="18ABEE5C" w14:textId="2918E9E4" w:rsidR="00E504FE" w:rsidRPr="001C46B4" w:rsidRDefault="00706BAE" w:rsidP="00357334">
      <w:pPr>
        <w:jc w:val="both"/>
        <w:rPr>
          <w:rFonts w:ascii="Arial" w:hAnsi="Arial" w:cs="Arial"/>
          <w:lang w:eastAsia="es-CR"/>
        </w:rPr>
      </w:pPr>
      <w:r>
        <w:rPr>
          <w:rFonts w:ascii="Arial" w:hAnsi="Arial" w:cs="Arial"/>
          <w:lang w:eastAsia="es-CR"/>
        </w:rPr>
        <w:t>En</w:t>
      </w:r>
      <w:r w:rsidR="00AB7B22">
        <w:rPr>
          <w:rFonts w:ascii="Arial" w:hAnsi="Arial" w:cs="Arial"/>
          <w:lang w:eastAsia="es-CR"/>
        </w:rPr>
        <w:t xml:space="preserve"> </w:t>
      </w:r>
      <w:r w:rsidR="00E504FE" w:rsidRPr="001C46B4">
        <w:rPr>
          <w:rFonts w:ascii="Arial" w:hAnsi="Arial" w:cs="Arial"/>
          <w:lang w:eastAsia="es-CR"/>
        </w:rPr>
        <w:t xml:space="preserve">Normas de </w:t>
      </w:r>
      <w:r>
        <w:rPr>
          <w:rFonts w:ascii="Arial" w:hAnsi="Arial" w:cs="Arial"/>
          <w:lang w:eastAsia="es-CR"/>
        </w:rPr>
        <w:t>C</w:t>
      </w:r>
      <w:r w:rsidR="00E504FE" w:rsidRPr="001C46B4">
        <w:rPr>
          <w:rFonts w:ascii="Arial" w:hAnsi="Arial" w:cs="Arial"/>
          <w:lang w:eastAsia="es-CR"/>
        </w:rPr>
        <w:t xml:space="preserve">ontrol </w:t>
      </w:r>
      <w:r>
        <w:rPr>
          <w:rFonts w:ascii="Arial" w:hAnsi="Arial" w:cs="Arial"/>
          <w:lang w:eastAsia="es-CR"/>
        </w:rPr>
        <w:t>I</w:t>
      </w:r>
      <w:r w:rsidR="00E504FE" w:rsidRPr="001C46B4">
        <w:rPr>
          <w:rFonts w:ascii="Arial" w:hAnsi="Arial" w:cs="Arial"/>
          <w:lang w:eastAsia="es-CR"/>
        </w:rPr>
        <w:t>nterno para el Sector Publico (N-2-2009-CO-DFOE)</w:t>
      </w:r>
      <w:r w:rsidR="004B5AF1">
        <w:rPr>
          <w:rFonts w:ascii="Arial" w:hAnsi="Arial" w:cs="Arial"/>
          <w:lang w:eastAsia="es-CR"/>
        </w:rPr>
        <w:t>,</w:t>
      </w:r>
      <w:r>
        <w:rPr>
          <w:rFonts w:ascii="Arial" w:hAnsi="Arial" w:cs="Arial"/>
          <w:lang w:eastAsia="es-CR"/>
        </w:rPr>
        <w:t xml:space="preserve"> en el</w:t>
      </w:r>
      <w:r w:rsidR="00E504FE" w:rsidRPr="001C46B4">
        <w:rPr>
          <w:rFonts w:ascii="Arial" w:hAnsi="Arial" w:cs="Arial"/>
          <w:lang w:eastAsia="es-CR"/>
        </w:rPr>
        <w:t xml:space="preserve"> </w:t>
      </w:r>
      <w:r>
        <w:rPr>
          <w:rFonts w:ascii="Arial" w:hAnsi="Arial" w:cs="Arial"/>
          <w:lang w:eastAsia="es-CR"/>
        </w:rPr>
        <w:t xml:space="preserve">punto </w:t>
      </w:r>
      <w:r w:rsidR="00E504FE" w:rsidRPr="001C46B4">
        <w:rPr>
          <w:rFonts w:ascii="Arial" w:hAnsi="Arial" w:cs="Arial"/>
          <w:lang w:eastAsia="es-CR"/>
        </w:rPr>
        <w:t>4.3.3</w:t>
      </w:r>
      <w:r>
        <w:rPr>
          <w:rFonts w:ascii="Arial" w:hAnsi="Arial" w:cs="Arial"/>
          <w:lang w:eastAsia="es-CR"/>
        </w:rPr>
        <w:t xml:space="preserve"> indica:</w:t>
      </w:r>
    </w:p>
    <w:p w14:paraId="41157CCC" w14:textId="3BD1A9BE" w:rsidR="00E504FE" w:rsidRPr="005046DD" w:rsidRDefault="00072829" w:rsidP="005046DD">
      <w:pPr>
        <w:spacing w:after="0" w:line="240" w:lineRule="auto"/>
        <w:ind w:left="1134" w:right="794"/>
        <w:jc w:val="both"/>
        <w:rPr>
          <w:rFonts w:ascii="Arial" w:eastAsiaTheme="minorEastAsia" w:hAnsi="Arial" w:cs="Arial"/>
          <w:i/>
          <w:lang w:val="es-ES_tradnl" w:eastAsia="es-ES"/>
        </w:rPr>
      </w:pPr>
      <w:r w:rsidRPr="005046DD">
        <w:rPr>
          <w:rFonts w:ascii="Arial" w:eastAsiaTheme="minorEastAsia" w:hAnsi="Arial" w:cs="Arial"/>
          <w:i/>
          <w:lang w:val="es-ES_tradnl" w:eastAsia="es-ES"/>
        </w:rPr>
        <w:t>“</w:t>
      </w:r>
      <w:r w:rsidR="00E504FE" w:rsidRPr="005046DD">
        <w:rPr>
          <w:rFonts w:ascii="Arial" w:eastAsiaTheme="minorEastAsia" w:hAnsi="Arial" w:cs="Arial"/>
          <w:i/>
          <w:lang w:val="es-ES_tradnl" w:eastAsia="es-ES"/>
        </w:rPr>
        <w:t>Regulaciones y dispositivos de seguridad</w:t>
      </w:r>
      <w:r w:rsidR="004B5AF1" w:rsidRPr="005046DD">
        <w:rPr>
          <w:rFonts w:ascii="Arial" w:eastAsiaTheme="minorEastAsia" w:hAnsi="Arial" w:cs="Arial"/>
          <w:i/>
          <w:lang w:val="es-ES_tradnl" w:eastAsia="es-ES"/>
        </w:rPr>
        <w:t>.</w:t>
      </w:r>
      <w:r w:rsidR="00E504FE" w:rsidRPr="005046DD">
        <w:rPr>
          <w:rFonts w:ascii="Arial" w:eastAsiaTheme="minorEastAsia" w:hAnsi="Arial" w:cs="Arial"/>
          <w:i/>
          <w:lang w:val="es-ES_tradnl" w:eastAsia="es-ES"/>
        </w:rPr>
        <w:t xml:space="preserve"> El jerarca y los titulares subordinados, según sus competencias, deben disponer y vigilar la aplicación de las regulaciones y los dispositivos de seguridad que se estimen pertinentes según la naturaleza de los activos y la relevancia de los riesgos asociados, para garantizar su rendimiento óptimo y su protección contra pérdida, deterioro o uso irregular, así como para prevenir cualquier daño a la integridad física de los funcionarios que deban utilizarlos.</w:t>
      </w:r>
      <w:r w:rsidRPr="005046DD">
        <w:rPr>
          <w:rFonts w:ascii="Arial" w:eastAsiaTheme="minorEastAsia" w:hAnsi="Arial" w:cs="Arial"/>
          <w:i/>
          <w:lang w:val="es-ES_tradnl" w:eastAsia="es-ES"/>
        </w:rPr>
        <w:t>”</w:t>
      </w:r>
    </w:p>
    <w:p w14:paraId="7061758C" w14:textId="77777777" w:rsidR="00E504FE" w:rsidRPr="008F67C0" w:rsidRDefault="00E504FE" w:rsidP="00E504FE">
      <w:pPr>
        <w:autoSpaceDE w:val="0"/>
        <w:autoSpaceDN w:val="0"/>
        <w:adjustRightInd w:val="0"/>
        <w:spacing w:after="0" w:line="276" w:lineRule="auto"/>
        <w:contextualSpacing/>
        <w:jc w:val="both"/>
        <w:rPr>
          <w:rFonts w:ascii="Arial" w:hAnsi="Arial" w:cs="Arial"/>
          <w:lang w:eastAsia="es-CR"/>
        </w:rPr>
      </w:pPr>
    </w:p>
    <w:p w14:paraId="65E77B16" w14:textId="5451E332" w:rsidR="00336FD8" w:rsidRDefault="00336FD8" w:rsidP="00046B7C">
      <w:pPr>
        <w:jc w:val="both"/>
        <w:rPr>
          <w:rFonts w:ascii="Arial" w:hAnsi="Arial" w:cs="Arial"/>
        </w:rPr>
      </w:pPr>
      <w:r>
        <w:rPr>
          <w:rFonts w:ascii="Arial" w:hAnsi="Arial" w:cs="Arial"/>
        </w:rPr>
        <w:t>La Dirección General de Aduanas e</w:t>
      </w:r>
      <w:r w:rsidRPr="00336FD8">
        <w:rPr>
          <w:rFonts w:ascii="Arial" w:hAnsi="Arial" w:cs="Arial"/>
        </w:rPr>
        <w:t xml:space="preserve">n el </w:t>
      </w:r>
      <w:r>
        <w:rPr>
          <w:rFonts w:ascii="Arial" w:hAnsi="Arial" w:cs="Arial"/>
        </w:rPr>
        <w:t>año 2021 recibió la denuncia de</w:t>
      </w:r>
      <w:r w:rsidRPr="00336FD8">
        <w:rPr>
          <w:rFonts w:ascii="Arial" w:hAnsi="Arial" w:cs="Arial"/>
        </w:rPr>
        <w:t>l robo de 25 unidades de transporte, según se muestra en la tabla</w:t>
      </w:r>
      <w:r w:rsidRPr="00336FD8">
        <w:t xml:space="preserve"> </w:t>
      </w:r>
      <w:r w:rsidRPr="00336FD8">
        <w:rPr>
          <w:rFonts w:ascii="Arial" w:hAnsi="Arial" w:cs="Arial"/>
        </w:rPr>
        <w:t xml:space="preserve">N° </w:t>
      </w:r>
      <w:r w:rsidR="0049540C">
        <w:rPr>
          <w:rFonts w:ascii="Arial" w:hAnsi="Arial" w:cs="Arial"/>
        </w:rPr>
        <w:t>2</w:t>
      </w:r>
      <w:r w:rsidR="005369C9">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74"/>
        <w:gridCol w:w="1475"/>
        <w:gridCol w:w="1914"/>
        <w:gridCol w:w="1358"/>
        <w:gridCol w:w="2317"/>
      </w:tblGrid>
      <w:tr w:rsidR="00E77E96" w:rsidRPr="005B6178" w14:paraId="2FAE781D" w14:textId="77777777" w:rsidTr="008800A9">
        <w:trPr>
          <w:trHeight w:val="300"/>
        </w:trPr>
        <w:tc>
          <w:tcPr>
            <w:tcW w:w="8838" w:type="dxa"/>
            <w:gridSpan w:val="6"/>
            <w:tcBorders>
              <w:top w:val="nil"/>
              <w:left w:val="nil"/>
              <w:bottom w:val="nil"/>
              <w:right w:val="nil"/>
            </w:tcBorders>
            <w:shd w:val="clear" w:color="auto" w:fill="auto"/>
            <w:vAlign w:val="center"/>
            <w:hideMark/>
          </w:tcPr>
          <w:p w14:paraId="5F7BE935" w14:textId="77777777" w:rsidR="00E77E96" w:rsidRPr="00F527C1" w:rsidRDefault="00E77E96" w:rsidP="009F2C11">
            <w:pPr>
              <w:spacing w:after="0"/>
              <w:jc w:val="center"/>
              <w:rPr>
                <w:rFonts w:ascii="Arial" w:eastAsia="Times New Roman" w:hAnsi="Arial" w:cs="Arial"/>
                <w:b/>
                <w:bCs/>
                <w:color w:val="44546A" w:themeColor="text2"/>
                <w:lang w:eastAsia="es-CR"/>
              </w:rPr>
            </w:pPr>
            <w:r w:rsidRPr="00F527C1">
              <w:rPr>
                <w:rFonts w:ascii="Arial" w:eastAsia="Times New Roman" w:hAnsi="Arial" w:cs="Arial"/>
                <w:b/>
                <w:bCs/>
                <w:color w:val="44546A" w:themeColor="text2"/>
                <w:lang w:eastAsia="es-CR"/>
              </w:rPr>
              <w:t xml:space="preserve">Tabla N° </w:t>
            </w:r>
            <w:r w:rsidR="00B0695E">
              <w:rPr>
                <w:rFonts w:ascii="Arial" w:eastAsia="Times New Roman" w:hAnsi="Arial" w:cs="Arial"/>
                <w:b/>
                <w:bCs/>
                <w:color w:val="44546A" w:themeColor="text2"/>
                <w:lang w:eastAsia="es-CR"/>
              </w:rPr>
              <w:t>2</w:t>
            </w:r>
          </w:p>
        </w:tc>
      </w:tr>
      <w:tr w:rsidR="00E77E96" w:rsidRPr="005B6178" w14:paraId="70D5B1C3" w14:textId="77777777" w:rsidTr="008800A9">
        <w:trPr>
          <w:trHeight w:val="300"/>
        </w:trPr>
        <w:tc>
          <w:tcPr>
            <w:tcW w:w="8838" w:type="dxa"/>
            <w:gridSpan w:val="6"/>
            <w:tcBorders>
              <w:top w:val="nil"/>
              <w:left w:val="nil"/>
              <w:bottom w:val="single" w:sz="4" w:space="0" w:color="auto"/>
              <w:right w:val="nil"/>
            </w:tcBorders>
            <w:shd w:val="clear" w:color="auto" w:fill="auto"/>
            <w:vAlign w:val="center"/>
            <w:hideMark/>
          </w:tcPr>
          <w:p w14:paraId="5342AC8D" w14:textId="77777777" w:rsidR="006F1617" w:rsidRPr="00F527C1" w:rsidRDefault="00A900C6" w:rsidP="009F2C11">
            <w:pPr>
              <w:spacing w:after="0"/>
              <w:jc w:val="center"/>
              <w:rPr>
                <w:rFonts w:ascii="Arial" w:eastAsia="Times New Roman" w:hAnsi="Arial" w:cs="Arial"/>
                <w:b/>
                <w:bCs/>
                <w:color w:val="44546A" w:themeColor="text2"/>
                <w:lang w:eastAsia="es-CR"/>
              </w:rPr>
            </w:pPr>
            <w:r w:rsidRPr="00F527C1">
              <w:rPr>
                <w:rFonts w:ascii="Arial" w:eastAsia="Times New Roman" w:hAnsi="Arial" w:cs="Arial"/>
                <w:b/>
                <w:bCs/>
                <w:color w:val="44546A" w:themeColor="text2"/>
                <w:lang w:eastAsia="es-CR"/>
              </w:rPr>
              <w:t xml:space="preserve">Robo de </w:t>
            </w:r>
            <w:r w:rsidR="00E77E96" w:rsidRPr="00F527C1">
              <w:rPr>
                <w:rFonts w:ascii="Arial" w:eastAsia="Times New Roman" w:hAnsi="Arial" w:cs="Arial"/>
                <w:b/>
                <w:bCs/>
                <w:color w:val="44546A" w:themeColor="text2"/>
                <w:lang w:eastAsia="es-CR"/>
              </w:rPr>
              <w:t>Unidades de tránsito</w:t>
            </w:r>
          </w:p>
          <w:p w14:paraId="3FE28A05" w14:textId="77777777" w:rsidR="00E77E96" w:rsidRPr="00F527C1" w:rsidRDefault="00EE2C95" w:rsidP="009F2C11">
            <w:pPr>
              <w:jc w:val="center"/>
              <w:rPr>
                <w:rFonts w:ascii="Arial" w:eastAsia="Times New Roman" w:hAnsi="Arial" w:cs="Arial"/>
                <w:b/>
                <w:bCs/>
                <w:color w:val="44546A" w:themeColor="text2"/>
                <w:lang w:eastAsia="es-CR"/>
              </w:rPr>
            </w:pPr>
            <w:r w:rsidRPr="00F527C1">
              <w:rPr>
                <w:rFonts w:ascii="Arial" w:eastAsia="Times New Roman" w:hAnsi="Arial" w:cs="Arial"/>
                <w:b/>
                <w:bCs/>
                <w:color w:val="44546A" w:themeColor="text2"/>
                <w:lang w:eastAsia="es-CR"/>
              </w:rPr>
              <w:t>Periodo 01 de enero al 31 de diciembre de 2021</w:t>
            </w:r>
          </w:p>
        </w:tc>
      </w:tr>
      <w:tr w:rsidR="00E77E96" w:rsidRPr="005B6178" w14:paraId="2918C627" w14:textId="77777777" w:rsidTr="008800A9">
        <w:trPr>
          <w:trHeight w:val="422"/>
        </w:trPr>
        <w:tc>
          <w:tcPr>
            <w:tcW w:w="400" w:type="dxa"/>
            <w:tcBorders>
              <w:top w:val="single" w:sz="4" w:space="0" w:color="auto"/>
            </w:tcBorders>
            <w:shd w:val="clear" w:color="auto" w:fill="44546A" w:themeFill="text2"/>
            <w:vAlign w:val="center"/>
            <w:hideMark/>
          </w:tcPr>
          <w:p w14:paraId="51117EC6" w14:textId="77777777" w:rsidR="00E77E96" w:rsidRPr="005B6178" w:rsidRDefault="00E77E96" w:rsidP="00E77E96">
            <w:pPr>
              <w:jc w:val="center"/>
              <w:rPr>
                <w:rFonts w:ascii="Arial" w:eastAsia="Times New Roman" w:hAnsi="Arial" w:cs="Arial"/>
                <w:b/>
                <w:bCs/>
                <w:color w:val="FFFFFF"/>
                <w:sz w:val="20"/>
                <w:szCs w:val="20"/>
                <w:lang w:eastAsia="es-CR"/>
              </w:rPr>
            </w:pPr>
            <w:r w:rsidRPr="005B6178">
              <w:rPr>
                <w:rFonts w:ascii="Arial" w:eastAsia="Times New Roman" w:hAnsi="Arial" w:cs="Arial"/>
                <w:b/>
                <w:bCs/>
                <w:color w:val="FFFFFF"/>
                <w:sz w:val="20"/>
                <w:szCs w:val="20"/>
                <w:lang w:eastAsia="es-CR"/>
              </w:rPr>
              <w:t>#</w:t>
            </w:r>
          </w:p>
        </w:tc>
        <w:tc>
          <w:tcPr>
            <w:tcW w:w="1374" w:type="dxa"/>
            <w:tcBorders>
              <w:top w:val="single" w:sz="4" w:space="0" w:color="auto"/>
            </w:tcBorders>
            <w:shd w:val="clear" w:color="auto" w:fill="44546A" w:themeFill="text2"/>
            <w:vAlign w:val="center"/>
            <w:hideMark/>
          </w:tcPr>
          <w:p w14:paraId="2739525D" w14:textId="77777777" w:rsidR="00E77E96" w:rsidRPr="005B6178" w:rsidRDefault="00E77E96" w:rsidP="00E77E96">
            <w:pPr>
              <w:jc w:val="center"/>
              <w:rPr>
                <w:rFonts w:ascii="Arial" w:eastAsia="Times New Roman" w:hAnsi="Arial" w:cs="Arial"/>
                <w:b/>
                <w:bCs/>
                <w:color w:val="FFFFFF"/>
                <w:sz w:val="20"/>
                <w:szCs w:val="20"/>
                <w:lang w:eastAsia="es-CR"/>
              </w:rPr>
            </w:pPr>
            <w:r w:rsidRPr="005B6178">
              <w:rPr>
                <w:rFonts w:ascii="Arial" w:eastAsia="Times New Roman" w:hAnsi="Arial" w:cs="Arial"/>
                <w:b/>
                <w:bCs/>
                <w:color w:val="FFFFFF"/>
                <w:sz w:val="20"/>
                <w:szCs w:val="20"/>
                <w:lang w:eastAsia="es-CR"/>
              </w:rPr>
              <w:t>Aduana Control</w:t>
            </w:r>
          </w:p>
        </w:tc>
        <w:tc>
          <w:tcPr>
            <w:tcW w:w="1475" w:type="dxa"/>
            <w:tcBorders>
              <w:top w:val="single" w:sz="4" w:space="0" w:color="auto"/>
            </w:tcBorders>
            <w:shd w:val="clear" w:color="auto" w:fill="44546A" w:themeFill="text2"/>
            <w:vAlign w:val="center"/>
            <w:hideMark/>
          </w:tcPr>
          <w:p w14:paraId="5D198ADB" w14:textId="77777777" w:rsidR="00E77E96" w:rsidRPr="005B6178" w:rsidRDefault="00E77E96" w:rsidP="00E77E96">
            <w:pPr>
              <w:jc w:val="center"/>
              <w:rPr>
                <w:rFonts w:ascii="Arial" w:eastAsia="Times New Roman" w:hAnsi="Arial" w:cs="Arial"/>
                <w:b/>
                <w:bCs/>
                <w:color w:val="FFFFFF"/>
                <w:sz w:val="20"/>
                <w:szCs w:val="20"/>
                <w:lang w:eastAsia="es-CR"/>
              </w:rPr>
            </w:pPr>
            <w:r w:rsidRPr="005B6178">
              <w:rPr>
                <w:rFonts w:ascii="Arial" w:eastAsia="Times New Roman" w:hAnsi="Arial" w:cs="Arial"/>
                <w:b/>
                <w:bCs/>
                <w:color w:val="FFFFFF"/>
                <w:sz w:val="20"/>
                <w:szCs w:val="20"/>
                <w:lang w:eastAsia="es-CR"/>
              </w:rPr>
              <w:t>Unidad Tránsito</w:t>
            </w:r>
          </w:p>
        </w:tc>
        <w:tc>
          <w:tcPr>
            <w:tcW w:w="1914" w:type="dxa"/>
            <w:tcBorders>
              <w:top w:val="single" w:sz="4" w:space="0" w:color="auto"/>
            </w:tcBorders>
            <w:shd w:val="clear" w:color="auto" w:fill="44546A" w:themeFill="text2"/>
            <w:vAlign w:val="center"/>
            <w:hideMark/>
          </w:tcPr>
          <w:p w14:paraId="37F0E1EE" w14:textId="77777777" w:rsidR="00E77E96" w:rsidRPr="005B6178" w:rsidRDefault="00E77E96" w:rsidP="00E77E96">
            <w:pPr>
              <w:jc w:val="center"/>
              <w:rPr>
                <w:rFonts w:ascii="Arial" w:eastAsia="Times New Roman" w:hAnsi="Arial" w:cs="Arial"/>
                <w:b/>
                <w:bCs/>
                <w:color w:val="FFFFFF"/>
                <w:sz w:val="20"/>
                <w:szCs w:val="20"/>
                <w:lang w:eastAsia="es-CR"/>
              </w:rPr>
            </w:pPr>
            <w:r w:rsidRPr="005B6178">
              <w:rPr>
                <w:rFonts w:ascii="Arial" w:eastAsia="Times New Roman" w:hAnsi="Arial" w:cs="Arial"/>
                <w:b/>
                <w:bCs/>
                <w:color w:val="FFFFFF"/>
                <w:sz w:val="20"/>
                <w:szCs w:val="20"/>
                <w:lang w:eastAsia="es-CR"/>
              </w:rPr>
              <w:t>N° de DUA</w:t>
            </w:r>
          </w:p>
        </w:tc>
        <w:tc>
          <w:tcPr>
            <w:tcW w:w="1358" w:type="dxa"/>
            <w:tcBorders>
              <w:top w:val="single" w:sz="4" w:space="0" w:color="auto"/>
            </w:tcBorders>
            <w:shd w:val="clear" w:color="auto" w:fill="44546A" w:themeFill="text2"/>
            <w:vAlign w:val="center"/>
            <w:hideMark/>
          </w:tcPr>
          <w:p w14:paraId="2F18304B" w14:textId="77777777" w:rsidR="00E77E96" w:rsidRPr="005B6178" w:rsidRDefault="00E77E96" w:rsidP="00E77E96">
            <w:pPr>
              <w:jc w:val="center"/>
              <w:rPr>
                <w:rFonts w:ascii="Arial" w:eastAsia="Times New Roman" w:hAnsi="Arial" w:cs="Arial"/>
                <w:b/>
                <w:bCs/>
                <w:color w:val="FFFFFF"/>
                <w:sz w:val="20"/>
                <w:szCs w:val="20"/>
                <w:lang w:eastAsia="es-CR"/>
              </w:rPr>
            </w:pPr>
            <w:r w:rsidRPr="005B6178">
              <w:rPr>
                <w:rFonts w:ascii="Arial" w:eastAsia="Times New Roman" w:hAnsi="Arial" w:cs="Arial"/>
                <w:b/>
                <w:bCs/>
                <w:color w:val="FFFFFF"/>
                <w:sz w:val="20"/>
                <w:szCs w:val="20"/>
                <w:lang w:eastAsia="es-CR"/>
              </w:rPr>
              <w:t>Precinto Electrónico</w:t>
            </w:r>
          </w:p>
        </w:tc>
        <w:tc>
          <w:tcPr>
            <w:tcW w:w="2317" w:type="dxa"/>
            <w:tcBorders>
              <w:top w:val="single" w:sz="4" w:space="0" w:color="auto"/>
            </w:tcBorders>
            <w:shd w:val="clear" w:color="auto" w:fill="44546A" w:themeFill="text2"/>
            <w:vAlign w:val="center"/>
            <w:hideMark/>
          </w:tcPr>
          <w:p w14:paraId="4E017600" w14:textId="77777777" w:rsidR="00E77E96" w:rsidRPr="005B6178" w:rsidRDefault="00E77E96" w:rsidP="00E77E96">
            <w:pPr>
              <w:jc w:val="center"/>
              <w:rPr>
                <w:rFonts w:ascii="Arial" w:eastAsia="Times New Roman" w:hAnsi="Arial" w:cs="Arial"/>
                <w:b/>
                <w:bCs/>
                <w:color w:val="FFFFFF"/>
                <w:sz w:val="20"/>
                <w:szCs w:val="20"/>
                <w:lang w:eastAsia="es-CR"/>
              </w:rPr>
            </w:pPr>
            <w:r w:rsidRPr="005B6178">
              <w:rPr>
                <w:rFonts w:ascii="Arial" w:eastAsia="Times New Roman" w:hAnsi="Arial" w:cs="Arial"/>
                <w:b/>
                <w:bCs/>
                <w:color w:val="FFFFFF"/>
                <w:sz w:val="20"/>
                <w:szCs w:val="20"/>
                <w:lang w:eastAsia="es-CR"/>
              </w:rPr>
              <w:t>Fecha, Hora y Lugar</w:t>
            </w:r>
          </w:p>
        </w:tc>
      </w:tr>
      <w:tr w:rsidR="00E77E96" w:rsidRPr="005B6178" w14:paraId="3830EF8F" w14:textId="77777777" w:rsidTr="008800A9">
        <w:trPr>
          <w:trHeight w:val="300"/>
        </w:trPr>
        <w:tc>
          <w:tcPr>
            <w:tcW w:w="400" w:type="dxa"/>
            <w:shd w:val="clear" w:color="auto" w:fill="auto"/>
            <w:noWrap/>
            <w:vAlign w:val="center"/>
            <w:hideMark/>
          </w:tcPr>
          <w:p w14:paraId="36768C14"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w:t>
            </w:r>
          </w:p>
        </w:tc>
        <w:tc>
          <w:tcPr>
            <w:tcW w:w="1374" w:type="dxa"/>
            <w:shd w:val="clear" w:color="auto" w:fill="auto"/>
            <w:noWrap/>
            <w:vAlign w:val="center"/>
            <w:hideMark/>
          </w:tcPr>
          <w:p w14:paraId="7CE8A0C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Caldera</w:t>
            </w:r>
          </w:p>
        </w:tc>
        <w:tc>
          <w:tcPr>
            <w:tcW w:w="1475" w:type="dxa"/>
            <w:shd w:val="clear" w:color="auto" w:fill="auto"/>
            <w:noWrap/>
            <w:vAlign w:val="center"/>
            <w:hideMark/>
          </w:tcPr>
          <w:p w14:paraId="036DA188"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TEMU7303128</w:t>
            </w:r>
          </w:p>
        </w:tc>
        <w:tc>
          <w:tcPr>
            <w:tcW w:w="1914" w:type="dxa"/>
            <w:shd w:val="clear" w:color="auto" w:fill="auto"/>
            <w:noWrap/>
            <w:vAlign w:val="center"/>
            <w:hideMark/>
          </w:tcPr>
          <w:p w14:paraId="1FDA95C8"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002-2021-069653</w:t>
            </w:r>
          </w:p>
        </w:tc>
        <w:tc>
          <w:tcPr>
            <w:tcW w:w="1358" w:type="dxa"/>
            <w:shd w:val="clear" w:color="auto" w:fill="auto"/>
            <w:noWrap/>
            <w:vAlign w:val="center"/>
            <w:hideMark/>
          </w:tcPr>
          <w:p w14:paraId="1FB0D60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5E1073A2" w14:textId="77777777" w:rsidR="00E77E96" w:rsidRPr="005B6178" w:rsidRDefault="003F1DF9" w:rsidP="00E77E96">
            <w:pPr>
              <w:spacing w:after="0" w:line="240" w:lineRule="auto"/>
              <w:rPr>
                <w:rFonts w:ascii="Arial" w:eastAsia="Times New Roman" w:hAnsi="Arial" w:cs="Arial"/>
                <w:color w:val="000000"/>
                <w:sz w:val="18"/>
                <w:szCs w:val="18"/>
                <w:lang w:eastAsia="es-CR"/>
              </w:rPr>
            </w:pPr>
            <w:r>
              <w:rPr>
                <w:rFonts w:ascii="Arial" w:eastAsia="Times New Roman" w:hAnsi="Arial" w:cs="Arial"/>
                <w:color w:val="000000"/>
                <w:sz w:val="18"/>
                <w:szCs w:val="18"/>
                <w:lang w:eastAsia="es-CR"/>
              </w:rPr>
              <w:t>No hay registro</w:t>
            </w:r>
          </w:p>
        </w:tc>
      </w:tr>
      <w:tr w:rsidR="00E77E96" w:rsidRPr="005B6178" w14:paraId="0860BADB" w14:textId="77777777" w:rsidTr="008800A9">
        <w:trPr>
          <w:trHeight w:val="300"/>
        </w:trPr>
        <w:tc>
          <w:tcPr>
            <w:tcW w:w="400" w:type="dxa"/>
            <w:shd w:val="clear" w:color="auto" w:fill="auto"/>
            <w:noWrap/>
            <w:vAlign w:val="center"/>
            <w:hideMark/>
          </w:tcPr>
          <w:p w14:paraId="48631565"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w:t>
            </w:r>
          </w:p>
        </w:tc>
        <w:tc>
          <w:tcPr>
            <w:tcW w:w="1374" w:type="dxa"/>
            <w:shd w:val="clear" w:color="auto" w:fill="auto"/>
            <w:noWrap/>
            <w:vAlign w:val="center"/>
            <w:hideMark/>
          </w:tcPr>
          <w:p w14:paraId="1C38925E"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Caldera</w:t>
            </w:r>
          </w:p>
        </w:tc>
        <w:tc>
          <w:tcPr>
            <w:tcW w:w="1475" w:type="dxa"/>
            <w:shd w:val="clear" w:color="auto" w:fill="auto"/>
            <w:noWrap/>
            <w:vAlign w:val="center"/>
            <w:hideMark/>
          </w:tcPr>
          <w:p w14:paraId="4153EF5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SUDU8883620</w:t>
            </w:r>
          </w:p>
        </w:tc>
        <w:tc>
          <w:tcPr>
            <w:tcW w:w="1914" w:type="dxa"/>
            <w:shd w:val="clear" w:color="auto" w:fill="auto"/>
            <w:noWrap/>
            <w:vAlign w:val="center"/>
            <w:hideMark/>
          </w:tcPr>
          <w:p w14:paraId="4C1202F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002-2021-004255</w:t>
            </w:r>
          </w:p>
        </w:tc>
        <w:tc>
          <w:tcPr>
            <w:tcW w:w="1358" w:type="dxa"/>
            <w:shd w:val="clear" w:color="auto" w:fill="auto"/>
            <w:noWrap/>
            <w:vAlign w:val="center"/>
            <w:hideMark/>
          </w:tcPr>
          <w:p w14:paraId="6A07E10B"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4B5148C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03179B89" w14:textId="77777777" w:rsidTr="008800A9">
        <w:trPr>
          <w:trHeight w:val="300"/>
        </w:trPr>
        <w:tc>
          <w:tcPr>
            <w:tcW w:w="400" w:type="dxa"/>
            <w:shd w:val="clear" w:color="auto" w:fill="auto"/>
            <w:noWrap/>
            <w:vAlign w:val="center"/>
            <w:hideMark/>
          </w:tcPr>
          <w:p w14:paraId="01ED1384"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3</w:t>
            </w:r>
          </w:p>
        </w:tc>
        <w:tc>
          <w:tcPr>
            <w:tcW w:w="1374" w:type="dxa"/>
            <w:shd w:val="clear" w:color="auto" w:fill="auto"/>
            <w:noWrap/>
            <w:vAlign w:val="center"/>
            <w:hideMark/>
          </w:tcPr>
          <w:p w14:paraId="7F126C0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Caldera</w:t>
            </w:r>
          </w:p>
        </w:tc>
        <w:tc>
          <w:tcPr>
            <w:tcW w:w="1475" w:type="dxa"/>
            <w:shd w:val="clear" w:color="auto" w:fill="auto"/>
            <w:noWrap/>
            <w:vAlign w:val="center"/>
            <w:hideMark/>
          </w:tcPr>
          <w:p w14:paraId="00C6D71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CMAU8405078</w:t>
            </w:r>
          </w:p>
        </w:tc>
        <w:tc>
          <w:tcPr>
            <w:tcW w:w="1914" w:type="dxa"/>
            <w:shd w:val="clear" w:color="auto" w:fill="auto"/>
            <w:noWrap/>
            <w:vAlign w:val="center"/>
            <w:hideMark/>
          </w:tcPr>
          <w:p w14:paraId="6736145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002-2021-044196</w:t>
            </w:r>
          </w:p>
        </w:tc>
        <w:tc>
          <w:tcPr>
            <w:tcW w:w="1358" w:type="dxa"/>
            <w:shd w:val="clear" w:color="auto" w:fill="auto"/>
            <w:noWrap/>
            <w:vAlign w:val="center"/>
            <w:hideMark/>
          </w:tcPr>
          <w:p w14:paraId="20B689E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SI</w:t>
            </w:r>
          </w:p>
        </w:tc>
        <w:tc>
          <w:tcPr>
            <w:tcW w:w="2317" w:type="dxa"/>
            <w:shd w:val="clear" w:color="auto" w:fill="auto"/>
            <w:noWrap/>
            <w:vAlign w:val="center"/>
            <w:hideMark/>
          </w:tcPr>
          <w:p w14:paraId="15D40D8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01/07/2021 / 16:59 / Siquiares, Turr</w:t>
            </w:r>
            <w:r w:rsidR="003E2443" w:rsidRPr="005B6178">
              <w:rPr>
                <w:rFonts w:ascii="Arial" w:eastAsia="Times New Roman" w:hAnsi="Arial" w:cs="Arial"/>
                <w:color w:val="000000"/>
                <w:sz w:val="18"/>
                <w:szCs w:val="18"/>
                <w:lang w:eastAsia="es-CR"/>
              </w:rPr>
              <w:t>ú</w:t>
            </w:r>
            <w:r w:rsidRPr="005B6178">
              <w:rPr>
                <w:rFonts w:ascii="Arial" w:eastAsia="Times New Roman" w:hAnsi="Arial" w:cs="Arial"/>
                <w:color w:val="000000"/>
                <w:sz w:val="18"/>
                <w:szCs w:val="18"/>
                <w:lang w:eastAsia="es-CR"/>
              </w:rPr>
              <w:t>cares, Alajuela.</w:t>
            </w:r>
          </w:p>
        </w:tc>
      </w:tr>
      <w:tr w:rsidR="00E77E96" w:rsidRPr="005B6178" w14:paraId="002928E8" w14:textId="77777777" w:rsidTr="008800A9">
        <w:trPr>
          <w:trHeight w:val="300"/>
        </w:trPr>
        <w:tc>
          <w:tcPr>
            <w:tcW w:w="400" w:type="dxa"/>
            <w:shd w:val="clear" w:color="auto" w:fill="auto"/>
            <w:noWrap/>
            <w:vAlign w:val="center"/>
            <w:hideMark/>
          </w:tcPr>
          <w:p w14:paraId="3BB67FAE"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4</w:t>
            </w:r>
          </w:p>
        </w:tc>
        <w:tc>
          <w:tcPr>
            <w:tcW w:w="1374" w:type="dxa"/>
            <w:shd w:val="clear" w:color="auto" w:fill="auto"/>
            <w:noWrap/>
            <w:vAlign w:val="center"/>
            <w:hideMark/>
          </w:tcPr>
          <w:p w14:paraId="634D16CB"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Caldera</w:t>
            </w:r>
          </w:p>
        </w:tc>
        <w:tc>
          <w:tcPr>
            <w:tcW w:w="1475" w:type="dxa"/>
            <w:shd w:val="clear" w:color="auto" w:fill="auto"/>
            <w:noWrap/>
            <w:vAlign w:val="center"/>
            <w:hideMark/>
          </w:tcPr>
          <w:p w14:paraId="1F705FC3"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TC67CHK</w:t>
            </w:r>
          </w:p>
        </w:tc>
        <w:tc>
          <w:tcPr>
            <w:tcW w:w="1914" w:type="dxa"/>
            <w:shd w:val="clear" w:color="auto" w:fill="auto"/>
            <w:noWrap/>
            <w:vAlign w:val="center"/>
            <w:hideMark/>
          </w:tcPr>
          <w:p w14:paraId="3516728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002-2021-011659</w:t>
            </w:r>
          </w:p>
        </w:tc>
        <w:tc>
          <w:tcPr>
            <w:tcW w:w="1358" w:type="dxa"/>
            <w:shd w:val="clear" w:color="auto" w:fill="auto"/>
            <w:noWrap/>
            <w:vAlign w:val="center"/>
            <w:hideMark/>
          </w:tcPr>
          <w:p w14:paraId="3934E28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3CE389C5"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7BDA502B" w14:textId="77777777" w:rsidTr="008800A9">
        <w:trPr>
          <w:trHeight w:val="300"/>
        </w:trPr>
        <w:tc>
          <w:tcPr>
            <w:tcW w:w="400" w:type="dxa"/>
            <w:shd w:val="clear" w:color="auto" w:fill="auto"/>
            <w:noWrap/>
            <w:vAlign w:val="center"/>
            <w:hideMark/>
          </w:tcPr>
          <w:p w14:paraId="4612F3B2"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5</w:t>
            </w:r>
          </w:p>
        </w:tc>
        <w:tc>
          <w:tcPr>
            <w:tcW w:w="1374" w:type="dxa"/>
            <w:shd w:val="clear" w:color="auto" w:fill="auto"/>
            <w:noWrap/>
            <w:vAlign w:val="center"/>
            <w:hideMark/>
          </w:tcPr>
          <w:p w14:paraId="601BBBF8"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23070C3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KOSU4966325</w:t>
            </w:r>
          </w:p>
        </w:tc>
        <w:tc>
          <w:tcPr>
            <w:tcW w:w="1914" w:type="dxa"/>
            <w:shd w:val="clear" w:color="auto" w:fill="auto"/>
            <w:noWrap/>
            <w:vAlign w:val="center"/>
            <w:hideMark/>
          </w:tcPr>
          <w:p w14:paraId="606B40E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006-2021-008960</w:t>
            </w:r>
          </w:p>
        </w:tc>
        <w:tc>
          <w:tcPr>
            <w:tcW w:w="1358" w:type="dxa"/>
            <w:shd w:val="clear" w:color="auto" w:fill="auto"/>
            <w:noWrap/>
            <w:vAlign w:val="center"/>
            <w:hideMark/>
          </w:tcPr>
          <w:p w14:paraId="0DA622A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SI</w:t>
            </w:r>
          </w:p>
        </w:tc>
        <w:tc>
          <w:tcPr>
            <w:tcW w:w="2317" w:type="dxa"/>
            <w:shd w:val="clear" w:color="auto" w:fill="auto"/>
            <w:noWrap/>
            <w:vAlign w:val="center"/>
            <w:hideMark/>
          </w:tcPr>
          <w:p w14:paraId="398D469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21/01/2021 / 11:02 pm/ Peaje Ruta 32.</w:t>
            </w:r>
          </w:p>
        </w:tc>
      </w:tr>
      <w:tr w:rsidR="00E77E96" w:rsidRPr="005B6178" w14:paraId="3AC3F4FD" w14:textId="77777777" w:rsidTr="008800A9">
        <w:trPr>
          <w:trHeight w:val="300"/>
        </w:trPr>
        <w:tc>
          <w:tcPr>
            <w:tcW w:w="400" w:type="dxa"/>
            <w:shd w:val="clear" w:color="auto" w:fill="auto"/>
            <w:noWrap/>
            <w:vAlign w:val="center"/>
            <w:hideMark/>
          </w:tcPr>
          <w:p w14:paraId="014273BE"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6</w:t>
            </w:r>
          </w:p>
        </w:tc>
        <w:tc>
          <w:tcPr>
            <w:tcW w:w="1374" w:type="dxa"/>
            <w:shd w:val="clear" w:color="auto" w:fill="auto"/>
            <w:noWrap/>
            <w:vAlign w:val="center"/>
            <w:hideMark/>
          </w:tcPr>
          <w:p w14:paraId="6D5EE5B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6C9F5EF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CMAU5893831</w:t>
            </w:r>
          </w:p>
        </w:tc>
        <w:tc>
          <w:tcPr>
            <w:tcW w:w="1914" w:type="dxa"/>
            <w:shd w:val="clear" w:color="auto" w:fill="auto"/>
            <w:noWrap/>
            <w:vAlign w:val="center"/>
            <w:hideMark/>
          </w:tcPr>
          <w:p w14:paraId="390B2C08"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006-2021-009114</w:t>
            </w:r>
          </w:p>
        </w:tc>
        <w:tc>
          <w:tcPr>
            <w:tcW w:w="1358" w:type="dxa"/>
            <w:shd w:val="clear" w:color="auto" w:fill="auto"/>
            <w:noWrap/>
            <w:vAlign w:val="center"/>
            <w:hideMark/>
          </w:tcPr>
          <w:p w14:paraId="7CA503F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61956155"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1D8BFD1A" w14:textId="77777777" w:rsidTr="008800A9">
        <w:trPr>
          <w:trHeight w:val="300"/>
        </w:trPr>
        <w:tc>
          <w:tcPr>
            <w:tcW w:w="400" w:type="dxa"/>
            <w:shd w:val="clear" w:color="auto" w:fill="auto"/>
            <w:noWrap/>
            <w:vAlign w:val="center"/>
            <w:hideMark/>
          </w:tcPr>
          <w:p w14:paraId="0A9A5219"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7</w:t>
            </w:r>
          </w:p>
        </w:tc>
        <w:tc>
          <w:tcPr>
            <w:tcW w:w="1374" w:type="dxa"/>
            <w:shd w:val="clear" w:color="auto" w:fill="auto"/>
            <w:noWrap/>
            <w:vAlign w:val="center"/>
            <w:hideMark/>
          </w:tcPr>
          <w:p w14:paraId="5D4C47C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526B383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KOSU4928536</w:t>
            </w:r>
          </w:p>
        </w:tc>
        <w:tc>
          <w:tcPr>
            <w:tcW w:w="1914" w:type="dxa"/>
            <w:shd w:val="clear" w:color="auto" w:fill="auto"/>
            <w:noWrap/>
            <w:vAlign w:val="center"/>
            <w:hideMark/>
          </w:tcPr>
          <w:p w14:paraId="7658B7B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006-2021-009069</w:t>
            </w:r>
          </w:p>
        </w:tc>
        <w:tc>
          <w:tcPr>
            <w:tcW w:w="1358" w:type="dxa"/>
            <w:shd w:val="clear" w:color="auto" w:fill="auto"/>
            <w:noWrap/>
            <w:vAlign w:val="center"/>
            <w:hideMark/>
          </w:tcPr>
          <w:p w14:paraId="448E20C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SI</w:t>
            </w:r>
          </w:p>
        </w:tc>
        <w:tc>
          <w:tcPr>
            <w:tcW w:w="2317" w:type="dxa"/>
            <w:shd w:val="clear" w:color="auto" w:fill="auto"/>
            <w:noWrap/>
            <w:vAlign w:val="center"/>
            <w:hideMark/>
          </w:tcPr>
          <w:p w14:paraId="1B8D79F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21/01/2021 / 03:48pm / San Rafael, Alajuela.</w:t>
            </w:r>
          </w:p>
        </w:tc>
      </w:tr>
      <w:tr w:rsidR="00E77E96" w:rsidRPr="005B6178" w14:paraId="0D07EF56" w14:textId="77777777" w:rsidTr="008800A9">
        <w:trPr>
          <w:trHeight w:val="300"/>
        </w:trPr>
        <w:tc>
          <w:tcPr>
            <w:tcW w:w="400" w:type="dxa"/>
            <w:shd w:val="clear" w:color="auto" w:fill="auto"/>
            <w:noWrap/>
            <w:vAlign w:val="center"/>
            <w:hideMark/>
          </w:tcPr>
          <w:p w14:paraId="1E798D2A"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8</w:t>
            </w:r>
          </w:p>
        </w:tc>
        <w:tc>
          <w:tcPr>
            <w:tcW w:w="1374" w:type="dxa"/>
            <w:shd w:val="clear" w:color="auto" w:fill="auto"/>
            <w:noWrap/>
            <w:vAlign w:val="center"/>
            <w:hideMark/>
          </w:tcPr>
          <w:p w14:paraId="3829390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207CD6C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TGHU6532836</w:t>
            </w:r>
          </w:p>
        </w:tc>
        <w:tc>
          <w:tcPr>
            <w:tcW w:w="1914" w:type="dxa"/>
            <w:shd w:val="clear" w:color="auto" w:fill="auto"/>
            <w:noWrap/>
            <w:vAlign w:val="center"/>
            <w:hideMark/>
          </w:tcPr>
          <w:p w14:paraId="7048239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005-2021-045403</w:t>
            </w:r>
          </w:p>
        </w:tc>
        <w:tc>
          <w:tcPr>
            <w:tcW w:w="1358" w:type="dxa"/>
            <w:shd w:val="clear" w:color="auto" w:fill="auto"/>
            <w:noWrap/>
            <w:vAlign w:val="center"/>
            <w:hideMark/>
          </w:tcPr>
          <w:p w14:paraId="1A8B85B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7595C08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79E3D3CC" w14:textId="77777777" w:rsidTr="008800A9">
        <w:trPr>
          <w:trHeight w:val="300"/>
        </w:trPr>
        <w:tc>
          <w:tcPr>
            <w:tcW w:w="400" w:type="dxa"/>
            <w:shd w:val="clear" w:color="auto" w:fill="auto"/>
            <w:noWrap/>
            <w:vAlign w:val="center"/>
            <w:hideMark/>
          </w:tcPr>
          <w:p w14:paraId="04756620"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9</w:t>
            </w:r>
          </w:p>
        </w:tc>
        <w:tc>
          <w:tcPr>
            <w:tcW w:w="1374" w:type="dxa"/>
            <w:shd w:val="clear" w:color="auto" w:fill="auto"/>
            <w:noWrap/>
            <w:vAlign w:val="center"/>
            <w:hideMark/>
          </w:tcPr>
          <w:p w14:paraId="26DB8FB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50258B9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HASU4273252</w:t>
            </w:r>
          </w:p>
        </w:tc>
        <w:tc>
          <w:tcPr>
            <w:tcW w:w="1914" w:type="dxa"/>
            <w:shd w:val="clear" w:color="auto" w:fill="auto"/>
            <w:noWrap/>
            <w:vAlign w:val="center"/>
            <w:hideMark/>
          </w:tcPr>
          <w:p w14:paraId="4B69027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006-2021-026503</w:t>
            </w:r>
          </w:p>
        </w:tc>
        <w:tc>
          <w:tcPr>
            <w:tcW w:w="1358" w:type="dxa"/>
            <w:shd w:val="clear" w:color="auto" w:fill="auto"/>
            <w:noWrap/>
            <w:vAlign w:val="center"/>
            <w:hideMark/>
          </w:tcPr>
          <w:p w14:paraId="16904435"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SI</w:t>
            </w:r>
          </w:p>
        </w:tc>
        <w:tc>
          <w:tcPr>
            <w:tcW w:w="2317" w:type="dxa"/>
            <w:shd w:val="clear" w:color="auto" w:fill="auto"/>
            <w:noWrap/>
            <w:vAlign w:val="center"/>
            <w:hideMark/>
          </w:tcPr>
          <w:p w14:paraId="379568D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19/02/2021 / 22:14 / Guápiles, Ruta 32.</w:t>
            </w:r>
          </w:p>
        </w:tc>
      </w:tr>
      <w:tr w:rsidR="00E77E96" w:rsidRPr="005B6178" w14:paraId="59DD58A3" w14:textId="77777777" w:rsidTr="008800A9">
        <w:trPr>
          <w:trHeight w:val="300"/>
        </w:trPr>
        <w:tc>
          <w:tcPr>
            <w:tcW w:w="400" w:type="dxa"/>
            <w:shd w:val="clear" w:color="auto" w:fill="auto"/>
            <w:noWrap/>
            <w:vAlign w:val="center"/>
            <w:hideMark/>
          </w:tcPr>
          <w:p w14:paraId="34413531"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10</w:t>
            </w:r>
          </w:p>
        </w:tc>
        <w:tc>
          <w:tcPr>
            <w:tcW w:w="1374" w:type="dxa"/>
            <w:shd w:val="clear" w:color="auto" w:fill="auto"/>
            <w:noWrap/>
            <w:vAlign w:val="center"/>
            <w:hideMark/>
          </w:tcPr>
          <w:p w14:paraId="44A26AD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25E9DCB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TCKU6661776</w:t>
            </w:r>
          </w:p>
        </w:tc>
        <w:tc>
          <w:tcPr>
            <w:tcW w:w="1914" w:type="dxa"/>
            <w:shd w:val="clear" w:color="auto" w:fill="auto"/>
            <w:noWrap/>
            <w:vAlign w:val="center"/>
            <w:hideMark/>
          </w:tcPr>
          <w:p w14:paraId="17C49F03"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006-2021-166415</w:t>
            </w:r>
          </w:p>
        </w:tc>
        <w:tc>
          <w:tcPr>
            <w:tcW w:w="1358" w:type="dxa"/>
            <w:shd w:val="clear" w:color="auto" w:fill="auto"/>
            <w:noWrap/>
            <w:vAlign w:val="center"/>
            <w:hideMark/>
          </w:tcPr>
          <w:p w14:paraId="6D1503B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5A3C643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76F95135" w14:textId="77777777" w:rsidTr="008800A9">
        <w:trPr>
          <w:trHeight w:val="300"/>
        </w:trPr>
        <w:tc>
          <w:tcPr>
            <w:tcW w:w="400" w:type="dxa"/>
            <w:shd w:val="clear" w:color="auto" w:fill="auto"/>
            <w:noWrap/>
            <w:vAlign w:val="center"/>
            <w:hideMark/>
          </w:tcPr>
          <w:p w14:paraId="1B9E4A12"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11</w:t>
            </w:r>
          </w:p>
        </w:tc>
        <w:tc>
          <w:tcPr>
            <w:tcW w:w="1374" w:type="dxa"/>
            <w:shd w:val="clear" w:color="auto" w:fill="auto"/>
            <w:noWrap/>
            <w:vAlign w:val="center"/>
            <w:hideMark/>
          </w:tcPr>
          <w:p w14:paraId="228C5AC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7D8232C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SUDU6886066</w:t>
            </w:r>
          </w:p>
        </w:tc>
        <w:tc>
          <w:tcPr>
            <w:tcW w:w="1914" w:type="dxa"/>
            <w:shd w:val="clear" w:color="auto" w:fill="auto"/>
            <w:noWrap/>
            <w:vAlign w:val="center"/>
            <w:hideMark/>
          </w:tcPr>
          <w:p w14:paraId="06E374A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006-2021-071745</w:t>
            </w:r>
          </w:p>
        </w:tc>
        <w:tc>
          <w:tcPr>
            <w:tcW w:w="1358" w:type="dxa"/>
            <w:shd w:val="clear" w:color="auto" w:fill="auto"/>
            <w:noWrap/>
            <w:vAlign w:val="center"/>
            <w:hideMark/>
          </w:tcPr>
          <w:p w14:paraId="5F001671"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2169E81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21FF82A9" w14:textId="77777777" w:rsidTr="008800A9">
        <w:trPr>
          <w:trHeight w:val="300"/>
        </w:trPr>
        <w:tc>
          <w:tcPr>
            <w:tcW w:w="400" w:type="dxa"/>
            <w:shd w:val="clear" w:color="auto" w:fill="auto"/>
            <w:noWrap/>
            <w:vAlign w:val="center"/>
            <w:hideMark/>
          </w:tcPr>
          <w:p w14:paraId="55AD4774"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12</w:t>
            </w:r>
          </w:p>
        </w:tc>
        <w:tc>
          <w:tcPr>
            <w:tcW w:w="1374" w:type="dxa"/>
            <w:shd w:val="clear" w:color="auto" w:fill="auto"/>
            <w:noWrap/>
            <w:vAlign w:val="center"/>
            <w:hideMark/>
          </w:tcPr>
          <w:p w14:paraId="739B07E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1D8A1B4E"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MRKU3877471</w:t>
            </w:r>
          </w:p>
        </w:tc>
        <w:tc>
          <w:tcPr>
            <w:tcW w:w="1914" w:type="dxa"/>
            <w:shd w:val="clear" w:color="auto" w:fill="auto"/>
            <w:noWrap/>
            <w:vAlign w:val="center"/>
            <w:hideMark/>
          </w:tcPr>
          <w:p w14:paraId="56464DC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006-2021-157328</w:t>
            </w:r>
          </w:p>
        </w:tc>
        <w:tc>
          <w:tcPr>
            <w:tcW w:w="1358" w:type="dxa"/>
            <w:shd w:val="clear" w:color="auto" w:fill="auto"/>
            <w:noWrap/>
            <w:vAlign w:val="center"/>
            <w:hideMark/>
          </w:tcPr>
          <w:p w14:paraId="6222F8A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72AAEAD3"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60AB0C90" w14:textId="77777777" w:rsidTr="008800A9">
        <w:trPr>
          <w:trHeight w:val="300"/>
        </w:trPr>
        <w:tc>
          <w:tcPr>
            <w:tcW w:w="400" w:type="dxa"/>
            <w:shd w:val="clear" w:color="auto" w:fill="auto"/>
            <w:noWrap/>
            <w:vAlign w:val="center"/>
            <w:hideMark/>
          </w:tcPr>
          <w:p w14:paraId="62445759"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lastRenderedPageBreak/>
              <w:t>13</w:t>
            </w:r>
          </w:p>
        </w:tc>
        <w:tc>
          <w:tcPr>
            <w:tcW w:w="1374" w:type="dxa"/>
            <w:shd w:val="clear" w:color="auto" w:fill="auto"/>
            <w:noWrap/>
            <w:vAlign w:val="center"/>
            <w:hideMark/>
          </w:tcPr>
          <w:p w14:paraId="72D7D5E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5D35362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GESU6915874</w:t>
            </w:r>
          </w:p>
        </w:tc>
        <w:tc>
          <w:tcPr>
            <w:tcW w:w="1914" w:type="dxa"/>
            <w:shd w:val="clear" w:color="auto" w:fill="auto"/>
            <w:noWrap/>
            <w:vAlign w:val="center"/>
            <w:hideMark/>
          </w:tcPr>
          <w:p w14:paraId="5D6BB4D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006-2021-163436</w:t>
            </w:r>
          </w:p>
        </w:tc>
        <w:tc>
          <w:tcPr>
            <w:tcW w:w="1358" w:type="dxa"/>
            <w:shd w:val="clear" w:color="auto" w:fill="auto"/>
            <w:noWrap/>
            <w:vAlign w:val="center"/>
            <w:hideMark/>
          </w:tcPr>
          <w:p w14:paraId="0806405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72DE994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0BEC7C63" w14:textId="77777777" w:rsidTr="008800A9">
        <w:trPr>
          <w:trHeight w:val="300"/>
        </w:trPr>
        <w:tc>
          <w:tcPr>
            <w:tcW w:w="400" w:type="dxa"/>
            <w:shd w:val="clear" w:color="auto" w:fill="auto"/>
            <w:noWrap/>
            <w:vAlign w:val="center"/>
            <w:hideMark/>
          </w:tcPr>
          <w:p w14:paraId="1D0DCD27"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14</w:t>
            </w:r>
          </w:p>
        </w:tc>
        <w:tc>
          <w:tcPr>
            <w:tcW w:w="1374" w:type="dxa"/>
            <w:shd w:val="clear" w:color="auto" w:fill="auto"/>
            <w:noWrap/>
            <w:vAlign w:val="center"/>
            <w:hideMark/>
          </w:tcPr>
          <w:p w14:paraId="358406AB"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25009C2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NYKU5140637</w:t>
            </w:r>
          </w:p>
        </w:tc>
        <w:tc>
          <w:tcPr>
            <w:tcW w:w="1914" w:type="dxa"/>
            <w:shd w:val="clear" w:color="auto" w:fill="auto"/>
            <w:noWrap/>
            <w:vAlign w:val="center"/>
            <w:hideMark/>
          </w:tcPr>
          <w:p w14:paraId="23722E7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006-2021-162065</w:t>
            </w:r>
          </w:p>
        </w:tc>
        <w:tc>
          <w:tcPr>
            <w:tcW w:w="1358" w:type="dxa"/>
            <w:shd w:val="clear" w:color="auto" w:fill="auto"/>
            <w:noWrap/>
            <w:vAlign w:val="center"/>
            <w:hideMark/>
          </w:tcPr>
          <w:p w14:paraId="6E6DB04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0111335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14B8C029" w14:textId="77777777" w:rsidTr="008800A9">
        <w:trPr>
          <w:trHeight w:val="300"/>
        </w:trPr>
        <w:tc>
          <w:tcPr>
            <w:tcW w:w="400" w:type="dxa"/>
            <w:shd w:val="clear" w:color="auto" w:fill="auto"/>
            <w:noWrap/>
            <w:vAlign w:val="center"/>
            <w:hideMark/>
          </w:tcPr>
          <w:p w14:paraId="0A6C9046"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15</w:t>
            </w:r>
          </w:p>
        </w:tc>
        <w:tc>
          <w:tcPr>
            <w:tcW w:w="1374" w:type="dxa"/>
            <w:shd w:val="clear" w:color="auto" w:fill="auto"/>
            <w:noWrap/>
            <w:vAlign w:val="center"/>
            <w:hideMark/>
          </w:tcPr>
          <w:p w14:paraId="01E7962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Limón</w:t>
            </w:r>
          </w:p>
        </w:tc>
        <w:tc>
          <w:tcPr>
            <w:tcW w:w="1475" w:type="dxa"/>
            <w:shd w:val="clear" w:color="auto" w:fill="auto"/>
            <w:noWrap/>
            <w:vAlign w:val="center"/>
            <w:hideMark/>
          </w:tcPr>
          <w:p w14:paraId="2C78014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MSMU8332651</w:t>
            </w:r>
          </w:p>
        </w:tc>
        <w:tc>
          <w:tcPr>
            <w:tcW w:w="1914" w:type="dxa"/>
            <w:shd w:val="clear" w:color="auto" w:fill="auto"/>
            <w:noWrap/>
            <w:vAlign w:val="center"/>
            <w:hideMark/>
          </w:tcPr>
          <w:p w14:paraId="12D64F0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006-2021-195946</w:t>
            </w:r>
          </w:p>
        </w:tc>
        <w:tc>
          <w:tcPr>
            <w:tcW w:w="1358" w:type="dxa"/>
            <w:shd w:val="clear" w:color="auto" w:fill="auto"/>
            <w:noWrap/>
            <w:vAlign w:val="center"/>
            <w:hideMark/>
          </w:tcPr>
          <w:p w14:paraId="42A2E89E"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7EC2DD8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26623C20" w14:textId="77777777" w:rsidTr="008800A9">
        <w:trPr>
          <w:trHeight w:val="300"/>
        </w:trPr>
        <w:tc>
          <w:tcPr>
            <w:tcW w:w="400" w:type="dxa"/>
            <w:shd w:val="clear" w:color="auto" w:fill="auto"/>
            <w:noWrap/>
            <w:vAlign w:val="center"/>
            <w:hideMark/>
          </w:tcPr>
          <w:p w14:paraId="0EB0A928"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16</w:t>
            </w:r>
          </w:p>
        </w:tc>
        <w:tc>
          <w:tcPr>
            <w:tcW w:w="1374" w:type="dxa"/>
            <w:shd w:val="clear" w:color="auto" w:fill="auto"/>
            <w:noWrap/>
            <w:vAlign w:val="center"/>
            <w:hideMark/>
          </w:tcPr>
          <w:p w14:paraId="2A56293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Santamaría</w:t>
            </w:r>
          </w:p>
        </w:tc>
        <w:tc>
          <w:tcPr>
            <w:tcW w:w="1475" w:type="dxa"/>
            <w:shd w:val="clear" w:color="auto" w:fill="auto"/>
            <w:noWrap/>
            <w:vAlign w:val="center"/>
            <w:hideMark/>
          </w:tcPr>
          <w:p w14:paraId="4677F9F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TEMU7303128</w:t>
            </w:r>
          </w:p>
        </w:tc>
        <w:tc>
          <w:tcPr>
            <w:tcW w:w="1914" w:type="dxa"/>
            <w:shd w:val="clear" w:color="auto" w:fill="auto"/>
            <w:noWrap/>
            <w:vAlign w:val="center"/>
            <w:hideMark/>
          </w:tcPr>
          <w:p w14:paraId="03BD9AE1"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002-2021-069653</w:t>
            </w:r>
          </w:p>
        </w:tc>
        <w:tc>
          <w:tcPr>
            <w:tcW w:w="1358" w:type="dxa"/>
            <w:shd w:val="clear" w:color="auto" w:fill="auto"/>
            <w:noWrap/>
            <w:vAlign w:val="center"/>
            <w:hideMark/>
          </w:tcPr>
          <w:p w14:paraId="1BEB5FE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2FCB53F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4A81E20D" w14:textId="77777777" w:rsidTr="008800A9">
        <w:trPr>
          <w:trHeight w:val="300"/>
        </w:trPr>
        <w:tc>
          <w:tcPr>
            <w:tcW w:w="400" w:type="dxa"/>
            <w:shd w:val="clear" w:color="auto" w:fill="auto"/>
            <w:noWrap/>
            <w:vAlign w:val="center"/>
            <w:hideMark/>
          </w:tcPr>
          <w:p w14:paraId="21A94CFA"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17</w:t>
            </w:r>
          </w:p>
        </w:tc>
        <w:tc>
          <w:tcPr>
            <w:tcW w:w="1374" w:type="dxa"/>
            <w:shd w:val="clear" w:color="auto" w:fill="auto"/>
            <w:noWrap/>
            <w:vAlign w:val="center"/>
            <w:hideMark/>
          </w:tcPr>
          <w:p w14:paraId="76FAD2E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Santamaría</w:t>
            </w:r>
          </w:p>
        </w:tc>
        <w:tc>
          <w:tcPr>
            <w:tcW w:w="1475" w:type="dxa"/>
            <w:shd w:val="clear" w:color="auto" w:fill="auto"/>
            <w:noWrap/>
            <w:vAlign w:val="center"/>
            <w:hideMark/>
          </w:tcPr>
          <w:p w14:paraId="0F790D8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MRKU3877471</w:t>
            </w:r>
          </w:p>
        </w:tc>
        <w:tc>
          <w:tcPr>
            <w:tcW w:w="1914" w:type="dxa"/>
            <w:shd w:val="clear" w:color="auto" w:fill="auto"/>
            <w:noWrap/>
            <w:vAlign w:val="center"/>
            <w:hideMark/>
          </w:tcPr>
          <w:p w14:paraId="3209D85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006-2021-157328</w:t>
            </w:r>
          </w:p>
        </w:tc>
        <w:tc>
          <w:tcPr>
            <w:tcW w:w="1358" w:type="dxa"/>
            <w:shd w:val="clear" w:color="auto" w:fill="auto"/>
            <w:noWrap/>
            <w:vAlign w:val="center"/>
            <w:hideMark/>
          </w:tcPr>
          <w:p w14:paraId="3EBCDCE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6E72F08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3F1DF9">
              <w:rPr>
                <w:rFonts w:ascii="Arial" w:eastAsia="Times New Roman" w:hAnsi="Arial" w:cs="Arial"/>
                <w:color w:val="000000"/>
                <w:sz w:val="18"/>
                <w:szCs w:val="18"/>
                <w:lang w:eastAsia="es-CR"/>
              </w:rPr>
              <w:t>No hay registro</w:t>
            </w:r>
          </w:p>
        </w:tc>
      </w:tr>
      <w:tr w:rsidR="00E77E96" w:rsidRPr="005B6178" w14:paraId="78EEFEC2" w14:textId="77777777" w:rsidTr="008800A9">
        <w:trPr>
          <w:trHeight w:val="300"/>
        </w:trPr>
        <w:tc>
          <w:tcPr>
            <w:tcW w:w="400" w:type="dxa"/>
            <w:shd w:val="clear" w:color="auto" w:fill="auto"/>
            <w:noWrap/>
            <w:vAlign w:val="center"/>
            <w:hideMark/>
          </w:tcPr>
          <w:p w14:paraId="73C9EE5A"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18</w:t>
            </w:r>
          </w:p>
        </w:tc>
        <w:tc>
          <w:tcPr>
            <w:tcW w:w="1374" w:type="dxa"/>
            <w:shd w:val="clear" w:color="auto" w:fill="auto"/>
            <w:noWrap/>
            <w:vAlign w:val="center"/>
            <w:hideMark/>
          </w:tcPr>
          <w:p w14:paraId="24C9E68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Santamaría</w:t>
            </w:r>
          </w:p>
        </w:tc>
        <w:tc>
          <w:tcPr>
            <w:tcW w:w="1475" w:type="dxa"/>
            <w:shd w:val="clear" w:color="auto" w:fill="auto"/>
            <w:noWrap/>
            <w:vAlign w:val="center"/>
            <w:hideMark/>
          </w:tcPr>
          <w:p w14:paraId="709DE8B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TC82CBX</w:t>
            </w:r>
          </w:p>
        </w:tc>
        <w:tc>
          <w:tcPr>
            <w:tcW w:w="1914" w:type="dxa"/>
            <w:shd w:val="clear" w:color="auto" w:fill="auto"/>
            <w:noWrap/>
            <w:vAlign w:val="center"/>
            <w:hideMark/>
          </w:tcPr>
          <w:p w14:paraId="74F5913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005-2021-234283</w:t>
            </w:r>
          </w:p>
        </w:tc>
        <w:tc>
          <w:tcPr>
            <w:tcW w:w="1358" w:type="dxa"/>
            <w:shd w:val="clear" w:color="auto" w:fill="auto"/>
            <w:noWrap/>
            <w:vAlign w:val="bottom"/>
            <w:hideMark/>
          </w:tcPr>
          <w:p w14:paraId="0BD1CC9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w:t>
            </w:r>
          </w:p>
        </w:tc>
        <w:tc>
          <w:tcPr>
            <w:tcW w:w="2317" w:type="dxa"/>
            <w:shd w:val="clear" w:color="auto" w:fill="auto"/>
            <w:noWrap/>
            <w:vAlign w:val="bottom"/>
            <w:hideMark/>
          </w:tcPr>
          <w:p w14:paraId="0AA1B6D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2B6FD15E" w14:textId="77777777" w:rsidTr="008800A9">
        <w:trPr>
          <w:trHeight w:val="1315"/>
        </w:trPr>
        <w:tc>
          <w:tcPr>
            <w:tcW w:w="400" w:type="dxa"/>
            <w:shd w:val="clear" w:color="auto" w:fill="auto"/>
            <w:noWrap/>
            <w:vAlign w:val="center"/>
            <w:hideMark/>
          </w:tcPr>
          <w:p w14:paraId="03B05756"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19</w:t>
            </w:r>
          </w:p>
        </w:tc>
        <w:tc>
          <w:tcPr>
            <w:tcW w:w="1374" w:type="dxa"/>
            <w:shd w:val="clear" w:color="auto" w:fill="auto"/>
            <w:noWrap/>
            <w:vAlign w:val="center"/>
            <w:hideMark/>
          </w:tcPr>
          <w:p w14:paraId="1F131F4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Santamaría</w:t>
            </w:r>
          </w:p>
        </w:tc>
        <w:tc>
          <w:tcPr>
            <w:tcW w:w="1475" w:type="dxa"/>
            <w:shd w:val="clear" w:color="auto" w:fill="auto"/>
            <w:noWrap/>
            <w:vAlign w:val="center"/>
            <w:hideMark/>
          </w:tcPr>
          <w:p w14:paraId="3BA41155"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xml:space="preserve">TC87CJT </w:t>
            </w:r>
          </w:p>
        </w:tc>
        <w:tc>
          <w:tcPr>
            <w:tcW w:w="1914" w:type="dxa"/>
            <w:shd w:val="clear" w:color="auto" w:fill="auto"/>
            <w:vAlign w:val="center"/>
            <w:hideMark/>
          </w:tcPr>
          <w:p w14:paraId="2039AD3E"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xml:space="preserve">005-2021-705711 / 005-2021-705722 / 005-2021-705727 / 005-2021-705739 / 005-2021-705751 / 005-2021-205764 </w:t>
            </w:r>
          </w:p>
        </w:tc>
        <w:tc>
          <w:tcPr>
            <w:tcW w:w="1358" w:type="dxa"/>
            <w:shd w:val="clear" w:color="auto" w:fill="auto"/>
            <w:noWrap/>
            <w:vAlign w:val="center"/>
            <w:hideMark/>
          </w:tcPr>
          <w:p w14:paraId="5FB7E25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2C71F925" w14:textId="77777777" w:rsidR="00E77E96" w:rsidRPr="005B6178" w:rsidRDefault="00247EE7" w:rsidP="00E77E96">
            <w:pPr>
              <w:spacing w:after="0" w:line="240" w:lineRule="auto"/>
              <w:rPr>
                <w:rFonts w:ascii="Arial" w:eastAsia="Times New Roman" w:hAnsi="Arial" w:cs="Arial"/>
                <w:color w:val="000000"/>
                <w:sz w:val="18"/>
                <w:szCs w:val="18"/>
                <w:lang w:eastAsia="es-CR"/>
              </w:rPr>
            </w:pPr>
            <w:r>
              <w:rPr>
                <w:rFonts w:ascii="Arial" w:eastAsia="Times New Roman" w:hAnsi="Arial" w:cs="Arial"/>
                <w:color w:val="000000"/>
                <w:sz w:val="18"/>
                <w:szCs w:val="18"/>
                <w:lang w:eastAsia="es-CR"/>
              </w:rPr>
              <w:t>No hay registro</w:t>
            </w:r>
          </w:p>
        </w:tc>
      </w:tr>
      <w:tr w:rsidR="00E77E96" w:rsidRPr="005B6178" w14:paraId="43719A33" w14:textId="77777777" w:rsidTr="008800A9">
        <w:trPr>
          <w:trHeight w:val="300"/>
        </w:trPr>
        <w:tc>
          <w:tcPr>
            <w:tcW w:w="400" w:type="dxa"/>
            <w:shd w:val="clear" w:color="auto" w:fill="auto"/>
            <w:noWrap/>
            <w:vAlign w:val="center"/>
            <w:hideMark/>
          </w:tcPr>
          <w:p w14:paraId="7BBFBD37"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20</w:t>
            </w:r>
          </w:p>
        </w:tc>
        <w:tc>
          <w:tcPr>
            <w:tcW w:w="1374" w:type="dxa"/>
            <w:shd w:val="clear" w:color="auto" w:fill="auto"/>
            <w:noWrap/>
            <w:vAlign w:val="center"/>
            <w:hideMark/>
          </w:tcPr>
          <w:p w14:paraId="05CADE6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Peñas Blancas</w:t>
            </w:r>
          </w:p>
        </w:tc>
        <w:tc>
          <w:tcPr>
            <w:tcW w:w="1475" w:type="dxa"/>
            <w:shd w:val="clear" w:color="auto" w:fill="auto"/>
            <w:noWrap/>
            <w:vAlign w:val="center"/>
            <w:hideMark/>
          </w:tcPr>
          <w:p w14:paraId="52C3770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TC67THK</w:t>
            </w:r>
          </w:p>
        </w:tc>
        <w:tc>
          <w:tcPr>
            <w:tcW w:w="1914" w:type="dxa"/>
            <w:shd w:val="clear" w:color="auto" w:fill="auto"/>
            <w:noWrap/>
            <w:vAlign w:val="center"/>
            <w:hideMark/>
          </w:tcPr>
          <w:p w14:paraId="2FBA1E5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002-2021-011659</w:t>
            </w:r>
          </w:p>
        </w:tc>
        <w:tc>
          <w:tcPr>
            <w:tcW w:w="1358" w:type="dxa"/>
            <w:shd w:val="clear" w:color="auto" w:fill="auto"/>
            <w:noWrap/>
            <w:vAlign w:val="center"/>
            <w:hideMark/>
          </w:tcPr>
          <w:p w14:paraId="1229A394"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6275274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3D42984D" w14:textId="77777777" w:rsidTr="008800A9">
        <w:trPr>
          <w:trHeight w:val="300"/>
        </w:trPr>
        <w:tc>
          <w:tcPr>
            <w:tcW w:w="400" w:type="dxa"/>
            <w:shd w:val="clear" w:color="auto" w:fill="auto"/>
            <w:noWrap/>
            <w:vAlign w:val="center"/>
            <w:hideMark/>
          </w:tcPr>
          <w:p w14:paraId="78357F93"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21</w:t>
            </w:r>
          </w:p>
        </w:tc>
        <w:tc>
          <w:tcPr>
            <w:tcW w:w="1374" w:type="dxa"/>
            <w:shd w:val="clear" w:color="auto" w:fill="auto"/>
            <w:noWrap/>
            <w:vAlign w:val="center"/>
            <w:hideMark/>
          </w:tcPr>
          <w:p w14:paraId="376C1D91"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Peñas Blancas</w:t>
            </w:r>
          </w:p>
        </w:tc>
        <w:tc>
          <w:tcPr>
            <w:tcW w:w="1475" w:type="dxa"/>
            <w:shd w:val="clear" w:color="auto" w:fill="auto"/>
            <w:noWrap/>
            <w:vAlign w:val="center"/>
            <w:hideMark/>
          </w:tcPr>
          <w:p w14:paraId="49B7248F"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C268BQS</w:t>
            </w:r>
          </w:p>
        </w:tc>
        <w:tc>
          <w:tcPr>
            <w:tcW w:w="1914" w:type="dxa"/>
            <w:shd w:val="clear" w:color="auto" w:fill="auto"/>
            <w:noWrap/>
            <w:vAlign w:val="center"/>
            <w:hideMark/>
          </w:tcPr>
          <w:p w14:paraId="1202567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002-2021-368366</w:t>
            </w:r>
          </w:p>
        </w:tc>
        <w:tc>
          <w:tcPr>
            <w:tcW w:w="1358" w:type="dxa"/>
            <w:shd w:val="clear" w:color="auto" w:fill="auto"/>
            <w:noWrap/>
            <w:vAlign w:val="center"/>
            <w:hideMark/>
          </w:tcPr>
          <w:p w14:paraId="7EBC0F3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0FA1623E"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198D592D" w14:textId="77777777" w:rsidTr="008800A9">
        <w:trPr>
          <w:trHeight w:val="300"/>
        </w:trPr>
        <w:tc>
          <w:tcPr>
            <w:tcW w:w="400" w:type="dxa"/>
            <w:shd w:val="clear" w:color="auto" w:fill="auto"/>
            <w:noWrap/>
            <w:vAlign w:val="center"/>
            <w:hideMark/>
          </w:tcPr>
          <w:p w14:paraId="3ED98928"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22</w:t>
            </w:r>
          </w:p>
        </w:tc>
        <w:tc>
          <w:tcPr>
            <w:tcW w:w="1374" w:type="dxa"/>
            <w:shd w:val="clear" w:color="auto" w:fill="auto"/>
            <w:noWrap/>
            <w:vAlign w:val="center"/>
            <w:hideMark/>
          </w:tcPr>
          <w:p w14:paraId="3A6F8C7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Peñas Blancas</w:t>
            </w:r>
          </w:p>
        </w:tc>
        <w:tc>
          <w:tcPr>
            <w:tcW w:w="1475" w:type="dxa"/>
            <w:shd w:val="clear" w:color="auto" w:fill="auto"/>
            <w:noWrap/>
            <w:vAlign w:val="center"/>
            <w:hideMark/>
          </w:tcPr>
          <w:p w14:paraId="646B746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RE7210</w:t>
            </w:r>
          </w:p>
        </w:tc>
        <w:tc>
          <w:tcPr>
            <w:tcW w:w="1914" w:type="dxa"/>
            <w:shd w:val="clear" w:color="auto" w:fill="auto"/>
            <w:noWrap/>
            <w:vAlign w:val="center"/>
            <w:hideMark/>
          </w:tcPr>
          <w:p w14:paraId="095DC42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002-2021-047965</w:t>
            </w:r>
          </w:p>
        </w:tc>
        <w:tc>
          <w:tcPr>
            <w:tcW w:w="1358" w:type="dxa"/>
            <w:shd w:val="clear" w:color="auto" w:fill="auto"/>
            <w:noWrap/>
            <w:vAlign w:val="center"/>
            <w:hideMark/>
          </w:tcPr>
          <w:p w14:paraId="6D3BB8A1"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2726E0DE"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5B95BCF4" w14:textId="77777777" w:rsidTr="008800A9">
        <w:trPr>
          <w:trHeight w:val="300"/>
        </w:trPr>
        <w:tc>
          <w:tcPr>
            <w:tcW w:w="400" w:type="dxa"/>
            <w:shd w:val="clear" w:color="auto" w:fill="auto"/>
            <w:noWrap/>
            <w:vAlign w:val="center"/>
            <w:hideMark/>
          </w:tcPr>
          <w:p w14:paraId="5EA2D37C"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23</w:t>
            </w:r>
          </w:p>
        </w:tc>
        <w:tc>
          <w:tcPr>
            <w:tcW w:w="1374" w:type="dxa"/>
            <w:shd w:val="clear" w:color="auto" w:fill="auto"/>
            <w:noWrap/>
            <w:vAlign w:val="center"/>
            <w:hideMark/>
          </w:tcPr>
          <w:p w14:paraId="27982878"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Peñas Blancas</w:t>
            </w:r>
          </w:p>
        </w:tc>
        <w:tc>
          <w:tcPr>
            <w:tcW w:w="1475" w:type="dxa"/>
            <w:shd w:val="clear" w:color="auto" w:fill="auto"/>
            <w:noWrap/>
            <w:vAlign w:val="center"/>
            <w:hideMark/>
          </w:tcPr>
          <w:p w14:paraId="13555711"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RE12792</w:t>
            </w:r>
          </w:p>
        </w:tc>
        <w:tc>
          <w:tcPr>
            <w:tcW w:w="1914" w:type="dxa"/>
            <w:shd w:val="clear" w:color="auto" w:fill="auto"/>
            <w:noWrap/>
            <w:vAlign w:val="center"/>
            <w:hideMark/>
          </w:tcPr>
          <w:p w14:paraId="4BF9E7F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002-2021-082178</w:t>
            </w:r>
          </w:p>
        </w:tc>
        <w:tc>
          <w:tcPr>
            <w:tcW w:w="1358" w:type="dxa"/>
            <w:shd w:val="clear" w:color="auto" w:fill="auto"/>
            <w:noWrap/>
            <w:vAlign w:val="center"/>
            <w:hideMark/>
          </w:tcPr>
          <w:p w14:paraId="4D45B352"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05FD258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2689414C" w14:textId="77777777" w:rsidTr="008800A9">
        <w:trPr>
          <w:trHeight w:val="300"/>
        </w:trPr>
        <w:tc>
          <w:tcPr>
            <w:tcW w:w="400" w:type="dxa"/>
            <w:shd w:val="clear" w:color="auto" w:fill="auto"/>
            <w:noWrap/>
            <w:vAlign w:val="center"/>
            <w:hideMark/>
          </w:tcPr>
          <w:p w14:paraId="1A7EC1B9"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24</w:t>
            </w:r>
          </w:p>
        </w:tc>
        <w:tc>
          <w:tcPr>
            <w:tcW w:w="1374" w:type="dxa"/>
            <w:shd w:val="clear" w:color="auto" w:fill="auto"/>
            <w:noWrap/>
            <w:vAlign w:val="center"/>
            <w:hideMark/>
          </w:tcPr>
          <w:p w14:paraId="0BDA8AF6"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Peñas Blancas</w:t>
            </w:r>
          </w:p>
        </w:tc>
        <w:tc>
          <w:tcPr>
            <w:tcW w:w="1475" w:type="dxa"/>
            <w:shd w:val="clear" w:color="auto" w:fill="auto"/>
            <w:noWrap/>
            <w:vAlign w:val="center"/>
            <w:hideMark/>
          </w:tcPr>
          <w:p w14:paraId="5A11AE0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RE11755</w:t>
            </w:r>
          </w:p>
        </w:tc>
        <w:tc>
          <w:tcPr>
            <w:tcW w:w="1914" w:type="dxa"/>
            <w:shd w:val="clear" w:color="auto" w:fill="auto"/>
            <w:noWrap/>
            <w:vAlign w:val="center"/>
            <w:hideMark/>
          </w:tcPr>
          <w:p w14:paraId="734EE26A"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002-2021-552861</w:t>
            </w:r>
          </w:p>
        </w:tc>
        <w:tc>
          <w:tcPr>
            <w:tcW w:w="1358" w:type="dxa"/>
            <w:shd w:val="clear" w:color="auto" w:fill="auto"/>
            <w:noWrap/>
            <w:vAlign w:val="center"/>
            <w:hideMark/>
          </w:tcPr>
          <w:p w14:paraId="3450F777"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shd w:val="clear" w:color="auto" w:fill="auto"/>
            <w:noWrap/>
            <w:vAlign w:val="bottom"/>
            <w:hideMark/>
          </w:tcPr>
          <w:p w14:paraId="21326CEB"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6E1948BB" w14:textId="77777777" w:rsidTr="008800A9">
        <w:trPr>
          <w:trHeight w:val="300"/>
        </w:trPr>
        <w:tc>
          <w:tcPr>
            <w:tcW w:w="400" w:type="dxa"/>
            <w:tcBorders>
              <w:bottom w:val="single" w:sz="4" w:space="0" w:color="auto"/>
            </w:tcBorders>
            <w:shd w:val="clear" w:color="auto" w:fill="auto"/>
            <w:noWrap/>
            <w:vAlign w:val="center"/>
            <w:hideMark/>
          </w:tcPr>
          <w:p w14:paraId="7A9AD6D9" w14:textId="77777777" w:rsidR="00E77E96" w:rsidRPr="005B6178" w:rsidRDefault="00E77E96" w:rsidP="00E77E96">
            <w:pPr>
              <w:spacing w:after="0" w:line="240" w:lineRule="auto"/>
              <w:jc w:val="right"/>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25</w:t>
            </w:r>
          </w:p>
        </w:tc>
        <w:tc>
          <w:tcPr>
            <w:tcW w:w="1374" w:type="dxa"/>
            <w:tcBorders>
              <w:bottom w:val="single" w:sz="4" w:space="0" w:color="auto"/>
            </w:tcBorders>
            <w:shd w:val="clear" w:color="auto" w:fill="auto"/>
            <w:noWrap/>
            <w:vAlign w:val="center"/>
            <w:hideMark/>
          </w:tcPr>
          <w:p w14:paraId="213145A9"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Peñas Blancas</w:t>
            </w:r>
          </w:p>
        </w:tc>
        <w:tc>
          <w:tcPr>
            <w:tcW w:w="1475" w:type="dxa"/>
            <w:tcBorders>
              <w:bottom w:val="single" w:sz="4" w:space="0" w:color="auto"/>
            </w:tcBorders>
            <w:shd w:val="clear" w:color="auto" w:fill="auto"/>
            <w:noWrap/>
            <w:vAlign w:val="center"/>
            <w:hideMark/>
          </w:tcPr>
          <w:p w14:paraId="7A4A1D90"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RE12821</w:t>
            </w:r>
          </w:p>
        </w:tc>
        <w:tc>
          <w:tcPr>
            <w:tcW w:w="1914" w:type="dxa"/>
            <w:tcBorders>
              <w:bottom w:val="single" w:sz="4" w:space="0" w:color="auto"/>
            </w:tcBorders>
            <w:shd w:val="clear" w:color="auto" w:fill="auto"/>
            <w:noWrap/>
            <w:vAlign w:val="center"/>
            <w:hideMark/>
          </w:tcPr>
          <w:p w14:paraId="085D0DD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002-2021-82220</w:t>
            </w:r>
          </w:p>
        </w:tc>
        <w:tc>
          <w:tcPr>
            <w:tcW w:w="1358" w:type="dxa"/>
            <w:tcBorders>
              <w:bottom w:val="single" w:sz="4" w:space="0" w:color="auto"/>
            </w:tcBorders>
            <w:shd w:val="clear" w:color="auto" w:fill="auto"/>
            <w:noWrap/>
            <w:vAlign w:val="center"/>
            <w:hideMark/>
          </w:tcPr>
          <w:p w14:paraId="74E95DCD"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NO</w:t>
            </w:r>
          </w:p>
        </w:tc>
        <w:tc>
          <w:tcPr>
            <w:tcW w:w="2317" w:type="dxa"/>
            <w:tcBorders>
              <w:bottom w:val="single" w:sz="4" w:space="0" w:color="auto"/>
            </w:tcBorders>
            <w:shd w:val="clear" w:color="auto" w:fill="auto"/>
            <w:noWrap/>
            <w:vAlign w:val="bottom"/>
            <w:hideMark/>
          </w:tcPr>
          <w:p w14:paraId="37C07A1C" w14:textId="77777777" w:rsidR="00E77E96" w:rsidRPr="005B6178" w:rsidRDefault="00E77E96" w:rsidP="00E77E96">
            <w:pPr>
              <w:spacing w:after="0" w:line="240" w:lineRule="auto"/>
              <w:rPr>
                <w:rFonts w:ascii="Arial" w:eastAsia="Times New Roman" w:hAnsi="Arial" w:cs="Arial"/>
                <w:color w:val="000000"/>
                <w:sz w:val="18"/>
                <w:szCs w:val="18"/>
                <w:lang w:eastAsia="es-CR"/>
              </w:rPr>
            </w:pPr>
            <w:r w:rsidRPr="005B6178">
              <w:rPr>
                <w:rFonts w:ascii="Arial" w:eastAsia="Times New Roman" w:hAnsi="Arial" w:cs="Arial"/>
                <w:color w:val="000000"/>
                <w:sz w:val="18"/>
                <w:szCs w:val="18"/>
                <w:lang w:eastAsia="es-CR"/>
              </w:rPr>
              <w:t> </w:t>
            </w:r>
            <w:r w:rsidR="00247EE7">
              <w:rPr>
                <w:rFonts w:ascii="Arial" w:eastAsia="Times New Roman" w:hAnsi="Arial" w:cs="Arial"/>
                <w:color w:val="000000"/>
                <w:sz w:val="18"/>
                <w:szCs w:val="18"/>
                <w:lang w:eastAsia="es-CR"/>
              </w:rPr>
              <w:t>No hay registro</w:t>
            </w:r>
          </w:p>
        </w:tc>
      </w:tr>
      <w:tr w:rsidR="00E77E96" w:rsidRPr="005B6178" w14:paraId="5F471B6E" w14:textId="77777777" w:rsidTr="008800A9">
        <w:trPr>
          <w:trHeight w:val="300"/>
        </w:trPr>
        <w:tc>
          <w:tcPr>
            <w:tcW w:w="8838" w:type="dxa"/>
            <w:gridSpan w:val="6"/>
            <w:tcBorders>
              <w:top w:val="single" w:sz="4" w:space="0" w:color="auto"/>
              <w:left w:val="nil"/>
              <w:bottom w:val="nil"/>
              <w:right w:val="nil"/>
            </w:tcBorders>
            <w:shd w:val="clear" w:color="auto" w:fill="auto"/>
            <w:vAlign w:val="center"/>
            <w:hideMark/>
          </w:tcPr>
          <w:p w14:paraId="5B080F7D" w14:textId="77777777" w:rsidR="00E77E96" w:rsidRPr="005B6178" w:rsidRDefault="00E77E96" w:rsidP="00E77E96">
            <w:pPr>
              <w:spacing w:after="0" w:line="240" w:lineRule="auto"/>
              <w:rPr>
                <w:rFonts w:ascii="Arial" w:eastAsia="Times New Roman" w:hAnsi="Arial" w:cs="Arial"/>
                <w:b/>
                <w:bCs/>
                <w:color w:val="44546A"/>
                <w:sz w:val="18"/>
                <w:szCs w:val="18"/>
                <w:lang w:eastAsia="es-CR"/>
              </w:rPr>
            </w:pPr>
            <w:bookmarkStart w:id="82" w:name="RANGE!A29"/>
            <w:r w:rsidRPr="005B6178">
              <w:rPr>
                <w:rFonts w:ascii="Arial" w:eastAsia="Times New Roman" w:hAnsi="Arial" w:cs="Arial"/>
                <w:b/>
                <w:bCs/>
                <w:sz w:val="18"/>
                <w:szCs w:val="18"/>
                <w:lang w:eastAsia="es-CR"/>
              </w:rPr>
              <w:t xml:space="preserve">Fuente: </w:t>
            </w:r>
            <w:r w:rsidR="00F32D32">
              <w:rPr>
                <w:rFonts w:ascii="Arial" w:eastAsia="Times New Roman" w:hAnsi="Arial" w:cs="Arial"/>
                <w:color w:val="000000"/>
                <w:sz w:val="18"/>
                <w:szCs w:val="18"/>
                <w:lang w:eastAsia="es-CR"/>
              </w:rPr>
              <w:t>E</w:t>
            </w:r>
            <w:r w:rsidR="00F32D32" w:rsidRPr="005B6178">
              <w:rPr>
                <w:rFonts w:ascii="Arial" w:eastAsia="Times New Roman" w:hAnsi="Arial" w:cs="Arial"/>
                <w:color w:val="000000"/>
                <w:sz w:val="18"/>
                <w:szCs w:val="18"/>
                <w:lang w:eastAsia="es-CR"/>
              </w:rPr>
              <w:t xml:space="preserve">laboración </w:t>
            </w:r>
            <w:r w:rsidRPr="005B6178">
              <w:rPr>
                <w:rFonts w:ascii="Arial" w:eastAsia="Times New Roman" w:hAnsi="Arial" w:cs="Arial"/>
                <w:color w:val="000000"/>
                <w:sz w:val="18"/>
                <w:szCs w:val="18"/>
                <w:lang w:eastAsia="es-CR"/>
              </w:rPr>
              <w:t xml:space="preserve">propia, con datos suministrados por la </w:t>
            </w:r>
            <w:r w:rsidR="003606E1">
              <w:rPr>
                <w:rFonts w:ascii="Arial" w:eastAsia="Times New Roman" w:hAnsi="Arial" w:cs="Arial"/>
                <w:color w:val="000000"/>
                <w:sz w:val="18"/>
                <w:szCs w:val="18"/>
                <w:lang w:eastAsia="es-CR"/>
              </w:rPr>
              <w:t>Direccion</w:t>
            </w:r>
            <w:r w:rsidRPr="005B6178">
              <w:rPr>
                <w:rFonts w:ascii="Arial" w:eastAsia="Times New Roman" w:hAnsi="Arial" w:cs="Arial"/>
                <w:color w:val="000000"/>
                <w:sz w:val="18"/>
                <w:szCs w:val="18"/>
                <w:lang w:eastAsia="es-CR"/>
              </w:rPr>
              <w:t xml:space="preserve"> </w:t>
            </w:r>
            <w:r w:rsidR="003606E1">
              <w:rPr>
                <w:rFonts w:ascii="Arial" w:eastAsia="Times New Roman" w:hAnsi="Arial" w:cs="Arial"/>
                <w:color w:val="000000"/>
                <w:sz w:val="18"/>
                <w:szCs w:val="18"/>
                <w:lang w:eastAsia="es-CR"/>
              </w:rPr>
              <w:t>General</w:t>
            </w:r>
            <w:r w:rsidR="003606E1" w:rsidRPr="005B6178">
              <w:rPr>
                <w:rFonts w:ascii="Arial" w:eastAsia="Times New Roman" w:hAnsi="Arial" w:cs="Arial"/>
                <w:color w:val="000000"/>
                <w:sz w:val="18"/>
                <w:szCs w:val="18"/>
                <w:lang w:eastAsia="es-CR"/>
              </w:rPr>
              <w:t xml:space="preserve"> </w:t>
            </w:r>
            <w:r w:rsidRPr="005B6178">
              <w:rPr>
                <w:rFonts w:ascii="Arial" w:eastAsia="Times New Roman" w:hAnsi="Arial" w:cs="Arial"/>
                <w:color w:val="000000"/>
                <w:sz w:val="18"/>
                <w:szCs w:val="18"/>
                <w:lang w:eastAsia="es-CR"/>
              </w:rPr>
              <w:t>de Aduanas, oficio DGA-DF-639-2022</w:t>
            </w:r>
            <w:bookmarkEnd w:id="82"/>
            <w:r w:rsidR="00B93593">
              <w:rPr>
                <w:rFonts w:ascii="Arial" w:eastAsia="Times New Roman" w:hAnsi="Arial" w:cs="Arial"/>
                <w:color w:val="000000"/>
                <w:sz w:val="18"/>
                <w:szCs w:val="18"/>
                <w:lang w:eastAsia="es-CR"/>
              </w:rPr>
              <w:t>.</w:t>
            </w:r>
          </w:p>
        </w:tc>
      </w:tr>
    </w:tbl>
    <w:p w14:paraId="45F42FD0" w14:textId="77777777" w:rsidR="001A58A1" w:rsidRDefault="001A58A1" w:rsidP="004B5AF1">
      <w:pPr>
        <w:spacing w:after="0"/>
        <w:jc w:val="both"/>
        <w:rPr>
          <w:rFonts w:ascii="Arial" w:hAnsi="Arial" w:cs="Arial"/>
        </w:rPr>
      </w:pPr>
    </w:p>
    <w:p w14:paraId="43DB2B22" w14:textId="224EC40C" w:rsidR="007846CD" w:rsidRDefault="007846CD" w:rsidP="00046B7C">
      <w:pPr>
        <w:jc w:val="both"/>
        <w:rPr>
          <w:rFonts w:ascii="Arial" w:hAnsi="Arial" w:cs="Arial"/>
        </w:rPr>
      </w:pPr>
      <w:bookmarkStart w:id="83" w:name="_Hlk119495885"/>
      <w:r w:rsidRPr="001C46B4">
        <w:rPr>
          <w:rFonts w:ascii="Arial" w:hAnsi="Arial" w:cs="Arial"/>
        </w:rPr>
        <w:t xml:space="preserve">La </w:t>
      </w:r>
      <w:r>
        <w:rPr>
          <w:rFonts w:ascii="Arial" w:hAnsi="Arial" w:cs="Arial"/>
        </w:rPr>
        <w:t xml:space="preserve">causa de esto es que la </w:t>
      </w:r>
      <w:r w:rsidRPr="001C46B4">
        <w:rPr>
          <w:rFonts w:ascii="Arial" w:hAnsi="Arial" w:cs="Arial"/>
        </w:rPr>
        <w:t xml:space="preserve">Dirección General de Aduanas no cuenta con </w:t>
      </w:r>
      <w:r>
        <w:rPr>
          <w:rFonts w:ascii="Arial" w:hAnsi="Arial" w:cs="Arial"/>
        </w:rPr>
        <w:t xml:space="preserve">una metodología relacionada con </w:t>
      </w:r>
      <w:r w:rsidRPr="001C46B4">
        <w:rPr>
          <w:rFonts w:ascii="Arial" w:hAnsi="Arial" w:cs="Arial"/>
        </w:rPr>
        <w:t>controles aduaneros válidos y suficientes para mitigar el riesgo de robo, hurto o p</w:t>
      </w:r>
      <w:r w:rsidR="004B5AF1">
        <w:rPr>
          <w:rFonts w:ascii="Arial" w:hAnsi="Arial" w:cs="Arial"/>
        </w:rPr>
        <w:t>é</w:t>
      </w:r>
      <w:r w:rsidRPr="001C46B4">
        <w:rPr>
          <w:rFonts w:ascii="Arial" w:hAnsi="Arial" w:cs="Arial"/>
        </w:rPr>
        <w:t xml:space="preserve">rdida de mercancías o unidades de </w:t>
      </w:r>
      <w:r>
        <w:rPr>
          <w:rFonts w:ascii="Arial" w:hAnsi="Arial" w:cs="Arial"/>
        </w:rPr>
        <w:t>transporte</w:t>
      </w:r>
      <w:r w:rsidR="00B93593">
        <w:rPr>
          <w:rFonts w:ascii="Arial" w:hAnsi="Arial" w:cs="Arial"/>
        </w:rPr>
        <w:t>.</w:t>
      </w:r>
    </w:p>
    <w:bookmarkEnd w:id="83"/>
    <w:p w14:paraId="4A1298C2" w14:textId="0F239009" w:rsidR="008C729F" w:rsidRDefault="00046B7C" w:rsidP="00D45AB5">
      <w:pPr>
        <w:jc w:val="both"/>
        <w:rPr>
          <w:rFonts w:ascii="Arial" w:hAnsi="Arial" w:cs="Arial"/>
        </w:rPr>
      </w:pPr>
      <w:r w:rsidRPr="001C46B4">
        <w:rPr>
          <w:rFonts w:ascii="Arial" w:hAnsi="Arial" w:cs="Arial"/>
        </w:rPr>
        <w:t xml:space="preserve">Lo antes expuesto genera riesgo </w:t>
      </w:r>
      <w:r w:rsidR="005369C9">
        <w:rPr>
          <w:rFonts w:ascii="Arial" w:hAnsi="Arial" w:cs="Arial"/>
        </w:rPr>
        <w:t>de</w:t>
      </w:r>
      <w:r w:rsidRPr="001C46B4">
        <w:rPr>
          <w:rFonts w:ascii="Arial" w:hAnsi="Arial" w:cs="Arial"/>
        </w:rPr>
        <w:t xml:space="preserve"> venta ilegal de mercancías de contrabando, así como</w:t>
      </w:r>
      <w:r w:rsidR="00DE241B">
        <w:rPr>
          <w:rFonts w:ascii="Arial" w:hAnsi="Arial" w:cs="Arial"/>
        </w:rPr>
        <w:t>, deterioro en</w:t>
      </w:r>
      <w:r w:rsidRPr="001C46B4">
        <w:rPr>
          <w:rFonts w:ascii="Arial" w:hAnsi="Arial" w:cs="Arial"/>
        </w:rPr>
        <w:t xml:space="preserve"> la imagen del Ministerio de Hacienda y del país, de ser permisiva en la aplicación de controles para mitigar el robo, hurto o p</w:t>
      </w:r>
      <w:r w:rsidR="004B5AF1">
        <w:rPr>
          <w:rFonts w:ascii="Arial" w:hAnsi="Arial" w:cs="Arial"/>
        </w:rPr>
        <w:t>é</w:t>
      </w:r>
      <w:r w:rsidRPr="001C46B4">
        <w:rPr>
          <w:rFonts w:ascii="Arial" w:hAnsi="Arial" w:cs="Arial"/>
        </w:rPr>
        <w:t>rdida de mercancías o unidades de transporte</w:t>
      </w:r>
      <w:r w:rsidR="005369C9">
        <w:rPr>
          <w:rFonts w:ascii="Arial" w:hAnsi="Arial" w:cs="Arial"/>
        </w:rPr>
        <w:t>.</w:t>
      </w:r>
    </w:p>
    <w:p w14:paraId="467B2969" w14:textId="45F24DD7" w:rsidR="0055222A" w:rsidRPr="008F67C0" w:rsidRDefault="0055222A" w:rsidP="000875B9">
      <w:pPr>
        <w:pStyle w:val="Ttulo1"/>
        <w:keepNext w:val="0"/>
        <w:keepLines w:val="0"/>
        <w:numPr>
          <w:ilvl w:val="0"/>
          <w:numId w:val="17"/>
        </w:numPr>
        <w:spacing w:before="240" w:after="240" w:line="276" w:lineRule="auto"/>
        <w:contextualSpacing/>
        <w:rPr>
          <w:rFonts w:ascii="Arial" w:hAnsi="Arial" w:cs="Arial"/>
          <w:b/>
          <w:bCs/>
          <w:color w:val="44546A" w:themeColor="text2"/>
          <w:kern w:val="28"/>
          <w:sz w:val="28"/>
          <w:szCs w:val="28"/>
          <w:lang w:eastAsia="es-ES"/>
        </w:rPr>
      </w:pPr>
      <w:bookmarkStart w:id="84" w:name="_Toc119661275"/>
      <w:r w:rsidRPr="008F67C0">
        <w:rPr>
          <w:rFonts w:ascii="Arial" w:hAnsi="Arial" w:cs="Arial"/>
          <w:b/>
          <w:bCs/>
          <w:color w:val="44546A" w:themeColor="text2"/>
          <w:kern w:val="28"/>
          <w:sz w:val="28"/>
          <w:szCs w:val="28"/>
          <w:lang w:eastAsia="es-ES"/>
        </w:rPr>
        <w:t>CONCLUSI</w:t>
      </w:r>
      <w:r w:rsidR="004B5AF1">
        <w:rPr>
          <w:rFonts w:ascii="Arial" w:hAnsi="Arial" w:cs="Arial"/>
          <w:b/>
          <w:bCs/>
          <w:color w:val="44546A" w:themeColor="text2"/>
          <w:kern w:val="28"/>
          <w:sz w:val="28"/>
          <w:szCs w:val="28"/>
          <w:lang w:eastAsia="es-ES"/>
        </w:rPr>
        <w:t>Ó</w:t>
      </w:r>
      <w:r w:rsidRPr="008F67C0">
        <w:rPr>
          <w:rFonts w:ascii="Arial" w:hAnsi="Arial" w:cs="Arial"/>
          <w:b/>
          <w:bCs/>
          <w:color w:val="44546A" w:themeColor="text2"/>
          <w:kern w:val="28"/>
          <w:sz w:val="28"/>
          <w:szCs w:val="28"/>
          <w:lang w:eastAsia="es-ES"/>
        </w:rPr>
        <w:t>N</w:t>
      </w:r>
      <w:bookmarkEnd w:id="81"/>
      <w:bookmarkEnd w:id="84"/>
    </w:p>
    <w:p w14:paraId="7DF0804D" w14:textId="7514BFDE" w:rsidR="0055222A" w:rsidRDefault="00046B7C" w:rsidP="0049194C">
      <w:pPr>
        <w:spacing w:after="0" w:line="276" w:lineRule="auto"/>
        <w:ind w:right="22"/>
        <w:contextualSpacing/>
        <w:jc w:val="both"/>
        <w:rPr>
          <w:rFonts w:ascii="Arial" w:hAnsi="Arial" w:cs="Arial"/>
        </w:rPr>
      </w:pPr>
      <w:r w:rsidRPr="00B421D4">
        <w:rPr>
          <w:rFonts w:ascii="Arial" w:hAnsi="Arial" w:cs="Arial"/>
        </w:rPr>
        <w:t xml:space="preserve">La Dirección General de Aduanas </w:t>
      </w:r>
      <w:r w:rsidR="004D7F02" w:rsidRPr="00B421D4">
        <w:rPr>
          <w:rFonts w:ascii="Arial" w:hAnsi="Arial" w:cs="Arial"/>
        </w:rPr>
        <w:t>cumple parcialmente con</w:t>
      </w:r>
      <w:r w:rsidR="000F1A57" w:rsidRPr="00B421D4">
        <w:rPr>
          <w:rFonts w:ascii="Arial" w:hAnsi="Arial" w:cs="Arial"/>
        </w:rPr>
        <w:t xml:space="preserve"> </w:t>
      </w:r>
      <w:r w:rsidR="004D7F02" w:rsidRPr="00B421D4">
        <w:rPr>
          <w:rFonts w:ascii="Arial" w:hAnsi="Arial" w:cs="Arial"/>
        </w:rPr>
        <w:t>el bloque de</w:t>
      </w:r>
      <w:r w:rsidR="000F1A57" w:rsidRPr="00B421D4">
        <w:rPr>
          <w:rFonts w:ascii="Arial" w:hAnsi="Arial" w:cs="Arial"/>
        </w:rPr>
        <w:t xml:space="preserve"> </w:t>
      </w:r>
      <w:r w:rsidR="004D7F02" w:rsidRPr="00B421D4">
        <w:rPr>
          <w:rFonts w:ascii="Arial" w:hAnsi="Arial" w:cs="Arial"/>
        </w:rPr>
        <w:t>legalidad</w:t>
      </w:r>
      <w:r w:rsidR="000F1A57" w:rsidRPr="00B421D4">
        <w:rPr>
          <w:rFonts w:ascii="Arial" w:hAnsi="Arial" w:cs="Arial"/>
        </w:rPr>
        <w:t xml:space="preserve">, </w:t>
      </w:r>
      <w:r w:rsidR="00675ACF" w:rsidRPr="00B421D4">
        <w:rPr>
          <w:rFonts w:ascii="Arial" w:hAnsi="Arial" w:cs="Arial"/>
        </w:rPr>
        <w:t xml:space="preserve">en lo relacionado al régimen de tránsitos aduaneros internos, </w:t>
      </w:r>
      <w:r w:rsidR="00A81CC5" w:rsidRPr="00B421D4">
        <w:rPr>
          <w:rFonts w:ascii="Arial" w:hAnsi="Arial" w:cs="Arial"/>
        </w:rPr>
        <w:t xml:space="preserve">ya que no </w:t>
      </w:r>
      <w:r w:rsidR="004B5AF1">
        <w:rPr>
          <w:rFonts w:ascii="Arial" w:hAnsi="Arial" w:cs="Arial"/>
        </w:rPr>
        <w:t>tiene</w:t>
      </w:r>
      <w:r w:rsidR="00A81CC5" w:rsidRPr="00B421D4">
        <w:rPr>
          <w:rFonts w:ascii="Arial" w:hAnsi="Arial" w:cs="Arial"/>
        </w:rPr>
        <w:t xml:space="preserve"> controles aduaneros válidos y suficientes </w:t>
      </w:r>
      <w:r w:rsidR="00BE406B" w:rsidRPr="00B421D4">
        <w:rPr>
          <w:rFonts w:ascii="Arial" w:hAnsi="Arial" w:cs="Arial"/>
        </w:rPr>
        <w:t>para garantizar razonablemente el cumplimiento de la normativa aduanera</w:t>
      </w:r>
      <w:r w:rsidR="00A81CC5" w:rsidRPr="00B421D4">
        <w:rPr>
          <w:rFonts w:ascii="Arial" w:hAnsi="Arial" w:cs="Arial"/>
        </w:rPr>
        <w:t>,</w:t>
      </w:r>
      <w:r w:rsidR="00BE406B" w:rsidRPr="00B421D4">
        <w:rPr>
          <w:rFonts w:ascii="Arial" w:hAnsi="Arial" w:cs="Arial"/>
        </w:rPr>
        <w:t xml:space="preserve"> </w:t>
      </w:r>
      <w:r w:rsidR="00B421D4" w:rsidRPr="00B421D4">
        <w:rPr>
          <w:rFonts w:ascii="Arial" w:hAnsi="Arial" w:cs="Arial"/>
        </w:rPr>
        <w:t xml:space="preserve">en razón </w:t>
      </w:r>
      <w:r w:rsidR="0049194C" w:rsidRPr="00B421D4">
        <w:rPr>
          <w:rFonts w:ascii="Arial" w:hAnsi="Arial" w:cs="Arial"/>
        </w:rPr>
        <w:t xml:space="preserve">que se identificaron </w:t>
      </w:r>
      <w:r w:rsidR="000F1A57" w:rsidRPr="00B421D4">
        <w:rPr>
          <w:rFonts w:ascii="Arial" w:hAnsi="Arial" w:cs="Arial"/>
        </w:rPr>
        <w:t>tránsitos aduaneros internos</w:t>
      </w:r>
      <w:r w:rsidR="0049194C" w:rsidRPr="00B421D4">
        <w:rPr>
          <w:rFonts w:ascii="Arial" w:hAnsi="Arial" w:cs="Arial"/>
        </w:rPr>
        <w:t xml:space="preserve"> sin finalizar en el sistema TICA, </w:t>
      </w:r>
      <w:r w:rsidR="00B421D4" w:rsidRPr="00B421D4">
        <w:rPr>
          <w:rFonts w:ascii="Arial" w:hAnsi="Arial" w:cs="Arial"/>
        </w:rPr>
        <w:t xml:space="preserve">viajes con </w:t>
      </w:r>
      <w:r w:rsidR="0049194C" w:rsidRPr="00B421D4">
        <w:rPr>
          <w:rFonts w:ascii="Arial" w:hAnsi="Arial" w:cs="Arial"/>
        </w:rPr>
        <w:t xml:space="preserve">excesos en los tiempos </w:t>
      </w:r>
      <w:r w:rsidR="00937563" w:rsidRPr="00B421D4">
        <w:rPr>
          <w:rFonts w:ascii="Arial" w:hAnsi="Arial" w:cs="Arial"/>
        </w:rPr>
        <w:t xml:space="preserve">máximos </w:t>
      </w:r>
      <w:r w:rsidR="0049194C" w:rsidRPr="00B421D4">
        <w:rPr>
          <w:rFonts w:ascii="Arial" w:hAnsi="Arial" w:cs="Arial"/>
        </w:rPr>
        <w:t xml:space="preserve">tanto </w:t>
      </w:r>
      <w:r w:rsidR="00937563" w:rsidRPr="00B421D4">
        <w:rPr>
          <w:rFonts w:ascii="Arial" w:hAnsi="Arial" w:cs="Arial"/>
        </w:rPr>
        <w:t>para el desarrollo del tránsito</w:t>
      </w:r>
      <w:r w:rsidR="004B5AF1">
        <w:rPr>
          <w:rFonts w:ascii="Arial" w:hAnsi="Arial" w:cs="Arial"/>
        </w:rPr>
        <w:t>,</w:t>
      </w:r>
      <w:r w:rsidR="00937563" w:rsidRPr="00B421D4">
        <w:rPr>
          <w:rFonts w:ascii="Arial" w:hAnsi="Arial" w:cs="Arial"/>
        </w:rPr>
        <w:t xml:space="preserve"> </w:t>
      </w:r>
      <w:r w:rsidR="0049194C" w:rsidRPr="00B421D4">
        <w:rPr>
          <w:rFonts w:ascii="Arial" w:hAnsi="Arial" w:cs="Arial"/>
        </w:rPr>
        <w:t>como pa</w:t>
      </w:r>
      <w:r w:rsidR="00937563" w:rsidRPr="00B421D4">
        <w:rPr>
          <w:rFonts w:ascii="Arial" w:hAnsi="Arial" w:cs="Arial"/>
        </w:rPr>
        <w:t>ra continuar con la operación del tránsito aduanero</w:t>
      </w:r>
      <w:r w:rsidR="00B421D4" w:rsidRPr="00B421D4">
        <w:rPr>
          <w:rFonts w:ascii="Arial" w:hAnsi="Arial" w:cs="Arial"/>
        </w:rPr>
        <w:t xml:space="preserve">, así mismo, </w:t>
      </w:r>
      <w:r w:rsidR="00937563" w:rsidRPr="00B421D4">
        <w:rPr>
          <w:rFonts w:ascii="Arial" w:hAnsi="Arial" w:cs="Arial"/>
        </w:rPr>
        <w:t>no tiene en su diseño</w:t>
      </w:r>
      <w:r w:rsidR="001A58A1" w:rsidRPr="00B421D4">
        <w:rPr>
          <w:rFonts w:ascii="Arial" w:hAnsi="Arial" w:cs="Arial"/>
        </w:rPr>
        <w:t>,</w:t>
      </w:r>
      <w:r w:rsidR="00937563" w:rsidRPr="00B421D4">
        <w:rPr>
          <w:rFonts w:ascii="Arial" w:hAnsi="Arial" w:cs="Arial"/>
        </w:rPr>
        <w:t xml:space="preserve"> controles válidos y suficientes para mitigar el riesgo de robo, hurto o p</w:t>
      </w:r>
      <w:r w:rsidR="004B5AF1">
        <w:rPr>
          <w:rFonts w:ascii="Arial" w:hAnsi="Arial" w:cs="Arial"/>
        </w:rPr>
        <w:t>é</w:t>
      </w:r>
      <w:r w:rsidR="00937563" w:rsidRPr="00B421D4">
        <w:rPr>
          <w:rFonts w:ascii="Arial" w:hAnsi="Arial" w:cs="Arial"/>
        </w:rPr>
        <w:t>rdida de mercancías o unidades de tránsito</w:t>
      </w:r>
      <w:r w:rsidR="000F1A57" w:rsidRPr="00B421D4">
        <w:rPr>
          <w:rFonts w:ascii="Arial" w:hAnsi="Arial" w:cs="Arial"/>
        </w:rPr>
        <w:t>.</w:t>
      </w:r>
      <w:bookmarkStart w:id="85" w:name="_Toc390783339"/>
    </w:p>
    <w:p w14:paraId="3811969E" w14:textId="482E9C21" w:rsidR="00D25964" w:rsidRDefault="00D25964" w:rsidP="0049194C">
      <w:pPr>
        <w:spacing w:after="0" w:line="276" w:lineRule="auto"/>
        <w:ind w:right="22"/>
        <w:contextualSpacing/>
        <w:jc w:val="both"/>
        <w:rPr>
          <w:rFonts w:ascii="Arial" w:hAnsi="Arial" w:cs="Arial"/>
        </w:rPr>
      </w:pPr>
    </w:p>
    <w:p w14:paraId="3F287BF3" w14:textId="18B66DE5" w:rsidR="00D25964" w:rsidRDefault="00D25964" w:rsidP="0049194C">
      <w:pPr>
        <w:spacing w:after="0" w:line="276" w:lineRule="auto"/>
        <w:ind w:right="22"/>
        <w:contextualSpacing/>
        <w:jc w:val="both"/>
        <w:rPr>
          <w:rFonts w:ascii="Arial" w:hAnsi="Arial" w:cs="Arial"/>
        </w:rPr>
      </w:pPr>
    </w:p>
    <w:p w14:paraId="29A2B413" w14:textId="77777777" w:rsidR="00D25964" w:rsidRDefault="00D25964" w:rsidP="0049194C">
      <w:pPr>
        <w:spacing w:after="0" w:line="276" w:lineRule="auto"/>
        <w:ind w:right="22"/>
        <w:contextualSpacing/>
        <w:jc w:val="both"/>
        <w:rPr>
          <w:rFonts w:ascii="Arial" w:hAnsi="Arial" w:cs="Arial"/>
        </w:rPr>
      </w:pPr>
      <w:bookmarkStart w:id="86" w:name="_GoBack"/>
      <w:bookmarkEnd w:id="86"/>
    </w:p>
    <w:p w14:paraId="0E76FE0A" w14:textId="77777777" w:rsidR="009D2D99" w:rsidRPr="008F67C0" w:rsidRDefault="0055222A" w:rsidP="007C2AE9">
      <w:pPr>
        <w:pStyle w:val="Ttulo1"/>
        <w:keepNext w:val="0"/>
        <w:keepLines w:val="0"/>
        <w:numPr>
          <w:ilvl w:val="0"/>
          <w:numId w:val="17"/>
        </w:numPr>
        <w:spacing w:before="240" w:after="240" w:line="276" w:lineRule="auto"/>
        <w:contextualSpacing/>
        <w:rPr>
          <w:rFonts w:ascii="Arial" w:hAnsi="Arial" w:cs="Arial"/>
          <w:b/>
          <w:bCs/>
          <w:color w:val="44546A" w:themeColor="text2"/>
          <w:kern w:val="28"/>
          <w:sz w:val="28"/>
          <w:szCs w:val="28"/>
          <w:lang w:eastAsia="es-ES"/>
        </w:rPr>
      </w:pPr>
      <w:bookmarkStart w:id="87" w:name="_Toc119661276"/>
      <w:r w:rsidRPr="008F67C0">
        <w:rPr>
          <w:rFonts w:ascii="Arial" w:hAnsi="Arial" w:cs="Arial"/>
          <w:b/>
          <w:bCs/>
          <w:color w:val="44546A" w:themeColor="text2"/>
          <w:kern w:val="28"/>
          <w:sz w:val="28"/>
          <w:szCs w:val="28"/>
          <w:lang w:eastAsia="es-ES"/>
        </w:rPr>
        <w:lastRenderedPageBreak/>
        <w:t>RECOMENDACIONES</w:t>
      </w:r>
      <w:bookmarkEnd w:id="85"/>
      <w:bookmarkEnd w:id="87"/>
    </w:p>
    <w:p w14:paraId="05FC870D" w14:textId="7CAC3F1B" w:rsidR="0055222A" w:rsidRDefault="000875B9" w:rsidP="00395AF5">
      <w:pPr>
        <w:pStyle w:val="Ttulo2"/>
        <w:keepNext w:val="0"/>
        <w:keepLines w:val="0"/>
        <w:spacing w:before="240" w:after="240" w:line="276" w:lineRule="auto"/>
        <w:ind w:left="578" w:right="51" w:hanging="578"/>
        <w:jc w:val="both"/>
        <w:rPr>
          <w:rFonts w:ascii="Arial" w:eastAsiaTheme="minorHAnsi" w:hAnsi="Arial" w:cs="Arial"/>
          <w:b/>
          <w:color w:val="44546A" w:themeColor="text2"/>
          <w:sz w:val="24"/>
          <w:szCs w:val="24"/>
          <w:lang w:eastAsia="es-ES"/>
        </w:rPr>
      </w:pPr>
      <w:bookmarkStart w:id="88" w:name="_Toc92460232"/>
      <w:bookmarkStart w:id="89" w:name="_Toc92963471"/>
      <w:bookmarkStart w:id="90" w:name="_Toc93326671"/>
      <w:bookmarkStart w:id="91" w:name="_Toc118712114"/>
      <w:bookmarkStart w:id="92" w:name="_Toc119661277"/>
      <w:r w:rsidRPr="008F67C0">
        <w:rPr>
          <w:rFonts w:ascii="Arial" w:eastAsiaTheme="minorHAnsi" w:hAnsi="Arial" w:cs="Arial"/>
          <w:b/>
          <w:color w:val="44546A" w:themeColor="text2"/>
          <w:sz w:val="24"/>
          <w:szCs w:val="24"/>
          <w:lang w:eastAsia="es-ES"/>
        </w:rPr>
        <w:t>Al Director General de Aduanas:</w:t>
      </w:r>
      <w:bookmarkEnd w:id="88"/>
      <w:bookmarkEnd w:id="89"/>
      <w:bookmarkEnd w:id="90"/>
      <w:bookmarkEnd w:id="91"/>
      <w:bookmarkEnd w:id="92"/>
    </w:p>
    <w:p w14:paraId="43D5A0CA" w14:textId="77777777" w:rsidR="000A2077" w:rsidRPr="00505DF2" w:rsidRDefault="000A2077" w:rsidP="00505DF2">
      <w:pPr>
        <w:pStyle w:val="Ttulo2"/>
        <w:keepNext w:val="0"/>
        <w:keepLines w:val="0"/>
        <w:numPr>
          <w:ilvl w:val="1"/>
          <w:numId w:val="17"/>
        </w:numPr>
        <w:tabs>
          <w:tab w:val="left" w:pos="0"/>
        </w:tabs>
        <w:spacing w:before="0"/>
        <w:ind w:left="0" w:firstLine="0"/>
        <w:contextualSpacing/>
        <w:jc w:val="both"/>
        <w:rPr>
          <w:rFonts w:ascii="Arial" w:eastAsiaTheme="minorHAnsi" w:hAnsi="Arial" w:cs="Arial"/>
          <w:color w:val="auto"/>
          <w:sz w:val="22"/>
          <w:szCs w:val="22"/>
          <w:lang w:val="es-ES" w:eastAsia="es-ES"/>
        </w:rPr>
      </w:pPr>
      <w:bookmarkStart w:id="93" w:name="_Toc106097252"/>
      <w:bookmarkStart w:id="94" w:name="_Toc106112009"/>
      <w:bookmarkStart w:id="95" w:name="_Toc109305321"/>
      <w:bookmarkStart w:id="96" w:name="_Toc110591283"/>
      <w:bookmarkStart w:id="97" w:name="_Toc111722146"/>
      <w:bookmarkStart w:id="98" w:name="_Toc119660248"/>
      <w:bookmarkStart w:id="99" w:name="_Toc119661278"/>
      <w:bookmarkStart w:id="100" w:name="_Toc106097253"/>
      <w:bookmarkStart w:id="101" w:name="_Toc106112010"/>
      <w:r w:rsidRPr="00505DF2">
        <w:rPr>
          <w:rFonts w:ascii="Arial" w:eastAsiaTheme="minorHAnsi" w:hAnsi="Arial" w:cs="Arial"/>
          <w:color w:val="auto"/>
          <w:sz w:val="22"/>
          <w:szCs w:val="22"/>
          <w:lang w:val="es-ES" w:eastAsia="es-ES"/>
        </w:rPr>
        <w:t xml:space="preserve">Elaborar, oficializar y divulgar </w:t>
      </w:r>
      <w:r w:rsidR="001F049A" w:rsidRPr="00505DF2">
        <w:rPr>
          <w:rFonts w:ascii="Arial" w:eastAsiaTheme="minorHAnsi" w:hAnsi="Arial" w:cs="Arial"/>
          <w:color w:val="auto"/>
          <w:sz w:val="22"/>
          <w:szCs w:val="22"/>
          <w:lang w:val="es-ES" w:eastAsia="es-ES"/>
        </w:rPr>
        <w:t>una metodología</w:t>
      </w:r>
      <w:r w:rsidRPr="00505DF2">
        <w:rPr>
          <w:rFonts w:ascii="Arial" w:eastAsiaTheme="minorHAnsi" w:hAnsi="Arial" w:cs="Arial"/>
          <w:color w:val="auto"/>
          <w:sz w:val="22"/>
          <w:szCs w:val="22"/>
          <w:lang w:val="es-ES" w:eastAsia="es-ES"/>
        </w:rPr>
        <w:t xml:space="preserve"> para la supervisión por parte de la aduana de destino que incluya actividades de control para finalizar los tránsitos aduaneros internos.</w:t>
      </w:r>
      <w:bookmarkEnd w:id="93"/>
      <w:bookmarkEnd w:id="94"/>
      <w:bookmarkEnd w:id="95"/>
      <w:r w:rsidRPr="00505DF2">
        <w:rPr>
          <w:rFonts w:ascii="Arial" w:eastAsiaTheme="minorHAnsi" w:hAnsi="Arial" w:cs="Arial"/>
          <w:color w:val="auto"/>
          <w:sz w:val="22"/>
          <w:szCs w:val="22"/>
          <w:lang w:val="es-ES" w:eastAsia="es-ES"/>
        </w:rPr>
        <w:t xml:space="preserve"> Ver apartado 2.1 del presente informe.</w:t>
      </w:r>
      <w:bookmarkEnd w:id="96"/>
      <w:bookmarkEnd w:id="97"/>
      <w:bookmarkEnd w:id="98"/>
      <w:bookmarkEnd w:id="99"/>
    </w:p>
    <w:p w14:paraId="75863F85" w14:textId="77777777" w:rsidR="000A2077" w:rsidRPr="000A2077" w:rsidRDefault="000A2077" w:rsidP="00505DF2">
      <w:pPr>
        <w:spacing w:after="0" w:line="276" w:lineRule="auto"/>
        <w:ind w:right="51"/>
        <w:contextualSpacing/>
        <w:jc w:val="both"/>
        <w:outlineLvl w:val="1"/>
        <w:rPr>
          <w:rFonts w:ascii="Arial" w:eastAsiaTheme="majorEastAsia" w:hAnsi="Arial" w:cs="Arial"/>
          <w:lang w:val="es-ES" w:eastAsia="es-ES"/>
        </w:rPr>
      </w:pPr>
    </w:p>
    <w:p w14:paraId="3A3FBEDD" w14:textId="77777777" w:rsidR="000A2077" w:rsidRPr="000A2077" w:rsidRDefault="000A2077" w:rsidP="000A2077">
      <w:pPr>
        <w:spacing w:line="276" w:lineRule="auto"/>
        <w:ind w:right="22"/>
        <w:contextualSpacing/>
        <w:jc w:val="both"/>
        <w:rPr>
          <w:rFonts w:ascii="Arial" w:hAnsi="Arial" w:cs="Arial"/>
          <w:lang w:val="es-ES" w:eastAsia="es-ES"/>
        </w:rPr>
      </w:pPr>
      <w:r w:rsidRPr="000A2077">
        <w:rPr>
          <w:rFonts w:ascii="Arial" w:hAnsi="Arial" w:cs="Arial"/>
          <w:lang w:val="es-ES" w:eastAsia="es-ES"/>
        </w:rPr>
        <w:t xml:space="preserve">Para acreditar su </w:t>
      </w:r>
      <w:r w:rsidRPr="000A2077">
        <w:rPr>
          <w:rFonts w:ascii="Arial" w:hAnsi="Arial" w:cs="Arial"/>
        </w:rPr>
        <w:t>cumplimiento</w:t>
      </w:r>
      <w:r w:rsidRPr="000A2077">
        <w:rPr>
          <w:rFonts w:ascii="Arial" w:hAnsi="Arial" w:cs="Arial"/>
          <w:lang w:val="es-ES" w:eastAsia="es-ES"/>
        </w:rPr>
        <w:t xml:space="preserve"> se debe remitir a la Auditoría Interna a más tardar el 31 de </w:t>
      </w:r>
      <w:r w:rsidR="00DF2F3B">
        <w:rPr>
          <w:rFonts w:ascii="Arial" w:hAnsi="Arial" w:cs="Arial"/>
          <w:lang w:val="es-ES" w:eastAsia="es-ES"/>
        </w:rPr>
        <w:t>marzo</w:t>
      </w:r>
      <w:r w:rsidRPr="000A2077">
        <w:rPr>
          <w:rFonts w:ascii="Arial" w:hAnsi="Arial" w:cs="Arial"/>
          <w:lang w:val="es-ES" w:eastAsia="es-ES"/>
        </w:rPr>
        <w:t xml:space="preserve"> del 2023 una certificación del cumplimiento de lo recomendado, así como, la evidencia respectiva.</w:t>
      </w:r>
    </w:p>
    <w:p w14:paraId="3A89ED57" w14:textId="77777777" w:rsidR="000A2077" w:rsidRPr="00505DF2" w:rsidRDefault="000A2077" w:rsidP="00505DF2">
      <w:pPr>
        <w:spacing w:after="0" w:line="276" w:lineRule="auto"/>
        <w:ind w:right="51"/>
        <w:contextualSpacing/>
        <w:jc w:val="both"/>
        <w:outlineLvl w:val="1"/>
        <w:rPr>
          <w:rFonts w:ascii="Arial" w:eastAsiaTheme="majorEastAsia" w:hAnsi="Arial" w:cs="Arial"/>
          <w:lang w:val="es-ES" w:eastAsia="es-ES"/>
        </w:rPr>
      </w:pPr>
    </w:p>
    <w:p w14:paraId="58630044" w14:textId="77777777" w:rsidR="000A2077" w:rsidRPr="00357334" w:rsidRDefault="000A2077" w:rsidP="00357334">
      <w:pPr>
        <w:pStyle w:val="Ttulo2"/>
        <w:keepNext w:val="0"/>
        <w:keepLines w:val="0"/>
        <w:numPr>
          <w:ilvl w:val="1"/>
          <w:numId w:val="17"/>
        </w:numPr>
        <w:tabs>
          <w:tab w:val="left" w:pos="0"/>
        </w:tabs>
        <w:spacing w:before="0"/>
        <w:ind w:left="0" w:firstLine="0"/>
        <w:contextualSpacing/>
        <w:jc w:val="both"/>
        <w:rPr>
          <w:rFonts w:ascii="Arial" w:eastAsiaTheme="minorHAnsi" w:hAnsi="Arial" w:cs="Arial"/>
          <w:color w:val="auto"/>
          <w:sz w:val="22"/>
          <w:szCs w:val="22"/>
          <w:lang w:val="es-ES" w:eastAsia="es-ES"/>
        </w:rPr>
      </w:pPr>
      <w:bookmarkStart w:id="102" w:name="_Hlk116912338"/>
      <w:bookmarkStart w:id="103" w:name="_Toc110591284"/>
      <w:bookmarkStart w:id="104" w:name="_Toc111722147"/>
      <w:bookmarkStart w:id="105" w:name="_Toc119660249"/>
      <w:bookmarkStart w:id="106" w:name="_Toc119661279"/>
      <w:bookmarkStart w:id="107" w:name="_Toc109305322"/>
      <w:r w:rsidRPr="00357334">
        <w:rPr>
          <w:rFonts w:ascii="Arial" w:eastAsiaTheme="minorHAnsi" w:hAnsi="Arial" w:cs="Arial"/>
          <w:color w:val="auto"/>
          <w:sz w:val="22"/>
          <w:szCs w:val="22"/>
          <w:lang w:val="es-ES" w:eastAsia="es-ES"/>
        </w:rPr>
        <w:t xml:space="preserve">Elaborar, oficializar y divulgar lineamientos para las actividades de control y supervisión de los tiempos máximos para el desarrollo del tránsito entre aduanas de distinta jurisdicción y dentro de la misma jurisdicción de la aduana de ingreso. </w:t>
      </w:r>
      <w:bookmarkEnd w:id="102"/>
      <w:r w:rsidRPr="00357334">
        <w:rPr>
          <w:rFonts w:ascii="Arial" w:eastAsiaTheme="minorHAnsi" w:hAnsi="Arial" w:cs="Arial"/>
          <w:color w:val="auto"/>
          <w:sz w:val="22"/>
          <w:szCs w:val="22"/>
          <w:lang w:val="es-ES" w:eastAsia="es-ES"/>
        </w:rPr>
        <w:t>Ver apartado 2.2.1 y 2.2.2 del presente informe.</w:t>
      </w:r>
      <w:bookmarkEnd w:id="103"/>
      <w:bookmarkEnd w:id="104"/>
      <w:bookmarkEnd w:id="105"/>
      <w:bookmarkEnd w:id="106"/>
    </w:p>
    <w:p w14:paraId="690E0C7D" w14:textId="77777777" w:rsidR="00DF2F3B" w:rsidRPr="000A2077" w:rsidRDefault="00DF2F3B" w:rsidP="00505DF2">
      <w:pPr>
        <w:spacing w:after="0" w:line="276" w:lineRule="auto"/>
        <w:ind w:right="51"/>
        <w:contextualSpacing/>
        <w:jc w:val="both"/>
        <w:outlineLvl w:val="1"/>
        <w:rPr>
          <w:rFonts w:ascii="Arial" w:eastAsiaTheme="majorEastAsia" w:hAnsi="Arial" w:cs="Arial"/>
          <w:lang w:val="es-ES" w:eastAsia="es-ES"/>
        </w:rPr>
      </w:pPr>
    </w:p>
    <w:p w14:paraId="5B0204CE" w14:textId="77777777" w:rsidR="000A2077" w:rsidRPr="000A2077" w:rsidRDefault="000A2077" w:rsidP="000A2077">
      <w:pPr>
        <w:spacing w:after="0" w:line="276" w:lineRule="auto"/>
        <w:ind w:right="22"/>
        <w:contextualSpacing/>
        <w:jc w:val="both"/>
        <w:rPr>
          <w:rFonts w:ascii="Arial" w:hAnsi="Arial" w:cs="Arial"/>
          <w:lang w:val="es-ES" w:eastAsia="es-ES"/>
        </w:rPr>
      </w:pPr>
      <w:r w:rsidRPr="000A2077">
        <w:rPr>
          <w:rFonts w:ascii="Arial" w:hAnsi="Arial" w:cs="Arial"/>
          <w:lang w:val="es-ES" w:eastAsia="es-ES"/>
        </w:rPr>
        <w:t xml:space="preserve">Para acreditar su cumplimiento se debe remitir a la Auditoría Interna a más tardar el 31 de </w:t>
      </w:r>
      <w:r w:rsidR="00DF2F3B">
        <w:rPr>
          <w:rFonts w:ascii="Arial" w:hAnsi="Arial" w:cs="Arial"/>
          <w:lang w:val="es-ES" w:eastAsia="es-ES"/>
        </w:rPr>
        <w:t>marzo</w:t>
      </w:r>
      <w:r w:rsidRPr="000A2077">
        <w:rPr>
          <w:rFonts w:ascii="Arial" w:hAnsi="Arial" w:cs="Arial"/>
          <w:lang w:val="es-ES" w:eastAsia="es-ES"/>
        </w:rPr>
        <w:t xml:space="preserve"> del 2023 una certificación del cumplimiento de lo recomendado, así como, la evidencia respectiva.</w:t>
      </w:r>
    </w:p>
    <w:p w14:paraId="777F342A" w14:textId="77777777" w:rsidR="000A2077" w:rsidRPr="00505DF2" w:rsidRDefault="000A2077" w:rsidP="00505DF2">
      <w:pPr>
        <w:spacing w:after="0" w:line="276" w:lineRule="auto"/>
        <w:ind w:right="51"/>
        <w:contextualSpacing/>
        <w:jc w:val="both"/>
        <w:outlineLvl w:val="1"/>
        <w:rPr>
          <w:rFonts w:ascii="Arial" w:eastAsiaTheme="majorEastAsia" w:hAnsi="Arial" w:cs="Arial"/>
          <w:lang w:val="es-ES" w:eastAsia="es-ES"/>
        </w:rPr>
      </w:pPr>
    </w:p>
    <w:p w14:paraId="66012D96" w14:textId="77777777" w:rsidR="000A2077" w:rsidRPr="00505DF2" w:rsidRDefault="000A2077" w:rsidP="00505DF2">
      <w:pPr>
        <w:pStyle w:val="Ttulo2"/>
        <w:keepNext w:val="0"/>
        <w:keepLines w:val="0"/>
        <w:numPr>
          <w:ilvl w:val="1"/>
          <w:numId w:val="17"/>
        </w:numPr>
        <w:tabs>
          <w:tab w:val="left" w:pos="0"/>
        </w:tabs>
        <w:spacing w:before="0"/>
        <w:ind w:left="0" w:firstLine="0"/>
        <w:contextualSpacing/>
        <w:jc w:val="both"/>
        <w:rPr>
          <w:rFonts w:ascii="Arial" w:eastAsiaTheme="minorHAnsi" w:hAnsi="Arial" w:cs="Arial"/>
          <w:color w:val="auto"/>
          <w:sz w:val="22"/>
          <w:szCs w:val="22"/>
          <w:lang w:val="es-ES" w:eastAsia="es-ES"/>
        </w:rPr>
      </w:pPr>
      <w:bookmarkStart w:id="108" w:name="_Hlk109727427"/>
      <w:bookmarkStart w:id="109" w:name="_Toc110591286"/>
      <w:bookmarkStart w:id="110" w:name="_Toc111722149"/>
      <w:bookmarkStart w:id="111" w:name="_Toc119660250"/>
      <w:bookmarkStart w:id="112" w:name="_Toc119661280"/>
      <w:bookmarkStart w:id="113" w:name="_Hlk116913795"/>
      <w:r w:rsidRPr="00505DF2">
        <w:rPr>
          <w:rFonts w:ascii="Arial" w:eastAsiaTheme="minorHAnsi" w:hAnsi="Arial" w:cs="Arial"/>
          <w:color w:val="auto"/>
          <w:sz w:val="22"/>
          <w:szCs w:val="22"/>
          <w:lang w:val="es-ES" w:eastAsia="es-ES"/>
        </w:rPr>
        <w:t xml:space="preserve">Elaborar, oficializar y divulgar </w:t>
      </w:r>
      <w:r w:rsidR="00940A4E" w:rsidRPr="00505DF2">
        <w:rPr>
          <w:rFonts w:ascii="Arial" w:eastAsiaTheme="minorHAnsi" w:hAnsi="Arial" w:cs="Arial"/>
          <w:color w:val="auto"/>
          <w:sz w:val="22"/>
          <w:szCs w:val="22"/>
          <w:lang w:val="es-ES" w:eastAsia="es-ES"/>
        </w:rPr>
        <w:t>lineamientos para</w:t>
      </w:r>
      <w:bookmarkEnd w:id="108"/>
      <w:r w:rsidRPr="00505DF2">
        <w:rPr>
          <w:rFonts w:ascii="Arial" w:eastAsiaTheme="minorHAnsi" w:hAnsi="Arial" w:cs="Arial"/>
          <w:color w:val="auto"/>
          <w:sz w:val="22"/>
          <w:szCs w:val="22"/>
          <w:lang w:val="es-ES" w:eastAsia="es-ES"/>
        </w:rPr>
        <w:t xml:space="preserve"> las actividades de control relacionado con la supervisión del plazo de setenta y dos horas para continuar con la operación del tránsito aduanero.</w:t>
      </w:r>
      <w:bookmarkEnd w:id="107"/>
      <w:r w:rsidRPr="00505DF2">
        <w:rPr>
          <w:rFonts w:ascii="Arial" w:eastAsiaTheme="minorHAnsi" w:hAnsi="Arial" w:cs="Arial"/>
          <w:color w:val="auto"/>
          <w:sz w:val="22"/>
          <w:szCs w:val="22"/>
          <w:lang w:val="es-ES" w:eastAsia="es-ES"/>
        </w:rPr>
        <w:t xml:space="preserve"> Ver apartado 2.2.3 del presente informe.</w:t>
      </w:r>
      <w:bookmarkEnd w:id="109"/>
      <w:bookmarkEnd w:id="110"/>
      <w:bookmarkEnd w:id="111"/>
      <w:bookmarkEnd w:id="112"/>
    </w:p>
    <w:p w14:paraId="563EB6EC" w14:textId="77777777" w:rsidR="00DF2F3B" w:rsidRPr="000A2077" w:rsidRDefault="00DF2F3B" w:rsidP="00505DF2">
      <w:pPr>
        <w:spacing w:after="0" w:line="276" w:lineRule="auto"/>
        <w:ind w:right="51"/>
        <w:contextualSpacing/>
        <w:jc w:val="both"/>
        <w:outlineLvl w:val="1"/>
        <w:rPr>
          <w:rFonts w:ascii="Arial" w:eastAsiaTheme="majorEastAsia" w:hAnsi="Arial" w:cs="Arial"/>
          <w:lang w:val="es-ES" w:eastAsia="es-ES"/>
        </w:rPr>
      </w:pPr>
    </w:p>
    <w:bookmarkEnd w:id="113"/>
    <w:p w14:paraId="3EFC56FF" w14:textId="77777777" w:rsidR="000A2077" w:rsidRPr="000A2077" w:rsidRDefault="000A2077" w:rsidP="000A2077">
      <w:pPr>
        <w:spacing w:after="0" w:line="276" w:lineRule="auto"/>
        <w:ind w:right="22"/>
        <w:contextualSpacing/>
        <w:jc w:val="both"/>
        <w:rPr>
          <w:rFonts w:ascii="Arial" w:hAnsi="Arial" w:cs="Arial"/>
          <w:lang w:val="es-ES" w:eastAsia="es-ES"/>
        </w:rPr>
      </w:pPr>
      <w:r w:rsidRPr="000A2077">
        <w:rPr>
          <w:rFonts w:ascii="Arial" w:hAnsi="Arial" w:cs="Arial"/>
          <w:lang w:val="es-ES" w:eastAsia="es-ES"/>
        </w:rPr>
        <w:t xml:space="preserve">Para acreditar su cumplimiento se debe remitir a la Auditoría Interna a más tardar el 31 de </w:t>
      </w:r>
      <w:r w:rsidR="00DF2F3B">
        <w:rPr>
          <w:rFonts w:ascii="Arial" w:hAnsi="Arial" w:cs="Arial"/>
          <w:lang w:val="es-ES" w:eastAsia="es-ES"/>
        </w:rPr>
        <w:t>marzo</w:t>
      </w:r>
      <w:r w:rsidRPr="000A2077">
        <w:rPr>
          <w:rFonts w:ascii="Arial" w:hAnsi="Arial" w:cs="Arial"/>
          <w:lang w:val="es-ES" w:eastAsia="es-ES"/>
        </w:rPr>
        <w:t xml:space="preserve"> del 2023 una certificación del cumplimiento de lo recomendado, así como la evidencia respectiva.</w:t>
      </w:r>
    </w:p>
    <w:p w14:paraId="71A2579D" w14:textId="77777777" w:rsidR="000A2077" w:rsidRPr="000A2077" w:rsidRDefault="000A2077" w:rsidP="000A2077">
      <w:pPr>
        <w:spacing w:after="0" w:line="276" w:lineRule="auto"/>
        <w:ind w:right="22"/>
        <w:contextualSpacing/>
        <w:jc w:val="both"/>
        <w:rPr>
          <w:rFonts w:ascii="Arial" w:hAnsi="Arial" w:cs="Arial"/>
          <w:lang w:val="es-ES" w:eastAsia="es-ES"/>
        </w:rPr>
      </w:pPr>
    </w:p>
    <w:p w14:paraId="7C082036" w14:textId="54E6C339" w:rsidR="000A2077" w:rsidRPr="00505DF2" w:rsidRDefault="000A2077" w:rsidP="00505DF2">
      <w:pPr>
        <w:pStyle w:val="Ttulo2"/>
        <w:keepNext w:val="0"/>
        <w:keepLines w:val="0"/>
        <w:numPr>
          <w:ilvl w:val="1"/>
          <w:numId w:val="17"/>
        </w:numPr>
        <w:tabs>
          <w:tab w:val="left" w:pos="0"/>
        </w:tabs>
        <w:spacing w:before="0"/>
        <w:ind w:left="0" w:firstLine="0"/>
        <w:contextualSpacing/>
        <w:jc w:val="both"/>
        <w:rPr>
          <w:rFonts w:ascii="Arial" w:eastAsiaTheme="minorHAnsi" w:hAnsi="Arial" w:cs="Arial"/>
          <w:color w:val="auto"/>
          <w:sz w:val="22"/>
          <w:szCs w:val="22"/>
          <w:lang w:val="es-ES" w:eastAsia="es-ES"/>
        </w:rPr>
      </w:pPr>
      <w:bookmarkStart w:id="114" w:name="_Toc109305324"/>
      <w:bookmarkStart w:id="115" w:name="_Toc110591287"/>
      <w:bookmarkStart w:id="116" w:name="_Toc111722150"/>
      <w:bookmarkStart w:id="117" w:name="_Toc119660251"/>
      <w:bookmarkStart w:id="118" w:name="_Toc119661281"/>
      <w:r w:rsidRPr="00505DF2">
        <w:rPr>
          <w:rFonts w:ascii="Arial" w:eastAsiaTheme="minorHAnsi" w:hAnsi="Arial" w:cs="Arial"/>
          <w:color w:val="auto"/>
          <w:sz w:val="22"/>
          <w:szCs w:val="22"/>
          <w:lang w:val="es-ES" w:eastAsia="es-ES"/>
        </w:rPr>
        <w:t>Elaborar, oficializar y divulgar una metodología con actividades de control aduanero para mitigar el riesgo de robo, hurto o p</w:t>
      </w:r>
      <w:r w:rsidR="00B633CA" w:rsidRPr="00505DF2">
        <w:rPr>
          <w:rFonts w:ascii="Arial" w:eastAsiaTheme="minorHAnsi" w:hAnsi="Arial" w:cs="Arial"/>
          <w:color w:val="auto"/>
          <w:sz w:val="22"/>
          <w:szCs w:val="22"/>
          <w:lang w:val="es-ES" w:eastAsia="es-ES"/>
        </w:rPr>
        <w:t>é</w:t>
      </w:r>
      <w:r w:rsidRPr="00505DF2">
        <w:rPr>
          <w:rFonts w:ascii="Arial" w:eastAsiaTheme="minorHAnsi" w:hAnsi="Arial" w:cs="Arial"/>
          <w:color w:val="auto"/>
          <w:sz w:val="22"/>
          <w:szCs w:val="22"/>
          <w:lang w:val="es-ES" w:eastAsia="es-ES"/>
        </w:rPr>
        <w:t>rdida de mercancías o unidades de transporte.</w:t>
      </w:r>
      <w:bookmarkEnd w:id="114"/>
      <w:r w:rsidRPr="00505DF2">
        <w:rPr>
          <w:rFonts w:ascii="Arial" w:eastAsiaTheme="minorHAnsi" w:hAnsi="Arial" w:cs="Arial"/>
          <w:color w:val="auto"/>
          <w:sz w:val="22"/>
          <w:szCs w:val="22"/>
          <w:lang w:val="es-ES" w:eastAsia="es-ES"/>
        </w:rPr>
        <w:t xml:space="preserve"> Ver apartado 2.3 del presente informe.</w:t>
      </w:r>
      <w:bookmarkEnd w:id="115"/>
      <w:bookmarkEnd w:id="116"/>
      <w:bookmarkEnd w:id="117"/>
      <w:bookmarkEnd w:id="118"/>
    </w:p>
    <w:p w14:paraId="5EC8B352" w14:textId="77777777" w:rsidR="00DF2F3B" w:rsidRPr="000A2077" w:rsidRDefault="00DF2F3B" w:rsidP="00505DF2">
      <w:pPr>
        <w:spacing w:after="0" w:line="276" w:lineRule="auto"/>
        <w:ind w:right="51"/>
        <w:contextualSpacing/>
        <w:jc w:val="both"/>
        <w:outlineLvl w:val="1"/>
        <w:rPr>
          <w:rFonts w:ascii="Arial" w:eastAsiaTheme="majorEastAsia" w:hAnsi="Arial" w:cs="Arial"/>
          <w:lang w:val="es-ES" w:eastAsia="es-ES"/>
        </w:rPr>
      </w:pPr>
    </w:p>
    <w:p w14:paraId="54944CCB" w14:textId="77777777" w:rsidR="000A2077" w:rsidRPr="000A2077" w:rsidRDefault="000A2077" w:rsidP="000A2077">
      <w:pPr>
        <w:spacing w:after="0" w:line="276" w:lineRule="auto"/>
        <w:ind w:right="22"/>
        <w:contextualSpacing/>
        <w:jc w:val="both"/>
        <w:rPr>
          <w:rFonts w:ascii="Arial" w:hAnsi="Arial" w:cs="Arial"/>
        </w:rPr>
      </w:pPr>
      <w:r w:rsidRPr="000A2077">
        <w:rPr>
          <w:rFonts w:ascii="Arial" w:hAnsi="Arial" w:cs="Arial"/>
        </w:rPr>
        <w:t xml:space="preserve">Para acreditar su cumplimiento se debe remitir a la Auditoría Interna a más tardar el 31 de </w:t>
      </w:r>
      <w:r w:rsidR="00371B83">
        <w:rPr>
          <w:rFonts w:ascii="Arial" w:hAnsi="Arial" w:cs="Arial"/>
        </w:rPr>
        <w:t>marzo</w:t>
      </w:r>
      <w:r w:rsidRPr="000A2077">
        <w:rPr>
          <w:rFonts w:ascii="Arial" w:hAnsi="Arial" w:cs="Arial"/>
        </w:rPr>
        <w:t xml:space="preserve"> del 2023 una certificación del cumplimiento de lo recomendado, así como la evidencia respectiva.</w:t>
      </w:r>
    </w:p>
    <w:bookmarkEnd w:id="100"/>
    <w:bookmarkEnd w:id="101"/>
    <w:p w14:paraId="5852F930" w14:textId="77777777" w:rsidR="009D2D99" w:rsidRPr="00505DF2" w:rsidRDefault="009D2D99" w:rsidP="00505DF2">
      <w:pPr>
        <w:spacing w:after="0" w:line="276" w:lineRule="auto"/>
        <w:ind w:right="51"/>
        <w:contextualSpacing/>
        <w:jc w:val="both"/>
        <w:outlineLvl w:val="1"/>
        <w:rPr>
          <w:rFonts w:ascii="Arial" w:eastAsiaTheme="majorEastAsia" w:hAnsi="Arial" w:cs="Arial"/>
          <w:lang w:val="es-ES" w:eastAsia="es-ES"/>
        </w:rPr>
      </w:pPr>
    </w:p>
    <w:p w14:paraId="022E806E" w14:textId="77777777" w:rsidR="0055222A" w:rsidRPr="001C46B4" w:rsidRDefault="0055222A" w:rsidP="0043627B">
      <w:pPr>
        <w:spacing w:after="0" w:line="276" w:lineRule="auto"/>
        <w:ind w:right="22"/>
        <w:contextualSpacing/>
        <w:jc w:val="both"/>
        <w:rPr>
          <w:rFonts w:ascii="Arial" w:hAnsi="Arial" w:cs="Arial"/>
        </w:rPr>
      </w:pPr>
      <w:r w:rsidRPr="001C46B4">
        <w:rPr>
          <w:rFonts w:ascii="Arial" w:hAnsi="Arial" w:cs="Arial"/>
        </w:rPr>
        <w:t xml:space="preserve">Con base en lo anterior, se le solicita a esa Dirección, proceder conforme lo dispone el artículo 36 de la Ley 8292 Ley General de Control Interno y la aplicación del </w:t>
      </w:r>
      <w:r w:rsidR="00CE47E3" w:rsidRPr="00CE47E3">
        <w:rPr>
          <w:rFonts w:ascii="Arial" w:hAnsi="Arial" w:cs="Arial"/>
        </w:rPr>
        <w:t>el Manual para la Atención de los Informes de la Contraloría General de la República e Informes y criterios emitidos por la Auditoría Interna del Ministerio de Hacienda</w:t>
      </w:r>
      <w:r w:rsidRPr="001C46B4">
        <w:rPr>
          <w:rFonts w:ascii="Arial" w:hAnsi="Arial" w:cs="Arial"/>
        </w:rPr>
        <w:t xml:space="preserve">, comunicando a esta Dirección las decisiones que se tomen respecto al presente informe, dentro del plazo de 10 días </w:t>
      </w:r>
      <w:r w:rsidRPr="001C46B4">
        <w:rPr>
          <w:rFonts w:ascii="Arial" w:hAnsi="Arial" w:cs="Arial"/>
        </w:rPr>
        <w:lastRenderedPageBreak/>
        <w:t>hábiles establecido en el citado artículo, así como presentar en un plazo razonable el plan de acción que se defina para la implementación efectiva de lo recomendado</w:t>
      </w:r>
      <w:r w:rsidR="000F1A57" w:rsidRPr="001C46B4">
        <w:rPr>
          <w:rFonts w:ascii="Arial" w:hAnsi="Arial" w:cs="Arial"/>
        </w:rPr>
        <w:t>.</w:t>
      </w:r>
    </w:p>
    <w:p w14:paraId="4D01B535" w14:textId="77777777" w:rsidR="0055222A" w:rsidRPr="008F67C0" w:rsidRDefault="0055222A" w:rsidP="0043627B">
      <w:pPr>
        <w:autoSpaceDE w:val="0"/>
        <w:autoSpaceDN w:val="0"/>
        <w:adjustRightInd w:val="0"/>
        <w:spacing w:after="0" w:line="276" w:lineRule="auto"/>
        <w:contextualSpacing/>
        <w:jc w:val="both"/>
        <w:rPr>
          <w:rFonts w:ascii="Arial" w:hAnsi="Arial" w:cs="Arial"/>
        </w:rPr>
      </w:pPr>
    </w:p>
    <w:p w14:paraId="55918367" w14:textId="77777777" w:rsidR="0055222A" w:rsidRPr="008F67C0" w:rsidRDefault="0055222A" w:rsidP="0043627B">
      <w:pPr>
        <w:spacing w:after="0" w:line="276" w:lineRule="auto"/>
        <w:ind w:right="22"/>
        <w:contextualSpacing/>
        <w:jc w:val="both"/>
        <w:rPr>
          <w:rFonts w:ascii="Arial" w:hAnsi="Arial" w:cs="Arial"/>
        </w:rPr>
      </w:pPr>
    </w:p>
    <w:p w14:paraId="4A6AEC65" w14:textId="77777777" w:rsidR="0055222A" w:rsidRPr="008F67C0" w:rsidRDefault="0055222A" w:rsidP="0043627B">
      <w:pPr>
        <w:spacing w:after="0" w:line="276" w:lineRule="auto"/>
        <w:ind w:right="22"/>
        <w:contextualSpacing/>
        <w:jc w:val="both"/>
        <w:rPr>
          <w:rFonts w:ascii="Arial" w:hAnsi="Arial" w:cs="Arial"/>
        </w:rPr>
      </w:pPr>
    </w:p>
    <w:p w14:paraId="02FBC0B4" w14:textId="77777777" w:rsidR="0055222A" w:rsidRPr="008F67C0" w:rsidRDefault="00781A8C" w:rsidP="0043627B">
      <w:pPr>
        <w:spacing w:after="0" w:line="276" w:lineRule="auto"/>
        <w:ind w:right="23"/>
        <w:jc w:val="center"/>
        <w:rPr>
          <w:rFonts w:ascii="Arial" w:hAnsi="Arial" w:cs="Arial"/>
        </w:rPr>
      </w:pPr>
      <w:r w:rsidRPr="008F67C0">
        <w:rPr>
          <w:rFonts w:ascii="Arial" w:hAnsi="Arial" w:cs="Arial"/>
        </w:rPr>
        <w:t>Ronald Fern</w:t>
      </w:r>
      <w:r w:rsidR="001A58A1">
        <w:rPr>
          <w:rFonts w:ascii="Arial" w:hAnsi="Arial" w:cs="Arial"/>
        </w:rPr>
        <w:t>á</w:t>
      </w:r>
      <w:r w:rsidRPr="008F67C0">
        <w:rPr>
          <w:rFonts w:ascii="Arial" w:hAnsi="Arial" w:cs="Arial"/>
        </w:rPr>
        <w:t>ndez Romero</w:t>
      </w:r>
    </w:p>
    <w:p w14:paraId="0F1C5CFC" w14:textId="77777777" w:rsidR="0055222A" w:rsidRPr="008F67C0" w:rsidRDefault="0055222A" w:rsidP="0043627B">
      <w:pPr>
        <w:spacing w:after="0" w:line="276" w:lineRule="auto"/>
        <w:ind w:right="23"/>
        <w:jc w:val="center"/>
        <w:rPr>
          <w:rFonts w:ascii="Arial" w:hAnsi="Arial" w:cs="Arial"/>
          <w:b/>
          <w:bCs/>
        </w:rPr>
      </w:pPr>
      <w:r w:rsidRPr="008F67C0">
        <w:rPr>
          <w:rFonts w:ascii="Arial" w:hAnsi="Arial" w:cs="Arial"/>
          <w:b/>
          <w:bCs/>
        </w:rPr>
        <w:t>Directo</w:t>
      </w:r>
      <w:r w:rsidR="009D2D99" w:rsidRPr="008F67C0">
        <w:rPr>
          <w:rFonts w:ascii="Arial" w:hAnsi="Arial" w:cs="Arial"/>
          <w:b/>
          <w:bCs/>
        </w:rPr>
        <w:t>r</w:t>
      </w:r>
      <w:r w:rsidRPr="008F67C0">
        <w:rPr>
          <w:rFonts w:ascii="Arial" w:hAnsi="Arial" w:cs="Arial"/>
          <w:b/>
          <w:bCs/>
        </w:rPr>
        <w:t xml:space="preserve"> de Auditoria Interna</w:t>
      </w:r>
    </w:p>
    <w:p w14:paraId="4E27EDBD" w14:textId="77777777" w:rsidR="0055222A" w:rsidRPr="008F67C0" w:rsidRDefault="0055222A" w:rsidP="0043627B">
      <w:pPr>
        <w:spacing w:after="0" w:line="276" w:lineRule="auto"/>
        <w:ind w:right="22"/>
        <w:contextualSpacing/>
        <w:jc w:val="center"/>
        <w:rPr>
          <w:rFonts w:ascii="Arial" w:hAnsi="Arial" w:cs="Arial"/>
        </w:rPr>
      </w:pPr>
      <w:r w:rsidRPr="008F67C0">
        <w:rPr>
          <w:rFonts w:ascii="Arial" w:hAnsi="Arial" w:cs="Arial"/>
          <w:b/>
          <w:bCs/>
        </w:rPr>
        <w:t>Ministerio de Hacienda</w:t>
      </w:r>
    </w:p>
    <w:p w14:paraId="6CD8535C" w14:textId="77777777" w:rsidR="005C46C0" w:rsidRDefault="005C46C0">
      <w:pPr>
        <w:rPr>
          <w:rFonts w:ascii="Arial" w:hAnsi="Arial" w:cs="Arial"/>
        </w:rPr>
      </w:pPr>
    </w:p>
    <w:p w14:paraId="4202D93F" w14:textId="77777777" w:rsidR="0088269D" w:rsidRDefault="0088269D">
      <w:pPr>
        <w:rPr>
          <w:rFonts w:ascii="Arial" w:hAnsi="Arial" w:cs="Arial"/>
        </w:rPr>
      </w:pPr>
    </w:p>
    <w:tbl>
      <w:tblPr>
        <w:tblStyle w:val="Tablaconcuadrcula"/>
        <w:tblpPr w:leftFromText="141" w:rightFromText="141" w:vertAnchor="text" w:horzAnchor="margin" w:tblpXSpec="center"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88269D" w:rsidRPr="009F0073" w14:paraId="70699E70" w14:textId="77777777" w:rsidTr="007531B1">
        <w:trPr>
          <w:trHeight w:val="983"/>
        </w:trPr>
        <w:tc>
          <w:tcPr>
            <w:tcW w:w="3402" w:type="dxa"/>
          </w:tcPr>
          <w:p w14:paraId="0255243A" w14:textId="77777777" w:rsidR="0088269D" w:rsidRPr="009F0073" w:rsidRDefault="0088269D" w:rsidP="007531B1">
            <w:pPr>
              <w:jc w:val="both"/>
              <w:rPr>
                <w:rFonts w:ascii="Arial" w:hAnsi="Arial" w:cs="Arial"/>
                <w:sz w:val="20"/>
              </w:rPr>
            </w:pPr>
            <w:bookmarkStart w:id="119" w:name="_Hlk77247682"/>
          </w:p>
          <w:p w14:paraId="175B6C7C" w14:textId="77777777" w:rsidR="0088269D" w:rsidRDefault="0088269D" w:rsidP="007531B1">
            <w:pPr>
              <w:jc w:val="both"/>
              <w:rPr>
                <w:rFonts w:ascii="Arial" w:hAnsi="Arial" w:cs="Arial"/>
                <w:sz w:val="20"/>
              </w:rPr>
            </w:pPr>
          </w:p>
          <w:p w14:paraId="295D995B" w14:textId="77777777" w:rsidR="0088269D" w:rsidRDefault="0088269D" w:rsidP="007531B1">
            <w:pPr>
              <w:jc w:val="both"/>
              <w:rPr>
                <w:rFonts w:ascii="Arial" w:hAnsi="Arial" w:cs="Arial"/>
                <w:sz w:val="20"/>
              </w:rPr>
            </w:pPr>
          </w:p>
          <w:p w14:paraId="06D10D68" w14:textId="77777777" w:rsidR="0088269D" w:rsidRPr="009F0073" w:rsidRDefault="0088269D" w:rsidP="007531B1">
            <w:pPr>
              <w:jc w:val="both"/>
              <w:rPr>
                <w:rFonts w:ascii="Arial" w:hAnsi="Arial" w:cs="Arial"/>
                <w:sz w:val="20"/>
              </w:rPr>
            </w:pPr>
          </w:p>
        </w:tc>
        <w:tc>
          <w:tcPr>
            <w:tcW w:w="3402" w:type="dxa"/>
          </w:tcPr>
          <w:p w14:paraId="1CFBFDFD" w14:textId="77777777" w:rsidR="0088269D" w:rsidRDefault="0088269D" w:rsidP="007531B1">
            <w:pPr>
              <w:jc w:val="both"/>
              <w:rPr>
                <w:rFonts w:ascii="Arial" w:hAnsi="Arial" w:cs="Arial"/>
                <w:sz w:val="20"/>
              </w:rPr>
            </w:pPr>
          </w:p>
          <w:p w14:paraId="0A4B9706" w14:textId="77777777" w:rsidR="0088269D" w:rsidRDefault="0088269D" w:rsidP="007531B1">
            <w:pPr>
              <w:jc w:val="both"/>
              <w:rPr>
                <w:rFonts w:ascii="Arial" w:hAnsi="Arial" w:cs="Arial"/>
                <w:sz w:val="20"/>
              </w:rPr>
            </w:pPr>
          </w:p>
          <w:p w14:paraId="10ED78EE" w14:textId="77777777" w:rsidR="0088269D" w:rsidRDefault="0088269D" w:rsidP="007531B1">
            <w:pPr>
              <w:jc w:val="both"/>
              <w:rPr>
                <w:rFonts w:ascii="Arial" w:hAnsi="Arial" w:cs="Arial"/>
                <w:sz w:val="20"/>
              </w:rPr>
            </w:pPr>
          </w:p>
          <w:p w14:paraId="0144FB56" w14:textId="77777777" w:rsidR="0088269D" w:rsidRDefault="0088269D" w:rsidP="007531B1">
            <w:pPr>
              <w:jc w:val="both"/>
              <w:rPr>
                <w:rFonts w:ascii="Arial" w:hAnsi="Arial" w:cs="Arial"/>
                <w:sz w:val="20"/>
              </w:rPr>
            </w:pPr>
          </w:p>
          <w:p w14:paraId="4E6AC08C" w14:textId="77777777" w:rsidR="0088269D" w:rsidRPr="009F0073" w:rsidRDefault="0088269D" w:rsidP="007531B1">
            <w:pPr>
              <w:jc w:val="both"/>
              <w:rPr>
                <w:rFonts w:ascii="Arial" w:hAnsi="Arial" w:cs="Arial"/>
                <w:sz w:val="20"/>
              </w:rPr>
            </w:pPr>
          </w:p>
        </w:tc>
      </w:tr>
      <w:tr w:rsidR="0088269D" w:rsidRPr="009F0073" w14:paraId="21BF87A2" w14:textId="77777777" w:rsidTr="007531B1">
        <w:tc>
          <w:tcPr>
            <w:tcW w:w="3402" w:type="dxa"/>
          </w:tcPr>
          <w:p w14:paraId="1EF0235A" w14:textId="77777777" w:rsidR="0088269D" w:rsidRPr="00C87B04" w:rsidRDefault="0088269D" w:rsidP="007531B1">
            <w:pPr>
              <w:jc w:val="center"/>
              <w:rPr>
                <w:rFonts w:ascii="Arial" w:hAnsi="Arial" w:cs="Arial"/>
              </w:rPr>
            </w:pPr>
            <w:r w:rsidRPr="00C87B04">
              <w:rPr>
                <w:rFonts w:ascii="Arial" w:hAnsi="Arial" w:cs="Arial"/>
              </w:rPr>
              <w:t>Realizado por:</w:t>
            </w:r>
          </w:p>
          <w:p w14:paraId="7D89067D" w14:textId="77777777" w:rsidR="0088269D" w:rsidRPr="00C87B04" w:rsidRDefault="0088269D" w:rsidP="007531B1">
            <w:pPr>
              <w:jc w:val="center"/>
              <w:rPr>
                <w:rFonts w:ascii="Arial" w:hAnsi="Arial" w:cs="Arial"/>
              </w:rPr>
            </w:pPr>
            <w:r w:rsidRPr="00C87B04">
              <w:rPr>
                <w:rFonts w:ascii="Arial" w:hAnsi="Arial" w:cs="Arial"/>
              </w:rPr>
              <w:t xml:space="preserve"> </w:t>
            </w:r>
            <w:r>
              <w:t xml:space="preserve"> </w:t>
            </w:r>
            <w:r w:rsidRPr="0088269D">
              <w:rPr>
                <w:rFonts w:ascii="Arial" w:hAnsi="Arial" w:cs="Arial"/>
              </w:rPr>
              <w:t>Karen Judith Monge Fallas</w:t>
            </w:r>
          </w:p>
          <w:p w14:paraId="0CCADE9A" w14:textId="77777777" w:rsidR="0088269D" w:rsidRPr="00C87B04" w:rsidRDefault="0088269D" w:rsidP="007531B1">
            <w:pPr>
              <w:jc w:val="center"/>
              <w:rPr>
                <w:rFonts w:ascii="Arial" w:hAnsi="Arial" w:cs="Arial"/>
              </w:rPr>
            </w:pPr>
            <w:r w:rsidRPr="0088269D">
              <w:rPr>
                <w:rFonts w:ascii="Arial" w:hAnsi="Arial" w:cs="Arial"/>
                <w:b/>
              </w:rPr>
              <w:t>Profesional de Auditoría Interna 3</w:t>
            </w:r>
          </w:p>
        </w:tc>
        <w:tc>
          <w:tcPr>
            <w:tcW w:w="3402" w:type="dxa"/>
          </w:tcPr>
          <w:p w14:paraId="5DCA70B7" w14:textId="77777777" w:rsidR="0088269D" w:rsidRPr="00C87B04" w:rsidRDefault="0088269D" w:rsidP="007531B1">
            <w:pPr>
              <w:jc w:val="center"/>
              <w:rPr>
                <w:rFonts w:ascii="Arial" w:hAnsi="Arial" w:cs="Arial"/>
              </w:rPr>
            </w:pPr>
            <w:r w:rsidRPr="00C87B04">
              <w:rPr>
                <w:rFonts w:ascii="Arial" w:hAnsi="Arial" w:cs="Arial"/>
              </w:rPr>
              <w:t xml:space="preserve">Revisado por: </w:t>
            </w:r>
          </w:p>
          <w:p w14:paraId="3A531437" w14:textId="77777777" w:rsidR="0088269D" w:rsidRPr="00C87B04" w:rsidRDefault="0088269D" w:rsidP="007531B1">
            <w:pPr>
              <w:jc w:val="center"/>
              <w:rPr>
                <w:rFonts w:ascii="Arial" w:hAnsi="Arial" w:cs="Arial"/>
              </w:rPr>
            </w:pPr>
            <w:r w:rsidRPr="00C87B04">
              <w:rPr>
                <w:rFonts w:ascii="Arial" w:hAnsi="Arial" w:cs="Arial"/>
              </w:rPr>
              <w:t>Rafael Sariol Chacón</w:t>
            </w:r>
          </w:p>
          <w:p w14:paraId="203B65DD" w14:textId="77777777" w:rsidR="0088269D" w:rsidRPr="00C87B04" w:rsidRDefault="0088269D" w:rsidP="007531B1">
            <w:pPr>
              <w:jc w:val="center"/>
              <w:rPr>
                <w:rFonts w:ascii="Arial" w:hAnsi="Arial" w:cs="Arial"/>
                <w:b/>
              </w:rPr>
            </w:pPr>
            <w:r w:rsidRPr="00C87B04">
              <w:rPr>
                <w:rFonts w:ascii="Arial" w:hAnsi="Arial" w:cs="Arial"/>
                <w:b/>
              </w:rPr>
              <w:t>Coordinador</w:t>
            </w:r>
            <w:r>
              <w:rPr>
                <w:rFonts w:ascii="Arial" w:hAnsi="Arial" w:cs="Arial"/>
                <w:b/>
              </w:rPr>
              <w:t xml:space="preserve"> Unidad </w:t>
            </w:r>
            <w:r w:rsidRPr="00C87B04">
              <w:rPr>
                <w:rFonts w:ascii="Arial" w:hAnsi="Arial" w:cs="Arial"/>
                <w:b/>
              </w:rPr>
              <w:t xml:space="preserve">de Auditoría </w:t>
            </w:r>
            <w:r>
              <w:rPr>
                <w:rFonts w:ascii="Arial" w:hAnsi="Arial" w:cs="Arial"/>
                <w:b/>
              </w:rPr>
              <w:t xml:space="preserve">Área </w:t>
            </w:r>
            <w:r w:rsidRPr="00C87B04">
              <w:rPr>
                <w:rFonts w:ascii="Arial" w:hAnsi="Arial" w:cs="Arial"/>
                <w:b/>
              </w:rPr>
              <w:t xml:space="preserve">de Ingresos </w:t>
            </w:r>
          </w:p>
        </w:tc>
      </w:tr>
      <w:bookmarkEnd w:id="119"/>
    </w:tbl>
    <w:p w14:paraId="4BC31C1B" w14:textId="77777777" w:rsidR="00B93593" w:rsidRDefault="00B93593">
      <w:pPr>
        <w:rPr>
          <w:rFonts w:ascii="Arial" w:hAnsi="Arial" w:cs="Arial"/>
        </w:rPr>
      </w:pPr>
    </w:p>
    <w:p w14:paraId="171A11E0" w14:textId="77777777" w:rsidR="00B93593" w:rsidRDefault="00B93593">
      <w:pPr>
        <w:rPr>
          <w:rFonts w:ascii="Arial" w:hAnsi="Arial" w:cs="Arial"/>
        </w:rPr>
      </w:pPr>
    </w:p>
    <w:p w14:paraId="5E2C7E96" w14:textId="77777777" w:rsidR="0055222A" w:rsidRDefault="0055222A" w:rsidP="0043627B">
      <w:pPr>
        <w:spacing w:after="0" w:line="276" w:lineRule="auto"/>
        <w:ind w:right="23"/>
        <w:contextualSpacing/>
        <w:jc w:val="both"/>
        <w:rPr>
          <w:rFonts w:ascii="Arial" w:hAnsi="Arial" w:cs="Arial"/>
        </w:rPr>
      </w:pPr>
    </w:p>
    <w:p w14:paraId="6C0133E1" w14:textId="77777777" w:rsidR="0088269D" w:rsidRDefault="0088269D" w:rsidP="0043627B">
      <w:pPr>
        <w:spacing w:after="0" w:line="276" w:lineRule="auto"/>
        <w:ind w:right="23"/>
        <w:contextualSpacing/>
        <w:jc w:val="both"/>
        <w:rPr>
          <w:rFonts w:ascii="Arial" w:hAnsi="Arial" w:cs="Arial"/>
        </w:rPr>
      </w:pPr>
    </w:p>
    <w:p w14:paraId="05303474" w14:textId="77777777" w:rsidR="0088269D" w:rsidRDefault="0088269D" w:rsidP="0043627B">
      <w:pPr>
        <w:spacing w:after="0" w:line="276" w:lineRule="auto"/>
        <w:ind w:right="23"/>
        <w:contextualSpacing/>
        <w:jc w:val="both"/>
        <w:rPr>
          <w:rFonts w:ascii="Arial" w:hAnsi="Arial" w:cs="Arial"/>
        </w:rPr>
      </w:pPr>
    </w:p>
    <w:p w14:paraId="25590768" w14:textId="77777777" w:rsidR="0088269D" w:rsidRDefault="0088269D" w:rsidP="0043627B">
      <w:pPr>
        <w:spacing w:after="0" w:line="276" w:lineRule="auto"/>
        <w:ind w:right="23"/>
        <w:contextualSpacing/>
        <w:jc w:val="both"/>
        <w:rPr>
          <w:rFonts w:ascii="Arial" w:hAnsi="Arial" w:cs="Arial"/>
        </w:rPr>
      </w:pPr>
    </w:p>
    <w:p w14:paraId="637DDC46" w14:textId="77777777" w:rsidR="0088269D" w:rsidRDefault="0088269D" w:rsidP="0043627B">
      <w:pPr>
        <w:spacing w:after="0" w:line="276" w:lineRule="auto"/>
        <w:ind w:right="23"/>
        <w:contextualSpacing/>
        <w:jc w:val="both"/>
        <w:rPr>
          <w:rFonts w:ascii="Arial" w:hAnsi="Arial" w:cs="Arial"/>
        </w:rPr>
      </w:pPr>
    </w:p>
    <w:p w14:paraId="6E784BCF" w14:textId="77777777" w:rsidR="0088269D" w:rsidRDefault="0088269D" w:rsidP="0043627B">
      <w:pPr>
        <w:spacing w:after="0" w:line="276" w:lineRule="auto"/>
        <w:ind w:right="23"/>
        <w:contextualSpacing/>
        <w:jc w:val="both"/>
        <w:rPr>
          <w:rFonts w:ascii="Arial" w:hAnsi="Arial" w:cs="Arial"/>
        </w:rPr>
      </w:pPr>
    </w:p>
    <w:p w14:paraId="180130FF" w14:textId="77777777" w:rsidR="0088269D" w:rsidRDefault="0088269D" w:rsidP="0043627B">
      <w:pPr>
        <w:spacing w:after="0" w:line="276" w:lineRule="auto"/>
        <w:ind w:right="23"/>
        <w:contextualSpacing/>
        <w:jc w:val="both"/>
        <w:rPr>
          <w:rFonts w:ascii="Arial" w:hAnsi="Arial" w:cs="Arial"/>
        </w:rPr>
      </w:pPr>
    </w:p>
    <w:p w14:paraId="00C17697" w14:textId="77777777" w:rsidR="0088269D" w:rsidRPr="008F67C0" w:rsidRDefault="0088269D" w:rsidP="0043627B">
      <w:pPr>
        <w:spacing w:after="0" w:line="276" w:lineRule="auto"/>
        <w:ind w:right="23"/>
        <w:contextualSpacing/>
        <w:jc w:val="both"/>
        <w:rPr>
          <w:rFonts w:ascii="Arial" w:hAnsi="Arial" w:cs="Arial"/>
        </w:rPr>
      </w:pPr>
    </w:p>
    <w:p w14:paraId="18EF2B11" w14:textId="77777777" w:rsidR="0055222A" w:rsidRPr="00CC4E47" w:rsidRDefault="0055222A" w:rsidP="0043627B">
      <w:pPr>
        <w:spacing w:after="0" w:line="276" w:lineRule="auto"/>
        <w:ind w:right="23"/>
        <w:contextualSpacing/>
        <w:jc w:val="both"/>
        <w:rPr>
          <w:rFonts w:ascii="Arial" w:hAnsi="Arial" w:cs="Arial"/>
          <w:sz w:val="20"/>
        </w:rPr>
      </w:pPr>
      <w:r w:rsidRPr="00CC4E47">
        <w:rPr>
          <w:rFonts w:ascii="Arial" w:hAnsi="Arial" w:cs="Arial"/>
          <w:sz w:val="20"/>
        </w:rPr>
        <w:t xml:space="preserve">Estudio </w:t>
      </w:r>
      <w:r w:rsidR="00E97819" w:rsidRPr="00CC4E47">
        <w:rPr>
          <w:rFonts w:ascii="Arial" w:hAnsi="Arial" w:cs="Arial"/>
          <w:sz w:val="20"/>
        </w:rPr>
        <w:t>N.º</w:t>
      </w:r>
      <w:r w:rsidRPr="00CC4E47">
        <w:rPr>
          <w:rFonts w:ascii="Arial" w:hAnsi="Arial" w:cs="Arial"/>
          <w:sz w:val="20"/>
        </w:rPr>
        <w:t xml:space="preserve"> 0</w:t>
      </w:r>
      <w:r w:rsidR="00781A8C" w:rsidRPr="00CC4E47">
        <w:rPr>
          <w:rFonts w:ascii="Arial" w:hAnsi="Arial" w:cs="Arial"/>
          <w:sz w:val="20"/>
        </w:rPr>
        <w:t>48</w:t>
      </w:r>
      <w:r w:rsidRPr="00CC4E47">
        <w:rPr>
          <w:rFonts w:ascii="Arial" w:hAnsi="Arial" w:cs="Arial"/>
          <w:sz w:val="20"/>
        </w:rPr>
        <w:t>-202</w:t>
      </w:r>
      <w:r w:rsidR="00781A8C" w:rsidRPr="00CC4E47">
        <w:rPr>
          <w:rFonts w:ascii="Arial" w:hAnsi="Arial" w:cs="Arial"/>
          <w:sz w:val="20"/>
        </w:rPr>
        <w:t>1</w:t>
      </w:r>
    </w:p>
    <w:p w14:paraId="2A53E519" w14:textId="77777777" w:rsidR="0055222A" w:rsidRPr="00CC4E47" w:rsidRDefault="0055222A" w:rsidP="0043627B">
      <w:pPr>
        <w:spacing w:after="0" w:line="276" w:lineRule="auto"/>
        <w:ind w:right="23"/>
        <w:contextualSpacing/>
        <w:jc w:val="both"/>
        <w:rPr>
          <w:rFonts w:ascii="Arial" w:hAnsi="Arial" w:cs="Arial"/>
          <w:sz w:val="20"/>
        </w:rPr>
      </w:pPr>
      <w:r w:rsidRPr="00CC4E47">
        <w:rPr>
          <w:rFonts w:ascii="Arial" w:hAnsi="Arial" w:cs="Arial"/>
          <w:sz w:val="20"/>
        </w:rPr>
        <w:t xml:space="preserve">Criterio N° </w:t>
      </w:r>
      <w:r w:rsidR="00733406" w:rsidRPr="00CC4E47">
        <w:rPr>
          <w:rFonts w:ascii="Arial" w:hAnsi="Arial" w:cs="Arial"/>
          <w:sz w:val="20"/>
        </w:rPr>
        <w:t>103.</w:t>
      </w:r>
      <w:r w:rsidRPr="00CC4E47">
        <w:rPr>
          <w:rFonts w:ascii="Arial" w:hAnsi="Arial" w:cs="Arial"/>
          <w:sz w:val="20"/>
        </w:rPr>
        <w:t xml:space="preserve"> </w:t>
      </w:r>
      <w:r w:rsidR="00733406" w:rsidRPr="00CC4E47">
        <w:rPr>
          <w:rFonts w:ascii="Arial" w:hAnsi="Arial" w:cs="Arial"/>
          <w:sz w:val="20"/>
        </w:rPr>
        <w:t>Tránsitos Aduaneros</w:t>
      </w:r>
    </w:p>
    <w:p w14:paraId="6F88BEB7" w14:textId="77777777" w:rsidR="005477FA" w:rsidRPr="007A58EC" w:rsidRDefault="005477FA" w:rsidP="00A125FB">
      <w:pPr>
        <w:jc w:val="center"/>
        <w:rPr>
          <w:rFonts w:ascii="Arial" w:hAnsi="Arial" w:cs="Arial"/>
        </w:rPr>
      </w:pPr>
      <w:r>
        <w:rPr>
          <w:rFonts w:ascii="Arial" w:hAnsi="Arial" w:cs="Arial"/>
        </w:rPr>
        <w:br w:type="page"/>
      </w:r>
      <w:r w:rsidRPr="008F67C0">
        <w:rPr>
          <w:rFonts w:ascii="Arial" w:hAnsi="Arial" w:cs="Arial"/>
          <w:b/>
          <w:bCs/>
          <w:color w:val="44546A" w:themeColor="text2"/>
          <w:sz w:val="24"/>
        </w:rPr>
        <w:lastRenderedPageBreak/>
        <w:t>ANEXO N°1</w:t>
      </w:r>
    </w:p>
    <w:p w14:paraId="6C0977BD" w14:textId="77777777" w:rsidR="005477FA" w:rsidRDefault="005477FA" w:rsidP="005477FA">
      <w:pPr>
        <w:autoSpaceDE w:val="0"/>
        <w:autoSpaceDN w:val="0"/>
        <w:adjustRightInd w:val="0"/>
        <w:spacing w:after="0" w:line="276" w:lineRule="auto"/>
        <w:jc w:val="center"/>
        <w:rPr>
          <w:rFonts w:ascii="Arial" w:hAnsi="Arial" w:cs="Arial"/>
          <w:b/>
          <w:bCs/>
          <w:color w:val="44546A" w:themeColor="text2"/>
        </w:rPr>
      </w:pPr>
    </w:p>
    <w:p w14:paraId="42437CA1" w14:textId="77777777" w:rsidR="005477FA" w:rsidRPr="008F67C0" w:rsidRDefault="005477FA" w:rsidP="005477FA">
      <w:pPr>
        <w:autoSpaceDE w:val="0"/>
        <w:autoSpaceDN w:val="0"/>
        <w:adjustRightInd w:val="0"/>
        <w:spacing w:after="0" w:line="276" w:lineRule="auto"/>
        <w:jc w:val="center"/>
        <w:rPr>
          <w:rFonts w:ascii="Arial" w:hAnsi="Arial" w:cs="Arial"/>
          <w:b/>
          <w:bCs/>
          <w:color w:val="44546A" w:themeColor="text2"/>
        </w:rPr>
      </w:pPr>
      <w:r w:rsidRPr="008F67C0">
        <w:rPr>
          <w:rFonts w:ascii="Arial" w:hAnsi="Arial" w:cs="Arial"/>
          <w:b/>
          <w:bCs/>
          <w:color w:val="44546A" w:themeColor="text2"/>
        </w:rPr>
        <w:t xml:space="preserve">COMENTARIOS RECIBIDOS DURANTE LA COMUNICACIÓN DE RESULTADOS </w:t>
      </w:r>
    </w:p>
    <w:p w14:paraId="321106C7" w14:textId="77777777" w:rsidR="005477FA" w:rsidRPr="008F67C0" w:rsidRDefault="005477FA" w:rsidP="005477FA">
      <w:pPr>
        <w:autoSpaceDE w:val="0"/>
        <w:autoSpaceDN w:val="0"/>
        <w:adjustRightInd w:val="0"/>
        <w:spacing w:after="0" w:line="276" w:lineRule="auto"/>
        <w:jc w:val="center"/>
        <w:rPr>
          <w:rFonts w:ascii="Arial" w:hAnsi="Arial" w:cs="Arial"/>
          <w:b/>
          <w:bCs/>
          <w:color w:val="44546A" w:themeColor="text2"/>
        </w:rPr>
      </w:pPr>
    </w:p>
    <w:p w14:paraId="523DD569" w14:textId="77777777" w:rsidR="005477FA" w:rsidRPr="008F67C0" w:rsidRDefault="005477FA" w:rsidP="005477FA">
      <w:pPr>
        <w:autoSpaceDE w:val="0"/>
        <w:autoSpaceDN w:val="0"/>
        <w:adjustRightInd w:val="0"/>
        <w:spacing w:after="0" w:line="276" w:lineRule="auto"/>
        <w:jc w:val="center"/>
        <w:rPr>
          <w:rFonts w:ascii="Arial" w:hAnsi="Arial" w:cs="Arial"/>
          <w:b/>
          <w:bCs/>
          <w:color w:val="000000"/>
        </w:rPr>
      </w:pPr>
    </w:p>
    <w:tbl>
      <w:tblPr>
        <w:tblW w:w="0" w:type="auto"/>
        <w:tblCellMar>
          <w:left w:w="0" w:type="dxa"/>
          <w:right w:w="0" w:type="dxa"/>
        </w:tblCellMar>
        <w:tblLook w:val="04A0" w:firstRow="1" w:lastRow="0" w:firstColumn="1" w:lastColumn="0" w:noHBand="0" w:noVBand="1"/>
      </w:tblPr>
      <w:tblGrid>
        <w:gridCol w:w="4411"/>
        <w:gridCol w:w="4407"/>
      </w:tblGrid>
      <w:tr w:rsidR="005477FA" w:rsidRPr="008F67C0" w14:paraId="00C16761" w14:textId="77777777" w:rsidTr="007A58EC">
        <w:tc>
          <w:tcPr>
            <w:tcW w:w="4411"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2931042C" w14:textId="77777777" w:rsidR="005477FA" w:rsidRPr="008F67C0" w:rsidRDefault="005477FA" w:rsidP="007A58EC">
            <w:pPr>
              <w:spacing w:after="0" w:line="276" w:lineRule="auto"/>
              <w:jc w:val="center"/>
              <w:rPr>
                <w:rFonts w:ascii="Arial" w:hAnsi="Arial" w:cs="Arial"/>
                <w:b/>
                <w:bCs/>
                <w:lang w:eastAsia="es-CR"/>
              </w:rPr>
            </w:pPr>
          </w:p>
          <w:p w14:paraId="5879DC75" w14:textId="77777777" w:rsidR="005477FA" w:rsidRPr="008F67C0" w:rsidRDefault="005477FA" w:rsidP="007A58EC">
            <w:pPr>
              <w:spacing w:after="0" w:line="276" w:lineRule="auto"/>
              <w:jc w:val="center"/>
              <w:rPr>
                <w:rFonts w:ascii="Arial" w:hAnsi="Arial" w:cs="Arial"/>
                <w:b/>
                <w:bCs/>
                <w:lang w:eastAsia="es-CR"/>
              </w:rPr>
            </w:pPr>
            <w:r w:rsidRPr="008F67C0">
              <w:rPr>
                <w:rFonts w:ascii="Arial" w:hAnsi="Arial" w:cs="Arial"/>
                <w:b/>
                <w:bCs/>
                <w:lang w:eastAsia="es-CR"/>
              </w:rPr>
              <w:t>Comentarios</w:t>
            </w:r>
          </w:p>
        </w:tc>
        <w:tc>
          <w:tcPr>
            <w:tcW w:w="4407" w:type="dxa"/>
            <w:tcBorders>
              <w:top w:val="single" w:sz="8" w:space="0" w:color="000000"/>
              <w:left w:val="nil"/>
              <w:bottom w:val="single" w:sz="8" w:space="0" w:color="000000"/>
              <w:right w:val="single" w:sz="8" w:space="0" w:color="000000"/>
            </w:tcBorders>
            <w:shd w:val="clear" w:color="auto" w:fill="002060"/>
            <w:tcMar>
              <w:top w:w="0" w:type="dxa"/>
              <w:left w:w="108" w:type="dxa"/>
              <w:bottom w:w="0" w:type="dxa"/>
              <w:right w:w="108" w:type="dxa"/>
            </w:tcMar>
            <w:hideMark/>
          </w:tcPr>
          <w:p w14:paraId="560B517D" w14:textId="77777777" w:rsidR="005477FA" w:rsidRPr="008F67C0" w:rsidRDefault="005477FA" w:rsidP="007A58EC">
            <w:pPr>
              <w:spacing w:after="0" w:line="276" w:lineRule="auto"/>
              <w:jc w:val="center"/>
              <w:rPr>
                <w:rFonts w:ascii="Arial" w:hAnsi="Arial" w:cs="Arial"/>
                <w:b/>
                <w:bCs/>
                <w:lang w:eastAsia="es-CR"/>
              </w:rPr>
            </w:pPr>
          </w:p>
          <w:p w14:paraId="0B421236" w14:textId="77777777" w:rsidR="005477FA" w:rsidRPr="008F67C0" w:rsidRDefault="005477FA" w:rsidP="007A58EC">
            <w:pPr>
              <w:spacing w:after="0" w:line="276" w:lineRule="auto"/>
              <w:jc w:val="center"/>
              <w:rPr>
                <w:rFonts w:ascii="Arial" w:eastAsia="Calibri" w:hAnsi="Arial" w:cs="Arial"/>
                <w:b/>
                <w:bCs/>
                <w:lang w:eastAsia="es-CR"/>
              </w:rPr>
            </w:pPr>
            <w:r w:rsidRPr="008F67C0">
              <w:rPr>
                <w:rFonts w:ascii="Arial" w:hAnsi="Arial" w:cs="Arial"/>
                <w:b/>
                <w:bCs/>
                <w:lang w:eastAsia="es-CR"/>
              </w:rPr>
              <w:t>Valoración</w:t>
            </w:r>
          </w:p>
        </w:tc>
      </w:tr>
      <w:tr w:rsidR="005477FA" w:rsidRPr="008F67C0" w14:paraId="4BF3220C" w14:textId="77777777" w:rsidTr="007A58EC">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A7ABD7" w14:textId="6D5B7FFA" w:rsidR="005477FA" w:rsidRPr="008F67C0" w:rsidRDefault="00976465" w:rsidP="007A58EC">
            <w:pPr>
              <w:pStyle w:val="Default"/>
              <w:spacing w:line="276" w:lineRule="auto"/>
              <w:jc w:val="both"/>
              <w:rPr>
                <w:rFonts w:ascii="Arial" w:hAnsi="Arial" w:cs="Arial"/>
                <w:bCs/>
                <w:sz w:val="22"/>
                <w:szCs w:val="22"/>
              </w:rPr>
            </w:pPr>
            <w:r>
              <w:rPr>
                <w:rFonts w:ascii="Arial" w:hAnsi="Arial" w:cs="Arial"/>
                <w:bCs/>
                <w:sz w:val="22"/>
                <w:szCs w:val="22"/>
              </w:rPr>
              <w:t>E</w:t>
            </w:r>
            <w:r w:rsidR="00A12499">
              <w:rPr>
                <w:rFonts w:ascii="Arial" w:hAnsi="Arial" w:cs="Arial"/>
                <w:bCs/>
                <w:sz w:val="22"/>
                <w:szCs w:val="22"/>
              </w:rPr>
              <w:t xml:space="preserve">l señor Gerardo Bolaños Alvarado </w:t>
            </w:r>
            <w:r>
              <w:rPr>
                <w:rFonts w:ascii="Arial" w:hAnsi="Arial" w:cs="Arial"/>
                <w:bCs/>
                <w:sz w:val="22"/>
                <w:szCs w:val="22"/>
              </w:rPr>
              <w:t>indica que se</w:t>
            </w:r>
            <w:r w:rsidRPr="00976465">
              <w:rPr>
                <w:rFonts w:ascii="Arial" w:hAnsi="Arial" w:cs="Arial"/>
                <w:bCs/>
                <w:sz w:val="22"/>
                <w:szCs w:val="22"/>
              </w:rPr>
              <w:t xml:space="preserve"> debe corregir en el informe el hallazgo 2.2.2, y 2.2.3 el término “tránsitos aduaneros internos dentro de la misma jurisdicción”, por “viaje”.</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978020B" w14:textId="3660A437" w:rsidR="005477FA" w:rsidRPr="00DA2C03" w:rsidRDefault="00DA2C03" w:rsidP="007A58EC">
            <w:pPr>
              <w:pStyle w:val="Default"/>
              <w:spacing w:line="276" w:lineRule="auto"/>
              <w:jc w:val="both"/>
              <w:rPr>
                <w:rFonts w:ascii="Arial" w:hAnsi="Arial" w:cs="Arial"/>
                <w:bCs/>
                <w:sz w:val="22"/>
                <w:szCs w:val="22"/>
                <w:lang w:eastAsia="es-CR"/>
              </w:rPr>
            </w:pPr>
            <w:r w:rsidRPr="00DA2C03">
              <w:rPr>
                <w:rFonts w:ascii="Arial" w:hAnsi="Arial" w:cs="Arial"/>
                <w:bCs/>
                <w:sz w:val="22"/>
                <w:szCs w:val="22"/>
                <w:lang w:eastAsia="es-CR"/>
              </w:rPr>
              <w:t>Respecto a lo solicitado, se ajusta el texto del informe en lo correspondiente.</w:t>
            </w:r>
          </w:p>
        </w:tc>
      </w:tr>
      <w:tr w:rsidR="005477FA" w:rsidRPr="008F67C0" w14:paraId="7C35DF74" w14:textId="77777777" w:rsidTr="007A58EC">
        <w:tc>
          <w:tcPr>
            <w:tcW w:w="4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6DF170" w14:textId="31004904" w:rsidR="005477FA" w:rsidRPr="008F67C0" w:rsidRDefault="00F730A9" w:rsidP="007A58EC">
            <w:pPr>
              <w:autoSpaceDE w:val="0"/>
              <w:autoSpaceDN w:val="0"/>
              <w:adjustRightInd w:val="0"/>
              <w:spacing w:after="0" w:line="276" w:lineRule="auto"/>
              <w:jc w:val="both"/>
              <w:rPr>
                <w:rFonts w:ascii="Arial" w:hAnsi="Arial" w:cs="Arial"/>
                <w:bCs/>
                <w:color w:val="000000"/>
                <w:highlight w:val="yellow"/>
              </w:rPr>
            </w:pPr>
            <w:r w:rsidRPr="00F730A9">
              <w:rPr>
                <w:rFonts w:ascii="Arial" w:hAnsi="Arial" w:cs="Arial"/>
                <w:bCs/>
                <w:color w:val="000000"/>
              </w:rPr>
              <w:t>En términos generales está de acuerdo con la recomendación y con el plazo establecido para cumplir su implementación.</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9D42FAE" w14:textId="77777777" w:rsidR="005477FA" w:rsidRPr="008F67C0" w:rsidRDefault="005477FA" w:rsidP="007A58EC">
            <w:pPr>
              <w:spacing w:after="0" w:line="276" w:lineRule="auto"/>
              <w:jc w:val="both"/>
              <w:rPr>
                <w:rFonts w:ascii="Arial" w:hAnsi="Arial" w:cs="Arial"/>
                <w:b/>
                <w:bCs/>
                <w:highlight w:val="yellow"/>
                <w:lang w:eastAsia="es-CR"/>
              </w:rPr>
            </w:pPr>
          </w:p>
        </w:tc>
      </w:tr>
    </w:tbl>
    <w:p w14:paraId="39CA5CA7" w14:textId="77777777" w:rsidR="005477FA" w:rsidRPr="008F67C0" w:rsidRDefault="005477FA" w:rsidP="005477FA">
      <w:pPr>
        <w:spacing w:after="0" w:line="276" w:lineRule="auto"/>
        <w:rPr>
          <w:rFonts w:ascii="Arial" w:hAnsi="Arial" w:cs="Arial"/>
          <w:b/>
        </w:rPr>
      </w:pPr>
    </w:p>
    <w:p w14:paraId="56C22D04" w14:textId="5BA2D5BF" w:rsidR="00FA42DB" w:rsidRPr="00A125FB" w:rsidRDefault="005477FA" w:rsidP="00F730A9">
      <w:pPr>
        <w:spacing w:after="0" w:line="276" w:lineRule="auto"/>
        <w:jc w:val="both"/>
        <w:rPr>
          <w:rFonts w:ascii="Arial" w:hAnsi="Arial" w:cs="Arial"/>
          <w:b/>
          <w:bCs/>
        </w:rPr>
      </w:pPr>
      <w:r w:rsidRPr="008F67C0">
        <w:rPr>
          <w:rFonts w:ascii="Arial" w:hAnsi="Arial" w:cs="Arial"/>
          <w:b/>
        </w:rPr>
        <w:t>Fuente:</w:t>
      </w:r>
      <w:r w:rsidRPr="008F67C0">
        <w:rPr>
          <w:rFonts w:ascii="Arial" w:hAnsi="Arial" w:cs="Arial"/>
        </w:rPr>
        <w:t xml:space="preserve"> Acta de comunicación de resultados del estudio No. </w:t>
      </w:r>
      <w:r w:rsidR="00F730A9">
        <w:rPr>
          <w:rFonts w:ascii="Arial" w:hAnsi="Arial" w:cs="Arial"/>
        </w:rPr>
        <w:t>048-2021, del 02 de diciembre de 2022.</w:t>
      </w:r>
    </w:p>
    <w:sectPr w:rsidR="00FA42DB" w:rsidRPr="00A125FB" w:rsidSect="00C963CE">
      <w:headerReference w:type="even" r:id="rId15"/>
      <w:headerReference w:type="default" r:id="rId16"/>
      <w:footerReference w:type="default" r:id="rId17"/>
      <w:headerReference w:type="first" r:id="rId18"/>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368DE" w14:textId="77777777" w:rsidR="0090476E" w:rsidRDefault="0090476E" w:rsidP="00B17BEF">
      <w:pPr>
        <w:spacing w:after="0" w:line="240" w:lineRule="auto"/>
      </w:pPr>
      <w:r>
        <w:separator/>
      </w:r>
    </w:p>
  </w:endnote>
  <w:endnote w:type="continuationSeparator" w:id="0">
    <w:p w14:paraId="01AAD841" w14:textId="77777777" w:rsidR="0090476E" w:rsidRDefault="0090476E" w:rsidP="00B17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8CD38" w14:textId="77777777" w:rsidR="0090476E" w:rsidRPr="000970A5" w:rsidRDefault="0090476E" w:rsidP="000970A5">
    <w:pPr>
      <w:tabs>
        <w:tab w:val="center" w:pos="4252"/>
        <w:tab w:val="right" w:pos="8504"/>
      </w:tabs>
      <w:spacing w:after="0" w:line="240" w:lineRule="auto"/>
      <w:ind w:right="360"/>
      <w:jc w:val="center"/>
      <w:rPr>
        <w:rFonts w:ascii="Arial" w:eastAsia="MS Mincho" w:hAnsi="Arial" w:cs="Times New Roman"/>
        <w:sz w:val="16"/>
        <w:szCs w:val="16"/>
        <w:lang w:val="es-ES_tradnl" w:eastAsia="es-ES"/>
      </w:rPr>
    </w:pPr>
    <w:r w:rsidRPr="000970A5">
      <w:rPr>
        <w:rFonts w:ascii="Arial" w:eastAsia="MS Mincho" w:hAnsi="Arial" w:cs="Times New Roman"/>
        <w:sz w:val="16"/>
        <w:szCs w:val="16"/>
        <w:lang w:val="es-ES_tradnl" w:eastAsia="es-ES"/>
      </w:rPr>
      <w:t>Av. 2da, Calles 1 y 3, diagonal al Teatro Nacional, San José, Costa Rica</w:t>
    </w:r>
  </w:p>
  <w:p w14:paraId="45B59E75" w14:textId="77777777" w:rsidR="0090476E" w:rsidRPr="000970A5" w:rsidRDefault="0090476E" w:rsidP="000970A5">
    <w:pPr>
      <w:tabs>
        <w:tab w:val="center" w:pos="4252"/>
        <w:tab w:val="right" w:pos="8504"/>
      </w:tabs>
      <w:spacing w:after="0" w:line="240" w:lineRule="auto"/>
      <w:ind w:right="360"/>
      <w:jc w:val="center"/>
      <w:rPr>
        <w:rFonts w:ascii="Arial" w:eastAsia="MS Mincho" w:hAnsi="Arial" w:cs="Times New Roman"/>
        <w:sz w:val="16"/>
        <w:szCs w:val="16"/>
        <w:lang w:val="es-ES_tradnl" w:eastAsia="es-ES"/>
      </w:rPr>
    </w:pPr>
    <w:r w:rsidRPr="000970A5">
      <w:rPr>
        <w:rFonts w:ascii="Arial" w:eastAsia="MS Mincho" w:hAnsi="Arial" w:cs="Times New Roman"/>
        <w:color w:val="000000"/>
        <w:sz w:val="16"/>
        <w:szCs w:val="16"/>
        <w:lang w:val="es-ES_tradnl" w:eastAsia="es-ES"/>
      </w:rPr>
      <w:t xml:space="preserve">  </w:t>
    </w:r>
    <w:hyperlink r:id="rId1" w:history="1">
      <w:r w:rsidRPr="000970A5">
        <w:rPr>
          <w:rFonts w:ascii="Arial" w:eastAsia="MS Mincho" w:hAnsi="Arial" w:cs="Times New Roman"/>
          <w:color w:val="000000"/>
          <w:sz w:val="16"/>
          <w:szCs w:val="16"/>
          <w:u w:val="single"/>
          <w:lang w:val="es-ES_tradnl" w:eastAsia="es-ES"/>
        </w:rPr>
        <w:t>Tel:(506)2539-6684</w:t>
      </w:r>
    </w:hyperlink>
    <w:r w:rsidRPr="000970A5">
      <w:rPr>
        <w:rFonts w:ascii="Arial" w:eastAsia="MS Mincho" w:hAnsi="Arial" w:cs="Times New Roman"/>
        <w:color w:val="000000"/>
        <w:sz w:val="16"/>
        <w:szCs w:val="16"/>
        <w:lang w:val="es-ES_tradnl" w:eastAsia="es-ES"/>
      </w:rPr>
      <w:t xml:space="preserve">  </w:t>
    </w:r>
    <w:r w:rsidRPr="000970A5">
      <w:rPr>
        <w:rFonts w:ascii="Arial" w:eastAsia="MS Mincho" w:hAnsi="Arial" w:cs="Times New Roman"/>
        <w:sz w:val="16"/>
        <w:szCs w:val="16"/>
        <w:lang w:val="es-ES_tradnl" w:eastAsia="es-ES"/>
      </w:rPr>
      <w:t>-  www.hacienda.go.cr</w:t>
    </w:r>
  </w:p>
  <w:p w14:paraId="638CC26C" w14:textId="77777777" w:rsidR="0090476E" w:rsidRPr="000970A5" w:rsidRDefault="0090476E" w:rsidP="000970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B93DC" w14:textId="77777777" w:rsidR="0090476E" w:rsidRDefault="0090476E" w:rsidP="00B17BEF">
      <w:pPr>
        <w:spacing w:after="0" w:line="240" w:lineRule="auto"/>
      </w:pPr>
      <w:r>
        <w:separator/>
      </w:r>
    </w:p>
  </w:footnote>
  <w:footnote w:type="continuationSeparator" w:id="0">
    <w:p w14:paraId="1934249C" w14:textId="77777777" w:rsidR="0090476E" w:rsidRDefault="0090476E" w:rsidP="00B17BEF">
      <w:pPr>
        <w:spacing w:after="0" w:line="240" w:lineRule="auto"/>
      </w:pPr>
      <w:r>
        <w:continuationSeparator/>
      </w:r>
    </w:p>
  </w:footnote>
  <w:footnote w:id="1">
    <w:p w14:paraId="006D254E" w14:textId="77777777" w:rsidR="0090476E" w:rsidRPr="00134EA0" w:rsidRDefault="0090476E">
      <w:pPr>
        <w:pStyle w:val="Textonotapie"/>
        <w:rPr>
          <w:rFonts w:ascii="Arial" w:hAnsi="Arial" w:cs="Arial"/>
        </w:rPr>
      </w:pPr>
      <w:r w:rsidRPr="00134EA0">
        <w:rPr>
          <w:rStyle w:val="Refdenotaalpie"/>
          <w:rFonts w:ascii="Arial" w:hAnsi="Arial" w:cs="Arial"/>
        </w:rPr>
        <w:footnoteRef/>
      </w:r>
      <w:r w:rsidRPr="00134EA0">
        <w:rPr>
          <w:rFonts w:ascii="Arial" w:hAnsi="Arial" w:cs="Arial"/>
        </w:rPr>
        <w:t xml:space="preserve"> La información se puede suministrar en caso de ser requerido.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AB154" w14:textId="48F5CC22" w:rsidR="0090476E" w:rsidRDefault="009047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08B7" w14:textId="18A521F9" w:rsidR="0090476E" w:rsidRPr="006F502B" w:rsidRDefault="0090476E" w:rsidP="006F502B">
    <w:pPr>
      <w:tabs>
        <w:tab w:val="center" w:pos="4252"/>
        <w:tab w:val="right" w:pos="8222"/>
      </w:tabs>
      <w:spacing w:after="0" w:line="240" w:lineRule="auto"/>
      <w:rPr>
        <w:rFonts w:ascii="Arial Narrow" w:eastAsia="MS Mincho" w:hAnsi="Arial Narrow" w:cs="Times New Roman"/>
        <w:szCs w:val="24"/>
        <w:lang w:val="es-ES_tradnl" w:eastAsia="es-ES"/>
      </w:rPr>
    </w:pPr>
    <w:r w:rsidRPr="006F502B">
      <w:rPr>
        <w:rFonts w:ascii="Cambria" w:eastAsia="MS Mincho" w:hAnsi="Cambria" w:cs="Times New Roman"/>
        <w:noProof/>
        <w:sz w:val="24"/>
        <w:szCs w:val="24"/>
        <w:lang w:val="es-ES_tradnl" w:eastAsia="es-ES"/>
      </w:rPr>
      <w:drawing>
        <wp:anchor distT="0" distB="0" distL="114300" distR="114300" simplePos="0" relativeHeight="251660288" behindDoc="0" locked="0" layoutInCell="1" allowOverlap="1" wp14:anchorId="66E5953E" wp14:editId="109B4644">
          <wp:simplePos x="0" y="0"/>
          <wp:positionH relativeFrom="column">
            <wp:posOffset>4509770</wp:posOffset>
          </wp:positionH>
          <wp:positionV relativeFrom="paragraph">
            <wp:posOffset>-220345</wp:posOffset>
          </wp:positionV>
          <wp:extent cx="1200910" cy="612140"/>
          <wp:effectExtent l="0" t="0" r="0" b="0"/>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sidRPr="006F502B">
      <w:rPr>
        <w:rFonts w:ascii="Cambria" w:eastAsia="MS Mincho" w:hAnsi="Cambria" w:cs="Times New Roman"/>
        <w:noProof/>
        <w:sz w:val="24"/>
        <w:szCs w:val="24"/>
        <w:lang w:val="es-ES_tradnl" w:eastAsia="es-ES_tradnl"/>
      </w:rPr>
      <w:drawing>
        <wp:anchor distT="0" distB="0" distL="114300" distR="114300" simplePos="0" relativeHeight="251659264" behindDoc="1" locked="0" layoutInCell="1" allowOverlap="1" wp14:anchorId="2FE350E8" wp14:editId="3EA3A295">
          <wp:simplePos x="0" y="0"/>
          <wp:positionH relativeFrom="column">
            <wp:posOffset>-457200</wp:posOffset>
          </wp:positionH>
          <wp:positionV relativeFrom="paragraph">
            <wp:posOffset>-29210</wp:posOffset>
          </wp:positionV>
          <wp:extent cx="1046480" cy="467360"/>
          <wp:effectExtent l="0" t="0" r="0" b="0"/>
          <wp:wrapNone/>
          <wp:docPr id="406" name="Imagen 406"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02B">
      <w:rPr>
        <w:rFonts w:ascii="Arial Narrow" w:eastAsia="MS Mincho" w:hAnsi="Arial Narrow" w:cs="Times New Roman"/>
        <w:szCs w:val="24"/>
        <w:lang w:val="es-ES_tradnl" w:eastAsia="es-ES"/>
      </w:rPr>
      <w:t xml:space="preserve">                                                                                        </w:t>
    </w:r>
  </w:p>
  <w:p w14:paraId="4C175AFA" w14:textId="77777777" w:rsidR="0090476E" w:rsidRPr="006F502B" w:rsidRDefault="0090476E" w:rsidP="006F502B">
    <w:pPr>
      <w:tabs>
        <w:tab w:val="left" w:pos="6600"/>
      </w:tabs>
      <w:spacing w:after="0" w:line="240" w:lineRule="auto"/>
      <w:rPr>
        <w:rFonts w:ascii="Arial Narrow" w:eastAsia="MS Mincho" w:hAnsi="Arial Narrow" w:cs="Times New Roman"/>
        <w:szCs w:val="24"/>
        <w:lang w:val="es-ES_tradnl" w:eastAsia="es-ES"/>
      </w:rPr>
    </w:pPr>
    <w:r w:rsidRPr="006F502B">
      <w:rPr>
        <w:rFonts w:ascii="Arial Narrow" w:eastAsia="MS Mincho" w:hAnsi="Arial Narrow" w:cs="Times New Roman"/>
        <w:szCs w:val="24"/>
        <w:lang w:val="es-ES_tradnl" w:eastAsia="es-ES"/>
      </w:rPr>
      <w:tab/>
    </w:r>
  </w:p>
  <w:p w14:paraId="370A0475" w14:textId="77777777" w:rsidR="0090476E" w:rsidRPr="006F502B" w:rsidRDefault="0090476E" w:rsidP="006F502B">
    <w:pPr>
      <w:tabs>
        <w:tab w:val="center" w:pos="4252"/>
        <w:tab w:val="right" w:pos="8222"/>
      </w:tabs>
      <w:spacing w:after="0" w:line="240" w:lineRule="auto"/>
      <w:rPr>
        <w:rFonts w:ascii="Arial Narrow" w:eastAsia="MS Mincho" w:hAnsi="Arial Narrow" w:cs="Times New Roman"/>
        <w:szCs w:val="24"/>
        <w:lang w:val="es-ES_tradnl" w:eastAsia="es-ES"/>
      </w:rPr>
    </w:pPr>
  </w:p>
  <w:p w14:paraId="1659DBF7" w14:textId="0364C82D" w:rsidR="0090476E" w:rsidRPr="006F502B" w:rsidRDefault="0090476E" w:rsidP="006F502B">
    <w:pPr>
      <w:spacing w:after="0" w:line="240" w:lineRule="auto"/>
      <w:rPr>
        <w:rFonts w:ascii="Arial" w:eastAsia="MS Mincho" w:hAnsi="Arial" w:cs="Arial"/>
        <w:sz w:val="18"/>
        <w:szCs w:val="24"/>
        <w:lang w:val="es-ES_tradnl" w:eastAsia="es-ES"/>
      </w:rPr>
    </w:pP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t xml:space="preserve">   </w:t>
    </w: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r>
    <w:r w:rsidRPr="006F502B">
      <w:rPr>
        <w:rFonts w:ascii="Arial Narrow" w:eastAsia="MS Mincho" w:hAnsi="Arial Narrow" w:cs="Times New Roman"/>
        <w:szCs w:val="24"/>
        <w:lang w:val="es-ES_tradnl" w:eastAsia="es-ES"/>
      </w:rPr>
      <w:tab/>
    </w:r>
    <w:r w:rsidRPr="006F502B">
      <w:rPr>
        <w:rFonts w:ascii="Arial" w:eastAsia="MS Mincho" w:hAnsi="Arial" w:cs="Arial"/>
        <w:sz w:val="18"/>
        <w:szCs w:val="24"/>
        <w:lang w:val="es-ES" w:eastAsia="es-ES"/>
      </w:rPr>
      <w:t>AI-INF-CI</w:t>
    </w:r>
    <w:r w:rsidRPr="00676886">
      <w:rPr>
        <w:rFonts w:ascii="Arial" w:eastAsia="MS Mincho" w:hAnsi="Arial" w:cs="Arial"/>
        <w:sz w:val="18"/>
        <w:szCs w:val="24"/>
        <w:lang w:val="es-ES" w:eastAsia="es-ES"/>
      </w:rPr>
      <w:t>-014-</w:t>
    </w:r>
    <w:r w:rsidRPr="006F502B">
      <w:rPr>
        <w:rFonts w:ascii="Arial" w:eastAsia="MS Mincho" w:hAnsi="Arial" w:cs="Arial"/>
        <w:sz w:val="18"/>
        <w:szCs w:val="24"/>
        <w:lang w:val="es-ES" w:eastAsia="es-ES"/>
      </w:rPr>
      <w:t>2022</w:t>
    </w:r>
    <w:r w:rsidRPr="006F502B">
      <w:rPr>
        <w:rFonts w:ascii="Arial Narrow" w:eastAsia="MS Mincho" w:hAnsi="Arial Narrow" w:cs="Times New Roman"/>
        <w:szCs w:val="24"/>
        <w:lang w:val="es-ES_tradnl" w:eastAsia="es-ES"/>
      </w:rPr>
      <w:t xml:space="preserve">                </w:t>
    </w:r>
  </w:p>
  <w:p w14:paraId="105855F2" w14:textId="77777777" w:rsidR="0090476E" w:rsidRPr="006F502B" w:rsidRDefault="0090476E" w:rsidP="006F502B">
    <w:pPr>
      <w:spacing w:after="0" w:line="240" w:lineRule="auto"/>
      <w:rPr>
        <w:rFonts w:ascii="Arial" w:eastAsia="MS Mincho" w:hAnsi="Arial" w:cs="Arial"/>
        <w:sz w:val="20"/>
        <w:szCs w:val="24"/>
        <w:lang w:val="es-ES_tradnl" w:eastAsia="es-ES"/>
      </w:rPr>
    </w:pPr>
    <w:r w:rsidRPr="006F502B">
      <w:rPr>
        <w:rFonts w:ascii="Arial" w:eastAsia="MS Mincho" w:hAnsi="Arial" w:cs="Arial"/>
        <w:sz w:val="18"/>
        <w:szCs w:val="24"/>
        <w:lang w:val="es-ES_tradnl" w:eastAsia="es-ES"/>
      </w:rPr>
      <w:tab/>
      <w:t xml:space="preserve">                                                                                                        </w:t>
    </w:r>
    <w:r w:rsidRPr="006F502B">
      <w:rPr>
        <w:rFonts w:ascii="Arial" w:eastAsia="MS Mincho" w:hAnsi="Arial" w:cs="Arial"/>
        <w:sz w:val="18"/>
        <w:szCs w:val="24"/>
        <w:lang w:val="es-ES_tradnl" w:eastAsia="es-ES"/>
      </w:rPr>
      <w:tab/>
    </w:r>
    <w:r w:rsidRPr="006F502B">
      <w:rPr>
        <w:rFonts w:ascii="Arial" w:eastAsia="MS Mincho" w:hAnsi="Arial" w:cs="Arial"/>
        <w:sz w:val="18"/>
        <w:szCs w:val="24"/>
        <w:lang w:val="es-ES" w:eastAsia="es-ES"/>
      </w:rPr>
      <w:t xml:space="preserve">Página </w:t>
    </w:r>
    <w:r w:rsidRPr="006F502B">
      <w:rPr>
        <w:rFonts w:ascii="Arial" w:eastAsia="MS Mincho" w:hAnsi="Arial" w:cs="Arial"/>
        <w:bCs/>
        <w:sz w:val="18"/>
        <w:szCs w:val="24"/>
        <w:lang w:val="es-ES_tradnl" w:eastAsia="es-ES"/>
      </w:rPr>
      <w:fldChar w:fldCharType="begin"/>
    </w:r>
    <w:r w:rsidRPr="006F502B">
      <w:rPr>
        <w:rFonts w:ascii="Arial" w:eastAsia="MS Mincho" w:hAnsi="Arial" w:cs="Arial"/>
        <w:bCs/>
        <w:sz w:val="18"/>
        <w:szCs w:val="24"/>
        <w:lang w:val="es-ES_tradnl" w:eastAsia="es-ES"/>
      </w:rPr>
      <w:instrText>PAGE  \* Arabic  \* MERGEFORMAT</w:instrText>
    </w:r>
    <w:r w:rsidRPr="006F502B">
      <w:rPr>
        <w:rFonts w:ascii="Arial" w:eastAsia="MS Mincho" w:hAnsi="Arial" w:cs="Arial"/>
        <w:bCs/>
        <w:sz w:val="18"/>
        <w:szCs w:val="24"/>
        <w:lang w:val="es-ES_tradnl" w:eastAsia="es-ES"/>
      </w:rPr>
      <w:fldChar w:fldCharType="separate"/>
    </w:r>
    <w:r w:rsidRPr="006F502B">
      <w:rPr>
        <w:rFonts w:ascii="Arial" w:eastAsia="MS Mincho" w:hAnsi="Arial" w:cs="Arial"/>
        <w:bCs/>
        <w:sz w:val="18"/>
        <w:szCs w:val="24"/>
        <w:lang w:val="es-ES_tradnl" w:eastAsia="es-ES"/>
      </w:rPr>
      <w:t>2</w:t>
    </w:r>
    <w:r w:rsidRPr="006F502B">
      <w:rPr>
        <w:rFonts w:ascii="Arial" w:eastAsia="MS Mincho" w:hAnsi="Arial" w:cs="Arial"/>
        <w:bCs/>
        <w:sz w:val="18"/>
        <w:szCs w:val="24"/>
        <w:lang w:val="es-ES_tradnl" w:eastAsia="es-ES"/>
      </w:rPr>
      <w:fldChar w:fldCharType="end"/>
    </w:r>
    <w:r w:rsidRPr="006F502B">
      <w:rPr>
        <w:rFonts w:ascii="Arial" w:eastAsia="MS Mincho" w:hAnsi="Arial" w:cs="Arial"/>
        <w:sz w:val="18"/>
        <w:szCs w:val="24"/>
        <w:lang w:val="es-ES" w:eastAsia="es-ES"/>
      </w:rPr>
      <w:t xml:space="preserve"> de </w:t>
    </w:r>
    <w:r w:rsidRPr="006F502B">
      <w:rPr>
        <w:rFonts w:ascii="Arial" w:eastAsia="MS Mincho" w:hAnsi="Arial" w:cs="Arial"/>
        <w:bCs/>
        <w:sz w:val="18"/>
        <w:szCs w:val="24"/>
        <w:lang w:val="es-ES_tradnl" w:eastAsia="es-ES"/>
      </w:rPr>
      <w:fldChar w:fldCharType="begin"/>
    </w:r>
    <w:r w:rsidRPr="006F502B">
      <w:rPr>
        <w:rFonts w:ascii="Arial" w:eastAsia="MS Mincho" w:hAnsi="Arial" w:cs="Arial"/>
        <w:bCs/>
        <w:sz w:val="18"/>
        <w:szCs w:val="24"/>
        <w:lang w:val="es-ES_tradnl" w:eastAsia="es-ES"/>
      </w:rPr>
      <w:instrText>NUMPAGES  \* Arabic  \* MERGEFORMAT</w:instrText>
    </w:r>
    <w:r w:rsidRPr="006F502B">
      <w:rPr>
        <w:rFonts w:ascii="Arial" w:eastAsia="MS Mincho" w:hAnsi="Arial" w:cs="Arial"/>
        <w:bCs/>
        <w:sz w:val="18"/>
        <w:szCs w:val="24"/>
        <w:lang w:val="es-ES_tradnl" w:eastAsia="es-ES"/>
      </w:rPr>
      <w:fldChar w:fldCharType="separate"/>
    </w:r>
    <w:r w:rsidRPr="006F502B">
      <w:rPr>
        <w:rFonts w:ascii="Arial" w:eastAsia="MS Mincho" w:hAnsi="Arial" w:cs="Arial"/>
        <w:bCs/>
        <w:sz w:val="18"/>
        <w:szCs w:val="24"/>
        <w:lang w:val="es-ES_tradnl" w:eastAsia="es-ES"/>
      </w:rPr>
      <w:t>27</w:t>
    </w:r>
    <w:r w:rsidRPr="006F502B">
      <w:rPr>
        <w:rFonts w:ascii="Arial" w:eastAsia="MS Mincho" w:hAnsi="Arial" w:cs="Arial"/>
        <w:bCs/>
        <w:sz w:val="18"/>
        <w:szCs w:val="24"/>
        <w:lang w:val="es-ES_tradnl" w:eastAsia="es-ES"/>
      </w:rPr>
      <w:fldChar w:fldCharType="end"/>
    </w:r>
  </w:p>
  <w:p w14:paraId="27E5D5C5" w14:textId="77777777" w:rsidR="0090476E" w:rsidRPr="006F502B" w:rsidRDefault="0090476E" w:rsidP="006F50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6E33" w14:textId="0A21ACFB" w:rsidR="0090476E" w:rsidRDefault="009047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8B2D386"/>
    <w:name w:val="WWNum1"/>
    <w:lvl w:ilvl="0">
      <w:start w:val="1"/>
      <w:numFmt w:val="decimal"/>
      <w:lvlText w:val="%1."/>
      <w:lvlJc w:val="left"/>
      <w:pPr>
        <w:tabs>
          <w:tab w:val="num" w:pos="284"/>
        </w:tabs>
        <w:ind w:left="716" w:hanging="432"/>
      </w:pPr>
      <w:rPr>
        <w:b/>
        <w:i w:val="0"/>
        <w:color w:val="000000" w:themeColor="text1"/>
        <w:sz w:val="22"/>
        <w:szCs w:val="22"/>
      </w:rPr>
    </w:lvl>
    <w:lvl w:ilvl="1">
      <w:start w:val="1"/>
      <w:numFmt w:val="decimal"/>
      <w:lvlText w:val="%2."/>
      <w:lvlJc w:val="left"/>
      <w:pPr>
        <w:tabs>
          <w:tab w:val="num" w:pos="0"/>
        </w:tabs>
        <w:ind w:left="576" w:hanging="576"/>
      </w:pPr>
      <w:rPr>
        <w:sz w:val="24"/>
        <w:szCs w:val="24"/>
      </w:rPr>
    </w:lvl>
    <w:lvl w:ilvl="2">
      <w:start w:val="1"/>
      <w:numFmt w:val="decimal"/>
      <w:lvlText w:val="%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5605960"/>
    <w:multiLevelType w:val="singleLevel"/>
    <w:tmpl w:val="FF4EF7A0"/>
    <w:lvl w:ilvl="0">
      <w:start w:val="1"/>
      <w:numFmt w:val="decimal"/>
      <w:lvlText w:val="5.%1"/>
      <w:lvlJc w:val="left"/>
      <w:pPr>
        <w:ind w:left="360" w:hanging="360"/>
      </w:pPr>
      <w:rPr>
        <w:rFonts w:hint="default"/>
        <w:b w:val="0"/>
      </w:rPr>
    </w:lvl>
  </w:abstractNum>
  <w:abstractNum w:abstractNumId="2" w15:restartNumberingAfterBreak="0">
    <w:nsid w:val="09B22185"/>
    <w:multiLevelType w:val="hybridMultilevel"/>
    <w:tmpl w:val="330CAD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8822DA"/>
    <w:multiLevelType w:val="hybridMultilevel"/>
    <w:tmpl w:val="732013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2D013C"/>
    <w:multiLevelType w:val="hybridMultilevel"/>
    <w:tmpl w:val="1D2A3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C64D1A"/>
    <w:multiLevelType w:val="hybridMultilevel"/>
    <w:tmpl w:val="38B87D62"/>
    <w:lvl w:ilvl="0" w:tplc="140A0001">
      <w:start w:val="1"/>
      <w:numFmt w:val="bullet"/>
      <w:lvlText w:val=""/>
      <w:lvlJc w:val="left"/>
      <w:pPr>
        <w:ind w:left="792" w:hanging="360"/>
      </w:pPr>
      <w:rPr>
        <w:rFonts w:ascii="Symbol" w:hAnsi="Symbol" w:hint="default"/>
      </w:rPr>
    </w:lvl>
    <w:lvl w:ilvl="1" w:tplc="140A0003" w:tentative="1">
      <w:start w:val="1"/>
      <w:numFmt w:val="bullet"/>
      <w:lvlText w:val="o"/>
      <w:lvlJc w:val="left"/>
      <w:pPr>
        <w:ind w:left="1512" w:hanging="360"/>
      </w:pPr>
      <w:rPr>
        <w:rFonts w:ascii="Courier New" w:hAnsi="Courier New" w:cs="Courier New" w:hint="default"/>
      </w:rPr>
    </w:lvl>
    <w:lvl w:ilvl="2" w:tplc="140A0005" w:tentative="1">
      <w:start w:val="1"/>
      <w:numFmt w:val="bullet"/>
      <w:lvlText w:val=""/>
      <w:lvlJc w:val="left"/>
      <w:pPr>
        <w:ind w:left="2232" w:hanging="360"/>
      </w:pPr>
      <w:rPr>
        <w:rFonts w:ascii="Wingdings" w:hAnsi="Wingdings" w:hint="default"/>
      </w:rPr>
    </w:lvl>
    <w:lvl w:ilvl="3" w:tplc="140A0001" w:tentative="1">
      <w:start w:val="1"/>
      <w:numFmt w:val="bullet"/>
      <w:lvlText w:val=""/>
      <w:lvlJc w:val="left"/>
      <w:pPr>
        <w:ind w:left="2952" w:hanging="360"/>
      </w:pPr>
      <w:rPr>
        <w:rFonts w:ascii="Symbol" w:hAnsi="Symbol" w:hint="default"/>
      </w:rPr>
    </w:lvl>
    <w:lvl w:ilvl="4" w:tplc="140A0003" w:tentative="1">
      <w:start w:val="1"/>
      <w:numFmt w:val="bullet"/>
      <w:lvlText w:val="o"/>
      <w:lvlJc w:val="left"/>
      <w:pPr>
        <w:ind w:left="3672" w:hanging="360"/>
      </w:pPr>
      <w:rPr>
        <w:rFonts w:ascii="Courier New" w:hAnsi="Courier New" w:cs="Courier New" w:hint="default"/>
      </w:rPr>
    </w:lvl>
    <w:lvl w:ilvl="5" w:tplc="140A0005" w:tentative="1">
      <w:start w:val="1"/>
      <w:numFmt w:val="bullet"/>
      <w:lvlText w:val=""/>
      <w:lvlJc w:val="left"/>
      <w:pPr>
        <w:ind w:left="4392" w:hanging="360"/>
      </w:pPr>
      <w:rPr>
        <w:rFonts w:ascii="Wingdings" w:hAnsi="Wingdings" w:hint="default"/>
      </w:rPr>
    </w:lvl>
    <w:lvl w:ilvl="6" w:tplc="140A0001" w:tentative="1">
      <w:start w:val="1"/>
      <w:numFmt w:val="bullet"/>
      <w:lvlText w:val=""/>
      <w:lvlJc w:val="left"/>
      <w:pPr>
        <w:ind w:left="5112" w:hanging="360"/>
      </w:pPr>
      <w:rPr>
        <w:rFonts w:ascii="Symbol" w:hAnsi="Symbol" w:hint="default"/>
      </w:rPr>
    </w:lvl>
    <w:lvl w:ilvl="7" w:tplc="140A0003" w:tentative="1">
      <w:start w:val="1"/>
      <w:numFmt w:val="bullet"/>
      <w:lvlText w:val="o"/>
      <w:lvlJc w:val="left"/>
      <w:pPr>
        <w:ind w:left="5832" w:hanging="360"/>
      </w:pPr>
      <w:rPr>
        <w:rFonts w:ascii="Courier New" w:hAnsi="Courier New" w:cs="Courier New" w:hint="default"/>
      </w:rPr>
    </w:lvl>
    <w:lvl w:ilvl="8" w:tplc="140A0005" w:tentative="1">
      <w:start w:val="1"/>
      <w:numFmt w:val="bullet"/>
      <w:lvlText w:val=""/>
      <w:lvlJc w:val="left"/>
      <w:pPr>
        <w:ind w:left="6552" w:hanging="360"/>
      </w:pPr>
      <w:rPr>
        <w:rFonts w:ascii="Wingdings" w:hAnsi="Wingdings" w:hint="default"/>
      </w:rPr>
    </w:lvl>
  </w:abstractNum>
  <w:abstractNum w:abstractNumId="6" w15:restartNumberingAfterBreak="0">
    <w:nsid w:val="2BB91B8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4C3C0C"/>
    <w:multiLevelType w:val="hybridMultilevel"/>
    <w:tmpl w:val="52481B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9C20D96"/>
    <w:multiLevelType w:val="multilevel"/>
    <w:tmpl w:val="D8B2D386"/>
    <w:lvl w:ilvl="0">
      <w:start w:val="1"/>
      <w:numFmt w:val="decimal"/>
      <w:lvlText w:val="%1."/>
      <w:lvlJc w:val="left"/>
      <w:pPr>
        <w:tabs>
          <w:tab w:val="num" w:pos="0"/>
        </w:tabs>
        <w:ind w:left="432" w:hanging="432"/>
      </w:pPr>
      <w:rPr>
        <w:b/>
        <w:i w:val="0"/>
        <w:color w:val="000000" w:themeColor="text1"/>
        <w:sz w:val="22"/>
        <w:szCs w:val="22"/>
      </w:rPr>
    </w:lvl>
    <w:lvl w:ilvl="1">
      <w:start w:val="1"/>
      <w:numFmt w:val="decimal"/>
      <w:lvlText w:val="%2."/>
      <w:lvlJc w:val="left"/>
      <w:pPr>
        <w:tabs>
          <w:tab w:val="num" w:pos="0"/>
        </w:tabs>
        <w:ind w:left="576" w:hanging="576"/>
      </w:pPr>
      <w:rPr>
        <w:sz w:val="24"/>
        <w:szCs w:val="24"/>
      </w:rPr>
    </w:lvl>
    <w:lvl w:ilvl="2">
      <w:start w:val="1"/>
      <w:numFmt w:val="decimal"/>
      <w:lvlText w:val="%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3B086DAD"/>
    <w:multiLevelType w:val="hybridMultilevel"/>
    <w:tmpl w:val="CF50D4B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D187D30"/>
    <w:multiLevelType w:val="hybridMultilevel"/>
    <w:tmpl w:val="CF0239DC"/>
    <w:lvl w:ilvl="0" w:tplc="140A0001">
      <w:start w:val="1"/>
      <w:numFmt w:val="bullet"/>
      <w:lvlText w:val=""/>
      <w:lvlJc w:val="left"/>
      <w:pPr>
        <w:ind w:left="720" w:hanging="360"/>
      </w:pPr>
      <w:rPr>
        <w:rFonts w:ascii="Symbol" w:hAnsi="Symbol" w:hint="default"/>
      </w:rPr>
    </w:lvl>
    <w:lvl w:ilvl="1" w:tplc="1D0A9408">
      <w:numFmt w:val="bullet"/>
      <w:lvlText w:val="•"/>
      <w:lvlJc w:val="left"/>
      <w:pPr>
        <w:ind w:left="1440" w:hanging="360"/>
      </w:pPr>
      <w:rPr>
        <w:rFonts w:ascii="Arial" w:eastAsiaTheme="minorHAnsi"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8E66F7A"/>
    <w:multiLevelType w:val="multilevel"/>
    <w:tmpl w:val="54FCD6A0"/>
    <w:lvl w:ilvl="0">
      <w:start w:val="1"/>
      <w:numFmt w:val="decimal"/>
      <w:lvlText w:val="%1."/>
      <w:lvlJc w:val="left"/>
      <w:pPr>
        <w:ind w:left="360" w:hanging="360"/>
      </w:pPr>
    </w:lvl>
    <w:lvl w:ilvl="1">
      <w:start w:val="1"/>
      <w:numFmt w:val="decimal"/>
      <w:lvlText w:val="%1.%2."/>
      <w:lvlJc w:val="left"/>
      <w:pPr>
        <w:ind w:left="792" w:hanging="432"/>
      </w:pPr>
      <w:rPr>
        <w:b/>
        <w:color w:val="44546A" w:themeColor="text2"/>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28525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540BB0"/>
    <w:multiLevelType w:val="hybridMultilevel"/>
    <w:tmpl w:val="28C0B08A"/>
    <w:lvl w:ilvl="0" w:tplc="140A0001">
      <w:start w:val="1"/>
      <w:numFmt w:val="bullet"/>
      <w:lvlText w:val=""/>
      <w:lvlJc w:val="left"/>
      <w:pPr>
        <w:ind w:left="2291" w:hanging="360"/>
      </w:pPr>
      <w:rPr>
        <w:rFonts w:ascii="Symbol" w:hAnsi="Symbol" w:hint="default"/>
      </w:rPr>
    </w:lvl>
    <w:lvl w:ilvl="1" w:tplc="140A0003" w:tentative="1">
      <w:start w:val="1"/>
      <w:numFmt w:val="bullet"/>
      <w:lvlText w:val="o"/>
      <w:lvlJc w:val="left"/>
      <w:pPr>
        <w:ind w:left="3011" w:hanging="360"/>
      </w:pPr>
      <w:rPr>
        <w:rFonts w:ascii="Courier New" w:hAnsi="Courier New" w:cs="Courier New" w:hint="default"/>
      </w:rPr>
    </w:lvl>
    <w:lvl w:ilvl="2" w:tplc="140A0005" w:tentative="1">
      <w:start w:val="1"/>
      <w:numFmt w:val="bullet"/>
      <w:lvlText w:val=""/>
      <w:lvlJc w:val="left"/>
      <w:pPr>
        <w:ind w:left="3731" w:hanging="360"/>
      </w:pPr>
      <w:rPr>
        <w:rFonts w:ascii="Wingdings" w:hAnsi="Wingdings" w:hint="default"/>
      </w:rPr>
    </w:lvl>
    <w:lvl w:ilvl="3" w:tplc="140A0001" w:tentative="1">
      <w:start w:val="1"/>
      <w:numFmt w:val="bullet"/>
      <w:lvlText w:val=""/>
      <w:lvlJc w:val="left"/>
      <w:pPr>
        <w:ind w:left="4451" w:hanging="360"/>
      </w:pPr>
      <w:rPr>
        <w:rFonts w:ascii="Symbol" w:hAnsi="Symbol" w:hint="default"/>
      </w:rPr>
    </w:lvl>
    <w:lvl w:ilvl="4" w:tplc="140A0003" w:tentative="1">
      <w:start w:val="1"/>
      <w:numFmt w:val="bullet"/>
      <w:lvlText w:val="o"/>
      <w:lvlJc w:val="left"/>
      <w:pPr>
        <w:ind w:left="5171" w:hanging="360"/>
      </w:pPr>
      <w:rPr>
        <w:rFonts w:ascii="Courier New" w:hAnsi="Courier New" w:cs="Courier New" w:hint="default"/>
      </w:rPr>
    </w:lvl>
    <w:lvl w:ilvl="5" w:tplc="140A0005" w:tentative="1">
      <w:start w:val="1"/>
      <w:numFmt w:val="bullet"/>
      <w:lvlText w:val=""/>
      <w:lvlJc w:val="left"/>
      <w:pPr>
        <w:ind w:left="5891" w:hanging="360"/>
      </w:pPr>
      <w:rPr>
        <w:rFonts w:ascii="Wingdings" w:hAnsi="Wingdings" w:hint="default"/>
      </w:rPr>
    </w:lvl>
    <w:lvl w:ilvl="6" w:tplc="140A0001" w:tentative="1">
      <w:start w:val="1"/>
      <w:numFmt w:val="bullet"/>
      <w:lvlText w:val=""/>
      <w:lvlJc w:val="left"/>
      <w:pPr>
        <w:ind w:left="6611" w:hanging="360"/>
      </w:pPr>
      <w:rPr>
        <w:rFonts w:ascii="Symbol" w:hAnsi="Symbol" w:hint="default"/>
      </w:rPr>
    </w:lvl>
    <w:lvl w:ilvl="7" w:tplc="140A0003" w:tentative="1">
      <w:start w:val="1"/>
      <w:numFmt w:val="bullet"/>
      <w:lvlText w:val="o"/>
      <w:lvlJc w:val="left"/>
      <w:pPr>
        <w:ind w:left="7331" w:hanging="360"/>
      </w:pPr>
      <w:rPr>
        <w:rFonts w:ascii="Courier New" w:hAnsi="Courier New" w:cs="Courier New" w:hint="default"/>
      </w:rPr>
    </w:lvl>
    <w:lvl w:ilvl="8" w:tplc="140A0005" w:tentative="1">
      <w:start w:val="1"/>
      <w:numFmt w:val="bullet"/>
      <w:lvlText w:val=""/>
      <w:lvlJc w:val="left"/>
      <w:pPr>
        <w:ind w:left="8051" w:hanging="360"/>
      </w:pPr>
      <w:rPr>
        <w:rFonts w:ascii="Wingdings" w:hAnsi="Wingdings" w:hint="default"/>
      </w:rPr>
    </w:lvl>
  </w:abstractNum>
  <w:abstractNum w:abstractNumId="14" w15:restartNumberingAfterBreak="0">
    <w:nsid w:val="54DF3D4B"/>
    <w:multiLevelType w:val="hybridMultilevel"/>
    <w:tmpl w:val="2AD0CC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58C1A27"/>
    <w:multiLevelType w:val="multilevel"/>
    <w:tmpl w:val="CF5A2730"/>
    <w:lvl w:ilvl="0">
      <w:start w:val="10"/>
      <w:numFmt w:val="decimal"/>
      <w:lvlText w:val="%1."/>
      <w:lvlJc w:val="left"/>
      <w:pPr>
        <w:ind w:left="720" w:hanging="360"/>
      </w:pPr>
      <w:rPr>
        <w:rFonts w:ascii="Arial" w:hAnsi="Arial" w:cs="Arial" w:hint="default"/>
        <w:sz w:val="22"/>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8A63153"/>
    <w:multiLevelType w:val="hybridMultilevel"/>
    <w:tmpl w:val="F4F4C1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BD535C9"/>
    <w:multiLevelType w:val="hybridMultilevel"/>
    <w:tmpl w:val="3828D6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59A1975"/>
    <w:multiLevelType w:val="hybridMultilevel"/>
    <w:tmpl w:val="875EB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75A247E"/>
    <w:multiLevelType w:val="hybridMultilevel"/>
    <w:tmpl w:val="455065B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6E0C1A88"/>
    <w:multiLevelType w:val="hybridMultilevel"/>
    <w:tmpl w:val="FA58921C"/>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02173E"/>
    <w:multiLevelType w:val="multilevel"/>
    <w:tmpl w:val="9BB88C32"/>
    <w:lvl w:ilvl="0">
      <w:start w:val="9"/>
      <w:numFmt w:val="decimal"/>
      <w:lvlText w:val="%1."/>
      <w:lvlJc w:val="left"/>
      <w:pPr>
        <w:ind w:left="390" w:hanging="390"/>
      </w:pPr>
      <w:rPr>
        <w:rFonts w:eastAsiaTheme="minorHAnsi" w:hint="default"/>
        <w:b w:val="0"/>
      </w:rPr>
    </w:lvl>
    <w:lvl w:ilvl="1">
      <w:start w:val="1"/>
      <w:numFmt w:val="decimal"/>
      <w:lvlText w:val="%1.%2."/>
      <w:lvlJc w:val="left"/>
      <w:pPr>
        <w:ind w:left="720" w:hanging="7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2160" w:hanging="2160"/>
      </w:pPr>
      <w:rPr>
        <w:rFonts w:eastAsiaTheme="minorHAnsi" w:hint="default"/>
        <w:b w:val="0"/>
      </w:rPr>
    </w:lvl>
  </w:abstractNum>
  <w:abstractNum w:abstractNumId="22" w15:restartNumberingAfterBreak="0">
    <w:nsid w:val="7FB8047F"/>
    <w:multiLevelType w:val="hybridMultilevel"/>
    <w:tmpl w:val="708C305E"/>
    <w:lvl w:ilvl="0" w:tplc="14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1"/>
  </w:num>
  <w:num w:numId="4">
    <w:abstractNumId w:val="18"/>
  </w:num>
  <w:num w:numId="5">
    <w:abstractNumId w:val="3"/>
  </w:num>
  <w:num w:numId="6">
    <w:abstractNumId w:val="19"/>
  </w:num>
  <w:num w:numId="7">
    <w:abstractNumId w:val="20"/>
  </w:num>
  <w:num w:numId="8">
    <w:abstractNumId w:val="4"/>
  </w:num>
  <w:num w:numId="9">
    <w:abstractNumId w:val="1"/>
  </w:num>
  <w:num w:numId="10">
    <w:abstractNumId w:val="13"/>
  </w:num>
  <w:num w:numId="11">
    <w:abstractNumId w:val="8"/>
  </w:num>
  <w:num w:numId="12">
    <w:abstractNumId w:val="5"/>
  </w:num>
  <w:num w:numId="13">
    <w:abstractNumId w:val="17"/>
  </w:num>
  <w:num w:numId="14">
    <w:abstractNumId w:val="10"/>
  </w:num>
  <w:num w:numId="15">
    <w:abstractNumId w:val="14"/>
  </w:num>
  <w:num w:numId="16">
    <w:abstractNumId w:val="22"/>
  </w:num>
  <w:num w:numId="17">
    <w:abstractNumId w:val="11"/>
  </w:num>
  <w:num w:numId="18">
    <w:abstractNumId w:val="6"/>
  </w:num>
  <w:num w:numId="19">
    <w:abstractNumId w:val="12"/>
  </w:num>
  <w:num w:numId="20">
    <w:abstractNumId w:val="9"/>
  </w:num>
  <w:num w:numId="21">
    <w:abstractNumId w:val="2"/>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EF"/>
    <w:rsid w:val="00003861"/>
    <w:rsid w:val="00006BF1"/>
    <w:rsid w:val="00010146"/>
    <w:rsid w:val="0001603A"/>
    <w:rsid w:val="00016784"/>
    <w:rsid w:val="00020754"/>
    <w:rsid w:val="00022F04"/>
    <w:rsid w:val="0002490C"/>
    <w:rsid w:val="0002500E"/>
    <w:rsid w:val="00030E25"/>
    <w:rsid w:val="00031758"/>
    <w:rsid w:val="000375B6"/>
    <w:rsid w:val="00041150"/>
    <w:rsid w:val="00041DBB"/>
    <w:rsid w:val="000446D4"/>
    <w:rsid w:val="00046B7C"/>
    <w:rsid w:val="00052E00"/>
    <w:rsid w:val="00053519"/>
    <w:rsid w:val="000543DF"/>
    <w:rsid w:val="00054855"/>
    <w:rsid w:val="00056CB8"/>
    <w:rsid w:val="000604FF"/>
    <w:rsid w:val="00066765"/>
    <w:rsid w:val="00072829"/>
    <w:rsid w:val="00075069"/>
    <w:rsid w:val="00082528"/>
    <w:rsid w:val="00085B95"/>
    <w:rsid w:val="00086161"/>
    <w:rsid w:val="000861B5"/>
    <w:rsid w:val="000875B9"/>
    <w:rsid w:val="000879D7"/>
    <w:rsid w:val="00091135"/>
    <w:rsid w:val="00091A2F"/>
    <w:rsid w:val="00091EB9"/>
    <w:rsid w:val="000962EA"/>
    <w:rsid w:val="00096425"/>
    <w:rsid w:val="000970A5"/>
    <w:rsid w:val="00097935"/>
    <w:rsid w:val="000A05E2"/>
    <w:rsid w:val="000A1376"/>
    <w:rsid w:val="000A153D"/>
    <w:rsid w:val="000A2077"/>
    <w:rsid w:val="000A24A7"/>
    <w:rsid w:val="000A4668"/>
    <w:rsid w:val="000A5EBA"/>
    <w:rsid w:val="000A6E21"/>
    <w:rsid w:val="000B0080"/>
    <w:rsid w:val="000B1AE6"/>
    <w:rsid w:val="000B1FED"/>
    <w:rsid w:val="000C0A77"/>
    <w:rsid w:val="000C4B2A"/>
    <w:rsid w:val="000D1CEC"/>
    <w:rsid w:val="000D3688"/>
    <w:rsid w:val="000D6FE3"/>
    <w:rsid w:val="000E1A69"/>
    <w:rsid w:val="000E34CE"/>
    <w:rsid w:val="000E3822"/>
    <w:rsid w:val="000E47DE"/>
    <w:rsid w:val="000E4C3A"/>
    <w:rsid w:val="000E5E95"/>
    <w:rsid w:val="000F1A57"/>
    <w:rsid w:val="000F3E42"/>
    <w:rsid w:val="000F4463"/>
    <w:rsid w:val="000F4FDF"/>
    <w:rsid w:val="00100217"/>
    <w:rsid w:val="00102427"/>
    <w:rsid w:val="001027D2"/>
    <w:rsid w:val="0010514F"/>
    <w:rsid w:val="0011098E"/>
    <w:rsid w:val="001122FB"/>
    <w:rsid w:val="00112C70"/>
    <w:rsid w:val="00112D98"/>
    <w:rsid w:val="00115B71"/>
    <w:rsid w:val="001218EF"/>
    <w:rsid w:val="00124012"/>
    <w:rsid w:val="00127053"/>
    <w:rsid w:val="001311BD"/>
    <w:rsid w:val="00134EA0"/>
    <w:rsid w:val="00142D9F"/>
    <w:rsid w:val="00152E22"/>
    <w:rsid w:val="00156BE7"/>
    <w:rsid w:val="00157C22"/>
    <w:rsid w:val="00160D01"/>
    <w:rsid w:val="00160EBE"/>
    <w:rsid w:val="00164917"/>
    <w:rsid w:val="00170D5B"/>
    <w:rsid w:val="00170F88"/>
    <w:rsid w:val="00173BE3"/>
    <w:rsid w:val="00183416"/>
    <w:rsid w:val="00183806"/>
    <w:rsid w:val="00185CC3"/>
    <w:rsid w:val="00186415"/>
    <w:rsid w:val="001912B5"/>
    <w:rsid w:val="00191F82"/>
    <w:rsid w:val="001A169D"/>
    <w:rsid w:val="001A183C"/>
    <w:rsid w:val="001A1F6E"/>
    <w:rsid w:val="001A2997"/>
    <w:rsid w:val="001A506B"/>
    <w:rsid w:val="001A58A1"/>
    <w:rsid w:val="001A6A9E"/>
    <w:rsid w:val="001B3325"/>
    <w:rsid w:val="001B4B30"/>
    <w:rsid w:val="001B6045"/>
    <w:rsid w:val="001C19A5"/>
    <w:rsid w:val="001C4132"/>
    <w:rsid w:val="001C46B4"/>
    <w:rsid w:val="001D456B"/>
    <w:rsid w:val="001E07A9"/>
    <w:rsid w:val="001E1076"/>
    <w:rsid w:val="001E2AE3"/>
    <w:rsid w:val="001E4F03"/>
    <w:rsid w:val="001E5B47"/>
    <w:rsid w:val="001E5CDD"/>
    <w:rsid w:val="001E7381"/>
    <w:rsid w:val="001E7925"/>
    <w:rsid w:val="001F049A"/>
    <w:rsid w:val="001F0BB3"/>
    <w:rsid w:val="001F0EFD"/>
    <w:rsid w:val="001F1578"/>
    <w:rsid w:val="001F5476"/>
    <w:rsid w:val="001F5E22"/>
    <w:rsid w:val="00200126"/>
    <w:rsid w:val="00200973"/>
    <w:rsid w:val="00200B37"/>
    <w:rsid w:val="00203AA3"/>
    <w:rsid w:val="00204E18"/>
    <w:rsid w:val="00213379"/>
    <w:rsid w:val="002134AE"/>
    <w:rsid w:val="002136E1"/>
    <w:rsid w:val="002162D4"/>
    <w:rsid w:val="00220581"/>
    <w:rsid w:val="00233FFA"/>
    <w:rsid w:val="00235AEE"/>
    <w:rsid w:val="00236579"/>
    <w:rsid w:val="00247AE8"/>
    <w:rsid w:val="00247EE7"/>
    <w:rsid w:val="00253683"/>
    <w:rsid w:val="00255E52"/>
    <w:rsid w:val="0027712D"/>
    <w:rsid w:val="00277D0B"/>
    <w:rsid w:val="002937E3"/>
    <w:rsid w:val="00296985"/>
    <w:rsid w:val="002A00B9"/>
    <w:rsid w:val="002A3963"/>
    <w:rsid w:val="002A78B0"/>
    <w:rsid w:val="002B0B37"/>
    <w:rsid w:val="002B46CB"/>
    <w:rsid w:val="002B6DB4"/>
    <w:rsid w:val="002C2C4A"/>
    <w:rsid w:val="002C5A4E"/>
    <w:rsid w:val="002C5E87"/>
    <w:rsid w:val="002D43C1"/>
    <w:rsid w:val="002D49AA"/>
    <w:rsid w:val="002D49DC"/>
    <w:rsid w:val="002D6ACB"/>
    <w:rsid w:val="002E119A"/>
    <w:rsid w:val="002F537A"/>
    <w:rsid w:val="0030255C"/>
    <w:rsid w:val="00302F31"/>
    <w:rsid w:val="00302FB4"/>
    <w:rsid w:val="00304418"/>
    <w:rsid w:val="00311CEB"/>
    <w:rsid w:val="003177DA"/>
    <w:rsid w:val="00323612"/>
    <w:rsid w:val="00333740"/>
    <w:rsid w:val="00335AC5"/>
    <w:rsid w:val="00336FD8"/>
    <w:rsid w:val="00341B37"/>
    <w:rsid w:val="00342F4B"/>
    <w:rsid w:val="003476A2"/>
    <w:rsid w:val="00350AA8"/>
    <w:rsid w:val="00351B77"/>
    <w:rsid w:val="00353DCB"/>
    <w:rsid w:val="00354300"/>
    <w:rsid w:val="00357334"/>
    <w:rsid w:val="003606E1"/>
    <w:rsid w:val="00364AD6"/>
    <w:rsid w:val="00364C93"/>
    <w:rsid w:val="0036612D"/>
    <w:rsid w:val="00367F0E"/>
    <w:rsid w:val="003718D3"/>
    <w:rsid w:val="00371B83"/>
    <w:rsid w:val="00374A67"/>
    <w:rsid w:val="00383E00"/>
    <w:rsid w:val="00385772"/>
    <w:rsid w:val="00387977"/>
    <w:rsid w:val="00393F45"/>
    <w:rsid w:val="00395AF5"/>
    <w:rsid w:val="003A5964"/>
    <w:rsid w:val="003A6BAC"/>
    <w:rsid w:val="003A7196"/>
    <w:rsid w:val="003B0B2A"/>
    <w:rsid w:val="003B3167"/>
    <w:rsid w:val="003B439D"/>
    <w:rsid w:val="003B681D"/>
    <w:rsid w:val="003B696B"/>
    <w:rsid w:val="003C1404"/>
    <w:rsid w:val="003C3938"/>
    <w:rsid w:val="003C672E"/>
    <w:rsid w:val="003C6787"/>
    <w:rsid w:val="003D00B5"/>
    <w:rsid w:val="003D38B8"/>
    <w:rsid w:val="003D397A"/>
    <w:rsid w:val="003D5625"/>
    <w:rsid w:val="003D6D58"/>
    <w:rsid w:val="003E2443"/>
    <w:rsid w:val="003E263C"/>
    <w:rsid w:val="003E2A9D"/>
    <w:rsid w:val="003E5209"/>
    <w:rsid w:val="003E6806"/>
    <w:rsid w:val="003E77BD"/>
    <w:rsid w:val="003F1DF9"/>
    <w:rsid w:val="00405E9B"/>
    <w:rsid w:val="0041131B"/>
    <w:rsid w:val="004120CF"/>
    <w:rsid w:val="00421737"/>
    <w:rsid w:val="00424146"/>
    <w:rsid w:val="00426053"/>
    <w:rsid w:val="004263EB"/>
    <w:rsid w:val="0042762F"/>
    <w:rsid w:val="0043024B"/>
    <w:rsid w:val="00432347"/>
    <w:rsid w:val="004343BA"/>
    <w:rsid w:val="00434618"/>
    <w:rsid w:val="0043627B"/>
    <w:rsid w:val="0044050F"/>
    <w:rsid w:val="004435AF"/>
    <w:rsid w:val="0046086F"/>
    <w:rsid w:val="00461D9A"/>
    <w:rsid w:val="00463BF2"/>
    <w:rsid w:val="00470C2F"/>
    <w:rsid w:val="00473A0A"/>
    <w:rsid w:val="00474FFF"/>
    <w:rsid w:val="00477786"/>
    <w:rsid w:val="0048031B"/>
    <w:rsid w:val="00481413"/>
    <w:rsid w:val="00484901"/>
    <w:rsid w:val="00484BEF"/>
    <w:rsid w:val="004854FF"/>
    <w:rsid w:val="004915DA"/>
    <w:rsid w:val="0049194C"/>
    <w:rsid w:val="0049540C"/>
    <w:rsid w:val="004A16DC"/>
    <w:rsid w:val="004A432A"/>
    <w:rsid w:val="004A5DED"/>
    <w:rsid w:val="004A688D"/>
    <w:rsid w:val="004B13A5"/>
    <w:rsid w:val="004B5AF1"/>
    <w:rsid w:val="004B5EA7"/>
    <w:rsid w:val="004B66F2"/>
    <w:rsid w:val="004B71AC"/>
    <w:rsid w:val="004C05C6"/>
    <w:rsid w:val="004C39F2"/>
    <w:rsid w:val="004D55DB"/>
    <w:rsid w:val="004D69B5"/>
    <w:rsid w:val="004D7F02"/>
    <w:rsid w:val="004E1817"/>
    <w:rsid w:val="004E183D"/>
    <w:rsid w:val="004E31C9"/>
    <w:rsid w:val="004E3547"/>
    <w:rsid w:val="004E3F0C"/>
    <w:rsid w:val="004E68BD"/>
    <w:rsid w:val="004F2F39"/>
    <w:rsid w:val="004F5EF8"/>
    <w:rsid w:val="004F69F1"/>
    <w:rsid w:val="004F70CB"/>
    <w:rsid w:val="00500B1B"/>
    <w:rsid w:val="00502C13"/>
    <w:rsid w:val="005046DD"/>
    <w:rsid w:val="00505DF2"/>
    <w:rsid w:val="00510A62"/>
    <w:rsid w:val="005153FB"/>
    <w:rsid w:val="005162E9"/>
    <w:rsid w:val="005169CD"/>
    <w:rsid w:val="00522361"/>
    <w:rsid w:val="005230C4"/>
    <w:rsid w:val="005249CB"/>
    <w:rsid w:val="00525BB2"/>
    <w:rsid w:val="00531818"/>
    <w:rsid w:val="005369C9"/>
    <w:rsid w:val="00540EA2"/>
    <w:rsid w:val="005466D8"/>
    <w:rsid w:val="005477FA"/>
    <w:rsid w:val="005504B4"/>
    <w:rsid w:val="005509E4"/>
    <w:rsid w:val="0055159A"/>
    <w:rsid w:val="0055222A"/>
    <w:rsid w:val="005532BC"/>
    <w:rsid w:val="00555FBC"/>
    <w:rsid w:val="00560D70"/>
    <w:rsid w:val="0056397A"/>
    <w:rsid w:val="005678DD"/>
    <w:rsid w:val="00570B94"/>
    <w:rsid w:val="00573D68"/>
    <w:rsid w:val="00576BD8"/>
    <w:rsid w:val="005776B7"/>
    <w:rsid w:val="00586E94"/>
    <w:rsid w:val="005925A6"/>
    <w:rsid w:val="005A2999"/>
    <w:rsid w:val="005B1C7B"/>
    <w:rsid w:val="005B6178"/>
    <w:rsid w:val="005C019C"/>
    <w:rsid w:val="005C218F"/>
    <w:rsid w:val="005C432F"/>
    <w:rsid w:val="005C46C0"/>
    <w:rsid w:val="005C60F4"/>
    <w:rsid w:val="005D1802"/>
    <w:rsid w:val="005D432C"/>
    <w:rsid w:val="005D4733"/>
    <w:rsid w:val="005D52F9"/>
    <w:rsid w:val="005D69E1"/>
    <w:rsid w:val="005E1F7C"/>
    <w:rsid w:val="005E28BE"/>
    <w:rsid w:val="005E5469"/>
    <w:rsid w:val="005E77CD"/>
    <w:rsid w:val="005F1353"/>
    <w:rsid w:val="005F1E8F"/>
    <w:rsid w:val="005F21F8"/>
    <w:rsid w:val="006207A1"/>
    <w:rsid w:val="00620AF4"/>
    <w:rsid w:val="006265FA"/>
    <w:rsid w:val="00627B94"/>
    <w:rsid w:val="0063209E"/>
    <w:rsid w:val="00634885"/>
    <w:rsid w:val="0063683D"/>
    <w:rsid w:val="00642869"/>
    <w:rsid w:val="00643637"/>
    <w:rsid w:val="00660976"/>
    <w:rsid w:val="006611A6"/>
    <w:rsid w:val="00673B08"/>
    <w:rsid w:val="00674E8B"/>
    <w:rsid w:val="00675ACF"/>
    <w:rsid w:val="00676886"/>
    <w:rsid w:val="006768CE"/>
    <w:rsid w:val="00677839"/>
    <w:rsid w:val="00691D02"/>
    <w:rsid w:val="00693C17"/>
    <w:rsid w:val="006941A3"/>
    <w:rsid w:val="006A04CC"/>
    <w:rsid w:val="006A0650"/>
    <w:rsid w:val="006A06C4"/>
    <w:rsid w:val="006A3948"/>
    <w:rsid w:val="006A3EFE"/>
    <w:rsid w:val="006A3F96"/>
    <w:rsid w:val="006A6AA1"/>
    <w:rsid w:val="006A6BB4"/>
    <w:rsid w:val="006B1488"/>
    <w:rsid w:val="006B2398"/>
    <w:rsid w:val="006B7D47"/>
    <w:rsid w:val="006C2A86"/>
    <w:rsid w:val="006C3911"/>
    <w:rsid w:val="006C5B9E"/>
    <w:rsid w:val="006C6FC7"/>
    <w:rsid w:val="006C79AE"/>
    <w:rsid w:val="006D0742"/>
    <w:rsid w:val="006D13D9"/>
    <w:rsid w:val="006D444F"/>
    <w:rsid w:val="006D51C9"/>
    <w:rsid w:val="006D52BE"/>
    <w:rsid w:val="006E7306"/>
    <w:rsid w:val="006E75E5"/>
    <w:rsid w:val="006E7FC5"/>
    <w:rsid w:val="006F1617"/>
    <w:rsid w:val="006F3021"/>
    <w:rsid w:val="006F4316"/>
    <w:rsid w:val="006F493E"/>
    <w:rsid w:val="006F4A74"/>
    <w:rsid w:val="006F502B"/>
    <w:rsid w:val="00700B8F"/>
    <w:rsid w:val="00706A36"/>
    <w:rsid w:val="00706BAE"/>
    <w:rsid w:val="00706EDE"/>
    <w:rsid w:val="00707A21"/>
    <w:rsid w:val="00710284"/>
    <w:rsid w:val="00712472"/>
    <w:rsid w:val="007174D2"/>
    <w:rsid w:val="0072391A"/>
    <w:rsid w:val="00725987"/>
    <w:rsid w:val="00730213"/>
    <w:rsid w:val="00731535"/>
    <w:rsid w:val="0073324F"/>
    <w:rsid w:val="00733406"/>
    <w:rsid w:val="00734732"/>
    <w:rsid w:val="00734821"/>
    <w:rsid w:val="00734B4B"/>
    <w:rsid w:val="007465B4"/>
    <w:rsid w:val="007505A3"/>
    <w:rsid w:val="00752437"/>
    <w:rsid w:val="00752625"/>
    <w:rsid w:val="007531B1"/>
    <w:rsid w:val="00755136"/>
    <w:rsid w:val="0075629A"/>
    <w:rsid w:val="00763625"/>
    <w:rsid w:val="00770CCA"/>
    <w:rsid w:val="00772F78"/>
    <w:rsid w:val="007764D9"/>
    <w:rsid w:val="00781A8C"/>
    <w:rsid w:val="007846CD"/>
    <w:rsid w:val="00784FE9"/>
    <w:rsid w:val="00792477"/>
    <w:rsid w:val="007934A2"/>
    <w:rsid w:val="00795679"/>
    <w:rsid w:val="007A162D"/>
    <w:rsid w:val="007A16BD"/>
    <w:rsid w:val="007A48BD"/>
    <w:rsid w:val="007A58EC"/>
    <w:rsid w:val="007B03CA"/>
    <w:rsid w:val="007B2C7D"/>
    <w:rsid w:val="007B2C93"/>
    <w:rsid w:val="007B398B"/>
    <w:rsid w:val="007B3E3C"/>
    <w:rsid w:val="007B4332"/>
    <w:rsid w:val="007B7C53"/>
    <w:rsid w:val="007C0903"/>
    <w:rsid w:val="007C1073"/>
    <w:rsid w:val="007C2AE9"/>
    <w:rsid w:val="007C6876"/>
    <w:rsid w:val="007C7179"/>
    <w:rsid w:val="007C73C4"/>
    <w:rsid w:val="007C73F2"/>
    <w:rsid w:val="007D2908"/>
    <w:rsid w:val="007D38A5"/>
    <w:rsid w:val="007D721D"/>
    <w:rsid w:val="007D7F76"/>
    <w:rsid w:val="007E0274"/>
    <w:rsid w:val="007E2D2D"/>
    <w:rsid w:val="007E36CD"/>
    <w:rsid w:val="007E5040"/>
    <w:rsid w:val="007E7C74"/>
    <w:rsid w:val="007F0BD1"/>
    <w:rsid w:val="007F1DB4"/>
    <w:rsid w:val="007F257B"/>
    <w:rsid w:val="007F54CD"/>
    <w:rsid w:val="007F5DA6"/>
    <w:rsid w:val="007F6653"/>
    <w:rsid w:val="00804A25"/>
    <w:rsid w:val="00811E04"/>
    <w:rsid w:val="00816B89"/>
    <w:rsid w:val="00816C50"/>
    <w:rsid w:val="00816D1B"/>
    <w:rsid w:val="00821C77"/>
    <w:rsid w:val="008242B1"/>
    <w:rsid w:val="00826D99"/>
    <w:rsid w:val="00832CA9"/>
    <w:rsid w:val="008336A0"/>
    <w:rsid w:val="00833AD0"/>
    <w:rsid w:val="00834404"/>
    <w:rsid w:val="0083562C"/>
    <w:rsid w:val="00843A81"/>
    <w:rsid w:val="00847D7B"/>
    <w:rsid w:val="00850ACD"/>
    <w:rsid w:val="008542D3"/>
    <w:rsid w:val="00855D8D"/>
    <w:rsid w:val="00855DAC"/>
    <w:rsid w:val="00857DD4"/>
    <w:rsid w:val="00862390"/>
    <w:rsid w:val="00864F98"/>
    <w:rsid w:val="00866E0C"/>
    <w:rsid w:val="00872B0E"/>
    <w:rsid w:val="008800A9"/>
    <w:rsid w:val="0088038D"/>
    <w:rsid w:val="008825BF"/>
    <w:rsid w:val="0088269D"/>
    <w:rsid w:val="008857E3"/>
    <w:rsid w:val="00886ADD"/>
    <w:rsid w:val="008912F0"/>
    <w:rsid w:val="00891A0C"/>
    <w:rsid w:val="00894FFF"/>
    <w:rsid w:val="008975E5"/>
    <w:rsid w:val="008A2975"/>
    <w:rsid w:val="008B20FA"/>
    <w:rsid w:val="008B6C3A"/>
    <w:rsid w:val="008B7DF8"/>
    <w:rsid w:val="008C0DEC"/>
    <w:rsid w:val="008C2FE1"/>
    <w:rsid w:val="008C5528"/>
    <w:rsid w:val="008C6A9B"/>
    <w:rsid w:val="008C729F"/>
    <w:rsid w:val="008D32F1"/>
    <w:rsid w:val="008D39F4"/>
    <w:rsid w:val="008D69CA"/>
    <w:rsid w:val="008E1018"/>
    <w:rsid w:val="008E12E8"/>
    <w:rsid w:val="008E6430"/>
    <w:rsid w:val="008F1B76"/>
    <w:rsid w:val="008F2610"/>
    <w:rsid w:val="008F40EF"/>
    <w:rsid w:val="008F42F7"/>
    <w:rsid w:val="008F653F"/>
    <w:rsid w:val="008F67C0"/>
    <w:rsid w:val="008F740B"/>
    <w:rsid w:val="0090336B"/>
    <w:rsid w:val="00903D3A"/>
    <w:rsid w:val="0090476E"/>
    <w:rsid w:val="00906F0D"/>
    <w:rsid w:val="009074BD"/>
    <w:rsid w:val="0091313E"/>
    <w:rsid w:val="00913524"/>
    <w:rsid w:val="00915978"/>
    <w:rsid w:val="009211C2"/>
    <w:rsid w:val="00921476"/>
    <w:rsid w:val="0092230C"/>
    <w:rsid w:val="00922941"/>
    <w:rsid w:val="00924CBA"/>
    <w:rsid w:val="00932A01"/>
    <w:rsid w:val="00934A8D"/>
    <w:rsid w:val="00937563"/>
    <w:rsid w:val="00940A4E"/>
    <w:rsid w:val="0094196A"/>
    <w:rsid w:val="0094217F"/>
    <w:rsid w:val="00942269"/>
    <w:rsid w:val="009429C0"/>
    <w:rsid w:val="00943531"/>
    <w:rsid w:val="009445D2"/>
    <w:rsid w:val="00945795"/>
    <w:rsid w:val="009462F7"/>
    <w:rsid w:val="0095148B"/>
    <w:rsid w:val="00951F0D"/>
    <w:rsid w:val="00952E0E"/>
    <w:rsid w:val="00954948"/>
    <w:rsid w:val="009554C4"/>
    <w:rsid w:val="009565C7"/>
    <w:rsid w:val="009578C7"/>
    <w:rsid w:val="00965DAC"/>
    <w:rsid w:val="009664DC"/>
    <w:rsid w:val="00972CB3"/>
    <w:rsid w:val="00972DCB"/>
    <w:rsid w:val="00976465"/>
    <w:rsid w:val="00980B6F"/>
    <w:rsid w:val="009837C8"/>
    <w:rsid w:val="00983E58"/>
    <w:rsid w:val="00984E4B"/>
    <w:rsid w:val="00987A2C"/>
    <w:rsid w:val="009937EB"/>
    <w:rsid w:val="009940AF"/>
    <w:rsid w:val="009949D5"/>
    <w:rsid w:val="00997BB8"/>
    <w:rsid w:val="009A311F"/>
    <w:rsid w:val="009A41F9"/>
    <w:rsid w:val="009A4891"/>
    <w:rsid w:val="009B06C9"/>
    <w:rsid w:val="009B0C5F"/>
    <w:rsid w:val="009B5DCF"/>
    <w:rsid w:val="009B7591"/>
    <w:rsid w:val="009C0FE9"/>
    <w:rsid w:val="009C4AF7"/>
    <w:rsid w:val="009C4DA5"/>
    <w:rsid w:val="009D2D99"/>
    <w:rsid w:val="009D52CF"/>
    <w:rsid w:val="009D5E91"/>
    <w:rsid w:val="009D7DFC"/>
    <w:rsid w:val="009E2FFC"/>
    <w:rsid w:val="009E495F"/>
    <w:rsid w:val="009F2C11"/>
    <w:rsid w:val="009F3ECC"/>
    <w:rsid w:val="009F5D72"/>
    <w:rsid w:val="009F6D37"/>
    <w:rsid w:val="00A00F0A"/>
    <w:rsid w:val="00A02A6E"/>
    <w:rsid w:val="00A0636C"/>
    <w:rsid w:val="00A06889"/>
    <w:rsid w:val="00A111E5"/>
    <w:rsid w:val="00A11948"/>
    <w:rsid w:val="00A12499"/>
    <w:rsid w:val="00A125FB"/>
    <w:rsid w:val="00A12A30"/>
    <w:rsid w:val="00A12CD5"/>
    <w:rsid w:val="00A14F47"/>
    <w:rsid w:val="00A1637B"/>
    <w:rsid w:val="00A21E8F"/>
    <w:rsid w:val="00A21F79"/>
    <w:rsid w:val="00A2232A"/>
    <w:rsid w:val="00A234D2"/>
    <w:rsid w:val="00A24AE4"/>
    <w:rsid w:val="00A32055"/>
    <w:rsid w:val="00A32138"/>
    <w:rsid w:val="00A4022B"/>
    <w:rsid w:val="00A4076B"/>
    <w:rsid w:val="00A415E9"/>
    <w:rsid w:val="00A42458"/>
    <w:rsid w:val="00A426D6"/>
    <w:rsid w:val="00A44949"/>
    <w:rsid w:val="00A47BF4"/>
    <w:rsid w:val="00A509E8"/>
    <w:rsid w:val="00A537EB"/>
    <w:rsid w:val="00A53D10"/>
    <w:rsid w:val="00A545F6"/>
    <w:rsid w:val="00A5675D"/>
    <w:rsid w:val="00A576EA"/>
    <w:rsid w:val="00A57EB8"/>
    <w:rsid w:val="00A614B8"/>
    <w:rsid w:val="00A62414"/>
    <w:rsid w:val="00A62D0E"/>
    <w:rsid w:val="00A6338A"/>
    <w:rsid w:val="00A64B3B"/>
    <w:rsid w:val="00A702EE"/>
    <w:rsid w:val="00A718E4"/>
    <w:rsid w:val="00A728A3"/>
    <w:rsid w:val="00A73507"/>
    <w:rsid w:val="00A73B6F"/>
    <w:rsid w:val="00A75848"/>
    <w:rsid w:val="00A75BD6"/>
    <w:rsid w:val="00A768E0"/>
    <w:rsid w:val="00A81CC5"/>
    <w:rsid w:val="00A87D3F"/>
    <w:rsid w:val="00A900C6"/>
    <w:rsid w:val="00A94C8D"/>
    <w:rsid w:val="00AA162E"/>
    <w:rsid w:val="00AA2C87"/>
    <w:rsid w:val="00AA2F55"/>
    <w:rsid w:val="00AA46EA"/>
    <w:rsid w:val="00AB0545"/>
    <w:rsid w:val="00AB7B22"/>
    <w:rsid w:val="00AC1CA3"/>
    <w:rsid w:val="00AC244E"/>
    <w:rsid w:val="00AC352E"/>
    <w:rsid w:val="00AC37D8"/>
    <w:rsid w:val="00AC47CD"/>
    <w:rsid w:val="00AC7FD1"/>
    <w:rsid w:val="00AD1DCA"/>
    <w:rsid w:val="00AD2B26"/>
    <w:rsid w:val="00AD78DF"/>
    <w:rsid w:val="00AD7C6B"/>
    <w:rsid w:val="00AE3E4F"/>
    <w:rsid w:val="00AF022D"/>
    <w:rsid w:val="00AF04CE"/>
    <w:rsid w:val="00AF086A"/>
    <w:rsid w:val="00AF133C"/>
    <w:rsid w:val="00AF5806"/>
    <w:rsid w:val="00AF7516"/>
    <w:rsid w:val="00AF7F32"/>
    <w:rsid w:val="00B016BC"/>
    <w:rsid w:val="00B05F02"/>
    <w:rsid w:val="00B0695E"/>
    <w:rsid w:val="00B1007F"/>
    <w:rsid w:val="00B126FC"/>
    <w:rsid w:val="00B15DCA"/>
    <w:rsid w:val="00B15EE2"/>
    <w:rsid w:val="00B17BEF"/>
    <w:rsid w:val="00B26FAF"/>
    <w:rsid w:val="00B30EA0"/>
    <w:rsid w:val="00B33E0B"/>
    <w:rsid w:val="00B34816"/>
    <w:rsid w:val="00B4027D"/>
    <w:rsid w:val="00B40F5F"/>
    <w:rsid w:val="00B421D4"/>
    <w:rsid w:val="00B43503"/>
    <w:rsid w:val="00B4646F"/>
    <w:rsid w:val="00B50676"/>
    <w:rsid w:val="00B633CA"/>
    <w:rsid w:val="00B700EF"/>
    <w:rsid w:val="00B70ED3"/>
    <w:rsid w:val="00B716E0"/>
    <w:rsid w:val="00B7797A"/>
    <w:rsid w:val="00B83797"/>
    <w:rsid w:val="00B84624"/>
    <w:rsid w:val="00B84AB9"/>
    <w:rsid w:val="00B86C02"/>
    <w:rsid w:val="00B9287D"/>
    <w:rsid w:val="00B93593"/>
    <w:rsid w:val="00B95D7C"/>
    <w:rsid w:val="00BA51EF"/>
    <w:rsid w:val="00BA5241"/>
    <w:rsid w:val="00BB38F1"/>
    <w:rsid w:val="00BB3BC8"/>
    <w:rsid w:val="00BC0118"/>
    <w:rsid w:val="00BC4CCA"/>
    <w:rsid w:val="00BC514A"/>
    <w:rsid w:val="00BD2D36"/>
    <w:rsid w:val="00BE01DB"/>
    <w:rsid w:val="00BE406B"/>
    <w:rsid w:val="00BE68C8"/>
    <w:rsid w:val="00BE7578"/>
    <w:rsid w:val="00BF4D48"/>
    <w:rsid w:val="00C01022"/>
    <w:rsid w:val="00C015B2"/>
    <w:rsid w:val="00C05804"/>
    <w:rsid w:val="00C14D93"/>
    <w:rsid w:val="00C16E0A"/>
    <w:rsid w:val="00C17D3F"/>
    <w:rsid w:val="00C21F52"/>
    <w:rsid w:val="00C235EA"/>
    <w:rsid w:val="00C2559D"/>
    <w:rsid w:val="00C33EA5"/>
    <w:rsid w:val="00C3777D"/>
    <w:rsid w:val="00C50BF2"/>
    <w:rsid w:val="00C5376C"/>
    <w:rsid w:val="00C53DAE"/>
    <w:rsid w:val="00C55D4B"/>
    <w:rsid w:val="00C56467"/>
    <w:rsid w:val="00C62E80"/>
    <w:rsid w:val="00C63680"/>
    <w:rsid w:val="00C63A97"/>
    <w:rsid w:val="00C6482E"/>
    <w:rsid w:val="00C64A06"/>
    <w:rsid w:val="00C64B50"/>
    <w:rsid w:val="00C64ECE"/>
    <w:rsid w:val="00C67719"/>
    <w:rsid w:val="00C70C5A"/>
    <w:rsid w:val="00C73751"/>
    <w:rsid w:val="00C73BA2"/>
    <w:rsid w:val="00C73E76"/>
    <w:rsid w:val="00C74FC6"/>
    <w:rsid w:val="00C77367"/>
    <w:rsid w:val="00C80AA5"/>
    <w:rsid w:val="00C80F0B"/>
    <w:rsid w:val="00C83657"/>
    <w:rsid w:val="00C90F3E"/>
    <w:rsid w:val="00C91A45"/>
    <w:rsid w:val="00C91D53"/>
    <w:rsid w:val="00C93A62"/>
    <w:rsid w:val="00C93EB1"/>
    <w:rsid w:val="00C963CE"/>
    <w:rsid w:val="00CA0F10"/>
    <w:rsid w:val="00CA4295"/>
    <w:rsid w:val="00CA584F"/>
    <w:rsid w:val="00CA656F"/>
    <w:rsid w:val="00CA7B73"/>
    <w:rsid w:val="00CB07CA"/>
    <w:rsid w:val="00CB219D"/>
    <w:rsid w:val="00CB2EEB"/>
    <w:rsid w:val="00CB606D"/>
    <w:rsid w:val="00CC2EB4"/>
    <w:rsid w:val="00CC2F7D"/>
    <w:rsid w:val="00CC4E47"/>
    <w:rsid w:val="00CD27E0"/>
    <w:rsid w:val="00CD49E2"/>
    <w:rsid w:val="00CD4FF8"/>
    <w:rsid w:val="00CD59A2"/>
    <w:rsid w:val="00CD7492"/>
    <w:rsid w:val="00CE082F"/>
    <w:rsid w:val="00CE39D8"/>
    <w:rsid w:val="00CE47E3"/>
    <w:rsid w:val="00CF397E"/>
    <w:rsid w:val="00CF70CE"/>
    <w:rsid w:val="00D01C69"/>
    <w:rsid w:val="00D02ECC"/>
    <w:rsid w:val="00D14CEF"/>
    <w:rsid w:val="00D25964"/>
    <w:rsid w:val="00D31288"/>
    <w:rsid w:val="00D32D70"/>
    <w:rsid w:val="00D349F8"/>
    <w:rsid w:val="00D35049"/>
    <w:rsid w:val="00D37236"/>
    <w:rsid w:val="00D45AB5"/>
    <w:rsid w:val="00D45DD6"/>
    <w:rsid w:val="00D46427"/>
    <w:rsid w:val="00D5221B"/>
    <w:rsid w:val="00D535C7"/>
    <w:rsid w:val="00D54BE9"/>
    <w:rsid w:val="00D569C5"/>
    <w:rsid w:val="00D7108A"/>
    <w:rsid w:val="00D74577"/>
    <w:rsid w:val="00D74F0F"/>
    <w:rsid w:val="00D82F3F"/>
    <w:rsid w:val="00D86421"/>
    <w:rsid w:val="00D916B2"/>
    <w:rsid w:val="00D93493"/>
    <w:rsid w:val="00DA2C03"/>
    <w:rsid w:val="00DA6A54"/>
    <w:rsid w:val="00DA6C70"/>
    <w:rsid w:val="00DB29B0"/>
    <w:rsid w:val="00DC2FA9"/>
    <w:rsid w:val="00DC3A31"/>
    <w:rsid w:val="00DC6685"/>
    <w:rsid w:val="00DC6DBE"/>
    <w:rsid w:val="00DD3D02"/>
    <w:rsid w:val="00DD60FA"/>
    <w:rsid w:val="00DD654C"/>
    <w:rsid w:val="00DD65EB"/>
    <w:rsid w:val="00DE241B"/>
    <w:rsid w:val="00DE284D"/>
    <w:rsid w:val="00DF2F3B"/>
    <w:rsid w:val="00DF52B1"/>
    <w:rsid w:val="00DF5932"/>
    <w:rsid w:val="00DF6B67"/>
    <w:rsid w:val="00DF7266"/>
    <w:rsid w:val="00E023E2"/>
    <w:rsid w:val="00E06BE2"/>
    <w:rsid w:val="00E079F2"/>
    <w:rsid w:val="00E12DFE"/>
    <w:rsid w:val="00E14298"/>
    <w:rsid w:val="00E148E9"/>
    <w:rsid w:val="00E14C97"/>
    <w:rsid w:val="00E162F5"/>
    <w:rsid w:val="00E2233A"/>
    <w:rsid w:val="00E30B95"/>
    <w:rsid w:val="00E34A5D"/>
    <w:rsid w:val="00E37A24"/>
    <w:rsid w:val="00E37B81"/>
    <w:rsid w:val="00E37C4B"/>
    <w:rsid w:val="00E42645"/>
    <w:rsid w:val="00E4716B"/>
    <w:rsid w:val="00E504FE"/>
    <w:rsid w:val="00E54AF0"/>
    <w:rsid w:val="00E60055"/>
    <w:rsid w:val="00E60859"/>
    <w:rsid w:val="00E63A99"/>
    <w:rsid w:val="00E674BA"/>
    <w:rsid w:val="00E71C6B"/>
    <w:rsid w:val="00E7291A"/>
    <w:rsid w:val="00E74EF3"/>
    <w:rsid w:val="00E75341"/>
    <w:rsid w:val="00E76FAA"/>
    <w:rsid w:val="00E77E96"/>
    <w:rsid w:val="00E802B1"/>
    <w:rsid w:val="00E86ABE"/>
    <w:rsid w:val="00E90A9E"/>
    <w:rsid w:val="00E90BB6"/>
    <w:rsid w:val="00E9194B"/>
    <w:rsid w:val="00E97819"/>
    <w:rsid w:val="00EA0520"/>
    <w:rsid w:val="00EA2401"/>
    <w:rsid w:val="00EA30E2"/>
    <w:rsid w:val="00EB3004"/>
    <w:rsid w:val="00EB442C"/>
    <w:rsid w:val="00EB4952"/>
    <w:rsid w:val="00EB4D96"/>
    <w:rsid w:val="00EC2721"/>
    <w:rsid w:val="00ED2E83"/>
    <w:rsid w:val="00ED370E"/>
    <w:rsid w:val="00ED3C38"/>
    <w:rsid w:val="00ED3CC6"/>
    <w:rsid w:val="00ED4FA4"/>
    <w:rsid w:val="00ED5C0F"/>
    <w:rsid w:val="00ED7324"/>
    <w:rsid w:val="00ED7583"/>
    <w:rsid w:val="00ED7E8D"/>
    <w:rsid w:val="00EE0F4E"/>
    <w:rsid w:val="00EE16C8"/>
    <w:rsid w:val="00EE2C95"/>
    <w:rsid w:val="00EE38DC"/>
    <w:rsid w:val="00EE6D54"/>
    <w:rsid w:val="00EF06B8"/>
    <w:rsid w:val="00EF29A8"/>
    <w:rsid w:val="00EF6158"/>
    <w:rsid w:val="00EF77A6"/>
    <w:rsid w:val="00F0250C"/>
    <w:rsid w:val="00F10263"/>
    <w:rsid w:val="00F11A09"/>
    <w:rsid w:val="00F14EE1"/>
    <w:rsid w:val="00F227D0"/>
    <w:rsid w:val="00F25D80"/>
    <w:rsid w:val="00F26B73"/>
    <w:rsid w:val="00F27CE7"/>
    <w:rsid w:val="00F3138F"/>
    <w:rsid w:val="00F31AD9"/>
    <w:rsid w:val="00F32D32"/>
    <w:rsid w:val="00F35056"/>
    <w:rsid w:val="00F36582"/>
    <w:rsid w:val="00F41E73"/>
    <w:rsid w:val="00F41EED"/>
    <w:rsid w:val="00F43BE6"/>
    <w:rsid w:val="00F44C5F"/>
    <w:rsid w:val="00F46E68"/>
    <w:rsid w:val="00F527C1"/>
    <w:rsid w:val="00F552E4"/>
    <w:rsid w:val="00F5657A"/>
    <w:rsid w:val="00F56EC8"/>
    <w:rsid w:val="00F61928"/>
    <w:rsid w:val="00F643C8"/>
    <w:rsid w:val="00F72E9F"/>
    <w:rsid w:val="00F730A9"/>
    <w:rsid w:val="00F73D93"/>
    <w:rsid w:val="00F747CD"/>
    <w:rsid w:val="00F75722"/>
    <w:rsid w:val="00F7620D"/>
    <w:rsid w:val="00F8005C"/>
    <w:rsid w:val="00F80E78"/>
    <w:rsid w:val="00F839B6"/>
    <w:rsid w:val="00F83E5F"/>
    <w:rsid w:val="00F84CAE"/>
    <w:rsid w:val="00F862CD"/>
    <w:rsid w:val="00F9046D"/>
    <w:rsid w:val="00FA0F1A"/>
    <w:rsid w:val="00FA2DBD"/>
    <w:rsid w:val="00FA42DB"/>
    <w:rsid w:val="00FA561E"/>
    <w:rsid w:val="00FA5D21"/>
    <w:rsid w:val="00FA6C51"/>
    <w:rsid w:val="00FB0156"/>
    <w:rsid w:val="00FB06E6"/>
    <w:rsid w:val="00FB540D"/>
    <w:rsid w:val="00FB7884"/>
    <w:rsid w:val="00FC2DCB"/>
    <w:rsid w:val="00FC45EB"/>
    <w:rsid w:val="00FC47B5"/>
    <w:rsid w:val="00FC6FDC"/>
    <w:rsid w:val="00FD6F7B"/>
    <w:rsid w:val="00FE1536"/>
    <w:rsid w:val="00FE16DB"/>
    <w:rsid w:val="00FE5208"/>
    <w:rsid w:val="00FE7E57"/>
    <w:rsid w:val="00FF0579"/>
    <w:rsid w:val="00FF5E07"/>
    <w:rsid w:val="00FF678A"/>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B1E18D"/>
  <w15:docId w15:val="{19A1B91F-F7C8-4993-BE59-FE766F13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7BEF"/>
  </w:style>
  <w:style w:type="paragraph" w:styleId="Ttulo1">
    <w:name w:val="heading 1"/>
    <w:basedOn w:val="Normal"/>
    <w:next w:val="Normal"/>
    <w:link w:val="Ttulo1Car"/>
    <w:uiPriority w:val="9"/>
    <w:qFormat/>
    <w:rsid w:val="00341B3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unhideWhenUsed/>
    <w:qFormat/>
    <w:rsid w:val="00341B3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41B3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341B3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341B3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341B3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341B3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341B3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341B3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1B37"/>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rsid w:val="00341B37"/>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341B37"/>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341B37"/>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341B37"/>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341B37"/>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341B37"/>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341B37"/>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341B37"/>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341B37"/>
    <w:pPr>
      <w:spacing w:line="240" w:lineRule="auto"/>
    </w:pPr>
    <w:rPr>
      <w:b/>
      <w:bCs/>
      <w:smallCaps/>
      <w:color w:val="44546A" w:themeColor="text2"/>
    </w:rPr>
  </w:style>
  <w:style w:type="paragraph" w:styleId="Ttulo">
    <w:name w:val="Title"/>
    <w:basedOn w:val="Normal"/>
    <w:next w:val="Normal"/>
    <w:link w:val="TtuloCar"/>
    <w:uiPriority w:val="10"/>
    <w:qFormat/>
    <w:rsid w:val="00341B3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341B37"/>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341B3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341B37"/>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341B37"/>
    <w:rPr>
      <w:b/>
      <w:bCs/>
    </w:rPr>
  </w:style>
  <w:style w:type="character" w:styleId="nfasis">
    <w:name w:val="Emphasis"/>
    <w:basedOn w:val="Fuentedeprrafopredeter"/>
    <w:uiPriority w:val="20"/>
    <w:qFormat/>
    <w:rsid w:val="00341B37"/>
    <w:rPr>
      <w:i/>
      <w:iCs/>
    </w:rPr>
  </w:style>
  <w:style w:type="paragraph" w:styleId="Sinespaciado">
    <w:name w:val="No Spacing"/>
    <w:link w:val="SinespaciadoCar"/>
    <w:uiPriority w:val="1"/>
    <w:qFormat/>
    <w:rsid w:val="00341B37"/>
    <w:pPr>
      <w:spacing w:after="0" w:line="240" w:lineRule="auto"/>
    </w:pPr>
  </w:style>
  <w:style w:type="character" w:customStyle="1" w:styleId="SinespaciadoCar">
    <w:name w:val="Sin espaciado Car"/>
    <w:basedOn w:val="Fuentedeprrafopredeter"/>
    <w:link w:val="Sinespaciado"/>
    <w:uiPriority w:val="1"/>
    <w:rsid w:val="00341B37"/>
  </w:style>
  <w:style w:type="paragraph" w:styleId="Prrafodelista">
    <w:name w:val="List Paragraph"/>
    <w:basedOn w:val="Normal"/>
    <w:link w:val="PrrafodelistaCar"/>
    <w:uiPriority w:val="34"/>
    <w:qFormat/>
    <w:rsid w:val="00341B37"/>
    <w:pPr>
      <w:ind w:left="720"/>
      <w:contextualSpacing/>
    </w:pPr>
  </w:style>
  <w:style w:type="character" w:customStyle="1" w:styleId="PrrafodelistaCar">
    <w:name w:val="Párrafo de lista Car"/>
    <w:basedOn w:val="Fuentedeprrafopredeter"/>
    <w:link w:val="Prrafodelista"/>
    <w:uiPriority w:val="34"/>
    <w:locked/>
    <w:rsid w:val="007F1DB4"/>
  </w:style>
  <w:style w:type="paragraph" w:styleId="Cita">
    <w:name w:val="Quote"/>
    <w:basedOn w:val="Normal"/>
    <w:next w:val="Normal"/>
    <w:link w:val="CitaCar"/>
    <w:uiPriority w:val="29"/>
    <w:qFormat/>
    <w:rsid w:val="00341B37"/>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341B37"/>
    <w:rPr>
      <w:color w:val="44546A" w:themeColor="text2"/>
      <w:sz w:val="24"/>
      <w:szCs w:val="24"/>
    </w:rPr>
  </w:style>
  <w:style w:type="paragraph" w:styleId="Citadestacada">
    <w:name w:val="Intense Quote"/>
    <w:basedOn w:val="Normal"/>
    <w:next w:val="Normal"/>
    <w:link w:val="CitadestacadaCar"/>
    <w:uiPriority w:val="30"/>
    <w:qFormat/>
    <w:rsid w:val="00341B3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341B3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341B37"/>
    <w:rPr>
      <w:i/>
      <w:iCs/>
      <w:color w:val="595959" w:themeColor="text1" w:themeTint="A6"/>
    </w:rPr>
  </w:style>
  <w:style w:type="character" w:styleId="nfasisintenso">
    <w:name w:val="Intense Emphasis"/>
    <w:basedOn w:val="Fuentedeprrafopredeter"/>
    <w:uiPriority w:val="21"/>
    <w:qFormat/>
    <w:rsid w:val="00341B37"/>
    <w:rPr>
      <w:b/>
      <w:bCs/>
      <w:i/>
      <w:iCs/>
    </w:rPr>
  </w:style>
  <w:style w:type="character" w:styleId="Referenciasutil">
    <w:name w:val="Subtle Reference"/>
    <w:basedOn w:val="Fuentedeprrafopredeter"/>
    <w:uiPriority w:val="31"/>
    <w:qFormat/>
    <w:rsid w:val="00341B3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41B37"/>
    <w:rPr>
      <w:b/>
      <w:bCs/>
      <w:smallCaps/>
      <w:color w:val="44546A" w:themeColor="text2"/>
      <w:u w:val="single"/>
    </w:rPr>
  </w:style>
  <w:style w:type="character" w:styleId="Ttulodellibro">
    <w:name w:val="Book Title"/>
    <w:basedOn w:val="Fuentedeprrafopredeter"/>
    <w:uiPriority w:val="33"/>
    <w:qFormat/>
    <w:rsid w:val="00341B37"/>
    <w:rPr>
      <w:b/>
      <w:bCs/>
      <w:smallCaps/>
      <w:spacing w:val="10"/>
    </w:rPr>
  </w:style>
  <w:style w:type="paragraph" w:styleId="TtuloTDC">
    <w:name w:val="TOC Heading"/>
    <w:basedOn w:val="Ttulo1"/>
    <w:next w:val="Normal"/>
    <w:uiPriority w:val="39"/>
    <w:semiHidden/>
    <w:unhideWhenUsed/>
    <w:qFormat/>
    <w:rsid w:val="00341B37"/>
    <w:pPr>
      <w:outlineLvl w:val="9"/>
    </w:pPr>
  </w:style>
  <w:style w:type="paragraph" w:styleId="Encabezado">
    <w:name w:val="header"/>
    <w:basedOn w:val="Normal"/>
    <w:link w:val="EncabezadoCar"/>
    <w:uiPriority w:val="99"/>
    <w:unhideWhenUsed/>
    <w:rsid w:val="00B17B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7BEF"/>
  </w:style>
  <w:style w:type="paragraph" w:styleId="Piedepgina">
    <w:name w:val="footer"/>
    <w:basedOn w:val="Normal"/>
    <w:link w:val="PiedepginaCar"/>
    <w:uiPriority w:val="99"/>
    <w:unhideWhenUsed/>
    <w:rsid w:val="00B17B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7BEF"/>
  </w:style>
  <w:style w:type="paragraph" w:styleId="Textodeglobo">
    <w:name w:val="Balloon Text"/>
    <w:basedOn w:val="Normal"/>
    <w:link w:val="TextodegloboCar"/>
    <w:uiPriority w:val="99"/>
    <w:semiHidden/>
    <w:unhideWhenUsed/>
    <w:rsid w:val="00B17B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7BEF"/>
    <w:rPr>
      <w:rFonts w:ascii="Tahoma" w:hAnsi="Tahoma" w:cs="Tahoma"/>
      <w:sz w:val="16"/>
      <w:szCs w:val="16"/>
    </w:rPr>
  </w:style>
  <w:style w:type="character" w:styleId="Refdecomentario">
    <w:name w:val="annotation reference"/>
    <w:basedOn w:val="Fuentedeprrafopredeter"/>
    <w:uiPriority w:val="99"/>
    <w:semiHidden/>
    <w:unhideWhenUsed/>
    <w:rsid w:val="007F1DB4"/>
    <w:rPr>
      <w:sz w:val="16"/>
      <w:szCs w:val="16"/>
    </w:rPr>
  </w:style>
  <w:style w:type="paragraph" w:styleId="Textocomentario">
    <w:name w:val="annotation text"/>
    <w:basedOn w:val="Normal"/>
    <w:link w:val="TextocomentarioCar"/>
    <w:uiPriority w:val="99"/>
    <w:unhideWhenUsed/>
    <w:rsid w:val="007F1DB4"/>
    <w:pPr>
      <w:suppressAutoHyphens/>
      <w:spacing w:after="200" w:line="240" w:lineRule="auto"/>
    </w:pPr>
    <w:rPr>
      <w:rFonts w:ascii="Calibri" w:eastAsia="Droid Sans Fallback" w:hAnsi="Calibri" w:cs="Calibri"/>
      <w:color w:val="00000A"/>
      <w:kern w:val="1"/>
      <w:sz w:val="20"/>
      <w:szCs w:val="20"/>
    </w:rPr>
  </w:style>
  <w:style w:type="character" w:customStyle="1" w:styleId="TextocomentarioCar">
    <w:name w:val="Texto comentario Car"/>
    <w:basedOn w:val="Fuentedeprrafopredeter"/>
    <w:link w:val="Textocomentario"/>
    <w:uiPriority w:val="99"/>
    <w:rsid w:val="007F1DB4"/>
    <w:rPr>
      <w:rFonts w:ascii="Calibri" w:eastAsia="Droid Sans Fallback" w:hAnsi="Calibri" w:cs="Calibri"/>
      <w:color w:val="00000A"/>
      <w:kern w:val="1"/>
      <w:sz w:val="20"/>
      <w:szCs w:val="20"/>
    </w:rPr>
  </w:style>
  <w:style w:type="paragraph" w:styleId="TDC1">
    <w:name w:val="toc 1"/>
    <w:basedOn w:val="Normal"/>
    <w:next w:val="Normal"/>
    <w:autoRedefine/>
    <w:uiPriority w:val="39"/>
    <w:unhideWhenUsed/>
    <w:rsid w:val="007F1DB4"/>
    <w:pPr>
      <w:spacing w:after="100"/>
    </w:pPr>
  </w:style>
  <w:style w:type="character" w:styleId="Hipervnculo">
    <w:name w:val="Hyperlink"/>
    <w:basedOn w:val="Fuentedeprrafopredeter"/>
    <w:uiPriority w:val="99"/>
    <w:unhideWhenUsed/>
    <w:rsid w:val="007F1DB4"/>
    <w:rPr>
      <w:color w:val="0563C1" w:themeColor="hyperlink"/>
      <w:u w:val="single"/>
    </w:rPr>
  </w:style>
  <w:style w:type="table" w:styleId="Tablaconcuadrcula">
    <w:name w:val="Table Grid"/>
    <w:basedOn w:val="Tablanormal"/>
    <w:uiPriority w:val="39"/>
    <w:rsid w:val="000B1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0B1AE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aconcuadrcula12">
    <w:name w:val="Tabla con cuadrícula12"/>
    <w:basedOn w:val="Tablanormal"/>
    <w:rsid w:val="003E520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3E520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3E520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Nmerodelnea">
    <w:name w:val="line number"/>
    <w:basedOn w:val="Fuentedeprrafopredeter"/>
    <w:uiPriority w:val="99"/>
    <w:semiHidden/>
    <w:unhideWhenUsed/>
    <w:rsid w:val="008F740B"/>
  </w:style>
  <w:style w:type="table" w:styleId="Listaclara-nfasis1">
    <w:name w:val="Light List Accent 1"/>
    <w:basedOn w:val="Tablanormal"/>
    <w:uiPriority w:val="61"/>
    <w:rsid w:val="00B1007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121">
    <w:name w:val="Tabla con cuadrícula121"/>
    <w:basedOn w:val="Tablanormal"/>
    <w:rsid w:val="00674E8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0C5F"/>
    <w:pPr>
      <w:autoSpaceDE w:val="0"/>
      <w:autoSpaceDN w:val="0"/>
      <w:adjustRightInd w:val="0"/>
      <w:spacing w:after="0" w:line="240" w:lineRule="auto"/>
    </w:pPr>
    <w:rPr>
      <w:rFonts w:ascii="Georgia" w:hAnsi="Georgia" w:cs="Georgia"/>
      <w:color w:val="000000"/>
      <w:sz w:val="24"/>
      <w:szCs w:val="24"/>
    </w:rPr>
  </w:style>
  <w:style w:type="table" w:customStyle="1" w:styleId="Tablaconcuadrcula132">
    <w:name w:val="Tabla con cuadrícula132"/>
    <w:basedOn w:val="Tablanormal"/>
    <w:next w:val="Tablaconcuadrcula"/>
    <w:rsid w:val="009B0C5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55222A"/>
    <w:pPr>
      <w:spacing w:after="100"/>
      <w:ind w:left="220"/>
    </w:pPr>
  </w:style>
  <w:style w:type="paragraph" w:styleId="Textoindependiente">
    <w:name w:val="Body Text"/>
    <w:basedOn w:val="Normal"/>
    <w:link w:val="TextoindependienteCar"/>
    <w:rsid w:val="00857DD4"/>
    <w:pPr>
      <w:widowControl w:val="0"/>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857DD4"/>
    <w:rPr>
      <w:rFonts w:ascii="Arial" w:eastAsia="Times New Roman" w:hAnsi="Arial" w:cs="Times New Roman"/>
      <w:sz w:val="24"/>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3627B"/>
    <w:pPr>
      <w:suppressAutoHyphens w:val="0"/>
      <w:spacing w:after="160"/>
    </w:pPr>
    <w:rPr>
      <w:rFonts w:asciiTheme="minorHAnsi" w:eastAsiaTheme="minorHAnsi" w:hAnsiTheme="minorHAnsi" w:cstheme="minorBidi"/>
      <w:b/>
      <w:bCs/>
      <w:color w:val="auto"/>
      <w:kern w:val="0"/>
    </w:rPr>
  </w:style>
  <w:style w:type="character" w:customStyle="1" w:styleId="AsuntodelcomentarioCar">
    <w:name w:val="Asunto del comentario Car"/>
    <w:basedOn w:val="TextocomentarioCar"/>
    <w:link w:val="Asuntodelcomentario"/>
    <w:uiPriority w:val="99"/>
    <w:semiHidden/>
    <w:rsid w:val="0043627B"/>
    <w:rPr>
      <w:rFonts w:ascii="Calibri" w:eastAsia="Droid Sans Fallback" w:hAnsi="Calibri" w:cs="Calibri"/>
      <w:b/>
      <w:bCs/>
      <w:color w:val="00000A"/>
      <w:kern w:val="1"/>
      <w:sz w:val="20"/>
      <w:szCs w:val="20"/>
    </w:rPr>
  </w:style>
  <w:style w:type="character" w:styleId="Hipervnculovisitado">
    <w:name w:val="FollowedHyperlink"/>
    <w:basedOn w:val="Fuentedeprrafopredeter"/>
    <w:uiPriority w:val="99"/>
    <w:semiHidden/>
    <w:unhideWhenUsed/>
    <w:rsid w:val="000C4B2A"/>
    <w:rPr>
      <w:color w:val="954F72"/>
      <w:u w:val="single"/>
    </w:rPr>
  </w:style>
  <w:style w:type="paragraph" w:customStyle="1" w:styleId="msonormal0">
    <w:name w:val="msonormal"/>
    <w:basedOn w:val="Normal"/>
    <w:rsid w:val="000C4B2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5">
    <w:name w:val="xl65"/>
    <w:basedOn w:val="Normal"/>
    <w:rsid w:val="000C4B2A"/>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Arial" w:eastAsia="Times New Roman" w:hAnsi="Arial" w:cs="Arial"/>
      <w:b/>
      <w:bCs/>
      <w:color w:val="FFFFFF"/>
      <w:sz w:val="24"/>
      <w:szCs w:val="24"/>
      <w:lang w:eastAsia="es-CR"/>
    </w:rPr>
  </w:style>
  <w:style w:type="paragraph" w:customStyle="1" w:styleId="xl66">
    <w:name w:val="xl66"/>
    <w:basedOn w:val="Normal"/>
    <w:rsid w:val="000C4B2A"/>
    <w:pPr>
      <w:spacing w:before="100" w:beforeAutospacing="1" w:after="100" w:afterAutospacing="1" w:line="240" w:lineRule="auto"/>
      <w:jc w:val="center"/>
      <w:textAlignment w:val="center"/>
    </w:pPr>
    <w:rPr>
      <w:rFonts w:ascii="Arial" w:eastAsia="Times New Roman" w:hAnsi="Arial" w:cs="Arial"/>
      <w:b/>
      <w:bCs/>
      <w:color w:val="44546A"/>
      <w:sz w:val="24"/>
      <w:szCs w:val="24"/>
      <w:lang w:eastAsia="es-CR"/>
    </w:rPr>
  </w:style>
  <w:style w:type="paragraph" w:customStyle="1" w:styleId="xl67">
    <w:name w:val="xl67"/>
    <w:basedOn w:val="Normal"/>
    <w:rsid w:val="000C4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8">
    <w:name w:val="xl68"/>
    <w:basedOn w:val="Normal"/>
    <w:rsid w:val="000C4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9">
    <w:name w:val="xl69"/>
    <w:basedOn w:val="Normal"/>
    <w:rsid w:val="000C4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pie">
    <w:name w:val="footnote text"/>
    <w:basedOn w:val="Normal"/>
    <w:link w:val="TextonotapieCar"/>
    <w:uiPriority w:val="99"/>
    <w:semiHidden/>
    <w:unhideWhenUsed/>
    <w:rsid w:val="00E37A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37A24"/>
    <w:rPr>
      <w:sz w:val="20"/>
      <w:szCs w:val="20"/>
    </w:rPr>
  </w:style>
  <w:style w:type="character" w:styleId="Refdenotaalpie">
    <w:name w:val="footnote reference"/>
    <w:basedOn w:val="Fuentedeprrafopredeter"/>
    <w:uiPriority w:val="99"/>
    <w:semiHidden/>
    <w:unhideWhenUsed/>
    <w:rsid w:val="00E37A24"/>
    <w:rPr>
      <w:vertAlign w:val="superscript"/>
    </w:rPr>
  </w:style>
  <w:style w:type="character" w:styleId="Mencinsinresolver">
    <w:name w:val="Unresolved Mention"/>
    <w:basedOn w:val="Fuentedeprrafopredeter"/>
    <w:uiPriority w:val="99"/>
    <w:semiHidden/>
    <w:unhideWhenUsed/>
    <w:rsid w:val="00B40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82460">
      <w:bodyDiv w:val="1"/>
      <w:marLeft w:val="0"/>
      <w:marRight w:val="0"/>
      <w:marTop w:val="0"/>
      <w:marBottom w:val="0"/>
      <w:divBdr>
        <w:top w:val="none" w:sz="0" w:space="0" w:color="auto"/>
        <w:left w:val="none" w:sz="0" w:space="0" w:color="auto"/>
        <w:bottom w:val="none" w:sz="0" w:space="0" w:color="auto"/>
        <w:right w:val="none" w:sz="0" w:space="0" w:color="auto"/>
      </w:divBdr>
    </w:div>
    <w:div w:id="227542235">
      <w:bodyDiv w:val="1"/>
      <w:marLeft w:val="0"/>
      <w:marRight w:val="0"/>
      <w:marTop w:val="0"/>
      <w:marBottom w:val="0"/>
      <w:divBdr>
        <w:top w:val="none" w:sz="0" w:space="0" w:color="auto"/>
        <w:left w:val="none" w:sz="0" w:space="0" w:color="auto"/>
        <w:bottom w:val="none" w:sz="0" w:space="0" w:color="auto"/>
        <w:right w:val="none" w:sz="0" w:space="0" w:color="auto"/>
      </w:divBdr>
    </w:div>
    <w:div w:id="231044688">
      <w:bodyDiv w:val="1"/>
      <w:marLeft w:val="0"/>
      <w:marRight w:val="0"/>
      <w:marTop w:val="0"/>
      <w:marBottom w:val="0"/>
      <w:divBdr>
        <w:top w:val="none" w:sz="0" w:space="0" w:color="auto"/>
        <w:left w:val="none" w:sz="0" w:space="0" w:color="auto"/>
        <w:bottom w:val="none" w:sz="0" w:space="0" w:color="auto"/>
        <w:right w:val="none" w:sz="0" w:space="0" w:color="auto"/>
      </w:divBdr>
    </w:div>
    <w:div w:id="286743040">
      <w:bodyDiv w:val="1"/>
      <w:marLeft w:val="0"/>
      <w:marRight w:val="0"/>
      <w:marTop w:val="0"/>
      <w:marBottom w:val="0"/>
      <w:divBdr>
        <w:top w:val="none" w:sz="0" w:space="0" w:color="auto"/>
        <w:left w:val="none" w:sz="0" w:space="0" w:color="auto"/>
        <w:bottom w:val="none" w:sz="0" w:space="0" w:color="auto"/>
        <w:right w:val="none" w:sz="0" w:space="0" w:color="auto"/>
      </w:divBdr>
    </w:div>
    <w:div w:id="358047646">
      <w:bodyDiv w:val="1"/>
      <w:marLeft w:val="0"/>
      <w:marRight w:val="0"/>
      <w:marTop w:val="0"/>
      <w:marBottom w:val="0"/>
      <w:divBdr>
        <w:top w:val="none" w:sz="0" w:space="0" w:color="auto"/>
        <w:left w:val="none" w:sz="0" w:space="0" w:color="auto"/>
        <w:bottom w:val="none" w:sz="0" w:space="0" w:color="auto"/>
        <w:right w:val="none" w:sz="0" w:space="0" w:color="auto"/>
      </w:divBdr>
    </w:div>
    <w:div w:id="501360798">
      <w:bodyDiv w:val="1"/>
      <w:marLeft w:val="0"/>
      <w:marRight w:val="0"/>
      <w:marTop w:val="0"/>
      <w:marBottom w:val="0"/>
      <w:divBdr>
        <w:top w:val="none" w:sz="0" w:space="0" w:color="auto"/>
        <w:left w:val="none" w:sz="0" w:space="0" w:color="auto"/>
        <w:bottom w:val="none" w:sz="0" w:space="0" w:color="auto"/>
        <w:right w:val="none" w:sz="0" w:space="0" w:color="auto"/>
      </w:divBdr>
    </w:div>
    <w:div w:id="631523017">
      <w:bodyDiv w:val="1"/>
      <w:marLeft w:val="0"/>
      <w:marRight w:val="0"/>
      <w:marTop w:val="0"/>
      <w:marBottom w:val="0"/>
      <w:divBdr>
        <w:top w:val="none" w:sz="0" w:space="0" w:color="auto"/>
        <w:left w:val="none" w:sz="0" w:space="0" w:color="auto"/>
        <w:bottom w:val="none" w:sz="0" w:space="0" w:color="auto"/>
        <w:right w:val="none" w:sz="0" w:space="0" w:color="auto"/>
      </w:divBdr>
    </w:div>
    <w:div w:id="636683614">
      <w:bodyDiv w:val="1"/>
      <w:marLeft w:val="0"/>
      <w:marRight w:val="0"/>
      <w:marTop w:val="0"/>
      <w:marBottom w:val="0"/>
      <w:divBdr>
        <w:top w:val="none" w:sz="0" w:space="0" w:color="auto"/>
        <w:left w:val="none" w:sz="0" w:space="0" w:color="auto"/>
        <w:bottom w:val="none" w:sz="0" w:space="0" w:color="auto"/>
        <w:right w:val="none" w:sz="0" w:space="0" w:color="auto"/>
      </w:divBdr>
    </w:div>
    <w:div w:id="681080950">
      <w:bodyDiv w:val="1"/>
      <w:marLeft w:val="0"/>
      <w:marRight w:val="0"/>
      <w:marTop w:val="0"/>
      <w:marBottom w:val="0"/>
      <w:divBdr>
        <w:top w:val="none" w:sz="0" w:space="0" w:color="auto"/>
        <w:left w:val="none" w:sz="0" w:space="0" w:color="auto"/>
        <w:bottom w:val="none" w:sz="0" w:space="0" w:color="auto"/>
        <w:right w:val="none" w:sz="0" w:space="0" w:color="auto"/>
      </w:divBdr>
    </w:div>
    <w:div w:id="953094035">
      <w:bodyDiv w:val="1"/>
      <w:marLeft w:val="0"/>
      <w:marRight w:val="0"/>
      <w:marTop w:val="0"/>
      <w:marBottom w:val="0"/>
      <w:divBdr>
        <w:top w:val="none" w:sz="0" w:space="0" w:color="auto"/>
        <w:left w:val="none" w:sz="0" w:space="0" w:color="auto"/>
        <w:bottom w:val="none" w:sz="0" w:space="0" w:color="auto"/>
        <w:right w:val="none" w:sz="0" w:space="0" w:color="auto"/>
      </w:divBdr>
    </w:div>
    <w:div w:id="974793224">
      <w:bodyDiv w:val="1"/>
      <w:marLeft w:val="0"/>
      <w:marRight w:val="0"/>
      <w:marTop w:val="0"/>
      <w:marBottom w:val="0"/>
      <w:divBdr>
        <w:top w:val="none" w:sz="0" w:space="0" w:color="auto"/>
        <w:left w:val="none" w:sz="0" w:space="0" w:color="auto"/>
        <w:bottom w:val="none" w:sz="0" w:space="0" w:color="auto"/>
        <w:right w:val="none" w:sz="0" w:space="0" w:color="auto"/>
      </w:divBdr>
    </w:div>
    <w:div w:id="1015689148">
      <w:bodyDiv w:val="1"/>
      <w:marLeft w:val="0"/>
      <w:marRight w:val="0"/>
      <w:marTop w:val="0"/>
      <w:marBottom w:val="0"/>
      <w:divBdr>
        <w:top w:val="none" w:sz="0" w:space="0" w:color="auto"/>
        <w:left w:val="none" w:sz="0" w:space="0" w:color="auto"/>
        <w:bottom w:val="none" w:sz="0" w:space="0" w:color="auto"/>
        <w:right w:val="none" w:sz="0" w:space="0" w:color="auto"/>
      </w:divBdr>
    </w:div>
    <w:div w:id="1018123940">
      <w:bodyDiv w:val="1"/>
      <w:marLeft w:val="0"/>
      <w:marRight w:val="0"/>
      <w:marTop w:val="0"/>
      <w:marBottom w:val="0"/>
      <w:divBdr>
        <w:top w:val="none" w:sz="0" w:space="0" w:color="auto"/>
        <w:left w:val="none" w:sz="0" w:space="0" w:color="auto"/>
        <w:bottom w:val="none" w:sz="0" w:space="0" w:color="auto"/>
        <w:right w:val="none" w:sz="0" w:space="0" w:color="auto"/>
      </w:divBdr>
    </w:div>
    <w:div w:id="1067651248">
      <w:bodyDiv w:val="1"/>
      <w:marLeft w:val="0"/>
      <w:marRight w:val="0"/>
      <w:marTop w:val="0"/>
      <w:marBottom w:val="0"/>
      <w:divBdr>
        <w:top w:val="none" w:sz="0" w:space="0" w:color="auto"/>
        <w:left w:val="none" w:sz="0" w:space="0" w:color="auto"/>
        <w:bottom w:val="none" w:sz="0" w:space="0" w:color="auto"/>
        <w:right w:val="none" w:sz="0" w:space="0" w:color="auto"/>
      </w:divBdr>
    </w:div>
    <w:div w:id="1072002327">
      <w:bodyDiv w:val="1"/>
      <w:marLeft w:val="0"/>
      <w:marRight w:val="0"/>
      <w:marTop w:val="0"/>
      <w:marBottom w:val="0"/>
      <w:divBdr>
        <w:top w:val="none" w:sz="0" w:space="0" w:color="auto"/>
        <w:left w:val="none" w:sz="0" w:space="0" w:color="auto"/>
        <w:bottom w:val="none" w:sz="0" w:space="0" w:color="auto"/>
        <w:right w:val="none" w:sz="0" w:space="0" w:color="auto"/>
      </w:divBdr>
    </w:div>
    <w:div w:id="1108281784">
      <w:bodyDiv w:val="1"/>
      <w:marLeft w:val="0"/>
      <w:marRight w:val="0"/>
      <w:marTop w:val="0"/>
      <w:marBottom w:val="0"/>
      <w:divBdr>
        <w:top w:val="none" w:sz="0" w:space="0" w:color="auto"/>
        <w:left w:val="none" w:sz="0" w:space="0" w:color="auto"/>
        <w:bottom w:val="none" w:sz="0" w:space="0" w:color="auto"/>
        <w:right w:val="none" w:sz="0" w:space="0" w:color="auto"/>
      </w:divBdr>
    </w:div>
    <w:div w:id="1218277061">
      <w:bodyDiv w:val="1"/>
      <w:marLeft w:val="0"/>
      <w:marRight w:val="0"/>
      <w:marTop w:val="0"/>
      <w:marBottom w:val="0"/>
      <w:divBdr>
        <w:top w:val="none" w:sz="0" w:space="0" w:color="auto"/>
        <w:left w:val="none" w:sz="0" w:space="0" w:color="auto"/>
        <w:bottom w:val="none" w:sz="0" w:space="0" w:color="auto"/>
        <w:right w:val="none" w:sz="0" w:space="0" w:color="auto"/>
      </w:divBdr>
    </w:div>
    <w:div w:id="1261528343">
      <w:bodyDiv w:val="1"/>
      <w:marLeft w:val="0"/>
      <w:marRight w:val="0"/>
      <w:marTop w:val="0"/>
      <w:marBottom w:val="0"/>
      <w:divBdr>
        <w:top w:val="none" w:sz="0" w:space="0" w:color="auto"/>
        <w:left w:val="none" w:sz="0" w:space="0" w:color="auto"/>
        <w:bottom w:val="none" w:sz="0" w:space="0" w:color="auto"/>
        <w:right w:val="none" w:sz="0" w:space="0" w:color="auto"/>
      </w:divBdr>
    </w:div>
    <w:div w:id="1376276118">
      <w:bodyDiv w:val="1"/>
      <w:marLeft w:val="0"/>
      <w:marRight w:val="0"/>
      <w:marTop w:val="0"/>
      <w:marBottom w:val="0"/>
      <w:divBdr>
        <w:top w:val="none" w:sz="0" w:space="0" w:color="auto"/>
        <w:left w:val="none" w:sz="0" w:space="0" w:color="auto"/>
        <w:bottom w:val="none" w:sz="0" w:space="0" w:color="auto"/>
        <w:right w:val="none" w:sz="0" w:space="0" w:color="auto"/>
      </w:divBdr>
    </w:div>
    <w:div w:id="1514803007">
      <w:bodyDiv w:val="1"/>
      <w:marLeft w:val="0"/>
      <w:marRight w:val="0"/>
      <w:marTop w:val="0"/>
      <w:marBottom w:val="0"/>
      <w:divBdr>
        <w:top w:val="none" w:sz="0" w:space="0" w:color="auto"/>
        <w:left w:val="none" w:sz="0" w:space="0" w:color="auto"/>
        <w:bottom w:val="none" w:sz="0" w:space="0" w:color="auto"/>
        <w:right w:val="none" w:sz="0" w:space="0" w:color="auto"/>
      </w:divBdr>
    </w:div>
    <w:div w:id="1596554133">
      <w:bodyDiv w:val="1"/>
      <w:marLeft w:val="0"/>
      <w:marRight w:val="0"/>
      <w:marTop w:val="0"/>
      <w:marBottom w:val="0"/>
      <w:divBdr>
        <w:top w:val="none" w:sz="0" w:space="0" w:color="auto"/>
        <w:left w:val="none" w:sz="0" w:space="0" w:color="auto"/>
        <w:bottom w:val="none" w:sz="0" w:space="0" w:color="auto"/>
        <w:right w:val="none" w:sz="0" w:space="0" w:color="auto"/>
      </w:divBdr>
    </w:div>
    <w:div w:id="1653605518">
      <w:bodyDiv w:val="1"/>
      <w:marLeft w:val="0"/>
      <w:marRight w:val="0"/>
      <w:marTop w:val="0"/>
      <w:marBottom w:val="0"/>
      <w:divBdr>
        <w:top w:val="none" w:sz="0" w:space="0" w:color="auto"/>
        <w:left w:val="none" w:sz="0" w:space="0" w:color="auto"/>
        <w:bottom w:val="none" w:sz="0" w:space="0" w:color="auto"/>
        <w:right w:val="none" w:sz="0" w:space="0" w:color="auto"/>
      </w:divBdr>
    </w:div>
    <w:div w:id="1720011698">
      <w:bodyDiv w:val="1"/>
      <w:marLeft w:val="0"/>
      <w:marRight w:val="0"/>
      <w:marTop w:val="0"/>
      <w:marBottom w:val="0"/>
      <w:divBdr>
        <w:top w:val="none" w:sz="0" w:space="0" w:color="auto"/>
        <w:left w:val="none" w:sz="0" w:space="0" w:color="auto"/>
        <w:bottom w:val="none" w:sz="0" w:space="0" w:color="auto"/>
        <w:right w:val="none" w:sz="0" w:space="0" w:color="auto"/>
      </w:divBdr>
    </w:div>
    <w:div w:id="1953239353">
      <w:bodyDiv w:val="1"/>
      <w:marLeft w:val="0"/>
      <w:marRight w:val="0"/>
      <w:marTop w:val="0"/>
      <w:marBottom w:val="0"/>
      <w:divBdr>
        <w:top w:val="none" w:sz="0" w:space="0" w:color="auto"/>
        <w:left w:val="none" w:sz="0" w:space="0" w:color="auto"/>
        <w:bottom w:val="none" w:sz="0" w:space="0" w:color="auto"/>
        <w:right w:val="none" w:sz="0" w:space="0" w:color="auto"/>
      </w:divBdr>
    </w:div>
    <w:div w:id="2018195839">
      <w:bodyDiv w:val="1"/>
      <w:marLeft w:val="0"/>
      <w:marRight w:val="0"/>
      <w:marTop w:val="0"/>
      <w:marBottom w:val="0"/>
      <w:divBdr>
        <w:top w:val="none" w:sz="0" w:space="0" w:color="auto"/>
        <w:left w:val="none" w:sz="0" w:space="0" w:color="auto"/>
        <w:bottom w:val="none" w:sz="0" w:space="0" w:color="auto"/>
        <w:right w:val="none" w:sz="0" w:space="0" w:color="auto"/>
      </w:divBdr>
    </w:div>
    <w:div w:id="2096785054">
      <w:bodyDiv w:val="1"/>
      <w:marLeft w:val="0"/>
      <w:marRight w:val="0"/>
      <w:marTop w:val="0"/>
      <w:marBottom w:val="0"/>
      <w:divBdr>
        <w:top w:val="none" w:sz="0" w:space="0" w:color="auto"/>
        <w:left w:val="none" w:sz="0" w:space="0" w:color="auto"/>
        <w:bottom w:val="none" w:sz="0" w:space="0" w:color="auto"/>
        <w:right w:val="none" w:sz="0" w:space="0" w:color="auto"/>
      </w:divBdr>
    </w:div>
    <w:div w:id="214507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epcionDocumentos-DTIC@hacienda.go.cr"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rviciosdetic@hacienda.go.c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C94E74652B76419C7A93AB04451075" ma:contentTypeVersion="12" ma:contentTypeDescription="Crear nuevo documento." ma:contentTypeScope="" ma:versionID="d0cea72462d4b5fb0595a1d6d10e6d96">
  <xsd:schema xmlns:xsd="http://www.w3.org/2001/XMLSchema" xmlns:xs="http://www.w3.org/2001/XMLSchema" xmlns:p="http://schemas.microsoft.com/office/2006/metadata/properties" xmlns:ns3="bad61590-ed9e-4225-83e4-8d7f04b7bae3" xmlns:ns4="cd8cae98-061c-46ad-bbdc-8c47744ac41a" targetNamespace="http://schemas.microsoft.com/office/2006/metadata/properties" ma:root="true" ma:fieldsID="66b33375295f1f434edebad74632182d" ns3:_="" ns4:_="">
    <xsd:import namespace="bad61590-ed9e-4225-83e4-8d7f04b7bae3"/>
    <xsd:import namespace="cd8cae98-061c-46ad-bbdc-8c47744ac4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61590-ed9e-4225-83e4-8d7f04b7b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8cae98-061c-46ad-bbdc-8c47744ac41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FFFC6-C620-4F85-BCD9-64EED8288425}">
  <ds:schemaRefs>
    <ds:schemaRef ds:uri="http://schemas.microsoft.com/sharepoint/v3/contenttype/forms"/>
  </ds:schemaRefs>
</ds:datastoreItem>
</file>

<file path=customXml/itemProps2.xml><?xml version="1.0" encoding="utf-8"?>
<ds:datastoreItem xmlns:ds="http://schemas.openxmlformats.org/officeDocument/2006/customXml" ds:itemID="{4857DA7D-1EE2-432F-9874-C0D79D80B934}">
  <ds:schemaRefs>
    <ds:schemaRef ds:uri="http://schemas.microsoft.com/office/2006/metadata/properties"/>
    <ds:schemaRef ds:uri="http://purl.org/dc/elements/1.1/"/>
    <ds:schemaRef ds:uri="bad61590-ed9e-4225-83e4-8d7f04b7bae3"/>
    <ds:schemaRef ds:uri="cd8cae98-061c-46ad-bbdc-8c47744ac41a"/>
    <ds:schemaRef ds:uri="http://schemas.microsoft.com/office/2006/documentManagement/types"/>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5029135A-F2D9-4E97-B3EB-0BB8865B1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61590-ed9e-4225-83e4-8d7f04b7bae3"/>
    <ds:schemaRef ds:uri="cd8cae98-061c-46ad-bbdc-8c47744ac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258EED-4A33-4E20-A0CA-1CC03B424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3929</Words>
  <Characters>21614</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MH-AI-PRO01-FOR-016 Elaboración del Informe de Auditoría</Company>
  <LinksUpToDate>false</LinksUpToDate>
  <CharactersWithSpaces>25493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Estefanie Jimenez Mendez</dc:creator>
  <cp:keywords/>
  <dc:description/>
  <cp:lastModifiedBy>Rafael Sariol Chacon</cp:lastModifiedBy>
  <cp:revision>3</cp:revision>
  <cp:lastPrinted>2022-12-12T20:35:00Z</cp:lastPrinted>
  <dcterms:created xsi:type="dcterms:W3CDTF">2022-12-12T20:34:00Z</dcterms:created>
  <dcterms:modified xsi:type="dcterms:W3CDTF">2022-12-12T20:35:00Z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0x010100ECC94E74652B76419C7A93AB04451075</vt:lpwstr>
  </property>
</Properties>
</file>