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94E76" w14:textId="7EA47890" w:rsidR="00311657" w:rsidRDefault="003C7BE7" w:rsidP="009F7F1A">
      <w:pPr>
        <w:spacing w:line="276" w:lineRule="auto"/>
      </w:pPr>
      <w:r w:rsidRPr="000F6678">
        <w:rPr>
          <w:rFonts w:ascii="Arial" w:hAnsi="Arial" w:cs="Arial"/>
          <w:noProof/>
        </w:rPr>
        <w:drawing>
          <wp:anchor distT="0" distB="0" distL="114300" distR="114300" simplePos="0" relativeHeight="251664384" behindDoc="1" locked="0" layoutInCell="1" allowOverlap="1" wp14:anchorId="7F90AF75" wp14:editId="314B32C1">
            <wp:simplePos x="0" y="0"/>
            <wp:positionH relativeFrom="column">
              <wp:posOffset>-1067435</wp:posOffset>
            </wp:positionH>
            <wp:positionV relativeFrom="paragraph">
              <wp:posOffset>-1482725</wp:posOffset>
            </wp:positionV>
            <wp:extent cx="7785100" cy="1007447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 para informes.png"/>
                    <pic:cNvPicPr/>
                  </pic:nvPicPr>
                  <pic:blipFill>
                    <a:blip r:embed="rId11"/>
                    <a:stretch>
                      <a:fillRect/>
                    </a:stretch>
                  </pic:blipFill>
                  <pic:spPr>
                    <a:xfrm>
                      <a:off x="0" y="0"/>
                      <a:ext cx="7795007" cy="10087293"/>
                    </a:xfrm>
                    <a:prstGeom prst="rect">
                      <a:avLst/>
                    </a:prstGeom>
                  </pic:spPr>
                </pic:pic>
              </a:graphicData>
            </a:graphic>
            <wp14:sizeRelH relativeFrom="page">
              <wp14:pctWidth>0</wp14:pctWidth>
            </wp14:sizeRelH>
            <wp14:sizeRelV relativeFrom="page">
              <wp14:pctHeight>0</wp14:pctHeight>
            </wp14:sizeRelV>
          </wp:anchor>
        </w:drawing>
      </w:r>
      <w:r w:rsidR="008046D5">
        <w:t xml:space="preserve"> </w:t>
      </w:r>
    </w:p>
    <w:p w14:paraId="4853F449" w14:textId="77777777" w:rsidR="003C7BE7" w:rsidRDefault="003C7BE7" w:rsidP="00DC5DD4">
      <w:pPr>
        <w:spacing w:line="276" w:lineRule="auto"/>
      </w:pPr>
    </w:p>
    <w:p w14:paraId="57CF722E" w14:textId="77777777" w:rsidR="003C7BE7" w:rsidRDefault="003C7BE7" w:rsidP="00DC5DD4">
      <w:pPr>
        <w:spacing w:line="276" w:lineRule="auto"/>
      </w:pPr>
    </w:p>
    <w:p w14:paraId="4C5C2A7F" w14:textId="77777777" w:rsidR="003C7BE7" w:rsidRDefault="003C7BE7" w:rsidP="00DC5DD4">
      <w:pPr>
        <w:spacing w:line="276" w:lineRule="auto"/>
      </w:pPr>
    </w:p>
    <w:p w14:paraId="06D73789" w14:textId="77777777" w:rsidR="003C7BE7" w:rsidRDefault="003C7BE7" w:rsidP="00DC5DD4">
      <w:pPr>
        <w:spacing w:line="276" w:lineRule="auto"/>
      </w:pPr>
    </w:p>
    <w:p w14:paraId="097A3DBE" w14:textId="77777777" w:rsidR="003C7BE7" w:rsidRDefault="003C7BE7" w:rsidP="00DC5DD4">
      <w:pPr>
        <w:spacing w:line="276" w:lineRule="auto"/>
      </w:pPr>
    </w:p>
    <w:p w14:paraId="319F53A1" w14:textId="77777777" w:rsidR="003C7BE7" w:rsidRDefault="003C7BE7" w:rsidP="00DC5DD4">
      <w:pPr>
        <w:spacing w:line="276" w:lineRule="auto"/>
      </w:pPr>
    </w:p>
    <w:p w14:paraId="48580468" w14:textId="77777777" w:rsidR="003C7BE7" w:rsidRDefault="003C7BE7" w:rsidP="00DC5DD4">
      <w:pPr>
        <w:spacing w:line="276" w:lineRule="auto"/>
      </w:pPr>
    </w:p>
    <w:p w14:paraId="73ADD71B" w14:textId="77777777" w:rsidR="003C7BE7" w:rsidRDefault="003C7BE7" w:rsidP="00DC5DD4">
      <w:pPr>
        <w:spacing w:line="276" w:lineRule="auto"/>
      </w:pPr>
    </w:p>
    <w:p w14:paraId="6F221207" w14:textId="6D524934" w:rsidR="003C7BE7" w:rsidRDefault="003C7BE7" w:rsidP="00DC5DD4">
      <w:pPr>
        <w:spacing w:line="276" w:lineRule="auto"/>
      </w:pPr>
    </w:p>
    <w:p w14:paraId="3106CADE" w14:textId="7515F5D1" w:rsidR="003C7BE7" w:rsidRDefault="003C7BE7" w:rsidP="00DC5DD4">
      <w:pPr>
        <w:spacing w:line="276" w:lineRule="auto"/>
      </w:pPr>
    </w:p>
    <w:p w14:paraId="2F734385" w14:textId="1D391888" w:rsidR="009F7F1A" w:rsidRPr="000C28D8" w:rsidRDefault="009F7F1A" w:rsidP="009F7F1A">
      <w:pPr>
        <w:jc w:val="right"/>
        <w:rPr>
          <w:rFonts w:ascii="Arial" w:hAnsi="Arial" w:cs="Arial"/>
          <w:color w:val="FFFFFF" w:themeColor="background1"/>
          <w:sz w:val="80"/>
          <w:szCs w:val="80"/>
          <w:lang w:val="es-CR"/>
        </w:rPr>
      </w:pPr>
      <w:r>
        <w:tab/>
      </w:r>
      <w:proofErr w:type="spellStart"/>
      <w:r w:rsidRPr="000C28D8">
        <w:rPr>
          <w:rFonts w:ascii="Arial" w:hAnsi="Arial" w:cs="Arial"/>
          <w:color w:val="FFFFFF" w:themeColor="background1"/>
          <w:sz w:val="80"/>
          <w:szCs w:val="80"/>
          <w:lang w:val="es-CR"/>
        </w:rPr>
        <w:t>Nº</w:t>
      </w:r>
      <w:proofErr w:type="spellEnd"/>
      <w:r w:rsidRPr="000C28D8">
        <w:rPr>
          <w:rFonts w:ascii="Arial" w:hAnsi="Arial" w:cs="Arial"/>
          <w:color w:val="FFFFFF" w:themeColor="background1"/>
          <w:sz w:val="80"/>
          <w:szCs w:val="80"/>
          <w:lang w:val="es-CR"/>
        </w:rPr>
        <w:t xml:space="preserve">: </w:t>
      </w:r>
      <w:sdt>
        <w:sdtPr>
          <w:rPr>
            <w:rFonts w:ascii="Arial" w:hAnsi="Arial" w:cs="Arial"/>
            <w:color w:val="FFFFFF" w:themeColor="background1"/>
            <w:sz w:val="80"/>
            <w:szCs w:val="80"/>
            <w:lang w:val="es-CR"/>
          </w:rPr>
          <w:alias w:val="Título"/>
          <w:tag w:val=""/>
          <w:id w:val="482737179"/>
          <w:placeholder>
            <w:docPart w:val="80FEA04950E94D8DA321E5BE9396C927"/>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color w:val="FFFFFF" w:themeColor="background1"/>
              <w:sz w:val="80"/>
              <w:szCs w:val="80"/>
              <w:lang w:val="es-CR"/>
            </w:rPr>
            <w:t>AI-INF-CI-0</w:t>
          </w:r>
          <w:r w:rsidR="00E5032B">
            <w:rPr>
              <w:rFonts w:ascii="Arial" w:hAnsi="Arial" w:cs="Arial"/>
              <w:color w:val="FFFFFF" w:themeColor="background1"/>
              <w:sz w:val="80"/>
              <w:szCs w:val="80"/>
              <w:lang w:val="es-CR"/>
            </w:rPr>
            <w:t>13</w:t>
          </w:r>
          <w:r>
            <w:rPr>
              <w:rFonts w:ascii="Arial" w:hAnsi="Arial" w:cs="Arial"/>
              <w:color w:val="FFFFFF" w:themeColor="background1"/>
              <w:sz w:val="80"/>
              <w:szCs w:val="80"/>
              <w:lang w:val="es-CR"/>
            </w:rPr>
            <w:t>-2022</w:t>
          </w:r>
        </w:sdtContent>
      </w:sdt>
    </w:p>
    <w:p w14:paraId="6CA180A3" w14:textId="3764FC6F" w:rsidR="003C7BE7" w:rsidRDefault="003C7BE7" w:rsidP="009F7F1A">
      <w:pPr>
        <w:tabs>
          <w:tab w:val="left" w:pos="2585"/>
        </w:tabs>
        <w:spacing w:line="276" w:lineRule="auto"/>
      </w:pPr>
    </w:p>
    <w:p w14:paraId="0AD0CCD4" w14:textId="350E38B6" w:rsidR="003C7BE7" w:rsidRDefault="003C7BE7" w:rsidP="00DC5DD4">
      <w:pPr>
        <w:spacing w:line="276" w:lineRule="auto"/>
      </w:pPr>
    </w:p>
    <w:p w14:paraId="074E8BCE" w14:textId="3834FECC" w:rsidR="003C7BE7" w:rsidRDefault="009F7F1A" w:rsidP="00DC5DD4">
      <w:pPr>
        <w:spacing w:line="276" w:lineRule="auto"/>
      </w:pPr>
      <w:r w:rsidRPr="003C7BE7">
        <w:rPr>
          <w:noProof/>
        </w:rPr>
        <mc:AlternateContent>
          <mc:Choice Requires="wps">
            <w:drawing>
              <wp:anchor distT="0" distB="0" distL="114300" distR="114300" simplePos="0" relativeHeight="251660288" behindDoc="0" locked="0" layoutInCell="1" allowOverlap="1" wp14:anchorId="187C26EC" wp14:editId="64FA004B">
                <wp:simplePos x="0" y="0"/>
                <wp:positionH relativeFrom="margin">
                  <wp:posOffset>-874981</wp:posOffset>
                </wp:positionH>
                <wp:positionV relativeFrom="paragraph">
                  <wp:posOffset>221127</wp:posOffset>
                </wp:positionV>
                <wp:extent cx="7320817" cy="440436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7320817" cy="4404360"/>
                        </a:xfrm>
                        <a:prstGeom prst="rect">
                          <a:avLst/>
                        </a:prstGeom>
                        <a:noFill/>
                        <a:ln w="6350">
                          <a:noFill/>
                        </a:ln>
                      </wps:spPr>
                      <wps:txbx>
                        <w:txbxContent>
                          <w:p w14:paraId="2353A6B4" w14:textId="77777777" w:rsidR="001C3314" w:rsidRDefault="001C3314" w:rsidP="009F7F1A">
                            <w:pPr>
                              <w:jc w:val="center"/>
                              <w:rPr>
                                <w:rFonts w:ascii="Arial" w:hAnsi="Arial" w:cs="Arial"/>
                                <w:color w:val="FFFFFF" w:themeColor="background1"/>
                                <w:sz w:val="56"/>
                                <w:szCs w:val="56"/>
                                <w:lang w:val="es-ES"/>
                              </w:rPr>
                            </w:pPr>
                            <w:r w:rsidRPr="00F043DE">
                              <w:rPr>
                                <w:rFonts w:ascii="Arial" w:hAnsi="Arial" w:cs="Arial"/>
                                <w:color w:val="FFFFFF" w:themeColor="background1"/>
                                <w:sz w:val="56"/>
                                <w:szCs w:val="56"/>
                                <w:lang w:val="es-ES"/>
                              </w:rPr>
                              <w:t>Evaluación del proceso de análisis, control y seguimiento de la ejecución</w:t>
                            </w:r>
                            <w:r>
                              <w:rPr>
                                <w:rFonts w:ascii="Arial" w:hAnsi="Arial" w:cs="Arial"/>
                                <w:color w:val="FFFFFF" w:themeColor="background1"/>
                                <w:sz w:val="56"/>
                                <w:szCs w:val="56"/>
                                <w:lang w:val="es-ES"/>
                              </w:rPr>
                              <w:t xml:space="preserve"> </w:t>
                            </w:r>
                            <w:r w:rsidRPr="00F043DE">
                              <w:rPr>
                                <w:rFonts w:ascii="Arial" w:hAnsi="Arial" w:cs="Arial"/>
                                <w:color w:val="FFFFFF" w:themeColor="background1"/>
                                <w:sz w:val="56"/>
                                <w:szCs w:val="56"/>
                                <w:lang w:val="es-ES"/>
                              </w:rPr>
                              <w:t xml:space="preserve">presupuestaria </w:t>
                            </w:r>
                            <w:r>
                              <w:rPr>
                                <w:rFonts w:ascii="Arial" w:hAnsi="Arial" w:cs="Arial"/>
                                <w:color w:val="FFFFFF" w:themeColor="background1"/>
                                <w:sz w:val="56"/>
                                <w:szCs w:val="56"/>
                                <w:lang w:val="es-ES"/>
                              </w:rPr>
                              <w:t>de</w:t>
                            </w:r>
                            <w:r w:rsidRPr="00F043DE">
                              <w:rPr>
                                <w:rFonts w:ascii="Arial" w:hAnsi="Arial" w:cs="Arial"/>
                                <w:color w:val="FFFFFF" w:themeColor="background1"/>
                                <w:sz w:val="56"/>
                                <w:szCs w:val="56"/>
                                <w:lang w:val="es-ES"/>
                              </w:rPr>
                              <w:t xml:space="preserve"> la Dirección</w:t>
                            </w:r>
                            <w:r>
                              <w:rPr>
                                <w:rFonts w:ascii="Arial" w:hAnsi="Arial" w:cs="Arial"/>
                                <w:color w:val="FFFFFF" w:themeColor="background1"/>
                                <w:sz w:val="56"/>
                                <w:szCs w:val="56"/>
                                <w:lang w:val="es-ES"/>
                              </w:rPr>
                              <w:t xml:space="preserve"> </w:t>
                            </w:r>
                            <w:r w:rsidRPr="00F043DE">
                              <w:rPr>
                                <w:rFonts w:ascii="Arial" w:hAnsi="Arial" w:cs="Arial"/>
                                <w:color w:val="FFFFFF" w:themeColor="background1"/>
                                <w:sz w:val="56"/>
                                <w:szCs w:val="56"/>
                                <w:lang w:val="es-ES"/>
                              </w:rPr>
                              <w:t xml:space="preserve">General </w:t>
                            </w:r>
                            <w:r>
                              <w:rPr>
                                <w:rFonts w:ascii="Arial" w:hAnsi="Arial" w:cs="Arial"/>
                                <w:color w:val="FFFFFF" w:themeColor="background1"/>
                                <w:sz w:val="56"/>
                                <w:szCs w:val="56"/>
                                <w:lang w:val="es-ES"/>
                              </w:rPr>
                              <w:t>d</w:t>
                            </w:r>
                            <w:r w:rsidRPr="00F043DE">
                              <w:rPr>
                                <w:rFonts w:ascii="Arial" w:hAnsi="Arial" w:cs="Arial"/>
                                <w:color w:val="FFFFFF" w:themeColor="background1"/>
                                <w:sz w:val="56"/>
                                <w:szCs w:val="56"/>
                                <w:lang w:val="es-ES"/>
                              </w:rPr>
                              <w:t>e</w:t>
                            </w:r>
                            <w:r>
                              <w:rPr>
                                <w:rFonts w:ascii="Arial" w:hAnsi="Arial" w:cs="Arial"/>
                                <w:color w:val="FFFFFF" w:themeColor="background1"/>
                                <w:sz w:val="56"/>
                                <w:szCs w:val="56"/>
                                <w:lang w:val="es-ES"/>
                              </w:rPr>
                              <w:t xml:space="preserve"> </w:t>
                            </w:r>
                          </w:p>
                          <w:p w14:paraId="289D2E52" w14:textId="4887F876" w:rsidR="001C3314" w:rsidRPr="00F043DE" w:rsidRDefault="001C3314" w:rsidP="009F7F1A">
                            <w:pPr>
                              <w:jc w:val="center"/>
                              <w:rPr>
                                <w:rFonts w:ascii="Arial" w:hAnsi="Arial" w:cs="Arial"/>
                                <w:color w:val="FFFFFF" w:themeColor="background1"/>
                                <w:sz w:val="56"/>
                                <w:szCs w:val="56"/>
                                <w:lang w:val="es-ES"/>
                              </w:rPr>
                            </w:pPr>
                            <w:r w:rsidRPr="00F043DE">
                              <w:rPr>
                                <w:rFonts w:ascii="Arial" w:hAnsi="Arial" w:cs="Arial"/>
                                <w:color w:val="FFFFFF" w:themeColor="background1"/>
                                <w:sz w:val="56"/>
                                <w:szCs w:val="56"/>
                                <w:lang w:val="es-ES"/>
                              </w:rPr>
                              <w:t>Presupuesto 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C26EC" id="_x0000_t202" coordsize="21600,21600" o:spt="202" path="m,l,21600r21600,l21600,xe">
                <v:stroke joinstyle="miter"/>
                <v:path gradientshapeok="t" o:connecttype="rect"/>
              </v:shapetype>
              <v:shape id="Cuadro de texto 5" o:spid="_x0000_s1026" type="#_x0000_t202" style="position:absolute;margin-left:-68.9pt;margin-top:17.4pt;width:576.45pt;height:346.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" filled="f" stroked="f" strokeweight=".5pt">
                <v:textbox>
                  <w:txbxContent>
                    <w:p w14:paraId="2353A6B4" w14:textId="77777777" w:rsidR="001C3314" w:rsidRDefault="001C3314" w:rsidP="009F7F1A">
                      <w:pPr>
                        <w:jc w:val="center"/>
                        <w:rPr>
                          <w:rFonts w:ascii="Arial" w:hAnsi="Arial" w:cs="Arial"/>
                          <w:color w:val="FFFFFF" w:themeColor="background1"/>
                          <w:sz w:val="56"/>
                          <w:szCs w:val="56"/>
                          <w:lang w:val="es-ES"/>
                        </w:rPr>
                      </w:pPr>
                      <w:r w:rsidRPr="00F043DE">
                        <w:rPr>
                          <w:rFonts w:ascii="Arial" w:hAnsi="Arial" w:cs="Arial"/>
                          <w:color w:val="FFFFFF" w:themeColor="background1"/>
                          <w:sz w:val="56"/>
                          <w:szCs w:val="56"/>
                          <w:lang w:val="es-ES"/>
                        </w:rPr>
                        <w:t>Evaluación del proceso de análisis, control y seguimiento de la ejecución</w:t>
                      </w:r>
                      <w:r>
                        <w:rPr>
                          <w:rFonts w:ascii="Arial" w:hAnsi="Arial" w:cs="Arial"/>
                          <w:color w:val="FFFFFF" w:themeColor="background1"/>
                          <w:sz w:val="56"/>
                          <w:szCs w:val="56"/>
                          <w:lang w:val="es-ES"/>
                        </w:rPr>
                        <w:t xml:space="preserve"> </w:t>
                      </w:r>
                      <w:r w:rsidRPr="00F043DE">
                        <w:rPr>
                          <w:rFonts w:ascii="Arial" w:hAnsi="Arial" w:cs="Arial"/>
                          <w:color w:val="FFFFFF" w:themeColor="background1"/>
                          <w:sz w:val="56"/>
                          <w:szCs w:val="56"/>
                          <w:lang w:val="es-ES"/>
                        </w:rPr>
                        <w:t xml:space="preserve">presupuestaria </w:t>
                      </w:r>
                      <w:r>
                        <w:rPr>
                          <w:rFonts w:ascii="Arial" w:hAnsi="Arial" w:cs="Arial"/>
                          <w:color w:val="FFFFFF" w:themeColor="background1"/>
                          <w:sz w:val="56"/>
                          <w:szCs w:val="56"/>
                          <w:lang w:val="es-ES"/>
                        </w:rPr>
                        <w:t>de</w:t>
                      </w:r>
                      <w:r w:rsidRPr="00F043DE">
                        <w:rPr>
                          <w:rFonts w:ascii="Arial" w:hAnsi="Arial" w:cs="Arial"/>
                          <w:color w:val="FFFFFF" w:themeColor="background1"/>
                          <w:sz w:val="56"/>
                          <w:szCs w:val="56"/>
                          <w:lang w:val="es-ES"/>
                        </w:rPr>
                        <w:t xml:space="preserve"> la Dirección</w:t>
                      </w:r>
                      <w:r>
                        <w:rPr>
                          <w:rFonts w:ascii="Arial" w:hAnsi="Arial" w:cs="Arial"/>
                          <w:color w:val="FFFFFF" w:themeColor="background1"/>
                          <w:sz w:val="56"/>
                          <w:szCs w:val="56"/>
                          <w:lang w:val="es-ES"/>
                        </w:rPr>
                        <w:t xml:space="preserve"> </w:t>
                      </w:r>
                      <w:r w:rsidRPr="00F043DE">
                        <w:rPr>
                          <w:rFonts w:ascii="Arial" w:hAnsi="Arial" w:cs="Arial"/>
                          <w:color w:val="FFFFFF" w:themeColor="background1"/>
                          <w:sz w:val="56"/>
                          <w:szCs w:val="56"/>
                          <w:lang w:val="es-ES"/>
                        </w:rPr>
                        <w:t xml:space="preserve">General </w:t>
                      </w:r>
                      <w:r>
                        <w:rPr>
                          <w:rFonts w:ascii="Arial" w:hAnsi="Arial" w:cs="Arial"/>
                          <w:color w:val="FFFFFF" w:themeColor="background1"/>
                          <w:sz w:val="56"/>
                          <w:szCs w:val="56"/>
                          <w:lang w:val="es-ES"/>
                        </w:rPr>
                        <w:t>d</w:t>
                      </w:r>
                      <w:r w:rsidRPr="00F043DE">
                        <w:rPr>
                          <w:rFonts w:ascii="Arial" w:hAnsi="Arial" w:cs="Arial"/>
                          <w:color w:val="FFFFFF" w:themeColor="background1"/>
                          <w:sz w:val="56"/>
                          <w:szCs w:val="56"/>
                          <w:lang w:val="es-ES"/>
                        </w:rPr>
                        <w:t>e</w:t>
                      </w:r>
                      <w:r>
                        <w:rPr>
                          <w:rFonts w:ascii="Arial" w:hAnsi="Arial" w:cs="Arial"/>
                          <w:color w:val="FFFFFF" w:themeColor="background1"/>
                          <w:sz w:val="56"/>
                          <w:szCs w:val="56"/>
                          <w:lang w:val="es-ES"/>
                        </w:rPr>
                        <w:t xml:space="preserve"> </w:t>
                      </w:r>
                    </w:p>
                    <w:p w14:paraId="289D2E52" w14:textId="4887F876" w:rsidR="001C3314" w:rsidRPr="00F043DE" w:rsidRDefault="001C3314" w:rsidP="009F7F1A">
                      <w:pPr>
                        <w:jc w:val="center"/>
                        <w:rPr>
                          <w:rFonts w:ascii="Arial" w:hAnsi="Arial" w:cs="Arial"/>
                          <w:color w:val="FFFFFF" w:themeColor="background1"/>
                          <w:sz w:val="56"/>
                          <w:szCs w:val="56"/>
                          <w:lang w:val="es-ES"/>
                        </w:rPr>
                      </w:pPr>
                      <w:r w:rsidRPr="00F043DE">
                        <w:rPr>
                          <w:rFonts w:ascii="Arial" w:hAnsi="Arial" w:cs="Arial"/>
                          <w:color w:val="FFFFFF" w:themeColor="background1"/>
                          <w:sz w:val="56"/>
                          <w:szCs w:val="56"/>
                          <w:lang w:val="es-ES"/>
                        </w:rPr>
                        <w:t>Presupuesto Nacional</w:t>
                      </w:r>
                    </w:p>
                  </w:txbxContent>
                </v:textbox>
                <w10:wrap anchorx="margin"/>
              </v:shape>
            </w:pict>
          </mc:Fallback>
        </mc:AlternateContent>
      </w:r>
    </w:p>
    <w:p w14:paraId="6B560672" w14:textId="77777777" w:rsidR="003C7BE7" w:rsidRDefault="003C7BE7" w:rsidP="00DC5DD4">
      <w:pPr>
        <w:spacing w:line="276" w:lineRule="auto"/>
      </w:pPr>
    </w:p>
    <w:p w14:paraId="5E422E7C" w14:textId="77777777" w:rsidR="003C7BE7" w:rsidRDefault="003C7BE7" w:rsidP="00DC5DD4">
      <w:pPr>
        <w:spacing w:line="276" w:lineRule="auto"/>
      </w:pPr>
    </w:p>
    <w:p w14:paraId="2BFE3A9E" w14:textId="77777777" w:rsidR="003C7BE7" w:rsidRDefault="003C7BE7" w:rsidP="00DC5DD4">
      <w:pPr>
        <w:spacing w:line="276" w:lineRule="auto"/>
      </w:pPr>
    </w:p>
    <w:p w14:paraId="531B84A2" w14:textId="77777777" w:rsidR="003C7BE7" w:rsidRDefault="003C7BE7" w:rsidP="00DC5DD4">
      <w:pPr>
        <w:spacing w:line="276" w:lineRule="auto"/>
      </w:pPr>
    </w:p>
    <w:p w14:paraId="61BC0E65" w14:textId="77777777" w:rsidR="003C7BE7" w:rsidRDefault="003C7BE7" w:rsidP="00DC5DD4">
      <w:pPr>
        <w:spacing w:line="276" w:lineRule="auto"/>
      </w:pPr>
    </w:p>
    <w:p w14:paraId="068126D7" w14:textId="77777777" w:rsidR="003C7BE7" w:rsidRDefault="003C7BE7" w:rsidP="00DC5DD4">
      <w:pPr>
        <w:spacing w:line="276" w:lineRule="auto"/>
      </w:pPr>
    </w:p>
    <w:p w14:paraId="23BBBA08" w14:textId="77777777" w:rsidR="003C7BE7" w:rsidRDefault="003C7BE7" w:rsidP="00DC5DD4">
      <w:pPr>
        <w:spacing w:line="276" w:lineRule="auto"/>
      </w:pPr>
    </w:p>
    <w:p w14:paraId="73DC9A06" w14:textId="77777777" w:rsidR="003C7BE7" w:rsidRDefault="003C7BE7" w:rsidP="00DC5DD4">
      <w:pPr>
        <w:spacing w:line="276" w:lineRule="auto"/>
      </w:pPr>
    </w:p>
    <w:p w14:paraId="710DBF34" w14:textId="77777777" w:rsidR="003C7BE7" w:rsidRDefault="003C7BE7" w:rsidP="00DC5DD4">
      <w:pPr>
        <w:spacing w:line="276" w:lineRule="auto"/>
      </w:pPr>
    </w:p>
    <w:p w14:paraId="376D24CD" w14:textId="77777777" w:rsidR="003C7BE7" w:rsidRDefault="003C7BE7" w:rsidP="00DC5DD4">
      <w:pPr>
        <w:spacing w:line="276" w:lineRule="auto"/>
      </w:pPr>
    </w:p>
    <w:p w14:paraId="7129B080" w14:textId="77777777" w:rsidR="003C7BE7" w:rsidRDefault="003C7BE7" w:rsidP="00DC5DD4">
      <w:pPr>
        <w:spacing w:line="276" w:lineRule="auto"/>
      </w:pPr>
    </w:p>
    <w:p w14:paraId="67650B25" w14:textId="77777777" w:rsidR="003C7BE7" w:rsidRDefault="003C7BE7" w:rsidP="00DC5DD4">
      <w:pPr>
        <w:spacing w:line="276" w:lineRule="auto"/>
      </w:pPr>
    </w:p>
    <w:p w14:paraId="2A6972F8" w14:textId="77777777" w:rsidR="003C7BE7" w:rsidRDefault="003C7BE7" w:rsidP="00DC5DD4">
      <w:pPr>
        <w:spacing w:line="276" w:lineRule="auto"/>
      </w:pPr>
    </w:p>
    <w:p w14:paraId="2A6C567B" w14:textId="77777777" w:rsidR="003C7BE7" w:rsidRDefault="003C7BE7" w:rsidP="00DC5DD4">
      <w:pPr>
        <w:spacing w:line="276" w:lineRule="auto"/>
      </w:pPr>
    </w:p>
    <w:p w14:paraId="193E83FA" w14:textId="0B642B7E" w:rsidR="003C7BE7" w:rsidRDefault="009F7F1A" w:rsidP="00DC5DD4">
      <w:pPr>
        <w:spacing w:line="276" w:lineRule="auto"/>
      </w:pPr>
      <w:r w:rsidRPr="003C7BE7">
        <w:rPr>
          <w:noProof/>
        </w:rPr>
        <mc:AlternateContent>
          <mc:Choice Requires="wps">
            <w:drawing>
              <wp:anchor distT="0" distB="0" distL="114300" distR="114300" simplePos="0" relativeHeight="251661312" behindDoc="0" locked="0" layoutInCell="1" allowOverlap="1" wp14:anchorId="5B36D9AA" wp14:editId="1CE5414A">
                <wp:simplePos x="0" y="0"/>
                <wp:positionH relativeFrom="margin">
                  <wp:align>left</wp:align>
                </wp:positionH>
                <wp:positionV relativeFrom="paragraph">
                  <wp:posOffset>195580</wp:posOffset>
                </wp:positionV>
                <wp:extent cx="5536096" cy="894522"/>
                <wp:effectExtent l="0" t="0" r="0" b="1270"/>
                <wp:wrapNone/>
                <wp:docPr id="6" name="Cuadro de texto 6"/>
                <wp:cNvGraphicFramePr/>
                <a:graphic xmlns:a="http://schemas.openxmlformats.org/drawingml/2006/main">
                  <a:graphicData uri="http://schemas.microsoft.com/office/word/2010/wordprocessingShape">
                    <wps:wsp>
                      <wps:cNvSpPr txBox="1"/>
                      <wps:spPr>
                        <a:xfrm>
                          <a:off x="0" y="0"/>
                          <a:ext cx="5536096" cy="894522"/>
                        </a:xfrm>
                        <a:prstGeom prst="rect">
                          <a:avLst/>
                        </a:prstGeom>
                        <a:noFill/>
                        <a:ln w="6350">
                          <a:noFill/>
                        </a:ln>
                      </wps:spPr>
                      <wps:txbx>
                        <w:txbxContent>
                          <w:p w14:paraId="43178615" w14:textId="77777777" w:rsidR="001C3314" w:rsidRPr="009533AA" w:rsidRDefault="001C3314" w:rsidP="003C7BE7">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787F9916" w14:textId="77777777" w:rsidR="001C3314" w:rsidRPr="009533AA" w:rsidRDefault="001C3314" w:rsidP="003C7BE7">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6D9AA" id="Cuadro de texto 6" o:spid="_x0000_s1027" type="#_x0000_t202" style="position:absolute;margin-left:0;margin-top:15.4pt;width:435.9pt;height:70.4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" filled="f" stroked="f" strokeweight=".5pt">
                <v:textbox>
                  <w:txbxContent>
                    <w:p w14:paraId="43178615" w14:textId="77777777" w:rsidR="001C3314" w:rsidRPr="009533AA" w:rsidRDefault="001C3314" w:rsidP="003C7BE7">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787F9916" w14:textId="77777777" w:rsidR="001C3314" w:rsidRPr="009533AA" w:rsidRDefault="001C3314" w:rsidP="003C7BE7">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v:textbox>
                <w10:wrap anchorx="margin"/>
              </v:shape>
            </w:pict>
          </mc:Fallback>
        </mc:AlternateContent>
      </w:r>
    </w:p>
    <w:p w14:paraId="0E59D8C1" w14:textId="03739AF7" w:rsidR="003C7BE7" w:rsidRDefault="003C7BE7" w:rsidP="00DC5DD4">
      <w:pPr>
        <w:spacing w:line="276" w:lineRule="auto"/>
      </w:pPr>
    </w:p>
    <w:p w14:paraId="27DD09CE" w14:textId="5D3DF934" w:rsidR="003C7BE7" w:rsidRDefault="003C7BE7" w:rsidP="00DC5DD4">
      <w:pPr>
        <w:spacing w:line="276" w:lineRule="auto"/>
      </w:pPr>
    </w:p>
    <w:p w14:paraId="65CDE552" w14:textId="5950CA0D" w:rsidR="003C7BE7" w:rsidRDefault="003C7BE7" w:rsidP="00DC5DD4">
      <w:pPr>
        <w:spacing w:line="276" w:lineRule="auto"/>
      </w:pPr>
    </w:p>
    <w:sdt>
      <w:sdtPr>
        <w:rPr>
          <w:rFonts w:ascii="Arial" w:hAnsi="Arial" w:cs="Arial"/>
          <w:b/>
          <w:sz w:val="22"/>
          <w:szCs w:val="22"/>
          <w:lang w:val="es-ES"/>
        </w:rPr>
        <w:id w:val="-1166481374"/>
        <w:docPartObj>
          <w:docPartGallery w:val="Table of Contents"/>
          <w:docPartUnique/>
        </w:docPartObj>
      </w:sdtPr>
      <w:sdtContent>
        <w:p w14:paraId="163360CF" w14:textId="77777777" w:rsidR="003C7BE7" w:rsidRPr="003C7BE7" w:rsidRDefault="003C7BE7" w:rsidP="00DC5DD4">
          <w:pPr>
            <w:keepNext/>
            <w:keepLines/>
            <w:spacing w:after="120" w:line="276" w:lineRule="auto"/>
            <w:rPr>
              <w:rFonts w:ascii="Arial" w:eastAsiaTheme="majorEastAsia" w:hAnsi="Arial" w:cs="Arial"/>
              <w:b/>
              <w:bCs/>
              <w:color w:val="1F497D" w:themeColor="text2"/>
              <w:sz w:val="28"/>
              <w:szCs w:val="28"/>
              <w:lang w:val="es-ES" w:eastAsia="es-CR"/>
            </w:rPr>
          </w:pPr>
          <w:r w:rsidRPr="003C7BE7">
            <w:rPr>
              <w:rFonts w:ascii="Arial" w:eastAsiaTheme="majorEastAsia" w:hAnsi="Arial" w:cs="Arial"/>
              <w:b/>
              <w:bCs/>
              <w:color w:val="1F497D" w:themeColor="text2"/>
              <w:sz w:val="28"/>
              <w:szCs w:val="28"/>
              <w:lang w:val="es-ES" w:eastAsia="es-CR"/>
            </w:rPr>
            <w:t>CONTENIDO</w:t>
          </w:r>
        </w:p>
        <w:p w14:paraId="31D525EF" w14:textId="6CDAB195" w:rsidR="001C3314" w:rsidRDefault="003C7BE7">
          <w:pPr>
            <w:pStyle w:val="TDC1"/>
            <w:rPr>
              <w:rFonts w:asciiTheme="minorHAnsi" w:eastAsiaTheme="minorEastAsia" w:hAnsiTheme="minorHAnsi"/>
              <w:noProof/>
              <w:sz w:val="22"/>
              <w:szCs w:val="22"/>
              <w:lang w:val="es-CR" w:eastAsia="es-CR"/>
            </w:rPr>
          </w:pPr>
          <w:r w:rsidRPr="003C7BE7">
            <w:rPr>
              <w:rFonts w:ascii="Arial" w:hAnsi="Arial" w:cs="Arial"/>
              <w:b/>
              <w:sz w:val="22"/>
              <w:szCs w:val="22"/>
            </w:rPr>
            <w:fldChar w:fldCharType="begin"/>
          </w:r>
          <w:r w:rsidRPr="003C7BE7">
            <w:rPr>
              <w:rFonts w:ascii="Arial" w:hAnsi="Arial" w:cs="Arial"/>
              <w:b/>
              <w:sz w:val="22"/>
              <w:szCs w:val="22"/>
            </w:rPr>
            <w:instrText xml:space="preserve"> TOC \o "1-3" \h \z \u </w:instrText>
          </w:r>
          <w:r w:rsidRPr="003C7BE7">
            <w:rPr>
              <w:rFonts w:ascii="Arial" w:hAnsi="Arial" w:cs="Arial"/>
              <w:b/>
              <w:sz w:val="22"/>
              <w:szCs w:val="22"/>
            </w:rPr>
            <w:fldChar w:fldCharType="separate"/>
          </w:r>
          <w:hyperlink w:anchor="_Toc120778890" w:history="1">
            <w:r w:rsidR="001C3314" w:rsidRPr="00A638CC">
              <w:rPr>
                <w:rStyle w:val="Hipervnculo"/>
                <w:rFonts w:ascii="Arial" w:hAnsi="Arial" w:cs="Arial"/>
                <w:noProof/>
              </w:rPr>
              <w:t>1</w:t>
            </w:r>
            <w:r w:rsidR="001C3314">
              <w:rPr>
                <w:rFonts w:asciiTheme="minorHAnsi" w:eastAsiaTheme="minorEastAsia" w:hAnsiTheme="minorHAnsi"/>
                <w:noProof/>
                <w:sz w:val="22"/>
                <w:szCs w:val="22"/>
                <w:lang w:val="es-CR" w:eastAsia="es-CR"/>
              </w:rPr>
              <w:tab/>
            </w:r>
            <w:r w:rsidR="001C3314" w:rsidRPr="00A638CC">
              <w:rPr>
                <w:rStyle w:val="Hipervnculo"/>
                <w:rFonts w:ascii="Arial" w:hAnsi="Arial" w:cs="Arial"/>
                <w:noProof/>
              </w:rPr>
              <w:t>INTRODUCCIÓN</w:t>
            </w:r>
            <w:r w:rsidR="001C3314">
              <w:rPr>
                <w:noProof/>
                <w:webHidden/>
              </w:rPr>
              <w:tab/>
            </w:r>
            <w:r w:rsidR="001C3314">
              <w:rPr>
                <w:noProof/>
                <w:webHidden/>
              </w:rPr>
              <w:fldChar w:fldCharType="begin"/>
            </w:r>
            <w:r w:rsidR="001C3314">
              <w:rPr>
                <w:noProof/>
                <w:webHidden/>
              </w:rPr>
              <w:instrText xml:space="preserve"> PAGEREF _Toc120778890 \h </w:instrText>
            </w:r>
            <w:r w:rsidR="001C3314">
              <w:rPr>
                <w:noProof/>
                <w:webHidden/>
              </w:rPr>
            </w:r>
            <w:r w:rsidR="001C3314">
              <w:rPr>
                <w:noProof/>
                <w:webHidden/>
              </w:rPr>
              <w:fldChar w:fldCharType="separate"/>
            </w:r>
            <w:r w:rsidR="00CD1502">
              <w:rPr>
                <w:noProof/>
                <w:webHidden/>
              </w:rPr>
              <w:t>5</w:t>
            </w:r>
            <w:r w:rsidR="001C3314">
              <w:rPr>
                <w:noProof/>
                <w:webHidden/>
              </w:rPr>
              <w:fldChar w:fldCharType="end"/>
            </w:r>
          </w:hyperlink>
        </w:p>
        <w:p w14:paraId="591D08B5" w14:textId="07519D7D"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891" w:history="1">
            <w:r w:rsidRPr="00A638CC">
              <w:rPr>
                <w:rStyle w:val="Hipervnculo"/>
                <w:rFonts w:ascii="Arial" w:hAnsi="Arial"/>
                <w:noProof/>
              </w:rPr>
              <w:t>1.1</w:t>
            </w:r>
            <w:r>
              <w:rPr>
                <w:rFonts w:asciiTheme="minorHAnsi" w:eastAsiaTheme="minorEastAsia" w:hAnsiTheme="minorHAnsi"/>
                <w:noProof/>
                <w:sz w:val="22"/>
                <w:szCs w:val="22"/>
                <w:lang w:val="es-CR" w:eastAsia="es-CR"/>
              </w:rPr>
              <w:tab/>
            </w:r>
            <w:r w:rsidRPr="00A638CC">
              <w:rPr>
                <w:rStyle w:val="Hipervnculo"/>
                <w:rFonts w:ascii="Arial" w:hAnsi="Arial"/>
                <w:noProof/>
              </w:rPr>
              <w:t>Origen</w:t>
            </w:r>
            <w:r>
              <w:rPr>
                <w:noProof/>
                <w:webHidden/>
              </w:rPr>
              <w:tab/>
            </w:r>
            <w:r>
              <w:rPr>
                <w:noProof/>
                <w:webHidden/>
              </w:rPr>
              <w:fldChar w:fldCharType="begin"/>
            </w:r>
            <w:r>
              <w:rPr>
                <w:noProof/>
                <w:webHidden/>
              </w:rPr>
              <w:instrText xml:space="preserve"> PAGEREF _Toc120778891 \h </w:instrText>
            </w:r>
            <w:r>
              <w:rPr>
                <w:noProof/>
                <w:webHidden/>
              </w:rPr>
            </w:r>
            <w:r>
              <w:rPr>
                <w:noProof/>
                <w:webHidden/>
              </w:rPr>
              <w:fldChar w:fldCharType="separate"/>
            </w:r>
            <w:r w:rsidR="00CD1502">
              <w:rPr>
                <w:noProof/>
                <w:webHidden/>
              </w:rPr>
              <w:t>5</w:t>
            </w:r>
            <w:r>
              <w:rPr>
                <w:noProof/>
                <w:webHidden/>
              </w:rPr>
              <w:fldChar w:fldCharType="end"/>
            </w:r>
          </w:hyperlink>
        </w:p>
        <w:p w14:paraId="49E3DB26" w14:textId="43A028FD"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892" w:history="1">
            <w:r w:rsidRPr="00A638CC">
              <w:rPr>
                <w:rStyle w:val="Hipervnculo"/>
                <w:rFonts w:ascii="Arial" w:hAnsi="Arial"/>
                <w:noProof/>
              </w:rPr>
              <w:t>1.2</w:t>
            </w:r>
            <w:r>
              <w:rPr>
                <w:rFonts w:asciiTheme="minorHAnsi" w:eastAsiaTheme="minorEastAsia" w:hAnsiTheme="minorHAnsi"/>
                <w:noProof/>
                <w:sz w:val="22"/>
                <w:szCs w:val="22"/>
                <w:lang w:val="es-CR" w:eastAsia="es-CR"/>
              </w:rPr>
              <w:tab/>
            </w:r>
            <w:r w:rsidRPr="00A638CC">
              <w:rPr>
                <w:rStyle w:val="Hipervnculo"/>
                <w:rFonts w:ascii="Arial" w:hAnsi="Arial"/>
                <w:noProof/>
              </w:rPr>
              <w:t>Objetivo del estudio</w:t>
            </w:r>
            <w:r>
              <w:rPr>
                <w:noProof/>
                <w:webHidden/>
              </w:rPr>
              <w:tab/>
            </w:r>
            <w:r>
              <w:rPr>
                <w:noProof/>
                <w:webHidden/>
              </w:rPr>
              <w:fldChar w:fldCharType="begin"/>
            </w:r>
            <w:r>
              <w:rPr>
                <w:noProof/>
                <w:webHidden/>
              </w:rPr>
              <w:instrText xml:space="preserve"> PAGEREF _Toc120778892 \h </w:instrText>
            </w:r>
            <w:r>
              <w:rPr>
                <w:noProof/>
                <w:webHidden/>
              </w:rPr>
            </w:r>
            <w:r>
              <w:rPr>
                <w:noProof/>
                <w:webHidden/>
              </w:rPr>
              <w:fldChar w:fldCharType="separate"/>
            </w:r>
            <w:r w:rsidR="00CD1502">
              <w:rPr>
                <w:noProof/>
                <w:webHidden/>
              </w:rPr>
              <w:t>5</w:t>
            </w:r>
            <w:r>
              <w:rPr>
                <w:noProof/>
                <w:webHidden/>
              </w:rPr>
              <w:fldChar w:fldCharType="end"/>
            </w:r>
          </w:hyperlink>
        </w:p>
        <w:p w14:paraId="455B2103" w14:textId="3518A7CF"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893" w:history="1">
            <w:r w:rsidRPr="00A638CC">
              <w:rPr>
                <w:rStyle w:val="Hipervnculo"/>
                <w:rFonts w:ascii="Arial" w:hAnsi="Arial"/>
                <w:noProof/>
              </w:rPr>
              <w:t>1.3</w:t>
            </w:r>
            <w:r>
              <w:rPr>
                <w:rFonts w:asciiTheme="minorHAnsi" w:eastAsiaTheme="minorEastAsia" w:hAnsiTheme="minorHAnsi"/>
                <w:noProof/>
                <w:sz w:val="22"/>
                <w:szCs w:val="22"/>
                <w:lang w:val="es-CR" w:eastAsia="es-CR"/>
              </w:rPr>
              <w:tab/>
            </w:r>
            <w:r w:rsidRPr="00A638CC">
              <w:rPr>
                <w:rStyle w:val="Hipervnculo"/>
                <w:rFonts w:ascii="Arial" w:hAnsi="Arial"/>
                <w:noProof/>
              </w:rPr>
              <w:t>Alcance</w:t>
            </w:r>
            <w:r>
              <w:rPr>
                <w:noProof/>
                <w:webHidden/>
              </w:rPr>
              <w:tab/>
            </w:r>
            <w:r>
              <w:rPr>
                <w:noProof/>
                <w:webHidden/>
              </w:rPr>
              <w:fldChar w:fldCharType="begin"/>
            </w:r>
            <w:r>
              <w:rPr>
                <w:noProof/>
                <w:webHidden/>
              </w:rPr>
              <w:instrText xml:space="preserve"> PAGEREF _Toc120778893 \h </w:instrText>
            </w:r>
            <w:r>
              <w:rPr>
                <w:noProof/>
                <w:webHidden/>
              </w:rPr>
            </w:r>
            <w:r>
              <w:rPr>
                <w:noProof/>
                <w:webHidden/>
              </w:rPr>
              <w:fldChar w:fldCharType="separate"/>
            </w:r>
            <w:r w:rsidR="00CD1502">
              <w:rPr>
                <w:noProof/>
                <w:webHidden/>
              </w:rPr>
              <w:t>5</w:t>
            </w:r>
            <w:r>
              <w:rPr>
                <w:noProof/>
                <w:webHidden/>
              </w:rPr>
              <w:fldChar w:fldCharType="end"/>
            </w:r>
          </w:hyperlink>
        </w:p>
        <w:p w14:paraId="540E529F" w14:textId="78E3FD21"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894" w:history="1">
            <w:r w:rsidRPr="00A638CC">
              <w:rPr>
                <w:rStyle w:val="Hipervnculo"/>
                <w:rFonts w:ascii="Arial" w:hAnsi="Arial"/>
                <w:noProof/>
              </w:rPr>
              <w:t>1.4</w:t>
            </w:r>
            <w:r>
              <w:rPr>
                <w:rFonts w:asciiTheme="minorHAnsi" w:eastAsiaTheme="minorEastAsia" w:hAnsiTheme="minorHAnsi"/>
                <w:noProof/>
                <w:sz w:val="22"/>
                <w:szCs w:val="22"/>
                <w:lang w:val="es-CR" w:eastAsia="es-CR"/>
              </w:rPr>
              <w:tab/>
            </w:r>
            <w:r w:rsidRPr="00A638CC">
              <w:rPr>
                <w:rStyle w:val="Hipervnculo"/>
                <w:rFonts w:ascii="Arial" w:hAnsi="Arial"/>
                <w:noProof/>
              </w:rPr>
              <w:t>Criterios de evaluación</w:t>
            </w:r>
            <w:r>
              <w:rPr>
                <w:noProof/>
                <w:webHidden/>
              </w:rPr>
              <w:tab/>
            </w:r>
            <w:r>
              <w:rPr>
                <w:noProof/>
                <w:webHidden/>
              </w:rPr>
              <w:fldChar w:fldCharType="begin"/>
            </w:r>
            <w:r>
              <w:rPr>
                <w:noProof/>
                <w:webHidden/>
              </w:rPr>
              <w:instrText xml:space="preserve"> PAGEREF _Toc120778894 \h </w:instrText>
            </w:r>
            <w:r>
              <w:rPr>
                <w:noProof/>
                <w:webHidden/>
              </w:rPr>
            </w:r>
            <w:r>
              <w:rPr>
                <w:noProof/>
                <w:webHidden/>
              </w:rPr>
              <w:fldChar w:fldCharType="separate"/>
            </w:r>
            <w:r w:rsidR="00CD1502">
              <w:rPr>
                <w:noProof/>
                <w:webHidden/>
              </w:rPr>
              <w:t>5</w:t>
            </w:r>
            <w:r>
              <w:rPr>
                <w:noProof/>
                <w:webHidden/>
              </w:rPr>
              <w:fldChar w:fldCharType="end"/>
            </w:r>
          </w:hyperlink>
        </w:p>
        <w:p w14:paraId="44847222" w14:textId="1B2FEE76"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895" w:history="1">
            <w:r w:rsidRPr="00A638CC">
              <w:rPr>
                <w:rStyle w:val="Hipervnculo"/>
                <w:rFonts w:ascii="Arial" w:hAnsi="Arial"/>
                <w:noProof/>
              </w:rPr>
              <w:t>1.5</w:t>
            </w:r>
            <w:r>
              <w:rPr>
                <w:rFonts w:asciiTheme="minorHAnsi" w:eastAsiaTheme="minorEastAsia" w:hAnsiTheme="minorHAnsi"/>
                <w:noProof/>
                <w:sz w:val="22"/>
                <w:szCs w:val="22"/>
                <w:lang w:val="es-CR" w:eastAsia="es-CR"/>
              </w:rPr>
              <w:tab/>
            </w:r>
            <w:r w:rsidRPr="00A638CC">
              <w:rPr>
                <w:rStyle w:val="Hipervnculo"/>
                <w:rFonts w:ascii="Arial" w:hAnsi="Arial"/>
                <w:noProof/>
              </w:rPr>
              <w:t>Metodología aplicada</w:t>
            </w:r>
            <w:r>
              <w:rPr>
                <w:noProof/>
                <w:webHidden/>
              </w:rPr>
              <w:tab/>
            </w:r>
            <w:r>
              <w:rPr>
                <w:noProof/>
                <w:webHidden/>
              </w:rPr>
              <w:fldChar w:fldCharType="begin"/>
            </w:r>
            <w:r>
              <w:rPr>
                <w:noProof/>
                <w:webHidden/>
              </w:rPr>
              <w:instrText xml:space="preserve"> PAGEREF _Toc120778895 \h </w:instrText>
            </w:r>
            <w:r>
              <w:rPr>
                <w:noProof/>
                <w:webHidden/>
              </w:rPr>
            </w:r>
            <w:r>
              <w:rPr>
                <w:noProof/>
                <w:webHidden/>
              </w:rPr>
              <w:fldChar w:fldCharType="separate"/>
            </w:r>
            <w:r w:rsidR="00CD1502">
              <w:rPr>
                <w:noProof/>
                <w:webHidden/>
              </w:rPr>
              <w:t>5</w:t>
            </w:r>
            <w:r>
              <w:rPr>
                <w:noProof/>
                <w:webHidden/>
              </w:rPr>
              <w:fldChar w:fldCharType="end"/>
            </w:r>
          </w:hyperlink>
        </w:p>
        <w:p w14:paraId="281B4A0F" w14:textId="4993A543"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896" w:history="1">
            <w:r w:rsidRPr="00A638CC">
              <w:rPr>
                <w:rStyle w:val="Hipervnculo"/>
                <w:rFonts w:ascii="Arial" w:hAnsi="Arial"/>
                <w:noProof/>
              </w:rPr>
              <w:t>1.6</w:t>
            </w:r>
            <w:r>
              <w:rPr>
                <w:rFonts w:asciiTheme="minorHAnsi" w:eastAsiaTheme="minorEastAsia" w:hAnsiTheme="minorHAnsi"/>
                <w:noProof/>
                <w:sz w:val="22"/>
                <w:szCs w:val="22"/>
                <w:lang w:val="es-CR" w:eastAsia="es-CR"/>
              </w:rPr>
              <w:tab/>
            </w:r>
            <w:r w:rsidRPr="00A638CC">
              <w:rPr>
                <w:rStyle w:val="Hipervnculo"/>
                <w:rFonts w:ascii="Arial" w:hAnsi="Arial"/>
                <w:noProof/>
              </w:rPr>
              <w:t>Comunicación de resultados</w:t>
            </w:r>
            <w:r>
              <w:rPr>
                <w:noProof/>
                <w:webHidden/>
              </w:rPr>
              <w:tab/>
            </w:r>
            <w:r>
              <w:rPr>
                <w:noProof/>
                <w:webHidden/>
              </w:rPr>
              <w:fldChar w:fldCharType="begin"/>
            </w:r>
            <w:r>
              <w:rPr>
                <w:noProof/>
                <w:webHidden/>
              </w:rPr>
              <w:instrText xml:space="preserve"> PAGEREF _Toc120778896 \h </w:instrText>
            </w:r>
            <w:r>
              <w:rPr>
                <w:noProof/>
                <w:webHidden/>
              </w:rPr>
            </w:r>
            <w:r>
              <w:rPr>
                <w:noProof/>
                <w:webHidden/>
              </w:rPr>
              <w:fldChar w:fldCharType="separate"/>
            </w:r>
            <w:r w:rsidR="00CD1502">
              <w:rPr>
                <w:noProof/>
                <w:webHidden/>
              </w:rPr>
              <w:t>6</w:t>
            </w:r>
            <w:r>
              <w:rPr>
                <w:noProof/>
                <w:webHidden/>
              </w:rPr>
              <w:fldChar w:fldCharType="end"/>
            </w:r>
          </w:hyperlink>
        </w:p>
        <w:p w14:paraId="39F4F4C5" w14:textId="3BC01771"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897" w:history="1">
            <w:r w:rsidRPr="00A638CC">
              <w:rPr>
                <w:rStyle w:val="Hipervnculo"/>
                <w:rFonts w:ascii="Arial" w:hAnsi="Arial"/>
                <w:noProof/>
              </w:rPr>
              <w:t>1.7</w:t>
            </w:r>
            <w:r>
              <w:rPr>
                <w:rFonts w:asciiTheme="minorHAnsi" w:eastAsiaTheme="minorEastAsia" w:hAnsiTheme="minorHAnsi"/>
                <w:noProof/>
                <w:sz w:val="22"/>
                <w:szCs w:val="22"/>
                <w:lang w:val="es-CR" w:eastAsia="es-CR"/>
              </w:rPr>
              <w:tab/>
            </w:r>
            <w:r w:rsidRPr="00A638CC">
              <w:rPr>
                <w:rStyle w:val="Hipervnculo"/>
                <w:rFonts w:ascii="Arial" w:hAnsi="Arial"/>
                <w:noProof/>
              </w:rPr>
              <w:t>Normativa relacionada con el control interno</w:t>
            </w:r>
            <w:r>
              <w:rPr>
                <w:noProof/>
                <w:webHidden/>
              </w:rPr>
              <w:tab/>
            </w:r>
            <w:r>
              <w:rPr>
                <w:noProof/>
                <w:webHidden/>
              </w:rPr>
              <w:fldChar w:fldCharType="begin"/>
            </w:r>
            <w:r>
              <w:rPr>
                <w:noProof/>
                <w:webHidden/>
              </w:rPr>
              <w:instrText xml:space="preserve"> PAGEREF _Toc120778897 \h </w:instrText>
            </w:r>
            <w:r>
              <w:rPr>
                <w:noProof/>
                <w:webHidden/>
              </w:rPr>
            </w:r>
            <w:r>
              <w:rPr>
                <w:noProof/>
                <w:webHidden/>
              </w:rPr>
              <w:fldChar w:fldCharType="separate"/>
            </w:r>
            <w:r w:rsidR="00CD1502">
              <w:rPr>
                <w:noProof/>
                <w:webHidden/>
              </w:rPr>
              <w:t>6</w:t>
            </w:r>
            <w:r>
              <w:rPr>
                <w:noProof/>
                <w:webHidden/>
              </w:rPr>
              <w:fldChar w:fldCharType="end"/>
            </w:r>
          </w:hyperlink>
        </w:p>
        <w:p w14:paraId="055F02CF" w14:textId="415BB795"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898" w:history="1">
            <w:r w:rsidRPr="00A638CC">
              <w:rPr>
                <w:rStyle w:val="Hipervnculo"/>
                <w:rFonts w:ascii="Arial" w:hAnsi="Arial"/>
                <w:noProof/>
              </w:rPr>
              <w:t>1.8</w:t>
            </w:r>
            <w:r>
              <w:rPr>
                <w:rFonts w:asciiTheme="minorHAnsi" w:eastAsiaTheme="minorEastAsia" w:hAnsiTheme="minorHAnsi"/>
                <w:noProof/>
                <w:sz w:val="22"/>
                <w:szCs w:val="22"/>
                <w:lang w:val="es-CR" w:eastAsia="es-CR"/>
              </w:rPr>
              <w:tab/>
            </w:r>
            <w:r w:rsidRPr="00A638CC">
              <w:rPr>
                <w:rStyle w:val="Hipervnculo"/>
                <w:rFonts w:ascii="Arial" w:hAnsi="Arial"/>
                <w:noProof/>
              </w:rPr>
              <w:t>Generalidades</w:t>
            </w:r>
            <w:r>
              <w:rPr>
                <w:noProof/>
                <w:webHidden/>
              </w:rPr>
              <w:tab/>
            </w:r>
            <w:r>
              <w:rPr>
                <w:noProof/>
                <w:webHidden/>
              </w:rPr>
              <w:fldChar w:fldCharType="begin"/>
            </w:r>
            <w:r>
              <w:rPr>
                <w:noProof/>
                <w:webHidden/>
              </w:rPr>
              <w:instrText xml:space="preserve"> PAGEREF _Toc120778898 \h </w:instrText>
            </w:r>
            <w:r>
              <w:rPr>
                <w:noProof/>
                <w:webHidden/>
              </w:rPr>
            </w:r>
            <w:r>
              <w:rPr>
                <w:noProof/>
                <w:webHidden/>
              </w:rPr>
              <w:fldChar w:fldCharType="separate"/>
            </w:r>
            <w:r w:rsidR="00CD1502">
              <w:rPr>
                <w:noProof/>
                <w:webHidden/>
              </w:rPr>
              <w:t>6</w:t>
            </w:r>
            <w:r>
              <w:rPr>
                <w:noProof/>
                <w:webHidden/>
              </w:rPr>
              <w:fldChar w:fldCharType="end"/>
            </w:r>
          </w:hyperlink>
        </w:p>
        <w:p w14:paraId="28FB7F7D" w14:textId="3F88A67B" w:rsidR="001C3314" w:rsidRDefault="001C3314">
          <w:pPr>
            <w:pStyle w:val="TDC1"/>
            <w:rPr>
              <w:rFonts w:asciiTheme="minorHAnsi" w:eastAsiaTheme="minorEastAsia" w:hAnsiTheme="minorHAnsi"/>
              <w:noProof/>
              <w:sz w:val="22"/>
              <w:szCs w:val="22"/>
              <w:lang w:val="es-CR" w:eastAsia="es-CR"/>
            </w:rPr>
          </w:pPr>
          <w:hyperlink w:anchor="_Toc120778899" w:history="1">
            <w:r w:rsidRPr="00A638CC">
              <w:rPr>
                <w:rStyle w:val="Hipervnculo"/>
                <w:rFonts w:ascii="Arial" w:hAnsi="Arial" w:cs="Arial"/>
                <w:noProof/>
              </w:rPr>
              <w:t>2</w:t>
            </w:r>
            <w:r>
              <w:rPr>
                <w:rFonts w:asciiTheme="minorHAnsi" w:eastAsiaTheme="minorEastAsia" w:hAnsiTheme="minorHAnsi"/>
                <w:noProof/>
                <w:sz w:val="22"/>
                <w:szCs w:val="22"/>
                <w:lang w:val="es-CR" w:eastAsia="es-CR"/>
              </w:rPr>
              <w:tab/>
            </w:r>
            <w:r w:rsidRPr="00A638CC">
              <w:rPr>
                <w:rStyle w:val="Hipervnculo"/>
                <w:rFonts w:ascii="Arial" w:hAnsi="Arial" w:cs="Arial"/>
                <w:noProof/>
              </w:rPr>
              <w:t>RESULTADOS</w:t>
            </w:r>
            <w:r>
              <w:rPr>
                <w:noProof/>
                <w:webHidden/>
              </w:rPr>
              <w:tab/>
            </w:r>
            <w:r>
              <w:rPr>
                <w:noProof/>
                <w:webHidden/>
              </w:rPr>
              <w:fldChar w:fldCharType="begin"/>
            </w:r>
            <w:r>
              <w:rPr>
                <w:noProof/>
                <w:webHidden/>
              </w:rPr>
              <w:instrText xml:space="preserve"> PAGEREF _Toc120778899 \h </w:instrText>
            </w:r>
            <w:r>
              <w:rPr>
                <w:noProof/>
                <w:webHidden/>
              </w:rPr>
            </w:r>
            <w:r>
              <w:rPr>
                <w:noProof/>
                <w:webHidden/>
              </w:rPr>
              <w:fldChar w:fldCharType="separate"/>
            </w:r>
            <w:r w:rsidR="00CD1502">
              <w:rPr>
                <w:noProof/>
                <w:webHidden/>
              </w:rPr>
              <w:t>7</w:t>
            </w:r>
            <w:r>
              <w:rPr>
                <w:noProof/>
                <w:webHidden/>
              </w:rPr>
              <w:fldChar w:fldCharType="end"/>
            </w:r>
          </w:hyperlink>
        </w:p>
        <w:p w14:paraId="5356B267" w14:textId="3A70940F"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900" w:history="1">
            <w:r w:rsidRPr="00A638CC">
              <w:rPr>
                <w:rStyle w:val="Hipervnculo"/>
                <w:rFonts w:ascii="Arial" w:eastAsia="Times New Roman" w:hAnsi="Arial"/>
                <w:noProof/>
              </w:rPr>
              <w:t>2.1</w:t>
            </w:r>
            <w:r>
              <w:rPr>
                <w:rFonts w:asciiTheme="minorHAnsi" w:eastAsiaTheme="minorEastAsia" w:hAnsiTheme="minorHAnsi"/>
                <w:noProof/>
                <w:sz w:val="22"/>
                <w:szCs w:val="22"/>
                <w:lang w:val="es-CR" w:eastAsia="es-CR"/>
              </w:rPr>
              <w:tab/>
            </w:r>
            <w:r w:rsidRPr="00A638CC">
              <w:rPr>
                <w:rStyle w:val="Hipervnculo"/>
                <w:rFonts w:ascii="Arial" w:eastAsiaTheme="majorEastAsia" w:hAnsi="Arial"/>
                <w:bCs/>
                <w:noProof/>
                <w:kern w:val="28"/>
                <w:lang w:val="es-CR"/>
              </w:rPr>
              <w:t>Sobre la documentación de nuevos proyectos de aprobación Legislativa</w:t>
            </w:r>
            <w:r>
              <w:rPr>
                <w:noProof/>
                <w:webHidden/>
              </w:rPr>
              <w:tab/>
            </w:r>
            <w:r>
              <w:rPr>
                <w:noProof/>
                <w:webHidden/>
              </w:rPr>
              <w:fldChar w:fldCharType="begin"/>
            </w:r>
            <w:r>
              <w:rPr>
                <w:noProof/>
                <w:webHidden/>
              </w:rPr>
              <w:instrText xml:space="preserve"> PAGEREF _Toc120778900 \h </w:instrText>
            </w:r>
            <w:r>
              <w:rPr>
                <w:noProof/>
                <w:webHidden/>
              </w:rPr>
            </w:r>
            <w:r>
              <w:rPr>
                <w:noProof/>
                <w:webHidden/>
              </w:rPr>
              <w:fldChar w:fldCharType="separate"/>
            </w:r>
            <w:r w:rsidR="00CD1502">
              <w:rPr>
                <w:noProof/>
                <w:webHidden/>
              </w:rPr>
              <w:t>7</w:t>
            </w:r>
            <w:r>
              <w:rPr>
                <w:noProof/>
                <w:webHidden/>
              </w:rPr>
              <w:fldChar w:fldCharType="end"/>
            </w:r>
          </w:hyperlink>
        </w:p>
        <w:p w14:paraId="40070B02" w14:textId="15CD55C5"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901" w:history="1">
            <w:r w:rsidRPr="00A638CC">
              <w:rPr>
                <w:rStyle w:val="Hipervnculo"/>
                <w:rFonts w:ascii="Arial" w:hAnsi="Arial"/>
                <w:noProof/>
              </w:rPr>
              <w:t>2.2</w:t>
            </w:r>
            <w:r>
              <w:rPr>
                <w:rFonts w:asciiTheme="minorHAnsi" w:eastAsiaTheme="minorEastAsia" w:hAnsiTheme="minorHAnsi"/>
                <w:noProof/>
                <w:sz w:val="22"/>
                <w:szCs w:val="22"/>
                <w:lang w:val="es-CR" w:eastAsia="es-CR"/>
              </w:rPr>
              <w:tab/>
            </w:r>
            <w:r w:rsidRPr="00A638CC">
              <w:rPr>
                <w:rStyle w:val="Hipervnculo"/>
                <w:rFonts w:ascii="Arial" w:hAnsi="Arial"/>
                <w:noProof/>
              </w:rPr>
              <w:t>Comunicación formal de los ajustes de las Normas de Ejecución</w:t>
            </w:r>
            <w:r>
              <w:rPr>
                <w:noProof/>
                <w:webHidden/>
              </w:rPr>
              <w:tab/>
            </w:r>
            <w:r>
              <w:rPr>
                <w:noProof/>
                <w:webHidden/>
              </w:rPr>
              <w:fldChar w:fldCharType="begin"/>
            </w:r>
            <w:r>
              <w:rPr>
                <w:noProof/>
                <w:webHidden/>
              </w:rPr>
              <w:instrText xml:space="preserve"> PAGEREF _Toc120778901 \h </w:instrText>
            </w:r>
            <w:r>
              <w:rPr>
                <w:noProof/>
                <w:webHidden/>
              </w:rPr>
            </w:r>
            <w:r>
              <w:rPr>
                <w:noProof/>
                <w:webHidden/>
              </w:rPr>
              <w:fldChar w:fldCharType="separate"/>
            </w:r>
            <w:r w:rsidR="00CD1502">
              <w:rPr>
                <w:noProof/>
                <w:webHidden/>
              </w:rPr>
              <w:t>8</w:t>
            </w:r>
            <w:r>
              <w:rPr>
                <w:noProof/>
                <w:webHidden/>
              </w:rPr>
              <w:fldChar w:fldCharType="end"/>
            </w:r>
          </w:hyperlink>
        </w:p>
        <w:p w14:paraId="693E33A6" w14:textId="5F35A545" w:rsidR="001C3314" w:rsidRDefault="001C3314">
          <w:pPr>
            <w:pStyle w:val="TDC2"/>
            <w:tabs>
              <w:tab w:val="left" w:pos="880"/>
              <w:tab w:val="right" w:leader="dot" w:pos="9629"/>
            </w:tabs>
            <w:rPr>
              <w:rFonts w:asciiTheme="minorHAnsi" w:eastAsiaTheme="minorEastAsia" w:hAnsiTheme="minorHAnsi"/>
              <w:noProof/>
              <w:sz w:val="22"/>
              <w:szCs w:val="22"/>
              <w:lang w:val="es-CR" w:eastAsia="es-CR"/>
            </w:rPr>
          </w:pPr>
          <w:hyperlink w:anchor="_Toc120778902" w:history="1">
            <w:r w:rsidRPr="00A638CC">
              <w:rPr>
                <w:rStyle w:val="Hipervnculo"/>
                <w:rFonts w:ascii="Arial" w:hAnsi="Arial"/>
                <w:noProof/>
              </w:rPr>
              <w:t>2.3</w:t>
            </w:r>
            <w:r>
              <w:rPr>
                <w:rFonts w:asciiTheme="minorHAnsi" w:eastAsiaTheme="minorEastAsia" w:hAnsiTheme="minorHAnsi"/>
                <w:noProof/>
                <w:sz w:val="22"/>
                <w:szCs w:val="22"/>
                <w:lang w:val="es-CR" w:eastAsia="es-CR"/>
              </w:rPr>
              <w:tab/>
            </w:r>
            <w:r w:rsidRPr="00A638CC">
              <w:rPr>
                <w:rStyle w:val="Hipervnculo"/>
                <w:rFonts w:ascii="Arial" w:hAnsi="Arial"/>
                <w:noProof/>
              </w:rPr>
              <w:t>Aspectos de mejora en el procedimiento para el seguimiento de disposiciones</w:t>
            </w:r>
            <w:r>
              <w:rPr>
                <w:noProof/>
                <w:webHidden/>
              </w:rPr>
              <w:tab/>
            </w:r>
            <w:r>
              <w:rPr>
                <w:noProof/>
                <w:webHidden/>
              </w:rPr>
              <w:fldChar w:fldCharType="begin"/>
            </w:r>
            <w:r>
              <w:rPr>
                <w:noProof/>
                <w:webHidden/>
              </w:rPr>
              <w:instrText xml:space="preserve"> PAGEREF _Toc120778902 \h </w:instrText>
            </w:r>
            <w:r>
              <w:rPr>
                <w:noProof/>
                <w:webHidden/>
              </w:rPr>
            </w:r>
            <w:r>
              <w:rPr>
                <w:noProof/>
                <w:webHidden/>
              </w:rPr>
              <w:fldChar w:fldCharType="separate"/>
            </w:r>
            <w:r w:rsidR="00CD1502">
              <w:rPr>
                <w:noProof/>
                <w:webHidden/>
              </w:rPr>
              <w:t>10</w:t>
            </w:r>
            <w:r>
              <w:rPr>
                <w:noProof/>
                <w:webHidden/>
              </w:rPr>
              <w:fldChar w:fldCharType="end"/>
            </w:r>
          </w:hyperlink>
        </w:p>
        <w:p w14:paraId="1250650A" w14:textId="5C9A082C" w:rsidR="001C3314" w:rsidRDefault="001C3314">
          <w:pPr>
            <w:pStyle w:val="TDC1"/>
            <w:rPr>
              <w:rFonts w:asciiTheme="minorHAnsi" w:eastAsiaTheme="minorEastAsia" w:hAnsiTheme="minorHAnsi"/>
              <w:noProof/>
              <w:sz w:val="22"/>
              <w:szCs w:val="22"/>
              <w:lang w:val="es-CR" w:eastAsia="es-CR"/>
            </w:rPr>
          </w:pPr>
          <w:hyperlink w:anchor="_Toc120778903" w:history="1">
            <w:r w:rsidRPr="00A638CC">
              <w:rPr>
                <w:rStyle w:val="Hipervnculo"/>
                <w:rFonts w:ascii="Arial" w:hAnsi="Arial" w:cs="Arial"/>
                <w:noProof/>
              </w:rPr>
              <w:t>3</w:t>
            </w:r>
            <w:r>
              <w:rPr>
                <w:rFonts w:asciiTheme="minorHAnsi" w:eastAsiaTheme="minorEastAsia" w:hAnsiTheme="minorHAnsi"/>
                <w:noProof/>
                <w:sz w:val="22"/>
                <w:szCs w:val="22"/>
                <w:lang w:val="es-CR" w:eastAsia="es-CR"/>
              </w:rPr>
              <w:tab/>
            </w:r>
            <w:r w:rsidRPr="00A638CC">
              <w:rPr>
                <w:rStyle w:val="Hipervnculo"/>
                <w:rFonts w:ascii="Arial" w:hAnsi="Arial" w:cs="Arial"/>
                <w:noProof/>
              </w:rPr>
              <w:t>CONCLUSIÓN</w:t>
            </w:r>
            <w:r>
              <w:rPr>
                <w:noProof/>
                <w:webHidden/>
              </w:rPr>
              <w:tab/>
            </w:r>
            <w:r>
              <w:rPr>
                <w:noProof/>
                <w:webHidden/>
              </w:rPr>
              <w:fldChar w:fldCharType="begin"/>
            </w:r>
            <w:r>
              <w:rPr>
                <w:noProof/>
                <w:webHidden/>
              </w:rPr>
              <w:instrText xml:space="preserve"> PAGEREF _Toc120778903 \h </w:instrText>
            </w:r>
            <w:r>
              <w:rPr>
                <w:noProof/>
                <w:webHidden/>
              </w:rPr>
            </w:r>
            <w:r>
              <w:rPr>
                <w:noProof/>
                <w:webHidden/>
              </w:rPr>
              <w:fldChar w:fldCharType="separate"/>
            </w:r>
            <w:r w:rsidR="00CD1502">
              <w:rPr>
                <w:noProof/>
                <w:webHidden/>
              </w:rPr>
              <w:t>11</w:t>
            </w:r>
            <w:r>
              <w:rPr>
                <w:noProof/>
                <w:webHidden/>
              </w:rPr>
              <w:fldChar w:fldCharType="end"/>
            </w:r>
          </w:hyperlink>
        </w:p>
        <w:p w14:paraId="3140DC2B" w14:textId="3A985148" w:rsidR="001C3314" w:rsidRDefault="001C3314">
          <w:pPr>
            <w:pStyle w:val="TDC1"/>
            <w:rPr>
              <w:rFonts w:asciiTheme="minorHAnsi" w:eastAsiaTheme="minorEastAsia" w:hAnsiTheme="minorHAnsi"/>
              <w:noProof/>
              <w:sz w:val="22"/>
              <w:szCs w:val="22"/>
              <w:lang w:val="es-CR" w:eastAsia="es-CR"/>
            </w:rPr>
          </w:pPr>
          <w:hyperlink w:anchor="_Toc120778904" w:history="1">
            <w:r w:rsidRPr="00A638CC">
              <w:rPr>
                <w:rStyle w:val="Hipervnculo"/>
                <w:rFonts w:ascii="Arial Bold" w:hAnsi="Arial Bold" w:cs="Arial"/>
                <w:noProof/>
              </w:rPr>
              <w:t>4</w:t>
            </w:r>
            <w:r>
              <w:rPr>
                <w:rFonts w:asciiTheme="minorHAnsi" w:eastAsiaTheme="minorEastAsia" w:hAnsiTheme="minorHAnsi"/>
                <w:noProof/>
                <w:sz w:val="22"/>
                <w:szCs w:val="22"/>
                <w:lang w:val="es-CR" w:eastAsia="es-CR"/>
              </w:rPr>
              <w:tab/>
            </w:r>
            <w:r w:rsidRPr="00A638CC">
              <w:rPr>
                <w:rStyle w:val="Hipervnculo"/>
                <w:rFonts w:ascii="Arial Bold" w:hAnsi="Arial Bold" w:cs="Arial"/>
                <w:noProof/>
              </w:rPr>
              <w:t>RECOMENDACIONES</w:t>
            </w:r>
            <w:r>
              <w:rPr>
                <w:noProof/>
                <w:webHidden/>
              </w:rPr>
              <w:tab/>
            </w:r>
            <w:r>
              <w:rPr>
                <w:noProof/>
                <w:webHidden/>
              </w:rPr>
              <w:fldChar w:fldCharType="begin"/>
            </w:r>
            <w:r>
              <w:rPr>
                <w:noProof/>
                <w:webHidden/>
              </w:rPr>
              <w:instrText xml:space="preserve"> PAGEREF _Toc120778904 \h </w:instrText>
            </w:r>
            <w:r>
              <w:rPr>
                <w:noProof/>
                <w:webHidden/>
              </w:rPr>
            </w:r>
            <w:r>
              <w:rPr>
                <w:noProof/>
                <w:webHidden/>
              </w:rPr>
              <w:fldChar w:fldCharType="separate"/>
            </w:r>
            <w:r w:rsidR="00CD1502">
              <w:rPr>
                <w:noProof/>
                <w:webHidden/>
              </w:rPr>
              <w:t>11</w:t>
            </w:r>
            <w:r>
              <w:rPr>
                <w:noProof/>
                <w:webHidden/>
              </w:rPr>
              <w:fldChar w:fldCharType="end"/>
            </w:r>
          </w:hyperlink>
        </w:p>
        <w:p w14:paraId="30E75B9C" w14:textId="18E2048C" w:rsidR="003C7BE7" w:rsidRPr="003C7BE7" w:rsidRDefault="003C7BE7" w:rsidP="00DC5DD4">
          <w:pPr>
            <w:spacing w:line="276" w:lineRule="auto"/>
            <w:rPr>
              <w:rFonts w:ascii="Arial" w:hAnsi="Arial" w:cs="Arial"/>
              <w:b/>
              <w:sz w:val="22"/>
              <w:szCs w:val="22"/>
              <w:lang w:val="es-ES"/>
            </w:rPr>
          </w:pPr>
          <w:r w:rsidRPr="003C7BE7">
            <w:rPr>
              <w:rFonts w:ascii="Arial" w:hAnsi="Arial" w:cs="Arial"/>
              <w:b/>
              <w:bCs/>
              <w:sz w:val="22"/>
              <w:szCs w:val="22"/>
              <w:lang w:val="es-ES"/>
            </w:rPr>
            <w:fldChar w:fldCharType="end"/>
          </w:r>
        </w:p>
      </w:sdtContent>
    </w:sdt>
    <w:bookmarkStart w:id="0" w:name="_Toc363725340" w:displacedByCustomXml="prev"/>
    <w:bookmarkStart w:id="1" w:name="_Toc390783321" w:displacedByCustomXml="prev"/>
    <w:p w14:paraId="36B23655" w14:textId="77777777" w:rsidR="002E4085" w:rsidRDefault="002E4085" w:rsidP="00DC5DD4">
      <w:pPr>
        <w:spacing w:line="276" w:lineRule="auto"/>
        <w:rPr>
          <w:rFonts w:ascii="Arial" w:hAnsi="Arial" w:cs="Arial"/>
          <w:b/>
          <w:color w:val="1F497D" w:themeColor="text2"/>
          <w:sz w:val="28"/>
          <w:szCs w:val="28"/>
        </w:rPr>
      </w:pPr>
      <w:r>
        <w:rPr>
          <w:rFonts w:ascii="Arial" w:hAnsi="Arial" w:cs="Arial"/>
          <w:b/>
          <w:color w:val="1F497D" w:themeColor="text2"/>
          <w:sz w:val="28"/>
          <w:szCs w:val="28"/>
        </w:rPr>
        <w:br w:type="page"/>
      </w:r>
    </w:p>
    <w:p w14:paraId="6DDB195E" w14:textId="77777777" w:rsidR="003C7BE7" w:rsidRPr="003C7BE7" w:rsidRDefault="003C7BE7" w:rsidP="00484C29">
      <w:pPr>
        <w:spacing w:line="276" w:lineRule="auto"/>
        <w:jc w:val="center"/>
        <w:rPr>
          <w:b/>
        </w:rPr>
      </w:pPr>
      <w:r w:rsidRPr="003C7BE7">
        <w:rPr>
          <w:rFonts w:ascii="Arial" w:hAnsi="Arial" w:cs="Arial"/>
          <w:b/>
          <w:color w:val="1F497D" w:themeColor="text2"/>
          <w:sz w:val="28"/>
          <w:szCs w:val="28"/>
        </w:rPr>
        <w:lastRenderedPageBreak/>
        <w:t>RESUMEN EJECUTIVO</w:t>
      </w:r>
      <w:bookmarkEnd w:id="1"/>
      <w:bookmarkEnd w:id="0"/>
    </w:p>
    <w:p w14:paraId="096917B9" w14:textId="77777777" w:rsidR="003C7BE7" w:rsidRPr="003C7BE7" w:rsidRDefault="003C7BE7" w:rsidP="00DC5DD4">
      <w:pPr>
        <w:spacing w:line="276" w:lineRule="auto"/>
        <w:rPr>
          <w:lang w:val="es-CR"/>
        </w:rPr>
      </w:pPr>
    </w:p>
    <w:p w14:paraId="1FBFCF54" w14:textId="77777777" w:rsidR="003C7BE7" w:rsidRPr="003C7BE7" w:rsidRDefault="003C7BE7" w:rsidP="00DC5DD4">
      <w:pPr>
        <w:spacing w:before="100" w:beforeAutospacing="1" w:after="100" w:afterAutospacing="1" w:line="276" w:lineRule="auto"/>
        <w:contextualSpacing/>
        <w:rPr>
          <w:rFonts w:ascii="Arial" w:hAnsi="Arial" w:cs="Arial"/>
          <w:b/>
          <w:color w:val="1F497D" w:themeColor="text2"/>
        </w:rPr>
      </w:pPr>
      <w:r w:rsidRPr="003C7BE7">
        <w:rPr>
          <w:rFonts w:ascii="Arial" w:hAnsi="Arial" w:cs="Arial"/>
          <w:b/>
          <w:color w:val="1F497D" w:themeColor="text2"/>
        </w:rPr>
        <w:t>¿QUÉ EXAMINAMOS?</w:t>
      </w:r>
    </w:p>
    <w:p w14:paraId="1C81890F" w14:textId="77777777" w:rsidR="003C7BE7" w:rsidRPr="003C7BE7" w:rsidRDefault="003C7BE7" w:rsidP="00DC5DD4">
      <w:pPr>
        <w:spacing w:before="100" w:beforeAutospacing="1" w:after="100" w:afterAutospacing="1" w:line="276" w:lineRule="auto"/>
        <w:contextualSpacing/>
        <w:rPr>
          <w:rFonts w:ascii="Arial" w:hAnsi="Arial" w:cs="Arial"/>
          <w:sz w:val="22"/>
          <w:szCs w:val="22"/>
        </w:rPr>
      </w:pPr>
    </w:p>
    <w:p w14:paraId="3073B920" w14:textId="55AD7EFE" w:rsidR="00C02930" w:rsidRDefault="00C02930" w:rsidP="00EE2FDB">
      <w:pPr>
        <w:autoSpaceDE w:val="0"/>
        <w:autoSpaceDN w:val="0"/>
        <w:adjustRightInd w:val="0"/>
        <w:jc w:val="both"/>
        <w:rPr>
          <w:rFonts w:ascii="Arial" w:hAnsi="Arial" w:cs="Arial"/>
          <w:color w:val="000000"/>
          <w:sz w:val="22"/>
          <w:szCs w:val="22"/>
          <w:lang w:val="es-CR"/>
        </w:rPr>
      </w:pPr>
      <w:r w:rsidRPr="006E615F">
        <w:rPr>
          <w:rFonts w:ascii="Arial" w:eastAsia="Times New Roman" w:hAnsi="Arial" w:cs="Arial"/>
          <w:color w:val="000000"/>
          <w:sz w:val="22"/>
          <w:szCs w:val="22"/>
        </w:rPr>
        <w:t xml:space="preserve">La presente Auditoría tuvo como propósito </w:t>
      </w:r>
      <w:r w:rsidRPr="002C04DD">
        <w:rPr>
          <w:rFonts w:ascii="Arial" w:eastAsia="Times New Roman" w:hAnsi="Arial" w:cs="Arial"/>
          <w:color w:val="000000"/>
          <w:sz w:val="22"/>
          <w:szCs w:val="22"/>
        </w:rPr>
        <w:t xml:space="preserve">verificar </w:t>
      </w:r>
      <w:r w:rsidRPr="002C04DD">
        <w:rPr>
          <w:rFonts w:ascii="Arial" w:hAnsi="Arial" w:cs="Arial"/>
          <w:sz w:val="22"/>
          <w:szCs w:val="22"/>
        </w:rPr>
        <w:t xml:space="preserve">si la Dirección General de Presupuesto Nacional </w:t>
      </w:r>
      <w:r w:rsidRPr="002C04DD">
        <w:rPr>
          <w:rFonts w:ascii="Arial" w:hAnsi="Arial" w:cs="Arial"/>
          <w:color w:val="000000"/>
          <w:sz w:val="22"/>
          <w:szCs w:val="22"/>
          <w:lang w:val="es-CR"/>
        </w:rPr>
        <w:t xml:space="preserve">dispone de las </w:t>
      </w:r>
      <w:r w:rsidR="006C4D65">
        <w:rPr>
          <w:rFonts w:ascii="Arial" w:hAnsi="Arial" w:cs="Arial"/>
          <w:color w:val="000000"/>
          <w:sz w:val="22"/>
          <w:szCs w:val="22"/>
          <w:lang w:val="es-CR"/>
        </w:rPr>
        <w:t>actividades</w:t>
      </w:r>
      <w:r w:rsidRPr="002C04DD">
        <w:rPr>
          <w:rFonts w:ascii="Arial" w:hAnsi="Arial" w:cs="Arial"/>
          <w:color w:val="000000"/>
          <w:sz w:val="22"/>
          <w:szCs w:val="22"/>
          <w:lang w:val="es-CR"/>
        </w:rPr>
        <w:t xml:space="preserve"> de control para asegurar </w:t>
      </w:r>
      <w:r w:rsidR="006E47CF">
        <w:rPr>
          <w:rFonts w:ascii="Arial" w:hAnsi="Arial" w:cs="Arial"/>
          <w:color w:val="000000"/>
          <w:sz w:val="22"/>
          <w:szCs w:val="22"/>
          <w:lang w:val="es-CR"/>
        </w:rPr>
        <w:t xml:space="preserve">razonablemente </w:t>
      </w:r>
      <w:r w:rsidRPr="002C04DD">
        <w:rPr>
          <w:rFonts w:ascii="Arial" w:hAnsi="Arial" w:cs="Arial"/>
          <w:color w:val="000000"/>
          <w:sz w:val="22"/>
          <w:szCs w:val="22"/>
          <w:lang w:val="es-CR"/>
        </w:rPr>
        <w:t xml:space="preserve">que el </w:t>
      </w:r>
      <w:bookmarkStart w:id="2" w:name="_Hlk108081788"/>
      <w:r w:rsidRPr="002C04DD">
        <w:rPr>
          <w:rFonts w:ascii="Arial" w:hAnsi="Arial" w:cs="Arial"/>
          <w:color w:val="000000"/>
          <w:sz w:val="22"/>
          <w:szCs w:val="22"/>
          <w:lang w:val="es-CR"/>
        </w:rPr>
        <w:t>análisis, seguimiento y control de la ejecución presupuestaria de los órganos gestores que componen la Administración Central</w:t>
      </w:r>
      <w:bookmarkEnd w:id="2"/>
      <w:r w:rsidRPr="002C04DD">
        <w:rPr>
          <w:rFonts w:ascii="Arial" w:hAnsi="Arial" w:cs="Arial"/>
          <w:color w:val="000000"/>
          <w:sz w:val="22"/>
          <w:szCs w:val="22"/>
          <w:lang w:val="es-CR"/>
        </w:rPr>
        <w:t>, cumple con lo indicado en la normativa que regula la materia, así como de las normas de control interno</w:t>
      </w:r>
      <w:r w:rsidR="006C4D65">
        <w:rPr>
          <w:rFonts w:ascii="Arial" w:hAnsi="Arial" w:cs="Arial"/>
          <w:color w:val="000000"/>
          <w:sz w:val="22"/>
          <w:szCs w:val="22"/>
          <w:lang w:val="es-CR"/>
        </w:rPr>
        <w:t>,</w:t>
      </w:r>
      <w:r>
        <w:rPr>
          <w:rFonts w:ascii="Arial" w:hAnsi="Arial" w:cs="Arial"/>
          <w:color w:val="000000"/>
          <w:sz w:val="22"/>
          <w:szCs w:val="22"/>
          <w:lang w:val="es-CR"/>
        </w:rPr>
        <w:t xml:space="preserve"> </w:t>
      </w:r>
      <w:r w:rsidR="006C4D65">
        <w:rPr>
          <w:rFonts w:ascii="Arial" w:hAnsi="Arial" w:cs="Arial"/>
          <w:color w:val="000000"/>
          <w:sz w:val="22"/>
          <w:szCs w:val="22"/>
          <w:lang w:val="es-CR"/>
        </w:rPr>
        <w:t xml:space="preserve">para lo cual se tomó en consideración </w:t>
      </w:r>
      <w:r w:rsidRPr="0019651C">
        <w:rPr>
          <w:rFonts w:ascii="Arial" w:hAnsi="Arial" w:cs="Arial"/>
          <w:color w:val="000000"/>
          <w:sz w:val="22"/>
          <w:szCs w:val="22"/>
          <w:lang w:val="es-CR"/>
        </w:rPr>
        <w:t xml:space="preserve">los siguientes </w:t>
      </w:r>
      <w:r w:rsidR="006C4D65">
        <w:rPr>
          <w:rFonts w:ascii="Arial" w:hAnsi="Arial" w:cs="Arial"/>
          <w:color w:val="000000"/>
          <w:sz w:val="22"/>
          <w:szCs w:val="22"/>
          <w:lang w:val="es-CR"/>
        </w:rPr>
        <w:t>procedimientos</w:t>
      </w:r>
      <w:r w:rsidR="00D55728">
        <w:rPr>
          <w:rFonts w:ascii="Arial" w:hAnsi="Arial" w:cs="Arial"/>
          <w:color w:val="000000"/>
          <w:sz w:val="22"/>
          <w:szCs w:val="22"/>
          <w:lang w:val="es-CR"/>
        </w:rPr>
        <w:t>:</w:t>
      </w:r>
      <w:r w:rsidR="00A86B41">
        <w:rPr>
          <w:rFonts w:ascii="Arial" w:hAnsi="Arial" w:cs="Arial"/>
          <w:color w:val="000000"/>
          <w:sz w:val="22"/>
          <w:szCs w:val="22"/>
          <w:lang w:val="es-CR"/>
        </w:rPr>
        <w:t xml:space="preserve"> </w:t>
      </w:r>
    </w:p>
    <w:p w14:paraId="6C0ECD4A" w14:textId="0EE69003" w:rsidR="00E206CF" w:rsidRDefault="00E206CF" w:rsidP="00EE2FDB">
      <w:pPr>
        <w:autoSpaceDE w:val="0"/>
        <w:autoSpaceDN w:val="0"/>
        <w:adjustRightInd w:val="0"/>
        <w:jc w:val="both"/>
        <w:rPr>
          <w:rFonts w:ascii="Arial" w:hAnsi="Arial" w:cs="Arial"/>
          <w:color w:val="000000"/>
          <w:sz w:val="22"/>
          <w:szCs w:val="22"/>
          <w:lang w:val="es-CR"/>
        </w:rPr>
      </w:pPr>
    </w:p>
    <w:p w14:paraId="55A074E9" w14:textId="77777777" w:rsidR="00E206CF" w:rsidRPr="00E67BEF" w:rsidRDefault="00E206CF" w:rsidP="00EE2FDB">
      <w:pPr>
        <w:autoSpaceDE w:val="0"/>
        <w:autoSpaceDN w:val="0"/>
        <w:adjustRightInd w:val="0"/>
        <w:spacing w:after="120"/>
        <w:rPr>
          <w:rFonts w:ascii="Arial" w:eastAsiaTheme="minorHAnsi" w:hAnsi="Arial" w:cs="Arial"/>
          <w:b/>
          <w:iCs/>
          <w:color w:val="000000"/>
          <w:sz w:val="22"/>
          <w:szCs w:val="22"/>
          <w:lang w:val="es-CR" w:eastAsia="en-US"/>
        </w:rPr>
      </w:pPr>
      <w:r w:rsidRPr="00E67BEF">
        <w:rPr>
          <w:rFonts w:ascii="Arial" w:eastAsiaTheme="minorHAnsi" w:hAnsi="Arial" w:cs="Arial"/>
          <w:b/>
          <w:iCs/>
          <w:color w:val="000000"/>
          <w:sz w:val="22"/>
          <w:szCs w:val="22"/>
          <w:lang w:val="es-CR" w:eastAsia="en-US"/>
        </w:rPr>
        <w:t>Ejecución:</w:t>
      </w:r>
    </w:p>
    <w:p w14:paraId="07B2009D" w14:textId="38FF6358" w:rsidR="00E206CF" w:rsidRPr="00E67BEF" w:rsidRDefault="00E206CF" w:rsidP="00EE2FDB">
      <w:pPr>
        <w:numPr>
          <w:ilvl w:val="0"/>
          <w:numId w:val="6"/>
        </w:numPr>
        <w:autoSpaceDE w:val="0"/>
        <w:autoSpaceDN w:val="0"/>
        <w:adjustRightInd w:val="0"/>
        <w:spacing w:after="120"/>
        <w:ind w:left="360" w:hanging="360"/>
        <w:rPr>
          <w:rFonts w:ascii="Arial" w:eastAsiaTheme="minorHAnsi" w:hAnsi="Arial" w:cs="Arial"/>
          <w:color w:val="000000"/>
          <w:sz w:val="22"/>
          <w:szCs w:val="22"/>
          <w:lang w:val="es-CR" w:eastAsia="en-US"/>
        </w:rPr>
      </w:pPr>
      <w:r w:rsidRPr="00E67BEF">
        <w:rPr>
          <w:rFonts w:ascii="Arial" w:eastAsiaTheme="minorHAnsi" w:hAnsi="Arial" w:cs="Arial"/>
          <w:color w:val="000000" w:themeColor="text1"/>
          <w:sz w:val="22"/>
          <w:szCs w:val="22"/>
          <w:lang w:val="es-CR" w:eastAsia="en-US"/>
        </w:rPr>
        <w:t>Procedimiento modificaciones presupuestarias ejecutivas</w:t>
      </w:r>
      <w:r w:rsidR="00A577D3">
        <w:rPr>
          <w:rFonts w:ascii="Arial" w:eastAsiaTheme="minorHAnsi" w:hAnsi="Arial" w:cs="Arial"/>
          <w:color w:val="000000" w:themeColor="text1"/>
          <w:sz w:val="22"/>
          <w:szCs w:val="22"/>
          <w:lang w:val="es-CR" w:eastAsia="en-US"/>
        </w:rPr>
        <w:t>.</w:t>
      </w:r>
    </w:p>
    <w:p w14:paraId="52CE4513" w14:textId="77777777" w:rsidR="00E206CF" w:rsidRPr="00E67BEF" w:rsidRDefault="00E206CF" w:rsidP="00EE2FDB">
      <w:pPr>
        <w:numPr>
          <w:ilvl w:val="0"/>
          <w:numId w:val="6"/>
        </w:numPr>
        <w:autoSpaceDE w:val="0"/>
        <w:autoSpaceDN w:val="0"/>
        <w:adjustRightInd w:val="0"/>
        <w:spacing w:after="120"/>
        <w:ind w:left="360" w:hanging="360"/>
        <w:rPr>
          <w:rFonts w:ascii="Arial" w:eastAsiaTheme="minorHAnsi" w:hAnsi="Arial" w:cs="Arial"/>
          <w:color w:val="000000"/>
          <w:sz w:val="22"/>
          <w:szCs w:val="22"/>
          <w:lang w:val="es-CR" w:eastAsia="en-US"/>
        </w:rPr>
      </w:pPr>
      <w:r w:rsidRPr="00E67BEF">
        <w:rPr>
          <w:rFonts w:ascii="Arial" w:eastAsiaTheme="minorHAnsi" w:hAnsi="Arial" w:cs="Arial"/>
          <w:color w:val="000000" w:themeColor="text1"/>
          <w:sz w:val="22"/>
          <w:szCs w:val="22"/>
          <w:lang w:val="es-CR" w:eastAsia="en-US"/>
        </w:rPr>
        <w:t>Presupuestos extraordinarios y modificación de Aprobación Legislativa.</w:t>
      </w:r>
    </w:p>
    <w:p w14:paraId="4E3CD307" w14:textId="77777777" w:rsidR="00E206CF" w:rsidRPr="00E67BEF" w:rsidRDefault="00E206CF" w:rsidP="00EE2FDB">
      <w:pPr>
        <w:numPr>
          <w:ilvl w:val="0"/>
          <w:numId w:val="6"/>
        </w:numPr>
        <w:autoSpaceDE w:val="0"/>
        <w:autoSpaceDN w:val="0"/>
        <w:adjustRightInd w:val="0"/>
        <w:spacing w:after="120"/>
        <w:ind w:left="360" w:hanging="360"/>
        <w:rPr>
          <w:rFonts w:ascii="Arial" w:eastAsiaTheme="minorHAnsi" w:hAnsi="Arial" w:cs="Arial"/>
          <w:color w:val="000000"/>
          <w:sz w:val="22"/>
          <w:szCs w:val="22"/>
          <w:lang w:val="es-CR" w:eastAsia="en-US"/>
        </w:rPr>
      </w:pPr>
      <w:r w:rsidRPr="00E67BEF">
        <w:rPr>
          <w:rFonts w:ascii="Arial" w:eastAsiaTheme="minorHAnsi" w:hAnsi="Arial" w:cs="Arial"/>
          <w:color w:val="000000" w:themeColor="text1"/>
          <w:sz w:val="22"/>
          <w:szCs w:val="22"/>
          <w:lang w:val="es-CR" w:eastAsia="en-US"/>
        </w:rPr>
        <w:t>Procedimiento Atención de Solicitudes de Ampliación de cuota.</w:t>
      </w:r>
    </w:p>
    <w:p w14:paraId="0E788751" w14:textId="6BA64139" w:rsidR="00E206CF" w:rsidRPr="00E67BEF" w:rsidRDefault="00E206CF" w:rsidP="00EE2FDB">
      <w:pPr>
        <w:numPr>
          <w:ilvl w:val="0"/>
          <w:numId w:val="6"/>
        </w:numPr>
        <w:autoSpaceDE w:val="0"/>
        <w:autoSpaceDN w:val="0"/>
        <w:adjustRightInd w:val="0"/>
        <w:spacing w:after="120"/>
        <w:ind w:left="360" w:hanging="360"/>
        <w:rPr>
          <w:rFonts w:ascii="Arial" w:eastAsiaTheme="minorHAnsi" w:hAnsi="Arial" w:cs="Arial"/>
          <w:color w:val="000000"/>
          <w:sz w:val="22"/>
          <w:szCs w:val="22"/>
          <w:lang w:val="es-CR" w:eastAsia="en-US"/>
        </w:rPr>
      </w:pPr>
      <w:r w:rsidRPr="00E67BEF">
        <w:rPr>
          <w:rFonts w:ascii="Arial" w:eastAsiaTheme="minorHAnsi" w:hAnsi="Arial" w:cs="Arial"/>
          <w:color w:val="000000" w:themeColor="text1"/>
          <w:sz w:val="22"/>
          <w:szCs w:val="22"/>
          <w:lang w:val="es-CR" w:eastAsia="en-US"/>
        </w:rPr>
        <w:t>Procedimiento Asignación y liberación de cuota.</w:t>
      </w:r>
    </w:p>
    <w:p w14:paraId="40EBE4C0" w14:textId="57D68177" w:rsidR="00E206CF" w:rsidRPr="00E67BEF" w:rsidRDefault="00E206CF" w:rsidP="00EE2FDB">
      <w:pPr>
        <w:autoSpaceDE w:val="0"/>
        <w:autoSpaceDN w:val="0"/>
        <w:adjustRightInd w:val="0"/>
        <w:spacing w:after="120"/>
        <w:rPr>
          <w:rFonts w:ascii="Arial" w:eastAsiaTheme="minorHAnsi" w:hAnsi="Arial" w:cs="Arial"/>
          <w:b/>
          <w:iCs/>
          <w:color w:val="000000"/>
          <w:sz w:val="22"/>
          <w:szCs w:val="22"/>
          <w:lang w:val="es-CR" w:eastAsia="en-US"/>
        </w:rPr>
      </w:pPr>
      <w:r w:rsidRPr="00E67BEF">
        <w:rPr>
          <w:rFonts w:ascii="Arial" w:eastAsiaTheme="minorHAnsi" w:hAnsi="Arial" w:cs="Arial"/>
          <w:b/>
          <w:iCs/>
          <w:color w:val="000000"/>
          <w:sz w:val="22"/>
          <w:szCs w:val="22"/>
          <w:lang w:val="es-CR" w:eastAsia="en-US"/>
        </w:rPr>
        <w:t>Seguimiento y evaluación:</w:t>
      </w:r>
    </w:p>
    <w:p w14:paraId="34B367AD" w14:textId="77777777" w:rsidR="00E206CF" w:rsidRPr="00E67BEF" w:rsidRDefault="00E206CF" w:rsidP="00EE2FDB">
      <w:pPr>
        <w:numPr>
          <w:ilvl w:val="0"/>
          <w:numId w:val="6"/>
        </w:numPr>
        <w:autoSpaceDE w:val="0"/>
        <w:autoSpaceDN w:val="0"/>
        <w:adjustRightInd w:val="0"/>
        <w:spacing w:after="120"/>
        <w:ind w:left="360" w:hanging="360"/>
        <w:rPr>
          <w:rFonts w:ascii="Arial" w:eastAsiaTheme="minorHAnsi" w:hAnsi="Arial" w:cs="Arial"/>
          <w:color w:val="000000"/>
          <w:sz w:val="22"/>
          <w:szCs w:val="22"/>
          <w:lang w:val="es-CR" w:eastAsia="en-US"/>
        </w:rPr>
      </w:pPr>
      <w:r w:rsidRPr="00E67BEF">
        <w:rPr>
          <w:rFonts w:ascii="Arial" w:eastAsiaTheme="minorHAnsi" w:hAnsi="Arial" w:cs="Arial"/>
          <w:color w:val="000000" w:themeColor="text1"/>
          <w:sz w:val="22"/>
          <w:szCs w:val="22"/>
          <w:lang w:val="es-CR" w:eastAsia="en-US"/>
        </w:rPr>
        <w:t>Procedimiento seguimiento de disposiciones.</w:t>
      </w:r>
    </w:p>
    <w:p w14:paraId="619D2E17" w14:textId="77777777" w:rsidR="00E206CF" w:rsidRPr="00E67BEF" w:rsidRDefault="00E206CF" w:rsidP="00EE2FDB">
      <w:pPr>
        <w:numPr>
          <w:ilvl w:val="0"/>
          <w:numId w:val="6"/>
        </w:numPr>
        <w:autoSpaceDE w:val="0"/>
        <w:autoSpaceDN w:val="0"/>
        <w:adjustRightInd w:val="0"/>
        <w:spacing w:after="120"/>
        <w:ind w:left="360" w:hanging="360"/>
        <w:rPr>
          <w:rFonts w:ascii="Arial" w:eastAsiaTheme="minorHAnsi" w:hAnsi="Arial" w:cs="Arial"/>
          <w:color w:val="000000"/>
          <w:sz w:val="22"/>
          <w:szCs w:val="22"/>
          <w:lang w:val="es-CR" w:eastAsia="en-US"/>
        </w:rPr>
      </w:pPr>
      <w:r w:rsidRPr="00E67BEF">
        <w:rPr>
          <w:rFonts w:ascii="Arial" w:eastAsiaTheme="minorHAnsi" w:hAnsi="Arial" w:cs="Arial"/>
          <w:color w:val="000000" w:themeColor="text1"/>
          <w:sz w:val="22"/>
          <w:szCs w:val="22"/>
          <w:lang w:val="es-CR" w:eastAsia="en-US"/>
        </w:rPr>
        <w:t>Procedimiento elaboración de informes de evaluación.</w:t>
      </w:r>
    </w:p>
    <w:p w14:paraId="65FE04D1" w14:textId="77777777" w:rsidR="00E206CF" w:rsidRPr="00E67BEF" w:rsidRDefault="00E206CF" w:rsidP="00EE2FDB">
      <w:pPr>
        <w:numPr>
          <w:ilvl w:val="0"/>
          <w:numId w:val="6"/>
        </w:numPr>
        <w:autoSpaceDE w:val="0"/>
        <w:autoSpaceDN w:val="0"/>
        <w:adjustRightInd w:val="0"/>
        <w:spacing w:after="120"/>
        <w:ind w:left="360" w:hanging="360"/>
        <w:rPr>
          <w:rFonts w:ascii="Arial" w:eastAsiaTheme="minorHAnsi" w:hAnsi="Arial" w:cs="Arial"/>
          <w:sz w:val="22"/>
          <w:szCs w:val="22"/>
          <w:lang w:val="es-CR" w:eastAsia="en-US"/>
        </w:rPr>
      </w:pPr>
      <w:r w:rsidRPr="00E67BEF">
        <w:rPr>
          <w:rFonts w:ascii="Arial" w:eastAsiaTheme="minorHAnsi" w:hAnsi="Arial" w:cs="Arial"/>
          <w:color w:val="000000" w:themeColor="text1"/>
          <w:sz w:val="22"/>
          <w:szCs w:val="22"/>
          <w:lang w:val="es-CR" w:eastAsia="en-US"/>
        </w:rPr>
        <w:t>Procedimientos elaboración informe de seguimiento.</w:t>
      </w:r>
    </w:p>
    <w:p w14:paraId="6291CEB3" w14:textId="77777777" w:rsidR="00C02930" w:rsidRDefault="00C02930" w:rsidP="00EE2FDB">
      <w:pPr>
        <w:autoSpaceDE w:val="0"/>
        <w:autoSpaceDN w:val="0"/>
        <w:adjustRightInd w:val="0"/>
        <w:jc w:val="both"/>
        <w:rPr>
          <w:rFonts w:ascii="Arial" w:eastAsia="Times New Roman" w:hAnsi="Arial" w:cs="Arial"/>
          <w:color w:val="000000"/>
          <w:sz w:val="22"/>
          <w:szCs w:val="22"/>
          <w:lang w:val="es-ES"/>
        </w:rPr>
      </w:pPr>
    </w:p>
    <w:p w14:paraId="0EB38D36" w14:textId="77777777" w:rsidR="00C02930" w:rsidRDefault="00C02930" w:rsidP="00EE2FDB">
      <w:pPr>
        <w:autoSpaceDE w:val="0"/>
        <w:autoSpaceDN w:val="0"/>
        <w:adjustRightInd w:val="0"/>
        <w:jc w:val="both"/>
        <w:rPr>
          <w:rFonts w:ascii="Arial" w:eastAsia="Times New Roman" w:hAnsi="Arial" w:cs="Arial"/>
          <w:color w:val="000000"/>
          <w:sz w:val="22"/>
          <w:szCs w:val="22"/>
          <w:lang w:val="es-ES"/>
        </w:rPr>
      </w:pPr>
      <w:r w:rsidRPr="002C04DD">
        <w:rPr>
          <w:rFonts w:ascii="Arial" w:eastAsia="Times New Roman" w:hAnsi="Arial" w:cs="Arial"/>
          <w:color w:val="000000"/>
          <w:sz w:val="22"/>
          <w:szCs w:val="22"/>
          <w:lang w:val="es-ES"/>
        </w:rPr>
        <w:t xml:space="preserve">El periodo </w:t>
      </w:r>
      <w:r>
        <w:rPr>
          <w:rFonts w:ascii="Arial" w:eastAsia="Times New Roman" w:hAnsi="Arial" w:cs="Arial"/>
          <w:color w:val="000000"/>
          <w:sz w:val="22"/>
          <w:szCs w:val="22"/>
          <w:lang w:val="es-ES"/>
        </w:rPr>
        <w:t xml:space="preserve">de evaluación correspondió </w:t>
      </w:r>
      <w:r w:rsidRPr="002C04DD">
        <w:rPr>
          <w:rFonts w:ascii="Arial" w:eastAsia="Times New Roman" w:hAnsi="Arial" w:cs="Arial"/>
          <w:color w:val="000000"/>
          <w:sz w:val="22"/>
          <w:szCs w:val="22"/>
          <w:lang w:val="es-ES"/>
        </w:rPr>
        <w:t>del 01 de enero del 2021 al 31 de diciembre de 2021, ampliándose cuando se consideró necesario.</w:t>
      </w:r>
    </w:p>
    <w:p w14:paraId="193CFE7A" w14:textId="77777777" w:rsidR="006240E9" w:rsidRDefault="006240E9" w:rsidP="00DC5DD4">
      <w:pPr>
        <w:autoSpaceDE w:val="0"/>
        <w:autoSpaceDN w:val="0"/>
        <w:adjustRightInd w:val="0"/>
        <w:spacing w:line="276" w:lineRule="auto"/>
        <w:jc w:val="both"/>
        <w:rPr>
          <w:b/>
          <w:sz w:val="22"/>
          <w:szCs w:val="22"/>
        </w:rPr>
      </w:pPr>
    </w:p>
    <w:p w14:paraId="53FB4817" w14:textId="77777777" w:rsidR="003C7BE7" w:rsidRPr="003C7BE7" w:rsidRDefault="003C7BE7" w:rsidP="00DC5DD4">
      <w:pPr>
        <w:spacing w:before="100" w:beforeAutospacing="1" w:after="100" w:afterAutospacing="1" w:line="276" w:lineRule="auto"/>
        <w:contextualSpacing/>
        <w:rPr>
          <w:rFonts w:ascii="Arial" w:hAnsi="Arial" w:cs="Arial"/>
          <w:b/>
          <w:color w:val="1F497D" w:themeColor="text2"/>
        </w:rPr>
      </w:pPr>
      <w:r w:rsidRPr="003C7BE7">
        <w:rPr>
          <w:rFonts w:ascii="Arial" w:hAnsi="Arial" w:cs="Arial"/>
          <w:b/>
          <w:color w:val="1F497D" w:themeColor="text2"/>
        </w:rPr>
        <w:t>¿POR QUÉ ES IMPORTANTE?</w:t>
      </w:r>
    </w:p>
    <w:p w14:paraId="6A0975EA" w14:textId="77777777" w:rsidR="003C7BE7" w:rsidRPr="003C7BE7" w:rsidRDefault="003C7BE7" w:rsidP="00DC5DD4">
      <w:pPr>
        <w:spacing w:before="100" w:beforeAutospacing="1" w:after="100" w:afterAutospacing="1" w:line="276" w:lineRule="auto"/>
        <w:contextualSpacing/>
        <w:rPr>
          <w:rFonts w:ascii="Arial" w:hAnsi="Arial" w:cs="Arial"/>
          <w:sz w:val="22"/>
          <w:szCs w:val="22"/>
        </w:rPr>
      </w:pPr>
    </w:p>
    <w:p w14:paraId="07FD90DD" w14:textId="456A80D8" w:rsidR="00CA1262" w:rsidRDefault="00EC5A14" w:rsidP="00EE2FDB">
      <w:pPr>
        <w:spacing w:before="100" w:beforeAutospacing="1" w:after="100" w:afterAutospacing="1"/>
        <w:contextualSpacing/>
        <w:jc w:val="both"/>
        <w:rPr>
          <w:rFonts w:ascii="Arial" w:hAnsi="Arial" w:cs="Arial"/>
          <w:sz w:val="22"/>
          <w:szCs w:val="22"/>
        </w:rPr>
      </w:pPr>
      <w:r>
        <w:rPr>
          <w:rFonts w:ascii="Arial" w:hAnsi="Arial" w:cs="Arial"/>
          <w:sz w:val="22"/>
          <w:szCs w:val="22"/>
        </w:rPr>
        <w:t xml:space="preserve">La </w:t>
      </w:r>
      <w:r w:rsidR="00C02930">
        <w:rPr>
          <w:rFonts w:ascii="Arial" w:hAnsi="Arial" w:cs="Arial"/>
          <w:sz w:val="22"/>
          <w:szCs w:val="22"/>
        </w:rPr>
        <w:t xml:space="preserve">Ley </w:t>
      </w:r>
      <w:r w:rsidR="00A577D3">
        <w:rPr>
          <w:rFonts w:ascii="Arial" w:hAnsi="Arial" w:cs="Arial"/>
          <w:sz w:val="22"/>
          <w:szCs w:val="22"/>
        </w:rPr>
        <w:t>N°</w:t>
      </w:r>
      <w:r w:rsidR="00C02930">
        <w:rPr>
          <w:rFonts w:ascii="Arial" w:hAnsi="Arial" w:cs="Arial"/>
          <w:sz w:val="22"/>
          <w:szCs w:val="22"/>
        </w:rPr>
        <w:t>8131, Ley</w:t>
      </w:r>
      <w:r w:rsidR="00C02930" w:rsidRPr="005B46A1">
        <w:rPr>
          <w:rFonts w:ascii="Arial" w:hAnsi="Arial" w:cs="Arial"/>
          <w:sz w:val="22"/>
          <w:szCs w:val="22"/>
        </w:rPr>
        <w:t xml:space="preserve"> de la Administración Financiera de la República y Presupuestos Públicos</w:t>
      </w:r>
      <w:r w:rsidR="00C02930">
        <w:rPr>
          <w:rFonts w:ascii="Arial" w:hAnsi="Arial" w:cs="Arial"/>
          <w:sz w:val="22"/>
          <w:szCs w:val="22"/>
        </w:rPr>
        <w:t xml:space="preserve"> en su artículo </w:t>
      </w:r>
      <w:r w:rsidR="006E47CF">
        <w:rPr>
          <w:rFonts w:ascii="Arial" w:hAnsi="Arial" w:cs="Arial"/>
          <w:sz w:val="22"/>
          <w:szCs w:val="22"/>
        </w:rPr>
        <w:t>N°</w:t>
      </w:r>
      <w:r w:rsidR="00C02930">
        <w:rPr>
          <w:rFonts w:ascii="Arial" w:hAnsi="Arial" w:cs="Arial"/>
          <w:sz w:val="22"/>
          <w:szCs w:val="22"/>
        </w:rPr>
        <w:t>3</w:t>
      </w:r>
      <w:r w:rsidR="00344411">
        <w:rPr>
          <w:rFonts w:ascii="Arial" w:hAnsi="Arial" w:cs="Arial"/>
          <w:sz w:val="22"/>
          <w:szCs w:val="22"/>
        </w:rPr>
        <w:t>2</w:t>
      </w:r>
      <w:r>
        <w:rPr>
          <w:rFonts w:ascii="Arial" w:hAnsi="Arial" w:cs="Arial"/>
          <w:sz w:val="22"/>
          <w:szCs w:val="22"/>
        </w:rPr>
        <w:t xml:space="preserve"> establece que la </w:t>
      </w:r>
      <w:r w:rsidRPr="00F65029">
        <w:rPr>
          <w:rFonts w:ascii="Arial" w:hAnsi="Arial" w:cs="Arial"/>
          <w:sz w:val="22"/>
          <w:szCs w:val="22"/>
        </w:rPr>
        <w:t xml:space="preserve">Dirección General de Presupuesto </w:t>
      </w:r>
      <w:r w:rsidRPr="00DA139A">
        <w:rPr>
          <w:rFonts w:ascii="Arial" w:hAnsi="Arial" w:cs="Arial"/>
          <w:sz w:val="22"/>
          <w:szCs w:val="22"/>
        </w:rPr>
        <w:t xml:space="preserve">Nacional </w:t>
      </w:r>
      <w:r>
        <w:rPr>
          <w:rFonts w:ascii="Arial" w:hAnsi="Arial" w:cs="Arial"/>
          <w:sz w:val="22"/>
          <w:szCs w:val="22"/>
        </w:rPr>
        <w:t>deberá d</w:t>
      </w:r>
      <w:r w:rsidR="00C02930" w:rsidRPr="00DC5DD4">
        <w:rPr>
          <w:rFonts w:ascii="Arial" w:hAnsi="Arial" w:cs="Arial"/>
          <w:sz w:val="22"/>
          <w:szCs w:val="22"/>
        </w:rPr>
        <w:t xml:space="preserve">ictar las normas </w:t>
      </w:r>
      <w:r w:rsidR="00C02930" w:rsidRPr="00C04B5D">
        <w:rPr>
          <w:rFonts w:ascii="Arial" w:hAnsi="Arial" w:cs="Arial"/>
          <w:sz w:val="22"/>
          <w:szCs w:val="22"/>
        </w:rPr>
        <w:t>técnicas del proceso de elaboración, ejecución y evaluación presupuestaria de la Administración Central</w:t>
      </w:r>
      <w:r w:rsidR="00F312DD" w:rsidRPr="00C04B5D">
        <w:rPr>
          <w:rFonts w:ascii="Arial" w:hAnsi="Arial" w:cs="Arial"/>
          <w:sz w:val="22"/>
          <w:szCs w:val="22"/>
        </w:rPr>
        <w:t xml:space="preserve">; </w:t>
      </w:r>
      <w:r w:rsidRPr="00C04B5D">
        <w:rPr>
          <w:rFonts w:ascii="Arial" w:hAnsi="Arial" w:cs="Arial"/>
          <w:sz w:val="22"/>
          <w:szCs w:val="22"/>
        </w:rPr>
        <w:t>y e</w:t>
      </w:r>
      <w:r w:rsidR="00C02930" w:rsidRPr="00C04B5D">
        <w:rPr>
          <w:rFonts w:ascii="Arial" w:hAnsi="Arial" w:cs="Arial"/>
          <w:sz w:val="22"/>
          <w:szCs w:val="22"/>
        </w:rPr>
        <w:t>laborar los proyectos de presupuestos ordinarios y extraordinarios de la República y sus modificaciones</w:t>
      </w:r>
      <w:r w:rsidR="00F312DD" w:rsidRPr="00C04B5D">
        <w:rPr>
          <w:rFonts w:ascii="Arial" w:hAnsi="Arial" w:cs="Arial"/>
          <w:sz w:val="22"/>
          <w:szCs w:val="22"/>
        </w:rPr>
        <w:t xml:space="preserve"> de conformidad con los lineamientos establecidos dentro de los límites constitucionales.</w:t>
      </w:r>
      <w:r w:rsidR="00C04B5D" w:rsidRPr="00C04B5D">
        <w:rPr>
          <w:rFonts w:ascii="Arial" w:hAnsi="Arial" w:cs="Arial"/>
          <w:sz w:val="22"/>
          <w:szCs w:val="22"/>
        </w:rPr>
        <w:t xml:space="preserve"> </w:t>
      </w:r>
    </w:p>
    <w:p w14:paraId="25AB359E" w14:textId="77777777" w:rsidR="00CA1262" w:rsidRDefault="00CA1262" w:rsidP="00EE2FDB">
      <w:pPr>
        <w:spacing w:before="100" w:beforeAutospacing="1" w:after="100" w:afterAutospacing="1"/>
        <w:contextualSpacing/>
        <w:jc w:val="both"/>
        <w:rPr>
          <w:rFonts w:ascii="Arial" w:hAnsi="Arial" w:cs="Arial"/>
          <w:sz w:val="22"/>
          <w:szCs w:val="22"/>
        </w:rPr>
      </w:pPr>
    </w:p>
    <w:p w14:paraId="3434C53E" w14:textId="77777777" w:rsidR="00CA1262" w:rsidRDefault="00C04B5D" w:rsidP="00EE2FDB">
      <w:pPr>
        <w:spacing w:before="100" w:beforeAutospacing="1" w:after="100" w:afterAutospacing="1"/>
        <w:contextualSpacing/>
        <w:jc w:val="both"/>
        <w:rPr>
          <w:rFonts w:ascii="Arial" w:hAnsi="Arial" w:cs="Arial"/>
          <w:sz w:val="22"/>
          <w:szCs w:val="22"/>
        </w:rPr>
      </w:pPr>
      <w:r w:rsidRPr="00C04B5D">
        <w:rPr>
          <w:rFonts w:ascii="Arial" w:hAnsi="Arial" w:cs="Arial"/>
          <w:sz w:val="22"/>
          <w:szCs w:val="22"/>
        </w:rPr>
        <w:t>Dada la importancia que tiene el proceso análisis, seguimiento y control de la ejecución presupuestaria de los órganos gestores que componen la Administración Central, durante el periodo 2021 se aprobó la Ley 9926</w:t>
      </w:r>
      <w:r w:rsidR="00E1704C">
        <w:rPr>
          <w:rStyle w:val="Refdenotaalpie"/>
          <w:rFonts w:ascii="Arial" w:hAnsi="Arial" w:cs="Arial"/>
          <w:sz w:val="22"/>
          <w:szCs w:val="22"/>
        </w:rPr>
        <w:footnoteReference w:id="1"/>
      </w:r>
      <w:r w:rsidRPr="00C04B5D">
        <w:rPr>
          <w:rFonts w:ascii="Arial" w:hAnsi="Arial" w:cs="Arial"/>
          <w:sz w:val="22"/>
          <w:szCs w:val="22"/>
        </w:rPr>
        <w:t xml:space="preserve"> “Presupuesto Ordinario y Extraordinario de la República para el </w:t>
      </w:r>
      <w:r w:rsidRPr="00C04B5D">
        <w:rPr>
          <w:rFonts w:ascii="Arial" w:hAnsi="Arial" w:cs="Arial"/>
          <w:sz w:val="22"/>
          <w:szCs w:val="22"/>
        </w:rPr>
        <w:lastRenderedPageBreak/>
        <w:t>Ejercicio Económico del 2021”, por un monto de ¢11.287.084.200.645,1 lo que representa 28,22 puntos porcentuales del PIB.</w:t>
      </w:r>
      <w:r w:rsidR="00E21B5E">
        <w:rPr>
          <w:rFonts w:ascii="Arial" w:hAnsi="Arial" w:cs="Arial"/>
          <w:sz w:val="22"/>
          <w:szCs w:val="22"/>
        </w:rPr>
        <w:t xml:space="preserve"> </w:t>
      </w:r>
    </w:p>
    <w:p w14:paraId="79FF44AD" w14:textId="77777777" w:rsidR="00CA1262" w:rsidRDefault="00CA1262" w:rsidP="00EE2FDB">
      <w:pPr>
        <w:spacing w:before="100" w:beforeAutospacing="1" w:after="100" w:afterAutospacing="1"/>
        <w:contextualSpacing/>
        <w:jc w:val="both"/>
        <w:rPr>
          <w:rFonts w:ascii="Arial" w:hAnsi="Arial" w:cs="Arial"/>
          <w:sz w:val="22"/>
          <w:szCs w:val="22"/>
        </w:rPr>
      </w:pPr>
    </w:p>
    <w:p w14:paraId="50FAACBD" w14:textId="1613E902" w:rsidR="00B76082" w:rsidRDefault="00C04B5D" w:rsidP="00EE2FDB">
      <w:pPr>
        <w:spacing w:before="100" w:beforeAutospacing="1" w:after="100" w:afterAutospacing="1"/>
        <w:contextualSpacing/>
        <w:jc w:val="both"/>
        <w:rPr>
          <w:rFonts w:ascii="Arial" w:hAnsi="Arial" w:cs="Arial"/>
          <w:sz w:val="22"/>
          <w:szCs w:val="22"/>
        </w:rPr>
      </w:pPr>
      <w:r w:rsidRPr="00C04B5D">
        <w:rPr>
          <w:rFonts w:ascii="Arial" w:hAnsi="Arial" w:cs="Arial"/>
          <w:sz w:val="22"/>
          <w:szCs w:val="22"/>
        </w:rPr>
        <w:t xml:space="preserve">Además, durante el 2021, a solicitud de las entidades que conforman el presupuesto nacional, se tramitaron 14 modificaciones presupuestarias por decreto ejecutivo por un monto total de ¢440.927.402.184,57; estas modificaciones se refieren a ajustes que no afectan el monto total del presupuesto, sino que son movimientos entre subpartidas dentro de un mismo centro gestor de los títulos presupuestarios. Así mismo, en dicho periodo se tramitaron 9 presupuestos extraordinarios y modificaciones presupuestarias de aprobación legislativa por un monto de ¢350.901.252.871,62 lo que representa </w:t>
      </w:r>
      <w:r w:rsidRPr="00656406">
        <w:rPr>
          <w:rFonts w:ascii="Arial" w:hAnsi="Arial" w:cs="Arial"/>
          <w:sz w:val="22"/>
          <w:szCs w:val="22"/>
        </w:rPr>
        <w:t xml:space="preserve">88 puntos </w:t>
      </w:r>
      <w:r w:rsidR="00656406" w:rsidRPr="00656406">
        <w:rPr>
          <w:rFonts w:ascii="Arial" w:hAnsi="Arial" w:cs="Arial"/>
          <w:sz w:val="22"/>
          <w:szCs w:val="22"/>
        </w:rPr>
        <w:t>base</w:t>
      </w:r>
      <w:r w:rsidRPr="00656406">
        <w:rPr>
          <w:rFonts w:ascii="Arial" w:hAnsi="Arial" w:cs="Arial"/>
          <w:sz w:val="22"/>
          <w:szCs w:val="22"/>
        </w:rPr>
        <w:t xml:space="preserve"> del PIB.</w:t>
      </w:r>
    </w:p>
    <w:p w14:paraId="012D9315" w14:textId="77777777" w:rsidR="000171A2" w:rsidRPr="00EE2FDB" w:rsidRDefault="000171A2" w:rsidP="00EE2FDB">
      <w:pPr>
        <w:spacing w:before="100" w:beforeAutospacing="1" w:after="100" w:afterAutospacing="1" w:line="276" w:lineRule="auto"/>
        <w:contextualSpacing/>
        <w:jc w:val="both"/>
        <w:rPr>
          <w:rFonts w:ascii="Arial" w:hAnsi="Arial" w:cs="Arial"/>
          <w:sz w:val="22"/>
          <w:szCs w:val="22"/>
        </w:rPr>
      </w:pPr>
    </w:p>
    <w:p w14:paraId="4C7036D0" w14:textId="77777777" w:rsidR="003C7BE7" w:rsidRPr="003C7BE7" w:rsidRDefault="003C7BE7" w:rsidP="00DC5DD4">
      <w:pPr>
        <w:spacing w:before="100" w:beforeAutospacing="1" w:after="100" w:afterAutospacing="1" w:line="276" w:lineRule="auto"/>
        <w:contextualSpacing/>
        <w:rPr>
          <w:rFonts w:ascii="Arial" w:hAnsi="Arial" w:cs="Arial"/>
          <w:b/>
          <w:color w:val="1F497D" w:themeColor="text2"/>
        </w:rPr>
      </w:pPr>
      <w:r w:rsidRPr="003C7BE7">
        <w:rPr>
          <w:rFonts w:ascii="Arial" w:hAnsi="Arial" w:cs="Arial"/>
          <w:b/>
          <w:color w:val="1F497D" w:themeColor="text2"/>
        </w:rPr>
        <w:t>¿QUÉ ENCONTRAMOS?</w:t>
      </w:r>
    </w:p>
    <w:p w14:paraId="07F3AD86" w14:textId="77777777" w:rsidR="00453089" w:rsidRDefault="00453089" w:rsidP="00DC5DD4">
      <w:pPr>
        <w:spacing w:before="100" w:beforeAutospacing="1" w:after="100" w:afterAutospacing="1" w:line="276" w:lineRule="auto"/>
        <w:contextualSpacing/>
        <w:rPr>
          <w:rFonts w:ascii="Arial" w:hAnsi="Arial" w:cs="Arial"/>
          <w:sz w:val="22"/>
          <w:szCs w:val="22"/>
        </w:rPr>
      </w:pPr>
    </w:p>
    <w:p w14:paraId="27C2F6A8" w14:textId="25788150" w:rsidR="00656406" w:rsidRDefault="00656406" w:rsidP="00EE2FDB">
      <w:pPr>
        <w:jc w:val="both"/>
        <w:rPr>
          <w:rFonts w:ascii="Arial" w:hAnsi="Arial" w:cs="Arial"/>
          <w:sz w:val="22"/>
          <w:szCs w:val="22"/>
        </w:rPr>
      </w:pPr>
      <w:r>
        <w:rPr>
          <w:rFonts w:ascii="Arial" w:hAnsi="Arial" w:cs="Arial"/>
          <w:sz w:val="22"/>
          <w:szCs w:val="22"/>
        </w:rPr>
        <w:t>La</w:t>
      </w:r>
      <w:r w:rsidRPr="007717C7">
        <w:rPr>
          <w:rFonts w:ascii="Arial" w:hAnsi="Arial" w:cs="Arial"/>
          <w:sz w:val="22"/>
          <w:szCs w:val="22"/>
        </w:rPr>
        <w:t xml:space="preserve"> Dirección General de Presupuesto Nacional </w:t>
      </w:r>
      <w:r w:rsidRPr="00705E2E">
        <w:rPr>
          <w:rFonts w:ascii="Arial" w:hAnsi="Arial" w:cs="Arial"/>
          <w:sz w:val="22"/>
          <w:szCs w:val="22"/>
        </w:rPr>
        <w:t xml:space="preserve">dispone de medidas de control para asegurar </w:t>
      </w:r>
      <w:r>
        <w:rPr>
          <w:rFonts w:ascii="Arial" w:hAnsi="Arial" w:cs="Arial"/>
          <w:sz w:val="22"/>
          <w:szCs w:val="22"/>
        </w:rPr>
        <w:t xml:space="preserve">razonablemente </w:t>
      </w:r>
      <w:r w:rsidRPr="007717C7">
        <w:rPr>
          <w:rFonts w:ascii="Arial" w:hAnsi="Arial" w:cs="Arial"/>
          <w:sz w:val="22"/>
          <w:szCs w:val="22"/>
        </w:rPr>
        <w:t>que el análisis, seguimiento y control de la ejecución presupuestaria</w:t>
      </w:r>
      <w:r w:rsidR="00484C29">
        <w:rPr>
          <w:rFonts w:ascii="Arial" w:hAnsi="Arial" w:cs="Arial"/>
          <w:sz w:val="22"/>
          <w:szCs w:val="22"/>
        </w:rPr>
        <w:t>,</w:t>
      </w:r>
      <w:r w:rsidRPr="007717C7">
        <w:rPr>
          <w:rFonts w:ascii="Arial" w:hAnsi="Arial" w:cs="Arial"/>
          <w:sz w:val="22"/>
          <w:szCs w:val="22"/>
        </w:rPr>
        <w:t xml:space="preserve"> por parte de los órganos gestores que componen la Administración Central</w:t>
      </w:r>
      <w:r w:rsidR="00484C29">
        <w:rPr>
          <w:rFonts w:ascii="Arial" w:hAnsi="Arial" w:cs="Arial"/>
          <w:sz w:val="22"/>
          <w:szCs w:val="22"/>
        </w:rPr>
        <w:t>,</w:t>
      </w:r>
      <w:r w:rsidR="007F2DE6">
        <w:rPr>
          <w:rFonts w:ascii="Arial" w:hAnsi="Arial" w:cs="Arial"/>
          <w:sz w:val="22"/>
          <w:szCs w:val="22"/>
        </w:rPr>
        <w:t xml:space="preserve"> </w:t>
      </w:r>
      <w:r w:rsidR="007F2DE6" w:rsidRPr="00522FA3">
        <w:rPr>
          <w:rFonts w:ascii="Arial" w:hAnsi="Arial" w:cs="Arial"/>
          <w:sz w:val="22"/>
          <w:szCs w:val="22"/>
          <w:lang w:val="es-CR"/>
        </w:rPr>
        <w:t>cumpl</w:t>
      </w:r>
      <w:r w:rsidR="00484C29">
        <w:rPr>
          <w:rFonts w:ascii="Arial" w:hAnsi="Arial" w:cs="Arial"/>
          <w:sz w:val="22"/>
          <w:szCs w:val="22"/>
          <w:lang w:val="es-CR"/>
        </w:rPr>
        <w:t>an</w:t>
      </w:r>
      <w:r w:rsidR="007F2DE6" w:rsidRPr="00522FA3">
        <w:rPr>
          <w:rFonts w:ascii="Arial" w:hAnsi="Arial" w:cs="Arial"/>
          <w:sz w:val="22"/>
          <w:szCs w:val="22"/>
          <w:lang w:val="es-CR"/>
        </w:rPr>
        <w:t xml:space="preserve"> con lo indicado en la normativa que regula la materia, así como de las normas de control interno.</w:t>
      </w:r>
      <w:r w:rsidRPr="007717C7">
        <w:rPr>
          <w:rFonts w:ascii="Arial" w:hAnsi="Arial" w:cs="Arial"/>
          <w:sz w:val="22"/>
          <w:szCs w:val="22"/>
        </w:rPr>
        <w:t xml:space="preserve"> </w:t>
      </w:r>
      <w:r w:rsidR="00484C29">
        <w:rPr>
          <w:rFonts w:ascii="Arial" w:hAnsi="Arial" w:cs="Arial"/>
          <w:sz w:val="22"/>
          <w:szCs w:val="22"/>
        </w:rPr>
        <w:t>Al respecto, producto de esta Auditoría se encontraron las siguientes oportunidades de mejora:</w:t>
      </w:r>
    </w:p>
    <w:p w14:paraId="1B05A8D1" w14:textId="77777777" w:rsidR="00484C29" w:rsidRDefault="00484C29" w:rsidP="00EE2FDB">
      <w:pPr>
        <w:jc w:val="both"/>
        <w:rPr>
          <w:rFonts w:ascii="Arial" w:hAnsi="Arial" w:cs="Arial"/>
          <w:sz w:val="22"/>
          <w:szCs w:val="22"/>
        </w:rPr>
      </w:pPr>
    </w:p>
    <w:p w14:paraId="7D7D57C1" w14:textId="21DDBA8F" w:rsidR="00656406" w:rsidRPr="00A675A8" w:rsidRDefault="00656406" w:rsidP="00EE2FDB">
      <w:pPr>
        <w:pStyle w:val="Prrafodelista"/>
        <w:numPr>
          <w:ilvl w:val="0"/>
          <w:numId w:val="7"/>
        </w:numPr>
        <w:jc w:val="both"/>
        <w:rPr>
          <w:rFonts w:ascii="Arial" w:hAnsi="Arial" w:cs="Arial"/>
          <w:sz w:val="22"/>
          <w:szCs w:val="22"/>
          <w:lang w:val="es-CR"/>
        </w:rPr>
      </w:pPr>
      <w:r w:rsidRPr="00A675A8">
        <w:rPr>
          <w:rFonts w:ascii="Arial" w:hAnsi="Arial" w:cs="Arial"/>
          <w:sz w:val="22"/>
          <w:szCs w:val="22"/>
        </w:rPr>
        <w:t xml:space="preserve">No se documenta la </w:t>
      </w:r>
      <w:r w:rsidR="00A675A8" w:rsidRPr="00A675A8">
        <w:rPr>
          <w:rFonts w:ascii="Arial" w:hAnsi="Arial" w:cs="Arial"/>
          <w:sz w:val="22"/>
          <w:szCs w:val="22"/>
        </w:rPr>
        <w:t>instrucción inicial que emite el Ministro de Hacienda al Director General de Presupuesto Nacional para crea</w:t>
      </w:r>
      <w:r w:rsidR="006E47CF">
        <w:rPr>
          <w:rFonts w:ascii="Arial" w:hAnsi="Arial" w:cs="Arial"/>
          <w:sz w:val="22"/>
          <w:szCs w:val="22"/>
        </w:rPr>
        <w:t>r</w:t>
      </w:r>
      <w:r w:rsidR="00A675A8" w:rsidRPr="00A675A8">
        <w:rPr>
          <w:rFonts w:ascii="Arial" w:hAnsi="Arial" w:cs="Arial"/>
          <w:sz w:val="22"/>
          <w:szCs w:val="22"/>
        </w:rPr>
        <w:t xml:space="preserve"> un proyecto de presupuesto extraordinario ante la Asamblea Legislativa.</w:t>
      </w:r>
      <w:r w:rsidRPr="00A675A8">
        <w:rPr>
          <w:rFonts w:ascii="Arial" w:hAnsi="Arial" w:cs="Arial"/>
          <w:sz w:val="22"/>
          <w:szCs w:val="22"/>
        </w:rPr>
        <w:t xml:space="preserve"> </w:t>
      </w:r>
    </w:p>
    <w:p w14:paraId="3EC4206D" w14:textId="77777777" w:rsidR="00484C29" w:rsidRPr="00A675A8" w:rsidRDefault="00484C29" w:rsidP="00484C29">
      <w:pPr>
        <w:pStyle w:val="Prrafodelista"/>
        <w:ind w:left="360"/>
        <w:jc w:val="both"/>
        <w:rPr>
          <w:rFonts w:ascii="Arial" w:hAnsi="Arial" w:cs="Arial"/>
          <w:sz w:val="22"/>
          <w:szCs w:val="22"/>
          <w:lang w:val="es-CR"/>
        </w:rPr>
      </w:pPr>
    </w:p>
    <w:p w14:paraId="4C9C8751" w14:textId="524ABC7E" w:rsidR="00656406" w:rsidRPr="00484C29" w:rsidRDefault="00656406" w:rsidP="00EE2FDB">
      <w:pPr>
        <w:pStyle w:val="Prrafodelista"/>
        <w:numPr>
          <w:ilvl w:val="0"/>
          <w:numId w:val="7"/>
        </w:numPr>
        <w:jc w:val="both"/>
        <w:rPr>
          <w:rFonts w:ascii="Arial" w:hAnsi="Arial" w:cs="Arial"/>
          <w:sz w:val="22"/>
          <w:szCs w:val="22"/>
          <w:lang w:val="es-CR"/>
        </w:rPr>
      </w:pPr>
      <w:r w:rsidRPr="00A675A8">
        <w:rPr>
          <w:rFonts w:ascii="Arial" w:eastAsia="Times New Roman" w:hAnsi="Arial" w:cs="Arial"/>
          <w:color w:val="000000"/>
          <w:sz w:val="22"/>
          <w:szCs w:val="22"/>
        </w:rPr>
        <w:t>No se tiene la práctica de</w:t>
      </w:r>
      <w:r w:rsidRPr="00A675A8">
        <w:rPr>
          <w:rFonts w:ascii="Arial" w:hAnsi="Arial" w:cs="Arial"/>
          <w:sz w:val="22"/>
          <w:szCs w:val="22"/>
        </w:rPr>
        <w:t xml:space="preserve"> comunicar formalmente</w:t>
      </w:r>
      <w:r w:rsidRPr="00510AC6">
        <w:rPr>
          <w:rFonts w:ascii="Arial" w:hAnsi="Arial" w:cs="Arial"/>
          <w:sz w:val="22"/>
          <w:szCs w:val="22"/>
        </w:rPr>
        <w:t xml:space="preserve"> a los Jerarcas de los Ministerios que conforman la Administración Central </w:t>
      </w:r>
      <w:r w:rsidRPr="00510AC6">
        <w:rPr>
          <w:rFonts w:ascii="Arial" w:hAnsi="Arial" w:cs="Arial"/>
          <w:color w:val="000000"/>
          <w:sz w:val="22"/>
          <w:szCs w:val="22"/>
        </w:rPr>
        <w:t>el resultado de los ajustes que se realizan al aplicar las</w:t>
      </w:r>
      <w:r w:rsidRPr="00AB02FA">
        <w:t xml:space="preserve"> </w:t>
      </w:r>
      <w:r w:rsidRPr="00510AC6">
        <w:rPr>
          <w:rFonts w:ascii="Arial" w:hAnsi="Arial" w:cs="Arial"/>
          <w:color w:val="000000"/>
          <w:sz w:val="22"/>
          <w:szCs w:val="22"/>
        </w:rPr>
        <w:t xml:space="preserve">Normas Técnicas Presupuestarias al Proyecto de Presupuesto Extraordinario. </w:t>
      </w:r>
    </w:p>
    <w:p w14:paraId="24A477B5" w14:textId="77777777" w:rsidR="00484C29" w:rsidRPr="00484C29" w:rsidRDefault="00484C29" w:rsidP="00484C29">
      <w:pPr>
        <w:pStyle w:val="Prrafodelista"/>
        <w:rPr>
          <w:rFonts w:ascii="Arial" w:hAnsi="Arial" w:cs="Arial"/>
          <w:sz w:val="22"/>
          <w:szCs w:val="22"/>
          <w:lang w:val="es-CR"/>
        </w:rPr>
      </w:pPr>
    </w:p>
    <w:p w14:paraId="2C00002D" w14:textId="77777777" w:rsidR="00656406" w:rsidRPr="00510AC6" w:rsidRDefault="00656406" w:rsidP="00EE2FDB">
      <w:pPr>
        <w:pStyle w:val="Prrafodelista"/>
        <w:numPr>
          <w:ilvl w:val="0"/>
          <w:numId w:val="7"/>
        </w:numPr>
        <w:jc w:val="both"/>
        <w:rPr>
          <w:rFonts w:ascii="Arial" w:hAnsi="Arial" w:cs="Arial"/>
          <w:sz w:val="22"/>
          <w:szCs w:val="22"/>
          <w:lang w:val="es-CR"/>
        </w:rPr>
      </w:pPr>
      <w:r>
        <w:rPr>
          <w:rFonts w:ascii="Arial" w:hAnsi="Arial" w:cs="Arial"/>
          <w:sz w:val="22"/>
          <w:szCs w:val="22"/>
        </w:rPr>
        <w:t>L</w:t>
      </w:r>
      <w:r w:rsidRPr="00510AC6">
        <w:rPr>
          <w:rFonts w:ascii="Arial" w:hAnsi="Arial" w:cs="Arial"/>
          <w:sz w:val="22"/>
          <w:szCs w:val="22"/>
        </w:rPr>
        <w:t>a “Guía de seguimiento a los incumplimientos de los órganos del gobierno de la República cuyos informes de evaluación presupuestaria deben ser remitidos a la Dirección General de Presupuesto Nacional”, no cuenta con las características necesarias para que sea un documento oficial</w:t>
      </w:r>
      <w:r>
        <w:rPr>
          <w:rFonts w:ascii="Arial" w:hAnsi="Arial" w:cs="Arial"/>
          <w:sz w:val="22"/>
          <w:szCs w:val="22"/>
        </w:rPr>
        <w:t>.</w:t>
      </w:r>
    </w:p>
    <w:p w14:paraId="7CD07941" w14:textId="77777777" w:rsidR="003C7BE7" w:rsidRDefault="003C7BE7" w:rsidP="00DC5DD4">
      <w:pPr>
        <w:spacing w:before="100" w:beforeAutospacing="1" w:after="100" w:afterAutospacing="1" w:line="276" w:lineRule="auto"/>
        <w:contextualSpacing/>
        <w:rPr>
          <w:rFonts w:ascii="Arial" w:hAnsi="Arial" w:cs="Arial"/>
          <w:b/>
          <w:color w:val="1F497D" w:themeColor="text2"/>
        </w:rPr>
      </w:pPr>
      <w:r w:rsidRPr="003C7BE7">
        <w:rPr>
          <w:rFonts w:ascii="Arial" w:hAnsi="Arial" w:cs="Arial"/>
          <w:b/>
          <w:color w:val="1F497D" w:themeColor="text2"/>
        </w:rPr>
        <w:t>¿QUÉ SIGUE?</w:t>
      </w:r>
    </w:p>
    <w:p w14:paraId="64C8A8A0" w14:textId="77777777" w:rsidR="00821451" w:rsidRPr="003C7BE7" w:rsidRDefault="00821451" w:rsidP="00DC5DD4">
      <w:pPr>
        <w:spacing w:before="100" w:beforeAutospacing="1" w:after="100" w:afterAutospacing="1" w:line="276" w:lineRule="auto"/>
        <w:contextualSpacing/>
        <w:rPr>
          <w:rFonts w:ascii="Arial" w:hAnsi="Arial" w:cs="Arial"/>
          <w:b/>
          <w:color w:val="1F497D" w:themeColor="text2"/>
        </w:rPr>
      </w:pPr>
    </w:p>
    <w:p w14:paraId="00F9DF44" w14:textId="40CDA637" w:rsidR="009B42F0" w:rsidRDefault="009B42F0" w:rsidP="00A241A9">
      <w:pPr>
        <w:spacing w:line="276" w:lineRule="auto"/>
        <w:jc w:val="both"/>
        <w:rPr>
          <w:rFonts w:ascii="Arial" w:hAnsi="Arial" w:cs="Arial"/>
          <w:sz w:val="22"/>
          <w:szCs w:val="22"/>
          <w:lang w:val="es-CR"/>
        </w:rPr>
      </w:pPr>
      <w:r w:rsidRPr="00821451">
        <w:rPr>
          <w:rFonts w:ascii="Arial" w:hAnsi="Arial" w:cs="Arial"/>
          <w:sz w:val="22"/>
          <w:szCs w:val="22"/>
          <w:lang w:val="es-CR"/>
        </w:rPr>
        <w:t xml:space="preserve">Se emiten recomendaciones tanto al </w:t>
      </w:r>
      <w:r w:rsidR="000712A0" w:rsidRPr="00821451">
        <w:rPr>
          <w:rFonts w:ascii="Arial" w:hAnsi="Arial" w:cs="Arial"/>
          <w:sz w:val="22"/>
          <w:szCs w:val="22"/>
          <w:lang w:val="es-CR"/>
        </w:rPr>
        <w:t xml:space="preserve">señor </w:t>
      </w:r>
      <w:proofErr w:type="gramStart"/>
      <w:r w:rsidR="00522FA3" w:rsidRPr="00821451">
        <w:rPr>
          <w:rFonts w:ascii="Arial" w:hAnsi="Arial" w:cs="Arial"/>
          <w:sz w:val="22"/>
          <w:szCs w:val="22"/>
          <w:lang w:val="es-CR"/>
        </w:rPr>
        <w:t>Ministro</w:t>
      </w:r>
      <w:proofErr w:type="gramEnd"/>
      <w:r w:rsidR="00522FA3" w:rsidRPr="00821451">
        <w:rPr>
          <w:rFonts w:ascii="Arial" w:hAnsi="Arial" w:cs="Arial"/>
          <w:sz w:val="22"/>
          <w:szCs w:val="22"/>
          <w:lang w:val="es-CR"/>
        </w:rPr>
        <w:t xml:space="preserve"> </w:t>
      </w:r>
      <w:r w:rsidRPr="00821451">
        <w:rPr>
          <w:rFonts w:ascii="Arial" w:hAnsi="Arial" w:cs="Arial"/>
          <w:sz w:val="22"/>
          <w:szCs w:val="22"/>
          <w:lang w:val="es-CR"/>
        </w:rPr>
        <w:t xml:space="preserve">como al </w:t>
      </w:r>
      <w:r w:rsidR="00522FA3" w:rsidRPr="00821451">
        <w:rPr>
          <w:rFonts w:ascii="Arial" w:hAnsi="Arial" w:cs="Arial"/>
          <w:sz w:val="22"/>
          <w:szCs w:val="22"/>
          <w:lang w:val="es-CR"/>
        </w:rPr>
        <w:t xml:space="preserve">Director </w:t>
      </w:r>
      <w:r w:rsidRPr="00821451">
        <w:rPr>
          <w:rFonts w:ascii="Arial" w:hAnsi="Arial" w:cs="Arial"/>
          <w:sz w:val="22"/>
          <w:szCs w:val="22"/>
          <w:lang w:val="es-CR"/>
        </w:rPr>
        <w:t xml:space="preserve">de la Dirección </w:t>
      </w:r>
      <w:r w:rsidR="00C962F4" w:rsidRPr="00821451">
        <w:rPr>
          <w:rFonts w:ascii="Arial" w:hAnsi="Arial" w:cs="Arial"/>
          <w:sz w:val="22"/>
          <w:szCs w:val="22"/>
          <w:lang w:val="es-CR"/>
        </w:rPr>
        <w:t xml:space="preserve">General </w:t>
      </w:r>
      <w:r w:rsidRPr="00821451">
        <w:rPr>
          <w:rFonts w:ascii="Arial" w:hAnsi="Arial" w:cs="Arial"/>
          <w:sz w:val="22"/>
          <w:szCs w:val="22"/>
          <w:lang w:val="es-CR"/>
        </w:rPr>
        <w:t>de Presupuesto Nacional, para la implementación de</w:t>
      </w:r>
      <w:r w:rsidR="006E47CF">
        <w:rPr>
          <w:rFonts w:ascii="Arial" w:hAnsi="Arial" w:cs="Arial"/>
          <w:sz w:val="22"/>
          <w:szCs w:val="22"/>
          <w:lang w:val="es-CR"/>
        </w:rPr>
        <w:t xml:space="preserve"> las oportunidades de mejora en las</w:t>
      </w:r>
      <w:r w:rsidRPr="00821451">
        <w:rPr>
          <w:rFonts w:ascii="Arial" w:hAnsi="Arial" w:cs="Arial"/>
          <w:sz w:val="22"/>
          <w:szCs w:val="22"/>
          <w:lang w:val="es-CR"/>
        </w:rPr>
        <w:t xml:space="preserve"> medidas de control en la Dirección </w:t>
      </w:r>
      <w:r w:rsidR="00C962F4" w:rsidRPr="00821451">
        <w:rPr>
          <w:rFonts w:ascii="Arial" w:hAnsi="Arial" w:cs="Arial"/>
          <w:sz w:val="22"/>
          <w:szCs w:val="22"/>
          <w:lang w:val="es-CR"/>
        </w:rPr>
        <w:t>antes citada</w:t>
      </w:r>
      <w:r w:rsidR="00A577D3">
        <w:rPr>
          <w:rFonts w:ascii="Arial" w:hAnsi="Arial" w:cs="Arial"/>
          <w:sz w:val="22"/>
          <w:szCs w:val="22"/>
          <w:lang w:val="es-CR"/>
        </w:rPr>
        <w:t xml:space="preserve">, con </w:t>
      </w:r>
      <w:r w:rsidRPr="00821451">
        <w:rPr>
          <w:rFonts w:ascii="Arial" w:hAnsi="Arial" w:cs="Arial"/>
          <w:sz w:val="22"/>
          <w:szCs w:val="22"/>
          <w:lang w:val="es-CR"/>
        </w:rPr>
        <w:t xml:space="preserve">el fin de tomar las acciones que correspondan </w:t>
      </w:r>
      <w:r w:rsidR="007F2DE6">
        <w:rPr>
          <w:rFonts w:ascii="Arial" w:hAnsi="Arial" w:cs="Arial"/>
          <w:sz w:val="22"/>
          <w:szCs w:val="22"/>
          <w:lang w:val="es-CR"/>
        </w:rPr>
        <w:t>para mejorar los procesos</w:t>
      </w:r>
      <w:r w:rsidRPr="00821451">
        <w:rPr>
          <w:rFonts w:ascii="Arial" w:hAnsi="Arial" w:cs="Arial"/>
          <w:color w:val="000000"/>
          <w:sz w:val="22"/>
          <w:szCs w:val="22"/>
          <w:lang w:val="es-CR"/>
        </w:rPr>
        <w:t xml:space="preserve"> </w:t>
      </w:r>
      <w:r w:rsidR="007F2DE6">
        <w:rPr>
          <w:rFonts w:ascii="Arial" w:hAnsi="Arial" w:cs="Arial"/>
          <w:color w:val="000000"/>
          <w:sz w:val="22"/>
          <w:szCs w:val="22"/>
          <w:lang w:val="es-CR"/>
        </w:rPr>
        <w:t>de</w:t>
      </w:r>
      <w:r w:rsidRPr="00821451">
        <w:rPr>
          <w:rFonts w:ascii="Arial" w:hAnsi="Arial" w:cs="Arial"/>
          <w:color w:val="000000"/>
          <w:sz w:val="22"/>
          <w:szCs w:val="22"/>
          <w:lang w:val="es-CR"/>
        </w:rPr>
        <w:t xml:space="preserve"> análisis, seguimiento y control de la ejecución presupuestaria de los órganos gestores que componen la Administración Central.</w:t>
      </w:r>
      <w:r w:rsidRPr="007078BC" w:rsidDel="006021D6">
        <w:rPr>
          <w:rFonts w:ascii="Arial" w:hAnsi="Arial" w:cs="Arial"/>
          <w:sz w:val="22"/>
          <w:szCs w:val="22"/>
          <w:lang w:val="es-CR"/>
        </w:rPr>
        <w:t xml:space="preserve"> </w:t>
      </w:r>
    </w:p>
    <w:p w14:paraId="378DF33A" w14:textId="735F5509" w:rsidR="006E47CF" w:rsidRDefault="006E47CF" w:rsidP="00A241A9">
      <w:pPr>
        <w:spacing w:line="276" w:lineRule="auto"/>
        <w:jc w:val="both"/>
        <w:rPr>
          <w:rFonts w:ascii="Arial" w:hAnsi="Arial" w:cs="Arial"/>
          <w:sz w:val="22"/>
          <w:szCs w:val="22"/>
          <w:lang w:val="es-CR"/>
        </w:rPr>
      </w:pPr>
    </w:p>
    <w:p w14:paraId="2B4E25B8" w14:textId="0F0D45B7" w:rsidR="006E47CF" w:rsidRDefault="006E47CF" w:rsidP="00A241A9">
      <w:pPr>
        <w:spacing w:line="276" w:lineRule="auto"/>
        <w:jc w:val="both"/>
        <w:rPr>
          <w:rFonts w:ascii="Arial" w:hAnsi="Arial" w:cs="Arial"/>
          <w:sz w:val="22"/>
          <w:szCs w:val="22"/>
          <w:lang w:val="es-CR"/>
        </w:rPr>
      </w:pPr>
    </w:p>
    <w:p w14:paraId="0B383F7F" w14:textId="77777777" w:rsidR="006E47CF" w:rsidRDefault="006E47CF" w:rsidP="00A241A9">
      <w:pPr>
        <w:spacing w:line="276" w:lineRule="auto"/>
        <w:jc w:val="both"/>
        <w:rPr>
          <w:rFonts w:ascii="Arial" w:hAnsi="Arial" w:cs="Arial"/>
          <w:sz w:val="22"/>
          <w:szCs w:val="22"/>
          <w:lang w:val="es-CR"/>
        </w:rPr>
      </w:pPr>
    </w:p>
    <w:p w14:paraId="6915AA2F" w14:textId="77777777" w:rsidR="00C02930" w:rsidRDefault="00C02930" w:rsidP="000171A2">
      <w:pPr>
        <w:pStyle w:val="Ttulo1"/>
        <w:spacing w:before="0" w:after="0"/>
        <w:ind w:left="0" w:firstLine="0"/>
        <w:contextualSpacing/>
        <w:rPr>
          <w:rFonts w:ascii="Arial" w:hAnsi="Arial" w:cs="Arial"/>
          <w:color w:val="244061" w:themeColor="accent1" w:themeShade="80"/>
          <w:sz w:val="28"/>
          <w:szCs w:val="28"/>
        </w:rPr>
      </w:pPr>
      <w:bookmarkStart w:id="3" w:name="_Toc390783322"/>
      <w:bookmarkStart w:id="4" w:name="_Toc110935183"/>
      <w:bookmarkStart w:id="5" w:name="_Toc120778890"/>
      <w:r w:rsidRPr="00D32F05">
        <w:rPr>
          <w:rFonts w:ascii="Arial" w:hAnsi="Arial" w:cs="Arial"/>
          <w:color w:val="244061" w:themeColor="accent1" w:themeShade="80"/>
          <w:sz w:val="28"/>
          <w:szCs w:val="28"/>
        </w:rPr>
        <w:lastRenderedPageBreak/>
        <w:t>INTRODUCCIÓN</w:t>
      </w:r>
      <w:bookmarkStart w:id="6" w:name="_Toc118276500"/>
      <w:bookmarkStart w:id="7" w:name="_Toc140566595"/>
      <w:bookmarkStart w:id="8" w:name="_Toc141671991"/>
      <w:bookmarkStart w:id="9" w:name="_Toc156811332"/>
      <w:bookmarkStart w:id="10" w:name="_Toc197941708"/>
      <w:bookmarkStart w:id="11" w:name="_Toc263196289"/>
      <w:bookmarkStart w:id="12" w:name="_Toc289069746"/>
      <w:bookmarkStart w:id="13" w:name="_Toc362603796"/>
      <w:bookmarkStart w:id="14" w:name="_Toc363725342"/>
      <w:bookmarkStart w:id="15" w:name="_Toc390783323"/>
      <w:bookmarkStart w:id="16" w:name="_Toc106783017"/>
      <w:bookmarkStart w:id="17" w:name="_Toc106783168"/>
      <w:bookmarkStart w:id="18" w:name="_Toc107808089"/>
      <w:bookmarkStart w:id="19" w:name="_Toc263196290"/>
      <w:bookmarkStart w:id="20" w:name="_Toc118276501"/>
      <w:bookmarkStart w:id="21" w:name="_Toc140566596"/>
      <w:bookmarkStart w:id="22" w:name="_Toc141671992"/>
      <w:bookmarkStart w:id="23" w:name="_Toc156811333"/>
      <w:bookmarkStart w:id="24" w:name="_Toc197941709"/>
      <w:bookmarkStart w:id="25" w:name="_Toc289069747"/>
      <w:bookmarkStart w:id="26" w:name="_Toc362603797"/>
      <w:bookmarkStart w:id="27" w:name="_Toc363725343"/>
      <w:bookmarkStart w:id="28" w:name="_Toc106697946"/>
      <w:bookmarkStart w:id="29" w:name="_Toc106698027"/>
      <w:bookmarkStart w:id="30" w:name="_Toc106783018"/>
      <w:bookmarkStart w:id="31" w:name="_Toc106783169"/>
      <w:bookmarkStart w:id="32" w:name="_Toc107808090"/>
      <w:bookmarkStart w:id="33" w:name="_Toc118276503"/>
      <w:bookmarkStart w:id="34" w:name="_Toc140566597"/>
      <w:bookmarkStart w:id="35" w:name="_Toc141671993"/>
      <w:bookmarkStart w:id="36" w:name="_Toc156811334"/>
      <w:bookmarkStart w:id="37" w:name="_Toc197941710"/>
      <w:bookmarkStart w:id="38" w:name="_Toc263196291"/>
      <w:bookmarkStart w:id="39" w:name="_Toc289069748"/>
      <w:bookmarkStart w:id="40" w:name="_Toc362603798"/>
      <w:bookmarkStart w:id="41" w:name="_Toc363725344"/>
      <w:bookmarkStart w:id="42" w:name="_Toc289069749"/>
      <w:bookmarkStart w:id="43" w:name="_Toc362603799"/>
      <w:bookmarkStart w:id="44" w:name="_Toc363725345"/>
      <w:bookmarkStart w:id="45" w:name="_Toc362603800"/>
      <w:bookmarkStart w:id="46" w:name="_Toc363725346"/>
      <w:bookmarkStart w:id="47" w:name="_Toc289069750"/>
      <w:bookmarkStart w:id="48" w:name="_Toc362603801"/>
      <w:bookmarkStart w:id="49" w:name="_Toc363725347"/>
      <w:bookmarkStart w:id="50" w:name="_Toc362603802"/>
      <w:bookmarkStart w:id="51" w:name="_Toc363725348"/>
      <w:bookmarkEnd w:id="3"/>
      <w:bookmarkEnd w:id="4"/>
      <w:bookmarkEnd w:id="5"/>
    </w:p>
    <w:p w14:paraId="7F2EBCDD" w14:textId="77777777" w:rsidR="000171A2" w:rsidRPr="000171A2" w:rsidRDefault="000171A2" w:rsidP="000171A2">
      <w:pPr>
        <w:rPr>
          <w:lang w:val="es-CR"/>
        </w:rPr>
      </w:pPr>
    </w:p>
    <w:p w14:paraId="3F106ACA" w14:textId="77777777" w:rsidR="00C02930" w:rsidRDefault="00C02930" w:rsidP="00522FA3">
      <w:pPr>
        <w:pStyle w:val="Ttulo2"/>
        <w:spacing w:before="0" w:after="0"/>
        <w:ind w:left="567" w:right="0"/>
        <w:contextualSpacing/>
        <w:rPr>
          <w:rFonts w:ascii="Arial" w:hAnsi="Arial"/>
          <w:color w:val="244061" w:themeColor="accent1" w:themeShade="80"/>
          <w:sz w:val="24"/>
          <w:szCs w:val="24"/>
        </w:rPr>
      </w:pPr>
      <w:bookmarkStart w:id="52" w:name="_Toc110935184"/>
      <w:bookmarkStart w:id="53" w:name="_Toc120778891"/>
      <w:r w:rsidRPr="002E4085">
        <w:rPr>
          <w:rFonts w:ascii="Arial" w:hAnsi="Arial"/>
          <w:color w:val="244061" w:themeColor="accent1" w:themeShade="80"/>
          <w:sz w:val="24"/>
          <w:szCs w:val="24"/>
        </w:rPr>
        <w:t>Origen</w:t>
      </w:r>
      <w:bookmarkEnd w:id="6"/>
      <w:bookmarkEnd w:id="7"/>
      <w:bookmarkEnd w:id="8"/>
      <w:bookmarkEnd w:id="9"/>
      <w:bookmarkEnd w:id="10"/>
      <w:bookmarkEnd w:id="11"/>
      <w:bookmarkEnd w:id="12"/>
      <w:bookmarkEnd w:id="13"/>
      <w:bookmarkEnd w:id="14"/>
      <w:bookmarkEnd w:id="15"/>
      <w:bookmarkEnd w:id="52"/>
      <w:bookmarkEnd w:id="53"/>
    </w:p>
    <w:p w14:paraId="73DD8EA3" w14:textId="77777777" w:rsidR="00522FA3" w:rsidRPr="00522FA3" w:rsidRDefault="00522FA3" w:rsidP="00522FA3"/>
    <w:p w14:paraId="15B5F974" w14:textId="77777777" w:rsidR="00C02930" w:rsidRPr="00522FA3" w:rsidRDefault="00C02930" w:rsidP="00EE2FDB">
      <w:pPr>
        <w:jc w:val="both"/>
        <w:rPr>
          <w:rFonts w:ascii="Arial" w:hAnsi="Arial" w:cs="Arial"/>
          <w:sz w:val="22"/>
          <w:szCs w:val="22"/>
          <w:lang w:val="es-CR"/>
        </w:rPr>
      </w:pPr>
      <w:r w:rsidRPr="00522FA3">
        <w:rPr>
          <w:rFonts w:ascii="Arial" w:hAnsi="Arial" w:cs="Arial"/>
          <w:sz w:val="22"/>
          <w:szCs w:val="22"/>
          <w:lang w:val="es-CR"/>
        </w:rPr>
        <w:t>El presente estudio se realizó de conformidad con el Plan de Trabajo Anual 2022 de la Auditoría Interna del Ministerio de Hacienda.</w:t>
      </w:r>
    </w:p>
    <w:p w14:paraId="012FA2E6" w14:textId="77777777" w:rsidR="00522FA3" w:rsidRDefault="00522FA3" w:rsidP="00522FA3">
      <w:pPr>
        <w:autoSpaceDE w:val="0"/>
        <w:autoSpaceDN w:val="0"/>
        <w:adjustRightInd w:val="0"/>
        <w:jc w:val="both"/>
        <w:rPr>
          <w:rFonts w:ascii="Arial" w:eastAsia="Times New Roman" w:hAnsi="Arial" w:cs="Arial"/>
          <w:color w:val="000000"/>
          <w:sz w:val="22"/>
          <w:szCs w:val="22"/>
          <w:lang w:val="es-ES"/>
        </w:rPr>
      </w:pPr>
    </w:p>
    <w:p w14:paraId="1B88F72C" w14:textId="77777777" w:rsidR="00C02930" w:rsidRDefault="00C02930" w:rsidP="00522FA3">
      <w:pPr>
        <w:pStyle w:val="Ttulo2"/>
        <w:spacing w:before="0" w:after="0"/>
        <w:ind w:left="567" w:right="0"/>
        <w:contextualSpacing/>
        <w:rPr>
          <w:rFonts w:ascii="Arial" w:hAnsi="Arial"/>
          <w:color w:val="244061" w:themeColor="accent1" w:themeShade="80"/>
          <w:sz w:val="24"/>
          <w:szCs w:val="24"/>
        </w:rPr>
      </w:pPr>
      <w:bookmarkStart w:id="54" w:name="_Toc390783324"/>
      <w:bookmarkStart w:id="55" w:name="_Toc110935185"/>
      <w:bookmarkStart w:id="56" w:name="_Toc120778892"/>
      <w:r w:rsidRPr="00B9574E">
        <w:rPr>
          <w:rFonts w:ascii="Arial" w:hAnsi="Arial"/>
          <w:color w:val="244061" w:themeColor="accent1" w:themeShade="80"/>
          <w:sz w:val="24"/>
          <w:szCs w:val="24"/>
        </w:rPr>
        <w:t>Objetiv</w:t>
      </w:r>
      <w:bookmarkEnd w:id="16"/>
      <w:bookmarkEnd w:id="17"/>
      <w:bookmarkEnd w:id="18"/>
      <w:bookmarkEnd w:id="19"/>
      <w:bookmarkEnd w:id="20"/>
      <w:bookmarkEnd w:id="21"/>
      <w:bookmarkEnd w:id="22"/>
      <w:bookmarkEnd w:id="23"/>
      <w:bookmarkEnd w:id="24"/>
      <w:r w:rsidRPr="00B9574E">
        <w:rPr>
          <w:rFonts w:ascii="Arial" w:hAnsi="Arial"/>
          <w:color w:val="244061" w:themeColor="accent1" w:themeShade="80"/>
          <w:sz w:val="24"/>
          <w:szCs w:val="24"/>
        </w:rPr>
        <w:t>o del estudio</w:t>
      </w:r>
      <w:bookmarkEnd w:id="25"/>
      <w:bookmarkEnd w:id="26"/>
      <w:bookmarkEnd w:id="27"/>
      <w:bookmarkEnd w:id="54"/>
      <w:bookmarkEnd w:id="55"/>
      <w:bookmarkEnd w:id="56"/>
    </w:p>
    <w:p w14:paraId="707F0D80" w14:textId="77777777" w:rsidR="00522FA3" w:rsidRPr="00522FA3" w:rsidRDefault="00522FA3" w:rsidP="00522FA3"/>
    <w:p w14:paraId="5535EDE2" w14:textId="77777777" w:rsidR="00C02930" w:rsidRPr="00522FA3" w:rsidRDefault="00C02930" w:rsidP="00EE2FDB">
      <w:pPr>
        <w:jc w:val="both"/>
        <w:rPr>
          <w:rFonts w:ascii="Arial" w:hAnsi="Arial" w:cs="Arial"/>
          <w:sz w:val="22"/>
          <w:szCs w:val="22"/>
          <w:lang w:val="es-CR"/>
        </w:rPr>
      </w:pPr>
      <w:bookmarkStart w:id="57" w:name="_Hlk73043169"/>
      <w:r w:rsidRPr="00522FA3">
        <w:rPr>
          <w:rFonts w:ascii="Arial" w:hAnsi="Arial" w:cs="Arial"/>
          <w:sz w:val="22"/>
          <w:szCs w:val="22"/>
          <w:lang w:val="es-CR"/>
        </w:rPr>
        <w:t xml:space="preserve">Verificar si la Dirección General de Presupuesto Nacional dispone de las medidas de control para asegurar que el análisis, control </w:t>
      </w:r>
      <w:r w:rsidR="006C1C33" w:rsidRPr="00522FA3">
        <w:rPr>
          <w:rFonts w:ascii="Arial" w:hAnsi="Arial" w:cs="Arial"/>
          <w:sz w:val="22"/>
          <w:szCs w:val="22"/>
          <w:lang w:val="es-CR"/>
        </w:rPr>
        <w:t xml:space="preserve">y seguimiento </w:t>
      </w:r>
      <w:r w:rsidRPr="00522FA3">
        <w:rPr>
          <w:rFonts w:ascii="Arial" w:hAnsi="Arial" w:cs="Arial"/>
          <w:sz w:val="22"/>
          <w:szCs w:val="22"/>
          <w:lang w:val="es-CR"/>
        </w:rPr>
        <w:t>de la ejecución presupuestaria por parte de los órganos gestores que componen la Administración Central, cumple con lo indicado en la normativa que regula la materia, así como de las normas de control interno.</w:t>
      </w:r>
    </w:p>
    <w:p w14:paraId="10F3DB6F" w14:textId="77777777" w:rsidR="00522FA3" w:rsidRDefault="00522FA3" w:rsidP="00522FA3">
      <w:pPr>
        <w:autoSpaceDE w:val="0"/>
        <w:autoSpaceDN w:val="0"/>
        <w:adjustRightInd w:val="0"/>
        <w:jc w:val="both"/>
        <w:rPr>
          <w:rFonts w:ascii="Arial" w:eastAsia="Times New Roman" w:hAnsi="Arial" w:cs="Arial"/>
          <w:color w:val="000000"/>
          <w:sz w:val="22"/>
          <w:szCs w:val="22"/>
          <w:lang w:val="es-ES"/>
        </w:rPr>
      </w:pPr>
    </w:p>
    <w:p w14:paraId="7635ED1D" w14:textId="77777777" w:rsidR="00C02930" w:rsidRDefault="00C02930" w:rsidP="00522FA3">
      <w:pPr>
        <w:pStyle w:val="Ttulo2"/>
        <w:spacing w:before="0" w:after="0"/>
        <w:ind w:left="567" w:right="0"/>
        <w:contextualSpacing/>
        <w:rPr>
          <w:rFonts w:ascii="Arial" w:hAnsi="Arial"/>
          <w:color w:val="244061" w:themeColor="accent1" w:themeShade="80"/>
          <w:sz w:val="24"/>
          <w:szCs w:val="24"/>
        </w:rPr>
      </w:pPr>
      <w:bookmarkStart w:id="58" w:name="_Toc390783325"/>
      <w:bookmarkStart w:id="59" w:name="_Toc110935186"/>
      <w:bookmarkStart w:id="60" w:name="_Toc120778893"/>
      <w:bookmarkEnd w:id="57"/>
      <w:r w:rsidRPr="00B9574E">
        <w:rPr>
          <w:rFonts w:ascii="Arial" w:hAnsi="Arial"/>
          <w:color w:val="244061" w:themeColor="accent1" w:themeShade="80"/>
          <w:sz w:val="24"/>
          <w:szCs w:val="24"/>
        </w:rPr>
        <w:t>Alcance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58"/>
      <w:bookmarkEnd w:id="59"/>
      <w:bookmarkEnd w:id="60"/>
    </w:p>
    <w:p w14:paraId="5940A59B" w14:textId="776C8D5F" w:rsidR="00522FA3" w:rsidRDefault="00522FA3" w:rsidP="00F043DE">
      <w:pPr>
        <w:jc w:val="both"/>
        <w:rPr>
          <w:rFonts w:ascii="Arial" w:hAnsi="Arial" w:cs="Arial"/>
          <w:sz w:val="22"/>
          <w:szCs w:val="22"/>
          <w:lang w:val="es-CR"/>
        </w:rPr>
      </w:pPr>
      <w:bookmarkStart w:id="61" w:name="_Toc390783326"/>
    </w:p>
    <w:p w14:paraId="11B9A48C" w14:textId="4499CA97" w:rsidR="00A577D3" w:rsidRDefault="0096347A" w:rsidP="00522FA3">
      <w:pPr>
        <w:autoSpaceDE w:val="0"/>
        <w:autoSpaceDN w:val="0"/>
        <w:adjustRightInd w:val="0"/>
        <w:jc w:val="both"/>
        <w:rPr>
          <w:rFonts w:ascii="Arial" w:hAnsi="Arial" w:cs="Arial"/>
          <w:color w:val="000000"/>
          <w:sz w:val="22"/>
          <w:szCs w:val="22"/>
          <w:lang w:val="es-CR"/>
        </w:rPr>
      </w:pPr>
      <w:r w:rsidRPr="002E7C63">
        <w:rPr>
          <w:rFonts w:ascii="Arial" w:hAnsi="Arial" w:cs="Arial"/>
          <w:color w:val="000000"/>
          <w:sz w:val="22"/>
          <w:szCs w:val="22"/>
          <w:lang w:val="es-CR"/>
        </w:rPr>
        <w:t xml:space="preserve">El estudio comprende la revisión de la gestión de las Unidades de Análisis Presupuestario de la Dirección General de Presupuesto Nacional, enfocado en el cumplimiento de los procedimientos que conforman el proceso presupuestario, en cada una de sus etapas: </w:t>
      </w:r>
      <w:r w:rsidR="006A72DA">
        <w:rPr>
          <w:rFonts w:ascii="Arial" w:hAnsi="Arial" w:cs="Arial"/>
          <w:color w:val="000000"/>
          <w:sz w:val="22"/>
          <w:szCs w:val="22"/>
          <w:lang w:val="es-CR"/>
        </w:rPr>
        <w:t>Ejecución, Control, Evaluación y Seguimiento.</w:t>
      </w:r>
    </w:p>
    <w:p w14:paraId="16A2DD4D" w14:textId="01108AE0" w:rsidR="00486934" w:rsidRDefault="00486934" w:rsidP="00522FA3">
      <w:pPr>
        <w:autoSpaceDE w:val="0"/>
        <w:autoSpaceDN w:val="0"/>
        <w:adjustRightInd w:val="0"/>
        <w:jc w:val="both"/>
        <w:rPr>
          <w:rFonts w:ascii="Arial" w:hAnsi="Arial" w:cs="Arial"/>
          <w:color w:val="000000"/>
          <w:sz w:val="22"/>
          <w:szCs w:val="22"/>
          <w:lang w:val="es-CR"/>
        </w:rPr>
      </w:pPr>
    </w:p>
    <w:p w14:paraId="46302DDF" w14:textId="574A32B3" w:rsidR="0096347A" w:rsidRDefault="0096347A" w:rsidP="00522FA3">
      <w:pPr>
        <w:autoSpaceDE w:val="0"/>
        <w:autoSpaceDN w:val="0"/>
        <w:adjustRightInd w:val="0"/>
        <w:jc w:val="both"/>
        <w:rPr>
          <w:rFonts w:ascii="Arial" w:hAnsi="Arial" w:cs="Arial"/>
          <w:sz w:val="22"/>
          <w:szCs w:val="22"/>
          <w:lang w:val="es-CR"/>
        </w:rPr>
      </w:pPr>
      <w:r w:rsidRPr="002E7C63">
        <w:rPr>
          <w:rFonts w:ascii="Arial" w:hAnsi="Arial" w:cs="Arial"/>
          <w:sz w:val="22"/>
          <w:szCs w:val="22"/>
          <w:lang w:val="es-CR"/>
        </w:rPr>
        <w:t xml:space="preserve">El periodo evaluado comprendió del 01 de enero del 2021 al </w:t>
      </w:r>
      <w:r w:rsidR="00486934">
        <w:rPr>
          <w:rFonts w:ascii="Arial" w:hAnsi="Arial" w:cs="Arial"/>
          <w:sz w:val="22"/>
          <w:szCs w:val="22"/>
          <w:lang w:val="es-CR"/>
        </w:rPr>
        <w:t>31</w:t>
      </w:r>
      <w:r w:rsidRPr="002E7C63">
        <w:rPr>
          <w:rFonts w:ascii="Arial" w:hAnsi="Arial" w:cs="Arial"/>
          <w:sz w:val="22"/>
          <w:szCs w:val="22"/>
          <w:lang w:val="es-CR"/>
        </w:rPr>
        <w:t xml:space="preserve"> </w:t>
      </w:r>
      <w:r w:rsidR="00486934">
        <w:rPr>
          <w:rFonts w:ascii="Arial" w:hAnsi="Arial" w:cs="Arial"/>
          <w:sz w:val="22"/>
          <w:szCs w:val="22"/>
          <w:lang w:val="es-CR"/>
        </w:rPr>
        <w:t>diciembre</w:t>
      </w:r>
      <w:r w:rsidRPr="002E7C63">
        <w:rPr>
          <w:rFonts w:ascii="Arial" w:hAnsi="Arial" w:cs="Arial"/>
          <w:sz w:val="22"/>
          <w:szCs w:val="22"/>
          <w:lang w:val="es-CR"/>
        </w:rPr>
        <w:t xml:space="preserve"> 2021, ampliándose cuando se consideró necesario.</w:t>
      </w:r>
      <w:r w:rsidRPr="0096347A">
        <w:rPr>
          <w:rFonts w:ascii="Arial" w:hAnsi="Arial" w:cs="Arial"/>
          <w:sz w:val="22"/>
          <w:szCs w:val="22"/>
          <w:lang w:val="es-CR"/>
        </w:rPr>
        <w:t xml:space="preserve"> </w:t>
      </w:r>
    </w:p>
    <w:p w14:paraId="6A250B16" w14:textId="77777777" w:rsidR="0096347A" w:rsidRDefault="0096347A" w:rsidP="00522FA3">
      <w:pPr>
        <w:autoSpaceDE w:val="0"/>
        <w:autoSpaceDN w:val="0"/>
        <w:adjustRightInd w:val="0"/>
        <w:jc w:val="both"/>
        <w:rPr>
          <w:rFonts w:ascii="Arial" w:hAnsi="Arial" w:cs="Arial"/>
          <w:sz w:val="22"/>
          <w:szCs w:val="22"/>
          <w:lang w:val="es-CR"/>
        </w:rPr>
      </w:pPr>
    </w:p>
    <w:p w14:paraId="201E18C8" w14:textId="77777777" w:rsidR="00C02930" w:rsidRDefault="00C02930" w:rsidP="00522FA3">
      <w:pPr>
        <w:pStyle w:val="Ttulo2"/>
        <w:spacing w:before="0" w:after="0"/>
        <w:ind w:left="567" w:right="0"/>
        <w:contextualSpacing/>
        <w:rPr>
          <w:rFonts w:ascii="Arial" w:hAnsi="Arial"/>
          <w:color w:val="244061" w:themeColor="accent1" w:themeShade="80"/>
          <w:sz w:val="24"/>
          <w:szCs w:val="24"/>
        </w:rPr>
      </w:pPr>
      <w:bookmarkStart w:id="62" w:name="_Toc110935187"/>
      <w:bookmarkStart w:id="63" w:name="_Toc120778894"/>
      <w:r w:rsidRPr="00B9574E">
        <w:rPr>
          <w:rFonts w:ascii="Arial" w:hAnsi="Arial"/>
          <w:color w:val="244061" w:themeColor="accent1" w:themeShade="80"/>
          <w:sz w:val="24"/>
          <w:szCs w:val="24"/>
        </w:rPr>
        <w:t>Criterios de evaluación</w:t>
      </w:r>
      <w:bookmarkEnd w:id="62"/>
      <w:bookmarkEnd w:id="63"/>
    </w:p>
    <w:p w14:paraId="3DA97298" w14:textId="77777777" w:rsidR="00522FA3" w:rsidRPr="00522FA3" w:rsidRDefault="00522FA3" w:rsidP="00522FA3"/>
    <w:p w14:paraId="289E0511" w14:textId="74744A06" w:rsidR="00C02930" w:rsidRPr="00522FA3" w:rsidRDefault="00C02930" w:rsidP="00522FA3">
      <w:pPr>
        <w:autoSpaceDE w:val="0"/>
        <w:autoSpaceDN w:val="0"/>
        <w:adjustRightInd w:val="0"/>
        <w:spacing w:before="100" w:beforeAutospacing="1" w:after="100" w:afterAutospacing="1"/>
        <w:contextualSpacing/>
        <w:jc w:val="both"/>
        <w:rPr>
          <w:rFonts w:ascii="Arial" w:hAnsi="Arial" w:cs="Arial"/>
          <w:sz w:val="22"/>
          <w:szCs w:val="22"/>
        </w:rPr>
      </w:pPr>
      <w:r w:rsidRPr="00522FA3">
        <w:rPr>
          <w:rFonts w:ascii="Arial" w:hAnsi="Arial" w:cs="Arial"/>
          <w:sz w:val="22"/>
          <w:szCs w:val="22"/>
        </w:rPr>
        <w:t xml:space="preserve">Los criterios de evaluación fueron comunicados el 21 de abril de 2022 al </w:t>
      </w:r>
      <w:r w:rsidR="00A577D3">
        <w:rPr>
          <w:rFonts w:ascii="Arial" w:hAnsi="Arial" w:cs="Arial"/>
          <w:sz w:val="22"/>
          <w:szCs w:val="22"/>
        </w:rPr>
        <w:t>señor</w:t>
      </w:r>
      <w:r w:rsidRPr="00522FA3">
        <w:rPr>
          <w:rFonts w:ascii="Arial" w:hAnsi="Arial" w:cs="Arial"/>
          <w:sz w:val="22"/>
          <w:szCs w:val="22"/>
        </w:rPr>
        <w:t xml:space="preserve"> José Luis Araya </w:t>
      </w:r>
      <w:r w:rsidR="00B27E04" w:rsidRPr="00522FA3">
        <w:rPr>
          <w:rFonts w:ascii="Arial" w:hAnsi="Arial" w:cs="Arial"/>
          <w:sz w:val="22"/>
          <w:szCs w:val="22"/>
        </w:rPr>
        <w:t>Alpízar</w:t>
      </w:r>
      <w:r w:rsidRPr="00522FA3">
        <w:rPr>
          <w:rFonts w:ascii="Arial" w:hAnsi="Arial" w:cs="Arial"/>
          <w:sz w:val="22"/>
          <w:szCs w:val="22"/>
        </w:rPr>
        <w:t>, Director General de Presupuesto Nacional</w:t>
      </w:r>
      <w:r w:rsidR="006F4AF7" w:rsidRPr="00522FA3">
        <w:rPr>
          <w:rFonts w:ascii="Arial" w:hAnsi="Arial" w:cs="Arial"/>
          <w:sz w:val="22"/>
          <w:szCs w:val="22"/>
        </w:rPr>
        <w:t xml:space="preserve">, </w:t>
      </w:r>
      <w:r w:rsidR="00A577D3">
        <w:rPr>
          <w:rFonts w:ascii="Arial" w:hAnsi="Arial" w:cs="Arial"/>
          <w:sz w:val="22"/>
          <w:szCs w:val="22"/>
        </w:rPr>
        <w:t>los cuales son</w:t>
      </w:r>
      <w:r w:rsidRPr="00522FA3">
        <w:rPr>
          <w:rFonts w:ascii="Arial" w:hAnsi="Arial" w:cs="Arial"/>
          <w:sz w:val="22"/>
          <w:szCs w:val="22"/>
        </w:rPr>
        <w:t xml:space="preserve">: </w:t>
      </w:r>
    </w:p>
    <w:p w14:paraId="51351A77" w14:textId="77777777" w:rsidR="00C02930" w:rsidRPr="00522FA3" w:rsidRDefault="00C02930" w:rsidP="00656406">
      <w:pPr>
        <w:pStyle w:val="Prrafodelista"/>
        <w:numPr>
          <w:ilvl w:val="0"/>
          <w:numId w:val="5"/>
        </w:numPr>
        <w:autoSpaceDE w:val="0"/>
        <w:autoSpaceDN w:val="0"/>
        <w:adjustRightInd w:val="0"/>
        <w:spacing w:before="100" w:beforeAutospacing="1" w:after="100" w:afterAutospacing="1"/>
        <w:ind w:left="360"/>
        <w:jc w:val="both"/>
        <w:rPr>
          <w:rFonts w:ascii="Arial" w:hAnsi="Arial" w:cs="Arial"/>
          <w:sz w:val="22"/>
          <w:szCs w:val="22"/>
        </w:rPr>
      </w:pPr>
      <w:r w:rsidRPr="00522FA3">
        <w:rPr>
          <w:rFonts w:ascii="Arial" w:hAnsi="Arial" w:cs="Arial"/>
          <w:sz w:val="22"/>
          <w:szCs w:val="22"/>
        </w:rPr>
        <w:t>Ley N ° 8131 Ley Administración Financiera de la República y Presupuestos Públicos.</w:t>
      </w:r>
    </w:p>
    <w:p w14:paraId="7D453765" w14:textId="77777777" w:rsidR="00C02930" w:rsidRPr="00522FA3" w:rsidRDefault="00C02930" w:rsidP="00656406">
      <w:pPr>
        <w:pStyle w:val="Prrafodelista"/>
        <w:numPr>
          <w:ilvl w:val="0"/>
          <w:numId w:val="5"/>
        </w:numPr>
        <w:autoSpaceDE w:val="0"/>
        <w:autoSpaceDN w:val="0"/>
        <w:adjustRightInd w:val="0"/>
        <w:spacing w:before="100" w:beforeAutospacing="1" w:after="100" w:afterAutospacing="1"/>
        <w:ind w:left="360"/>
        <w:jc w:val="both"/>
        <w:rPr>
          <w:rFonts w:ascii="Arial" w:hAnsi="Arial" w:cs="Arial"/>
          <w:sz w:val="22"/>
          <w:szCs w:val="22"/>
        </w:rPr>
      </w:pPr>
      <w:r w:rsidRPr="00522FA3">
        <w:rPr>
          <w:rFonts w:ascii="Arial" w:hAnsi="Arial" w:cs="Arial"/>
          <w:sz w:val="22"/>
          <w:szCs w:val="22"/>
        </w:rPr>
        <w:t>Ley N° 9926 de Presupuesto Ordinario y Extraordinario de la República para el Ejercicio Económico del 2021, articulo N° 7 sobre gestión presupuestaria.</w:t>
      </w:r>
    </w:p>
    <w:p w14:paraId="636B1AAC" w14:textId="77777777" w:rsidR="00C02930" w:rsidRPr="00522FA3" w:rsidRDefault="00C02930" w:rsidP="00656406">
      <w:pPr>
        <w:pStyle w:val="Prrafodelista"/>
        <w:numPr>
          <w:ilvl w:val="0"/>
          <w:numId w:val="5"/>
        </w:numPr>
        <w:autoSpaceDE w:val="0"/>
        <w:autoSpaceDN w:val="0"/>
        <w:adjustRightInd w:val="0"/>
        <w:spacing w:before="100" w:beforeAutospacing="1" w:after="100" w:afterAutospacing="1"/>
        <w:ind w:left="360"/>
        <w:jc w:val="both"/>
        <w:rPr>
          <w:rFonts w:ascii="Arial" w:hAnsi="Arial" w:cs="Arial"/>
          <w:sz w:val="22"/>
          <w:szCs w:val="22"/>
        </w:rPr>
      </w:pPr>
      <w:r w:rsidRPr="00522FA3">
        <w:rPr>
          <w:rFonts w:ascii="Arial" w:hAnsi="Arial" w:cs="Arial"/>
          <w:sz w:val="22"/>
          <w:szCs w:val="22"/>
        </w:rPr>
        <w:t>Decreto Ejecutivo No. 32988 Reglamento a la Ley de la Administración Financiera de la República y Presupuestos Públicos.</w:t>
      </w:r>
    </w:p>
    <w:p w14:paraId="1EEB116D" w14:textId="77777777" w:rsidR="00C02930" w:rsidRPr="00522FA3" w:rsidRDefault="00C02930" w:rsidP="00656406">
      <w:pPr>
        <w:pStyle w:val="Prrafodelista"/>
        <w:numPr>
          <w:ilvl w:val="0"/>
          <w:numId w:val="5"/>
        </w:numPr>
        <w:autoSpaceDE w:val="0"/>
        <w:autoSpaceDN w:val="0"/>
        <w:adjustRightInd w:val="0"/>
        <w:spacing w:before="100" w:beforeAutospacing="1" w:after="100" w:afterAutospacing="1"/>
        <w:ind w:left="360"/>
        <w:jc w:val="both"/>
        <w:rPr>
          <w:rFonts w:ascii="Arial" w:hAnsi="Arial" w:cs="Arial"/>
          <w:sz w:val="22"/>
          <w:szCs w:val="22"/>
        </w:rPr>
      </w:pPr>
      <w:r w:rsidRPr="00522FA3">
        <w:rPr>
          <w:rFonts w:ascii="Arial" w:hAnsi="Arial" w:cs="Arial"/>
          <w:sz w:val="22"/>
          <w:szCs w:val="22"/>
        </w:rPr>
        <w:t>Lineamientos Técnicos sobre el Presupuesto de la República para el periodo 2021</w:t>
      </w:r>
    </w:p>
    <w:p w14:paraId="3B084D60" w14:textId="77777777" w:rsidR="00522FA3" w:rsidRDefault="00C02930" w:rsidP="00656406">
      <w:pPr>
        <w:pStyle w:val="Prrafodelista"/>
        <w:numPr>
          <w:ilvl w:val="0"/>
          <w:numId w:val="5"/>
        </w:numPr>
        <w:autoSpaceDE w:val="0"/>
        <w:autoSpaceDN w:val="0"/>
        <w:adjustRightInd w:val="0"/>
        <w:spacing w:before="100" w:beforeAutospacing="1" w:after="100" w:afterAutospacing="1"/>
        <w:ind w:left="360"/>
        <w:jc w:val="both"/>
        <w:rPr>
          <w:rFonts w:ascii="Arial" w:hAnsi="Arial" w:cs="Arial"/>
          <w:sz w:val="22"/>
          <w:szCs w:val="22"/>
        </w:rPr>
      </w:pPr>
      <w:r w:rsidRPr="00522FA3">
        <w:rPr>
          <w:rFonts w:ascii="Arial" w:hAnsi="Arial" w:cs="Arial"/>
          <w:sz w:val="22"/>
          <w:szCs w:val="22"/>
        </w:rPr>
        <w:t>Normas de Control Interno para el Sector Público (N-2-2009-CO-DFOE).</w:t>
      </w:r>
    </w:p>
    <w:p w14:paraId="6DEAACC9" w14:textId="77777777" w:rsidR="00C02930" w:rsidRDefault="00C02930" w:rsidP="00522FA3">
      <w:pPr>
        <w:pStyle w:val="Ttulo2"/>
        <w:spacing w:before="0" w:after="0"/>
        <w:ind w:left="567" w:right="0"/>
        <w:contextualSpacing/>
        <w:rPr>
          <w:rFonts w:ascii="Arial" w:hAnsi="Arial"/>
          <w:color w:val="244061" w:themeColor="accent1" w:themeShade="80"/>
          <w:sz w:val="24"/>
          <w:szCs w:val="24"/>
        </w:rPr>
      </w:pPr>
      <w:bookmarkStart w:id="64" w:name="_Toc110935188"/>
      <w:bookmarkStart w:id="65" w:name="_Toc120778895"/>
      <w:r w:rsidRPr="00B9574E">
        <w:rPr>
          <w:rFonts w:ascii="Arial" w:hAnsi="Arial"/>
          <w:color w:val="244061" w:themeColor="accent1" w:themeShade="80"/>
          <w:sz w:val="24"/>
          <w:szCs w:val="24"/>
        </w:rPr>
        <w:t>Metodología aplicada</w:t>
      </w:r>
      <w:bookmarkEnd w:id="64"/>
      <w:bookmarkEnd w:id="65"/>
    </w:p>
    <w:p w14:paraId="5EF39108" w14:textId="77777777" w:rsidR="00522FA3" w:rsidRPr="00522FA3" w:rsidRDefault="00522FA3" w:rsidP="00522FA3"/>
    <w:p w14:paraId="410FBD0B" w14:textId="4585429E" w:rsidR="00522FA3" w:rsidRDefault="00C02930" w:rsidP="00522FA3">
      <w:pPr>
        <w:spacing w:line="276" w:lineRule="auto"/>
        <w:jc w:val="both"/>
        <w:rPr>
          <w:rFonts w:ascii="Arial" w:hAnsi="Arial" w:cs="Arial"/>
          <w:sz w:val="22"/>
          <w:szCs w:val="22"/>
          <w:lang w:val="es-CR"/>
        </w:rPr>
      </w:pPr>
      <w:r w:rsidRPr="00522FA3">
        <w:rPr>
          <w:rFonts w:ascii="Arial" w:hAnsi="Arial" w:cs="Arial"/>
          <w:sz w:val="22"/>
          <w:szCs w:val="22"/>
          <w:lang w:val="es-CR"/>
        </w:rPr>
        <w:t>La auditoría se realizó de conformidad con las Normas Generales de Auditoría para el Sector Público y demás normativa aplicable.</w:t>
      </w:r>
    </w:p>
    <w:p w14:paraId="24597B52" w14:textId="107DFAE4" w:rsidR="002E7C63" w:rsidRDefault="002E7C63" w:rsidP="00522FA3">
      <w:pPr>
        <w:spacing w:line="276" w:lineRule="auto"/>
        <w:jc w:val="both"/>
        <w:rPr>
          <w:rFonts w:ascii="Arial" w:hAnsi="Arial" w:cs="Arial"/>
          <w:sz w:val="22"/>
          <w:szCs w:val="22"/>
          <w:lang w:val="es-CR"/>
        </w:rPr>
      </w:pPr>
    </w:p>
    <w:p w14:paraId="4C0EC715" w14:textId="77777777" w:rsidR="006A72DA" w:rsidRDefault="006A72DA" w:rsidP="00522FA3">
      <w:pPr>
        <w:spacing w:line="276" w:lineRule="auto"/>
        <w:jc w:val="both"/>
        <w:rPr>
          <w:rFonts w:ascii="Arial" w:hAnsi="Arial" w:cs="Arial"/>
          <w:sz w:val="22"/>
          <w:szCs w:val="22"/>
          <w:lang w:val="es-CR"/>
        </w:rPr>
      </w:pPr>
    </w:p>
    <w:p w14:paraId="291379B3" w14:textId="77777777" w:rsidR="00C02930" w:rsidRDefault="00C02930" w:rsidP="00522FA3">
      <w:pPr>
        <w:pStyle w:val="Ttulo2"/>
        <w:spacing w:before="0" w:after="0"/>
        <w:ind w:left="567" w:right="0"/>
        <w:contextualSpacing/>
        <w:rPr>
          <w:rFonts w:ascii="Arial" w:hAnsi="Arial"/>
          <w:color w:val="244061" w:themeColor="accent1" w:themeShade="80"/>
          <w:sz w:val="24"/>
          <w:szCs w:val="24"/>
        </w:rPr>
      </w:pPr>
      <w:bookmarkStart w:id="66" w:name="_Toc110935189"/>
      <w:bookmarkStart w:id="67" w:name="_Toc120778896"/>
      <w:r w:rsidRPr="00B9574E">
        <w:rPr>
          <w:rFonts w:ascii="Arial" w:hAnsi="Arial"/>
          <w:color w:val="244061" w:themeColor="accent1" w:themeShade="80"/>
          <w:sz w:val="24"/>
          <w:szCs w:val="24"/>
        </w:rPr>
        <w:lastRenderedPageBreak/>
        <w:t>Comunicación de resultados</w:t>
      </w:r>
      <w:bookmarkStart w:id="68" w:name="_Toc390783327"/>
      <w:bookmarkEnd w:id="42"/>
      <w:bookmarkEnd w:id="43"/>
      <w:bookmarkEnd w:id="44"/>
      <w:bookmarkEnd w:id="45"/>
      <w:bookmarkEnd w:id="46"/>
      <w:bookmarkEnd w:id="61"/>
      <w:bookmarkEnd w:id="66"/>
      <w:bookmarkEnd w:id="67"/>
    </w:p>
    <w:p w14:paraId="6B308BFC" w14:textId="77777777" w:rsidR="00522FA3" w:rsidRPr="00522FA3" w:rsidRDefault="00522FA3" w:rsidP="00522FA3"/>
    <w:p w14:paraId="1B4F4A5B" w14:textId="7B27F5EC" w:rsidR="00EE2FDB" w:rsidRPr="00EE2FDB" w:rsidRDefault="00A577D3" w:rsidP="00EE2FDB">
      <w:pPr>
        <w:autoSpaceDE w:val="0"/>
        <w:autoSpaceDN w:val="0"/>
        <w:adjustRightInd w:val="0"/>
        <w:jc w:val="both"/>
        <w:rPr>
          <w:rFonts w:ascii="Arial" w:eastAsiaTheme="minorHAnsi" w:hAnsi="Arial" w:cs="Arial"/>
          <w:color w:val="000000"/>
          <w:sz w:val="22"/>
          <w:szCs w:val="22"/>
          <w:lang w:val="es-CR" w:eastAsia="en-US"/>
        </w:rPr>
      </w:pPr>
      <w:r w:rsidRPr="00EE2FDB">
        <w:rPr>
          <w:rFonts w:ascii="Arial" w:eastAsiaTheme="minorHAnsi" w:hAnsi="Arial" w:cs="Arial"/>
          <w:color w:val="000000"/>
          <w:sz w:val="22"/>
          <w:szCs w:val="22"/>
          <w:lang w:val="es-CR" w:eastAsia="en-US"/>
        </w:rPr>
        <w:t xml:space="preserve">La Auditoría Interna realizó la validación de resultados el 16 de agosto del 2022 con los responsables del proceso de la Dirección General de Presupuesto Nacional, la cual no se concluyó en su totalidad, </w:t>
      </w:r>
      <w:r w:rsidR="00EE2FDB" w:rsidRPr="00EE2FDB">
        <w:rPr>
          <w:rFonts w:ascii="Arial" w:eastAsiaTheme="minorHAnsi" w:hAnsi="Arial" w:cs="Arial"/>
          <w:color w:val="000000"/>
          <w:sz w:val="22"/>
          <w:szCs w:val="22"/>
          <w:lang w:val="es-CR" w:eastAsia="en-US"/>
        </w:rPr>
        <w:t xml:space="preserve">por lo tanto, se procedió a reprogramarla en coordinación con los funcionarios de la Dirección General de Presupuesto Nacional, pero solamente podrían reanudar dicha validación hasta el 01 de setiembre del 2022, lo que afectaba la planificación del estudio. </w:t>
      </w:r>
    </w:p>
    <w:p w14:paraId="0B7CDAEE" w14:textId="4FE78825" w:rsidR="00A577D3" w:rsidRPr="00EE2FDB" w:rsidRDefault="00A577D3" w:rsidP="00EE2FDB">
      <w:pPr>
        <w:autoSpaceDE w:val="0"/>
        <w:autoSpaceDN w:val="0"/>
        <w:adjustRightInd w:val="0"/>
        <w:jc w:val="both"/>
        <w:rPr>
          <w:rFonts w:ascii="Arial" w:eastAsiaTheme="minorHAnsi" w:hAnsi="Arial" w:cs="Arial"/>
          <w:color w:val="000000"/>
          <w:sz w:val="22"/>
          <w:szCs w:val="22"/>
          <w:lang w:val="es-CR" w:eastAsia="en-US"/>
        </w:rPr>
      </w:pPr>
    </w:p>
    <w:p w14:paraId="39B10E27" w14:textId="0CA315DE" w:rsidR="00A577D3" w:rsidRPr="00EE2FDB" w:rsidRDefault="00EE2FDB" w:rsidP="00EE2FDB">
      <w:pPr>
        <w:autoSpaceDE w:val="0"/>
        <w:autoSpaceDN w:val="0"/>
        <w:adjustRightInd w:val="0"/>
        <w:jc w:val="both"/>
        <w:rPr>
          <w:rFonts w:ascii="Arial" w:eastAsiaTheme="minorHAnsi" w:hAnsi="Arial" w:cs="Arial"/>
          <w:color w:val="000000"/>
          <w:sz w:val="22"/>
          <w:szCs w:val="22"/>
          <w:lang w:val="es-CR" w:eastAsia="en-US"/>
        </w:rPr>
      </w:pPr>
      <w:r w:rsidRPr="00EE2FDB">
        <w:rPr>
          <w:rFonts w:ascii="Arial" w:eastAsiaTheme="minorHAnsi" w:hAnsi="Arial" w:cs="Arial"/>
          <w:color w:val="000000"/>
          <w:sz w:val="22"/>
          <w:szCs w:val="22"/>
          <w:lang w:val="es-CR" w:eastAsia="en-US"/>
        </w:rPr>
        <w:t>Dado lo anterior, la Auditoría Interna tomó la decisión de efectuar l</w:t>
      </w:r>
      <w:r w:rsidR="00A577D3" w:rsidRPr="00EE2FDB">
        <w:rPr>
          <w:rFonts w:ascii="Arial" w:eastAsiaTheme="minorHAnsi" w:hAnsi="Arial" w:cs="Arial"/>
          <w:color w:val="000000"/>
          <w:sz w:val="22"/>
          <w:szCs w:val="22"/>
          <w:lang w:val="es-CR" w:eastAsia="en-US"/>
        </w:rPr>
        <w:t xml:space="preserve">a comunicación formal de resultados de forma verbal el </w:t>
      </w:r>
      <w:r w:rsidR="007F2DE6" w:rsidRPr="00EE2FDB">
        <w:rPr>
          <w:rFonts w:ascii="Arial" w:eastAsiaTheme="minorHAnsi" w:hAnsi="Arial" w:cs="Arial"/>
          <w:color w:val="000000"/>
          <w:sz w:val="22"/>
          <w:szCs w:val="22"/>
          <w:lang w:val="es-CR" w:eastAsia="en-US"/>
        </w:rPr>
        <w:t>26 de octubre del 2022</w:t>
      </w:r>
      <w:r w:rsidR="00A577D3" w:rsidRPr="00EE2FDB">
        <w:rPr>
          <w:rFonts w:ascii="Arial" w:eastAsiaTheme="minorHAnsi" w:hAnsi="Arial" w:cs="Arial"/>
          <w:color w:val="000000"/>
          <w:sz w:val="22"/>
          <w:szCs w:val="22"/>
          <w:lang w:val="es-CR" w:eastAsia="en-US"/>
        </w:rPr>
        <w:t xml:space="preserve">, </w:t>
      </w:r>
      <w:r w:rsidR="00BD46AF" w:rsidRPr="00EE2FDB">
        <w:rPr>
          <w:rFonts w:ascii="Arial" w:eastAsiaTheme="minorHAnsi" w:hAnsi="Arial" w:cs="Arial"/>
          <w:color w:val="000000"/>
          <w:sz w:val="22"/>
          <w:szCs w:val="22"/>
          <w:lang w:val="es-CR" w:eastAsia="en-US"/>
        </w:rPr>
        <w:t xml:space="preserve">a </w:t>
      </w:r>
      <w:r w:rsidR="00D15199" w:rsidRPr="00EE2FDB">
        <w:rPr>
          <w:rFonts w:ascii="Arial" w:eastAsiaTheme="minorHAnsi" w:hAnsi="Arial" w:cs="Arial"/>
          <w:color w:val="000000"/>
          <w:sz w:val="22"/>
          <w:szCs w:val="22"/>
          <w:lang w:val="es-CR" w:eastAsia="en-US"/>
        </w:rPr>
        <w:t>l</w:t>
      </w:r>
      <w:r w:rsidR="006E47CF">
        <w:rPr>
          <w:rFonts w:ascii="Arial" w:eastAsiaTheme="minorHAnsi" w:hAnsi="Arial" w:cs="Arial"/>
          <w:color w:val="000000"/>
          <w:sz w:val="22"/>
          <w:szCs w:val="22"/>
          <w:lang w:val="es-CR" w:eastAsia="en-US"/>
        </w:rPr>
        <w:t>o</w:t>
      </w:r>
      <w:r w:rsidR="00D15199" w:rsidRPr="00EE2FDB">
        <w:rPr>
          <w:rFonts w:ascii="Arial" w:eastAsiaTheme="minorHAnsi" w:hAnsi="Arial" w:cs="Arial"/>
          <w:color w:val="000000"/>
          <w:sz w:val="22"/>
          <w:szCs w:val="22"/>
          <w:lang w:val="es-CR" w:eastAsia="en-US"/>
        </w:rPr>
        <w:t xml:space="preserve">s siguientes </w:t>
      </w:r>
      <w:r w:rsidR="006E47CF">
        <w:rPr>
          <w:rFonts w:ascii="Arial" w:eastAsiaTheme="minorHAnsi" w:hAnsi="Arial" w:cs="Arial"/>
          <w:color w:val="000000"/>
          <w:sz w:val="22"/>
          <w:szCs w:val="22"/>
          <w:lang w:val="es-CR" w:eastAsia="en-US"/>
        </w:rPr>
        <w:t>colaboradores</w:t>
      </w:r>
      <w:r w:rsidR="00D15199" w:rsidRPr="00EE2FDB">
        <w:rPr>
          <w:rFonts w:ascii="Arial" w:eastAsiaTheme="minorHAnsi" w:hAnsi="Arial" w:cs="Arial"/>
          <w:color w:val="000000"/>
          <w:sz w:val="22"/>
          <w:szCs w:val="22"/>
          <w:lang w:val="es-CR" w:eastAsia="en-US"/>
        </w:rPr>
        <w:t>:</w:t>
      </w:r>
      <w:r w:rsidR="00BD46AF" w:rsidRPr="00EE2FDB">
        <w:rPr>
          <w:rFonts w:ascii="Arial" w:eastAsiaTheme="minorHAnsi" w:hAnsi="Arial" w:cs="Arial"/>
          <w:color w:val="000000"/>
          <w:sz w:val="22"/>
          <w:szCs w:val="22"/>
          <w:lang w:val="es-CR" w:eastAsia="en-US"/>
        </w:rPr>
        <w:t xml:space="preserve"> Nogui Acosta </w:t>
      </w:r>
      <w:r w:rsidR="00D15199" w:rsidRPr="00EE2FDB">
        <w:rPr>
          <w:rFonts w:ascii="Arial" w:eastAsiaTheme="minorHAnsi" w:hAnsi="Arial" w:cs="Arial"/>
          <w:color w:val="000000"/>
          <w:sz w:val="22"/>
          <w:szCs w:val="22"/>
          <w:lang w:val="es-CR" w:eastAsia="en-US"/>
        </w:rPr>
        <w:t>Jaén</w:t>
      </w:r>
      <w:r w:rsidR="00BD46AF" w:rsidRPr="00EE2FDB">
        <w:rPr>
          <w:rFonts w:ascii="Arial" w:eastAsiaTheme="minorHAnsi" w:hAnsi="Arial" w:cs="Arial"/>
          <w:color w:val="000000"/>
          <w:sz w:val="22"/>
          <w:szCs w:val="22"/>
          <w:lang w:val="es-CR" w:eastAsia="en-US"/>
        </w:rPr>
        <w:t xml:space="preserve">, Ministro de Hacienda, José Luis Araya </w:t>
      </w:r>
      <w:r w:rsidR="00D15199" w:rsidRPr="00EE2FDB">
        <w:rPr>
          <w:rFonts w:ascii="Arial" w:eastAsiaTheme="minorHAnsi" w:hAnsi="Arial" w:cs="Arial"/>
          <w:color w:val="000000"/>
          <w:sz w:val="22"/>
          <w:szCs w:val="22"/>
          <w:lang w:val="es-CR" w:eastAsia="en-US"/>
        </w:rPr>
        <w:t>Alpízar</w:t>
      </w:r>
      <w:r w:rsidR="00BD46AF" w:rsidRPr="00EE2FDB">
        <w:rPr>
          <w:rFonts w:ascii="Arial" w:eastAsiaTheme="minorHAnsi" w:hAnsi="Arial" w:cs="Arial"/>
          <w:color w:val="000000"/>
          <w:sz w:val="22"/>
          <w:szCs w:val="22"/>
          <w:lang w:val="es-CR" w:eastAsia="en-US"/>
        </w:rPr>
        <w:t xml:space="preserve">, Director </w:t>
      </w:r>
      <w:r w:rsidR="00D15199" w:rsidRPr="00EE2FDB">
        <w:rPr>
          <w:rFonts w:ascii="Arial" w:eastAsiaTheme="minorHAnsi" w:hAnsi="Arial" w:cs="Arial"/>
          <w:color w:val="000000"/>
          <w:sz w:val="22"/>
          <w:szCs w:val="22"/>
          <w:lang w:val="es-CR" w:eastAsia="en-US"/>
        </w:rPr>
        <w:t xml:space="preserve">General </w:t>
      </w:r>
      <w:r w:rsidR="00BD46AF" w:rsidRPr="00EE2FDB">
        <w:rPr>
          <w:rFonts w:ascii="Arial" w:eastAsiaTheme="minorHAnsi" w:hAnsi="Arial" w:cs="Arial"/>
          <w:color w:val="000000"/>
          <w:sz w:val="22"/>
          <w:szCs w:val="22"/>
          <w:lang w:val="es-CR" w:eastAsia="en-US"/>
        </w:rPr>
        <w:t xml:space="preserve">de Presupuesto Nacional, </w:t>
      </w:r>
      <w:r w:rsidR="007F2DE6" w:rsidRPr="00EE2FDB">
        <w:rPr>
          <w:rFonts w:ascii="Arial" w:eastAsiaTheme="minorHAnsi" w:hAnsi="Arial" w:cs="Arial"/>
          <w:color w:val="000000"/>
          <w:sz w:val="22"/>
          <w:szCs w:val="22"/>
          <w:lang w:val="es-CR" w:eastAsia="en-US"/>
        </w:rPr>
        <w:t>Vladimir Villalobos González, Jefe del Despacho, Norman Pérez Castro, Subdirector</w:t>
      </w:r>
      <w:r w:rsidR="00D15199" w:rsidRPr="00EE2FDB">
        <w:rPr>
          <w:rFonts w:ascii="Arial" w:eastAsiaTheme="minorHAnsi" w:hAnsi="Arial" w:cs="Arial"/>
          <w:color w:val="000000"/>
          <w:sz w:val="22"/>
          <w:szCs w:val="22"/>
          <w:lang w:val="es-CR" w:eastAsia="en-US"/>
        </w:rPr>
        <w:t xml:space="preserve"> General de Presupuesto Nacional</w:t>
      </w:r>
      <w:r w:rsidR="007F2DE6" w:rsidRPr="00EE2FDB">
        <w:rPr>
          <w:rFonts w:ascii="Arial" w:eastAsiaTheme="minorHAnsi" w:hAnsi="Arial" w:cs="Arial"/>
          <w:color w:val="000000"/>
          <w:sz w:val="22"/>
          <w:szCs w:val="22"/>
          <w:lang w:val="es-CR" w:eastAsia="en-US"/>
        </w:rPr>
        <w:t>, Alba Rosa Carvajal Rivera, Coordinadora Unidad de Seguimiento y Control de la Ejecución Presupuestaria, Victoria Eugenia Mena González, Analista Unidad de Análisis Presupuestario Servicios Económicos y Financieros, Isabel León Solís, Coordinadora Unidad de Análisis Presupuestario Servicios Sociales y Comunales, Fanny Morales Mendoza</w:t>
      </w:r>
      <w:r w:rsidR="00D15199" w:rsidRPr="00EE2FDB">
        <w:rPr>
          <w:rFonts w:ascii="Arial" w:eastAsiaTheme="minorHAnsi" w:hAnsi="Arial" w:cs="Arial"/>
          <w:color w:val="000000"/>
          <w:sz w:val="22"/>
          <w:szCs w:val="22"/>
          <w:lang w:val="es-CR" w:eastAsia="en-US"/>
        </w:rPr>
        <w:t>, Coordinadora Unidad de Análisis Presupuestario Poderes y otros órganos de rango constitucional, María Lourdes Jaén Calderón, Coordinadora Unidad de Gestión Presupuestaria, y Christian de Jesús Valverde Mora, Analista de la Unidad de Gestión Presupuestaria.</w:t>
      </w:r>
    </w:p>
    <w:p w14:paraId="604C927E" w14:textId="77777777" w:rsidR="00D15199" w:rsidRDefault="00D15199" w:rsidP="00EE2FDB">
      <w:pPr>
        <w:jc w:val="both"/>
        <w:rPr>
          <w:rFonts w:ascii="Arial" w:hAnsi="Arial" w:cs="Arial"/>
          <w:sz w:val="22"/>
          <w:szCs w:val="22"/>
          <w:lang w:val="es-CR"/>
        </w:rPr>
      </w:pPr>
    </w:p>
    <w:p w14:paraId="2C6448FD" w14:textId="6FA3626A" w:rsidR="00A577D3" w:rsidRPr="00EE2FDB" w:rsidRDefault="00EE2FDB" w:rsidP="00EE2FDB">
      <w:pPr>
        <w:autoSpaceDE w:val="0"/>
        <w:autoSpaceDN w:val="0"/>
        <w:adjustRightInd w:val="0"/>
        <w:jc w:val="both"/>
        <w:rPr>
          <w:rFonts w:ascii="Arial" w:eastAsiaTheme="minorHAnsi" w:hAnsi="Arial" w:cs="Arial"/>
          <w:color w:val="000000"/>
          <w:sz w:val="22"/>
          <w:szCs w:val="22"/>
          <w:lang w:val="es-CR" w:eastAsia="en-US"/>
        </w:rPr>
      </w:pPr>
      <w:r w:rsidRPr="00EE2FDB">
        <w:rPr>
          <w:rFonts w:ascii="Arial" w:eastAsiaTheme="minorHAnsi" w:hAnsi="Arial" w:cs="Arial"/>
          <w:color w:val="000000"/>
          <w:sz w:val="22"/>
          <w:szCs w:val="22"/>
          <w:lang w:val="es-CR" w:eastAsia="en-US"/>
        </w:rPr>
        <w:t>Adicionalmente</w:t>
      </w:r>
      <w:r w:rsidR="00D15199" w:rsidRPr="00EE2FDB">
        <w:rPr>
          <w:rFonts w:ascii="Arial" w:eastAsiaTheme="minorHAnsi" w:hAnsi="Arial" w:cs="Arial"/>
          <w:color w:val="000000"/>
          <w:sz w:val="22"/>
          <w:szCs w:val="22"/>
          <w:lang w:val="es-CR" w:eastAsia="en-US"/>
        </w:rPr>
        <w:t>, previamente a la conferencia final con l</w:t>
      </w:r>
      <w:r w:rsidR="006A72DA">
        <w:rPr>
          <w:rFonts w:ascii="Arial" w:eastAsiaTheme="minorHAnsi" w:hAnsi="Arial" w:cs="Arial"/>
          <w:color w:val="000000"/>
          <w:sz w:val="22"/>
          <w:szCs w:val="22"/>
          <w:lang w:val="es-CR" w:eastAsia="en-US"/>
        </w:rPr>
        <w:t>os colaboradores indicados anteriormente,</w:t>
      </w:r>
      <w:r w:rsidR="00D15199" w:rsidRPr="00EE2FDB">
        <w:rPr>
          <w:rFonts w:ascii="Arial" w:eastAsiaTheme="minorHAnsi" w:hAnsi="Arial" w:cs="Arial"/>
          <w:color w:val="000000"/>
          <w:sz w:val="22"/>
          <w:szCs w:val="22"/>
          <w:lang w:val="es-CR" w:eastAsia="en-US"/>
        </w:rPr>
        <w:t xml:space="preserve"> se remitió el informe borrador del estudio mediante el oficio AI-603-2022 el 13 de setiembre de 2022 al </w:t>
      </w:r>
      <w:r w:rsidR="006E47CF">
        <w:rPr>
          <w:rFonts w:ascii="Arial" w:eastAsiaTheme="minorHAnsi" w:hAnsi="Arial" w:cs="Arial"/>
          <w:color w:val="000000"/>
          <w:sz w:val="22"/>
          <w:szCs w:val="22"/>
          <w:lang w:val="es-CR" w:eastAsia="en-US"/>
        </w:rPr>
        <w:t>señor</w:t>
      </w:r>
      <w:r w:rsidR="00D15199" w:rsidRPr="00EE2FDB">
        <w:rPr>
          <w:rFonts w:ascii="Arial" w:eastAsiaTheme="minorHAnsi" w:hAnsi="Arial" w:cs="Arial"/>
          <w:color w:val="000000"/>
          <w:sz w:val="22"/>
          <w:szCs w:val="22"/>
          <w:lang w:val="es-CR" w:eastAsia="en-US"/>
        </w:rPr>
        <w:t xml:space="preserve"> </w:t>
      </w:r>
      <w:proofErr w:type="gramStart"/>
      <w:r w:rsidR="00D15199" w:rsidRPr="00EE2FDB">
        <w:rPr>
          <w:rFonts w:ascii="Arial" w:eastAsiaTheme="minorHAnsi" w:hAnsi="Arial" w:cs="Arial"/>
          <w:color w:val="000000"/>
          <w:sz w:val="22"/>
          <w:szCs w:val="22"/>
          <w:lang w:val="es-CR" w:eastAsia="en-US"/>
        </w:rPr>
        <w:t>Ministro</w:t>
      </w:r>
      <w:proofErr w:type="gramEnd"/>
      <w:r w:rsidR="00D15199" w:rsidRPr="00EE2FDB">
        <w:rPr>
          <w:rFonts w:ascii="Arial" w:eastAsiaTheme="minorHAnsi" w:hAnsi="Arial" w:cs="Arial"/>
          <w:color w:val="000000"/>
          <w:sz w:val="22"/>
          <w:szCs w:val="22"/>
          <w:lang w:val="es-CR" w:eastAsia="en-US"/>
        </w:rPr>
        <w:t xml:space="preserve">, con copia al Director General de Presupuesto Nacional, </w:t>
      </w:r>
      <w:r w:rsidRPr="00EE2FDB">
        <w:rPr>
          <w:rFonts w:ascii="Arial" w:eastAsiaTheme="minorHAnsi" w:hAnsi="Arial" w:cs="Arial"/>
          <w:color w:val="000000"/>
          <w:sz w:val="22"/>
          <w:szCs w:val="22"/>
          <w:lang w:val="es-CR" w:eastAsia="en-US"/>
        </w:rPr>
        <w:t>con el fin de que tuvieran la</w:t>
      </w:r>
      <w:r w:rsidR="00D15199" w:rsidRPr="00EE2FDB">
        <w:rPr>
          <w:rFonts w:ascii="Arial" w:eastAsiaTheme="minorHAnsi" w:hAnsi="Arial" w:cs="Arial"/>
          <w:color w:val="000000"/>
          <w:sz w:val="22"/>
          <w:szCs w:val="22"/>
          <w:lang w:val="es-CR" w:eastAsia="en-US"/>
        </w:rPr>
        <w:t xml:space="preserve"> oportunidad de conocer y hacer observaciones que consideran oportunos sobre dicho borrador de informe.</w:t>
      </w:r>
    </w:p>
    <w:p w14:paraId="40B483FD" w14:textId="68384D1C" w:rsidR="00BD46AF" w:rsidRDefault="00BD46AF" w:rsidP="00EE2FDB">
      <w:pPr>
        <w:jc w:val="both"/>
        <w:rPr>
          <w:rFonts w:ascii="Arial" w:hAnsi="Arial" w:cs="Arial"/>
          <w:sz w:val="22"/>
          <w:szCs w:val="22"/>
          <w:lang w:val="es-CR"/>
        </w:rPr>
      </w:pPr>
    </w:p>
    <w:p w14:paraId="52F320F5" w14:textId="23A65285" w:rsidR="00BD46AF" w:rsidRPr="00EE2FDB" w:rsidRDefault="00BD46AF" w:rsidP="00EE2FDB">
      <w:pPr>
        <w:autoSpaceDE w:val="0"/>
        <w:autoSpaceDN w:val="0"/>
        <w:adjustRightInd w:val="0"/>
        <w:jc w:val="both"/>
        <w:rPr>
          <w:rFonts w:ascii="Arial" w:eastAsiaTheme="minorHAnsi" w:hAnsi="Arial" w:cs="Arial"/>
          <w:color w:val="000000"/>
          <w:sz w:val="22"/>
          <w:szCs w:val="22"/>
          <w:lang w:val="es-CR" w:eastAsia="en-US"/>
        </w:rPr>
      </w:pPr>
      <w:r w:rsidRPr="00EE2FDB">
        <w:rPr>
          <w:rFonts w:ascii="Arial" w:eastAsiaTheme="minorHAnsi" w:hAnsi="Arial" w:cs="Arial"/>
          <w:color w:val="000000"/>
          <w:sz w:val="22"/>
          <w:szCs w:val="22"/>
          <w:lang w:val="es-CR" w:eastAsia="en-US"/>
        </w:rPr>
        <w:t xml:space="preserve">Los comentarios de la Administración Activa y la valoración de la Auditoría Interna se consignaron en el </w:t>
      </w:r>
      <w:r w:rsidRPr="00EE2FDB">
        <w:rPr>
          <w:rFonts w:ascii="Arial" w:eastAsiaTheme="minorHAnsi" w:hAnsi="Arial" w:cs="Arial"/>
          <w:b/>
          <w:color w:val="000000"/>
          <w:sz w:val="22"/>
          <w:szCs w:val="22"/>
          <w:lang w:val="es-CR" w:eastAsia="en-US"/>
        </w:rPr>
        <w:t>Anexo 1.</w:t>
      </w:r>
    </w:p>
    <w:p w14:paraId="399CCD59" w14:textId="008975D7" w:rsidR="00EE2FDB" w:rsidRDefault="00EE2FDB" w:rsidP="00522FA3">
      <w:pPr>
        <w:autoSpaceDE w:val="0"/>
        <w:autoSpaceDN w:val="0"/>
        <w:adjustRightInd w:val="0"/>
        <w:jc w:val="both"/>
        <w:rPr>
          <w:rFonts w:ascii="Arial" w:hAnsi="Arial" w:cs="Arial"/>
          <w:sz w:val="22"/>
          <w:szCs w:val="22"/>
        </w:rPr>
      </w:pPr>
    </w:p>
    <w:p w14:paraId="7BFFF2F9" w14:textId="77777777" w:rsidR="00C02930" w:rsidRDefault="00C02930" w:rsidP="00522FA3">
      <w:pPr>
        <w:pStyle w:val="Ttulo2"/>
        <w:spacing w:before="0" w:after="0"/>
        <w:ind w:left="567" w:right="0"/>
        <w:contextualSpacing/>
        <w:rPr>
          <w:rFonts w:ascii="Arial" w:hAnsi="Arial"/>
          <w:color w:val="244061" w:themeColor="accent1" w:themeShade="80"/>
          <w:sz w:val="24"/>
          <w:szCs w:val="24"/>
        </w:rPr>
      </w:pPr>
      <w:bookmarkStart w:id="69" w:name="_Toc110935190"/>
      <w:bookmarkStart w:id="70" w:name="_Toc120778897"/>
      <w:r w:rsidRPr="00B9574E">
        <w:rPr>
          <w:rFonts w:ascii="Arial" w:hAnsi="Arial"/>
          <w:color w:val="244061" w:themeColor="accent1" w:themeShade="80"/>
          <w:sz w:val="24"/>
          <w:szCs w:val="24"/>
        </w:rPr>
        <w:t>Normativa relacionada con el control interno</w:t>
      </w:r>
      <w:bookmarkEnd w:id="69"/>
      <w:bookmarkEnd w:id="70"/>
    </w:p>
    <w:p w14:paraId="25192754" w14:textId="77777777" w:rsidR="00522FA3" w:rsidRPr="00522FA3" w:rsidRDefault="00522FA3" w:rsidP="00522FA3"/>
    <w:bookmarkEnd w:id="47"/>
    <w:bookmarkEnd w:id="48"/>
    <w:bookmarkEnd w:id="49"/>
    <w:bookmarkEnd w:id="68"/>
    <w:p w14:paraId="3AD89A44" w14:textId="77777777" w:rsidR="00B85426" w:rsidRDefault="00B85426" w:rsidP="00B85426">
      <w:pPr>
        <w:autoSpaceDE w:val="0"/>
        <w:autoSpaceDN w:val="0"/>
        <w:adjustRightInd w:val="0"/>
        <w:jc w:val="both"/>
        <w:rPr>
          <w:rFonts w:ascii="Arial" w:hAnsi="Arial" w:cs="Arial"/>
          <w:bCs/>
          <w:color w:val="020201"/>
        </w:rPr>
      </w:pPr>
      <w:r w:rsidRPr="00EE2FDB">
        <w:rPr>
          <w:rFonts w:ascii="Arial" w:eastAsiaTheme="minorHAnsi" w:hAnsi="Arial" w:cs="Arial"/>
          <w:color w:val="000000"/>
          <w:sz w:val="22"/>
          <w:szCs w:val="22"/>
          <w:lang w:val="es-CR" w:eastAsia="en-US"/>
        </w:rPr>
        <w:t>Este informe debe tramitarse de acuerdo con los alcances establecidos en la Ley General de Control Interno (Ley N°8292) y el Manual para la Atención de los Informes de la Contraloría General de la República e Informes y criterios emitidos por la Auditoría Interna del Ministerio de Hacienda. (Decreto N° 43676 H</w:t>
      </w:r>
      <w:r>
        <w:rPr>
          <w:rFonts w:ascii="Arial" w:hAnsi="Arial" w:cs="Arial"/>
        </w:rPr>
        <w:t>)</w:t>
      </w:r>
      <w:r>
        <w:rPr>
          <w:rStyle w:val="Refdenotaalpie"/>
          <w:rFonts w:ascii="Arial" w:hAnsi="Arial" w:cs="Arial"/>
        </w:rPr>
        <w:footnoteReference w:id="2"/>
      </w:r>
    </w:p>
    <w:p w14:paraId="051588A6" w14:textId="77777777" w:rsidR="00522FA3" w:rsidRDefault="00522FA3" w:rsidP="00522FA3">
      <w:pPr>
        <w:jc w:val="both"/>
        <w:rPr>
          <w:rFonts w:ascii="Arial" w:hAnsi="Arial" w:cs="Arial"/>
          <w:sz w:val="22"/>
          <w:szCs w:val="22"/>
          <w:lang w:val="es-CR"/>
        </w:rPr>
      </w:pPr>
    </w:p>
    <w:p w14:paraId="2627FE7B" w14:textId="77777777" w:rsidR="00C02930" w:rsidRDefault="00C02930" w:rsidP="00522FA3">
      <w:pPr>
        <w:pStyle w:val="Ttulo2"/>
        <w:spacing w:before="0" w:after="0"/>
        <w:ind w:left="567" w:right="0"/>
        <w:contextualSpacing/>
        <w:rPr>
          <w:rFonts w:ascii="Arial" w:hAnsi="Arial"/>
          <w:color w:val="244061" w:themeColor="accent1" w:themeShade="80"/>
          <w:sz w:val="24"/>
          <w:szCs w:val="24"/>
        </w:rPr>
      </w:pPr>
      <w:bookmarkStart w:id="71" w:name="_Toc390783328"/>
      <w:bookmarkStart w:id="72" w:name="_Toc110935191"/>
      <w:bookmarkStart w:id="73" w:name="_Toc120778898"/>
      <w:r w:rsidRPr="00B9574E">
        <w:rPr>
          <w:rFonts w:ascii="Arial" w:hAnsi="Arial"/>
          <w:color w:val="244061" w:themeColor="accent1" w:themeShade="80"/>
          <w:sz w:val="24"/>
          <w:szCs w:val="24"/>
        </w:rPr>
        <w:t>Generalidades</w:t>
      </w:r>
      <w:bookmarkEnd w:id="50"/>
      <w:bookmarkEnd w:id="51"/>
      <w:bookmarkEnd w:id="71"/>
      <w:bookmarkEnd w:id="72"/>
      <w:bookmarkEnd w:id="73"/>
    </w:p>
    <w:p w14:paraId="675A74AC" w14:textId="77777777" w:rsidR="00522FA3" w:rsidRPr="00522FA3" w:rsidRDefault="00522FA3" w:rsidP="00522FA3"/>
    <w:p w14:paraId="143AC8F9" w14:textId="626929C8" w:rsidR="00A95DCB" w:rsidRPr="00EE2FDB" w:rsidRDefault="00002C8D" w:rsidP="00EE2FDB">
      <w:pPr>
        <w:autoSpaceDE w:val="0"/>
        <w:autoSpaceDN w:val="0"/>
        <w:adjustRightInd w:val="0"/>
        <w:jc w:val="both"/>
        <w:rPr>
          <w:rFonts w:ascii="Arial" w:eastAsiaTheme="minorHAnsi" w:hAnsi="Arial" w:cs="Arial"/>
          <w:color w:val="000000"/>
          <w:sz w:val="22"/>
          <w:szCs w:val="22"/>
          <w:lang w:val="es-CR" w:eastAsia="en-US"/>
        </w:rPr>
      </w:pPr>
      <w:r w:rsidRPr="00EE2FDB">
        <w:rPr>
          <w:rFonts w:ascii="Arial" w:eastAsiaTheme="minorHAnsi" w:hAnsi="Arial" w:cs="Arial"/>
          <w:color w:val="000000"/>
          <w:sz w:val="22"/>
          <w:szCs w:val="22"/>
          <w:lang w:val="es-CR" w:eastAsia="en-US"/>
        </w:rPr>
        <w:t xml:space="preserve">En el periodo </w:t>
      </w:r>
      <w:r w:rsidR="00C02930" w:rsidRPr="00EE2FDB">
        <w:rPr>
          <w:rFonts w:ascii="Arial" w:eastAsiaTheme="minorHAnsi" w:hAnsi="Arial" w:cs="Arial"/>
          <w:color w:val="000000"/>
          <w:sz w:val="22"/>
          <w:szCs w:val="22"/>
          <w:lang w:val="es-CR" w:eastAsia="en-US"/>
        </w:rPr>
        <w:t xml:space="preserve">2021 </w:t>
      </w:r>
      <w:r w:rsidRPr="00EE2FDB">
        <w:rPr>
          <w:rFonts w:ascii="Arial" w:eastAsiaTheme="minorHAnsi" w:hAnsi="Arial" w:cs="Arial"/>
          <w:color w:val="000000"/>
          <w:sz w:val="22"/>
          <w:szCs w:val="22"/>
          <w:lang w:val="es-CR" w:eastAsia="en-US"/>
        </w:rPr>
        <w:t>se aprobó por parte de la Asamblea</w:t>
      </w:r>
      <w:r w:rsidR="00C02930" w:rsidRPr="00EE2FDB">
        <w:rPr>
          <w:rFonts w:ascii="Arial" w:eastAsiaTheme="minorHAnsi" w:hAnsi="Arial" w:cs="Arial"/>
          <w:color w:val="000000"/>
          <w:sz w:val="22"/>
          <w:szCs w:val="22"/>
          <w:lang w:val="es-CR" w:eastAsia="en-US"/>
        </w:rPr>
        <w:t xml:space="preserve"> </w:t>
      </w:r>
      <w:r w:rsidR="00B85426" w:rsidRPr="00EE2FDB">
        <w:rPr>
          <w:rFonts w:ascii="Arial" w:eastAsiaTheme="minorHAnsi" w:hAnsi="Arial" w:cs="Arial"/>
          <w:color w:val="000000"/>
          <w:sz w:val="22"/>
          <w:szCs w:val="22"/>
          <w:lang w:val="es-CR" w:eastAsia="en-US"/>
        </w:rPr>
        <w:t xml:space="preserve">Legislativa </w:t>
      </w:r>
      <w:r w:rsidR="00C02930" w:rsidRPr="00EE2FDB">
        <w:rPr>
          <w:rFonts w:ascii="Arial" w:eastAsiaTheme="minorHAnsi" w:hAnsi="Arial" w:cs="Arial"/>
          <w:color w:val="000000"/>
          <w:sz w:val="22"/>
          <w:szCs w:val="22"/>
          <w:lang w:val="es-CR" w:eastAsia="en-US"/>
        </w:rPr>
        <w:t xml:space="preserve">la </w:t>
      </w:r>
      <w:r w:rsidR="00E1704C" w:rsidRPr="00EE2FDB">
        <w:rPr>
          <w:rFonts w:ascii="Arial" w:eastAsiaTheme="minorHAnsi" w:hAnsi="Arial" w:cs="Arial"/>
          <w:color w:val="000000"/>
          <w:sz w:val="22"/>
          <w:szCs w:val="22"/>
          <w:lang w:val="es-CR" w:eastAsia="en-US"/>
        </w:rPr>
        <w:t>Ley N° 9926 de Presupuesto Ordinario y Extraordinario de la República para el Ejercicio Económico del 2021</w:t>
      </w:r>
      <w:r w:rsidR="00C02930" w:rsidRPr="00EE2FDB">
        <w:rPr>
          <w:rFonts w:ascii="Arial" w:eastAsiaTheme="minorHAnsi" w:hAnsi="Arial" w:cs="Arial"/>
          <w:color w:val="000000"/>
          <w:sz w:val="22"/>
          <w:szCs w:val="22"/>
          <w:lang w:val="es-CR" w:eastAsia="en-US"/>
        </w:rPr>
        <w:t xml:space="preserve">. </w:t>
      </w:r>
      <w:r w:rsidRPr="00EE2FDB">
        <w:rPr>
          <w:rFonts w:ascii="Arial" w:eastAsiaTheme="minorHAnsi" w:hAnsi="Arial" w:cs="Arial"/>
          <w:color w:val="000000"/>
          <w:sz w:val="22"/>
          <w:szCs w:val="22"/>
          <w:lang w:val="es-CR" w:eastAsia="en-US"/>
        </w:rPr>
        <w:t xml:space="preserve">Además, </w:t>
      </w:r>
      <w:r w:rsidR="00C02930" w:rsidRPr="00EE2FDB">
        <w:rPr>
          <w:rFonts w:ascii="Arial" w:eastAsiaTheme="minorHAnsi" w:hAnsi="Arial" w:cs="Arial"/>
          <w:color w:val="000000"/>
          <w:sz w:val="22"/>
          <w:szCs w:val="22"/>
          <w:lang w:val="es-CR" w:eastAsia="en-US"/>
        </w:rPr>
        <w:t xml:space="preserve">se </w:t>
      </w:r>
      <w:r w:rsidR="00C02930" w:rsidRPr="00EE2FDB">
        <w:rPr>
          <w:rFonts w:ascii="Arial" w:eastAsiaTheme="minorHAnsi" w:hAnsi="Arial" w:cs="Arial"/>
          <w:color w:val="000000"/>
          <w:sz w:val="22"/>
          <w:szCs w:val="22"/>
          <w:lang w:val="es-CR" w:eastAsia="en-US"/>
        </w:rPr>
        <w:lastRenderedPageBreak/>
        <w:t xml:space="preserve">tramitaron </w:t>
      </w:r>
      <w:r w:rsidRPr="00EE2FDB">
        <w:rPr>
          <w:rFonts w:ascii="Arial" w:eastAsiaTheme="minorHAnsi" w:hAnsi="Arial" w:cs="Arial"/>
          <w:color w:val="000000"/>
          <w:sz w:val="22"/>
          <w:szCs w:val="22"/>
          <w:lang w:val="es-CR" w:eastAsia="en-US"/>
        </w:rPr>
        <w:t xml:space="preserve">14 </w:t>
      </w:r>
      <w:r w:rsidR="00C02930" w:rsidRPr="00EE2FDB">
        <w:rPr>
          <w:rFonts w:ascii="Arial" w:eastAsiaTheme="minorHAnsi" w:hAnsi="Arial" w:cs="Arial"/>
          <w:color w:val="000000"/>
          <w:sz w:val="22"/>
          <w:szCs w:val="22"/>
          <w:lang w:val="es-CR" w:eastAsia="en-US"/>
        </w:rPr>
        <w:t xml:space="preserve">modificaciones </w:t>
      </w:r>
      <w:r w:rsidRPr="00EE2FDB">
        <w:rPr>
          <w:rFonts w:ascii="Arial" w:eastAsiaTheme="minorHAnsi" w:hAnsi="Arial" w:cs="Arial"/>
          <w:color w:val="000000"/>
          <w:sz w:val="22"/>
          <w:szCs w:val="22"/>
          <w:lang w:val="es-CR" w:eastAsia="en-US"/>
        </w:rPr>
        <w:t>presupuestarias, y 9</w:t>
      </w:r>
      <w:r w:rsidR="00C02930" w:rsidRPr="00EE2FDB">
        <w:rPr>
          <w:rFonts w:ascii="Arial" w:eastAsiaTheme="minorHAnsi" w:hAnsi="Arial" w:cs="Arial"/>
          <w:color w:val="000000"/>
          <w:sz w:val="22"/>
          <w:szCs w:val="22"/>
          <w:lang w:val="es-CR" w:eastAsia="en-US"/>
        </w:rPr>
        <w:t xml:space="preserve"> proyectos de ley</w:t>
      </w:r>
      <w:r w:rsidRPr="00EE2FDB">
        <w:rPr>
          <w:rFonts w:ascii="Arial" w:eastAsiaTheme="minorHAnsi" w:hAnsi="Arial" w:cs="Arial"/>
          <w:color w:val="000000"/>
          <w:sz w:val="22"/>
          <w:szCs w:val="22"/>
          <w:lang w:val="es-CR" w:eastAsia="en-US"/>
        </w:rPr>
        <w:t xml:space="preserve"> de</w:t>
      </w:r>
      <w:r w:rsidR="00C02930" w:rsidRPr="00EE2FDB">
        <w:rPr>
          <w:rFonts w:ascii="Arial" w:eastAsiaTheme="minorHAnsi" w:hAnsi="Arial" w:cs="Arial"/>
          <w:color w:val="000000"/>
          <w:sz w:val="22"/>
          <w:szCs w:val="22"/>
          <w:lang w:val="es-CR" w:eastAsia="en-US"/>
        </w:rPr>
        <w:t xml:space="preserve"> presupuestos extraordinarios de aprobación legislativa. Tal como se muestra en la</w:t>
      </w:r>
      <w:r w:rsidR="009122C2" w:rsidRPr="00EE2FDB">
        <w:rPr>
          <w:rFonts w:ascii="Arial" w:eastAsiaTheme="minorHAnsi" w:hAnsi="Arial" w:cs="Arial"/>
          <w:color w:val="000000"/>
          <w:sz w:val="22"/>
          <w:szCs w:val="22"/>
          <w:lang w:val="es-CR" w:eastAsia="en-US"/>
        </w:rPr>
        <w:t xml:space="preserve"> siguiente</w:t>
      </w:r>
      <w:r w:rsidR="00C02930" w:rsidRPr="00EE2FDB">
        <w:rPr>
          <w:rFonts w:ascii="Arial" w:eastAsiaTheme="minorHAnsi" w:hAnsi="Arial" w:cs="Arial"/>
          <w:color w:val="000000"/>
          <w:sz w:val="22"/>
          <w:szCs w:val="22"/>
          <w:lang w:val="es-CR" w:eastAsia="en-US"/>
        </w:rPr>
        <w:t xml:space="preserve"> figura N°1:</w:t>
      </w:r>
    </w:p>
    <w:p w14:paraId="3C14AAD3" w14:textId="77777777" w:rsidR="00002C8D" w:rsidRDefault="00002C8D" w:rsidP="00DC5DD4">
      <w:pPr>
        <w:spacing w:line="276" w:lineRule="auto"/>
        <w:jc w:val="both"/>
        <w:rPr>
          <w:rFonts w:ascii="Arial" w:hAnsi="Arial" w:cs="Arial"/>
          <w:sz w:val="22"/>
          <w:szCs w:val="22"/>
        </w:rPr>
      </w:pPr>
    </w:p>
    <w:p w14:paraId="7FEA45A7" w14:textId="77777777" w:rsidR="00C02930" w:rsidRPr="00F043DE" w:rsidRDefault="00C02930" w:rsidP="00DC5DD4">
      <w:pPr>
        <w:spacing w:line="276" w:lineRule="auto"/>
        <w:jc w:val="center"/>
        <w:rPr>
          <w:rFonts w:ascii="Arial" w:hAnsi="Arial" w:cs="Arial"/>
          <w:b/>
          <w:color w:val="244061" w:themeColor="accent1" w:themeShade="80"/>
          <w:sz w:val="28"/>
          <w:szCs w:val="28"/>
        </w:rPr>
      </w:pPr>
      <w:r w:rsidRPr="00F043DE">
        <w:rPr>
          <w:rFonts w:ascii="Arial" w:hAnsi="Arial" w:cs="Arial"/>
          <w:b/>
          <w:color w:val="244061" w:themeColor="accent1" w:themeShade="80"/>
          <w:sz w:val="28"/>
          <w:szCs w:val="28"/>
        </w:rPr>
        <w:t>Figura N</w:t>
      </w:r>
      <w:bookmarkStart w:id="74" w:name="_Toc74908304"/>
      <w:r w:rsidRPr="00F043DE">
        <w:rPr>
          <w:rFonts w:ascii="Arial" w:hAnsi="Arial" w:cs="Arial"/>
          <w:b/>
          <w:color w:val="244061" w:themeColor="accent1" w:themeShade="80"/>
          <w:sz w:val="28"/>
          <w:szCs w:val="28"/>
        </w:rPr>
        <w:t>°1</w:t>
      </w:r>
      <w:bookmarkEnd w:id="74"/>
    </w:p>
    <w:p w14:paraId="597F122D" w14:textId="77777777" w:rsidR="00002C8D" w:rsidRPr="00F043DE" w:rsidRDefault="00002C8D" w:rsidP="00DC5DD4">
      <w:pPr>
        <w:spacing w:line="276" w:lineRule="auto"/>
        <w:jc w:val="center"/>
        <w:rPr>
          <w:rFonts w:ascii="Arial" w:hAnsi="Arial" w:cs="Arial"/>
          <w:b/>
          <w:color w:val="244061" w:themeColor="accent1" w:themeShade="80"/>
        </w:rPr>
      </w:pPr>
      <w:r w:rsidRPr="00F043DE">
        <w:rPr>
          <w:rFonts w:ascii="Arial" w:hAnsi="Arial" w:cs="Arial"/>
          <w:b/>
          <w:color w:val="244061" w:themeColor="accent1" w:themeShade="80"/>
        </w:rPr>
        <w:t>Análisis del</w:t>
      </w:r>
      <w:r w:rsidR="006178E7" w:rsidRPr="00F043DE">
        <w:rPr>
          <w:rFonts w:ascii="Arial" w:hAnsi="Arial" w:cs="Arial"/>
          <w:b/>
          <w:color w:val="244061" w:themeColor="accent1" w:themeShade="80"/>
        </w:rPr>
        <w:t xml:space="preserve"> </w:t>
      </w:r>
      <w:r w:rsidR="00A52E25" w:rsidRPr="00F043DE">
        <w:rPr>
          <w:rFonts w:ascii="Arial" w:hAnsi="Arial" w:cs="Arial"/>
          <w:b/>
          <w:color w:val="244061" w:themeColor="accent1" w:themeShade="80"/>
        </w:rPr>
        <w:t>comportamiento del</w:t>
      </w:r>
      <w:r w:rsidR="00C02930" w:rsidRPr="00F043DE">
        <w:rPr>
          <w:rFonts w:ascii="Arial" w:hAnsi="Arial" w:cs="Arial"/>
          <w:b/>
          <w:color w:val="244061" w:themeColor="accent1" w:themeShade="80"/>
        </w:rPr>
        <w:t xml:space="preserve"> Presupuesto Nacional </w:t>
      </w:r>
    </w:p>
    <w:p w14:paraId="7AE92195" w14:textId="77777777" w:rsidR="00C02930" w:rsidRPr="00F043DE" w:rsidRDefault="00522FA3" w:rsidP="00DC5DD4">
      <w:pPr>
        <w:spacing w:line="276" w:lineRule="auto"/>
        <w:jc w:val="center"/>
        <w:rPr>
          <w:rFonts w:ascii="Arial" w:hAnsi="Arial" w:cs="Arial"/>
          <w:b/>
          <w:color w:val="244061" w:themeColor="accent1" w:themeShade="80"/>
        </w:rPr>
      </w:pPr>
      <w:r w:rsidRPr="00F043DE">
        <w:rPr>
          <w:rFonts w:ascii="Arial" w:hAnsi="Arial" w:cs="Arial"/>
          <w:b/>
          <w:noProof/>
          <w:color w:val="244061" w:themeColor="accent1" w:themeShade="80"/>
        </w:rPr>
        <w:drawing>
          <wp:anchor distT="0" distB="0" distL="114300" distR="114300" simplePos="0" relativeHeight="251668480" behindDoc="0" locked="0" layoutInCell="1" allowOverlap="1" wp14:anchorId="030C1A3D" wp14:editId="30CD939C">
            <wp:simplePos x="0" y="0"/>
            <wp:positionH relativeFrom="margin">
              <wp:posOffset>220980</wp:posOffset>
            </wp:positionH>
            <wp:positionV relativeFrom="paragraph">
              <wp:posOffset>439420</wp:posOffset>
            </wp:positionV>
            <wp:extent cx="5403850" cy="2484755"/>
            <wp:effectExtent l="171450" t="171450" r="158750" b="16319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850" cy="24847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043DE">
        <w:rPr>
          <w:rFonts w:ascii="Arial" w:hAnsi="Arial" w:cs="Arial"/>
          <w:b/>
          <w:color w:val="244061" w:themeColor="accent1" w:themeShade="80"/>
        </w:rPr>
        <w:t>P</w:t>
      </w:r>
      <w:r w:rsidR="00C02930" w:rsidRPr="00F043DE">
        <w:rPr>
          <w:rFonts w:ascii="Arial" w:hAnsi="Arial" w:cs="Arial"/>
          <w:b/>
          <w:color w:val="244061" w:themeColor="accent1" w:themeShade="80"/>
        </w:rPr>
        <w:t>eriodo 2021</w:t>
      </w:r>
    </w:p>
    <w:p w14:paraId="74BA8595" w14:textId="77777777" w:rsidR="00C02930" w:rsidRPr="00522FA3" w:rsidRDefault="00C02930" w:rsidP="00DC5DD4">
      <w:pPr>
        <w:tabs>
          <w:tab w:val="left" w:pos="4253"/>
        </w:tabs>
        <w:autoSpaceDE w:val="0"/>
        <w:autoSpaceDN w:val="0"/>
        <w:adjustRightInd w:val="0"/>
        <w:spacing w:line="276" w:lineRule="auto"/>
        <w:ind w:left="426"/>
        <w:contextualSpacing/>
        <w:jc w:val="both"/>
        <w:rPr>
          <w:rFonts w:ascii="Arial" w:hAnsi="Arial" w:cs="Arial"/>
          <w:sz w:val="18"/>
          <w:szCs w:val="18"/>
          <w:lang w:val="es-CR"/>
        </w:rPr>
      </w:pPr>
      <w:r w:rsidRPr="00522FA3">
        <w:rPr>
          <w:rFonts w:ascii="Arial" w:hAnsi="Arial" w:cs="Arial"/>
          <w:b/>
          <w:color w:val="244061" w:themeColor="accent1" w:themeShade="80"/>
          <w:sz w:val="18"/>
          <w:szCs w:val="18"/>
        </w:rPr>
        <w:t>Fuente:</w:t>
      </w:r>
      <w:r w:rsidRPr="00522FA3">
        <w:rPr>
          <w:rFonts w:ascii="Arial" w:hAnsi="Arial" w:cs="Arial"/>
          <w:sz w:val="18"/>
          <w:szCs w:val="18"/>
          <w:lang w:val="es-CR"/>
        </w:rPr>
        <w:t xml:space="preserve"> </w:t>
      </w:r>
      <w:r w:rsidRPr="0096347A">
        <w:rPr>
          <w:rFonts w:ascii="Arial" w:hAnsi="Arial" w:cs="Arial"/>
          <w:sz w:val="18"/>
          <w:szCs w:val="18"/>
          <w:lang w:val="es-CR"/>
        </w:rPr>
        <w:t xml:space="preserve">Elaboración propia con información de </w:t>
      </w:r>
      <w:r w:rsidR="00054835" w:rsidRPr="0096347A">
        <w:rPr>
          <w:rFonts w:ascii="Arial" w:hAnsi="Arial" w:cs="Arial"/>
          <w:sz w:val="18"/>
          <w:szCs w:val="18"/>
          <w:lang w:val="es-CR"/>
        </w:rPr>
        <w:t>las siguientes leyes de presupuestos: N°9926, N°9942, N°9955, N°9970, N°9985, N°10035, N°10045, N°10083, N°10097, y N°10104.</w:t>
      </w:r>
      <w:r w:rsidR="00054835" w:rsidRPr="00522FA3">
        <w:rPr>
          <w:rFonts w:ascii="Arial" w:hAnsi="Arial" w:cs="Arial"/>
          <w:sz w:val="18"/>
          <w:szCs w:val="18"/>
          <w:lang w:val="es-CR"/>
        </w:rPr>
        <w:t xml:space="preserve"> </w:t>
      </w:r>
    </w:p>
    <w:p w14:paraId="569F86B8" w14:textId="77777777" w:rsidR="00C02930" w:rsidRDefault="00C02930" w:rsidP="00DC5DD4">
      <w:pPr>
        <w:pStyle w:val="Ttulo1"/>
        <w:spacing w:before="100" w:beforeAutospacing="1" w:after="100" w:afterAutospacing="1" w:line="276" w:lineRule="auto"/>
        <w:ind w:left="426"/>
        <w:contextualSpacing/>
        <w:rPr>
          <w:rFonts w:ascii="Arial" w:hAnsi="Arial" w:cs="Arial"/>
          <w:color w:val="1F497D" w:themeColor="text2"/>
          <w:sz w:val="28"/>
          <w:szCs w:val="28"/>
        </w:rPr>
      </w:pPr>
      <w:bookmarkStart w:id="75" w:name="_Toc390783329"/>
      <w:bookmarkStart w:id="76" w:name="_Toc110935192"/>
      <w:bookmarkStart w:id="77" w:name="_Toc120778899"/>
      <w:r w:rsidRPr="00D47EEA">
        <w:rPr>
          <w:rFonts w:ascii="Arial" w:hAnsi="Arial" w:cs="Arial"/>
          <w:color w:val="1F497D" w:themeColor="text2"/>
          <w:sz w:val="28"/>
          <w:szCs w:val="28"/>
        </w:rPr>
        <w:t>RESULTADOS</w:t>
      </w:r>
      <w:bookmarkEnd w:id="75"/>
      <w:bookmarkEnd w:id="76"/>
      <w:bookmarkEnd w:id="77"/>
    </w:p>
    <w:p w14:paraId="3CAD7601" w14:textId="672DBEE4" w:rsidR="0089583E" w:rsidRPr="002C5948" w:rsidRDefault="004551BA" w:rsidP="0089583E">
      <w:pPr>
        <w:pStyle w:val="Ttulo2"/>
        <w:spacing w:line="276" w:lineRule="auto"/>
        <w:ind w:left="567" w:right="0"/>
        <w:rPr>
          <w:rFonts w:ascii="Arial" w:eastAsia="Times New Roman" w:hAnsi="Arial"/>
          <w:color w:val="1F497D" w:themeColor="text2"/>
        </w:rPr>
      </w:pPr>
      <w:bookmarkStart w:id="78" w:name="_Toc110935193"/>
      <w:bookmarkStart w:id="79" w:name="_Toc390783331"/>
      <w:bookmarkStart w:id="80" w:name="_Hlk66721666"/>
      <w:bookmarkStart w:id="81" w:name="_Toc120778900"/>
      <w:r>
        <w:rPr>
          <w:rFonts w:ascii="Arial" w:eastAsiaTheme="majorEastAsia" w:hAnsi="Arial"/>
          <w:bCs/>
          <w:color w:val="1F497D" w:themeColor="text2"/>
          <w:kern w:val="28"/>
          <w:sz w:val="24"/>
          <w:szCs w:val="24"/>
          <w:lang w:val="es-CR"/>
        </w:rPr>
        <w:t xml:space="preserve">Sobre </w:t>
      </w:r>
      <w:r w:rsidR="000171A2">
        <w:rPr>
          <w:rFonts w:ascii="Arial" w:eastAsiaTheme="majorEastAsia" w:hAnsi="Arial"/>
          <w:bCs/>
          <w:color w:val="1F497D" w:themeColor="text2"/>
          <w:kern w:val="28"/>
          <w:sz w:val="24"/>
          <w:szCs w:val="24"/>
          <w:lang w:val="es-CR"/>
        </w:rPr>
        <w:t xml:space="preserve">la </w:t>
      </w:r>
      <w:r w:rsidR="000171A2" w:rsidRPr="002C5948">
        <w:rPr>
          <w:rFonts w:ascii="Arial" w:eastAsiaTheme="majorEastAsia" w:hAnsi="Arial"/>
          <w:bCs/>
          <w:color w:val="1F497D" w:themeColor="text2"/>
          <w:kern w:val="28"/>
          <w:sz w:val="24"/>
          <w:szCs w:val="24"/>
          <w:lang w:val="es-CR"/>
        </w:rPr>
        <w:t>documentación</w:t>
      </w:r>
      <w:r>
        <w:rPr>
          <w:rFonts w:ascii="Arial" w:eastAsiaTheme="majorEastAsia" w:hAnsi="Arial"/>
          <w:bCs/>
          <w:color w:val="1F497D" w:themeColor="text2"/>
          <w:kern w:val="28"/>
          <w:sz w:val="24"/>
          <w:szCs w:val="24"/>
          <w:lang w:val="es-CR"/>
        </w:rPr>
        <w:t xml:space="preserve"> </w:t>
      </w:r>
      <w:r w:rsidR="0089583E" w:rsidRPr="002C5948">
        <w:rPr>
          <w:rFonts w:ascii="Arial" w:eastAsiaTheme="majorEastAsia" w:hAnsi="Arial"/>
          <w:bCs/>
          <w:color w:val="1F497D" w:themeColor="text2"/>
          <w:kern w:val="28"/>
          <w:sz w:val="24"/>
          <w:szCs w:val="24"/>
          <w:lang w:val="es-CR"/>
        </w:rPr>
        <w:t>de nuevos proyectos de aprobación Legislativa</w:t>
      </w:r>
      <w:bookmarkEnd w:id="78"/>
      <w:bookmarkEnd w:id="81"/>
    </w:p>
    <w:p w14:paraId="6594DD27" w14:textId="77777777" w:rsidR="0089583E" w:rsidRDefault="0089583E" w:rsidP="0089583E">
      <w:pPr>
        <w:spacing w:line="276" w:lineRule="auto"/>
        <w:jc w:val="both"/>
        <w:rPr>
          <w:rFonts w:ascii="Arial" w:eastAsia="Times New Roman" w:hAnsi="Arial" w:cs="Arial"/>
          <w:color w:val="000000"/>
          <w:sz w:val="22"/>
          <w:szCs w:val="22"/>
        </w:rPr>
      </w:pPr>
      <w:bookmarkStart w:id="82" w:name="_Hlk110355238"/>
      <w:r w:rsidRPr="004C72FB">
        <w:rPr>
          <w:rFonts w:ascii="Arial" w:eastAsia="Times New Roman" w:hAnsi="Arial" w:cs="Arial"/>
          <w:color w:val="000000"/>
          <w:sz w:val="22"/>
          <w:szCs w:val="22"/>
        </w:rPr>
        <w:t>La Norma de Control Interno para el Sector Público, en su numeral 4.</w:t>
      </w:r>
      <w:r>
        <w:rPr>
          <w:rFonts w:ascii="Arial" w:eastAsia="Times New Roman" w:hAnsi="Arial" w:cs="Arial"/>
          <w:color w:val="000000"/>
          <w:sz w:val="22"/>
          <w:szCs w:val="22"/>
        </w:rPr>
        <w:t>4.1</w:t>
      </w:r>
      <w:r w:rsidRPr="004C72FB">
        <w:rPr>
          <w:rFonts w:ascii="Arial" w:eastAsia="Times New Roman" w:hAnsi="Arial" w:cs="Arial"/>
          <w:color w:val="000000"/>
          <w:sz w:val="22"/>
          <w:szCs w:val="22"/>
        </w:rPr>
        <w:t xml:space="preserve"> Documentación y registro de la gestión institucional, señala lo siguiente:</w:t>
      </w:r>
    </w:p>
    <w:bookmarkEnd w:id="82"/>
    <w:p w14:paraId="5DAAF31A" w14:textId="77777777" w:rsidR="00B85426" w:rsidRDefault="00B85426" w:rsidP="00B85426">
      <w:pPr>
        <w:autoSpaceDE w:val="0"/>
        <w:autoSpaceDN w:val="0"/>
        <w:adjustRightInd w:val="0"/>
        <w:spacing w:line="259" w:lineRule="auto"/>
        <w:ind w:left="851" w:right="851"/>
        <w:jc w:val="both"/>
        <w:rPr>
          <w:rFonts w:ascii="Arial" w:eastAsiaTheme="minorHAnsi" w:hAnsi="Arial" w:cs="Arial"/>
          <w:i/>
          <w:iCs/>
          <w:color w:val="000000"/>
          <w:sz w:val="22"/>
          <w:szCs w:val="22"/>
          <w:lang w:val="es-CR" w:eastAsia="en-US"/>
        </w:rPr>
      </w:pPr>
    </w:p>
    <w:p w14:paraId="44B59D3C" w14:textId="3FB952F1" w:rsidR="0089583E" w:rsidRPr="00B85426" w:rsidRDefault="00B85426" w:rsidP="00B85426">
      <w:pPr>
        <w:autoSpaceDE w:val="0"/>
        <w:autoSpaceDN w:val="0"/>
        <w:adjustRightInd w:val="0"/>
        <w:spacing w:after="160" w:line="259" w:lineRule="auto"/>
        <w:ind w:left="851" w:right="851"/>
        <w:jc w:val="both"/>
        <w:rPr>
          <w:rFonts w:ascii="Arial" w:eastAsiaTheme="minorHAnsi" w:hAnsi="Arial" w:cs="Arial"/>
          <w:i/>
          <w:iCs/>
          <w:color w:val="000000"/>
          <w:sz w:val="22"/>
          <w:szCs w:val="22"/>
          <w:lang w:val="es-CR" w:eastAsia="en-US"/>
        </w:rPr>
      </w:pPr>
      <w:r>
        <w:rPr>
          <w:rFonts w:ascii="Arial" w:eastAsiaTheme="minorHAnsi" w:hAnsi="Arial" w:cs="Arial"/>
          <w:i/>
          <w:iCs/>
          <w:color w:val="000000"/>
          <w:sz w:val="22"/>
          <w:szCs w:val="22"/>
          <w:lang w:val="es-CR" w:eastAsia="en-US"/>
        </w:rPr>
        <w:t>“</w:t>
      </w:r>
      <w:r w:rsidR="0089583E" w:rsidRPr="00B85426">
        <w:rPr>
          <w:rFonts w:ascii="Arial" w:eastAsiaTheme="minorHAnsi" w:hAnsi="Arial" w:cs="Arial"/>
          <w:i/>
          <w:iCs/>
          <w:color w:val="000000"/>
          <w:sz w:val="22"/>
          <w:szCs w:val="22"/>
          <w:lang w:val="es-CR" w:eastAsia="en-US"/>
        </w:rPr>
        <w:t>El jerarca y los titulares subordinados, según sus competencias, deben establecer las medidas pertinentes para que los actos de la gestión institucional, sus resultados y otros eventos relevantes, se registren y documenten en el lapso adecuado y conveniente, y se garanticen razonablemente la confidencialidad y el acceso a la información pública, según corresponda</w:t>
      </w:r>
      <w:r>
        <w:rPr>
          <w:rFonts w:ascii="Arial" w:eastAsiaTheme="minorHAnsi" w:hAnsi="Arial" w:cs="Arial"/>
          <w:i/>
          <w:iCs/>
          <w:color w:val="000000"/>
          <w:sz w:val="22"/>
          <w:szCs w:val="22"/>
          <w:lang w:val="es-CR" w:eastAsia="en-US"/>
        </w:rPr>
        <w:t>”</w:t>
      </w:r>
      <w:r w:rsidR="0089583E" w:rsidRPr="00B85426">
        <w:rPr>
          <w:rFonts w:ascii="Arial" w:eastAsiaTheme="minorHAnsi" w:hAnsi="Arial" w:cs="Arial"/>
          <w:i/>
          <w:iCs/>
          <w:color w:val="000000"/>
          <w:sz w:val="22"/>
          <w:szCs w:val="22"/>
          <w:lang w:val="es-CR" w:eastAsia="en-US"/>
        </w:rPr>
        <w:t>.</w:t>
      </w:r>
    </w:p>
    <w:p w14:paraId="584C0ADC" w14:textId="1FBE629A" w:rsidR="006F7194" w:rsidRPr="003F35E3" w:rsidRDefault="006F7194" w:rsidP="006F7194">
      <w:pPr>
        <w:spacing w:line="276" w:lineRule="auto"/>
        <w:jc w:val="both"/>
        <w:rPr>
          <w:rFonts w:ascii="Arial" w:eastAsia="Times New Roman" w:hAnsi="Arial" w:cs="Arial"/>
          <w:color w:val="000000"/>
          <w:sz w:val="22"/>
          <w:szCs w:val="22"/>
        </w:rPr>
      </w:pPr>
      <w:r w:rsidRPr="003F35E3">
        <w:rPr>
          <w:rFonts w:ascii="Arial" w:eastAsia="Times New Roman" w:hAnsi="Arial" w:cs="Arial"/>
          <w:color w:val="000000"/>
          <w:sz w:val="22"/>
          <w:szCs w:val="22"/>
        </w:rPr>
        <w:t>Además, el Procedimiento Presupuestos Extraordinarios y Modificaciones de aprobación Legislativa,</w:t>
      </w:r>
      <w:r w:rsidRPr="003F35E3">
        <w:t xml:space="preserve"> </w:t>
      </w:r>
      <w:r w:rsidRPr="003F35E3">
        <w:rPr>
          <w:rFonts w:ascii="Arial" w:eastAsia="Times New Roman" w:hAnsi="Arial" w:cs="Arial"/>
          <w:color w:val="000000"/>
          <w:sz w:val="22"/>
          <w:szCs w:val="22"/>
        </w:rPr>
        <w:t xml:space="preserve">Código: MH-DGPN-PRO04-PCD-005, aprobado en diciembre 2021 por la Dirección antes </w:t>
      </w:r>
      <w:r w:rsidR="00E206CF" w:rsidRPr="003F35E3">
        <w:rPr>
          <w:rFonts w:ascii="Arial" w:eastAsia="Times New Roman" w:hAnsi="Arial" w:cs="Arial"/>
          <w:color w:val="000000"/>
          <w:sz w:val="22"/>
          <w:szCs w:val="22"/>
        </w:rPr>
        <w:t>citada, versión</w:t>
      </w:r>
      <w:r w:rsidRPr="003F35E3">
        <w:rPr>
          <w:rFonts w:ascii="Arial" w:eastAsia="Times New Roman" w:hAnsi="Arial" w:cs="Arial"/>
          <w:color w:val="000000"/>
          <w:sz w:val="22"/>
          <w:szCs w:val="22"/>
        </w:rPr>
        <w:t xml:space="preserve"> 01, específicamente en la actividad 5.1</w:t>
      </w:r>
      <w:r w:rsidR="003F35E3">
        <w:rPr>
          <w:rFonts w:ascii="Arial" w:eastAsia="Times New Roman" w:hAnsi="Arial" w:cs="Arial"/>
          <w:color w:val="000000"/>
          <w:sz w:val="22"/>
          <w:szCs w:val="22"/>
        </w:rPr>
        <w:t>,</w:t>
      </w:r>
      <w:r w:rsidRPr="003F35E3">
        <w:rPr>
          <w:rFonts w:ascii="Arial" w:eastAsia="Times New Roman" w:hAnsi="Arial" w:cs="Arial"/>
          <w:color w:val="000000"/>
          <w:sz w:val="22"/>
          <w:szCs w:val="22"/>
        </w:rPr>
        <w:t xml:space="preserve"> señala lo siguiente:</w:t>
      </w:r>
    </w:p>
    <w:p w14:paraId="70D92047" w14:textId="54B825CC" w:rsidR="005B7334" w:rsidRPr="003F35E3" w:rsidRDefault="005B7334" w:rsidP="0089583E">
      <w:pPr>
        <w:spacing w:line="276" w:lineRule="auto"/>
        <w:ind w:left="284"/>
        <w:jc w:val="both"/>
        <w:rPr>
          <w:rFonts w:ascii="Arial" w:eastAsia="Times New Roman" w:hAnsi="Arial" w:cs="Arial"/>
          <w:i/>
          <w:color w:val="000000"/>
          <w:sz w:val="22"/>
          <w:szCs w:val="22"/>
        </w:rPr>
      </w:pPr>
    </w:p>
    <w:p w14:paraId="378EF36D" w14:textId="00100787" w:rsidR="005B7334" w:rsidRPr="00B85426" w:rsidRDefault="00B85426" w:rsidP="00B85426">
      <w:pPr>
        <w:autoSpaceDE w:val="0"/>
        <w:autoSpaceDN w:val="0"/>
        <w:adjustRightInd w:val="0"/>
        <w:spacing w:after="160" w:line="259" w:lineRule="auto"/>
        <w:ind w:left="851" w:right="851"/>
        <w:jc w:val="both"/>
        <w:rPr>
          <w:rFonts w:ascii="Arial" w:eastAsiaTheme="minorHAnsi" w:hAnsi="Arial" w:cs="Arial"/>
          <w:i/>
          <w:iCs/>
          <w:color w:val="000000"/>
          <w:sz w:val="22"/>
          <w:szCs w:val="22"/>
          <w:lang w:val="es-CR" w:eastAsia="en-US"/>
        </w:rPr>
      </w:pPr>
      <w:r>
        <w:rPr>
          <w:rFonts w:ascii="Arial" w:eastAsiaTheme="minorHAnsi" w:hAnsi="Arial" w:cs="Arial"/>
          <w:i/>
          <w:iCs/>
          <w:color w:val="000000"/>
          <w:sz w:val="22"/>
          <w:szCs w:val="22"/>
          <w:lang w:val="es-CR" w:eastAsia="en-US"/>
        </w:rPr>
        <w:t>“</w:t>
      </w:r>
      <w:r w:rsidR="005B7334" w:rsidRPr="00B85426">
        <w:rPr>
          <w:rFonts w:ascii="Arial" w:eastAsiaTheme="minorHAnsi" w:hAnsi="Arial" w:cs="Arial"/>
          <w:i/>
          <w:iCs/>
          <w:color w:val="000000"/>
          <w:sz w:val="22"/>
          <w:szCs w:val="22"/>
          <w:lang w:val="es-CR" w:eastAsia="en-US"/>
        </w:rPr>
        <w:t>Recibir las indicaciones por parte del Despacho del Ministro de Hacienda para la elaboración del proyecto de ley que contiene la modificación presupuestaria o bien un aumento o rebaja del Presupuesto de la República</w:t>
      </w:r>
      <w:r>
        <w:rPr>
          <w:rFonts w:ascii="Arial" w:eastAsiaTheme="minorHAnsi" w:hAnsi="Arial" w:cs="Arial"/>
          <w:i/>
          <w:iCs/>
          <w:color w:val="000000"/>
          <w:sz w:val="22"/>
          <w:szCs w:val="22"/>
          <w:lang w:val="es-CR" w:eastAsia="en-US"/>
        </w:rPr>
        <w:t>”</w:t>
      </w:r>
      <w:r w:rsidR="005B7334" w:rsidRPr="00B85426">
        <w:rPr>
          <w:rFonts w:ascii="Arial" w:eastAsiaTheme="minorHAnsi" w:hAnsi="Arial" w:cs="Arial"/>
          <w:i/>
          <w:iCs/>
          <w:color w:val="000000"/>
          <w:sz w:val="22"/>
          <w:szCs w:val="22"/>
          <w:lang w:val="es-CR" w:eastAsia="en-US"/>
        </w:rPr>
        <w:t>.</w:t>
      </w:r>
    </w:p>
    <w:p w14:paraId="57F8DBFC" w14:textId="153D702E" w:rsidR="0089583E" w:rsidRDefault="0089583E" w:rsidP="0089583E">
      <w:pPr>
        <w:spacing w:line="276" w:lineRule="auto"/>
        <w:jc w:val="both"/>
        <w:rPr>
          <w:rFonts w:ascii="Arial" w:eastAsia="Times New Roman" w:hAnsi="Arial" w:cs="Arial"/>
          <w:color w:val="000000"/>
          <w:sz w:val="22"/>
          <w:szCs w:val="22"/>
        </w:rPr>
      </w:pPr>
      <w:bookmarkStart w:id="83" w:name="_Hlk110517138"/>
      <w:bookmarkStart w:id="84" w:name="_Hlk110600842"/>
      <w:r w:rsidRPr="00A675A8">
        <w:rPr>
          <w:rFonts w:ascii="Arial" w:eastAsia="Times New Roman" w:hAnsi="Arial" w:cs="Arial"/>
          <w:color w:val="000000"/>
          <w:sz w:val="22"/>
          <w:szCs w:val="22"/>
        </w:rPr>
        <w:t xml:space="preserve">La Dirección General de Presupuesto Nacional no </w:t>
      </w:r>
      <w:r w:rsidR="00B35643" w:rsidRPr="00A675A8">
        <w:rPr>
          <w:rFonts w:ascii="Arial" w:eastAsia="Times New Roman" w:hAnsi="Arial" w:cs="Arial"/>
          <w:color w:val="000000"/>
          <w:sz w:val="22"/>
          <w:szCs w:val="22"/>
        </w:rPr>
        <w:t xml:space="preserve">tiene como actividad de control el </w:t>
      </w:r>
      <w:r w:rsidRPr="00A675A8">
        <w:rPr>
          <w:rFonts w:ascii="Arial" w:eastAsia="Times New Roman" w:hAnsi="Arial" w:cs="Arial"/>
          <w:color w:val="000000"/>
          <w:sz w:val="22"/>
          <w:szCs w:val="22"/>
        </w:rPr>
        <w:t>documenta</w:t>
      </w:r>
      <w:r w:rsidR="00B35643" w:rsidRPr="00A675A8">
        <w:rPr>
          <w:rFonts w:ascii="Arial" w:eastAsia="Times New Roman" w:hAnsi="Arial" w:cs="Arial"/>
          <w:color w:val="000000"/>
          <w:sz w:val="22"/>
          <w:szCs w:val="22"/>
        </w:rPr>
        <w:t>r</w:t>
      </w:r>
      <w:r w:rsidR="006A53C5" w:rsidRPr="00A675A8">
        <w:rPr>
          <w:rFonts w:ascii="Arial" w:eastAsia="Times New Roman" w:hAnsi="Arial" w:cs="Arial"/>
          <w:color w:val="000000"/>
          <w:sz w:val="22"/>
          <w:szCs w:val="22"/>
        </w:rPr>
        <w:t xml:space="preserve"> la instrucción inicial que emite el Ministro de Hacienda al Director General de Presupuesto Nacional, para </w:t>
      </w:r>
      <w:bookmarkStart w:id="85" w:name="_Hlk120536449"/>
      <w:r w:rsidR="006A53C5" w:rsidRPr="00A675A8">
        <w:rPr>
          <w:rFonts w:ascii="Arial" w:eastAsia="Times New Roman" w:hAnsi="Arial" w:cs="Arial"/>
          <w:color w:val="000000"/>
          <w:sz w:val="22"/>
          <w:szCs w:val="22"/>
        </w:rPr>
        <w:t>crear un proyecto de presupuesto extraordinario ante la Asamblea Legislativa</w:t>
      </w:r>
      <w:r w:rsidR="00B35643" w:rsidRPr="00A675A8">
        <w:rPr>
          <w:rFonts w:ascii="Arial" w:eastAsia="Times New Roman" w:hAnsi="Arial" w:cs="Arial"/>
          <w:color w:val="000000"/>
          <w:sz w:val="22"/>
          <w:szCs w:val="22"/>
        </w:rPr>
        <w:t>.</w:t>
      </w:r>
      <w:r w:rsidR="00B35643">
        <w:rPr>
          <w:rFonts w:ascii="Arial" w:eastAsia="Times New Roman" w:hAnsi="Arial" w:cs="Arial"/>
          <w:color w:val="000000"/>
          <w:sz w:val="22"/>
          <w:szCs w:val="22"/>
        </w:rPr>
        <w:t xml:space="preserve"> </w:t>
      </w:r>
      <w:bookmarkEnd w:id="83"/>
      <w:bookmarkEnd w:id="85"/>
    </w:p>
    <w:bookmarkEnd w:id="84"/>
    <w:p w14:paraId="011C3276" w14:textId="77777777" w:rsidR="0089583E" w:rsidRDefault="0089583E" w:rsidP="0089583E">
      <w:pPr>
        <w:spacing w:line="276" w:lineRule="auto"/>
        <w:jc w:val="both"/>
        <w:rPr>
          <w:rFonts w:ascii="Arial" w:eastAsia="Times New Roman" w:hAnsi="Arial" w:cs="Arial"/>
          <w:color w:val="000000"/>
          <w:sz w:val="22"/>
          <w:szCs w:val="22"/>
          <w:highlight w:val="yellow"/>
        </w:rPr>
      </w:pPr>
    </w:p>
    <w:p w14:paraId="31C8792A" w14:textId="6ECE9FB1" w:rsidR="0089583E" w:rsidRPr="004C72FB" w:rsidRDefault="0089583E" w:rsidP="0089583E">
      <w:pPr>
        <w:spacing w:line="276" w:lineRule="auto"/>
        <w:jc w:val="both"/>
        <w:rPr>
          <w:rFonts w:ascii="Arial" w:eastAsia="Times New Roman" w:hAnsi="Arial" w:cs="Arial"/>
          <w:color w:val="000000"/>
          <w:sz w:val="22"/>
          <w:szCs w:val="22"/>
        </w:rPr>
      </w:pPr>
      <w:r>
        <w:rPr>
          <w:rFonts w:ascii="Arial" w:eastAsia="Times New Roman" w:hAnsi="Arial" w:cs="Arial"/>
          <w:color w:val="000000"/>
          <w:sz w:val="22"/>
          <w:szCs w:val="22"/>
        </w:rPr>
        <w:t xml:space="preserve">La causa de esta situación es porque </w:t>
      </w:r>
      <w:r w:rsidR="003F577E" w:rsidRPr="003F35E3">
        <w:rPr>
          <w:rFonts w:ascii="Arial" w:eastAsia="Times New Roman" w:hAnsi="Arial" w:cs="Arial"/>
          <w:color w:val="000000"/>
          <w:sz w:val="22"/>
          <w:szCs w:val="22"/>
        </w:rPr>
        <w:t>el Procedimiento Presupuestos Extraordinarios y Modificaciones de aprobación Legislativa,</w:t>
      </w:r>
      <w:r w:rsidR="003F577E" w:rsidRPr="003F35E3">
        <w:t xml:space="preserve"> </w:t>
      </w:r>
      <w:r w:rsidR="003F577E" w:rsidRPr="003F35E3">
        <w:rPr>
          <w:rFonts w:ascii="Arial" w:eastAsia="Times New Roman" w:hAnsi="Arial" w:cs="Arial"/>
          <w:color w:val="000000"/>
          <w:sz w:val="22"/>
          <w:szCs w:val="22"/>
        </w:rPr>
        <w:t>Código: MH-DGPN-PRO04-PCD-005</w:t>
      </w:r>
      <w:r w:rsidR="003F577E">
        <w:rPr>
          <w:rFonts w:ascii="Arial" w:eastAsia="Times New Roman" w:hAnsi="Arial" w:cs="Arial"/>
          <w:color w:val="000000"/>
          <w:sz w:val="22"/>
          <w:szCs w:val="22"/>
        </w:rPr>
        <w:t xml:space="preserve"> precitado, </w:t>
      </w:r>
      <w:r w:rsidR="00E206CF" w:rsidRPr="004C72FB">
        <w:rPr>
          <w:rFonts w:ascii="Arial" w:eastAsia="Times New Roman" w:hAnsi="Arial" w:cs="Arial"/>
          <w:color w:val="000000"/>
          <w:sz w:val="22"/>
          <w:szCs w:val="22"/>
        </w:rPr>
        <w:t>no</w:t>
      </w:r>
      <w:r w:rsidRPr="004C72FB">
        <w:rPr>
          <w:rFonts w:ascii="Arial" w:eastAsia="Times New Roman" w:hAnsi="Arial" w:cs="Arial"/>
          <w:color w:val="000000"/>
          <w:sz w:val="22"/>
          <w:szCs w:val="22"/>
        </w:rPr>
        <w:t xml:space="preserve"> </w:t>
      </w:r>
      <w:r w:rsidR="006E47CF">
        <w:rPr>
          <w:rFonts w:ascii="Arial" w:eastAsia="Times New Roman" w:hAnsi="Arial" w:cs="Arial"/>
          <w:color w:val="000000"/>
          <w:sz w:val="22"/>
          <w:szCs w:val="22"/>
        </w:rPr>
        <w:t xml:space="preserve">tiene como actividad de control documentar </w:t>
      </w:r>
      <w:r w:rsidR="006A72DA">
        <w:rPr>
          <w:rFonts w:ascii="Arial" w:eastAsia="Times New Roman" w:hAnsi="Arial" w:cs="Arial"/>
          <w:color w:val="000000"/>
          <w:sz w:val="22"/>
          <w:szCs w:val="22"/>
        </w:rPr>
        <w:t>dicha instrucción inicial girada</w:t>
      </w:r>
      <w:r w:rsidRPr="004C72FB">
        <w:rPr>
          <w:rFonts w:ascii="Arial" w:eastAsia="Times New Roman" w:hAnsi="Arial" w:cs="Arial"/>
          <w:color w:val="000000"/>
          <w:sz w:val="22"/>
          <w:szCs w:val="22"/>
        </w:rPr>
        <w:t xml:space="preserve"> por parte del Despacho del </w:t>
      </w:r>
      <w:r w:rsidR="006A72DA">
        <w:rPr>
          <w:rFonts w:ascii="Arial" w:eastAsia="Times New Roman" w:hAnsi="Arial" w:cs="Arial"/>
          <w:color w:val="000000"/>
          <w:sz w:val="22"/>
          <w:szCs w:val="22"/>
        </w:rPr>
        <w:t xml:space="preserve">señor </w:t>
      </w:r>
      <w:r w:rsidRPr="004C72FB">
        <w:rPr>
          <w:rFonts w:ascii="Arial" w:eastAsia="Times New Roman" w:hAnsi="Arial" w:cs="Arial"/>
          <w:color w:val="000000"/>
          <w:sz w:val="22"/>
          <w:szCs w:val="22"/>
        </w:rPr>
        <w:t xml:space="preserve">Ministro de Hacienda </w:t>
      </w:r>
      <w:r w:rsidR="003F577E">
        <w:rPr>
          <w:rFonts w:ascii="Arial" w:eastAsia="Times New Roman" w:hAnsi="Arial" w:cs="Arial"/>
          <w:color w:val="000000"/>
          <w:sz w:val="22"/>
          <w:szCs w:val="22"/>
        </w:rPr>
        <w:t>a la Dirección General de Presupuesto Nacional.</w:t>
      </w:r>
    </w:p>
    <w:p w14:paraId="72DCFEBF" w14:textId="77777777" w:rsidR="0089583E" w:rsidRPr="008E3B88" w:rsidRDefault="0089583E" w:rsidP="0089583E">
      <w:pPr>
        <w:spacing w:line="276" w:lineRule="auto"/>
        <w:jc w:val="both"/>
        <w:rPr>
          <w:rFonts w:ascii="Arial" w:eastAsia="Times New Roman" w:hAnsi="Arial" w:cs="Arial"/>
          <w:color w:val="000000"/>
          <w:sz w:val="22"/>
          <w:szCs w:val="22"/>
        </w:rPr>
      </w:pPr>
    </w:p>
    <w:p w14:paraId="2325DD76" w14:textId="68FF0F57" w:rsidR="0089583E" w:rsidRDefault="0071360A" w:rsidP="0089583E">
      <w:pPr>
        <w:spacing w:line="276" w:lineRule="auto"/>
        <w:jc w:val="both"/>
        <w:rPr>
          <w:rFonts w:ascii="Arial" w:eastAsia="Times New Roman" w:hAnsi="Arial" w:cs="Arial"/>
          <w:color w:val="000000"/>
          <w:sz w:val="22"/>
          <w:szCs w:val="22"/>
        </w:rPr>
      </w:pPr>
      <w:r>
        <w:rPr>
          <w:rFonts w:ascii="Arial" w:eastAsia="Times New Roman" w:hAnsi="Arial" w:cs="Arial"/>
          <w:color w:val="000000"/>
          <w:sz w:val="22"/>
          <w:szCs w:val="22"/>
        </w:rPr>
        <w:t xml:space="preserve">Lo señalado anteriormente incrementa el riesgo de no </w:t>
      </w:r>
      <w:r w:rsidR="00054B7D">
        <w:rPr>
          <w:rFonts w:ascii="Arial" w:eastAsia="Times New Roman" w:hAnsi="Arial" w:cs="Arial"/>
          <w:color w:val="000000"/>
          <w:sz w:val="22"/>
          <w:szCs w:val="22"/>
        </w:rPr>
        <w:t>brindar seguridad razonable</w:t>
      </w:r>
      <w:r>
        <w:rPr>
          <w:rFonts w:ascii="Arial" w:eastAsia="Times New Roman" w:hAnsi="Arial" w:cs="Arial"/>
          <w:color w:val="000000"/>
          <w:sz w:val="22"/>
          <w:szCs w:val="22"/>
        </w:rPr>
        <w:t xml:space="preserve"> que los actos de la gestión institucional, sus resultados y otros eventos relevantes se registren y documenten oportunamente. </w:t>
      </w:r>
      <w:r w:rsidR="00611DC0" w:rsidRPr="008E3B88">
        <w:rPr>
          <w:rFonts w:ascii="Arial" w:eastAsia="Times New Roman" w:hAnsi="Arial" w:cs="Arial"/>
          <w:color w:val="000000"/>
          <w:sz w:val="22"/>
          <w:szCs w:val="22"/>
        </w:rPr>
        <w:t xml:space="preserve">Situación que tomó </w:t>
      </w:r>
      <w:r w:rsidR="0089583E" w:rsidRPr="008E3B88">
        <w:rPr>
          <w:rFonts w:ascii="Arial" w:eastAsia="Times New Roman" w:hAnsi="Arial" w:cs="Arial"/>
          <w:color w:val="000000"/>
          <w:sz w:val="22"/>
          <w:szCs w:val="22"/>
        </w:rPr>
        <w:t>relevancia en el periodo 2021</w:t>
      </w:r>
      <w:r w:rsidR="00611DC0" w:rsidRPr="008E3B88">
        <w:rPr>
          <w:rFonts w:ascii="Arial" w:eastAsia="Times New Roman" w:hAnsi="Arial" w:cs="Arial"/>
          <w:color w:val="000000"/>
          <w:sz w:val="22"/>
          <w:szCs w:val="22"/>
        </w:rPr>
        <w:t xml:space="preserve">, ya </w:t>
      </w:r>
      <w:r w:rsidR="00F61B8A" w:rsidRPr="008E3B88">
        <w:rPr>
          <w:rFonts w:ascii="Arial" w:eastAsia="Times New Roman" w:hAnsi="Arial" w:cs="Arial"/>
          <w:color w:val="000000"/>
          <w:sz w:val="22"/>
          <w:szCs w:val="22"/>
        </w:rPr>
        <w:t>que se</w:t>
      </w:r>
      <w:r w:rsidR="0089583E" w:rsidRPr="008E3B88">
        <w:rPr>
          <w:rFonts w:ascii="Arial" w:eastAsia="Times New Roman" w:hAnsi="Arial" w:cs="Arial"/>
          <w:color w:val="000000"/>
          <w:sz w:val="22"/>
          <w:szCs w:val="22"/>
        </w:rPr>
        <w:t xml:space="preserve"> presentaron 9 proyectos de presupuesto </w:t>
      </w:r>
      <w:r>
        <w:rPr>
          <w:rFonts w:ascii="Arial" w:eastAsia="Times New Roman" w:hAnsi="Arial" w:cs="Arial"/>
          <w:color w:val="000000"/>
          <w:sz w:val="22"/>
          <w:szCs w:val="22"/>
        </w:rPr>
        <w:t xml:space="preserve">extraordinario </w:t>
      </w:r>
      <w:r w:rsidR="0089583E" w:rsidRPr="008E3B88">
        <w:rPr>
          <w:rFonts w:ascii="Arial" w:eastAsia="Times New Roman" w:hAnsi="Arial" w:cs="Arial"/>
          <w:color w:val="000000"/>
          <w:sz w:val="22"/>
          <w:szCs w:val="22"/>
        </w:rPr>
        <w:t xml:space="preserve">a la Asamblea Legislativa por un monto total de ¢350.901.252.871,62 lo cual representa </w:t>
      </w:r>
      <w:r w:rsidR="00054B7D">
        <w:rPr>
          <w:rFonts w:ascii="Arial" w:eastAsia="Times New Roman" w:hAnsi="Arial" w:cs="Arial"/>
          <w:color w:val="000000"/>
          <w:sz w:val="22"/>
          <w:szCs w:val="22"/>
        </w:rPr>
        <w:t xml:space="preserve">88 puntos base </w:t>
      </w:r>
      <w:r w:rsidR="0089583E" w:rsidRPr="008E3B88">
        <w:rPr>
          <w:rFonts w:ascii="Arial" w:eastAsia="Times New Roman" w:hAnsi="Arial" w:cs="Arial"/>
          <w:color w:val="000000"/>
          <w:sz w:val="22"/>
          <w:szCs w:val="22"/>
        </w:rPr>
        <w:t xml:space="preserve">del PIB, tal como se muestra en el </w:t>
      </w:r>
      <w:r w:rsidR="00291285" w:rsidRPr="00291285">
        <w:rPr>
          <w:rFonts w:ascii="Arial" w:eastAsia="Times New Roman" w:hAnsi="Arial" w:cs="Arial"/>
          <w:b/>
          <w:color w:val="000000"/>
          <w:sz w:val="22"/>
          <w:szCs w:val="22"/>
        </w:rPr>
        <w:t>A</w:t>
      </w:r>
      <w:r w:rsidR="0089583E" w:rsidRPr="00291285">
        <w:rPr>
          <w:rFonts w:ascii="Arial" w:eastAsia="Times New Roman" w:hAnsi="Arial" w:cs="Arial"/>
          <w:b/>
          <w:color w:val="000000"/>
          <w:sz w:val="22"/>
          <w:szCs w:val="22"/>
        </w:rPr>
        <w:t>nexo N°2.</w:t>
      </w:r>
    </w:p>
    <w:p w14:paraId="00662FCE" w14:textId="59795CFC" w:rsidR="00C02930" w:rsidRDefault="00C02930" w:rsidP="00DC5DD4">
      <w:pPr>
        <w:spacing w:line="276" w:lineRule="auto"/>
        <w:jc w:val="both"/>
        <w:rPr>
          <w:rFonts w:ascii="Arial" w:eastAsiaTheme="minorHAnsi" w:hAnsi="Arial" w:cs="Arial"/>
          <w:color w:val="000000"/>
          <w:sz w:val="22"/>
          <w:szCs w:val="22"/>
          <w:lang w:val="es-CR" w:eastAsia="en-US"/>
        </w:rPr>
      </w:pPr>
    </w:p>
    <w:p w14:paraId="6B44AAB4" w14:textId="3FD489EF" w:rsidR="00360547" w:rsidRPr="002C5948" w:rsidRDefault="0069407C" w:rsidP="00DC5DD4">
      <w:pPr>
        <w:pStyle w:val="Ttulo2"/>
        <w:autoSpaceDE w:val="0"/>
        <w:autoSpaceDN w:val="0"/>
        <w:adjustRightInd w:val="0"/>
        <w:spacing w:before="0" w:after="0" w:line="276" w:lineRule="auto"/>
        <w:ind w:left="0" w:right="0" w:firstLine="0"/>
        <w:contextualSpacing/>
        <w:rPr>
          <w:rFonts w:ascii="Arial" w:hAnsi="Arial"/>
          <w:color w:val="1F497D" w:themeColor="text2"/>
          <w:lang w:eastAsia="en-US"/>
        </w:rPr>
      </w:pPr>
      <w:bookmarkStart w:id="86" w:name="_Toc110935195"/>
      <w:bookmarkStart w:id="87" w:name="_Hlk108000013"/>
      <w:bookmarkStart w:id="88" w:name="_Toc120778901"/>
      <w:r>
        <w:rPr>
          <w:rFonts w:ascii="Arial" w:hAnsi="Arial"/>
          <w:color w:val="1F497D" w:themeColor="text2"/>
          <w:sz w:val="24"/>
          <w:szCs w:val="24"/>
        </w:rPr>
        <w:t xml:space="preserve">Comunicación formal de </w:t>
      </w:r>
      <w:r w:rsidR="00C02930" w:rsidRPr="002C5948">
        <w:rPr>
          <w:rFonts w:ascii="Arial" w:hAnsi="Arial"/>
          <w:color w:val="1F497D" w:themeColor="text2"/>
          <w:sz w:val="24"/>
          <w:szCs w:val="24"/>
        </w:rPr>
        <w:t>los ajustes de las Normas de Ejecución</w:t>
      </w:r>
      <w:bookmarkStart w:id="89" w:name="_Hlk84851905"/>
      <w:bookmarkEnd w:id="86"/>
      <w:bookmarkEnd w:id="87"/>
      <w:bookmarkEnd w:id="88"/>
    </w:p>
    <w:p w14:paraId="4455B66D" w14:textId="77777777" w:rsidR="00C02930" w:rsidRDefault="00C02930" w:rsidP="00DC5DD4">
      <w:pPr>
        <w:pStyle w:val="Ttulo2"/>
        <w:numPr>
          <w:ilvl w:val="0"/>
          <w:numId w:val="0"/>
        </w:numPr>
        <w:autoSpaceDE w:val="0"/>
        <w:autoSpaceDN w:val="0"/>
        <w:adjustRightInd w:val="0"/>
        <w:spacing w:before="0" w:after="0" w:line="276" w:lineRule="auto"/>
        <w:ind w:right="0"/>
        <w:contextualSpacing/>
        <w:rPr>
          <w:rFonts w:ascii="Arial" w:hAnsi="Arial"/>
          <w:color w:val="000000"/>
          <w:lang w:eastAsia="en-US"/>
        </w:rPr>
      </w:pPr>
    </w:p>
    <w:p w14:paraId="27443F34" w14:textId="77777777" w:rsidR="00C02930" w:rsidRDefault="00C02930" w:rsidP="00DC5DD4">
      <w:pPr>
        <w:autoSpaceDE w:val="0"/>
        <w:autoSpaceDN w:val="0"/>
        <w:adjustRightInd w:val="0"/>
        <w:spacing w:line="276" w:lineRule="auto"/>
        <w:jc w:val="both"/>
        <w:rPr>
          <w:rFonts w:ascii="Arial" w:eastAsiaTheme="minorHAnsi" w:hAnsi="Arial" w:cs="Arial"/>
          <w:color w:val="000000"/>
          <w:sz w:val="22"/>
          <w:szCs w:val="22"/>
          <w:lang w:eastAsia="en-US"/>
        </w:rPr>
      </w:pPr>
      <w:r w:rsidRPr="009364F1">
        <w:rPr>
          <w:rFonts w:ascii="Arial" w:eastAsiaTheme="minorHAnsi" w:hAnsi="Arial" w:cs="Arial"/>
          <w:color w:val="000000"/>
          <w:sz w:val="22"/>
          <w:szCs w:val="22"/>
          <w:lang w:eastAsia="en-US"/>
        </w:rPr>
        <w:t xml:space="preserve">La Norma de Control Interno para el Sector Público, en su numeral </w:t>
      </w:r>
      <w:r>
        <w:rPr>
          <w:rFonts w:ascii="Arial" w:eastAsiaTheme="minorHAnsi" w:hAnsi="Arial" w:cs="Arial"/>
          <w:color w:val="000000"/>
          <w:sz w:val="22"/>
          <w:szCs w:val="22"/>
          <w:lang w:eastAsia="en-US"/>
        </w:rPr>
        <w:t>5.7</w:t>
      </w:r>
      <w:r w:rsidRPr="009364F1">
        <w:rPr>
          <w:rFonts w:ascii="Arial" w:eastAsiaTheme="minorHAnsi" w:hAnsi="Arial" w:cs="Arial"/>
          <w:color w:val="000000"/>
          <w:sz w:val="22"/>
          <w:szCs w:val="22"/>
          <w:lang w:eastAsia="en-US"/>
        </w:rPr>
        <w:t xml:space="preserve"> </w:t>
      </w:r>
      <w:r>
        <w:rPr>
          <w:rFonts w:ascii="Arial" w:eastAsiaTheme="minorHAnsi" w:hAnsi="Arial" w:cs="Arial"/>
          <w:color w:val="000000"/>
          <w:sz w:val="22"/>
          <w:szCs w:val="22"/>
          <w:lang w:eastAsia="en-US"/>
        </w:rPr>
        <w:t>Calidad de la comunicación</w:t>
      </w:r>
      <w:r w:rsidRPr="009364F1">
        <w:rPr>
          <w:rFonts w:ascii="Arial" w:eastAsiaTheme="minorHAnsi" w:hAnsi="Arial" w:cs="Arial"/>
          <w:color w:val="000000"/>
          <w:sz w:val="22"/>
          <w:szCs w:val="22"/>
          <w:lang w:eastAsia="en-US"/>
        </w:rPr>
        <w:t>, señala lo siguiente:</w:t>
      </w:r>
    </w:p>
    <w:p w14:paraId="00396BEF" w14:textId="77777777" w:rsidR="00C02930" w:rsidRPr="009364F1" w:rsidRDefault="00C02930" w:rsidP="00DC5DD4">
      <w:pPr>
        <w:autoSpaceDE w:val="0"/>
        <w:autoSpaceDN w:val="0"/>
        <w:adjustRightInd w:val="0"/>
        <w:spacing w:line="276" w:lineRule="auto"/>
        <w:jc w:val="both"/>
        <w:rPr>
          <w:rFonts w:ascii="Arial" w:eastAsiaTheme="minorHAnsi" w:hAnsi="Arial" w:cs="Arial"/>
          <w:color w:val="000000"/>
          <w:sz w:val="22"/>
          <w:szCs w:val="22"/>
          <w:lang w:val="es-CR" w:eastAsia="en-US"/>
        </w:rPr>
      </w:pPr>
    </w:p>
    <w:p w14:paraId="35EE7296" w14:textId="77777777" w:rsidR="00C02930" w:rsidRPr="0069407C" w:rsidRDefault="00C02930" w:rsidP="0069407C">
      <w:pPr>
        <w:autoSpaceDE w:val="0"/>
        <w:autoSpaceDN w:val="0"/>
        <w:adjustRightInd w:val="0"/>
        <w:spacing w:after="160" w:line="259" w:lineRule="auto"/>
        <w:ind w:left="851" w:right="851"/>
        <w:jc w:val="both"/>
        <w:rPr>
          <w:rFonts w:ascii="Arial" w:eastAsiaTheme="minorHAnsi" w:hAnsi="Arial" w:cs="Arial"/>
          <w:i/>
          <w:iCs/>
          <w:color w:val="000000"/>
          <w:sz w:val="22"/>
          <w:szCs w:val="22"/>
          <w:lang w:val="es-CR" w:eastAsia="en-US"/>
        </w:rPr>
      </w:pPr>
      <w:r w:rsidRPr="0069407C">
        <w:rPr>
          <w:rFonts w:ascii="Arial" w:eastAsiaTheme="minorHAnsi" w:hAnsi="Arial" w:cs="Arial"/>
          <w:i/>
          <w:iCs/>
          <w:color w:val="000000"/>
          <w:sz w:val="22"/>
          <w:szCs w:val="22"/>
          <w:lang w:val="es-CR" w:eastAsia="en-US"/>
        </w:rPr>
        <w:t>“El jerarca y los titulares subordinados, según sus competencias, deben establecer los procesos necesarios para asegurar razonablemente que la comunicación de la información se da a las instancias pertinentes y en el tiempo propicio, de acuerdo con las necesidades de los usuarios, según los asuntos que se encuentran y son necesarios en su esfera de acción”</w:t>
      </w:r>
    </w:p>
    <w:p w14:paraId="1209E723" w14:textId="10518774" w:rsidR="000171A2" w:rsidRDefault="004367FC" w:rsidP="00DC5DD4">
      <w:pPr>
        <w:autoSpaceDE w:val="0"/>
        <w:autoSpaceDN w:val="0"/>
        <w:adjustRightInd w:val="0"/>
        <w:spacing w:line="276" w:lineRule="auto"/>
        <w:jc w:val="both"/>
        <w:rPr>
          <w:rFonts w:ascii="Arial" w:eastAsiaTheme="minorHAnsi" w:hAnsi="Arial" w:cs="Arial"/>
          <w:color w:val="000000"/>
          <w:sz w:val="22"/>
          <w:szCs w:val="22"/>
          <w:lang w:eastAsia="en-US"/>
        </w:rPr>
      </w:pPr>
      <w:bookmarkStart w:id="90" w:name="_Hlk110602948"/>
      <w:bookmarkStart w:id="91" w:name="_Hlk110602803"/>
      <w:r>
        <w:rPr>
          <w:rFonts w:ascii="Arial" w:eastAsiaTheme="minorHAnsi" w:hAnsi="Arial" w:cs="Arial"/>
          <w:color w:val="000000"/>
          <w:sz w:val="22"/>
          <w:szCs w:val="22"/>
          <w:lang w:eastAsia="en-US"/>
        </w:rPr>
        <w:t>L</w:t>
      </w:r>
      <w:r w:rsidR="00C02930">
        <w:rPr>
          <w:rFonts w:ascii="Arial" w:eastAsiaTheme="minorHAnsi" w:hAnsi="Arial" w:cs="Arial"/>
          <w:color w:val="000000"/>
          <w:sz w:val="22"/>
          <w:szCs w:val="22"/>
          <w:lang w:eastAsia="en-US"/>
        </w:rPr>
        <w:t xml:space="preserve">a </w:t>
      </w:r>
      <w:r w:rsidR="00C02930" w:rsidRPr="003D4252">
        <w:rPr>
          <w:rFonts w:ascii="Arial" w:eastAsiaTheme="minorHAnsi" w:hAnsi="Arial" w:cs="Arial"/>
          <w:color w:val="000000"/>
          <w:sz w:val="22"/>
          <w:szCs w:val="22"/>
          <w:lang w:eastAsia="en-US"/>
        </w:rPr>
        <w:t xml:space="preserve">Dirección General de Presupuesto Nacional </w:t>
      </w:r>
      <w:bookmarkStart w:id="92" w:name="_Hlk110526820"/>
      <w:r w:rsidR="00E206CF" w:rsidRPr="000212A4">
        <w:rPr>
          <w:rFonts w:ascii="Arial" w:eastAsiaTheme="minorHAnsi" w:hAnsi="Arial" w:cs="Arial"/>
          <w:color w:val="000000"/>
          <w:sz w:val="22"/>
          <w:szCs w:val="22"/>
          <w:lang w:eastAsia="en-US"/>
        </w:rPr>
        <w:t xml:space="preserve">no </w:t>
      </w:r>
      <w:r w:rsidR="000212A4" w:rsidRPr="000212A4">
        <w:rPr>
          <w:rFonts w:ascii="Arial" w:eastAsiaTheme="minorHAnsi" w:hAnsi="Arial" w:cs="Arial"/>
          <w:color w:val="000000"/>
          <w:sz w:val="22"/>
          <w:szCs w:val="22"/>
          <w:lang w:eastAsia="en-US"/>
        </w:rPr>
        <w:t xml:space="preserve">tiene como actividad de control el </w:t>
      </w:r>
      <w:r w:rsidR="00DA758D" w:rsidRPr="000212A4">
        <w:rPr>
          <w:rFonts w:ascii="Arial" w:eastAsiaTheme="minorHAnsi" w:hAnsi="Arial" w:cs="Arial"/>
          <w:color w:val="000000"/>
          <w:sz w:val="22"/>
          <w:szCs w:val="22"/>
          <w:lang w:eastAsia="en-US"/>
        </w:rPr>
        <w:t>comunica</w:t>
      </w:r>
      <w:r w:rsidR="000212A4" w:rsidRPr="000212A4">
        <w:rPr>
          <w:rFonts w:ascii="Arial" w:eastAsiaTheme="minorHAnsi" w:hAnsi="Arial" w:cs="Arial"/>
          <w:color w:val="000000"/>
          <w:sz w:val="22"/>
          <w:szCs w:val="22"/>
          <w:lang w:eastAsia="en-US"/>
        </w:rPr>
        <w:t>r</w:t>
      </w:r>
      <w:r w:rsidR="00DA758D" w:rsidRPr="000212A4">
        <w:rPr>
          <w:rFonts w:ascii="Arial" w:eastAsiaTheme="minorHAnsi" w:hAnsi="Arial" w:cs="Arial"/>
          <w:color w:val="000000"/>
          <w:sz w:val="22"/>
          <w:szCs w:val="22"/>
          <w:lang w:eastAsia="en-US"/>
        </w:rPr>
        <w:t xml:space="preserve"> </w:t>
      </w:r>
      <w:r w:rsidR="0069407C">
        <w:rPr>
          <w:rFonts w:ascii="Arial" w:eastAsiaTheme="minorHAnsi" w:hAnsi="Arial" w:cs="Arial"/>
          <w:color w:val="000000"/>
          <w:sz w:val="22"/>
          <w:szCs w:val="22"/>
          <w:lang w:eastAsia="en-US"/>
        </w:rPr>
        <w:t xml:space="preserve">formalmente </w:t>
      </w:r>
      <w:r w:rsidR="00DA758D" w:rsidRPr="000212A4">
        <w:rPr>
          <w:rFonts w:ascii="Arial" w:eastAsiaTheme="minorHAnsi" w:hAnsi="Arial" w:cs="Arial"/>
          <w:color w:val="000000"/>
          <w:sz w:val="22"/>
          <w:szCs w:val="22"/>
          <w:lang w:eastAsia="en-US"/>
        </w:rPr>
        <w:t xml:space="preserve">a los </w:t>
      </w:r>
      <w:r>
        <w:rPr>
          <w:rFonts w:ascii="Arial" w:eastAsiaTheme="minorHAnsi" w:hAnsi="Arial" w:cs="Arial"/>
          <w:color w:val="000000"/>
          <w:sz w:val="22"/>
          <w:szCs w:val="22"/>
          <w:lang w:eastAsia="en-US"/>
        </w:rPr>
        <w:t xml:space="preserve">Jerarcas </w:t>
      </w:r>
      <w:r w:rsidR="006E47CF">
        <w:rPr>
          <w:rFonts w:ascii="Arial" w:eastAsiaTheme="minorHAnsi" w:hAnsi="Arial" w:cs="Arial"/>
          <w:color w:val="000000"/>
          <w:sz w:val="22"/>
          <w:szCs w:val="22"/>
          <w:lang w:eastAsia="en-US"/>
        </w:rPr>
        <w:t>respectivos</w:t>
      </w:r>
      <w:r w:rsidR="009255F9">
        <w:rPr>
          <w:rFonts w:ascii="Arial" w:eastAsiaTheme="minorHAnsi" w:hAnsi="Arial" w:cs="Arial"/>
          <w:color w:val="000000"/>
          <w:sz w:val="22"/>
          <w:szCs w:val="22"/>
          <w:lang w:eastAsia="en-US"/>
        </w:rPr>
        <w:t xml:space="preserve"> </w:t>
      </w:r>
      <w:r w:rsidR="00C02930" w:rsidRPr="003D4252">
        <w:rPr>
          <w:rFonts w:ascii="Arial" w:eastAsiaTheme="minorHAnsi" w:hAnsi="Arial" w:cs="Arial"/>
          <w:color w:val="000000"/>
          <w:sz w:val="22"/>
          <w:szCs w:val="22"/>
          <w:lang w:eastAsia="en-US"/>
        </w:rPr>
        <w:t xml:space="preserve">el resultado de los ajustes que se realizan </w:t>
      </w:r>
      <w:r w:rsidR="00C02930">
        <w:rPr>
          <w:rFonts w:ascii="Arial" w:eastAsiaTheme="minorHAnsi" w:hAnsi="Arial" w:cs="Arial"/>
          <w:color w:val="000000"/>
          <w:sz w:val="22"/>
          <w:szCs w:val="22"/>
          <w:lang w:eastAsia="en-US"/>
        </w:rPr>
        <w:t xml:space="preserve">al aplicar las Normas Técnicas Presupuestarias </w:t>
      </w:r>
      <w:r w:rsidR="00C02930" w:rsidRPr="003D4252">
        <w:rPr>
          <w:rFonts w:ascii="Arial" w:eastAsiaTheme="minorHAnsi" w:hAnsi="Arial" w:cs="Arial"/>
          <w:color w:val="000000"/>
          <w:sz w:val="22"/>
          <w:szCs w:val="22"/>
          <w:lang w:eastAsia="en-US"/>
        </w:rPr>
        <w:t>al Proyecto de Presupuesto Extraordinario</w:t>
      </w:r>
      <w:bookmarkEnd w:id="92"/>
      <w:r w:rsidR="00C02930">
        <w:rPr>
          <w:rFonts w:ascii="Arial" w:eastAsiaTheme="minorHAnsi" w:hAnsi="Arial" w:cs="Arial"/>
          <w:color w:val="000000"/>
          <w:sz w:val="22"/>
          <w:szCs w:val="22"/>
          <w:lang w:eastAsia="en-US"/>
        </w:rPr>
        <w:t>.</w:t>
      </w:r>
      <w:bookmarkStart w:id="93" w:name="_Hlk110526842"/>
      <w:bookmarkEnd w:id="90"/>
    </w:p>
    <w:p w14:paraId="6CDA9638" w14:textId="76C37AB8" w:rsidR="0069407C" w:rsidRDefault="0069407C" w:rsidP="00DC5DD4">
      <w:pPr>
        <w:autoSpaceDE w:val="0"/>
        <w:autoSpaceDN w:val="0"/>
        <w:adjustRightInd w:val="0"/>
        <w:spacing w:line="276" w:lineRule="auto"/>
        <w:jc w:val="both"/>
        <w:rPr>
          <w:rFonts w:ascii="Arial" w:eastAsiaTheme="minorHAnsi" w:hAnsi="Arial" w:cs="Arial"/>
          <w:color w:val="000000"/>
          <w:sz w:val="22"/>
          <w:szCs w:val="22"/>
          <w:lang w:eastAsia="en-US"/>
        </w:rPr>
      </w:pPr>
    </w:p>
    <w:p w14:paraId="4447D65C" w14:textId="231060E7" w:rsidR="0069407C" w:rsidRPr="000212A4" w:rsidRDefault="003F577E" w:rsidP="00DC5DD4">
      <w:pPr>
        <w:autoSpaceDE w:val="0"/>
        <w:autoSpaceDN w:val="0"/>
        <w:adjustRightInd w:val="0"/>
        <w:spacing w:line="276" w:lineRule="auto"/>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Lo anterior, porque en la práctica la Dirección General de</w:t>
      </w:r>
      <w:r w:rsidR="0069407C">
        <w:rPr>
          <w:rFonts w:ascii="Arial" w:eastAsiaTheme="minorHAnsi" w:hAnsi="Arial" w:cs="Arial"/>
          <w:color w:val="000000"/>
          <w:sz w:val="22"/>
          <w:szCs w:val="22"/>
          <w:lang w:eastAsia="en-US"/>
        </w:rPr>
        <w:t xml:space="preserve"> Presupuesto Nacional comunica a los </w:t>
      </w:r>
      <w:r>
        <w:rPr>
          <w:rFonts w:ascii="Arial" w:eastAsiaTheme="minorHAnsi" w:hAnsi="Arial" w:cs="Arial"/>
          <w:color w:val="000000"/>
          <w:sz w:val="22"/>
          <w:szCs w:val="22"/>
          <w:lang w:eastAsia="en-US"/>
        </w:rPr>
        <w:t>funcionarios enlaces</w:t>
      </w:r>
      <w:r w:rsidR="0069407C">
        <w:rPr>
          <w:rFonts w:ascii="Arial" w:eastAsiaTheme="minorHAnsi" w:hAnsi="Arial" w:cs="Arial"/>
          <w:color w:val="000000"/>
          <w:sz w:val="22"/>
          <w:szCs w:val="22"/>
          <w:lang w:eastAsia="en-US"/>
        </w:rPr>
        <w:t xml:space="preserve"> </w:t>
      </w:r>
      <w:r w:rsidR="00323984">
        <w:rPr>
          <w:rFonts w:ascii="Arial" w:eastAsiaTheme="minorHAnsi" w:hAnsi="Arial" w:cs="Arial"/>
          <w:color w:val="000000"/>
          <w:sz w:val="22"/>
          <w:szCs w:val="22"/>
          <w:lang w:eastAsia="en-US"/>
        </w:rPr>
        <w:t>de la</w:t>
      </w:r>
      <w:r>
        <w:rPr>
          <w:rFonts w:ascii="Arial" w:eastAsiaTheme="minorHAnsi" w:hAnsi="Arial" w:cs="Arial"/>
          <w:color w:val="000000"/>
          <w:sz w:val="22"/>
          <w:szCs w:val="22"/>
          <w:lang w:eastAsia="en-US"/>
        </w:rPr>
        <w:t>s</w:t>
      </w:r>
      <w:r w:rsidR="00323984">
        <w:rPr>
          <w:rFonts w:ascii="Arial" w:eastAsiaTheme="minorHAnsi" w:hAnsi="Arial" w:cs="Arial"/>
          <w:color w:val="000000"/>
          <w:sz w:val="22"/>
          <w:szCs w:val="22"/>
          <w:lang w:eastAsia="en-US"/>
        </w:rPr>
        <w:t xml:space="preserve"> Instituci</w:t>
      </w:r>
      <w:r>
        <w:rPr>
          <w:rFonts w:ascii="Arial" w:eastAsiaTheme="minorHAnsi" w:hAnsi="Arial" w:cs="Arial"/>
          <w:color w:val="000000"/>
          <w:sz w:val="22"/>
          <w:szCs w:val="22"/>
          <w:lang w:eastAsia="en-US"/>
        </w:rPr>
        <w:t>o</w:t>
      </w:r>
      <w:r w:rsidR="00323984">
        <w:rPr>
          <w:rFonts w:ascii="Arial" w:eastAsiaTheme="minorHAnsi" w:hAnsi="Arial" w:cs="Arial"/>
          <w:color w:val="000000"/>
          <w:sz w:val="22"/>
          <w:szCs w:val="22"/>
          <w:lang w:eastAsia="en-US"/>
        </w:rPr>
        <w:t>n</w:t>
      </w:r>
      <w:r>
        <w:rPr>
          <w:rFonts w:ascii="Arial" w:eastAsiaTheme="minorHAnsi" w:hAnsi="Arial" w:cs="Arial"/>
          <w:color w:val="000000"/>
          <w:sz w:val="22"/>
          <w:szCs w:val="22"/>
          <w:lang w:eastAsia="en-US"/>
        </w:rPr>
        <w:t xml:space="preserve">es </w:t>
      </w:r>
      <w:r w:rsidR="0069407C">
        <w:rPr>
          <w:rFonts w:ascii="Arial" w:eastAsiaTheme="minorHAnsi" w:hAnsi="Arial" w:cs="Arial"/>
          <w:color w:val="000000"/>
          <w:sz w:val="22"/>
          <w:szCs w:val="22"/>
          <w:lang w:eastAsia="en-US"/>
        </w:rPr>
        <w:t>mediante correo electrónico</w:t>
      </w:r>
      <w:r>
        <w:rPr>
          <w:rFonts w:ascii="Arial" w:eastAsiaTheme="minorHAnsi" w:hAnsi="Arial" w:cs="Arial"/>
          <w:color w:val="000000"/>
          <w:sz w:val="22"/>
          <w:szCs w:val="22"/>
          <w:lang w:eastAsia="en-US"/>
        </w:rPr>
        <w:t xml:space="preserve"> los ajustes de los proyectos de presupuestos extraordinarios debido a la aplicación de las Normas Técnicas antes señaladas, </w:t>
      </w:r>
      <w:r w:rsidR="0069407C">
        <w:rPr>
          <w:rFonts w:ascii="Arial" w:eastAsiaTheme="minorHAnsi" w:hAnsi="Arial" w:cs="Arial"/>
          <w:color w:val="000000"/>
          <w:sz w:val="22"/>
          <w:szCs w:val="22"/>
          <w:lang w:eastAsia="en-US"/>
        </w:rPr>
        <w:t xml:space="preserve">pero no </w:t>
      </w:r>
      <w:r>
        <w:rPr>
          <w:rFonts w:ascii="Arial" w:eastAsiaTheme="minorHAnsi" w:hAnsi="Arial" w:cs="Arial"/>
          <w:color w:val="000000"/>
          <w:sz w:val="22"/>
          <w:szCs w:val="22"/>
          <w:lang w:eastAsia="en-US"/>
        </w:rPr>
        <w:t xml:space="preserve">se </w:t>
      </w:r>
      <w:r w:rsidR="0069407C">
        <w:rPr>
          <w:rFonts w:ascii="Arial" w:eastAsiaTheme="minorHAnsi" w:hAnsi="Arial" w:cs="Arial"/>
          <w:color w:val="000000"/>
          <w:sz w:val="22"/>
          <w:szCs w:val="22"/>
          <w:lang w:eastAsia="en-US"/>
        </w:rPr>
        <w:t xml:space="preserve">comunica formalmente al </w:t>
      </w:r>
      <w:r w:rsidR="00323984">
        <w:rPr>
          <w:rFonts w:ascii="Arial" w:eastAsiaTheme="minorHAnsi" w:hAnsi="Arial" w:cs="Arial"/>
          <w:color w:val="000000"/>
          <w:sz w:val="22"/>
          <w:szCs w:val="22"/>
          <w:lang w:eastAsia="en-US"/>
        </w:rPr>
        <w:t xml:space="preserve">Jerarca </w:t>
      </w:r>
      <w:r w:rsidR="0069407C">
        <w:rPr>
          <w:rFonts w:ascii="Arial" w:eastAsiaTheme="minorHAnsi" w:hAnsi="Arial" w:cs="Arial"/>
          <w:color w:val="000000"/>
          <w:sz w:val="22"/>
          <w:szCs w:val="22"/>
          <w:lang w:eastAsia="en-US"/>
        </w:rPr>
        <w:t>de la respectiva cartera</w:t>
      </w:r>
      <w:r>
        <w:rPr>
          <w:rFonts w:ascii="Arial" w:eastAsiaTheme="minorHAnsi" w:hAnsi="Arial" w:cs="Arial"/>
          <w:color w:val="000000"/>
          <w:sz w:val="22"/>
          <w:szCs w:val="22"/>
          <w:lang w:eastAsia="en-US"/>
        </w:rPr>
        <w:t xml:space="preserve"> según corresponda.</w:t>
      </w:r>
    </w:p>
    <w:p w14:paraId="1710FF4B" w14:textId="77777777" w:rsidR="00421613" w:rsidRDefault="00421613" w:rsidP="00DC5DD4">
      <w:pPr>
        <w:autoSpaceDE w:val="0"/>
        <w:autoSpaceDN w:val="0"/>
        <w:adjustRightInd w:val="0"/>
        <w:spacing w:line="276" w:lineRule="auto"/>
        <w:jc w:val="both"/>
        <w:rPr>
          <w:rFonts w:ascii="Arial" w:eastAsiaTheme="minorHAnsi" w:hAnsi="Arial" w:cs="Arial"/>
          <w:color w:val="000000"/>
          <w:sz w:val="22"/>
          <w:szCs w:val="22"/>
          <w:lang w:val="es-CR" w:eastAsia="en-US"/>
        </w:rPr>
      </w:pPr>
    </w:p>
    <w:p w14:paraId="20F4F120" w14:textId="4C170006" w:rsidR="00C02930" w:rsidRPr="003D4252" w:rsidRDefault="001D549D" w:rsidP="00DC5DD4">
      <w:pPr>
        <w:autoSpaceDE w:val="0"/>
        <w:autoSpaceDN w:val="0"/>
        <w:adjustRightInd w:val="0"/>
        <w:spacing w:line="276" w:lineRule="auto"/>
        <w:jc w:val="both"/>
        <w:rPr>
          <w:rFonts w:ascii="Arial" w:eastAsiaTheme="minorHAnsi" w:hAnsi="Arial" w:cs="Arial"/>
          <w:color w:val="000000"/>
          <w:sz w:val="22"/>
          <w:szCs w:val="22"/>
          <w:lang w:val="es-CR" w:eastAsia="en-US"/>
        </w:rPr>
      </w:pPr>
      <w:r w:rsidRPr="00F61B8A">
        <w:rPr>
          <w:rFonts w:ascii="Arial" w:eastAsiaTheme="minorHAnsi" w:hAnsi="Arial" w:cs="Arial"/>
          <w:color w:val="000000"/>
          <w:sz w:val="22"/>
          <w:szCs w:val="22"/>
          <w:lang w:val="es-CR" w:eastAsia="en-US"/>
        </w:rPr>
        <w:lastRenderedPageBreak/>
        <w:t>La causa de esta situación es porque e</w:t>
      </w:r>
      <w:r w:rsidR="00C02930" w:rsidRPr="00F61B8A">
        <w:rPr>
          <w:rFonts w:ascii="Arial" w:eastAsiaTheme="minorHAnsi" w:hAnsi="Arial" w:cs="Arial"/>
          <w:color w:val="000000"/>
          <w:sz w:val="22"/>
          <w:szCs w:val="22"/>
          <w:lang w:val="es-CR" w:eastAsia="en-US"/>
        </w:rPr>
        <w:t>l Procedimiento Presupuestos Extraordinarios y Modificaciones de aprobación</w:t>
      </w:r>
      <w:r w:rsidR="00C02930" w:rsidRPr="00C7201F">
        <w:rPr>
          <w:rFonts w:ascii="Arial" w:eastAsiaTheme="minorHAnsi" w:hAnsi="Arial" w:cs="Arial"/>
          <w:color w:val="000000"/>
          <w:sz w:val="22"/>
          <w:szCs w:val="22"/>
          <w:lang w:val="es-CR" w:eastAsia="en-US"/>
        </w:rPr>
        <w:t xml:space="preserve"> Legislativa, Código: MH-DGPN-PRO04-PCD-005</w:t>
      </w:r>
      <w:bookmarkEnd w:id="93"/>
      <w:r w:rsidR="00C02930" w:rsidRPr="00C7201F">
        <w:rPr>
          <w:rFonts w:ascii="Arial" w:eastAsiaTheme="minorHAnsi" w:hAnsi="Arial" w:cs="Arial"/>
          <w:color w:val="000000"/>
          <w:sz w:val="22"/>
          <w:szCs w:val="22"/>
          <w:lang w:val="es-CR" w:eastAsia="en-US"/>
        </w:rPr>
        <w:t>,</w:t>
      </w:r>
      <w:r w:rsidR="009854D4" w:rsidRPr="00C7201F">
        <w:rPr>
          <w:rFonts w:ascii="Arial" w:eastAsia="Times New Roman" w:hAnsi="Arial" w:cs="Arial"/>
          <w:color w:val="000000"/>
          <w:sz w:val="22"/>
          <w:szCs w:val="22"/>
        </w:rPr>
        <w:t xml:space="preserve"> </w:t>
      </w:r>
      <w:r w:rsidR="009854D4" w:rsidRPr="00F61B8A">
        <w:rPr>
          <w:rFonts w:ascii="Arial" w:eastAsiaTheme="minorHAnsi" w:hAnsi="Arial" w:cs="Arial"/>
          <w:color w:val="000000"/>
          <w:sz w:val="22"/>
          <w:szCs w:val="22"/>
          <w:lang w:eastAsia="en-US"/>
        </w:rPr>
        <w:t xml:space="preserve">aprobado en diciembre 2021 por </w:t>
      </w:r>
      <w:r w:rsidR="00F21E54">
        <w:rPr>
          <w:rFonts w:ascii="Arial" w:eastAsiaTheme="minorHAnsi" w:hAnsi="Arial" w:cs="Arial"/>
          <w:color w:val="000000"/>
          <w:sz w:val="22"/>
          <w:szCs w:val="22"/>
          <w:lang w:eastAsia="en-US"/>
        </w:rPr>
        <w:t>la Dirección General de Presupuesto Nacional</w:t>
      </w:r>
      <w:r w:rsidR="00A52E25" w:rsidRPr="00C7201F">
        <w:rPr>
          <w:rFonts w:ascii="Arial" w:eastAsiaTheme="minorHAnsi" w:hAnsi="Arial" w:cs="Arial"/>
          <w:color w:val="000000"/>
          <w:sz w:val="22"/>
          <w:szCs w:val="22"/>
          <w:lang w:eastAsia="en-US"/>
        </w:rPr>
        <w:t xml:space="preserve"> no</w:t>
      </w:r>
      <w:r w:rsidR="008B6000" w:rsidRPr="00C20236">
        <w:rPr>
          <w:rFonts w:ascii="Arial" w:eastAsiaTheme="minorHAnsi" w:hAnsi="Arial" w:cs="Arial"/>
          <w:color w:val="000000"/>
          <w:sz w:val="22"/>
          <w:szCs w:val="22"/>
          <w:lang w:eastAsia="en-US"/>
        </w:rPr>
        <w:t xml:space="preserve"> defin</w:t>
      </w:r>
      <w:r w:rsidR="009854D4" w:rsidRPr="00F76F21">
        <w:rPr>
          <w:rFonts w:ascii="Arial" w:eastAsiaTheme="minorHAnsi" w:hAnsi="Arial" w:cs="Arial"/>
          <w:color w:val="000000"/>
          <w:sz w:val="22"/>
          <w:szCs w:val="22"/>
          <w:lang w:eastAsia="en-US"/>
        </w:rPr>
        <w:t>e</w:t>
      </w:r>
      <w:r w:rsidR="008B6000" w:rsidRPr="00F76F21">
        <w:rPr>
          <w:rFonts w:ascii="Arial" w:eastAsiaTheme="minorHAnsi" w:hAnsi="Arial" w:cs="Arial"/>
          <w:color w:val="000000"/>
          <w:sz w:val="22"/>
          <w:szCs w:val="22"/>
          <w:lang w:eastAsia="en-US"/>
        </w:rPr>
        <w:t xml:space="preserve"> </w:t>
      </w:r>
      <w:r w:rsidR="00855816">
        <w:rPr>
          <w:rFonts w:ascii="Arial" w:eastAsiaTheme="minorHAnsi" w:hAnsi="Arial" w:cs="Arial"/>
          <w:color w:val="000000"/>
          <w:sz w:val="22"/>
          <w:szCs w:val="22"/>
          <w:lang w:eastAsia="en-US"/>
        </w:rPr>
        <w:t xml:space="preserve">actividades </w:t>
      </w:r>
      <w:r w:rsidR="00C02930" w:rsidRPr="00F76F21">
        <w:rPr>
          <w:rFonts w:ascii="Arial" w:eastAsiaTheme="minorHAnsi" w:hAnsi="Arial" w:cs="Arial"/>
          <w:color w:val="000000"/>
          <w:sz w:val="22"/>
          <w:szCs w:val="22"/>
          <w:lang w:eastAsia="en-US"/>
        </w:rPr>
        <w:t xml:space="preserve">de control </w:t>
      </w:r>
      <w:r w:rsidR="008B6000" w:rsidRPr="00F76F21">
        <w:rPr>
          <w:rFonts w:ascii="Arial" w:eastAsiaTheme="minorHAnsi" w:hAnsi="Arial" w:cs="Arial"/>
          <w:color w:val="000000"/>
          <w:sz w:val="22"/>
          <w:szCs w:val="22"/>
          <w:lang w:eastAsia="en-US"/>
        </w:rPr>
        <w:t xml:space="preserve">orientada a </w:t>
      </w:r>
      <w:r w:rsidR="00C02930" w:rsidRPr="00F76F21">
        <w:rPr>
          <w:rFonts w:ascii="Arial" w:eastAsiaTheme="minorHAnsi" w:hAnsi="Arial" w:cs="Arial"/>
          <w:color w:val="000000"/>
          <w:sz w:val="22"/>
          <w:szCs w:val="22"/>
          <w:lang w:eastAsia="en-US"/>
        </w:rPr>
        <w:t>comunicar formalmente el resultado de los ajustes de la aplicación de las Normas de</w:t>
      </w:r>
      <w:r w:rsidR="00C02930" w:rsidRPr="003D4252">
        <w:rPr>
          <w:rFonts w:ascii="Arial" w:eastAsiaTheme="minorHAnsi" w:hAnsi="Arial" w:cs="Arial"/>
          <w:color w:val="000000"/>
          <w:sz w:val="22"/>
          <w:szCs w:val="22"/>
          <w:lang w:eastAsia="en-US"/>
        </w:rPr>
        <w:t xml:space="preserve"> Ejecución Presupuestaría a los</w:t>
      </w:r>
      <w:r w:rsidR="009F3F78">
        <w:rPr>
          <w:rFonts w:ascii="Arial" w:eastAsiaTheme="minorHAnsi" w:hAnsi="Arial" w:cs="Arial"/>
          <w:color w:val="000000"/>
          <w:sz w:val="22"/>
          <w:szCs w:val="22"/>
          <w:lang w:eastAsia="en-US"/>
        </w:rPr>
        <w:t xml:space="preserve"> Jerarcas respectivos</w:t>
      </w:r>
      <w:r w:rsidR="00855816">
        <w:rPr>
          <w:rFonts w:ascii="Arial" w:eastAsiaTheme="minorHAnsi" w:hAnsi="Arial" w:cs="Arial"/>
          <w:color w:val="000000"/>
          <w:sz w:val="22"/>
          <w:szCs w:val="22"/>
          <w:lang w:eastAsia="en-US"/>
        </w:rPr>
        <w:t>, pues el artículo N°177 de la Constitución Política de Costa Rica establece que Presupuesto Nacional tiene la autoridad de reducir o suprimir cualquiera de las partidas que figuren en los anteproyectos formulados por los Ministerios de Gobierno, Asamblea Legislativa, Corte Suprema de Justicia y Tribunal Supremo de Elecciones, y en caso de conflicto, decidirá definitivamente el Presidente de la República</w:t>
      </w:r>
      <w:r w:rsidR="00EB3C9D">
        <w:rPr>
          <w:rFonts w:ascii="Arial" w:eastAsiaTheme="minorHAnsi" w:hAnsi="Arial" w:cs="Arial"/>
          <w:color w:val="000000"/>
          <w:sz w:val="22"/>
          <w:szCs w:val="22"/>
          <w:lang w:eastAsia="en-US"/>
        </w:rPr>
        <w:t>.</w:t>
      </w:r>
    </w:p>
    <w:bookmarkEnd w:id="91"/>
    <w:p w14:paraId="6FD31012" w14:textId="77777777" w:rsidR="00C02930" w:rsidRDefault="00C02930" w:rsidP="00DC5DD4">
      <w:pPr>
        <w:autoSpaceDE w:val="0"/>
        <w:autoSpaceDN w:val="0"/>
        <w:adjustRightInd w:val="0"/>
        <w:spacing w:line="276" w:lineRule="auto"/>
        <w:jc w:val="both"/>
        <w:rPr>
          <w:rFonts w:ascii="Arial" w:eastAsiaTheme="minorHAnsi" w:hAnsi="Arial" w:cs="Arial"/>
          <w:color w:val="000000"/>
          <w:sz w:val="22"/>
          <w:szCs w:val="22"/>
          <w:highlight w:val="green"/>
          <w:lang w:val="es-CR" w:eastAsia="en-US"/>
        </w:rPr>
      </w:pPr>
    </w:p>
    <w:p w14:paraId="0F1C6C44" w14:textId="27331F15" w:rsidR="00C02930" w:rsidRPr="004072E3" w:rsidRDefault="00C6480B" w:rsidP="00DC5DD4">
      <w:pPr>
        <w:autoSpaceDE w:val="0"/>
        <w:autoSpaceDN w:val="0"/>
        <w:adjustRightInd w:val="0"/>
        <w:spacing w:line="276" w:lineRule="auto"/>
        <w:jc w:val="both"/>
        <w:rPr>
          <w:rFonts w:ascii="Arial" w:eastAsiaTheme="minorHAnsi" w:hAnsi="Arial" w:cs="Arial"/>
          <w:color w:val="000000"/>
          <w:sz w:val="22"/>
          <w:szCs w:val="22"/>
          <w:lang w:val="es-CR" w:eastAsia="en-US"/>
        </w:rPr>
      </w:pPr>
      <w:r>
        <w:rPr>
          <w:rFonts w:ascii="Arial" w:eastAsiaTheme="minorHAnsi" w:hAnsi="Arial" w:cs="Arial"/>
          <w:color w:val="000000"/>
          <w:sz w:val="22"/>
          <w:szCs w:val="22"/>
          <w:lang w:eastAsia="en-US"/>
        </w:rPr>
        <w:t>Esta situación</w:t>
      </w:r>
      <w:r w:rsidR="008B6000">
        <w:rPr>
          <w:rFonts w:ascii="Arial" w:eastAsiaTheme="minorHAnsi" w:hAnsi="Arial" w:cs="Arial"/>
          <w:color w:val="000000"/>
          <w:sz w:val="22"/>
          <w:szCs w:val="22"/>
          <w:lang w:eastAsia="en-US"/>
        </w:rPr>
        <w:t>,</w:t>
      </w:r>
      <w:r>
        <w:rPr>
          <w:rFonts w:ascii="Arial" w:eastAsiaTheme="minorHAnsi" w:hAnsi="Arial" w:cs="Arial"/>
          <w:color w:val="000000"/>
          <w:sz w:val="22"/>
          <w:szCs w:val="22"/>
          <w:lang w:eastAsia="en-US"/>
        </w:rPr>
        <w:t xml:space="preserve"> tiene un </w:t>
      </w:r>
      <w:r w:rsidR="00C02930" w:rsidRPr="00607D8E">
        <w:rPr>
          <w:rFonts w:ascii="Arial" w:eastAsiaTheme="minorHAnsi" w:hAnsi="Arial" w:cs="Arial"/>
          <w:color w:val="000000"/>
          <w:sz w:val="22"/>
          <w:szCs w:val="22"/>
          <w:lang w:eastAsia="en-US"/>
        </w:rPr>
        <w:t>impact</w:t>
      </w:r>
      <w:r>
        <w:rPr>
          <w:rFonts w:ascii="Arial" w:eastAsiaTheme="minorHAnsi" w:hAnsi="Arial" w:cs="Arial"/>
          <w:color w:val="000000"/>
          <w:sz w:val="22"/>
          <w:szCs w:val="22"/>
          <w:lang w:eastAsia="en-US"/>
        </w:rPr>
        <w:t>o</w:t>
      </w:r>
      <w:r w:rsidR="00C02930" w:rsidRPr="00607D8E">
        <w:rPr>
          <w:rFonts w:ascii="Arial" w:eastAsiaTheme="minorHAnsi" w:hAnsi="Arial" w:cs="Arial"/>
          <w:color w:val="000000"/>
          <w:sz w:val="22"/>
          <w:szCs w:val="22"/>
          <w:lang w:eastAsia="en-US"/>
        </w:rPr>
        <w:t xml:space="preserve"> en la liquidación presupuestaria y la programación financiera de l</w:t>
      </w:r>
      <w:r w:rsidR="006E47CF">
        <w:rPr>
          <w:rFonts w:ascii="Arial" w:eastAsiaTheme="minorHAnsi" w:hAnsi="Arial" w:cs="Arial"/>
          <w:color w:val="000000"/>
          <w:sz w:val="22"/>
          <w:szCs w:val="22"/>
          <w:lang w:eastAsia="en-US"/>
        </w:rPr>
        <w:t>a</w:t>
      </w:r>
      <w:r w:rsidR="00C02930" w:rsidRPr="00607D8E">
        <w:rPr>
          <w:rFonts w:ascii="Arial" w:eastAsiaTheme="minorHAnsi" w:hAnsi="Arial" w:cs="Arial"/>
          <w:color w:val="000000"/>
          <w:sz w:val="22"/>
          <w:szCs w:val="22"/>
          <w:lang w:eastAsia="en-US"/>
        </w:rPr>
        <w:t xml:space="preserve">s </w:t>
      </w:r>
      <w:r w:rsidR="006E47CF">
        <w:rPr>
          <w:rFonts w:ascii="Arial" w:eastAsiaTheme="minorHAnsi" w:hAnsi="Arial" w:cs="Arial"/>
          <w:color w:val="000000"/>
          <w:sz w:val="22"/>
          <w:szCs w:val="22"/>
          <w:lang w:eastAsia="en-US"/>
        </w:rPr>
        <w:t>instituciones afectadas</w:t>
      </w:r>
      <w:r w:rsidR="00C02930" w:rsidRPr="00607D8E">
        <w:rPr>
          <w:rFonts w:ascii="Arial" w:eastAsiaTheme="minorHAnsi" w:hAnsi="Arial" w:cs="Arial"/>
          <w:color w:val="000000"/>
          <w:sz w:val="22"/>
          <w:szCs w:val="22"/>
          <w:lang w:eastAsia="en-US"/>
        </w:rPr>
        <w:t>, porque la aplicación de alguna Norma de Ejecución Presupuestaría, puede conllevar rebajos, aumentos o exclusión total de las partidas presupuestarias</w:t>
      </w:r>
      <w:r w:rsidR="001D549D">
        <w:rPr>
          <w:rFonts w:ascii="Arial" w:eastAsiaTheme="minorHAnsi" w:hAnsi="Arial" w:cs="Arial"/>
          <w:color w:val="000000"/>
          <w:sz w:val="22"/>
          <w:szCs w:val="22"/>
          <w:lang w:eastAsia="en-US"/>
        </w:rPr>
        <w:t xml:space="preserve">, </w:t>
      </w:r>
      <w:r w:rsidR="00C02930" w:rsidRPr="004072E3">
        <w:rPr>
          <w:rFonts w:ascii="Arial" w:eastAsiaTheme="minorHAnsi" w:hAnsi="Arial" w:cs="Arial"/>
          <w:color w:val="000000"/>
          <w:sz w:val="22"/>
          <w:szCs w:val="22"/>
          <w:lang w:val="es-CR" w:eastAsia="en-US"/>
        </w:rPr>
        <w:t xml:space="preserve">situación </w:t>
      </w:r>
      <w:r w:rsidR="008B6000">
        <w:rPr>
          <w:rFonts w:ascii="Arial" w:eastAsiaTheme="minorHAnsi" w:hAnsi="Arial" w:cs="Arial"/>
          <w:color w:val="000000"/>
          <w:sz w:val="22"/>
          <w:szCs w:val="22"/>
          <w:lang w:val="es-CR" w:eastAsia="en-US"/>
        </w:rPr>
        <w:t xml:space="preserve">que </w:t>
      </w:r>
      <w:r w:rsidR="00C02930" w:rsidRPr="004072E3">
        <w:rPr>
          <w:rFonts w:ascii="Arial" w:eastAsiaTheme="minorHAnsi" w:hAnsi="Arial" w:cs="Arial"/>
          <w:color w:val="000000"/>
          <w:sz w:val="22"/>
          <w:szCs w:val="22"/>
          <w:lang w:val="es-CR" w:eastAsia="en-US"/>
        </w:rPr>
        <w:t xml:space="preserve">se </w:t>
      </w:r>
      <w:r w:rsidR="008B6000">
        <w:rPr>
          <w:rFonts w:ascii="Arial" w:eastAsiaTheme="minorHAnsi" w:hAnsi="Arial" w:cs="Arial"/>
          <w:color w:val="000000"/>
          <w:sz w:val="22"/>
          <w:szCs w:val="22"/>
          <w:lang w:val="es-CR" w:eastAsia="en-US"/>
        </w:rPr>
        <w:t>presentó</w:t>
      </w:r>
      <w:r w:rsidR="008B6000" w:rsidRPr="004072E3">
        <w:rPr>
          <w:rFonts w:ascii="Arial" w:eastAsiaTheme="minorHAnsi" w:hAnsi="Arial" w:cs="Arial"/>
          <w:color w:val="000000"/>
          <w:sz w:val="22"/>
          <w:szCs w:val="22"/>
          <w:lang w:val="es-CR" w:eastAsia="en-US"/>
        </w:rPr>
        <w:t xml:space="preserve"> </w:t>
      </w:r>
      <w:r w:rsidR="001D549D">
        <w:rPr>
          <w:rFonts w:ascii="Arial" w:eastAsiaTheme="minorHAnsi" w:hAnsi="Arial" w:cs="Arial"/>
          <w:color w:val="000000"/>
          <w:sz w:val="22"/>
          <w:szCs w:val="22"/>
          <w:lang w:val="es-CR" w:eastAsia="en-US"/>
        </w:rPr>
        <w:t>en los siguientes casos:</w:t>
      </w:r>
    </w:p>
    <w:p w14:paraId="50722B91" w14:textId="77777777" w:rsidR="00C02930" w:rsidRPr="00195CC6" w:rsidRDefault="00C02930" w:rsidP="00DC5DD4">
      <w:pPr>
        <w:autoSpaceDE w:val="0"/>
        <w:autoSpaceDN w:val="0"/>
        <w:adjustRightInd w:val="0"/>
        <w:spacing w:line="276" w:lineRule="auto"/>
        <w:ind w:left="284"/>
        <w:jc w:val="both"/>
        <w:rPr>
          <w:rFonts w:ascii="Arial" w:eastAsiaTheme="minorHAnsi" w:hAnsi="Arial" w:cs="Arial"/>
          <w:i/>
          <w:color w:val="000000"/>
          <w:sz w:val="22"/>
          <w:szCs w:val="22"/>
          <w:lang w:val="es-CR" w:eastAsia="en-US"/>
        </w:rPr>
      </w:pPr>
    </w:p>
    <w:p w14:paraId="6B17EFB6" w14:textId="793A867E" w:rsidR="002D2EC5" w:rsidRPr="00EA5847" w:rsidRDefault="008B3853" w:rsidP="002D2EC5">
      <w:pPr>
        <w:pStyle w:val="Prrafodelista"/>
        <w:numPr>
          <w:ilvl w:val="0"/>
          <w:numId w:val="4"/>
        </w:numPr>
        <w:autoSpaceDE w:val="0"/>
        <w:autoSpaceDN w:val="0"/>
        <w:adjustRightInd w:val="0"/>
        <w:spacing w:before="0" w:after="0" w:line="276" w:lineRule="auto"/>
        <w:ind w:left="284"/>
        <w:jc w:val="both"/>
        <w:rPr>
          <w:rFonts w:ascii="Arial" w:hAnsi="Arial" w:cs="Arial"/>
          <w:color w:val="000000"/>
          <w:sz w:val="22"/>
          <w:szCs w:val="22"/>
          <w:lang w:val="es-CR"/>
        </w:rPr>
      </w:pPr>
      <w:r>
        <w:rPr>
          <w:rFonts w:ascii="Arial" w:hAnsi="Arial" w:cs="Arial"/>
          <w:color w:val="000000"/>
          <w:sz w:val="22"/>
          <w:szCs w:val="22"/>
          <w:lang w:val="es-CR"/>
        </w:rPr>
        <w:t>Un Analista de la Dirección General de Presupuesto Nacional remitió un correo</w:t>
      </w:r>
      <w:r w:rsidR="002D2EC5">
        <w:rPr>
          <w:rStyle w:val="Refdenotaalpie"/>
          <w:rFonts w:ascii="Arial" w:hAnsi="Arial" w:cs="Arial"/>
          <w:color w:val="000000"/>
          <w:sz w:val="22"/>
          <w:szCs w:val="22"/>
          <w:lang w:val="es-CR"/>
        </w:rPr>
        <w:footnoteReference w:id="3"/>
      </w:r>
      <w:r>
        <w:rPr>
          <w:rFonts w:ascii="Arial" w:hAnsi="Arial" w:cs="Arial"/>
          <w:color w:val="000000"/>
          <w:sz w:val="22"/>
          <w:szCs w:val="22"/>
          <w:lang w:val="es-CR"/>
        </w:rPr>
        <w:t xml:space="preserve"> al </w:t>
      </w:r>
      <w:r w:rsidR="002D2EC5">
        <w:rPr>
          <w:rFonts w:ascii="Arial" w:hAnsi="Arial" w:cs="Arial"/>
          <w:color w:val="000000"/>
          <w:sz w:val="22"/>
          <w:szCs w:val="22"/>
          <w:lang w:val="es-CR"/>
        </w:rPr>
        <w:t xml:space="preserve">Coordinador de la </w:t>
      </w:r>
      <w:r w:rsidR="002D2EC5" w:rsidRPr="008B3853">
        <w:rPr>
          <w:rFonts w:ascii="Arial" w:hAnsi="Arial" w:cs="Arial"/>
          <w:color w:val="000000"/>
          <w:sz w:val="22"/>
          <w:szCs w:val="22"/>
          <w:lang w:val="es-CR"/>
        </w:rPr>
        <w:t>Unidad Análisis Económico y Financiero de la misma Dirección</w:t>
      </w:r>
      <w:r w:rsidR="002D2EC5">
        <w:rPr>
          <w:rFonts w:ascii="Arial" w:hAnsi="Arial" w:cs="Arial"/>
          <w:color w:val="000000"/>
          <w:sz w:val="22"/>
          <w:szCs w:val="22"/>
          <w:lang w:val="es-CR"/>
        </w:rPr>
        <w:t xml:space="preserve">, indicándole que se elimina un registro por </w:t>
      </w:r>
      <w:r w:rsidR="002D2EC5" w:rsidRPr="00EA5847">
        <w:rPr>
          <w:rFonts w:ascii="Arial" w:hAnsi="Arial" w:cs="Arial"/>
          <w:color w:val="000000"/>
          <w:sz w:val="22"/>
          <w:szCs w:val="22"/>
          <w:lang w:val="es-CR"/>
        </w:rPr>
        <w:t xml:space="preserve">¢5.947.840 </w:t>
      </w:r>
      <w:r w:rsidR="002D2EC5">
        <w:rPr>
          <w:rFonts w:ascii="Arial" w:hAnsi="Arial" w:cs="Arial"/>
          <w:color w:val="000000"/>
          <w:sz w:val="22"/>
          <w:szCs w:val="22"/>
          <w:lang w:val="es-CR"/>
        </w:rPr>
        <w:t>al Ministerio de Obras Públicas y Transporte</w:t>
      </w:r>
      <w:r w:rsidR="002D2EC5" w:rsidRPr="00EA5847">
        <w:rPr>
          <w:rFonts w:ascii="Arial" w:hAnsi="Arial" w:cs="Arial"/>
          <w:color w:val="000000"/>
          <w:sz w:val="22"/>
          <w:szCs w:val="22"/>
          <w:lang w:val="es-CR"/>
        </w:rPr>
        <w:t xml:space="preserve"> por concepto de rebaj</w:t>
      </w:r>
      <w:r w:rsidR="002D2EC5">
        <w:rPr>
          <w:rFonts w:ascii="Arial" w:hAnsi="Arial" w:cs="Arial"/>
          <w:color w:val="000000"/>
          <w:sz w:val="22"/>
          <w:szCs w:val="22"/>
          <w:lang w:val="es-CR"/>
        </w:rPr>
        <w:t>o</w:t>
      </w:r>
      <w:r w:rsidR="002D2EC5" w:rsidRPr="00EA5847">
        <w:rPr>
          <w:rFonts w:ascii="Arial" w:hAnsi="Arial" w:cs="Arial"/>
          <w:color w:val="000000"/>
          <w:sz w:val="22"/>
          <w:szCs w:val="22"/>
          <w:lang w:val="es-CR"/>
        </w:rPr>
        <w:t xml:space="preserve"> de la subpartida 10808</w:t>
      </w:r>
      <w:r w:rsidR="002D2EC5">
        <w:rPr>
          <w:rFonts w:ascii="Arial" w:hAnsi="Arial" w:cs="Arial"/>
          <w:color w:val="000000"/>
          <w:sz w:val="22"/>
          <w:szCs w:val="22"/>
          <w:lang w:val="es-CR"/>
        </w:rPr>
        <w:t>,</w:t>
      </w:r>
      <w:r w:rsidR="002D2EC5" w:rsidRPr="00EA5847">
        <w:rPr>
          <w:rFonts w:ascii="Arial" w:hAnsi="Arial" w:cs="Arial"/>
          <w:color w:val="000000"/>
          <w:sz w:val="22"/>
          <w:szCs w:val="22"/>
          <w:lang w:val="es-CR"/>
        </w:rPr>
        <w:t xml:space="preserve"> </w:t>
      </w:r>
      <w:r w:rsidR="002D2EC5">
        <w:rPr>
          <w:rFonts w:ascii="Arial" w:hAnsi="Arial" w:cs="Arial"/>
          <w:color w:val="000000"/>
          <w:sz w:val="22"/>
          <w:szCs w:val="22"/>
          <w:lang w:val="es-CR"/>
        </w:rPr>
        <w:t>M</w:t>
      </w:r>
      <w:r w:rsidR="002D2EC5" w:rsidRPr="00EA5847">
        <w:rPr>
          <w:rFonts w:ascii="Arial" w:hAnsi="Arial" w:cs="Arial"/>
          <w:color w:val="000000"/>
          <w:sz w:val="22"/>
          <w:szCs w:val="22"/>
          <w:lang w:val="es-CR"/>
        </w:rPr>
        <w:t>antenimiento y reparación de equipo y programas de cómputo y sistemas de información</w:t>
      </w:r>
      <w:r w:rsidR="002D2EC5">
        <w:rPr>
          <w:rFonts w:ascii="Arial" w:hAnsi="Arial" w:cs="Arial"/>
          <w:color w:val="000000"/>
          <w:sz w:val="22"/>
          <w:szCs w:val="22"/>
          <w:lang w:val="es-CR"/>
        </w:rPr>
        <w:t>, por medio d</w:t>
      </w:r>
      <w:r w:rsidR="002D2EC5" w:rsidRPr="00EA5847">
        <w:rPr>
          <w:rFonts w:ascii="Arial" w:hAnsi="Arial" w:cs="Arial"/>
          <w:color w:val="000000"/>
          <w:sz w:val="22"/>
          <w:szCs w:val="22"/>
          <w:lang w:val="es-CR"/>
        </w:rPr>
        <w:t>el decreto H-003-2021.</w:t>
      </w:r>
    </w:p>
    <w:p w14:paraId="2352A660" w14:textId="77777777" w:rsidR="00C02930" w:rsidRPr="00EA5847" w:rsidRDefault="00C02930" w:rsidP="00DC5DD4">
      <w:pPr>
        <w:autoSpaceDE w:val="0"/>
        <w:autoSpaceDN w:val="0"/>
        <w:adjustRightInd w:val="0"/>
        <w:spacing w:line="276" w:lineRule="auto"/>
        <w:ind w:left="284"/>
        <w:jc w:val="both"/>
        <w:rPr>
          <w:rFonts w:ascii="Arial" w:hAnsi="Arial" w:cs="Arial"/>
          <w:color w:val="000000"/>
          <w:sz w:val="22"/>
          <w:szCs w:val="22"/>
          <w:lang w:val="es-CR"/>
        </w:rPr>
      </w:pPr>
    </w:p>
    <w:p w14:paraId="34C56B52" w14:textId="6B74E7A6" w:rsidR="00C02930" w:rsidRPr="00EA5847" w:rsidRDefault="00C02930" w:rsidP="00656406">
      <w:pPr>
        <w:pStyle w:val="Prrafodelista"/>
        <w:numPr>
          <w:ilvl w:val="0"/>
          <w:numId w:val="4"/>
        </w:numPr>
        <w:autoSpaceDE w:val="0"/>
        <w:autoSpaceDN w:val="0"/>
        <w:adjustRightInd w:val="0"/>
        <w:spacing w:before="0" w:after="0" w:line="276" w:lineRule="auto"/>
        <w:ind w:left="284"/>
        <w:jc w:val="both"/>
        <w:rPr>
          <w:rFonts w:ascii="Arial" w:hAnsi="Arial" w:cs="Arial"/>
          <w:color w:val="000000"/>
          <w:sz w:val="22"/>
          <w:szCs w:val="22"/>
          <w:lang w:val="es-CR"/>
        </w:rPr>
      </w:pPr>
      <w:r w:rsidRPr="00EA5847">
        <w:rPr>
          <w:rFonts w:ascii="Arial" w:hAnsi="Arial" w:cs="Arial"/>
          <w:color w:val="000000"/>
          <w:sz w:val="22"/>
          <w:szCs w:val="22"/>
          <w:lang w:val="es-CR"/>
        </w:rPr>
        <w:t>En el mismo correo antes citado</w:t>
      </w:r>
      <w:r w:rsidR="002D2EC5">
        <w:rPr>
          <w:rFonts w:ascii="Arial" w:hAnsi="Arial" w:cs="Arial"/>
          <w:color w:val="000000"/>
          <w:sz w:val="22"/>
          <w:szCs w:val="22"/>
          <w:lang w:val="es-CR"/>
        </w:rPr>
        <w:t>,</w:t>
      </w:r>
      <w:r w:rsidRPr="00EA5847">
        <w:rPr>
          <w:rFonts w:ascii="Arial" w:hAnsi="Arial" w:cs="Arial"/>
          <w:color w:val="000000"/>
          <w:sz w:val="22"/>
          <w:szCs w:val="22"/>
          <w:lang w:val="es-CR"/>
        </w:rPr>
        <w:t xml:space="preserve"> se realiza la exclusión de registro del Consejo de Transporte Público de rebaja de salario escolar por ¢9.966.000</w:t>
      </w:r>
      <w:r w:rsidR="002D2EC5">
        <w:rPr>
          <w:rFonts w:ascii="Arial" w:hAnsi="Arial" w:cs="Arial"/>
          <w:color w:val="000000"/>
          <w:sz w:val="22"/>
          <w:szCs w:val="22"/>
          <w:lang w:val="es-CR"/>
        </w:rPr>
        <w:t>.</w:t>
      </w:r>
    </w:p>
    <w:p w14:paraId="14B2F658" w14:textId="77777777" w:rsidR="00C02930" w:rsidRPr="00EA5847" w:rsidRDefault="00C02930" w:rsidP="00DC5DD4">
      <w:pPr>
        <w:autoSpaceDE w:val="0"/>
        <w:autoSpaceDN w:val="0"/>
        <w:adjustRightInd w:val="0"/>
        <w:spacing w:line="276" w:lineRule="auto"/>
        <w:ind w:left="284"/>
        <w:jc w:val="both"/>
        <w:rPr>
          <w:rFonts w:ascii="Arial" w:hAnsi="Arial" w:cs="Arial"/>
          <w:color w:val="000000"/>
          <w:sz w:val="22"/>
          <w:szCs w:val="22"/>
          <w:lang w:val="es-CR"/>
        </w:rPr>
      </w:pPr>
    </w:p>
    <w:p w14:paraId="299BEE64" w14:textId="42DC6210" w:rsidR="002D2EC5" w:rsidRDefault="002D2EC5" w:rsidP="001C3314">
      <w:pPr>
        <w:pStyle w:val="Prrafodelista"/>
        <w:numPr>
          <w:ilvl w:val="0"/>
          <w:numId w:val="3"/>
        </w:numPr>
        <w:autoSpaceDE w:val="0"/>
        <w:autoSpaceDN w:val="0"/>
        <w:adjustRightInd w:val="0"/>
        <w:spacing w:before="0" w:after="0"/>
        <w:ind w:left="357" w:hanging="357"/>
        <w:jc w:val="both"/>
        <w:rPr>
          <w:rFonts w:ascii="Arial" w:hAnsi="Arial" w:cs="Arial"/>
          <w:color w:val="000000"/>
          <w:sz w:val="22"/>
          <w:szCs w:val="22"/>
          <w:lang w:val="es-CR"/>
        </w:rPr>
      </w:pPr>
      <w:r w:rsidRPr="00B82665">
        <w:rPr>
          <w:rFonts w:ascii="Arial" w:hAnsi="Arial" w:cs="Arial"/>
          <w:color w:val="000000"/>
          <w:sz w:val="22"/>
          <w:szCs w:val="22"/>
          <w:lang w:val="es-CR"/>
        </w:rPr>
        <w:t>Un Analista de la Dirección General de Presupuesto Nacional remitió un correo</w:t>
      </w:r>
      <w:r w:rsidR="00B82665">
        <w:rPr>
          <w:rStyle w:val="Refdenotaalpie"/>
          <w:rFonts w:ascii="Arial" w:hAnsi="Arial" w:cs="Arial"/>
          <w:color w:val="000000"/>
          <w:sz w:val="22"/>
          <w:szCs w:val="22"/>
          <w:lang w:val="es-CR"/>
        </w:rPr>
        <w:footnoteReference w:id="4"/>
      </w:r>
      <w:r w:rsidRPr="00B82665">
        <w:rPr>
          <w:rFonts w:ascii="Arial" w:hAnsi="Arial" w:cs="Arial"/>
          <w:color w:val="000000"/>
          <w:sz w:val="22"/>
          <w:szCs w:val="22"/>
          <w:lang w:val="es-CR"/>
        </w:rPr>
        <w:t xml:space="preserve"> al Coordinador de la Unidad Análisis Económico y Financiero de la misma Dirección, señalando que se rebajó ¢100.851.004 al Ministerio de Hacienda debido a la aplicación de la norma de ejecución N°13 </w:t>
      </w:r>
      <w:r w:rsidR="00B82665" w:rsidRPr="00B82665">
        <w:rPr>
          <w:rFonts w:ascii="Arial" w:hAnsi="Arial" w:cs="Arial"/>
          <w:color w:val="000000"/>
          <w:sz w:val="22"/>
          <w:szCs w:val="22"/>
          <w:lang w:val="es-CR"/>
        </w:rPr>
        <w:t xml:space="preserve">(decreto H-005 MH-2021) </w:t>
      </w:r>
      <w:r w:rsidRPr="00B82665">
        <w:rPr>
          <w:rFonts w:ascii="Arial" w:hAnsi="Arial" w:cs="Arial"/>
          <w:color w:val="000000"/>
          <w:sz w:val="22"/>
          <w:szCs w:val="22"/>
          <w:lang w:val="es-CR"/>
        </w:rPr>
        <w:t>sobre la evaluación de costo-beneficio de los alquileres de edificios, locales y terrenos sufragados mediante la subpartida 10101</w:t>
      </w:r>
      <w:r w:rsidR="00B82665" w:rsidRPr="00B82665">
        <w:rPr>
          <w:rFonts w:ascii="Arial" w:hAnsi="Arial" w:cs="Arial"/>
          <w:color w:val="000000"/>
          <w:sz w:val="22"/>
          <w:szCs w:val="22"/>
          <w:lang w:val="es-CR"/>
        </w:rPr>
        <w:t>.</w:t>
      </w:r>
    </w:p>
    <w:p w14:paraId="6D8C8522" w14:textId="0D2A466A" w:rsidR="00B82665" w:rsidRDefault="00B82665" w:rsidP="00B82665">
      <w:pPr>
        <w:pStyle w:val="Prrafodelista"/>
        <w:autoSpaceDE w:val="0"/>
        <w:autoSpaceDN w:val="0"/>
        <w:adjustRightInd w:val="0"/>
        <w:spacing w:before="0" w:after="0"/>
        <w:ind w:left="357"/>
        <w:jc w:val="both"/>
        <w:rPr>
          <w:rFonts w:ascii="Arial" w:hAnsi="Arial" w:cs="Arial"/>
          <w:color w:val="000000"/>
          <w:sz w:val="22"/>
          <w:szCs w:val="22"/>
          <w:lang w:val="es-CR"/>
        </w:rPr>
      </w:pPr>
    </w:p>
    <w:p w14:paraId="29DC0256" w14:textId="5ABB4B23" w:rsidR="00315275" w:rsidRDefault="00315275" w:rsidP="00B82665">
      <w:pPr>
        <w:pStyle w:val="Prrafodelista"/>
        <w:autoSpaceDE w:val="0"/>
        <w:autoSpaceDN w:val="0"/>
        <w:adjustRightInd w:val="0"/>
        <w:spacing w:before="0" w:after="0"/>
        <w:ind w:left="357"/>
        <w:jc w:val="both"/>
        <w:rPr>
          <w:rFonts w:ascii="Arial" w:hAnsi="Arial" w:cs="Arial"/>
          <w:color w:val="000000"/>
          <w:sz w:val="22"/>
          <w:szCs w:val="22"/>
          <w:lang w:val="es-CR"/>
        </w:rPr>
      </w:pPr>
    </w:p>
    <w:p w14:paraId="5E3E512F" w14:textId="1B7F4024" w:rsidR="00315275" w:rsidRDefault="00315275" w:rsidP="00B82665">
      <w:pPr>
        <w:pStyle w:val="Prrafodelista"/>
        <w:autoSpaceDE w:val="0"/>
        <w:autoSpaceDN w:val="0"/>
        <w:adjustRightInd w:val="0"/>
        <w:spacing w:before="0" w:after="0"/>
        <w:ind w:left="357"/>
        <w:jc w:val="both"/>
        <w:rPr>
          <w:rFonts w:ascii="Arial" w:hAnsi="Arial" w:cs="Arial"/>
          <w:color w:val="000000"/>
          <w:sz w:val="22"/>
          <w:szCs w:val="22"/>
          <w:lang w:val="es-CR"/>
        </w:rPr>
      </w:pPr>
    </w:p>
    <w:p w14:paraId="7BCC6942" w14:textId="6AE0A389" w:rsidR="00315275" w:rsidRDefault="00315275" w:rsidP="00B82665">
      <w:pPr>
        <w:pStyle w:val="Prrafodelista"/>
        <w:autoSpaceDE w:val="0"/>
        <w:autoSpaceDN w:val="0"/>
        <w:adjustRightInd w:val="0"/>
        <w:spacing w:before="0" w:after="0"/>
        <w:ind w:left="357"/>
        <w:jc w:val="both"/>
        <w:rPr>
          <w:rFonts w:ascii="Arial" w:hAnsi="Arial" w:cs="Arial"/>
          <w:color w:val="000000"/>
          <w:sz w:val="22"/>
          <w:szCs w:val="22"/>
          <w:lang w:val="es-CR"/>
        </w:rPr>
      </w:pPr>
    </w:p>
    <w:p w14:paraId="46EEA1AD" w14:textId="47B5FF2E" w:rsidR="00315275" w:rsidRDefault="00315275" w:rsidP="00B82665">
      <w:pPr>
        <w:pStyle w:val="Prrafodelista"/>
        <w:autoSpaceDE w:val="0"/>
        <w:autoSpaceDN w:val="0"/>
        <w:adjustRightInd w:val="0"/>
        <w:spacing w:before="0" w:after="0"/>
        <w:ind w:left="357"/>
        <w:jc w:val="both"/>
        <w:rPr>
          <w:rFonts w:ascii="Arial" w:hAnsi="Arial" w:cs="Arial"/>
          <w:color w:val="000000"/>
          <w:sz w:val="22"/>
          <w:szCs w:val="22"/>
          <w:lang w:val="es-CR"/>
        </w:rPr>
      </w:pPr>
    </w:p>
    <w:p w14:paraId="2C0B75B5" w14:textId="77777777" w:rsidR="00315275" w:rsidRDefault="00315275" w:rsidP="00B82665">
      <w:pPr>
        <w:pStyle w:val="Prrafodelista"/>
        <w:autoSpaceDE w:val="0"/>
        <w:autoSpaceDN w:val="0"/>
        <w:adjustRightInd w:val="0"/>
        <w:spacing w:before="0" w:after="0"/>
        <w:ind w:left="357"/>
        <w:jc w:val="both"/>
        <w:rPr>
          <w:rFonts w:ascii="Arial" w:hAnsi="Arial" w:cs="Arial"/>
          <w:color w:val="000000"/>
          <w:sz w:val="22"/>
          <w:szCs w:val="22"/>
          <w:lang w:val="es-CR"/>
        </w:rPr>
      </w:pPr>
    </w:p>
    <w:p w14:paraId="3189AF7E" w14:textId="77777777" w:rsidR="00C02930" w:rsidRPr="002C5948" w:rsidRDefault="00C02930" w:rsidP="00DC5DD4">
      <w:pPr>
        <w:pStyle w:val="Ttulo2"/>
        <w:spacing w:line="276" w:lineRule="auto"/>
        <w:ind w:left="567" w:right="0"/>
        <w:rPr>
          <w:rFonts w:ascii="Arial" w:hAnsi="Arial"/>
          <w:color w:val="1F497D" w:themeColor="text2"/>
          <w:sz w:val="24"/>
          <w:szCs w:val="24"/>
        </w:rPr>
      </w:pPr>
      <w:bookmarkStart w:id="94" w:name="_Toc110935196"/>
      <w:bookmarkStart w:id="95" w:name="_Toc120778902"/>
      <w:r w:rsidRPr="002C5948">
        <w:rPr>
          <w:rFonts w:ascii="Arial" w:hAnsi="Arial"/>
          <w:color w:val="1F497D" w:themeColor="text2"/>
          <w:sz w:val="24"/>
          <w:szCs w:val="24"/>
        </w:rPr>
        <w:lastRenderedPageBreak/>
        <w:t xml:space="preserve">Aspectos de mejora en el </w:t>
      </w:r>
      <w:r w:rsidR="009854D4">
        <w:rPr>
          <w:rFonts w:ascii="Arial" w:hAnsi="Arial"/>
          <w:color w:val="1F497D" w:themeColor="text2"/>
          <w:sz w:val="24"/>
          <w:szCs w:val="24"/>
        </w:rPr>
        <w:t>procedimiento</w:t>
      </w:r>
      <w:r w:rsidR="008B6000">
        <w:rPr>
          <w:rFonts w:ascii="Arial" w:hAnsi="Arial"/>
          <w:color w:val="1F497D" w:themeColor="text2"/>
          <w:sz w:val="24"/>
          <w:szCs w:val="24"/>
        </w:rPr>
        <w:t xml:space="preserve"> para el </w:t>
      </w:r>
      <w:r w:rsidRPr="002C5948">
        <w:rPr>
          <w:rFonts w:ascii="Arial" w:hAnsi="Arial"/>
          <w:color w:val="1F497D" w:themeColor="text2"/>
          <w:sz w:val="24"/>
          <w:szCs w:val="24"/>
        </w:rPr>
        <w:t>seguimiento de disposiciones</w:t>
      </w:r>
      <w:bookmarkEnd w:id="94"/>
      <w:bookmarkEnd w:id="95"/>
    </w:p>
    <w:p w14:paraId="0A1E42A1" w14:textId="77777777" w:rsidR="00C02930" w:rsidRDefault="00C02930" w:rsidP="00DC5DD4">
      <w:pPr>
        <w:spacing w:line="276" w:lineRule="auto"/>
        <w:jc w:val="both"/>
        <w:rPr>
          <w:rFonts w:ascii="Arial" w:eastAsiaTheme="minorHAnsi" w:hAnsi="Arial" w:cs="Arial"/>
          <w:color w:val="000000"/>
          <w:sz w:val="22"/>
          <w:szCs w:val="22"/>
          <w:lang w:val="es-CR" w:eastAsia="en-US"/>
        </w:rPr>
      </w:pPr>
      <w:bookmarkStart w:id="96" w:name="_Hlk109995536"/>
      <w:r w:rsidRPr="0079205D">
        <w:rPr>
          <w:rFonts w:ascii="Arial" w:eastAsiaTheme="minorHAnsi" w:hAnsi="Arial" w:cs="Arial"/>
          <w:color w:val="000000"/>
          <w:sz w:val="22"/>
          <w:szCs w:val="22"/>
          <w:lang w:val="es-CR" w:eastAsia="en-US"/>
        </w:rPr>
        <w:t xml:space="preserve">La Norma de Control Interno para el Sector Público, en su numeral </w:t>
      </w:r>
      <w:r>
        <w:rPr>
          <w:rFonts w:ascii="Arial" w:eastAsiaTheme="minorHAnsi" w:hAnsi="Arial" w:cs="Arial"/>
          <w:color w:val="000000"/>
          <w:sz w:val="22"/>
          <w:szCs w:val="22"/>
          <w:lang w:val="es-CR" w:eastAsia="en-US"/>
        </w:rPr>
        <w:t>4.1</w:t>
      </w:r>
      <w:r w:rsidRPr="0079205D">
        <w:rPr>
          <w:rFonts w:ascii="Arial" w:eastAsiaTheme="minorHAnsi" w:hAnsi="Arial" w:cs="Arial"/>
          <w:color w:val="000000"/>
          <w:sz w:val="22"/>
          <w:szCs w:val="22"/>
          <w:lang w:val="es-CR" w:eastAsia="en-US"/>
        </w:rPr>
        <w:t xml:space="preserve"> </w:t>
      </w:r>
      <w:r>
        <w:rPr>
          <w:rFonts w:ascii="Arial" w:eastAsiaTheme="minorHAnsi" w:hAnsi="Arial" w:cs="Arial"/>
          <w:color w:val="000000"/>
          <w:sz w:val="22"/>
          <w:szCs w:val="22"/>
          <w:lang w:val="es-CR" w:eastAsia="en-US"/>
        </w:rPr>
        <w:t>Actividades de control,</w:t>
      </w:r>
      <w:r w:rsidRPr="0079205D">
        <w:rPr>
          <w:rFonts w:ascii="Arial" w:eastAsiaTheme="minorHAnsi" w:hAnsi="Arial" w:cs="Arial"/>
          <w:color w:val="000000"/>
          <w:sz w:val="22"/>
          <w:szCs w:val="22"/>
          <w:lang w:val="es-CR" w:eastAsia="en-US"/>
        </w:rPr>
        <w:t xml:space="preserve"> señala lo siguiente:</w:t>
      </w:r>
    </w:p>
    <w:p w14:paraId="45EEC366" w14:textId="77777777" w:rsidR="00C02930" w:rsidRDefault="00C02930" w:rsidP="00DC5DD4">
      <w:pPr>
        <w:autoSpaceDE w:val="0"/>
        <w:autoSpaceDN w:val="0"/>
        <w:adjustRightInd w:val="0"/>
        <w:spacing w:line="276" w:lineRule="auto"/>
        <w:ind w:left="284"/>
        <w:jc w:val="both"/>
        <w:rPr>
          <w:rFonts w:ascii="Arial" w:eastAsiaTheme="minorHAnsi" w:hAnsi="Arial" w:cs="Arial"/>
          <w:i/>
          <w:color w:val="000000"/>
          <w:sz w:val="22"/>
          <w:szCs w:val="22"/>
          <w:lang w:val="es-CR" w:eastAsia="en-US"/>
        </w:rPr>
      </w:pPr>
    </w:p>
    <w:p w14:paraId="73CB00A2" w14:textId="77777777" w:rsidR="00C02930" w:rsidRPr="00550954" w:rsidRDefault="00C02930" w:rsidP="00550954">
      <w:pPr>
        <w:autoSpaceDE w:val="0"/>
        <w:autoSpaceDN w:val="0"/>
        <w:adjustRightInd w:val="0"/>
        <w:spacing w:after="160" w:line="259" w:lineRule="auto"/>
        <w:ind w:left="851" w:right="851"/>
        <w:jc w:val="both"/>
        <w:rPr>
          <w:rFonts w:ascii="Arial" w:eastAsiaTheme="minorHAnsi" w:hAnsi="Arial" w:cs="Arial"/>
          <w:i/>
          <w:iCs/>
          <w:color w:val="000000"/>
          <w:sz w:val="22"/>
          <w:szCs w:val="22"/>
          <w:lang w:val="es-CR" w:eastAsia="en-US"/>
        </w:rPr>
      </w:pPr>
      <w:r w:rsidRPr="00550954">
        <w:rPr>
          <w:rFonts w:ascii="Arial" w:eastAsiaTheme="minorHAnsi" w:hAnsi="Arial" w:cs="Arial"/>
          <w:i/>
          <w:iCs/>
          <w:color w:val="000000"/>
          <w:sz w:val="22"/>
          <w:szCs w:val="22"/>
          <w:lang w:val="es-CR" w:eastAsia="en-US"/>
        </w:rPr>
        <w:t>“El jerarca y los titulares subordinados, según sus competencias, deben diseñar, adoptar, evaluar y perfeccionar, como parte del SCI, las actividades de control pertinentes, las que comprenden las políticas, los procedimientos y los mecanismos que contribuyen a asegurar razonablemente la operación y el fortalecimiento del SCI. …// …”</w:t>
      </w:r>
    </w:p>
    <w:p w14:paraId="4A4D0CD6" w14:textId="05584429" w:rsidR="00C02930" w:rsidRPr="003378BA" w:rsidRDefault="00C02930" w:rsidP="00DC5DD4">
      <w:pPr>
        <w:autoSpaceDE w:val="0"/>
        <w:autoSpaceDN w:val="0"/>
        <w:adjustRightInd w:val="0"/>
        <w:spacing w:line="276" w:lineRule="auto"/>
        <w:jc w:val="both"/>
        <w:rPr>
          <w:rFonts w:ascii="Arial" w:eastAsiaTheme="minorHAnsi" w:hAnsi="Arial" w:cs="Arial"/>
          <w:color w:val="000000"/>
          <w:sz w:val="22"/>
          <w:szCs w:val="22"/>
          <w:lang w:val="es-CR" w:eastAsia="en-US"/>
        </w:rPr>
      </w:pPr>
      <w:bookmarkStart w:id="97" w:name="_Hlk110527287"/>
      <w:bookmarkStart w:id="98" w:name="_Hlk110603317"/>
      <w:bookmarkEnd w:id="96"/>
      <w:r w:rsidRPr="00B55820">
        <w:rPr>
          <w:rFonts w:ascii="Arial" w:eastAsiaTheme="minorHAnsi" w:hAnsi="Arial" w:cs="Arial"/>
          <w:color w:val="000000"/>
          <w:sz w:val="22"/>
          <w:szCs w:val="22"/>
          <w:lang w:eastAsia="en-US"/>
        </w:rPr>
        <w:t>La</w:t>
      </w:r>
      <w:r w:rsidR="00994728" w:rsidRPr="00B55820">
        <w:rPr>
          <w:rFonts w:ascii="Arial" w:eastAsiaTheme="minorHAnsi" w:hAnsi="Arial" w:cs="Arial"/>
          <w:color w:val="000000"/>
          <w:sz w:val="22"/>
          <w:szCs w:val="22"/>
          <w:lang w:eastAsia="en-US"/>
        </w:rPr>
        <w:t xml:space="preserve"> Dirección General </w:t>
      </w:r>
      <w:r w:rsidR="00D02886">
        <w:rPr>
          <w:rFonts w:ascii="Arial" w:eastAsiaTheme="minorHAnsi" w:hAnsi="Arial" w:cs="Arial"/>
          <w:color w:val="000000"/>
          <w:sz w:val="22"/>
          <w:szCs w:val="22"/>
          <w:lang w:eastAsia="en-US"/>
        </w:rPr>
        <w:t xml:space="preserve">precitada, </w:t>
      </w:r>
      <w:r w:rsidR="00994728" w:rsidRPr="00B55820">
        <w:rPr>
          <w:rFonts w:ascii="Arial" w:eastAsiaTheme="minorHAnsi" w:hAnsi="Arial" w:cs="Arial"/>
          <w:color w:val="000000"/>
          <w:sz w:val="22"/>
          <w:szCs w:val="22"/>
          <w:lang w:eastAsia="en-US"/>
        </w:rPr>
        <w:t xml:space="preserve">dispone de la </w:t>
      </w:r>
      <w:r w:rsidRPr="00B55820">
        <w:rPr>
          <w:rFonts w:ascii="Arial" w:eastAsiaTheme="minorHAnsi" w:hAnsi="Arial" w:cs="Arial"/>
          <w:i/>
          <w:color w:val="000000"/>
          <w:sz w:val="22"/>
          <w:szCs w:val="22"/>
          <w:lang w:eastAsia="en-US"/>
        </w:rPr>
        <w:t>“Guía de seguimiento a los incumplimientos de los órganos del gobierno de la República cuyos informes de evaluación presupuestaria deben ser remitidos a la Dirección General de Presupuesto Nacional</w:t>
      </w:r>
      <w:bookmarkEnd w:id="97"/>
      <w:r w:rsidRPr="00B55820">
        <w:rPr>
          <w:rFonts w:ascii="Arial" w:eastAsiaTheme="minorHAnsi" w:hAnsi="Arial" w:cs="Arial"/>
          <w:i/>
          <w:color w:val="000000"/>
          <w:sz w:val="22"/>
          <w:szCs w:val="22"/>
          <w:lang w:eastAsia="en-US"/>
        </w:rPr>
        <w:t>”,</w:t>
      </w:r>
      <w:r w:rsidR="00994728" w:rsidRPr="00B55820">
        <w:rPr>
          <w:rFonts w:ascii="Arial" w:eastAsiaTheme="minorHAnsi" w:hAnsi="Arial" w:cs="Arial"/>
          <w:i/>
          <w:color w:val="000000"/>
          <w:sz w:val="22"/>
          <w:szCs w:val="22"/>
          <w:lang w:eastAsia="en-US"/>
        </w:rPr>
        <w:t xml:space="preserve"> el cual es</w:t>
      </w:r>
      <w:r w:rsidRPr="00B55820">
        <w:rPr>
          <w:rFonts w:ascii="Arial" w:eastAsiaTheme="minorHAnsi" w:hAnsi="Arial" w:cs="Arial"/>
          <w:i/>
          <w:color w:val="000000"/>
          <w:sz w:val="22"/>
          <w:szCs w:val="22"/>
          <w:lang w:eastAsia="en-US"/>
        </w:rPr>
        <w:t xml:space="preserve"> </w:t>
      </w:r>
      <w:r w:rsidRPr="00B55820">
        <w:rPr>
          <w:rFonts w:ascii="Arial" w:eastAsiaTheme="minorHAnsi" w:hAnsi="Arial" w:cs="Arial"/>
          <w:color w:val="000000"/>
          <w:sz w:val="22"/>
          <w:szCs w:val="22"/>
          <w:lang w:eastAsia="en-US"/>
        </w:rPr>
        <w:t>utilizada como parte del Procedimiento N° REF:SE-04 “Seguimiento a Disposiciones”</w:t>
      </w:r>
      <w:r w:rsidR="00F61B8A" w:rsidRPr="00B55820">
        <w:rPr>
          <w:rFonts w:ascii="Arial" w:eastAsiaTheme="minorHAnsi" w:hAnsi="Arial" w:cs="Arial"/>
          <w:color w:val="000000"/>
          <w:sz w:val="22"/>
          <w:szCs w:val="22"/>
          <w:lang w:eastAsia="en-US"/>
        </w:rPr>
        <w:t xml:space="preserve"> aprobado </w:t>
      </w:r>
      <w:r w:rsidR="006B1067" w:rsidRPr="00B55820">
        <w:rPr>
          <w:rFonts w:ascii="Arial" w:eastAsiaTheme="minorHAnsi" w:hAnsi="Arial" w:cs="Arial"/>
          <w:color w:val="000000"/>
          <w:sz w:val="22"/>
          <w:szCs w:val="22"/>
          <w:lang w:eastAsia="en-US"/>
        </w:rPr>
        <w:t>el 15 de diciembre de</w:t>
      </w:r>
      <w:r w:rsidR="00E21B5E">
        <w:rPr>
          <w:rFonts w:ascii="Arial" w:eastAsiaTheme="minorHAnsi" w:hAnsi="Arial" w:cs="Arial"/>
          <w:color w:val="000000"/>
          <w:sz w:val="22"/>
          <w:szCs w:val="22"/>
          <w:lang w:eastAsia="en-US"/>
        </w:rPr>
        <w:t xml:space="preserve"> </w:t>
      </w:r>
      <w:r w:rsidR="00F61B8A" w:rsidRPr="00B55820">
        <w:rPr>
          <w:rFonts w:ascii="Arial" w:eastAsiaTheme="minorHAnsi" w:hAnsi="Arial" w:cs="Arial"/>
          <w:color w:val="000000"/>
          <w:sz w:val="22"/>
          <w:szCs w:val="22"/>
          <w:lang w:eastAsia="en-US"/>
        </w:rPr>
        <w:t>2021 por el Director de la Dirección antes citada</w:t>
      </w:r>
      <w:r w:rsidRPr="00B55820">
        <w:rPr>
          <w:rFonts w:ascii="Arial" w:eastAsiaTheme="minorHAnsi" w:hAnsi="Arial" w:cs="Arial"/>
          <w:color w:val="000000"/>
          <w:sz w:val="22"/>
          <w:szCs w:val="22"/>
          <w:lang w:eastAsia="en-US"/>
        </w:rPr>
        <w:t xml:space="preserve">, </w:t>
      </w:r>
      <w:r w:rsidR="009F3F78">
        <w:rPr>
          <w:rFonts w:ascii="Arial" w:eastAsiaTheme="minorHAnsi" w:hAnsi="Arial" w:cs="Arial"/>
          <w:color w:val="000000"/>
          <w:sz w:val="22"/>
          <w:szCs w:val="22"/>
          <w:lang w:eastAsia="en-US"/>
        </w:rPr>
        <w:t xml:space="preserve">la cual </w:t>
      </w:r>
      <w:r w:rsidRPr="00B55820">
        <w:rPr>
          <w:rFonts w:ascii="Arial" w:eastAsiaTheme="minorHAnsi" w:hAnsi="Arial" w:cs="Arial"/>
          <w:color w:val="000000"/>
          <w:sz w:val="22"/>
          <w:szCs w:val="22"/>
          <w:lang w:eastAsia="en-US"/>
        </w:rPr>
        <w:t xml:space="preserve">no cuenta con las características necesarias para que sea un documento oficial, </w:t>
      </w:r>
      <w:r w:rsidR="009F3F78">
        <w:rPr>
          <w:rFonts w:ascii="Arial" w:eastAsiaTheme="minorHAnsi" w:hAnsi="Arial" w:cs="Arial"/>
          <w:color w:val="000000"/>
          <w:sz w:val="22"/>
          <w:szCs w:val="22"/>
          <w:lang w:eastAsia="en-US"/>
        </w:rPr>
        <w:t>pues</w:t>
      </w:r>
      <w:r w:rsidRPr="00B55820">
        <w:rPr>
          <w:rFonts w:ascii="Arial" w:eastAsiaTheme="minorHAnsi" w:hAnsi="Arial" w:cs="Arial"/>
          <w:color w:val="000000"/>
          <w:sz w:val="22"/>
          <w:szCs w:val="22"/>
          <w:lang w:eastAsia="en-US"/>
        </w:rPr>
        <w:t xml:space="preserve"> no dispone de</w:t>
      </w:r>
      <w:r w:rsidR="00994728" w:rsidRPr="00B55820">
        <w:rPr>
          <w:rFonts w:ascii="Arial" w:eastAsiaTheme="minorHAnsi" w:hAnsi="Arial" w:cs="Arial"/>
          <w:color w:val="000000"/>
          <w:sz w:val="22"/>
          <w:szCs w:val="22"/>
          <w:lang w:eastAsia="en-US"/>
        </w:rPr>
        <w:t xml:space="preserve"> al menos</w:t>
      </w:r>
      <w:r w:rsidRPr="003378BA">
        <w:rPr>
          <w:rFonts w:ascii="Arial" w:eastAsiaTheme="minorHAnsi" w:hAnsi="Arial" w:cs="Arial"/>
          <w:color w:val="000000"/>
          <w:sz w:val="22"/>
          <w:szCs w:val="22"/>
          <w:lang w:eastAsia="en-US"/>
        </w:rPr>
        <w:t xml:space="preserve"> los siguientes elementos:</w:t>
      </w:r>
    </w:p>
    <w:p w14:paraId="08F23753" w14:textId="77777777" w:rsidR="00C02930" w:rsidRPr="00CF1E98" w:rsidRDefault="00C02930" w:rsidP="00656406">
      <w:pPr>
        <w:pStyle w:val="Prrafodelista"/>
        <w:numPr>
          <w:ilvl w:val="0"/>
          <w:numId w:val="2"/>
        </w:numPr>
        <w:autoSpaceDE w:val="0"/>
        <w:autoSpaceDN w:val="0"/>
        <w:adjustRightInd w:val="0"/>
        <w:spacing w:line="276" w:lineRule="auto"/>
        <w:jc w:val="both"/>
        <w:rPr>
          <w:rFonts w:ascii="Arial" w:hAnsi="Arial" w:cs="Arial"/>
          <w:color w:val="000000"/>
          <w:sz w:val="22"/>
          <w:szCs w:val="22"/>
          <w:lang w:val="es-CR"/>
        </w:rPr>
      </w:pPr>
      <w:r w:rsidRPr="00CF1E98">
        <w:rPr>
          <w:rFonts w:ascii="Arial" w:hAnsi="Arial" w:cs="Arial"/>
          <w:color w:val="000000"/>
          <w:sz w:val="22"/>
          <w:szCs w:val="22"/>
          <w:lang w:val="es-CR"/>
        </w:rPr>
        <w:t>No se indica los nombres y cargos de los funcionarios que elaboraron la Guía.</w:t>
      </w:r>
    </w:p>
    <w:p w14:paraId="4F412CDD" w14:textId="77777777" w:rsidR="00C02930" w:rsidRPr="00CF1E98" w:rsidRDefault="00C02930" w:rsidP="00656406">
      <w:pPr>
        <w:pStyle w:val="Prrafodelista"/>
        <w:numPr>
          <w:ilvl w:val="0"/>
          <w:numId w:val="2"/>
        </w:numPr>
        <w:autoSpaceDE w:val="0"/>
        <w:autoSpaceDN w:val="0"/>
        <w:adjustRightInd w:val="0"/>
        <w:spacing w:line="276" w:lineRule="auto"/>
        <w:jc w:val="both"/>
        <w:rPr>
          <w:rFonts w:ascii="Arial" w:hAnsi="Arial" w:cs="Arial"/>
          <w:color w:val="000000"/>
          <w:sz w:val="22"/>
          <w:szCs w:val="22"/>
          <w:lang w:val="es-CR"/>
        </w:rPr>
      </w:pPr>
      <w:r w:rsidRPr="00CF1E98">
        <w:rPr>
          <w:rFonts w:ascii="Arial" w:hAnsi="Arial" w:cs="Arial"/>
          <w:color w:val="000000"/>
          <w:sz w:val="22"/>
          <w:szCs w:val="22"/>
          <w:lang w:val="es-CR"/>
        </w:rPr>
        <w:t>No se indica cuando y quién revisó, aprobó y autorizó la Guía.</w:t>
      </w:r>
    </w:p>
    <w:p w14:paraId="1262FF97" w14:textId="77777777" w:rsidR="00C02930" w:rsidRPr="00CF1E98" w:rsidRDefault="00C02930" w:rsidP="00656406">
      <w:pPr>
        <w:pStyle w:val="Prrafodelista"/>
        <w:numPr>
          <w:ilvl w:val="0"/>
          <w:numId w:val="2"/>
        </w:numPr>
        <w:autoSpaceDE w:val="0"/>
        <w:autoSpaceDN w:val="0"/>
        <w:adjustRightInd w:val="0"/>
        <w:spacing w:line="276" w:lineRule="auto"/>
        <w:jc w:val="both"/>
        <w:rPr>
          <w:rFonts w:ascii="Arial" w:hAnsi="Arial" w:cs="Arial"/>
          <w:color w:val="000000"/>
          <w:sz w:val="22"/>
          <w:szCs w:val="22"/>
          <w:lang w:val="es-CR"/>
        </w:rPr>
      </w:pPr>
      <w:r w:rsidRPr="00CF1E98">
        <w:rPr>
          <w:rFonts w:ascii="Arial" w:hAnsi="Arial" w:cs="Arial"/>
          <w:color w:val="000000"/>
          <w:sz w:val="22"/>
          <w:szCs w:val="22"/>
          <w:lang w:val="es-CR"/>
        </w:rPr>
        <w:t>No sé indica el medio y la fecha de cuando se oficializó y comunicó la Guía.</w:t>
      </w:r>
    </w:p>
    <w:bookmarkEnd w:id="98"/>
    <w:p w14:paraId="7AF40D82" w14:textId="77777777" w:rsidR="00C02930" w:rsidRDefault="00C02930" w:rsidP="00DC5DD4">
      <w:pPr>
        <w:autoSpaceDE w:val="0"/>
        <w:autoSpaceDN w:val="0"/>
        <w:adjustRightInd w:val="0"/>
        <w:spacing w:line="276" w:lineRule="auto"/>
        <w:jc w:val="both"/>
        <w:rPr>
          <w:rFonts w:ascii="Arial" w:eastAsiaTheme="minorHAnsi" w:hAnsi="Arial" w:cs="Arial"/>
          <w:color w:val="000000"/>
          <w:sz w:val="22"/>
          <w:szCs w:val="22"/>
          <w:lang w:val="es-CR" w:eastAsia="en-US"/>
        </w:rPr>
      </w:pPr>
      <w:r w:rsidRPr="00195CC6">
        <w:rPr>
          <w:rFonts w:ascii="Arial" w:eastAsiaTheme="minorHAnsi" w:hAnsi="Arial" w:cs="Arial"/>
          <w:color w:val="000000"/>
          <w:sz w:val="22"/>
          <w:szCs w:val="22"/>
          <w:lang w:val="es-CR" w:eastAsia="en-US"/>
        </w:rPr>
        <w:t xml:space="preserve">Esta situación </w:t>
      </w:r>
      <w:r>
        <w:rPr>
          <w:rFonts w:ascii="Arial" w:eastAsiaTheme="minorHAnsi" w:hAnsi="Arial" w:cs="Arial"/>
          <w:color w:val="000000"/>
          <w:sz w:val="22"/>
          <w:szCs w:val="22"/>
          <w:lang w:val="es-CR" w:eastAsia="en-US"/>
        </w:rPr>
        <w:t>s</w:t>
      </w:r>
      <w:r w:rsidRPr="00195CC6">
        <w:rPr>
          <w:rFonts w:ascii="Arial" w:eastAsiaTheme="minorHAnsi" w:hAnsi="Arial" w:cs="Arial"/>
          <w:color w:val="000000"/>
          <w:sz w:val="22"/>
          <w:szCs w:val="22"/>
          <w:lang w:val="es-CR" w:eastAsia="en-US"/>
        </w:rPr>
        <w:t xml:space="preserve">e </w:t>
      </w:r>
      <w:r w:rsidR="008B6000">
        <w:rPr>
          <w:rFonts w:ascii="Arial" w:eastAsiaTheme="minorHAnsi" w:hAnsi="Arial" w:cs="Arial"/>
          <w:color w:val="000000"/>
          <w:sz w:val="22"/>
          <w:szCs w:val="22"/>
          <w:lang w:val="es-CR" w:eastAsia="en-US"/>
        </w:rPr>
        <w:t>debe</w:t>
      </w:r>
      <w:r w:rsidRPr="00195CC6">
        <w:rPr>
          <w:rFonts w:ascii="Arial" w:eastAsiaTheme="minorHAnsi" w:hAnsi="Arial" w:cs="Arial"/>
          <w:color w:val="000000"/>
          <w:sz w:val="22"/>
          <w:szCs w:val="22"/>
          <w:lang w:val="es-CR" w:eastAsia="en-US"/>
        </w:rPr>
        <w:t xml:space="preserve"> a una omisión por parte de los encargados de elaborar la “Guía de seguimiento a los incumplimientos de los órganos del gobierno de la República cuyos informes de evaluación presupuestaria deben ser remitidos a la </w:t>
      </w:r>
      <w:r>
        <w:rPr>
          <w:rFonts w:ascii="Arial" w:eastAsiaTheme="minorHAnsi" w:hAnsi="Arial" w:cs="Arial"/>
          <w:color w:val="000000"/>
          <w:sz w:val="22"/>
          <w:szCs w:val="22"/>
          <w:lang w:val="es-CR" w:eastAsia="en-US"/>
        </w:rPr>
        <w:t>Dirección General de Presupuesto Nacional”</w:t>
      </w:r>
      <w:r w:rsidRPr="00195CC6">
        <w:rPr>
          <w:rFonts w:ascii="Arial" w:eastAsiaTheme="minorHAnsi" w:hAnsi="Arial" w:cs="Arial"/>
          <w:color w:val="000000"/>
          <w:sz w:val="22"/>
          <w:szCs w:val="22"/>
          <w:lang w:val="es-CR" w:eastAsia="en-US"/>
        </w:rPr>
        <w:t>.</w:t>
      </w:r>
    </w:p>
    <w:p w14:paraId="7FB72344" w14:textId="77777777" w:rsidR="00C02930" w:rsidRPr="00B456EA" w:rsidRDefault="00C02930" w:rsidP="00DC5DD4">
      <w:pPr>
        <w:autoSpaceDE w:val="0"/>
        <w:autoSpaceDN w:val="0"/>
        <w:adjustRightInd w:val="0"/>
        <w:spacing w:line="276" w:lineRule="auto"/>
        <w:jc w:val="both"/>
        <w:rPr>
          <w:rFonts w:ascii="Arial" w:eastAsiaTheme="minorHAnsi" w:hAnsi="Arial" w:cs="Arial"/>
          <w:color w:val="000000"/>
          <w:sz w:val="22"/>
          <w:szCs w:val="22"/>
          <w:lang w:val="es-CR" w:eastAsia="en-US"/>
        </w:rPr>
      </w:pPr>
    </w:p>
    <w:p w14:paraId="2FD0EF66" w14:textId="4883E4DF" w:rsidR="00C02930" w:rsidRDefault="00C02930" w:rsidP="00DC5DD4">
      <w:pPr>
        <w:pStyle w:val="Default"/>
        <w:spacing w:line="276" w:lineRule="auto"/>
        <w:jc w:val="both"/>
        <w:rPr>
          <w:rFonts w:eastAsiaTheme="minorEastAsia"/>
          <w:sz w:val="18"/>
          <w:szCs w:val="18"/>
          <w:lang w:eastAsia="es-ES"/>
        </w:rPr>
      </w:pPr>
      <w:r w:rsidRPr="00626171">
        <w:rPr>
          <w:sz w:val="22"/>
          <w:szCs w:val="22"/>
        </w:rPr>
        <w:t xml:space="preserve">Lo antes </w:t>
      </w:r>
      <w:r>
        <w:rPr>
          <w:sz w:val="22"/>
          <w:szCs w:val="22"/>
        </w:rPr>
        <w:t>indicado</w:t>
      </w:r>
      <w:r w:rsidRPr="00626171">
        <w:rPr>
          <w:sz w:val="22"/>
          <w:szCs w:val="22"/>
        </w:rPr>
        <w:t xml:space="preserve">, expone </w:t>
      </w:r>
      <w:r>
        <w:rPr>
          <w:sz w:val="22"/>
          <w:szCs w:val="22"/>
        </w:rPr>
        <w:t>e</w:t>
      </w:r>
      <w:r w:rsidRPr="00626171">
        <w:rPr>
          <w:sz w:val="22"/>
          <w:szCs w:val="22"/>
        </w:rPr>
        <w:t xml:space="preserve">l riego </w:t>
      </w:r>
      <w:r>
        <w:rPr>
          <w:sz w:val="22"/>
          <w:szCs w:val="22"/>
        </w:rPr>
        <w:t xml:space="preserve">de </w:t>
      </w:r>
      <w:r w:rsidRPr="00626171">
        <w:rPr>
          <w:sz w:val="22"/>
          <w:szCs w:val="22"/>
        </w:rPr>
        <w:t xml:space="preserve">que los funcionarios de la Unidades de Análisis Presupuestario de la </w:t>
      </w:r>
      <w:r>
        <w:rPr>
          <w:sz w:val="22"/>
          <w:szCs w:val="22"/>
        </w:rPr>
        <w:t>Dirección General de Presupuesto Nacional</w:t>
      </w:r>
      <w:r w:rsidRPr="00626171">
        <w:rPr>
          <w:sz w:val="22"/>
          <w:szCs w:val="22"/>
        </w:rPr>
        <w:t xml:space="preserve">, durante la realización de sus labores cometan errores, debido a que pueden aplicar una guía no oficial y desactualizada, </w:t>
      </w:r>
      <w:r w:rsidR="00994728" w:rsidRPr="00994728">
        <w:rPr>
          <w:sz w:val="22"/>
          <w:szCs w:val="22"/>
        </w:rPr>
        <w:t>dado que la versión que se dispone no cuenta con la autorización</w:t>
      </w:r>
      <w:r w:rsidR="00391795">
        <w:rPr>
          <w:sz w:val="22"/>
          <w:szCs w:val="22"/>
        </w:rPr>
        <w:t xml:space="preserve"> respectiva</w:t>
      </w:r>
      <w:r w:rsidR="00530F76">
        <w:rPr>
          <w:sz w:val="22"/>
          <w:szCs w:val="22"/>
        </w:rPr>
        <w:t>, pues</w:t>
      </w:r>
      <w:r w:rsidR="00391795">
        <w:rPr>
          <w:sz w:val="22"/>
          <w:szCs w:val="22"/>
        </w:rPr>
        <w:t xml:space="preserve"> no cumple con la Política y Metodología para la Documentación de Procesos del Ministerio de Hacienda</w:t>
      </w:r>
      <w:r w:rsidR="00391795">
        <w:rPr>
          <w:rStyle w:val="Refdenotaalpie"/>
          <w:sz w:val="22"/>
          <w:szCs w:val="22"/>
        </w:rPr>
        <w:footnoteReference w:id="5"/>
      </w:r>
      <w:r w:rsidR="00391795">
        <w:rPr>
          <w:sz w:val="22"/>
          <w:szCs w:val="22"/>
        </w:rPr>
        <w:t xml:space="preserve">. </w:t>
      </w:r>
      <w:r w:rsidR="00994728" w:rsidRPr="00994728">
        <w:rPr>
          <w:rFonts w:eastAsiaTheme="minorEastAsia"/>
          <w:sz w:val="18"/>
          <w:szCs w:val="18"/>
          <w:lang w:eastAsia="es-ES"/>
        </w:rPr>
        <w:t xml:space="preserve"> </w:t>
      </w:r>
    </w:p>
    <w:p w14:paraId="06F017E1" w14:textId="110391E7" w:rsidR="00A675A8" w:rsidRDefault="00A675A8" w:rsidP="00DC5DD4">
      <w:pPr>
        <w:pStyle w:val="Default"/>
        <w:spacing w:line="276" w:lineRule="auto"/>
        <w:jc w:val="both"/>
        <w:rPr>
          <w:rFonts w:eastAsiaTheme="minorEastAsia"/>
          <w:sz w:val="18"/>
          <w:szCs w:val="18"/>
          <w:lang w:eastAsia="es-ES"/>
        </w:rPr>
      </w:pPr>
    </w:p>
    <w:p w14:paraId="5100FC12" w14:textId="34F2654A" w:rsidR="00315275" w:rsidRDefault="00315275" w:rsidP="00DC5DD4">
      <w:pPr>
        <w:pStyle w:val="Default"/>
        <w:spacing w:line="276" w:lineRule="auto"/>
        <w:jc w:val="both"/>
        <w:rPr>
          <w:rFonts w:eastAsiaTheme="minorEastAsia"/>
          <w:sz w:val="18"/>
          <w:szCs w:val="18"/>
          <w:lang w:eastAsia="es-ES"/>
        </w:rPr>
      </w:pPr>
    </w:p>
    <w:p w14:paraId="52248DB7" w14:textId="5F5D8A68" w:rsidR="00315275" w:rsidRDefault="00315275" w:rsidP="00DC5DD4">
      <w:pPr>
        <w:pStyle w:val="Default"/>
        <w:spacing w:line="276" w:lineRule="auto"/>
        <w:jc w:val="both"/>
        <w:rPr>
          <w:rFonts w:eastAsiaTheme="minorEastAsia"/>
          <w:sz w:val="18"/>
          <w:szCs w:val="18"/>
          <w:lang w:eastAsia="es-ES"/>
        </w:rPr>
      </w:pPr>
    </w:p>
    <w:p w14:paraId="2293AB53" w14:textId="16204614" w:rsidR="00315275" w:rsidRDefault="00315275" w:rsidP="00DC5DD4">
      <w:pPr>
        <w:pStyle w:val="Default"/>
        <w:spacing w:line="276" w:lineRule="auto"/>
        <w:jc w:val="both"/>
        <w:rPr>
          <w:rFonts w:eastAsiaTheme="minorEastAsia"/>
          <w:sz w:val="18"/>
          <w:szCs w:val="18"/>
          <w:lang w:eastAsia="es-ES"/>
        </w:rPr>
      </w:pPr>
    </w:p>
    <w:p w14:paraId="6F2D2635" w14:textId="321FC141" w:rsidR="00315275" w:rsidRDefault="00315275" w:rsidP="00DC5DD4">
      <w:pPr>
        <w:pStyle w:val="Default"/>
        <w:spacing w:line="276" w:lineRule="auto"/>
        <w:jc w:val="both"/>
        <w:rPr>
          <w:rFonts w:eastAsiaTheme="minorEastAsia"/>
          <w:sz w:val="18"/>
          <w:szCs w:val="18"/>
          <w:lang w:eastAsia="es-ES"/>
        </w:rPr>
      </w:pPr>
    </w:p>
    <w:p w14:paraId="0745BA27" w14:textId="77777777" w:rsidR="00315275" w:rsidRDefault="00315275" w:rsidP="00DC5DD4">
      <w:pPr>
        <w:pStyle w:val="Default"/>
        <w:spacing w:line="276" w:lineRule="auto"/>
        <w:jc w:val="both"/>
        <w:rPr>
          <w:rFonts w:eastAsiaTheme="minorEastAsia"/>
          <w:sz w:val="18"/>
          <w:szCs w:val="18"/>
          <w:lang w:eastAsia="es-ES"/>
        </w:rPr>
      </w:pPr>
    </w:p>
    <w:p w14:paraId="408E008E" w14:textId="77777777" w:rsidR="00A675A8" w:rsidRDefault="00A675A8" w:rsidP="00DC5DD4">
      <w:pPr>
        <w:pStyle w:val="Default"/>
        <w:spacing w:line="276" w:lineRule="auto"/>
        <w:jc w:val="both"/>
        <w:rPr>
          <w:rFonts w:eastAsiaTheme="minorEastAsia"/>
          <w:sz w:val="18"/>
          <w:szCs w:val="18"/>
          <w:lang w:eastAsia="es-ES"/>
        </w:rPr>
      </w:pPr>
    </w:p>
    <w:p w14:paraId="3DAD26F8" w14:textId="4140CB21" w:rsidR="00C02930" w:rsidRPr="002C5948" w:rsidRDefault="00C02930" w:rsidP="00DC5DD4">
      <w:pPr>
        <w:pStyle w:val="Ttulo1"/>
        <w:spacing w:before="100" w:beforeAutospacing="1" w:after="100" w:afterAutospacing="1" w:line="276" w:lineRule="auto"/>
        <w:ind w:left="426"/>
        <w:contextualSpacing/>
        <w:rPr>
          <w:rFonts w:ascii="Arial" w:hAnsi="Arial" w:cs="Arial"/>
          <w:color w:val="1F497D" w:themeColor="text2"/>
          <w:sz w:val="28"/>
          <w:szCs w:val="28"/>
        </w:rPr>
      </w:pPr>
      <w:bookmarkStart w:id="99" w:name="_Toc390783338"/>
      <w:bookmarkStart w:id="100" w:name="_Toc110935197"/>
      <w:bookmarkStart w:id="101" w:name="_Toc120778903"/>
      <w:bookmarkEnd w:id="79"/>
      <w:bookmarkEnd w:id="80"/>
      <w:bookmarkEnd w:id="89"/>
      <w:r w:rsidRPr="002C5948">
        <w:rPr>
          <w:rFonts w:ascii="Arial" w:hAnsi="Arial" w:cs="Arial"/>
          <w:color w:val="1F497D" w:themeColor="text2"/>
          <w:sz w:val="28"/>
          <w:szCs w:val="28"/>
        </w:rPr>
        <w:lastRenderedPageBreak/>
        <w:t>CONCLUSI</w:t>
      </w:r>
      <w:r w:rsidR="00191E79">
        <w:rPr>
          <w:rFonts w:ascii="Arial" w:hAnsi="Arial" w:cs="Arial"/>
          <w:color w:val="1F497D" w:themeColor="text2"/>
          <w:sz w:val="28"/>
          <w:szCs w:val="28"/>
        </w:rPr>
        <w:t>Ó</w:t>
      </w:r>
      <w:r w:rsidRPr="002C5948">
        <w:rPr>
          <w:rFonts w:ascii="Arial" w:hAnsi="Arial" w:cs="Arial"/>
          <w:color w:val="1F497D" w:themeColor="text2"/>
          <w:sz w:val="28"/>
          <w:szCs w:val="28"/>
        </w:rPr>
        <w:t>N</w:t>
      </w:r>
      <w:bookmarkEnd w:id="99"/>
      <w:bookmarkEnd w:id="100"/>
      <w:bookmarkEnd w:id="101"/>
    </w:p>
    <w:p w14:paraId="629D1148" w14:textId="77777777" w:rsidR="00315275" w:rsidRDefault="007F2DE6" w:rsidP="007F2DE6">
      <w:pPr>
        <w:spacing w:line="276" w:lineRule="auto"/>
        <w:jc w:val="both"/>
        <w:rPr>
          <w:rFonts w:ascii="Arial" w:hAnsi="Arial" w:cs="Arial"/>
          <w:sz w:val="22"/>
          <w:szCs w:val="22"/>
        </w:rPr>
      </w:pPr>
      <w:bookmarkStart w:id="102" w:name="_Toc390783339"/>
      <w:bookmarkStart w:id="103" w:name="_Toc110935198"/>
      <w:r>
        <w:rPr>
          <w:rFonts w:ascii="Arial" w:hAnsi="Arial" w:cs="Arial"/>
          <w:sz w:val="22"/>
          <w:szCs w:val="22"/>
        </w:rPr>
        <w:t>La</w:t>
      </w:r>
      <w:r w:rsidRPr="007717C7">
        <w:rPr>
          <w:rFonts w:ascii="Arial" w:hAnsi="Arial" w:cs="Arial"/>
          <w:sz w:val="22"/>
          <w:szCs w:val="22"/>
        </w:rPr>
        <w:t xml:space="preserve"> Dirección General de Presupuesto Nacional </w:t>
      </w:r>
      <w:r w:rsidRPr="00705E2E">
        <w:rPr>
          <w:rFonts w:ascii="Arial" w:hAnsi="Arial" w:cs="Arial"/>
          <w:sz w:val="22"/>
          <w:szCs w:val="22"/>
        </w:rPr>
        <w:t xml:space="preserve">dispone de medidas de control para asegurar </w:t>
      </w:r>
      <w:r>
        <w:rPr>
          <w:rFonts w:ascii="Arial" w:hAnsi="Arial" w:cs="Arial"/>
          <w:sz w:val="22"/>
          <w:szCs w:val="22"/>
        </w:rPr>
        <w:t xml:space="preserve">razonablemente </w:t>
      </w:r>
      <w:r w:rsidRPr="007717C7">
        <w:rPr>
          <w:rFonts w:ascii="Arial" w:hAnsi="Arial" w:cs="Arial"/>
          <w:sz w:val="22"/>
          <w:szCs w:val="22"/>
        </w:rPr>
        <w:t>que el análisis, seguimiento y control de la ejecución presupuestaria por parte de los órganos gestores que componen la Administración Central</w:t>
      </w:r>
      <w:r>
        <w:rPr>
          <w:rFonts w:ascii="Arial" w:hAnsi="Arial" w:cs="Arial"/>
          <w:sz w:val="22"/>
          <w:szCs w:val="22"/>
        </w:rPr>
        <w:t xml:space="preserve"> </w:t>
      </w:r>
      <w:r w:rsidRPr="00522FA3">
        <w:rPr>
          <w:rFonts w:ascii="Arial" w:hAnsi="Arial" w:cs="Arial"/>
          <w:sz w:val="22"/>
          <w:szCs w:val="22"/>
          <w:lang w:val="es-CR"/>
        </w:rPr>
        <w:t>cumpl</w:t>
      </w:r>
      <w:r w:rsidR="00315275">
        <w:rPr>
          <w:rFonts w:ascii="Arial" w:hAnsi="Arial" w:cs="Arial"/>
          <w:sz w:val="22"/>
          <w:szCs w:val="22"/>
          <w:lang w:val="es-CR"/>
        </w:rPr>
        <w:t>an</w:t>
      </w:r>
      <w:r w:rsidRPr="00522FA3">
        <w:rPr>
          <w:rFonts w:ascii="Arial" w:hAnsi="Arial" w:cs="Arial"/>
          <w:sz w:val="22"/>
          <w:szCs w:val="22"/>
          <w:lang w:val="es-CR"/>
        </w:rPr>
        <w:t xml:space="preserve"> con lo indicado en la normativa que regula la materia, así como de las normas de control interno.</w:t>
      </w:r>
      <w:r w:rsidRPr="007717C7">
        <w:rPr>
          <w:rFonts w:ascii="Arial" w:hAnsi="Arial" w:cs="Arial"/>
          <w:sz w:val="22"/>
          <w:szCs w:val="22"/>
        </w:rPr>
        <w:t xml:space="preserve"> </w:t>
      </w:r>
    </w:p>
    <w:p w14:paraId="0BFF1D15" w14:textId="77777777" w:rsidR="00315275" w:rsidRDefault="00315275" w:rsidP="007F2DE6">
      <w:pPr>
        <w:spacing w:line="276" w:lineRule="auto"/>
        <w:jc w:val="both"/>
        <w:rPr>
          <w:rFonts w:ascii="Arial" w:hAnsi="Arial" w:cs="Arial"/>
          <w:sz w:val="22"/>
          <w:szCs w:val="22"/>
        </w:rPr>
      </w:pPr>
    </w:p>
    <w:p w14:paraId="642F4177" w14:textId="214D70CE" w:rsidR="007F2DE6" w:rsidRDefault="00315275" w:rsidP="007F2DE6">
      <w:pPr>
        <w:spacing w:line="276" w:lineRule="auto"/>
        <w:jc w:val="both"/>
        <w:rPr>
          <w:rFonts w:ascii="Arial" w:hAnsi="Arial" w:cs="Arial"/>
          <w:sz w:val="22"/>
          <w:szCs w:val="22"/>
        </w:rPr>
      </w:pPr>
      <w:r>
        <w:rPr>
          <w:rFonts w:ascii="Arial" w:hAnsi="Arial" w:cs="Arial"/>
          <w:sz w:val="22"/>
          <w:szCs w:val="22"/>
        </w:rPr>
        <w:t xml:space="preserve">Pese a lo señalado anteriormente, </w:t>
      </w:r>
      <w:r w:rsidR="002C2B7F">
        <w:rPr>
          <w:rFonts w:ascii="Arial" w:hAnsi="Arial" w:cs="Arial"/>
          <w:sz w:val="22"/>
          <w:szCs w:val="22"/>
        </w:rPr>
        <w:t>el proceso presenta las siguientes oportunidades de mejora</w:t>
      </w:r>
      <w:r w:rsidR="007F2DE6">
        <w:rPr>
          <w:rFonts w:ascii="Arial" w:hAnsi="Arial" w:cs="Arial"/>
          <w:sz w:val="22"/>
          <w:szCs w:val="22"/>
        </w:rPr>
        <w:t>:</w:t>
      </w:r>
    </w:p>
    <w:p w14:paraId="0A1907A9" w14:textId="77777777" w:rsidR="002C2B7F" w:rsidRPr="002C2B7F" w:rsidRDefault="007F2DE6" w:rsidP="007F2DE6">
      <w:pPr>
        <w:pStyle w:val="Prrafodelista"/>
        <w:numPr>
          <w:ilvl w:val="0"/>
          <w:numId w:val="7"/>
        </w:numPr>
        <w:spacing w:line="276" w:lineRule="auto"/>
        <w:jc w:val="both"/>
        <w:rPr>
          <w:rFonts w:ascii="Arial" w:hAnsi="Arial" w:cs="Arial"/>
          <w:sz w:val="22"/>
          <w:szCs w:val="22"/>
          <w:lang w:val="es-CR"/>
        </w:rPr>
      </w:pPr>
      <w:r w:rsidRPr="00510AC6">
        <w:rPr>
          <w:rFonts w:ascii="Arial" w:hAnsi="Arial" w:cs="Arial"/>
          <w:sz w:val="22"/>
          <w:szCs w:val="22"/>
        </w:rPr>
        <w:t xml:space="preserve">No se documenta la </w:t>
      </w:r>
      <w:r w:rsidR="002C2B7F">
        <w:rPr>
          <w:rFonts w:ascii="Arial" w:hAnsi="Arial" w:cs="Arial"/>
          <w:sz w:val="22"/>
          <w:szCs w:val="22"/>
        </w:rPr>
        <w:t>instrucción inicial que emite el señor Ministro de Hacienda al Director de Presupuesto Nacional de la creación de un proyecto de presupuesto extraordinario.</w:t>
      </w:r>
    </w:p>
    <w:p w14:paraId="03EF6027" w14:textId="0B63AE0E" w:rsidR="007F2DE6" w:rsidRPr="00510AC6" w:rsidRDefault="007F2DE6" w:rsidP="002C2B7F">
      <w:pPr>
        <w:pStyle w:val="Prrafodelista"/>
        <w:spacing w:line="276" w:lineRule="auto"/>
        <w:ind w:left="360"/>
        <w:jc w:val="both"/>
        <w:rPr>
          <w:rFonts w:ascii="Arial" w:hAnsi="Arial" w:cs="Arial"/>
          <w:sz w:val="22"/>
          <w:szCs w:val="22"/>
          <w:lang w:val="es-CR"/>
        </w:rPr>
      </w:pPr>
      <w:r w:rsidRPr="00510AC6">
        <w:rPr>
          <w:rFonts w:ascii="Arial" w:hAnsi="Arial" w:cs="Arial"/>
          <w:sz w:val="22"/>
          <w:szCs w:val="22"/>
        </w:rPr>
        <w:t xml:space="preserve"> </w:t>
      </w:r>
    </w:p>
    <w:p w14:paraId="11487D8E" w14:textId="32ED641B" w:rsidR="007F2DE6" w:rsidRPr="00315275" w:rsidRDefault="007F2DE6" w:rsidP="007F2DE6">
      <w:pPr>
        <w:pStyle w:val="Prrafodelista"/>
        <w:numPr>
          <w:ilvl w:val="0"/>
          <w:numId w:val="7"/>
        </w:numPr>
        <w:spacing w:line="276" w:lineRule="auto"/>
        <w:jc w:val="both"/>
        <w:rPr>
          <w:rFonts w:ascii="Arial" w:hAnsi="Arial" w:cs="Arial"/>
          <w:sz w:val="22"/>
          <w:szCs w:val="22"/>
          <w:lang w:val="es-CR"/>
        </w:rPr>
      </w:pPr>
      <w:r>
        <w:rPr>
          <w:rFonts w:ascii="Arial" w:eastAsia="Times New Roman" w:hAnsi="Arial" w:cs="Arial"/>
          <w:color w:val="000000"/>
          <w:sz w:val="22"/>
          <w:szCs w:val="22"/>
        </w:rPr>
        <w:t>No se tiene la práctica d</w:t>
      </w:r>
      <w:r w:rsidRPr="00510AC6">
        <w:rPr>
          <w:rFonts w:ascii="Arial" w:eastAsia="Times New Roman" w:hAnsi="Arial" w:cs="Arial"/>
          <w:color w:val="000000"/>
          <w:sz w:val="22"/>
          <w:szCs w:val="22"/>
        </w:rPr>
        <w:t>e</w:t>
      </w:r>
      <w:r w:rsidRPr="00510AC6">
        <w:rPr>
          <w:rFonts w:ascii="Arial" w:hAnsi="Arial" w:cs="Arial"/>
          <w:sz w:val="22"/>
          <w:szCs w:val="22"/>
        </w:rPr>
        <w:t xml:space="preserve"> comunica</w:t>
      </w:r>
      <w:r>
        <w:rPr>
          <w:rFonts w:ascii="Arial" w:hAnsi="Arial" w:cs="Arial"/>
          <w:sz w:val="22"/>
          <w:szCs w:val="22"/>
        </w:rPr>
        <w:t>r</w:t>
      </w:r>
      <w:r w:rsidRPr="00510AC6">
        <w:rPr>
          <w:rFonts w:ascii="Arial" w:hAnsi="Arial" w:cs="Arial"/>
          <w:sz w:val="22"/>
          <w:szCs w:val="22"/>
        </w:rPr>
        <w:t xml:space="preserve"> formalmente a los Jerarcas </w:t>
      </w:r>
      <w:r w:rsidR="002C2B7F">
        <w:rPr>
          <w:rFonts w:ascii="Arial" w:hAnsi="Arial" w:cs="Arial"/>
          <w:sz w:val="22"/>
          <w:szCs w:val="22"/>
        </w:rPr>
        <w:t xml:space="preserve">respectivos </w:t>
      </w:r>
      <w:r w:rsidRPr="00510AC6">
        <w:rPr>
          <w:rFonts w:ascii="Arial" w:hAnsi="Arial" w:cs="Arial"/>
          <w:color w:val="000000"/>
          <w:sz w:val="22"/>
          <w:szCs w:val="22"/>
        </w:rPr>
        <w:t>el resultado de los ajustes que se realizan al aplicar las</w:t>
      </w:r>
      <w:r w:rsidRPr="00AB02FA">
        <w:t xml:space="preserve"> </w:t>
      </w:r>
      <w:r w:rsidRPr="00510AC6">
        <w:rPr>
          <w:rFonts w:ascii="Arial" w:hAnsi="Arial" w:cs="Arial"/>
          <w:color w:val="000000"/>
          <w:sz w:val="22"/>
          <w:szCs w:val="22"/>
        </w:rPr>
        <w:t xml:space="preserve">Normas Técnicas Presupuestarias al Proyecto de Presupuesto Extraordinario. </w:t>
      </w:r>
    </w:p>
    <w:p w14:paraId="4BCF3A60" w14:textId="77777777" w:rsidR="00315275" w:rsidRPr="00315275" w:rsidRDefault="00315275" w:rsidP="00315275">
      <w:pPr>
        <w:pStyle w:val="Prrafodelista"/>
        <w:rPr>
          <w:rFonts w:ascii="Arial" w:hAnsi="Arial" w:cs="Arial"/>
          <w:sz w:val="22"/>
          <w:szCs w:val="22"/>
          <w:lang w:val="es-CR"/>
        </w:rPr>
      </w:pPr>
    </w:p>
    <w:p w14:paraId="25056BB5" w14:textId="57CF794E" w:rsidR="007F2DE6" w:rsidRPr="00510AC6" w:rsidRDefault="007F2DE6" w:rsidP="007F2DE6">
      <w:pPr>
        <w:pStyle w:val="Prrafodelista"/>
        <w:numPr>
          <w:ilvl w:val="0"/>
          <w:numId w:val="7"/>
        </w:numPr>
        <w:spacing w:line="276" w:lineRule="auto"/>
        <w:jc w:val="both"/>
        <w:rPr>
          <w:rFonts w:ascii="Arial" w:hAnsi="Arial" w:cs="Arial"/>
          <w:sz w:val="22"/>
          <w:szCs w:val="22"/>
          <w:lang w:val="es-CR"/>
        </w:rPr>
      </w:pPr>
      <w:r>
        <w:rPr>
          <w:rFonts w:ascii="Arial" w:hAnsi="Arial" w:cs="Arial"/>
          <w:sz w:val="22"/>
          <w:szCs w:val="22"/>
        </w:rPr>
        <w:t>L</w:t>
      </w:r>
      <w:r w:rsidRPr="00510AC6">
        <w:rPr>
          <w:rFonts w:ascii="Arial" w:hAnsi="Arial" w:cs="Arial"/>
          <w:sz w:val="22"/>
          <w:szCs w:val="22"/>
        </w:rPr>
        <w:t>a “Guía de seguimiento a los incumplimientos de los órganos del gobierno de la República cuyos informes de evaluación presupuestaria deben ser remitidos a la Dirección General de Presupuesto Nacional” no cuenta con las características necesarias para que sea un documento oficial</w:t>
      </w:r>
      <w:r>
        <w:rPr>
          <w:rFonts w:ascii="Arial" w:hAnsi="Arial" w:cs="Arial"/>
          <w:sz w:val="22"/>
          <w:szCs w:val="22"/>
        </w:rPr>
        <w:t>.</w:t>
      </w:r>
    </w:p>
    <w:p w14:paraId="1C103E92" w14:textId="77777777" w:rsidR="00C02930" w:rsidRPr="00B9574E" w:rsidRDefault="00C02930" w:rsidP="00B55820">
      <w:pPr>
        <w:pStyle w:val="Ttulo1"/>
        <w:spacing w:before="100" w:beforeAutospacing="1" w:after="100" w:afterAutospacing="1"/>
        <w:ind w:left="0"/>
        <w:contextualSpacing/>
        <w:rPr>
          <w:rFonts w:ascii="Arial Bold" w:hAnsi="Arial Bold" w:cs="Arial" w:hint="eastAsia"/>
          <w:color w:val="244061" w:themeColor="accent1" w:themeShade="80"/>
          <w:sz w:val="28"/>
          <w:szCs w:val="28"/>
        </w:rPr>
      </w:pPr>
      <w:bookmarkStart w:id="104" w:name="_Toc120778904"/>
      <w:r w:rsidRPr="00B9574E">
        <w:rPr>
          <w:rFonts w:ascii="Arial Bold" w:hAnsi="Arial Bold" w:cs="Arial"/>
          <w:color w:val="244061" w:themeColor="accent1" w:themeShade="80"/>
          <w:sz w:val="28"/>
          <w:szCs w:val="28"/>
        </w:rPr>
        <w:t>RECOMENDACIONES</w:t>
      </w:r>
      <w:bookmarkEnd w:id="102"/>
      <w:bookmarkEnd w:id="103"/>
      <w:bookmarkEnd w:id="104"/>
    </w:p>
    <w:p w14:paraId="363D21EF" w14:textId="77777777" w:rsidR="00C02930" w:rsidRPr="00A62A0B" w:rsidRDefault="00F65C08" w:rsidP="00DC5DD4">
      <w:pPr>
        <w:spacing w:line="276" w:lineRule="auto"/>
        <w:rPr>
          <w:rFonts w:ascii="Arial" w:hAnsi="Arial" w:cs="Arial"/>
          <w:b/>
          <w:color w:val="1F497D" w:themeColor="text2"/>
          <w:lang w:val="es-CR"/>
        </w:rPr>
      </w:pPr>
      <w:r w:rsidRPr="00A62A0B">
        <w:rPr>
          <w:rFonts w:ascii="Arial" w:hAnsi="Arial" w:cs="Arial"/>
          <w:b/>
          <w:color w:val="1F497D" w:themeColor="text2"/>
          <w:lang w:val="es-CR"/>
        </w:rPr>
        <w:t>AL SEÑOR MINISTRO DE HACIENDA</w:t>
      </w:r>
    </w:p>
    <w:p w14:paraId="624B9ED2" w14:textId="77777777" w:rsidR="00F65C08" w:rsidRPr="00A62A0B" w:rsidRDefault="00F65C08" w:rsidP="00DC5DD4">
      <w:pPr>
        <w:spacing w:line="276" w:lineRule="auto"/>
        <w:jc w:val="both"/>
        <w:rPr>
          <w:rFonts w:ascii="Arial" w:hAnsi="Arial" w:cs="Arial"/>
          <w:color w:val="1F497D" w:themeColor="text2"/>
          <w:sz w:val="22"/>
          <w:szCs w:val="22"/>
          <w:lang w:val="es-CR"/>
        </w:rPr>
      </w:pPr>
    </w:p>
    <w:p w14:paraId="7404703D" w14:textId="3864FCA7" w:rsidR="00510AC6" w:rsidRDefault="00C02930" w:rsidP="00510AC6">
      <w:pPr>
        <w:spacing w:line="276" w:lineRule="auto"/>
        <w:jc w:val="both"/>
        <w:rPr>
          <w:rFonts w:ascii="Arial" w:eastAsia="Times New Roman" w:hAnsi="Arial" w:cs="Arial"/>
          <w:color w:val="000000"/>
          <w:sz w:val="22"/>
          <w:szCs w:val="22"/>
        </w:rPr>
      </w:pPr>
      <w:bookmarkStart w:id="105" w:name="_Hlk88726629"/>
      <w:bookmarkStart w:id="106" w:name="_Hlk88727386"/>
      <w:bookmarkStart w:id="107" w:name="_Hlk88726670"/>
      <w:bookmarkStart w:id="108" w:name="_Hlk88731451"/>
      <w:bookmarkStart w:id="109" w:name="_Hlk87629160"/>
      <w:r w:rsidRPr="00F65C08">
        <w:rPr>
          <w:rFonts w:ascii="Arial" w:hAnsi="Arial" w:cs="Arial"/>
          <w:b/>
          <w:color w:val="244061" w:themeColor="accent1" w:themeShade="80"/>
          <w:sz w:val="22"/>
          <w:szCs w:val="22"/>
          <w:lang w:val="es-CR"/>
        </w:rPr>
        <w:t>4.</w:t>
      </w:r>
      <w:r w:rsidR="00F65C08">
        <w:rPr>
          <w:rFonts w:ascii="Arial" w:hAnsi="Arial" w:cs="Arial"/>
          <w:b/>
          <w:color w:val="244061" w:themeColor="accent1" w:themeShade="80"/>
          <w:sz w:val="22"/>
          <w:szCs w:val="22"/>
          <w:lang w:val="es-CR"/>
        </w:rPr>
        <w:t>1</w:t>
      </w:r>
      <w:bookmarkStart w:id="110" w:name="_Hlk110607476"/>
      <w:bookmarkStart w:id="111" w:name="_Hlk108022518"/>
      <w:r w:rsidR="00C97FD9">
        <w:rPr>
          <w:rFonts w:ascii="Arial" w:hAnsi="Arial" w:cs="Arial"/>
          <w:b/>
          <w:color w:val="244061" w:themeColor="accent1" w:themeShade="80"/>
          <w:sz w:val="22"/>
          <w:szCs w:val="22"/>
          <w:lang w:val="es-CR"/>
        </w:rPr>
        <w:t xml:space="preserve"> </w:t>
      </w:r>
      <w:r w:rsidR="00C61DD0" w:rsidRPr="006070B3">
        <w:rPr>
          <w:rFonts w:ascii="Arial" w:hAnsi="Arial" w:cs="Arial"/>
          <w:sz w:val="22"/>
          <w:szCs w:val="22"/>
          <w:lang w:val="es-CR"/>
        </w:rPr>
        <w:t xml:space="preserve">Valorar </w:t>
      </w:r>
      <w:r w:rsidR="00BD446F">
        <w:rPr>
          <w:rFonts w:ascii="Arial" w:hAnsi="Arial" w:cs="Arial"/>
          <w:sz w:val="22"/>
          <w:szCs w:val="22"/>
          <w:lang w:val="es-CR"/>
        </w:rPr>
        <w:t xml:space="preserve">la conveniencia </w:t>
      </w:r>
      <w:r w:rsidR="00C61DD0" w:rsidRPr="006070B3">
        <w:rPr>
          <w:rFonts w:ascii="Arial" w:hAnsi="Arial" w:cs="Arial"/>
          <w:sz w:val="22"/>
          <w:szCs w:val="22"/>
          <w:lang w:val="es-CR"/>
        </w:rPr>
        <w:t xml:space="preserve">que la </w:t>
      </w:r>
      <w:r w:rsidR="00C97FD9">
        <w:rPr>
          <w:rFonts w:ascii="Arial" w:hAnsi="Arial" w:cs="Arial"/>
          <w:sz w:val="22"/>
          <w:szCs w:val="22"/>
          <w:lang w:val="es-CR"/>
        </w:rPr>
        <w:t>Dirección General de Presupuesto Nacional incluya</w:t>
      </w:r>
      <w:r w:rsidR="00A62A0B">
        <w:rPr>
          <w:rFonts w:ascii="Arial" w:hAnsi="Arial" w:cs="Arial"/>
          <w:sz w:val="22"/>
          <w:szCs w:val="22"/>
          <w:lang w:val="es-CR"/>
        </w:rPr>
        <w:t xml:space="preserve"> dentro del</w:t>
      </w:r>
      <w:r w:rsidR="00C97FD9">
        <w:rPr>
          <w:rFonts w:ascii="Arial" w:hAnsi="Arial" w:cs="Arial"/>
          <w:sz w:val="22"/>
          <w:szCs w:val="22"/>
          <w:lang w:val="es-CR"/>
        </w:rPr>
        <w:t xml:space="preserve"> </w:t>
      </w:r>
      <w:r w:rsidR="007078BC" w:rsidRPr="007078BC">
        <w:rPr>
          <w:rFonts w:ascii="Arial" w:hAnsi="Arial" w:cs="Arial"/>
          <w:i/>
          <w:sz w:val="22"/>
          <w:szCs w:val="22"/>
          <w:lang w:val="es-CR"/>
        </w:rPr>
        <w:t>“</w:t>
      </w:r>
      <w:r w:rsidR="00C97FD9" w:rsidRPr="007078BC">
        <w:rPr>
          <w:rFonts w:ascii="Arial" w:hAnsi="Arial" w:cs="Arial"/>
          <w:i/>
          <w:sz w:val="22"/>
          <w:szCs w:val="22"/>
          <w:lang w:val="es-CR"/>
        </w:rPr>
        <w:t>Procedimiento Presupuestos Extraordinarios y Modificaciones de aprobación Legislativa, Código: MH-DGPN-PRO04-PCD-005</w:t>
      </w:r>
      <w:r w:rsidR="007078BC" w:rsidRPr="007078BC">
        <w:rPr>
          <w:rFonts w:ascii="Arial" w:hAnsi="Arial" w:cs="Arial"/>
          <w:i/>
          <w:sz w:val="22"/>
          <w:szCs w:val="22"/>
          <w:lang w:val="es-CR"/>
        </w:rPr>
        <w:t>”</w:t>
      </w:r>
      <w:r w:rsidR="00C97FD9" w:rsidRPr="00624DEB">
        <w:rPr>
          <w:rFonts w:ascii="Arial" w:hAnsi="Arial" w:cs="Arial"/>
          <w:sz w:val="22"/>
          <w:szCs w:val="22"/>
          <w:lang w:val="es-CR"/>
        </w:rPr>
        <w:t>,</w:t>
      </w:r>
      <w:r w:rsidR="00C97FD9">
        <w:rPr>
          <w:rFonts w:ascii="Arial" w:hAnsi="Arial" w:cs="Arial"/>
          <w:sz w:val="22"/>
          <w:szCs w:val="22"/>
          <w:lang w:val="es-CR"/>
        </w:rPr>
        <w:t xml:space="preserve"> actividades de </w:t>
      </w:r>
      <w:r w:rsidR="00C97FD9" w:rsidRPr="00624DEB">
        <w:rPr>
          <w:rFonts w:ascii="Arial" w:hAnsi="Arial" w:cs="Arial"/>
          <w:sz w:val="22"/>
          <w:szCs w:val="22"/>
          <w:lang w:val="es-CR"/>
        </w:rPr>
        <w:t xml:space="preserve">control </w:t>
      </w:r>
      <w:bookmarkEnd w:id="110"/>
      <w:r w:rsidR="00510AC6">
        <w:rPr>
          <w:rFonts w:ascii="Arial" w:hAnsi="Arial" w:cs="Arial"/>
          <w:sz w:val="22"/>
          <w:szCs w:val="22"/>
          <w:lang w:val="es-CR"/>
        </w:rPr>
        <w:t xml:space="preserve">para </w:t>
      </w:r>
      <w:r w:rsidR="00510AC6" w:rsidRPr="00772B85">
        <w:rPr>
          <w:rFonts w:ascii="Arial" w:eastAsia="Times New Roman" w:hAnsi="Arial" w:cs="Arial"/>
          <w:color w:val="000000"/>
          <w:sz w:val="22"/>
          <w:szCs w:val="22"/>
        </w:rPr>
        <w:t>documenta</w:t>
      </w:r>
      <w:r w:rsidR="00510AC6">
        <w:rPr>
          <w:rFonts w:ascii="Arial" w:eastAsia="Times New Roman" w:hAnsi="Arial" w:cs="Arial"/>
          <w:color w:val="000000"/>
          <w:sz w:val="22"/>
          <w:szCs w:val="22"/>
        </w:rPr>
        <w:t xml:space="preserve">r la instrucción inicial que emite el Ministro de Hacienda al Director General de Presupuesto Nacional, para crear </w:t>
      </w:r>
      <w:r w:rsidR="00510AC6" w:rsidRPr="00772B85">
        <w:rPr>
          <w:rFonts w:ascii="Arial" w:eastAsia="Times New Roman" w:hAnsi="Arial" w:cs="Arial"/>
          <w:color w:val="000000"/>
          <w:sz w:val="22"/>
          <w:szCs w:val="22"/>
        </w:rPr>
        <w:t>un proyecto de presupuesto extraordinario ante la Asamblea Legislativa</w:t>
      </w:r>
      <w:r w:rsidR="00510AC6">
        <w:rPr>
          <w:rFonts w:ascii="Arial" w:eastAsia="Times New Roman" w:hAnsi="Arial" w:cs="Arial"/>
          <w:color w:val="000000"/>
          <w:sz w:val="22"/>
          <w:szCs w:val="22"/>
        </w:rPr>
        <w:t xml:space="preserve">. </w:t>
      </w:r>
    </w:p>
    <w:p w14:paraId="7364E440" w14:textId="77777777" w:rsidR="00AE40C5" w:rsidRDefault="00AE40C5" w:rsidP="00C97FD9">
      <w:pPr>
        <w:spacing w:line="276" w:lineRule="auto"/>
        <w:jc w:val="both"/>
        <w:rPr>
          <w:rFonts w:ascii="Arial" w:hAnsi="Arial" w:cs="Arial"/>
          <w:sz w:val="22"/>
          <w:szCs w:val="22"/>
          <w:lang w:val="es-CR"/>
        </w:rPr>
      </w:pPr>
    </w:p>
    <w:p w14:paraId="00955A00" w14:textId="656E28E9" w:rsidR="00C97FD9" w:rsidRDefault="00C97FD9" w:rsidP="00C97FD9">
      <w:pPr>
        <w:spacing w:line="276" w:lineRule="auto"/>
        <w:jc w:val="both"/>
        <w:rPr>
          <w:rFonts w:ascii="Arial" w:hAnsi="Arial" w:cs="Arial"/>
          <w:sz w:val="22"/>
          <w:szCs w:val="22"/>
          <w:lang w:val="es-CR"/>
        </w:rPr>
      </w:pPr>
      <w:r w:rsidRPr="00624DEB">
        <w:rPr>
          <w:rFonts w:ascii="Arial" w:hAnsi="Arial" w:cs="Arial"/>
          <w:sz w:val="22"/>
          <w:szCs w:val="22"/>
          <w:lang w:val="es-CR"/>
        </w:rPr>
        <w:t xml:space="preserve">Para acreditar su cumplimiento se debe remitir a la Auditoría Interna a más tardar el </w:t>
      </w:r>
      <w:r w:rsidR="00794C00" w:rsidRPr="00794C00">
        <w:rPr>
          <w:rFonts w:ascii="Arial" w:hAnsi="Arial" w:cs="Arial"/>
          <w:sz w:val="22"/>
          <w:szCs w:val="22"/>
        </w:rPr>
        <w:t xml:space="preserve">31 de </w:t>
      </w:r>
      <w:r w:rsidR="002C2B7F">
        <w:rPr>
          <w:rFonts w:ascii="Arial" w:hAnsi="Arial" w:cs="Arial"/>
          <w:sz w:val="22"/>
          <w:szCs w:val="22"/>
        </w:rPr>
        <w:t>marzo</w:t>
      </w:r>
      <w:r w:rsidR="00794C00" w:rsidRPr="00794C00">
        <w:rPr>
          <w:rFonts w:ascii="Arial" w:hAnsi="Arial" w:cs="Arial"/>
          <w:sz w:val="22"/>
          <w:szCs w:val="22"/>
        </w:rPr>
        <w:t xml:space="preserve"> del 2023</w:t>
      </w:r>
      <w:r w:rsidRPr="00624DEB">
        <w:rPr>
          <w:rFonts w:ascii="Arial" w:hAnsi="Arial" w:cs="Arial"/>
          <w:sz w:val="22"/>
          <w:szCs w:val="22"/>
          <w:lang w:val="es-CR"/>
        </w:rPr>
        <w:t xml:space="preserve"> una certificación del cumplimiento de lo recomendado, así como la evidencia respectiva. Ver apartado 2.</w:t>
      </w:r>
      <w:r w:rsidR="007078BC">
        <w:rPr>
          <w:rFonts w:ascii="Arial" w:hAnsi="Arial" w:cs="Arial"/>
          <w:sz w:val="22"/>
          <w:szCs w:val="22"/>
          <w:lang w:val="es-CR"/>
        </w:rPr>
        <w:t>1</w:t>
      </w:r>
      <w:r w:rsidRPr="00624DEB">
        <w:rPr>
          <w:rFonts w:ascii="Arial" w:hAnsi="Arial" w:cs="Arial"/>
          <w:sz w:val="22"/>
          <w:szCs w:val="22"/>
          <w:lang w:val="es-CR"/>
        </w:rPr>
        <w:t xml:space="preserve"> del presente informe.</w:t>
      </w:r>
    </w:p>
    <w:bookmarkEnd w:id="111"/>
    <w:p w14:paraId="7CAA5118" w14:textId="77777777" w:rsidR="00C97FD9" w:rsidRDefault="00C97FD9" w:rsidP="00DC5DD4">
      <w:pPr>
        <w:spacing w:line="276" w:lineRule="auto"/>
        <w:jc w:val="both"/>
        <w:rPr>
          <w:rFonts w:ascii="Arial" w:hAnsi="Arial" w:cs="Arial"/>
          <w:b/>
          <w:color w:val="244061" w:themeColor="accent1" w:themeShade="80"/>
          <w:sz w:val="22"/>
          <w:szCs w:val="22"/>
          <w:lang w:val="es-CR"/>
        </w:rPr>
      </w:pPr>
    </w:p>
    <w:bookmarkEnd w:id="105"/>
    <w:bookmarkEnd w:id="106"/>
    <w:bookmarkEnd w:id="107"/>
    <w:p w14:paraId="6BD4675D" w14:textId="77777777" w:rsidR="00B1757E" w:rsidRPr="002C5948" w:rsidRDefault="00F65C08" w:rsidP="00DC5DD4">
      <w:pPr>
        <w:spacing w:line="276" w:lineRule="auto"/>
        <w:rPr>
          <w:rFonts w:ascii="Arial" w:hAnsi="Arial" w:cs="Arial"/>
          <w:b/>
          <w:color w:val="1F497D" w:themeColor="text2"/>
          <w:lang w:val="es-CR"/>
        </w:rPr>
      </w:pPr>
      <w:r w:rsidRPr="002C5948">
        <w:rPr>
          <w:rFonts w:ascii="Arial" w:hAnsi="Arial" w:cs="Arial"/>
          <w:b/>
          <w:color w:val="1F497D" w:themeColor="text2"/>
          <w:lang w:val="es-CR"/>
        </w:rPr>
        <w:t>AL DIRECTOR GENERAL DE PRESUPUESTO NACIONAL</w:t>
      </w:r>
    </w:p>
    <w:p w14:paraId="4E8E49C1" w14:textId="77777777" w:rsidR="00B1757E" w:rsidRDefault="00B1757E" w:rsidP="00DC5DD4">
      <w:pPr>
        <w:autoSpaceDE w:val="0"/>
        <w:autoSpaceDN w:val="0"/>
        <w:adjustRightInd w:val="0"/>
        <w:spacing w:line="276" w:lineRule="auto"/>
        <w:jc w:val="both"/>
        <w:rPr>
          <w:rFonts w:ascii="Arial" w:eastAsia="Times New Roman" w:hAnsi="Arial" w:cs="Arial"/>
          <w:color w:val="000000"/>
          <w:sz w:val="22"/>
          <w:szCs w:val="22"/>
          <w:lang w:val="es-MX"/>
        </w:rPr>
      </w:pPr>
    </w:p>
    <w:p w14:paraId="43B04B67" w14:textId="650C5E35" w:rsidR="00AE40C5" w:rsidRDefault="00C02930" w:rsidP="00DC5DD4">
      <w:pPr>
        <w:autoSpaceDE w:val="0"/>
        <w:autoSpaceDN w:val="0"/>
        <w:adjustRightInd w:val="0"/>
        <w:spacing w:line="276" w:lineRule="auto"/>
        <w:jc w:val="both"/>
        <w:rPr>
          <w:rFonts w:ascii="Arial" w:eastAsia="Times New Roman" w:hAnsi="Arial" w:cs="Arial"/>
          <w:color w:val="000000"/>
          <w:sz w:val="22"/>
          <w:szCs w:val="22"/>
          <w:lang w:val="es-MX"/>
        </w:rPr>
      </w:pPr>
      <w:r w:rsidRPr="00F65C08">
        <w:rPr>
          <w:rFonts w:ascii="Arial" w:hAnsi="Arial" w:cs="Arial"/>
          <w:b/>
          <w:color w:val="244061" w:themeColor="accent1" w:themeShade="80"/>
          <w:sz w:val="22"/>
          <w:szCs w:val="22"/>
          <w:lang w:val="es-CR"/>
        </w:rPr>
        <w:t>4.</w:t>
      </w:r>
      <w:r w:rsidR="00510AC6">
        <w:rPr>
          <w:rFonts w:ascii="Arial" w:hAnsi="Arial" w:cs="Arial"/>
          <w:b/>
          <w:color w:val="244061" w:themeColor="accent1" w:themeShade="80"/>
          <w:sz w:val="22"/>
          <w:szCs w:val="22"/>
          <w:lang w:val="es-CR"/>
        </w:rPr>
        <w:t>2</w:t>
      </w:r>
      <w:r>
        <w:rPr>
          <w:rFonts w:ascii="Arial" w:eastAsia="Times New Roman" w:hAnsi="Arial" w:cs="Arial"/>
          <w:color w:val="000000"/>
          <w:sz w:val="22"/>
          <w:szCs w:val="22"/>
          <w:lang w:val="es-MX"/>
        </w:rPr>
        <w:t xml:space="preserve"> </w:t>
      </w:r>
      <w:bookmarkStart w:id="112" w:name="_Hlk110609899"/>
      <w:r w:rsidR="00685F4F">
        <w:rPr>
          <w:rFonts w:ascii="Arial" w:eastAsia="Times New Roman" w:hAnsi="Arial" w:cs="Arial"/>
          <w:color w:val="000000"/>
          <w:sz w:val="22"/>
          <w:szCs w:val="22"/>
          <w:lang w:val="es-MX"/>
        </w:rPr>
        <w:t xml:space="preserve">Valorar </w:t>
      </w:r>
      <w:r w:rsidR="006368F8">
        <w:rPr>
          <w:rFonts w:ascii="Arial" w:eastAsia="Times New Roman" w:hAnsi="Arial" w:cs="Arial"/>
          <w:color w:val="000000"/>
          <w:sz w:val="22"/>
          <w:szCs w:val="22"/>
          <w:lang w:val="es-MX"/>
        </w:rPr>
        <w:t xml:space="preserve">la conveniencia de </w:t>
      </w:r>
      <w:r w:rsidR="00685F4F">
        <w:rPr>
          <w:rFonts w:ascii="Arial" w:eastAsia="Times New Roman" w:hAnsi="Arial" w:cs="Arial"/>
          <w:color w:val="000000"/>
          <w:sz w:val="22"/>
          <w:szCs w:val="22"/>
          <w:lang w:val="es-MX"/>
        </w:rPr>
        <w:t xml:space="preserve">ajustar e </w:t>
      </w:r>
      <w:r w:rsidRPr="007127E9">
        <w:rPr>
          <w:rFonts w:ascii="Arial" w:eastAsia="Times New Roman" w:hAnsi="Arial" w:cs="Arial"/>
          <w:color w:val="000000"/>
          <w:sz w:val="22"/>
          <w:szCs w:val="22"/>
          <w:lang w:val="es-MX"/>
        </w:rPr>
        <w:t xml:space="preserve">implementar </w:t>
      </w:r>
      <w:r w:rsidR="006368F8">
        <w:rPr>
          <w:rFonts w:ascii="Arial" w:eastAsia="Times New Roman" w:hAnsi="Arial" w:cs="Arial"/>
          <w:color w:val="000000"/>
          <w:sz w:val="22"/>
          <w:szCs w:val="22"/>
          <w:lang w:val="es-MX"/>
        </w:rPr>
        <w:t xml:space="preserve">en </w:t>
      </w:r>
      <w:r w:rsidRPr="007127E9">
        <w:rPr>
          <w:rFonts w:ascii="Arial" w:eastAsia="Times New Roman" w:hAnsi="Arial" w:cs="Arial"/>
          <w:color w:val="000000"/>
          <w:sz w:val="22"/>
          <w:szCs w:val="22"/>
          <w:lang w:val="es-MX"/>
        </w:rPr>
        <w:t xml:space="preserve">el Procedimiento Presupuestos Extraordinarios y Modificaciones de aprobación Legislativa, Código: MH-DGPN-PRO04-PCD-005, </w:t>
      </w:r>
      <w:r w:rsidRPr="007127E9">
        <w:rPr>
          <w:rFonts w:ascii="Arial" w:eastAsia="Times New Roman" w:hAnsi="Arial" w:cs="Arial"/>
          <w:color w:val="000000"/>
          <w:sz w:val="22"/>
          <w:szCs w:val="22"/>
          <w:lang w:val="es-MX"/>
        </w:rPr>
        <w:lastRenderedPageBreak/>
        <w:t xml:space="preserve">las actividades de control </w:t>
      </w:r>
      <w:r w:rsidR="005D1580">
        <w:rPr>
          <w:rFonts w:ascii="Arial" w:eastAsia="Times New Roman" w:hAnsi="Arial" w:cs="Arial"/>
          <w:color w:val="000000"/>
          <w:sz w:val="22"/>
          <w:szCs w:val="22"/>
          <w:lang w:val="es-MX"/>
        </w:rPr>
        <w:t>para</w:t>
      </w:r>
      <w:r>
        <w:rPr>
          <w:rFonts w:ascii="Arial" w:eastAsia="Times New Roman" w:hAnsi="Arial" w:cs="Arial"/>
          <w:color w:val="000000"/>
          <w:sz w:val="22"/>
          <w:szCs w:val="22"/>
          <w:lang w:val="es-MX"/>
        </w:rPr>
        <w:t xml:space="preserve"> </w:t>
      </w:r>
      <w:r w:rsidRPr="007127E9">
        <w:rPr>
          <w:rFonts w:ascii="Arial" w:eastAsia="Times New Roman" w:hAnsi="Arial" w:cs="Arial"/>
          <w:color w:val="000000"/>
          <w:sz w:val="22"/>
          <w:szCs w:val="22"/>
          <w:lang w:val="es-MX"/>
        </w:rPr>
        <w:t>comunicar al Jerarca del Ministerio correspondiente los ajustes realizados por aplicación de las Normas Técnicas que se realizan en las modificaciones presupuestarias</w:t>
      </w:r>
      <w:r>
        <w:rPr>
          <w:rFonts w:ascii="Arial" w:eastAsia="Times New Roman" w:hAnsi="Arial" w:cs="Arial"/>
          <w:color w:val="000000"/>
          <w:sz w:val="22"/>
          <w:szCs w:val="22"/>
          <w:lang w:val="es-MX"/>
        </w:rPr>
        <w:t xml:space="preserve"> legislativas</w:t>
      </w:r>
      <w:r w:rsidRPr="007127E9">
        <w:rPr>
          <w:rFonts w:ascii="Arial" w:eastAsia="Times New Roman" w:hAnsi="Arial" w:cs="Arial"/>
          <w:color w:val="000000"/>
          <w:sz w:val="22"/>
          <w:szCs w:val="22"/>
          <w:lang w:val="es-MX"/>
        </w:rPr>
        <w:t xml:space="preserve">. </w:t>
      </w:r>
      <w:bookmarkEnd w:id="112"/>
    </w:p>
    <w:p w14:paraId="5D498389" w14:textId="77777777" w:rsidR="00AE40C5" w:rsidRDefault="00AE40C5" w:rsidP="00DC5DD4">
      <w:pPr>
        <w:autoSpaceDE w:val="0"/>
        <w:autoSpaceDN w:val="0"/>
        <w:adjustRightInd w:val="0"/>
        <w:spacing w:line="276" w:lineRule="auto"/>
        <w:jc w:val="both"/>
        <w:rPr>
          <w:rFonts w:ascii="Arial" w:eastAsia="Times New Roman" w:hAnsi="Arial" w:cs="Arial"/>
          <w:color w:val="000000"/>
          <w:sz w:val="22"/>
          <w:szCs w:val="22"/>
          <w:lang w:val="es-MX"/>
        </w:rPr>
      </w:pPr>
    </w:p>
    <w:p w14:paraId="684805CB" w14:textId="27502D7F" w:rsidR="00C02930" w:rsidRDefault="00C02930" w:rsidP="00DC5DD4">
      <w:pPr>
        <w:autoSpaceDE w:val="0"/>
        <w:autoSpaceDN w:val="0"/>
        <w:adjustRightInd w:val="0"/>
        <w:spacing w:line="276" w:lineRule="auto"/>
        <w:jc w:val="both"/>
        <w:rPr>
          <w:rFonts w:ascii="Arial" w:eastAsia="Times New Roman" w:hAnsi="Arial" w:cs="Arial"/>
          <w:color w:val="000000"/>
          <w:sz w:val="22"/>
          <w:szCs w:val="22"/>
          <w:lang w:val="es-MX"/>
        </w:rPr>
      </w:pPr>
      <w:r w:rsidRPr="007127E9">
        <w:rPr>
          <w:rFonts w:ascii="Arial" w:eastAsia="Times New Roman" w:hAnsi="Arial" w:cs="Arial"/>
          <w:color w:val="000000"/>
          <w:sz w:val="22"/>
          <w:szCs w:val="22"/>
          <w:lang w:val="es-MX"/>
        </w:rPr>
        <w:t xml:space="preserve">Para acreditar su cumplimiento se debe remitir a la Auditoría Interna a más tardar el </w:t>
      </w:r>
      <w:r w:rsidR="00794C00" w:rsidRPr="00794C00">
        <w:rPr>
          <w:rFonts w:ascii="Arial" w:hAnsi="Arial" w:cs="Arial"/>
          <w:sz w:val="22"/>
          <w:szCs w:val="22"/>
        </w:rPr>
        <w:t xml:space="preserve">31 de </w:t>
      </w:r>
      <w:r w:rsidR="002C2B7F">
        <w:rPr>
          <w:rFonts w:ascii="Arial" w:hAnsi="Arial" w:cs="Arial"/>
          <w:sz w:val="22"/>
          <w:szCs w:val="22"/>
        </w:rPr>
        <w:t>marzo</w:t>
      </w:r>
      <w:r w:rsidR="00794C00" w:rsidRPr="00794C00">
        <w:rPr>
          <w:rFonts w:ascii="Arial" w:hAnsi="Arial" w:cs="Arial"/>
          <w:sz w:val="22"/>
          <w:szCs w:val="22"/>
        </w:rPr>
        <w:t xml:space="preserve"> del 2023</w:t>
      </w:r>
      <w:r w:rsidR="00794C00" w:rsidRPr="00624DEB">
        <w:rPr>
          <w:rFonts w:ascii="Arial" w:hAnsi="Arial" w:cs="Arial"/>
          <w:sz w:val="22"/>
          <w:szCs w:val="22"/>
          <w:lang w:val="es-CR"/>
        </w:rPr>
        <w:t xml:space="preserve"> </w:t>
      </w:r>
      <w:r w:rsidRPr="007127E9">
        <w:rPr>
          <w:rFonts w:ascii="Arial" w:eastAsia="Times New Roman" w:hAnsi="Arial" w:cs="Arial"/>
          <w:color w:val="000000"/>
          <w:sz w:val="22"/>
          <w:szCs w:val="22"/>
          <w:lang w:val="es-MX"/>
        </w:rPr>
        <w:t>una certificación del cumplimiento de lo recomendado, así como la evidencia respectiva. Ver apartado 2.</w:t>
      </w:r>
      <w:r w:rsidR="00510AC6">
        <w:rPr>
          <w:rFonts w:ascii="Arial" w:eastAsia="Times New Roman" w:hAnsi="Arial" w:cs="Arial"/>
          <w:color w:val="000000"/>
          <w:sz w:val="22"/>
          <w:szCs w:val="22"/>
          <w:lang w:val="es-MX"/>
        </w:rPr>
        <w:t>2</w:t>
      </w:r>
      <w:r w:rsidRPr="007127E9">
        <w:rPr>
          <w:rFonts w:ascii="Arial" w:eastAsia="Times New Roman" w:hAnsi="Arial" w:cs="Arial"/>
          <w:color w:val="000000"/>
          <w:sz w:val="22"/>
          <w:szCs w:val="22"/>
          <w:lang w:val="es-MX"/>
        </w:rPr>
        <w:t xml:space="preserve"> del presente informe.</w:t>
      </w:r>
    </w:p>
    <w:p w14:paraId="2E133395" w14:textId="77777777" w:rsidR="00C02930" w:rsidRPr="007127E9" w:rsidRDefault="00C02930" w:rsidP="00DC5DD4">
      <w:pPr>
        <w:autoSpaceDE w:val="0"/>
        <w:autoSpaceDN w:val="0"/>
        <w:adjustRightInd w:val="0"/>
        <w:spacing w:line="276" w:lineRule="auto"/>
        <w:jc w:val="both"/>
        <w:rPr>
          <w:rFonts w:ascii="Arial" w:eastAsia="Times New Roman" w:hAnsi="Arial" w:cs="Arial"/>
          <w:color w:val="000000"/>
          <w:sz w:val="22"/>
          <w:szCs w:val="22"/>
          <w:lang w:val="es-MX"/>
        </w:rPr>
      </w:pPr>
    </w:p>
    <w:p w14:paraId="31AEB81E" w14:textId="2282AFE4" w:rsidR="00AE40C5" w:rsidRDefault="00C02930" w:rsidP="00DC5DD4">
      <w:pPr>
        <w:autoSpaceDE w:val="0"/>
        <w:autoSpaceDN w:val="0"/>
        <w:adjustRightInd w:val="0"/>
        <w:spacing w:line="276" w:lineRule="auto"/>
        <w:jc w:val="both"/>
        <w:rPr>
          <w:rFonts w:ascii="Arial" w:eastAsia="Times New Roman" w:hAnsi="Arial" w:cs="Arial"/>
          <w:color w:val="000000"/>
          <w:sz w:val="22"/>
          <w:szCs w:val="22"/>
          <w:lang w:val="es-MX"/>
        </w:rPr>
      </w:pPr>
      <w:r w:rsidRPr="00F65C08">
        <w:rPr>
          <w:rFonts w:ascii="Arial" w:hAnsi="Arial" w:cs="Arial"/>
          <w:b/>
          <w:color w:val="244061" w:themeColor="accent1" w:themeShade="80"/>
          <w:sz w:val="22"/>
          <w:szCs w:val="22"/>
          <w:lang w:val="es-CR"/>
        </w:rPr>
        <w:t>4.</w:t>
      </w:r>
      <w:r w:rsidR="00510AC6">
        <w:rPr>
          <w:rFonts w:ascii="Arial" w:hAnsi="Arial" w:cs="Arial"/>
          <w:b/>
          <w:color w:val="244061" w:themeColor="accent1" w:themeShade="80"/>
          <w:sz w:val="22"/>
          <w:szCs w:val="22"/>
          <w:lang w:val="es-CR"/>
        </w:rPr>
        <w:t>3</w:t>
      </w:r>
      <w:r>
        <w:rPr>
          <w:rFonts w:ascii="Arial" w:eastAsia="Times New Roman" w:hAnsi="Arial" w:cs="Arial"/>
          <w:color w:val="000000"/>
          <w:sz w:val="22"/>
          <w:szCs w:val="22"/>
          <w:lang w:val="es-MX"/>
        </w:rPr>
        <w:t xml:space="preserve"> </w:t>
      </w:r>
      <w:bookmarkStart w:id="113" w:name="_Hlk110610575"/>
      <w:r w:rsidR="001A2BCB">
        <w:rPr>
          <w:rFonts w:ascii="Arial" w:eastAsia="Times New Roman" w:hAnsi="Arial" w:cs="Arial"/>
          <w:color w:val="000000"/>
          <w:sz w:val="22"/>
          <w:szCs w:val="22"/>
          <w:lang w:val="es-MX"/>
        </w:rPr>
        <w:t>Revisar</w:t>
      </w:r>
      <w:r w:rsidRPr="007127E9">
        <w:rPr>
          <w:rFonts w:ascii="Arial" w:eastAsia="Times New Roman" w:hAnsi="Arial" w:cs="Arial"/>
          <w:color w:val="000000"/>
          <w:sz w:val="22"/>
          <w:szCs w:val="22"/>
          <w:lang w:val="es-MX"/>
        </w:rPr>
        <w:t xml:space="preserve">, </w:t>
      </w:r>
      <w:r w:rsidR="001A2BCB">
        <w:rPr>
          <w:rFonts w:ascii="Arial" w:eastAsia="Times New Roman" w:hAnsi="Arial" w:cs="Arial"/>
          <w:color w:val="000000"/>
          <w:sz w:val="22"/>
          <w:szCs w:val="22"/>
          <w:lang w:val="es-MX"/>
        </w:rPr>
        <w:t>oficializar</w:t>
      </w:r>
      <w:r w:rsidRPr="007127E9">
        <w:rPr>
          <w:rFonts w:ascii="Arial" w:eastAsia="Times New Roman" w:hAnsi="Arial" w:cs="Arial"/>
          <w:color w:val="000000"/>
          <w:sz w:val="22"/>
          <w:szCs w:val="22"/>
          <w:lang w:val="es-MX"/>
        </w:rPr>
        <w:t xml:space="preserve"> </w:t>
      </w:r>
      <w:r w:rsidR="006368F8">
        <w:rPr>
          <w:rFonts w:ascii="Arial" w:eastAsia="Times New Roman" w:hAnsi="Arial" w:cs="Arial"/>
          <w:color w:val="000000"/>
          <w:sz w:val="22"/>
          <w:szCs w:val="22"/>
          <w:lang w:val="es-MX"/>
        </w:rPr>
        <w:t xml:space="preserve">y comunicar </w:t>
      </w:r>
      <w:r w:rsidRPr="007127E9">
        <w:rPr>
          <w:rFonts w:ascii="Arial" w:eastAsia="Times New Roman" w:hAnsi="Arial" w:cs="Arial"/>
          <w:color w:val="000000"/>
          <w:sz w:val="22"/>
          <w:szCs w:val="22"/>
          <w:lang w:val="es-MX"/>
        </w:rPr>
        <w:t xml:space="preserve">la </w:t>
      </w:r>
      <w:r w:rsidRPr="00DC5DD4">
        <w:rPr>
          <w:rFonts w:ascii="Arial" w:eastAsia="Times New Roman" w:hAnsi="Arial" w:cs="Arial"/>
          <w:i/>
          <w:color w:val="000000"/>
          <w:sz w:val="22"/>
          <w:szCs w:val="22"/>
          <w:lang w:val="es-MX"/>
        </w:rPr>
        <w:t>“Guía de seguimiento a los incumplimientos de los órganos del gobierno de la República cuyos informes de evaluación presupuestaria deben ser remitidos a la DGPN”</w:t>
      </w:r>
      <w:bookmarkEnd w:id="113"/>
      <w:r w:rsidR="006368F8">
        <w:rPr>
          <w:rFonts w:ascii="Arial" w:eastAsia="Times New Roman" w:hAnsi="Arial" w:cs="Arial"/>
          <w:color w:val="000000"/>
          <w:sz w:val="22"/>
          <w:szCs w:val="22"/>
          <w:lang w:val="es-MX"/>
        </w:rPr>
        <w:t>.</w:t>
      </w:r>
      <w:r w:rsidR="00A95DCB" w:rsidRPr="007127E9">
        <w:rPr>
          <w:rFonts w:ascii="Arial" w:eastAsia="Times New Roman" w:hAnsi="Arial" w:cs="Arial"/>
          <w:color w:val="000000"/>
          <w:sz w:val="22"/>
          <w:szCs w:val="22"/>
          <w:lang w:val="es-MX"/>
        </w:rPr>
        <w:t xml:space="preserve"> </w:t>
      </w:r>
    </w:p>
    <w:p w14:paraId="16DA1A56" w14:textId="77777777" w:rsidR="00AE40C5" w:rsidRDefault="00AE40C5" w:rsidP="00DC5DD4">
      <w:pPr>
        <w:autoSpaceDE w:val="0"/>
        <w:autoSpaceDN w:val="0"/>
        <w:adjustRightInd w:val="0"/>
        <w:spacing w:line="276" w:lineRule="auto"/>
        <w:jc w:val="both"/>
        <w:rPr>
          <w:rFonts w:ascii="Arial" w:eastAsia="Times New Roman" w:hAnsi="Arial" w:cs="Arial"/>
          <w:color w:val="000000"/>
          <w:sz w:val="22"/>
          <w:szCs w:val="22"/>
          <w:lang w:val="es-MX"/>
        </w:rPr>
      </w:pPr>
    </w:p>
    <w:p w14:paraId="48311B00" w14:textId="69F558F7" w:rsidR="00C02930" w:rsidRPr="007127E9" w:rsidRDefault="00C02930" w:rsidP="00DC5DD4">
      <w:pPr>
        <w:autoSpaceDE w:val="0"/>
        <w:autoSpaceDN w:val="0"/>
        <w:adjustRightInd w:val="0"/>
        <w:spacing w:line="276" w:lineRule="auto"/>
        <w:jc w:val="both"/>
        <w:rPr>
          <w:rFonts w:ascii="Arial" w:eastAsia="Times New Roman" w:hAnsi="Arial" w:cs="Arial"/>
          <w:color w:val="000000"/>
          <w:sz w:val="22"/>
          <w:szCs w:val="22"/>
          <w:lang w:val="es-MX"/>
        </w:rPr>
      </w:pPr>
      <w:r w:rsidRPr="007127E9">
        <w:rPr>
          <w:rFonts w:ascii="Arial" w:eastAsia="Times New Roman" w:hAnsi="Arial" w:cs="Arial"/>
          <w:color w:val="000000"/>
          <w:sz w:val="22"/>
          <w:szCs w:val="22"/>
          <w:lang w:val="es-MX"/>
        </w:rPr>
        <w:t xml:space="preserve">Para acreditar su cumplimiento se debe remitir a la Auditoría Interna a más tardar </w:t>
      </w:r>
      <w:r w:rsidR="00794C00" w:rsidRPr="00624DEB">
        <w:rPr>
          <w:rFonts w:ascii="Arial" w:hAnsi="Arial" w:cs="Arial"/>
          <w:sz w:val="22"/>
          <w:szCs w:val="22"/>
          <w:lang w:val="es-CR"/>
        </w:rPr>
        <w:t xml:space="preserve">el </w:t>
      </w:r>
      <w:r w:rsidR="00794C00" w:rsidRPr="00794C00">
        <w:rPr>
          <w:rFonts w:ascii="Arial" w:hAnsi="Arial" w:cs="Arial"/>
          <w:sz w:val="22"/>
          <w:szCs w:val="22"/>
        </w:rPr>
        <w:t xml:space="preserve">31 de </w:t>
      </w:r>
      <w:r w:rsidR="002C2B7F">
        <w:rPr>
          <w:rFonts w:ascii="Arial" w:hAnsi="Arial" w:cs="Arial"/>
          <w:sz w:val="22"/>
          <w:szCs w:val="22"/>
        </w:rPr>
        <w:t>marzo</w:t>
      </w:r>
      <w:r w:rsidR="00794C00" w:rsidRPr="00794C00">
        <w:rPr>
          <w:rFonts w:ascii="Arial" w:hAnsi="Arial" w:cs="Arial"/>
          <w:sz w:val="22"/>
          <w:szCs w:val="22"/>
        </w:rPr>
        <w:t xml:space="preserve"> del 2023</w:t>
      </w:r>
      <w:r w:rsidR="00794C00" w:rsidRPr="00624DEB">
        <w:rPr>
          <w:rFonts w:ascii="Arial" w:hAnsi="Arial" w:cs="Arial"/>
          <w:sz w:val="22"/>
          <w:szCs w:val="22"/>
          <w:lang w:val="es-CR"/>
        </w:rPr>
        <w:t xml:space="preserve"> </w:t>
      </w:r>
      <w:r w:rsidRPr="007127E9">
        <w:rPr>
          <w:rFonts w:ascii="Arial" w:eastAsia="Times New Roman" w:hAnsi="Arial" w:cs="Arial"/>
          <w:color w:val="000000"/>
          <w:sz w:val="22"/>
          <w:szCs w:val="22"/>
          <w:lang w:val="es-MX"/>
        </w:rPr>
        <w:t>una certificación del cumplimiento de lo recomendado, así como la evidencia respectiva. Ver apartado 2.</w:t>
      </w:r>
      <w:r w:rsidR="00510AC6">
        <w:rPr>
          <w:rFonts w:ascii="Arial" w:eastAsia="Times New Roman" w:hAnsi="Arial" w:cs="Arial"/>
          <w:color w:val="000000"/>
          <w:sz w:val="22"/>
          <w:szCs w:val="22"/>
          <w:lang w:val="es-MX"/>
        </w:rPr>
        <w:t>3</w:t>
      </w:r>
      <w:r w:rsidRPr="007127E9">
        <w:rPr>
          <w:rFonts w:ascii="Arial" w:eastAsia="Times New Roman" w:hAnsi="Arial" w:cs="Arial"/>
          <w:color w:val="000000"/>
          <w:sz w:val="22"/>
          <w:szCs w:val="22"/>
          <w:lang w:val="es-MX"/>
        </w:rPr>
        <w:t xml:space="preserve"> del presente informe.</w:t>
      </w:r>
    </w:p>
    <w:bookmarkEnd w:id="108"/>
    <w:p w14:paraId="1EE5ACF6" w14:textId="77777777" w:rsidR="00C02930" w:rsidRPr="007127E9" w:rsidRDefault="00C02930" w:rsidP="00DC5DD4">
      <w:pPr>
        <w:autoSpaceDE w:val="0"/>
        <w:autoSpaceDN w:val="0"/>
        <w:adjustRightInd w:val="0"/>
        <w:spacing w:line="276" w:lineRule="auto"/>
        <w:jc w:val="both"/>
        <w:rPr>
          <w:rFonts w:ascii="Arial" w:hAnsi="Arial" w:cs="Arial"/>
          <w:sz w:val="22"/>
          <w:szCs w:val="22"/>
          <w:lang w:val="es-CR"/>
        </w:rPr>
      </w:pPr>
    </w:p>
    <w:bookmarkEnd w:id="109"/>
    <w:p w14:paraId="6C292AA9" w14:textId="77777777" w:rsidR="00DC5DD4" w:rsidRPr="009034E6" w:rsidRDefault="00DC5DD4" w:rsidP="00DC5DD4">
      <w:pPr>
        <w:suppressAutoHyphens/>
        <w:spacing w:line="276" w:lineRule="auto"/>
        <w:jc w:val="both"/>
        <w:rPr>
          <w:rFonts w:ascii="Arial" w:hAnsi="Arial" w:cs="Arial"/>
          <w:sz w:val="22"/>
          <w:szCs w:val="22"/>
        </w:rPr>
      </w:pPr>
      <w:r w:rsidRPr="009034E6">
        <w:rPr>
          <w:rFonts w:ascii="Arial" w:hAnsi="Arial" w:cs="Arial"/>
          <w:sz w:val="22"/>
          <w:szCs w:val="22"/>
        </w:rPr>
        <w:t>Con base en lo anterior, se le solicita proceder conforme lo dispone el artículo 3</w:t>
      </w:r>
      <w:r>
        <w:rPr>
          <w:rFonts w:ascii="Arial" w:hAnsi="Arial" w:cs="Arial"/>
          <w:sz w:val="22"/>
          <w:szCs w:val="22"/>
        </w:rPr>
        <w:t>7</w:t>
      </w:r>
      <w:r w:rsidRPr="009034E6">
        <w:rPr>
          <w:rFonts w:ascii="Arial" w:hAnsi="Arial" w:cs="Arial"/>
          <w:sz w:val="22"/>
          <w:szCs w:val="22"/>
        </w:rPr>
        <w:t xml:space="preserve"> de la Ley 8292 Ley General de Control Interno y la aplicación del Manual para la atención de informes de la Contraloría General de la República y de la Auditoría Interna, comunicando a e</w:t>
      </w:r>
      <w:r>
        <w:rPr>
          <w:rFonts w:ascii="Arial" w:hAnsi="Arial" w:cs="Arial"/>
          <w:sz w:val="22"/>
          <w:szCs w:val="22"/>
        </w:rPr>
        <w:t>sta</w:t>
      </w:r>
      <w:r w:rsidRPr="009034E6">
        <w:rPr>
          <w:rFonts w:ascii="Arial" w:hAnsi="Arial" w:cs="Arial"/>
          <w:sz w:val="22"/>
          <w:szCs w:val="22"/>
        </w:rPr>
        <w:t xml:space="preserve"> Dirección las decisiones que se tomen respecto al presente informe, dentro del plazo de 30 días hábiles establecido en el citado artículo, así como presentar en un plazo razonable el plan de acción que se defina para la implementación efectiva de lo recomendado. </w:t>
      </w:r>
    </w:p>
    <w:p w14:paraId="376EDB82" w14:textId="77777777" w:rsidR="002E4085" w:rsidRDefault="002E4085" w:rsidP="00DC5DD4">
      <w:pPr>
        <w:spacing w:line="276" w:lineRule="auto"/>
        <w:jc w:val="center"/>
        <w:rPr>
          <w:rFonts w:ascii="Arial" w:hAnsi="Arial" w:cs="Arial"/>
          <w:sz w:val="22"/>
          <w:szCs w:val="22"/>
          <w:lang w:val="es-CR"/>
        </w:rPr>
      </w:pPr>
    </w:p>
    <w:p w14:paraId="71A5EEC6" w14:textId="77777777" w:rsidR="009F316B" w:rsidRDefault="009F316B" w:rsidP="00DC5DD4">
      <w:pPr>
        <w:spacing w:line="276" w:lineRule="auto"/>
        <w:jc w:val="center"/>
        <w:rPr>
          <w:rFonts w:ascii="Arial" w:hAnsi="Arial" w:cs="Arial"/>
          <w:sz w:val="22"/>
          <w:szCs w:val="22"/>
          <w:lang w:val="es-CR"/>
        </w:rPr>
      </w:pPr>
    </w:p>
    <w:p w14:paraId="05C604D7" w14:textId="77777777" w:rsidR="009F316B" w:rsidRDefault="009F316B" w:rsidP="00DC5DD4">
      <w:pPr>
        <w:spacing w:line="276" w:lineRule="auto"/>
        <w:jc w:val="center"/>
        <w:rPr>
          <w:rFonts w:ascii="Arial" w:hAnsi="Arial" w:cs="Arial"/>
          <w:sz w:val="22"/>
          <w:szCs w:val="22"/>
          <w:lang w:val="es-CR"/>
        </w:rPr>
      </w:pPr>
    </w:p>
    <w:p w14:paraId="18B46DAC" w14:textId="77777777" w:rsidR="002E4085" w:rsidRDefault="002E4085" w:rsidP="00DC5DD4">
      <w:pPr>
        <w:spacing w:line="276" w:lineRule="auto"/>
        <w:jc w:val="center"/>
        <w:rPr>
          <w:rFonts w:ascii="Arial" w:hAnsi="Arial" w:cs="Arial"/>
          <w:sz w:val="22"/>
          <w:szCs w:val="22"/>
          <w:lang w:val="es-CR"/>
        </w:rPr>
      </w:pPr>
    </w:p>
    <w:p w14:paraId="5CE0107C" w14:textId="49576456" w:rsidR="00C20236" w:rsidRPr="00C904B5" w:rsidRDefault="00685F4F" w:rsidP="00C20236">
      <w:pPr>
        <w:ind w:right="23"/>
        <w:jc w:val="center"/>
        <w:rPr>
          <w:rFonts w:ascii="Arial" w:hAnsi="Arial" w:cs="Arial"/>
          <w:sz w:val="22"/>
          <w:szCs w:val="22"/>
        </w:rPr>
      </w:pPr>
      <w:r>
        <w:rPr>
          <w:rFonts w:ascii="Arial" w:hAnsi="Arial" w:cs="Arial"/>
          <w:bCs/>
          <w:sz w:val="22"/>
          <w:szCs w:val="22"/>
        </w:rPr>
        <w:t>Ronald Fernández Romero</w:t>
      </w:r>
    </w:p>
    <w:p w14:paraId="1AE55D4F" w14:textId="58F5EFFC" w:rsidR="00C20236" w:rsidRPr="00C904B5" w:rsidRDefault="00685F4F" w:rsidP="00C20236">
      <w:pPr>
        <w:ind w:right="23"/>
        <w:jc w:val="center"/>
        <w:rPr>
          <w:rFonts w:ascii="Arial" w:hAnsi="Arial" w:cs="Arial"/>
          <w:sz w:val="22"/>
          <w:szCs w:val="22"/>
        </w:rPr>
      </w:pPr>
      <w:r>
        <w:rPr>
          <w:rFonts w:ascii="Arial" w:hAnsi="Arial" w:cs="Arial"/>
          <w:b/>
          <w:bCs/>
          <w:sz w:val="22"/>
          <w:szCs w:val="22"/>
        </w:rPr>
        <w:t>D</w:t>
      </w:r>
      <w:r w:rsidR="00C20236" w:rsidRPr="00C904B5">
        <w:rPr>
          <w:rFonts w:ascii="Arial" w:hAnsi="Arial" w:cs="Arial"/>
          <w:b/>
          <w:bCs/>
          <w:sz w:val="22"/>
          <w:szCs w:val="22"/>
        </w:rPr>
        <w:t xml:space="preserve">irector de Auditoría Interna </w:t>
      </w:r>
    </w:p>
    <w:p w14:paraId="6C3967A1" w14:textId="77777777" w:rsidR="002E4085" w:rsidRDefault="002E4085" w:rsidP="00DC5DD4">
      <w:pPr>
        <w:spacing w:line="276" w:lineRule="auto"/>
        <w:jc w:val="center"/>
        <w:rPr>
          <w:rFonts w:ascii="Arial" w:hAnsi="Arial" w:cs="Arial"/>
          <w:sz w:val="22"/>
          <w:szCs w:val="22"/>
          <w:lang w:val="es-CR"/>
        </w:rPr>
      </w:pPr>
    </w:p>
    <w:p w14:paraId="29E9006F" w14:textId="77777777" w:rsidR="002E4085" w:rsidRDefault="002E4085" w:rsidP="00DC5DD4">
      <w:pPr>
        <w:spacing w:before="100" w:beforeAutospacing="1" w:after="100" w:afterAutospacing="1" w:line="276" w:lineRule="auto"/>
        <w:contextualSpacing/>
        <w:jc w:val="both"/>
        <w:rPr>
          <w:rFonts w:ascii="Arial" w:hAnsi="Arial" w:cs="Arial"/>
          <w:sz w:val="22"/>
          <w:szCs w:val="22"/>
        </w:rPr>
      </w:pPr>
    </w:p>
    <w:tbl>
      <w:tblPr>
        <w:tblW w:w="20392" w:type="dxa"/>
        <w:tblInd w:w="108" w:type="dxa"/>
        <w:tblLook w:val="01E0" w:firstRow="1" w:lastRow="1" w:firstColumn="1" w:lastColumn="1" w:noHBand="0" w:noVBand="0"/>
      </w:tblPr>
      <w:tblGrid>
        <w:gridCol w:w="20170"/>
        <w:gridCol w:w="222"/>
      </w:tblGrid>
      <w:tr w:rsidR="00C02930" w:rsidRPr="003C7BE7" w14:paraId="56BE5C37" w14:textId="77777777" w:rsidTr="009F316B">
        <w:tc>
          <w:tcPr>
            <w:tcW w:w="20170" w:type="dxa"/>
          </w:tcPr>
          <w:p w14:paraId="7DF7BCD6" w14:textId="77777777" w:rsidR="00C02930" w:rsidRPr="003C7BE7" w:rsidRDefault="00C02930" w:rsidP="00DC5DD4">
            <w:pPr>
              <w:spacing w:line="276" w:lineRule="auto"/>
              <w:jc w:val="both"/>
              <w:rPr>
                <w:rFonts w:ascii="Arial" w:hAnsi="Arial" w:cs="Arial"/>
                <w:sz w:val="22"/>
                <w:szCs w:val="22"/>
              </w:rPr>
            </w:pPr>
          </w:p>
          <w:tbl>
            <w:tblPr>
              <w:tblW w:w="19846" w:type="dxa"/>
              <w:tblInd w:w="108" w:type="dxa"/>
              <w:tblLook w:val="01E0" w:firstRow="1" w:lastRow="1" w:firstColumn="1" w:lastColumn="1" w:noHBand="0" w:noVBand="0"/>
            </w:tblPr>
            <w:tblGrid>
              <w:gridCol w:w="9781"/>
              <w:gridCol w:w="9781"/>
              <w:gridCol w:w="284"/>
            </w:tblGrid>
            <w:tr w:rsidR="00C02930" w:rsidRPr="003C7BE7" w14:paraId="783CB160" w14:textId="77777777" w:rsidTr="009F316B">
              <w:tc>
                <w:tcPr>
                  <w:tcW w:w="9781" w:type="dxa"/>
                </w:tcPr>
                <w:p w14:paraId="24146930" w14:textId="77777777" w:rsidR="00C02930" w:rsidRPr="006240E9" w:rsidRDefault="00C02930" w:rsidP="00DC5DD4">
                  <w:pPr>
                    <w:spacing w:line="276" w:lineRule="auto"/>
                    <w:rPr>
                      <w:rFonts w:ascii="Arial" w:hAnsi="Arial" w:cs="Arial"/>
                      <w:sz w:val="22"/>
                      <w:szCs w:val="22"/>
                    </w:rPr>
                  </w:pPr>
                  <w:r>
                    <w:rPr>
                      <w:rFonts w:ascii="Arial" w:hAnsi="Arial" w:cs="Arial"/>
                      <w:sz w:val="22"/>
                      <w:szCs w:val="22"/>
                      <w:lang w:val="es-CR"/>
                    </w:rPr>
                    <w:t>Walter Lobo Ramirez</w:t>
                  </w:r>
                  <w:r w:rsidR="00E21B5E">
                    <w:rPr>
                      <w:rFonts w:ascii="Arial" w:hAnsi="Arial" w:cs="Arial"/>
                      <w:sz w:val="22"/>
                      <w:szCs w:val="22"/>
                      <w:lang w:val="es-CR"/>
                    </w:rPr>
                    <w:t xml:space="preserve">              </w:t>
                  </w:r>
                  <w:r w:rsidRPr="003C7BE7">
                    <w:rPr>
                      <w:rFonts w:ascii="Arial" w:hAnsi="Arial" w:cs="Arial"/>
                      <w:sz w:val="22"/>
                      <w:szCs w:val="22"/>
                      <w:lang w:val="es-CR"/>
                    </w:rPr>
                    <w:tab/>
                  </w:r>
                  <w:r w:rsidRPr="003C7BE7">
                    <w:rPr>
                      <w:rFonts w:ascii="Arial" w:hAnsi="Arial" w:cs="Arial"/>
                      <w:sz w:val="22"/>
                      <w:szCs w:val="22"/>
                      <w:lang w:val="es-CR"/>
                    </w:rPr>
                    <w:tab/>
                  </w:r>
                  <w:r w:rsidRPr="003C7BE7">
                    <w:rPr>
                      <w:rFonts w:ascii="Arial" w:hAnsi="Arial" w:cs="Arial"/>
                      <w:sz w:val="22"/>
                      <w:szCs w:val="22"/>
                      <w:lang w:val="es-CR"/>
                    </w:rPr>
                    <w:tab/>
                  </w:r>
                  <w:r w:rsidRPr="0018721D">
                    <w:rPr>
                      <w:rFonts w:ascii="Arial" w:hAnsi="Arial" w:cs="Arial"/>
                      <w:sz w:val="22"/>
                      <w:szCs w:val="22"/>
                    </w:rPr>
                    <w:t>Moisés Mejías Cubero</w:t>
                  </w:r>
                </w:p>
                <w:p w14:paraId="3E140B43" w14:textId="77777777" w:rsidR="00C02930" w:rsidRDefault="00C02930" w:rsidP="00DC5DD4">
                  <w:pPr>
                    <w:spacing w:line="276" w:lineRule="auto"/>
                    <w:jc w:val="both"/>
                    <w:rPr>
                      <w:rFonts w:ascii="Arial" w:hAnsi="Arial" w:cs="Arial"/>
                      <w:b/>
                      <w:sz w:val="22"/>
                      <w:szCs w:val="22"/>
                      <w:lang w:val="es-CR"/>
                    </w:rPr>
                  </w:pPr>
                  <w:r w:rsidRPr="003C7BE7">
                    <w:rPr>
                      <w:rFonts w:ascii="Arial" w:hAnsi="Arial" w:cs="Arial"/>
                      <w:b/>
                      <w:sz w:val="22"/>
                      <w:szCs w:val="22"/>
                      <w:lang w:val="es-CR"/>
                    </w:rPr>
                    <w:t>Profesional de Auditoría Interna 3</w:t>
                  </w:r>
                  <w:r w:rsidRPr="003C7BE7">
                    <w:rPr>
                      <w:rFonts w:ascii="Arial" w:hAnsi="Arial" w:cs="Arial"/>
                      <w:sz w:val="22"/>
                      <w:szCs w:val="22"/>
                      <w:lang w:val="es-CR"/>
                    </w:rPr>
                    <w:t xml:space="preserve"> </w:t>
                  </w:r>
                  <w:r w:rsidRPr="003C7BE7">
                    <w:rPr>
                      <w:rFonts w:ascii="Arial" w:hAnsi="Arial" w:cs="Arial"/>
                      <w:sz w:val="22"/>
                      <w:szCs w:val="22"/>
                      <w:lang w:val="es-CR"/>
                    </w:rPr>
                    <w:tab/>
                  </w:r>
                  <w:r w:rsidRPr="003C7BE7">
                    <w:rPr>
                      <w:rFonts w:ascii="Arial" w:hAnsi="Arial" w:cs="Arial"/>
                      <w:b/>
                      <w:sz w:val="22"/>
                      <w:szCs w:val="22"/>
                      <w:lang w:val="es-CR"/>
                    </w:rPr>
                    <w:t xml:space="preserve">Coordinador Auditoría Área de </w:t>
                  </w:r>
                  <w:r>
                    <w:rPr>
                      <w:rFonts w:ascii="Arial" w:hAnsi="Arial" w:cs="Arial"/>
                      <w:b/>
                      <w:sz w:val="22"/>
                      <w:szCs w:val="22"/>
                      <w:lang w:val="es-CR"/>
                    </w:rPr>
                    <w:t>E</w:t>
                  </w:r>
                  <w:r w:rsidRPr="003C7BE7">
                    <w:rPr>
                      <w:rFonts w:ascii="Arial" w:hAnsi="Arial" w:cs="Arial"/>
                      <w:b/>
                      <w:sz w:val="22"/>
                      <w:szCs w:val="22"/>
                      <w:lang w:val="es-CR"/>
                    </w:rPr>
                    <w:t>gresos</w:t>
                  </w:r>
                </w:p>
                <w:p w14:paraId="2200E55B" w14:textId="77777777" w:rsidR="00C02930" w:rsidRPr="003C7BE7" w:rsidRDefault="00C02930" w:rsidP="00DC5DD4">
                  <w:pPr>
                    <w:spacing w:line="276" w:lineRule="auto"/>
                    <w:jc w:val="both"/>
                    <w:rPr>
                      <w:rFonts w:ascii="Arial" w:hAnsi="Arial" w:cs="Arial"/>
                      <w:noProof/>
                      <w:sz w:val="22"/>
                      <w:szCs w:val="22"/>
                      <w:lang w:val="es-CR" w:eastAsia="es-CR"/>
                    </w:rPr>
                  </w:pPr>
                </w:p>
              </w:tc>
              <w:tc>
                <w:tcPr>
                  <w:tcW w:w="9781" w:type="dxa"/>
                </w:tcPr>
                <w:p w14:paraId="176B89A3" w14:textId="77777777" w:rsidR="00C02930" w:rsidRPr="003C7BE7" w:rsidRDefault="00C02930" w:rsidP="00DC5DD4">
                  <w:pPr>
                    <w:spacing w:line="276" w:lineRule="auto"/>
                    <w:jc w:val="both"/>
                    <w:rPr>
                      <w:rFonts w:ascii="Arial" w:hAnsi="Arial" w:cs="Arial"/>
                      <w:b/>
                      <w:sz w:val="22"/>
                      <w:szCs w:val="22"/>
                    </w:rPr>
                  </w:pPr>
                  <w:r w:rsidRPr="003C7BE7">
                    <w:rPr>
                      <w:rFonts w:ascii="Arial" w:hAnsi="Arial" w:cs="Arial"/>
                      <w:noProof/>
                      <w:sz w:val="22"/>
                      <w:szCs w:val="22"/>
                      <w:lang w:val="es-CR" w:eastAsia="es-CR"/>
                    </w:rPr>
                    <mc:AlternateContent>
                      <mc:Choice Requires="wps">
                        <w:drawing>
                          <wp:anchor distT="0" distB="0" distL="114300" distR="114300" simplePos="0" relativeHeight="251666432" behindDoc="0" locked="0" layoutInCell="1" allowOverlap="1" wp14:anchorId="29EA97C4" wp14:editId="27CD03A2">
                            <wp:simplePos x="0" y="0"/>
                            <wp:positionH relativeFrom="column">
                              <wp:posOffset>3190240</wp:posOffset>
                            </wp:positionH>
                            <wp:positionV relativeFrom="paragraph">
                              <wp:posOffset>120015</wp:posOffset>
                            </wp:positionV>
                            <wp:extent cx="2514600" cy="0"/>
                            <wp:effectExtent l="5080" t="10160" r="13970" b="8890"/>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44169" id="Conector recto 2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9.45pt" to="449.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"/>
                        </w:pict>
                      </mc:Fallback>
                    </mc:AlternateContent>
                  </w:r>
                </w:p>
              </w:tc>
              <w:tc>
                <w:tcPr>
                  <w:tcW w:w="284" w:type="dxa"/>
                </w:tcPr>
                <w:p w14:paraId="138BE0D3" w14:textId="77777777" w:rsidR="00C02930" w:rsidRPr="003C7BE7" w:rsidRDefault="00C02930" w:rsidP="00DC5DD4">
                  <w:pPr>
                    <w:spacing w:line="276" w:lineRule="auto"/>
                    <w:jc w:val="both"/>
                    <w:rPr>
                      <w:rFonts w:ascii="Arial" w:hAnsi="Arial" w:cs="Arial"/>
                      <w:sz w:val="22"/>
                      <w:szCs w:val="22"/>
                    </w:rPr>
                  </w:pPr>
                </w:p>
              </w:tc>
            </w:tr>
          </w:tbl>
          <w:p w14:paraId="4B6DAEF4" w14:textId="77777777" w:rsidR="00C02930" w:rsidRPr="003C7BE7" w:rsidRDefault="00C02930" w:rsidP="00DC5DD4">
            <w:pPr>
              <w:spacing w:before="100" w:beforeAutospacing="1" w:after="100" w:afterAutospacing="1" w:line="276" w:lineRule="auto"/>
              <w:contextualSpacing/>
              <w:jc w:val="both"/>
              <w:rPr>
                <w:rFonts w:ascii="Arial" w:hAnsi="Arial" w:cs="Arial"/>
                <w:b/>
                <w:sz w:val="22"/>
                <w:szCs w:val="22"/>
              </w:rPr>
            </w:pPr>
          </w:p>
        </w:tc>
        <w:tc>
          <w:tcPr>
            <w:tcW w:w="222" w:type="dxa"/>
          </w:tcPr>
          <w:p w14:paraId="49DDA2E1" w14:textId="77777777" w:rsidR="00C02930" w:rsidRPr="003C7BE7" w:rsidRDefault="00C02930" w:rsidP="00DC5DD4">
            <w:pPr>
              <w:spacing w:before="100" w:beforeAutospacing="1" w:after="100" w:afterAutospacing="1" w:line="276" w:lineRule="auto"/>
              <w:contextualSpacing/>
              <w:jc w:val="both"/>
              <w:rPr>
                <w:rFonts w:ascii="Arial" w:hAnsi="Arial" w:cs="Arial"/>
                <w:sz w:val="22"/>
                <w:szCs w:val="22"/>
              </w:rPr>
            </w:pPr>
          </w:p>
        </w:tc>
      </w:tr>
    </w:tbl>
    <w:p w14:paraId="5FE498F3" w14:textId="77777777" w:rsidR="00C02930" w:rsidRDefault="00E21B5E" w:rsidP="00DC5DD4">
      <w:pPr>
        <w:spacing w:line="276" w:lineRule="auto"/>
        <w:rPr>
          <w:rFonts w:ascii="Arial" w:hAnsi="Arial" w:cs="Arial"/>
          <w:b/>
          <w:bCs/>
          <w:sz w:val="22"/>
          <w:szCs w:val="22"/>
        </w:rPr>
      </w:pPr>
      <w:r>
        <w:rPr>
          <w:rFonts w:ascii="Arial" w:hAnsi="Arial" w:cs="Arial"/>
          <w:b/>
          <w:bCs/>
          <w:sz w:val="22"/>
          <w:szCs w:val="22"/>
        </w:rPr>
        <w:t xml:space="preserve">    </w:t>
      </w:r>
    </w:p>
    <w:p w14:paraId="5FCC7C7D" w14:textId="77777777" w:rsidR="009F316B" w:rsidRDefault="009F316B" w:rsidP="00DC5DD4">
      <w:pPr>
        <w:spacing w:line="276" w:lineRule="auto"/>
        <w:rPr>
          <w:sz w:val="16"/>
          <w:szCs w:val="16"/>
        </w:rPr>
      </w:pPr>
    </w:p>
    <w:p w14:paraId="62C4CDEA" w14:textId="0E0A09FD" w:rsidR="00C02930" w:rsidRPr="0018721D" w:rsidRDefault="00510AC6" w:rsidP="00DC5DD4">
      <w:pPr>
        <w:spacing w:line="276" w:lineRule="auto"/>
        <w:jc w:val="both"/>
        <w:rPr>
          <w:rFonts w:ascii="Arial" w:hAnsi="Arial" w:cs="Arial"/>
          <w:sz w:val="16"/>
          <w:szCs w:val="16"/>
        </w:rPr>
      </w:pPr>
      <w:bookmarkStart w:id="114" w:name="_Hlk71384241"/>
      <w:r>
        <w:rPr>
          <w:rFonts w:ascii="Arial" w:hAnsi="Arial" w:cs="Arial"/>
          <w:sz w:val="16"/>
          <w:szCs w:val="16"/>
        </w:rPr>
        <w:t>RFR</w:t>
      </w:r>
      <w:r w:rsidR="00C02930" w:rsidRPr="0018721D">
        <w:rPr>
          <w:rFonts w:ascii="Arial" w:hAnsi="Arial" w:cs="Arial"/>
          <w:sz w:val="16"/>
          <w:szCs w:val="16"/>
        </w:rPr>
        <w:t>/MMC/</w:t>
      </w:r>
      <w:proofErr w:type="spellStart"/>
      <w:r w:rsidR="00C02930" w:rsidRPr="0018721D">
        <w:rPr>
          <w:rFonts w:ascii="Arial" w:hAnsi="Arial" w:cs="Arial"/>
          <w:sz w:val="16"/>
          <w:szCs w:val="16"/>
        </w:rPr>
        <w:t>wlr</w:t>
      </w:r>
      <w:proofErr w:type="spellEnd"/>
    </w:p>
    <w:p w14:paraId="331C82CB" w14:textId="77777777" w:rsidR="00C02930" w:rsidRPr="0018721D" w:rsidRDefault="00C02930" w:rsidP="00DC5DD4">
      <w:pPr>
        <w:spacing w:line="276" w:lineRule="auto"/>
        <w:rPr>
          <w:rFonts w:ascii="Arial" w:hAnsi="Arial" w:cs="Arial"/>
          <w:sz w:val="16"/>
          <w:szCs w:val="16"/>
        </w:rPr>
      </w:pPr>
      <w:r w:rsidRPr="0018721D">
        <w:rPr>
          <w:rFonts w:ascii="Arial" w:hAnsi="Arial" w:cs="Arial"/>
          <w:sz w:val="16"/>
          <w:szCs w:val="16"/>
          <w:lang w:val="es-CR"/>
        </w:rPr>
        <w:t>Ce:</w:t>
      </w:r>
      <w:r>
        <w:rPr>
          <w:rFonts w:ascii="Arial" w:hAnsi="Arial" w:cs="Arial"/>
          <w:sz w:val="16"/>
          <w:szCs w:val="16"/>
          <w:lang w:val="es-CR"/>
        </w:rPr>
        <w:t xml:space="preserve"> </w:t>
      </w:r>
      <w:r w:rsidRPr="0018721D">
        <w:rPr>
          <w:rFonts w:ascii="Arial" w:hAnsi="Arial" w:cs="Arial"/>
          <w:sz w:val="16"/>
          <w:szCs w:val="16"/>
        </w:rPr>
        <w:t xml:space="preserve">Estudio </w:t>
      </w:r>
      <w:r>
        <w:rPr>
          <w:rFonts w:ascii="Arial" w:hAnsi="Arial" w:cs="Arial"/>
          <w:sz w:val="16"/>
          <w:szCs w:val="16"/>
        </w:rPr>
        <w:t>003-2022</w:t>
      </w:r>
    </w:p>
    <w:bookmarkEnd w:id="114"/>
    <w:p w14:paraId="67D27817" w14:textId="77777777" w:rsidR="00C02930" w:rsidRPr="00C577B9" w:rsidRDefault="00C02930" w:rsidP="00DC5DD4">
      <w:pPr>
        <w:spacing w:line="276" w:lineRule="auto"/>
        <w:jc w:val="both"/>
        <w:rPr>
          <w:rFonts w:ascii="Arial" w:hAnsi="Arial" w:cs="Arial"/>
          <w:sz w:val="16"/>
          <w:szCs w:val="16"/>
          <w:lang w:val="es-CR"/>
        </w:rPr>
      </w:pPr>
      <w:r w:rsidRPr="00C577B9">
        <w:rPr>
          <w:rFonts w:ascii="Arial" w:hAnsi="Arial" w:cs="Arial"/>
          <w:sz w:val="16"/>
          <w:szCs w:val="16"/>
          <w:lang w:val="es-CR"/>
        </w:rPr>
        <w:t xml:space="preserve">Criterio de auditoría. </w:t>
      </w:r>
      <w:r w:rsidRPr="002C5948">
        <w:rPr>
          <w:rFonts w:ascii="Arial" w:hAnsi="Arial" w:cs="Arial"/>
          <w:sz w:val="16"/>
          <w:szCs w:val="16"/>
          <w:lang w:val="es-CR"/>
        </w:rPr>
        <w:t>075 UAP, DGPN.</w:t>
      </w:r>
    </w:p>
    <w:p w14:paraId="16F0183B" w14:textId="77777777" w:rsidR="00C02930" w:rsidRDefault="00C02930" w:rsidP="00DC5DD4">
      <w:pPr>
        <w:spacing w:line="276" w:lineRule="auto"/>
        <w:jc w:val="both"/>
        <w:rPr>
          <w:sz w:val="16"/>
          <w:szCs w:val="16"/>
          <w:highlight w:val="yellow"/>
          <w:lang w:val="es-CR"/>
        </w:rPr>
      </w:pPr>
    </w:p>
    <w:p w14:paraId="13DE4E74" w14:textId="77777777" w:rsidR="00C02930" w:rsidRDefault="00C02930" w:rsidP="00DC5DD4">
      <w:pPr>
        <w:spacing w:line="276" w:lineRule="auto"/>
        <w:rPr>
          <w:sz w:val="16"/>
          <w:szCs w:val="16"/>
          <w:highlight w:val="yellow"/>
          <w:lang w:val="es-CR"/>
        </w:rPr>
      </w:pPr>
      <w:r>
        <w:rPr>
          <w:sz w:val="16"/>
          <w:szCs w:val="16"/>
          <w:highlight w:val="yellow"/>
          <w:lang w:val="es-CR"/>
        </w:rPr>
        <w:br w:type="page"/>
      </w:r>
    </w:p>
    <w:p w14:paraId="52746266" w14:textId="77777777" w:rsidR="00C02930" w:rsidRDefault="00C02930" w:rsidP="00DC5DD4">
      <w:pPr>
        <w:spacing w:line="276" w:lineRule="auto"/>
        <w:jc w:val="both"/>
        <w:rPr>
          <w:sz w:val="16"/>
          <w:szCs w:val="16"/>
          <w:highlight w:val="yellow"/>
          <w:lang w:val="es-CR"/>
        </w:rPr>
      </w:pPr>
    </w:p>
    <w:p w14:paraId="55EFCDFA" w14:textId="77777777" w:rsidR="00C02930" w:rsidRPr="0016257D" w:rsidRDefault="00C02930" w:rsidP="00291285">
      <w:pPr>
        <w:spacing w:line="276" w:lineRule="auto"/>
        <w:jc w:val="center"/>
        <w:rPr>
          <w:rFonts w:ascii="Arial" w:hAnsi="Arial" w:cs="Arial"/>
          <w:b/>
          <w:color w:val="244061" w:themeColor="accent1" w:themeShade="80"/>
          <w:sz w:val="28"/>
          <w:szCs w:val="28"/>
        </w:rPr>
      </w:pPr>
      <w:r w:rsidRPr="0016257D">
        <w:rPr>
          <w:rFonts w:ascii="Arial" w:hAnsi="Arial" w:cs="Arial"/>
          <w:b/>
          <w:color w:val="244061" w:themeColor="accent1" w:themeShade="80"/>
          <w:sz w:val="28"/>
          <w:szCs w:val="28"/>
        </w:rPr>
        <w:t>ANEXO N°1</w:t>
      </w:r>
    </w:p>
    <w:p w14:paraId="6BBDD160" w14:textId="7BE30BB5" w:rsidR="00C02930" w:rsidRPr="00C904B5" w:rsidRDefault="00291285" w:rsidP="00291285">
      <w:pPr>
        <w:spacing w:line="276" w:lineRule="auto"/>
        <w:jc w:val="center"/>
        <w:rPr>
          <w:rFonts w:ascii="Arial" w:hAnsi="Arial" w:cs="Arial"/>
          <w:b/>
          <w:color w:val="244061" w:themeColor="accent1" w:themeShade="80"/>
        </w:rPr>
      </w:pPr>
      <w:r w:rsidRPr="00C904B5">
        <w:rPr>
          <w:rFonts w:ascii="Arial" w:hAnsi="Arial" w:cs="Arial"/>
          <w:b/>
          <w:color w:val="244061" w:themeColor="accent1" w:themeShade="80"/>
        </w:rPr>
        <w:t xml:space="preserve">Comentarios </w:t>
      </w:r>
      <w:r>
        <w:rPr>
          <w:rFonts w:ascii="Arial" w:hAnsi="Arial" w:cs="Arial"/>
          <w:b/>
          <w:color w:val="244061" w:themeColor="accent1" w:themeShade="80"/>
        </w:rPr>
        <w:t>r</w:t>
      </w:r>
      <w:r w:rsidRPr="00C904B5">
        <w:rPr>
          <w:rFonts w:ascii="Arial" w:hAnsi="Arial" w:cs="Arial"/>
          <w:b/>
          <w:color w:val="244061" w:themeColor="accent1" w:themeShade="80"/>
        </w:rPr>
        <w:t xml:space="preserve">ecibidos </w:t>
      </w:r>
      <w:r>
        <w:rPr>
          <w:rFonts w:ascii="Arial" w:hAnsi="Arial" w:cs="Arial"/>
          <w:b/>
          <w:color w:val="244061" w:themeColor="accent1" w:themeShade="80"/>
        </w:rPr>
        <w:t>d</w:t>
      </w:r>
      <w:r w:rsidRPr="00C904B5">
        <w:rPr>
          <w:rFonts w:ascii="Arial" w:hAnsi="Arial" w:cs="Arial"/>
          <w:b/>
          <w:color w:val="244061" w:themeColor="accent1" w:themeShade="80"/>
        </w:rPr>
        <w:t xml:space="preserve">urante </w:t>
      </w:r>
      <w:r>
        <w:rPr>
          <w:rFonts w:ascii="Arial" w:hAnsi="Arial" w:cs="Arial"/>
          <w:b/>
          <w:color w:val="244061" w:themeColor="accent1" w:themeShade="80"/>
        </w:rPr>
        <w:t>l</w:t>
      </w:r>
      <w:r w:rsidRPr="00C904B5">
        <w:rPr>
          <w:rFonts w:ascii="Arial" w:hAnsi="Arial" w:cs="Arial"/>
          <w:b/>
          <w:color w:val="244061" w:themeColor="accent1" w:themeShade="80"/>
        </w:rPr>
        <w:t xml:space="preserve">a Comunicación </w:t>
      </w:r>
      <w:r>
        <w:rPr>
          <w:rFonts w:ascii="Arial" w:hAnsi="Arial" w:cs="Arial"/>
          <w:b/>
          <w:color w:val="244061" w:themeColor="accent1" w:themeShade="80"/>
        </w:rPr>
        <w:t>Oral d</w:t>
      </w:r>
      <w:r w:rsidRPr="00C904B5">
        <w:rPr>
          <w:rFonts w:ascii="Arial" w:hAnsi="Arial" w:cs="Arial"/>
          <w:b/>
          <w:color w:val="244061" w:themeColor="accent1" w:themeShade="80"/>
        </w:rPr>
        <w:t>e Resultados</w:t>
      </w:r>
    </w:p>
    <w:p w14:paraId="6C163CBE" w14:textId="77777777" w:rsidR="00C02930" w:rsidRPr="00F24EE3" w:rsidRDefault="00C02930" w:rsidP="00DC5DD4">
      <w:pPr>
        <w:autoSpaceDE w:val="0"/>
        <w:autoSpaceDN w:val="0"/>
        <w:adjustRightInd w:val="0"/>
        <w:spacing w:line="276" w:lineRule="auto"/>
        <w:jc w:val="center"/>
        <w:rPr>
          <w:rFonts w:ascii="Arial" w:hAnsi="Arial" w:cs="Arial"/>
        </w:rPr>
      </w:pPr>
    </w:p>
    <w:tbl>
      <w:tblPr>
        <w:tblW w:w="0" w:type="auto"/>
        <w:jc w:val="center"/>
        <w:tblCellMar>
          <w:left w:w="0" w:type="dxa"/>
          <w:right w:w="0" w:type="dxa"/>
        </w:tblCellMar>
        <w:tblLook w:val="04A0" w:firstRow="1" w:lastRow="0" w:firstColumn="1" w:lastColumn="0" w:noHBand="0" w:noVBand="1"/>
      </w:tblPr>
      <w:tblGrid>
        <w:gridCol w:w="4411"/>
        <w:gridCol w:w="4407"/>
      </w:tblGrid>
      <w:tr w:rsidR="00C02930" w:rsidRPr="00F120AA" w14:paraId="6D08E170" w14:textId="77777777" w:rsidTr="00291285">
        <w:trPr>
          <w:tblHeader/>
          <w:jc w:val="center"/>
        </w:trPr>
        <w:tc>
          <w:tcPr>
            <w:tcW w:w="4411"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2C254261" w14:textId="77777777" w:rsidR="00C02930" w:rsidRPr="00F120AA" w:rsidRDefault="00C02930" w:rsidP="00291285">
            <w:pPr>
              <w:spacing w:line="276" w:lineRule="auto"/>
              <w:jc w:val="center"/>
              <w:rPr>
                <w:rFonts w:ascii="Arial" w:eastAsia="Calibri" w:hAnsi="Arial" w:cs="Arial"/>
                <w:b/>
                <w:bCs/>
                <w:sz w:val="22"/>
                <w:szCs w:val="22"/>
                <w:lang w:eastAsia="es-CR"/>
              </w:rPr>
            </w:pPr>
            <w:bookmarkStart w:id="115" w:name="_Hlk68945829"/>
            <w:r w:rsidRPr="00F120AA">
              <w:rPr>
                <w:rFonts w:ascii="Arial" w:hAnsi="Arial" w:cs="Arial"/>
                <w:b/>
                <w:bCs/>
                <w:sz w:val="22"/>
                <w:szCs w:val="22"/>
                <w:lang w:eastAsia="es-CR"/>
              </w:rPr>
              <w:t>Comentarios</w:t>
            </w:r>
          </w:p>
        </w:tc>
        <w:tc>
          <w:tcPr>
            <w:tcW w:w="4407" w:type="dxa"/>
            <w:tcBorders>
              <w:top w:val="single" w:sz="8" w:space="0" w:color="000000"/>
              <w:left w:val="nil"/>
              <w:bottom w:val="single" w:sz="8" w:space="0" w:color="000000"/>
              <w:right w:val="single" w:sz="8" w:space="0" w:color="000000"/>
            </w:tcBorders>
            <w:shd w:val="clear" w:color="auto" w:fill="002060"/>
            <w:tcMar>
              <w:top w:w="0" w:type="dxa"/>
              <w:left w:w="108" w:type="dxa"/>
              <w:bottom w:w="0" w:type="dxa"/>
              <w:right w:w="108" w:type="dxa"/>
            </w:tcMar>
            <w:hideMark/>
          </w:tcPr>
          <w:p w14:paraId="2C7058BC" w14:textId="77777777" w:rsidR="00C02930" w:rsidRPr="00F120AA" w:rsidRDefault="00C02930" w:rsidP="00291285">
            <w:pPr>
              <w:spacing w:line="276" w:lineRule="auto"/>
              <w:jc w:val="center"/>
              <w:rPr>
                <w:rFonts w:ascii="Arial" w:eastAsia="Calibri" w:hAnsi="Arial" w:cs="Arial"/>
                <w:b/>
                <w:bCs/>
                <w:sz w:val="22"/>
                <w:szCs w:val="22"/>
                <w:lang w:eastAsia="es-CR"/>
              </w:rPr>
            </w:pPr>
            <w:r w:rsidRPr="00F120AA">
              <w:rPr>
                <w:rFonts w:ascii="Arial" w:hAnsi="Arial" w:cs="Arial"/>
                <w:b/>
                <w:bCs/>
                <w:sz w:val="22"/>
                <w:szCs w:val="22"/>
                <w:lang w:eastAsia="es-CR"/>
              </w:rPr>
              <w:t>Valoración</w:t>
            </w:r>
          </w:p>
        </w:tc>
      </w:tr>
      <w:tr w:rsidR="00C02930" w:rsidRPr="00C90067" w14:paraId="29956C7F" w14:textId="77777777" w:rsidTr="00291285">
        <w:trPr>
          <w:jc w:val="center"/>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bl>
            <w:tblPr>
              <w:tblW w:w="0" w:type="auto"/>
              <w:tblBorders>
                <w:top w:val="nil"/>
                <w:left w:val="nil"/>
                <w:bottom w:val="nil"/>
                <w:right w:val="nil"/>
              </w:tblBorders>
              <w:tblLook w:val="0000" w:firstRow="0" w:lastRow="0" w:firstColumn="0" w:lastColumn="0" w:noHBand="0" w:noVBand="0"/>
            </w:tblPr>
            <w:tblGrid>
              <w:gridCol w:w="4195"/>
            </w:tblGrid>
            <w:tr w:rsidR="00B379B0" w:rsidRPr="00B379B0" w14:paraId="7115A124" w14:textId="77777777">
              <w:trPr>
                <w:trHeight w:val="229"/>
              </w:trPr>
              <w:tc>
                <w:tcPr>
                  <w:tcW w:w="0" w:type="auto"/>
                </w:tcPr>
                <w:p w14:paraId="67632370" w14:textId="33FBB80C" w:rsidR="00B379B0" w:rsidRDefault="006D7587" w:rsidP="00B379B0">
                  <w:pPr>
                    <w:autoSpaceDE w:val="0"/>
                    <w:autoSpaceDN w:val="0"/>
                    <w:adjustRightInd w:val="0"/>
                    <w:jc w:val="both"/>
                    <w:rPr>
                      <w:rFonts w:ascii="Arial" w:hAnsi="Arial" w:cs="Arial"/>
                      <w:color w:val="000000"/>
                      <w:sz w:val="22"/>
                      <w:szCs w:val="22"/>
                      <w:lang w:val="es-CR"/>
                    </w:rPr>
                  </w:pPr>
                  <w:r w:rsidRPr="006D7587">
                    <w:rPr>
                      <w:rFonts w:ascii="Arial" w:hAnsi="Arial" w:cs="Arial"/>
                      <w:color w:val="000000"/>
                      <w:sz w:val="22"/>
                      <w:szCs w:val="22"/>
                      <w:lang w:val="es-CR"/>
                    </w:rPr>
                    <w:t xml:space="preserve">En relación con el </w:t>
                  </w:r>
                  <w:r w:rsidR="00315275">
                    <w:rPr>
                      <w:rFonts w:ascii="Arial" w:hAnsi="Arial" w:cs="Arial"/>
                      <w:color w:val="000000"/>
                      <w:sz w:val="22"/>
                      <w:szCs w:val="22"/>
                      <w:lang w:val="es-CR"/>
                    </w:rPr>
                    <w:t>apartado</w:t>
                  </w:r>
                  <w:r w:rsidRPr="006D7587">
                    <w:rPr>
                      <w:rFonts w:ascii="Arial" w:hAnsi="Arial" w:cs="Arial"/>
                      <w:color w:val="000000"/>
                      <w:sz w:val="22"/>
                      <w:szCs w:val="22"/>
                      <w:lang w:val="es-CR"/>
                    </w:rPr>
                    <w:t xml:space="preserve"> “</w:t>
                  </w:r>
                  <w:r w:rsidR="00B379B0" w:rsidRPr="00B379B0">
                    <w:rPr>
                      <w:rFonts w:ascii="Arial" w:hAnsi="Arial" w:cs="Arial"/>
                      <w:color w:val="000000"/>
                      <w:sz w:val="22"/>
                      <w:szCs w:val="22"/>
                      <w:lang w:val="es-CR"/>
                    </w:rPr>
                    <w:t>2.1</w:t>
                  </w:r>
                  <w:r w:rsidR="00B379B0" w:rsidRPr="00B379B0">
                    <w:rPr>
                      <w:rFonts w:ascii="Arial" w:hAnsi="Arial" w:cs="Arial"/>
                      <w:color w:val="000000"/>
                      <w:sz w:val="22"/>
                      <w:szCs w:val="22"/>
                      <w:lang w:val="es-CR"/>
                    </w:rPr>
                    <w:tab/>
                    <w:t>Sobre la documentación de nuevos proyectos de aprobación Legislativa</w:t>
                  </w:r>
                  <w:r>
                    <w:rPr>
                      <w:rFonts w:ascii="Arial" w:hAnsi="Arial" w:cs="Arial"/>
                      <w:color w:val="000000"/>
                      <w:sz w:val="22"/>
                      <w:szCs w:val="22"/>
                      <w:lang w:val="es-CR"/>
                    </w:rPr>
                    <w:t>”</w:t>
                  </w:r>
                  <w:r w:rsidR="00B43DE2">
                    <w:rPr>
                      <w:rFonts w:ascii="Arial" w:hAnsi="Arial" w:cs="Arial"/>
                      <w:color w:val="000000"/>
                      <w:sz w:val="22"/>
                      <w:szCs w:val="22"/>
                      <w:lang w:val="es-CR"/>
                    </w:rPr>
                    <w:t>:</w:t>
                  </w:r>
                </w:p>
                <w:p w14:paraId="26DA64C0" w14:textId="77777777" w:rsidR="00D00A6C" w:rsidRDefault="00D00A6C" w:rsidP="00B379B0">
                  <w:pPr>
                    <w:autoSpaceDE w:val="0"/>
                    <w:autoSpaceDN w:val="0"/>
                    <w:adjustRightInd w:val="0"/>
                    <w:jc w:val="both"/>
                    <w:rPr>
                      <w:rFonts w:ascii="Arial" w:hAnsi="Arial" w:cs="Arial"/>
                      <w:color w:val="000000"/>
                      <w:sz w:val="22"/>
                      <w:szCs w:val="22"/>
                      <w:lang w:val="es-CR"/>
                    </w:rPr>
                  </w:pPr>
                </w:p>
                <w:p w14:paraId="7E9C0B5F" w14:textId="224BDD4D" w:rsidR="00D00A6C" w:rsidRDefault="00D00A6C" w:rsidP="00B379B0">
                  <w:pPr>
                    <w:autoSpaceDE w:val="0"/>
                    <w:autoSpaceDN w:val="0"/>
                    <w:adjustRightInd w:val="0"/>
                    <w:jc w:val="both"/>
                    <w:rPr>
                      <w:rFonts w:ascii="Arial" w:hAnsi="Arial" w:cs="Arial"/>
                      <w:color w:val="000000"/>
                      <w:sz w:val="22"/>
                      <w:szCs w:val="22"/>
                      <w:lang w:val="es-CR"/>
                    </w:rPr>
                  </w:pPr>
                  <w:r>
                    <w:rPr>
                      <w:rFonts w:ascii="Arial" w:hAnsi="Arial" w:cs="Arial"/>
                      <w:color w:val="000000"/>
                      <w:sz w:val="22"/>
                      <w:szCs w:val="22"/>
                      <w:lang w:val="es-CR"/>
                    </w:rPr>
                    <w:t xml:space="preserve">1) </w:t>
                  </w:r>
                  <w:r w:rsidRPr="00D00A6C">
                    <w:rPr>
                      <w:rFonts w:ascii="Arial" w:hAnsi="Arial" w:cs="Arial"/>
                      <w:color w:val="000000"/>
                      <w:sz w:val="22"/>
                      <w:szCs w:val="22"/>
                      <w:lang w:val="es-CR"/>
                    </w:rPr>
                    <w:t xml:space="preserve">La DGPN </w:t>
                  </w:r>
                  <w:r>
                    <w:rPr>
                      <w:rFonts w:ascii="Arial" w:hAnsi="Arial" w:cs="Arial"/>
                      <w:color w:val="000000"/>
                      <w:sz w:val="22"/>
                      <w:szCs w:val="22"/>
                      <w:lang w:val="es-CR"/>
                    </w:rPr>
                    <w:t>señala un comentario en la versión del informe borrador de cita lo siguiente. “</w:t>
                  </w:r>
                  <w:r w:rsidR="00194832">
                    <w:rPr>
                      <w:rFonts w:ascii="Arial" w:hAnsi="Arial" w:cs="Arial"/>
                      <w:color w:val="000000"/>
                      <w:sz w:val="22"/>
                      <w:szCs w:val="22"/>
                      <w:lang w:val="es-CR"/>
                    </w:rPr>
                    <w:t xml:space="preserve">La DGPN </w:t>
                  </w:r>
                  <w:r w:rsidRPr="00D00A6C">
                    <w:rPr>
                      <w:rFonts w:ascii="Arial" w:hAnsi="Arial" w:cs="Arial"/>
                      <w:color w:val="000000"/>
                      <w:sz w:val="22"/>
                      <w:szCs w:val="22"/>
                      <w:lang w:val="es-CR"/>
                    </w:rPr>
                    <w:t>no inicia el proyecto de presupuesto, esto obedece a instrucciones del despacho condicionadas por factores de diferente índole. La decisión de inicio se toma considerando la oportunidad y conveniencia, independientemente de que sea una modificación presupuestaria o presupuesto extraordinario por las implicaciones que estos conllevan en la corriente legislativa por ello se documenta todo el ejercicio técnico que realiza la DGPN en cada caso</w:t>
                  </w:r>
                  <w:r>
                    <w:rPr>
                      <w:rFonts w:ascii="Arial" w:hAnsi="Arial" w:cs="Arial"/>
                      <w:color w:val="000000"/>
                      <w:sz w:val="22"/>
                      <w:szCs w:val="22"/>
                      <w:lang w:val="es-CR"/>
                    </w:rPr>
                    <w:t>”</w:t>
                  </w:r>
                  <w:r w:rsidRPr="00D00A6C">
                    <w:rPr>
                      <w:rFonts w:ascii="Arial" w:hAnsi="Arial" w:cs="Arial"/>
                      <w:color w:val="000000"/>
                      <w:sz w:val="22"/>
                      <w:szCs w:val="22"/>
                      <w:lang w:val="es-CR"/>
                    </w:rPr>
                    <w:t>.</w:t>
                  </w:r>
                </w:p>
                <w:p w14:paraId="53758819" w14:textId="3DAEC6F4" w:rsidR="006D7587" w:rsidRDefault="006D7587" w:rsidP="00B379B0">
                  <w:pPr>
                    <w:autoSpaceDE w:val="0"/>
                    <w:autoSpaceDN w:val="0"/>
                    <w:adjustRightInd w:val="0"/>
                    <w:jc w:val="both"/>
                    <w:rPr>
                      <w:rFonts w:ascii="Arial" w:hAnsi="Arial" w:cs="Arial"/>
                      <w:color w:val="000000"/>
                      <w:sz w:val="22"/>
                      <w:szCs w:val="22"/>
                      <w:lang w:val="es-CR"/>
                    </w:rPr>
                  </w:pPr>
                </w:p>
                <w:p w14:paraId="373C555C" w14:textId="77777777" w:rsidR="006D7587" w:rsidRPr="006D7587" w:rsidRDefault="006D7587" w:rsidP="006D7587">
                  <w:pPr>
                    <w:autoSpaceDE w:val="0"/>
                    <w:autoSpaceDN w:val="0"/>
                    <w:adjustRightInd w:val="0"/>
                    <w:jc w:val="both"/>
                    <w:rPr>
                      <w:rFonts w:ascii="Arial" w:hAnsi="Arial" w:cs="Arial"/>
                      <w:color w:val="000000"/>
                      <w:sz w:val="22"/>
                      <w:szCs w:val="22"/>
                      <w:lang w:val="es-CR"/>
                    </w:rPr>
                  </w:pPr>
                  <w:r>
                    <w:rPr>
                      <w:rFonts w:ascii="Arial" w:hAnsi="Arial" w:cs="Arial"/>
                      <w:color w:val="000000"/>
                      <w:sz w:val="22"/>
                      <w:szCs w:val="22"/>
                      <w:lang w:val="es-CR"/>
                    </w:rPr>
                    <w:t xml:space="preserve">2) </w:t>
                  </w:r>
                  <w:r w:rsidRPr="006D7587">
                    <w:rPr>
                      <w:rFonts w:ascii="Arial" w:hAnsi="Arial" w:cs="Arial"/>
                      <w:color w:val="000000"/>
                      <w:sz w:val="22"/>
                      <w:szCs w:val="22"/>
                      <w:lang w:val="es-CR"/>
                    </w:rPr>
                    <w:t xml:space="preserve">Al respecto, el Sr. José Luis Araya indica que la decisión de crear un presupuesto extraordinario no inicia en la Dirección General de Presupuesto Nacional, más bien, muchas veces surge desde la Casa Presidencial o en el Despacho del Sr. Ministro de Hacienda, y por un aspecto de oportunidad y conveniencia se considera que es imposible cumplir con la recomendación de este punto. </w:t>
                  </w:r>
                </w:p>
                <w:p w14:paraId="77295F0C" w14:textId="77777777" w:rsidR="006D7587" w:rsidRDefault="006D7587" w:rsidP="006D7587">
                  <w:pPr>
                    <w:autoSpaceDE w:val="0"/>
                    <w:autoSpaceDN w:val="0"/>
                    <w:adjustRightInd w:val="0"/>
                    <w:jc w:val="both"/>
                    <w:rPr>
                      <w:rFonts w:ascii="Arial" w:hAnsi="Arial" w:cs="Arial"/>
                      <w:color w:val="000000"/>
                      <w:sz w:val="22"/>
                      <w:szCs w:val="22"/>
                      <w:lang w:val="es-CR"/>
                    </w:rPr>
                  </w:pPr>
                </w:p>
                <w:p w14:paraId="75134FB6" w14:textId="32F191EE" w:rsidR="006D7587" w:rsidRDefault="006D7587" w:rsidP="006D7587">
                  <w:pPr>
                    <w:autoSpaceDE w:val="0"/>
                    <w:autoSpaceDN w:val="0"/>
                    <w:adjustRightInd w:val="0"/>
                    <w:jc w:val="both"/>
                    <w:rPr>
                      <w:rFonts w:ascii="Arial" w:hAnsi="Arial" w:cs="Arial"/>
                      <w:color w:val="000000"/>
                      <w:sz w:val="22"/>
                      <w:szCs w:val="22"/>
                      <w:lang w:val="es-CR"/>
                    </w:rPr>
                  </w:pPr>
                  <w:r>
                    <w:rPr>
                      <w:rFonts w:ascii="Arial" w:hAnsi="Arial" w:cs="Arial"/>
                      <w:color w:val="000000"/>
                      <w:sz w:val="22"/>
                      <w:szCs w:val="22"/>
                      <w:lang w:val="es-CR"/>
                    </w:rPr>
                    <w:t xml:space="preserve">3) </w:t>
                  </w:r>
                  <w:r w:rsidRPr="006D7587">
                    <w:rPr>
                      <w:rFonts w:ascii="Arial" w:hAnsi="Arial" w:cs="Arial"/>
                      <w:color w:val="000000"/>
                      <w:sz w:val="22"/>
                      <w:szCs w:val="22"/>
                      <w:lang w:val="es-CR"/>
                    </w:rPr>
                    <w:t>La señora Fanny Morales Mendoza indicó lo siguiente: se documenta el proceso de Presupuestos Extraordinarios y Modificaciones de Aprobación Legislativa excepto el inicio.</w:t>
                  </w:r>
                </w:p>
                <w:p w14:paraId="032D0496" w14:textId="20E43CE2" w:rsidR="00D00A6C" w:rsidRPr="00B379B0" w:rsidRDefault="00D00A6C" w:rsidP="00B379B0">
                  <w:pPr>
                    <w:autoSpaceDE w:val="0"/>
                    <w:autoSpaceDN w:val="0"/>
                    <w:adjustRightInd w:val="0"/>
                    <w:jc w:val="both"/>
                    <w:rPr>
                      <w:rFonts w:ascii="Arial" w:hAnsi="Arial" w:cs="Arial"/>
                      <w:color w:val="000000"/>
                      <w:sz w:val="22"/>
                      <w:szCs w:val="22"/>
                      <w:lang w:val="es-CR"/>
                    </w:rPr>
                  </w:pPr>
                </w:p>
              </w:tc>
            </w:tr>
          </w:tbl>
          <w:p w14:paraId="08BD67EC" w14:textId="77777777" w:rsidR="00C02930" w:rsidRPr="00DB5301" w:rsidRDefault="00C02930" w:rsidP="00DC5DD4">
            <w:pPr>
              <w:spacing w:line="276" w:lineRule="auto"/>
              <w:jc w:val="both"/>
              <w:rPr>
                <w:rFonts w:ascii="Arial" w:hAnsi="Arial" w:cs="Arial"/>
                <w:bCs/>
                <w:color w:val="000000"/>
                <w:sz w:val="22"/>
                <w:szCs w:val="22"/>
              </w:rPr>
            </w:pP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C43F3AB" w14:textId="77777777" w:rsidR="00315275" w:rsidRDefault="00523797" w:rsidP="00194832">
            <w:pPr>
              <w:spacing w:line="276" w:lineRule="auto"/>
              <w:jc w:val="both"/>
              <w:rPr>
                <w:rFonts w:ascii="Arial" w:hAnsi="Arial" w:cs="Arial"/>
                <w:color w:val="000000"/>
                <w:sz w:val="22"/>
                <w:szCs w:val="22"/>
                <w:lang w:val="es-CR"/>
              </w:rPr>
            </w:pPr>
            <w:r w:rsidRPr="00523797">
              <w:rPr>
                <w:rFonts w:ascii="Arial" w:hAnsi="Arial" w:cs="Arial"/>
                <w:bCs/>
                <w:sz w:val="22"/>
                <w:szCs w:val="22"/>
                <w:lang w:eastAsia="es-CR"/>
              </w:rPr>
              <w:t>Con respecto a</w:t>
            </w:r>
            <w:r w:rsidR="00EC5494">
              <w:rPr>
                <w:rFonts w:ascii="Arial" w:hAnsi="Arial" w:cs="Arial"/>
                <w:bCs/>
                <w:sz w:val="22"/>
                <w:szCs w:val="22"/>
                <w:lang w:eastAsia="es-CR"/>
              </w:rPr>
              <w:t xml:space="preserve"> </w:t>
            </w:r>
            <w:r w:rsidRPr="00523797">
              <w:rPr>
                <w:rFonts w:ascii="Arial" w:hAnsi="Arial" w:cs="Arial"/>
                <w:bCs/>
                <w:sz w:val="22"/>
                <w:szCs w:val="22"/>
                <w:lang w:eastAsia="es-CR"/>
              </w:rPr>
              <w:t>l</w:t>
            </w:r>
            <w:r w:rsidR="00EC5494">
              <w:rPr>
                <w:rFonts w:ascii="Arial" w:hAnsi="Arial" w:cs="Arial"/>
                <w:bCs/>
                <w:sz w:val="22"/>
                <w:szCs w:val="22"/>
                <w:lang w:eastAsia="es-CR"/>
              </w:rPr>
              <w:t>os</w:t>
            </w:r>
            <w:r w:rsidRPr="00523797">
              <w:rPr>
                <w:rFonts w:ascii="Arial" w:hAnsi="Arial" w:cs="Arial"/>
                <w:bCs/>
                <w:sz w:val="22"/>
                <w:szCs w:val="22"/>
                <w:lang w:eastAsia="es-CR"/>
              </w:rPr>
              <w:t xml:space="preserve"> comentario</w:t>
            </w:r>
            <w:r w:rsidR="00EC5494">
              <w:rPr>
                <w:rFonts w:ascii="Arial" w:hAnsi="Arial" w:cs="Arial"/>
                <w:bCs/>
                <w:sz w:val="22"/>
                <w:szCs w:val="22"/>
                <w:lang w:eastAsia="es-CR"/>
              </w:rPr>
              <w:t>s</w:t>
            </w:r>
            <w:r w:rsidRPr="00523797">
              <w:rPr>
                <w:rFonts w:ascii="Arial" w:hAnsi="Arial" w:cs="Arial"/>
                <w:bCs/>
                <w:sz w:val="22"/>
                <w:szCs w:val="22"/>
                <w:lang w:eastAsia="es-CR"/>
              </w:rPr>
              <w:t xml:space="preserve"> 1</w:t>
            </w:r>
            <w:r w:rsidR="00EC5494">
              <w:rPr>
                <w:rFonts w:ascii="Arial" w:hAnsi="Arial" w:cs="Arial"/>
                <w:bCs/>
                <w:sz w:val="22"/>
                <w:szCs w:val="22"/>
                <w:lang w:eastAsia="es-CR"/>
              </w:rPr>
              <w:t xml:space="preserve"> al 3</w:t>
            </w:r>
            <w:r w:rsidRPr="00523797">
              <w:rPr>
                <w:rFonts w:ascii="Arial" w:hAnsi="Arial" w:cs="Arial"/>
                <w:bCs/>
                <w:sz w:val="22"/>
                <w:szCs w:val="22"/>
                <w:lang w:eastAsia="es-CR"/>
              </w:rPr>
              <w:t xml:space="preserve">), </w:t>
            </w:r>
            <w:r w:rsidR="00EC5494" w:rsidRPr="00EC5494">
              <w:rPr>
                <w:rFonts w:ascii="Arial" w:hAnsi="Arial" w:cs="Arial"/>
                <w:bCs/>
                <w:sz w:val="22"/>
                <w:szCs w:val="22"/>
                <w:lang w:eastAsia="es-CR"/>
              </w:rPr>
              <w:t>no cambia el contenido del informe, más bien ratifica lo señalado por esta Auditoría Interna,</w:t>
            </w:r>
            <w:r w:rsidRPr="00523797">
              <w:rPr>
                <w:rFonts w:ascii="Arial" w:hAnsi="Arial" w:cs="Arial"/>
                <w:bCs/>
                <w:sz w:val="22"/>
                <w:szCs w:val="22"/>
                <w:lang w:eastAsia="es-CR"/>
              </w:rPr>
              <w:t xml:space="preserve"> porque</w:t>
            </w:r>
            <w:r w:rsidR="00EC5494">
              <w:rPr>
                <w:rFonts w:ascii="Arial" w:hAnsi="Arial" w:cs="Arial"/>
                <w:bCs/>
                <w:sz w:val="22"/>
                <w:szCs w:val="22"/>
                <w:lang w:eastAsia="es-CR"/>
              </w:rPr>
              <w:t xml:space="preserve"> efectivamente</w:t>
            </w:r>
            <w:r w:rsidRPr="00523797">
              <w:rPr>
                <w:rFonts w:ascii="Arial" w:hAnsi="Arial" w:cs="Arial"/>
                <w:bCs/>
                <w:sz w:val="22"/>
                <w:szCs w:val="22"/>
                <w:lang w:eastAsia="es-CR"/>
              </w:rPr>
              <w:t xml:space="preserve"> la </w:t>
            </w:r>
            <w:r w:rsidR="00194832">
              <w:rPr>
                <w:rFonts w:ascii="Arial" w:hAnsi="Arial" w:cs="Arial"/>
                <w:bCs/>
                <w:sz w:val="22"/>
                <w:szCs w:val="22"/>
                <w:lang w:eastAsia="es-CR"/>
              </w:rPr>
              <w:t xml:space="preserve">DGPN </w:t>
            </w:r>
            <w:r w:rsidR="00EC5494">
              <w:rPr>
                <w:rFonts w:ascii="Arial" w:hAnsi="Arial" w:cs="Arial"/>
                <w:bCs/>
                <w:sz w:val="22"/>
                <w:szCs w:val="22"/>
                <w:lang w:eastAsia="es-CR"/>
              </w:rPr>
              <w:t>no documenta el inicio del proceso</w:t>
            </w:r>
            <w:r w:rsidR="00C378A5" w:rsidRPr="006D7587">
              <w:rPr>
                <w:rFonts w:ascii="Arial" w:hAnsi="Arial" w:cs="Arial"/>
                <w:color w:val="000000"/>
                <w:sz w:val="22"/>
                <w:szCs w:val="22"/>
                <w:lang w:val="es-CR"/>
              </w:rPr>
              <w:t xml:space="preserve"> de Presupuestos Extraordinarios y Modificaciones de Aprobación Legislativa</w:t>
            </w:r>
            <w:r w:rsidR="00C378A5">
              <w:rPr>
                <w:rFonts w:ascii="Arial" w:hAnsi="Arial" w:cs="Arial"/>
                <w:color w:val="000000"/>
                <w:sz w:val="22"/>
                <w:szCs w:val="22"/>
                <w:lang w:val="es-CR"/>
              </w:rPr>
              <w:t>.</w:t>
            </w:r>
          </w:p>
          <w:p w14:paraId="04A961B1" w14:textId="77777777" w:rsidR="00315275" w:rsidRDefault="00315275" w:rsidP="00194832">
            <w:pPr>
              <w:spacing w:line="276" w:lineRule="auto"/>
              <w:jc w:val="both"/>
              <w:rPr>
                <w:rFonts w:ascii="Arial" w:hAnsi="Arial" w:cs="Arial"/>
                <w:color w:val="000000"/>
                <w:sz w:val="22"/>
                <w:szCs w:val="22"/>
                <w:lang w:val="es-CR"/>
              </w:rPr>
            </w:pPr>
          </w:p>
          <w:p w14:paraId="1A271116" w14:textId="71157E0B" w:rsidR="00194832" w:rsidRDefault="00C378A5" w:rsidP="00194832">
            <w:pPr>
              <w:spacing w:line="276" w:lineRule="auto"/>
              <w:jc w:val="both"/>
              <w:rPr>
                <w:rFonts w:ascii="Arial" w:hAnsi="Arial" w:cs="Arial"/>
                <w:bCs/>
                <w:sz w:val="22"/>
                <w:szCs w:val="22"/>
                <w:lang w:eastAsia="es-CR"/>
              </w:rPr>
            </w:pPr>
            <w:r>
              <w:rPr>
                <w:rFonts w:ascii="Arial" w:hAnsi="Arial" w:cs="Arial"/>
                <w:color w:val="000000"/>
                <w:sz w:val="22"/>
                <w:szCs w:val="22"/>
                <w:lang w:val="es-CR"/>
              </w:rPr>
              <w:t xml:space="preserve">A pesar que en el </w:t>
            </w:r>
            <w:r w:rsidR="00194832" w:rsidRPr="00194832">
              <w:rPr>
                <w:rFonts w:ascii="Arial" w:hAnsi="Arial" w:cs="Arial"/>
                <w:bCs/>
                <w:sz w:val="22"/>
                <w:szCs w:val="22"/>
                <w:lang w:eastAsia="es-CR"/>
              </w:rPr>
              <w:t>Procedimiento Presupuestos Extraordinarios y Modificaciones de aprobación Legislativa, Código: MH-DGPN-PRO04-PCD-005, aprobado en diciembre 2021 por la Dirección antes citada, versión 01, específicamente en la actividad 5.1</w:t>
            </w:r>
            <w:r w:rsidR="00194832">
              <w:rPr>
                <w:rFonts w:ascii="Arial" w:hAnsi="Arial" w:cs="Arial"/>
                <w:bCs/>
                <w:sz w:val="22"/>
                <w:szCs w:val="22"/>
                <w:lang w:eastAsia="es-CR"/>
              </w:rPr>
              <w:t xml:space="preserve"> </w:t>
            </w:r>
            <w:r w:rsidR="00194832" w:rsidRPr="00194832">
              <w:rPr>
                <w:rFonts w:ascii="Arial" w:hAnsi="Arial" w:cs="Arial"/>
                <w:bCs/>
                <w:sz w:val="22"/>
                <w:szCs w:val="22"/>
                <w:lang w:eastAsia="es-CR"/>
              </w:rPr>
              <w:t>señala lo siguiente:</w:t>
            </w:r>
          </w:p>
          <w:p w14:paraId="6091556B" w14:textId="77777777" w:rsidR="00315275" w:rsidRPr="00194832" w:rsidRDefault="00315275" w:rsidP="00194832">
            <w:pPr>
              <w:spacing w:line="276" w:lineRule="auto"/>
              <w:jc w:val="both"/>
              <w:rPr>
                <w:rFonts w:ascii="Arial" w:hAnsi="Arial" w:cs="Arial"/>
                <w:bCs/>
                <w:sz w:val="22"/>
                <w:szCs w:val="22"/>
                <w:lang w:eastAsia="es-CR"/>
              </w:rPr>
            </w:pPr>
          </w:p>
          <w:p w14:paraId="5079110B" w14:textId="32AF8F2F" w:rsidR="00194832" w:rsidRDefault="00194832" w:rsidP="00194832">
            <w:pPr>
              <w:spacing w:line="276" w:lineRule="auto"/>
              <w:jc w:val="both"/>
              <w:rPr>
                <w:rFonts w:ascii="Arial" w:hAnsi="Arial" w:cs="Arial"/>
                <w:bCs/>
                <w:sz w:val="22"/>
                <w:szCs w:val="22"/>
                <w:lang w:eastAsia="es-CR"/>
              </w:rPr>
            </w:pPr>
            <w:r w:rsidRPr="00194832">
              <w:rPr>
                <w:rFonts w:ascii="Arial" w:hAnsi="Arial" w:cs="Arial"/>
                <w:bCs/>
                <w:i/>
                <w:sz w:val="22"/>
                <w:szCs w:val="22"/>
                <w:lang w:eastAsia="es-CR"/>
              </w:rPr>
              <w:t>“Recibir las indicaciones por parte del Despacho del Ministro de Hacienda para la elaboración del proyecto de ley que contiene la modificación presupuestaria o bien un aumento o rebaja del Presupuesto de la República</w:t>
            </w:r>
            <w:r w:rsidRPr="00194832">
              <w:rPr>
                <w:rFonts w:ascii="Arial" w:hAnsi="Arial" w:cs="Arial"/>
                <w:bCs/>
                <w:sz w:val="22"/>
                <w:szCs w:val="22"/>
                <w:lang w:eastAsia="es-CR"/>
              </w:rPr>
              <w:t xml:space="preserve">”. </w:t>
            </w:r>
          </w:p>
          <w:p w14:paraId="1414D7EB" w14:textId="77777777" w:rsidR="006D7587" w:rsidRDefault="006D7587" w:rsidP="00194832">
            <w:pPr>
              <w:spacing w:line="276" w:lineRule="auto"/>
              <w:jc w:val="both"/>
              <w:rPr>
                <w:rFonts w:ascii="Arial" w:hAnsi="Arial" w:cs="Arial"/>
                <w:bCs/>
                <w:sz w:val="22"/>
                <w:szCs w:val="22"/>
                <w:lang w:eastAsia="es-CR"/>
              </w:rPr>
            </w:pPr>
          </w:p>
          <w:p w14:paraId="20F50F86" w14:textId="0462ECBA" w:rsidR="00194832" w:rsidRPr="00194832" w:rsidRDefault="00C378A5" w:rsidP="00194832">
            <w:pPr>
              <w:spacing w:line="276" w:lineRule="auto"/>
              <w:jc w:val="both"/>
              <w:rPr>
                <w:rFonts w:ascii="Arial" w:hAnsi="Arial" w:cs="Arial"/>
                <w:bCs/>
                <w:sz w:val="22"/>
                <w:szCs w:val="22"/>
                <w:lang w:eastAsia="es-CR"/>
              </w:rPr>
            </w:pPr>
            <w:r>
              <w:rPr>
                <w:rFonts w:ascii="Arial" w:hAnsi="Arial" w:cs="Arial"/>
                <w:bCs/>
                <w:sz w:val="22"/>
                <w:szCs w:val="22"/>
                <w:lang w:eastAsia="es-CR"/>
              </w:rPr>
              <w:t>Sin embargo</w:t>
            </w:r>
            <w:r w:rsidR="00194832" w:rsidRPr="00194832">
              <w:rPr>
                <w:rFonts w:ascii="Arial" w:hAnsi="Arial" w:cs="Arial"/>
                <w:bCs/>
                <w:sz w:val="22"/>
                <w:szCs w:val="22"/>
                <w:lang w:eastAsia="es-CR"/>
              </w:rPr>
              <w:t xml:space="preserve">, </w:t>
            </w:r>
            <w:r w:rsidR="00194832">
              <w:rPr>
                <w:rFonts w:ascii="Arial" w:hAnsi="Arial" w:cs="Arial"/>
                <w:bCs/>
                <w:sz w:val="22"/>
                <w:szCs w:val="22"/>
                <w:lang w:eastAsia="es-CR"/>
              </w:rPr>
              <w:t>l</w:t>
            </w:r>
            <w:r w:rsidR="00194832" w:rsidRPr="00194832">
              <w:rPr>
                <w:rFonts w:ascii="Arial" w:hAnsi="Arial" w:cs="Arial"/>
                <w:bCs/>
                <w:sz w:val="22"/>
                <w:szCs w:val="22"/>
                <w:lang w:eastAsia="es-CR"/>
              </w:rPr>
              <w:t>a Norma de Control Interno para el Sector Público, en su numeral 4.4.1 Documentación y registro de la gestión institucional, señala lo siguiente:</w:t>
            </w:r>
          </w:p>
          <w:p w14:paraId="74614472" w14:textId="77777777" w:rsidR="00194832" w:rsidRPr="00194832" w:rsidRDefault="00194832" w:rsidP="00194832">
            <w:pPr>
              <w:spacing w:line="276" w:lineRule="auto"/>
              <w:jc w:val="both"/>
              <w:rPr>
                <w:rFonts w:ascii="Arial" w:hAnsi="Arial" w:cs="Arial"/>
                <w:bCs/>
                <w:i/>
                <w:sz w:val="22"/>
                <w:szCs w:val="22"/>
                <w:lang w:eastAsia="es-CR"/>
              </w:rPr>
            </w:pPr>
          </w:p>
          <w:p w14:paraId="11CAEF8C" w14:textId="1527AD54" w:rsidR="00194832" w:rsidRDefault="00194832" w:rsidP="00194832">
            <w:pPr>
              <w:spacing w:line="276" w:lineRule="auto"/>
              <w:jc w:val="both"/>
              <w:rPr>
                <w:rFonts w:ascii="Arial" w:hAnsi="Arial" w:cs="Arial"/>
                <w:bCs/>
                <w:i/>
                <w:sz w:val="22"/>
                <w:szCs w:val="22"/>
                <w:lang w:eastAsia="es-CR"/>
              </w:rPr>
            </w:pPr>
            <w:r w:rsidRPr="00194832">
              <w:rPr>
                <w:rFonts w:ascii="Arial" w:hAnsi="Arial" w:cs="Arial"/>
                <w:bCs/>
                <w:i/>
                <w:sz w:val="22"/>
                <w:szCs w:val="22"/>
                <w:lang w:eastAsia="es-CR"/>
              </w:rPr>
              <w:t xml:space="preserve">El jerarca y los titulares subordinados, según sus competencias, deben establecer las medidas pertinentes para que los actos de la gestión institucional, sus resultados y otros eventos relevantes, se registren y </w:t>
            </w:r>
            <w:r w:rsidRPr="00194832">
              <w:rPr>
                <w:rFonts w:ascii="Arial" w:hAnsi="Arial" w:cs="Arial"/>
                <w:bCs/>
                <w:i/>
                <w:sz w:val="22"/>
                <w:szCs w:val="22"/>
                <w:lang w:eastAsia="es-CR"/>
              </w:rPr>
              <w:lastRenderedPageBreak/>
              <w:t>documenten en el lapso adecuado y conveniente, y se garanticen razonablemente la confidencialidad y el acceso a la información pública, según corresponda.</w:t>
            </w:r>
          </w:p>
          <w:p w14:paraId="2501E4E6" w14:textId="77777777" w:rsidR="00117ADB" w:rsidRDefault="00117ADB" w:rsidP="00194832">
            <w:pPr>
              <w:spacing w:line="276" w:lineRule="auto"/>
              <w:jc w:val="both"/>
              <w:rPr>
                <w:rFonts w:ascii="Arial" w:hAnsi="Arial" w:cs="Arial"/>
                <w:bCs/>
                <w:sz w:val="22"/>
                <w:szCs w:val="22"/>
                <w:lang w:eastAsia="es-CR"/>
              </w:rPr>
            </w:pPr>
          </w:p>
          <w:p w14:paraId="6548814E" w14:textId="6B3C5CD8" w:rsidR="00117ADB" w:rsidRPr="008B14AC" w:rsidRDefault="00117ADB" w:rsidP="00194832">
            <w:pPr>
              <w:spacing w:line="276" w:lineRule="auto"/>
              <w:jc w:val="both"/>
              <w:rPr>
                <w:rFonts w:ascii="Arial" w:hAnsi="Arial" w:cs="Arial"/>
                <w:bCs/>
                <w:sz w:val="22"/>
                <w:szCs w:val="22"/>
                <w:lang w:eastAsia="es-CR"/>
              </w:rPr>
            </w:pPr>
            <w:r>
              <w:rPr>
                <w:rFonts w:ascii="Arial" w:hAnsi="Arial" w:cs="Arial"/>
                <w:bCs/>
                <w:sz w:val="22"/>
                <w:szCs w:val="22"/>
                <w:lang w:eastAsia="es-CR"/>
              </w:rPr>
              <w:t xml:space="preserve">Por lo anterior, </w:t>
            </w:r>
            <w:r w:rsidR="00311A1C">
              <w:rPr>
                <w:rFonts w:ascii="Arial" w:hAnsi="Arial" w:cs="Arial"/>
                <w:bCs/>
                <w:sz w:val="22"/>
                <w:szCs w:val="22"/>
                <w:lang w:eastAsia="es-CR"/>
              </w:rPr>
              <w:t xml:space="preserve">se acoge parcialmente la observación de la Administración Activa para que en </w:t>
            </w:r>
            <w:r>
              <w:rPr>
                <w:rFonts w:ascii="Arial" w:hAnsi="Arial" w:cs="Arial"/>
                <w:bCs/>
                <w:sz w:val="22"/>
                <w:szCs w:val="22"/>
                <w:lang w:eastAsia="es-CR"/>
              </w:rPr>
              <w:t xml:space="preserve">la recomendación 4.1 se modifica el verbo, </w:t>
            </w:r>
            <w:r w:rsidR="00311A1C">
              <w:rPr>
                <w:rFonts w:ascii="Arial" w:hAnsi="Arial" w:cs="Arial"/>
                <w:bCs/>
                <w:sz w:val="22"/>
                <w:szCs w:val="22"/>
                <w:lang w:eastAsia="es-CR"/>
              </w:rPr>
              <w:t xml:space="preserve">de forma tal que </w:t>
            </w:r>
            <w:r w:rsidR="00315275">
              <w:rPr>
                <w:rFonts w:ascii="Arial" w:hAnsi="Arial" w:cs="Arial"/>
                <w:bCs/>
                <w:sz w:val="22"/>
                <w:szCs w:val="22"/>
                <w:lang w:eastAsia="es-CR"/>
              </w:rPr>
              <w:t>indique valorar</w:t>
            </w:r>
            <w:r>
              <w:rPr>
                <w:rFonts w:ascii="Arial" w:hAnsi="Arial" w:cs="Arial"/>
                <w:bCs/>
                <w:sz w:val="22"/>
                <w:szCs w:val="22"/>
                <w:lang w:eastAsia="es-CR"/>
              </w:rPr>
              <w:t xml:space="preserve"> en lugar de ajustar, oficializar y divulgar.</w:t>
            </w:r>
          </w:p>
        </w:tc>
      </w:tr>
      <w:tr w:rsidR="00C02930" w:rsidRPr="00F120AA" w14:paraId="3A8C60A3" w14:textId="77777777" w:rsidTr="00291285">
        <w:trPr>
          <w:jc w:val="center"/>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D73404" w14:textId="0FC0B3DC" w:rsidR="00194832" w:rsidRDefault="00CD455B" w:rsidP="00CD455B">
            <w:pPr>
              <w:autoSpaceDE w:val="0"/>
              <w:autoSpaceDN w:val="0"/>
              <w:adjustRightInd w:val="0"/>
              <w:jc w:val="both"/>
              <w:rPr>
                <w:rFonts w:ascii="Arial" w:hAnsi="Arial" w:cs="Arial"/>
                <w:color w:val="000000"/>
                <w:sz w:val="22"/>
                <w:szCs w:val="22"/>
                <w:lang w:val="es-CR"/>
              </w:rPr>
            </w:pPr>
            <w:r w:rsidRPr="006D7587">
              <w:rPr>
                <w:rFonts w:ascii="Arial" w:hAnsi="Arial" w:cs="Arial"/>
                <w:color w:val="000000"/>
                <w:sz w:val="22"/>
                <w:szCs w:val="22"/>
                <w:lang w:val="es-CR"/>
              </w:rPr>
              <w:lastRenderedPageBreak/>
              <w:t xml:space="preserve">En relación con el punto </w:t>
            </w:r>
            <w:r>
              <w:rPr>
                <w:rFonts w:ascii="Arial" w:hAnsi="Arial" w:cs="Arial"/>
                <w:color w:val="000000"/>
                <w:sz w:val="22"/>
                <w:szCs w:val="22"/>
                <w:lang w:val="es-CR"/>
              </w:rPr>
              <w:t>“</w:t>
            </w:r>
            <w:r w:rsidR="00194832" w:rsidRPr="00CD455B">
              <w:rPr>
                <w:rFonts w:ascii="Arial" w:hAnsi="Arial" w:cs="Arial"/>
                <w:color w:val="000000"/>
                <w:sz w:val="22"/>
                <w:szCs w:val="22"/>
                <w:lang w:val="es-CR"/>
              </w:rPr>
              <w:t>2.2</w:t>
            </w:r>
            <w:r w:rsidR="00194832" w:rsidRPr="00CD455B">
              <w:rPr>
                <w:rFonts w:ascii="Arial" w:hAnsi="Arial" w:cs="Arial"/>
                <w:color w:val="000000"/>
                <w:sz w:val="22"/>
                <w:szCs w:val="22"/>
                <w:lang w:val="es-CR"/>
              </w:rPr>
              <w:tab/>
              <w:t>Sobre el uso de los sobrantes del salario escolar</w:t>
            </w:r>
            <w:r>
              <w:rPr>
                <w:rFonts w:ascii="Arial" w:hAnsi="Arial" w:cs="Arial"/>
                <w:color w:val="000000"/>
                <w:sz w:val="22"/>
                <w:szCs w:val="22"/>
                <w:lang w:val="es-CR"/>
              </w:rPr>
              <w:t>”</w:t>
            </w:r>
            <w:r w:rsidR="00B43DE2">
              <w:rPr>
                <w:rFonts w:ascii="Arial" w:hAnsi="Arial" w:cs="Arial"/>
                <w:color w:val="000000"/>
                <w:sz w:val="22"/>
                <w:szCs w:val="22"/>
                <w:lang w:val="es-CR"/>
              </w:rPr>
              <w:t>:</w:t>
            </w:r>
          </w:p>
          <w:p w14:paraId="6EC0A655" w14:textId="77777777" w:rsidR="008B3853" w:rsidRPr="00CD455B" w:rsidRDefault="008B3853" w:rsidP="00CD455B">
            <w:pPr>
              <w:autoSpaceDE w:val="0"/>
              <w:autoSpaceDN w:val="0"/>
              <w:adjustRightInd w:val="0"/>
              <w:jc w:val="both"/>
              <w:rPr>
                <w:rFonts w:ascii="Arial" w:hAnsi="Arial" w:cs="Arial"/>
                <w:color w:val="000000"/>
                <w:sz w:val="22"/>
                <w:szCs w:val="22"/>
                <w:lang w:val="es-CR"/>
              </w:rPr>
            </w:pPr>
          </w:p>
          <w:p w14:paraId="4CA754A3" w14:textId="77777777" w:rsidR="008B3853" w:rsidRDefault="00CD455B" w:rsidP="00CD455B">
            <w:pPr>
              <w:autoSpaceDE w:val="0"/>
              <w:autoSpaceDN w:val="0"/>
              <w:adjustRightInd w:val="0"/>
              <w:jc w:val="both"/>
              <w:rPr>
                <w:rFonts w:ascii="Arial" w:hAnsi="Arial" w:cs="Arial"/>
                <w:bCs/>
                <w:color w:val="000000"/>
                <w:sz w:val="22"/>
                <w:szCs w:val="22"/>
              </w:rPr>
            </w:pPr>
            <w:r>
              <w:rPr>
                <w:rFonts w:ascii="Arial" w:hAnsi="Arial" w:cs="Arial"/>
                <w:bCs/>
                <w:color w:val="000000"/>
                <w:sz w:val="22"/>
                <w:szCs w:val="22"/>
              </w:rPr>
              <w:t>4</w:t>
            </w:r>
            <w:r w:rsidR="00CB0D9E">
              <w:rPr>
                <w:rFonts w:ascii="Arial" w:hAnsi="Arial" w:cs="Arial"/>
                <w:bCs/>
                <w:color w:val="000000"/>
                <w:sz w:val="22"/>
                <w:szCs w:val="22"/>
              </w:rPr>
              <w:t xml:space="preserve">) </w:t>
            </w:r>
            <w:r w:rsidR="00CB0D9E" w:rsidRPr="00CB0D9E">
              <w:rPr>
                <w:rFonts w:ascii="Arial" w:hAnsi="Arial" w:cs="Arial"/>
                <w:bCs/>
                <w:color w:val="000000"/>
                <w:sz w:val="22"/>
                <w:szCs w:val="22"/>
              </w:rPr>
              <w:t>La DGPN señala un comentario en la versión del informe borrador de cita lo siguiente.</w:t>
            </w:r>
            <w:r w:rsidR="00CB0D9E">
              <w:rPr>
                <w:rFonts w:ascii="Arial" w:hAnsi="Arial" w:cs="Arial"/>
                <w:bCs/>
                <w:color w:val="000000"/>
                <w:sz w:val="22"/>
                <w:szCs w:val="22"/>
              </w:rPr>
              <w:t xml:space="preserve"> “</w:t>
            </w:r>
            <w:r w:rsidR="00194832" w:rsidRPr="00194832">
              <w:rPr>
                <w:rFonts w:ascii="Arial" w:hAnsi="Arial" w:cs="Arial"/>
                <w:bCs/>
                <w:color w:val="000000"/>
                <w:sz w:val="22"/>
                <w:szCs w:val="22"/>
              </w:rPr>
              <w:t xml:space="preserve">Esto se aplicaba por una indicación del despacho del </w:t>
            </w:r>
            <w:proofErr w:type="gramStart"/>
            <w:r w:rsidR="00194832" w:rsidRPr="00194832">
              <w:rPr>
                <w:rFonts w:ascii="Arial" w:hAnsi="Arial" w:cs="Arial"/>
                <w:bCs/>
                <w:color w:val="000000"/>
                <w:sz w:val="22"/>
                <w:szCs w:val="22"/>
              </w:rPr>
              <w:t>Ministro</w:t>
            </w:r>
            <w:proofErr w:type="gramEnd"/>
            <w:r w:rsidR="00194832" w:rsidRPr="00194832">
              <w:rPr>
                <w:rFonts w:ascii="Arial" w:hAnsi="Arial" w:cs="Arial"/>
                <w:bCs/>
                <w:color w:val="000000"/>
                <w:sz w:val="22"/>
                <w:szCs w:val="22"/>
              </w:rPr>
              <w:t xml:space="preserve"> en su momento. </w:t>
            </w:r>
          </w:p>
          <w:p w14:paraId="664ED553" w14:textId="77777777" w:rsidR="008B3853" w:rsidRDefault="008B3853" w:rsidP="00CD455B">
            <w:pPr>
              <w:autoSpaceDE w:val="0"/>
              <w:autoSpaceDN w:val="0"/>
              <w:adjustRightInd w:val="0"/>
              <w:jc w:val="both"/>
              <w:rPr>
                <w:rFonts w:ascii="Arial" w:hAnsi="Arial" w:cs="Arial"/>
                <w:bCs/>
                <w:color w:val="000000"/>
                <w:sz w:val="22"/>
                <w:szCs w:val="22"/>
              </w:rPr>
            </w:pPr>
          </w:p>
          <w:p w14:paraId="6825729C" w14:textId="795AAB96" w:rsidR="00194832" w:rsidRDefault="00194832" w:rsidP="00CD455B">
            <w:pPr>
              <w:autoSpaceDE w:val="0"/>
              <w:autoSpaceDN w:val="0"/>
              <w:adjustRightInd w:val="0"/>
              <w:jc w:val="both"/>
              <w:rPr>
                <w:rFonts w:ascii="Arial" w:hAnsi="Arial" w:cs="Arial"/>
                <w:bCs/>
                <w:color w:val="000000"/>
                <w:sz w:val="22"/>
                <w:szCs w:val="22"/>
              </w:rPr>
            </w:pPr>
            <w:r w:rsidRPr="00194832">
              <w:rPr>
                <w:rFonts w:ascii="Arial" w:hAnsi="Arial" w:cs="Arial"/>
                <w:bCs/>
                <w:color w:val="000000"/>
                <w:sz w:val="22"/>
                <w:szCs w:val="22"/>
              </w:rPr>
              <w:t>Es una situación que solo ocurrió al cierre de la administración anterior, no es algo vigente actualmente pues con el cambio de administración se dejó de atender de esa forma.</w:t>
            </w:r>
          </w:p>
          <w:p w14:paraId="2675A2EA" w14:textId="77777777" w:rsidR="008B3853" w:rsidRPr="00194832" w:rsidRDefault="008B3853" w:rsidP="00CD455B">
            <w:pPr>
              <w:autoSpaceDE w:val="0"/>
              <w:autoSpaceDN w:val="0"/>
              <w:adjustRightInd w:val="0"/>
              <w:jc w:val="both"/>
              <w:rPr>
                <w:rFonts w:ascii="Arial" w:hAnsi="Arial" w:cs="Arial"/>
                <w:bCs/>
                <w:color w:val="000000"/>
                <w:sz w:val="22"/>
                <w:szCs w:val="22"/>
              </w:rPr>
            </w:pPr>
          </w:p>
          <w:p w14:paraId="7358643F" w14:textId="7F9F5B90" w:rsidR="00C02930" w:rsidRDefault="00194832" w:rsidP="00B43DE2">
            <w:pPr>
              <w:spacing w:line="276" w:lineRule="auto"/>
              <w:jc w:val="both"/>
              <w:rPr>
                <w:rFonts w:ascii="Arial" w:hAnsi="Arial" w:cs="Arial"/>
                <w:bCs/>
                <w:color w:val="000000"/>
                <w:sz w:val="22"/>
                <w:szCs w:val="22"/>
              </w:rPr>
            </w:pPr>
            <w:r w:rsidRPr="00B43DE2">
              <w:rPr>
                <w:rFonts w:ascii="Arial" w:hAnsi="Arial" w:cs="Arial"/>
                <w:bCs/>
                <w:color w:val="000000"/>
                <w:sz w:val="22"/>
                <w:szCs w:val="22"/>
              </w:rPr>
              <w:t>Existe un correo electrónico mediante el</w:t>
            </w:r>
            <w:r w:rsidR="008B3853">
              <w:rPr>
                <w:rFonts w:ascii="Arial" w:hAnsi="Arial" w:cs="Arial"/>
                <w:bCs/>
                <w:color w:val="000000"/>
                <w:sz w:val="22"/>
                <w:szCs w:val="22"/>
              </w:rPr>
              <w:t xml:space="preserve"> cual </w:t>
            </w:r>
            <w:r w:rsidRPr="00B43DE2">
              <w:rPr>
                <w:rFonts w:ascii="Arial" w:hAnsi="Arial" w:cs="Arial"/>
                <w:bCs/>
                <w:color w:val="000000"/>
                <w:sz w:val="22"/>
                <w:szCs w:val="22"/>
              </w:rPr>
              <w:t>se brinda la indicación originada en el despacho, se encuentra referenciado en la página 8 de este mismo informe</w:t>
            </w:r>
            <w:r w:rsidR="00CB0D9E" w:rsidRPr="00B43DE2">
              <w:rPr>
                <w:rFonts w:ascii="Arial" w:hAnsi="Arial" w:cs="Arial"/>
                <w:bCs/>
                <w:color w:val="000000"/>
                <w:sz w:val="22"/>
                <w:szCs w:val="22"/>
              </w:rPr>
              <w:t>”</w:t>
            </w:r>
            <w:r w:rsidR="00B43DE2">
              <w:rPr>
                <w:rFonts w:ascii="Arial" w:hAnsi="Arial" w:cs="Arial"/>
                <w:bCs/>
                <w:color w:val="000000"/>
                <w:sz w:val="22"/>
                <w:szCs w:val="22"/>
              </w:rPr>
              <w:t>.</w:t>
            </w:r>
          </w:p>
          <w:p w14:paraId="1F88B0B4" w14:textId="77777777" w:rsidR="008B3853" w:rsidRDefault="008B3853" w:rsidP="00B43DE2">
            <w:pPr>
              <w:spacing w:line="276" w:lineRule="auto"/>
              <w:jc w:val="both"/>
              <w:rPr>
                <w:rFonts w:ascii="Arial" w:hAnsi="Arial" w:cs="Arial"/>
                <w:bCs/>
                <w:color w:val="000000"/>
                <w:sz w:val="22"/>
                <w:szCs w:val="22"/>
              </w:rPr>
            </w:pPr>
          </w:p>
          <w:p w14:paraId="340CE28E" w14:textId="59EFB9F0" w:rsidR="00B43DE2" w:rsidRDefault="00B43DE2" w:rsidP="00B43DE2">
            <w:pPr>
              <w:autoSpaceDE w:val="0"/>
              <w:autoSpaceDN w:val="0"/>
              <w:adjustRightInd w:val="0"/>
              <w:jc w:val="both"/>
              <w:rPr>
                <w:rFonts w:ascii="Arial" w:hAnsi="Arial" w:cs="Arial"/>
                <w:bCs/>
                <w:color w:val="000000"/>
                <w:sz w:val="22"/>
                <w:szCs w:val="22"/>
              </w:rPr>
            </w:pPr>
            <w:r w:rsidRPr="00B43DE2">
              <w:rPr>
                <w:rFonts w:ascii="Arial" w:hAnsi="Arial" w:cs="Arial"/>
                <w:bCs/>
                <w:color w:val="000000"/>
                <w:sz w:val="22"/>
                <w:szCs w:val="22"/>
              </w:rPr>
              <w:t xml:space="preserve">5) El Sr. José Luis Araya señala que fue una decisión del Despacho y que actualmente ya no tienen vigencia y se dejó sin uso este año. </w:t>
            </w:r>
          </w:p>
          <w:p w14:paraId="5CBD1024" w14:textId="77777777" w:rsidR="008B3853" w:rsidRPr="00B43DE2" w:rsidRDefault="008B3853" w:rsidP="00B43DE2">
            <w:pPr>
              <w:autoSpaceDE w:val="0"/>
              <w:autoSpaceDN w:val="0"/>
              <w:adjustRightInd w:val="0"/>
              <w:jc w:val="both"/>
              <w:rPr>
                <w:rFonts w:ascii="Arial" w:hAnsi="Arial" w:cs="Arial"/>
                <w:bCs/>
                <w:color w:val="000000"/>
                <w:sz w:val="22"/>
                <w:szCs w:val="22"/>
              </w:rPr>
            </w:pPr>
          </w:p>
          <w:p w14:paraId="0F3F4BB1" w14:textId="5C211AC1" w:rsidR="00B43DE2" w:rsidRDefault="00B43DE2" w:rsidP="00B43DE2">
            <w:pPr>
              <w:autoSpaceDE w:val="0"/>
              <w:autoSpaceDN w:val="0"/>
              <w:adjustRightInd w:val="0"/>
              <w:jc w:val="both"/>
              <w:rPr>
                <w:rFonts w:ascii="Arial" w:hAnsi="Arial" w:cs="Arial"/>
                <w:bCs/>
                <w:color w:val="000000"/>
                <w:sz w:val="22"/>
                <w:szCs w:val="22"/>
              </w:rPr>
            </w:pPr>
            <w:r>
              <w:rPr>
                <w:rFonts w:ascii="Arial" w:hAnsi="Arial" w:cs="Arial"/>
                <w:bCs/>
                <w:color w:val="000000"/>
                <w:sz w:val="22"/>
                <w:szCs w:val="22"/>
              </w:rPr>
              <w:t xml:space="preserve">6) </w:t>
            </w:r>
            <w:r w:rsidRPr="00B43DE2">
              <w:rPr>
                <w:rFonts w:ascii="Arial" w:hAnsi="Arial" w:cs="Arial"/>
                <w:bCs/>
                <w:color w:val="000000"/>
                <w:sz w:val="22"/>
                <w:szCs w:val="22"/>
              </w:rPr>
              <w:t xml:space="preserve">El Sr. Nogui Acosta Jaén, indicó entre otros aspectos lo siguiente: que el presupuesto es de necesidad, formalidad reglamentaria y de estudios “per se”, y es </w:t>
            </w:r>
            <w:r w:rsidRPr="00B43DE2">
              <w:rPr>
                <w:rFonts w:ascii="Arial" w:hAnsi="Arial" w:cs="Arial"/>
                <w:bCs/>
                <w:color w:val="000000"/>
                <w:sz w:val="22"/>
                <w:szCs w:val="22"/>
              </w:rPr>
              <w:lastRenderedPageBreak/>
              <w:t>un tema de oportunidad y necesidad. Además, indicó que con respecto a la eliminación de partidas está claro lo señalado con el artículo 177 de la Constitución Política.</w:t>
            </w:r>
          </w:p>
          <w:p w14:paraId="7D0C4A9B" w14:textId="77777777" w:rsidR="008B3853" w:rsidRDefault="008B3853" w:rsidP="00B43DE2">
            <w:pPr>
              <w:autoSpaceDE w:val="0"/>
              <w:autoSpaceDN w:val="0"/>
              <w:adjustRightInd w:val="0"/>
              <w:jc w:val="both"/>
              <w:rPr>
                <w:rFonts w:ascii="Arial" w:hAnsi="Arial" w:cs="Arial"/>
                <w:bCs/>
                <w:color w:val="000000"/>
                <w:sz w:val="22"/>
                <w:szCs w:val="22"/>
              </w:rPr>
            </w:pPr>
          </w:p>
          <w:p w14:paraId="3A692672" w14:textId="35F6F541" w:rsidR="00B43DE2" w:rsidRPr="00B43DE2" w:rsidRDefault="00B43DE2" w:rsidP="00B43DE2">
            <w:pPr>
              <w:autoSpaceDE w:val="0"/>
              <w:autoSpaceDN w:val="0"/>
              <w:adjustRightInd w:val="0"/>
              <w:jc w:val="both"/>
              <w:rPr>
                <w:rFonts w:ascii="Arial" w:hAnsi="Arial" w:cs="Arial"/>
                <w:bCs/>
                <w:color w:val="000000"/>
                <w:sz w:val="22"/>
                <w:szCs w:val="22"/>
                <w:highlight w:val="yellow"/>
              </w:rPr>
            </w:pPr>
            <w:r>
              <w:rPr>
                <w:rFonts w:ascii="Arial" w:hAnsi="Arial" w:cs="Arial"/>
                <w:color w:val="000000"/>
                <w:sz w:val="22"/>
                <w:szCs w:val="22"/>
                <w:lang w:val="es-CR"/>
              </w:rPr>
              <w:t xml:space="preserve">6) </w:t>
            </w:r>
            <w:r w:rsidRPr="00B43DE2">
              <w:rPr>
                <w:rFonts w:ascii="Arial" w:hAnsi="Arial" w:cs="Arial"/>
                <w:color w:val="000000"/>
                <w:sz w:val="22"/>
                <w:szCs w:val="22"/>
                <w:lang w:val="es-CR"/>
              </w:rPr>
              <w:t>La señora Fanny Morales Mendoza indicó lo siguiente: La decisión de no aceptar movimientos rebajando los sobrantes de salario escolar sin antes contar con el visto bueno del viceministro de Hacienda, fue una decisión del señor viceministro de Hacienda, que giró esa instrucción al señor Director General de Presupuesto Nacional, la cual se comunicó a las instituciones, quienes cumplieron con realizar la solicitud de forma previa o concomitante, justificando la necesidad de recurrir al uso de los sobrantes, sin que tal decisión haya derivado en el rechazo final de algún movimiento.</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A84ACD4" w14:textId="5B971D1C" w:rsidR="00486934" w:rsidRPr="00B82665" w:rsidRDefault="00B43DE2" w:rsidP="00486934">
            <w:pPr>
              <w:autoSpaceDE w:val="0"/>
              <w:autoSpaceDN w:val="0"/>
              <w:adjustRightInd w:val="0"/>
              <w:jc w:val="both"/>
              <w:rPr>
                <w:rFonts w:ascii="Arial" w:hAnsi="Arial" w:cs="Arial"/>
                <w:bCs/>
                <w:color w:val="000000"/>
                <w:sz w:val="22"/>
                <w:szCs w:val="22"/>
              </w:rPr>
            </w:pPr>
            <w:r w:rsidRPr="00B82665">
              <w:rPr>
                <w:rFonts w:ascii="Arial" w:hAnsi="Arial" w:cs="Arial"/>
                <w:bCs/>
                <w:sz w:val="22"/>
                <w:szCs w:val="22"/>
                <w:lang w:eastAsia="es-CR"/>
              </w:rPr>
              <w:lastRenderedPageBreak/>
              <w:t xml:space="preserve">Con respecto a los comentarios 4 al 6), cambia el contenido del informe, </w:t>
            </w:r>
            <w:r w:rsidR="00486934" w:rsidRPr="00B82665">
              <w:rPr>
                <w:rFonts w:ascii="Arial" w:hAnsi="Arial" w:cs="Arial"/>
                <w:bCs/>
                <w:sz w:val="22"/>
                <w:szCs w:val="22"/>
                <w:lang w:eastAsia="es-CR"/>
              </w:rPr>
              <w:t>porque la Dirección General de Presupuesto Nacional manifiesta que esta</w:t>
            </w:r>
            <w:r w:rsidR="00486934" w:rsidRPr="00B82665">
              <w:rPr>
                <w:rFonts w:ascii="Arial" w:hAnsi="Arial" w:cs="Arial"/>
                <w:bCs/>
                <w:color w:val="000000"/>
                <w:sz w:val="22"/>
                <w:szCs w:val="22"/>
              </w:rPr>
              <w:t xml:space="preserve"> situación solamente ocurrió al cierre de la administración anterior, no es algo vigente actualmente porque con el cambio de Administración se dejó de atender de esa forma.</w:t>
            </w:r>
          </w:p>
          <w:p w14:paraId="4DD6C96E" w14:textId="77777777" w:rsidR="00B43DE2" w:rsidRPr="00B82665" w:rsidRDefault="00B43DE2" w:rsidP="00DC5DD4">
            <w:pPr>
              <w:spacing w:line="276" w:lineRule="auto"/>
              <w:jc w:val="both"/>
              <w:rPr>
                <w:rFonts w:ascii="Arial" w:eastAsiaTheme="minorHAnsi" w:hAnsi="Arial" w:cs="Arial"/>
                <w:bCs/>
                <w:color w:val="000000"/>
                <w:sz w:val="22"/>
                <w:szCs w:val="22"/>
                <w:lang w:eastAsia="en-US"/>
              </w:rPr>
            </w:pPr>
          </w:p>
          <w:p w14:paraId="41AD1B52" w14:textId="3950FC72" w:rsidR="00510AC6" w:rsidRPr="00510AC6" w:rsidRDefault="00510AC6" w:rsidP="00510AC6">
            <w:pPr>
              <w:spacing w:line="276" w:lineRule="auto"/>
              <w:jc w:val="both"/>
              <w:rPr>
                <w:rFonts w:ascii="Arial" w:eastAsiaTheme="minorHAnsi" w:hAnsi="Arial" w:cs="Arial"/>
                <w:bCs/>
                <w:color w:val="000000"/>
                <w:sz w:val="22"/>
                <w:szCs w:val="22"/>
                <w:lang w:eastAsia="en-US"/>
              </w:rPr>
            </w:pPr>
            <w:r w:rsidRPr="00B82665">
              <w:rPr>
                <w:rFonts w:ascii="Arial" w:eastAsiaTheme="minorHAnsi" w:hAnsi="Arial" w:cs="Arial"/>
                <w:bCs/>
                <w:color w:val="000000"/>
                <w:sz w:val="22"/>
                <w:szCs w:val="22"/>
                <w:lang w:eastAsia="en-US"/>
              </w:rPr>
              <w:t>Debido a lo anterior, se considera procedente excluir del presente informe lo relacionado con este tema</w:t>
            </w:r>
            <w:r w:rsidR="00486934" w:rsidRPr="00B82665">
              <w:rPr>
                <w:rFonts w:ascii="Arial" w:eastAsiaTheme="minorHAnsi" w:hAnsi="Arial" w:cs="Arial"/>
                <w:bCs/>
                <w:color w:val="000000"/>
                <w:sz w:val="22"/>
                <w:szCs w:val="22"/>
                <w:lang w:eastAsia="en-US"/>
              </w:rPr>
              <w:t>.</w:t>
            </w:r>
          </w:p>
          <w:p w14:paraId="513C29BB" w14:textId="77777777" w:rsidR="00CB0D9E" w:rsidRDefault="00CB0D9E" w:rsidP="00DC5DD4">
            <w:pPr>
              <w:spacing w:line="276" w:lineRule="auto"/>
              <w:jc w:val="both"/>
              <w:rPr>
                <w:sz w:val="22"/>
                <w:szCs w:val="22"/>
              </w:rPr>
            </w:pPr>
          </w:p>
          <w:p w14:paraId="6EF4A5DF" w14:textId="255F39E1" w:rsidR="00CB0D9E" w:rsidRPr="00F120AA" w:rsidRDefault="00CB0D9E" w:rsidP="00DC5DD4">
            <w:pPr>
              <w:spacing w:line="276" w:lineRule="auto"/>
              <w:jc w:val="both"/>
              <w:rPr>
                <w:sz w:val="22"/>
                <w:szCs w:val="22"/>
              </w:rPr>
            </w:pPr>
          </w:p>
        </w:tc>
      </w:tr>
      <w:tr w:rsidR="00031FB5" w:rsidRPr="00F120AA" w14:paraId="50B218FF" w14:textId="77777777" w:rsidTr="00291285">
        <w:trPr>
          <w:jc w:val="center"/>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84B87D" w14:textId="1613D978" w:rsidR="00031FB5" w:rsidRDefault="00515843" w:rsidP="00DC5DD4">
            <w:pPr>
              <w:spacing w:line="276" w:lineRule="auto"/>
              <w:jc w:val="both"/>
              <w:rPr>
                <w:rFonts w:ascii="Arial" w:hAnsi="Arial" w:cs="Arial"/>
                <w:bCs/>
                <w:color w:val="000000"/>
                <w:sz w:val="22"/>
                <w:szCs w:val="22"/>
              </w:rPr>
            </w:pPr>
            <w:r w:rsidRPr="006D7587">
              <w:rPr>
                <w:rFonts w:ascii="Arial" w:hAnsi="Arial" w:cs="Arial"/>
                <w:color w:val="000000"/>
                <w:sz w:val="22"/>
                <w:szCs w:val="22"/>
                <w:lang w:val="es-CR"/>
              </w:rPr>
              <w:t xml:space="preserve">En relación con el punto </w:t>
            </w:r>
            <w:r>
              <w:rPr>
                <w:rFonts w:ascii="Arial" w:hAnsi="Arial" w:cs="Arial"/>
                <w:color w:val="000000"/>
                <w:sz w:val="22"/>
                <w:szCs w:val="22"/>
                <w:lang w:val="es-CR"/>
              </w:rPr>
              <w:t>“</w:t>
            </w:r>
            <w:r w:rsidR="004A2DA3" w:rsidRPr="004A2DA3">
              <w:rPr>
                <w:rFonts w:ascii="Arial" w:hAnsi="Arial" w:cs="Arial"/>
                <w:bCs/>
                <w:color w:val="000000"/>
                <w:sz w:val="22"/>
                <w:szCs w:val="22"/>
              </w:rPr>
              <w:t>2.3</w:t>
            </w:r>
            <w:r w:rsidR="004A2DA3">
              <w:rPr>
                <w:rFonts w:ascii="Arial" w:hAnsi="Arial" w:cs="Arial"/>
                <w:bCs/>
                <w:color w:val="000000"/>
                <w:sz w:val="22"/>
                <w:szCs w:val="22"/>
              </w:rPr>
              <w:t xml:space="preserve"> </w:t>
            </w:r>
            <w:r w:rsidR="004A2DA3" w:rsidRPr="004A2DA3">
              <w:rPr>
                <w:rFonts w:ascii="Arial" w:hAnsi="Arial" w:cs="Arial"/>
                <w:bCs/>
                <w:color w:val="000000"/>
                <w:sz w:val="22"/>
                <w:szCs w:val="22"/>
              </w:rPr>
              <w:t>Necesidad de comunicar de forma oficial los ajustes de las Normas de Ejecución</w:t>
            </w:r>
            <w:r>
              <w:rPr>
                <w:rFonts w:ascii="Arial" w:hAnsi="Arial" w:cs="Arial"/>
                <w:bCs/>
                <w:color w:val="000000"/>
                <w:sz w:val="22"/>
                <w:szCs w:val="22"/>
              </w:rPr>
              <w:t>”:</w:t>
            </w:r>
          </w:p>
          <w:p w14:paraId="128A8D83" w14:textId="77777777" w:rsidR="00B82665" w:rsidRDefault="00B82665" w:rsidP="00DC5DD4">
            <w:pPr>
              <w:spacing w:line="276" w:lineRule="auto"/>
              <w:jc w:val="both"/>
              <w:rPr>
                <w:rFonts w:ascii="Arial" w:hAnsi="Arial" w:cs="Arial"/>
                <w:bCs/>
                <w:color w:val="000000"/>
                <w:sz w:val="22"/>
                <w:szCs w:val="22"/>
              </w:rPr>
            </w:pPr>
          </w:p>
          <w:p w14:paraId="26A3E968" w14:textId="6863A7EA" w:rsidR="004A2DA3" w:rsidRDefault="006654AB" w:rsidP="004A2DA3">
            <w:pPr>
              <w:spacing w:line="276" w:lineRule="auto"/>
              <w:jc w:val="both"/>
              <w:rPr>
                <w:rFonts w:ascii="Arial" w:hAnsi="Arial" w:cs="Arial"/>
                <w:bCs/>
                <w:color w:val="000000"/>
                <w:sz w:val="22"/>
                <w:szCs w:val="22"/>
              </w:rPr>
            </w:pPr>
            <w:r>
              <w:rPr>
                <w:rFonts w:ascii="Arial" w:hAnsi="Arial" w:cs="Arial"/>
                <w:bCs/>
                <w:color w:val="000000"/>
                <w:sz w:val="22"/>
                <w:szCs w:val="22"/>
              </w:rPr>
              <w:t>7</w:t>
            </w:r>
            <w:r w:rsidR="004A2DA3" w:rsidRPr="004A2DA3">
              <w:rPr>
                <w:rFonts w:ascii="Arial" w:hAnsi="Arial" w:cs="Arial"/>
                <w:bCs/>
                <w:color w:val="000000"/>
                <w:sz w:val="22"/>
                <w:szCs w:val="22"/>
              </w:rPr>
              <w:t xml:space="preserve">) La DGPN señala un comentario en la versión del informe borrador de cita lo siguiente. </w:t>
            </w:r>
            <w:r w:rsidR="004A2DA3">
              <w:rPr>
                <w:rFonts w:ascii="Arial" w:hAnsi="Arial" w:cs="Arial"/>
                <w:bCs/>
                <w:color w:val="000000"/>
                <w:sz w:val="22"/>
                <w:szCs w:val="22"/>
              </w:rPr>
              <w:t>“</w:t>
            </w:r>
            <w:r w:rsidR="004A2DA3" w:rsidRPr="004A2DA3">
              <w:rPr>
                <w:rFonts w:ascii="Arial" w:hAnsi="Arial" w:cs="Arial"/>
                <w:bCs/>
                <w:color w:val="000000"/>
                <w:sz w:val="22"/>
                <w:szCs w:val="22"/>
              </w:rPr>
              <w:t>No es una obligación de la DGPN comunicar los ajustes a las entidades.</w:t>
            </w:r>
          </w:p>
          <w:p w14:paraId="522DA73B" w14:textId="77777777" w:rsidR="00B82665" w:rsidRPr="004A2DA3" w:rsidRDefault="00B82665" w:rsidP="004A2DA3">
            <w:pPr>
              <w:spacing w:line="276" w:lineRule="auto"/>
              <w:jc w:val="both"/>
              <w:rPr>
                <w:rFonts w:ascii="Arial" w:hAnsi="Arial" w:cs="Arial"/>
                <w:bCs/>
                <w:color w:val="000000"/>
                <w:sz w:val="22"/>
                <w:szCs w:val="22"/>
              </w:rPr>
            </w:pPr>
          </w:p>
          <w:p w14:paraId="5C201B26" w14:textId="3C755980" w:rsidR="004A2DA3" w:rsidRDefault="006654AB" w:rsidP="004A2DA3">
            <w:pPr>
              <w:spacing w:line="276" w:lineRule="auto"/>
              <w:jc w:val="both"/>
              <w:rPr>
                <w:rFonts w:ascii="Arial" w:hAnsi="Arial" w:cs="Arial"/>
                <w:bCs/>
                <w:color w:val="000000"/>
                <w:sz w:val="22"/>
                <w:szCs w:val="22"/>
              </w:rPr>
            </w:pPr>
            <w:r>
              <w:rPr>
                <w:rFonts w:ascii="Arial" w:hAnsi="Arial" w:cs="Arial"/>
                <w:bCs/>
                <w:color w:val="000000"/>
                <w:sz w:val="22"/>
                <w:szCs w:val="22"/>
              </w:rPr>
              <w:t xml:space="preserve">8) </w:t>
            </w:r>
            <w:r w:rsidR="004A2DA3" w:rsidRPr="004A2DA3">
              <w:rPr>
                <w:rFonts w:ascii="Arial" w:hAnsi="Arial" w:cs="Arial"/>
                <w:bCs/>
                <w:color w:val="000000"/>
                <w:sz w:val="22"/>
                <w:szCs w:val="22"/>
              </w:rPr>
              <w:t>Las normas de ejecución son de conocimiento de todas las entidades porque forman parte de una ley de la República y no se puede aducir desconocimiento, además son de cumplimiento obligatorio por las entidades.</w:t>
            </w:r>
          </w:p>
          <w:p w14:paraId="7CF75FE2" w14:textId="77777777" w:rsidR="00B82665" w:rsidRPr="004A2DA3" w:rsidRDefault="00B82665" w:rsidP="004A2DA3">
            <w:pPr>
              <w:spacing w:line="276" w:lineRule="auto"/>
              <w:jc w:val="both"/>
              <w:rPr>
                <w:rFonts w:ascii="Arial" w:hAnsi="Arial" w:cs="Arial"/>
                <w:bCs/>
                <w:color w:val="000000"/>
                <w:sz w:val="22"/>
                <w:szCs w:val="22"/>
              </w:rPr>
            </w:pPr>
          </w:p>
          <w:p w14:paraId="03491DBD" w14:textId="70E40FD1" w:rsidR="004A2DA3" w:rsidRDefault="004A2DA3" w:rsidP="004A2DA3">
            <w:pPr>
              <w:spacing w:line="276" w:lineRule="auto"/>
              <w:jc w:val="both"/>
              <w:rPr>
                <w:rFonts w:ascii="Arial" w:hAnsi="Arial" w:cs="Arial"/>
                <w:bCs/>
                <w:color w:val="000000"/>
                <w:sz w:val="22"/>
                <w:szCs w:val="22"/>
              </w:rPr>
            </w:pPr>
            <w:r w:rsidRPr="004A2DA3">
              <w:rPr>
                <w:rFonts w:ascii="Arial" w:hAnsi="Arial" w:cs="Arial"/>
                <w:bCs/>
                <w:color w:val="000000"/>
                <w:sz w:val="22"/>
                <w:szCs w:val="22"/>
              </w:rPr>
              <w:t>La DGPN tiene</w:t>
            </w:r>
            <w:r w:rsidR="00B82665">
              <w:rPr>
                <w:rFonts w:ascii="Arial" w:hAnsi="Arial" w:cs="Arial"/>
                <w:bCs/>
                <w:color w:val="000000"/>
                <w:sz w:val="22"/>
                <w:szCs w:val="22"/>
              </w:rPr>
              <w:t xml:space="preserve"> la</w:t>
            </w:r>
            <w:r w:rsidRPr="004A2DA3">
              <w:rPr>
                <w:rFonts w:ascii="Arial" w:hAnsi="Arial" w:cs="Arial"/>
                <w:bCs/>
                <w:color w:val="000000"/>
                <w:sz w:val="22"/>
                <w:szCs w:val="22"/>
              </w:rPr>
              <w:t xml:space="preserve"> potestad para realizar ajustes en cumplimiento de la normativa vigente, así como cualquier otro ajuste </w:t>
            </w:r>
            <w:r w:rsidRPr="004A2DA3">
              <w:rPr>
                <w:rFonts w:ascii="Arial" w:hAnsi="Arial" w:cs="Arial"/>
                <w:bCs/>
                <w:color w:val="000000"/>
                <w:sz w:val="22"/>
                <w:szCs w:val="22"/>
              </w:rPr>
              <w:lastRenderedPageBreak/>
              <w:t xml:space="preserve">siempre y cuando no se incumpla con ningún lineamiento jurídico (Ver artículo 35 de la Ley </w:t>
            </w:r>
            <w:proofErr w:type="spellStart"/>
            <w:r w:rsidR="00B82665">
              <w:rPr>
                <w:rFonts w:ascii="Arial" w:hAnsi="Arial" w:cs="Arial"/>
                <w:bCs/>
                <w:color w:val="000000"/>
                <w:sz w:val="22"/>
                <w:szCs w:val="22"/>
              </w:rPr>
              <w:t>N°</w:t>
            </w:r>
            <w:proofErr w:type="spellEnd"/>
            <w:r w:rsidR="00B82665">
              <w:rPr>
                <w:rFonts w:ascii="Arial" w:hAnsi="Arial" w:cs="Arial"/>
                <w:bCs/>
                <w:color w:val="000000"/>
                <w:sz w:val="22"/>
                <w:szCs w:val="22"/>
              </w:rPr>
              <w:t xml:space="preserve"> </w:t>
            </w:r>
            <w:r w:rsidRPr="004A2DA3">
              <w:rPr>
                <w:rFonts w:ascii="Arial" w:hAnsi="Arial" w:cs="Arial"/>
                <w:bCs/>
                <w:color w:val="000000"/>
                <w:sz w:val="22"/>
                <w:szCs w:val="22"/>
              </w:rPr>
              <w:t>8131 y artículo 177 de la Constitución Política).</w:t>
            </w:r>
          </w:p>
          <w:p w14:paraId="783FB577" w14:textId="77777777" w:rsidR="00B82665" w:rsidRDefault="00B82665" w:rsidP="004A2DA3">
            <w:pPr>
              <w:spacing w:line="276" w:lineRule="auto"/>
              <w:jc w:val="both"/>
              <w:rPr>
                <w:rFonts w:ascii="Arial" w:hAnsi="Arial" w:cs="Arial"/>
                <w:bCs/>
                <w:color w:val="000000"/>
                <w:sz w:val="22"/>
                <w:szCs w:val="22"/>
              </w:rPr>
            </w:pPr>
          </w:p>
          <w:p w14:paraId="42FE5442" w14:textId="68D62E25" w:rsidR="004A2DA3" w:rsidRDefault="006654AB" w:rsidP="00DC5DD4">
            <w:pPr>
              <w:spacing w:line="276" w:lineRule="auto"/>
              <w:jc w:val="both"/>
              <w:rPr>
                <w:rFonts w:ascii="Arial" w:hAnsi="Arial" w:cs="Arial"/>
                <w:bCs/>
                <w:color w:val="000000"/>
                <w:sz w:val="22"/>
                <w:szCs w:val="22"/>
              </w:rPr>
            </w:pPr>
            <w:r>
              <w:rPr>
                <w:rFonts w:ascii="Arial" w:hAnsi="Arial" w:cs="Arial"/>
                <w:bCs/>
                <w:color w:val="000000"/>
                <w:sz w:val="22"/>
                <w:szCs w:val="22"/>
              </w:rPr>
              <w:t xml:space="preserve">9) </w:t>
            </w:r>
            <w:r w:rsidRPr="006654AB">
              <w:rPr>
                <w:rFonts w:ascii="Arial" w:hAnsi="Arial" w:cs="Arial"/>
                <w:bCs/>
                <w:color w:val="000000"/>
                <w:sz w:val="22"/>
                <w:szCs w:val="22"/>
              </w:rPr>
              <w:t xml:space="preserve">El Sr. José Luis Araya señala que ningún </w:t>
            </w:r>
            <w:proofErr w:type="gramStart"/>
            <w:r w:rsidRPr="006654AB">
              <w:rPr>
                <w:rFonts w:ascii="Arial" w:hAnsi="Arial" w:cs="Arial"/>
                <w:bCs/>
                <w:color w:val="000000"/>
                <w:sz w:val="22"/>
                <w:szCs w:val="22"/>
              </w:rPr>
              <w:t>Ministro</w:t>
            </w:r>
            <w:proofErr w:type="gramEnd"/>
            <w:r w:rsidRPr="006654AB">
              <w:rPr>
                <w:rFonts w:ascii="Arial" w:hAnsi="Arial" w:cs="Arial"/>
                <w:bCs/>
                <w:color w:val="000000"/>
                <w:sz w:val="22"/>
                <w:szCs w:val="22"/>
              </w:rPr>
              <w:t xml:space="preserve"> de la Administración Central puede ignorar las disposiciones jurídicas, específicamente las Normas de Ejecución Presupuestaria.</w:t>
            </w:r>
          </w:p>
          <w:p w14:paraId="0F7A2746" w14:textId="270697E8" w:rsidR="004A2DA3" w:rsidRDefault="004A2DA3" w:rsidP="00DC5DD4">
            <w:pPr>
              <w:spacing w:line="276" w:lineRule="auto"/>
              <w:jc w:val="both"/>
              <w:rPr>
                <w:rFonts w:ascii="Arial" w:hAnsi="Arial" w:cs="Arial"/>
                <w:bCs/>
                <w:color w:val="000000"/>
                <w:sz w:val="22"/>
                <w:szCs w:val="22"/>
              </w:rPr>
            </w:pP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A6A81DD" w14:textId="4CE3BBD1" w:rsidR="002569FA" w:rsidRPr="002569FA" w:rsidRDefault="006654AB" w:rsidP="002569FA">
            <w:pPr>
              <w:spacing w:line="276" w:lineRule="auto"/>
              <w:jc w:val="both"/>
              <w:rPr>
                <w:rFonts w:ascii="Arial" w:eastAsiaTheme="minorHAnsi" w:hAnsi="Arial" w:cs="Arial"/>
                <w:bCs/>
                <w:color w:val="000000"/>
                <w:sz w:val="22"/>
                <w:szCs w:val="22"/>
                <w:lang w:eastAsia="en-US"/>
              </w:rPr>
            </w:pPr>
            <w:r w:rsidRPr="00523797">
              <w:rPr>
                <w:rFonts w:ascii="Arial" w:hAnsi="Arial" w:cs="Arial"/>
                <w:bCs/>
                <w:sz w:val="22"/>
                <w:szCs w:val="22"/>
                <w:lang w:eastAsia="es-CR"/>
              </w:rPr>
              <w:lastRenderedPageBreak/>
              <w:t>Con respecto a</w:t>
            </w:r>
            <w:r>
              <w:rPr>
                <w:rFonts w:ascii="Arial" w:hAnsi="Arial" w:cs="Arial"/>
                <w:bCs/>
                <w:sz w:val="22"/>
                <w:szCs w:val="22"/>
                <w:lang w:eastAsia="es-CR"/>
              </w:rPr>
              <w:t xml:space="preserve"> </w:t>
            </w:r>
            <w:r w:rsidRPr="00523797">
              <w:rPr>
                <w:rFonts w:ascii="Arial" w:hAnsi="Arial" w:cs="Arial"/>
                <w:bCs/>
                <w:sz w:val="22"/>
                <w:szCs w:val="22"/>
                <w:lang w:eastAsia="es-CR"/>
              </w:rPr>
              <w:t>l</w:t>
            </w:r>
            <w:r>
              <w:rPr>
                <w:rFonts w:ascii="Arial" w:hAnsi="Arial" w:cs="Arial"/>
                <w:bCs/>
                <w:sz w:val="22"/>
                <w:szCs w:val="22"/>
                <w:lang w:eastAsia="es-CR"/>
              </w:rPr>
              <w:t>os</w:t>
            </w:r>
            <w:r w:rsidRPr="00523797">
              <w:rPr>
                <w:rFonts w:ascii="Arial" w:hAnsi="Arial" w:cs="Arial"/>
                <w:bCs/>
                <w:sz w:val="22"/>
                <w:szCs w:val="22"/>
                <w:lang w:eastAsia="es-CR"/>
              </w:rPr>
              <w:t xml:space="preserve"> comentario</w:t>
            </w:r>
            <w:r>
              <w:rPr>
                <w:rFonts w:ascii="Arial" w:hAnsi="Arial" w:cs="Arial"/>
                <w:bCs/>
                <w:sz w:val="22"/>
                <w:szCs w:val="22"/>
                <w:lang w:eastAsia="es-CR"/>
              </w:rPr>
              <w:t>s</w:t>
            </w:r>
            <w:r w:rsidRPr="00523797">
              <w:rPr>
                <w:rFonts w:ascii="Arial" w:hAnsi="Arial" w:cs="Arial"/>
                <w:bCs/>
                <w:sz w:val="22"/>
                <w:szCs w:val="22"/>
                <w:lang w:eastAsia="es-CR"/>
              </w:rPr>
              <w:t xml:space="preserve"> </w:t>
            </w:r>
            <w:r>
              <w:rPr>
                <w:rFonts w:ascii="Arial" w:hAnsi="Arial" w:cs="Arial"/>
                <w:bCs/>
                <w:sz w:val="22"/>
                <w:szCs w:val="22"/>
                <w:lang w:eastAsia="es-CR"/>
              </w:rPr>
              <w:t>7 al 9</w:t>
            </w:r>
            <w:r w:rsidRPr="00523797">
              <w:rPr>
                <w:rFonts w:ascii="Arial" w:hAnsi="Arial" w:cs="Arial"/>
                <w:bCs/>
                <w:sz w:val="22"/>
                <w:szCs w:val="22"/>
                <w:lang w:eastAsia="es-CR"/>
              </w:rPr>
              <w:t xml:space="preserve">), </w:t>
            </w:r>
            <w:r w:rsidRPr="00EC5494">
              <w:rPr>
                <w:rFonts w:ascii="Arial" w:hAnsi="Arial" w:cs="Arial"/>
                <w:bCs/>
                <w:sz w:val="22"/>
                <w:szCs w:val="22"/>
                <w:lang w:eastAsia="es-CR"/>
              </w:rPr>
              <w:t xml:space="preserve">no cambia el contenido del informe, más bien ratifica lo </w:t>
            </w:r>
            <w:r>
              <w:rPr>
                <w:rFonts w:ascii="Arial" w:hAnsi="Arial" w:cs="Arial"/>
                <w:bCs/>
                <w:sz w:val="22"/>
                <w:szCs w:val="22"/>
                <w:lang w:eastAsia="es-CR"/>
              </w:rPr>
              <w:t>indicado</w:t>
            </w:r>
            <w:r w:rsidRPr="00EC5494">
              <w:rPr>
                <w:rFonts w:ascii="Arial" w:hAnsi="Arial" w:cs="Arial"/>
                <w:bCs/>
                <w:sz w:val="22"/>
                <w:szCs w:val="22"/>
                <w:lang w:eastAsia="es-CR"/>
              </w:rPr>
              <w:t xml:space="preserve"> por esta Auditoría Interna,</w:t>
            </w:r>
            <w:r w:rsidRPr="00523797">
              <w:rPr>
                <w:rFonts w:ascii="Arial" w:hAnsi="Arial" w:cs="Arial"/>
                <w:bCs/>
                <w:sz w:val="22"/>
                <w:szCs w:val="22"/>
                <w:lang w:eastAsia="es-CR"/>
              </w:rPr>
              <w:t xml:space="preserve"> porque</w:t>
            </w:r>
            <w:r>
              <w:rPr>
                <w:rFonts w:ascii="Arial" w:hAnsi="Arial" w:cs="Arial"/>
                <w:bCs/>
                <w:sz w:val="22"/>
                <w:szCs w:val="22"/>
                <w:lang w:eastAsia="es-CR"/>
              </w:rPr>
              <w:t xml:space="preserve"> </w:t>
            </w:r>
            <w:r>
              <w:rPr>
                <w:rFonts w:ascii="Arial" w:eastAsiaTheme="minorHAnsi" w:hAnsi="Arial" w:cs="Arial"/>
                <w:bCs/>
                <w:color w:val="000000"/>
                <w:sz w:val="22"/>
                <w:szCs w:val="22"/>
                <w:lang w:eastAsia="en-US"/>
              </w:rPr>
              <w:t>la</w:t>
            </w:r>
            <w:r w:rsidR="00B82665">
              <w:rPr>
                <w:rFonts w:ascii="Arial" w:eastAsiaTheme="minorHAnsi" w:hAnsi="Arial" w:cs="Arial"/>
                <w:bCs/>
                <w:color w:val="000000"/>
                <w:sz w:val="22"/>
                <w:szCs w:val="22"/>
                <w:lang w:eastAsia="en-US"/>
              </w:rPr>
              <w:t xml:space="preserve"> </w:t>
            </w:r>
            <w:r w:rsidR="002569FA" w:rsidRPr="002569FA">
              <w:rPr>
                <w:rFonts w:ascii="Arial" w:eastAsiaTheme="minorHAnsi" w:hAnsi="Arial" w:cs="Arial"/>
                <w:bCs/>
                <w:color w:val="000000"/>
                <w:sz w:val="22"/>
                <w:szCs w:val="22"/>
                <w:lang w:eastAsia="en-US"/>
              </w:rPr>
              <w:t>Norma de Control Interno para el Sector Público, en su numeral 5.7 Calidad de la comunicación, señala lo siguiente:</w:t>
            </w:r>
          </w:p>
          <w:p w14:paraId="2304BE20" w14:textId="77777777" w:rsidR="002569FA" w:rsidRPr="002569FA" w:rsidRDefault="002569FA" w:rsidP="002569FA">
            <w:pPr>
              <w:spacing w:line="276" w:lineRule="auto"/>
              <w:jc w:val="both"/>
              <w:rPr>
                <w:rFonts w:ascii="Arial" w:eastAsiaTheme="minorHAnsi" w:hAnsi="Arial" w:cs="Arial"/>
                <w:bCs/>
                <w:color w:val="000000"/>
                <w:sz w:val="22"/>
                <w:szCs w:val="22"/>
                <w:lang w:eastAsia="en-US"/>
              </w:rPr>
            </w:pPr>
          </w:p>
          <w:p w14:paraId="3F5D76D8" w14:textId="07FE8601" w:rsidR="002569FA" w:rsidRPr="002569FA" w:rsidRDefault="002569FA" w:rsidP="002569FA">
            <w:pPr>
              <w:spacing w:line="276" w:lineRule="auto"/>
              <w:jc w:val="both"/>
              <w:rPr>
                <w:rFonts w:ascii="Arial" w:eastAsiaTheme="minorHAnsi" w:hAnsi="Arial" w:cs="Arial"/>
                <w:bCs/>
                <w:i/>
                <w:color w:val="000000"/>
                <w:sz w:val="22"/>
                <w:szCs w:val="22"/>
                <w:lang w:eastAsia="en-US"/>
              </w:rPr>
            </w:pPr>
            <w:r w:rsidRPr="002569FA">
              <w:rPr>
                <w:rFonts w:ascii="Arial" w:eastAsiaTheme="minorHAnsi" w:hAnsi="Arial" w:cs="Arial"/>
                <w:bCs/>
                <w:i/>
                <w:color w:val="000000"/>
                <w:sz w:val="22"/>
                <w:szCs w:val="22"/>
                <w:lang w:eastAsia="en-US"/>
              </w:rPr>
              <w:t>“El jerarca y los titulares subordinados, según sus competencias, deben establecer los procesos necesarios para asegurar razonablemente que la comunicación de la información se da a las instancias pertinentes y en el tiempo propicio, de acuerdo con las necesidades de los usuarios, según los asuntos que se encuentran y son necesarios en su esfera de acción”</w:t>
            </w:r>
          </w:p>
          <w:p w14:paraId="21CFB6F3" w14:textId="77777777" w:rsidR="00B82665" w:rsidRDefault="00B82665" w:rsidP="00DC5DD4">
            <w:pPr>
              <w:spacing w:line="276" w:lineRule="auto"/>
              <w:jc w:val="both"/>
              <w:rPr>
                <w:rFonts w:ascii="Arial" w:hAnsi="Arial" w:cs="Arial"/>
                <w:bCs/>
                <w:sz w:val="22"/>
                <w:szCs w:val="22"/>
                <w:lang w:eastAsia="es-CR"/>
              </w:rPr>
            </w:pPr>
          </w:p>
          <w:p w14:paraId="5C41504A" w14:textId="1650D848" w:rsidR="00031FB5" w:rsidRPr="00F120AA" w:rsidRDefault="00B82665" w:rsidP="00315275">
            <w:pPr>
              <w:spacing w:line="276" w:lineRule="auto"/>
              <w:jc w:val="both"/>
              <w:rPr>
                <w:sz w:val="22"/>
                <w:szCs w:val="22"/>
              </w:rPr>
            </w:pPr>
            <w:r>
              <w:rPr>
                <w:rFonts w:ascii="Arial" w:hAnsi="Arial" w:cs="Arial"/>
                <w:bCs/>
                <w:sz w:val="22"/>
                <w:szCs w:val="22"/>
                <w:lang w:eastAsia="es-CR"/>
              </w:rPr>
              <w:lastRenderedPageBreak/>
              <w:t>Sin embargo, debido a la facultad dada en la Constitución Política a la Dirección General de Presupuesto Nacional de hacer los ajustes requeridos para ajustarlo a la normativa vigente, se acoge parcialmente la observación de la Administración Activa para que en la recomendación 4.2 se modifica el verbo, de forma tal que indique  valorar en lugar de ajustar, oficializar y divulgar.</w:t>
            </w:r>
            <w:bookmarkStart w:id="116" w:name="_GoBack"/>
            <w:bookmarkEnd w:id="116"/>
          </w:p>
        </w:tc>
      </w:tr>
      <w:tr w:rsidR="00031FB5" w:rsidRPr="00F120AA" w14:paraId="62D92A09" w14:textId="77777777" w:rsidTr="00291285">
        <w:trPr>
          <w:jc w:val="center"/>
        </w:trPr>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AA3F5F" w14:textId="7408876E" w:rsidR="00031FB5" w:rsidRDefault="006654AB" w:rsidP="006654AB">
            <w:pPr>
              <w:spacing w:line="276" w:lineRule="auto"/>
              <w:jc w:val="both"/>
              <w:rPr>
                <w:rFonts w:ascii="Arial" w:hAnsi="Arial" w:cs="Arial"/>
                <w:bCs/>
                <w:color w:val="000000"/>
                <w:sz w:val="22"/>
                <w:szCs w:val="22"/>
              </w:rPr>
            </w:pPr>
            <w:r w:rsidRPr="006654AB">
              <w:rPr>
                <w:rFonts w:ascii="Arial" w:hAnsi="Arial" w:cs="Arial"/>
                <w:bCs/>
                <w:color w:val="000000"/>
                <w:sz w:val="22"/>
                <w:szCs w:val="22"/>
              </w:rPr>
              <w:lastRenderedPageBreak/>
              <w:t xml:space="preserve">En relación con el </w:t>
            </w:r>
            <w:r w:rsidR="007D2601">
              <w:rPr>
                <w:rFonts w:ascii="Arial" w:hAnsi="Arial" w:cs="Arial"/>
                <w:bCs/>
                <w:color w:val="000000"/>
                <w:sz w:val="22"/>
                <w:szCs w:val="22"/>
              </w:rPr>
              <w:t>apartado</w:t>
            </w:r>
            <w:r w:rsidRPr="006654AB">
              <w:rPr>
                <w:rFonts w:ascii="Arial" w:hAnsi="Arial" w:cs="Arial"/>
                <w:bCs/>
                <w:color w:val="000000"/>
                <w:sz w:val="22"/>
                <w:szCs w:val="22"/>
              </w:rPr>
              <w:t xml:space="preserve"> “</w:t>
            </w:r>
            <w:r w:rsidRPr="004A2DA3">
              <w:rPr>
                <w:rFonts w:ascii="Arial" w:hAnsi="Arial" w:cs="Arial"/>
                <w:bCs/>
                <w:color w:val="000000"/>
                <w:sz w:val="22"/>
                <w:szCs w:val="22"/>
              </w:rPr>
              <w:t>2.</w:t>
            </w:r>
            <w:r>
              <w:rPr>
                <w:rFonts w:ascii="Arial" w:hAnsi="Arial" w:cs="Arial"/>
                <w:bCs/>
                <w:color w:val="000000"/>
                <w:sz w:val="22"/>
                <w:szCs w:val="22"/>
              </w:rPr>
              <w:t xml:space="preserve">4 </w:t>
            </w:r>
            <w:r w:rsidRPr="006654AB">
              <w:rPr>
                <w:rFonts w:ascii="Arial" w:hAnsi="Arial" w:cs="Arial"/>
                <w:bCs/>
                <w:color w:val="000000"/>
                <w:sz w:val="22"/>
                <w:szCs w:val="22"/>
              </w:rPr>
              <w:t>Aspectos de mejora en el procedimiento para el seguimiento de disposiciones”.</w:t>
            </w:r>
          </w:p>
          <w:p w14:paraId="06406BAB" w14:textId="77777777" w:rsidR="007D2601" w:rsidRDefault="007D2601" w:rsidP="006654AB">
            <w:pPr>
              <w:spacing w:line="276" w:lineRule="auto"/>
              <w:jc w:val="both"/>
              <w:rPr>
                <w:rFonts w:ascii="Arial" w:hAnsi="Arial" w:cs="Arial"/>
                <w:bCs/>
                <w:color w:val="000000"/>
                <w:sz w:val="22"/>
                <w:szCs w:val="22"/>
              </w:rPr>
            </w:pPr>
          </w:p>
          <w:p w14:paraId="6B4848E8" w14:textId="35469D97" w:rsidR="000778AB" w:rsidRDefault="000778AB" w:rsidP="006654AB">
            <w:pPr>
              <w:spacing w:line="276" w:lineRule="auto"/>
              <w:jc w:val="both"/>
              <w:rPr>
                <w:rFonts w:ascii="Arial" w:hAnsi="Arial" w:cs="Arial"/>
                <w:bCs/>
                <w:color w:val="000000"/>
                <w:sz w:val="22"/>
                <w:szCs w:val="22"/>
              </w:rPr>
            </w:pPr>
            <w:r>
              <w:rPr>
                <w:rFonts w:ascii="Arial" w:hAnsi="Arial" w:cs="Arial"/>
                <w:bCs/>
                <w:color w:val="000000"/>
                <w:sz w:val="22"/>
                <w:szCs w:val="22"/>
              </w:rPr>
              <w:t xml:space="preserve">10) </w:t>
            </w:r>
            <w:r w:rsidR="00685F4F" w:rsidRPr="00685F4F">
              <w:rPr>
                <w:rFonts w:ascii="Arial" w:hAnsi="Arial" w:cs="Arial"/>
                <w:bCs/>
                <w:color w:val="000000"/>
                <w:sz w:val="22"/>
                <w:szCs w:val="22"/>
              </w:rPr>
              <w:t>El Sr. José Luis Araya señala estar de acuerdo con la recomendación de este punto, considera necesario actualizar la “Guía de seguimiento a los incumplimientos de los órganos del gobierno de la República cuyos informes de evaluación presupuestaria deben ser remitidos a la DGPN” y dar cumplimiento con ello a lo normado en el Ministerio de Hacienda para este tipo de documentos.</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F21E849" w14:textId="2C078227" w:rsidR="00031FB5" w:rsidRPr="00F120AA" w:rsidRDefault="00685F4F" w:rsidP="00DC5DD4">
            <w:pPr>
              <w:spacing w:line="276" w:lineRule="auto"/>
              <w:jc w:val="both"/>
              <w:rPr>
                <w:sz w:val="22"/>
                <w:szCs w:val="22"/>
              </w:rPr>
            </w:pPr>
            <w:r w:rsidRPr="00523797">
              <w:rPr>
                <w:rFonts w:ascii="Arial" w:hAnsi="Arial" w:cs="Arial"/>
                <w:bCs/>
                <w:sz w:val="22"/>
                <w:szCs w:val="22"/>
                <w:lang w:eastAsia="es-CR"/>
              </w:rPr>
              <w:t xml:space="preserve">Con respecto </w:t>
            </w:r>
            <w:r>
              <w:rPr>
                <w:rFonts w:ascii="Arial" w:hAnsi="Arial" w:cs="Arial"/>
                <w:bCs/>
                <w:sz w:val="22"/>
                <w:szCs w:val="22"/>
                <w:lang w:eastAsia="es-CR"/>
              </w:rPr>
              <w:t>al</w:t>
            </w:r>
            <w:r w:rsidRPr="00523797">
              <w:rPr>
                <w:rFonts w:ascii="Arial" w:hAnsi="Arial" w:cs="Arial"/>
                <w:bCs/>
                <w:sz w:val="22"/>
                <w:szCs w:val="22"/>
                <w:lang w:eastAsia="es-CR"/>
              </w:rPr>
              <w:t xml:space="preserve"> comentario </w:t>
            </w:r>
            <w:r>
              <w:rPr>
                <w:rFonts w:ascii="Arial" w:hAnsi="Arial" w:cs="Arial"/>
                <w:bCs/>
                <w:sz w:val="22"/>
                <w:szCs w:val="22"/>
                <w:lang w:eastAsia="es-CR"/>
              </w:rPr>
              <w:t>10</w:t>
            </w:r>
            <w:r w:rsidRPr="00523797">
              <w:rPr>
                <w:rFonts w:ascii="Arial" w:hAnsi="Arial" w:cs="Arial"/>
                <w:bCs/>
                <w:sz w:val="22"/>
                <w:szCs w:val="22"/>
                <w:lang w:eastAsia="es-CR"/>
              </w:rPr>
              <w:t xml:space="preserve">), </w:t>
            </w:r>
            <w:r w:rsidRPr="00EC5494">
              <w:rPr>
                <w:rFonts w:ascii="Arial" w:hAnsi="Arial" w:cs="Arial"/>
                <w:bCs/>
                <w:sz w:val="22"/>
                <w:szCs w:val="22"/>
                <w:lang w:eastAsia="es-CR"/>
              </w:rPr>
              <w:t xml:space="preserve">no cambia el contenido del informe, más bien ratifica lo </w:t>
            </w:r>
            <w:r>
              <w:rPr>
                <w:rFonts w:ascii="Arial" w:hAnsi="Arial" w:cs="Arial"/>
                <w:bCs/>
                <w:sz w:val="22"/>
                <w:szCs w:val="22"/>
                <w:lang w:eastAsia="es-CR"/>
              </w:rPr>
              <w:t>indicado</w:t>
            </w:r>
            <w:r w:rsidRPr="00EC5494">
              <w:rPr>
                <w:rFonts w:ascii="Arial" w:hAnsi="Arial" w:cs="Arial"/>
                <w:bCs/>
                <w:sz w:val="22"/>
                <w:szCs w:val="22"/>
                <w:lang w:eastAsia="es-CR"/>
              </w:rPr>
              <w:t xml:space="preserve"> por esta Auditoría Interna,</w:t>
            </w:r>
            <w:r>
              <w:rPr>
                <w:rFonts w:ascii="Arial" w:hAnsi="Arial" w:cs="Arial"/>
                <w:bCs/>
                <w:sz w:val="22"/>
                <w:szCs w:val="22"/>
                <w:lang w:eastAsia="es-CR"/>
              </w:rPr>
              <w:t xml:space="preserve"> en que DGPN debe actualizar y oficializar la </w:t>
            </w:r>
            <w:r w:rsidRPr="00685F4F">
              <w:rPr>
                <w:rFonts w:ascii="Arial" w:hAnsi="Arial" w:cs="Arial"/>
                <w:bCs/>
                <w:color w:val="000000"/>
                <w:sz w:val="22"/>
                <w:szCs w:val="22"/>
              </w:rPr>
              <w:t>“Guía de seguimiento a los incumplimientos de los órganos del gobierno de la República cuyos informes de evaluación presupuestaria deben ser remitidos a la DGPN”</w:t>
            </w:r>
            <w:r>
              <w:rPr>
                <w:rFonts w:ascii="Arial" w:hAnsi="Arial" w:cs="Arial"/>
                <w:bCs/>
                <w:color w:val="000000"/>
                <w:sz w:val="22"/>
                <w:szCs w:val="22"/>
              </w:rPr>
              <w:t>.</w:t>
            </w:r>
          </w:p>
        </w:tc>
      </w:tr>
    </w:tbl>
    <w:bookmarkEnd w:id="115"/>
    <w:p w14:paraId="199C888C" w14:textId="65E54D7A" w:rsidR="00C02930" w:rsidRPr="00291285" w:rsidRDefault="00291285" w:rsidP="00DC5DD4">
      <w:pPr>
        <w:autoSpaceDE w:val="0"/>
        <w:autoSpaceDN w:val="0"/>
        <w:adjustRightInd w:val="0"/>
        <w:spacing w:line="276" w:lineRule="auto"/>
        <w:rPr>
          <w:rFonts w:ascii="Arial" w:eastAsiaTheme="minorHAnsi" w:hAnsi="Arial" w:cs="Arial"/>
          <w:sz w:val="16"/>
          <w:szCs w:val="16"/>
        </w:rPr>
      </w:pPr>
      <w:r>
        <w:rPr>
          <w:rFonts w:ascii="Arial" w:eastAsiaTheme="minorHAnsi" w:hAnsi="Arial" w:cs="Arial"/>
          <w:b/>
          <w:sz w:val="18"/>
          <w:szCs w:val="18"/>
        </w:rPr>
        <w:t xml:space="preserve">        </w:t>
      </w:r>
      <w:r w:rsidR="00C02930" w:rsidRPr="00291285">
        <w:rPr>
          <w:rFonts w:ascii="Arial" w:eastAsiaTheme="minorHAnsi" w:hAnsi="Arial" w:cs="Arial"/>
          <w:b/>
          <w:sz w:val="16"/>
          <w:szCs w:val="16"/>
        </w:rPr>
        <w:t>Fuente:</w:t>
      </w:r>
      <w:r w:rsidR="00C02930" w:rsidRPr="00291285">
        <w:rPr>
          <w:rFonts w:ascii="Arial" w:eastAsiaTheme="minorHAnsi" w:hAnsi="Arial" w:cs="Arial"/>
          <w:sz w:val="16"/>
          <w:szCs w:val="16"/>
        </w:rPr>
        <w:t xml:space="preserve"> Acta de comunicación de resultados del estudio del 2022-003</w:t>
      </w:r>
    </w:p>
    <w:p w14:paraId="252F11B1" w14:textId="77777777" w:rsidR="00C02930" w:rsidRDefault="00C02930" w:rsidP="00DC5DD4">
      <w:pPr>
        <w:spacing w:line="276" w:lineRule="auto"/>
        <w:jc w:val="both"/>
        <w:rPr>
          <w:sz w:val="16"/>
          <w:szCs w:val="16"/>
        </w:rPr>
      </w:pPr>
    </w:p>
    <w:p w14:paraId="19C67AEF" w14:textId="77777777" w:rsidR="00C02930" w:rsidRDefault="00C02930" w:rsidP="00DC5DD4">
      <w:pPr>
        <w:spacing w:before="100" w:beforeAutospacing="1" w:after="100" w:afterAutospacing="1" w:line="276" w:lineRule="auto"/>
        <w:contextualSpacing/>
        <w:jc w:val="both"/>
        <w:rPr>
          <w:rFonts w:ascii="Arial" w:hAnsi="Arial" w:cs="Arial"/>
          <w:sz w:val="22"/>
          <w:szCs w:val="22"/>
        </w:rPr>
      </w:pPr>
    </w:p>
    <w:p w14:paraId="6E66EF2C" w14:textId="77777777" w:rsidR="00906687" w:rsidRDefault="00906687" w:rsidP="00DC5DD4">
      <w:pPr>
        <w:spacing w:line="276" w:lineRule="auto"/>
        <w:ind w:left="284"/>
        <w:jc w:val="both"/>
        <w:rPr>
          <w:rFonts w:ascii="Arial" w:eastAsia="Times New Roman" w:hAnsi="Arial" w:cs="Arial"/>
          <w:i/>
          <w:color w:val="000000"/>
          <w:sz w:val="22"/>
          <w:szCs w:val="22"/>
          <w:highlight w:val="yellow"/>
        </w:rPr>
      </w:pPr>
    </w:p>
    <w:p w14:paraId="7DF26EB4" w14:textId="77777777" w:rsidR="002C5948" w:rsidRDefault="002C5948" w:rsidP="00DC5DD4">
      <w:pPr>
        <w:spacing w:line="276" w:lineRule="auto"/>
        <w:ind w:left="284"/>
        <w:jc w:val="both"/>
        <w:rPr>
          <w:rFonts w:ascii="Arial" w:eastAsia="Times New Roman" w:hAnsi="Arial" w:cs="Arial"/>
          <w:i/>
          <w:color w:val="000000"/>
          <w:sz w:val="22"/>
          <w:szCs w:val="22"/>
          <w:highlight w:val="yellow"/>
        </w:rPr>
      </w:pPr>
    </w:p>
    <w:p w14:paraId="588DFC2E" w14:textId="77777777" w:rsidR="002C5948" w:rsidRDefault="002C5948" w:rsidP="00DC5DD4">
      <w:pPr>
        <w:spacing w:line="276" w:lineRule="auto"/>
        <w:ind w:left="284"/>
        <w:jc w:val="both"/>
        <w:rPr>
          <w:rFonts w:ascii="Arial" w:eastAsia="Times New Roman" w:hAnsi="Arial" w:cs="Arial"/>
          <w:i/>
          <w:color w:val="000000"/>
          <w:sz w:val="22"/>
          <w:szCs w:val="22"/>
          <w:highlight w:val="yellow"/>
        </w:rPr>
      </w:pPr>
    </w:p>
    <w:p w14:paraId="5A10563D" w14:textId="77777777" w:rsidR="002C5948" w:rsidRDefault="002C5948" w:rsidP="00DC5DD4">
      <w:pPr>
        <w:spacing w:line="276" w:lineRule="auto"/>
        <w:ind w:left="284"/>
        <w:jc w:val="both"/>
        <w:rPr>
          <w:rFonts w:ascii="Arial" w:eastAsia="Times New Roman" w:hAnsi="Arial" w:cs="Arial"/>
          <w:i/>
          <w:color w:val="000000"/>
          <w:sz w:val="22"/>
          <w:szCs w:val="22"/>
          <w:highlight w:val="yellow"/>
        </w:rPr>
      </w:pPr>
    </w:p>
    <w:p w14:paraId="3FC940B8" w14:textId="77777777" w:rsidR="002C5948" w:rsidRDefault="002C5948" w:rsidP="00DC5DD4">
      <w:pPr>
        <w:spacing w:line="276" w:lineRule="auto"/>
        <w:ind w:left="284"/>
        <w:jc w:val="both"/>
        <w:rPr>
          <w:rFonts w:ascii="Arial" w:eastAsia="Times New Roman" w:hAnsi="Arial" w:cs="Arial"/>
          <w:i/>
          <w:color w:val="000000"/>
          <w:sz w:val="22"/>
          <w:szCs w:val="22"/>
          <w:highlight w:val="yellow"/>
        </w:rPr>
      </w:pPr>
    </w:p>
    <w:p w14:paraId="26C4B587" w14:textId="77777777" w:rsidR="002C5948" w:rsidRDefault="002C5948" w:rsidP="00DC5DD4">
      <w:pPr>
        <w:spacing w:line="276" w:lineRule="auto"/>
        <w:ind w:left="284"/>
        <w:jc w:val="both"/>
        <w:rPr>
          <w:rFonts w:ascii="Arial" w:eastAsia="Times New Roman" w:hAnsi="Arial" w:cs="Arial"/>
          <w:i/>
          <w:color w:val="000000"/>
          <w:sz w:val="22"/>
          <w:szCs w:val="22"/>
          <w:highlight w:val="yellow"/>
        </w:rPr>
      </w:pPr>
    </w:p>
    <w:p w14:paraId="6374B7FC" w14:textId="77777777" w:rsidR="002C5948" w:rsidRDefault="002C5948" w:rsidP="00DC5DD4">
      <w:pPr>
        <w:spacing w:line="276" w:lineRule="auto"/>
        <w:ind w:left="284"/>
        <w:jc w:val="both"/>
        <w:rPr>
          <w:rFonts w:ascii="Arial" w:eastAsia="Times New Roman" w:hAnsi="Arial" w:cs="Arial"/>
          <w:i/>
          <w:color w:val="000000"/>
          <w:sz w:val="22"/>
          <w:szCs w:val="22"/>
          <w:highlight w:val="yellow"/>
        </w:rPr>
      </w:pPr>
    </w:p>
    <w:p w14:paraId="0FC32461" w14:textId="77777777" w:rsidR="002C5948" w:rsidRDefault="002C5948" w:rsidP="00DC5DD4">
      <w:pPr>
        <w:spacing w:line="276" w:lineRule="auto"/>
        <w:ind w:left="284"/>
        <w:jc w:val="both"/>
        <w:rPr>
          <w:rFonts w:ascii="Arial" w:eastAsia="Times New Roman" w:hAnsi="Arial" w:cs="Arial"/>
          <w:i/>
          <w:color w:val="000000"/>
          <w:sz w:val="22"/>
          <w:szCs w:val="22"/>
          <w:highlight w:val="yellow"/>
        </w:rPr>
      </w:pPr>
    </w:p>
    <w:p w14:paraId="4C574AF2" w14:textId="77777777" w:rsidR="002C5948" w:rsidRDefault="002C5948" w:rsidP="00DC5DD4">
      <w:pPr>
        <w:spacing w:line="276" w:lineRule="auto"/>
        <w:ind w:left="284"/>
        <w:jc w:val="both"/>
        <w:rPr>
          <w:rFonts w:ascii="Arial" w:eastAsia="Times New Roman" w:hAnsi="Arial" w:cs="Arial"/>
          <w:i/>
          <w:color w:val="000000"/>
          <w:sz w:val="22"/>
          <w:szCs w:val="22"/>
          <w:highlight w:val="yellow"/>
        </w:rPr>
      </w:pPr>
    </w:p>
    <w:p w14:paraId="4BE2F81C" w14:textId="77777777" w:rsidR="002C5948" w:rsidRDefault="002C5948" w:rsidP="00DC5DD4">
      <w:pPr>
        <w:spacing w:line="276" w:lineRule="auto"/>
        <w:ind w:left="284"/>
        <w:jc w:val="both"/>
        <w:rPr>
          <w:rFonts w:ascii="Arial" w:eastAsia="Times New Roman" w:hAnsi="Arial" w:cs="Arial"/>
          <w:i/>
          <w:color w:val="000000"/>
          <w:sz w:val="22"/>
          <w:szCs w:val="22"/>
          <w:highlight w:val="yellow"/>
        </w:rPr>
      </w:pPr>
    </w:p>
    <w:p w14:paraId="4D2D3AEF" w14:textId="77777777" w:rsidR="00906687" w:rsidRPr="0016257D" w:rsidRDefault="00906687" w:rsidP="00DC5DD4">
      <w:pPr>
        <w:spacing w:line="276" w:lineRule="auto"/>
        <w:jc w:val="center"/>
        <w:rPr>
          <w:rFonts w:ascii="Arial" w:hAnsi="Arial" w:cs="Arial"/>
          <w:b/>
          <w:color w:val="244061" w:themeColor="accent1" w:themeShade="80"/>
          <w:sz w:val="28"/>
          <w:szCs w:val="28"/>
        </w:rPr>
      </w:pPr>
      <w:r w:rsidRPr="0016257D">
        <w:rPr>
          <w:rFonts w:ascii="Arial" w:hAnsi="Arial" w:cs="Arial"/>
          <w:b/>
          <w:color w:val="244061" w:themeColor="accent1" w:themeShade="80"/>
          <w:sz w:val="28"/>
          <w:szCs w:val="28"/>
        </w:rPr>
        <w:lastRenderedPageBreak/>
        <w:t>ANEXO N°</w:t>
      </w:r>
      <w:r>
        <w:rPr>
          <w:rFonts w:ascii="Arial" w:hAnsi="Arial" w:cs="Arial"/>
          <w:b/>
          <w:color w:val="244061" w:themeColor="accent1" w:themeShade="80"/>
          <w:sz w:val="28"/>
          <w:szCs w:val="28"/>
        </w:rPr>
        <w:t>2</w:t>
      </w:r>
    </w:p>
    <w:p w14:paraId="5B3AC55B" w14:textId="3822D60D" w:rsidR="00906687" w:rsidRDefault="00906687" w:rsidP="00DC5DD4">
      <w:pPr>
        <w:spacing w:line="276" w:lineRule="auto"/>
        <w:jc w:val="center"/>
        <w:rPr>
          <w:rFonts w:ascii="Arial" w:hAnsi="Arial" w:cs="Arial"/>
          <w:b/>
          <w:color w:val="244061" w:themeColor="accent1" w:themeShade="80"/>
        </w:rPr>
      </w:pPr>
      <w:r w:rsidRPr="0016031B">
        <w:rPr>
          <w:rFonts w:ascii="Arial" w:hAnsi="Arial" w:cs="Arial"/>
          <w:b/>
          <w:color w:val="244061" w:themeColor="accent1" w:themeShade="80"/>
        </w:rPr>
        <w:t>Monto de</w:t>
      </w:r>
      <w:r w:rsidR="00291285">
        <w:rPr>
          <w:rFonts w:ascii="Arial" w:hAnsi="Arial" w:cs="Arial"/>
          <w:b/>
          <w:color w:val="244061" w:themeColor="accent1" w:themeShade="80"/>
        </w:rPr>
        <w:t xml:space="preserve"> los</w:t>
      </w:r>
      <w:r w:rsidRPr="0016031B">
        <w:rPr>
          <w:rFonts w:ascii="Arial" w:hAnsi="Arial" w:cs="Arial"/>
          <w:b/>
          <w:color w:val="244061" w:themeColor="accent1" w:themeShade="80"/>
        </w:rPr>
        <w:t xml:space="preserve"> </w:t>
      </w:r>
      <w:r>
        <w:rPr>
          <w:rFonts w:ascii="Arial" w:hAnsi="Arial" w:cs="Arial"/>
          <w:b/>
          <w:color w:val="244061" w:themeColor="accent1" w:themeShade="80"/>
        </w:rPr>
        <w:t>P</w:t>
      </w:r>
      <w:r w:rsidRPr="0016031B">
        <w:rPr>
          <w:rFonts w:ascii="Arial" w:hAnsi="Arial" w:cs="Arial"/>
          <w:b/>
          <w:color w:val="244061" w:themeColor="accent1" w:themeShade="80"/>
        </w:rPr>
        <w:t xml:space="preserve">resupuestos </w:t>
      </w:r>
      <w:r>
        <w:rPr>
          <w:rFonts w:ascii="Arial" w:hAnsi="Arial" w:cs="Arial"/>
          <w:b/>
          <w:color w:val="244061" w:themeColor="accent1" w:themeShade="80"/>
        </w:rPr>
        <w:t>P</w:t>
      </w:r>
      <w:r w:rsidRPr="0016031B">
        <w:rPr>
          <w:rFonts w:ascii="Arial" w:hAnsi="Arial" w:cs="Arial"/>
          <w:b/>
          <w:color w:val="244061" w:themeColor="accent1" w:themeShade="80"/>
        </w:rPr>
        <w:t>úblicos</w:t>
      </w:r>
      <w:r w:rsidR="003058F4" w:rsidRPr="003058F4">
        <w:rPr>
          <w:rFonts w:ascii="Arial" w:hAnsi="Arial" w:cs="Arial"/>
          <w:b/>
          <w:color w:val="244061" w:themeColor="accent1" w:themeShade="80"/>
        </w:rPr>
        <w:t xml:space="preserve"> </w:t>
      </w:r>
      <w:r w:rsidR="003058F4">
        <w:rPr>
          <w:rFonts w:ascii="Arial" w:hAnsi="Arial" w:cs="Arial"/>
          <w:b/>
          <w:color w:val="244061" w:themeColor="accent1" w:themeShade="80"/>
        </w:rPr>
        <w:t>y decretos aprobados no programados</w:t>
      </w:r>
    </w:p>
    <w:p w14:paraId="78B2086D" w14:textId="77777777" w:rsidR="00906687" w:rsidRDefault="00906687" w:rsidP="00DC5DD4">
      <w:pPr>
        <w:spacing w:line="276" w:lineRule="auto"/>
        <w:jc w:val="center"/>
        <w:rPr>
          <w:rFonts w:ascii="Arial" w:hAnsi="Arial" w:cs="Arial"/>
          <w:b/>
          <w:color w:val="244061" w:themeColor="accent1" w:themeShade="80"/>
        </w:rPr>
      </w:pPr>
      <w:r w:rsidRPr="0016031B">
        <w:rPr>
          <w:rFonts w:ascii="Arial" w:hAnsi="Arial" w:cs="Arial"/>
          <w:b/>
          <w:color w:val="244061" w:themeColor="accent1" w:themeShade="80"/>
        </w:rPr>
        <w:t>Periodo 2021</w:t>
      </w:r>
      <w:r>
        <w:rPr>
          <w:rFonts w:ascii="Arial" w:hAnsi="Arial" w:cs="Arial"/>
          <w:b/>
          <w:color w:val="244061" w:themeColor="accent1" w:themeShade="80"/>
        </w:rPr>
        <w:t xml:space="preserve"> </w:t>
      </w:r>
    </w:p>
    <w:p w14:paraId="60FA2BAA" w14:textId="77777777" w:rsidR="00906687" w:rsidRDefault="003058F4" w:rsidP="00DC5DD4">
      <w:pPr>
        <w:spacing w:line="276" w:lineRule="auto"/>
        <w:jc w:val="center"/>
        <w:rPr>
          <w:rFonts w:ascii="Arial" w:hAnsi="Arial" w:cs="Arial"/>
          <w:sz w:val="22"/>
          <w:szCs w:val="22"/>
        </w:rPr>
      </w:pPr>
      <w:r>
        <w:rPr>
          <w:rFonts w:ascii="Arial" w:hAnsi="Arial" w:cs="Arial"/>
          <w:b/>
          <w:color w:val="244061" w:themeColor="accent1" w:themeShade="80"/>
        </w:rPr>
        <w:t>(</w:t>
      </w:r>
      <w:r w:rsidR="00906687" w:rsidRPr="0016031B">
        <w:rPr>
          <w:rFonts w:ascii="Arial" w:hAnsi="Arial" w:cs="Arial"/>
          <w:b/>
          <w:color w:val="244061" w:themeColor="accent1" w:themeShade="80"/>
        </w:rPr>
        <w:t>En colones</w:t>
      </w:r>
      <w:r>
        <w:rPr>
          <w:rFonts w:ascii="Arial" w:hAnsi="Arial" w:cs="Arial"/>
          <w:b/>
          <w:color w:val="244061" w:themeColor="accent1" w:themeShade="80"/>
        </w:rPr>
        <w:t>)</w:t>
      </w:r>
    </w:p>
    <w:tbl>
      <w:tblPr>
        <w:tblStyle w:val="Tablaconcuadrcula"/>
        <w:tblW w:w="0" w:type="auto"/>
        <w:jc w:val="center"/>
        <w:tblLook w:val="04A0" w:firstRow="1" w:lastRow="0" w:firstColumn="1" w:lastColumn="0" w:noHBand="0" w:noVBand="1"/>
      </w:tblPr>
      <w:tblGrid>
        <w:gridCol w:w="4460"/>
        <w:gridCol w:w="4461"/>
      </w:tblGrid>
      <w:tr w:rsidR="00906687" w14:paraId="1772316E" w14:textId="77777777" w:rsidTr="00291285">
        <w:trPr>
          <w:jc w:val="center"/>
        </w:trPr>
        <w:tc>
          <w:tcPr>
            <w:tcW w:w="4460" w:type="dxa"/>
            <w:shd w:val="clear" w:color="auto" w:fill="244061" w:themeFill="accent1" w:themeFillShade="80"/>
          </w:tcPr>
          <w:p w14:paraId="786A1283" w14:textId="77777777" w:rsidR="00906687" w:rsidRPr="003058F4" w:rsidRDefault="00906687" w:rsidP="00DC5DD4">
            <w:pPr>
              <w:tabs>
                <w:tab w:val="left" w:pos="4253"/>
              </w:tabs>
              <w:autoSpaceDE w:val="0"/>
              <w:autoSpaceDN w:val="0"/>
              <w:adjustRightInd w:val="0"/>
              <w:spacing w:line="276" w:lineRule="auto"/>
              <w:contextualSpacing/>
              <w:jc w:val="center"/>
              <w:rPr>
                <w:rFonts w:ascii="Arial" w:hAnsi="Arial" w:cs="Arial"/>
                <w:b/>
                <w:sz w:val="22"/>
                <w:szCs w:val="22"/>
              </w:rPr>
            </w:pPr>
            <w:r w:rsidRPr="003058F4">
              <w:rPr>
                <w:rFonts w:ascii="Arial" w:hAnsi="Arial" w:cs="Arial"/>
                <w:b/>
                <w:color w:val="FFFFFF" w:themeColor="background1"/>
                <w:sz w:val="22"/>
                <w:szCs w:val="22"/>
              </w:rPr>
              <w:t>Detalle</w:t>
            </w:r>
          </w:p>
        </w:tc>
        <w:tc>
          <w:tcPr>
            <w:tcW w:w="4461" w:type="dxa"/>
            <w:shd w:val="clear" w:color="auto" w:fill="244061" w:themeFill="accent1" w:themeFillShade="80"/>
          </w:tcPr>
          <w:p w14:paraId="1855322A" w14:textId="77777777" w:rsidR="00906687" w:rsidRPr="003058F4" w:rsidRDefault="00906687" w:rsidP="00DC5DD4">
            <w:pPr>
              <w:tabs>
                <w:tab w:val="left" w:pos="4253"/>
              </w:tabs>
              <w:autoSpaceDE w:val="0"/>
              <w:autoSpaceDN w:val="0"/>
              <w:adjustRightInd w:val="0"/>
              <w:spacing w:line="276" w:lineRule="auto"/>
              <w:contextualSpacing/>
              <w:jc w:val="center"/>
              <w:rPr>
                <w:rFonts w:ascii="Arial" w:hAnsi="Arial" w:cs="Arial"/>
                <w:b/>
                <w:sz w:val="22"/>
                <w:szCs w:val="22"/>
              </w:rPr>
            </w:pPr>
            <w:r w:rsidRPr="003058F4">
              <w:rPr>
                <w:rFonts w:ascii="Arial" w:hAnsi="Arial" w:cs="Arial"/>
                <w:b/>
                <w:color w:val="FFFFFF" w:themeColor="background1"/>
                <w:sz w:val="22"/>
                <w:szCs w:val="22"/>
              </w:rPr>
              <w:t>Monto en millones de colones</w:t>
            </w:r>
          </w:p>
        </w:tc>
      </w:tr>
      <w:tr w:rsidR="00906687" w14:paraId="5CC33ECB" w14:textId="77777777" w:rsidTr="00291285">
        <w:trPr>
          <w:jc w:val="center"/>
        </w:trPr>
        <w:tc>
          <w:tcPr>
            <w:tcW w:w="4460" w:type="dxa"/>
          </w:tcPr>
          <w:p w14:paraId="12DEF6F8" w14:textId="77777777" w:rsidR="00906687" w:rsidRPr="000F22A1" w:rsidRDefault="00906687" w:rsidP="00DC5DD4">
            <w:pPr>
              <w:tabs>
                <w:tab w:val="left" w:pos="4253"/>
              </w:tabs>
              <w:autoSpaceDE w:val="0"/>
              <w:autoSpaceDN w:val="0"/>
              <w:adjustRightInd w:val="0"/>
              <w:spacing w:line="276" w:lineRule="auto"/>
              <w:contextualSpacing/>
              <w:jc w:val="both"/>
              <w:rPr>
                <w:rFonts w:ascii="Arial" w:hAnsi="Arial" w:cs="Arial"/>
                <w:b/>
                <w:sz w:val="22"/>
                <w:szCs w:val="22"/>
              </w:rPr>
            </w:pPr>
            <w:r w:rsidRPr="000F22A1">
              <w:rPr>
                <w:rFonts w:ascii="Arial" w:hAnsi="Arial" w:cs="Arial"/>
                <w:b/>
                <w:sz w:val="22"/>
                <w:szCs w:val="22"/>
              </w:rPr>
              <w:t>Proyecto Presupuesto 2021</w:t>
            </w:r>
          </w:p>
        </w:tc>
        <w:tc>
          <w:tcPr>
            <w:tcW w:w="4461" w:type="dxa"/>
          </w:tcPr>
          <w:p w14:paraId="0EB54FCE" w14:textId="77777777" w:rsidR="00906687" w:rsidRPr="000F22A1" w:rsidRDefault="00906687" w:rsidP="00DC5DD4">
            <w:pPr>
              <w:tabs>
                <w:tab w:val="left" w:pos="4253"/>
              </w:tabs>
              <w:autoSpaceDE w:val="0"/>
              <w:autoSpaceDN w:val="0"/>
              <w:adjustRightInd w:val="0"/>
              <w:spacing w:line="276" w:lineRule="auto"/>
              <w:contextualSpacing/>
              <w:jc w:val="center"/>
              <w:rPr>
                <w:rFonts w:ascii="Arial" w:hAnsi="Arial" w:cs="Arial"/>
                <w:b/>
                <w:sz w:val="22"/>
                <w:szCs w:val="22"/>
              </w:rPr>
            </w:pPr>
            <w:r w:rsidRPr="000F22A1">
              <w:rPr>
                <w:rFonts w:ascii="Arial" w:hAnsi="Arial" w:cs="Arial"/>
                <w:b/>
                <w:sz w:val="22"/>
                <w:szCs w:val="22"/>
              </w:rPr>
              <w:t>11.448.569.998.343,10</w:t>
            </w:r>
          </w:p>
        </w:tc>
      </w:tr>
      <w:tr w:rsidR="00906687" w14:paraId="7624D485" w14:textId="77777777" w:rsidTr="00291285">
        <w:trPr>
          <w:jc w:val="center"/>
        </w:trPr>
        <w:tc>
          <w:tcPr>
            <w:tcW w:w="4460" w:type="dxa"/>
          </w:tcPr>
          <w:p w14:paraId="494CCAFC"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Recorte aprobado por la Asamblea al 01/01/2021</w:t>
            </w:r>
          </w:p>
        </w:tc>
        <w:tc>
          <w:tcPr>
            <w:tcW w:w="4461" w:type="dxa"/>
          </w:tcPr>
          <w:p w14:paraId="22140C33"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161.485.797.698,00</w:t>
            </w:r>
          </w:p>
        </w:tc>
      </w:tr>
      <w:tr w:rsidR="00906687" w14:paraId="2E07A89B" w14:textId="77777777" w:rsidTr="00291285">
        <w:trPr>
          <w:jc w:val="center"/>
        </w:trPr>
        <w:tc>
          <w:tcPr>
            <w:tcW w:w="4460" w:type="dxa"/>
          </w:tcPr>
          <w:p w14:paraId="7DF9E3E7"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Porcentaje de disminución del presupuesto al 01/01/2021</w:t>
            </w:r>
          </w:p>
        </w:tc>
        <w:tc>
          <w:tcPr>
            <w:tcW w:w="4461" w:type="dxa"/>
          </w:tcPr>
          <w:p w14:paraId="76A92334"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-1%</w:t>
            </w:r>
          </w:p>
          <w:p w14:paraId="51B87FB2"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p>
        </w:tc>
      </w:tr>
      <w:tr w:rsidR="00906687" w14:paraId="527F90C3" w14:textId="77777777" w:rsidTr="00291285">
        <w:trPr>
          <w:jc w:val="center"/>
        </w:trPr>
        <w:tc>
          <w:tcPr>
            <w:tcW w:w="4460" w:type="dxa"/>
          </w:tcPr>
          <w:p w14:paraId="76DC0D16" w14:textId="77777777" w:rsidR="00906687" w:rsidRPr="000F22A1" w:rsidRDefault="00906687" w:rsidP="00DC5DD4">
            <w:pPr>
              <w:tabs>
                <w:tab w:val="left" w:pos="4253"/>
              </w:tabs>
              <w:autoSpaceDE w:val="0"/>
              <w:autoSpaceDN w:val="0"/>
              <w:adjustRightInd w:val="0"/>
              <w:spacing w:line="276" w:lineRule="auto"/>
              <w:contextualSpacing/>
              <w:jc w:val="both"/>
              <w:rPr>
                <w:rFonts w:ascii="Arial" w:hAnsi="Arial" w:cs="Arial"/>
                <w:b/>
                <w:sz w:val="22"/>
                <w:szCs w:val="22"/>
              </w:rPr>
            </w:pPr>
            <w:r w:rsidRPr="000F22A1">
              <w:rPr>
                <w:rFonts w:ascii="Arial" w:hAnsi="Arial" w:cs="Arial"/>
                <w:b/>
                <w:sz w:val="22"/>
                <w:szCs w:val="22"/>
              </w:rPr>
              <w:t>Presupuesto Ordinario 2022 Ley 9926</w:t>
            </w:r>
          </w:p>
        </w:tc>
        <w:tc>
          <w:tcPr>
            <w:tcW w:w="4461" w:type="dxa"/>
          </w:tcPr>
          <w:p w14:paraId="72EEE978" w14:textId="77777777" w:rsidR="00906687" w:rsidRPr="000F22A1" w:rsidRDefault="00906687" w:rsidP="00DC5DD4">
            <w:pPr>
              <w:tabs>
                <w:tab w:val="left" w:pos="4253"/>
              </w:tabs>
              <w:autoSpaceDE w:val="0"/>
              <w:autoSpaceDN w:val="0"/>
              <w:adjustRightInd w:val="0"/>
              <w:spacing w:line="276" w:lineRule="auto"/>
              <w:contextualSpacing/>
              <w:jc w:val="center"/>
              <w:rPr>
                <w:rFonts w:ascii="Arial" w:hAnsi="Arial" w:cs="Arial"/>
                <w:b/>
                <w:sz w:val="22"/>
                <w:szCs w:val="22"/>
              </w:rPr>
            </w:pPr>
            <w:r w:rsidRPr="000F22A1">
              <w:rPr>
                <w:rFonts w:ascii="Arial" w:hAnsi="Arial" w:cs="Arial"/>
                <w:b/>
                <w:sz w:val="22"/>
                <w:szCs w:val="22"/>
              </w:rPr>
              <w:t>11.287.084.200.645,10</w:t>
            </w:r>
          </w:p>
        </w:tc>
      </w:tr>
      <w:tr w:rsidR="00906687" w14:paraId="6CEA1E15" w14:textId="77777777" w:rsidTr="00291285">
        <w:trPr>
          <w:jc w:val="center"/>
        </w:trPr>
        <w:tc>
          <w:tcPr>
            <w:tcW w:w="4460" w:type="dxa"/>
          </w:tcPr>
          <w:p w14:paraId="02E15F89"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Primer Presupuesto Extraordinario (Ley 9942)</w:t>
            </w:r>
          </w:p>
        </w:tc>
        <w:tc>
          <w:tcPr>
            <w:tcW w:w="4461" w:type="dxa"/>
          </w:tcPr>
          <w:p w14:paraId="1B1AC451"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40.500.333.108,00</w:t>
            </w:r>
          </w:p>
        </w:tc>
      </w:tr>
      <w:tr w:rsidR="00906687" w14:paraId="2A6CFA67" w14:textId="77777777" w:rsidTr="00291285">
        <w:trPr>
          <w:jc w:val="center"/>
        </w:trPr>
        <w:tc>
          <w:tcPr>
            <w:tcW w:w="4460" w:type="dxa"/>
          </w:tcPr>
          <w:p w14:paraId="6C91077C"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Segundo Presupuesto Extraordinario (Ley 9955)</w:t>
            </w:r>
          </w:p>
        </w:tc>
        <w:tc>
          <w:tcPr>
            <w:tcW w:w="4461" w:type="dxa"/>
          </w:tcPr>
          <w:p w14:paraId="12D903A1"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21.299.034.785,00</w:t>
            </w:r>
          </w:p>
        </w:tc>
      </w:tr>
      <w:tr w:rsidR="00906687" w14:paraId="26DC5432" w14:textId="77777777" w:rsidTr="00291285">
        <w:trPr>
          <w:jc w:val="center"/>
        </w:trPr>
        <w:tc>
          <w:tcPr>
            <w:tcW w:w="4460" w:type="dxa"/>
          </w:tcPr>
          <w:p w14:paraId="31CEFCC3"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Tercer Presupuesto Extraordinario (Ley 9970)</w:t>
            </w:r>
          </w:p>
        </w:tc>
        <w:tc>
          <w:tcPr>
            <w:tcW w:w="4461" w:type="dxa"/>
          </w:tcPr>
          <w:p w14:paraId="6CC39948"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155.237.255.506,03</w:t>
            </w:r>
          </w:p>
        </w:tc>
      </w:tr>
      <w:tr w:rsidR="00906687" w14:paraId="1CF11E1E" w14:textId="77777777" w:rsidTr="00291285">
        <w:trPr>
          <w:jc w:val="center"/>
        </w:trPr>
        <w:tc>
          <w:tcPr>
            <w:tcW w:w="4460" w:type="dxa"/>
          </w:tcPr>
          <w:p w14:paraId="6D96D183"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IV Modificación Legislativa Ley 9985</w:t>
            </w:r>
          </w:p>
        </w:tc>
        <w:tc>
          <w:tcPr>
            <w:tcW w:w="4461" w:type="dxa"/>
          </w:tcPr>
          <w:p w14:paraId="4DF07624"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w:t>
            </w:r>
          </w:p>
        </w:tc>
      </w:tr>
      <w:tr w:rsidR="00906687" w14:paraId="53F0676F" w14:textId="77777777" w:rsidTr="00291285">
        <w:trPr>
          <w:jc w:val="center"/>
        </w:trPr>
        <w:tc>
          <w:tcPr>
            <w:tcW w:w="4460" w:type="dxa"/>
          </w:tcPr>
          <w:p w14:paraId="691D32F9"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Quinto Presupuesto Extraordinario (Ley 10.035)</w:t>
            </w:r>
          </w:p>
        </w:tc>
        <w:tc>
          <w:tcPr>
            <w:tcW w:w="4461" w:type="dxa"/>
          </w:tcPr>
          <w:p w14:paraId="20395EA3"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77.787.655.424,33</w:t>
            </w:r>
          </w:p>
        </w:tc>
      </w:tr>
      <w:tr w:rsidR="00906687" w14:paraId="6240CDAA" w14:textId="77777777" w:rsidTr="00291285">
        <w:trPr>
          <w:jc w:val="center"/>
        </w:trPr>
        <w:tc>
          <w:tcPr>
            <w:tcW w:w="4460" w:type="dxa"/>
          </w:tcPr>
          <w:p w14:paraId="48BCED75"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VI Extraordinario (Ley 10.045)</w:t>
            </w:r>
          </w:p>
        </w:tc>
        <w:tc>
          <w:tcPr>
            <w:tcW w:w="4461" w:type="dxa"/>
          </w:tcPr>
          <w:p w14:paraId="12EE7D12"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124.108.002.933,39</w:t>
            </w:r>
          </w:p>
        </w:tc>
      </w:tr>
      <w:tr w:rsidR="00906687" w14:paraId="781AC31A" w14:textId="77777777" w:rsidTr="00291285">
        <w:trPr>
          <w:jc w:val="center"/>
        </w:trPr>
        <w:tc>
          <w:tcPr>
            <w:tcW w:w="4460" w:type="dxa"/>
          </w:tcPr>
          <w:p w14:paraId="6B1EE073"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VII Extraordinario (Ley 10.083)</w:t>
            </w:r>
          </w:p>
        </w:tc>
        <w:tc>
          <w:tcPr>
            <w:tcW w:w="4461" w:type="dxa"/>
          </w:tcPr>
          <w:p w14:paraId="1A9598FC"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19.335.007.663,47</w:t>
            </w:r>
          </w:p>
        </w:tc>
      </w:tr>
      <w:tr w:rsidR="00906687" w14:paraId="054B0CCE" w14:textId="77777777" w:rsidTr="00291285">
        <w:trPr>
          <w:jc w:val="center"/>
        </w:trPr>
        <w:tc>
          <w:tcPr>
            <w:tcW w:w="4460" w:type="dxa"/>
          </w:tcPr>
          <w:p w14:paraId="35BBA831"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VIII Extraordinario (Ley 10.097)</w:t>
            </w:r>
          </w:p>
        </w:tc>
        <w:tc>
          <w:tcPr>
            <w:tcW w:w="4461" w:type="dxa"/>
          </w:tcPr>
          <w:p w14:paraId="7B30416E"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6000.000.000,00</w:t>
            </w:r>
          </w:p>
        </w:tc>
      </w:tr>
      <w:tr w:rsidR="00906687" w14:paraId="0E48ABC0" w14:textId="77777777" w:rsidTr="00291285">
        <w:trPr>
          <w:jc w:val="center"/>
        </w:trPr>
        <w:tc>
          <w:tcPr>
            <w:tcW w:w="4460" w:type="dxa"/>
          </w:tcPr>
          <w:p w14:paraId="2B36E76B" w14:textId="77777777" w:rsidR="00906687" w:rsidRDefault="00906687"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IX Extraordinario (Ley 10.104)</w:t>
            </w:r>
          </w:p>
        </w:tc>
        <w:tc>
          <w:tcPr>
            <w:tcW w:w="4461" w:type="dxa"/>
          </w:tcPr>
          <w:p w14:paraId="7458D0A1" w14:textId="77777777" w:rsidR="00906687" w:rsidRDefault="00906687"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93.366.036.548,60</w:t>
            </w:r>
          </w:p>
        </w:tc>
      </w:tr>
      <w:tr w:rsidR="00906687" w14:paraId="6A1FB390" w14:textId="77777777" w:rsidTr="00291285">
        <w:trPr>
          <w:jc w:val="center"/>
        </w:trPr>
        <w:tc>
          <w:tcPr>
            <w:tcW w:w="4460" w:type="dxa"/>
          </w:tcPr>
          <w:p w14:paraId="14F19096" w14:textId="77777777" w:rsidR="00906687" w:rsidRPr="000F22A1" w:rsidRDefault="00906687" w:rsidP="00DC5DD4">
            <w:pPr>
              <w:tabs>
                <w:tab w:val="left" w:pos="4253"/>
              </w:tabs>
              <w:autoSpaceDE w:val="0"/>
              <w:autoSpaceDN w:val="0"/>
              <w:adjustRightInd w:val="0"/>
              <w:spacing w:line="276" w:lineRule="auto"/>
              <w:contextualSpacing/>
              <w:jc w:val="both"/>
              <w:rPr>
                <w:rFonts w:ascii="Arial" w:hAnsi="Arial" w:cs="Arial"/>
                <w:b/>
                <w:sz w:val="22"/>
                <w:szCs w:val="22"/>
              </w:rPr>
            </w:pPr>
            <w:r w:rsidRPr="000F22A1">
              <w:rPr>
                <w:rFonts w:ascii="Arial" w:hAnsi="Arial" w:cs="Arial"/>
                <w:b/>
                <w:sz w:val="22"/>
                <w:szCs w:val="22"/>
              </w:rPr>
              <w:t>Subtotal de presupuestos extraordinarios</w:t>
            </w:r>
          </w:p>
        </w:tc>
        <w:tc>
          <w:tcPr>
            <w:tcW w:w="4461" w:type="dxa"/>
          </w:tcPr>
          <w:p w14:paraId="124487F0" w14:textId="77777777" w:rsidR="00906687" w:rsidRPr="000F22A1" w:rsidRDefault="00906687" w:rsidP="00DC5DD4">
            <w:pPr>
              <w:tabs>
                <w:tab w:val="left" w:pos="4253"/>
              </w:tabs>
              <w:autoSpaceDE w:val="0"/>
              <w:autoSpaceDN w:val="0"/>
              <w:adjustRightInd w:val="0"/>
              <w:spacing w:line="276" w:lineRule="auto"/>
              <w:contextualSpacing/>
              <w:jc w:val="center"/>
              <w:rPr>
                <w:rFonts w:ascii="Arial" w:hAnsi="Arial" w:cs="Arial"/>
                <w:b/>
                <w:sz w:val="22"/>
                <w:szCs w:val="22"/>
              </w:rPr>
            </w:pPr>
            <w:r w:rsidRPr="000F22A1">
              <w:rPr>
                <w:rFonts w:ascii="Arial" w:hAnsi="Arial" w:cs="Arial"/>
                <w:b/>
                <w:sz w:val="22"/>
                <w:szCs w:val="22"/>
              </w:rPr>
              <w:t>350.901.252.871,62</w:t>
            </w:r>
          </w:p>
        </w:tc>
      </w:tr>
      <w:tr w:rsidR="00906687" w14:paraId="057DD23F" w14:textId="77777777" w:rsidTr="00291285">
        <w:trPr>
          <w:jc w:val="center"/>
        </w:trPr>
        <w:tc>
          <w:tcPr>
            <w:tcW w:w="4460" w:type="dxa"/>
          </w:tcPr>
          <w:p w14:paraId="5D38900D" w14:textId="77777777" w:rsidR="00906687" w:rsidRPr="000F22A1" w:rsidRDefault="00906687" w:rsidP="00DC5DD4">
            <w:pPr>
              <w:tabs>
                <w:tab w:val="left" w:pos="4253"/>
              </w:tabs>
              <w:autoSpaceDE w:val="0"/>
              <w:autoSpaceDN w:val="0"/>
              <w:adjustRightInd w:val="0"/>
              <w:spacing w:line="276" w:lineRule="auto"/>
              <w:contextualSpacing/>
              <w:jc w:val="both"/>
              <w:rPr>
                <w:rFonts w:ascii="Arial" w:hAnsi="Arial" w:cs="Arial"/>
                <w:b/>
                <w:sz w:val="22"/>
                <w:szCs w:val="22"/>
              </w:rPr>
            </w:pPr>
            <w:r w:rsidRPr="00846A87">
              <w:rPr>
                <w:rFonts w:ascii="Arial" w:hAnsi="Arial" w:cs="Arial"/>
                <w:b/>
                <w:sz w:val="22"/>
                <w:szCs w:val="22"/>
              </w:rPr>
              <w:t>PIB</w:t>
            </w:r>
          </w:p>
        </w:tc>
        <w:tc>
          <w:tcPr>
            <w:tcW w:w="4461" w:type="dxa"/>
          </w:tcPr>
          <w:p w14:paraId="5DFB1C69" w14:textId="77777777" w:rsidR="00906687" w:rsidRPr="000F22A1" w:rsidRDefault="00906687" w:rsidP="00DC5DD4">
            <w:pPr>
              <w:tabs>
                <w:tab w:val="left" w:pos="4253"/>
              </w:tabs>
              <w:autoSpaceDE w:val="0"/>
              <w:autoSpaceDN w:val="0"/>
              <w:adjustRightInd w:val="0"/>
              <w:spacing w:line="276" w:lineRule="auto"/>
              <w:contextualSpacing/>
              <w:jc w:val="center"/>
              <w:rPr>
                <w:rFonts w:ascii="Arial" w:hAnsi="Arial" w:cs="Arial"/>
                <w:b/>
                <w:sz w:val="22"/>
                <w:szCs w:val="22"/>
              </w:rPr>
            </w:pPr>
            <w:r w:rsidRPr="00846A87">
              <w:rPr>
                <w:rFonts w:ascii="Arial" w:hAnsi="Arial" w:cs="Arial"/>
                <w:b/>
                <w:sz w:val="22"/>
                <w:szCs w:val="22"/>
              </w:rPr>
              <w:t>39.993.109.700.000,00</w:t>
            </w:r>
          </w:p>
        </w:tc>
      </w:tr>
      <w:tr w:rsidR="00906687" w14:paraId="2F92E186" w14:textId="77777777" w:rsidTr="00291285">
        <w:trPr>
          <w:jc w:val="center"/>
        </w:trPr>
        <w:tc>
          <w:tcPr>
            <w:tcW w:w="4460" w:type="dxa"/>
          </w:tcPr>
          <w:p w14:paraId="46F77628" w14:textId="77777777" w:rsidR="00906687" w:rsidRDefault="003058F4" w:rsidP="00DC5DD4">
            <w:pPr>
              <w:tabs>
                <w:tab w:val="left" w:pos="4253"/>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Porcentaje que representan los presupuestos extraordinarios del 2021 en relación al PIB</w:t>
            </w:r>
          </w:p>
        </w:tc>
        <w:tc>
          <w:tcPr>
            <w:tcW w:w="4461" w:type="dxa"/>
          </w:tcPr>
          <w:p w14:paraId="1E7CAA02" w14:textId="77777777" w:rsidR="00906687" w:rsidRDefault="003058F4" w:rsidP="00DC5DD4">
            <w:pPr>
              <w:tabs>
                <w:tab w:val="left" w:pos="4253"/>
              </w:tabs>
              <w:autoSpaceDE w:val="0"/>
              <w:autoSpaceDN w:val="0"/>
              <w:adjustRightInd w:val="0"/>
              <w:spacing w:line="276" w:lineRule="auto"/>
              <w:contextualSpacing/>
              <w:jc w:val="center"/>
              <w:rPr>
                <w:rFonts w:ascii="Arial" w:hAnsi="Arial" w:cs="Arial"/>
                <w:sz w:val="22"/>
                <w:szCs w:val="22"/>
              </w:rPr>
            </w:pPr>
            <w:r>
              <w:rPr>
                <w:rFonts w:ascii="Arial" w:hAnsi="Arial" w:cs="Arial"/>
                <w:sz w:val="22"/>
                <w:szCs w:val="22"/>
              </w:rPr>
              <w:t>0.88%</w:t>
            </w:r>
          </w:p>
        </w:tc>
      </w:tr>
    </w:tbl>
    <w:p w14:paraId="30E2A081" w14:textId="38547702" w:rsidR="003058F4" w:rsidRDefault="00291285" w:rsidP="00DC5DD4">
      <w:pPr>
        <w:tabs>
          <w:tab w:val="left" w:pos="4253"/>
        </w:tabs>
        <w:autoSpaceDE w:val="0"/>
        <w:autoSpaceDN w:val="0"/>
        <w:adjustRightInd w:val="0"/>
        <w:spacing w:line="276" w:lineRule="auto"/>
        <w:ind w:left="-142"/>
        <w:contextualSpacing/>
        <w:jc w:val="both"/>
        <w:rPr>
          <w:rFonts w:ascii="Arial" w:hAnsi="Arial" w:cs="Arial"/>
          <w:sz w:val="16"/>
          <w:szCs w:val="16"/>
          <w:lang w:val="es-CR"/>
        </w:rPr>
      </w:pPr>
      <w:bookmarkStart w:id="117" w:name="_Hlk110935553"/>
      <w:r>
        <w:rPr>
          <w:rFonts w:ascii="Arial" w:hAnsi="Arial" w:cs="Arial"/>
          <w:b/>
          <w:sz w:val="16"/>
          <w:szCs w:val="16"/>
          <w:lang w:val="es-CR"/>
        </w:rPr>
        <w:t xml:space="preserve">           </w:t>
      </w:r>
      <w:r w:rsidR="00906687" w:rsidRPr="003058F4">
        <w:rPr>
          <w:rFonts w:ascii="Arial" w:hAnsi="Arial" w:cs="Arial"/>
          <w:b/>
          <w:sz w:val="16"/>
          <w:szCs w:val="16"/>
          <w:lang w:val="es-CR"/>
        </w:rPr>
        <w:t>Fuente:</w:t>
      </w:r>
      <w:r w:rsidR="00906687" w:rsidRPr="0016031B">
        <w:rPr>
          <w:rFonts w:ascii="Arial" w:hAnsi="Arial" w:cs="Arial"/>
          <w:sz w:val="16"/>
          <w:szCs w:val="16"/>
          <w:lang w:val="es-CR"/>
        </w:rPr>
        <w:t xml:space="preserve"> Elaboración propia con información consultada con base en la Leyes consultas en el SINALEVI y los indicadores </w:t>
      </w:r>
      <w:r w:rsidR="00906687">
        <w:rPr>
          <w:rFonts w:ascii="Arial" w:hAnsi="Arial" w:cs="Arial"/>
          <w:sz w:val="16"/>
          <w:szCs w:val="16"/>
          <w:lang w:val="es-CR"/>
        </w:rPr>
        <w:t>del</w:t>
      </w:r>
    </w:p>
    <w:p w14:paraId="01345201" w14:textId="32E48D76" w:rsidR="00C02930" w:rsidRDefault="00E21B5E" w:rsidP="00816D48">
      <w:pPr>
        <w:tabs>
          <w:tab w:val="left" w:pos="4253"/>
        </w:tabs>
        <w:autoSpaceDE w:val="0"/>
        <w:autoSpaceDN w:val="0"/>
        <w:adjustRightInd w:val="0"/>
        <w:spacing w:line="276" w:lineRule="auto"/>
        <w:ind w:left="-142"/>
        <w:contextualSpacing/>
        <w:jc w:val="both"/>
      </w:pPr>
      <w:r>
        <w:rPr>
          <w:rFonts w:ascii="Arial" w:hAnsi="Arial" w:cs="Arial"/>
          <w:sz w:val="16"/>
          <w:szCs w:val="16"/>
          <w:lang w:val="es-CR"/>
        </w:rPr>
        <w:t xml:space="preserve">       </w:t>
      </w:r>
      <w:r w:rsidR="00291285">
        <w:rPr>
          <w:rFonts w:ascii="Arial" w:hAnsi="Arial" w:cs="Arial"/>
          <w:sz w:val="16"/>
          <w:szCs w:val="16"/>
          <w:lang w:val="es-CR"/>
        </w:rPr>
        <w:t xml:space="preserve">    </w:t>
      </w:r>
      <w:r w:rsidR="00906687" w:rsidRPr="0016031B">
        <w:rPr>
          <w:rFonts w:ascii="Arial" w:hAnsi="Arial" w:cs="Arial"/>
          <w:sz w:val="16"/>
          <w:szCs w:val="16"/>
          <w:lang w:val="es-CR"/>
        </w:rPr>
        <w:t>Banco Central de Costa Rica</w:t>
      </w:r>
      <w:r w:rsidR="00906687">
        <w:rPr>
          <w:rFonts w:ascii="Arial" w:hAnsi="Arial" w:cs="Arial"/>
          <w:sz w:val="16"/>
          <w:szCs w:val="16"/>
          <w:lang w:val="es-CR"/>
        </w:rPr>
        <w:t>.</w:t>
      </w:r>
      <w:bookmarkEnd w:id="117"/>
    </w:p>
    <w:sectPr w:rsidR="00C02930" w:rsidSect="00DA379F">
      <w:headerReference w:type="default" r:id="rId13"/>
      <w:footerReference w:type="even" r:id="rId14"/>
      <w:footerReference w:type="default" r:id="rId15"/>
      <w:pgSz w:w="12240" w:h="15840"/>
      <w:pgMar w:top="2335" w:right="900" w:bottom="1985"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AA100" w14:textId="77777777" w:rsidR="001C3314" w:rsidRDefault="001C3314" w:rsidP="00E94F32">
      <w:r>
        <w:separator/>
      </w:r>
    </w:p>
  </w:endnote>
  <w:endnote w:type="continuationSeparator" w:id="0">
    <w:p w14:paraId="70EF393C" w14:textId="77777777" w:rsidR="001C3314" w:rsidRDefault="001C3314" w:rsidP="00E9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4997922"/>
      <w:docPartObj>
        <w:docPartGallery w:val="Page Numbers (Bottom of Page)"/>
        <w:docPartUnique/>
      </w:docPartObj>
    </w:sdtPr>
    <w:sdtContent>
      <w:p w14:paraId="70075F28" w14:textId="77777777" w:rsidR="001C3314" w:rsidRDefault="001C3314" w:rsidP="00A245B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5DA72E5" w14:textId="77777777" w:rsidR="001C3314" w:rsidRDefault="001C3314" w:rsidP="003C7BE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E5AED" w14:textId="77777777" w:rsidR="001C3314" w:rsidRPr="005208DA" w:rsidRDefault="001C3314" w:rsidP="00291285">
    <w:pPr>
      <w:jc w:val="center"/>
      <w:rPr>
        <w:rFonts w:ascii="Arial Narrow" w:hAnsi="Arial Narrow" w:cs="Arial"/>
        <w:sz w:val="18"/>
        <w:szCs w:val="18"/>
      </w:rPr>
    </w:pPr>
    <w:bookmarkStart w:id="118" w:name="_Hlk103687505"/>
    <w:bookmarkStart w:id="119" w:name="_Hlk103687506"/>
    <w:bookmarkStart w:id="120" w:name="_Hlk103687531"/>
    <w:bookmarkStart w:id="121" w:name="_Hlk103687532"/>
    <w:r w:rsidRPr="005208DA">
      <w:rPr>
        <w:rFonts w:ascii="Arial Narrow" w:hAnsi="Arial Narrow" w:cs="Arial"/>
        <w:noProof/>
        <w:sz w:val="18"/>
        <w:szCs w:val="18"/>
        <w:lang w:eastAsia="es-CR"/>
      </w:rPr>
      <w:t>Av. 2da, Calles 1 y 3, diagonal al Teatro Nacional, San José, Costa Rica</w:t>
    </w:r>
    <w:r w:rsidRPr="005208DA">
      <w:rPr>
        <w:rFonts w:ascii="Arial Narrow" w:hAnsi="Arial Narrow" w:cs="Arial"/>
        <w:sz w:val="18"/>
        <w:szCs w:val="18"/>
      </w:rPr>
      <w:t>.</w:t>
    </w:r>
  </w:p>
  <w:p w14:paraId="2872F890" w14:textId="77777777" w:rsidR="001C3314" w:rsidRPr="007262B5" w:rsidRDefault="001C3314" w:rsidP="00291285">
    <w:pPr>
      <w:pStyle w:val="Piedepgina"/>
      <w:jc w:val="center"/>
      <w:rPr>
        <w:rFonts w:ascii="Arial Narrow" w:hAnsi="Arial Narrow"/>
        <w:sz w:val="18"/>
        <w:szCs w:val="18"/>
      </w:rPr>
    </w:pPr>
    <w:r w:rsidRPr="005208DA">
      <w:rPr>
        <w:rFonts w:ascii="Arial Narrow" w:hAnsi="Arial Narrow" w:cs="Arial"/>
        <w:sz w:val="18"/>
        <w:szCs w:val="18"/>
      </w:rPr>
      <w:t xml:space="preserve">Tel: (506)2539-6684 -  </w:t>
    </w:r>
    <w:hyperlink r:id="rId1" w:history="1">
      <w:r w:rsidRPr="005208DA">
        <w:rPr>
          <w:rStyle w:val="Hipervnculo"/>
          <w:rFonts w:ascii="Arial Narrow" w:hAnsi="Arial Narrow" w:cs="Arial"/>
          <w:sz w:val="18"/>
          <w:szCs w:val="18"/>
        </w:rPr>
        <w:t>www.hacienda.go.cr</w:t>
      </w:r>
    </w:hyperlink>
    <w:bookmarkEnd w:id="118"/>
    <w:bookmarkEnd w:id="119"/>
    <w:bookmarkEnd w:id="120"/>
    <w:bookmarkEnd w:id="121"/>
  </w:p>
  <w:p w14:paraId="113D37F3" w14:textId="77777777" w:rsidR="001C3314" w:rsidRPr="00291285" w:rsidRDefault="001C3314" w:rsidP="002912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070AB" w14:textId="77777777" w:rsidR="001C3314" w:rsidRDefault="001C3314" w:rsidP="00E94F32">
      <w:r>
        <w:separator/>
      </w:r>
    </w:p>
  </w:footnote>
  <w:footnote w:type="continuationSeparator" w:id="0">
    <w:p w14:paraId="0554105E" w14:textId="77777777" w:rsidR="001C3314" w:rsidRDefault="001C3314" w:rsidP="00E94F32">
      <w:r>
        <w:continuationSeparator/>
      </w:r>
    </w:p>
  </w:footnote>
  <w:footnote w:id="1">
    <w:p w14:paraId="3B6E0BEA" w14:textId="77777777" w:rsidR="001C3314" w:rsidRPr="00F76F21" w:rsidRDefault="001C3314">
      <w:pPr>
        <w:pStyle w:val="Textonotapie"/>
        <w:rPr>
          <w:lang w:val="es-CR"/>
        </w:rPr>
      </w:pPr>
      <w:r>
        <w:rPr>
          <w:rStyle w:val="Refdenotaalpie"/>
        </w:rPr>
        <w:footnoteRef/>
      </w:r>
      <w:r>
        <w:t xml:space="preserve"> </w:t>
      </w:r>
      <w:r w:rsidRPr="00F76F21">
        <w:rPr>
          <w:rFonts w:ascii="Arial" w:hAnsi="Arial" w:cs="Arial"/>
          <w:sz w:val="16"/>
          <w:szCs w:val="16"/>
        </w:rPr>
        <w:t>Pu</w:t>
      </w:r>
      <w:r w:rsidRPr="00F76F21">
        <w:rPr>
          <w:rFonts w:ascii="Arial" w:hAnsi="Arial" w:cs="Arial"/>
          <w:color w:val="111111"/>
          <w:sz w:val="16"/>
          <w:szCs w:val="16"/>
          <w:shd w:val="clear" w:color="auto" w:fill="FFFFFF"/>
        </w:rPr>
        <w:t>blicada en el Alcance 318 a la Gaceta Nº</w:t>
      </w:r>
      <w:r>
        <w:rPr>
          <w:rFonts w:ascii="Arial" w:hAnsi="Arial" w:cs="Arial"/>
          <w:color w:val="111111"/>
          <w:sz w:val="16"/>
          <w:szCs w:val="16"/>
          <w:shd w:val="clear" w:color="auto" w:fill="FFFFFF"/>
        </w:rPr>
        <w:t xml:space="preserve"> </w:t>
      </w:r>
      <w:r w:rsidRPr="00F76F21">
        <w:rPr>
          <w:rFonts w:ascii="Arial" w:hAnsi="Arial" w:cs="Arial"/>
          <w:color w:val="111111"/>
          <w:sz w:val="16"/>
          <w:szCs w:val="16"/>
          <w:shd w:val="clear" w:color="auto" w:fill="FFFFFF"/>
        </w:rPr>
        <w:t xml:space="preserve">284 </w:t>
      </w:r>
      <w:r w:rsidRPr="00E1704C">
        <w:rPr>
          <w:rFonts w:ascii="Arial" w:hAnsi="Arial" w:cs="Arial"/>
          <w:color w:val="111111"/>
          <w:sz w:val="16"/>
          <w:szCs w:val="16"/>
          <w:shd w:val="clear" w:color="auto" w:fill="FFFFFF"/>
        </w:rPr>
        <w:t>del</w:t>
      </w:r>
      <w:r>
        <w:rPr>
          <w:rFonts w:ascii="Arial" w:hAnsi="Arial" w:cs="Arial"/>
          <w:color w:val="111111"/>
          <w:sz w:val="16"/>
          <w:szCs w:val="16"/>
          <w:shd w:val="clear" w:color="auto" w:fill="FFFFFF"/>
        </w:rPr>
        <w:t xml:space="preserve"> </w:t>
      </w:r>
      <w:r w:rsidRPr="00E1704C">
        <w:rPr>
          <w:rStyle w:val="Textoennegrita"/>
          <w:rFonts w:ascii="Arial" w:hAnsi="Arial" w:cs="Arial"/>
          <w:b w:val="0"/>
          <w:color w:val="111111"/>
          <w:sz w:val="16"/>
          <w:szCs w:val="16"/>
          <w:shd w:val="clear" w:color="auto" w:fill="FFFFFF"/>
        </w:rPr>
        <w:t>02</w:t>
      </w:r>
      <w:r w:rsidRPr="00F76F21">
        <w:rPr>
          <w:rStyle w:val="Textoennegrita"/>
          <w:rFonts w:ascii="Arial" w:hAnsi="Arial" w:cs="Arial"/>
          <w:b w:val="0"/>
          <w:color w:val="111111"/>
          <w:sz w:val="16"/>
          <w:szCs w:val="16"/>
          <w:shd w:val="clear" w:color="auto" w:fill="FFFFFF"/>
        </w:rPr>
        <w:t xml:space="preserve"> de diciembre de 2020</w:t>
      </w:r>
      <w:r>
        <w:rPr>
          <w:rFonts w:ascii="Arial" w:hAnsi="Arial" w:cs="Arial"/>
          <w:color w:val="111111"/>
          <w:shd w:val="clear" w:color="auto" w:fill="FFFFFF"/>
        </w:rPr>
        <w:t> </w:t>
      </w:r>
    </w:p>
  </w:footnote>
  <w:footnote w:id="2">
    <w:p w14:paraId="22A3029D" w14:textId="77777777" w:rsidR="001C3314" w:rsidRDefault="001C3314" w:rsidP="00B85426">
      <w:pPr>
        <w:autoSpaceDE w:val="0"/>
        <w:autoSpaceDN w:val="0"/>
        <w:adjustRightInd w:val="0"/>
        <w:jc w:val="both"/>
        <w:rPr>
          <w:rFonts w:ascii="Arial" w:hAnsi="Arial" w:cs="Arial"/>
        </w:rPr>
      </w:pPr>
      <w:r>
        <w:rPr>
          <w:rStyle w:val="Refdenotaalpie"/>
          <w:rFonts w:ascii="Arial" w:hAnsi="Arial" w:cs="Arial"/>
        </w:rPr>
        <w:footnoteRef/>
      </w:r>
      <w:r>
        <w:rPr>
          <w:rFonts w:ascii="Arial" w:hAnsi="Arial" w:cs="Arial"/>
        </w:rPr>
        <w:t xml:space="preserve"> </w:t>
      </w:r>
      <w:r>
        <w:rPr>
          <w:rFonts w:ascii="Arial" w:hAnsi="Arial" w:cs="Arial"/>
          <w:sz w:val="18"/>
          <w:szCs w:val="18"/>
          <w:lang w:val="es-ES"/>
        </w:rPr>
        <w:t>Publicado en el Alcance N°202 a La Gaceta N°181 del 23 de setiembre de 2022.</w:t>
      </w:r>
    </w:p>
    <w:p w14:paraId="62A807B1" w14:textId="77777777" w:rsidR="001C3314" w:rsidRDefault="001C3314" w:rsidP="00B85426">
      <w:pPr>
        <w:pStyle w:val="Textonotapie"/>
        <w:rPr>
          <w:rFonts w:ascii="Arial" w:hAnsi="Arial" w:cs="Arial"/>
        </w:rPr>
      </w:pPr>
    </w:p>
  </w:footnote>
  <w:footnote w:id="3">
    <w:p w14:paraId="55468808" w14:textId="08357733" w:rsidR="001C3314" w:rsidRPr="002D2EC5" w:rsidRDefault="001C3314">
      <w:pPr>
        <w:pStyle w:val="Textonotapie"/>
        <w:rPr>
          <w:rFonts w:ascii="Arial" w:hAnsi="Arial" w:cs="Arial"/>
          <w:sz w:val="16"/>
          <w:szCs w:val="16"/>
          <w:lang w:val="es-CR"/>
        </w:rPr>
      </w:pPr>
      <w:r w:rsidRPr="002D2EC5">
        <w:rPr>
          <w:rStyle w:val="Refdenotaalpie"/>
          <w:rFonts w:ascii="Arial" w:hAnsi="Arial" w:cs="Arial"/>
          <w:sz w:val="16"/>
          <w:szCs w:val="16"/>
        </w:rPr>
        <w:footnoteRef/>
      </w:r>
      <w:r w:rsidRPr="002D2EC5">
        <w:rPr>
          <w:rFonts w:ascii="Arial" w:hAnsi="Arial" w:cs="Arial"/>
          <w:sz w:val="16"/>
          <w:szCs w:val="16"/>
        </w:rPr>
        <w:t xml:space="preserve"> </w:t>
      </w:r>
      <w:r w:rsidRPr="002D2EC5">
        <w:rPr>
          <w:rFonts w:ascii="Arial" w:hAnsi="Arial" w:cs="Arial"/>
          <w:sz w:val="16"/>
          <w:szCs w:val="16"/>
          <w:lang w:val="es-CR"/>
        </w:rPr>
        <w:t>15 de marzo del 2021.</w:t>
      </w:r>
    </w:p>
  </w:footnote>
  <w:footnote w:id="4">
    <w:p w14:paraId="1BAACB45" w14:textId="1C46D0F5" w:rsidR="001C3314" w:rsidRPr="00B82665" w:rsidRDefault="001C3314">
      <w:pPr>
        <w:pStyle w:val="Textonotapie"/>
        <w:rPr>
          <w:rFonts w:ascii="Arial" w:hAnsi="Arial" w:cs="Arial"/>
          <w:sz w:val="16"/>
          <w:szCs w:val="16"/>
          <w:lang w:val="es-CR"/>
        </w:rPr>
      </w:pPr>
      <w:r w:rsidRPr="00B82665">
        <w:rPr>
          <w:rStyle w:val="Refdenotaalpie"/>
          <w:rFonts w:ascii="Arial" w:hAnsi="Arial" w:cs="Arial"/>
          <w:sz w:val="16"/>
          <w:szCs w:val="16"/>
        </w:rPr>
        <w:footnoteRef/>
      </w:r>
      <w:r w:rsidRPr="00B82665">
        <w:rPr>
          <w:rFonts w:ascii="Arial" w:hAnsi="Arial" w:cs="Arial"/>
          <w:sz w:val="16"/>
          <w:szCs w:val="16"/>
        </w:rPr>
        <w:t xml:space="preserve"> </w:t>
      </w:r>
      <w:r w:rsidRPr="00B82665">
        <w:rPr>
          <w:rFonts w:ascii="Arial" w:hAnsi="Arial" w:cs="Arial"/>
          <w:sz w:val="16"/>
          <w:szCs w:val="16"/>
          <w:lang w:val="es-CR"/>
        </w:rPr>
        <w:t>20 de mayo del 2021.</w:t>
      </w:r>
    </w:p>
  </w:footnote>
  <w:footnote w:id="5">
    <w:p w14:paraId="5383C77F" w14:textId="28740203" w:rsidR="001C3314" w:rsidRPr="009F3F78" w:rsidRDefault="001C3314">
      <w:pPr>
        <w:pStyle w:val="Textonotapie"/>
        <w:rPr>
          <w:rFonts w:ascii="Arial" w:hAnsi="Arial" w:cs="Arial"/>
          <w:sz w:val="16"/>
          <w:szCs w:val="16"/>
          <w:lang w:val="es-CR"/>
        </w:rPr>
      </w:pPr>
      <w:r w:rsidRPr="009F3F78">
        <w:rPr>
          <w:rStyle w:val="Refdenotaalpie"/>
          <w:rFonts w:ascii="Arial" w:hAnsi="Arial" w:cs="Arial"/>
          <w:sz w:val="16"/>
          <w:szCs w:val="16"/>
        </w:rPr>
        <w:footnoteRef/>
      </w:r>
      <w:r w:rsidRPr="009F3F78">
        <w:rPr>
          <w:rFonts w:ascii="Arial" w:hAnsi="Arial" w:cs="Arial"/>
          <w:sz w:val="16"/>
          <w:szCs w:val="16"/>
        </w:rPr>
        <w:t xml:space="preserve"> Oficio DM-1568-2018 del 23 de julio del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0B8E5" w14:textId="77777777" w:rsidR="001C3314" w:rsidRDefault="001C3314" w:rsidP="009F7F1A">
    <w:pPr>
      <w:pStyle w:val="Encabezado"/>
      <w:ind w:right="49"/>
      <w:jc w:val="right"/>
    </w:pPr>
    <w:r>
      <w:rPr>
        <w:noProof/>
      </w:rPr>
      <w:drawing>
        <wp:anchor distT="0" distB="0" distL="114300" distR="114300" simplePos="0" relativeHeight="251660288" behindDoc="0" locked="0" layoutInCell="1" allowOverlap="1" wp14:anchorId="10E92C4F" wp14:editId="26414C86">
          <wp:simplePos x="0" y="0"/>
          <wp:positionH relativeFrom="margin">
            <wp:align>right</wp:align>
          </wp:positionH>
          <wp:positionV relativeFrom="paragraph">
            <wp:posOffset>-342314</wp:posOffset>
          </wp:positionV>
          <wp:extent cx="1282700" cy="65383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82700" cy="6538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83D0731" wp14:editId="3849CD59">
          <wp:simplePos x="0" y="0"/>
          <wp:positionH relativeFrom="column">
            <wp:posOffset>22860</wp:posOffset>
          </wp:positionH>
          <wp:positionV relativeFrom="paragraph">
            <wp:posOffset>-89535</wp:posOffset>
          </wp:positionV>
          <wp:extent cx="1046480" cy="467360"/>
          <wp:effectExtent l="0" t="0" r="1270" b="8890"/>
          <wp:wrapNone/>
          <wp:docPr id="8" name="Imagen 8"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pic:spPr>
              </pic:pic>
            </a:graphicData>
          </a:graphic>
          <wp14:sizeRelH relativeFrom="page">
            <wp14:pctWidth>0</wp14:pctWidth>
          </wp14:sizeRelH>
          <wp14:sizeRelV relativeFrom="page">
            <wp14:pctHeight>0</wp14:pctHeight>
          </wp14:sizeRelV>
        </wp:anchor>
      </w:drawing>
    </w:r>
  </w:p>
  <w:p w14:paraId="6CF21563" w14:textId="77777777" w:rsidR="001C3314" w:rsidRDefault="001C3314" w:rsidP="009F7F1A">
    <w:pPr>
      <w:pStyle w:val="Encabezado"/>
      <w:tabs>
        <w:tab w:val="center" w:pos="0"/>
        <w:tab w:val="left" w:pos="7655"/>
      </w:tabs>
      <w:ind w:right="-943"/>
      <w:jc w:val="center"/>
      <w:rPr>
        <w:rFonts w:ascii="Arial" w:hAnsi="Arial" w:cs="Arial"/>
        <w:sz w:val="18"/>
      </w:rPr>
    </w:pPr>
    <w:r>
      <w:rPr>
        <w:rFonts w:ascii="Arial" w:hAnsi="Arial" w:cs="Arial"/>
        <w:sz w:val="18"/>
      </w:rPr>
      <w:tab/>
    </w:r>
    <w:r>
      <w:rPr>
        <w:rFonts w:ascii="Arial" w:hAnsi="Arial" w:cs="Arial"/>
        <w:sz w:val="18"/>
      </w:rPr>
      <w:tab/>
    </w:r>
  </w:p>
  <w:p w14:paraId="1E2B5BE5" w14:textId="5F972D32" w:rsidR="001C3314" w:rsidRDefault="001C3314" w:rsidP="009F7F1A">
    <w:pPr>
      <w:pStyle w:val="Encabezado"/>
      <w:tabs>
        <w:tab w:val="center" w:pos="0"/>
        <w:tab w:val="left" w:pos="4678"/>
      </w:tabs>
      <w:ind w:right="51"/>
      <w:jc w:val="right"/>
      <w:rPr>
        <w:rFonts w:ascii="Arial" w:hAnsi="Arial" w:cs="Arial"/>
        <w:sz w:val="18"/>
      </w:rPr>
    </w:pPr>
    <w:r>
      <w:rPr>
        <w:rFonts w:ascii="Arial" w:hAnsi="Arial" w:cs="Arial"/>
        <w:sz w:val="18"/>
      </w:rPr>
      <w:tab/>
    </w:r>
    <w:sdt>
      <w:sdtPr>
        <w:rPr>
          <w:rFonts w:ascii="Arial" w:hAnsi="Arial" w:cs="Arial"/>
          <w:sz w:val="18"/>
        </w:rPr>
        <w:alias w:val="Título"/>
        <w:tag w:val=""/>
        <w:id w:val="-121317926"/>
        <w:placeholder>
          <w:docPart w:val="B346DD013A674CADBF791DE32DAC4A7C"/>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sz w:val="18"/>
          </w:rPr>
          <w:t>AI-INF-CI-013-2022</w:t>
        </w:r>
      </w:sdtContent>
    </w:sdt>
  </w:p>
  <w:p w14:paraId="00712D72" w14:textId="77777777" w:rsidR="001C3314" w:rsidRPr="00F12729" w:rsidRDefault="001C3314" w:rsidP="009F7F1A">
    <w:pPr>
      <w:pStyle w:val="Encabezado"/>
      <w:tabs>
        <w:tab w:val="center" w:pos="0"/>
      </w:tabs>
      <w:ind w:right="51"/>
      <w:jc w:val="right"/>
      <w:rPr>
        <w:rFonts w:ascii="Arial" w:hAnsi="Arial" w:cs="Arial"/>
        <w:sz w:val="18"/>
      </w:rPr>
    </w:pPr>
    <w:r w:rsidRPr="00A848B8">
      <w:rPr>
        <w:rFonts w:ascii="Arial" w:hAnsi="Arial" w:cs="Arial"/>
        <w:sz w:val="18"/>
      </w:rPr>
      <w:t xml:space="preserve">Página </w:t>
    </w: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sz w:val="18"/>
      </w:rPr>
      <w:t>4</w:t>
    </w:r>
    <w:r>
      <w:rPr>
        <w:rFonts w:ascii="Arial" w:hAnsi="Arial" w:cs="Arial"/>
        <w:sz w:val="18"/>
      </w:rPr>
      <w:fldChar w:fldCharType="end"/>
    </w:r>
    <w:r w:rsidRPr="00A848B8">
      <w:rPr>
        <w:rFonts w:ascii="Arial" w:hAnsi="Arial" w:cs="Arial"/>
        <w:sz w:val="18"/>
      </w:rPr>
      <w:t xml:space="preserve"> de </w:t>
    </w:r>
    <w:r w:rsidRPr="00A848B8">
      <w:rPr>
        <w:rFonts w:ascii="Arial" w:hAnsi="Arial" w:cs="Arial"/>
        <w:sz w:val="18"/>
      </w:rPr>
      <w:fldChar w:fldCharType="begin"/>
    </w:r>
    <w:r w:rsidRPr="00A848B8">
      <w:rPr>
        <w:rFonts w:ascii="Arial" w:hAnsi="Arial" w:cs="Arial"/>
        <w:sz w:val="18"/>
      </w:rPr>
      <w:instrText>NUMPAGES  \* Arabic  \* MERGEFORMAT</w:instrText>
    </w:r>
    <w:r w:rsidRPr="00A848B8">
      <w:rPr>
        <w:rFonts w:ascii="Arial" w:hAnsi="Arial" w:cs="Arial"/>
        <w:sz w:val="18"/>
      </w:rPr>
      <w:fldChar w:fldCharType="separate"/>
    </w:r>
    <w:r>
      <w:rPr>
        <w:rFonts w:ascii="Arial" w:hAnsi="Arial" w:cs="Arial"/>
        <w:sz w:val="18"/>
      </w:rPr>
      <w:t>4</w:t>
    </w:r>
    <w:r w:rsidRPr="00A848B8">
      <w:rPr>
        <w:rFonts w:ascii="Arial" w:hAnsi="Arial" w:cs="Arial"/>
        <w:sz w:val="18"/>
      </w:rPr>
      <w:fldChar w:fldCharType="end"/>
    </w:r>
  </w:p>
  <w:p w14:paraId="3D91EDA5" w14:textId="36F0B8DD" w:rsidR="001C3314" w:rsidRPr="009F7F1A" w:rsidRDefault="001C3314" w:rsidP="009F7F1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E0C3EBA"/>
    <w:lvl w:ilvl="0">
      <w:numFmt w:val="bullet"/>
      <w:lvlText w:val="*"/>
      <w:lvlJc w:val="left"/>
    </w:lvl>
  </w:abstractNum>
  <w:abstractNum w:abstractNumId="1" w15:restartNumberingAfterBreak="0">
    <w:nsid w:val="02605E61"/>
    <w:multiLevelType w:val="multilevel"/>
    <w:tmpl w:val="ED02F106"/>
    <w:lvl w:ilvl="0">
      <w:start w:val="1"/>
      <w:numFmt w:val="decimal"/>
      <w:pStyle w:val="Ttulo1"/>
      <w:lvlText w:val="%1"/>
      <w:lvlJc w:val="left"/>
      <w:pPr>
        <w:ind w:left="1728" w:hanging="432"/>
      </w:pPr>
    </w:lvl>
    <w:lvl w:ilvl="1">
      <w:start w:val="1"/>
      <w:numFmt w:val="decimal"/>
      <w:pStyle w:val="Ttulo2"/>
      <w:lvlText w:val="%1.%2"/>
      <w:lvlJc w:val="left"/>
      <w:pPr>
        <w:ind w:left="1872" w:hanging="576"/>
      </w:pPr>
      <w:rPr>
        <w:rFonts w:ascii="Arial" w:hAnsi="Arial" w:cs="Arial" w:hint="default"/>
        <w:b/>
        <w:color w:val="244061" w:themeColor="accent1" w:themeShade="80"/>
        <w:sz w:val="24"/>
        <w:szCs w:val="24"/>
      </w:rPr>
    </w:lvl>
    <w:lvl w:ilvl="2">
      <w:start w:val="1"/>
      <w:numFmt w:val="decimal"/>
      <w:pStyle w:val="Ttulo3"/>
      <w:lvlText w:val="%1.%2.%3"/>
      <w:lvlJc w:val="left"/>
      <w:pPr>
        <w:ind w:left="2016" w:hanging="720"/>
      </w:pPr>
    </w:lvl>
    <w:lvl w:ilvl="3">
      <w:start w:val="1"/>
      <w:numFmt w:val="decimal"/>
      <w:pStyle w:val="Ttulo4"/>
      <w:lvlText w:val="%1.%2.%3.%4"/>
      <w:lvlJc w:val="left"/>
      <w:pPr>
        <w:ind w:left="2160" w:hanging="864"/>
      </w:pPr>
    </w:lvl>
    <w:lvl w:ilvl="4">
      <w:start w:val="1"/>
      <w:numFmt w:val="decimal"/>
      <w:pStyle w:val="Ttulo5"/>
      <w:lvlText w:val="%1.%2.%3.%4.%5"/>
      <w:lvlJc w:val="left"/>
      <w:pPr>
        <w:ind w:left="2304" w:hanging="1008"/>
      </w:pPr>
    </w:lvl>
    <w:lvl w:ilvl="5">
      <w:start w:val="1"/>
      <w:numFmt w:val="decimal"/>
      <w:pStyle w:val="Ttulo6"/>
      <w:lvlText w:val="%1.%2.%3.%4.%5.%6"/>
      <w:lvlJc w:val="left"/>
      <w:pPr>
        <w:ind w:left="2448" w:hanging="1152"/>
      </w:pPr>
    </w:lvl>
    <w:lvl w:ilvl="6">
      <w:start w:val="1"/>
      <w:numFmt w:val="decimal"/>
      <w:pStyle w:val="Ttulo7"/>
      <w:lvlText w:val="%1.%2.%3.%4.%5.%6.%7"/>
      <w:lvlJc w:val="left"/>
      <w:pPr>
        <w:ind w:left="2592" w:hanging="1296"/>
      </w:pPr>
    </w:lvl>
    <w:lvl w:ilvl="7">
      <w:start w:val="1"/>
      <w:numFmt w:val="decimal"/>
      <w:pStyle w:val="Ttulo8"/>
      <w:lvlText w:val="%1.%2.%3.%4.%5.%6.%7.%8"/>
      <w:lvlJc w:val="left"/>
      <w:pPr>
        <w:ind w:left="2736" w:hanging="1440"/>
      </w:pPr>
    </w:lvl>
    <w:lvl w:ilvl="8">
      <w:start w:val="1"/>
      <w:numFmt w:val="decimal"/>
      <w:pStyle w:val="Ttulo9"/>
      <w:lvlText w:val="%1.%2.%3.%4.%5.%6.%7.%8.%9"/>
      <w:lvlJc w:val="left"/>
      <w:pPr>
        <w:ind w:left="2880" w:hanging="1584"/>
      </w:pPr>
    </w:lvl>
  </w:abstractNum>
  <w:abstractNum w:abstractNumId="2" w15:restartNumberingAfterBreak="0">
    <w:nsid w:val="067732B2"/>
    <w:multiLevelType w:val="hybridMultilevel"/>
    <w:tmpl w:val="3CE6B4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87060E7"/>
    <w:multiLevelType w:val="hybridMultilevel"/>
    <w:tmpl w:val="782CCCE6"/>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36581006"/>
    <w:multiLevelType w:val="hybridMultilevel"/>
    <w:tmpl w:val="D50CEC8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E792B2B"/>
    <w:multiLevelType w:val="hybridMultilevel"/>
    <w:tmpl w:val="736C587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5DBD7746"/>
    <w:multiLevelType w:val="hybridMultilevel"/>
    <w:tmpl w:val="1994B50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0"/>
    <w:lvlOverride w:ilvl="0">
      <w:lvl w:ilvl="0">
        <w:numFmt w:val="bullet"/>
        <w:lvlText w:val=""/>
        <w:legacy w:legacy="1" w:legacySpace="0" w:legacyIndent="0"/>
        <w:lvlJc w:val="left"/>
        <w:rPr>
          <w:rFonts w:ascii="Symbol" w:hAnsi="Symbol" w:hint="default"/>
          <w:sz w:val="22"/>
        </w:rPr>
      </w:lvl>
    </w:lvlOverride>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32"/>
    <w:rsid w:val="00002C8D"/>
    <w:rsid w:val="000171A2"/>
    <w:rsid w:val="000212A4"/>
    <w:rsid w:val="00025D61"/>
    <w:rsid w:val="00031FB5"/>
    <w:rsid w:val="00036CDD"/>
    <w:rsid w:val="000439E6"/>
    <w:rsid w:val="000443BF"/>
    <w:rsid w:val="00052A10"/>
    <w:rsid w:val="00054835"/>
    <w:rsid w:val="00054B7D"/>
    <w:rsid w:val="00057088"/>
    <w:rsid w:val="000712A0"/>
    <w:rsid w:val="000778AB"/>
    <w:rsid w:val="00092660"/>
    <w:rsid w:val="00097976"/>
    <w:rsid w:val="000A5B05"/>
    <w:rsid w:val="000B1F67"/>
    <w:rsid w:val="000C464F"/>
    <w:rsid w:val="000C4734"/>
    <w:rsid w:val="000D1953"/>
    <w:rsid w:val="000E6C31"/>
    <w:rsid w:val="000F26D1"/>
    <w:rsid w:val="000F4CB3"/>
    <w:rsid w:val="000F6678"/>
    <w:rsid w:val="000F6F13"/>
    <w:rsid w:val="000F7D86"/>
    <w:rsid w:val="00112774"/>
    <w:rsid w:val="00117ADB"/>
    <w:rsid w:val="00147610"/>
    <w:rsid w:val="0016391B"/>
    <w:rsid w:val="00164532"/>
    <w:rsid w:val="001645D4"/>
    <w:rsid w:val="00167D77"/>
    <w:rsid w:val="001814C2"/>
    <w:rsid w:val="00191E79"/>
    <w:rsid w:val="00194832"/>
    <w:rsid w:val="001A2BCB"/>
    <w:rsid w:val="001B4CDE"/>
    <w:rsid w:val="001C3314"/>
    <w:rsid w:val="001C6B68"/>
    <w:rsid w:val="001D5404"/>
    <w:rsid w:val="001D549D"/>
    <w:rsid w:val="001E54AB"/>
    <w:rsid w:val="001F1D55"/>
    <w:rsid w:val="0020566D"/>
    <w:rsid w:val="00210D58"/>
    <w:rsid w:val="00226757"/>
    <w:rsid w:val="0023124E"/>
    <w:rsid w:val="00233B58"/>
    <w:rsid w:val="00233BEE"/>
    <w:rsid w:val="00240DFC"/>
    <w:rsid w:val="00241459"/>
    <w:rsid w:val="002569FA"/>
    <w:rsid w:val="002638D3"/>
    <w:rsid w:val="00263C60"/>
    <w:rsid w:val="00291285"/>
    <w:rsid w:val="002B60BD"/>
    <w:rsid w:val="002B6B72"/>
    <w:rsid w:val="002C0371"/>
    <w:rsid w:val="002C2B7F"/>
    <w:rsid w:val="002C3028"/>
    <w:rsid w:val="002C5948"/>
    <w:rsid w:val="002D2EC5"/>
    <w:rsid w:val="002E4085"/>
    <w:rsid w:val="002E7C63"/>
    <w:rsid w:val="002F3054"/>
    <w:rsid w:val="00300BAF"/>
    <w:rsid w:val="00301438"/>
    <w:rsid w:val="003058F4"/>
    <w:rsid w:val="00307236"/>
    <w:rsid w:val="0030792C"/>
    <w:rsid w:val="00311657"/>
    <w:rsid w:val="00311A1C"/>
    <w:rsid w:val="00315275"/>
    <w:rsid w:val="003231CD"/>
    <w:rsid w:val="00323984"/>
    <w:rsid w:val="0032737C"/>
    <w:rsid w:val="00335B5F"/>
    <w:rsid w:val="003407F5"/>
    <w:rsid w:val="00344411"/>
    <w:rsid w:val="003471BA"/>
    <w:rsid w:val="003546FD"/>
    <w:rsid w:val="00360547"/>
    <w:rsid w:val="003671E6"/>
    <w:rsid w:val="0037001F"/>
    <w:rsid w:val="00375962"/>
    <w:rsid w:val="00380FEE"/>
    <w:rsid w:val="003875D4"/>
    <w:rsid w:val="00387A54"/>
    <w:rsid w:val="00391795"/>
    <w:rsid w:val="003957A1"/>
    <w:rsid w:val="003B0A0D"/>
    <w:rsid w:val="003B7B53"/>
    <w:rsid w:val="003C7BE7"/>
    <w:rsid w:val="003D18CC"/>
    <w:rsid w:val="003E20E5"/>
    <w:rsid w:val="003E6EE5"/>
    <w:rsid w:val="003F35E3"/>
    <w:rsid w:val="003F577E"/>
    <w:rsid w:val="004134AA"/>
    <w:rsid w:val="00421613"/>
    <w:rsid w:val="004219B3"/>
    <w:rsid w:val="004251C1"/>
    <w:rsid w:val="0043205C"/>
    <w:rsid w:val="004367FC"/>
    <w:rsid w:val="00453089"/>
    <w:rsid w:val="004551BA"/>
    <w:rsid w:val="004672B6"/>
    <w:rsid w:val="00484C29"/>
    <w:rsid w:val="00486934"/>
    <w:rsid w:val="00496452"/>
    <w:rsid w:val="004964E1"/>
    <w:rsid w:val="004A2516"/>
    <w:rsid w:val="004A2DA3"/>
    <w:rsid w:val="004A7DE4"/>
    <w:rsid w:val="004C7EBF"/>
    <w:rsid w:val="004D1061"/>
    <w:rsid w:val="004D3597"/>
    <w:rsid w:val="004D5B81"/>
    <w:rsid w:val="004E0B6B"/>
    <w:rsid w:val="004E2F2A"/>
    <w:rsid w:val="004F44A3"/>
    <w:rsid w:val="005013C6"/>
    <w:rsid w:val="00501AF7"/>
    <w:rsid w:val="0050443F"/>
    <w:rsid w:val="00510AC6"/>
    <w:rsid w:val="005132ED"/>
    <w:rsid w:val="00515843"/>
    <w:rsid w:val="00517446"/>
    <w:rsid w:val="0052010E"/>
    <w:rsid w:val="00522FA3"/>
    <w:rsid w:val="00523797"/>
    <w:rsid w:val="005246C1"/>
    <w:rsid w:val="00530F76"/>
    <w:rsid w:val="00550954"/>
    <w:rsid w:val="00560B1F"/>
    <w:rsid w:val="00567EF0"/>
    <w:rsid w:val="00577B51"/>
    <w:rsid w:val="00582E86"/>
    <w:rsid w:val="0058560C"/>
    <w:rsid w:val="00585DC2"/>
    <w:rsid w:val="005B41BE"/>
    <w:rsid w:val="005B48EE"/>
    <w:rsid w:val="005B5B44"/>
    <w:rsid w:val="005B7334"/>
    <w:rsid w:val="005C1407"/>
    <w:rsid w:val="005C3E61"/>
    <w:rsid w:val="005C6449"/>
    <w:rsid w:val="005C7238"/>
    <w:rsid w:val="005D1580"/>
    <w:rsid w:val="005F00C2"/>
    <w:rsid w:val="006005A4"/>
    <w:rsid w:val="006021D6"/>
    <w:rsid w:val="00602A91"/>
    <w:rsid w:val="006070B3"/>
    <w:rsid w:val="00611DC0"/>
    <w:rsid w:val="006178E7"/>
    <w:rsid w:val="006240E9"/>
    <w:rsid w:val="00624B8B"/>
    <w:rsid w:val="00625EB4"/>
    <w:rsid w:val="00630976"/>
    <w:rsid w:val="006368F8"/>
    <w:rsid w:val="00637C1D"/>
    <w:rsid w:val="00647902"/>
    <w:rsid w:val="00654AB5"/>
    <w:rsid w:val="00656406"/>
    <w:rsid w:val="006654AB"/>
    <w:rsid w:val="0067226B"/>
    <w:rsid w:val="00673033"/>
    <w:rsid w:val="006750BF"/>
    <w:rsid w:val="00684DC4"/>
    <w:rsid w:val="00685F4F"/>
    <w:rsid w:val="0069407C"/>
    <w:rsid w:val="006A1E8E"/>
    <w:rsid w:val="006A53C5"/>
    <w:rsid w:val="006A72DA"/>
    <w:rsid w:val="006B1067"/>
    <w:rsid w:val="006B42FF"/>
    <w:rsid w:val="006B7207"/>
    <w:rsid w:val="006C1C33"/>
    <w:rsid w:val="006C4D65"/>
    <w:rsid w:val="006C7D09"/>
    <w:rsid w:val="006D7587"/>
    <w:rsid w:val="006D7DB4"/>
    <w:rsid w:val="006E47CF"/>
    <w:rsid w:val="006F4AF7"/>
    <w:rsid w:val="006F7194"/>
    <w:rsid w:val="00701BA5"/>
    <w:rsid w:val="007031E0"/>
    <w:rsid w:val="007078BC"/>
    <w:rsid w:val="00712817"/>
    <w:rsid w:val="0071360A"/>
    <w:rsid w:val="00714D6E"/>
    <w:rsid w:val="00716B21"/>
    <w:rsid w:val="00725678"/>
    <w:rsid w:val="00744053"/>
    <w:rsid w:val="00755CE4"/>
    <w:rsid w:val="00774A06"/>
    <w:rsid w:val="0078031A"/>
    <w:rsid w:val="0078482E"/>
    <w:rsid w:val="00786455"/>
    <w:rsid w:val="007872A4"/>
    <w:rsid w:val="00792D5C"/>
    <w:rsid w:val="0079342D"/>
    <w:rsid w:val="00794C00"/>
    <w:rsid w:val="007A3C23"/>
    <w:rsid w:val="007B525F"/>
    <w:rsid w:val="007D2601"/>
    <w:rsid w:val="007D3933"/>
    <w:rsid w:val="007D7770"/>
    <w:rsid w:val="007E43FF"/>
    <w:rsid w:val="007E48C2"/>
    <w:rsid w:val="007E4DC4"/>
    <w:rsid w:val="007E51D8"/>
    <w:rsid w:val="007F2DE6"/>
    <w:rsid w:val="00801491"/>
    <w:rsid w:val="008046D5"/>
    <w:rsid w:val="00816339"/>
    <w:rsid w:val="00816D48"/>
    <w:rsid w:val="00821451"/>
    <w:rsid w:val="0082334D"/>
    <w:rsid w:val="0082395A"/>
    <w:rsid w:val="0083219A"/>
    <w:rsid w:val="008354CB"/>
    <w:rsid w:val="00855816"/>
    <w:rsid w:val="00861740"/>
    <w:rsid w:val="00863B36"/>
    <w:rsid w:val="00872BCC"/>
    <w:rsid w:val="00874569"/>
    <w:rsid w:val="0089583E"/>
    <w:rsid w:val="008A25D5"/>
    <w:rsid w:val="008B14AC"/>
    <w:rsid w:val="008B2EDD"/>
    <w:rsid w:val="008B3853"/>
    <w:rsid w:val="008B4B66"/>
    <w:rsid w:val="008B6000"/>
    <w:rsid w:val="008B703D"/>
    <w:rsid w:val="008C4935"/>
    <w:rsid w:val="008D642B"/>
    <w:rsid w:val="008E3B88"/>
    <w:rsid w:val="008E7267"/>
    <w:rsid w:val="00906687"/>
    <w:rsid w:val="009122C2"/>
    <w:rsid w:val="009255F9"/>
    <w:rsid w:val="00931E84"/>
    <w:rsid w:val="009437F4"/>
    <w:rsid w:val="00950170"/>
    <w:rsid w:val="00955ABE"/>
    <w:rsid w:val="00957290"/>
    <w:rsid w:val="0096246A"/>
    <w:rsid w:val="0096347A"/>
    <w:rsid w:val="009854D4"/>
    <w:rsid w:val="00994728"/>
    <w:rsid w:val="009B06FA"/>
    <w:rsid w:val="009B42F0"/>
    <w:rsid w:val="009C6D5C"/>
    <w:rsid w:val="009E1F5A"/>
    <w:rsid w:val="009E49D9"/>
    <w:rsid w:val="009E6728"/>
    <w:rsid w:val="009F316B"/>
    <w:rsid w:val="009F3F78"/>
    <w:rsid w:val="009F7F1A"/>
    <w:rsid w:val="00A00415"/>
    <w:rsid w:val="00A0155F"/>
    <w:rsid w:val="00A02306"/>
    <w:rsid w:val="00A2336B"/>
    <w:rsid w:val="00A241A9"/>
    <w:rsid w:val="00A245B8"/>
    <w:rsid w:val="00A446B2"/>
    <w:rsid w:val="00A50B29"/>
    <w:rsid w:val="00A52D3B"/>
    <w:rsid w:val="00A52E25"/>
    <w:rsid w:val="00A56C17"/>
    <w:rsid w:val="00A577D3"/>
    <w:rsid w:val="00A62A0B"/>
    <w:rsid w:val="00A675A8"/>
    <w:rsid w:val="00A72157"/>
    <w:rsid w:val="00A74459"/>
    <w:rsid w:val="00A86B41"/>
    <w:rsid w:val="00A95DCB"/>
    <w:rsid w:val="00AB02FA"/>
    <w:rsid w:val="00AB2EF9"/>
    <w:rsid w:val="00AB7D75"/>
    <w:rsid w:val="00AC188D"/>
    <w:rsid w:val="00AE40C5"/>
    <w:rsid w:val="00AE6025"/>
    <w:rsid w:val="00B15029"/>
    <w:rsid w:val="00B1757E"/>
    <w:rsid w:val="00B22D79"/>
    <w:rsid w:val="00B27E04"/>
    <w:rsid w:val="00B35643"/>
    <w:rsid w:val="00B379B0"/>
    <w:rsid w:val="00B43DE2"/>
    <w:rsid w:val="00B51E1E"/>
    <w:rsid w:val="00B55820"/>
    <w:rsid w:val="00B6300D"/>
    <w:rsid w:val="00B76082"/>
    <w:rsid w:val="00B82665"/>
    <w:rsid w:val="00B85426"/>
    <w:rsid w:val="00B919A4"/>
    <w:rsid w:val="00B91D4E"/>
    <w:rsid w:val="00B93477"/>
    <w:rsid w:val="00B93B1D"/>
    <w:rsid w:val="00B95F6B"/>
    <w:rsid w:val="00BA6B96"/>
    <w:rsid w:val="00BB356A"/>
    <w:rsid w:val="00BC39B0"/>
    <w:rsid w:val="00BC6753"/>
    <w:rsid w:val="00BD04A1"/>
    <w:rsid w:val="00BD2144"/>
    <w:rsid w:val="00BD446F"/>
    <w:rsid w:val="00BD46AF"/>
    <w:rsid w:val="00BF480F"/>
    <w:rsid w:val="00C02930"/>
    <w:rsid w:val="00C03398"/>
    <w:rsid w:val="00C04B5D"/>
    <w:rsid w:val="00C06C26"/>
    <w:rsid w:val="00C20236"/>
    <w:rsid w:val="00C2591E"/>
    <w:rsid w:val="00C32477"/>
    <w:rsid w:val="00C378A5"/>
    <w:rsid w:val="00C41CAD"/>
    <w:rsid w:val="00C42324"/>
    <w:rsid w:val="00C4408A"/>
    <w:rsid w:val="00C44EF9"/>
    <w:rsid w:val="00C4788B"/>
    <w:rsid w:val="00C52F5C"/>
    <w:rsid w:val="00C567FB"/>
    <w:rsid w:val="00C61DD0"/>
    <w:rsid w:val="00C6480B"/>
    <w:rsid w:val="00C7201F"/>
    <w:rsid w:val="00C81045"/>
    <w:rsid w:val="00C815C8"/>
    <w:rsid w:val="00C904B5"/>
    <w:rsid w:val="00C962F4"/>
    <w:rsid w:val="00C9666B"/>
    <w:rsid w:val="00C97FD9"/>
    <w:rsid w:val="00CA1262"/>
    <w:rsid w:val="00CB0D9E"/>
    <w:rsid w:val="00CB2A8D"/>
    <w:rsid w:val="00CC17A4"/>
    <w:rsid w:val="00CD1502"/>
    <w:rsid w:val="00CD3176"/>
    <w:rsid w:val="00CD455B"/>
    <w:rsid w:val="00CE5A35"/>
    <w:rsid w:val="00CF5130"/>
    <w:rsid w:val="00D00A6C"/>
    <w:rsid w:val="00D02886"/>
    <w:rsid w:val="00D02A23"/>
    <w:rsid w:val="00D05089"/>
    <w:rsid w:val="00D10B6B"/>
    <w:rsid w:val="00D11FCF"/>
    <w:rsid w:val="00D15199"/>
    <w:rsid w:val="00D159C5"/>
    <w:rsid w:val="00D25413"/>
    <w:rsid w:val="00D32CC2"/>
    <w:rsid w:val="00D45753"/>
    <w:rsid w:val="00D47EEA"/>
    <w:rsid w:val="00D55728"/>
    <w:rsid w:val="00D574A2"/>
    <w:rsid w:val="00D824EA"/>
    <w:rsid w:val="00D871EB"/>
    <w:rsid w:val="00DA1995"/>
    <w:rsid w:val="00DA379F"/>
    <w:rsid w:val="00DA5422"/>
    <w:rsid w:val="00DA758D"/>
    <w:rsid w:val="00DB274B"/>
    <w:rsid w:val="00DC30E9"/>
    <w:rsid w:val="00DC5DD4"/>
    <w:rsid w:val="00DF16C0"/>
    <w:rsid w:val="00DF1B0F"/>
    <w:rsid w:val="00E02A81"/>
    <w:rsid w:val="00E13FFD"/>
    <w:rsid w:val="00E14E04"/>
    <w:rsid w:val="00E15795"/>
    <w:rsid w:val="00E1704C"/>
    <w:rsid w:val="00E206CF"/>
    <w:rsid w:val="00E21B5E"/>
    <w:rsid w:val="00E30ED5"/>
    <w:rsid w:val="00E5032B"/>
    <w:rsid w:val="00E545FA"/>
    <w:rsid w:val="00E55588"/>
    <w:rsid w:val="00E63076"/>
    <w:rsid w:val="00E64088"/>
    <w:rsid w:val="00E67BEF"/>
    <w:rsid w:val="00E7086A"/>
    <w:rsid w:val="00E70EE1"/>
    <w:rsid w:val="00E73B5C"/>
    <w:rsid w:val="00E87240"/>
    <w:rsid w:val="00E94F32"/>
    <w:rsid w:val="00EA5847"/>
    <w:rsid w:val="00EB0EC6"/>
    <w:rsid w:val="00EB3C9D"/>
    <w:rsid w:val="00EC1989"/>
    <w:rsid w:val="00EC368C"/>
    <w:rsid w:val="00EC5494"/>
    <w:rsid w:val="00EC5A14"/>
    <w:rsid w:val="00EC7DEB"/>
    <w:rsid w:val="00EE2FDB"/>
    <w:rsid w:val="00F043DE"/>
    <w:rsid w:val="00F0508E"/>
    <w:rsid w:val="00F120AA"/>
    <w:rsid w:val="00F21E54"/>
    <w:rsid w:val="00F23862"/>
    <w:rsid w:val="00F312DD"/>
    <w:rsid w:val="00F35B8F"/>
    <w:rsid w:val="00F36516"/>
    <w:rsid w:val="00F53148"/>
    <w:rsid w:val="00F61B8A"/>
    <w:rsid w:val="00F620BB"/>
    <w:rsid w:val="00F65C08"/>
    <w:rsid w:val="00F7499B"/>
    <w:rsid w:val="00F76F21"/>
    <w:rsid w:val="00F804EB"/>
    <w:rsid w:val="00F97121"/>
    <w:rsid w:val="00FA7EEA"/>
    <w:rsid w:val="00FB2C83"/>
    <w:rsid w:val="00FB4438"/>
    <w:rsid w:val="00FC5B2E"/>
    <w:rsid w:val="00FE4D19"/>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1F66E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201F"/>
  </w:style>
  <w:style w:type="paragraph" w:styleId="Ttulo1">
    <w:name w:val="heading 1"/>
    <w:basedOn w:val="Normal"/>
    <w:next w:val="Normal"/>
    <w:link w:val="Ttulo1Car"/>
    <w:uiPriority w:val="9"/>
    <w:qFormat/>
    <w:rsid w:val="003C7BE7"/>
    <w:pPr>
      <w:numPr>
        <w:numId w:val="1"/>
      </w:numPr>
      <w:spacing w:before="240" w:after="240"/>
      <w:outlineLvl w:val="0"/>
    </w:pPr>
    <w:rPr>
      <w:rFonts w:ascii="Arial Narrow" w:eastAsiaTheme="majorEastAsia" w:hAnsi="Arial Narrow" w:cs="Times New Roman"/>
      <w:b/>
      <w:bCs/>
      <w:kern w:val="28"/>
      <w:sz w:val="22"/>
      <w:szCs w:val="22"/>
      <w:lang w:val="es-CR"/>
    </w:rPr>
  </w:style>
  <w:style w:type="paragraph" w:styleId="Ttulo2">
    <w:name w:val="heading 2"/>
    <w:basedOn w:val="Normal"/>
    <w:next w:val="Normal"/>
    <w:link w:val="Ttulo2Car"/>
    <w:uiPriority w:val="9"/>
    <w:unhideWhenUsed/>
    <w:qFormat/>
    <w:rsid w:val="003C7BE7"/>
    <w:pPr>
      <w:numPr>
        <w:ilvl w:val="1"/>
        <w:numId w:val="1"/>
      </w:numPr>
      <w:spacing w:before="120" w:after="240"/>
      <w:ind w:right="51"/>
      <w:jc w:val="both"/>
      <w:outlineLvl w:val="1"/>
    </w:pPr>
    <w:rPr>
      <w:rFonts w:ascii="Arial Narrow" w:eastAsiaTheme="minorHAnsi" w:hAnsi="Arial Narrow" w:cs="Arial"/>
      <w:b/>
      <w:sz w:val="22"/>
      <w:szCs w:val="22"/>
    </w:rPr>
  </w:style>
  <w:style w:type="paragraph" w:styleId="Ttulo3">
    <w:name w:val="heading 3"/>
    <w:basedOn w:val="Normal"/>
    <w:next w:val="Normal"/>
    <w:link w:val="Ttulo3Car"/>
    <w:uiPriority w:val="9"/>
    <w:semiHidden/>
    <w:unhideWhenUsed/>
    <w:qFormat/>
    <w:rsid w:val="003C7BE7"/>
    <w:pPr>
      <w:keepNext/>
      <w:keepLines/>
      <w:numPr>
        <w:ilvl w:val="2"/>
        <w:numId w:val="1"/>
      </w:numPr>
      <w:spacing w:before="40"/>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ar"/>
    <w:uiPriority w:val="9"/>
    <w:semiHidden/>
    <w:unhideWhenUsed/>
    <w:qFormat/>
    <w:rsid w:val="003C7BE7"/>
    <w:pPr>
      <w:keepNext/>
      <w:keepLines/>
      <w:numPr>
        <w:ilvl w:val="3"/>
        <w:numId w:val="1"/>
      </w:numPr>
      <w:spacing w:before="40"/>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3C7BE7"/>
    <w:pPr>
      <w:keepNext/>
      <w:keepLines/>
      <w:numPr>
        <w:ilvl w:val="4"/>
        <w:numId w:val="1"/>
      </w:numPr>
      <w:spacing w:before="40"/>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3C7BE7"/>
    <w:pPr>
      <w:keepNext/>
      <w:keepLines/>
      <w:numPr>
        <w:ilvl w:val="5"/>
        <w:numId w:val="1"/>
      </w:numPr>
      <w:spacing w:before="40"/>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3C7BE7"/>
    <w:pPr>
      <w:keepNext/>
      <w:keepLines/>
      <w:numPr>
        <w:ilvl w:val="6"/>
        <w:numId w:val="1"/>
      </w:numPr>
      <w:spacing w:before="40"/>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3C7BE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3C7BE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4F32"/>
    <w:pPr>
      <w:tabs>
        <w:tab w:val="center" w:pos="4252"/>
        <w:tab w:val="right" w:pos="8504"/>
      </w:tabs>
    </w:pPr>
  </w:style>
  <w:style w:type="character" w:customStyle="1" w:styleId="EncabezadoCar">
    <w:name w:val="Encabezado Car"/>
    <w:basedOn w:val="Fuentedeprrafopredeter"/>
    <w:link w:val="Encabezado"/>
    <w:uiPriority w:val="99"/>
    <w:rsid w:val="00E94F32"/>
  </w:style>
  <w:style w:type="paragraph" w:styleId="Piedepgina">
    <w:name w:val="footer"/>
    <w:basedOn w:val="Normal"/>
    <w:link w:val="PiedepginaCar"/>
    <w:uiPriority w:val="99"/>
    <w:unhideWhenUsed/>
    <w:rsid w:val="00E94F32"/>
    <w:pPr>
      <w:tabs>
        <w:tab w:val="center" w:pos="4252"/>
        <w:tab w:val="right" w:pos="8504"/>
      </w:tabs>
    </w:pPr>
  </w:style>
  <w:style w:type="character" w:customStyle="1" w:styleId="PiedepginaCar">
    <w:name w:val="Pie de página Car"/>
    <w:basedOn w:val="Fuentedeprrafopredeter"/>
    <w:link w:val="Piedepgina"/>
    <w:uiPriority w:val="99"/>
    <w:rsid w:val="00E94F32"/>
  </w:style>
  <w:style w:type="paragraph" w:styleId="Textodeglobo">
    <w:name w:val="Balloon Text"/>
    <w:basedOn w:val="Normal"/>
    <w:link w:val="TextodegloboCar"/>
    <w:uiPriority w:val="99"/>
    <w:semiHidden/>
    <w:unhideWhenUsed/>
    <w:rsid w:val="00E94F3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94F32"/>
    <w:rPr>
      <w:rFonts w:ascii="Lucida Grande" w:hAnsi="Lucida Grande" w:cs="Lucida Grande"/>
      <w:sz w:val="18"/>
      <w:szCs w:val="18"/>
    </w:rPr>
  </w:style>
  <w:style w:type="character" w:styleId="Nmerodepgina">
    <w:name w:val="page number"/>
    <w:basedOn w:val="Fuentedeprrafopredeter"/>
    <w:uiPriority w:val="99"/>
    <w:semiHidden/>
    <w:unhideWhenUsed/>
    <w:rsid w:val="003C7BE7"/>
  </w:style>
  <w:style w:type="character" w:styleId="Hipervnculo">
    <w:name w:val="Hyperlink"/>
    <w:basedOn w:val="Fuentedeprrafopredeter"/>
    <w:uiPriority w:val="99"/>
    <w:unhideWhenUsed/>
    <w:rsid w:val="003C7BE7"/>
    <w:rPr>
      <w:color w:val="0000FF" w:themeColor="hyperlink"/>
      <w:u w:val="single"/>
    </w:rPr>
  </w:style>
  <w:style w:type="paragraph" w:styleId="TDC1">
    <w:name w:val="toc 1"/>
    <w:basedOn w:val="Normal"/>
    <w:next w:val="Normal"/>
    <w:autoRedefine/>
    <w:uiPriority w:val="39"/>
    <w:unhideWhenUsed/>
    <w:rsid w:val="006C1C33"/>
    <w:pPr>
      <w:tabs>
        <w:tab w:val="left" w:pos="440"/>
        <w:tab w:val="right" w:leader="dot" w:pos="9639"/>
      </w:tabs>
      <w:spacing w:before="120" w:after="100"/>
    </w:pPr>
    <w:rPr>
      <w:rFonts w:ascii="Arial Narrow" w:eastAsiaTheme="minorHAnsi" w:hAnsi="Arial Narrow"/>
      <w:lang w:eastAsia="en-US"/>
    </w:rPr>
  </w:style>
  <w:style w:type="paragraph" w:styleId="TDC2">
    <w:name w:val="toc 2"/>
    <w:basedOn w:val="Normal"/>
    <w:next w:val="Normal"/>
    <w:autoRedefine/>
    <w:uiPriority w:val="39"/>
    <w:unhideWhenUsed/>
    <w:rsid w:val="003C7BE7"/>
    <w:pPr>
      <w:spacing w:before="120" w:after="100"/>
      <w:ind w:left="240"/>
    </w:pPr>
    <w:rPr>
      <w:rFonts w:ascii="Arial Narrow" w:eastAsiaTheme="minorHAnsi" w:hAnsi="Arial Narrow"/>
      <w:lang w:eastAsia="en-US"/>
    </w:rPr>
  </w:style>
  <w:style w:type="character" w:customStyle="1" w:styleId="Ttulo1Car">
    <w:name w:val="Título 1 Car"/>
    <w:basedOn w:val="Fuentedeprrafopredeter"/>
    <w:link w:val="Ttulo1"/>
    <w:uiPriority w:val="9"/>
    <w:rsid w:val="003C7BE7"/>
    <w:rPr>
      <w:rFonts w:ascii="Arial Narrow" w:eastAsiaTheme="majorEastAsia" w:hAnsi="Arial Narrow" w:cs="Times New Roman"/>
      <w:b/>
      <w:bCs/>
      <w:kern w:val="28"/>
      <w:sz w:val="22"/>
      <w:szCs w:val="22"/>
      <w:lang w:val="es-CR"/>
    </w:rPr>
  </w:style>
  <w:style w:type="character" w:customStyle="1" w:styleId="Ttulo2Car">
    <w:name w:val="Título 2 Car"/>
    <w:basedOn w:val="Fuentedeprrafopredeter"/>
    <w:link w:val="Ttulo2"/>
    <w:uiPriority w:val="9"/>
    <w:rsid w:val="003C7BE7"/>
    <w:rPr>
      <w:rFonts w:ascii="Arial Narrow" w:eastAsiaTheme="minorHAnsi" w:hAnsi="Arial Narrow" w:cs="Arial"/>
      <w:b/>
      <w:sz w:val="22"/>
      <w:szCs w:val="22"/>
    </w:rPr>
  </w:style>
  <w:style w:type="character" w:customStyle="1" w:styleId="Ttulo3Car">
    <w:name w:val="Título 3 Car"/>
    <w:basedOn w:val="Fuentedeprrafopredeter"/>
    <w:link w:val="Ttulo3"/>
    <w:uiPriority w:val="9"/>
    <w:semiHidden/>
    <w:rsid w:val="003C7BE7"/>
    <w:rPr>
      <w:rFonts w:asciiTheme="majorHAnsi" w:eastAsiaTheme="majorEastAsia" w:hAnsiTheme="majorHAnsi" w:cstheme="majorBidi"/>
      <w:color w:val="243F60" w:themeColor="accent1" w:themeShade="7F"/>
      <w:lang w:eastAsia="en-US"/>
    </w:rPr>
  </w:style>
  <w:style w:type="character" w:customStyle="1" w:styleId="Ttulo4Car">
    <w:name w:val="Título 4 Car"/>
    <w:basedOn w:val="Fuentedeprrafopredeter"/>
    <w:link w:val="Ttulo4"/>
    <w:uiPriority w:val="9"/>
    <w:semiHidden/>
    <w:rsid w:val="003C7BE7"/>
    <w:rPr>
      <w:rFonts w:asciiTheme="majorHAnsi" w:eastAsiaTheme="majorEastAsia" w:hAnsiTheme="majorHAnsi" w:cstheme="majorBidi"/>
      <w:i/>
      <w:iCs/>
      <w:color w:val="365F91" w:themeColor="accent1" w:themeShade="BF"/>
      <w:lang w:eastAsia="en-US"/>
    </w:rPr>
  </w:style>
  <w:style w:type="character" w:customStyle="1" w:styleId="Ttulo5Car">
    <w:name w:val="Título 5 Car"/>
    <w:basedOn w:val="Fuentedeprrafopredeter"/>
    <w:link w:val="Ttulo5"/>
    <w:uiPriority w:val="9"/>
    <w:semiHidden/>
    <w:rsid w:val="003C7BE7"/>
    <w:rPr>
      <w:rFonts w:asciiTheme="majorHAnsi" w:eastAsiaTheme="majorEastAsia" w:hAnsiTheme="majorHAnsi" w:cstheme="majorBidi"/>
      <w:color w:val="365F91" w:themeColor="accent1" w:themeShade="BF"/>
      <w:lang w:eastAsia="en-US"/>
    </w:rPr>
  </w:style>
  <w:style w:type="character" w:customStyle="1" w:styleId="Ttulo6Car">
    <w:name w:val="Título 6 Car"/>
    <w:basedOn w:val="Fuentedeprrafopredeter"/>
    <w:link w:val="Ttulo6"/>
    <w:uiPriority w:val="9"/>
    <w:semiHidden/>
    <w:rsid w:val="003C7BE7"/>
    <w:rPr>
      <w:rFonts w:asciiTheme="majorHAnsi" w:eastAsiaTheme="majorEastAsia" w:hAnsiTheme="majorHAnsi" w:cstheme="majorBidi"/>
      <w:color w:val="243F60" w:themeColor="accent1" w:themeShade="7F"/>
      <w:lang w:eastAsia="en-US"/>
    </w:rPr>
  </w:style>
  <w:style w:type="character" w:customStyle="1" w:styleId="Ttulo7Car">
    <w:name w:val="Título 7 Car"/>
    <w:basedOn w:val="Fuentedeprrafopredeter"/>
    <w:link w:val="Ttulo7"/>
    <w:uiPriority w:val="9"/>
    <w:semiHidden/>
    <w:rsid w:val="003C7BE7"/>
    <w:rPr>
      <w:rFonts w:asciiTheme="majorHAnsi" w:eastAsiaTheme="majorEastAsia" w:hAnsiTheme="majorHAnsi" w:cstheme="majorBidi"/>
      <w:i/>
      <w:iCs/>
      <w:color w:val="243F60" w:themeColor="accent1" w:themeShade="7F"/>
      <w:lang w:eastAsia="en-US"/>
    </w:rPr>
  </w:style>
  <w:style w:type="character" w:customStyle="1" w:styleId="Ttulo8Car">
    <w:name w:val="Título 8 Car"/>
    <w:basedOn w:val="Fuentedeprrafopredeter"/>
    <w:link w:val="Ttulo8"/>
    <w:uiPriority w:val="9"/>
    <w:semiHidden/>
    <w:rsid w:val="003C7BE7"/>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3C7BE7"/>
    <w:rPr>
      <w:rFonts w:asciiTheme="majorHAnsi" w:eastAsiaTheme="majorEastAsia" w:hAnsiTheme="majorHAnsi" w:cstheme="majorBidi"/>
      <w:i/>
      <w:iCs/>
      <w:color w:val="272727" w:themeColor="text1" w:themeTint="D8"/>
      <w:sz w:val="21"/>
      <w:szCs w:val="21"/>
      <w:lang w:eastAsia="en-US"/>
    </w:rPr>
  </w:style>
  <w:style w:type="paragraph" w:styleId="Ttulo">
    <w:name w:val="Title"/>
    <w:basedOn w:val="Normal"/>
    <w:next w:val="Normal"/>
    <w:link w:val="TtuloCar"/>
    <w:uiPriority w:val="10"/>
    <w:qFormat/>
    <w:rsid w:val="003C7BE7"/>
    <w:pPr>
      <w:spacing w:before="240" w:after="120"/>
      <w:jc w:val="center"/>
    </w:pPr>
    <w:rPr>
      <w:rFonts w:ascii="Arial Narrow" w:hAnsi="Arial Narrow"/>
      <w:b/>
      <w:sz w:val="22"/>
      <w:szCs w:val="22"/>
    </w:rPr>
  </w:style>
  <w:style w:type="character" w:customStyle="1" w:styleId="TtuloCar">
    <w:name w:val="Título Car"/>
    <w:basedOn w:val="Fuentedeprrafopredeter"/>
    <w:link w:val="Ttulo"/>
    <w:uiPriority w:val="10"/>
    <w:rsid w:val="003C7BE7"/>
    <w:rPr>
      <w:rFonts w:ascii="Arial Narrow" w:hAnsi="Arial Narrow"/>
      <w:b/>
      <w:sz w:val="22"/>
      <w:szCs w:val="22"/>
    </w:rPr>
  </w:style>
  <w:style w:type="paragraph" w:customStyle="1" w:styleId="Default">
    <w:name w:val="Default"/>
    <w:rsid w:val="003C7BE7"/>
    <w:pPr>
      <w:autoSpaceDE w:val="0"/>
      <w:autoSpaceDN w:val="0"/>
      <w:adjustRightInd w:val="0"/>
    </w:pPr>
    <w:rPr>
      <w:rFonts w:ascii="Arial" w:eastAsiaTheme="minorHAnsi" w:hAnsi="Arial" w:cs="Arial"/>
      <w:color w:val="000000"/>
      <w:lang w:val="es-CR" w:eastAsia="en-US"/>
    </w:rPr>
  </w:style>
  <w:style w:type="character" w:styleId="Mencinsinresolver">
    <w:name w:val="Unresolved Mention"/>
    <w:basedOn w:val="Fuentedeprrafopredeter"/>
    <w:uiPriority w:val="99"/>
    <w:rsid w:val="00625EB4"/>
    <w:rPr>
      <w:color w:val="605E5C"/>
      <w:shd w:val="clear" w:color="auto" w:fill="E1DFDD"/>
    </w:rPr>
  </w:style>
  <w:style w:type="paragraph" w:styleId="Prrafodelista">
    <w:name w:val="List Paragraph"/>
    <w:basedOn w:val="Normal"/>
    <w:link w:val="PrrafodelistaCar"/>
    <w:uiPriority w:val="34"/>
    <w:qFormat/>
    <w:rsid w:val="002C0371"/>
    <w:pPr>
      <w:spacing w:before="120" w:after="240"/>
      <w:ind w:left="720"/>
      <w:contextualSpacing/>
    </w:pPr>
    <w:rPr>
      <w:rFonts w:ascii="Arial Narrow" w:eastAsiaTheme="minorHAnsi" w:hAnsi="Arial Narrow"/>
      <w:lang w:eastAsia="en-US"/>
    </w:rPr>
  </w:style>
  <w:style w:type="character" w:customStyle="1" w:styleId="PrrafodelistaCar">
    <w:name w:val="Párrafo de lista Car"/>
    <w:link w:val="Prrafodelista"/>
    <w:uiPriority w:val="34"/>
    <w:locked/>
    <w:rsid w:val="002C0371"/>
    <w:rPr>
      <w:rFonts w:ascii="Arial Narrow" w:eastAsiaTheme="minorHAnsi" w:hAnsi="Arial Narrow"/>
      <w:lang w:eastAsia="en-US"/>
    </w:rPr>
  </w:style>
  <w:style w:type="paragraph" w:styleId="Textonotapie">
    <w:name w:val="footnote text"/>
    <w:aliases w:val=" Char,Char"/>
    <w:basedOn w:val="Normal"/>
    <w:link w:val="TextonotapieCar"/>
    <w:uiPriority w:val="99"/>
    <w:unhideWhenUsed/>
    <w:rsid w:val="002C0371"/>
    <w:pPr>
      <w:spacing w:before="120" w:after="240"/>
    </w:pPr>
    <w:rPr>
      <w:rFonts w:ascii="Arial Narrow" w:eastAsiaTheme="minorHAnsi" w:hAnsi="Arial Narrow"/>
      <w:sz w:val="20"/>
      <w:szCs w:val="20"/>
      <w:lang w:eastAsia="en-US"/>
    </w:rPr>
  </w:style>
  <w:style w:type="character" w:customStyle="1" w:styleId="TextonotapieCar">
    <w:name w:val="Texto nota pie Car"/>
    <w:aliases w:val=" Char Car,Char Car"/>
    <w:basedOn w:val="Fuentedeprrafopredeter"/>
    <w:link w:val="Textonotapie"/>
    <w:uiPriority w:val="99"/>
    <w:rsid w:val="002C0371"/>
    <w:rPr>
      <w:rFonts w:ascii="Arial Narrow" w:eastAsiaTheme="minorHAnsi" w:hAnsi="Arial Narrow"/>
      <w:sz w:val="20"/>
      <w:szCs w:val="20"/>
      <w:lang w:eastAsia="en-US"/>
    </w:rPr>
  </w:style>
  <w:style w:type="character" w:styleId="Refdenotaalpie">
    <w:name w:val="footnote reference"/>
    <w:basedOn w:val="Fuentedeprrafopredeter"/>
    <w:uiPriority w:val="99"/>
    <w:unhideWhenUsed/>
    <w:rsid w:val="002C0371"/>
    <w:rPr>
      <w:vertAlign w:val="superscript"/>
    </w:rPr>
  </w:style>
  <w:style w:type="table" w:styleId="Tablaconcuadrcula">
    <w:name w:val="Table Grid"/>
    <w:basedOn w:val="Tablanormal"/>
    <w:uiPriority w:val="59"/>
    <w:rsid w:val="00E545FA"/>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8482E"/>
    <w:rPr>
      <w:sz w:val="16"/>
      <w:szCs w:val="16"/>
    </w:rPr>
  </w:style>
  <w:style w:type="paragraph" w:styleId="Textocomentario">
    <w:name w:val="annotation text"/>
    <w:basedOn w:val="Normal"/>
    <w:link w:val="TextocomentarioCar"/>
    <w:uiPriority w:val="99"/>
    <w:semiHidden/>
    <w:unhideWhenUsed/>
    <w:rsid w:val="0078482E"/>
    <w:rPr>
      <w:sz w:val="20"/>
      <w:szCs w:val="20"/>
    </w:rPr>
  </w:style>
  <w:style w:type="character" w:customStyle="1" w:styleId="TextocomentarioCar">
    <w:name w:val="Texto comentario Car"/>
    <w:basedOn w:val="Fuentedeprrafopredeter"/>
    <w:link w:val="Textocomentario"/>
    <w:uiPriority w:val="99"/>
    <w:semiHidden/>
    <w:rsid w:val="0078482E"/>
    <w:rPr>
      <w:sz w:val="20"/>
      <w:szCs w:val="20"/>
    </w:rPr>
  </w:style>
  <w:style w:type="paragraph" w:styleId="Asuntodelcomentario">
    <w:name w:val="annotation subject"/>
    <w:basedOn w:val="Textocomentario"/>
    <w:next w:val="Textocomentario"/>
    <w:link w:val="AsuntodelcomentarioCar"/>
    <w:uiPriority w:val="99"/>
    <w:semiHidden/>
    <w:unhideWhenUsed/>
    <w:rsid w:val="0078482E"/>
    <w:rPr>
      <w:b/>
      <w:bCs/>
    </w:rPr>
  </w:style>
  <w:style w:type="character" w:customStyle="1" w:styleId="AsuntodelcomentarioCar">
    <w:name w:val="Asunto del comentario Car"/>
    <w:basedOn w:val="TextocomentarioCar"/>
    <w:link w:val="Asuntodelcomentario"/>
    <w:uiPriority w:val="99"/>
    <w:semiHidden/>
    <w:rsid w:val="0078482E"/>
    <w:rPr>
      <w:b/>
      <w:bCs/>
      <w:sz w:val="20"/>
      <w:szCs w:val="20"/>
    </w:rPr>
  </w:style>
  <w:style w:type="character" w:styleId="Textoennegrita">
    <w:name w:val="Strong"/>
    <w:basedOn w:val="Fuentedeprrafopredeter"/>
    <w:uiPriority w:val="22"/>
    <w:qFormat/>
    <w:rsid w:val="00E1704C"/>
    <w:rPr>
      <w:b/>
      <w:bCs/>
    </w:rPr>
  </w:style>
  <w:style w:type="table" w:customStyle="1" w:styleId="Tablaconcuadrcula1">
    <w:name w:val="Tabla con cuadrícula1"/>
    <w:rsid w:val="007F2DE6"/>
    <w:rPr>
      <w:sz w:val="22"/>
      <w:szCs w:val="22"/>
      <w:lang w:val="es-CR" w:eastAsia="es-CR"/>
    </w:rPr>
    <w:tblPr>
      <w:tblCellMar>
        <w:top w:w="0" w:type="dxa"/>
        <w:left w:w="0" w:type="dxa"/>
        <w:bottom w:w="0" w:type="dxa"/>
        <w:right w:w="0" w:type="dxa"/>
      </w:tblCellMar>
    </w:tblPr>
  </w:style>
  <w:style w:type="paragraph" w:styleId="NormalWeb">
    <w:name w:val="Normal (Web)"/>
    <w:basedOn w:val="Normal"/>
    <w:uiPriority w:val="99"/>
    <w:semiHidden/>
    <w:unhideWhenUsed/>
    <w:rsid w:val="00D15199"/>
    <w:pPr>
      <w:spacing w:before="100" w:beforeAutospacing="1" w:after="100" w:afterAutospacing="1"/>
    </w:pPr>
    <w:rPr>
      <w:rFonts w:ascii="Times New Roman" w:eastAsia="Times New Roman" w:hAnsi="Times New Roman" w:cs="Times New Roman"/>
      <w:lang w:val="es-CR" w:eastAsia="es-CR"/>
    </w:rPr>
  </w:style>
  <w:style w:type="character" w:styleId="Textodelmarcadordeposicin">
    <w:name w:val="Placeholder Text"/>
    <w:basedOn w:val="Fuentedeprrafopredeter"/>
    <w:uiPriority w:val="99"/>
    <w:semiHidden/>
    <w:rsid w:val="009F7F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362091">
      <w:bodyDiv w:val="1"/>
      <w:marLeft w:val="0"/>
      <w:marRight w:val="0"/>
      <w:marTop w:val="0"/>
      <w:marBottom w:val="0"/>
      <w:divBdr>
        <w:top w:val="none" w:sz="0" w:space="0" w:color="auto"/>
        <w:left w:val="none" w:sz="0" w:space="0" w:color="auto"/>
        <w:bottom w:val="none" w:sz="0" w:space="0" w:color="auto"/>
        <w:right w:val="none" w:sz="0" w:space="0" w:color="auto"/>
      </w:divBdr>
    </w:div>
    <w:div w:id="492987322">
      <w:bodyDiv w:val="1"/>
      <w:marLeft w:val="0"/>
      <w:marRight w:val="0"/>
      <w:marTop w:val="0"/>
      <w:marBottom w:val="0"/>
      <w:divBdr>
        <w:top w:val="none" w:sz="0" w:space="0" w:color="auto"/>
        <w:left w:val="none" w:sz="0" w:space="0" w:color="auto"/>
        <w:bottom w:val="none" w:sz="0" w:space="0" w:color="auto"/>
        <w:right w:val="none" w:sz="0" w:space="0" w:color="auto"/>
      </w:divBdr>
    </w:div>
    <w:div w:id="1825850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hacienda.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346DD013A674CADBF791DE32DAC4A7C"/>
        <w:category>
          <w:name w:val="General"/>
          <w:gallery w:val="placeholder"/>
        </w:category>
        <w:types>
          <w:type w:val="bbPlcHdr"/>
        </w:types>
        <w:behaviors>
          <w:behavior w:val="content"/>
        </w:behaviors>
        <w:guid w:val="{F365B91E-C942-44F7-9EDF-96140D00C58A}"/>
      </w:docPartPr>
      <w:docPartBody>
        <w:p w:rsidR="00311F0C" w:rsidRDefault="0003265E" w:rsidP="0003265E">
          <w:pPr>
            <w:pStyle w:val="B346DD013A674CADBF791DE32DAC4A7C"/>
          </w:pPr>
          <w:r w:rsidRPr="009E0863">
            <w:rPr>
              <w:rStyle w:val="Textodelmarcadordeposicin"/>
            </w:rPr>
            <w:t>[Título]</w:t>
          </w:r>
        </w:p>
      </w:docPartBody>
    </w:docPart>
    <w:docPart>
      <w:docPartPr>
        <w:name w:val="80FEA04950E94D8DA321E5BE9396C927"/>
        <w:category>
          <w:name w:val="General"/>
          <w:gallery w:val="placeholder"/>
        </w:category>
        <w:types>
          <w:type w:val="bbPlcHdr"/>
        </w:types>
        <w:behaviors>
          <w:behavior w:val="content"/>
        </w:behaviors>
        <w:guid w:val="{28046C91-7860-4FA8-B7CF-8997EC911FBA}"/>
      </w:docPartPr>
      <w:docPartBody>
        <w:p w:rsidR="00311F0C" w:rsidRDefault="0003265E" w:rsidP="0003265E">
          <w:pPr>
            <w:pStyle w:val="80FEA04950E94D8DA321E5BE9396C927"/>
          </w:pPr>
          <w:r w:rsidRPr="008C318C">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65E"/>
    <w:rsid w:val="0003265E"/>
    <w:rsid w:val="00311F0C"/>
    <w:rsid w:val="004D0C3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3265E"/>
    <w:rPr>
      <w:color w:val="808080"/>
    </w:rPr>
  </w:style>
  <w:style w:type="paragraph" w:customStyle="1" w:styleId="B346DD013A674CADBF791DE32DAC4A7C">
    <w:name w:val="B346DD013A674CADBF791DE32DAC4A7C"/>
    <w:rsid w:val="0003265E"/>
  </w:style>
  <w:style w:type="paragraph" w:customStyle="1" w:styleId="986B99631BF44D34A5001B147872C5D0">
    <w:name w:val="986B99631BF44D34A5001B147872C5D0"/>
    <w:rsid w:val="0003265E"/>
  </w:style>
  <w:style w:type="paragraph" w:customStyle="1" w:styleId="63A4194CB86A4CD4AA6D048681A75D5A">
    <w:name w:val="63A4194CB86A4CD4AA6D048681A75D5A"/>
    <w:rsid w:val="0003265E"/>
  </w:style>
  <w:style w:type="paragraph" w:customStyle="1" w:styleId="80FEA04950E94D8DA321E5BE9396C927">
    <w:name w:val="80FEA04950E94D8DA321E5BE9396C927"/>
    <w:rsid w:val="000326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87D523D7B71BC4188EC181DC4913EAD" ma:contentTypeVersion="11" ma:contentTypeDescription="Crear nuevo documento." ma:contentTypeScope="" ma:versionID="bd4f2afa9c9d5bed05cc21f9e58177cb">
  <xsd:schema xmlns:xsd="http://www.w3.org/2001/XMLSchema" xmlns:xs="http://www.w3.org/2001/XMLSchema" xmlns:p="http://schemas.microsoft.com/office/2006/metadata/properties" xmlns:ns3="be96f799-987b-4971-bec4-c41cff953dcd" xmlns:ns4="20437985-e381-401c-a723-3bb12a5e2838" targetNamespace="http://schemas.microsoft.com/office/2006/metadata/properties" ma:root="true" ma:fieldsID="721dcffe2064d11dc996d11e5ce85593" ns3:_="" ns4:_="">
    <xsd:import namespace="be96f799-987b-4971-bec4-c41cff953dcd"/>
    <xsd:import namespace="20437985-e381-401c-a723-3bb12a5e28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96f799-987b-4971-bec4-c41cff953dc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437985-e381-401c-a723-3bb12a5e283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88397-B150-448D-B691-81A793DA1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96f799-987b-4971-bec4-c41cff953dcd"/>
    <ds:schemaRef ds:uri="20437985-e381-401c-a723-3bb12a5e2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F33CC-AE39-4541-A6A8-4ED8972AC23E}">
  <ds:schemaRefs>
    <ds:schemaRef ds:uri="http://schemas.openxmlformats.org/package/2006/metadata/core-properties"/>
    <ds:schemaRef ds:uri="http://schemas.microsoft.com/office/2006/documentManagement/types"/>
    <ds:schemaRef ds:uri="http://purl.org/dc/dcmitype/"/>
    <ds:schemaRef ds:uri="http://purl.org/dc/terms/"/>
    <ds:schemaRef ds:uri="20437985-e381-401c-a723-3bb12a5e2838"/>
    <ds:schemaRef ds:uri="http://schemas.microsoft.com/office/2006/metadata/properties"/>
    <ds:schemaRef ds:uri="http://www.w3.org/XML/1998/namespace"/>
    <ds:schemaRef ds:uri="http://purl.org/dc/elements/1.1/"/>
    <ds:schemaRef ds:uri="http://schemas.microsoft.com/office/infopath/2007/PartnerControls"/>
    <ds:schemaRef ds:uri="be96f799-987b-4971-bec4-c41cff953dcd"/>
  </ds:schemaRefs>
</ds:datastoreItem>
</file>

<file path=customXml/itemProps3.xml><?xml version="1.0" encoding="utf-8"?>
<ds:datastoreItem xmlns:ds="http://schemas.openxmlformats.org/officeDocument/2006/customXml" ds:itemID="{5EACAE73-B8C9-4BD6-A7DB-FF625E9BBCD5}">
  <ds:schemaRefs>
    <ds:schemaRef ds:uri="http://schemas.microsoft.com/sharepoint/v3/contenttype/forms"/>
  </ds:schemaRefs>
</ds:datastoreItem>
</file>

<file path=customXml/itemProps4.xml><?xml version="1.0" encoding="utf-8"?>
<ds:datastoreItem xmlns:ds="http://schemas.openxmlformats.org/officeDocument/2006/customXml" ds:itemID="{0B4A2E3F-5118-4EDF-9EA1-29A839D47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17</Pages>
  <Words>4774</Words>
  <Characters>26261</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AI-INF-CI-013-2022</vt:lpstr>
    </vt:vector>
  </TitlesOfParts>
  <Company>espinosahr@hacienda.go.cr</Company>
  <LinksUpToDate>false</LinksUpToDate>
  <CharactersWithSpaces>30974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AI-INF-CI-013-2022</dc:title>
  <dc:subject/>
  <dc:creator>Rowland Espinosa Howell</dc:creator>
  <cp:keywords/>
  <dc:description/>
  <cp:lastModifiedBy>Ronald Eduardo Fernández Romero</cp:lastModifiedBy>
  <cp:revision>60</cp:revision>
  <cp:lastPrinted>2022-12-01T15:39:00Z</cp:lastPrinted>
  <dcterms:created xsi:type="dcterms:W3CDTF">2022-11-08T22:10:00Z</dcterms:created>
  <dcterms:modified xsi:type="dcterms:W3CDTF">2022-12-01T15:40:00Z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0x010100387D523D7B71BC4188EC181DC4913EAD</vt:lpwstr>
  </property>
</Properties>
</file>