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6890E" w14:textId="77777777" w:rsidR="00992142" w:rsidRDefault="00992142" w:rsidP="00992142">
      <w:r w:rsidRPr="000F6678">
        <w:rPr>
          <w:rFonts w:ascii="Arial" w:hAnsi="Arial" w:cs="Arial"/>
          <w:noProof/>
        </w:rPr>
        <w:drawing>
          <wp:anchor distT="0" distB="0" distL="114300" distR="114300" simplePos="0" relativeHeight="251662336" behindDoc="1" locked="0" layoutInCell="1" allowOverlap="1" wp14:anchorId="774DD9ED" wp14:editId="00AE503D">
            <wp:simplePos x="0" y="0"/>
            <wp:positionH relativeFrom="column">
              <wp:posOffset>-1067435</wp:posOffset>
            </wp:positionH>
            <wp:positionV relativeFrom="paragraph">
              <wp:posOffset>-1482725</wp:posOffset>
            </wp:positionV>
            <wp:extent cx="7785100" cy="10074473"/>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rtadas para informes.png"/>
                    <pic:cNvPicPr/>
                  </pic:nvPicPr>
                  <pic:blipFill>
                    <a:blip r:embed="rId11"/>
                    <a:stretch>
                      <a:fillRect/>
                    </a:stretch>
                  </pic:blipFill>
                  <pic:spPr>
                    <a:xfrm>
                      <a:off x="0" y="0"/>
                      <a:ext cx="7795007" cy="10087293"/>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73E4BF57" w14:textId="77777777" w:rsidR="00992142" w:rsidRDefault="00992142" w:rsidP="00992142"/>
    <w:p w14:paraId="298D63F8" w14:textId="77777777" w:rsidR="00992142" w:rsidRDefault="00992142" w:rsidP="00992142"/>
    <w:p w14:paraId="3040E235" w14:textId="77777777" w:rsidR="00992142" w:rsidRDefault="00992142" w:rsidP="00992142"/>
    <w:p w14:paraId="4432DF2C" w14:textId="77777777" w:rsidR="00992142" w:rsidRDefault="00992142" w:rsidP="00992142"/>
    <w:p w14:paraId="6EA8859B" w14:textId="77777777" w:rsidR="00992142" w:rsidRDefault="00992142" w:rsidP="00992142"/>
    <w:p w14:paraId="521A775B" w14:textId="77777777" w:rsidR="00992142" w:rsidRDefault="00992142" w:rsidP="00992142"/>
    <w:p w14:paraId="5C61B533" w14:textId="77777777" w:rsidR="00992142" w:rsidRDefault="00992142" w:rsidP="00992142"/>
    <w:p w14:paraId="2B7148E2" w14:textId="77777777" w:rsidR="00992142" w:rsidRDefault="00992142" w:rsidP="00992142"/>
    <w:p w14:paraId="3405DA66" w14:textId="77777777" w:rsidR="00992142" w:rsidRDefault="00992142" w:rsidP="00992142"/>
    <w:p w14:paraId="5F983BCB" w14:textId="77777777" w:rsidR="00992142" w:rsidRDefault="00992142" w:rsidP="00992142"/>
    <w:p w14:paraId="6E3AB22F" w14:textId="77777777" w:rsidR="00992142" w:rsidRDefault="00992142" w:rsidP="00992142"/>
    <w:p w14:paraId="5CD2B44D" w14:textId="77777777" w:rsidR="00992142" w:rsidRDefault="00992142" w:rsidP="00992142"/>
    <w:p w14:paraId="1A5BD84C" w14:textId="77777777" w:rsidR="00992142" w:rsidRDefault="00992142" w:rsidP="00992142">
      <w:r w:rsidRPr="003C7BE7">
        <w:rPr>
          <w:noProof/>
        </w:rPr>
        <mc:AlternateContent>
          <mc:Choice Requires="wps">
            <w:drawing>
              <wp:anchor distT="0" distB="0" distL="114300" distR="114300" simplePos="0" relativeHeight="251659264" behindDoc="0" locked="0" layoutInCell="1" allowOverlap="1" wp14:anchorId="3A48E072" wp14:editId="18D7364E">
                <wp:simplePos x="0" y="0"/>
                <wp:positionH relativeFrom="column">
                  <wp:posOffset>-76835</wp:posOffset>
                </wp:positionH>
                <wp:positionV relativeFrom="paragraph">
                  <wp:posOffset>194945</wp:posOffset>
                </wp:positionV>
                <wp:extent cx="6056630" cy="32004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6056630" cy="3200400"/>
                        </a:xfrm>
                        <a:prstGeom prst="rect">
                          <a:avLst/>
                        </a:prstGeom>
                        <a:noFill/>
                        <a:ln w="6350">
                          <a:noFill/>
                        </a:ln>
                      </wps:spPr>
                      <wps:txbx>
                        <w:txbxContent>
                          <w:p w14:paraId="5E627FE3" w14:textId="07FA660E" w:rsidR="00F11A01" w:rsidRPr="003C7BE7" w:rsidRDefault="00F11A01" w:rsidP="00992142">
                            <w:pPr>
                              <w:jc w:val="right"/>
                              <w:rPr>
                                <w:rFonts w:ascii="Arial" w:hAnsi="Arial" w:cs="Arial"/>
                                <w:color w:val="FFFFFF" w:themeColor="background1"/>
                                <w:sz w:val="80"/>
                                <w:szCs w:val="80"/>
                                <w:lang w:val="es-ES"/>
                              </w:rPr>
                            </w:pPr>
                            <w:proofErr w:type="spellStart"/>
                            <w:r w:rsidRPr="003C7BE7">
                              <w:rPr>
                                <w:rFonts w:ascii="Arial" w:hAnsi="Arial" w:cs="Arial"/>
                                <w:color w:val="FFFFFF" w:themeColor="background1"/>
                                <w:sz w:val="80"/>
                                <w:szCs w:val="80"/>
                                <w:lang w:val="es-ES"/>
                              </w:rPr>
                              <w:t>Nº</w:t>
                            </w:r>
                            <w:proofErr w:type="spellEnd"/>
                            <w:r w:rsidRPr="003C7BE7">
                              <w:rPr>
                                <w:rFonts w:ascii="Arial" w:hAnsi="Arial" w:cs="Arial"/>
                                <w:color w:val="FFFFFF" w:themeColor="background1"/>
                                <w:sz w:val="80"/>
                                <w:szCs w:val="80"/>
                                <w:lang w:val="es-ES"/>
                              </w:rPr>
                              <w:t xml:space="preserve">: </w:t>
                            </w:r>
                            <w:r w:rsidR="003064DD" w:rsidRPr="002836C5">
                              <w:rPr>
                                <w:rFonts w:ascii="Arial" w:hAnsi="Arial" w:cs="Arial"/>
                                <w:color w:val="FFFFFF" w:themeColor="background1"/>
                                <w:sz w:val="56"/>
                                <w:szCs w:val="56"/>
                                <w:lang w:val="es-ES"/>
                              </w:rPr>
                              <w:t>AI-INF-CI-002-2022</w:t>
                            </w:r>
                          </w:p>
                          <w:p w14:paraId="03D11FF4" w14:textId="77777777" w:rsidR="00F11A01" w:rsidRPr="00090A44" w:rsidRDefault="00F11A01" w:rsidP="00992142">
                            <w:pPr>
                              <w:jc w:val="right"/>
                              <w:rPr>
                                <w:rFonts w:ascii="Arial" w:hAnsi="Arial" w:cs="Arial"/>
                                <w:color w:val="FFFFFF" w:themeColor="background1"/>
                                <w:sz w:val="56"/>
                                <w:szCs w:val="56"/>
                                <w:lang w:val="es-ES"/>
                              </w:rPr>
                            </w:pPr>
                            <w:r w:rsidRPr="00090A44">
                              <w:rPr>
                                <w:rFonts w:ascii="Arial" w:hAnsi="Arial" w:cs="Arial"/>
                                <w:color w:val="FFFFFF" w:themeColor="background1"/>
                                <w:sz w:val="56"/>
                                <w:szCs w:val="56"/>
                                <w:lang w:val="es-ES"/>
                              </w:rPr>
                              <w:t>Evaluación de la de gestión de la Unidad de Gestión de Redes y Comunicaciones de la Dirección de Tecnologías de Información y Comunicación.</w:t>
                            </w:r>
                          </w:p>
                          <w:p w14:paraId="08C38A1E" w14:textId="77777777" w:rsidR="00F11A01" w:rsidRPr="00B65890" w:rsidRDefault="00F11A01" w:rsidP="00992142">
                            <w:pPr>
                              <w:jc w:val="right"/>
                              <w:rPr>
                                <w:rFonts w:ascii="Arial" w:hAnsi="Arial" w:cs="Arial"/>
                                <w:color w:val="FFFFFF" w:themeColor="background1"/>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8E072" id="_x0000_t202" coordsize="21600,21600" o:spt="202" path="m,l,21600r21600,l21600,xe">
                <v:stroke joinstyle="miter"/>
                <v:path gradientshapeok="t" o:connecttype="rect"/>
              </v:shapetype>
              <v:shape id="Cuadro de texto 5" o:spid="_x0000_s1026" type="#_x0000_t202" style="position:absolute;margin-left:-6.05pt;margin-top:15.35pt;width:476.9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" filled="f" stroked="f" strokeweight=".5pt">
                <v:textbox>
                  <w:txbxContent>
                    <w:p w14:paraId="5E627FE3" w14:textId="07FA660E" w:rsidR="00F11A01" w:rsidRPr="003C7BE7" w:rsidRDefault="00F11A01" w:rsidP="00992142">
                      <w:pPr>
                        <w:jc w:val="right"/>
                        <w:rPr>
                          <w:rFonts w:ascii="Arial" w:hAnsi="Arial" w:cs="Arial"/>
                          <w:color w:val="FFFFFF" w:themeColor="background1"/>
                          <w:sz w:val="80"/>
                          <w:szCs w:val="80"/>
                          <w:lang w:val="es-ES"/>
                        </w:rPr>
                      </w:pPr>
                      <w:proofErr w:type="spellStart"/>
                      <w:r w:rsidRPr="003C7BE7">
                        <w:rPr>
                          <w:rFonts w:ascii="Arial" w:hAnsi="Arial" w:cs="Arial"/>
                          <w:color w:val="FFFFFF" w:themeColor="background1"/>
                          <w:sz w:val="80"/>
                          <w:szCs w:val="80"/>
                          <w:lang w:val="es-ES"/>
                        </w:rPr>
                        <w:t>Nº</w:t>
                      </w:r>
                      <w:proofErr w:type="spellEnd"/>
                      <w:r w:rsidRPr="003C7BE7">
                        <w:rPr>
                          <w:rFonts w:ascii="Arial" w:hAnsi="Arial" w:cs="Arial"/>
                          <w:color w:val="FFFFFF" w:themeColor="background1"/>
                          <w:sz w:val="80"/>
                          <w:szCs w:val="80"/>
                          <w:lang w:val="es-ES"/>
                        </w:rPr>
                        <w:t xml:space="preserve">: </w:t>
                      </w:r>
                      <w:r w:rsidR="003064DD" w:rsidRPr="002836C5">
                        <w:rPr>
                          <w:rFonts w:ascii="Arial" w:hAnsi="Arial" w:cs="Arial"/>
                          <w:color w:val="FFFFFF" w:themeColor="background1"/>
                          <w:sz w:val="56"/>
                          <w:szCs w:val="56"/>
                          <w:lang w:val="es-ES"/>
                        </w:rPr>
                        <w:t>AI-INF-CI-002-2022</w:t>
                      </w:r>
                    </w:p>
                    <w:p w14:paraId="03D11FF4" w14:textId="77777777" w:rsidR="00F11A01" w:rsidRPr="00090A44" w:rsidRDefault="00F11A01" w:rsidP="00992142">
                      <w:pPr>
                        <w:jc w:val="right"/>
                        <w:rPr>
                          <w:rFonts w:ascii="Arial" w:hAnsi="Arial" w:cs="Arial"/>
                          <w:color w:val="FFFFFF" w:themeColor="background1"/>
                          <w:sz w:val="56"/>
                          <w:szCs w:val="56"/>
                          <w:lang w:val="es-ES"/>
                        </w:rPr>
                      </w:pPr>
                      <w:r w:rsidRPr="00090A44">
                        <w:rPr>
                          <w:rFonts w:ascii="Arial" w:hAnsi="Arial" w:cs="Arial"/>
                          <w:color w:val="FFFFFF" w:themeColor="background1"/>
                          <w:sz w:val="56"/>
                          <w:szCs w:val="56"/>
                          <w:lang w:val="es-ES"/>
                        </w:rPr>
                        <w:t>Evaluación de la de gestión de la Unidad de Gestión de Redes y Comunicaciones de la Dirección de Tecnologías de Información y Comunicación.</w:t>
                      </w:r>
                    </w:p>
                    <w:p w14:paraId="08C38A1E" w14:textId="77777777" w:rsidR="00F11A01" w:rsidRPr="00B65890" w:rsidRDefault="00F11A01" w:rsidP="00992142">
                      <w:pPr>
                        <w:jc w:val="right"/>
                        <w:rPr>
                          <w:rFonts w:ascii="Arial" w:hAnsi="Arial" w:cs="Arial"/>
                          <w:color w:val="FFFFFF" w:themeColor="background1"/>
                          <w:sz w:val="72"/>
                          <w:szCs w:val="72"/>
                        </w:rPr>
                      </w:pPr>
                    </w:p>
                  </w:txbxContent>
                </v:textbox>
              </v:shape>
            </w:pict>
          </mc:Fallback>
        </mc:AlternateContent>
      </w:r>
    </w:p>
    <w:p w14:paraId="5085ABC8" w14:textId="77777777" w:rsidR="00992142" w:rsidRDefault="00992142" w:rsidP="00992142"/>
    <w:p w14:paraId="331BFF22" w14:textId="77777777" w:rsidR="00992142" w:rsidRDefault="00992142" w:rsidP="00992142"/>
    <w:p w14:paraId="54178F45" w14:textId="77777777" w:rsidR="00992142" w:rsidRDefault="00992142" w:rsidP="00992142"/>
    <w:p w14:paraId="26E034B1" w14:textId="77777777" w:rsidR="00992142" w:rsidRDefault="00992142" w:rsidP="00992142"/>
    <w:p w14:paraId="02522FFD" w14:textId="77777777" w:rsidR="00992142" w:rsidRDefault="00992142" w:rsidP="00992142"/>
    <w:p w14:paraId="2607AD8A" w14:textId="77777777" w:rsidR="00992142" w:rsidRDefault="00992142" w:rsidP="00992142"/>
    <w:p w14:paraId="0F995C8F" w14:textId="77777777" w:rsidR="00992142" w:rsidRDefault="00992142" w:rsidP="00992142"/>
    <w:p w14:paraId="098080C4" w14:textId="77777777" w:rsidR="00992142" w:rsidRDefault="00992142" w:rsidP="00992142"/>
    <w:p w14:paraId="21D89621" w14:textId="77777777" w:rsidR="00992142" w:rsidRDefault="00992142" w:rsidP="00992142"/>
    <w:p w14:paraId="0D0428F0" w14:textId="77777777" w:rsidR="00992142" w:rsidRDefault="00992142" w:rsidP="00992142"/>
    <w:p w14:paraId="73A33475" w14:textId="77777777" w:rsidR="00992142" w:rsidRDefault="00992142" w:rsidP="00992142"/>
    <w:p w14:paraId="57207253" w14:textId="77777777" w:rsidR="00992142" w:rsidRDefault="00992142" w:rsidP="00992142"/>
    <w:p w14:paraId="12CEC3E1" w14:textId="77777777" w:rsidR="00992142" w:rsidRDefault="00992142" w:rsidP="00992142"/>
    <w:p w14:paraId="213D4D88" w14:textId="77777777" w:rsidR="00992142" w:rsidRDefault="00992142" w:rsidP="00992142"/>
    <w:p w14:paraId="47D41620" w14:textId="77777777" w:rsidR="00992142" w:rsidRDefault="00992142" w:rsidP="00992142"/>
    <w:p w14:paraId="2E619A8D" w14:textId="77777777" w:rsidR="00992142" w:rsidRDefault="00992142" w:rsidP="00992142"/>
    <w:p w14:paraId="7172CD4A" w14:textId="77777777" w:rsidR="00992142" w:rsidRDefault="00992142" w:rsidP="00992142"/>
    <w:p w14:paraId="5C3A8751" w14:textId="77777777" w:rsidR="00992142" w:rsidRDefault="00992142" w:rsidP="00992142"/>
    <w:p w14:paraId="4C661CF2" w14:textId="77777777" w:rsidR="00992142" w:rsidRDefault="00992142" w:rsidP="00992142"/>
    <w:p w14:paraId="047146AF" w14:textId="77777777" w:rsidR="00992142" w:rsidRDefault="00992142" w:rsidP="00992142"/>
    <w:p w14:paraId="08B16817" w14:textId="77777777" w:rsidR="00992142" w:rsidRDefault="00992142" w:rsidP="00992142"/>
    <w:p w14:paraId="18F2FCE5" w14:textId="77777777" w:rsidR="00992142" w:rsidRDefault="00992142" w:rsidP="00992142">
      <w:r w:rsidRPr="003C7BE7">
        <w:rPr>
          <w:noProof/>
        </w:rPr>
        <mc:AlternateContent>
          <mc:Choice Requires="wps">
            <w:drawing>
              <wp:anchor distT="0" distB="0" distL="114300" distR="114300" simplePos="0" relativeHeight="251660288" behindDoc="0" locked="0" layoutInCell="1" allowOverlap="1" wp14:anchorId="134B18D1" wp14:editId="4303D288">
                <wp:simplePos x="0" y="0"/>
                <wp:positionH relativeFrom="column">
                  <wp:posOffset>68580</wp:posOffset>
                </wp:positionH>
                <wp:positionV relativeFrom="paragraph">
                  <wp:posOffset>58420</wp:posOffset>
                </wp:positionV>
                <wp:extent cx="5536096" cy="894522"/>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536096" cy="894522"/>
                        </a:xfrm>
                        <a:prstGeom prst="rect">
                          <a:avLst/>
                        </a:prstGeom>
                        <a:noFill/>
                        <a:ln w="6350">
                          <a:noFill/>
                        </a:ln>
                      </wps:spPr>
                      <wps:txbx>
                        <w:txbxContent>
                          <w:p w14:paraId="327D550E" w14:textId="77777777" w:rsidR="00F11A01" w:rsidRPr="009533AA" w:rsidRDefault="00F11A01" w:rsidP="00992142">
                            <w:pPr>
                              <w:jc w:val="center"/>
                              <w:rPr>
                                <w:rFonts w:ascii="Arial" w:hAnsi="Arial" w:cs="Arial"/>
                                <w:color w:val="FFFFFF" w:themeColor="background1"/>
                                <w:sz w:val="32"/>
                                <w:szCs w:val="32"/>
                              </w:rPr>
                            </w:pPr>
                            <w:r>
                              <w:rPr>
                                <w:rFonts w:ascii="Arial" w:hAnsi="Arial" w:cs="Arial"/>
                                <w:color w:val="FFFFFF" w:themeColor="background1"/>
                                <w:sz w:val="32"/>
                                <w:szCs w:val="32"/>
                              </w:rPr>
                              <w:t>Auditoría Interna</w:t>
                            </w:r>
                          </w:p>
                          <w:p w14:paraId="0D34D74D" w14:textId="77777777" w:rsidR="00F11A01" w:rsidRPr="009533AA" w:rsidRDefault="00F11A01" w:rsidP="00992142">
                            <w:pPr>
                              <w:jc w:val="center"/>
                              <w:rPr>
                                <w:rFonts w:ascii="Arial" w:hAnsi="Arial" w:cs="Arial"/>
                                <w:color w:val="FFFFFF" w:themeColor="background1"/>
                                <w:sz w:val="32"/>
                                <w:szCs w:val="32"/>
                              </w:rPr>
                            </w:pPr>
                            <w:r w:rsidRPr="009533AA">
                              <w:rPr>
                                <w:rFonts w:ascii="Arial" w:hAnsi="Arial" w:cs="Arial"/>
                                <w:color w:val="FFFFFF" w:themeColor="background1"/>
                                <w:sz w:val="32"/>
                                <w:szCs w:val="32"/>
                              </w:rPr>
                              <w:t>202</w:t>
                            </w:r>
                            <w:r>
                              <w:rPr>
                                <w:rFonts w:ascii="Arial" w:hAnsi="Arial" w:cs="Arial"/>
                                <w:color w:val="FFFFFF" w:themeColor="background1"/>
                                <w:sz w:val="32"/>
                                <w:szCs w:val="3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4B18D1" id="Cuadro de texto 6" o:spid="_x0000_s1027" type="#_x0000_t202" style="position:absolute;margin-left:5.4pt;margin-top:4.6pt;width:435.9pt;height:70.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" filled="f" stroked="f" strokeweight=".5pt">
                <v:textbox>
                  <w:txbxContent>
                    <w:p w14:paraId="327D550E" w14:textId="77777777" w:rsidR="00F11A01" w:rsidRPr="009533AA" w:rsidRDefault="00F11A01" w:rsidP="00992142">
                      <w:pPr>
                        <w:jc w:val="center"/>
                        <w:rPr>
                          <w:rFonts w:ascii="Arial" w:hAnsi="Arial" w:cs="Arial"/>
                          <w:color w:val="FFFFFF" w:themeColor="background1"/>
                          <w:sz w:val="32"/>
                          <w:szCs w:val="32"/>
                        </w:rPr>
                      </w:pPr>
                      <w:r>
                        <w:rPr>
                          <w:rFonts w:ascii="Arial" w:hAnsi="Arial" w:cs="Arial"/>
                          <w:color w:val="FFFFFF" w:themeColor="background1"/>
                          <w:sz w:val="32"/>
                          <w:szCs w:val="32"/>
                        </w:rPr>
                        <w:t>Auditoría Interna</w:t>
                      </w:r>
                    </w:p>
                    <w:p w14:paraId="0D34D74D" w14:textId="77777777" w:rsidR="00F11A01" w:rsidRPr="009533AA" w:rsidRDefault="00F11A01" w:rsidP="00992142">
                      <w:pPr>
                        <w:jc w:val="center"/>
                        <w:rPr>
                          <w:rFonts w:ascii="Arial" w:hAnsi="Arial" w:cs="Arial"/>
                          <w:color w:val="FFFFFF" w:themeColor="background1"/>
                          <w:sz w:val="32"/>
                          <w:szCs w:val="32"/>
                        </w:rPr>
                      </w:pPr>
                      <w:r w:rsidRPr="009533AA">
                        <w:rPr>
                          <w:rFonts w:ascii="Arial" w:hAnsi="Arial" w:cs="Arial"/>
                          <w:color w:val="FFFFFF" w:themeColor="background1"/>
                          <w:sz w:val="32"/>
                          <w:szCs w:val="32"/>
                        </w:rPr>
                        <w:t>202</w:t>
                      </w:r>
                      <w:r>
                        <w:rPr>
                          <w:rFonts w:ascii="Arial" w:hAnsi="Arial" w:cs="Arial"/>
                          <w:color w:val="FFFFFF" w:themeColor="background1"/>
                          <w:sz w:val="32"/>
                          <w:szCs w:val="32"/>
                        </w:rPr>
                        <w:t>2</w:t>
                      </w:r>
                    </w:p>
                  </w:txbxContent>
                </v:textbox>
              </v:shape>
            </w:pict>
          </mc:Fallback>
        </mc:AlternateContent>
      </w:r>
    </w:p>
    <w:p w14:paraId="3CDC9C0F" w14:textId="77777777" w:rsidR="00992142" w:rsidRDefault="00992142" w:rsidP="00992142"/>
    <w:p w14:paraId="765BAE22" w14:textId="77777777" w:rsidR="00992142" w:rsidRDefault="00992142" w:rsidP="00992142"/>
    <w:p w14:paraId="36344184" w14:textId="77777777" w:rsidR="00992142" w:rsidRDefault="00992142" w:rsidP="00992142"/>
    <w:p w14:paraId="0DC245D7" w14:textId="77777777" w:rsidR="00992142" w:rsidRDefault="00992142" w:rsidP="00992142"/>
    <w:p w14:paraId="70FDF742" w14:textId="77777777" w:rsidR="00231773" w:rsidRDefault="00992142" w:rsidP="00992142">
      <w:pPr>
        <w:spacing w:before="240" w:line="360" w:lineRule="auto"/>
        <w:ind w:left="426"/>
        <w:jc w:val="center"/>
        <w:rPr>
          <w:rFonts w:ascii="Arial" w:hAnsi="Arial" w:cs="Arial"/>
          <w:b/>
          <w:color w:val="1F497D" w:themeColor="text2"/>
          <w:sz w:val="28"/>
          <w:szCs w:val="28"/>
        </w:rPr>
      </w:pPr>
      <w:r w:rsidRPr="003C7BE7">
        <w:rPr>
          <w:rFonts w:ascii="Arial" w:hAnsi="Arial" w:cs="Arial"/>
          <w:b/>
          <w:color w:val="1F497D" w:themeColor="text2"/>
          <w:sz w:val="28"/>
          <w:szCs w:val="28"/>
        </w:rPr>
        <w:t>I</w:t>
      </w:r>
    </w:p>
    <w:p w14:paraId="5A039AFB" w14:textId="77777777" w:rsidR="00992142" w:rsidRPr="00655928" w:rsidRDefault="00231773" w:rsidP="003973D9">
      <w:pPr>
        <w:spacing w:before="240"/>
        <w:ind w:left="426"/>
        <w:jc w:val="center"/>
        <w:rPr>
          <w:rFonts w:ascii="Arial" w:hAnsi="Arial" w:cs="Arial"/>
          <w:b/>
          <w:color w:val="1F497D" w:themeColor="text2"/>
          <w:sz w:val="28"/>
          <w:szCs w:val="28"/>
        </w:rPr>
      </w:pPr>
      <w:r>
        <w:rPr>
          <w:rFonts w:ascii="Arial" w:hAnsi="Arial" w:cs="Arial"/>
          <w:b/>
          <w:color w:val="1F497D" w:themeColor="text2"/>
          <w:sz w:val="28"/>
          <w:szCs w:val="28"/>
        </w:rPr>
        <w:lastRenderedPageBreak/>
        <w:t>I</w:t>
      </w:r>
      <w:r w:rsidR="00992142" w:rsidRPr="003C7BE7">
        <w:rPr>
          <w:rFonts w:ascii="Arial" w:hAnsi="Arial" w:cs="Arial"/>
          <w:b/>
          <w:color w:val="1F497D" w:themeColor="text2"/>
          <w:sz w:val="28"/>
          <w:szCs w:val="28"/>
        </w:rPr>
        <w:t xml:space="preserve">NFORME SOBRE </w:t>
      </w:r>
      <w:r w:rsidR="00992142">
        <w:rPr>
          <w:rFonts w:ascii="Arial" w:hAnsi="Arial" w:cs="Arial"/>
          <w:b/>
          <w:color w:val="1F497D" w:themeColor="text2"/>
          <w:sz w:val="28"/>
          <w:szCs w:val="28"/>
        </w:rPr>
        <w:t xml:space="preserve">LA </w:t>
      </w:r>
      <w:r w:rsidR="00992142" w:rsidRPr="00655928">
        <w:rPr>
          <w:rFonts w:ascii="Arial" w:hAnsi="Arial" w:cs="Arial"/>
          <w:b/>
          <w:color w:val="1F497D" w:themeColor="text2"/>
          <w:sz w:val="28"/>
          <w:szCs w:val="28"/>
        </w:rPr>
        <w:t xml:space="preserve">EVALUACIÓN DE LA GESTIÓN DE LA </w:t>
      </w:r>
      <w:r w:rsidR="003973D9">
        <w:rPr>
          <w:rFonts w:ascii="Arial" w:hAnsi="Arial" w:cs="Arial"/>
          <w:b/>
          <w:color w:val="1F497D" w:themeColor="text2"/>
          <w:sz w:val="28"/>
          <w:szCs w:val="28"/>
        </w:rPr>
        <w:t>U</w:t>
      </w:r>
      <w:r w:rsidR="00992142" w:rsidRPr="00655928">
        <w:rPr>
          <w:rFonts w:ascii="Arial" w:hAnsi="Arial" w:cs="Arial"/>
          <w:b/>
          <w:color w:val="1F497D" w:themeColor="text2"/>
          <w:sz w:val="28"/>
          <w:szCs w:val="28"/>
        </w:rPr>
        <w:t>NIDAD DE GESTIÓN DE REDES Y COMUNICACIONES DE LA DIRECCIÓN DE TECNOLOGÍAS DE INFORMACIÓN Y COMUNICACIÓN</w:t>
      </w:r>
    </w:p>
    <w:p w14:paraId="575D80B3" w14:textId="77777777" w:rsidR="00992142" w:rsidRPr="003C7BE7" w:rsidRDefault="00992142" w:rsidP="00992142">
      <w:pPr>
        <w:jc w:val="center"/>
        <w:rPr>
          <w:rFonts w:ascii="Arial" w:hAnsi="Arial" w:cs="Arial"/>
          <w:b/>
          <w:color w:val="1F497D" w:themeColor="text2"/>
          <w:sz w:val="28"/>
          <w:szCs w:val="28"/>
        </w:rPr>
      </w:pPr>
    </w:p>
    <w:p w14:paraId="391F33FC" w14:textId="77777777" w:rsidR="00992142" w:rsidRPr="003C7BE7" w:rsidRDefault="00992142" w:rsidP="00992142">
      <w:pPr>
        <w:jc w:val="center"/>
        <w:rPr>
          <w:rFonts w:ascii="Arial" w:hAnsi="Arial" w:cs="Arial"/>
          <w:b/>
          <w:sz w:val="22"/>
          <w:szCs w:val="22"/>
        </w:rPr>
      </w:pPr>
    </w:p>
    <w:sdt>
      <w:sdtPr>
        <w:rPr>
          <w:rFonts w:ascii="Arial" w:hAnsi="Arial" w:cs="Arial"/>
          <w:b/>
          <w:sz w:val="22"/>
          <w:szCs w:val="22"/>
          <w:lang w:val="es-ES"/>
        </w:rPr>
        <w:id w:val="-1166481374"/>
        <w:docPartObj>
          <w:docPartGallery w:val="Table of Contents"/>
          <w:docPartUnique/>
        </w:docPartObj>
      </w:sdtPr>
      <w:sdtEndPr/>
      <w:sdtContent>
        <w:p w14:paraId="7D1A2608" w14:textId="77777777" w:rsidR="00992142" w:rsidRPr="003C7BE7" w:rsidRDefault="00992142" w:rsidP="00992142">
          <w:pPr>
            <w:keepNext/>
            <w:keepLines/>
            <w:spacing w:after="120" w:line="276" w:lineRule="auto"/>
            <w:rPr>
              <w:rFonts w:ascii="Arial" w:eastAsiaTheme="majorEastAsia" w:hAnsi="Arial" w:cs="Arial"/>
              <w:b/>
              <w:bCs/>
              <w:color w:val="1F497D" w:themeColor="text2"/>
              <w:sz w:val="28"/>
              <w:szCs w:val="28"/>
              <w:lang w:val="es-ES" w:eastAsia="es-CR"/>
            </w:rPr>
          </w:pPr>
          <w:r w:rsidRPr="003C7BE7">
            <w:rPr>
              <w:rFonts w:ascii="Arial" w:eastAsiaTheme="majorEastAsia" w:hAnsi="Arial" w:cs="Arial"/>
              <w:b/>
              <w:bCs/>
              <w:color w:val="1F497D" w:themeColor="text2"/>
              <w:sz w:val="28"/>
              <w:szCs w:val="28"/>
              <w:lang w:val="es-ES" w:eastAsia="es-CR"/>
            </w:rPr>
            <w:t>CONTENIDO</w:t>
          </w:r>
        </w:p>
        <w:p w14:paraId="6F31F8CA" w14:textId="77777777" w:rsidR="00992142" w:rsidRPr="002D348B" w:rsidRDefault="00992142" w:rsidP="00992142">
          <w:pPr>
            <w:keepNext/>
            <w:keepLines/>
            <w:spacing w:after="120" w:line="276" w:lineRule="auto"/>
            <w:rPr>
              <w:rFonts w:ascii="Arial" w:eastAsiaTheme="majorEastAsia" w:hAnsi="Arial" w:cs="Arial"/>
              <w:b/>
              <w:bCs/>
              <w:color w:val="1F497D" w:themeColor="text2"/>
              <w:sz w:val="22"/>
              <w:szCs w:val="22"/>
              <w:lang w:val="es-ES" w:eastAsia="es-CR"/>
            </w:rPr>
          </w:pPr>
        </w:p>
        <w:p w14:paraId="6B224F32" w14:textId="02B7D734" w:rsidR="00A000D3" w:rsidRPr="002D348B" w:rsidRDefault="00992142">
          <w:pPr>
            <w:pStyle w:val="TDC1"/>
            <w:tabs>
              <w:tab w:val="left" w:pos="440"/>
              <w:tab w:val="right" w:leader="dot" w:pos="8828"/>
            </w:tabs>
            <w:rPr>
              <w:rFonts w:ascii="Arial" w:eastAsiaTheme="minorEastAsia" w:hAnsi="Arial" w:cs="Arial"/>
              <w:b/>
              <w:noProof/>
              <w:sz w:val="22"/>
              <w:szCs w:val="22"/>
              <w:lang w:val="es-CR" w:eastAsia="es-CR"/>
            </w:rPr>
          </w:pPr>
          <w:r w:rsidRPr="002D348B">
            <w:rPr>
              <w:rFonts w:ascii="Arial" w:hAnsi="Arial" w:cs="Arial"/>
              <w:b/>
              <w:sz w:val="22"/>
              <w:szCs w:val="22"/>
            </w:rPr>
            <w:fldChar w:fldCharType="begin"/>
          </w:r>
          <w:r w:rsidRPr="002D348B">
            <w:rPr>
              <w:rFonts w:ascii="Arial" w:hAnsi="Arial" w:cs="Arial"/>
              <w:b/>
              <w:sz w:val="22"/>
              <w:szCs w:val="22"/>
            </w:rPr>
            <w:instrText xml:space="preserve"> TOC \o "1-3" \h \z \u </w:instrText>
          </w:r>
          <w:r w:rsidRPr="002D348B">
            <w:rPr>
              <w:rFonts w:ascii="Arial" w:hAnsi="Arial" w:cs="Arial"/>
              <w:b/>
              <w:sz w:val="22"/>
              <w:szCs w:val="22"/>
            </w:rPr>
            <w:fldChar w:fldCharType="separate"/>
          </w:r>
          <w:hyperlink w:anchor="_Toc105695580" w:history="1">
            <w:r w:rsidR="00A000D3" w:rsidRPr="002D348B">
              <w:rPr>
                <w:rStyle w:val="Hipervnculo"/>
                <w:rFonts w:ascii="Arial" w:hAnsi="Arial" w:cs="Arial"/>
                <w:b/>
                <w:noProof/>
                <w:sz w:val="22"/>
                <w:szCs w:val="22"/>
              </w:rPr>
              <w:t>1</w:t>
            </w:r>
            <w:r w:rsidR="00A000D3" w:rsidRPr="002D348B">
              <w:rPr>
                <w:rFonts w:ascii="Arial" w:eastAsiaTheme="minorEastAsia" w:hAnsi="Arial" w:cs="Arial"/>
                <w:b/>
                <w:noProof/>
                <w:sz w:val="22"/>
                <w:szCs w:val="22"/>
                <w:lang w:val="es-CR" w:eastAsia="es-CR"/>
              </w:rPr>
              <w:tab/>
            </w:r>
            <w:r w:rsidR="00A000D3" w:rsidRPr="002D348B">
              <w:rPr>
                <w:rStyle w:val="Hipervnculo"/>
                <w:rFonts w:ascii="Arial" w:hAnsi="Arial" w:cs="Arial"/>
                <w:b/>
                <w:noProof/>
                <w:sz w:val="22"/>
                <w:szCs w:val="22"/>
              </w:rPr>
              <w:t>INTRODUCCIÓN</w:t>
            </w:r>
            <w:r w:rsidR="00A000D3" w:rsidRPr="002D348B">
              <w:rPr>
                <w:rFonts w:ascii="Arial" w:hAnsi="Arial" w:cs="Arial"/>
                <w:b/>
                <w:noProof/>
                <w:webHidden/>
                <w:sz w:val="22"/>
                <w:szCs w:val="22"/>
              </w:rPr>
              <w:tab/>
            </w:r>
            <w:r w:rsidR="00A000D3" w:rsidRPr="002D348B">
              <w:rPr>
                <w:rFonts w:ascii="Arial" w:hAnsi="Arial" w:cs="Arial"/>
                <w:b/>
                <w:noProof/>
                <w:webHidden/>
                <w:sz w:val="22"/>
                <w:szCs w:val="22"/>
              </w:rPr>
              <w:fldChar w:fldCharType="begin"/>
            </w:r>
            <w:r w:rsidR="00A000D3" w:rsidRPr="002D348B">
              <w:rPr>
                <w:rFonts w:ascii="Arial" w:hAnsi="Arial" w:cs="Arial"/>
                <w:b/>
                <w:noProof/>
                <w:webHidden/>
                <w:sz w:val="22"/>
                <w:szCs w:val="22"/>
              </w:rPr>
              <w:instrText xml:space="preserve"> PAGEREF _Toc105695580 \h </w:instrText>
            </w:r>
            <w:r w:rsidR="00A000D3" w:rsidRPr="002D348B">
              <w:rPr>
                <w:rFonts w:ascii="Arial" w:hAnsi="Arial" w:cs="Arial"/>
                <w:b/>
                <w:noProof/>
                <w:webHidden/>
                <w:sz w:val="22"/>
                <w:szCs w:val="22"/>
              </w:rPr>
            </w:r>
            <w:r w:rsidR="00A000D3" w:rsidRPr="002D348B">
              <w:rPr>
                <w:rFonts w:ascii="Arial" w:hAnsi="Arial" w:cs="Arial"/>
                <w:b/>
                <w:noProof/>
                <w:webHidden/>
                <w:sz w:val="22"/>
                <w:szCs w:val="22"/>
              </w:rPr>
              <w:fldChar w:fldCharType="separate"/>
            </w:r>
            <w:r w:rsidR="002F1751">
              <w:rPr>
                <w:rFonts w:ascii="Arial" w:hAnsi="Arial" w:cs="Arial"/>
                <w:b/>
                <w:noProof/>
                <w:webHidden/>
                <w:sz w:val="22"/>
                <w:szCs w:val="22"/>
              </w:rPr>
              <w:t>4</w:t>
            </w:r>
            <w:r w:rsidR="00A000D3" w:rsidRPr="002D348B">
              <w:rPr>
                <w:rFonts w:ascii="Arial" w:hAnsi="Arial" w:cs="Arial"/>
                <w:b/>
                <w:noProof/>
                <w:webHidden/>
                <w:sz w:val="22"/>
                <w:szCs w:val="22"/>
              </w:rPr>
              <w:fldChar w:fldCharType="end"/>
            </w:r>
          </w:hyperlink>
        </w:p>
        <w:p w14:paraId="1E452E12" w14:textId="6C1109A1" w:rsidR="00A000D3" w:rsidRPr="002D348B" w:rsidRDefault="002F1751">
          <w:pPr>
            <w:pStyle w:val="TDC2"/>
            <w:tabs>
              <w:tab w:val="left" w:pos="880"/>
              <w:tab w:val="right" w:leader="dot" w:pos="8828"/>
            </w:tabs>
            <w:rPr>
              <w:rFonts w:ascii="Arial" w:eastAsiaTheme="minorEastAsia" w:hAnsi="Arial" w:cs="Arial"/>
              <w:b/>
              <w:noProof/>
              <w:sz w:val="22"/>
              <w:szCs w:val="22"/>
              <w:lang w:val="es-CR" w:eastAsia="es-CR"/>
            </w:rPr>
          </w:pPr>
          <w:hyperlink w:anchor="_Toc105695581" w:history="1">
            <w:r w:rsidR="00A000D3" w:rsidRPr="002D348B">
              <w:rPr>
                <w:rStyle w:val="Hipervnculo"/>
                <w:rFonts w:ascii="Arial" w:hAnsi="Arial" w:cs="Arial"/>
                <w:b/>
                <w:noProof/>
                <w:sz w:val="22"/>
                <w:szCs w:val="22"/>
              </w:rPr>
              <w:t>1.1</w:t>
            </w:r>
            <w:r w:rsidR="00A000D3" w:rsidRPr="002D348B">
              <w:rPr>
                <w:rFonts w:ascii="Arial" w:eastAsiaTheme="minorEastAsia" w:hAnsi="Arial" w:cs="Arial"/>
                <w:b/>
                <w:noProof/>
                <w:sz w:val="22"/>
                <w:szCs w:val="22"/>
                <w:lang w:val="es-CR" w:eastAsia="es-CR"/>
              </w:rPr>
              <w:tab/>
            </w:r>
            <w:r w:rsidR="00A000D3" w:rsidRPr="002D348B">
              <w:rPr>
                <w:rStyle w:val="Hipervnculo"/>
                <w:rFonts w:ascii="Arial" w:hAnsi="Arial" w:cs="Arial"/>
                <w:b/>
                <w:noProof/>
                <w:sz w:val="22"/>
                <w:szCs w:val="22"/>
              </w:rPr>
              <w:t>Origen</w:t>
            </w:r>
            <w:r w:rsidR="00A000D3" w:rsidRPr="002D348B">
              <w:rPr>
                <w:rFonts w:ascii="Arial" w:hAnsi="Arial" w:cs="Arial"/>
                <w:b/>
                <w:noProof/>
                <w:webHidden/>
                <w:sz w:val="22"/>
                <w:szCs w:val="22"/>
              </w:rPr>
              <w:tab/>
            </w:r>
            <w:r w:rsidR="00A000D3" w:rsidRPr="002D348B">
              <w:rPr>
                <w:rFonts w:ascii="Arial" w:hAnsi="Arial" w:cs="Arial"/>
                <w:b/>
                <w:noProof/>
                <w:webHidden/>
                <w:sz w:val="22"/>
                <w:szCs w:val="22"/>
              </w:rPr>
              <w:fldChar w:fldCharType="begin"/>
            </w:r>
            <w:r w:rsidR="00A000D3" w:rsidRPr="002D348B">
              <w:rPr>
                <w:rFonts w:ascii="Arial" w:hAnsi="Arial" w:cs="Arial"/>
                <w:b/>
                <w:noProof/>
                <w:webHidden/>
                <w:sz w:val="22"/>
                <w:szCs w:val="22"/>
              </w:rPr>
              <w:instrText xml:space="preserve"> PAGEREF _Toc105695581 \h </w:instrText>
            </w:r>
            <w:r w:rsidR="00A000D3" w:rsidRPr="002D348B">
              <w:rPr>
                <w:rFonts w:ascii="Arial" w:hAnsi="Arial" w:cs="Arial"/>
                <w:b/>
                <w:noProof/>
                <w:webHidden/>
                <w:sz w:val="22"/>
                <w:szCs w:val="22"/>
              </w:rPr>
            </w:r>
            <w:r w:rsidR="00A000D3" w:rsidRPr="002D348B">
              <w:rPr>
                <w:rFonts w:ascii="Arial" w:hAnsi="Arial" w:cs="Arial"/>
                <w:b/>
                <w:noProof/>
                <w:webHidden/>
                <w:sz w:val="22"/>
                <w:szCs w:val="22"/>
              </w:rPr>
              <w:fldChar w:fldCharType="separate"/>
            </w:r>
            <w:r>
              <w:rPr>
                <w:rFonts w:ascii="Arial" w:hAnsi="Arial" w:cs="Arial"/>
                <w:b/>
                <w:noProof/>
                <w:webHidden/>
                <w:sz w:val="22"/>
                <w:szCs w:val="22"/>
              </w:rPr>
              <w:t>4</w:t>
            </w:r>
            <w:r w:rsidR="00A000D3" w:rsidRPr="002D348B">
              <w:rPr>
                <w:rFonts w:ascii="Arial" w:hAnsi="Arial" w:cs="Arial"/>
                <w:b/>
                <w:noProof/>
                <w:webHidden/>
                <w:sz w:val="22"/>
                <w:szCs w:val="22"/>
              </w:rPr>
              <w:fldChar w:fldCharType="end"/>
            </w:r>
          </w:hyperlink>
        </w:p>
        <w:p w14:paraId="5F053A95" w14:textId="1A21DA66" w:rsidR="00A000D3" w:rsidRPr="002D348B" w:rsidRDefault="002F1751">
          <w:pPr>
            <w:pStyle w:val="TDC2"/>
            <w:tabs>
              <w:tab w:val="left" w:pos="880"/>
              <w:tab w:val="right" w:leader="dot" w:pos="8828"/>
            </w:tabs>
            <w:rPr>
              <w:rFonts w:ascii="Arial" w:eastAsiaTheme="minorEastAsia" w:hAnsi="Arial" w:cs="Arial"/>
              <w:b/>
              <w:noProof/>
              <w:sz w:val="22"/>
              <w:szCs w:val="22"/>
              <w:lang w:val="es-CR" w:eastAsia="es-CR"/>
            </w:rPr>
          </w:pPr>
          <w:hyperlink w:anchor="_Toc105695582" w:history="1">
            <w:r w:rsidR="00A000D3" w:rsidRPr="002D348B">
              <w:rPr>
                <w:rStyle w:val="Hipervnculo"/>
                <w:rFonts w:ascii="Arial" w:hAnsi="Arial" w:cs="Arial"/>
                <w:b/>
                <w:noProof/>
                <w:sz w:val="22"/>
                <w:szCs w:val="22"/>
              </w:rPr>
              <w:t>1.2</w:t>
            </w:r>
            <w:r w:rsidR="00A000D3" w:rsidRPr="002D348B">
              <w:rPr>
                <w:rFonts w:ascii="Arial" w:eastAsiaTheme="minorEastAsia" w:hAnsi="Arial" w:cs="Arial"/>
                <w:b/>
                <w:noProof/>
                <w:sz w:val="22"/>
                <w:szCs w:val="22"/>
                <w:lang w:val="es-CR" w:eastAsia="es-CR"/>
              </w:rPr>
              <w:tab/>
            </w:r>
            <w:r w:rsidR="00A000D3" w:rsidRPr="002D348B">
              <w:rPr>
                <w:rStyle w:val="Hipervnculo"/>
                <w:rFonts w:ascii="Arial" w:hAnsi="Arial" w:cs="Arial"/>
                <w:b/>
                <w:noProof/>
                <w:sz w:val="22"/>
                <w:szCs w:val="22"/>
              </w:rPr>
              <w:t>Objetivo del estudio</w:t>
            </w:r>
            <w:r w:rsidR="00A000D3" w:rsidRPr="002D348B">
              <w:rPr>
                <w:rFonts w:ascii="Arial" w:hAnsi="Arial" w:cs="Arial"/>
                <w:b/>
                <w:noProof/>
                <w:webHidden/>
                <w:sz w:val="22"/>
                <w:szCs w:val="22"/>
              </w:rPr>
              <w:tab/>
            </w:r>
            <w:r w:rsidR="00A000D3" w:rsidRPr="002D348B">
              <w:rPr>
                <w:rFonts w:ascii="Arial" w:hAnsi="Arial" w:cs="Arial"/>
                <w:b/>
                <w:noProof/>
                <w:webHidden/>
                <w:sz w:val="22"/>
                <w:szCs w:val="22"/>
              </w:rPr>
              <w:fldChar w:fldCharType="begin"/>
            </w:r>
            <w:r w:rsidR="00A000D3" w:rsidRPr="002D348B">
              <w:rPr>
                <w:rFonts w:ascii="Arial" w:hAnsi="Arial" w:cs="Arial"/>
                <w:b/>
                <w:noProof/>
                <w:webHidden/>
                <w:sz w:val="22"/>
                <w:szCs w:val="22"/>
              </w:rPr>
              <w:instrText xml:space="preserve"> PAGEREF _Toc105695582 \h </w:instrText>
            </w:r>
            <w:r w:rsidR="00A000D3" w:rsidRPr="002D348B">
              <w:rPr>
                <w:rFonts w:ascii="Arial" w:hAnsi="Arial" w:cs="Arial"/>
                <w:b/>
                <w:noProof/>
                <w:webHidden/>
                <w:sz w:val="22"/>
                <w:szCs w:val="22"/>
              </w:rPr>
            </w:r>
            <w:r w:rsidR="00A000D3" w:rsidRPr="002D348B">
              <w:rPr>
                <w:rFonts w:ascii="Arial" w:hAnsi="Arial" w:cs="Arial"/>
                <w:b/>
                <w:noProof/>
                <w:webHidden/>
                <w:sz w:val="22"/>
                <w:szCs w:val="22"/>
              </w:rPr>
              <w:fldChar w:fldCharType="separate"/>
            </w:r>
            <w:r>
              <w:rPr>
                <w:rFonts w:ascii="Arial" w:hAnsi="Arial" w:cs="Arial"/>
                <w:b/>
                <w:noProof/>
                <w:webHidden/>
                <w:sz w:val="22"/>
                <w:szCs w:val="22"/>
              </w:rPr>
              <w:t>4</w:t>
            </w:r>
            <w:r w:rsidR="00A000D3" w:rsidRPr="002D348B">
              <w:rPr>
                <w:rFonts w:ascii="Arial" w:hAnsi="Arial" w:cs="Arial"/>
                <w:b/>
                <w:noProof/>
                <w:webHidden/>
                <w:sz w:val="22"/>
                <w:szCs w:val="22"/>
              </w:rPr>
              <w:fldChar w:fldCharType="end"/>
            </w:r>
          </w:hyperlink>
        </w:p>
        <w:p w14:paraId="66A5625C" w14:textId="45D4F696" w:rsidR="00A000D3" w:rsidRPr="002D348B" w:rsidRDefault="002F1751">
          <w:pPr>
            <w:pStyle w:val="TDC2"/>
            <w:tabs>
              <w:tab w:val="left" w:pos="880"/>
              <w:tab w:val="right" w:leader="dot" w:pos="8828"/>
            </w:tabs>
            <w:rPr>
              <w:rFonts w:ascii="Arial" w:eastAsiaTheme="minorEastAsia" w:hAnsi="Arial" w:cs="Arial"/>
              <w:b/>
              <w:noProof/>
              <w:sz w:val="22"/>
              <w:szCs w:val="22"/>
              <w:lang w:val="es-CR" w:eastAsia="es-CR"/>
            </w:rPr>
          </w:pPr>
          <w:hyperlink w:anchor="_Toc105695583" w:history="1">
            <w:r w:rsidR="00A000D3" w:rsidRPr="002D348B">
              <w:rPr>
                <w:rStyle w:val="Hipervnculo"/>
                <w:rFonts w:ascii="Arial" w:hAnsi="Arial" w:cs="Arial"/>
                <w:b/>
                <w:noProof/>
                <w:sz w:val="22"/>
                <w:szCs w:val="22"/>
                <w:lang w:val="es-CR"/>
              </w:rPr>
              <w:t>1.3</w:t>
            </w:r>
            <w:r w:rsidR="00A000D3" w:rsidRPr="002D348B">
              <w:rPr>
                <w:rFonts w:ascii="Arial" w:eastAsiaTheme="minorEastAsia" w:hAnsi="Arial" w:cs="Arial"/>
                <w:b/>
                <w:noProof/>
                <w:sz w:val="22"/>
                <w:szCs w:val="22"/>
                <w:lang w:val="es-CR" w:eastAsia="es-CR"/>
              </w:rPr>
              <w:tab/>
            </w:r>
            <w:r w:rsidR="00A000D3" w:rsidRPr="002D348B">
              <w:rPr>
                <w:rStyle w:val="Hipervnculo"/>
                <w:rFonts w:ascii="Arial" w:hAnsi="Arial" w:cs="Arial"/>
                <w:b/>
                <w:noProof/>
                <w:sz w:val="22"/>
                <w:szCs w:val="22"/>
              </w:rPr>
              <w:t>Alcance</w:t>
            </w:r>
            <w:r w:rsidR="00A000D3" w:rsidRPr="002D348B">
              <w:rPr>
                <w:rFonts w:ascii="Arial" w:hAnsi="Arial" w:cs="Arial"/>
                <w:b/>
                <w:noProof/>
                <w:webHidden/>
                <w:sz w:val="22"/>
                <w:szCs w:val="22"/>
              </w:rPr>
              <w:tab/>
            </w:r>
            <w:r w:rsidR="00A000D3" w:rsidRPr="002D348B">
              <w:rPr>
                <w:rFonts w:ascii="Arial" w:hAnsi="Arial" w:cs="Arial"/>
                <w:b/>
                <w:noProof/>
                <w:webHidden/>
                <w:sz w:val="22"/>
                <w:szCs w:val="22"/>
              </w:rPr>
              <w:fldChar w:fldCharType="begin"/>
            </w:r>
            <w:r w:rsidR="00A000D3" w:rsidRPr="002D348B">
              <w:rPr>
                <w:rFonts w:ascii="Arial" w:hAnsi="Arial" w:cs="Arial"/>
                <w:b/>
                <w:noProof/>
                <w:webHidden/>
                <w:sz w:val="22"/>
                <w:szCs w:val="22"/>
              </w:rPr>
              <w:instrText xml:space="preserve"> PAGEREF _Toc105695583 \h </w:instrText>
            </w:r>
            <w:r w:rsidR="00A000D3" w:rsidRPr="002D348B">
              <w:rPr>
                <w:rFonts w:ascii="Arial" w:hAnsi="Arial" w:cs="Arial"/>
                <w:b/>
                <w:noProof/>
                <w:webHidden/>
                <w:sz w:val="22"/>
                <w:szCs w:val="22"/>
              </w:rPr>
            </w:r>
            <w:r w:rsidR="00A000D3" w:rsidRPr="002D348B">
              <w:rPr>
                <w:rFonts w:ascii="Arial" w:hAnsi="Arial" w:cs="Arial"/>
                <w:b/>
                <w:noProof/>
                <w:webHidden/>
                <w:sz w:val="22"/>
                <w:szCs w:val="22"/>
              </w:rPr>
              <w:fldChar w:fldCharType="separate"/>
            </w:r>
            <w:r>
              <w:rPr>
                <w:rFonts w:ascii="Arial" w:hAnsi="Arial" w:cs="Arial"/>
                <w:b/>
                <w:noProof/>
                <w:webHidden/>
                <w:sz w:val="22"/>
                <w:szCs w:val="22"/>
              </w:rPr>
              <w:t>4</w:t>
            </w:r>
            <w:r w:rsidR="00A000D3" w:rsidRPr="002D348B">
              <w:rPr>
                <w:rFonts w:ascii="Arial" w:hAnsi="Arial" w:cs="Arial"/>
                <w:b/>
                <w:noProof/>
                <w:webHidden/>
                <w:sz w:val="22"/>
                <w:szCs w:val="22"/>
              </w:rPr>
              <w:fldChar w:fldCharType="end"/>
            </w:r>
          </w:hyperlink>
        </w:p>
        <w:p w14:paraId="71BB4367" w14:textId="4B153140" w:rsidR="00A000D3" w:rsidRPr="002D348B" w:rsidRDefault="002F1751">
          <w:pPr>
            <w:pStyle w:val="TDC2"/>
            <w:tabs>
              <w:tab w:val="left" w:pos="880"/>
              <w:tab w:val="right" w:leader="dot" w:pos="8828"/>
            </w:tabs>
            <w:rPr>
              <w:rFonts w:ascii="Arial" w:eastAsiaTheme="minorEastAsia" w:hAnsi="Arial" w:cs="Arial"/>
              <w:b/>
              <w:noProof/>
              <w:sz w:val="22"/>
              <w:szCs w:val="22"/>
              <w:lang w:val="es-CR" w:eastAsia="es-CR"/>
            </w:rPr>
          </w:pPr>
          <w:hyperlink w:anchor="_Toc105695584" w:history="1">
            <w:r w:rsidR="00A000D3" w:rsidRPr="002D348B">
              <w:rPr>
                <w:rStyle w:val="Hipervnculo"/>
                <w:rFonts w:ascii="Arial" w:hAnsi="Arial" w:cs="Arial"/>
                <w:b/>
                <w:noProof/>
                <w:sz w:val="22"/>
                <w:szCs w:val="22"/>
              </w:rPr>
              <w:t>1.4</w:t>
            </w:r>
            <w:r w:rsidR="00A000D3" w:rsidRPr="002D348B">
              <w:rPr>
                <w:rFonts w:ascii="Arial" w:eastAsiaTheme="minorEastAsia" w:hAnsi="Arial" w:cs="Arial"/>
                <w:b/>
                <w:noProof/>
                <w:sz w:val="22"/>
                <w:szCs w:val="22"/>
                <w:lang w:val="es-CR" w:eastAsia="es-CR"/>
              </w:rPr>
              <w:tab/>
            </w:r>
            <w:r w:rsidR="00A000D3" w:rsidRPr="002D348B">
              <w:rPr>
                <w:rStyle w:val="Hipervnculo"/>
                <w:rFonts w:ascii="Arial" w:hAnsi="Arial" w:cs="Arial"/>
                <w:b/>
                <w:noProof/>
                <w:sz w:val="22"/>
                <w:szCs w:val="22"/>
              </w:rPr>
              <w:t>Criterios de evaluación</w:t>
            </w:r>
            <w:r w:rsidR="00A000D3" w:rsidRPr="002D348B">
              <w:rPr>
                <w:rFonts w:ascii="Arial" w:hAnsi="Arial" w:cs="Arial"/>
                <w:b/>
                <w:noProof/>
                <w:webHidden/>
                <w:sz w:val="22"/>
                <w:szCs w:val="22"/>
              </w:rPr>
              <w:tab/>
            </w:r>
            <w:r w:rsidR="00A000D3" w:rsidRPr="002D348B">
              <w:rPr>
                <w:rFonts w:ascii="Arial" w:hAnsi="Arial" w:cs="Arial"/>
                <w:b/>
                <w:noProof/>
                <w:webHidden/>
                <w:sz w:val="22"/>
                <w:szCs w:val="22"/>
              </w:rPr>
              <w:fldChar w:fldCharType="begin"/>
            </w:r>
            <w:r w:rsidR="00A000D3" w:rsidRPr="002D348B">
              <w:rPr>
                <w:rFonts w:ascii="Arial" w:hAnsi="Arial" w:cs="Arial"/>
                <w:b/>
                <w:noProof/>
                <w:webHidden/>
                <w:sz w:val="22"/>
                <w:szCs w:val="22"/>
              </w:rPr>
              <w:instrText xml:space="preserve"> PAGEREF _Toc105695584 \h </w:instrText>
            </w:r>
            <w:r w:rsidR="00A000D3" w:rsidRPr="002D348B">
              <w:rPr>
                <w:rFonts w:ascii="Arial" w:hAnsi="Arial" w:cs="Arial"/>
                <w:b/>
                <w:noProof/>
                <w:webHidden/>
                <w:sz w:val="22"/>
                <w:szCs w:val="22"/>
              </w:rPr>
            </w:r>
            <w:r w:rsidR="00A000D3" w:rsidRPr="002D348B">
              <w:rPr>
                <w:rFonts w:ascii="Arial" w:hAnsi="Arial" w:cs="Arial"/>
                <w:b/>
                <w:noProof/>
                <w:webHidden/>
                <w:sz w:val="22"/>
                <w:szCs w:val="22"/>
              </w:rPr>
              <w:fldChar w:fldCharType="separate"/>
            </w:r>
            <w:r>
              <w:rPr>
                <w:rFonts w:ascii="Arial" w:hAnsi="Arial" w:cs="Arial"/>
                <w:b/>
                <w:noProof/>
                <w:webHidden/>
                <w:sz w:val="22"/>
                <w:szCs w:val="22"/>
              </w:rPr>
              <w:t>4</w:t>
            </w:r>
            <w:r w:rsidR="00A000D3" w:rsidRPr="002D348B">
              <w:rPr>
                <w:rFonts w:ascii="Arial" w:hAnsi="Arial" w:cs="Arial"/>
                <w:b/>
                <w:noProof/>
                <w:webHidden/>
                <w:sz w:val="22"/>
                <w:szCs w:val="22"/>
              </w:rPr>
              <w:fldChar w:fldCharType="end"/>
            </w:r>
          </w:hyperlink>
        </w:p>
        <w:p w14:paraId="3815BA68" w14:textId="71B64887" w:rsidR="00A000D3" w:rsidRPr="002D348B" w:rsidRDefault="002F1751">
          <w:pPr>
            <w:pStyle w:val="TDC2"/>
            <w:tabs>
              <w:tab w:val="left" w:pos="880"/>
              <w:tab w:val="right" w:leader="dot" w:pos="8828"/>
            </w:tabs>
            <w:rPr>
              <w:rFonts w:ascii="Arial" w:eastAsiaTheme="minorEastAsia" w:hAnsi="Arial" w:cs="Arial"/>
              <w:b/>
              <w:noProof/>
              <w:sz w:val="22"/>
              <w:szCs w:val="22"/>
              <w:lang w:val="es-CR" w:eastAsia="es-CR"/>
            </w:rPr>
          </w:pPr>
          <w:hyperlink w:anchor="_Toc105695585" w:history="1">
            <w:r w:rsidR="00A000D3" w:rsidRPr="002D348B">
              <w:rPr>
                <w:rStyle w:val="Hipervnculo"/>
                <w:rFonts w:ascii="Arial" w:hAnsi="Arial" w:cs="Arial"/>
                <w:b/>
                <w:noProof/>
                <w:sz w:val="22"/>
                <w:szCs w:val="22"/>
              </w:rPr>
              <w:t>1.5</w:t>
            </w:r>
            <w:r w:rsidR="00A000D3" w:rsidRPr="002D348B">
              <w:rPr>
                <w:rFonts w:ascii="Arial" w:eastAsiaTheme="minorEastAsia" w:hAnsi="Arial" w:cs="Arial"/>
                <w:b/>
                <w:noProof/>
                <w:sz w:val="22"/>
                <w:szCs w:val="22"/>
                <w:lang w:val="es-CR" w:eastAsia="es-CR"/>
              </w:rPr>
              <w:tab/>
            </w:r>
            <w:r w:rsidR="00A000D3" w:rsidRPr="002D348B">
              <w:rPr>
                <w:rStyle w:val="Hipervnculo"/>
                <w:rFonts w:ascii="Arial" w:hAnsi="Arial" w:cs="Arial"/>
                <w:b/>
                <w:noProof/>
                <w:sz w:val="22"/>
                <w:szCs w:val="22"/>
              </w:rPr>
              <w:t>Metodología aplicada</w:t>
            </w:r>
            <w:r w:rsidR="00A000D3" w:rsidRPr="002D348B">
              <w:rPr>
                <w:rFonts w:ascii="Arial" w:hAnsi="Arial" w:cs="Arial"/>
                <w:b/>
                <w:noProof/>
                <w:webHidden/>
                <w:sz w:val="22"/>
                <w:szCs w:val="22"/>
              </w:rPr>
              <w:tab/>
            </w:r>
            <w:r w:rsidR="00A000D3" w:rsidRPr="002D348B">
              <w:rPr>
                <w:rFonts w:ascii="Arial" w:hAnsi="Arial" w:cs="Arial"/>
                <w:b/>
                <w:noProof/>
                <w:webHidden/>
                <w:sz w:val="22"/>
                <w:szCs w:val="22"/>
              </w:rPr>
              <w:fldChar w:fldCharType="begin"/>
            </w:r>
            <w:r w:rsidR="00A000D3" w:rsidRPr="002D348B">
              <w:rPr>
                <w:rFonts w:ascii="Arial" w:hAnsi="Arial" w:cs="Arial"/>
                <w:b/>
                <w:noProof/>
                <w:webHidden/>
                <w:sz w:val="22"/>
                <w:szCs w:val="22"/>
              </w:rPr>
              <w:instrText xml:space="preserve"> PAGEREF _Toc105695585 \h </w:instrText>
            </w:r>
            <w:r w:rsidR="00A000D3" w:rsidRPr="002D348B">
              <w:rPr>
                <w:rFonts w:ascii="Arial" w:hAnsi="Arial" w:cs="Arial"/>
                <w:b/>
                <w:noProof/>
                <w:webHidden/>
                <w:sz w:val="22"/>
                <w:szCs w:val="22"/>
              </w:rPr>
            </w:r>
            <w:r w:rsidR="00A000D3" w:rsidRPr="002D348B">
              <w:rPr>
                <w:rFonts w:ascii="Arial" w:hAnsi="Arial" w:cs="Arial"/>
                <w:b/>
                <w:noProof/>
                <w:webHidden/>
                <w:sz w:val="22"/>
                <w:szCs w:val="22"/>
              </w:rPr>
              <w:fldChar w:fldCharType="separate"/>
            </w:r>
            <w:r>
              <w:rPr>
                <w:rFonts w:ascii="Arial" w:hAnsi="Arial" w:cs="Arial"/>
                <w:b/>
                <w:noProof/>
                <w:webHidden/>
                <w:sz w:val="22"/>
                <w:szCs w:val="22"/>
              </w:rPr>
              <w:t>4</w:t>
            </w:r>
            <w:r w:rsidR="00A000D3" w:rsidRPr="002D348B">
              <w:rPr>
                <w:rFonts w:ascii="Arial" w:hAnsi="Arial" w:cs="Arial"/>
                <w:b/>
                <w:noProof/>
                <w:webHidden/>
                <w:sz w:val="22"/>
                <w:szCs w:val="22"/>
              </w:rPr>
              <w:fldChar w:fldCharType="end"/>
            </w:r>
          </w:hyperlink>
        </w:p>
        <w:p w14:paraId="349D0884" w14:textId="79258E90" w:rsidR="00A000D3" w:rsidRPr="002D348B" w:rsidRDefault="002F1751">
          <w:pPr>
            <w:pStyle w:val="TDC2"/>
            <w:tabs>
              <w:tab w:val="left" w:pos="880"/>
              <w:tab w:val="right" w:leader="dot" w:pos="8828"/>
            </w:tabs>
            <w:rPr>
              <w:rFonts w:ascii="Arial" w:eastAsiaTheme="minorEastAsia" w:hAnsi="Arial" w:cs="Arial"/>
              <w:b/>
              <w:noProof/>
              <w:sz w:val="22"/>
              <w:szCs w:val="22"/>
              <w:lang w:val="es-CR" w:eastAsia="es-CR"/>
            </w:rPr>
          </w:pPr>
          <w:hyperlink w:anchor="_Toc105695586" w:history="1">
            <w:r w:rsidR="00A000D3" w:rsidRPr="002D348B">
              <w:rPr>
                <w:rStyle w:val="Hipervnculo"/>
                <w:rFonts w:ascii="Arial" w:hAnsi="Arial" w:cs="Arial"/>
                <w:b/>
                <w:noProof/>
                <w:sz w:val="22"/>
                <w:szCs w:val="22"/>
              </w:rPr>
              <w:t>1.6</w:t>
            </w:r>
            <w:r w:rsidR="00A000D3" w:rsidRPr="002D348B">
              <w:rPr>
                <w:rFonts w:ascii="Arial" w:eastAsiaTheme="minorEastAsia" w:hAnsi="Arial" w:cs="Arial"/>
                <w:b/>
                <w:noProof/>
                <w:sz w:val="22"/>
                <w:szCs w:val="22"/>
                <w:lang w:val="es-CR" w:eastAsia="es-CR"/>
              </w:rPr>
              <w:tab/>
            </w:r>
            <w:r w:rsidR="00A000D3" w:rsidRPr="002D348B">
              <w:rPr>
                <w:rStyle w:val="Hipervnculo"/>
                <w:rFonts w:ascii="Arial" w:hAnsi="Arial" w:cs="Arial"/>
                <w:b/>
                <w:noProof/>
                <w:sz w:val="22"/>
                <w:szCs w:val="22"/>
              </w:rPr>
              <w:t>Comunicación de resultados</w:t>
            </w:r>
            <w:r w:rsidR="00A000D3" w:rsidRPr="002D348B">
              <w:rPr>
                <w:rFonts w:ascii="Arial" w:hAnsi="Arial" w:cs="Arial"/>
                <w:b/>
                <w:noProof/>
                <w:webHidden/>
                <w:sz w:val="22"/>
                <w:szCs w:val="22"/>
              </w:rPr>
              <w:tab/>
            </w:r>
            <w:r w:rsidR="00A000D3" w:rsidRPr="002D348B">
              <w:rPr>
                <w:rFonts w:ascii="Arial" w:hAnsi="Arial" w:cs="Arial"/>
                <w:b/>
                <w:noProof/>
                <w:webHidden/>
                <w:sz w:val="22"/>
                <w:szCs w:val="22"/>
              </w:rPr>
              <w:fldChar w:fldCharType="begin"/>
            </w:r>
            <w:r w:rsidR="00A000D3" w:rsidRPr="002D348B">
              <w:rPr>
                <w:rFonts w:ascii="Arial" w:hAnsi="Arial" w:cs="Arial"/>
                <w:b/>
                <w:noProof/>
                <w:webHidden/>
                <w:sz w:val="22"/>
                <w:szCs w:val="22"/>
              </w:rPr>
              <w:instrText xml:space="preserve"> PAGEREF _Toc105695586 \h </w:instrText>
            </w:r>
            <w:r w:rsidR="00A000D3" w:rsidRPr="002D348B">
              <w:rPr>
                <w:rFonts w:ascii="Arial" w:hAnsi="Arial" w:cs="Arial"/>
                <w:b/>
                <w:noProof/>
                <w:webHidden/>
                <w:sz w:val="22"/>
                <w:szCs w:val="22"/>
              </w:rPr>
            </w:r>
            <w:r w:rsidR="00A000D3" w:rsidRPr="002D348B">
              <w:rPr>
                <w:rFonts w:ascii="Arial" w:hAnsi="Arial" w:cs="Arial"/>
                <w:b/>
                <w:noProof/>
                <w:webHidden/>
                <w:sz w:val="22"/>
                <w:szCs w:val="22"/>
              </w:rPr>
              <w:fldChar w:fldCharType="separate"/>
            </w:r>
            <w:r>
              <w:rPr>
                <w:rFonts w:ascii="Arial" w:hAnsi="Arial" w:cs="Arial"/>
                <w:b/>
                <w:noProof/>
                <w:webHidden/>
                <w:sz w:val="22"/>
                <w:szCs w:val="22"/>
              </w:rPr>
              <w:t>4</w:t>
            </w:r>
            <w:r w:rsidR="00A000D3" w:rsidRPr="002D348B">
              <w:rPr>
                <w:rFonts w:ascii="Arial" w:hAnsi="Arial" w:cs="Arial"/>
                <w:b/>
                <w:noProof/>
                <w:webHidden/>
                <w:sz w:val="22"/>
                <w:szCs w:val="22"/>
              </w:rPr>
              <w:fldChar w:fldCharType="end"/>
            </w:r>
          </w:hyperlink>
        </w:p>
        <w:p w14:paraId="075C768A" w14:textId="622BE502" w:rsidR="00A000D3" w:rsidRPr="002D348B" w:rsidRDefault="002F1751">
          <w:pPr>
            <w:pStyle w:val="TDC2"/>
            <w:tabs>
              <w:tab w:val="left" w:pos="880"/>
              <w:tab w:val="right" w:leader="dot" w:pos="8828"/>
            </w:tabs>
            <w:rPr>
              <w:rFonts w:ascii="Arial" w:eastAsiaTheme="minorEastAsia" w:hAnsi="Arial" w:cs="Arial"/>
              <w:b/>
              <w:noProof/>
              <w:sz w:val="22"/>
              <w:szCs w:val="22"/>
              <w:lang w:val="es-CR" w:eastAsia="es-CR"/>
            </w:rPr>
          </w:pPr>
          <w:hyperlink w:anchor="_Toc105695587" w:history="1">
            <w:r w:rsidR="00A000D3" w:rsidRPr="002D348B">
              <w:rPr>
                <w:rStyle w:val="Hipervnculo"/>
                <w:rFonts w:ascii="Arial" w:hAnsi="Arial" w:cs="Arial"/>
                <w:b/>
                <w:noProof/>
                <w:sz w:val="22"/>
                <w:szCs w:val="22"/>
              </w:rPr>
              <w:t>1.7</w:t>
            </w:r>
            <w:r w:rsidR="00A000D3" w:rsidRPr="002D348B">
              <w:rPr>
                <w:rFonts w:ascii="Arial" w:eastAsiaTheme="minorEastAsia" w:hAnsi="Arial" w:cs="Arial"/>
                <w:b/>
                <w:noProof/>
                <w:sz w:val="22"/>
                <w:szCs w:val="22"/>
                <w:lang w:val="es-CR" w:eastAsia="es-CR"/>
              </w:rPr>
              <w:tab/>
            </w:r>
            <w:r w:rsidR="00A000D3" w:rsidRPr="002D348B">
              <w:rPr>
                <w:rStyle w:val="Hipervnculo"/>
                <w:rFonts w:ascii="Arial" w:hAnsi="Arial" w:cs="Arial"/>
                <w:b/>
                <w:noProof/>
                <w:sz w:val="22"/>
                <w:szCs w:val="22"/>
              </w:rPr>
              <w:t>Normativa relacionada con el control interno</w:t>
            </w:r>
            <w:r w:rsidR="00A000D3" w:rsidRPr="002D348B">
              <w:rPr>
                <w:rFonts w:ascii="Arial" w:hAnsi="Arial" w:cs="Arial"/>
                <w:b/>
                <w:noProof/>
                <w:webHidden/>
                <w:sz w:val="22"/>
                <w:szCs w:val="22"/>
              </w:rPr>
              <w:tab/>
            </w:r>
            <w:r w:rsidR="00A000D3" w:rsidRPr="002D348B">
              <w:rPr>
                <w:rFonts w:ascii="Arial" w:hAnsi="Arial" w:cs="Arial"/>
                <w:b/>
                <w:noProof/>
                <w:webHidden/>
                <w:sz w:val="22"/>
                <w:szCs w:val="22"/>
              </w:rPr>
              <w:fldChar w:fldCharType="begin"/>
            </w:r>
            <w:r w:rsidR="00A000D3" w:rsidRPr="002D348B">
              <w:rPr>
                <w:rFonts w:ascii="Arial" w:hAnsi="Arial" w:cs="Arial"/>
                <w:b/>
                <w:noProof/>
                <w:webHidden/>
                <w:sz w:val="22"/>
                <w:szCs w:val="22"/>
              </w:rPr>
              <w:instrText xml:space="preserve"> PAGEREF _Toc105695587 \h </w:instrText>
            </w:r>
            <w:r w:rsidR="00A000D3" w:rsidRPr="002D348B">
              <w:rPr>
                <w:rFonts w:ascii="Arial" w:hAnsi="Arial" w:cs="Arial"/>
                <w:b/>
                <w:noProof/>
                <w:webHidden/>
                <w:sz w:val="22"/>
                <w:szCs w:val="22"/>
              </w:rPr>
            </w:r>
            <w:r w:rsidR="00A000D3" w:rsidRPr="002D348B">
              <w:rPr>
                <w:rFonts w:ascii="Arial" w:hAnsi="Arial" w:cs="Arial"/>
                <w:b/>
                <w:noProof/>
                <w:webHidden/>
                <w:sz w:val="22"/>
                <w:szCs w:val="22"/>
              </w:rPr>
              <w:fldChar w:fldCharType="separate"/>
            </w:r>
            <w:r>
              <w:rPr>
                <w:rFonts w:ascii="Arial" w:hAnsi="Arial" w:cs="Arial"/>
                <w:b/>
                <w:noProof/>
                <w:webHidden/>
                <w:sz w:val="22"/>
                <w:szCs w:val="22"/>
              </w:rPr>
              <w:t>5</w:t>
            </w:r>
            <w:r w:rsidR="00A000D3" w:rsidRPr="002D348B">
              <w:rPr>
                <w:rFonts w:ascii="Arial" w:hAnsi="Arial" w:cs="Arial"/>
                <w:b/>
                <w:noProof/>
                <w:webHidden/>
                <w:sz w:val="22"/>
                <w:szCs w:val="22"/>
              </w:rPr>
              <w:fldChar w:fldCharType="end"/>
            </w:r>
          </w:hyperlink>
        </w:p>
        <w:p w14:paraId="013C43A9" w14:textId="3F480B78" w:rsidR="00A000D3" w:rsidRPr="002D348B" w:rsidRDefault="002F1751">
          <w:pPr>
            <w:pStyle w:val="TDC2"/>
            <w:tabs>
              <w:tab w:val="left" w:pos="880"/>
              <w:tab w:val="right" w:leader="dot" w:pos="8828"/>
            </w:tabs>
            <w:rPr>
              <w:rFonts w:ascii="Arial" w:eastAsiaTheme="minorEastAsia" w:hAnsi="Arial" w:cs="Arial"/>
              <w:b/>
              <w:noProof/>
              <w:sz w:val="22"/>
              <w:szCs w:val="22"/>
              <w:lang w:val="es-CR" w:eastAsia="es-CR"/>
            </w:rPr>
          </w:pPr>
          <w:hyperlink w:anchor="_Toc105695588" w:history="1">
            <w:r w:rsidR="00A000D3" w:rsidRPr="002D348B">
              <w:rPr>
                <w:rStyle w:val="Hipervnculo"/>
                <w:rFonts w:ascii="Arial" w:hAnsi="Arial" w:cs="Arial"/>
                <w:b/>
                <w:noProof/>
                <w:sz w:val="22"/>
                <w:szCs w:val="22"/>
              </w:rPr>
              <w:t>1.8</w:t>
            </w:r>
            <w:r w:rsidR="00A000D3" w:rsidRPr="002D348B">
              <w:rPr>
                <w:rFonts w:ascii="Arial" w:eastAsiaTheme="minorEastAsia" w:hAnsi="Arial" w:cs="Arial"/>
                <w:b/>
                <w:noProof/>
                <w:sz w:val="22"/>
                <w:szCs w:val="22"/>
                <w:lang w:val="es-CR" w:eastAsia="es-CR"/>
              </w:rPr>
              <w:tab/>
            </w:r>
            <w:r w:rsidR="00A000D3" w:rsidRPr="002D348B">
              <w:rPr>
                <w:rStyle w:val="Hipervnculo"/>
                <w:rFonts w:ascii="Arial" w:hAnsi="Arial" w:cs="Arial"/>
                <w:b/>
                <w:noProof/>
                <w:sz w:val="22"/>
                <w:szCs w:val="22"/>
              </w:rPr>
              <w:t>Generalidades</w:t>
            </w:r>
            <w:r w:rsidR="00A000D3" w:rsidRPr="002D348B">
              <w:rPr>
                <w:rFonts w:ascii="Arial" w:hAnsi="Arial" w:cs="Arial"/>
                <w:b/>
                <w:noProof/>
                <w:webHidden/>
                <w:sz w:val="22"/>
                <w:szCs w:val="22"/>
              </w:rPr>
              <w:tab/>
            </w:r>
            <w:r w:rsidR="00A000D3" w:rsidRPr="002D348B">
              <w:rPr>
                <w:rFonts w:ascii="Arial" w:hAnsi="Arial" w:cs="Arial"/>
                <w:b/>
                <w:noProof/>
                <w:webHidden/>
                <w:sz w:val="22"/>
                <w:szCs w:val="22"/>
              </w:rPr>
              <w:fldChar w:fldCharType="begin"/>
            </w:r>
            <w:r w:rsidR="00A000D3" w:rsidRPr="002D348B">
              <w:rPr>
                <w:rFonts w:ascii="Arial" w:hAnsi="Arial" w:cs="Arial"/>
                <w:b/>
                <w:noProof/>
                <w:webHidden/>
                <w:sz w:val="22"/>
                <w:szCs w:val="22"/>
              </w:rPr>
              <w:instrText xml:space="preserve"> PAGEREF _Toc105695588 \h </w:instrText>
            </w:r>
            <w:r w:rsidR="00A000D3" w:rsidRPr="002D348B">
              <w:rPr>
                <w:rFonts w:ascii="Arial" w:hAnsi="Arial" w:cs="Arial"/>
                <w:b/>
                <w:noProof/>
                <w:webHidden/>
                <w:sz w:val="22"/>
                <w:szCs w:val="22"/>
              </w:rPr>
            </w:r>
            <w:r w:rsidR="00A000D3" w:rsidRPr="002D348B">
              <w:rPr>
                <w:rFonts w:ascii="Arial" w:hAnsi="Arial" w:cs="Arial"/>
                <w:b/>
                <w:noProof/>
                <w:webHidden/>
                <w:sz w:val="22"/>
                <w:szCs w:val="22"/>
              </w:rPr>
              <w:fldChar w:fldCharType="separate"/>
            </w:r>
            <w:r>
              <w:rPr>
                <w:rFonts w:ascii="Arial" w:hAnsi="Arial" w:cs="Arial"/>
                <w:b/>
                <w:noProof/>
                <w:webHidden/>
                <w:sz w:val="22"/>
                <w:szCs w:val="22"/>
              </w:rPr>
              <w:t>5</w:t>
            </w:r>
            <w:r w:rsidR="00A000D3" w:rsidRPr="002D348B">
              <w:rPr>
                <w:rFonts w:ascii="Arial" w:hAnsi="Arial" w:cs="Arial"/>
                <w:b/>
                <w:noProof/>
                <w:webHidden/>
                <w:sz w:val="22"/>
                <w:szCs w:val="22"/>
              </w:rPr>
              <w:fldChar w:fldCharType="end"/>
            </w:r>
          </w:hyperlink>
        </w:p>
        <w:p w14:paraId="7FFC4E5B" w14:textId="1F114751" w:rsidR="00A000D3" w:rsidRPr="002D348B" w:rsidRDefault="002F1751">
          <w:pPr>
            <w:pStyle w:val="TDC1"/>
            <w:tabs>
              <w:tab w:val="left" w:pos="440"/>
              <w:tab w:val="right" w:leader="dot" w:pos="8828"/>
            </w:tabs>
            <w:rPr>
              <w:rFonts w:ascii="Arial" w:eastAsiaTheme="minorEastAsia" w:hAnsi="Arial" w:cs="Arial"/>
              <w:b/>
              <w:noProof/>
              <w:sz w:val="22"/>
              <w:szCs w:val="22"/>
              <w:lang w:val="es-CR" w:eastAsia="es-CR"/>
            </w:rPr>
          </w:pPr>
          <w:hyperlink w:anchor="_Toc105695589" w:history="1">
            <w:r w:rsidR="00A000D3" w:rsidRPr="002D348B">
              <w:rPr>
                <w:rStyle w:val="Hipervnculo"/>
                <w:rFonts w:ascii="Arial" w:hAnsi="Arial" w:cs="Arial"/>
                <w:b/>
                <w:noProof/>
                <w:sz w:val="22"/>
                <w:szCs w:val="22"/>
              </w:rPr>
              <w:t>2</w:t>
            </w:r>
            <w:r w:rsidR="00A000D3" w:rsidRPr="002D348B">
              <w:rPr>
                <w:rFonts w:ascii="Arial" w:eastAsiaTheme="minorEastAsia" w:hAnsi="Arial" w:cs="Arial"/>
                <w:b/>
                <w:noProof/>
                <w:sz w:val="22"/>
                <w:szCs w:val="22"/>
                <w:lang w:val="es-CR" w:eastAsia="es-CR"/>
              </w:rPr>
              <w:tab/>
            </w:r>
            <w:r w:rsidR="00A000D3" w:rsidRPr="002D348B">
              <w:rPr>
                <w:rStyle w:val="Hipervnculo"/>
                <w:rFonts w:ascii="Arial" w:hAnsi="Arial" w:cs="Arial"/>
                <w:b/>
                <w:noProof/>
                <w:sz w:val="22"/>
                <w:szCs w:val="22"/>
              </w:rPr>
              <w:t>RESULTADOS</w:t>
            </w:r>
            <w:r w:rsidR="00A000D3" w:rsidRPr="002D348B">
              <w:rPr>
                <w:rFonts w:ascii="Arial" w:hAnsi="Arial" w:cs="Arial"/>
                <w:b/>
                <w:noProof/>
                <w:webHidden/>
                <w:sz w:val="22"/>
                <w:szCs w:val="22"/>
              </w:rPr>
              <w:tab/>
            </w:r>
            <w:r w:rsidR="00A000D3" w:rsidRPr="002D348B">
              <w:rPr>
                <w:rFonts w:ascii="Arial" w:hAnsi="Arial" w:cs="Arial"/>
                <w:b/>
                <w:noProof/>
                <w:webHidden/>
                <w:sz w:val="22"/>
                <w:szCs w:val="22"/>
              </w:rPr>
              <w:fldChar w:fldCharType="begin"/>
            </w:r>
            <w:r w:rsidR="00A000D3" w:rsidRPr="002D348B">
              <w:rPr>
                <w:rFonts w:ascii="Arial" w:hAnsi="Arial" w:cs="Arial"/>
                <w:b/>
                <w:noProof/>
                <w:webHidden/>
                <w:sz w:val="22"/>
                <w:szCs w:val="22"/>
              </w:rPr>
              <w:instrText xml:space="preserve"> PAGEREF _Toc105695589 \h </w:instrText>
            </w:r>
            <w:r w:rsidR="00A000D3" w:rsidRPr="002D348B">
              <w:rPr>
                <w:rFonts w:ascii="Arial" w:hAnsi="Arial" w:cs="Arial"/>
                <w:b/>
                <w:noProof/>
                <w:webHidden/>
                <w:sz w:val="22"/>
                <w:szCs w:val="22"/>
              </w:rPr>
            </w:r>
            <w:r w:rsidR="00A000D3" w:rsidRPr="002D348B">
              <w:rPr>
                <w:rFonts w:ascii="Arial" w:hAnsi="Arial" w:cs="Arial"/>
                <w:b/>
                <w:noProof/>
                <w:webHidden/>
                <w:sz w:val="22"/>
                <w:szCs w:val="22"/>
              </w:rPr>
              <w:fldChar w:fldCharType="separate"/>
            </w:r>
            <w:r>
              <w:rPr>
                <w:rFonts w:ascii="Arial" w:hAnsi="Arial" w:cs="Arial"/>
                <w:b/>
                <w:noProof/>
                <w:webHidden/>
                <w:sz w:val="22"/>
                <w:szCs w:val="22"/>
              </w:rPr>
              <w:t>6</w:t>
            </w:r>
            <w:r w:rsidR="00A000D3" w:rsidRPr="002D348B">
              <w:rPr>
                <w:rFonts w:ascii="Arial" w:hAnsi="Arial" w:cs="Arial"/>
                <w:b/>
                <w:noProof/>
                <w:webHidden/>
                <w:sz w:val="22"/>
                <w:szCs w:val="22"/>
              </w:rPr>
              <w:fldChar w:fldCharType="end"/>
            </w:r>
          </w:hyperlink>
        </w:p>
        <w:p w14:paraId="0D570075" w14:textId="42B583ED" w:rsidR="00A000D3" w:rsidRPr="002D348B" w:rsidRDefault="002F1751">
          <w:pPr>
            <w:pStyle w:val="TDC2"/>
            <w:tabs>
              <w:tab w:val="left" w:pos="880"/>
              <w:tab w:val="right" w:leader="dot" w:pos="8828"/>
            </w:tabs>
            <w:rPr>
              <w:rFonts w:ascii="Arial" w:eastAsiaTheme="minorEastAsia" w:hAnsi="Arial" w:cs="Arial"/>
              <w:b/>
              <w:noProof/>
              <w:sz w:val="22"/>
              <w:szCs w:val="22"/>
              <w:lang w:val="es-CR" w:eastAsia="es-CR"/>
            </w:rPr>
          </w:pPr>
          <w:hyperlink w:anchor="_Toc105695590" w:history="1">
            <w:r w:rsidR="00A000D3" w:rsidRPr="002D348B">
              <w:rPr>
                <w:rStyle w:val="Hipervnculo"/>
                <w:rFonts w:ascii="Arial" w:hAnsi="Arial" w:cs="Arial"/>
                <w:b/>
                <w:noProof/>
                <w:sz w:val="22"/>
                <w:szCs w:val="22"/>
              </w:rPr>
              <w:t>2.1</w:t>
            </w:r>
            <w:r w:rsidR="00A000D3" w:rsidRPr="002D348B">
              <w:rPr>
                <w:rFonts w:ascii="Arial" w:eastAsiaTheme="minorEastAsia" w:hAnsi="Arial" w:cs="Arial"/>
                <w:b/>
                <w:noProof/>
                <w:sz w:val="22"/>
                <w:szCs w:val="22"/>
                <w:lang w:val="es-CR" w:eastAsia="es-CR"/>
              </w:rPr>
              <w:tab/>
            </w:r>
            <w:r w:rsidR="00A000D3" w:rsidRPr="002D348B">
              <w:rPr>
                <w:rStyle w:val="Hipervnculo"/>
                <w:rFonts w:ascii="Arial" w:hAnsi="Arial" w:cs="Arial"/>
                <w:b/>
                <w:noProof/>
                <w:sz w:val="22"/>
                <w:szCs w:val="22"/>
              </w:rPr>
              <w:t xml:space="preserve">Sobre el cumplimiento de los tiempos establecidos de atención </w:t>
            </w:r>
            <w:r w:rsidR="00A000D3" w:rsidRPr="002D348B">
              <w:rPr>
                <w:rStyle w:val="Hipervnculo"/>
                <w:rFonts w:ascii="Arial" w:hAnsi="Arial" w:cs="Arial"/>
                <w:b/>
                <w:noProof/>
                <w:sz w:val="22"/>
                <w:szCs w:val="22"/>
                <w:u w:val="none"/>
              </w:rPr>
              <w:t>de</w:t>
            </w:r>
            <w:r w:rsidR="00A000D3" w:rsidRPr="002D348B">
              <w:rPr>
                <w:rStyle w:val="Hipervnculo"/>
                <w:rFonts w:ascii="Arial" w:hAnsi="Arial" w:cs="Arial"/>
                <w:b/>
                <w:noProof/>
                <w:sz w:val="22"/>
                <w:szCs w:val="22"/>
              </w:rPr>
              <w:t xml:space="preserve"> incidentes, requerimientos y casos.</w:t>
            </w:r>
            <w:r w:rsidR="00A000D3" w:rsidRPr="002D348B">
              <w:rPr>
                <w:rFonts w:ascii="Arial" w:hAnsi="Arial" w:cs="Arial"/>
                <w:b/>
                <w:noProof/>
                <w:webHidden/>
                <w:sz w:val="22"/>
                <w:szCs w:val="22"/>
              </w:rPr>
              <w:tab/>
            </w:r>
            <w:r w:rsidR="00A000D3" w:rsidRPr="002D348B">
              <w:rPr>
                <w:rFonts w:ascii="Arial" w:hAnsi="Arial" w:cs="Arial"/>
                <w:b/>
                <w:noProof/>
                <w:webHidden/>
                <w:sz w:val="22"/>
                <w:szCs w:val="22"/>
              </w:rPr>
              <w:fldChar w:fldCharType="begin"/>
            </w:r>
            <w:r w:rsidR="00A000D3" w:rsidRPr="002D348B">
              <w:rPr>
                <w:rFonts w:ascii="Arial" w:hAnsi="Arial" w:cs="Arial"/>
                <w:b/>
                <w:noProof/>
                <w:webHidden/>
                <w:sz w:val="22"/>
                <w:szCs w:val="22"/>
              </w:rPr>
              <w:instrText xml:space="preserve"> PAGEREF _Toc105695590 \h </w:instrText>
            </w:r>
            <w:r w:rsidR="00A000D3" w:rsidRPr="002D348B">
              <w:rPr>
                <w:rFonts w:ascii="Arial" w:hAnsi="Arial" w:cs="Arial"/>
                <w:b/>
                <w:noProof/>
                <w:webHidden/>
                <w:sz w:val="22"/>
                <w:szCs w:val="22"/>
              </w:rPr>
            </w:r>
            <w:r w:rsidR="00A000D3" w:rsidRPr="002D348B">
              <w:rPr>
                <w:rFonts w:ascii="Arial" w:hAnsi="Arial" w:cs="Arial"/>
                <w:b/>
                <w:noProof/>
                <w:webHidden/>
                <w:sz w:val="22"/>
                <w:szCs w:val="22"/>
              </w:rPr>
              <w:fldChar w:fldCharType="separate"/>
            </w:r>
            <w:r>
              <w:rPr>
                <w:rFonts w:ascii="Arial" w:hAnsi="Arial" w:cs="Arial"/>
                <w:b/>
                <w:noProof/>
                <w:webHidden/>
                <w:sz w:val="22"/>
                <w:szCs w:val="22"/>
              </w:rPr>
              <w:t>6</w:t>
            </w:r>
            <w:r w:rsidR="00A000D3" w:rsidRPr="002D348B">
              <w:rPr>
                <w:rFonts w:ascii="Arial" w:hAnsi="Arial" w:cs="Arial"/>
                <w:b/>
                <w:noProof/>
                <w:webHidden/>
                <w:sz w:val="22"/>
                <w:szCs w:val="22"/>
              </w:rPr>
              <w:fldChar w:fldCharType="end"/>
            </w:r>
          </w:hyperlink>
        </w:p>
        <w:p w14:paraId="5DB95035" w14:textId="479ABA91" w:rsidR="00A000D3" w:rsidRPr="002D348B" w:rsidRDefault="002F1751">
          <w:pPr>
            <w:pStyle w:val="TDC2"/>
            <w:tabs>
              <w:tab w:val="left" w:pos="880"/>
              <w:tab w:val="right" w:leader="dot" w:pos="8828"/>
            </w:tabs>
            <w:rPr>
              <w:rStyle w:val="Hipervnculo"/>
              <w:rFonts w:ascii="Arial" w:hAnsi="Arial" w:cs="Arial"/>
              <w:b/>
              <w:sz w:val="22"/>
              <w:szCs w:val="22"/>
            </w:rPr>
          </w:pPr>
          <w:hyperlink w:anchor="_Toc105695591" w:history="1">
            <w:r w:rsidR="00A000D3" w:rsidRPr="002D348B">
              <w:rPr>
                <w:rStyle w:val="Hipervnculo"/>
                <w:rFonts w:ascii="Arial" w:hAnsi="Arial" w:cs="Arial"/>
                <w:b/>
                <w:noProof/>
                <w:sz w:val="22"/>
                <w:szCs w:val="22"/>
              </w:rPr>
              <w:t>2.2</w:t>
            </w:r>
            <w:r w:rsidR="00A000D3" w:rsidRPr="002D348B">
              <w:rPr>
                <w:rStyle w:val="Hipervnculo"/>
                <w:rFonts w:ascii="Arial" w:hAnsi="Arial" w:cs="Arial"/>
                <w:b/>
                <w:sz w:val="22"/>
                <w:szCs w:val="22"/>
              </w:rPr>
              <w:tab/>
            </w:r>
            <w:r w:rsidR="00A000D3" w:rsidRPr="002D348B">
              <w:rPr>
                <w:rStyle w:val="Hipervnculo"/>
                <w:rFonts w:ascii="Arial" w:hAnsi="Arial" w:cs="Arial"/>
                <w:b/>
                <w:noProof/>
                <w:sz w:val="22"/>
                <w:szCs w:val="22"/>
              </w:rPr>
              <w:t>Sobre la necesidad de revisar el indicador de disponibilidad de los servicios de</w:t>
            </w:r>
            <w:r w:rsidR="002D348B">
              <w:rPr>
                <w:rStyle w:val="Hipervnculo"/>
                <w:rFonts w:ascii="Arial" w:hAnsi="Arial" w:cs="Arial"/>
                <w:b/>
                <w:noProof/>
                <w:sz w:val="22"/>
                <w:szCs w:val="22"/>
              </w:rPr>
              <w:t xml:space="preserve"> </w:t>
            </w:r>
            <w:r w:rsidR="00A000D3" w:rsidRPr="002D348B">
              <w:rPr>
                <w:rStyle w:val="Hipervnculo"/>
                <w:rFonts w:ascii="Arial" w:hAnsi="Arial" w:cs="Arial"/>
                <w:b/>
                <w:noProof/>
                <w:sz w:val="22"/>
                <w:szCs w:val="22"/>
              </w:rPr>
              <w:t xml:space="preserve"> red</w:t>
            </w:r>
            <w:r w:rsidR="002D348B" w:rsidRPr="002D348B">
              <w:rPr>
                <w:rStyle w:val="Hipervnculo"/>
                <w:rFonts w:ascii="Arial" w:hAnsi="Arial" w:cs="Arial"/>
                <w:b/>
                <w:webHidden/>
                <w:sz w:val="22"/>
                <w:szCs w:val="22"/>
              </w:rPr>
              <w:t>……………</w:t>
            </w:r>
            <w:r w:rsidR="002D348B">
              <w:rPr>
                <w:rStyle w:val="Hipervnculo"/>
                <w:rFonts w:ascii="Arial" w:hAnsi="Arial" w:cs="Arial"/>
                <w:b/>
                <w:webHidden/>
                <w:sz w:val="22"/>
                <w:szCs w:val="22"/>
              </w:rPr>
              <w:t>……………………………..</w:t>
            </w:r>
            <w:r w:rsidR="002D348B" w:rsidRPr="002D348B">
              <w:rPr>
                <w:rStyle w:val="Hipervnculo"/>
                <w:rFonts w:ascii="Arial" w:hAnsi="Arial" w:cs="Arial"/>
                <w:b/>
                <w:webHidden/>
                <w:sz w:val="22"/>
                <w:szCs w:val="22"/>
              </w:rPr>
              <w:t>…………………………………...</w:t>
            </w:r>
            <w:r w:rsidR="00A000D3" w:rsidRPr="002D348B">
              <w:rPr>
                <w:rStyle w:val="Hipervnculo"/>
                <w:rFonts w:ascii="Arial" w:hAnsi="Arial" w:cs="Arial"/>
                <w:b/>
                <w:webHidden/>
                <w:sz w:val="22"/>
                <w:szCs w:val="22"/>
              </w:rPr>
              <w:fldChar w:fldCharType="begin"/>
            </w:r>
            <w:r w:rsidR="00A000D3" w:rsidRPr="002D348B">
              <w:rPr>
                <w:rStyle w:val="Hipervnculo"/>
                <w:rFonts w:ascii="Arial" w:hAnsi="Arial" w:cs="Arial"/>
                <w:b/>
                <w:webHidden/>
                <w:sz w:val="22"/>
                <w:szCs w:val="22"/>
              </w:rPr>
              <w:instrText xml:space="preserve"> PAGEREF _Toc105695591 \h </w:instrText>
            </w:r>
            <w:r w:rsidR="00A000D3" w:rsidRPr="002D348B">
              <w:rPr>
                <w:rStyle w:val="Hipervnculo"/>
                <w:rFonts w:ascii="Arial" w:hAnsi="Arial" w:cs="Arial"/>
                <w:b/>
                <w:webHidden/>
                <w:sz w:val="22"/>
                <w:szCs w:val="22"/>
              </w:rPr>
            </w:r>
            <w:r w:rsidR="00A000D3" w:rsidRPr="002D348B">
              <w:rPr>
                <w:rStyle w:val="Hipervnculo"/>
                <w:rFonts w:ascii="Arial" w:hAnsi="Arial" w:cs="Arial"/>
                <w:b/>
                <w:webHidden/>
                <w:sz w:val="22"/>
                <w:szCs w:val="22"/>
              </w:rPr>
              <w:fldChar w:fldCharType="separate"/>
            </w:r>
            <w:r>
              <w:rPr>
                <w:rStyle w:val="Hipervnculo"/>
                <w:rFonts w:ascii="Arial" w:hAnsi="Arial" w:cs="Arial"/>
                <w:b/>
                <w:noProof/>
                <w:webHidden/>
                <w:sz w:val="22"/>
                <w:szCs w:val="22"/>
              </w:rPr>
              <w:t>8</w:t>
            </w:r>
            <w:r w:rsidR="00A000D3" w:rsidRPr="002D348B">
              <w:rPr>
                <w:rStyle w:val="Hipervnculo"/>
                <w:rFonts w:ascii="Arial" w:hAnsi="Arial" w:cs="Arial"/>
                <w:b/>
                <w:webHidden/>
                <w:sz w:val="22"/>
                <w:szCs w:val="22"/>
              </w:rPr>
              <w:fldChar w:fldCharType="end"/>
            </w:r>
          </w:hyperlink>
        </w:p>
        <w:p w14:paraId="2946FAF0" w14:textId="549E4ECB" w:rsidR="00A000D3" w:rsidRPr="002D348B" w:rsidRDefault="002F1751">
          <w:pPr>
            <w:pStyle w:val="TDC2"/>
            <w:tabs>
              <w:tab w:val="left" w:pos="880"/>
              <w:tab w:val="right" w:leader="dot" w:pos="8828"/>
            </w:tabs>
            <w:rPr>
              <w:rFonts w:ascii="Arial" w:eastAsiaTheme="minorEastAsia" w:hAnsi="Arial" w:cs="Arial"/>
              <w:b/>
              <w:noProof/>
              <w:sz w:val="22"/>
              <w:szCs w:val="22"/>
              <w:lang w:val="es-CR" w:eastAsia="es-CR"/>
            </w:rPr>
          </w:pPr>
          <w:hyperlink w:anchor="_Toc105695592" w:history="1">
            <w:r w:rsidR="00A000D3" w:rsidRPr="002D348B">
              <w:rPr>
                <w:rStyle w:val="Hipervnculo"/>
                <w:rFonts w:ascii="Arial" w:hAnsi="Arial" w:cs="Arial"/>
                <w:b/>
                <w:noProof/>
                <w:sz w:val="22"/>
                <w:szCs w:val="22"/>
              </w:rPr>
              <w:t>2.3</w:t>
            </w:r>
            <w:r w:rsidR="00A000D3" w:rsidRPr="002D348B">
              <w:rPr>
                <w:rFonts w:ascii="Arial" w:eastAsiaTheme="minorEastAsia" w:hAnsi="Arial" w:cs="Arial"/>
                <w:b/>
                <w:noProof/>
                <w:sz w:val="22"/>
                <w:szCs w:val="22"/>
                <w:lang w:val="es-CR" w:eastAsia="es-CR"/>
              </w:rPr>
              <w:tab/>
            </w:r>
            <w:r w:rsidR="00A000D3" w:rsidRPr="002D348B">
              <w:rPr>
                <w:rStyle w:val="Hipervnculo"/>
                <w:rFonts w:ascii="Arial" w:hAnsi="Arial" w:cs="Arial"/>
                <w:b/>
                <w:noProof/>
                <w:sz w:val="22"/>
                <w:szCs w:val="22"/>
              </w:rPr>
              <w:t>Sobre la necesidad de reemplazar del equipo obsoleto</w:t>
            </w:r>
            <w:r w:rsidR="00A000D3" w:rsidRPr="002D348B">
              <w:rPr>
                <w:rFonts w:ascii="Arial" w:hAnsi="Arial" w:cs="Arial"/>
                <w:b/>
                <w:noProof/>
                <w:webHidden/>
                <w:sz w:val="22"/>
                <w:szCs w:val="22"/>
              </w:rPr>
              <w:tab/>
            </w:r>
            <w:r w:rsidR="00A000D3" w:rsidRPr="002D348B">
              <w:rPr>
                <w:rFonts w:ascii="Arial" w:hAnsi="Arial" w:cs="Arial"/>
                <w:b/>
                <w:noProof/>
                <w:webHidden/>
                <w:sz w:val="22"/>
                <w:szCs w:val="22"/>
              </w:rPr>
              <w:fldChar w:fldCharType="begin"/>
            </w:r>
            <w:r w:rsidR="00A000D3" w:rsidRPr="002D348B">
              <w:rPr>
                <w:rFonts w:ascii="Arial" w:hAnsi="Arial" w:cs="Arial"/>
                <w:b/>
                <w:noProof/>
                <w:webHidden/>
                <w:sz w:val="22"/>
                <w:szCs w:val="22"/>
              </w:rPr>
              <w:instrText xml:space="preserve"> PAGEREF _Toc105695592 \h </w:instrText>
            </w:r>
            <w:r w:rsidR="00A000D3" w:rsidRPr="002D348B">
              <w:rPr>
                <w:rFonts w:ascii="Arial" w:hAnsi="Arial" w:cs="Arial"/>
                <w:b/>
                <w:noProof/>
                <w:webHidden/>
                <w:sz w:val="22"/>
                <w:szCs w:val="22"/>
              </w:rPr>
            </w:r>
            <w:r w:rsidR="00A000D3" w:rsidRPr="002D348B">
              <w:rPr>
                <w:rFonts w:ascii="Arial" w:hAnsi="Arial" w:cs="Arial"/>
                <w:b/>
                <w:noProof/>
                <w:webHidden/>
                <w:sz w:val="22"/>
                <w:szCs w:val="22"/>
              </w:rPr>
              <w:fldChar w:fldCharType="separate"/>
            </w:r>
            <w:r>
              <w:rPr>
                <w:rFonts w:ascii="Arial" w:hAnsi="Arial" w:cs="Arial"/>
                <w:b/>
                <w:noProof/>
                <w:webHidden/>
                <w:sz w:val="22"/>
                <w:szCs w:val="22"/>
              </w:rPr>
              <w:t>9</w:t>
            </w:r>
            <w:r w:rsidR="00A000D3" w:rsidRPr="002D348B">
              <w:rPr>
                <w:rFonts w:ascii="Arial" w:hAnsi="Arial" w:cs="Arial"/>
                <w:b/>
                <w:noProof/>
                <w:webHidden/>
                <w:sz w:val="22"/>
                <w:szCs w:val="22"/>
              </w:rPr>
              <w:fldChar w:fldCharType="end"/>
            </w:r>
          </w:hyperlink>
        </w:p>
        <w:p w14:paraId="2315A26E" w14:textId="6A11431B" w:rsidR="00A000D3" w:rsidRPr="002D348B" w:rsidRDefault="002F1751">
          <w:pPr>
            <w:pStyle w:val="TDC1"/>
            <w:tabs>
              <w:tab w:val="left" w:pos="440"/>
              <w:tab w:val="right" w:leader="dot" w:pos="8828"/>
            </w:tabs>
            <w:rPr>
              <w:rFonts w:ascii="Arial" w:eastAsiaTheme="minorEastAsia" w:hAnsi="Arial" w:cs="Arial"/>
              <w:b/>
              <w:noProof/>
              <w:sz w:val="22"/>
              <w:szCs w:val="22"/>
              <w:lang w:val="es-CR" w:eastAsia="es-CR"/>
            </w:rPr>
          </w:pPr>
          <w:hyperlink w:anchor="_Toc105695593" w:history="1">
            <w:r w:rsidR="00A000D3" w:rsidRPr="002D348B">
              <w:rPr>
                <w:rStyle w:val="Hipervnculo"/>
                <w:rFonts w:ascii="Arial" w:hAnsi="Arial" w:cs="Arial"/>
                <w:b/>
                <w:noProof/>
                <w:sz w:val="22"/>
                <w:szCs w:val="22"/>
              </w:rPr>
              <w:t>3</w:t>
            </w:r>
            <w:r w:rsidR="00A000D3" w:rsidRPr="002D348B">
              <w:rPr>
                <w:rFonts w:ascii="Arial" w:eastAsiaTheme="minorEastAsia" w:hAnsi="Arial" w:cs="Arial"/>
                <w:b/>
                <w:noProof/>
                <w:sz w:val="22"/>
                <w:szCs w:val="22"/>
                <w:lang w:val="es-CR" w:eastAsia="es-CR"/>
              </w:rPr>
              <w:tab/>
            </w:r>
            <w:r w:rsidR="00A000D3" w:rsidRPr="002D348B">
              <w:rPr>
                <w:rStyle w:val="Hipervnculo"/>
                <w:rFonts w:ascii="Arial" w:hAnsi="Arial" w:cs="Arial"/>
                <w:b/>
                <w:noProof/>
                <w:sz w:val="22"/>
                <w:szCs w:val="22"/>
              </w:rPr>
              <w:t>CONCLUSIÓN</w:t>
            </w:r>
            <w:r w:rsidR="00A000D3" w:rsidRPr="002D348B">
              <w:rPr>
                <w:rFonts w:ascii="Arial" w:hAnsi="Arial" w:cs="Arial"/>
                <w:b/>
                <w:noProof/>
                <w:webHidden/>
                <w:sz w:val="22"/>
                <w:szCs w:val="22"/>
              </w:rPr>
              <w:tab/>
            </w:r>
            <w:r w:rsidR="00A000D3" w:rsidRPr="002D348B">
              <w:rPr>
                <w:rFonts w:ascii="Arial" w:hAnsi="Arial" w:cs="Arial"/>
                <w:b/>
                <w:noProof/>
                <w:webHidden/>
                <w:sz w:val="22"/>
                <w:szCs w:val="22"/>
              </w:rPr>
              <w:fldChar w:fldCharType="begin"/>
            </w:r>
            <w:r w:rsidR="00A000D3" w:rsidRPr="002D348B">
              <w:rPr>
                <w:rFonts w:ascii="Arial" w:hAnsi="Arial" w:cs="Arial"/>
                <w:b/>
                <w:noProof/>
                <w:webHidden/>
                <w:sz w:val="22"/>
                <w:szCs w:val="22"/>
              </w:rPr>
              <w:instrText xml:space="preserve"> PAGEREF _Toc105695593 \h </w:instrText>
            </w:r>
            <w:r w:rsidR="00A000D3" w:rsidRPr="002D348B">
              <w:rPr>
                <w:rFonts w:ascii="Arial" w:hAnsi="Arial" w:cs="Arial"/>
                <w:b/>
                <w:noProof/>
                <w:webHidden/>
                <w:sz w:val="22"/>
                <w:szCs w:val="22"/>
              </w:rPr>
            </w:r>
            <w:r w:rsidR="00A000D3" w:rsidRPr="002D348B">
              <w:rPr>
                <w:rFonts w:ascii="Arial" w:hAnsi="Arial" w:cs="Arial"/>
                <w:b/>
                <w:noProof/>
                <w:webHidden/>
                <w:sz w:val="22"/>
                <w:szCs w:val="22"/>
              </w:rPr>
              <w:fldChar w:fldCharType="separate"/>
            </w:r>
            <w:r>
              <w:rPr>
                <w:rFonts w:ascii="Arial" w:hAnsi="Arial" w:cs="Arial"/>
                <w:b/>
                <w:noProof/>
                <w:webHidden/>
                <w:sz w:val="22"/>
                <w:szCs w:val="22"/>
              </w:rPr>
              <w:t>9</w:t>
            </w:r>
            <w:r w:rsidR="00A000D3" w:rsidRPr="002D348B">
              <w:rPr>
                <w:rFonts w:ascii="Arial" w:hAnsi="Arial" w:cs="Arial"/>
                <w:b/>
                <w:noProof/>
                <w:webHidden/>
                <w:sz w:val="22"/>
                <w:szCs w:val="22"/>
              </w:rPr>
              <w:fldChar w:fldCharType="end"/>
            </w:r>
          </w:hyperlink>
        </w:p>
        <w:p w14:paraId="10051641" w14:textId="7B16BB3E" w:rsidR="00A000D3" w:rsidRPr="002D348B" w:rsidRDefault="002F1751">
          <w:pPr>
            <w:pStyle w:val="TDC1"/>
            <w:tabs>
              <w:tab w:val="left" w:pos="440"/>
              <w:tab w:val="right" w:leader="dot" w:pos="8828"/>
            </w:tabs>
            <w:rPr>
              <w:rFonts w:ascii="Arial" w:eastAsiaTheme="minorEastAsia" w:hAnsi="Arial" w:cs="Arial"/>
              <w:b/>
              <w:noProof/>
              <w:sz w:val="22"/>
              <w:szCs w:val="22"/>
              <w:lang w:val="es-CR" w:eastAsia="es-CR"/>
            </w:rPr>
          </w:pPr>
          <w:hyperlink w:anchor="_Toc105695594" w:history="1">
            <w:r w:rsidR="00A000D3" w:rsidRPr="002D348B">
              <w:rPr>
                <w:rStyle w:val="Hipervnculo"/>
                <w:rFonts w:ascii="Arial" w:hAnsi="Arial" w:cs="Arial"/>
                <w:b/>
                <w:noProof/>
                <w:sz w:val="22"/>
                <w:szCs w:val="22"/>
              </w:rPr>
              <w:t>4</w:t>
            </w:r>
            <w:r w:rsidR="00A000D3" w:rsidRPr="002D348B">
              <w:rPr>
                <w:rFonts w:ascii="Arial" w:eastAsiaTheme="minorEastAsia" w:hAnsi="Arial" w:cs="Arial"/>
                <w:b/>
                <w:noProof/>
                <w:sz w:val="22"/>
                <w:szCs w:val="22"/>
                <w:lang w:val="es-CR" w:eastAsia="es-CR"/>
              </w:rPr>
              <w:tab/>
            </w:r>
            <w:r w:rsidR="00A000D3" w:rsidRPr="002D348B">
              <w:rPr>
                <w:rStyle w:val="Hipervnculo"/>
                <w:rFonts w:ascii="Arial" w:hAnsi="Arial" w:cs="Arial"/>
                <w:b/>
                <w:noProof/>
                <w:sz w:val="22"/>
                <w:szCs w:val="22"/>
              </w:rPr>
              <w:t>RECOMENDACIONES</w:t>
            </w:r>
            <w:r w:rsidR="00A000D3" w:rsidRPr="002D348B">
              <w:rPr>
                <w:rFonts w:ascii="Arial" w:hAnsi="Arial" w:cs="Arial"/>
                <w:b/>
                <w:noProof/>
                <w:webHidden/>
                <w:sz w:val="22"/>
                <w:szCs w:val="22"/>
              </w:rPr>
              <w:tab/>
            </w:r>
            <w:r w:rsidR="00A000D3" w:rsidRPr="002D348B">
              <w:rPr>
                <w:rFonts w:ascii="Arial" w:hAnsi="Arial" w:cs="Arial"/>
                <w:b/>
                <w:noProof/>
                <w:webHidden/>
                <w:sz w:val="22"/>
                <w:szCs w:val="22"/>
              </w:rPr>
              <w:fldChar w:fldCharType="begin"/>
            </w:r>
            <w:r w:rsidR="00A000D3" w:rsidRPr="002D348B">
              <w:rPr>
                <w:rFonts w:ascii="Arial" w:hAnsi="Arial" w:cs="Arial"/>
                <w:b/>
                <w:noProof/>
                <w:webHidden/>
                <w:sz w:val="22"/>
                <w:szCs w:val="22"/>
              </w:rPr>
              <w:instrText xml:space="preserve"> PAGEREF _Toc105695594 \h </w:instrText>
            </w:r>
            <w:r w:rsidR="00A000D3" w:rsidRPr="002D348B">
              <w:rPr>
                <w:rFonts w:ascii="Arial" w:hAnsi="Arial" w:cs="Arial"/>
                <w:b/>
                <w:noProof/>
                <w:webHidden/>
                <w:sz w:val="22"/>
                <w:szCs w:val="22"/>
              </w:rPr>
            </w:r>
            <w:r w:rsidR="00A000D3" w:rsidRPr="002D348B">
              <w:rPr>
                <w:rFonts w:ascii="Arial" w:hAnsi="Arial" w:cs="Arial"/>
                <w:b/>
                <w:noProof/>
                <w:webHidden/>
                <w:sz w:val="22"/>
                <w:szCs w:val="22"/>
              </w:rPr>
              <w:fldChar w:fldCharType="separate"/>
            </w:r>
            <w:r>
              <w:rPr>
                <w:rFonts w:ascii="Arial" w:hAnsi="Arial" w:cs="Arial"/>
                <w:b/>
                <w:noProof/>
                <w:webHidden/>
                <w:sz w:val="22"/>
                <w:szCs w:val="22"/>
              </w:rPr>
              <w:t>10</w:t>
            </w:r>
            <w:r w:rsidR="00A000D3" w:rsidRPr="002D348B">
              <w:rPr>
                <w:rFonts w:ascii="Arial" w:hAnsi="Arial" w:cs="Arial"/>
                <w:b/>
                <w:noProof/>
                <w:webHidden/>
                <w:sz w:val="22"/>
                <w:szCs w:val="22"/>
              </w:rPr>
              <w:fldChar w:fldCharType="end"/>
            </w:r>
          </w:hyperlink>
        </w:p>
        <w:p w14:paraId="2E33693F" w14:textId="77777777" w:rsidR="00992142" w:rsidRPr="003C7BE7" w:rsidRDefault="00992142" w:rsidP="00992142">
          <w:pPr>
            <w:rPr>
              <w:rFonts w:ascii="Arial" w:hAnsi="Arial" w:cs="Arial"/>
              <w:b/>
              <w:sz w:val="22"/>
              <w:szCs w:val="22"/>
              <w:lang w:val="es-ES"/>
            </w:rPr>
          </w:pPr>
          <w:r w:rsidRPr="002D348B">
            <w:rPr>
              <w:rFonts w:ascii="Arial" w:hAnsi="Arial" w:cs="Arial"/>
              <w:b/>
              <w:bCs/>
              <w:sz w:val="22"/>
              <w:szCs w:val="22"/>
              <w:lang w:val="es-ES"/>
            </w:rPr>
            <w:fldChar w:fldCharType="end"/>
          </w:r>
        </w:p>
      </w:sdtContent>
    </w:sdt>
    <w:bookmarkStart w:id="0" w:name="_Toc363725340" w:displacedByCustomXml="prev"/>
    <w:bookmarkStart w:id="1" w:name="_Toc390783321" w:displacedByCustomXml="prev"/>
    <w:p w14:paraId="0559611E" w14:textId="77777777" w:rsidR="00992142" w:rsidRDefault="00992142" w:rsidP="00992142">
      <w:pPr>
        <w:rPr>
          <w:rFonts w:ascii="Arial" w:hAnsi="Arial" w:cs="Arial"/>
          <w:b/>
          <w:color w:val="1F497D" w:themeColor="text2"/>
          <w:sz w:val="28"/>
          <w:szCs w:val="28"/>
        </w:rPr>
      </w:pPr>
    </w:p>
    <w:p w14:paraId="50EF7D76" w14:textId="77777777" w:rsidR="002D348B" w:rsidRDefault="002D348B" w:rsidP="002D348B">
      <w:pPr>
        <w:tabs>
          <w:tab w:val="left" w:pos="3168"/>
        </w:tabs>
        <w:rPr>
          <w:rFonts w:ascii="Arial" w:hAnsi="Arial" w:cs="Arial"/>
          <w:b/>
          <w:color w:val="1F497D" w:themeColor="text2"/>
          <w:sz w:val="28"/>
          <w:szCs w:val="28"/>
        </w:rPr>
      </w:pPr>
      <w:r>
        <w:rPr>
          <w:rFonts w:ascii="Arial" w:hAnsi="Arial" w:cs="Arial"/>
          <w:b/>
          <w:color w:val="1F497D" w:themeColor="text2"/>
          <w:sz w:val="28"/>
          <w:szCs w:val="28"/>
        </w:rPr>
        <w:tab/>
      </w:r>
    </w:p>
    <w:p w14:paraId="0EACEF3D" w14:textId="77777777" w:rsidR="002D348B" w:rsidRDefault="002D348B">
      <w:pPr>
        <w:rPr>
          <w:rFonts w:ascii="Arial" w:hAnsi="Arial" w:cs="Arial"/>
          <w:b/>
          <w:color w:val="1F497D" w:themeColor="text2"/>
          <w:sz w:val="28"/>
          <w:szCs w:val="28"/>
        </w:rPr>
      </w:pPr>
      <w:r>
        <w:rPr>
          <w:rFonts w:ascii="Arial" w:hAnsi="Arial" w:cs="Arial"/>
          <w:b/>
          <w:color w:val="1F497D" w:themeColor="text2"/>
          <w:sz w:val="28"/>
          <w:szCs w:val="28"/>
        </w:rPr>
        <w:br w:type="page"/>
      </w:r>
    </w:p>
    <w:p w14:paraId="1B62A2B2" w14:textId="77777777" w:rsidR="00992142" w:rsidRDefault="00992142" w:rsidP="002D348B">
      <w:pPr>
        <w:tabs>
          <w:tab w:val="left" w:pos="3168"/>
        </w:tabs>
        <w:rPr>
          <w:rFonts w:ascii="Arial" w:hAnsi="Arial" w:cs="Arial"/>
          <w:b/>
          <w:color w:val="1F497D" w:themeColor="text2"/>
          <w:sz w:val="28"/>
          <w:szCs w:val="28"/>
        </w:rPr>
      </w:pPr>
    </w:p>
    <w:p w14:paraId="32084E99" w14:textId="77777777" w:rsidR="00992142" w:rsidRPr="003C7BE7" w:rsidRDefault="00992142" w:rsidP="00A000D3">
      <w:pPr>
        <w:jc w:val="center"/>
        <w:rPr>
          <w:b/>
        </w:rPr>
      </w:pPr>
      <w:r w:rsidRPr="003C7BE7">
        <w:rPr>
          <w:rFonts w:ascii="Arial" w:hAnsi="Arial" w:cs="Arial"/>
          <w:b/>
          <w:color w:val="1F497D" w:themeColor="text2"/>
          <w:sz w:val="28"/>
          <w:szCs w:val="28"/>
        </w:rPr>
        <w:t>RESUMEN EJECUTIVO</w:t>
      </w:r>
      <w:bookmarkEnd w:id="1"/>
      <w:bookmarkEnd w:id="0"/>
    </w:p>
    <w:p w14:paraId="03BC0573" w14:textId="77777777" w:rsidR="00992142" w:rsidRPr="003C7BE7" w:rsidRDefault="00992142" w:rsidP="00992142">
      <w:pPr>
        <w:spacing w:before="100" w:beforeAutospacing="1" w:after="100" w:afterAutospacing="1"/>
        <w:contextualSpacing/>
        <w:rPr>
          <w:rFonts w:ascii="Arial" w:hAnsi="Arial" w:cs="Arial"/>
          <w:b/>
        </w:rPr>
      </w:pPr>
    </w:p>
    <w:p w14:paraId="5F29B34A" w14:textId="77777777" w:rsidR="00992142" w:rsidRPr="003C7BE7" w:rsidRDefault="00992142" w:rsidP="00992142">
      <w:pPr>
        <w:spacing w:before="100" w:beforeAutospacing="1" w:after="100" w:afterAutospacing="1"/>
        <w:contextualSpacing/>
        <w:rPr>
          <w:rFonts w:ascii="Arial" w:hAnsi="Arial" w:cs="Arial"/>
          <w:b/>
          <w:color w:val="1F497D" w:themeColor="text2"/>
        </w:rPr>
      </w:pPr>
      <w:r w:rsidRPr="003C7BE7">
        <w:rPr>
          <w:rFonts w:ascii="Arial" w:hAnsi="Arial" w:cs="Arial"/>
          <w:b/>
          <w:color w:val="1F497D" w:themeColor="text2"/>
        </w:rPr>
        <w:t>¿QUÉ EXAMINAMOS?</w:t>
      </w:r>
    </w:p>
    <w:p w14:paraId="5DD005A8" w14:textId="77777777" w:rsidR="00992142" w:rsidRPr="003C7BE7" w:rsidRDefault="00992142" w:rsidP="00992142">
      <w:pPr>
        <w:spacing w:before="100" w:beforeAutospacing="1" w:after="100" w:afterAutospacing="1"/>
        <w:contextualSpacing/>
        <w:rPr>
          <w:rFonts w:ascii="Arial" w:hAnsi="Arial" w:cs="Arial"/>
          <w:sz w:val="22"/>
          <w:szCs w:val="22"/>
        </w:rPr>
      </w:pPr>
    </w:p>
    <w:p w14:paraId="1075EDD4" w14:textId="77777777" w:rsidR="00992142" w:rsidRDefault="003973D9" w:rsidP="00760968">
      <w:pPr>
        <w:spacing w:before="100" w:beforeAutospacing="1" w:after="100" w:afterAutospacing="1"/>
        <w:contextualSpacing/>
        <w:jc w:val="both"/>
        <w:rPr>
          <w:rFonts w:ascii="Arial" w:hAnsi="Arial" w:cs="Arial"/>
          <w:sz w:val="22"/>
          <w:szCs w:val="22"/>
        </w:rPr>
      </w:pPr>
      <w:r>
        <w:rPr>
          <w:rFonts w:ascii="Arial" w:hAnsi="Arial" w:cs="Arial"/>
          <w:sz w:val="22"/>
          <w:szCs w:val="22"/>
        </w:rPr>
        <w:t>La Auditoría Interna realizó una evaluación d</w:t>
      </w:r>
      <w:r w:rsidR="00760968" w:rsidRPr="00760968">
        <w:rPr>
          <w:rFonts w:ascii="Arial" w:hAnsi="Arial" w:cs="Arial"/>
          <w:sz w:val="22"/>
          <w:szCs w:val="22"/>
        </w:rPr>
        <w:t xml:space="preserve">el control interno de la gestión de la Unidad de Redes y Comunicaciones, para el cumplimiento de sus funciones, </w:t>
      </w:r>
      <w:r>
        <w:rPr>
          <w:rFonts w:ascii="Arial" w:hAnsi="Arial" w:cs="Arial"/>
          <w:sz w:val="22"/>
          <w:szCs w:val="22"/>
        </w:rPr>
        <w:t>con</w:t>
      </w:r>
      <w:r w:rsidR="00760968" w:rsidRPr="00760968">
        <w:rPr>
          <w:rFonts w:ascii="Arial" w:hAnsi="Arial" w:cs="Arial"/>
          <w:sz w:val="22"/>
          <w:szCs w:val="22"/>
        </w:rPr>
        <w:t xml:space="preserve"> fin de determinar su contribución al logro de los objetivos y competencias de la Dirección de Tecnologías de Información y Comunicación, y objetivos estratégicos del Ministerio de Hacienda</w:t>
      </w:r>
      <w:r>
        <w:rPr>
          <w:rFonts w:ascii="Arial" w:hAnsi="Arial" w:cs="Arial"/>
          <w:sz w:val="22"/>
          <w:szCs w:val="22"/>
        </w:rPr>
        <w:t>.</w:t>
      </w:r>
    </w:p>
    <w:p w14:paraId="173191CB" w14:textId="77777777" w:rsidR="00760968" w:rsidRPr="003C7BE7" w:rsidRDefault="00760968" w:rsidP="00760968">
      <w:pPr>
        <w:spacing w:before="100" w:beforeAutospacing="1" w:after="100" w:afterAutospacing="1"/>
        <w:contextualSpacing/>
        <w:jc w:val="both"/>
        <w:rPr>
          <w:rFonts w:ascii="Arial" w:hAnsi="Arial" w:cs="Arial"/>
          <w:sz w:val="22"/>
          <w:szCs w:val="22"/>
        </w:rPr>
      </w:pPr>
    </w:p>
    <w:p w14:paraId="63B2DFED" w14:textId="77777777" w:rsidR="00992142" w:rsidRPr="003C7BE7" w:rsidRDefault="00992142" w:rsidP="00992142">
      <w:pPr>
        <w:spacing w:before="100" w:beforeAutospacing="1" w:after="100" w:afterAutospacing="1"/>
        <w:contextualSpacing/>
        <w:rPr>
          <w:rFonts w:ascii="Arial" w:hAnsi="Arial" w:cs="Arial"/>
          <w:b/>
          <w:color w:val="1F497D" w:themeColor="text2"/>
        </w:rPr>
      </w:pPr>
      <w:r w:rsidRPr="003C7BE7">
        <w:rPr>
          <w:rFonts w:ascii="Arial" w:hAnsi="Arial" w:cs="Arial"/>
          <w:b/>
          <w:color w:val="1F497D" w:themeColor="text2"/>
        </w:rPr>
        <w:t>¿POR QUÉ ES IMPORTANTE?</w:t>
      </w:r>
    </w:p>
    <w:p w14:paraId="6045765D" w14:textId="77777777" w:rsidR="00992142" w:rsidRDefault="00992142" w:rsidP="00992142">
      <w:pPr>
        <w:autoSpaceDE w:val="0"/>
        <w:autoSpaceDN w:val="0"/>
        <w:adjustRightInd w:val="0"/>
        <w:rPr>
          <w:rFonts w:ascii="Arial Narrow" w:hAnsi="Arial Narrow" w:cs="Arial Narrow"/>
          <w:color w:val="000000"/>
          <w:sz w:val="22"/>
          <w:szCs w:val="22"/>
          <w:lang w:val="es-CR"/>
        </w:rPr>
      </w:pPr>
    </w:p>
    <w:p w14:paraId="63DAC3DF" w14:textId="77777777" w:rsidR="00992142" w:rsidRPr="00E30B66" w:rsidRDefault="00992142" w:rsidP="00992142">
      <w:pPr>
        <w:autoSpaceDE w:val="0"/>
        <w:autoSpaceDN w:val="0"/>
        <w:adjustRightInd w:val="0"/>
        <w:jc w:val="both"/>
        <w:rPr>
          <w:rFonts w:ascii="Arial" w:hAnsi="Arial" w:cs="Arial"/>
          <w:sz w:val="22"/>
          <w:szCs w:val="22"/>
        </w:rPr>
      </w:pPr>
      <w:r w:rsidRPr="00E30B66">
        <w:rPr>
          <w:rFonts w:ascii="Arial" w:hAnsi="Arial" w:cs="Arial"/>
          <w:sz w:val="22"/>
          <w:szCs w:val="22"/>
        </w:rPr>
        <w:t>La Unidad de Gestión de Redes y Comunicaciones es responsable de brindar una infraestructura de redes y comunicaciones, que garanticen una alta disponibilidad y calidad de los servicios, permitiendo a los clientes acceder a los servicios institucionales de manera segura y confiable.</w:t>
      </w:r>
    </w:p>
    <w:p w14:paraId="5A99260A" w14:textId="77777777" w:rsidR="00992142" w:rsidRPr="00ED4E3F" w:rsidRDefault="00992142" w:rsidP="00992142">
      <w:pPr>
        <w:spacing w:before="100" w:beforeAutospacing="1" w:after="100" w:afterAutospacing="1"/>
        <w:contextualSpacing/>
        <w:rPr>
          <w:rFonts w:ascii="Arial" w:hAnsi="Arial" w:cs="Arial"/>
          <w:sz w:val="22"/>
          <w:szCs w:val="22"/>
          <w:lang w:val="es-CR"/>
        </w:rPr>
      </w:pPr>
    </w:p>
    <w:p w14:paraId="40553A47" w14:textId="77777777" w:rsidR="00992142" w:rsidRPr="003C7BE7" w:rsidRDefault="00992142" w:rsidP="00992142">
      <w:pPr>
        <w:spacing w:before="100" w:beforeAutospacing="1" w:after="100" w:afterAutospacing="1"/>
        <w:contextualSpacing/>
        <w:rPr>
          <w:rFonts w:ascii="Arial" w:hAnsi="Arial" w:cs="Arial"/>
          <w:b/>
          <w:color w:val="1F497D" w:themeColor="text2"/>
        </w:rPr>
      </w:pPr>
      <w:r w:rsidRPr="003C7BE7">
        <w:rPr>
          <w:rFonts w:ascii="Arial" w:hAnsi="Arial" w:cs="Arial"/>
          <w:b/>
          <w:color w:val="1F497D" w:themeColor="text2"/>
        </w:rPr>
        <w:t>¿QUÉ ENCONTRAMOS?</w:t>
      </w:r>
    </w:p>
    <w:p w14:paraId="20A99E2C" w14:textId="77777777" w:rsidR="00992142" w:rsidRPr="003C7BE7" w:rsidRDefault="00992142" w:rsidP="00992142">
      <w:pPr>
        <w:spacing w:before="100" w:beforeAutospacing="1" w:after="100" w:afterAutospacing="1"/>
        <w:contextualSpacing/>
        <w:rPr>
          <w:rFonts w:ascii="Arial" w:hAnsi="Arial" w:cs="Arial"/>
          <w:sz w:val="22"/>
          <w:szCs w:val="22"/>
        </w:rPr>
      </w:pPr>
    </w:p>
    <w:p w14:paraId="2625B270" w14:textId="77777777" w:rsidR="00992142" w:rsidRPr="00E30B66" w:rsidRDefault="00992142" w:rsidP="00992142">
      <w:pPr>
        <w:autoSpaceDE w:val="0"/>
        <w:autoSpaceDN w:val="0"/>
        <w:adjustRightInd w:val="0"/>
        <w:jc w:val="both"/>
        <w:rPr>
          <w:rFonts w:ascii="Arial" w:hAnsi="Arial" w:cs="Arial"/>
          <w:sz w:val="22"/>
          <w:szCs w:val="22"/>
        </w:rPr>
      </w:pPr>
      <w:r w:rsidRPr="00B81908">
        <w:rPr>
          <w:rFonts w:ascii="Arial" w:hAnsi="Arial" w:cs="Arial"/>
          <w:sz w:val="22"/>
          <w:szCs w:val="22"/>
        </w:rPr>
        <w:t xml:space="preserve">Se determinó debilidades en relación con los tiempos de atención de casos reportados a la Mesa de Servicios, así como </w:t>
      </w:r>
      <w:r w:rsidR="00643CC3" w:rsidRPr="00B81908">
        <w:rPr>
          <w:rFonts w:ascii="Arial" w:hAnsi="Arial" w:cs="Arial"/>
          <w:sz w:val="22"/>
          <w:szCs w:val="22"/>
        </w:rPr>
        <w:t xml:space="preserve">que el indicador de disponibilidad de las telecomunicaciones no está acorde con el comportamiento histórico presentado y </w:t>
      </w:r>
      <w:r w:rsidRPr="00B81908">
        <w:rPr>
          <w:rFonts w:ascii="Arial" w:hAnsi="Arial" w:cs="Arial"/>
          <w:sz w:val="22"/>
          <w:szCs w:val="22"/>
        </w:rPr>
        <w:t>equipo de comunicación obsoleto que debe ser reemplazado.</w:t>
      </w:r>
    </w:p>
    <w:p w14:paraId="0F3B2BDC" w14:textId="77777777" w:rsidR="00992142" w:rsidRPr="00EF0A33" w:rsidRDefault="00992142" w:rsidP="00992142">
      <w:pPr>
        <w:spacing w:before="100" w:beforeAutospacing="1" w:after="100" w:afterAutospacing="1"/>
        <w:contextualSpacing/>
        <w:rPr>
          <w:rFonts w:ascii="Arial" w:hAnsi="Arial" w:cs="Arial"/>
          <w:b/>
        </w:rPr>
      </w:pPr>
    </w:p>
    <w:p w14:paraId="6C0E6119" w14:textId="77777777" w:rsidR="00992142" w:rsidRPr="003C7BE7" w:rsidRDefault="00992142" w:rsidP="00992142">
      <w:pPr>
        <w:spacing w:before="100" w:beforeAutospacing="1" w:after="100" w:afterAutospacing="1"/>
        <w:contextualSpacing/>
        <w:rPr>
          <w:rFonts w:ascii="Arial" w:hAnsi="Arial" w:cs="Arial"/>
          <w:b/>
          <w:color w:val="1F497D" w:themeColor="text2"/>
        </w:rPr>
      </w:pPr>
      <w:r w:rsidRPr="003C7BE7">
        <w:rPr>
          <w:rFonts w:ascii="Arial" w:hAnsi="Arial" w:cs="Arial"/>
          <w:b/>
          <w:color w:val="1F497D" w:themeColor="text2"/>
        </w:rPr>
        <w:t>¿QUÉ SIGUE?</w:t>
      </w:r>
    </w:p>
    <w:p w14:paraId="7EAFF58A" w14:textId="77777777" w:rsidR="00992142" w:rsidRPr="003C7BE7" w:rsidRDefault="00992142" w:rsidP="00992142">
      <w:pPr>
        <w:spacing w:before="100" w:beforeAutospacing="1" w:after="100" w:afterAutospacing="1"/>
        <w:contextualSpacing/>
        <w:rPr>
          <w:rFonts w:ascii="Arial" w:hAnsi="Arial" w:cs="Arial"/>
          <w:sz w:val="22"/>
          <w:szCs w:val="22"/>
        </w:rPr>
      </w:pPr>
    </w:p>
    <w:p w14:paraId="3F6B99E8" w14:textId="77777777" w:rsidR="00992142" w:rsidRPr="00E30B66" w:rsidRDefault="00992142" w:rsidP="00992142">
      <w:pPr>
        <w:autoSpaceDE w:val="0"/>
        <w:autoSpaceDN w:val="0"/>
        <w:adjustRightInd w:val="0"/>
        <w:jc w:val="both"/>
        <w:rPr>
          <w:rFonts w:ascii="Arial" w:hAnsi="Arial" w:cs="Arial"/>
          <w:sz w:val="22"/>
          <w:szCs w:val="22"/>
        </w:rPr>
      </w:pPr>
      <w:r w:rsidRPr="00E30B66">
        <w:rPr>
          <w:rFonts w:ascii="Arial" w:hAnsi="Arial" w:cs="Arial"/>
          <w:sz w:val="22"/>
          <w:szCs w:val="22"/>
        </w:rPr>
        <w:t>Se giran recomendaciones a</w:t>
      </w:r>
      <w:r w:rsidR="007135A6">
        <w:rPr>
          <w:rFonts w:ascii="Arial" w:hAnsi="Arial" w:cs="Arial"/>
          <w:sz w:val="22"/>
          <w:szCs w:val="22"/>
        </w:rPr>
        <w:t xml:space="preserve">l Ministro </w:t>
      </w:r>
      <w:r w:rsidRPr="00E30B66">
        <w:rPr>
          <w:rFonts w:ascii="Arial" w:hAnsi="Arial" w:cs="Arial"/>
          <w:sz w:val="22"/>
          <w:szCs w:val="22"/>
        </w:rPr>
        <w:t>para la implementación de medidas de control para mejorar la gestión de Redes y Comunicaciones.</w:t>
      </w:r>
    </w:p>
    <w:p w14:paraId="1DFC2CFB" w14:textId="77777777" w:rsidR="00992142" w:rsidRPr="00E30B66" w:rsidRDefault="00992142" w:rsidP="00992142">
      <w:pPr>
        <w:autoSpaceDE w:val="0"/>
        <w:autoSpaceDN w:val="0"/>
        <w:adjustRightInd w:val="0"/>
        <w:jc w:val="both"/>
        <w:rPr>
          <w:rFonts w:ascii="Arial" w:hAnsi="Arial" w:cs="Arial"/>
          <w:sz w:val="22"/>
          <w:szCs w:val="22"/>
        </w:rPr>
      </w:pPr>
    </w:p>
    <w:p w14:paraId="6E564889" w14:textId="77777777" w:rsidR="00992142" w:rsidRPr="00E30B66" w:rsidRDefault="00992142" w:rsidP="00992142">
      <w:pPr>
        <w:autoSpaceDE w:val="0"/>
        <w:autoSpaceDN w:val="0"/>
        <w:adjustRightInd w:val="0"/>
        <w:jc w:val="both"/>
        <w:rPr>
          <w:rFonts w:ascii="Arial" w:hAnsi="Arial" w:cs="Arial"/>
          <w:sz w:val="22"/>
          <w:szCs w:val="22"/>
        </w:rPr>
      </w:pPr>
    </w:p>
    <w:p w14:paraId="7F29A82D" w14:textId="77777777" w:rsidR="00992142" w:rsidRDefault="00992142" w:rsidP="00992142"/>
    <w:p w14:paraId="7C25C2A6" w14:textId="77777777" w:rsidR="00992142" w:rsidRDefault="00992142" w:rsidP="00992142"/>
    <w:p w14:paraId="4FA967B2" w14:textId="77777777" w:rsidR="00992142" w:rsidRDefault="00992142" w:rsidP="00992142"/>
    <w:p w14:paraId="30FBE837" w14:textId="77777777" w:rsidR="007135A6" w:rsidRDefault="007135A6" w:rsidP="00992142"/>
    <w:p w14:paraId="4B084392" w14:textId="77777777" w:rsidR="002C5BCD" w:rsidRDefault="002C5BCD" w:rsidP="00992142"/>
    <w:p w14:paraId="17151DB8" w14:textId="77777777" w:rsidR="002C5BCD" w:rsidRDefault="002C5BCD" w:rsidP="00992142"/>
    <w:p w14:paraId="2021E1FB" w14:textId="77777777" w:rsidR="002C5BCD" w:rsidRDefault="002C5BCD" w:rsidP="00992142"/>
    <w:p w14:paraId="4EE70E42" w14:textId="77777777" w:rsidR="002C5BCD" w:rsidRDefault="002C5BCD" w:rsidP="00992142"/>
    <w:p w14:paraId="111ADD09" w14:textId="77777777" w:rsidR="00992142" w:rsidRDefault="00992142" w:rsidP="00992142"/>
    <w:p w14:paraId="4E9E5AB1" w14:textId="77777777" w:rsidR="00992142" w:rsidRDefault="00992142" w:rsidP="00992142"/>
    <w:p w14:paraId="2C0A0986" w14:textId="77777777" w:rsidR="002D73D2" w:rsidRDefault="002D73D2" w:rsidP="00992142"/>
    <w:p w14:paraId="181C2FA0" w14:textId="77777777" w:rsidR="002D73D2" w:rsidRDefault="002D73D2" w:rsidP="00992142"/>
    <w:p w14:paraId="0C5BCDB7" w14:textId="77777777" w:rsidR="00992142" w:rsidRDefault="00992142" w:rsidP="00992142"/>
    <w:p w14:paraId="38EFAEFC" w14:textId="77777777" w:rsidR="00992142" w:rsidRDefault="00992142" w:rsidP="00992142"/>
    <w:p w14:paraId="5E18DAA7" w14:textId="77777777" w:rsidR="00992142" w:rsidRDefault="00992142" w:rsidP="00A000D3">
      <w:pPr>
        <w:pStyle w:val="Ttulo1"/>
        <w:numPr>
          <w:ilvl w:val="0"/>
          <w:numId w:val="1"/>
        </w:numPr>
        <w:spacing w:before="0" w:after="0" w:line="0" w:lineRule="atLeast"/>
        <w:ind w:left="576" w:right="51" w:hanging="576"/>
        <w:contextualSpacing/>
        <w:jc w:val="both"/>
        <w:rPr>
          <w:rFonts w:ascii="Arial" w:hAnsi="Arial" w:cs="Arial"/>
          <w:color w:val="1F497D" w:themeColor="text2"/>
          <w:sz w:val="28"/>
          <w:szCs w:val="28"/>
        </w:rPr>
      </w:pPr>
      <w:bookmarkStart w:id="2" w:name="_Toc390783322"/>
      <w:bookmarkStart w:id="3" w:name="_Toc105695580"/>
      <w:r w:rsidRPr="00847D88">
        <w:rPr>
          <w:rFonts w:ascii="Arial" w:hAnsi="Arial" w:cs="Arial"/>
          <w:color w:val="1F497D" w:themeColor="text2"/>
          <w:sz w:val="28"/>
          <w:szCs w:val="28"/>
        </w:rPr>
        <w:lastRenderedPageBreak/>
        <w:t>INTRODUCCIÓN</w:t>
      </w:r>
      <w:bookmarkStart w:id="4" w:name="_Toc118276500"/>
      <w:bookmarkStart w:id="5" w:name="_Toc140566595"/>
      <w:bookmarkStart w:id="6" w:name="_Toc141671991"/>
      <w:bookmarkStart w:id="7" w:name="_Toc156811332"/>
      <w:bookmarkStart w:id="8" w:name="_Toc197941708"/>
      <w:bookmarkStart w:id="9" w:name="_Toc263196289"/>
      <w:bookmarkStart w:id="10" w:name="_Toc289069746"/>
      <w:bookmarkStart w:id="11" w:name="_Toc362603796"/>
      <w:bookmarkStart w:id="12" w:name="_Toc363725342"/>
      <w:bookmarkStart w:id="13" w:name="_Toc390783323"/>
      <w:bookmarkStart w:id="14" w:name="_Toc106783017"/>
      <w:bookmarkStart w:id="15" w:name="_Toc106783168"/>
      <w:bookmarkStart w:id="16" w:name="_Toc107808089"/>
      <w:bookmarkStart w:id="17" w:name="_Toc263196290"/>
      <w:bookmarkStart w:id="18" w:name="_Toc118276501"/>
      <w:bookmarkStart w:id="19" w:name="_Toc140566596"/>
      <w:bookmarkStart w:id="20" w:name="_Toc141671992"/>
      <w:bookmarkStart w:id="21" w:name="_Toc156811333"/>
      <w:bookmarkStart w:id="22" w:name="_Toc197941709"/>
      <w:bookmarkStart w:id="23" w:name="_Toc289069747"/>
      <w:bookmarkStart w:id="24" w:name="_Toc362603797"/>
      <w:bookmarkStart w:id="25" w:name="_Toc363725343"/>
      <w:bookmarkStart w:id="26" w:name="_Toc106697946"/>
      <w:bookmarkStart w:id="27" w:name="_Toc106698027"/>
      <w:bookmarkStart w:id="28" w:name="_Toc106783018"/>
      <w:bookmarkStart w:id="29" w:name="_Toc106783169"/>
      <w:bookmarkStart w:id="30" w:name="_Toc107808090"/>
      <w:bookmarkStart w:id="31" w:name="_Toc118276503"/>
      <w:bookmarkStart w:id="32" w:name="_Toc140566597"/>
      <w:bookmarkStart w:id="33" w:name="_Toc141671993"/>
      <w:bookmarkStart w:id="34" w:name="_Toc156811334"/>
      <w:bookmarkStart w:id="35" w:name="_Toc197941710"/>
      <w:bookmarkStart w:id="36" w:name="_Toc263196291"/>
      <w:bookmarkStart w:id="37" w:name="_Toc289069748"/>
      <w:bookmarkStart w:id="38" w:name="_Toc362603798"/>
      <w:bookmarkStart w:id="39" w:name="_Toc363725344"/>
      <w:bookmarkStart w:id="40" w:name="_Toc289069749"/>
      <w:bookmarkStart w:id="41" w:name="_Toc362603799"/>
      <w:bookmarkStart w:id="42" w:name="_Toc363725345"/>
      <w:bookmarkStart w:id="43" w:name="_Toc362603800"/>
      <w:bookmarkStart w:id="44" w:name="_Toc363725346"/>
      <w:bookmarkStart w:id="45" w:name="_Toc289069750"/>
      <w:bookmarkStart w:id="46" w:name="_Toc362603801"/>
      <w:bookmarkStart w:id="47" w:name="_Toc363725347"/>
      <w:bookmarkStart w:id="48" w:name="_Toc362603802"/>
      <w:bookmarkStart w:id="49" w:name="_Toc363725348"/>
      <w:bookmarkEnd w:id="2"/>
      <w:bookmarkEnd w:id="3"/>
    </w:p>
    <w:p w14:paraId="7A892217" w14:textId="77777777" w:rsidR="00992142" w:rsidRPr="004A4932" w:rsidRDefault="00992142" w:rsidP="00992142">
      <w:pPr>
        <w:rPr>
          <w:lang w:val="es-CR"/>
        </w:rPr>
      </w:pPr>
    </w:p>
    <w:p w14:paraId="79EDBBFF" w14:textId="77777777" w:rsidR="00992142" w:rsidRDefault="00992142" w:rsidP="00992142">
      <w:pPr>
        <w:pStyle w:val="Ttulo2"/>
        <w:spacing w:before="0" w:after="0"/>
        <w:contextualSpacing/>
        <w:rPr>
          <w:rFonts w:ascii="Arial" w:hAnsi="Arial"/>
          <w:color w:val="1F497D" w:themeColor="text2"/>
          <w:sz w:val="24"/>
          <w:szCs w:val="24"/>
        </w:rPr>
      </w:pPr>
      <w:bookmarkStart w:id="50" w:name="_Toc105695581"/>
      <w:r w:rsidRPr="003C7BE7">
        <w:rPr>
          <w:rFonts w:ascii="Arial" w:hAnsi="Arial"/>
          <w:color w:val="1F497D" w:themeColor="text2"/>
          <w:sz w:val="24"/>
          <w:szCs w:val="24"/>
        </w:rPr>
        <w:t>Origen</w:t>
      </w:r>
      <w:bookmarkEnd w:id="4"/>
      <w:bookmarkEnd w:id="5"/>
      <w:bookmarkEnd w:id="6"/>
      <w:bookmarkEnd w:id="7"/>
      <w:bookmarkEnd w:id="8"/>
      <w:bookmarkEnd w:id="9"/>
      <w:bookmarkEnd w:id="10"/>
      <w:bookmarkEnd w:id="11"/>
      <w:bookmarkEnd w:id="12"/>
      <w:bookmarkEnd w:id="13"/>
      <w:bookmarkEnd w:id="50"/>
    </w:p>
    <w:p w14:paraId="3052185A" w14:textId="77777777" w:rsidR="00992142" w:rsidRPr="004A4932" w:rsidRDefault="00992142" w:rsidP="00992142"/>
    <w:p w14:paraId="587D1221" w14:textId="77777777" w:rsidR="00992142" w:rsidRDefault="00992142" w:rsidP="00992142">
      <w:pPr>
        <w:spacing w:after="100" w:afterAutospacing="1"/>
        <w:contextualSpacing/>
        <w:rPr>
          <w:rFonts w:ascii="Arial" w:hAnsi="Arial" w:cs="Arial"/>
          <w:sz w:val="22"/>
          <w:szCs w:val="22"/>
        </w:rPr>
      </w:pPr>
      <w:r w:rsidRPr="009E36CE">
        <w:rPr>
          <w:rFonts w:ascii="Arial" w:hAnsi="Arial" w:cs="Arial"/>
          <w:sz w:val="22"/>
          <w:szCs w:val="22"/>
        </w:rPr>
        <w:t>El presente estudio se realizó de conformidad con el Plan de Trabajo Anual 202</w:t>
      </w:r>
      <w:r w:rsidR="003973D9">
        <w:rPr>
          <w:rFonts w:ascii="Arial" w:hAnsi="Arial" w:cs="Arial"/>
          <w:sz w:val="22"/>
          <w:szCs w:val="22"/>
        </w:rPr>
        <w:t>2</w:t>
      </w:r>
      <w:r w:rsidRPr="009E36CE">
        <w:rPr>
          <w:rFonts w:ascii="Arial" w:hAnsi="Arial" w:cs="Arial"/>
          <w:sz w:val="22"/>
          <w:szCs w:val="22"/>
        </w:rPr>
        <w:t xml:space="preserve"> de la Auditoría Interna del Ministerio de Hacienda</w:t>
      </w:r>
      <w:r>
        <w:rPr>
          <w:rFonts w:ascii="Arial" w:hAnsi="Arial" w:cs="Arial"/>
          <w:sz w:val="22"/>
          <w:szCs w:val="22"/>
        </w:rPr>
        <w:t>.</w:t>
      </w:r>
    </w:p>
    <w:p w14:paraId="512D693C" w14:textId="77777777" w:rsidR="00992142" w:rsidRPr="003C7BE7" w:rsidRDefault="00992142" w:rsidP="00992142">
      <w:pPr>
        <w:pStyle w:val="Ttulo2"/>
        <w:spacing w:before="0" w:after="100" w:afterAutospacing="1"/>
        <w:contextualSpacing/>
        <w:rPr>
          <w:rFonts w:ascii="Arial" w:hAnsi="Arial"/>
          <w:color w:val="1F497D" w:themeColor="text2"/>
          <w:sz w:val="24"/>
          <w:szCs w:val="24"/>
        </w:rPr>
      </w:pPr>
      <w:bookmarkStart w:id="51" w:name="_Toc390783324"/>
      <w:bookmarkStart w:id="52" w:name="_Toc105695582"/>
      <w:r w:rsidRPr="003C7BE7">
        <w:rPr>
          <w:rFonts w:ascii="Arial" w:hAnsi="Arial"/>
          <w:color w:val="1F497D" w:themeColor="text2"/>
          <w:sz w:val="24"/>
          <w:szCs w:val="24"/>
        </w:rPr>
        <w:t>Objetiv</w:t>
      </w:r>
      <w:bookmarkEnd w:id="14"/>
      <w:bookmarkEnd w:id="15"/>
      <w:bookmarkEnd w:id="16"/>
      <w:bookmarkEnd w:id="17"/>
      <w:bookmarkEnd w:id="18"/>
      <w:bookmarkEnd w:id="19"/>
      <w:bookmarkEnd w:id="20"/>
      <w:bookmarkEnd w:id="21"/>
      <w:bookmarkEnd w:id="22"/>
      <w:r w:rsidRPr="003C7BE7">
        <w:rPr>
          <w:rFonts w:ascii="Arial" w:hAnsi="Arial"/>
          <w:color w:val="1F497D" w:themeColor="text2"/>
          <w:sz w:val="24"/>
          <w:szCs w:val="24"/>
        </w:rPr>
        <w:t>o del estudio</w:t>
      </w:r>
      <w:bookmarkEnd w:id="23"/>
      <w:bookmarkEnd w:id="24"/>
      <w:bookmarkEnd w:id="25"/>
      <w:bookmarkEnd w:id="51"/>
      <w:bookmarkEnd w:id="52"/>
    </w:p>
    <w:p w14:paraId="562AF631" w14:textId="77777777" w:rsidR="00992142" w:rsidRPr="00ED4E3F" w:rsidRDefault="003973D9" w:rsidP="00416C61">
      <w:pPr>
        <w:spacing w:before="100" w:beforeAutospacing="1" w:after="100" w:afterAutospacing="1"/>
        <w:contextualSpacing/>
        <w:jc w:val="both"/>
        <w:rPr>
          <w:rFonts w:ascii="Arial" w:hAnsi="Arial" w:cs="Arial"/>
          <w:sz w:val="22"/>
          <w:szCs w:val="22"/>
        </w:rPr>
      </w:pPr>
      <w:bookmarkStart w:id="53" w:name="_Hlk103948116"/>
      <w:r>
        <w:rPr>
          <w:rFonts w:ascii="Arial" w:hAnsi="Arial" w:cs="Arial"/>
          <w:sz w:val="22"/>
          <w:szCs w:val="22"/>
        </w:rPr>
        <w:t xml:space="preserve">Verificar si los controles establecidos por la Unidad de Redes y Comunicaciones son válidos y suficientes para garantizar razonablemente la continuidad y calidad de los servicios a los usuarios internos y externos de acuerdo con lo establecido en el bloque de </w:t>
      </w:r>
      <w:r w:rsidR="00E456B2">
        <w:rPr>
          <w:rFonts w:ascii="Arial" w:hAnsi="Arial" w:cs="Arial"/>
          <w:sz w:val="22"/>
          <w:szCs w:val="22"/>
        </w:rPr>
        <w:t>legalidad</w:t>
      </w:r>
      <w:r>
        <w:rPr>
          <w:rFonts w:ascii="Arial" w:hAnsi="Arial" w:cs="Arial"/>
          <w:sz w:val="22"/>
          <w:szCs w:val="22"/>
        </w:rPr>
        <w:t>.</w:t>
      </w:r>
    </w:p>
    <w:p w14:paraId="49339602" w14:textId="77777777" w:rsidR="00992142" w:rsidRPr="0096095C" w:rsidRDefault="00992142" w:rsidP="00992142">
      <w:pPr>
        <w:pStyle w:val="Ttulo2"/>
        <w:autoSpaceDE w:val="0"/>
        <w:autoSpaceDN w:val="0"/>
        <w:adjustRightInd w:val="0"/>
        <w:spacing w:before="100" w:beforeAutospacing="1" w:after="100" w:afterAutospacing="1"/>
        <w:contextualSpacing/>
        <w:rPr>
          <w:rFonts w:ascii="Arial" w:hAnsi="Arial"/>
          <w:color w:val="000000"/>
          <w:lang w:val="es-CR"/>
        </w:rPr>
      </w:pPr>
      <w:bookmarkStart w:id="54" w:name="_Toc390783325"/>
      <w:bookmarkStart w:id="55" w:name="_Toc105695583"/>
      <w:bookmarkEnd w:id="53"/>
      <w:r w:rsidRPr="0096095C">
        <w:rPr>
          <w:rFonts w:ascii="Arial" w:hAnsi="Arial"/>
          <w:color w:val="1F497D" w:themeColor="text2"/>
          <w:sz w:val="24"/>
          <w:szCs w:val="24"/>
        </w:rPr>
        <w:t>Alcance</w:t>
      </w:r>
      <w:bookmarkStart w:id="56" w:name="_Toc39078332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54"/>
      <w:bookmarkEnd w:id="55"/>
    </w:p>
    <w:p w14:paraId="5B0EAD42" w14:textId="77777777" w:rsidR="00992142" w:rsidRDefault="003A586D" w:rsidP="00992142">
      <w:pPr>
        <w:autoSpaceDE w:val="0"/>
        <w:autoSpaceDN w:val="0"/>
        <w:adjustRightInd w:val="0"/>
        <w:jc w:val="both"/>
        <w:rPr>
          <w:rFonts w:ascii="Arial" w:hAnsi="Arial" w:cs="Arial"/>
          <w:color w:val="000000"/>
          <w:sz w:val="22"/>
          <w:szCs w:val="22"/>
          <w:lang w:val="es-CR"/>
        </w:rPr>
      </w:pPr>
      <w:r>
        <w:rPr>
          <w:rFonts w:ascii="Arial" w:hAnsi="Arial" w:cs="Arial"/>
          <w:color w:val="000000"/>
          <w:sz w:val="22"/>
          <w:szCs w:val="22"/>
          <w:lang w:val="es-CR"/>
        </w:rPr>
        <w:t>Comprende la revisión de los controles establecidos para la gestión de la Unidad de Redes y Comunicaciones, conforme a la normativa aplicable.</w:t>
      </w:r>
    </w:p>
    <w:p w14:paraId="5D199158" w14:textId="77777777" w:rsidR="003A586D" w:rsidRDefault="003A586D" w:rsidP="00992142">
      <w:pPr>
        <w:autoSpaceDE w:val="0"/>
        <w:autoSpaceDN w:val="0"/>
        <w:adjustRightInd w:val="0"/>
        <w:jc w:val="both"/>
        <w:rPr>
          <w:rFonts w:ascii="Arial" w:hAnsi="Arial" w:cs="Arial"/>
          <w:color w:val="000000"/>
          <w:sz w:val="22"/>
          <w:szCs w:val="22"/>
          <w:lang w:val="es-CR"/>
        </w:rPr>
      </w:pPr>
    </w:p>
    <w:p w14:paraId="38E9CB0A" w14:textId="77777777" w:rsidR="003A586D" w:rsidRDefault="003A586D" w:rsidP="00992142">
      <w:pPr>
        <w:autoSpaceDE w:val="0"/>
        <w:autoSpaceDN w:val="0"/>
        <w:adjustRightInd w:val="0"/>
        <w:jc w:val="both"/>
        <w:rPr>
          <w:rFonts w:ascii="Arial" w:hAnsi="Arial" w:cs="Arial"/>
          <w:color w:val="000000"/>
          <w:sz w:val="22"/>
          <w:szCs w:val="22"/>
          <w:lang w:val="es-CR"/>
        </w:rPr>
      </w:pPr>
      <w:r>
        <w:rPr>
          <w:rFonts w:ascii="Arial" w:hAnsi="Arial" w:cs="Arial"/>
          <w:color w:val="000000"/>
          <w:sz w:val="22"/>
          <w:szCs w:val="22"/>
          <w:lang w:val="es-CR"/>
        </w:rPr>
        <w:t>El estudio de auditoría se realiza en el periodo comprendido de enero a diciembre del 2021, extendiéndose cuando se considere necesario.</w:t>
      </w:r>
    </w:p>
    <w:p w14:paraId="7C1F11F3" w14:textId="77777777" w:rsidR="00992142" w:rsidRPr="003C7BE7" w:rsidRDefault="00992142" w:rsidP="00992142">
      <w:pPr>
        <w:pStyle w:val="Ttulo2"/>
        <w:spacing w:before="100" w:beforeAutospacing="1" w:after="100" w:afterAutospacing="1"/>
        <w:contextualSpacing/>
        <w:rPr>
          <w:rFonts w:ascii="Arial" w:hAnsi="Arial"/>
          <w:color w:val="1F497D" w:themeColor="text2"/>
          <w:sz w:val="24"/>
          <w:szCs w:val="24"/>
        </w:rPr>
      </w:pPr>
      <w:bookmarkStart w:id="57" w:name="_Toc105695584"/>
      <w:r w:rsidRPr="003C7BE7">
        <w:rPr>
          <w:rFonts w:ascii="Arial" w:hAnsi="Arial"/>
          <w:color w:val="1F497D" w:themeColor="text2"/>
          <w:sz w:val="24"/>
          <w:szCs w:val="24"/>
        </w:rPr>
        <w:t>Criterios de evaluación</w:t>
      </w:r>
      <w:bookmarkEnd w:id="57"/>
    </w:p>
    <w:p w14:paraId="4F0096E1" w14:textId="77777777" w:rsidR="00992142" w:rsidRPr="003C7BE7" w:rsidRDefault="00992142" w:rsidP="00992142">
      <w:pPr>
        <w:autoSpaceDE w:val="0"/>
        <w:autoSpaceDN w:val="0"/>
        <w:adjustRightInd w:val="0"/>
        <w:spacing w:before="100" w:beforeAutospacing="1" w:after="100" w:afterAutospacing="1"/>
        <w:contextualSpacing/>
        <w:jc w:val="both"/>
        <w:rPr>
          <w:rFonts w:ascii="Arial" w:hAnsi="Arial" w:cs="Arial"/>
          <w:sz w:val="22"/>
          <w:szCs w:val="22"/>
        </w:rPr>
      </w:pPr>
      <w:r w:rsidRPr="003C7BE7">
        <w:rPr>
          <w:rFonts w:ascii="Arial" w:eastAsia="Times New Roman" w:hAnsi="Arial" w:cs="Arial"/>
          <w:color w:val="000000"/>
          <w:sz w:val="22"/>
          <w:szCs w:val="22"/>
          <w:lang w:val="es-ES"/>
        </w:rPr>
        <w:t xml:space="preserve">Los criterios de evaluación </w:t>
      </w:r>
      <w:r w:rsidRPr="003C7BE7">
        <w:rPr>
          <w:rFonts w:ascii="Arial" w:hAnsi="Arial" w:cs="Arial"/>
          <w:sz w:val="22"/>
          <w:szCs w:val="22"/>
        </w:rPr>
        <w:t xml:space="preserve">fueron comunicados el </w:t>
      </w:r>
      <w:r>
        <w:rPr>
          <w:rFonts w:ascii="Arial" w:hAnsi="Arial" w:cs="Arial"/>
          <w:sz w:val="22"/>
          <w:szCs w:val="22"/>
        </w:rPr>
        <w:t>28</w:t>
      </w:r>
      <w:r w:rsidRPr="003C7BE7">
        <w:rPr>
          <w:rFonts w:ascii="Arial" w:hAnsi="Arial" w:cs="Arial"/>
          <w:sz w:val="22"/>
          <w:szCs w:val="22"/>
        </w:rPr>
        <w:t xml:space="preserve"> de enero de 202</w:t>
      </w:r>
      <w:r>
        <w:rPr>
          <w:rFonts w:ascii="Arial" w:hAnsi="Arial" w:cs="Arial"/>
          <w:sz w:val="22"/>
          <w:szCs w:val="22"/>
        </w:rPr>
        <w:t>2</w:t>
      </w:r>
      <w:r w:rsidRPr="003C7BE7">
        <w:rPr>
          <w:rFonts w:ascii="Arial" w:hAnsi="Arial" w:cs="Arial"/>
          <w:sz w:val="22"/>
          <w:szCs w:val="22"/>
        </w:rPr>
        <w:t>, a la</w:t>
      </w:r>
      <w:r>
        <w:rPr>
          <w:rFonts w:ascii="Arial" w:hAnsi="Arial" w:cs="Arial"/>
          <w:sz w:val="22"/>
          <w:szCs w:val="22"/>
        </w:rPr>
        <w:t xml:space="preserve"> </w:t>
      </w:r>
      <w:r w:rsidR="003A586D">
        <w:rPr>
          <w:rFonts w:ascii="Arial" w:hAnsi="Arial" w:cs="Arial"/>
          <w:sz w:val="22"/>
          <w:szCs w:val="22"/>
        </w:rPr>
        <w:t>señora</w:t>
      </w:r>
      <w:r>
        <w:rPr>
          <w:rFonts w:ascii="Arial" w:hAnsi="Arial" w:cs="Arial"/>
          <w:sz w:val="22"/>
          <w:szCs w:val="22"/>
        </w:rPr>
        <w:t xml:space="preserve"> Norma Hidalgo Bogantes, </w:t>
      </w:r>
      <w:r w:rsidRPr="003C7BE7">
        <w:rPr>
          <w:rFonts w:ascii="Arial" w:eastAsia="Times New Roman" w:hAnsi="Arial" w:cs="Arial"/>
          <w:color w:val="000000" w:themeColor="text1"/>
          <w:sz w:val="22"/>
          <w:szCs w:val="22"/>
          <w:lang w:val="es-ES"/>
        </w:rPr>
        <w:t xml:space="preserve">Sub directora </w:t>
      </w:r>
      <w:r w:rsidR="009670A7" w:rsidRPr="009670A7">
        <w:rPr>
          <w:rFonts w:ascii="Arial" w:eastAsia="Times New Roman" w:hAnsi="Arial" w:cs="Arial"/>
          <w:color w:val="000000" w:themeColor="text1"/>
          <w:sz w:val="22"/>
          <w:szCs w:val="22"/>
          <w:lang w:val="es-ES"/>
        </w:rPr>
        <w:t xml:space="preserve">de la </w:t>
      </w:r>
      <w:r w:rsidR="00843DF2" w:rsidRPr="00ED4E3F">
        <w:rPr>
          <w:rFonts w:ascii="Arial" w:hAnsi="Arial" w:cs="Arial"/>
          <w:sz w:val="22"/>
          <w:szCs w:val="22"/>
        </w:rPr>
        <w:t>D</w:t>
      </w:r>
      <w:r w:rsidR="00843DF2">
        <w:rPr>
          <w:rFonts w:ascii="Arial" w:hAnsi="Arial" w:cs="Arial"/>
          <w:sz w:val="22"/>
          <w:szCs w:val="22"/>
        </w:rPr>
        <w:t>irección de Tecnologías de Información y Comunicación</w:t>
      </w:r>
      <w:r w:rsidR="009670A7" w:rsidRPr="009670A7">
        <w:rPr>
          <w:rFonts w:ascii="Arial" w:eastAsia="Times New Roman" w:hAnsi="Arial" w:cs="Arial"/>
          <w:color w:val="000000" w:themeColor="text1"/>
          <w:sz w:val="22"/>
          <w:szCs w:val="22"/>
          <w:lang w:val="es-ES"/>
        </w:rPr>
        <w:t xml:space="preserve"> </w:t>
      </w:r>
      <w:r w:rsidRPr="003C7BE7">
        <w:rPr>
          <w:rFonts w:ascii="Arial" w:eastAsia="Times New Roman" w:hAnsi="Arial" w:cs="Arial"/>
          <w:color w:val="000000" w:themeColor="text1"/>
          <w:sz w:val="22"/>
          <w:szCs w:val="22"/>
          <w:lang w:val="es-ES"/>
        </w:rPr>
        <w:t xml:space="preserve">y </w:t>
      </w:r>
      <w:r>
        <w:rPr>
          <w:rFonts w:ascii="Arial" w:eastAsia="Times New Roman" w:hAnsi="Arial" w:cs="Arial"/>
          <w:color w:val="000000" w:themeColor="text1"/>
          <w:sz w:val="22"/>
          <w:szCs w:val="22"/>
          <w:lang w:val="es-ES"/>
        </w:rPr>
        <w:t xml:space="preserve">la </w:t>
      </w:r>
      <w:r w:rsidR="002D73D2">
        <w:rPr>
          <w:rFonts w:ascii="Arial" w:eastAsia="Times New Roman" w:hAnsi="Arial" w:cs="Arial"/>
          <w:color w:val="000000" w:themeColor="text1"/>
          <w:sz w:val="22"/>
          <w:szCs w:val="22"/>
          <w:lang w:val="es-ES"/>
        </w:rPr>
        <w:t>señora</w:t>
      </w:r>
      <w:r w:rsidRPr="003C7BE7">
        <w:rPr>
          <w:rFonts w:ascii="Arial" w:eastAsia="Times New Roman" w:hAnsi="Arial" w:cs="Arial"/>
          <w:color w:val="000000" w:themeColor="text1"/>
          <w:sz w:val="22"/>
          <w:szCs w:val="22"/>
          <w:lang w:val="es-ES"/>
        </w:rPr>
        <w:t xml:space="preserve"> </w:t>
      </w:r>
      <w:r>
        <w:rPr>
          <w:rFonts w:ascii="Arial" w:eastAsia="Times New Roman" w:hAnsi="Arial" w:cs="Arial"/>
          <w:color w:val="000000" w:themeColor="text1"/>
          <w:sz w:val="22"/>
          <w:szCs w:val="22"/>
          <w:lang w:val="es-ES"/>
        </w:rPr>
        <w:t>Gabriela Espinoza Meza</w:t>
      </w:r>
      <w:r w:rsidRPr="003C7BE7">
        <w:rPr>
          <w:rFonts w:ascii="Arial" w:hAnsi="Arial" w:cs="Arial"/>
          <w:sz w:val="22"/>
          <w:szCs w:val="22"/>
        </w:rPr>
        <w:t>, Jefatura de</w:t>
      </w:r>
      <w:r>
        <w:rPr>
          <w:rFonts w:ascii="Arial" w:hAnsi="Arial" w:cs="Arial"/>
          <w:sz w:val="22"/>
          <w:szCs w:val="22"/>
        </w:rPr>
        <w:t xml:space="preserve"> la Unidad de Gestión de Redes y Telecomunicaciones</w:t>
      </w:r>
      <w:r w:rsidRPr="003C7BE7">
        <w:rPr>
          <w:rFonts w:ascii="Arial" w:hAnsi="Arial" w:cs="Arial"/>
          <w:sz w:val="22"/>
          <w:szCs w:val="22"/>
        </w:rPr>
        <w:t>.</w:t>
      </w:r>
    </w:p>
    <w:p w14:paraId="64A91C77" w14:textId="77777777" w:rsidR="00992142" w:rsidRPr="003C7BE7" w:rsidRDefault="00992142" w:rsidP="00992142">
      <w:pPr>
        <w:pStyle w:val="Ttulo2"/>
        <w:spacing w:before="100" w:beforeAutospacing="1" w:after="100" w:afterAutospacing="1"/>
        <w:contextualSpacing/>
        <w:rPr>
          <w:rFonts w:ascii="Arial" w:hAnsi="Arial"/>
          <w:color w:val="1F497D" w:themeColor="text2"/>
          <w:sz w:val="24"/>
          <w:szCs w:val="24"/>
        </w:rPr>
      </w:pPr>
      <w:bookmarkStart w:id="58" w:name="_Toc105695585"/>
      <w:r w:rsidRPr="003C7BE7">
        <w:rPr>
          <w:rFonts w:ascii="Arial" w:hAnsi="Arial"/>
          <w:color w:val="1F497D" w:themeColor="text2"/>
          <w:sz w:val="24"/>
          <w:szCs w:val="24"/>
        </w:rPr>
        <w:t>Metodología aplicada</w:t>
      </w:r>
      <w:bookmarkEnd w:id="58"/>
    </w:p>
    <w:p w14:paraId="46B5DC31" w14:textId="77777777" w:rsidR="00992142" w:rsidRDefault="00992142" w:rsidP="00992142">
      <w:pPr>
        <w:autoSpaceDE w:val="0"/>
        <w:autoSpaceDN w:val="0"/>
        <w:adjustRightInd w:val="0"/>
        <w:spacing w:before="100" w:beforeAutospacing="1" w:after="100" w:afterAutospacing="1"/>
        <w:contextualSpacing/>
        <w:jc w:val="both"/>
        <w:rPr>
          <w:rFonts w:ascii="Arial" w:hAnsi="Arial" w:cs="Arial"/>
          <w:sz w:val="22"/>
          <w:szCs w:val="22"/>
        </w:rPr>
      </w:pPr>
      <w:r w:rsidRPr="003C7BE7">
        <w:rPr>
          <w:rFonts w:ascii="Arial" w:eastAsia="Times New Roman" w:hAnsi="Arial" w:cs="Arial"/>
          <w:color w:val="000000"/>
          <w:sz w:val="22"/>
          <w:szCs w:val="22"/>
          <w:lang w:val="es-ES"/>
        </w:rPr>
        <w:t>La auditoría se realizó de conformidad con</w:t>
      </w:r>
      <w:r w:rsidR="003A586D">
        <w:rPr>
          <w:rFonts w:ascii="Arial" w:eastAsia="Times New Roman" w:hAnsi="Arial" w:cs="Arial"/>
          <w:color w:val="000000"/>
          <w:sz w:val="22"/>
          <w:szCs w:val="22"/>
          <w:lang w:val="es-ES"/>
        </w:rPr>
        <w:t xml:space="preserve"> el Procedimiento General de Auditoría,</w:t>
      </w:r>
      <w:r w:rsidRPr="003C7BE7">
        <w:rPr>
          <w:rFonts w:ascii="Arial" w:eastAsia="Times New Roman" w:hAnsi="Arial" w:cs="Arial"/>
          <w:color w:val="000000"/>
          <w:sz w:val="22"/>
          <w:szCs w:val="22"/>
          <w:lang w:val="es-ES"/>
        </w:rPr>
        <w:t xml:space="preserve"> las Normas Generales de Auditoría para el Sector Público y demás normativa aplicable</w:t>
      </w:r>
      <w:r w:rsidRPr="003C7BE7">
        <w:rPr>
          <w:rFonts w:ascii="Arial" w:hAnsi="Arial" w:cs="Arial"/>
          <w:sz w:val="22"/>
          <w:szCs w:val="22"/>
        </w:rPr>
        <w:t>.</w:t>
      </w:r>
    </w:p>
    <w:p w14:paraId="49CD3145" w14:textId="77777777" w:rsidR="00992142" w:rsidRPr="003C7BE7" w:rsidRDefault="00992142" w:rsidP="00992142">
      <w:pPr>
        <w:pStyle w:val="Ttulo2"/>
        <w:spacing w:before="100" w:beforeAutospacing="1" w:after="100" w:afterAutospacing="1"/>
        <w:contextualSpacing/>
        <w:rPr>
          <w:rFonts w:ascii="Arial" w:hAnsi="Arial"/>
          <w:color w:val="1F497D" w:themeColor="text2"/>
          <w:sz w:val="24"/>
          <w:szCs w:val="24"/>
        </w:rPr>
      </w:pPr>
      <w:bookmarkStart w:id="59" w:name="_Toc105695586"/>
      <w:r w:rsidRPr="003C7BE7">
        <w:rPr>
          <w:rFonts w:ascii="Arial" w:hAnsi="Arial"/>
          <w:color w:val="1F497D" w:themeColor="text2"/>
          <w:sz w:val="24"/>
          <w:szCs w:val="24"/>
        </w:rPr>
        <w:t>Comunicación de resultados</w:t>
      </w:r>
      <w:bookmarkEnd w:id="40"/>
      <w:bookmarkEnd w:id="41"/>
      <w:bookmarkEnd w:id="42"/>
      <w:bookmarkEnd w:id="56"/>
      <w:bookmarkEnd w:id="59"/>
    </w:p>
    <w:p w14:paraId="5FE80C5D" w14:textId="77777777" w:rsidR="007135A6" w:rsidRPr="007135A6" w:rsidRDefault="007135A6" w:rsidP="007135A6">
      <w:pPr>
        <w:autoSpaceDE w:val="0"/>
        <w:autoSpaceDN w:val="0"/>
        <w:adjustRightInd w:val="0"/>
        <w:spacing w:before="100" w:beforeAutospacing="1" w:after="100" w:afterAutospacing="1"/>
        <w:contextualSpacing/>
        <w:jc w:val="both"/>
        <w:rPr>
          <w:rFonts w:ascii="Arial" w:eastAsia="Times New Roman" w:hAnsi="Arial" w:cs="Arial"/>
          <w:sz w:val="22"/>
          <w:szCs w:val="22"/>
          <w:lang w:val="es-ES"/>
        </w:rPr>
      </w:pPr>
      <w:bookmarkStart w:id="60" w:name="_Toc390783327"/>
      <w:bookmarkEnd w:id="43"/>
      <w:bookmarkEnd w:id="44"/>
      <w:r w:rsidRPr="007135A6">
        <w:rPr>
          <w:rFonts w:ascii="Arial" w:eastAsia="Times New Roman" w:hAnsi="Arial" w:cs="Arial"/>
          <w:color w:val="000000"/>
          <w:sz w:val="22"/>
          <w:szCs w:val="22"/>
          <w:lang w:val="es-ES"/>
        </w:rPr>
        <w:t>La comunicación preliminar de los resultados, conclusiones y recomendaciones producto de la auditoría se efectuó el 03 de junio de 2022 a la Lic</w:t>
      </w:r>
      <w:r>
        <w:rPr>
          <w:rFonts w:ascii="Arial" w:eastAsia="Times New Roman" w:hAnsi="Arial" w:cs="Arial"/>
          <w:color w:val="000000"/>
          <w:sz w:val="22"/>
          <w:szCs w:val="22"/>
          <w:lang w:val="es-ES"/>
        </w:rPr>
        <w:t>da</w:t>
      </w:r>
      <w:r w:rsidRPr="007135A6">
        <w:rPr>
          <w:rFonts w:ascii="Arial" w:eastAsia="Times New Roman" w:hAnsi="Arial" w:cs="Arial"/>
          <w:color w:val="000000"/>
          <w:sz w:val="22"/>
          <w:szCs w:val="22"/>
          <w:lang w:val="es-ES"/>
        </w:rPr>
        <w:t>. Rosibel Jiménez Sandí, jefe del Departamento de Infraestructura y a la Lic</w:t>
      </w:r>
      <w:r>
        <w:rPr>
          <w:rFonts w:ascii="Arial" w:eastAsia="Times New Roman" w:hAnsi="Arial" w:cs="Arial"/>
          <w:color w:val="000000"/>
          <w:sz w:val="22"/>
          <w:szCs w:val="22"/>
          <w:lang w:val="es-ES"/>
        </w:rPr>
        <w:t>da</w:t>
      </w:r>
      <w:r w:rsidRPr="007135A6">
        <w:rPr>
          <w:rFonts w:ascii="Arial" w:eastAsia="Times New Roman" w:hAnsi="Arial" w:cs="Arial"/>
          <w:color w:val="000000"/>
          <w:sz w:val="22"/>
          <w:szCs w:val="22"/>
          <w:lang w:val="es-ES"/>
        </w:rPr>
        <w:t>. Gabriela Espinoza Meza, jefe de la Unidad de Gestión de Redes y Comunicaciones</w:t>
      </w:r>
      <w:r w:rsidRPr="007135A6">
        <w:rPr>
          <w:rFonts w:ascii="Arial" w:eastAsia="Times New Roman" w:hAnsi="Arial" w:cs="Arial"/>
          <w:sz w:val="22"/>
          <w:szCs w:val="22"/>
          <w:lang w:val="es-ES"/>
        </w:rPr>
        <w:t xml:space="preserve">. </w:t>
      </w:r>
    </w:p>
    <w:p w14:paraId="642F45FE" w14:textId="77777777" w:rsidR="007135A6" w:rsidRPr="007135A6" w:rsidRDefault="007135A6" w:rsidP="007135A6">
      <w:pPr>
        <w:autoSpaceDE w:val="0"/>
        <w:autoSpaceDN w:val="0"/>
        <w:adjustRightInd w:val="0"/>
        <w:spacing w:before="100" w:beforeAutospacing="1" w:after="100" w:afterAutospacing="1"/>
        <w:contextualSpacing/>
        <w:jc w:val="both"/>
        <w:rPr>
          <w:rFonts w:ascii="Arial" w:hAnsi="Arial" w:cs="Arial"/>
          <w:color w:val="000000"/>
          <w:lang w:val="es-CR"/>
        </w:rPr>
      </w:pPr>
    </w:p>
    <w:p w14:paraId="049D04EF" w14:textId="77777777" w:rsidR="007135A6" w:rsidRDefault="007135A6" w:rsidP="007135A6">
      <w:pPr>
        <w:autoSpaceDE w:val="0"/>
        <w:autoSpaceDN w:val="0"/>
        <w:adjustRightInd w:val="0"/>
        <w:spacing w:before="100" w:beforeAutospacing="1" w:after="100" w:afterAutospacing="1"/>
        <w:contextualSpacing/>
        <w:jc w:val="both"/>
        <w:rPr>
          <w:rFonts w:ascii="Arial" w:eastAsia="Times New Roman" w:hAnsi="Arial" w:cs="Arial"/>
          <w:color w:val="000000"/>
          <w:sz w:val="22"/>
          <w:szCs w:val="22"/>
          <w:lang w:val="es-ES"/>
        </w:rPr>
      </w:pPr>
      <w:r w:rsidRPr="007135A6">
        <w:rPr>
          <w:rFonts w:ascii="Arial" w:eastAsia="Times New Roman" w:hAnsi="Arial" w:cs="Arial"/>
          <w:color w:val="000000"/>
          <w:sz w:val="22"/>
          <w:szCs w:val="22"/>
          <w:lang w:val="es-ES"/>
        </w:rPr>
        <w:t xml:space="preserve">Mediante el oficio </w:t>
      </w:r>
      <w:proofErr w:type="spellStart"/>
      <w:r w:rsidRPr="007135A6">
        <w:rPr>
          <w:rFonts w:ascii="Arial" w:eastAsia="Times New Roman" w:hAnsi="Arial" w:cs="Arial"/>
          <w:color w:val="000000"/>
          <w:sz w:val="22"/>
          <w:szCs w:val="22"/>
          <w:lang w:val="es-ES"/>
        </w:rPr>
        <w:t>N°</w:t>
      </w:r>
      <w:proofErr w:type="spellEnd"/>
      <w:r w:rsidRPr="007135A6">
        <w:rPr>
          <w:rFonts w:ascii="Arial" w:eastAsia="Times New Roman" w:hAnsi="Arial" w:cs="Arial"/>
          <w:color w:val="000000"/>
          <w:sz w:val="22"/>
          <w:szCs w:val="22"/>
          <w:lang w:val="es-ES"/>
        </w:rPr>
        <w:t xml:space="preserve"> AI-408-2022 del 01 de junio de 2022, se convocó a la Administración Activa a la exposición verbal de resultados y se remitió el borrador del informe para su conocimiento y envío de observaciones en caso de considerarlo pertinente. </w:t>
      </w:r>
    </w:p>
    <w:p w14:paraId="16D2E845" w14:textId="66E6201B" w:rsidR="00A000D3" w:rsidRPr="00A000D3" w:rsidRDefault="00A000D3" w:rsidP="00A000D3">
      <w:pPr>
        <w:autoSpaceDE w:val="0"/>
        <w:autoSpaceDN w:val="0"/>
        <w:adjustRightInd w:val="0"/>
        <w:spacing w:before="100" w:beforeAutospacing="1" w:after="100" w:afterAutospacing="1"/>
        <w:contextualSpacing/>
        <w:jc w:val="both"/>
        <w:rPr>
          <w:rFonts w:ascii="Arial" w:eastAsia="Times New Roman" w:hAnsi="Arial" w:cs="Arial"/>
          <w:color w:val="000000"/>
          <w:sz w:val="22"/>
          <w:szCs w:val="22"/>
          <w:lang w:val="es-ES"/>
        </w:rPr>
      </w:pPr>
      <w:r w:rsidRPr="00A000D3">
        <w:rPr>
          <w:rFonts w:ascii="Arial" w:eastAsia="Times New Roman" w:hAnsi="Arial" w:cs="Arial"/>
          <w:color w:val="000000"/>
          <w:sz w:val="22"/>
          <w:szCs w:val="22"/>
          <w:lang w:val="es-ES"/>
        </w:rPr>
        <w:lastRenderedPageBreak/>
        <w:t xml:space="preserve">La </w:t>
      </w:r>
      <w:r w:rsidR="002D348B">
        <w:rPr>
          <w:rFonts w:ascii="Arial" w:eastAsia="Times New Roman" w:hAnsi="Arial" w:cs="Arial"/>
          <w:color w:val="000000"/>
          <w:sz w:val="22"/>
          <w:szCs w:val="22"/>
          <w:lang w:val="es-ES"/>
        </w:rPr>
        <w:t xml:space="preserve">Dirección de Tecnología de Información y Comunicación </w:t>
      </w:r>
      <w:r w:rsidRPr="00A000D3">
        <w:rPr>
          <w:rFonts w:ascii="Arial" w:eastAsia="Times New Roman" w:hAnsi="Arial" w:cs="Arial"/>
          <w:color w:val="000000"/>
          <w:sz w:val="22"/>
          <w:szCs w:val="22"/>
          <w:lang w:val="es-ES"/>
        </w:rPr>
        <w:t>no remitió observaciones al informe borrador en el plazo establecido por la Auditoría Interna.</w:t>
      </w:r>
    </w:p>
    <w:p w14:paraId="34254F52" w14:textId="77777777" w:rsidR="00992142" w:rsidRPr="003C7BE7" w:rsidRDefault="00992142" w:rsidP="00992142">
      <w:pPr>
        <w:pStyle w:val="Ttulo2"/>
        <w:spacing w:before="100" w:beforeAutospacing="1" w:after="100" w:afterAutospacing="1"/>
        <w:contextualSpacing/>
        <w:rPr>
          <w:rFonts w:ascii="Arial" w:hAnsi="Arial"/>
          <w:color w:val="1F497D" w:themeColor="text2"/>
          <w:sz w:val="24"/>
          <w:szCs w:val="24"/>
        </w:rPr>
      </w:pPr>
      <w:bookmarkStart w:id="61" w:name="_Toc105695587"/>
      <w:r w:rsidRPr="003C7BE7">
        <w:rPr>
          <w:rFonts w:ascii="Arial" w:hAnsi="Arial"/>
          <w:color w:val="1F497D" w:themeColor="text2"/>
          <w:sz w:val="24"/>
          <w:szCs w:val="24"/>
        </w:rPr>
        <w:t>Normativa relacionada con el control interno</w:t>
      </w:r>
      <w:bookmarkEnd w:id="61"/>
    </w:p>
    <w:p w14:paraId="1660D5BB" w14:textId="77777777" w:rsidR="003A586D" w:rsidRPr="00F555E8" w:rsidRDefault="003A586D" w:rsidP="003A586D">
      <w:pPr>
        <w:autoSpaceDE w:val="0"/>
        <w:autoSpaceDN w:val="0"/>
        <w:adjustRightInd w:val="0"/>
        <w:contextualSpacing/>
        <w:jc w:val="both"/>
        <w:rPr>
          <w:rFonts w:ascii="Arial" w:hAnsi="Arial" w:cs="Arial"/>
          <w:color w:val="000000"/>
          <w:sz w:val="22"/>
          <w:szCs w:val="22"/>
        </w:rPr>
      </w:pPr>
      <w:r w:rsidRPr="00F555E8">
        <w:rPr>
          <w:rFonts w:ascii="Arial" w:hAnsi="Arial" w:cs="Arial"/>
          <w:color w:val="000000"/>
          <w:sz w:val="22"/>
          <w:szCs w:val="22"/>
        </w:rPr>
        <w:t>Este informe debe tramitarse de acuerdo con los alcances establecidos en la Ley General de Control Interno (Ley N°8292) y el Manual para la Atención de los Informes de la Contraloría General de la República y de la Dirección General de Auditoría Interna en el Ministerio de Hacienda (Decreto N°34323-H).</w:t>
      </w:r>
    </w:p>
    <w:p w14:paraId="1BF431B7" w14:textId="77777777" w:rsidR="00992142" w:rsidRPr="003C7BE7" w:rsidRDefault="00992142" w:rsidP="00992142">
      <w:pPr>
        <w:pStyle w:val="Ttulo2"/>
        <w:spacing w:before="100" w:beforeAutospacing="1" w:after="100" w:afterAutospacing="1"/>
        <w:contextualSpacing/>
        <w:rPr>
          <w:rFonts w:ascii="Arial" w:hAnsi="Arial"/>
          <w:sz w:val="24"/>
          <w:szCs w:val="24"/>
        </w:rPr>
      </w:pPr>
      <w:bookmarkStart w:id="62" w:name="_Toc390783328"/>
      <w:bookmarkStart w:id="63" w:name="_Toc105695588"/>
      <w:bookmarkEnd w:id="45"/>
      <w:bookmarkEnd w:id="46"/>
      <w:bookmarkEnd w:id="47"/>
      <w:bookmarkEnd w:id="60"/>
      <w:r w:rsidRPr="003C7BE7">
        <w:rPr>
          <w:rFonts w:ascii="Arial" w:hAnsi="Arial"/>
          <w:color w:val="1F497D" w:themeColor="text2"/>
          <w:sz w:val="24"/>
          <w:szCs w:val="24"/>
        </w:rPr>
        <w:t>Generalidades</w:t>
      </w:r>
      <w:bookmarkEnd w:id="48"/>
      <w:bookmarkEnd w:id="49"/>
      <w:bookmarkEnd w:id="62"/>
      <w:bookmarkEnd w:id="63"/>
    </w:p>
    <w:p w14:paraId="0223F79A" w14:textId="77777777" w:rsidR="003A586D" w:rsidRDefault="00992142" w:rsidP="00992142">
      <w:pPr>
        <w:autoSpaceDE w:val="0"/>
        <w:autoSpaceDN w:val="0"/>
        <w:adjustRightInd w:val="0"/>
        <w:jc w:val="both"/>
        <w:rPr>
          <w:rFonts w:ascii="Arial" w:hAnsi="Arial" w:cs="Arial"/>
          <w:color w:val="2F2F2F"/>
          <w:sz w:val="22"/>
          <w:szCs w:val="22"/>
          <w:lang w:val="es-CR"/>
        </w:rPr>
      </w:pPr>
      <w:r w:rsidRPr="003C7BE7">
        <w:rPr>
          <w:rFonts w:ascii="Arial" w:hAnsi="Arial" w:cs="Arial"/>
          <w:sz w:val="22"/>
          <w:szCs w:val="22"/>
          <w:lang w:eastAsia="es-CR"/>
        </w:rPr>
        <w:t>Según lo señalado en el</w:t>
      </w:r>
      <w:r>
        <w:rPr>
          <w:rFonts w:ascii="Arial" w:hAnsi="Arial" w:cs="Arial"/>
          <w:sz w:val="22"/>
          <w:szCs w:val="22"/>
          <w:lang w:eastAsia="es-CR"/>
        </w:rPr>
        <w:t xml:space="preserve"> </w:t>
      </w:r>
      <w:r w:rsidR="009670A7">
        <w:rPr>
          <w:rFonts w:ascii="Arial" w:hAnsi="Arial" w:cs="Arial"/>
          <w:sz w:val="22"/>
          <w:szCs w:val="22"/>
        </w:rPr>
        <w:t>Decreto</w:t>
      </w:r>
      <w:r w:rsidR="009670A7" w:rsidRPr="00C50E23">
        <w:rPr>
          <w:rFonts w:ascii="Arial" w:hAnsi="Arial" w:cs="Arial"/>
          <w:sz w:val="22"/>
          <w:szCs w:val="22"/>
        </w:rPr>
        <w:t xml:space="preserve"> </w:t>
      </w:r>
      <w:proofErr w:type="spellStart"/>
      <w:r w:rsidRPr="00621E3D">
        <w:rPr>
          <w:rFonts w:ascii="Arial" w:hAnsi="Arial" w:cs="Arial"/>
          <w:sz w:val="22"/>
          <w:szCs w:val="22"/>
        </w:rPr>
        <w:t>N°</w:t>
      </w:r>
      <w:proofErr w:type="spellEnd"/>
      <w:r w:rsidRPr="00621E3D">
        <w:rPr>
          <w:rFonts w:ascii="Arial" w:hAnsi="Arial" w:cs="Arial"/>
          <w:sz w:val="22"/>
          <w:szCs w:val="22"/>
        </w:rPr>
        <w:t xml:space="preserve"> 37859-</w:t>
      </w:r>
      <w:r w:rsidR="007D5B14" w:rsidRPr="00621E3D">
        <w:rPr>
          <w:rFonts w:ascii="Arial" w:hAnsi="Arial" w:cs="Arial"/>
          <w:sz w:val="22"/>
          <w:szCs w:val="22"/>
        </w:rPr>
        <w:t>H</w:t>
      </w:r>
      <w:r w:rsidR="006673FF">
        <w:rPr>
          <w:rFonts w:ascii="Arial" w:hAnsi="Arial" w:cs="Arial"/>
          <w:sz w:val="22"/>
          <w:szCs w:val="22"/>
        </w:rPr>
        <w:t xml:space="preserve"> </w:t>
      </w:r>
      <w:r w:rsidR="006673FF" w:rsidRPr="006673FF">
        <w:rPr>
          <w:rFonts w:ascii="Arial" w:hAnsi="Arial" w:cs="Arial"/>
          <w:sz w:val="22"/>
          <w:szCs w:val="22"/>
          <w:lang w:eastAsia="es-CR"/>
        </w:rPr>
        <w:t>Estructura organizacional de la Dirección de Tecnología de Información y Comunicación</w:t>
      </w:r>
      <w:r w:rsidR="006673FF">
        <w:rPr>
          <w:rFonts w:ascii="Arial" w:hAnsi="Arial" w:cs="Arial"/>
          <w:sz w:val="22"/>
          <w:szCs w:val="22"/>
          <w:lang w:eastAsia="es-CR"/>
        </w:rPr>
        <w:t xml:space="preserve">, </w:t>
      </w:r>
      <w:r w:rsidR="006673FF" w:rsidRPr="006673FF">
        <w:rPr>
          <w:rFonts w:ascii="Arial" w:hAnsi="Arial" w:cs="Arial"/>
          <w:sz w:val="22"/>
          <w:szCs w:val="22"/>
          <w:lang w:eastAsia="es-CR"/>
        </w:rPr>
        <w:t>se</w:t>
      </w:r>
      <w:r w:rsidRPr="006673FF">
        <w:rPr>
          <w:rFonts w:ascii="Arial" w:hAnsi="Arial" w:cs="Arial"/>
          <w:sz w:val="22"/>
          <w:szCs w:val="22"/>
          <w:lang w:eastAsia="es-CR"/>
        </w:rPr>
        <w:t xml:space="preserve"> crea </w:t>
      </w:r>
      <w:r>
        <w:rPr>
          <w:rFonts w:ascii="Arial" w:hAnsi="Arial" w:cs="Arial"/>
          <w:color w:val="2F2F2F"/>
          <w:sz w:val="22"/>
          <w:szCs w:val="22"/>
          <w:lang w:val="es-CR"/>
        </w:rPr>
        <w:t>el Departamento de Infraestructura de TIC, con el objetivo de brindar un</w:t>
      </w:r>
      <w:r w:rsidR="003A586D">
        <w:rPr>
          <w:rFonts w:ascii="Arial" w:hAnsi="Arial" w:cs="Arial"/>
          <w:color w:val="2F2F2F"/>
          <w:sz w:val="22"/>
          <w:szCs w:val="22"/>
          <w:lang w:val="es-CR"/>
        </w:rPr>
        <w:t>a</w:t>
      </w:r>
      <w:r>
        <w:rPr>
          <w:rFonts w:ascii="Arial" w:hAnsi="Arial" w:cs="Arial"/>
          <w:color w:val="2F2F2F"/>
          <w:sz w:val="22"/>
          <w:szCs w:val="22"/>
          <w:lang w:val="es-CR"/>
        </w:rPr>
        <w:t xml:space="preserve"> plataforma tecnológica actualizada y robusta, que permita garantizar la eficiencia, disponibilidad y continuidad de los servicios de Tecnologías de Información</w:t>
      </w:r>
      <w:r w:rsidR="003A586D">
        <w:rPr>
          <w:rFonts w:ascii="Arial" w:hAnsi="Arial" w:cs="Arial"/>
          <w:color w:val="2F2F2F"/>
          <w:sz w:val="22"/>
          <w:szCs w:val="22"/>
          <w:lang w:val="es-CR"/>
        </w:rPr>
        <w:t>.</w:t>
      </w:r>
    </w:p>
    <w:p w14:paraId="38DE7250" w14:textId="77777777" w:rsidR="003A586D" w:rsidRDefault="003A586D" w:rsidP="00992142">
      <w:pPr>
        <w:autoSpaceDE w:val="0"/>
        <w:autoSpaceDN w:val="0"/>
        <w:adjustRightInd w:val="0"/>
        <w:jc w:val="both"/>
        <w:rPr>
          <w:rFonts w:ascii="Arial" w:hAnsi="Arial" w:cs="Arial"/>
          <w:color w:val="2F2F2F"/>
          <w:sz w:val="22"/>
          <w:szCs w:val="22"/>
          <w:lang w:val="es-CR"/>
        </w:rPr>
      </w:pPr>
    </w:p>
    <w:p w14:paraId="48D436B7" w14:textId="77777777" w:rsidR="00616544" w:rsidRDefault="003A586D" w:rsidP="00992142">
      <w:pPr>
        <w:autoSpaceDE w:val="0"/>
        <w:autoSpaceDN w:val="0"/>
        <w:adjustRightInd w:val="0"/>
        <w:jc w:val="both"/>
        <w:rPr>
          <w:rFonts w:ascii="Arial" w:hAnsi="Arial" w:cs="Arial"/>
          <w:color w:val="2F2F2F"/>
          <w:sz w:val="22"/>
          <w:szCs w:val="22"/>
          <w:lang w:val="es-CR"/>
        </w:rPr>
      </w:pPr>
      <w:r>
        <w:rPr>
          <w:rFonts w:ascii="Arial" w:hAnsi="Arial" w:cs="Arial"/>
          <w:color w:val="2F2F2F"/>
          <w:sz w:val="22"/>
          <w:szCs w:val="22"/>
          <w:lang w:val="es-CR"/>
        </w:rPr>
        <w:t>P</w:t>
      </w:r>
      <w:r w:rsidR="00992142">
        <w:rPr>
          <w:rFonts w:ascii="Arial" w:hAnsi="Arial" w:cs="Arial"/>
          <w:color w:val="2F2F2F"/>
          <w:sz w:val="22"/>
          <w:szCs w:val="22"/>
          <w:lang w:val="es-CR"/>
        </w:rPr>
        <w:t xml:space="preserve">ara cumplir sus funciones el Departamento está conformado por cinco unidades entre ellas la Unidad de Gestión de Redes y Comunicaciones, con </w:t>
      </w:r>
      <w:r w:rsidR="00616544">
        <w:rPr>
          <w:rFonts w:ascii="Arial" w:hAnsi="Arial" w:cs="Arial"/>
          <w:color w:val="2F2F2F"/>
          <w:sz w:val="22"/>
          <w:szCs w:val="22"/>
          <w:lang w:val="es-CR"/>
        </w:rPr>
        <w:t>el objetivo</w:t>
      </w:r>
      <w:r w:rsidR="00992142">
        <w:rPr>
          <w:rFonts w:ascii="Arial" w:hAnsi="Arial" w:cs="Arial"/>
          <w:color w:val="2F2F2F"/>
          <w:sz w:val="22"/>
          <w:szCs w:val="22"/>
          <w:lang w:val="es-CR"/>
        </w:rPr>
        <w:t xml:space="preserve"> de brindar una infraestructura de redes y comunicaciones que garantice una alta disponibilidad y calidad de los servicios, permitiendo a los clientes acceder a los servicios institucionales de manera segura y confiable</w:t>
      </w:r>
      <w:r w:rsidR="00616544">
        <w:rPr>
          <w:rFonts w:ascii="Arial" w:hAnsi="Arial" w:cs="Arial"/>
          <w:color w:val="2F2F2F"/>
          <w:sz w:val="22"/>
          <w:szCs w:val="22"/>
          <w:lang w:val="es-CR"/>
        </w:rPr>
        <w:t>, para lo que se le asignan las siguientes funciones:</w:t>
      </w:r>
    </w:p>
    <w:p w14:paraId="1043D82F" w14:textId="77777777" w:rsidR="00616544" w:rsidRPr="00616544" w:rsidRDefault="00616544" w:rsidP="009F1D71">
      <w:pPr>
        <w:rPr>
          <w:rFonts w:ascii="Arial" w:eastAsia="Times New Roman" w:hAnsi="Arial" w:cs="Arial"/>
          <w:sz w:val="22"/>
          <w:szCs w:val="22"/>
          <w:lang w:val="es-CR" w:eastAsia="es-CR"/>
        </w:rPr>
      </w:pPr>
    </w:p>
    <w:p w14:paraId="15C9446A" w14:textId="77777777" w:rsidR="00616544" w:rsidRPr="00616544" w:rsidRDefault="00616544" w:rsidP="002D348B">
      <w:pPr>
        <w:ind w:left="709"/>
        <w:jc w:val="both"/>
        <w:rPr>
          <w:rFonts w:ascii="Arial" w:eastAsia="Times New Roman" w:hAnsi="Arial" w:cs="Arial"/>
          <w:color w:val="000000"/>
          <w:sz w:val="22"/>
          <w:szCs w:val="22"/>
          <w:lang w:val="es-CR" w:eastAsia="es-CR"/>
        </w:rPr>
      </w:pPr>
      <w:r w:rsidRPr="00616544">
        <w:rPr>
          <w:rFonts w:ascii="Arial" w:eastAsia="Times New Roman" w:hAnsi="Arial" w:cs="Arial"/>
          <w:color w:val="000000"/>
          <w:sz w:val="22"/>
          <w:szCs w:val="22"/>
          <w:lang w:val="es-CR" w:eastAsia="es-CR"/>
        </w:rPr>
        <w:t>a. Proponer a la Dirección las políticas, procedimientos y métodos relacionados a la gestión de redes y comunicaciones.</w:t>
      </w:r>
    </w:p>
    <w:p w14:paraId="655258F8" w14:textId="77777777" w:rsidR="00616544" w:rsidRPr="00616544" w:rsidRDefault="00616544" w:rsidP="002D348B">
      <w:pPr>
        <w:ind w:left="709"/>
        <w:rPr>
          <w:rFonts w:ascii="Arial" w:eastAsia="Times New Roman" w:hAnsi="Arial" w:cs="Arial"/>
          <w:sz w:val="22"/>
          <w:szCs w:val="22"/>
          <w:lang w:val="es-CR" w:eastAsia="es-CR"/>
        </w:rPr>
      </w:pPr>
    </w:p>
    <w:p w14:paraId="232C005B" w14:textId="77777777" w:rsidR="00616544" w:rsidRPr="00616544" w:rsidRDefault="00616544" w:rsidP="002D348B">
      <w:pPr>
        <w:ind w:left="709"/>
        <w:jc w:val="both"/>
        <w:rPr>
          <w:rFonts w:ascii="Arial" w:eastAsia="Times New Roman" w:hAnsi="Arial" w:cs="Arial"/>
          <w:sz w:val="22"/>
          <w:szCs w:val="22"/>
          <w:lang w:val="es-CR" w:eastAsia="es-CR"/>
        </w:rPr>
      </w:pPr>
      <w:r w:rsidRPr="00616544">
        <w:rPr>
          <w:rFonts w:ascii="Arial" w:eastAsia="Times New Roman" w:hAnsi="Arial" w:cs="Arial"/>
          <w:color w:val="000000"/>
          <w:sz w:val="22"/>
          <w:szCs w:val="22"/>
          <w:lang w:val="es-CR" w:eastAsia="es-CR"/>
        </w:rPr>
        <w:t>b. Brindar asesoría a nivel de conectividad en la remodelación y alquiler de oficinas Institucionales.</w:t>
      </w:r>
      <w:r w:rsidRPr="00616544">
        <w:rPr>
          <w:rFonts w:ascii="Arial" w:eastAsia="Times New Roman" w:hAnsi="Arial" w:cs="Arial"/>
          <w:color w:val="000000"/>
          <w:sz w:val="22"/>
          <w:szCs w:val="22"/>
          <w:lang w:val="es-CR" w:eastAsia="es-CR"/>
        </w:rPr>
        <w:br/>
      </w:r>
    </w:p>
    <w:p w14:paraId="6A1669DD" w14:textId="77777777" w:rsidR="00616544" w:rsidRPr="00616544" w:rsidRDefault="00616544" w:rsidP="002D348B">
      <w:pPr>
        <w:ind w:left="709"/>
        <w:jc w:val="both"/>
        <w:rPr>
          <w:rFonts w:ascii="Arial" w:eastAsia="Times New Roman" w:hAnsi="Arial" w:cs="Arial"/>
          <w:color w:val="000000"/>
          <w:sz w:val="22"/>
          <w:szCs w:val="22"/>
          <w:lang w:val="es-CR" w:eastAsia="es-CR"/>
        </w:rPr>
      </w:pPr>
      <w:r w:rsidRPr="00616544">
        <w:rPr>
          <w:rFonts w:ascii="Arial" w:eastAsia="Times New Roman" w:hAnsi="Arial" w:cs="Arial"/>
          <w:color w:val="000000"/>
          <w:sz w:val="22"/>
          <w:szCs w:val="22"/>
          <w:lang w:val="es-CR" w:eastAsia="es-CR"/>
        </w:rPr>
        <w:t>c. Gestionar la infraestructura de comunicaciones Institucional.</w:t>
      </w:r>
    </w:p>
    <w:p w14:paraId="78E83612" w14:textId="77777777" w:rsidR="00616544" w:rsidRPr="00616544" w:rsidRDefault="00616544" w:rsidP="002D348B">
      <w:pPr>
        <w:ind w:left="709"/>
        <w:rPr>
          <w:rFonts w:ascii="Arial" w:eastAsia="Times New Roman" w:hAnsi="Arial" w:cs="Arial"/>
          <w:sz w:val="22"/>
          <w:szCs w:val="22"/>
          <w:lang w:val="es-CR" w:eastAsia="es-CR"/>
        </w:rPr>
      </w:pPr>
    </w:p>
    <w:p w14:paraId="7F6F5B3A" w14:textId="77777777" w:rsidR="00616544" w:rsidRPr="00616544" w:rsidRDefault="00616544" w:rsidP="002D348B">
      <w:pPr>
        <w:ind w:left="709"/>
        <w:jc w:val="both"/>
        <w:rPr>
          <w:rFonts w:ascii="Arial" w:eastAsia="Times New Roman" w:hAnsi="Arial" w:cs="Arial"/>
          <w:color w:val="000000"/>
          <w:sz w:val="22"/>
          <w:szCs w:val="22"/>
          <w:lang w:val="es-CR" w:eastAsia="es-CR"/>
        </w:rPr>
      </w:pPr>
      <w:r w:rsidRPr="00616544">
        <w:rPr>
          <w:rFonts w:ascii="Arial" w:eastAsia="Times New Roman" w:hAnsi="Arial" w:cs="Arial"/>
          <w:color w:val="000000"/>
          <w:sz w:val="22"/>
          <w:szCs w:val="22"/>
          <w:lang w:val="es-CR" w:eastAsia="es-CR"/>
        </w:rPr>
        <w:t>d. Implementar esquemas de conectividad robustos para ofrecer altos niveles de disponibilidad.</w:t>
      </w:r>
    </w:p>
    <w:p w14:paraId="6E0BC8A9" w14:textId="77777777" w:rsidR="00616544" w:rsidRPr="00616544" w:rsidRDefault="00616544" w:rsidP="002D348B">
      <w:pPr>
        <w:ind w:left="709"/>
        <w:rPr>
          <w:rFonts w:ascii="Arial" w:eastAsia="Times New Roman" w:hAnsi="Arial" w:cs="Arial"/>
          <w:sz w:val="22"/>
          <w:szCs w:val="22"/>
          <w:lang w:val="es-CR" w:eastAsia="es-CR"/>
        </w:rPr>
      </w:pPr>
    </w:p>
    <w:p w14:paraId="551E00B1" w14:textId="77777777" w:rsidR="00616544" w:rsidRPr="00616544" w:rsidRDefault="00616544" w:rsidP="002D348B">
      <w:pPr>
        <w:ind w:left="709"/>
        <w:jc w:val="both"/>
        <w:rPr>
          <w:rFonts w:ascii="Arial" w:eastAsia="Times New Roman" w:hAnsi="Arial" w:cs="Arial"/>
          <w:color w:val="000000"/>
          <w:sz w:val="22"/>
          <w:szCs w:val="22"/>
          <w:lang w:val="es-CR" w:eastAsia="es-CR"/>
        </w:rPr>
      </w:pPr>
      <w:r w:rsidRPr="00616544">
        <w:rPr>
          <w:rFonts w:ascii="Arial" w:eastAsia="Times New Roman" w:hAnsi="Arial" w:cs="Arial"/>
          <w:color w:val="000000"/>
          <w:sz w:val="22"/>
          <w:szCs w:val="22"/>
          <w:lang w:val="es-CR" w:eastAsia="es-CR"/>
        </w:rPr>
        <w:t>e. Implementar soluciones que fortalezcan la infraestructura de comunicaciones de acuerdo a las necesidades de la institución.</w:t>
      </w:r>
    </w:p>
    <w:p w14:paraId="7B0D6588" w14:textId="77777777" w:rsidR="00616544" w:rsidRPr="00616544" w:rsidRDefault="00616544" w:rsidP="002D348B">
      <w:pPr>
        <w:ind w:left="709"/>
        <w:rPr>
          <w:rFonts w:ascii="Arial" w:eastAsia="Times New Roman" w:hAnsi="Arial" w:cs="Arial"/>
          <w:sz w:val="22"/>
          <w:szCs w:val="22"/>
          <w:lang w:val="es-CR" w:eastAsia="es-CR"/>
        </w:rPr>
      </w:pPr>
    </w:p>
    <w:p w14:paraId="4BFD0D70" w14:textId="77777777" w:rsidR="00616544" w:rsidRPr="00616544" w:rsidRDefault="00616544" w:rsidP="002D348B">
      <w:pPr>
        <w:ind w:left="709"/>
        <w:jc w:val="both"/>
        <w:rPr>
          <w:rFonts w:ascii="Arial" w:eastAsia="Times New Roman" w:hAnsi="Arial" w:cs="Arial"/>
          <w:color w:val="000000"/>
          <w:sz w:val="22"/>
          <w:szCs w:val="22"/>
          <w:lang w:val="es-CR" w:eastAsia="es-CR"/>
        </w:rPr>
      </w:pPr>
      <w:r w:rsidRPr="00616544">
        <w:rPr>
          <w:rFonts w:ascii="Arial" w:eastAsia="Times New Roman" w:hAnsi="Arial" w:cs="Arial"/>
          <w:color w:val="000000"/>
          <w:sz w:val="22"/>
          <w:szCs w:val="22"/>
          <w:lang w:val="es-CR" w:eastAsia="es-CR"/>
        </w:rPr>
        <w:t>f. Garantizar la disponibilidad y seguridad de los servicios de redes y comunicaciones.</w:t>
      </w:r>
    </w:p>
    <w:p w14:paraId="45F9656B" w14:textId="77777777" w:rsidR="00616544" w:rsidRPr="00616544" w:rsidRDefault="00616544" w:rsidP="002D348B">
      <w:pPr>
        <w:ind w:left="709"/>
        <w:rPr>
          <w:rFonts w:ascii="Arial" w:eastAsia="Times New Roman" w:hAnsi="Arial" w:cs="Arial"/>
          <w:sz w:val="22"/>
          <w:szCs w:val="22"/>
          <w:lang w:val="es-CR" w:eastAsia="es-CR"/>
        </w:rPr>
      </w:pPr>
    </w:p>
    <w:p w14:paraId="0BB48AA6" w14:textId="77777777" w:rsidR="00616544" w:rsidRPr="00616544" w:rsidRDefault="00616544" w:rsidP="002D348B">
      <w:pPr>
        <w:ind w:left="709"/>
        <w:jc w:val="both"/>
        <w:rPr>
          <w:rFonts w:ascii="Arial" w:eastAsia="Times New Roman" w:hAnsi="Arial" w:cs="Arial"/>
          <w:color w:val="000000"/>
          <w:sz w:val="22"/>
          <w:szCs w:val="22"/>
          <w:lang w:val="es-CR" w:eastAsia="es-CR"/>
        </w:rPr>
      </w:pPr>
      <w:r w:rsidRPr="00616544">
        <w:rPr>
          <w:rFonts w:ascii="Arial" w:eastAsia="Times New Roman" w:hAnsi="Arial" w:cs="Arial"/>
          <w:color w:val="000000"/>
          <w:sz w:val="22"/>
          <w:szCs w:val="22"/>
          <w:lang w:val="es-CR" w:eastAsia="es-CR"/>
        </w:rPr>
        <w:t>g. Garantizar una infraestructura y servicios de comunicaciones de alta calidad.</w:t>
      </w:r>
    </w:p>
    <w:p w14:paraId="2837AE70" w14:textId="77777777" w:rsidR="00616544" w:rsidRPr="00616544" w:rsidRDefault="00616544" w:rsidP="002D348B">
      <w:pPr>
        <w:ind w:left="709"/>
        <w:rPr>
          <w:rFonts w:ascii="Arial" w:eastAsia="Times New Roman" w:hAnsi="Arial" w:cs="Arial"/>
          <w:sz w:val="22"/>
          <w:szCs w:val="22"/>
          <w:lang w:val="es-CR" w:eastAsia="es-CR"/>
        </w:rPr>
      </w:pPr>
    </w:p>
    <w:p w14:paraId="7B2BD800" w14:textId="77777777" w:rsidR="00616544" w:rsidRPr="00616544" w:rsidRDefault="00616544" w:rsidP="002D348B">
      <w:pPr>
        <w:ind w:left="709"/>
        <w:jc w:val="both"/>
        <w:rPr>
          <w:rFonts w:ascii="Arial" w:eastAsia="Times New Roman" w:hAnsi="Arial" w:cs="Arial"/>
          <w:color w:val="000000"/>
          <w:sz w:val="22"/>
          <w:szCs w:val="22"/>
          <w:lang w:val="es-CR" w:eastAsia="es-CR"/>
        </w:rPr>
      </w:pPr>
      <w:r w:rsidRPr="00616544">
        <w:rPr>
          <w:rFonts w:ascii="Arial" w:eastAsia="Times New Roman" w:hAnsi="Arial" w:cs="Arial"/>
          <w:color w:val="000000"/>
          <w:sz w:val="22"/>
          <w:szCs w:val="22"/>
          <w:lang w:val="es-CR" w:eastAsia="es-CR"/>
        </w:rPr>
        <w:t>h. Realizar investigaciones o análisis para identificar nuevas soluciones que permitan mejorar la gestión de redes y comunicaciones de TIC.</w:t>
      </w:r>
    </w:p>
    <w:p w14:paraId="5C0A659E" w14:textId="77777777" w:rsidR="00616544" w:rsidRPr="00616544" w:rsidRDefault="00616544" w:rsidP="002D348B">
      <w:pPr>
        <w:ind w:left="709"/>
        <w:rPr>
          <w:rFonts w:ascii="Arial" w:eastAsia="Times New Roman" w:hAnsi="Arial" w:cs="Arial"/>
          <w:sz w:val="22"/>
          <w:szCs w:val="22"/>
          <w:lang w:val="es-CR" w:eastAsia="es-CR"/>
        </w:rPr>
      </w:pPr>
    </w:p>
    <w:p w14:paraId="15E954B7" w14:textId="77777777" w:rsidR="00616544" w:rsidRPr="00616544" w:rsidRDefault="00616544" w:rsidP="002D348B">
      <w:pPr>
        <w:ind w:left="709"/>
        <w:jc w:val="both"/>
        <w:rPr>
          <w:rFonts w:ascii="Arial" w:eastAsia="Times New Roman" w:hAnsi="Arial" w:cs="Arial"/>
          <w:color w:val="000000"/>
          <w:sz w:val="22"/>
          <w:szCs w:val="22"/>
          <w:lang w:val="es-CR" w:eastAsia="es-CR"/>
        </w:rPr>
      </w:pPr>
      <w:r w:rsidRPr="00616544">
        <w:rPr>
          <w:rFonts w:ascii="Arial" w:eastAsia="Times New Roman" w:hAnsi="Arial" w:cs="Arial"/>
          <w:color w:val="000000"/>
          <w:sz w:val="22"/>
          <w:szCs w:val="22"/>
          <w:lang w:val="es-CR" w:eastAsia="es-CR"/>
        </w:rPr>
        <w:lastRenderedPageBreak/>
        <w:t>i. Realizar y documentar las actividades para la atención y solución de incidentes, problemas, solicitudes o cambios, requeridos por la Mesa de Servicios Informáticos y según los niveles de escalamiento definidos.</w:t>
      </w:r>
    </w:p>
    <w:p w14:paraId="33639CB0" w14:textId="77777777" w:rsidR="00616544" w:rsidRPr="00616544" w:rsidRDefault="00616544" w:rsidP="002D348B">
      <w:pPr>
        <w:ind w:left="709"/>
        <w:rPr>
          <w:rFonts w:ascii="Arial" w:eastAsia="Times New Roman" w:hAnsi="Arial" w:cs="Arial"/>
          <w:sz w:val="22"/>
          <w:szCs w:val="22"/>
          <w:lang w:val="es-CR" w:eastAsia="es-CR"/>
        </w:rPr>
      </w:pPr>
    </w:p>
    <w:p w14:paraId="0F7EEC39" w14:textId="77777777" w:rsidR="00163D71" w:rsidRPr="00616544" w:rsidRDefault="00616544" w:rsidP="002D348B">
      <w:pPr>
        <w:ind w:left="709"/>
        <w:jc w:val="both"/>
        <w:rPr>
          <w:rFonts w:ascii="Arial" w:eastAsia="Times New Roman" w:hAnsi="Arial" w:cs="Arial"/>
          <w:color w:val="000000"/>
          <w:sz w:val="22"/>
          <w:szCs w:val="22"/>
          <w:lang w:val="es-CR" w:eastAsia="es-CR"/>
        </w:rPr>
      </w:pPr>
      <w:r w:rsidRPr="00616544">
        <w:rPr>
          <w:rFonts w:ascii="Arial" w:eastAsia="Times New Roman" w:hAnsi="Arial" w:cs="Arial"/>
          <w:color w:val="000000"/>
          <w:sz w:val="22"/>
          <w:szCs w:val="22"/>
          <w:lang w:val="es-CR" w:eastAsia="es-CR"/>
        </w:rPr>
        <w:t>j. Cumplir con las disposiciones de Control Interno establecidas en la Dirección de Tecnología de Información y Comunicaciones.</w:t>
      </w:r>
    </w:p>
    <w:p w14:paraId="133909D9" w14:textId="77777777" w:rsidR="002D73D2" w:rsidRDefault="002D73D2" w:rsidP="009F1D71">
      <w:pPr>
        <w:autoSpaceDE w:val="0"/>
        <w:autoSpaceDN w:val="0"/>
        <w:adjustRightInd w:val="0"/>
        <w:jc w:val="both"/>
        <w:rPr>
          <w:rFonts w:ascii="Arial" w:hAnsi="Arial" w:cs="Arial"/>
          <w:color w:val="2F2F2F"/>
          <w:sz w:val="22"/>
          <w:szCs w:val="22"/>
          <w:lang w:val="es-CR"/>
        </w:rPr>
      </w:pPr>
    </w:p>
    <w:p w14:paraId="0E3B73B8" w14:textId="77777777" w:rsidR="002D348B" w:rsidRDefault="002D348B" w:rsidP="009F1D71">
      <w:pPr>
        <w:autoSpaceDE w:val="0"/>
        <w:autoSpaceDN w:val="0"/>
        <w:adjustRightInd w:val="0"/>
        <w:jc w:val="both"/>
        <w:rPr>
          <w:rFonts w:ascii="Arial" w:hAnsi="Arial" w:cs="Arial"/>
          <w:color w:val="2F2F2F"/>
          <w:sz w:val="22"/>
          <w:szCs w:val="22"/>
          <w:lang w:val="es-CR"/>
        </w:rPr>
      </w:pPr>
    </w:p>
    <w:p w14:paraId="19D321ED" w14:textId="77777777" w:rsidR="00992142" w:rsidRDefault="00992142" w:rsidP="00A000D3">
      <w:pPr>
        <w:pStyle w:val="Ttulo1"/>
        <w:numPr>
          <w:ilvl w:val="0"/>
          <w:numId w:val="1"/>
        </w:numPr>
        <w:spacing w:before="0" w:after="0" w:line="0" w:lineRule="atLeast"/>
        <w:ind w:left="576" w:right="51" w:hanging="576"/>
        <w:contextualSpacing/>
        <w:jc w:val="both"/>
        <w:rPr>
          <w:rFonts w:ascii="Arial" w:hAnsi="Arial" w:cs="Arial"/>
          <w:color w:val="1F497D" w:themeColor="text2"/>
          <w:sz w:val="28"/>
          <w:szCs w:val="28"/>
        </w:rPr>
      </w:pPr>
      <w:bookmarkStart w:id="64" w:name="_Toc390783329"/>
      <w:bookmarkStart w:id="65" w:name="_Toc105695589"/>
      <w:r w:rsidRPr="004A4932">
        <w:rPr>
          <w:rFonts w:ascii="Arial" w:hAnsi="Arial" w:cs="Arial"/>
          <w:color w:val="1F497D" w:themeColor="text2"/>
          <w:sz w:val="28"/>
          <w:szCs w:val="28"/>
        </w:rPr>
        <w:t>RESULTADOS</w:t>
      </w:r>
      <w:bookmarkEnd w:id="64"/>
      <w:bookmarkEnd w:id="65"/>
    </w:p>
    <w:p w14:paraId="53C950E5" w14:textId="77777777" w:rsidR="00057E7C" w:rsidRDefault="00057E7C" w:rsidP="00057E7C">
      <w:pPr>
        <w:rPr>
          <w:lang w:val="es-CR"/>
        </w:rPr>
      </w:pPr>
    </w:p>
    <w:p w14:paraId="6D314C30" w14:textId="3CEBF4D6" w:rsidR="00057E7C" w:rsidRPr="002B2878" w:rsidRDefault="00BF4916" w:rsidP="008E2DEC">
      <w:pPr>
        <w:pStyle w:val="Cierre"/>
        <w:ind w:left="0"/>
        <w:rPr>
          <w:rFonts w:ascii="Arial" w:hAnsi="Arial" w:cs="Arial"/>
          <w:sz w:val="22"/>
          <w:szCs w:val="22"/>
        </w:rPr>
      </w:pPr>
      <w:r w:rsidRPr="002B2878">
        <w:rPr>
          <w:rFonts w:ascii="Arial" w:eastAsiaTheme="minorEastAsia" w:hAnsi="Arial" w:cs="Arial"/>
          <w:sz w:val="22"/>
          <w:szCs w:val="22"/>
          <w:lang w:val="es-ES_tradnl" w:eastAsia="es-ES"/>
        </w:rPr>
        <w:t xml:space="preserve">La </w:t>
      </w:r>
      <w:r w:rsidR="008E2DEC">
        <w:rPr>
          <w:rFonts w:ascii="Arial" w:eastAsiaTheme="minorEastAsia" w:hAnsi="Arial" w:cs="Arial"/>
          <w:sz w:val="22"/>
          <w:szCs w:val="22"/>
          <w:lang w:val="es-ES_tradnl" w:eastAsia="es-ES"/>
        </w:rPr>
        <w:t xml:space="preserve">Dirección de Tecnologías de Información y la </w:t>
      </w:r>
      <w:r w:rsidRPr="002B2878">
        <w:rPr>
          <w:rFonts w:ascii="Arial" w:eastAsiaTheme="minorEastAsia" w:hAnsi="Arial" w:cs="Arial"/>
          <w:sz w:val="22"/>
          <w:szCs w:val="22"/>
          <w:lang w:val="es-ES_tradnl" w:eastAsia="es-ES"/>
        </w:rPr>
        <w:t>Unidad de Gestión de Redes</w:t>
      </w:r>
      <w:r w:rsidR="00343C8C">
        <w:rPr>
          <w:rFonts w:ascii="Arial" w:eastAsiaTheme="minorEastAsia" w:hAnsi="Arial" w:cs="Arial"/>
          <w:sz w:val="22"/>
          <w:szCs w:val="22"/>
          <w:lang w:val="es-ES_tradnl" w:eastAsia="es-ES"/>
        </w:rPr>
        <w:t xml:space="preserve"> </w:t>
      </w:r>
      <w:r w:rsidR="00E601C9">
        <w:rPr>
          <w:rFonts w:ascii="Arial" w:eastAsiaTheme="minorEastAsia" w:hAnsi="Arial" w:cs="Arial"/>
          <w:sz w:val="22"/>
          <w:szCs w:val="22"/>
          <w:lang w:val="es-ES_tradnl" w:eastAsia="es-ES"/>
        </w:rPr>
        <w:t>con los recursos a su disposición</w:t>
      </w:r>
      <w:r w:rsidRPr="002B2878">
        <w:rPr>
          <w:rFonts w:ascii="Arial" w:eastAsiaTheme="minorEastAsia" w:hAnsi="Arial" w:cs="Arial"/>
          <w:sz w:val="22"/>
          <w:szCs w:val="22"/>
          <w:lang w:val="es-ES_tradnl" w:eastAsia="es-ES"/>
        </w:rPr>
        <w:t xml:space="preserve"> ha implementado controles a fin de</w:t>
      </w:r>
      <w:r w:rsidR="008A22C1" w:rsidRPr="002B2878">
        <w:rPr>
          <w:rFonts w:ascii="Arial" w:eastAsiaTheme="minorEastAsia" w:hAnsi="Arial" w:cs="Arial"/>
          <w:sz w:val="22"/>
          <w:szCs w:val="22"/>
          <w:lang w:val="es-ES_tradnl" w:eastAsia="es-ES"/>
        </w:rPr>
        <w:t xml:space="preserve"> cumplir</w:t>
      </w:r>
      <w:r w:rsidR="00752A6E" w:rsidRPr="002B2878">
        <w:rPr>
          <w:rFonts w:ascii="Arial" w:eastAsiaTheme="minorEastAsia" w:hAnsi="Arial" w:cs="Arial"/>
          <w:sz w:val="22"/>
          <w:szCs w:val="22"/>
          <w:lang w:val="es-ES_tradnl" w:eastAsia="es-ES"/>
        </w:rPr>
        <w:t xml:space="preserve"> con el objetivo de brindar una infraestructura de redes y comunicaciones que garantice una alta disponibilidad y calidad de los servicios,</w:t>
      </w:r>
      <w:r w:rsidRPr="002B2878">
        <w:rPr>
          <w:rFonts w:ascii="Arial" w:eastAsiaTheme="minorEastAsia" w:hAnsi="Arial" w:cs="Arial"/>
          <w:sz w:val="22"/>
          <w:szCs w:val="22"/>
          <w:lang w:val="es-ES_tradnl" w:eastAsia="es-ES"/>
        </w:rPr>
        <w:t xml:space="preserve"> </w:t>
      </w:r>
      <w:r w:rsidR="008A22C1" w:rsidRPr="002B2878">
        <w:rPr>
          <w:rFonts w:ascii="Arial" w:eastAsiaTheme="minorEastAsia" w:hAnsi="Arial" w:cs="Arial"/>
          <w:sz w:val="22"/>
          <w:szCs w:val="22"/>
          <w:lang w:val="es-ES_tradnl" w:eastAsia="es-ES"/>
        </w:rPr>
        <w:t>entre ellos se cuenta con políticas, procedimientos, formularios, guías</w:t>
      </w:r>
      <w:r w:rsidR="00BD1B60" w:rsidRPr="002B2878">
        <w:rPr>
          <w:rFonts w:ascii="Arial" w:eastAsiaTheme="minorEastAsia" w:hAnsi="Arial" w:cs="Arial"/>
          <w:sz w:val="22"/>
          <w:szCs w:val="22"/>
          <w:lang w:val="es-ES_tradnl" w:eastAsia="es-ES"/>
        </w:rPr>
        <w:t>, así como</w:t>
      </w:r>
      <w:r w:rsidR="002B2878" w:rsidRPr="002B2878">
        <w:rPr>
          <w:rFonts w:ascii="Arial" w:eastAsiaTheme="minorEastAsia" w:hAnsi="Arial" w:cs="Arial"/>
          <w:sz w:val="22"/>
          <w:szCs w:val="22"/>
          <w:lang w:val="es-ES_tradnl" w:eastAsia="es-ES"/>
        </w:rPr>
        <w:t xml:space="preserve"> el establecimiento</w:t>
      </w:r>
      <w:r w:rsidR="00BD1B60" w:rsidRPr="002B2878">
        <w:rPr>
          <w:rFonts w:ascii="Arial" w:eastAsiaTheme="minorEastAsia" w:hAnsi="Arial" w:cs="Arial"/>
          <w:sz w:val="22"/>
          <w:szCs w:val="22"/>
          <w:lang w:val="es-ES_tradnl" w:eastAsia="es-ES"/>
        </w:rPr>
        <w:t xml:space="preserve"> de protocolos de conexión seguros </w:t>
      </w:r>
      <w:r w:rsidR="00F62A48">
        <w:rPr>
          <w:rFonts w:ascii="Arial" w:eastAsiaTheme="minorEastAsia" w:hAnsi="Arial" w:cs="Arial"/>
          <w:sz w:val="22"/>
          <w:szCs w:val="22"/>
          <w:lang w:val="es-ES_tradnl" w:eastAsia="es-ES"/>
        </w:rPr>
        <w:t>(</w:t>
      </w:r>
      <w:r w:rsidR="00BD1B60" w:rsidRPr="002B2878">
        <w:rPr>
          <w:rFonts w:ascii="Arial" w:eastAsiaTheme="minorEastAsia" w:hAnsi="Arial" w:cs="Arial"/>
          <w:sz w:val="22"/>
          <w:szCs w:val="22"/>
          <w:lang w:val="es-ES_tradnl" w:eastAsia="es-ES"/>
        </w:rPr>
        <w:t xml:space="preserve">SSHv2, SSL, </w:t>
      </w:r>
      <w:r w:rsidR="00444024" w:rsidRPr="002B2878">
        <w:rPr>
          <w:rFonts w:ascii="Arial" w:eastAsiaTheme="minorEastAsia" w:hAnsi="Arial" w:cs="Arial"/>
          <w:sz w:val="22"/>
          <w:szCs w:val="22"/>
          <w:lang w:val="es-ES_tradnl" w:eastAsia="es-ES"/>
        </w:rPr>
        <w:t>VPN</w:t>
      </w:r>
      <w:r w:rsidR="00F62A48">
        <w:rPr>
          <w:rFonts w:ascii="Arial" w:eastAsiaTheme="minorEastAsia" w:hAnsi="Arial" w:cs="Arial"/>
          <w:sz w:val="22"/>
          <w:szCs w:val="22"/>
          <w:lang w:val="es-ES_tradnl" w:eastAsia="es-ES"/>
        </w:rPr>
        <w:t>)</w:t>
      </w:r>
      <w:r w:rsidR="00444024" w:rsidRPr="002B2878">
        <w:rPr>
          <w:rFonts w:ascii="Arial" w:eastAsiaTheme="minorEastAsia" w:hAnsi="Arial" w:cs="Arial"/>
          <w:sz w:val="22"/>
          <w:szCs w:val="22"/>
          <w:lang w:val="es-ES_tradnl" w:eastAsia="es-ES"/>
        </w:rPr>
        <w:t>,</w:t>
      </w:r>
      <w:r w:rsidR="008E2DEC">
        <w:rPr>
          <w:rFonts w:ascii="Arial" w:eastAsiaTheme="minorEastAsia" w:hAnsi="Arial" w:cs="Arial"/>
          <w:sz w:val="22"/>
          <w:szCs w:val="22"/>
          <w:lang w:val="es-ES_tradnl" w:eastAsia="es-ES"/>
        </w:rPr>
        <w:t xml:space="preserve"> a</w:t>
      </w:r>
      <w:r w:rsidR="002B2878" w:rsidRPr="002B2878">
        <w:rPr>
          <w:rFonts w:ascii="Arial" w:eastAsiaTheme="minorEastAsia" w:hAnsi="Arial" w:cs="Arial"/>
          <w:sz w:val="22"/>
          <w:szCs w:val="22"/>
          <w:lang w:val="es-ES_tradnl" w:eastAsia="es-ES"/>
        </w:rPr>
        <w:t>dministración y control de puertos</w:t>
      </w:r>
      <w:r w:rsidR="008E2DEC">
        <w:rPr>
          <w:rFonts w:ascii="Arial" w:eastAsiaTheme="minorEastAsia" w:hAnsi="Arial" w:cs="Arial"/>
          <w:sz w:val="22"/>
          <w:szCs w:val="22"/>
          <w:lang w:val="es-ES_tradnl" w:eastAsia="es-ES"/>
        </w:rPr>
        <w:t xml:space="preserve">, </w:t>
      </w:r>
      <w:r w:rsidR="0065664F">
        <w:rPr>
          <w:rFonts w:ascii="Arial" w:eastAsiaTheme="minorEastAsia" w:hAnsi="Arial" w:cs="Arial"/>
          <w:sz w:val="22"/>
          <w:szCs w:val="22"/>
          <w:lang w:val="es-ES_tradnl" w:eastAsia="es-ES"/>
        </w:rPr>
        <w:t>s</w:t>
      </w:r>
      <w:r w:rsidR="002B2878" w:rsidRPr="002B2878">
        <w:rPr>
          <w:rFonts w:ascii="Arial" w:eastAsiaTheme="minorEastAsia" w:hAnsi="Arial" w:cs="Arial"/>
          <w:sz w:val="22"/>
          <w:szCs w:val="22"/>
          <w:lang w:val="es-ES_tradnl" w:eastAsia="es-ES"/>
        </w:rPr>
        <w:t>egmentación de redes</w:t>
      </w:r>
      <w:r w:rsidR="008E2DEC">
        <w:rPr>
          <w:rFonts w:ascii="Arial" w:eastAsiaTheme="minorEastAsia" w:hAnsi="Arial" w:cs="Arial"/>
          <w:sz w:val="22"/>
          <w:szCs w:val="22"/>
          <w:lang w:val="es-ES_tradnl" w:eastAsia="es-ES"/>
        </w:rPr>
        <w:t>, c</w:t>
      </w:r>
      <w:r w:rsidR="002B2878" w:rsidRPr="002B2878">
        <w:rPr>
          <w:rFonts w:ascii="Arial" w:eastAsiaTheme="minorEastAsia" w:hAnsi="Arial" w:cs="Arial"/>
          <w:sz w:val="22"/>
          <w:szCs w:val="22"/>
          <w:lang w:val="es-ES_tradnl" w:eastAsia="es-ES"/>
        </w:rPr>
        <w:t>ontrol de conexión de dispositivos móviles</w:t>
      </w:r>
      <w:r w:rsidR="008E2DEC">
        <w:rPr>
          <w:rFonts w:ascii="Arial" w:eastAsiaTheme="minorEastAsia" w:hAnsi="Arial" w:cs="Arial"/>
          <w:sz w:val="22"/>
          <w:szCs w:val="22"/>
          <w:lang w:val="es-ES_tradnl" w:eastAsia="es-ES"/>
        </w:rPr>
        <w:t>, g</w:t>
      </w:r>
      <w:r w:rsidR="002B2878" w:rsidRPr="002B2878">
        <w:rPr>
          <w:rFonts w:ascii="Arial" w:eastAsiaTheme="minorEastAsia" w:hAnsi="Arial" w:cs="Arial"/>
          <w:sz w:val="22"/>
          <w:szCs w:val="22"/>
          <w:lang w:val="es-ES_tradnl" w:eastAsia="es-ES"/>
        </w:rPr>
        <w:t>estión y mantenimiento de los equipos de comunicación y telefonía IP</w:t>
      </w:r>
      <w:r w:rsidR="008E2DEC">
        <w:rPr>
          <w:rFonts w:ascii="Arial" w:eastAsiaTheme="minorEastAsia" w:hAnsi="Arial" w:cs="Arial"/>
          <w:sz w:val="22"/>
          <w:szCs w:val="22"/>
          <w:lang w:val="es-ES_tradnl" w:eastAsia="es-ES"/>
        </w:rPr>
        <w:t>, c</w:t>
      </w:r>
      <w:r w:rsidR="00A13FFD" w:rsidRPr="002B2878">
        <w:rPr>
          <w:rFonts w:ascii="Arial" w:hAnsi="Arial" w:cs="Arial"/>
          <w:sz w:val="22"/>
          <w:szCs w:val="22"/>
        </w:rPr>
        <w:t>configuración</w:t>
      </w:r>
      <w:r w:rsidR="002B2878" w:rsidRPr="002B2878">
        <w:rPr>
          <w:rFonts w:ascii="Arial" w:hAnsi="Arial" w:cs="Arial"/>
          <w:sz w:val="22"/>
          <w:szCs w:val="22"/>
        </w:rPr>
        <w:t xml:space="preserve"> y monitoreo de equipos de comunicación</w:t>
      </w:r>
      <w:r w:rsidR="008E2DEC">
        <w:rPr>
          <w:rFonts w:ascii="Arial" w:hAnsi="Arial" w:cs="Arial"/>
          <w:sz w:val="22"/>
          <w:szCs w:val="22"/>
        </w:rPr>
        <w:t>,</w:t>
      </w:r>
      <w:r w:rsidR="002B2878" w:rsidRPr="002B2878">
        <w:rPr>
          <w:rFonts w:ascii="Arial" w:hAnsi="Arial" w:cs="Arial"/>
          <w:sz w:val="22"/>
          <w:szCs w:val="22"/>
        </w:rPr>
        <w:t xml:space="preserve"> </w:t>
      </w:r>
      <w:r w:rsidR="008E2DEC">
        <w:rPr>
          <w:rFonts w:ascii="Arial" w:hAnsi="Arial" w:cs="Arial"/>
          <w:sz w:val="22"/>
          <w:szCs w:val="22"/>
        </w:rPr>
        <w:t xml:space="preserve">entre otros. Sin </w:t>
      </w:r>
      <w:r w:rsidR="00444024">
        <w:rPr>
          <w:rFonts w:ascii="Arial" w:hAnsi="Arial" w:cs="Arial"/>
          <w:sz w:val="22"/>
          <w:szCs w:val="22"/>
        </w:rPr>
        <w:t>embargo,</w:t>
      </w:r>
      <w:r w:rsidR="008E2DEC">
        <w:rPr>
          <w:rFonts w:ascii="Arial" w:hAnsi="Arial" w:cs="Arial"/>
          <w:sz w:val="22"/>
          <w:szCs w:val="22"/>
        </w:rPr>
        <w:t xml:space="preserve"> se encontró oportunidades de mejora, relacionados con:</w:t>
      </w:r>
    </w:p>
    <w:p w14:paraId="1744B5F7" w14:textId="77777777" w:rsidR="00992142" w:rsidRDefault="00992142" w:rsidP="00992142">
      <w:pPr>
        <w:rPr>
          <w:lang w:val="es-CR"/>
        </w:rPr>
      </w:pPr>
    </w:p>
    <w:p w14:paraId="42058731" w14:textId="77777777" w:rsidR="002D348B" w:rsidRPr="004A4932" w:rsidRDefault="002D348B" w:rsidP="00992142">
      <w:pPr>
        <w:rPr>
          <w:lang w:val="es-CR"/>
        </w:rPr>
      </w:pPr>
    </w:p>
    <w:p w14:paraId="6920410F" w14:textId="77777777" w:rsidR="00992142" w:rsidRDefault="00992142" w:rsidP="00992142">
      <w:pPr>
        <w:pStyle w:val="Ttulo2"/>
        <w:autoSpaceDE w:val="0"/>
        <w:autoSpaceDN w:val="0"/>
        <w:adjustRightInd w:val="0"/>
        <w:spacing w:before="0" w:after="0"/>
        <w:contextualSpacing/>
        <w:rPr>
          <w:rFonts w:ascii="Arial" w:hAnsi="Arial"/>
          <w:color w:val="1F497D" w:themeColor="text2"/>
          <w:sz w:val="24"/>
          <w:szCs w:val="24"/>
        </w:rPr>
      </w:pPr>
      <w:bookmarkStart w:id="66" w:name="_Toc105695590"/>
      <w:r w:rsidRPr="00040E73">
        <w:rPr>
          <w:rFonts w:ascii="Arial" w:hAnsi="Arial"/>
          <w:color w:val="1F497D" w:themeColor="text2"/>
          <w:sz w:val="24"/>
          <w:szCs w:val="24"/>
        </w:rPr>
        <w:t xml:space="preserve">Sobre </w:t>
      </w:r>
      <w:r w:rsidR="00C76F19">
        <w:rPr>
          <w:rFonts w:ascii="Arial" w:hAnsi="Arial"/>
          <w:color w:val="1F497D" w:themeColor="text2"/>
          <w:sz w:val="24"/>
          <w:szCs w:val="24"/>
        </w:rPr>
        <w:t xml:space="preserve">el cumplimiento de </w:t>
      </w:r>
      <w:r w:rsidR="006D7397">
        <w:rPr>
          <w:rFonts w:ascii="Arial" w:hAnsi="Arial"/>
          <w:color w:val="1F497D" w:themeColor="text2"/>
          <w:sz w:val="24"/>
          <w:szCs w:val="24"/>
        </w:rPr>
        <w:t xml:space="preserve">los </w:t>
      </w:r>
      <w:r w:rsidR="006D7397" w:rsidRPr="00040E73">
        <w:rPr>
          <w:rFonts w:ascii="Arial" w:hAnsi="Arial"/>
          <w:color w:val="1F497D" w:themeColor="text2"/>
          <w:sz w:val="24"/>
          <w:szCs w:val="24"/>
        </w:rPr>
        <w:t>tiempos</w:t>
      </w:r>
      <w:r w:rsidRPr="00040E73">
        <w:rPr>
          <w:rFonts w:ascii="Arial" w:hAnsi="Arial"/>
          <w:color w:val="1F497D" w:themeColor="text2"/>
          <w:sz w:val="24"/>
          <w:szCs w:val="24"/>
        </w:rPr>
        <w:t xml:space="preserve"> establecidos de atención de incidentes, requerimientos y casos</w:t>
      </w:r>
      <w:r w:rsidRPr="00D20BA0">
        <w:rPr>
          <w:rFonts w:ascii="Arial" w:hAnsi="Arial"/>
          <w:color w:val="1F497D" w:themeColor="text2"/>
          <w:sz w:val="24"/>
          <w:szCs w:val="24"/>
        </w:rPr>
        <w:t>.</w:t>
      </w:r>
      <w:bookmarkEnd w:id="66"/>
    </w:p>
    <w:p w14:paraId="156CC99F" w14:textId="77777777" w:rsidR="00992142" w:rsidRDefault="00992142" w:rsidP="00992142"/>
    <w:p w14:paraId="097FA531" w14:textId="77777777" w:rsidR="008D19EC" w:rsidRDefault="00027D06" w:rsidP="00992142">
      <w:pPr>
        <w:jc w:val="both"/>
        <w:rPr>
          <w:rFonts w:ascii="Arial" w:hAnsi="Arial" w:cs="Arial"/>
          <w:sz w:val="22"/>
          <w:szCs w:val="22"/>
        </w:rPr>
      </w:pPr>
      <w:r>
        <w:rPr>
          <w:rFonts w:ascii="Arial" w:hAnsi="Arial" w:cs="Arial"/>
          <w:sz w:val="22"/>
          <w:szCs w:val="22"/>
        </w:rPr>
        <w:t>E</w:t>
      </w:r>
      <w:r w:rsidR="00992142" w:rsidRPr="00BF3315">
        <w:rPr>
          <w:rFonts w:ascii="Arial" w:hAnsi="Arial" w:cs="Arial"/>
          <w:sz w:val="22"/>
          <w:szCs w:val="22"/>
        </w:rPr>
        <w:t xml:space="preserve">l </w:t>
      </w:r>
      <w:r w:rsidR="007475B6">
        <w:rPr>
          <w:rFonts w:ascii="Arial" w:hAnsi="Arial" w:cs="Arial"/>
          <w:sz w:val="22"/>
          <w:szCs w:val="22"/>
        </w:rPr>
        <w:t>A</w:t>
      </w:r>
      <w:r w:rsidR="00992142" w:rsidRPr="00BF3315">
        <w:rPr>
          <w:rFonts w:ascii="Arial" w:hAnsi="Arial" w:cs="Arial"/>
          <w:sz w:val="22"/>
          <w:szCs w:val="22"/>
        </w:rPr>
        <w:t xml:space="preserve">cuerdo de </w:t>
      </w:r>
      <w:r w:rsidR="007475B6">
        <w:rPr>
          <w:rFonts w:ascii="Arial" w:hAnsi="Arial" w:cs="Arial"/>
          <w:sz w:val="22"/>
          <w:szCs w:val="22"/>
        </w:rPr>
        <w:t>N</w:t>
      </w:r>
      <w:r w:rsidR="00992142" w:rsidRPr="00BF3315">
        <w:rPr>
          <w:rFonts w:ascii="Arial" w:hAnsi="Arial" w:cs="Arial"/>
          <w:sz w:val="22"/>
          <w:szCs w:val="22"/>
        </w:rPr>
        <w:t xml:space="preserve">ivel </w:t>
      </w:r>
      <w:r w:rsidR="007475B6">
        <w:rPr>
          <w:rFonts w:ascii="Arial" w:hAnsi="Arial" w:cs="Arial"/>
          <w:sz w:val="22"/>
          <w:szCs w:val="22"/>
        </w:rPr>
        <w:t>O</w:t>
      </w:r>
      <w:r w:rsidR="00992142" w:rsidRPr="00BF3315">
        <w:rPr>
          <w:rFonts w:ascii="Arial" w:hAnsi="Arial" w:cs="Arial"/>
          <w:sz w:val="22"/>
          <w:szCs w:val="22"/>
        </w:rPr>
        <w:t xml:space="preserve">perativo </w:t>
      </w:r>
      <w:r w:rsidR="007475B6">
        <w:rPr>
          <w:rFonts w:ascii="Arial" w:hAnsi="Arial" w:cs="Arial"/>
          <w:sz w:val="22"/>
          <w:szCs w:val="22"/>
        </w:rPr>
        <w:t xml:space="preserve">(OLA) </w:t>
      </w:r>
      <w:r w:rsidR="00992142" w:rsidRPr="00BF3315">
        <w:rPr>
          <w:rFonts w:ascii="Arial" w:hAnsi="Arial" w:cs="Arial"/>
          <w:sz w:val="22"/>
          <w:szCs w:val="22"/>
        </w:rPr>
        <w:t>vigente</w:t>
      </w:r>
      <w:r>
        <w:rPr>
          <w:rFonts w:ascii="Arial" w:hAnsi="Arial" w:cs="Arial"/>
          <w:sz w:val="22"/>
          <w:szCs w:val="22"/>
        </w:rPr>
        <w:t xml:space="preserve"> en la Dirección de Tecnologías de Información y Comunicación</w:t>
      </w:r>
      <w:r w:rsidR="00992142" w:rsidRPr="00BF3315">
        <w:rPr>
          <w:rFonts w:ascii="Arial" w:hAnsi="Arial" w:cs="Arial"/>
          <w:sz w:val="22"/>
          <w:szCs w:val="22"/>
        </w:rPr>
        <w:t>, define para cada categoría de atención el tiempo establecido para la atención de los casos</w:t>
      </w:r>
      <w:r w:rsidR="00992142">
        <w:rPr>
          <w:rFonts w:ascii="Arial" w:hAnsi="Arial" w:cs="Arial"/>
          <w:sz w:val="22"/>
          <w:szCs w:val="22"/>
        </w:rPr>
        <w:t xml:space="preserve"> (Incidentes y Requerimientos)</w:t>
      </w:r>
      <w:r w:rsidR="00992142" w:rsidRPr="00BF3315">
        <w:rPr>
          <w:rFonts w:ascii="Arial" w:hAnsi="Arial" w:cs="Arial"/>
          <w:sz w:val="22"/>
          <w:szCs w:val="22"/>
        </w:rPr>
        <w:t>, según se muestra</w:t>
      </w:r>
      <w:r w:rsidR="00992142" w:rsidRPr="00B868E2">
        <w:rPr>
          <w:rFonts w:ascii="Arial" w:hAnsi="Arial" w:cs="Arial"/>
          <w:sz w:val="22"/>
          <w:szCs w:val="22"/>
        </w:rPr>
        <w:t xml:space="preserve"> a continuación:</w:t>
      </w:r>
    </w:p>
    <w:p w14:paraId="00F106C5" w14:textId="77777777" w:rsidR="009F1D71" w:rsidRDefault="009F1D71" w:rsidP="00992142">
      <w:pPr>
        <w:jc w:val="both"/>
        <w:rPr>
          <w:rFonts w:ascii="Arial" w:hAnsi="Arial" w:cs="Arial"/>
          <w:sz w:val="22"/>
          <w:szCs w:val="22"/>
        </w:rPr>
      </w:pPr>
    </w:p>
    <w:p w14:paraId="399D6F5C" w14:textId="77777777" w:rsidR="009F1D71" w:rsidRDefault="009F1D71" w:rsidP="009F1D71">
      <w:pPr>
        <w:contextualSpacing/>
        <w:jc w:val="center"/>
        <w:rPr>
          <w:rFonts w:ascii="Arial" w:hAnsi="Arial" w:cs="Arial"/>
          <w:b/>
          <w:color w:val="44546A"/>
        </w:rPr>
      </w:pPr>
      <w:r>
        <w:rPr>
          <w:rFonts w:ascii="Arial" w:hAnsi="Arial" w:cs="Arial"/>
          <w:b/>
          <w:color w:val="44546A"/>
        </w:rPr>
        <w:t>Tabla</w:t>
      </w:r>
      <w:r w:rsidRPr="009E5392">
        <w:rPr>
          <w:rFonts w:ascii="Arial" w:hAnsi="Arial" w:cs="Arial"/>
          <w:b/>
          <w:color w:val="44546A"/>
        </w:rPr>
        <w:t xml:space="preserve"> N</w:t>
      </w:r>
      <w:r>
        <w:rPr>
          <w:rFonts w:ascii="Arial" w:hAnsi="Arial" w:cs="Arial"/>
          <w:b/>
          <w:color w:val="44546A"/>
        </w:rPr>
        <w:t>°</w:t>
      </w:r>
      <w:r w:rsidRPr="009E5392">
        <w:rPr>
          <w:rFonts w:ascii="Arial" w:hAnsi="Arial" w:cs="Arial"/>
          <w:b/>
          <w:color w:val="44546A"/>
        </w:rPr>
        <w:t>1</w:t>
      </w:r>
    </w:p>
    <w:p w14:paraId="67C5F450" w14:textId="77777777" w:rsidR="00992142" w:rsidRPr="00231773" w:rsidRDefault="00F7548C" w:rsidP="00231773">
      <w:pPr>
        <w:jc w:val="center"/>
        <w:rPr>
          <w:rFonts w:ascii="Arial" w:hAnsi="Arial" w:cs="Arial"/>
        </w:rPr>
      </w:pPr>
      <w:r>
        <w:rPr>
          <w:rFonts w:ascii="Arial" w:hAnsi="Arial" w:cs="Arial"/>
          <w:b/>
          <w:color w:val="1F497D" w:themeColor="text2"/>
        </w:rPr>
        <w:t xml:space="preserve">Tiempos </w:t>
      </w:r>
      <w:r w:rsidR="007475B6">
        <w:rPr>
          <w:rFonts w:ascii="Arial" w:hAnsi="Arial" w:cs="Arial"/>
          <w:b/>
          <w:color w:val="1F497D" w:themeColor="text2"/>
        </w:rPr>
        <w:t>A</w:t>
      </w:r>
      <w:r w:rsidR="00DB45F0" w:rsidRPr="002A4976">
        <w:rPr>
          <w:rFonts w:ascii="Arial" w:hAnsi="Arial" w:cs="Arial"/>
          <w:b/>
          <w:color w:val="1F497D" w:themeColor="text2"/>
        </w:rPr>
        <w:t xml:space="preserve">cuerdos de </w:t>
      </w:r>
      <w:r>
        <w:rPr>
          <w:rFonts w:ascii="Arial" w:hAnsi="Arial" w:cs="Arial"/>
          <w:b/>
          <w:color w:val="1F497D" w:themeColor="text2"/>
        </w:rPr>
        <w:t>N</w:t>
      </w:r>
      <w:r w:rsidR="00DB45F0" w:rsidRPr="002A4976">
        <w:rPr>
          <w:rFonts w:ascii="Arial" w:hAnsi="Arial" w:cs="Arial"/>
          <w:b/>
          <w:color w:val="1F497D" w:themeColor="text2"/>
        </w:rPr>
        <w:t xml:space="preserve">ivel </w:t>
      </w:r>
      <w:r w:rsidR="00956A2C">
        <w:rPr>
          <w:rFonts w:ascii="Arial" w:hAnsi="Arial" w:cs="Arial"/>
          <w:b/>
          <w:color w:val="1F497D" w:themeColor="text2"/>
        </w:rPr>
        <w:t>O</w:t>
      </w:r>
      <w:r w:rsidR="00956A2C" w:rsidRPr="002A4976">
        <w:rPr>
          <w:rFonts w:ascii="Arial" w:hAnsi="Arial" w:cs="Arial"/>
          <w:b/>
          <w:color w:val="1F497D" w:themeColor="text2"/>
        </w:rPr>
        <w:t xml:space="preserve">perativo </w:t>
      </w:r>
      <w:r w:rsidR="00956A2C">
        <w:rPr>
          <w:rFonts w:ascii="Arial" w:hAnsi="Arial" w:cs="Arial"/>
          <w:b/>
          <w:color w:val="1F497D" w:themeColor="text2"/>
        </w:rPr>
        <w:t>(</w:t>
      </w:r>
      <w:r>
        <w:rPr>
          <w:rFonts w:ascii="Arial" w:hAnsi="Arial" w:cs="Arial"/>
          <w:b/>
          <w:color w:val="1F497D" w:themeColor="text2"/>
        </w:rPr>
        <w:t xml:space="preserve">OLA) </w:t>
      </w:r>
      <w:r w:rsidR="00DB45F0" w:rsidRPr="002A4976">
        <w:rPr>
          <w:rFonts w:ascii="Arial" w:hAnsi="Arial" w:cs="Arial"/>
          <w:b/>
          <w:color w:val="1F497D" w:themeColor="text2"/>
        </w:rPr>
        <w:t>Unidad de Gestión de Redes y Comunicaciones</w:t>
      </w:r>
    </w:p>
    <w:tbl>
      <w:tblPr>
        <w:tblW w:w="8784" w:type="dxa"/>
        <w:tblLayout w:type="fixed"/>
        <w:tblCellMar>
          <w:left w:w="70" w:type="dxa"/>
          <w:right w:w="70" w:type="dxa"/>
        </w:tblCellMar>
        <w:tblLook w:val="04A0" w:firstRow="1" w:lastRow="0" w:firstColumn="1" w:lastColumn="0" w:noHBand="0" w:noVBand="1"/>
      </w:tblPr>
      <w:tblGrid>
        <w:gridCol w:w="988"/>
        <w:gridCol w:w="5953"/>
        <w:gridCol w:w="1843"/>
      </w:tblGrid>
      <w:tr w:rsidR="00992142" w:rsidRPr="009F1D71" w14:paraId="7D2D5FD3" w14:textId="77777777" w:rsidTr="009F1D71">
        <w:trPr>
          <w:trHeight w:val="864"/>
          <w:tblHeader/>
        </w:trPr>
        <w:tc>
          <w:tcPr>
            <w:tcW w:w="988"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303A88D7" w14:textId="77777777" w:rsidR="00992142" w:rsidRPr="009F1D71" w:rsidRDefault="00992142" w:rsidP="00DB45F0">
            <w:pPr>
              <w:jc w:val="center"/>
              <w:rPr>
                <w:rFonts w:ascii="Arial" w:eastAsia="Times New Roman" w:hAnsi="Arial" w:cs="Arial"/>
                <w:b/>
                <w:bCs/>
                <w:color w:val="FFFFFF" w:themeColor="background1"/>
                <w:sz w:val="18"/>
                <w:szCs w:val="18"/>
                <w:lang w:eastAsia="es-CR"/>
              </w:rPr>
            </w:pPr>
            <w:r w:rsidRPr="009F1D71">
              <w:rPr>
                <w:rFonts w:ascii="Arial" w:eastAsia="Times New Roman" w:hAnsi="Arial" w:cs="Arial"/>
                <w:b/>
                <w:bCs/>
                <w:color w:val="FFFFFF" w:themeColor="background1"/>
                <w:sz w:val="18"/>
                <w:szCs w:val="18"/>
                <w:lang w:eastAsia="es-CR"/>
              </w:rPr>
              <w:t>Tipo de caso</w:t>
            </w:r>
          </w:p>
        </w:tc>
        <w:tc>
          <w:tcPr>
            <w:tcW w:w="5953" w:type="dxa"/>
            <w:tcBorders>
              <w:top w:val="single" w:sz="4" w:space="0" w:color="auto"/>
              <w:left w:val="nil"/>
              <w:bottom w:val="single" w:sz="4" w:space="0" w:color="auto"/>
              <w:right w:val="single" w:sz="4" w:space="0" w:color="auto"/>
            </w:tcBorders>
            <w:shd w:val="clear" w:color="auto" w:fill="1F497D" w:themeFill="text2"/>
            <w:vAlign w:val="center"/>
            <w:hideMark/>
          </w:tcPr>
          <w:p w14:paraId="50A06989" w14:textId="77777777" w:rsidR="00992142" w:rsidRPr="009F1D71" w:rsidRDefault="00992142" w:rsidP="00DB45F0">
            <w:pPr>
              <w:jc w:val="center"/>
              <w:rPr>
                <w:rFonts w:ascii="Arial" w:eastAsia="Times New Roman" w:hAnsi="Arial" w:cs="Arial"/>
                <w:b/>
                <w:bCs/>
                <w:color w:val="FFFFFF" w:themeColor="background1"/>
                <w:sz w:val="18"/>
                <w:szCs w:val="18"/>
                <w:lang w:eastAsia="es-CR"/>
              </w:rPr>
            </w:pPr>
            <w:r w:rsidRPr="009F1D71">
              <w:rPr>
                <w:rFonts w:ascii="Arial" w:eastAsia="Times New Roman" w:hAnsi="Arial" w:cs="Arial"/>
                <w:b/>
                <w:bCs/>
                <w:color w:val="FFFFFF" w:themeColor="background1"/>
                <w:sz w:val="18"/>
                <w:szCs w:val="18"/>
                <w:lang w:eastAsia="es-CR"/>
              </w:rPr>
              <w:t>Categoría de atención</w:t>
            </w:r>
          </w:p>
        </w:tc>
        <w:tc>
          <w:tcPr>
            <w:tcW w:w="1843" w:type="dxa"/>
            <w:tcBorders>
              <w:top w:val="single" w:sz="4" w:space="0" w:color="auto"/>
              <w:left w:val="nil"/>
              <w:bottom w:val="single" w:sz="4" w:space="0" w:color="auto"/>
              <w:right w:val="single" w:sz="4" w:space="0" w:color="auto"/>
            </w:tcBorders>
            <w:shd w:val="clear" w:color="auto" w:fill="1F497D" w:themeFill="text2"/>
            <w:vAlign w:val="center"/>
            <w:hideMark/>
          </w:tcPr>
          <w:p w14:paraId="34FD86E9" w14:textId="77777777" w:rsidR="00992142" w:rsidRPr="009F1D71" w:rsidRDefault="00992142" w:rsidP="00DB45F0">
            <w:pPr>
              <w:ind w:right="78"/>
              <w:jc w:val="center"/>
              <w:rPr>
                <w:rFonts w:ascii="Arial" w:eastAsia="Times New Roman" w:hAnsi="Arial" w:cs="Arial"/>
                <w:b/>
                <w:bCs/>
                <w:color w:val="FFFFFF" w:themeColor="background1"/>
                <w:sz w:val="18"/>
                <w:szCs w:val="18"/>
                <w:lang w:eastAsia="es-CR"/>
              </w:rPr>
            </w:pPr>
            <w:r w:rsidRPr="009F1D71">
              <w:rPr>
                <w:rFonts w:ascii="Arial" w:eastAsia="Times New Roman" w:hAnsi="Arial" w:cs="Arial"/>
                <w:b/>
                <w:bCs/>
                <w:color w:val="FFFFFF" w:themeColor="background1"/>
                <w:sz w:val="18"/>
                <w:szCs w:val="18"/>
                <w:lang w:eastAsia="es-CR"/>
              </w:rPr>
              <w:t>Unidad de Gestión de Redes y Comunicaciones</w:t>
            </w:r>
          </w:p>
        </w:tc>
      </w:tr>
      <w:tr w:rsidR="00992142" w:rsidRPr="009F1D71" w14:paraId="400FFD89" w14:textId="77777777" w:rsidTr="009F1D71">
        <w:trPr>
          <w:trHeight w:val="288"/>
        </w:trPr>
        <w:tc>
          <w:tcPr>
            <w:tcW w:w="8784" w:type="dxa"/>
            <w:gridSpan w:val="3"/>
            <w:tcBorders>
              <w:top w:val="single" w:sz="4" w:space="0" w:color="auto"/>
              <w:left w:val="single" w:sz="4" w:space="0" w:color="auto"/>
              <w:bottom w:val="single" w:sz="4" w:space="0" w:color="auto"/>
              <w:right w:val="single" w:sz="4" w:space="0" w:color="000000"/>
            </w:tcBorders>
            <w:shd w:val="clear" w:color="auto" w:fill="1F497D" w:themeFill="text2"/>
            <w:vAlign w:val="center"/>
            <w:hideMark/>
          </w:tcPr>
          <w:p w14:paraId="50C210EC" w14:textId="77777777" w:rsidR="00992142" w:rsidRPr="009F1D71" w:rsidRDefault="00992142" w:rsidP="00DB45F0">
            <w:pPr>
              <w:jc w:val="right"/>
              <w:rPr>
                <w:rFonts w:ascii="Arial" w:eastAsia="Times New Roman" w:hAnsi="Arial" w:cs="Arial"/>
                <w:color w:val="FFFFFF" w:themeColor="background1"/>
                <w:sz w:val="18"/>
                <w:szCs w:val="18"/>
                <w:lang w:eastAsia="es-CR"/>
              </w:rPr>
            </w:pPr>
            <w:r w:rsidRPr="009F1D71">
              <w:rPr>
                <w:rFonts w:ascii="Arial" w:eastAsia="Times New Roman" w:hAnsi="Arial" w:cs="Arial"/>
                <w:color w:val="FFFFFF" w:themeColor="background1"/>
                <w:sz w:val="18"/>
                <w:szCs w:val="18"/>
                <w:lang w:eastAsia="es-CR"/>
              </w:rPr>
              <w:t>Solución (minutos)</w:t>
            </w:r>
          </w:p>
        </w:tc>
      </w:tr>
      <w:tr w:rsidR="00992142" w:rsidRPr="009F1D71" w14:paraId="6C25E743" w14:textId="77777777" w:rsidTr="009F1D71">
        <w:trPr>
          <w:trHeight w:val="59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07E3567" w14:textId="77777777" w:rsidR="00992142" w:rsidRPr="009F1D71" w:rsidRDefault="00992142" w:rsidP="00716C8A">
            <w:pPr>
              <w:jc w:val="center"/>
              <w:rPr>
                <w:rFonts w:ascii="Arial" w:eastAsia="Times New Roman" w:hAnsi="Arial" w:cs="Arial"/>
                <w:color w:val="000000"/>
                <w:sz w:val="18"/>
                <w:szCs w:val="18"/>
                <w:lang w:eastAsia="es-CR"/>
              </w:rPr>
            </w:pPr>
            <w:r w:rsidRPr="009F1D71">
              <w:rPr>
                <w:rFonts w:ascii="Arial" w:eastAsia="Times New Roman" w:hAnsi="Arial" w:cs="Arial"/>
                <w:color w:val="000000"/>
                <w:sz w:val="18"/>
                <w:szCs w:val="18"/>
                <w:lang w:eastAsia="es-CR"/>
              </w:rPr>
              <w:t>R</w:t>
            </w:r>
          </w:p>
        </w:tc>
        <w:tc>
          <w:tcPr>
            <w:tcW w:w="5953" w:type="dxa"/>
            <w:tcBorders>
              <w:top w:val="nil"/>
              <w:left w:val="nil"/>
              <w:bottom w:val="single" w:sz="4" w:space="0" w:color="auto"/>
              <w:right w:val="single" w:sz="4" w:space="0" w:color="auto"/>
            </w:tcBorders>
            <w:shd w:val="clear" w:color="auto" w:fill="auto"/>
            <w:hideMark/>
          </w:tcPr>
          <w:p w14:paraId="44D398F1" w14:textId="77777777" w:rsidR="00992142" w:rsidRPr="009F1D71" w:rsidRDefault="00992142" w:rsidP="00716C8A">
            <w:pPr>
              <w:jc w:val="both"/>
              <w:rPr>
                <w:rFonts w:ascii="Arial" w:eastAsia="Times New Roman" w:hAnsi="Arial" w:cs="Arial"/>
                <w:color w:val="000000"/>
                <w:sz w:val="18"/>
                <w:szCs w:val="18"/>
                <w:lang w:eastAsia="es-CR"/>
              </w:rPr>
            </w:pPr>
            <w:r w:rsidRPr="009F1D71">
              <w:rPr>
                <w:rFonts w:ascii="Arial" w:eastAsia="Times New Roman" w:hAnsi="Arial" w:cs="Arial"/>
                <w:color w:val="000000"/>
                <w:sz w:val="18"/>
                <w:szCs w:val="18"/>
                <w:lang w:eastAsia="es-CR"/>
              </w:rPr>
              <w:t>Aprovisionamiento de servidores (ampliar almacenamiento, apagado/encendido servidor, crear almacenamiento, crear servidor, eliminar servidor, reconfigurar servidor virtual, validar espacio Unidad C</w:t>
            </w:r>
            <w:r w:rsidR="009F1D71">
              <w:rPr>
                <w:rFonts w:ascii="Arial" w:eastAsia="Times New Roman" w:hAnsi="Arial" w:cs="Arial"/>
                <w:color w:val="000000"/>
                <w:sz w:val="18"/>
                <w:szCs w:val="18"/>
                <w:lang w:eastAsia="es-CR"/>
              </w:rPr>
              <w:t>.</w:t>
            </w:r>
          </w:p>
        </w:tc>
        <w:tc>
          <w:tcPr>
            <w:tcW w:w="1843" w:type="dxa"/>
            <w:tcBorders>
              <w:top w:val="nil"/>
              <w:left w:val="nil"/>
              <w:bottom w:val="single" w:sz="4" w:space="0" w:color="auto"/>
              <w:right w:val="single" w:sz="4" w:space="0" w:color="auto"/>
            </w:tcBorders>
            <w:shd w:val="clear" w:color="auto" w:fill="auto"/>
            <w:hideMark/>
          </w:tcPr>
          <w:p w14:paraId="049F3E4E" w14:textId="77777777" w:rsidR="00992142" w:rsidRPr="009F1D71" w:rsidRDefault="00992142" w:rsidP="00716C8A">
            <w:pPr>
              <w:jc w:val="right"/>
              <w:rPr>
                <w:rFonts w:ascii="Arial" w:eastAsia="Times New Roman" w:hAnsi="Arial" w:cs="Arial"/>
                <w:color w:val="000000"/>
                <w:sz w:val="18"/>
                <w:szCs w:val="18"/>
                <w:lang w:eastAsia="es-CR"/>
              </w:rPr>
            </w:pPr>
            <w:r w:rsidRPr="009F1D71">
              <w:rPr>
                <w:rFonts w:ascii="Arial" w:eastAsia="Times New Roman" w:hAnsi="Arial" w:cs="Arial"/>
                <w:color w:val="000000"/>
                <w:sz w:val="18"/>
                <w:szCs w:val="18"/>
                <w:lang w:eastAsia="es-CR"/>
              </w:rPr>
              <w:t xml:space="preserve">120 minutos Dirección </w:t>
            </w:r>
            <w:proofErr w:type="gramStart"/>
            <w:r w:rsidRPr="009F1D71">
              <w:rPr>
                <w:rFonts w:ascii="Arial" w:eastAsia="Times New Roman" w:hAnsi="Arial" w:cs="Arial"/>
                <w:color w:val="000000"/>
                <w:sz w:val="18"/>
                <w:szCs w:val="18"/>
                <w:lang w:eastAsia="es-CR"/>
              </w:rPr>
              <w:t>I.P</w:t>
            </w:r>
            <w:proofErr w:type="gramEnd"/>
          </w:p>
        </w:tc>
      </w:tr>
      <w:tr w:rsidR="00992142" w:rsidRPr="009F1D71" w14:paraId="6CFE46F6" w14:textId="77777777" w:rsidTr="00716C8A">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525E6A3" w14:textId="77777777" w:rsidR="00992142" w:rsidRPr="009F1D71" w:rsidRDefault="00992142" w:rsidP="00716C8A">
            <w:pPr>
              <w:jc w:val="center"/>
              <w:rPr>
                <w:rFonts w:ascii="Arial" w:eastAsia="Times New Roman" w:hAnsi="Arial" w:cs="Arial"/>
                <w:color w:val="000000"/>
                <w:sz w:val="18"/>
                <w:szCs w:val="18"/>
                <w:lang w:eastAsia="es-CR"/>
              </w:rPr>
            </w:pPr>
            <w:r w:rsidRPr="009F1D71">
              <w:rPr>
                <w:rFonts w:ascii="Arial" w:eastAsia="Times New Roman" w:hAnsi="Arial" w:cs="Arial"/>
                <w:color w:val="000000"/>
                <w:sz w:val="18"/>
                <w:szCs w:val="18"/>
                <w:lang w:eastAsia="es-CR"/>
              </w:rPr>
              <w:t>R</w:t>
            </w:r>
          </w:p>
        </w:tc>
        <w:tc>
          <w:tcPr>
            <w:tcW w:w="5953" w:type="dxa"/>
            <w:tcBorders>
              <w:top w:val="nil"/>
              <w:left w:val="nil"/>
              <w:bottom w:val="single" w:sz="4" w:space="0" w:color="auto"/>
              <w:right w:val="single" w:sz="4" w:space="0" w:color="auto"/>
            </w:tcBorders>
            <w:shd w:val="clear" w:color="auto" w:fill="auto"/>
            <w:hideMark/>
          </w:tcPr>
          <w:p w14:paraId="1A0DA0E8" w14:textId="77777777" w:rsidR="00992142" w:rsidRPr="009F1D71" w:rsidRDefault="00992142" w:rsidP="00716C8A">
            <w:pPr>
              <w:jc w:val="both"/>
              <w:rPr>
                <w:rFonts w:ascii="Arial" w:eastAsia="Times New Roman" w:hAnsi="Arial" w:cs="Arial"/>
                <w:color w:val="000000"/>
                <w:sz w:val="18"/>
                <w:szCs w:val="18"/>
                <w:lang w:eastAsia="es-CR"/>
              </w:rPr>
            </w:pPr>
            <w:r w:rsidRPr="009F1D71">
              <w:rPr>
                <w:rFonts w:ascii="Arial" w:eastAsia="Times New Roman" w:hAnsi="Arial" w:cs="Arial"/>
                <w:color w:val="000000"/>
                <w:sz w:val="18"/>
                <w:szCs w:val="18"/>
                <w:lang w:eastAsia="es-CR"/>
              </w:rPr>
              <w:t>Dotación de direcciones I.P.</w:t>
            </w:r>
          </w:p>
        </w:tc>
        <w:tc>
          <w:tcPr>
            <w:tcW w:w="1843" w:type="dxa"/>
            <w:tcBorders>
              <w:top w:val="nil"/>
              <w:left w:val="nil"/>
              <w:bottom w:val="single" w:sz="4" w:space="0" w:color="auto"/>
              <w:right w:val="single" w:sz="4" w:space="0" w:color="auto"/>
            </w:tcBorders>
            <w:shd w:val="clear" w:color="auto" w:fill="auto"/>
            <w:hideMark/>
          </w:tcPr>
          <w:p w14:paraId="17E2A5C5" w14:textId="77777777" w:rsidR="00992142" w:rsidRPr="009F1D71" w:rsidRDefault="00992142" w:rsidP="00716C8A">
            <w:pPr>
              <w:jc w:val="right"/>
              <w:rPr>
                <w:rFonts w:ascii="Arial" w:eastAsia="Times New Roman" w:hAnsi="Arial" w:cs="Arial"/>
                <w:color w:val="000000"/>
                <w:sz w:val="18"/>
                <w:szCs w:val="18"/>
                <w:lang w:eastAsia="es-CR"/>
              </w:rPr>
            </w:pPr>
            <w:r w:rsidRPr="009F1D71">
              <w:rPr>
                <w:rFonts w:ascii="Arial" w:eastAsia="Times New Roman" w:hAnsi="Arial" w:cs="Arial"/>
                <w:color w:val="000000"/>
                <w:sz w:val="18"/>
                <w:szCs w:val="18"/>
                <w:lang w:eastAsia="es-CR"/>
              </w:rPr>
              <w:t>120 minutos</w:t>
            </w:r>
          </w:p>
        </w:tc>
      </w:tr>
      <w:tr w:rsidR="00992142" w:rsidRPr="009F1D71" w14:paraId="2C26AAFC" w14:textId="77777777" w:rsidTr="00716C8A">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1F547BF" w14:textId="77777777" w:rsidR="00992142" w:rsidRPr="009F1D71" w:rsidRDefault="00992142" w:rsidP="00716C8A">
            <w:pPr>
              <w:jc w:val="center"/>
              <w:rPr>
                <w:rFonts w:ascii="Arial" w:eastAsia="Times New Roman" w:hAnsi="Arial" w:cs="Arial"/>
                <w:color w:val="000000"/>
                <w:sz w:val="18"/>
                <w:szCs w:val="18"/>
                <w:lang w:eastAsia="es-CR"/>
              </w:rPr>
            </w:pPr>
            <w:r w:rsidRPr="009F1D71">
              <w:rPr>
                <w:rFonts w:ascii="Arial" w:eastAsia="Times New Roman" w:hAnsi="Arial" w:cs="Arial"/>
                <w:color w:val="000000"/>
                <w:sz w:val="18"/>
                <w:szCs w:val="18"/>
                <w:lang w:eastAsia="es-CR"/>
              </w:rPr>
              <w:t>R</w:t>
            </w:r>
          </w:p>
        </w:tc>
        <w:tc>
          <w:tcPr>
            <w:tcW w:w="5953" w:type="dxa"/>
            <w:tcBorders>
              <w:top w:val="nil"/>
              <w:left w:val="nil"/>
              <w:bottom w:val="single" w:sz="4" w:space="0" w:color="auto"/>
              <w:right w:val="single" w:sz="4" w:space="0" w:color="auto"/>
            </w:tcBorders>
            <w:shd w:val="clear" w:color="auto" w:fill="auto"/>
            <w:hideMark/>
          </w:tcPr>
          <w:p w14:paraId="69CE584E" w14:textId="77777777" w:rsidR="00992142" w:rsidRPr="009F1D71" w:rsidRDefault="00992142" w:rsidP="00716C8A">
            <w:pPr>
              <w:jc w:val="both"/>
              <w:rPr>
                <w:rFonts w:ascii="Arial" w:eastAsia="Times New Roman" w:hAnsi="Arial" w:cs="Arial"/>
                <w:color w:val="000000"/>
                <w:sz w:val="18"/>
                <w:szCs w:val="18"/>
                <w:lang w:eastAsia="es-CR"/>
              </w:rPr>
            </w:pPr>
            <w:r w:rsidRPr="009F1D71">
              <w:rPr>
                <w:rFonts w:ascii="Arial" w:eastAsia="Times New Roman" w:hAnsi="Arial" w:cs="Arial"/>
                <w:color w:val="000000"/>
                <w:sz w:val="18"/>
                <w:szCs w:val="18"/>
                <w:lang w:eastAsia="es-CR"/>
              </w:rPr>
              <w:t>Aprovisionamiento de Telefonía I.P</w:t>
            </w:r>
            <w:r w:rsidR="009F1D71">
              <w:rPr>
                <w:rFonts w:ascii="Arial" w:eastAsia="Times New Roman" w:hAnsi="Arial" w:cs="Arial"/>
                <w:color w:val="000000"/>
                <w:sz w:val="18"/>
                <w:szCs w:val="18"/>
                <w:lang w:eastAsia="es-CR"/>
              </w:rPr>
              <w:t>.</w:t>
            </w:r>
          </w:p>
        </w:tc>
        <w:tc>
          <w:tcPr>
            <w:tcW w:w="1843" w:type="dxa"/>
            <w:tcBorders>
              <w:top w:val="nil"/>
              <w:left w:val="nil"/>
              <w:bottom w:val="single" w:sz="4" w:space="0" w:color="auto"/>
              <w:right w:val="single" w:sz="4" w:space="0" w:color="auto"/>
            </w:tcBorders>
            <w:shd w:val="clear" w:color="auto" w:fill="auto"/>
            <w:hideMark/>
          </w:tcPr>
          <w:p w14:paraId="2C1E9429" w14:textId="77777777" w:rsidR="00992142" w:rsidRPr="009F1D71" w:rsidRDefault="00992142" w:rsidP="00716C8A">
            <w:pPr>
              <w:jc w:val="right"/>
              <w:rPr>
                <w:rFonts w:ascii="Arial" w:eastAsia="Times New Roman" w:hAnsi="Arial" w:cs="Arial"/>
                <w:color w:val="000000"/>
                <w:sz w:val="18"/>
                <w:szCs w:val="18"/>
                <w:lang w:eastAsia="es-CR"/>
              </w:rPr>
            </w:pPr>
            <w:r w:rsidRPr="009F1D71">
              <w:rPr>
                <w:rFonts w:ascii="Arial" w:eastAsia="Times New Roman" w:hAnsi="Arial" w:cs="Arial"/>
                <w:color w:val="000000"/>
                <w:sz w:val="18"/>
                <w:szCs w:val="18"/>
                <w:lang w:eastAsia="es-CR"/>
              </w:rPr>
              <w:t>240 minutos</w:t>
            </w:r>
          </w:p>
        </w:tc>
      </w:tr>
      <w:tr w:rsidR="00992142" w:rsidRPr="009F1D71" w14:paraId="64A83E35" w14:textId="77777777" w:rsidTr="00716C8A">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27A40F7" w14:textId="77777777" w:rsidR="00992142" w:rsidRPr="009F1D71" w:rsidRDefault="00992142" w:rsidP="00716C8A">
            <w:pPr>
              <w:jc w:val="center"/>
              <w:rPr>
                <w:rFonts w:ascii="Arial" w:eastAsia="Times New Roman" w:hAnsi="Arial" w:cs="Arial"/>
                <w:color w:val="000000"/>
                <w:sz w:val="18"/>
                <w:szCs w:val="18"/>
                <w:lang w:eastAsia="es-CR"/>
              </w:rPr>
            </w:pPr>
            <w:r w:rsidRPr="009F1D71">
              <w:rPr>
                <w:rFonts w:ascii="Arial" w:eastAsia="Times New Roman" w:hAnsi="Arial" w:cs="Arial"/>
                <w:color w:val="000000"/>
                <w:sz w:val="18"/>
                <w:szCs w:val="18"/>
                <w:lang w:eastAsia="es-CR"/>
              </w:rPr>
              <w:t>I</w:t>
            </w:r>
          </w:p>
        </w:tc>
        <w:tc>
          <w:tcPr>
            <w:tcW w:w="5953" w:type="dxa"/>
            <w:tcBorders>
              <w:top w:val="nil"/>
              <w:left w:val="nil"/>
              <w:bottom w:val="single" w:sz="4" w:space="0" w:color="auto"/>
              <w:right w:val="single" w:sz="4" w:space="0" w:color="auto"/>
            </w:tcBorders>
            <w:shd w:val="clear" w:color="auto" w:fill="auto"/>
            <w:hideMark/>
          </w:tcPr>
          <w:p w14:paraId="071B1F26" w14:textId="77777777" w:rsidR="00992142" w:rsidRPr="009F1D71" w:rsidRDefault="00992142" w:rsidP="00716C8A">
            <w:pPr>
              <w:jc w:val="both"/>
              <w:rPr>
                <w:rFonts w:ascii="Arial" w:eastAsia="Times New Roman" w:hAnsi="Arial" w:cs="Arial"/>
                <w:color w:val="000000"/>
                <w:sz w:val="18"/>
                <w:szCs w:val="18"/>
                <w:lang w:eastAsia="es-CR"/>
              </w:rPr>
            </w:pPr>
            <w:r w:rsidRPr="009F1D71">
              <w:rPr>
                <w:rFonts w:ascii="Arial" w:eastAsia="Times New Roman" w:hAnsi="Arial" w:cs="Arial"/>
                <w:color w:val="000000"/>
                <w:sz w:val="18"/>
                <w:szCs w:val="18"/>
                <w:lang w:eastAsia="es-CR"/>
              </w:rPr>
              <w:t>Error en líneas de comunicación</w:t>
            </w:r>
            <w:r w:rsidR="009F1D71">
              <w:rPr>
                <w:rFonts w:ascii="Arial" w:eastAsia="Times New Roman" w:hAnsi="Arial" w:cs="Arial"/>
                <w:color w:val="000000"/>
                <w:sz w:val="18"/>
                <w:szCs w:val="18"/>
                <w:lang w:eastAsia="es-CR"/>
              </w:rPr>
              <w:t>.</w:t>
            </w:r>
          </w:p>
        </w:tc>
        <w:tc>
          <w:tcPr>
            <w:tcW w:w="1843" w:type="dxa"/>
            <w:tcBorders>
              <w:top w:val="nil"/>
              <w:left w:val="nil"/>
              <w:bottom w:val="single" w:sz="4" w:space="0" w:color="auto"/>
              <w:right w:val="single" w:sz="4" w:space="0" w:color="auto"/>
            </w:tcBorders>
            <w:shd w:val="clear" w:color="auto" w:fill="auto"/>
            <w:hideMark/>
          </w:tcPr>
          <w:p w14:paraId="368698FF" w14:textId="77777777" w:rsidR="00992142" w:rsidRPr="009F1D71" w:rsidRDefault="00992142" w:rsidP="00716C8A">
            <w:pPr>
              <w:jc w:val="right"/>
              <w:rPr>
                <w:rFonts w:ascii="Arial" w:eastAsia="Times New Roman" w:hAnsi="Arial" w:cs="Arial"/>
                <w:color w:val="000000"/>
                <w:sz w:val="18"/>
                <w:szCs w:val="18"/>
                <w:lang w:eastAsia="es-CR"/>
              </w:rPr>
            </w:pPr>
            <w:r w:rsidRPr="009F1D71">
              <w:rPr>
                <w:rFonts w:ascii="Arial" w:eastAsia="Times New Roman" w:hAnsi="Arial" w:cs="Arial"/>
                <w:color w:val="000000"/>
                <w:sz w:val="18"/>
                <w:szCs w:val="18"/>
                <w:lang w:eastAsia="es-CR"/>
              </w:rPr>
              <w:t>360 minutos</w:t>
            </w:r>
          </w:p>
        </w:tc>
      </w:tr>
      <w:tr w:rsidR="00992142" w:rsidRPr="009F1D71" w14:paraId="330D4EC0" w14:textId="77777777" w:rsidTr="00716C8A">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56773B6" w14:textId="77777777" w:rsidR="00992142" w:rsidRPr="009F1D71" w:rsidRDefault="00992142" w:rsidP="00716C8A">
            <w:pPr>
              <w:jc w:val="center"/>
              <w:rPr>
                <w:rFonts w:ascii="Arial" w:eastAsia="Times New Roman" w:hAnsi="Arial" w:cs="Arial"/>
                <w:color w:val="000000"/>
                <w:sz w:val="18"/>
                <w:szCs w:val="18"/>
                <w:lang w:eastAsia="es-CR"/>
              </w:rPr>
            </w:pPr>
            <w:r w:rsidRPr="009F1D71">
              <w:rPr>
                <w:rFonts w:ascii="Arial" w:eastAsia="Times New Roman" w:hAnsi="Arial" w:cs="Arial"/>
                <w:color w:val="000000"/>
                <w:sz w:val="18"/>
                <w:szCs w:val="18"/>
                <w:lang w:eastAsia="es-CR"/>
              </w:rPr>
              <w:t>I</w:t>
            </w:r>
          </w:p>
        </w:tc>
        <w:tc>
          <w:tcPr>
            <w:tcW w:w="5953" w:type="dxa"/>
            <w:tcBorders>
              <w:top w:val="nil"/>
              <w:left w:val="nil"/>
              <w:bottom w:val="single" w:sz="4" w:space="0" w:color="auto"/>
              <w:right w:val="single" w:sz="4" w:space="0" w:color="auto"/>
            </w:tcBorders>
            <w:shd w:val="clear" w:color="auto" w:fill="auto"/>
            <w:hideMark/>
          </w:tcPr>
          <w:p w14:paraId="0CCEDBA5" w14:textId="77777777" w:rsidR="00992142" w:rsidRPr="009F1D71" w:rsidRDefault="00992142" w:rsidP="00716C8A">
            <w:pPr>
              <w:jc w:val="both"/>
              <w:rPr>
                <w:rFonts w:ascii="Arial" w:eastAsia="Times New Roman" w:hAnsi="Arial" w:cs="Arial"/>
                <w:color w:val="000000"/>
                <w:sz w:val="18"/>
                <w:szCs w:val="18"/>
                <w:lang w:eastAsia="es-CR"/>
              </w:rPr>
            </w:pPr>
            <w:r w:rsidRPr="009F1D71">
              <w:rPr>
                <w:rFonts w:ascii="Arial" w:eastAsia="Times New Roman" w:hAnsi="Arial" w:cs="Arial"/>
                <w:color w:val="000000"/>
                <w:sz w:val="18"/>
                <w:szCs w:val="18"/>
                <w:lang w:eastAsia="es-CR"/>
              </w:rPr>
              <w:t>Error a nivel de usuario</w:t>
            </w:r>
            <w:r w:rsidR="009F1D71">
              <w:rPr>
                <w:rFonts w:ascii="Arial" w:eastAsia="Times New Roman" w:hAnsi="Arial" w:cs="Arial"/>
                <w:color w:val="000000"/>
                <w:sz w:val="18"/>
                <w:szCs w:val="18"/>
                <w:lang w:eastAsia="es-CR"/>
              </w:rPr>
              <w:t>.</w:t>
            </w:r>
          </w:p>
        </w:tc>
        <w:tc>
          <w:tcPr>
            <w:tcW w:w="1843" w:type="dxa"/>
            <w:tcBorders>
              <w:top w:val="nil"/>
              <w:left w:val="nil"/>
              <w:bottom w:val="single" w:sz="4" w:space="0" w:color="auto"/>
              <w:right w:val="single" w:sz="4" w:space="0" w:color="auto"/>
            </w:tcBorders>
            <w:shd w:val="clear" w:color="auto" w:fill="auto"/>
            <w:hideMark/>
          </w:tcPr>
          <w:p w14:paraId="76CD0A33" w14:textId="77777777" w:rsidR="00992142" w:rsidRPr="009F1D71" w:rsidRDefault="00992142" w:rsidP="00716C8A">
            <w:pPr>
              <w:jc w:val="right"/>
              <w:rPr>
                <w:rFonts w:ascii="Arial" w:eastAsia="Times New Roman" w:hAnsi="Arial" w:cs="Arial"/>
                <w:color w:val="000000"/>
                <w:sz w:val="18"/>
                <w:szCs w:val="18"/>
                <w:lang w:eastAsia="es-CR"/>
              </w:rPr>
            </w:pPr>
            <w:r w:rsidRPr="009F1D71">
              <w:rPr>
                <w:rFonts w:ascii="Arial" w:eastAsia="Times New Roman" w:hAnsi="Arial" w:cs="Arial"/>
                <w:color w:val="000000"/>
                <w:sz w:val="18"/>
                <w:szCs w:val="18"/>
                <w:lang w:eastAsia="es-CR"/>
              </w:rPr>
              <w:t>120 minutos</w:t>
            </w:r>
          </w:p>
        </w:tc>
      </w:tr>
      <w:tr w:rsidR="00992142" w:rsidRPr="009F1D71" w14:paraId="2E52EF41" w14:textId="77777777" w:rsidTr="00716C8A">
        <w:trPr>
          <w:trHeight w:val="349"/>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092D7EB" w14:textId="77777777" w:rsidR="00992142" w:rsidRPr="009F1D71" w:rsidRDefault="00992142" w:rsidP="00716C8A">
            <w:pPr>
              <w:jc w:val="center"/>
              <w:rPr>
                <w:rFonts w:ascii="Arial" w:eastAsia="Times New Roman" w:hAnsi="Arial" w:cs="Arial"/>
                <w:color w:val="000000"/>
                <w:sz w:val="18"/>
                <w:szCs w:val="18"/>
                <w:lang w:eastAsia="es-CR"/>
              </w:rPr>
            </w:pPr>
            <w:r w:rsidRPr="009F1D71">
              <w:rPr>
                <w:rFonts w:ascii="Arial" w:eastAsia="Times New Roman" w:hAnsi="Arial" w:cs="Arial"/>
                <w:color w:val="000000"/>
                <w:sz w:val="18"/>
                <w:szCs w:val="18"/>
                <w:lang w:eastAsia="es-CR"/>
              </w:rPr>
              <w:t>R</w:t>
            </w:r>
          </w:p>
        </w:tc>
        <w:tc>
          <w:tcPr>
            <w:tcW w:w="5953" w:type="dxa"/>
            <w:tcBorders>
              <w:top w:val="nil"/>
              <w:left w:val="nil"/>
              <w:bottom w:val="single" w:sz="4" w:space="0" w:color="auto"/>
              <w:right w:val="single" w:sz="4" w:space="0" w:color="auto"/>
            </w:tcBorders>
            <w:shd w:val="clear" w:color="auto" w:fill="auto"/>
            <w:hideMark/>
          </w:tcPr>
          <w:p w14:paraId="3C7226BE" w14:textId="77777777" w:rsidR="00992142" w:rsidRPr="009F1D71" w:rsidRDefault="00992142" w:rsidP="00716C8A">
            <w:pPr>
              <w:jc w:val="both"/>
              <w:rPr>
                <w:rFonts w:ascii="Arial" w:eastAsia="Times New Roman" w:hAnsi="Arial" w:cs="Arial"/>
                <w:color w:val="000000"/>
                <w:sz w:val="18"/>
                <w:szCs w:val="18"/>
                <w:lang w:eastAsia="es-CR"/>
              </w:rPr>
            </w:pPr>
            <w:r w:rsidRPr="009F1D71">
              <w:rPr>
                <w:rFonts w:ascii="Arial" w:eastAsia="Times New Roman" w:hAnsi="Arial" w:cs="Arial"/>
                <w:color w:val="000000"/>
                <w:sz w:val="18"/>
                <w:szCs w:val="18"/>
                <w:lang w:eastAsia="es-CR"/>
              </w:rPr>
              <w:t>Configuración de Red en equipos de telecomunicaciones</w:t>
            </w:r>
            <w:r w:rsidR="009F1D71">
              <w:rPr>
                <w:rFonts w:ascii="Arial" w:eastAsia="Times New Roman" w:hAnsi="Arial" w:cs="Arial"/>
                <w:color w:val="000000"/>
                <w:sz w:val="18"/>
                <w:szCs w:val="18"/>
                <w:lang w:eastAsia="es-CR"/>
              </w:rPr>
              <w:t>.</w:t>
            </w:r>
          </w:p>
        </w:tc>
        <w:tc>
          <w:tcPr>
            <w:tcW w:w="1843" w:type="dxa"/>
            <w:tcBorders>
              <w:top w:val="nil"/>
              <w:left w:val="nil"/>
              <w:bottom w:val="single" w:sz="4" w:space="0" w:color="auto"/>
              <w:right w:val="single" w:sz="4" w:space="0" w:color="auto"/>
            </w:tcBorders>
            <w:shd w:val="clear" w:color="auto" w:fill="auto"/>
            <w:hideMark/>
          </w:tcPr>
          <w:p w14:paraId="02450EBC" w14:textId="77777777" w:rsidR="00992142" w:rsidRPr="009F1D71" w:rsidRDefault="00992142" w:rsidP="00716C8A">
            <w:pPr>
              <w:jc w:val="right"/>
              <w:rPr>
                <w:rFonts w:ascii="Arial" w:eastAsia="Times New Roman" w:hAnsi="Arial" w:cs="Arial"/>
                <w:color w:val="000000"/>
                <w:sz w:val="18"/>
                <w:szCs w:val="18"/>
                <w:lang w:eastAsia="es-CR"/>
              </w:rPr>
            </w:pPr>
            <w:r w:rsidRPr="009F1D71">
              <w:rPr>
                <w:rFonts w:ascii="Arial" w:eastAsia="Times New Roman" w:hAnsi="Arial" w:cs="Arial"/>
                <w:color w:val="000000"/>
                <w:sz w:val="18"/>
                <w:szCs w:val="18"/>
                <w:lang w:eastAsia="es-CR"/>
              </w:rPr>
              <w:t>480 minutos</w:t>
            </w:r>
          </w:p>
        </w:tc>
      </w:tr>
      <w:tr w:rsidR="00992142" w:rsidRPr="009F1D71" w14:paraId="7C796AAD" w14:textId="77777777" w:rsidTr="00ED5736">
        <w:trPr>
          <w:trHeight w:val="48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EB169DB" w14:textId="77777777" w:rsidR="00992142" w:rsidRPr="009F1D71" w:rsidRDefault="00992142" w:rsidP="00716C8A">
            <w:pPr>
              <w:jc w:val="center"/>
              <w:rPr>
                <w:rFonts w:ascii="Arial" w:eastAsia="Times New Roman" w:hAnsi="Arial" w:cs="Arial"/>
                <w:color w:val="000000"/>
                <w:sz w:val="18"/>
                <w:szCs w:val="18"/>
                <w:lang w:eastAsia="es-CR"/>
              </w:rPr>
            </w:pPr>
            <w:r w:rsidRPr="009F1D71">
              <w:rPr>
                <w:rFonts w:ascii="Arial" w:eastAsia="Times New Roman" w:hAnsi="Arial" w:cs="Arial"/>
                <w:color w:val="000000"/>
                <w:sz w:val="18"/>
                <w:szCs w:val="18"/>
                <w:lang w:eastAsia="es-CR"/>
              </w:rPr>
              <w:lastRenderedPageBreak/>
              <w:t>R</w:t>
            </w:r>
          </w:p>
        </w:tc>
        <w:tc>
          <w:tcPr>
            <w:tcW w:w="5953" w:type="dxa"/>
            <w:tcBorders>
              <w:top w:val="nil"/>
              <w:left w:val="nil"/>
              <w:bottom w:val="single" w:sz="4" w:space="0" w:color="auto"/>
              <w:right w:val="single" w:sz="4" w:space="0" w:color="auto"/>
            </w:tcBorders>
            <w:shd w:val="clear" w:color="auto" w:fill="auto"/>
            <w:hideMark/>
          </w:tcPr>
          <w:p w14:paraId="3736CDDA" w14:textId="77777777" w:rsidR="00992142" w:rsidRPr="009F1D71" w:rsidRDefault="00992142" w:rsidP="00716C8A">
            <w:pPr>
              <w:jc w:val="both"/>
              <w:rPr>
                <w:rFonts w:ascii="Arial" w:eastAsia="Times New Roman" w:hAnsi="Arial" w:cs="Arial"/>
                <w:color w:val="000000"/>
                <w:sz w:val="18"/>
                <w:szCs w:val="18"/>
                <w:lang w:eastAsia="es-CR"/>
              </w:rPr>
            </w:pPr>
            <w:r w:rsidRPr="009F1D71">
              <w:rPr>
                <w:rFonts w:ascii="Arial" w:eastAsia="Times New Roman" w:hAnsi="Arial" w:cs="Arial"/>
                <w:color w:val="000000"/>
                <w:sz w:val="18"/>
                <w:szCs w:val="18"/>
                <w:lang w:eastAsia="es-CR"/>
              </w:rPr>
              <w:t>Instalación de puntos de red) (Inspección previa para validar materiales y estado de la solicitud y posteriormente se realiza el trabajo</w:t>
            </w:r>
            <w:r w:rsidR="009F1D71">
              <w:rPr>
                <w:rFonts w:ascii="Arial" w:eastAsia="Times New Roman" w:hAnsi="Arial" w:cs="Arial"/>
                <w:color w:val="000000"/>
                <w:sz w:val="18"/>
                <w:szCs w:val="18"/>
                <w:lang w:eastAsia="es-CR"/>
              </w:rPr>
              <w:t>.</w:t>
            </w:r>
          </w:p>
        </w:tc>
        <w:tc>
          <w:tcPr>
            <w:tcW w:w="1843" w:type="dxa"/>
            <w:tcBorders>
              <w:top w:val="nil"/>
              <w:left w:val="nil"/>
              <w:bottom w:val="single" w:sz="4" w:space="0" w:color="auto"/>
              <w:right w:val="single" w:sz="4" w:space="0" w:color="auto"/>
            </w:tcBorders>
            <w:shd w:val="clear" w:color="auto" w:fill="auto"/>
            <w:hideMark/>
          </w:tcPr>
          <w:p w14:paraId="4C83EF20" w14:textId="77777777" w:rsidR="00992142" w:rsidRPr="009F1D71" w:rsidRDefault="00992142" w:rsidP="00716C8A">
            <w:pPr>
              <w:jc w:val="right"/>
              <w:rPr>
                <w:rFonts w:ascii="Arial" w:eastAsia="Times New Roman" w:hAnsi="Arial" w:cs="Arial"/>
                <w:color w:val="000000"/>
                <w:sz w:val="18"/>
                <w:szCs w:val="18"/>
                <w:lang w:eastAsia="es-CR"/>
              </w:rPr>
            </w:pPr>
            <w:r w:rsidRPr="009F1D71">
              <w:rPr>
                <w:rFonts w:ascii="Arial" w:eastAsia="Times New Roman" w:hAnsi="Arial" w:cs="Arial"/>
                <w:color w:val="000000"/>
                <w:sz w:val="18"/>
                <w:szCs w:val="18"/>
                <w:lang w:eastAsia="es-CR"/>
              </w:rPr>
              <w:t>480 minutos</w:t>
            </w:r>
          </w:p>
        </w:tc>
      </w:tr>
      <w:tr w:rsidR="00992142" w:rsidRPr="009F1D71" w14:paraId="2A4990BD" w14:textId="77777777" w:rsidTr="00716C8A">
        <w:trPr>
          <w:trHeight w:val="521"/>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8FE56B2" w14:textId="77777777" w:rsidR="00992142" w:rsidRPr="009F1D71" w:rsidRDefault="00992142" w:rsidP="00716C8A">
            <w:pPr>
              <w:jc w:val="center"/>
              <w:rPr>
                <w:rFonts w:ascii="Arial" w:eastAsia="Times New Roman" w:hAnsi="Arial" w:cs="Arial"/>
                <w:color w:val="000000"/>
                <w:sz w:val="18"/>
                <w:szCs w:val="18"/>
                <w:lang w:eastAsia="es-CR"/>
              </w:rPr>
            </w:pPr>
            <w:r w:rsidRPr="009F1D71">
              <w:rPr>
                <w:rFonts w:ascii="Arial" w:eastAsia="Times New Roman" w:hAnsi="Arial" w:cs="Arial"/>
                <w:color w:val="000000"/>
                <w:sz w:val="18"/>
                <w:szCs w:val="18"/>
                <w:lang w:eastAsia="es-CR"/>
              </w:rPr>
              <w:t>R</w:t>
            </w:r>
          </w:p>
        </w:tc>
        <w:tc>
          <w:tcPr>
            <w:tcW w:w="5953" w:type="dxa"/>
            <w:tcBorders>
              <w:top w:val="nil"/>
              <w:left w:val="nil"/>
              <w:bottom w:val="single" w:sz="4" w:space="0" w:color="auto"/>
              <w:right w:val="single" w:sz="4" w:space="0" w:color="auto"/>
            </w:tcBorders>
            <w:shd w:val="clear" w:color="auto" w:fill="auto"/>
            <w:hideMark/>
          </w:tcPr>
          <w:p w14:paraId="3050E194" w14:textId="77777777" w:rsidR="00992142" w:rsidRPr="009F1D71" w:rsidRDefault="00992142" w:rsidP="00716C8A">
            <w:pPr>
              <w:jc w:val="both"/>
              <w:rPr>
                <w:rFonts w:ascii="Arial" w:eastAsia="Times New Roman" w:hAnsi="Arial" w:cs="Arial"/>
                <w:color w:val="000000"/>
                <w:sz w:val="18"/>
                <w:szCs w:val="18"/>
                <w:lang w:eastAsia="es-CR"/>
              </w:rPr>
            </w:pPr>
            <w:r w:rsidRPr="009F1D71">
              <w:rPr>
                <w:rFonts w:ascii="Arial" w:eastAsia="Times New Roman" w:hAnsi="Arial" w:cs="Arial"/>
                <w:color w:val="000000"/>
                <w:sz w:val="18"/>
                <w:szCs w:val="18"/>
                <w:lang w:eastAsia="es-CR"/>
              </w:rPr>
              <w:t>Revisión o solicitud de enlaces (Aplica para los casos donde se cuenta con el enlace y lo que se requiere es la configuración)</w:t>
            </w:r>
            <w:r w:rsidR="009F1D71">
              <w:rPr>
                <w:rFonts w:ascii="Arial" w:eastAsia="Times New Roman" w:hAnsi="Arial" w:cs="Arial"/>
                <w:color w:val="000000"/>
                <w:sz w:val="18"/>
                <w:szCs w:val="18"/>
                <w:lang w:eastAsia="es-CR"/>
              </w:rPr>
              <w:t>.</w:t>
            </w:r>
          </w:p>
        </w:tc>
        <w:tc>
          <w:tcPr>
            <w:tcW w:w="1843" w:type="dxa"/>
            <w:tcBorders>
              <w:top w:val="nil"/>
              <w:left w:val="nil"/>
              <w:bottom w:val="single" w:sz="4" w:space="0" w:color="auto"/>
              <w:right w:val="single" w:sz="4" w:space="0" w:color="auto"/>
            </w:tcBorders>
            <w:shd w:val="clear" w:color="auto" w:fill="auto"/>
            <w:hideMark/>
          </w:tcPr>
          <w:p w14:paraId="29EAA85C" w14:textId="77777777" w:rsidR="00992142" w:rsidRPr="009F1D71" w:rsidRDefault="00992142" w:rsidP="00716C8A">
            <w:pPr>
              <w:jc w:val="right"/>
              <w:rPr>
                <w:rFonts w:ascii="Arial" w:eastAsia="Times New Roman" w:hAnsi="Arial" w:cs="Arial"/>
                <w:color w:val="000000"/>
                <w:sz w:val="18"/>
                <w:szCs w:val="18"/>
                <w:lang w:eastAsia="es-CR"/>
              </w:rPr>
            </w:pPr>
            <w:r w:rsidRPr="009F1D71">
              <w:rPr>
                <w:rFonts w:ascii="Arial" w:eastAsia="Times New Roman" w:hAnsi="Arial" w:cs="Arial"/>
                <w:color w:val="000000"/>
                <w:sz w:val="18"/>
                <w:szCs w:val="18"/>
                <w:lang w:eastAsia="es-CR"/>
              </w:rPr>
              <w:t>480 minutos</w:t>
            </w:r>
          </w:p>
        </w:tc>
      </w:tr>
      <w:tr w:rsidR="00992142" w:rsidRPr="009F1D71" w14:paraId="71D744C5" w14:textId="77777777" w:rsidTr="00716C8A">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34268CB" w14:textId="77777777" w:rsidR="00992142" w:rsidRPr="009F1D71" w:rsidRDefault="00992142" w:rsidP="00716C8A">
            <w:pPr>
              <w:jc w:val="center"/>
              <w:rPr>
                <w:rFonts w:ascii="Arial" w:eastAsia="Times New Roman" w:hAnsi="Arial" w:cs="Arial"/>
                <w:color w:val="000000"/>
                <w:sz w:val="18"/>
                <w:szCs w:val="18"/>
                <w:lang w:eastAsia="es-CR"/>
              </w:rPr>
            </w:pPr>
            <w:r w:rsidRPr="009F1D71">
              <w:rPr>
                <w:rFonts w:ascii="Arial" w:eastAsia="Times New Roman" w:hAnsi="Arial" w:cs="Arial"/>
                <w:color w:val="000000"/>
                <w:sz w:val="18"/>
                <w:szCs w:val="18"/>
                <w:lang w:eastAsia="es-CR"/>
              </w:rPr>
              <w:t>R</w:t>
            </w:r>
          </w:p>
        </w:tc>
        <w:tc>
          <w:tcPr>
            <w:tcW w:w="5953" w:type="dxa"/>
            <w:tcBorders>
              <w:top w:val="nil"/>
              <w:left w:val="nil"/>
              <w:bottom w:val="single" w:sz="4" w:space="0" w:color="auto"/>
              <w:right w:val="single" w:sz="4" w:space="0" w:color="auto"/>
            </w:tcBorders>
            <w:shd w:val="clear" w:color="auto" w:fill="auto"/>
            <w:hideMark/>
          </w:tcPr>
          <w:p w14:paraId="05BB0E30" w14:textId="77777777" w:rsidR="00992142" w:rsidRPr="009F1D71" w:rsidRDefault="00992142" w:rsidP="00716C8A">
            <w:pPr>
              <w:jc w:val="both"/>
              <w:rPr>
                <w:rFonts w:ascii="Arial" w:eastAsia="Times New Roman" w:hAnsi="Arial" w:cs="Arial"/>
                <w:color w:val="000000"/>
                <w:sz w:val="18"/>
                <w:szCs w:val="18"/>
                <w:lang w:eastAsia="es-CR"/>
              </w:rPr>
            </w:pPr>
            <w:r w:rsidRPr="009F1D71">
              <w:rPr>
                <w:rFonts w:ascii="Arial" w:eastAsia="Times New Roman" w:hAnsi="Arial" w:cs="Arial"/>
                <w:color w:val="000000"/>
                <w:sz w:val="18"/>
                <w:szCs w:val="18"/>
                <w:lang w:eastAsia="es-CR"/>
              </w:rPr>
              <w:t>Gestión de accesos a puertos</w:t>
            </w:r>
            <w:r w:rsidR="009F1D71">
              <w:rPr>
                <w:rFonts w:ascii="Arial" w:eastAsia="Times New Roman" w:hAnsi="Arial" w:cs="Arial"/>
                <w:color w:val="000000"/>
                <w:sz w:val="18"/>
                <w:szCs w:val="18"/>
                <w:lang w:eastAsia="es-CR"/>
              </w:rPr>
              <w:t>.</w:t>
            </w:r>
          </w:p>
        </w:tc>
        <w:tc>
          <w:tcPr>
            <w:tcW w:w="1843" w:type="dxa"/>
            <w:tcBorders>
              <w:top w:val="nil"/>
              <w:left w:val="nil"/>
              <w:bottom w:val="single" w:sz="4" w:space="0" w:color="auto"/>
              <w:right w:val="single" w:sz="4" w:space="0" w:color="auto"/>
            </w:tcBorders>
            <w:shd w:val="clear" w:color="auto" w:fill="auto"/>
            <w:hideMark/>
          </w:tcPr>
          <w:p w14:paraId="741C0420" w14:textId="77777777" w:rsidR="00992142" w:rsidRPr="009F1D71" w:rsidRDefault="00992142" w:rsidP="00716C8A">
            <w:pPr>
              <w:jc w:val="right"/>
              <w:rPr>
                <w:rFonts w:ascii="Arial" w:eastAsia="Times New Roman" w:hAnsi="Arial" w:cs="Arial"/>
                <w:color w:val="000000"/>
                <w:sz w:val="18"/>
                <w:szCs w:val="18"/>
                <w:lang w:eastAsia="es-CR"/>
              </w:rPr>
            </w:pPr>
            <w:r w:rsidRPr="009F1D71">
              <w:rPr>
                <w:rFonts w:ascii="Arial" w:eastAsia="Times New Roman" w:hAnsi="Arial" w:cs="Arial"/>
                <w:color w:val="000000"/>
                <w:sz w:val="18"/>
                <w:szCs w:val="18"/>
                <w:lang w:eastAsia="es-CR"/>
              </w:rPr>
              <w:t>400 minutos</w:t>
            </w:r>
          </w:p>
        </w:tc>
      </w:tr>
      <w:tr w:rsidR="00992142" w:rsidRPr="009F1D71" w14:paraId="1747F73A" w14:textId="77777777" w:rsidTr="00716C8A">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A76313A" w14:textId="77777777" w:rsidR="00992142" w:rsidRPr="009F1D71" w:rsidRDefault="00992142" w:rsidP="00716C8A">
            <w:pPr>
              <w:jc w:val="center"/>
              <w:rPr>
                <w:rFonts w:ascii="Arial" w:eastAsia="Times New Roman" w:hAnsi="Arial" w:cs="Arial"/>
                <w:color w:val="000000"/>
                <w:sz w:val="18"/>
                <w:szCs w:val="18"/>
                <w:lang w:eastAsia="es-CR"/>
              </w:rPr>
            </w:pPr>
            <w:r w:rsidRPr="009F1D71">
              <w:rPr>
                <w:rFonts w:ascii="Arial" w:eastAsia="Times New Roman" w:hAnsi="Arial" w:cs="Arial"/>
                <w:color w:val="000000"/>
                <w:sz w:val="18"/>
                <w:szCs w:val="18"/>
                <w:lang w:eastAsia="es-CR"/>
              </w:rPr>
              <w:t>R</w:t>
            </w:r>
          </w:p>
        </w:tc>
        <w:tc>
          <w:tcPr>
            <w:tcW w:w="5953" w:type="dxa"/>
            <w:tcBorders>
              <w:top w:val="nil"/>
              <w:left w:val="nil"/>
              <w:bottom w:val="single" w:sz="4" w:space="0" w:color="auto"/>
              <w:right w:val="single" w:sz="4" w:space="0" w:color="auto"/>
            </w:tcBorders>
            <w:shd w:val="clear" w:color="auto" w:fill="auto"/>
            <w:hideMark/>
          </w:tcPr>
          <w:p w14:paraId="534B5B0E" w14:textId="77777777" w:rsidR="00992142" w:rsidRPr="009F1D71" w:rsidRDefault="00992142" w:rsidP="00716C8A">
            <w:pPr>
              <w:jc w:val="both"/>
              <w:rPr>
                <w:rFonts w:ascii="Arial" w:eastAsia="Times New Roman" w:hAnsi="Arial" w:cs="Arial"/>
                <w:color w:val="000000"/>
                <w:sz w:val="18"/>
                <w:szCs w:val="18"/>
                <w:lang w:eastAsia="es-CR"/>
              </w:rPr>
            </w:pPr>
            <w:r w:rsidRPr="009F1D71">
              <w:rPr>
                <w:rFonts w:ascii="Arial" w:eastAsia="Times New Roman" w:hAnsi="Arial" w:cs="Arial"/>
                <w:color w:val="000000"/>
                <w:sz w:val="18"/>
                <w:szCs w:val="18"/>
                <w:lang w:eastAsia="es-CR"/>
              </w:rPr>
              <w:t>Accesos a Páginas Web</w:t>
            </w:r>
            <w:r w:rsidR="009F1D71">
              <w:rPr>
                <w:rFonts w:ascii="Arial" w:eastAsia="Times New Roman" w:hAnsi="Arial" w:cs="Arial"/>
                <w:color w:val="000000"/>
                <w:sz w:val="18"/>
                <w:szCs w:val="18"/>
                <w:lang w:eastAsia="es-CR"/>
              </w:rPr>
              <w:t>.</w:t>
            </w:r>
          </w:p>
        </w:tc>
        <w:tc>
          <w:tcPr>
            <w:tcW w:w="1843" w:type="dxa"/>
            <w:tcBorders>
              <w:top w:val="nil"/>
              <w:left w:val="nil"/>
              <w:bottom w:val="single" w:sz="4" w:space="0" w:color="auto"/>
              <w:right w:val="single" w:sz="4" w:space="0" w:color="auto"/>
            </w:tcBorders>
            <w:shd w:val="clear" w:color="auto" w:fill="auto"/>
            <w:hideMark/>
          </w:tcPr>
          <w:p w14:paraId="0CF111E3" w14:textId="77777777" w:rsidR="00992142" w:rsidRPr="009F1D71" w:rsidRDefault="00992142" w:rsidP="00716C8A">
            <w:pPr>
              <w:jc w:val="right"/>
              <w:rPr>
                <w:rFonts w:ascii="Arial" w:eastAsia="Times New Roman" w:hAnsi="Arial" w:cs="Arial"/>
                <w:color w:val="000000"/>
                <w:sz w:val="18"/>
                <w:szCs w:val="18"/>
                <w:lang w:eastAsia="es-CR"/>
              </w:rPr>
            </w:pPr>
            <w:r w:rsidRPr="009F1D71">
              <w:rPr>
                <w:rFonts w:ascii="Arial" w:eastAsia="Times New Roman" w:hAnsi="Arial" w:cs="Arial"/>
                <w:color w:val="000000"/>
                <w:sz w:val="18"/>
                <w:szCs w:val="18"/>
                <w:lang w:eastAsia="es-CR"/>
              </w:rPr>
              <w:t>500 minutos</w:t>
            </w:r>
          </w:p>
        </w:tc>
      </w:tr>
      <w:tr w:rsidR="00992142" w:rsidRPr="009F1D71" w14:paraId="0F10747D" w14:textId="77777777" w:rsidTr="00716C8A">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EE423AB" w14:textId="77777777" w:rsidR="00992142" w:rsidRPr="009F1D71" w:rsidRDefault="00992142" w:rsidP="00716C8A">
            <w:pPr>
              <w:jc w:val="center"/>
              <w:rPr>
                <w:rFonts w:ascii="Arial" w:eastAsia="Times New Roman" w:hAnsi="Arial" w:cs="Arial"/>
                <w:color w:val="000000"/>
                <w:sz w:val="18"/>
                <w:szCs w:val="18"/>
                <w:lang w:eastAsia="es-CR"/>
              </w:rPr>
            </w:pPr>
            <w:r w:rsidRPr="009F1D71">
              <w:rPr>
                <w:rFonts w:ascii="Arial" w:eastAsia="Times New Roman" w:hAnsi="Arial" w:cs="Arial"/>
                <w:color w:val="000000"/>
                <w:sz w:val="18"/>
                <w:szCs w:val="18"/>
                <w:lang w:eastAsia="es-CR"/>
              </w:rPr>
              <w:t>R</w:t>
            </w:r>
          </w:p>
        </w:tc>
        <w:tc>
          <w:tcPr>
            <w:tcW w:w="5953" w:type="dxa"/>
            <w:tcBorders>
              <w:top w:val="nil"/>
              <w:left w:val="nil"/>
              <w:bottom w:val="single" w:sz="4" w:space="0" w:color="auto"/>
              <w:right w:val="single" w:sz="4" w:space="0" w:color="auto"/>
            </w:tcBorders>
            <w:shd w:val="clear" w:color="auto" w:fill="auto"/>
            <w:hideMark/>
          </w:tcPr>
          <w:p w14:paraId="5139286B" w14:textId="77777777" w:rsidR="00992142" w:rsidRPr="009F1D71" w:rsidRDefault="00992142" w:rsidP="00716C8A">
            <w:pPr>
              <w:jc w:val="both"/>
              <w:rPr>
                <w:rFonts w:ascii="Arial" w:eastAsia="Times New Roman" w:hAnsi="Arial" w:cs="Arial"/>
                <w:color w:val="000000"/>
                <w:sz w:val="18"/>
                <w:szCs w:val="18"/>
                <w:lang w:eastAsia="es-CR"/>
              </w:rPr>
            </w:pPr>
            <w:r w:rsidRPr="009F1D71">
              <w:rPr>
                <w:rFonts w:ascii="Arial" w:eastAsia="Times New Roman" w:hAnsi="Arial" w:cs="Arial"/>
                <w:color w:val="000000"/>
                <w:sz w:val="18"/>
                <w:szCs w:val="18"/>
                <w:lang w:eastAsia="es-CR"/>
              </w:rPr>
              <w:t>Configuración de VPN (Revisar servidores)</w:t>
            </w:r>
            <w:r w:rsidR="009F1D71">
              <w:rPr>
                <w:rFonts w:ascii="Arial" w:eastAsia="Times New Roman" w:hAnsi="Arial" w:cs="Arial"/>
                <w:color w:val="000000"/>
                <w:sz w:val="18"/>
                <w:szCs w:val="18"/>
                <w:lang w:eastAsia="es-CR"/>
              </w:rPr>
              <w:t>.</w:t>
            </w:r>
          </w:p>
        </w:tc>
        <w:tc>
          <w:tcPr>
            <w:tcW w:w="1843" w:type="dxa"/>
            <w:tcBorders>
              <w:top w:val="nil"/>
              <w:left w:val="nil"/>
              <w:bottom w:val="single" w:sz="4" w:space="0" w:color="auto"/>
              <w:right w:val="single" w:sz="4" w:space="0" w:color="auto"/>
            </w:tcBorders>
            <w:shd w:val="clear" w:color="auto" w:fill="auto"/>
            <w:hideMark/>
          </w:tcPr>
          <w:p w14:paraId="18D06DC9" w14:textId="77777777" w:rsidR="00992142" w:rsidRPr="009F1D71" w:rsidRDefault="00992142" w:rsidP="00716C8A">
            <w:pPr>
              <w:jc w:val="right"/>
              <w:rPr>
                <w:rFonts w:ascii="Arial" w:eastAsia="Times New Roman" w:hAnsi="Arial" w:cs="Arial"/>
                <w:color w:val="000000"/>
                <w:sz w:val="18"/>
                <w:szCs w:val="18"/>
                <w:lang w:eastAsia="es-CR"/>
              </w:rPr>
            </w:pPr>
            <w:r w:rsidRPr="009F1D71">
              <w:rPr>
                <w:rFonts w:ascii="Arial" w:eastAsia="Times New Roman" w:hAnsi="Arial" w:cs="Arial"/>
                <w:color w:val="000000"/>
                <w:sz w:val="18"/>
                <w:szCs w:val="18"/>
                <w:lang w:eastAsia="es-CR"/>
              </w:rPr>
              <w:t>500 minutos</w:t>
            </w:r>
          </w:p>
        </w:tc>
      </w:tr>
      <w:tr w:rsidR="00992142" w:rsidRPr="009F1D71" w14:paraId="3AC11EA9" w14:textId="77777777" w:rsidTr="00716C8A">
        <w:trPr>
          <w:trHeight w:val="51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551A94B" w14:textId="77777777" w:rsidR="00992142" w:rsidRPr="009F1D71" w:rsidRDefault="00992142" w:rsidP="00716C8A">
            <w:pPr>
              <w:jc w:val="center"/>
              <w:rPr>
                <w:rFonts w:ascii="Arial" w:eastAsia="Times New Roman" w:hAnsi="Arial" w:cs="Arial"/>
                <w:color w:val="000000"/>
                <w:sz w:val="18"/>
                <w:szCs w:val="18"/>
                <w:lang w:eastAsia="es-CR"/>
              </w:rPr>
            </w:pPr>
            <w:r w:rsidRPr="009F1D71">
              <w:rPr>
                <w:rFonts w:ascii="Arial" w:eastAsia="Times New Roman" w:hAnsi="Arial" w:cs="Arial"/>
                <w:color w:val="000000"/>
                <w:sz w:val="18"/>
                <w:szCs w:val="18"/>
                <w:lang w:eastAsia="es-CR"/>
              </w:rPr>
              <w:t>I</w:t>
            </w:r>
          </w:p>
        </w:tc>
        <w:tc>
          <w:tcPr>
            <w:tcW w:w="5953" w:type="dxa"/>
            <w:tcBorders>
              <w:top w:val="nil"/>
              <w:left w:val="nil"/>
              <w:bottom w:val="single" w:sz="4" w:space="0" w:color="auto"/>
              <w:right w:val="single" w:sz="4" w:space="0" w:color="auto"/>
            </w:tcBorders>
            <w:shd w:val="clear" w:color="auto" w:fill="auto"/>
            <w:hideMark/>
          </w:tcPr>
          <w:p w14:paraId="28D85978" w14:textId="77777777" w:rsidR="00992142" w:rsidRPr="009F1D71" w:rsidRDefault="00992142" w:rsidP="00716C8A">
            <w:pPr>
              <w:jc w:val="both"/>
              <w:rPr>
                <w:rFonts w:ascii="Arial" w:eastAsia="Times New Roman" w:hAnsi="Arial" w:cs="Arial"/>
                <w:color w:val="000000"/>
                <w:sz w:val="18"/>
                <w:szCs w:val="18"/>
                <w:lang w:eastAsia="es-CR"/>
              </w:rPr>
            </w:pPr>
            <w:r w:rsidRPr="009F1D71">
              <w:rPr>
                <w:rFonts w:ascii="Arial" w:eastAsia="Times New Roman" w:hAnsi="Arial" w:cs="Arial"/>
                <w:color w:val="000000"/>
                <w:sz w:val="18"/>
                <w:szCs w:val="18"/>
                <w:lang w:eastAsia="es-CR"/>
              </w:rPr>
              <w:t>Fallo de Red. • Fallo a nivel físico • Problemas a nivel lógico (configuración</w:t>
            </w:r>
            <w:r w:rsidR="005C2B66" w:rsidRPr="009F1D71">
              <w:rPr>
                <w:rFonts w:ascii="Arial" w:eastAsia="Times New Roman" w:hAnsi="Arial" w:cs="Arial"/>
                <w:color w:val="000000"/>
                <w:sz w:val="18"/>
                <w:szCs w:val="18"/>
                <w:lang w:eastAsia="es-CR"/>
              </w:rPr>
              <w:t>)</w:t>
            </w:r>
            <w:r w:rsidR="009F1D71">
              <w:rPr>
                <w:rFonts w:ascii="Arial" w:eastAsia="Times New Roman" w:hAnsi="Arial" w:cs="Arial"/>
                <w:color w:val="000000"/>
                <w:sz w:val="18"/>
                <w:szCs w:val="18"/>
                <w:lang w:eastAsia="es-CR"/>
              </w:rPr>
              <w:t>.</w:t>
            </w:r>
          </w:p>
        </w:tc>
        <w:tc>
          <w:tcPr>
            <w:tcW w:w="1843" w:type="dxa"/>
            <w:tcBorders>
              <w:top w:val="nil"/>
              <w:left w:val="nil"/>
              <w:bottom w:val="single" w:sz="4" w:space="0" w:color="auto"/>
              <w:right w:val="single" w:sz="4" w:space="0" w:color="auto"/>
            </w:tcBorders>
            <w:shd w:val="clear" w:color="auto" w:fill="auto"/>
            <w:hideMark/>
          </w:tcPr>
          <w:p w14:paraId="0EED256A" w14:textId="77777777" w:rsidR="00992142" w:rsidRPr="009F1D71" w:rsidRDefault="00992142" w:rsidP="00716C8A">
            <w:pPr>
              <w:jc w:val="right"/>
              <w:rPr>
                <w:rFonts w:ascii="Arial" w:eastAsia="Times New Roman" w:hAnsi="Arial" w:cs="Arial"/>
                <w:color w:val="000000"/>
                <w:sz w:val="18"/>
                <w:szCs w:val="18"/>
                <w:lang w:eastAsia="es-CR"/>
              </w:rPr>
            </w:pPr>
            <w:r w:rsidRPr="009F1D71">
              <w:rPr>
                <w:rFonts w:ascii="Arial" w:eastAsia="Times New Roman" w:hAnsi="Arial" w:cs="Arial"/>
                <w:color w:val="000000"/>
                <w:sz w:val="18"/>
                <w:szCs w:val="18"/>
                <w:lang w:eastAsia="es-CR"/>
              </w:rPr>
              <w:t>600 minutos</w:t>
            </w:r>
          </w:p>
        </w:tc>
      </w:tr>
      <w:tr w:rsidR="00992142" w:rsidRPr="009F1D71" w14:paraId="6DC43F08" w14:textId="77777777" w:rsidTr="00716C8A">
        <w:trPr>
          <w:trHeight w:val="241"/>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DC21A5B" w14:textId="77777777" w:rsidR="00992142" w:rsidRPr="009F1D71" w:rsidRDefault="00992142" w:rsidP="00716C8A">
            <w:pPr>
              <w:jc w:val="center"/>
              <w:rPr>
                <w:rFonts w:ascii="Arial" w:eastAsia="Times New Roman" w:hAnsi="Arial" w:cs="Arial"/>
                <w:color w:val="000000"/>
                <w:sz w:val="18"/>
                <w:szCs w:val="18"/>
                <w:lang w:eastAsia="es-CR"/>
              </w:rPr>
            </w:pPr>
            <w:r w:rsidRPr="009F1D71">
              <w:rPr>
                <w:rFonts w:ascii="Arial" w:eastAsia="Times New Roman" w:hAnsi="Arial" w:cs="Arial"/>
                <w:color w:val="000000"/>
                <w:sz w:val="18"/>
                <w:szCs w:val="18"/>
                <w:lang w:eastAsia="es-CR"/>
              </w:rPr>
              <w:t>R</w:t>
            </w:r>
          </w:p>
        </w:tc>
        <w:tc>
          <w:tcPr>
            <w:tcW w:w="5953" w:type="dxa"/>
            <w:tcBorders>
              <w:top w:val="nil"/>
              <w:left w:val="nil"/>
              <w:bottom w:val="single" w:sz="4" w:space="0" w:color="auto"/>
              <w:right w:val="single" w:sz="4" w:space="0" w:color="auto"/>
            </w:tcBorders>
            <w:shd w:val="clear" w:color="auto" w:fill="auto"/>
            <w:hideMark/>
          </w:tcPr>
          <w:p w14:paraId="3A79CA2F" w14:textId="77777777" w:rsidR="00992142" w:rsidRPr="009F1D71" w:rsidRDefault="00992142" w:rsidP="00716C8A">
            <w:pPr>
              <w:jc w:val="both"/>
              <w:rPr>
                <w:rFonts w:ascii="Arial" w:eastAsia="Times New Roman" w:hAnsi="Arial" w:cs="Arial"/>
                <w:color w:val="000000"/>
                <w:sz w:val="18"/>
                <w:szCs w:val="18"/>
                <w:lang w:eastAsia="es-CR"/>
              </w:rPr>
            </w:pPr>
            <w:r w:rsidRPr="009F1D71">
              <w:rPr>
                <w:rFonts w:ascii="Arial" w:eastAsia="Times New Roman" w:hAnsi="Arial" w:cs="Arial"/>
                <w:color w:val="000000"/>
                <w:sz w:val="18"/>
                <w:szCs w:val="18"/>
                <w:lang w:eastAsia="es-CR"/>
              </w:rPr>
              <w:t>Configuración para video conferencia en salas</w:t>
            </w:r>
            <w:r w:rsidR="009F1D71">
              <w:rPr>
                <w:rFonts w:ascii="Arial" w:eastAsia="Times New Roman" w:hAnsi="Arial" w:cs="Arial"/>
                <w:color w:val="000000"/>
                <w:sz w:val="18"/>
                <w:szCs w:val="18"/>
                <w:lang w:eastAsia="es-CR"/>
              </w:rPr>
              <w:t>.</w:t>
            </w:r>
          </w:p>
        </w:tc>
        <w:tc>
          <w:tcPr>
            <w:tcW w:w="1843" w:type="dxa"/>
            <w:tcBorders>
              <w:top w:val="nil"/>
              <w:left w:val="nil"/>
              <w:bottom w:val="single" w:sz="4" w:space="0" w:color="auto"/>
              <w:right w:val="single" w:sz="4" w:space="0" w:color="auto"/>
            </w:tcBorders>
            <w:shd w:val="clear" w:color="auto" w:fill="auto"/>
            <w:noWrap/>
            <w:vAlign w:val="bottom"/>
            <w:hideMark/>
          </w:tcPr>
          <w:p w14:paraId="6D4E3E98" w14:textId="77777777" w:rsidR="00992142" w:rsidRPr="009F1D71" w:rsidRDefault="00992142" w:rsidP="00716C8A">
            <w:pPr>
              <w:jc w:val="right"/>
              <w:rPr>
                <w:rFonts w:ascii="Arial" w:eastAsia="Times New Roman" w:hAnsi="Arial" w:cs="Arial"/>
                <w:color w:val="000000"/>
                <w:sz w:val="18"/>
                <w:szCs w:val="18"/>
                <w:lang w:eastAsia="es-CR"/>
              </w:rPr>
            </w:pPr>
            <w:r w:rsidRPr="009F1D71">
              <w:rPr>
                <w:rFonts w:ascii="Arial" w:eastAsia="Times New Roman" w:hAnsi="Arial" w:cs="Arial"/>
                <w:color w:val="000000"/>
                <w:sz w:val="18"/>
                <w:szCs w:val="18"/>
                <w:lang w:eastAsia="es-CR"/>
              </w:rPr>
              <w:t>240 minutos</w:t>
            </w:r>
          </w:p>
        </w:tc>
      </w:tr>
      <w:tr w:rsidR="00992142" w:rsidRPr="009F1D71" w14:paraId="352F2B1E" w14:textId="77777777" w:rsidTr="00716C8A">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CB312D0" w14:textId="77777777" w:rsidR="00992142" w:rsidRPr="009F1D71" w:rsidRDefault="00992142" w:rsidP="00716C8A">
            <w:pPr>
              <w:jc w:val="center"/>
              <w:rPr>
                <w:rFonts w:ascii="Arial" w:eastAsia="Times New Roman" w:hAnsi="Arial" w:cs="Arial"/>
                <w:color w:val="000000"/>
                <w:sz w:val="18"/>
                <w:szCs w:val="18"/>
                <w:lang w:eastAsia="es-CR"/>
              </w:rPr>
            </w:pPr>
            <w:r w:rsidRPr="009F1D71">
              <w:rPr>
                <w:rFonts w:ascii="Arial" w:eastAsia="Times New Roman" w:hAnsi="Arial" w:cs="Arial"/>
                <w:color w:val="000000"/>
                <w:sz w:val="18"/>
                <w:szCs w:val="18"/>
                <w:lang w:eastAsia="es-CR"/>
              </w:rPr>
              <w:t>R</w:t>
            </w:r>
          </w:p>
        </w:tc>
        <w:tc>
          <w:tcPr>
            <w:tcW w:w="5953" w:type="dxa"/>
            <w:tcBorders>
              <w:top w:val="nil"/>
              <w:left w:val="nil"/>
              <w:bottom w:val="single" w:sz="4" w:space="0" w:color="auto"/>
              <w:right w:val="single" w:sz="4" w:space="0" w:color="auto"/>
            </w:tcBorders>
            <w:shd w:val="clear" w:color="auto" w:fill="auto"/>
            <w:hideMark/>
          </w:tcPr>
          <w:p w14:paraId="1CE5879D" w14:textId="77777777" w:rsidR="00992142" w:rsidRPr="009F1D71" w:rsidRDefault="00992142" w:rsidP="00716C8A">
            <w:pPr>
              <w:jc w:val="both"/>
              <w:rPr>
                <w:rFonts w:ascii="Arial" w:eastAsia="Times New Roman" w:hAnsi="Arial" w:cs="Arial"/>
                <w:color w:val="000000"/>
                <w:sz w:val="18"/>
                <w:szCs w:val="18"/>
                <w:lang w:eastAsia="es-CR"/>
              </w:rPr>
            </w:pPr>
            <w:r w:rsidRPr="009F1D71">
              <w:rPr>
                <w:rFonts w:ascii="Arial" w:eastAsia="Times New Roman" w:hAnsi="Arial" w:cs="Arial"/>
                <w:color w:val="000000"/>
                <w:sz w:val="18"/>
                <w:szCs w:val="18"/>
                <w:lang w:eastAsia="es-CR"/>
              </w:rPr>
              <w:t>Reportes de consumo de telefonía IP</w:t>
            </w:r>
            <w:r w:rsidR="009F1D71">
              <w:rPr>
                <w:rFonts w:ascii="Arial" w:eastAsia="Times New Roman" w:hAnsi="Arial" w:cs="Arial"/>
                <w:color w:val="000000"/>
                <w:sz w:val="18"/>
                <w:szCs w:val="18"/>
                <w:lang w:eastAsia="es-CR"/>
              </w:rPr>
              <w:t>.</w:t>
            </w:r>
          </w:p>
        </w:tc>
        <w:tc>
          <w:tcPr>
            <w:tcW w:w="1843" w:type="dxa"/>
            <w:tcBorders>
              <w:top w:val="nil"/>
              <w:left w:val="nil"/>
              <w:bottom w:val="single" w:sz="4" w:space="0" w:color="auto"/>
              <w:right w:val="single" w:sz="4" w:space="0" w:color="auto"/>
            </w:tcBorders>
            <w:shd w:val="clear" w:color="auto" w:fill="auto"/>
            <w:noWrap/>
            <w:vAlign w:val="bottom"/>
            <w:hideMark/>
          </w:tcPr>
          <w:p w14:paraId="2C90418B" w14:textId="77777777" w:rsidR="00992142" w:rsidRPr="009F1D71" w:rsidRDefault="00992142" w:rsidP="00716C8A">
            <w:pPr>
              <w:jc w:val="right"/>
              <w:rPr>
                <w:rFonts w:ascii="Arial" w:eastAsia="Times New Roman" w:hAnsi="Arial" w:cs="Arial"/>
                <w:color w:val="000000"/>
                <w:sz w:val="18"/>
                <w:szCs w:val="18"/>
                <w:lang w:eastAsia="es-CR"/>
              </w:rPr>
            </w:pPr>
            <w:r w:rsidRPr="009F1D71">
              <w:rPr>
                <w:rFonts w:ascii="Arial" w:eastAsia="Times New Roman" w:hAnsi="Arial" w:cs="Arial"/>
                <w:color w:val="000000"/>
                <w:sz w:val="18"/>
                <w:szCs w:val="18"/>
                <w:lang w:eastAsia="es-CR"/>
              </w:rPr>
              <w:t>120 minutos</w:t>
            </w:r>
          </w:p>
        </w:tc>
      </w:tr>
      <w:tr w:rsidR="00992142" w:rsidRPr="009F1D71" w14:paraId="16D9891D" w14:textId="77777777" w:rsidTr="00716C8A">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D95EB86" w14:textId="77777777" w:rsidR="00992142" w:rsidRPr="009F1D71" w:rsidRDefault="00992142" w:rsidP="00716C8A">
            <w:pPr>
              <w:jc w:val="center"/>
              <w:rPr>
                <w:rFonts w:ascii="Arial" w:eastAsia="Times New Roman" w:hAnsi="Arial" w:cs="Arial"/>
                <w:color w:val="000000"/>
                <w:sz w:val="18"/>
                <w:szCs w:val="18"/>
                <w:lang w:eastAsia="es-CR"/>
              </w:rPr>
            </w:pPr>
            <w:r w:rsidRPr="009F1D71">
              <w:rPr>
                <w:rFonts w:ascii="Arial" w:eastAsia="Times New Roman" w:hAnsi="Arial" w:cs="Arial"/>
                <w:color w:val="000000"/>
                <w:sz w:val="18"/>
                <w:szCs w:val="18"/>
                <w:lang w:eastAsia="es-CR"/>
              </w:rPr>
              <w:t>R</w:t>
            </w:r>
          </w:p>
        </w:tc>
        <w:tc>
          <w:tcPr>
            <w:tcW w:w="5953" w:type="dxa"/>
            <w:tcBorders>
              <w:top w:val="nil"/>
              <w:left w:val="nil"/>
              <w:bottom w:val="single" w:sz="4" w:space="0" w:color="auto"/>
              <w:right w:val="single" w:sz="4" w:space="0" w:color="auto"/>
            </w:tcBorders>
            <w:shd w:val="clear" w:color="auto" w:fill="auto"/>
            <w:hideMark/>
          </w:tcPr>
          <w:p w14:paraId="2B79546A" w14:textId="77777777" w:rsidR="00992142" w:rsidRPr="009F1D71" w:rsidRDefault="00992142" w:rsidP="00716C8A">
            <w:pPr>
              <w:jc w:val="both"/>
              <w:rPr>
                <w:rFonts w:ascii="Arial" w:eastAsia="Times New Roman" w:hAnsi="Arial" w:cs="Arial"/>
                <w:color w:val="000000"/>
                <w:sz w:val="18"/>
                <w:szCs w:val="18"/>
                <w:lang w:eastAsia="es-CR"/>
              </w:rPr>
            </w:pPr>
            <w:r w:rsidRPr="009F1D71">
              <w:rPr>
                <w:rFonts w:ascii="Arial" w:eastAsia="Times New Roman" w:hAnsi="Arial" w:cs="Arial"/>
                <w:color w:val="000000"/>
                <w:sz w:val="18"/>
                <w:szCs w:val="18"/>
                <w:lang w:eastAsia="es-CR"/>
              </w:rPr>
              <w:t>Solicitud de publicaciones Web</w:t>
            </w:r>
            <w:r w:rsidR="009F1D71">
              <w:rPr>
                <w:rFonts w:ascii="Arial" w:eastAsia="Times New Roman" w:hAnsi="Arial" w:cs="Arial"/>
                <w:color w:val="000000"/>
                <w:sz w:val="18"/>
                <w:szCs w:val="18"/>
                <w:lang w:eastAsia="es-CR"/>
              </w:rPr>
              <w:t>.</w:t>
            </w:r>
          </w:p>
        </w:tc>
        <w:tc>
          <w:tcPr>
            <w:tcW w:w="1843" w:type="dxa"/>
            <w:tcBorders>
              <w:top w:val="nil"/>
              <w:left w:val="nil"/>
              <w:bottom w:val="single" w:sz="4" w:space="0" w:color="auto"/>
              <w:right w:val="single" w:sz="4" w:space="0" w:color="auto"/>
            </w:tcBorders>
            <w:shd w:val="clear" w:color="auto" w:fill="auto"/>
            <w:noWrap/>
            <w:vAlign w:val="bottom"/>
            <w:hideMark/>
          </w:tcPr>
          <w:p w14:paraId="68A82D2A" w14:textId="77777777" w:rsidR="00992142" w:rsidRPr="009F1D71" w:rsidRDefault="00992142" w:rsidP="00716C8A">
            <w:pPr>
              <w:jc w:val="right"/>
              <w:rPr>
                <w:rFonts w:ascii="Arial" w:eastAsia="Times New Roman" w:hAnsi="Arial" w:cs="Arial"/>
                <w:color w:val="000000"/>
                <w:sz w:val="18"/>
                <w:szCs w:val="18"/>
                <w:lang w:eastAsia="es-CR"/>
              </w:rPr>
            </w:pPr>
            <w:r w:rsidRPr="009F1D71">
              <w:rPr>
                <w:rFonts w:ascii="Arial" w:eastAsia="Times New Roman" w:hAnsi="Arial" w:cs="Arial"/>
                <w:color w:val="000000"/>
                <w:sz w:val="18"/>
                <w:szCs w:val="18"/>
                <w:lang w:eastAsia="es-CR"/>
              </w:rPr>
              <w:t>400 minutos</w:t>
            </w:r>
          </w:p>
        </w:tc>
      </w:tr>
      <w:tr w:rsidR="00992142" w:rsidRPr="009F1D71" w14:paraId="3F9BFB5A" w14:textId="77777777" w:rsidTr="00716C8A">
        <w:trPr>
          <w:trHeight w:val="28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26DE3BE" w14:textId="77777777" w:rsidR="00992142" w:rsidRPr="009F1D71" w:rsidRDefault="00992142" w:rsidP="00716C8A">
            <w:pPr>
              <w:jc w:val="center"/>
              <w:rPr>
                <w:rFonts w:ascii="Arial" w:eastAsia="Times New Roman" w:hAnsi="Arial" w:cs="Arial"/>
                <w:color w:val="000000"/>
                <w:sz w:val="18"/>
                <w:szCs w:val="18"/>
                <w:lang w:eastAsia="es-CR"/>
              </w:rPr>
            </w:pPr>
            <w:r w:rsidRPr="009F1D71">
              <w:rPr>
                <w:rFonts w:ascii="Arial" w:eastAsia="Times New Roman" w:hAnsi="Arial" w:cs="Arial"/>
                <w:color w:val="000000"/>
                <w:sz w:val="18"/>
                <w:szCs w:val="18"/>
                <w:lang w:eastAsia="es-CR"/>
              </w:rPr>
              <w:t>R</w:t>
            </w:r>
          </w:p>
        </w:tc>
        <w:tc>
          <w:tcPr>
            <w:tcW w:w="5953" w:type="dxa"/>
            <w:tcBorders>
              <w:top w:val="nil"/>
              <w:left w:val="nil"/>
              <w:bottom w:val="single" w:sz="4" w:space="0" w:color="auto"/>
              <w:right w:val="single" w:sz="4" w:space="0" w:color="auto"/>
            </w:tcBorders>
            <w:shd w:val="clear" w:color="auto" w:fill="auto"/>
            <w:hideMark/>
          </w:tcPr>
          <w:p w14:paraId="3CC6D16E" w14:textId="77777777" w:rsidR="00992142" w:rsidRPr="009F1D71" w:rsidRDefault="00992142" w:rsidP="00716C8A">
            <w:pPr>
              <w:jc w:val="both"/>
              <w:rPr>
                <w:rFonts w:ascii="Arial" w:eastAsia="Times New Roman" w:hAnsi="Arial" w:cs="Arial"/>
                <w:color w:val="000000"/>
                <w:sz w:val="18"/>
                <w:szCs w:val="18"/>
                <w:lang w:eastAsia="es-CR"/>
              </w:rPr>
            </w:pPr>
            <w:r w:rsidRPr="009F1D71">
              <w:rPr>
                <w:rFonts w:ascii="Arial" w:eastAsia="Times New Roman" w:hAnsi="Arial" w:cs="Arial"/>
                <w:color w:val="000000"/>
                <w:sz w:val="18"/>
                <w:szCs w:val="18"/>
                <w:lang w:eastAsia="es-CR"/>
              </w:rPr>
              <w:t>Configuración en los balanceadores</w:t>
            </w:r>
            <w:r w:rsidR="009F1D71">
              <w:rPr>
                <w:rFonts w:ascii="Arial" w:eastAsia="Times New Roman" w:hAnsi="Arial" w:cs="Arial"/>
                <w:color w:val="000000"/>
                <w:sz w:val="18"/>
                <w:szCs w:val="18"/>
                <w:lang w:eastAsia="es-CR"/>
              </w:rPr>
              <w:t>.</w:t>
            </w:r>
          </w:p>
        </w:tc>
        <w:tc>
          <w:tcPr>
            <w:tcW w:w="1843" w:type="dxa"/>
            <w:tcBorders>
              <w:top w:val="nil"/>
              <w:left w:val="nil"/>
              <w:bottom w:val="single" w:sz="4" w:space="0" w:color="auto"/>
              <w:right w:val="single" w:sz="4" w:space="0" w:color="auto"/>
            </w:tcBorders>
            <w:shd w:val="clear" w:color="auto" w:fill="auto"/>
            <w:noWrap/>
            <w:vAlign w:val="bottom"/>
            <w:hideMark/>
          </w:tcPr>
          <w:p w14:paraId="325D47E5" w14:textId="77777777" w:rsidR="00992142" w:rsidRPr="009F1D71" w:rsidRDefault="00992142" w:rsidP="00716C8A">
            <w:pPr>
              <w:jc w:val="right"/>
              <w:rPr>
                <w:rFonts w:ascii="Arial" w:eastAsia="Times New Roman" w:hAnsi="Arial" w:cs="Arial"/>
                <w:color w:val="000000"/>
                <w:sz w:val="18"/>
                <w:szCs w:val="18"/>
                <w:lang w:eastAsia="es-CR"/>
              </w:rPr>
            </w:pPr>
            <w:r w:rsidRPr="009F1D71">
              <w:rPr>
                <w:rFonts w:ascii="Arial" w:eastAsia="Times New Roman" w:hAnsi="Arial" w:cs="Arial"/>
                <w:color w:val="000000"/>
                <w:sz w:val="18"/>
                <w:szCs w:val="18"/>
                <w:lang w:eastAsia="es-CR"/>
              </w:rPr>
              <w:t>240 minutos</w:t>
            </w:r>
          </w:p>
        </w:tc>
      </w:tr>
    </w:tbl>
    <w:p w14:paraId="5E067965" w14:textId="77777777" w:rsidR="00992142" w:rsidRDefault="00992142" w:rsidP="00992142">
      <w:pPr>
        <w:autoSpaceDE w:val="0"/>
        <w:autoSpaceDN w:val="0"/>
        <w:adjustRightInd w:val="0"/>
        <w:jc w:val="both"/>
        <w:rPr>
          <w:rFonts w:ascii="Arial" w:hAnsi="Arial" w:cs="Arial"/>
          <w:color w:val="000000"/>
          <w:sz w:val="18"/>
          <w:szCs w:val="18"/>
          <w:lang w:val="es-CR"/>
        </w:rPr>
      </w:pPr>
      <w:r w:rsidRPr="009F1D71">
        <w:rPr>
          <w:rFonts w:ascii="Arial" w:hAnsi="Arial" w:cs="Arial"/>
          <w:b/>
          <w:color w:val="000000"/>
          <w:sz w:val="18"/>
          <w:szCs w:val="18"/>
          <w:lang w:val="es-CR"/>
        </w:rPr>
        <w:t>Fuente:</w:t>
      </w:r>
      <w:r w:rsidRPr="00231773">
        <w:rPr>
          <w:rFonts w:ascii="Arial" w:hAnsi="Arial" w:cs="Arial"/>
          <w:color w:val="000000"/>
          <w:sz w:val="18"/>
          <w:szCs w:val="18"/>
          <w:lang w:val="es-CR"/>
        </w:rPr>
        <w:t xml:space="preserve"> Elaboración propia con datos suministrados por</w:t>
      </w:r>
      <w:r w:rsidR="00F7548C">
        <w:rPr>
          <w:rFonts w:ascii="Arial" w:hAnsi="Arial" w:cs="Arial"/>
          <w:color w:val="000000"/>
          <w:sz w:val="18"/>
          <w:szCs w:val="18"/>
          <w:lang w:val="es-CR"/>
        </w:rPr>
        <w:t xml:space="preserve"> Ademar Guzmán, </w:t>
      </w:r>
      <w:r w:rsidR="007475B6">
        <w:rPr>
          <w:rFonts w:ascii="Arial" w:hAnsi="Arial" w:cs="Arial"/>
          <w:color w:val="000000"/>
          <w:sz w:val="18"/>
          <w:szCs w:val="18"/>
          <w:lang w:val="es-CR"/>
        </w:rPr>
        <w:t>jefe</w:t>
      </w:r>
      <w:r w:rsidR="00F7548C">
        <w:rPr>
          <w:rFonts w:ascii="Arial" w:hAnsi="Arial" w:cs="Arial"/>
          <w:color w:val="000000"/>
          <w:sz w:val="18"/>
          <w:szCs w:val="18"/>
          <w:lang w:val="es-CR"/>
        </w:rPr>
        <w:t xml:space="preserve"> </w:t>
      </w:r>
      <w:r w:rsidR="007475B6">
        <w:rPr>
          <w:rFonts w:ascii="Arial" w:hAnsi="Arial" w:cs="Arial"/>
          <w:color w:val="000000"/>
          <w:sz w:val="18"/>
          <w:szCs w:val="18"/>
          <w:lang w:val="es-CR"/>
        </w:rPr>
        <w:t xml:space="preserve">del </w:t>
      </w:r>
      <w:r w:rsidR="007475B6" w:rsidRPr="00231773">
        <w:rPr>
          <w:rFonts w:ascii="Arial" w:hAnsi="Arial" w:cs="Arial"/>
          <w:color w:val="000000"/>
          <w:sz w:val="18"/>
          <w:szCs w:val="18"/>
          <w:lang w:val="es-CR"/>
        </w:rPr>
        <w:t>Departamento</w:t>
      </w:r>
      <w:r w:rsidR="00F7548C">
        <w:rPr>
          <w:rFonts w:ascii="Arial" w:hAnsi="Arial" w:cs="Arial"/>
          <w:color w:val="000000"/>
          <w:sz w:val="18"/>
          <w:szCs w:val="18"/>
          <w:lang w:val="es-CR"/>
        </w:rPr>
        <w:t xml:space="preserve"> de Servicios </w:t>
      </w:r>
      <w:r w:rsidR="006014FC">
        <w:rPr>
          <w:rFonts w:ascii="Arial" w:hAnsi="Arial" w:cs="Arial"/>
          <w:color w:val="000000"/>
          <w:sz w:val="18"/>
          <w:szCs w:val="18"/>
          <w:lang w:val="es-CR"/>
        </w:rPr>
        <w:t xml:space="preserve">de la DTIC </w:t>
      </w:r>
      <w:r w:rsidR="00F7548C">
        <w:rPr>
          <w:rFonts w:ascii="Arial" w:hAnsi="Arial" w:cs="Arial"/>
          <w:color w:val="000000"/>
          <w:sz w:val="18"/>
          <w:szCs w:val="18"/>
          <w:lang w:val="es-CR"/>
        </w:rPr>
        <w:t>mediante correo de fecha 18-02-2022</w:t>
      </w:r>
      <w:r w:rsidRPr="00231773">
        <w:rPr>
          <w:rFonts w:ascii="Arial" w:hAnsi="Arial" w:cs="Arial"/>
          <w:color w:val="000000"/>
          <w:sz w:val="18"/>
          <w:szCs w:val="18"/>
          <w:lang w:val="es-CR"/>
        </w:rPr>
        <w:t>.</w:t>
      </w:r>
    </w:p>
    <w:p w14:paraId="396BFF65" w14:textId="77777777" w:rsidR="00027D06" w:rsidRDefault="00027D06" w:rsidP="00992142">
      <w:pPr>
        <w:autoSpaceDE w:val="0"/>
        <w:autoSpaceDN w:val="0"/>
        <w:adjustRightInd w:val="0"/>
        <w:jc w:val="both"/>
        <w:rPr>
          <w:rFonts w:ascii="Arial" w:hAnsi="Arial" w:cs="Arial"/>
          <w:color w:val="000000"/>
          <w:sz w:val="18"/>
          <w:szCs w:val="18"/>
          <w:lang w:val="es-CR"/>
        </w:rPr>
      </w:pPr>
    </w:p>
    <w:p w14:paraId="7F318826" w14:textId="77777777" w:rsidR="006014FC" w:rsidRDefault="00DE717C" w:rsidP="006014FC">
      <w:pPr>
        <w:autoSpaceDE w:val="0"/>
        <w:autoSpaceDN w:val="0"/>
        <w:adjustRightInd w:val="0"/>
        <w:jc w:val="both"/>
        <w:rPr>
          <w:rFonts w:ascii="Arial" w:hAnsi="Arial" w:cs="Arial"/>
          <w:color w:val="000000"/>
          <w:sz w:val="22"/>
          <w:szCs w:val="22"/>
          <w:lang w:val="es-CR"/>
        </w:rPr>
      </w:pPr>
      <w:r>
        <w:rPr>
          <w:rFonts w:ascii="Arial" w:hAnsi="Arial" w:cs="Arial"/>
          <w:color w:val="000000"/>
          <w:sz w:val="22"/>
          <w:szCs w:val="22"/>
          <w:lang w:val="es-CR"/>
        </w:rPr>
        <w:t>Al respecto, l</w:t>
      </w:r>
      <w:r w:rsidR="00992142">
        <w:rPr>
          <w:rFonts w:ascii="Arial" w:hAnsi="Arial" w:cs="Arial"/>
          <w:color w:val="000000"/>
          <w:sz w:val="22"/>
          <w:szCs w:val="22"/>
          <w:lang w:val="es-CR"/>
        </w:rPr>
        <w:t>a Unidad de Gestión de Redes y Comunicaciones durante el período 2017-2021</w:t>
      </w:r>
      <w:r w:rsidR="004B3D66">
        <w:rPr>
          <w:rFonts w:ascii="Arial" w:hAnsi="Arial" w:cs="Arial"/>
          <w:color w:val="000000"/>
          <w:sz w:val="22"/>
          <w:szCs w:val="22"/>
          <w:lang w:val="es-CR"/>
        </w:rPr>
        <w:t xml:space="preserve"> </w:t>
      </w:r>
      <w:r w:rsidR="00FF01EA">
        <w:rPr>
          <w:rFonts w:ascii="Arial" w:hAnsi="Arial" w:cs="Arial"/>
          <w:color w:val="000000"/>
          <w:sz w:val="22"/>
          <w:szCs w:val="22"/>
          <w:lang w:val="es-CR"/>
        </w:rPr>
        <w:t>incumple el</w:t>
      </w:r>
      <w:r w:rsidR="00992142">
        <w:rPr>
          <w:rFonts w:ascii="Arial" w:hAnsi="Arial" w:cs="Arial"/>
          <w:color w:val="000000"/>
          <w:sz w:val="22"/>
          <w:szCs w:val="22"/>
          <w:lang w:val="es-CR"/>
        </w:rPr>
        <w:t xml:space="preserve"> tiempo de atención de casos</w:t>
      </w:r>
      <w:r w:rsidR="004B3D66">
        <w:rPr>
          <w:rFonts w:ascii="Arial" w:hAnsi="Arial" w:cs="Arial"/>
          <w:color w:val="000000"/>
          <w:sz w:val="22"/>
          <w:szCs w:val="22"/>
          <w:lang w:val="es-CR"/>
        </w:rPr>
        <w:t xml:space="preserve">, pues </w:t>
      </w:r>
      <w:r w:rsidR="00FF01EA">
        <w:rPr>
          <w:rFonts w:ascii="Arial" w:hAnsi="Arial" w:cs="Arial"/>
          <w:color w:val="000000"/>
          <w:sz w:val="22"/>
          <w:szCs w:val="22"/>
          <w:lang w:val="es-CR"/>
        </w:rPr>
        <w:t>presenta incumplimiento</w:t>
      </w:r>
      <w:r w:rsidR="004728A4">
        <w:rPr>
          <w:rFonts w:ascii="Arial" w:hAnsi="Arial" w:cs="Arial"/>
          <w:color w:val="000000"/>
          <w:sz w:val="22"/>
          <w:szCs w:val="22"/>
          <w:lang w:val="es-CR"/>
        </w:rPr>
        <w:t>s</w:t>
      </w:r>
      <w:r w:rsidR="00FF01EA">
        <w:rPr>
          <w:rFonts w:ascii="Arial" w:hAnsi="Arial" w:cs="Arial"/>
          <w:color w:val="000000"/>
          <w:sz w:val="22"/>
          <w:szCs w:val="22"/>
          <w:lang w:val="es-CR"/>
        </w:rPr>
        <w:t xml:space="preserve"> del 42,50% al </w:t>
      </w:r>
      <w:r w:rsidR="00992142">
        <w:rPr>
          <w:rFonts w:ascii="Arial" w:hAnsi="Arial" w:cs="Arial"/>
          <w:color w:val="000000"/>
          <w:sz w:val="22"/>
          <w:szCs w:val="22"/>
          <w:lang w:val="es-CR"/>
        </w:rPr>
        <w:t>27</w:t>
      </w:r>
      <w:r w:rsidR="002D73D2">
        <w:rPr>
          <w:rFonts w:ascii="Arial" w:hAnsi="Arial" w:cs="Arial"/>
          <w:color w:val="000000"/>
          <w:sz w:val="22"/>
          <w:szCs w:val="22"/>
          <w:lang w:val="es-CR"/>
        </w:rPr>
        <w:t>,41</w:t>
      </w:r>
      <w:r w:rsidR="00992142">
        <w:rPr>
          <w:rFonts w:ascii="Arial" w:hAnsi="Arial" w:cs="Arial"/>
          <w:color w:val="000000"/>
          <w:sz w:val="22"/>
          <w:szCs w:val="22"/>
          <w:lang w:val="es-CR"/>
        </w:rPr>
        <w:t>%</w:t>
      </w:r>
      <w:r w:rsidR="00FF01EA">
        <w:rPr>
          <w:rFonts w:ascii="Arial" w:hAnsi="Arial" w:cs="Arial"/>
          <w:color w:val="000000"/>
          <w:sz w:val="22"/>
          <w:szCs w:val="22"/>
          <w:lang w:val="es-CR"/>
        </w:rPr>
        <w:t>, según como se muestra en el siguiente gráfico:</w:t>
      </w:r>
    </w:p>
    <w:p w14:paraId="2A411E6E" w14:textId="77777777" w:rsidR="007135A6" w:rsidRDefault="007135A6" w:rsidP="006014FC">
      <w:pPr>
        <w:autoSpaceDE w:val="0"/>
        <w:autoSpaceDN w:val="0"/>
        <w:adjustRightInd w:val="0"/>
        <w:jc w:val="both"/>
        <w:rPr>
          <w:rFonts w:ascii="Arial" w:hAnsi="Arial" w:cs="Arial"/>
          <w:color w:val="000000"/>
          <w:sz w:val="22"/>
          <w:szCs w:val="22"/>
        </w:rPr>
      </w:pPr>
    </w:p>
    <w:p w14:paraId="1F3928EC" w14:textId="77777777" w:rsidR="00DC4A1D" w:rsidRDefault="00DC4A1D" w:rsidP="00DC4A1D">
      <w:pPr>
        <w:contextualSpacing/>
        <w:jc w:val="center"/>
        <w:rPr>
          <w:rFonts w:ascii="Arial" w:hAnsi="Arial" w:cs="Arial"/>
          <w:b/>
          <w:color w:val="44546A"/>
        </w:rPr>
      </w:pPr>
      <w:r>
        <w:rPr>
          <w:rFonts w:ascii="Arial" w:hAnsi="Arial" w:cs="Arial"/>
          <w:b/>
          <w:color w:val="44546A"/>
        </w:rPr>
        <w:t>Gráfico</w:t>
      </w:r>
      <w:r w:rsidRPr="009E5392">
        <w:rPr>
          <w:rFonts w:ascii="Arial" w:hAnsi="Arial" w:cs="Arial"/>
          <w:b/>
          <w:color w:val="44546A"/>
        </w:rPr>
        <w:t xml:space="preserve"> N</w:t>
      </w:r>
      <w:r>
        <w:rPr>
          <w:rFonts w:ascii="Arial" w:hAnsi="Arial" w:cs="Arial"/>
          <w:b/>
          <w:color w:val="44546A"/>
        </w:rPr>
        <w:t>°</w:t>
      </w:r>
      <w:r w:rsidRPr="009E5392">
        <w:rPr>
          <w:rFonts w:ascii="Arial" w:hAnsi="Arial" w:cs="Arial"/>
          <w:b/>
          <w:color w:val="44546A"/>
        </w:rPr>
        <w:t>1</w:t>
      </w:r>
    </w:p>
    <w:p w14:paraId="6EE399BB" w14:textId="77777777" w:rsidR="00DC4A1D" w:rsidRDefault="00A04303" w:rsidP="00DC4A1D">
      <w:pPr>
        <w:contextualSpacing/>
        <w:jc w:val="center"/>
        <w:rPr>
          <w:rFonts w:ascii="Arial" w:hAnsi="Arial" w:cs="Arial"/>
          <w:b/>
          <w:color w:val="44546A"/>
        </w:rPr>
      </w:pPr>
      <w:r>
        <w:rPr>
          <w:rFonts w:ascii="Arial" w:hAnsi="Arial" w:cs="Arial"/>
          <w:b/>
          <w:color w:val="44546A"/>
        </w:rPr>
        <w:t>Porcentaje de incumplimiento OLA 2017-2021</w:t>
      </w:r>
    </w:p>
    <w:p w14:paraId="2C8D9D63" w14:textId="77777777" w:rsidR="0015327D" w:rsidRDefault="001D0241" w:rsidP="00DC4A1D">
      <w:pPr>
        <w:contextualSpacing/>
        <w:jc w:val="center"/>
        <w:rPr>
          <w:rFonts w:ascii="Arial" w:hAnsi="Arial" w:cs="Arial"/>
          <w:b/>
          <w:color w:val="44546A"/>
        </w:rPr>
      </w:pPr>
      <w:r w:rsidRPr="001D0241">
        <w:rPr>
          <w:noProof/>
        </w:rPr>
        <w:drawing>
          <wp:inline distT="0" distB="0" distL="0" distR="0" wp14:anchorId="2EFE5992" wp14:editId="6EBEFDE5">
            <wp:extent cx="5612130" cy="2969562"/>
            <wp:effectExtent l="0" t="0" r="762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2969562"/>
                    </a:xfrm>
                    <a:prstGeom prst="rect">
                      <a:avLst/>
                    </a:prstGeom>
                    <a:noFill/>
                    <a:ln>
                      <a:noFill/>
                    </a:ln>
                  </pic:spPr>
                </pic:pic>
              </a:graphicData>
            </a:graphic>
          </wp:inline>
        </w:drawing>
      </w:r>
    </w:p>
    <w:p w14:paraId="4FDB9B95" w14:textId="77777777" w:rsidR="00C367C6" w:rsidRPr="002D348B" w:rsidRDefault="00992142" w:rsidP="002D348B">
      <w:pPr>
        <w:autoSpaceDE w:val="0"/>
        <w:autoSpaceDN w:val="0"/>
        <w:adjustRightInd w:val="0"/>
        <w:jc w:val="both"/>
        <w:rPr>
          <w:rFonts w:ascii="Arial" w:hAnsi="Arial" w:cs="Arial"/>
          <w:color w:val="000000"/>
          <w:sz w:val="22"/>
          <w:szCs w:val="22"/>
          <w:lang w:val="es-CR"/>
        </w:rPr>
      </w:pPr>
      <w:r w:rsidRPr="00DC4A1D">
        <w:rPr>
          <w:rFonts w:ascii="Arial" w:hAnsi="Arial" w:cs="Arial"/>
          <w:b/>
          <w:color w:val="000000"/>
          <w:sz w:val="18"/>
          <w:szCs w:val="18"/>
          <w:lang w:val="es-CR"/>
        </w:rPr>
        <w:t>Fuente:</w:t>
      </w:r>
      <w:r w:rsidRPr="001F4D2C">
        <w:rPr>
          <w:rFonts w:ascii="Arial" w:hAnsi="Arial" w:cs="Arial"/>
          <w:color w:val="000000"/>
          <w:sz w:val="18"/>
          <w:szCs w:val="18"/>
          <w:lang w:val="es-CR"/>
        </w:rPr>
        <w:t xml:space="preserve"> Elaboración propia con datos suministrados por</w:t>
      </w:r>
      <w:r w:rsidR="007475B6">
        <w:rPr>
          <w:rFonts w:ascii="Arial" w:hAnsi="Arial" w:cs="Arial"/>
          <w:color w:val="000000"/>
          <w:sz w:val="18"/>
          <w:szCs w:val="18"/>
          <w:lang w:val="es-CR"/>
        </w:rPr>
        <w:t xml:space="preserve"> Laura Alfaro </w:t>
      </w:r>
      <w:r w:rsidR="00DD3C68">
        <w:rPr>
          <w:rFonts w:ascii="Arial" w:hAnsi="Arial" w:cs="Arial"/>
          <w:color w:val="000000"/>
          <w:sz w:val="18"/>
          <w:szCs w:val="18"/>
          <w:lang w:val="es-CR"/>
        </w:rPr>
        <w:t xml:space="preserve">de </w:t>
      </w:r>
      <w:r w:rsidR="00DD3C68" w:rsidRPr="001F4D2C">
        <w:rPr>
          <w:rFonts w:ascii="Arial" w:hAnsi="Arial" w:cs="Arial"/>
          <w:color w:val="000000"/>
          <w:sz w:val="18"/>
          <w:szCs w:val="18"/>
          <w:lang w:val="es-CR"/>
        </w:rPr>
        <w:t>la</w:t>
      </w:r>
      <w:r w:rsidRPr="001F4D2C">
        <w:rPr>
          <w:rFonts w:ascii="Arial" w:hAnsi="Arial" w:cs="Arial"/>
          <w:color w:val="000000"/>
          <w:sz w:val="18"/>
          <w:szCs w:val="18"/>
          <w:lang w:val="es-CR"/>
        </w:rPr>
        <w:t xml:space="preserve"> U</w:t>
      </w:r>
      <w:r>
        <w:rPr>
          <w:rFonts w:ascii="Arial" w:hAnsi="Arial" w:cs="Arial"/>
          <w:color w:val="000000"/>
          <w:sz w:val="18"/>
          <w:szCs w:val="18"/>
          <w:lang w:val="es-CR"/>
        </w:rPr>
        <w:t>nidad de Calidad</w:t>
      </w:r>
      <w:r w:rsidR="007475B6">
        <w:rPr>
          <w:rFonts w:ascii="Arial" w:hAnsi="Arial" w:cs="Arial"/>
          <w:color w:val="000000"/>
          <w:sz w:val="18"/>
          <w:szCs w:val="18"/>
          <w:lang w:val="es-CR"/>
        </w:rPr>
        <w:t xml:space="preserve"> </w:t>
      </w:r>
      <w:r w:rsidR="006014FC">
        <w:rPr>
          <w:rFonts w:ascii="Arial" w:hAnsi="Arial" w:cs="Arial"/>
          <w:color w:val="000000"/>
          <w:sz w:val="18"/>
          <w:szCs w:val="18"/>
          <w:lang w:val="es-CR"/>
        </w:rPr>
        <w:t xml:space="preserve">de la DTIC, </w:t>
      </w:r>
      <w:r w:rsidR="007475B6">
        <w:rPr>
          <w:rFonts w:ascii="Arial" w:hAnsi="Arial" w:cs="Arial"/>
          <w:color w:val="000000"/>
          <w:sz w:val="18"/>
          <w:szCs w:val="18"/>
          <w:lang w:val="es-CR"/>
        </w:rPr>
        <w:t>mediante correo del 20 de abril 2022</w:t>
      </w:r>
      <w:r>
        <w:rPr>
          <w:rFonts w:ascii="Arial" w:hAnsi="Arial" w:cs="Arial"/>
          <w:color w:val="000000"/>
          <w:sz w:val="18"/>
          <w:szCs w:val="18"/>
          <w:lang w:val="es-CR"/>
        </w:rPr>
        <w:t>.</w:t>
      </w:r>
    </w:p>
    <w:p w14:paraId="36EC7AF2" w14:textId="77777777" w:rsidR="00571A1B" w:rsidRDefault="00571A1B" w:rsidP="00C367C6">
      <w:pPr>
        <w:autoSpaceDE w:val="0"/>
        <w:autoSpaceDN w:val="0"/>
        <w:adjustRightInd w:val="0"/>
        <w:jc w:val="both"/>
        <w:rPr>
          <w:rFonts w:ascii="Arial" w:hAnsi="Arial" w:cs="Arial"/>
          <w:sz w:val="22"/>
          <w:szCs w:val="22"/>
        </w:rPr>
      </w:pPr>
      <w:r>
        <w:rPr>
          <w:rFonts w:ascii="Arial" w:hAnsi="Arial" w:cs="Arial"/>
          <w:sz w:val="22"/>
          <w:szCs w:val="22"/>
        </w:rPr>
        <w:lastRenderedPageBreak/>
        <w:t xml:space="preserve">Esta situación </w:t>
      </w:r>
      <w:r w:rsidR="00C367C6">
        <w:rPr>
          <w:rFonts w:ascii="Arial" w:hAnsi="Arial" w:cs="Arial"/>
          <w:sz w:val="22"/>
          <w:szCs w:val="22"/>
        </w:rPr>
        <w:t xml:space="preserve">obedece a que no se ha establecido un control </w:t>
      </w:r>
      <w:r w:rsidR="002D73D2">
        <w:rPr>
          <w:rFonts w:ascii="Arial" w:hAnsi="Arial" w:cs="Arial"/>
          <w:sz w:val="22"/>
          <w:szCs w:val="22"/>
        </w:rPr>
        <w:t>en sus procedimientos</w:t>
      </w:r>
      <w:r w:rsidR="00C367C6">
        <w:rPr>
          <w:rFonts w:ascii="Arial" w:hAnsi="Arial" w:cs="Arial"/>
          <w:sz w:val="22"/>
          <w:szCs w:val="22"/>
        </w:rPr>
        <w:t xml:space="preserve"> que permita tomar acciones para que los casos sean atendidos en</w:t>
      </w:r>
      <w:r w:rsidR="00DC4A1D">
        <w:rPr>
          <w:rFonts w:ascii="Arial" w:hAnsi="Arial" w:cs="Arial"/>
          <w:sz w:val="22"/>
          <w:szCs w:val="22"/>
        </w:rPr>
        <w:t xml:space="preserve"> los plazos establecidos.</w:t>
      </w:r>
    </w:p>
    <w:p w14:paraId="29356B42" w14:textId="77777777" w:rsidR="00571A1B" w:rsidRDefault="00571A1B" w:rsidP="00C367C6">
      <w:pPr>
        <w:autoSpaceDE w:val="0"/>
        <w:autoSpaceDN w:val="0"/>
        <w:adjustRightInd w:val="0"/>
        <w:jc w:val="both"/>
        <w:rPr>
          <w:rFonts w:ascii="Arial" w:hAnsi="Arial" w:cs="Arial"/>
          <w:sz w:val="22"/>
          <w:szCs w:val="22"/>
        </w:rPr>
      </w:pPr>
    </w:p>
    <w:p w14:paraId="0160988C" w14:textId="77777777" w:rsidR="00C367C6" w:rsidRDefault="00571A1B" w:rsidP="00C367C6">
      <w:pPr>
        <w:autoSpaceDE w:val="0"/>
        <w:autoSpaceDN w:val="0"/>
        <w:adjustRightInd w:val="0"/>
        <w:jc w:val="both"/>
        <w:rPr>
          <w:rFonts w:ascii="Arial" w:hAnsi="Arial" w:cs="Arial"/>
          <w:sz w:val="22"/>
          <w:szCs w:val="22"/>
        </w:rPr>
      </w:pPr>
      <w:r>
        <w:rPr>
          <w:rFonts w:ascii="Arial" w:hAnsi="Arial" w:cs="Arial"/>
          <w:sz w:val="22"/>
          <w:szCs w:val="22"/>
        </w:rPr>
        <w:t xml:space="preserve">El incumplimiento de los tiempos establecidos para la atención de los casos </w:t>
      </w:r>
      <w:r w:rsidR="00F92112">
        <w:rPr>
          <w:rFonts w:ascii="Arial" w:hAnsi="Arial" w:cs="Arial"/>
          <w:sz w:val="22"/>
          <w:szCs w:val="22"/>
        </w:rPr>
        <w:t>genera el riesgo de que se limita</w:t>
      </w:r>
      <w:r w:rsidR="00C367C6" w:rsidRPr="00811A5F">
        <w:rPr>
          <w:rFonts w:ascii="Arial" w:hAnsi="Arial" w:cs="Arial"/>
          <w:sz w:val="22"/>
          <w:szCs w:val="22"/>
        </w:rPr>
        <w:t xml:space="preserve"> el acceso </w:t>
      </w:r>
      <w:r w:rsidR="00C367C6">
        <w:rPr>
          <w:rFonts w:ascii="Arial" w:hAnsi="Arial" w:cs="Arial"/>
          <w:sz w:val="22"/>
          <w:szCs w:val="22"/>
        </w:rPr>
        <w:t xml:space="preserve">de los usuarios </w:t>
      </w:r>
      <w:r w:rsidR="00C367C6" w:rsidRPr="00811A5F">
        <w:rPr>
          <w:rFonts w:ascii="Arial" w:hAnsi="Arial" w:cs="Arial"/>
          <w:sz w:val="22"/>
          <w:szCs w:val="22"/>
        </w:rPr>
        <w:t>a la información en forma oportuna</w:t>
      </w:r>
      <w:r w:rsidR="00C367C6">
        <w:rPr>
          <w:rFonts w:ascii="Arial" w:hAnsi="Arial" w:cs="Arial"/>
          <w:sz w:val="22"/>
          <w:szCs w:val="22"/>
        </w:rPr>
        <w:t>,</w:t>
      </w:r>
      <w:r w:rsidR="00F92112">
        <w:rPr>
          <w:rFonts w:ascii="Arial" w:hAnsi="Arial" w:cs="Arial"/>
          <w:sz w:val="22"/>
          <w:szCs w:val="22"/>
        </w:rPr>
        <w:t xml:space="preserve"> </w:t>
      </w:r>
      <w:r w:rsidR="00643CC3">
        <w:rPr>
          <w:rFonts w:ascii="Arial" w:hAnsi="Arial" w:cs="Arial"/>
          <w:sz w:val="22"/>
          <w:szCs w:val="22"/>
        </w:rPr>
        <w:t xml:space="preserve">lo cual </w:t>
      </w:r>
      <w:r w:rsidR="002D73D2">
        <w:rPr>
          <w:rFonts w:ascii="Arial" w:hAnsi="Arial" w:cs="Arial"/>
          <w:sz w:val="22"/>
          <w:szCs w:val="22"/>
        </w:rPr>
        <w:t xml:space="preserve">deteriora </w:t>
      </w:r>
      <w:r w:rsidR="00643CC3">
        <w:rPr>
          <w:rFonts w:ascii="Arial" w:hAnsi="Arial" w:cs="Arial"/>
          <w:sz w:val="22"/>
          <w:szCs w:val="22"/>
        </w:rPr>
        <w:t>el servicio a la ciudadanía</w:t>
      </w:r>
      <w:r w:rsidR="00F92112">
        <w:rPr>
          <w:rFonts w:ascii="Arial" w:hAnsi="Arial" w:cs="Arial"/>
          <w:sz w:val="22"/>
          <w:szCs w:val="22"/>
        </w:rPr>
        <w:t xml:space="preserve"> </w:t>
      </w:r>
      <w:r w:rsidR="00643CC3">
        <w:rPr>
          <w:rFonts w:ascii="Arial" w:hAnsi="Arial" w:cs="Arial"/>
          <w:sz w:val="22"/>
          <w:szCs w:val="22"/>
        </w:rPr>
        <w:t>y en la imagen de la Unidad antes citada,</w:t>
      </w:r>
      <w:r w:rsidR="00F92112">
        <w:rPr>
          <w:rFonts w:ascii="Arial" w:hAnsi="Arial" w:cs="Arial"/>
          <w:sz w:val="22"/>
          <w:szCs w:val="22"/>
        </w:rPr>
        <w:t xml:space="preserve"> generando</w:t>
      </w:r>
      <w:r w:rsidR="00C367C6" w:rsidRPr="00811A5F">
        <w:rPr>
          <w:rFonts w:ascii="Arial" w:hAnsi="Arial" w:cs="Arial"/>
          <w:sz w:val="22"/>
          <w:szCs w:val="22"/>
        </w:rPr>
        <w:t xml:space="preserve"> la percepción de que no se esté brindando un servicio de calidad interno y externo de las comunicaciones del Ministerio</w:t>
      </w:r>
      <w:r w:rsidR="00BF45E5">
        <w:rPr>
          <w:rFonts w:ascii="Arial" w:hAnsi="Arial" w:cs="Arial"/>
          <w:sz w:val="22"/>
          <w:szCs w:val="22"/>
        </w:rPr>
        <w:t xml:space="preserve"> de Hacienda</w:t>
      </w:r>
      <w:r w:rsidR="00C367C6">
        <w:rPr>
          <w:rFonts w:ascii="Arial" w:hAnsi="Arial" w:cs="Arial"/>
          <w:sz w:val="22"/>
          <w:szCs w:val="22"/>
        </w:rPr>
        <w:t xml:space="preserve">. </w:t>
      </w:r>
    </w:p>
    <w:p w14:paraId="71C8F6F7" w14:textId="77777777" w:rsidR="00231773" w:rsidRDefault="00231773" w:rsidP="00992142">
      <w:pPr>
        <w:autoSpaceDE w:val="0"/>
        <w:autoSpaceDN w:val="0"/>
        <w:adjustRightInd w:val="0"/>
        <w:jc w:val="both"/>
        <w:rPr>
          <w:rFonts w:ascii="Arial" w:hAnsi="Arial" w:cs="Arial"/>
          <w:sz w:val="22"/>
          <w:szCs w:val="22"/>
        </w:rPr>
      </w:pPr>
    </w:p>
    <w:p w14:paraId="45B76634" w14:textId="77777777" w:rsidR="00992142" w:rsidRDefault="00992142" w:rsidP="00992142">
      <w:pPr>
        <w:pStyle w:val="Ttulo2"/>
        <w:autoSpaceDE w:val="0"/>
        <w:autoSpaceDN w:val="0"/>
        <w:adjustRightInd w:val="0"/>
        <w:spacing w:before="0" w:after="0"/>
        <w:contextualSpacing/>
        <w:rPr>
          <w:rFonts w:ascii="Arial" w:hAnsi="Arial"/>
          <w:color w:val="1F497D" w:themeColor="text2"/>
          <w:sz w:val="24"/>
          <w:szCs w:val="24"/>
        </w:rPr>
      </w:pPr>
      <w:bookmarkStart w:id="67" w:name="_Toc390783331"/>
      <w:bookmarkStart w:id="68" w:name="_Toc105695591"/>
      <w:r w:rsidRPr="008B6CE5">
        <w:rPr>
          <w:rFonts w:ascii="Arial" w:hAnsi="Arial"/>
          <w:color w:val="1F497D" w:themeColor="text2"/>
          <w:sz w:val="24"/>
          <w:szCs w:val="24"/>
        </w:rPr>
        <w:t xml:space="preserve">Sobre </w:t>
      </w:r>
      <w:bookmarkEnd w:id="67"/>
      <w:r w:rsidRPr="008B6CE5">
        <w:rPr>
          <w:rFonts w:ascii="Arial" w:hAnsi="Arial"/>
          <w:color w:val="1F497D" w:themeColor="text2"/>
          <w:sz w:val="24"/>
          <w:szCs w:val="24"/>
        </w:rPr>
        <w:t>la necesidad de revisar el indicador de disponibilidad de los servicios de red.</w:t>
      </w:r>
      <w:bookmarkEnd w:id="68"/>
    </w:p>
    <w:p w14:paraId="27D8C3AA" w14:textId="77777777" w:rsidR="00992142" w:rsidRPr="00D73C91" w:rsidRDefault="00992142" w:rsidP="00992142"/>
    <w:p w14:paraId="41D72461" w14:textId="77777777" w:rsidR="00992142" w:rsidRPr="00C3237C" w:rsidRDefault="00992142" w:rsidP="00992142">
      <w:pPr>
        <w:autoSpaceDE w:val="0"/>
        <w:autoSpaceDN w:val="0"/>
        <w:adjustRightInd w:val="0"/>
        <w:contextualSpacing/>
        <w:jc w:val="both"/>
        <w:rPr>
          <w:rFonts w:ascii="Arial" w:hAnsi="Arial" w:cs="Arial"/>
          <w:color w:val="000000"/>
          <w:sz w:val="22"/>
          <w:szCs w:val="22"/>
        </w:rPr>
      </w:pPr>
      <w:r w:rsidRPr="00C3237C">
        <w:rPr>
          <w:rFonts w:ascii="Arial" w:hAnsi="Arial" w:cs="Arial"/>
          <w:color w:val="000000"/>
          <w:sz w:val="22"/>
          <w:szCs w:val="22"/>
        </w:rPr>
        <w:t xml:space="preserve">Según establece la </w:t>
      </w:r>
      <w:r w:rsidR="00605364">
        <w:rPr>
          <w:rFonts w:ascii="Arial" w:hAnsi="Arial" w:cs="Arial"/>
          <w:color w:val="000000"/>
          <w:sz w:val="22"/>
          <w:szCs w:val="22"/>
        </w:rPr>
        <w:t>“</w:t>
      </w:r>
      <w:r w:rsidRPr="00C3237C">
        <w:rPr>
          <w:rFonts w:ascii="Arial" w:hAnsi="Arial" w:cs="Arial"/>
          <w:color w:val="000000"/>
          <w:sz w:val="22"/>
          <w:szCs w:val="22"/>
        </w:rPr>
        <w:t>GUÍA DE INDICADORES Orientaciones básicas para su elaboración. MIDEPLAN 2018</w:t>
      </w:r>
      <w:r w:rsidR="00E10A05">
        <w:rPr>
          <w:rFonts w:ascii="Arial" w:hAnsi="Arial" w:cs="Arial"/>
          <w:color w:val="000000"/>
          <w:sz w:val="22"/>
          <w:szCs w:val="22"/>
        </w:rPr>
        <w:t>”</w:t>
      </w:r>
      <w:r w:rsidRPr="00C3237C">
        <w:rPr>
          <w:rFonts w:ascii="Arial" w:hAnsi="Arial" w:cs="Arial"/>
          <w:color w:val="000000"/>
          <w:sz w:val="22"/>
          <w:szCs w:val="22"/>
        </w:rPr>
        <w:t>.</w:t>
      </w:r>
    </w:p>
    <w:p w14:paraId="759B6BFC" w14:textId="77777777" w:rsidR="00992142" w:rsidRPr="00B10C98" w:rsidRDefault="00992142" w:rsidP="00992142">
      <w:pPr>
        <w:autoSpaceDE w:val="0"/>
        <w:autoSpaceDN w:val="0"/>
        <w:adjustRightInd w:val="0"/>
        <w:contextualSpacing/>
        <w:jc w:val="both"/>
        <w:rPr>
          <w:rFonts w:ascii="Arial" w:hAnsi="Arial" w:cs="Arial"/>
          <w:i/>
          <w:color w:val="000000"/>
          <w:sz w:val="22"/>
          <w:szCs w:val="22"/>
        </w:rPr>
      </w:pPr>
    </w:p>
    <w:p w14:paraId="668A9F13" w14:textId="77777777" w:rsidR="00992142" w:rsidRPr="00B10C98" w:rsidRDefault="00992142" w:rsidP="00A04303">
      <w:pPr>
        <w:ind w:left="709" w:right="900"/>
        <w:jc w:val="both"/>
        <w:rPr>
          <w:rFonts w:ascii="Arial" w:hAnsi="Arial" w:cs="Arial"/>
          <w:i/>
          <w:sz w:val="22"/>
          <w:szCs w:val="22"/>
        </w:rPr>
      </w:pPr>
      <w:r w:rsidRPr="00790751">
        <w:rPr>
          <w:rFonts w:ascii="Arial" w:hAnsi="Arial" w:cs="Arial"/>
          <w:i/>
          <w:sz w:val="22"/>
          <w:szCs w:val="22"/>
        </w:rPr>
        <w:t xml:space="preserve">“3. PROCESO PARA LA ELABORACIÓN DE </w:t>
      </w:r>
      <w:r w:rsidR="00E10A05" w:rsidRPr="00790751">
        <w:rPr>
          <w:rFonts w:ascii="Arial" w:hAnsi="Arial" w:cs="Arial"/>
          <w:i/>
          <w:sz w:val="22"/>
          <w:szCs w:val="22"/>
        </w:rPr>
        <w:t>INDICADORES Establecer</w:t>
      </w:r>
      <w:r w:rsidRPr="00790751">
        <w:rPr>
          <w:rFonts w:ascii="Arial" w:hAnsi="Arial" w:cs="Arial"/>
          <w:i/>
          <w:sz w:val="22"/>
          <w:szCs w:val="22"/>
        </w:rPr>
        <w:t xml:space="preserve"> línea base y meta.</w:t>
      </w:r>
      <w:r w:rsidR="001830CA" w:rsidRPr="00790751">
        <w:rPr>
          <w:rFonts w:ascii="Arial" w:hAnsi="Arial" w:cs="Arial"/>
          <w:i/>
          <w:sz w:val="22"/>
          <w:szCs w:val="22"/>
        </w:rPr>
        <w:t xml:space="preserve"> </w:t>
      </w:r>
      <w:r w:rsidRPr="00790751">
        <w:rPr>
          <w:rFonts w:ascii="Arial" w:hAnsi="Arial" w:cs="Arial"/>
          <w:i/>
          <w:sz w:val="22"/>
          <w:szCs w:val="22"/>
        </w:rPr>
        <w:t>Si bien es cierto, el establecimiento de una línea base y de la meta de un objetivo no es parte del proceso de elaboración de un indicador, sí es necesario que para la medición propiamente de dicho indicador, estos elementos estén claramente</w:t>
      </w:r>
      <w:r w:rsidR="00ED5736">
        <w:rPr>
          <w:rFonts w:ascii="Arial" w:hAnsi="Arial" w:cs="Arial"/>
          <w:i/>
          <w:sz w:val="22"/>
          <w:szCs w:val="22"/>
        </w:rPr>
        <w:t xml:space="preserve"> </w:t>
      </w:r>
      <w:r w:rsidRPr="00790751">
        <w:rPr>
          <w:rFonts w:ascii="Arial" w:hAnsi="Arial" w:cs="Arial"/>
          <w:i/>
          <w:sz w:val="22"/>
          <w:szCs w:val="22"/>
        </w:rPr>
        <w:t>definidos y hayan sido formulados desde la planificación de la intervención.</w:t>
      </w:r>
      <w:r w:rsidR="00ED5736">
        <w:rPr>
          <w:rFonts w:ascii="Arial" w:hAnsi="Arial" w:cs="Arial"/>
          <w:i/>
          <w:sz w:val="22"/>
          <w:szCs w:val="22"/>
        </w:rPr>
        <w:t xml:space="preserve"> </w:t>
      </w:r>
      <w:r w:rsidRPr="00790751">
        <w:rPr>
          <w:rFonts w:ascii="Arial" w:hAnsi="Arial" w:cs="Arial"/>
          <w:i/>
          <w:sz w:val="22"/>
          <w:szCs w:val="22"/>
        </w:rPr>
        <w:t>Previo a la definición de una meta, es fundamental determinar cuál es la situación</w:t>
      </w:r>
      <w:r w:rsidR="00ED5736">
        <w:rPr>
          <w:rFonts w:ascii="Arial" w:hAnsi="Arial" w:cs="Arial"/>
          <w:i/>
          <w:sz w:val="22"/>
          <w:szCs w:val="22"/>
        </w:rPr>
        <w:t xml:space="preserve"> </w:t>
      </w:r>
      <w:r w:rsidRPr="00790751">
        <w:rPr>
          <w:rFonts w:ascii="Arial" w:hAnsi="Arial" w:cs="Arial"/>
          <w:i/>
          <w:sz w:val="22"/>
          <w:szCs w:val="22"/>
        </w:rPr>
        <w:t>antes del inicio del proceso de ejecución de la intervención pública</w:t>
      </w:r>
      <w:r w:rsidRPr="007135A6">
        <w:rPr>
          <w:rFonts w:ascii="Arial" w:hAnsi="Arial" w:cs="Arial"/>
          <w:i/>
          <w:sz w:val="22"/>
          <w:szCs w:val="22"/>
        </w:rPr>
        <w:t>. La línea de</w:t>
      </w:r>
      <w:r w:rsidR="00ED5736" w:rsidRPr="007135A6">
        <w:rPr>
          <w:rFonts w:ascii="Arial" w:hAnsi="Arial" w:cs="Arial"/>
          <w:i/>
          <w:sz w:val="22"/>
          <w:szCs w:val="22"/>
        </w:rPr>
        <w:t xml:space="preserve"> </w:t>
      </w:r>
      <w:r w:rsidRPr="007135A6">
        <w:rPr>
          <w:rFonts w:ascii="Arial" w:hAnsi="Arial" w:cs="Arial"/>
          <w:i/>
          <w:sz w:val="22"/>
          <w:szCs w:val="22"/>
        </w:rPr>
        <w:t xml:space="preserve">base se define como el dato o la cifra inicial del indicador </w:t>
      </w:r>
      <w:bookmarkStart w:id="69" w:name="_Hlk103773777"/>
      <w:r w:rsidRPr="007135A6">
        <w:rPr>
          <w:rFonts w:ascii="Arial" w:hAnsi="Arial" w:cs="Arial"/>
          <w:i/>
          <w:sz w:val="22"/>
          <w:szCs w:val="22"/>
        </w:rPr>
        <w:t>a partir del cual se</w:t>
      </w:r>
      <w:r w:rsidR="00ED5736" w:rsidRPr="007135A6">
        <w:rPr>
          <w:rFonts w:ascii="Arial" w:hAnsi="Arial" w:cs="Arial"/>
          <w:i/>
          <w:sz w:val="22"/>
          <w:szCs w:val="22"/>
        </w:rPr>
        <w:t xml:space="preserve"> </w:t>
      </w:r>
      <w:r w:rsidRPr="007135A6">
        <w:rPr>
          <w:rFonts w:ascii="Arial" w:hAnsi="Arial" w:cs="Arial"/>
          <w:i/>
          <w:sz w:val="22"/>
          <w:szCs w:val="22"/>
        </w:rPr>
        <w:t xml:space="preserve">establecerán los valores futuros a alcanzar </w:t>
      </w:r>
      <w:bookmarkEnd w:id="69"/>
      <w:r w:rsidRPr="007135A6">
        <w:rPr>
          <w:rFonts w:ascii="Arial" w:hAnsi="Arial" w:cs="Arial"/>
          <w:i/>
          <w:sz w:val="22"/>
          <w:szCs w:val="22"/>
        </w:rPr>
        <w:t>mediante la intervención pública en el</w:t>
      </w:r>
      <w:r w:rsidR="00ED5736" w:rsidRPr="007135A6">
        <w:rPr>
          <w:rFonts w:ascii="Arial" w:hAnsi="Arial" w:cs="Arial"/>
          <w:i/>
          <w:sz w:val="22"/>
          <w:szCs w:val="22"/>
        </w:rPr>
        <w:t xml:space="preserve"> </w:t>
      </w:r>
      <w:r w:rsidRPr="007135A6">
        <w:rPr>
          <w:rFonts w:ascii="Arial" w:hAnsi="Arial" w:cs="Arial"/>
          <w:i/>
          <w:sz w:val="22"/>
          <w:szCs w:val="22"/>
        </w:rPr>
        <w:t>proceso de programación y que servirá para el seguimiento y la evaluación en la</w:t>
      </w:r>
      <w:r w:rsidR="00ED5736" w:rsidRPr="007135A6">
        <w:rPr>
          <w:rFonts w:ascii="Arial" w:hAnsi="Arial" w:cs="Arial"/>
          <w:i/>
          <w:sz w:val="22"/>
          <w:szCs w:val="22"/>
        </w:rPr>
        <w:t xml:space="preserve"> </w:t>
      </w:r>
      <w:r w:rsidRPr="007135A6">
        <w:rPr>
          <w:rFonts w:ascii="Arial" w:hAnsi="Arial" w:cs="Arial"/>
          <w:i/>
          <w:sz w:val="22"/>
          <w:szCs w:val="22"/>
        </w:rPr>
        <w:t xml:space="preserve">consecución de las metas…/…8.  </w:t>
      </w:r>
      <w:bookmarkStart w:id="70" w:name="_Hlk103776247"/>
      <w:r w:rsidRPr="007135A6">
        <w:rPr>
          <w:rFonts w:ascii="Arial" w:hAnsi="Arial" w:cs="Arial"/>
          <w:i/>
          <w:sz w:val="22"/>
          <w:szCs w:val="22"/>
        </w:rPr>
        <w:t xml:space="preserve">En ese paso se debe destacar la importancia de </w:t>
      </w:r>
      <w:bookmarkStart w:id="71" w:name="_Hlk103764488"/>
      <w:r w:rsidRPr="007135A6">
        <w:rPr>
          <w:rFonts w:ascii="Arial" w:hAnsi="Arial" w:cs="Arial"/>
          <w:i/>
          <w:sz w:val="22"/>
          <w:szCs w:val="22"/>
        </w:rPr>
        <w:t>respaldar los datos que conforman la línea base, es decir, indicar claramente cuál</w:t>
      </w:r>
      <w:r w:rsidR="009138E2" w:rsidRPr="007135A6">
        <w:rPr>
          <w:rFonts w:ascii="Arial" w:hAnsi="Arial" w:cs="Arial"/>
          <w:i/>
          <w:sz w:val="22"/>
          <w:szCs w:val="22"/>
        </w:rPr>
        <w:t xml:space="preserve"> </w:t>
      </w:r>
      <w:r w:rsidRPr="007135A6">
        <w:rPr>
          <w:rFonts w:ascii="Arial" w:hAnsi="Arial" w:cs="Arial"/>
          <w:i/>
          <w:sz w:val="22"/>
          <w:szCs w:val="22"/>
        </w:rPr>
        <w:t>es la fuente de dónde se tomó dicha información y a qué año de levantamiento</w:t>
      </w:r>
      <w:r w:rsidR="009138E2" w:rsidRPr="007135A6">
        <w:rPr>
          <w:rFonts w:ascii="Arial" w:hAnsi="Arial" w:cs="Arial"/>
          <w:i/>
          <w:sz w:val="22"/>
          <w:szCs w:val="22"/>
        </w:rPr>
        <w:t xml:space="preserve"> </w:t>
      </w:r>
      <w:r w:rsidRPr="007135A6">
        <w:rPr>
          <w:rFonts w:ascii="Arial" w:hAnsi="Arial" w:cs="Arial"/>
          <w:i/>
          <w:sz w:val="22"/>
          <w:szCs w:val="22"/>
        </w:rPr>
        <w:t>hacer referencia</w:t>
      </w:r>
      <w:bookmarkEnd w:id="71"/>
      <w:r w:rsidRPr="007135A6">
        <w:rPr>
          <w:rFonts w:ascii="Arial" w:hAnsi="Arial" w:cs="Arial"/>
          <w:i/>
          <w:sz w:val="22"/>
          <w:szCs w:val="22"/>
        </w:rPr>
        <w:t>…/…Las metas por su parte son la cuantificación de los objetivos que se pretende alcanzar en los ámbitos temporal y espacial, considerando los recursos necesarios, lo que conlleva la descripción de la unidad de medida y el monto o cantidad…./…</w:t>
      </w:r>
      <w:bookmarkEnd w:id="70"/>
      <w:r w:rsidRPr="007135A6">
        <w:rPr>
          <w:rFonts w:ascii="Arial" w:hAnsi="Arial" w:cs="Arial"/>
          <w:i/>
          <w:sz w:val="22"/>
          <w:szCs w:val="22"/>
        </w:rPr>
        <w:t>9. Estas deben ser definidas considerando las capacidades</w:t>
      </w:r>
      <w:r w:rsidR="009138E2">
        <w:rPr>
          <w:rFonts w:ascii="Arial" w:hAnsi="Arial" w:cs="Arial"/>
          <w:i/>
          <w:sz w:val="22"/>
          <w:szCs w:val="22"/>
        </w:rPr>
        <w:t xml:space="preserve"> </w:t>
      </w:r>
      <w:r w:rsidRPr="00790751">
        <w:rPr>
          <w:rFonts w:ascii="Arial" w:hAnsi="Arial" w:cs="Arial"/>
          <w:i/>
          <w:sz w:val="22"/>
          <w:szCs w:val="22"/>
        </w:rPr>
        <w:t xml:space="preserve">institucionales, los recursos con los que se cuenta y las condiciones del entorno social y político…/…Teniendo definidas ambas situaciones, es posible realizar la medición de la meta por medio del indicador en un tiempo determinado y es en ese momento cuando se puede emitir un criterio sobre el avance (o no) respecto del objetivo. En este sentido, el indicador se constituye en una herramienta para medir, a partir de la comparación de la situación inicial y la meta, no obstante, este no emite por sí mismo, opinión al respecto.../…Para la definición del indicador se establece la línea base como el dato o la cifra inicial del indicador a partir del cual se establecerán </w:t>
      </w:r>
      <w:bookmarkStart w:id="72" w:name="_Hlk103771006"/>
      <w:r w:rsidRPr="00790751">
        <w:rPr>
          <w:rFonts w:ascii="Arial" w:hAnsi="Arial" w:cs="Arial"/>
          <w:i/>
          <w:sz w:val="22"/>
          <w:szCs w:val="22"/>
        </w:rPr>
        <w:t>los valores futuros a alcanzar y que servirá para el seguimiento y la evaluación en la consecución de las metas</w:t>
      </w:r>
      <w:bookmarkEnd w:id="72"/>
      <w:r w:rsidRPr="00790751">
        <w:rPr>
          <w:rFonts w:ascii="Arial" w:hAnsi="Arial" w:cs="Arial"/>
          <w:i/>
          <w:sz w:val="22"/>
          <w:szCs w:val="22"/>
        </w:rPr>
        <w:t>.”</w:t>
      </w:r>
    </w:p>
    <w:p w14:paraId="6F0597E8" w14:textId="77777777" w:rsidR="00992142" w:rsidRDefault="00992142" w:rsidP="00992142">
      <w:pPr>
        <w:autoSpaceDE w:val="0"/>
        <w:autoSpaceDN w:val="0"/>
        <w:adjustRightInd w:val="0"/>
        <w:contextualSpacing/>
        <w:jc w:val="both"/>
        <w:rPr>
          <w:rFonts w:ascii="Arial" w:hAnsi="Arial" w:cs="Arial"/>
          <w:color w:val="000000"/>
          <w:sz w:val="22"/>
          <w:szCs w:val="22"/>
        </w:rPr>
      </w:pPr>
    </w:p>
    <w:p w14:paraId="44A190B9" w14:textId="77777777" w:rsidR="007C3B8D" w:rsidRDefault="005B7C95" w:rsidP="00992142">
      <w:pPr>
        <w:autoSpaceDE w:val="0"/>
        <w:autoSpaceDN w:val="0"/>
        <w:adjustRightInd w:val="0"/>
        <w:contextualSpacing/>
        <w:jc w:val="both"/>
        <w:rPr>
          <w:rFonts w:ascii="Arial" w:hAnsi="Arial" w:cs="Arial"/>
          <w:color w:val="000000"/>
          <w:sz w:val="22"/>
          <w:szCs w:val="22"/>
        </w:rPr>
      </w:pPr>
      <w:r>
        <w:rPr>
          <w:rFonts w:ascii="Arial" w:hAnsi="Arial" w:cs="Arial"/>
          <w:color w:val="000000"/>
          <w:sz w:val="22"/>
          <w:szCs w:val="22"/>
        </w:rPr>
        <w:lastRenderedPageBreak/>
        <w:t xml:space="preserve">Al respecto, </w:t>
      </w:r>
      <w:r w:rsidR="00151891">
        <w:rPr>
          <w:rFonts w:ascii="Arial" w:hAnsi="Arial" w:cs="Arial"/>
          <w:color w:val="000000"/>
          <w:sz w:val="22"/>
          <w:szCs w:val="22"/>
        </w:rPr>
        <w:t xml:space="preserve">la </w:t>
      </w:r>
      <w:r w:rsidR="00151891" w:rsidRPr="00C3237C">
        <w:rPr>
          <w:rFonts w:ascii="Arial" w:hAnsi="Arial" w:cs="Arial"/>
          <w:color w:val="000000"/>
          <w:sz w:val="22"/>
          <w:szCs w:val="22"/>
        </w:rPr>
        <w:t>D</w:t>
      </w:r>
      <w:r w:rsidR="00151891">
        <w:rPr>
          <w:rFonts w:ascii="Arial" w:hAnsi="Arial" w:cs="Arial"/>
          <w:color w:val="000000"/>
          <w:sz w:val="22"/>
          <w:szCs w:val="22"/>
        </w:rPr>
        <w:t xml:space="preserve">irección de </w:t>
      </w:r>
      <w:r w:rsidR="00151891" w:rsidRPr="00C3237C">
        <w:rPr>
          <w:rFonts w:ascii="Arial" w:hAnsi="Arial" w:cs="Arial"/>
          <w:color w:val="000000"/>
          <w:sz w:val="22"/>
          <w:szCs w:val="22"/>
        </w:rPr>
        <w:t>T</w:t>
      </w:r>
      <w:r w:rsidR="00151891">
        <w:rPr>
          <w:rFonts w:ascii="Arial" w:hAnsi="Arial" w:cs="Arial"/>
          <w:color w:val="000000"/>
          <w:sz w:val="22"/>
          <w:szCs w:val="22"/>
        </w:rPr>
        <w:t xml:space="preserve">ecnologías de </w:t>
      </w:r>
      <w:r w:rsidR="00151891" w:rsidRPr="00C3237C">
        <w:rPr>
          <w:rFonts w:ascii="Arial" w:hAnsi="Arial" w:cs="Arial"/>
          <w:color w:val="000000"/>
          <w:sz w:val="22"/>
          <w:szCs w:val="22"/>
        </w:rPr>
        <w:t>I</w:t>
      </w:r>
      <w:r w:rsidR="00151891">
        <w:rPr>
          <w:rFonts w:ascii="Arial" w:hAnsi="Arial" w:cs="Arial"/>
          <w:color w:val="000000"/>
          <w:sz w:val="22"/>
          <w:szCs w:val="22"/>
        </w:rPr>
        <w:t xml:space="preserve">nformación y </w:t>
      </w:r>
      <w:r w:rsidR="00151891" w:rsidRPr="00C3237C">
        <w:rPr>
          <w:rFonts w:ascii="Arial" w:hAnsi="Arial" w:cs="Arial"/>
          <w:color w:val="000000"/>
          <w:sz w:val="22"/>
          <w:szCs w:val="22"/>
        </w:rPr>
        <w:t>C</w:t>
      </w:r>
      <w:r w:rsidR="00151891">
        <w:rPr>
          <w:rFonts w:ascii="Arial" w:hAnsi="Arial" w:cs="Arial"/>
          <w:color w:val="000000"/>
          <w:sz w:val="22"/>
          <w:szCs w:val="22"/>
        </w:rPr>
        <w:t>omunicación establece una meta d</w:t>
      </w:r>
      <w:r>
        <w:rPr>
          <w:rFonts w:ascii="Arial" w:hAnsi="Arial" w:cs="Arial"/>
          <w:color w:val="000000"/>
          <w:sz w:val="22"/>
          <w:szCs w:val="22"/>
        </w:rPr>
        <w:t>e</w:t>
      </w:r>
      <w:r w:rsidR="00992142" w:rsidRPr="00C3237C">
        <w:rPr>
          <w:rFonts w:ascii="Arial" w:hAnsi="Arial" w:cs="Arial"/>
          <w:color w:val="000000"/>
          <w:sz w:val="22"/>
          <w:szCs w:val="22"/>
        </w:rPr>
        <w:t>l indicador de disponibilidad de las telecomunicaciones</w:t>
      </w:r>
      <w:r w:rsidR="006B536D">
        <w:rPr>
          <w:rFonts w:ascii="Arial" w:hAnsi="Arial" w:cs="Arial"/>
          <w:color w:val="000000"/>
          <w:sz w:val="22"/>
          <w:szCs w:val="22"/>
        </w:rPr>
        <w:t xml:space="preserve"> por debajo del comportamiento histórico </w:t>
      </w:r>
      <w:r w:rsidR="006B536D" w:rsidRPr="00C3237C">
        <w:rPr>
          <w:rFonts w:ascii="Arial" w:hAnsi="Arial" w:cs="Arial"/>
          <w:color w:val="000000"/>
          <w:sz w:val="22"/>
          <w:szCs w:val="22"/>
        </w:rPr>
        <w:t xml:space="preserve">presentado en los meses de enero a </w:t>
      </w:r>
      <w:r w:rsidR="006B536D">
        <w:rPr>
          <w:rFonts w:ascii="Arial" w:hAnsi="Arial" w:cs="Arial"/>
          <w:color w:val="000000"/>
          <w:sz w:val="22"/>
          <w:szCs w:val="22"/>
        </w:rPr>
        <w:t>setiembre 2021</w:t>
      </w:r>
      <w:r w:rsidR="007C3B8D">
        <w:rPr>
          <w:rFonts w:ascii="Arial" w:hAnsi="Arial" w:cs="Arial"/>
          <w:color w:val="000000"/>
          <w:sz w:val="22"/>
          <w:szCs w:val="22"/>
        </w:rPr>
        <w:t>.</w:t>
      </w:r>
    </w:p>
    <w:p w14:paraId="0539E35A" w14:textId="77777777" w:rsidR="007C3B8D" w:rsidRDefault="007C3B8D" w:rsidP="00992142">
      <w:pPr>
        <w:autoSpaceDE w:val="0"/>
        <w:autoSpaceDN w:val="0"/>
        <w:adjustRightInd w:val="0"/>
        <w:contextualSpacing/>
        <w:jc w:val="both"/>
        <w:rPr>
          <w:rFonts w:ascii="Arial" w:hAnsi="Arial" w:cs="Arial"/>
          <w:color w:val="000000"/>
          <w:sz w:val="22"/>
          <w:szCs w:val="22"/>
        </w:rPr>
      </w:pPr>
    </w:p>
    <w:p w14:paraId="18D39484" w14:textId="77777777" w:rsidR="00992142" w:rsidRDefault="007135A6" w:rsidP="00992142">
      <w:pPr>
        <w:autoSpaceDE w:val="0"/>
        <w:autoSpaceDN w:val="0"/>
        <w:adjustRightInd w:val="0"/>
        <w:contextualSpacing/>
        <w:jc w:val="both"/>
        <w:rPr>
          <w:rFonts w:ascii="Arial" w:hAnsi="Arial" w:cs="Arial"/>
          <w:color w:val="000000"/>
          <w:sz w:val="22"/>
          <w:szCs w:val="22"/>
        </w:rPr>
      </w:pPr>
      <w:r w:rsidRPr="007135A6">
        <w:rPr>
          <w:rFonts w:ascii="Arial" w:hAnsi="Arial" w:cs="Arial"/>
          <w:color w:val="000000"/>
          <w:sz w:val="22"/>
          <w:szCs w:val="22"/>
        </w:rPr>
        <w:t>En los meses</w:t>
      </w:r>
      <w:r w:rsidR="007C3B8D" w:rsidRPr="007135A6">
        <w:rPr>
          <w:rFonts w:ascii="Arial" w:hAnsi="Arial" w:cs="Arial"/>
          <w:color w:val="000000"/>
          <w:sz w:val="22"/>
          <w:szCs w:val="22"/>
        </w:rPr>
        <w:t xml:space="preserve"> </w:t>
      </w:r>
      <w:r w:rsidR="006B536D" w:rsidRPr="007135A6">
        <w:rPr>
          <w:rFonts w:ascii="Arial" w:hAnsi="Arial" w:cs="Arial"/>
          <w:color w:val="000000"/>
          <w:sz w:val="22"/>
          <w:szCs w:val="22"/>
        </w:rPr>
        <w:t>de</w:t>
      </w:r>
      <w:r w:rsidR="006B536D">
        <w:rPr>
          <w:rFonts w:ascii="Arial" w:hAnsi="Arial" w:cs="Arial"/>
          <w:color w:val="000000"/>
          <w:sz w:val="22"/>
          <w:szCs w:val="22"/>
        </w:rPr>
        <w:t xml:space="preserve"> enero a </w:t>
      </w:r>
      <w:r w:rsidR="006B536D" w:rsidRPr="00C3237C">
        <w:rPr>
          <w:rFonts w:ascii="Arial" w:hAnsi="Arial" w:cs="Arial"/>
          <w:color w:val="000000"/>
          <w:sz w:val="22"/>
          <w:szCs w:val="22"/>
        </w:rPr>
        <w:t>abril</w:t>
      </w:r>
      <w:r w:rsidR="006B536D">
        <w:rPr>
          <w:rFonts w:ascii="Arial" w:hAnsi="Arial" w:cs="Arial"/>
          <w:color w:val="000000"/>
          <w:sz w:val="22"/>
          <w:szCs w:val="22"/>
        </w:rPr>
        <w:t xml:space="preserve"> se obtuvo</w:t>
      </w:r>
      <w:r w:rsidR="00151891">
        <w:rPr>
          <w:rFonts w:ascii="Arial" w:hAnsi="Arial" w:cs="Arial"/>
          <w:color w:val="000000"/>
          <w:sz w:val="22"/>
          <w:szCs w:val="22"/>
        </w:rPr>
        <w:t xml:space="preserve"> una</w:t>
      </w:r>
      <w:r w:rsidR="006B536D">
        <w:rPr>
          <w:rFonts w:ascii="Arial" w:hAnsi="Arial" w:cs="Arial"/>
          <w:color w:val="000000"/>
          <w:sz w:val="22"/>
          <w:szCs w:val="22"/>
        </w:rPr>
        <w:t xml:space="preserve"> disponibilidad del </w:t>
      </w:r>
      <w:r w:rsidR="006B536D" w:rsidRPr="00C3237C">
        <w:rPr>
          <w:rFonts w:ascii="Arial" w:hAnsi="Arial" w:cs="Arial"/>
          <w:color w:val="000000"/>
          <w:sz w:val="22"/>
          <w:szCs w:val="22"/>
        </w:rPr>
        <w:t>99</w:t>
      </w:r>
      <w:r w:rsidR="00151891">
        <w:rPr>
          <w:rFonts w:ascii="Arial" w:hAnsi="Arial" w:cs="Arial"/>
          <w:color w:val="000000"/>
          <w:sz w:val="22"/>
          <w:szCs w:val="22"/>
        </w:rPr>
        <w:t>,</w:t>
      </w:r>
      <w:r w:rsidR="006B536D" w:rsidRPr="00C3237C">
        <w:rPr>
          <w:rFonts w:ascii="Arial" w:hAnsi="Arial" w:cs="Arial"/>
          <w:color w:val="000000"/>
          <w:sz w:val="22"/>
          <w:szCs w:val="22"/>
        </w:rPr>
        <w:t>8%</w:t>
      </w:r>
      <w:r w:rsidR="006B536D">
        <w:rPr>
          <w:rFonts w:ascii="Arial" w:hAnsi="Arial" w:cs="Arial"/>
          <w:color w:val="000000"/>
          <w:sz w:val="22"/>
          <w:szCs w:val="22"/>
        </w:rPr>
        <w:t xml:space="preserve">, </w:t>
      </w:r>
      <w:r w:rsidR="00721CCD">
        <w:rPr>
          <w:rFonts w:ascii="Arial" w:hAnsi="Arial" w:cs="Arial"/>
          <w:color w:val="000000"/>
          <w:sz w:val="22"/>
          <w:szCs w:val="22"/>
        </w:rPr>
        <w:t xml:space="preserve">en </w:t>
      </w:r>
      <w:r w:rsidR="00721CCD" w:rsidRPr="00C3237C">
        <w:rPr>
          <w:rFonts w:ascii="Arial" w:hAnsi="Arial" w:cs="Arial"/>
          <w:color w:val="000000"/>
          <w:sz w:val="22"/>
          <w:szCs w:val="22"/>
        </w:rPr>
        <w:t>mayo</w:t>
      </w:r>
      <w:r w:rsidR="006B536D" w:rsidRPr="00C3237C">
        <w:rPr>
          <w:rFonts w:ascii="Arial" w:hAnsi="Arial" w:cs="Arial"/>
          <w:color w:val="000000"/>
          <w:sz w:val="22"/>
          <w:szCs w:val="22"/>
        </w:rPr>
        <w:t xml:space="preserve"> </w:t>
      </w:r>
      <w:r w:rsidR="006B536D">
        <w:rPr>
          <w:rFonts w:ascii="Arial" w:hAnsi="Arial" w:cs="Arial"/>
          <w:color w:val="000000"/>
          <w:sz w:val="22"/>
          <w:szCs w:val="22"/>
        </w:rPr>
        <w:t xml:space="preserve">del </w:t>
      </w:r>
      <w:r w:rsidR="006B536D" w:rsidRPr="00C3237C">
        <w:rPr>
          <w:rFonts w:ascii="Arial" w:hAnsi="Arial" w:cs="Arial"/>
          <w:color w:val="000000"/>
          <w:sz w:val="22"/>
          <w:szCs w:val="22"/>
        </w:rPr>
        <w:t>100%</w:t>
      </w:r>
      <w:r w:rsidR="00151891">
        <w:rPr>
          <w:rFonts w:ascii="Arial" w:hAnsi="Arial" w:cs="Arial"/>
          <w:color w:val="000000"/>
          <w:sz w:val="22"/>
          <w:szCs w:val="22"/>
        </w:rPr>
        <w:t>,</w:t>
      </w:r>
      <w:r w:rsidR="006B536D" w:rsidRPr="00C3237C">
        <w:rPr>
          <w:rFonts w:ascii="Arial" w:hAnsi="Arial" w:cs="Arial"/>
          <w:color w:val="000000"/>
          <w:sz w:val="22"/>
          <w:szCs w:val="22"/>
        </w:rPr>
        <w:t xml:space="preserve"> y de junio a setiembre </w:t>
      </w:r>
      <w:r w:rsidR="00151891">
        <w:rPr>
          <w:rFonts w:ascii="Arial" w:hAnsi="Arial" w:cs="Arial"/>
          <w:color w:val="000000"/>
          <w:sz w:val="22"/>
          <w:szCs w:val="22"/>
        </w:rPr>
        <w:t xml:space="preserve">del </w:t>
      </w:r>
      <w:r w:rsidR="006B536D" w:rsidRPr="00C3237C">
        <w:rPr>
          <w:rFonts w:ascii="Arial" w:hAnsi="Arial" w:cs="Arial"/>
          <w:color w:val="000000"/>
          <w:sz w:val="22"/>
          <w:szCs w:val="22"/>
        </w:rPr>
        <w:t>99</w:t>
      </w:r>
      <w:r w:rsidR="00151891">
        <w:rPr>
          <w:rFonts w:ascii="Arial" w:hAnsi="Arial" w:cs="Arial"/>
          <w:color w:val="000000"/>
          <w:sz w:val="22"/>
          <w:szCs w:val="22"/>
        </w:rPr>
        <w:t>,</w:t>
      </w:r>
      <w:r w:rsidR="006B536D" w:rsidRPr="00C3237C">
        <w:rPr>
          <w:rFonts w:ascii="Arial" w:hAnsi="Arial" w:cs="Arial"/>
          <w:color w:val="000000"/>
          <w:sz w:val="22"/>
          <w:szCs w:val="22"/>
        </w:rPr>
        <w:t>7</w:t>
      </w:r>
      <w:r w:rsidR="00721CCD" w:rsidRPr="00C3237C">
        <w:rPr>
          <w:rFonts w:ascii="Arial" w:hAnsi="Arial" w:cs="Arial"/>
          <w:color w:val="000000"/>
          <w:sz w:val="22"/>
          <w:szCs w:val="22"/>
        </w:rPr>
        <w:t>%</w:t>
      </w:r>
      <w:r w:rsidR="00151891">
        <w:rPr>
          <w:rFonts w:ascii="Arial" w:hAnsi="Arial" w:cs="Arial"/>
          <w:color w:val="000000"/>
          <w:sz w:val="22"/>
          <w:szCs w:val="22"/>
        </w:rPr>
        <w:t>, los cuales</w:t>
      </w:r>
      <w:r w:rsidR="00721CCD">
        <w:rPr>
          <w:rFonts w:ascii="Arial" w:hAnsi="Arial" w:cs="Arial"/>
          <w:color w:val="000000"/>
          <w:sz w:val="22"/>
          <w:szCs w:val="22"/>
        </w:rPr>
        <w:t xml:space="preserve"> están</w:t>
      </w:r>
      <w:r w:rsidR="006B536D">
        <w:rPr>
          <w:rFonts w:ascii="Arial" w:hAnsi="Arial" w:cs="Arial"/>
          <w:color w:val="000000"/>
          <w:sz w:val="22"/>
          <w:szCs w:val="22"/>
        </w:rPr>
        <w:t xml:space="preserve"> por encima de</w:t>
      </w:r>
      <w:r w:rsidR="00151891">
        <w:rPr>
          <w:rFonts w:ascii="Arial" w:hAnsi="Arial" w:cs="Arial"/>
          <w:color w:val="000000"/>
          <w:sz w:val="22"/>
          <w:szCs w:val="22"/>
        </w:rPr>
        <w:t xml:space="preserve"> </w:t>
      </w:r>
      <w:r w:rsidR="006B536D">
        <w:rPr>
          <w:rFonts w:ascii="Arial" w:hAnsi="Arial" w:cs="Arial"/>
          <w:color w:val="000000"/>
          <w:sz w:val="22"/>
          <w:szCs w:val="22"/>
        </w:rPr>
        <w:t>l</w:t>
      </w:r>
      <w:r w:rsidR="00151891">
        <w:rPr>
          <w:rFonts w:ascii="Arial" w:hAnsi="Arial" w:cs="Arial"/>
          <w:color w:val="000000"/>
          <w:sz w:val="22"/>
          <w:szCs w:val="22"/>
        </w:rPr>
        <w:t>a</w:t>
      </w:r>
      <w:r w:rsidR="006B536D">
        <w:rPr>
          <w:rFonts w:ascii="Arial" w:hAnsi="Arial" w:cs="Arial"/>
          <w:color w:val="000000"/>
          <w:sz w:val="22"/>
          <w:szCs w:val="22"/>
        </w:rPr>
        <w:t xml:space="preserve"> </w:t>
      </w:r>
      <w:r w:rsidR="00151891">
        <w:rPr>
          <w:rFonts w:ascii="Arial" w:hAnsi="Arial" w:cs="Arial"/>
          <w:color w:val="000000"/>
          <w:sz w:val="22"/>
          <w:szCs w:val="22"/>
        </w:rPr>
        <w:t xml:space="preserve">meta del </w:t>
      </w:r>
      <w:r w:rsidR="006B536D">
        <w:rPr>
          <w:rFonts w:ascii="Arial" w:hAnsi="Arial" w:cs="Arial"/>
          <w:color w:val="000000"/>
          <w:sz w:val="22"/>
          <w:szCs w:val="22"/>
        </w:rPr>
        <w:t xml:space="preserve">indicador </w:t>
      </w:r>
      <w:r w:rsidR="00721CCD">
        <w:rPr>
          <w:rFonts w:ascii="Arial" w:hAnsi="Arial" w:cs="Arial"/>
          <w:color w:val="000000"/>
          <w:sz w:val="22"/>
          <w:szCs w:val="22"/>
        </w:rPr>
        <w:t>establecido</w:t>
      </w:r>
      <w:r w:rsidR="00721CCD">
        <w:rPr>
          <w:rFonts w:ascii="Segoe UI" w:hAnsi="Segoe UI" w:cs="Segoe UI"/>
          <w:color w:val="828282"/>
          <w:spacing w:val="8"/>
          <w:shd w:val="clear" w:color="auto" w:fill="FFFFFF"/>
        </w:rPr>
        <w:t xml:space="preserve"> </w:t>
      </w:r>
      <w:r w:rsidR="00721CCD">
        <w:rPr>
          <w:rFonts w:ascii="Arial" w:hAnsi="Arial" w:cs="Arial"/>
          <w:color w:val="000000"/>
          <w:sz w:val="22"/>
          <w:szCs w:val="22"/>
        </w:rPr>
        <w:t>del</w:t>
      </w:r>
      <w:r w:rsidR="00992142" w:rsidRPr="00C3237C">
        <w:rPr>
          <w:rFonts w:ascii="Arial" w:hAnsi="Arial" w:cs="Arial"/>
          <w:color w:val="000000"/>
          <w:sz w:val="22"/>
          <w:szCs w:val="22"/>
        </w:rPr>
        <w:t xml:space="preserve"> 85</w:t>
      </w:r>
      <w:r w:rsidR="006B536D">
        <w:rPr>
          <w:rFonts w:ascii="Arial" w:hAnsi="Arial" w:cs="Arial"/>
          <w:color w:val="000000"/>
          <w:sz w:val="22"/>
          <w:szCs w:val="22"/>
        </w:rPr>
        <w:t>%.</w:t>
      </w:r>
    </w:p>
    <w:p w14:paraId="07F554DD" w14:textId="77777777" w:rsidR="006B536D" w:rsidRDefault="006B536D" w:rsidP="00992142">
      <w:pPr>
        <w:autoSpaceDE w:val="0"/>
        <w:autoSpaceDN w:val="0"/>
        <w:adjustRightInd w:val="0"/>
        <w:contextualSpacing/>
        <w:jc w:val="both"/>
        <w:rPr>
          <w:rFonts w:ascii="Arial" w:hAnsi="Arial" w:cs="Arial"/>
          <w:color w:val="000000"/>
          <w:sz w:val="22"/>
          <w:szCs w:val="22"/>
        </w:rPr>
      </w:pPr>
    </w:p>
    <w:p w14:paraId="69C54BA5" w14:textId="77777777" w:rsidR="00A6611A" w:rsidRDefault="007C3B8D" w:rsidP="0045697B">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Esta situación es producto </w:t>
      </w:r>
      <w:r w:rsidR="007135A6">
        <w:rPr>
          <w:rFonts w:ascii="Arial" w:hAnsi="Arial" w:cs="Arial"/>
          <w:color w:val="000000"/>
          <w:sz w:val="22"/>
          <w:szCs w:val="22"/>
        </w:rPr>
        <w:t xml:space="preserve">de </w:t>
      </w:r>
      <w:r>
        <w:rPr>
          <w:rFonts w:ascii="Arial" w:hAnsi="Arial" w:cs="Arial"/>
          <w:color w:val="000000"/>
          <w:sz w:val="22"/>
          <w:szCs w:val="22"/>
        </w:rPr>
        <w:t>que para definir l</w:t>
      </w:r>
      <w:r w:rsidR="00790751">
        <w:rPr>
          <w:rFonts w:ascii="Arial" w:hAnsi="Arial" w:cs="Arial"/>
          <w:color w:val="000000"/>
          <w:sz w:val="22"/>
          <w:szCs w:val="22"/>
        </w:rPr>
        <w:t xml:space="preserve">a línea base para establecer la meta del indicador </w:t>
      </w:r>
      <w:r w:rsidR="00721CCD">
        <w:rPr>
          <w:rFonts w:ascii="Arial" w:hAnsi="Arial" w:cs="Arial"/>
          <w:color w:val="000000"/>
          <w:sz w:val="22"/>
          <w:szCs w:val="22"/>
        </w:rPr>
        <w:t xml:space="preserve">no </w:t>
      </w:r>
      <w:r>
        <w:rPr>
          <w:rFonts w:ascii="Arial" w:hAnsi="Arial" w:cs="Arial"/>
          <w:color w:val="000000"/>
          <w:sz w:val="22"/>
          <w:szCs w:val="22"/>
        </w:rPr>
        <w:t>se realiz</w:t>
      </w:r>
      <w:r w:rsidR="007135A6">
        <w:rPr>
          <w:rFonts w:ascii="Arial" w:hAnsi="Arial" w:cs="Arial"/>
          <w:color w:val="000000"/>
          <w:sz w:val="22"/>
          <w:szCs w:val="22"/>
        </w:rPr>
        <w:t>ó</w:t>
      </w:r>
      <w:r>
        <w:rPr>
          <w:rFonts w:ascii="Arial" w:hAnsi="Arial" w:cs="Arial"/>
          <w:color w:val="000000"/>
          <w:sz w:val="22"/>
          <w:szCs w:val="22"/>
        </w:rPr>
        <w:t xml:space="preserve"> de acuerdo con la metodología de </w:t>
      </w:r>
      <w:r w:rsidR="00721CCD">
        <w:rPr>
          <w:rFonts w:ascii="Arial" w:hAnsi="Arial" w:cs="Arial"/>
          <w:color w:val="000000"/>
          <w:sz w:val="22"/>
          <w:szCs w:val="22"/>
        </w:rPr>
        <w:t>la Guía de Indicadores de</w:t>
      </w:r>
      <w:r w:rsidR="00790751">
        <w:rPr>
          <w:rFonts w:ascii="Arial" w:hAnsi="Arial" w:cs="Arial"/>
          <w:color w:val="000000"/>
          <w:sz w:val="22"/>
          <w:szCs w:val="22"/>
        </w:rPr>
        <w:t>l</w:t>
      </w:r>
      <w:r w:rsidR="00721CCD">
        <w:rPr>
          <w:rFonts w:ascii="Arial" w:hAnsi="Arial" w:cs="Arial"/>
          <w:color w:val="000000"/>
          <w:sz w:val="22"/>
          <w:szCs w:val="22"/>
        </w:rPr>
        <w:t xml:space="preserve"> M</w:t>
      </w:r>
      <w:r w:rsidR="00A6611A">
        <w:rPr>
          <w:rFonts w:ascii="Arial" w:hAnsi="Arial" w:cs="Arial"/>
          <w:color w:val="000000"/>
          <w:sz w:val="22"/>
          <w:szCs w:val="22"/>
        </w:rPr>
        <w:t>inisterio de Planificación Nacional y Política Económica.</w:t>
      </w:r>
    </w:p>
    <w:p w14:paraId="50F3DCF8" w14:textId="77777777" w:rsidR="006440D8" w:rsidRPr="00C3237C" w:rsidRDefault="006440D8" w:rsidP="006440D8">
      <w:pPr>
        <w:autoSpaceDE w:val="0"/>
        <w:autoSpaceDN w:val="0"/>
        <w:adjustRightInd w:val="0"/>
        <w:jc w:val="both"/>
        <w:rPr>
          <w:rFonts w:ascii="Arial" w:hAnsi="Arial" w:cs="Arial"/>
          <w:color w:val="000000"/>
          <w:sz w:val="22"/>
          <w:szCs w:val="22"/>
        </w:rPr>
      </w:pPr>
    </w:p>
    <w:p w14:paraId="367102BE" w14:textId="77777777" w:rsidR="007C3B8D" w:rsidRDefault="007C3B8D" w:rsidP="00992142">
      <w:pPr>
        <w:jc w:val="both"/>
        <w:rPr>
          <w:rFonts w:ascii="Arial" w:hAnsi="Arial" w:cs="Arial"/>
          <w:sz w:val="22"/>
          <w:szCs w:val="22"/>
        </w:rPr>
      </w:pPr>
      <w:r>
        <w:rPr>
          <w:rFonts w:ascii="Arial" w:hAnsi="Arial" w:cs="Arial"/>
          <w:sz w:val="22"/>
          <w:szCs w:val="22"/>
        </w:rPr>
        <w:t xml:space="preserve">Lo anterior limita la mejora de la gestión tecnológica mediante el uso de tecnologías innovadoras, que permitan la integración y seguridad de la información, a partir de la comparación de la situación inicial y la meta sobre el avance respecto al objetivo establecido que incentive la mejora continua. </w:t>
      </w:r>
    </w:p>
    <w:p w14:paraId="2882F509" w14:textId="77777777" w:rsidR="00992142" w:rsidRPr="008A28E4" w:rsidRDefault="00992142" w:rsidP="00992142">
      <w:pPr>
        <w:pStyle w:val="Ttulo2"/>
        <w:shd w:val="clear" w:color="auto" w:fill="FFFFFF" w:themeFill="background1"/>
        <w:spacing w:before="100" w:beforeAutospacing="1" w:after="100" w:afterAutospacing="1"/>
        <w:contextualSpacing/>
        <w:rPr>
          <w:rFonts w:ascii="Arial" w:hAnsi="Arial"/>
          <w:color w:val="1F497D" w:themeColor="text2"/>
          <w:sz w:val="24"/>
          <w:szCs w:val="24"/>
        </w:rPr>
      </w:pPr>
      <w:bookmarkStart w:id="73" w:name="_Toc105695592"/>
      <w:bookmarkStart w:id="74" w:name="_Toc390783338"/>
      <w:r w:rsidRPr="008A28E4">
        <w:rPr>
          <w:rFonts w:ascii="Arial" w:hAnsi="Arial"/>
          <w:color w:val="1F497D" w:themeColor="text2"/>
          <w:sz w:val="24"/>
          <w:szCs w:val="24"/>
        </w:rPr>
        <w:t xml:space="preserve">Sobre la necesidad de </w:t>
      </w:r>
      <w:r w:rsidR="00C367C6">
        <w:rPr>
          <w:rFonts w:ascii="Arial" w:hAnsi="Arial"/>
          <w:color w:val="1F497D" w:themeColor="text2"/>
          <w:sz w:val="24"/>
          <w:szCs w:val="24"/>
        </w:rPr>
        <w:t>reemplazar</w:t>
      </w:r>
      <w:r w:rsidRPr="008A28E4">
        <w:rPr>
          <w:rFonts w:ascii="Arial" w:hAnsi="Arial"/>
          <w:color w:val="1F497D" w:themeColor="text2"/>
          <w:sz w:val="24"/>
          <w:szCs w:val="24"/>
        </w:rPr>
        <w:t xml:space="preserve"> </w:t>
      </w:r>
      <w:r w:rsidR="009E3177">
        <w:rPr>
          <w:rFonts w:ascii="Arial" w:hAnsi="Arial"/>
          <w:color w:val="1F497D" w:themeColor="text2"/>
          <w:sz w:val="24"/>
          <w:szCs w:val="24"/>
        </w:rPr>
        <w:t>d</w:t>
      </w:r>
      <w:r w:rsidRPr="008A28E4">
        <w:rPr>
          <w:rFonts w:ascii="Arial" w:hAnsi="Arial"/>
          <w:color w:val="1F497D" w:themeColor="text2"/>
          <w:sz w:val="24"/>
          <w:szCs w:val="24"/>
        </w:rPr>
        <w:t>el equipo obsoleto</w:t>
      </w:r>
      <w:bookmarkEnd w:id="73"/>
    </w:p>
    <w:p w14:paraId="42FF3515" w14:textId="77777777" w:rsidR="00A2433B" w:rsidRDefault="00E31B64" w:rsidP="00992142">
      <w:pPr>
        <w:jc w:val="both"/>
        <w:rPr>
          <w:rFonts w:ascii="Arial" w:hAnsi="Arial" w:cs="Arial"/>
          <w:sz w:val="22"/>
          <w:szCs w:val="22"/>
        </w:rPr>
      </w:pPr>
      <w:r>
        <w:rPr>
          <w:rFonts w:ascii="Arial" w:hAnsi="Arial" w:cs="Arial"/>
          <w:sz w:val="22"/>
          <w:szCs w:val="22"/>
        </w:rPr>
        <w:t xml:space="preserve">Según Decreto </w:t>
      </w:r>
      <w:proofErr w:type="spellStart"/>
      <w:r w:rsidRPr="00621E3D">
        <w:rPr>
          <w:rFonts w:ascii="Arial" w:hAnsi="Arial" w:cs="Arial"/>
          <w:sz w:val="22"/>
          <w:szCs w:val="22"/>
        </w:rPr>
        <w:t>N°</w:t>
      </w:r>
      <w:proofErr w:type="spellEnd"/>
      <w:r w:rsidRPr="00621E3D">
        <w:rPr>
          <w:rFonts w:ascii="Arial" w:hAnsi="Arial" w:cs="Arial"/>
          <w:sz w:val="22"/>
          <w:szCs w:val="22"/>
        </w:rPr>
        <w:t xml:space="preserve"> 37859-H</w:t>
      </w:r>
      <w:r>
        <w:rPr>
          <w:rFonts w:ascii="Arial" w:hAnsi="Arial" w:cs="Arial"/>
          <w:sz w:val="22"/>
          <w:szCs w:val="22"/>
        </w:rPr>
        <w:t xml:space="preserve">, </w:t>
      </w:r>
      <w:r w:rsidR="00983B80" w:rsidRPr="00A2433B">
        <w:rPr>
          <w:rFonts w:ascii="Arial" w:hAnsi="Arial" w:cs="Arial"/>
          <w:sz w:val="22"/>
          <w:szCs w:val="22"/>
        </w:rPr>
        <w:t>A</w:t>
      </w:r>
      <w:r w:rsidR="00DE6553" w:rsidRPr="00A2433B">
        <w:rPr>
          <w:rFonts w:ascii="Arial" w:hAnsi="Arial" w:cs="Arial"/>
          <w:sz w:val="22"/>
          <w:szCs w:val="22"/>
        </w:rPr>
        <w:t xml:space="preserve">rtículo </w:t>
      </w:r>
      <w:r w:rsidR="008D5CE0" w:rsidRPr="00A2433B">
        <w:rPr>
          <w:rFonts w:ascii="Arial" w:hAnsi="Arial" w:cs="Arial"/>
          <w:sz w:val="22"/>
          <w:szCs w:val="22"/>
        </w:rPr>
        <w:t>10. —</w:t>
      </w:r>
      <w:r w:rsidR="00DE6553" w:rsidRPr="00A2433B">
        <w:rPr>
          <w:rFonts w:ascii="Arial" w:hAnsi="Arial" w:cs="Arial"/>
          <w:sz w:val="22"/>
          <w:szCs w:val="22"/>
        </w:rPr>
        <w:t>Objetivo: Brindar una infraestructura de redes y comunicaciones, que garanticen una alta disponibilidad y calidad de los servicios, permitiendo a los clientes acceder a los servicios institucionales de manera segura y confiable.</w:t>
      </w:r>
    </w:p>
    <w:p w14:paraId="53A44629" w14:textId="77777777" w:rsidR="00992142" w:rsidRDefault="00A2433B" w:rsidP="00992142">
      <w:pPr>
        <w:jc w:val="both"/>
        <w:rPr>
          <w:rFonts w:ascii="Arial" w:hAnsi="Arial" w:cs="Arial"/>
          <w:sz w:val="22"/>
          <w:szCs w:val="22"/>
        </w:rPr>
      </w:pPr>
      <w:r>
        <w:rPr>
          <w:rFonts w:ascii="Arial" w:hAnsi="Arial" w:cs="Arial"/>
          <w:sz w:val="22"/>
          <w:szCs w:val="22"/>
        </w:rPr>
        <w:t xml:space="preserve"> </w:t>
      </w:r>
    </w:p>
    <w:p w14:paraId="6024836F" w14:textId="77777777" w:rsidR="00992142" w:rsidRDefault="00992142" w:rsidP="00992142">
      <w:pPr>
        <w:autoSpaceDE w:val="0"/>
        <w:autoSpaceDN w:val="0"/>
        <w:adjustRightInd w:val="0"/>
        <w:jc w:val="both"/>
        <w:rPr>
          <w:rFonts w:ascii="Arial" w:hAnsi="Arial" w:cs="Arial"/>
          <w:color w:val="000000"/>
          <w:sz w:val="22"/>
          <w:szCs w:val="22"/>
          <w:lang w:val="es-CR"/>
        </w:rPr>
      </w:pPr>
      <w:r w:rsidRPr="00155B28">
        <w:rPr>
          <w:rFonts w:ascii="Arial" w:hAnsi="Arial" w:cs="Arial"/>
          <w:color w:val="000000"/>
          <w:sz w:val="22"/>
          <w:szCs w:val="22"/>
          <w:lang w:val="es-CR"/>
        </w:rPr>
        <w:t xml:space="preserve">La </w:t>
      </w:r>
      <w:r w:rsidR="006E55D9">
        <w:rPr>
          <w:rFonts w:ascii="Arial" w:hAnsi="Arial" w:cs="Arial"/>
          <w:color w:val="000000"/>
          <w:sz w:val="22"/>
          <w:szCs w:val="22"/>
          <w:lang w:val="es-CR"/>
        </w:rPr>
        <w:t>Dirección de Tecnologías de Información y Comunicación</w:t>
      </w:r>
      <w:r w:rsidR="00C367C6">
        <w:rPr>
          <w:rFonts w:ascii="Arial" w:hAnsi="Arial" w:cs="Arial"/>
          <w:color w:val="000000"/>
          <w:sz w:val="22"/>
          <w:szCs w:val="22"/>
          <w:lang w:val="es-CR"/>
        </w:rPr>
        <w:t xml:space="preserve"> </w:t>
      </w:r>
      <w:r w:rsidR="006E55D9">
        <w:rPr>
          <w:rFonts w:ascii="Arial" w:hAnsi="Arial" w:cs="Arial"/>
          <w:color w:val="000000"/>
          <w:sz w:val="22"/>
          <w:szCs w:val="22"/>
          <w:lang w:val="es-CR"/>
        </w:rPr>
        <w:t xml:space="preserve">no </w:t>
      </w:r>
      <w:r w:rsidR="00941829">
        <w:rPr>
          <w:rFonts w:ascii="Arial" w:hAnsi="Arial" w:cs="Arial"/>
          <w:color w:val="000000"/>
          <w:sz w:val="22"/>
          <w:szCs w:val="22"/>
          <w:lang w:val="es-CR"/>
        </w:rPr>
        <w:t>establece</w:t>
      </w:r>
      <w:r w:rsidR="006E55D9">
        <w:rPr>
          <w:rFonts w:ascii="Arial" w:hAnsi="Arial" w:cs="Arial"/>
          <w:color w:val="000000"/>
          <w:sz w:val="22"/>
          <w:szCs w:val="22"/>
          <w:lang w:val="es-CR"/>
        </w:rPr>
        <w:t xml:space="preserve"> medidas concretas para mantener la disponibilidad y calidad de los servicios, debido a </w:t>
      </w:r>
      <w:r w:rsidR="00F45096">
        <w:rPr>
          <w:rFonts w:ascii="Arial" w:hAnsi="Arial" w:cs="Arial"/>
          <w:color w:val="000000"/>
          <w:sz w:val="22"/>
          <w:szCs w:val="22"/>
          <w:lang w:val="es-CR"/>
        </w:rPr>
        <w:t xml:space="preserve">que no se asignó </w:t>
      </w:r>
      <w:r w:rsidR="006E55D9">
        <w:rPr>
          <w:rFonts w:ascii="Arial" w:hAnsi="Arial" w:cs="Arial"/>
          <w:color w:val="000000"/>
          <w:sz w:val="22"/>
          <w:szCs w:val="22"/>
          <w:lang w:val="es-CR"/>
        </w:rPr>
        <w:t xml:space="preserve">presupuesto </w:t>
      </w:r>
      <w:r w:rsidR="000E2560">
        <w:rPr>
          <w:rFonts w:ascii="Arial" w:hAnsi="Arial" w:cs="Arial"/>
          <w:color w:val="000000"/>
          <w:sz w:val="22"/>
          <w:szCs w:val="22"/>
          <w:lang w:val="es-CR"/>
        </w:rPr>
        <w:t xml:space="preserve">para </w:t>
      </w:r>
      <w:r w:rsidR="00A2433B">
        <w:rPr>
          <w:rFonts w:ascii="Arial" w:hAnsi="Arial" w:cs="Arial"/>
          <w:color w:val="000000"/>
          <w:sz w:val="22"/>
          <w:szCs w:val="22"/>
          <w:lang w:val="es-CR"/>
        </w:rPr>
        <w:t>reemplazar equipo</w:t>
      </w:r>
      <w:r w:rsidR="006E55D9">
        <w:rPr>
          <w:rFonts w:ascii="Arial" w:hAnsi="Arial" w:cs="Arial"/>
          <w:color w:val="000000"/>
          <w:sz w:val="22"/>
          <w:szCs w:val="22"/>
          <w:lang w:val="es-CR"/>
        </w:rPr>
        <w:t xml:space="preserve"> obsoleto</w:t>
      </w:r>
      <w:r w:rsidR="00F45096">
        <w:rPr>
          <w:rFonts w:ascii="Arial" w:hAnsi="Arial" w:cs="Arial"/>
          <w:color w:val="000000"/>
          <w:sz w:val="22"/>
          <w:szCs w:val="22"/>
          <w:lang w:val="es-CR"/>
        </w:rPr>
        <w:t xml:space="preserve">, solicitado por la Unidad de Redes y </w:t>
      </w:r>
      <w:r w:rsidR="00A2433B">
        <w:rPr>
          <w:rFonts w:ascii="Arial" w:hAnsi="Arial" w:cs="Arial"/>
          <w:color w:val="000000"/>
          <w:sz w:val="22"/>
          <w:szCs w:val="22"/>
          <w:lang w:val="es-CR"/>
        </w:rPr>
        <w:t xml:space="preserve">Comunicaciones para incluir </w:t>
      </w:r>
      <w:r w:rsidR="00A2433B">
        <w:rPr>
          <w:rFonts w:ascii="Arial" w:hAnsi="Arial" w:cs="Arial"/>
          <w:sz w:val="22"/>
          <w:szCs w:val="22"/>
        </w:rPr>
        <w:t>en</w:t>
      </w:r>
      <w:r w:rsidR="00A2433B" w:rsidRPr="004F1E9C">
        <w:rPr>
          <w:rFonts w:ascii="Arial" w:hAnsi="Arial" w:cs="Arial"/>
          <w:sz w:val="22"/>
          <w:szCs w:val="22"/>
        </w:rPr>
        <w:t xml:space="preserve"> el anteproyecto de presupuesto 2021</w:t>
      </w:r>
      <w:r w:rsidR="00A2433B">
        <w:rPr>
          <w:rFonts w:ascii="Arial" w:hAnsi="Arial" w:cs="Arial"/>
          <w:sz w:val="22"/>
          <w:szCs w:val="22"/>
        </w:rPr>
        <w:t>.</w:t>
      </w:r>
    </w:p>
    <w:p w14:paraId="73D332C8" w14:textId="77777777" w:rsidR="00992142" w:rsidRPr="00226AFD" w:rsidRDefault="00992142" w:rsidP="00992142">
      <w:pPr>
        <w:jc w:val="both"/>
        <w:rPr>
          <w:rFonts w:ascii="Arial" w:hAnsi="Arial" w:cs="Arial"/>
          <w:sz w:val="22"/>
          <w:szCs w:val="22"/>
        </w:rPr>
      </w:pPr>
    </w:p>
    <w:p w14:paraId="08500D5C" w14:textId="77777777" w:rsidR="00992142" w:rsidRPr="004F1E9C" w:rsidRDefault="006E55D9" w:rsidP="00992142">
      <w:pPr>
        <w:jc w:val="both"/>
        <w:rPr>
          <w:rFonts w:ascii="Arial" w:hAnsi="Arial" w:cs="Arial"/>
          <w:sz w:val="22"/>
          <w:szCs w:val="22"/>
        </w:rPr>
      </w:pPr>
      <w:bookmarkStart w:id="75" w:name="_Hlk101786876"/>
      <w:r>
        <w:rPr>
          <w:rFonts w:ascii="Arial" w:hAnsi="Arial" w:cs="Arial"/>
          <w:sz w:val="22"/>
          <w:szCs w:val="22"/>
        </w:rPr>
        <w:t>Lo anterior</w:t>
      </w:r>
      <w:bookmarkEnd w:id="75"/>
      <w:r w:rsidR="00A2433B">
        <w:rPr>
          <w:rFonts w:ascii="Arial" w:hAnsi="Arial" w:cs="Arial"/>
          <w:sz w:val="22"/>
          <w:szCs w:val="22"/>
        </w:rPr>
        <w:t xml:space="preserve"> debido a que</w:t>
      </w:r>
      <w:r w:rsidR="00C367C6">
        <w:rPr>
          <w:rFonts w:ascii="Arial" w:hAnsi="Arial" w:cs="Arial"/>
          <w:sz w:val="22"/>
          <w:szCs w:val="22"/>
        </w:rPr>
        <w:t xml:space="preserve"> </w:t>
      </w:r>
      <w:r w:rsidR="008D5CE0">
        <w:rPr>
          <w:rFonts w:ascii="Arial" w:hAnsi="Arial" w:cs="Arial"/>
          <w:sz w:val="22"/>
          <w:szCs w:val="22"/>
        </w:rPr>
        <w:t xml:space="preserve">la jefatura de la Unidad de Estrategia de la Dirección de Tecnologías de Información y Comunicación </w:t>
      </w:r>
      <w:r w:rsidR="00F45096">
        <w:rPr>
          <w:rFonts w:ascii="Arial" w:hAnsi="Arial" w:cs="Arial"/>
          <w:sz w:val="22"/>
          <w:szCs w:val="22"/>
        </w:rPr>
        <w:t>informó</w:t>
      </w:r>
      <w:r w:rsidR="00186AD7">
        <w:rPr>
          <w:rFonts w:ascii="Arial" w:hAnsi="Arial" w:cs="Arial"/>
          <w:sz w:val="22"/>
          <w:szCs w:val="22"/>
        </w:rPr>
        <w:t xml:space="preserve"> </w:t>
      </w:r>
      <w:r w:rsidR="00A2433B">
        <w:rPr>
          <w:rFonts w:ascii="Arial" w:hAnsi="Arial" w:cs="Arial"/>
          <w:sz w:val="22"/>
          <w:szCs w:val="22"/>
        </w:rPr>
        <w:t xml:space="preserve">que </w:t>
      </w:r>
      <w:r w:rsidR="00A2433B" w:rsidRPr="004F1E9C">
        <w:rPr>
          <w:rFonts w:ascii="Arial" w:hAnsi="Arial" w:cs="Arial"/>
          <w:sz w:val="22"/>
          <w:szCs w:val="22"/>
        </w:rPr>
        <w:t>dicha</w:t>
      </w:r>
      <w:r w:rsidR="00992142" w:rsidRPr="004F1E9C">
        <w:rPr>
          <w:rFonts w:ascii="Arial" w:hAnsi="Arial" w:cs="Arial"/>
          <w:sz w:val="22"/>
          <w:szCs w:val="22"/>
        </w:rPr>
        <w:t xml:space="preserve"> solicitud estaría considerada en el préstamo del proyecto de Hacienda Digital</w:t>
      </w:r>
      <w:r w:rsidR="00C367C6">
        <w:rPr>
          <w:rFonts w:ascii="Arial" w:hAnsi="Arial" w:cs="Arial"/>
          <w:sz w:val="22"/>
          <w:szCs w:val="22"/>
        </w:rPr>
        <w:t>.</w:t>
      </w:r>
    </w:p>
    <w:p w14:paraId="021D28B7" w14:textId="77777777" w:rsidR="00992142" w:rsidRDefault="00992142" w:rsidP="00716C8A">
      <w:pPr>
        <w:contextualSpacing/>
        <w:jc w:val="both"/>
        <w:rPr>
          <w:rFonts w:ascii="Arial" w:hAnsi="Arial" w:cs="Arial"/>
          <w:color w:val="202124"/>
          <w:sz w:val="22"/>
          <w:szCs w:val="22"/>
          <w:shd w:val="clear" w:color="auto" w:fill="FFFFFF"/>
        </w:rPr>
      </w:pPr>
      <w:bookmarkStart w:id="76" w:name="_Hlk101786961"/>
    </w:p>
    <w:p w14:paraId="33AFA0FD" w14:textId="77777777" w:rsidR="000E2560" w:rsidRPr="007C7C55" w:rsidRDefault="007C7C55" w:rsidP="000E2560">
      <w:pPr>
        <w:jc w:val="both"/>
        <w:rPr>
          <w:rFonts w:ascii="Arial" w:hAnsi="Arial" w:cs="Arial"/>
          <w:sz w:val="22"/>
          <w:szCs w:val="22"/>
        </w:rPr>
      </w:pPr>
      <w:r>
        <w:rPr>
          <w:rFonts w:ascii="Arial" w:hAnsi="Arial" w:cs="Arial"/>
          <w:color w:val="202124"/>
          <w:sz w:val="22"/>
          <w:szCs w:val="22"/>
          <w:shd w:val="clear" w:color="auto" w:fill="FFFFFF"/>
        </w:rPr>
        <w:t xml:space="preserve">Está situación podría generar </w:t>
      </w:r>
      <w:r w:rsidR="00A2433B">
        <w:rPr>
          <w:rFonts w:ascii="Arial" w:hAnsi="Arial" w:cs="Arial"/>
          <w:color w:val="202124"/>
          <w:sz w:val="22"/>
          <w:szCs w:val="22"/>
          <w:shd w:val="clear" w:color="auto" w:fill="FFFFFF"/>
        </w:rPr>
        <w:t xml:space="preserve">el riesgo </w:t>
      </w:r>
      <w:r>
        <w:rPr>
          <w:rFonts w:ascii="Arial" w:hAnsi="Arial" w:cs="Arial"/>
          <w:color w:val="202124"/>
          <w:sz w:val="22"/>
          <w:szCs w:val="22"/>
          <w:shd w:val="clear" w:color="auto" w:fill="FFFFFF"/>
        </w:rPr>
        <w:t xml:space="preserve">que </w:t>
      </w:r>
      <w:r w:rsidR="000E2560">
        <w:rPr>
          <w:rFonts w:ascii="Arial" w:hAnsi="Arial" w:cs="Arial"/>
          <w:color w:val="202124"/>
          <w:sz w:val="22"/>
          <w:szCs w:val="22"/>
          <w:shd w:val="clear" w:color="auto" w:fill="FFFFFF"/>
        </w:rPr>
        <w:t xml:space="preserve">se </w:t>
      </w:r>
      <w:r w:rsidR="000E2560" w:rsidRPr="007C7C55">
        <w:rPr>
          <w:rFonts w:ascii="Arial" w:hAnsi="Arial" w:cs="Arial"/>
          <w:sz w:val="22"/>
          <w:szCs w:val="22"/>
        </w:rPr>
        <w:t>presenten</w:t>
      </w:r>
      <w:r w:rsidR="00992142" w:rsidRPr="007C7C55">
        <w:rPr>
          <w:rFonts w:ascii="Arial" w:hAnsi="Arial" w:cs="Arial"/>
          <w:sz w:val="22"/>
          <w:szCs w:val="22"/>
        </w:rPr>
        <w:t xml:space="preserve"> problemas </w:t>
      </w:r>
      <w:r w:rsidR="00A2433B">
        <w:rPr>
          <w:rFonts w:ascii="Arial" w:hAnsi="Arial" w:cs="Arial"/>
          <w:sz w:val="22"/>
          <w:szCs w:val="22"/>
        </w:rPr>
        <w:t xml:space="preserve">con el acceso de los </w:t>
      </w:r>
      <w:bookmarkEnd w:id="76"/>
      <w:r w:rsidR="00C12112">
        <w:rPr>
          <w:rFonts w:ascii="Arial" w:hAnsi="Arial" w:cs="Arial"/>
          <w:sz w:val="22"/>
          <w:szCs w:val="22"/>
        </w:rPr>
        <w:t xml:space="preserve">sistemas </w:t>
      </w:r>
      <w:r w:rsidR="00C12112" w:rsidRPr="00226AFD">
        <w:rPr>
          <w:rFonts w:ascii="Arial" w:hAnsi="Arial" w:cs="Arial"/>
          <w:color w:val="202124"/>
          <w:sz w:val="22"/>
          <w:szCs w:val="22"/>
          <w:shd w:val="clear" w:color="auto" w:fill="FFFFFF"/>
        </w:rPr>
        <w:t>de</w:t>
      </w:r>
      <w:r w:rsidR="00A2433B">
        <w:rPr>
          <w:rFonts w:ascii="Arial" w:hAnsi="Arial" w:cs="Arial"/>
          <w:color w:val="202124"/>
          <w:sz w:val="22"/>
          <w:szCs w:val="22"/>
          <w:shd w:val="clear" w:color="auto" w:fill="FFFFFF"/>
        </w:rPr>
        <w:t xml:space="preserve"> información, así </w:t>
      </w:r>
      <w:r w:rsidR="00C12112">
        <w:rPr>
          <w:rFonts w:ascii="Arial" w:hAnsi="Arial" w:cs="Arial"/>
          <w:color w:val="202124"/>
          <w:sz w:val="22"/>
          <w:szCs w:val="22"/>
          <w:shd w:val="clear" w:color="auto" w:fill="FFFFFF"/>
        </w:rPr>
        <w:t>como detrimento</w:t>
      </w:r>
      <w:r w:rsidR="004D4847">
        <w:rPr>
          <w:rFonts w:ascii="Arial" w:hAnsi="Arial" w:cs="Arial"/>
          <w:color w:val="202124"/>
          <w:sz w:val="22"/>
          <w:szCs w:val="22"/>
          <w:shd w:val="clear" w:color="auto" w:fill="FFFFFF"/>
        </w:rPr>
        <w:t xml:space="preserve"> </w:t>
      </w:r>
      <w:r w:rsidR="00A2433B">
        <w:rPr>
          <w:rFonts w:ascii="Arial" w:hAnsi="Arial" w:cs="Arial"/>
          <w:color w:val="202124"/>
          <w:sz w:val="22"/>
          <w:szCs w:val="22"/>
          <w:shd w:val="clear" w:color="auto" w:fill="FFFFFF"/>
        </w:rPr>
        <w:t>en la calidad de los servicios</w:t>
      </w:r>
      <w:r w:rsidR="007C3B8D">
        <w:rPr>
          <w:rFonts w:ascii="Arial" w:hAnsi="Arial" w:cs="Arial"/>
          <w:color w:val="202124"/>
          <w:sz w:val="22"/>
          <w:szCs w:val="22"/>
          <w:shd w:val="clear" w:color="auto" w:fill="FFFFFF"/>
        </w:rPr>
        <w:t xml:space="preserve"> al ciudadano</w:t>
      </w:r>
      <w:r w:rsidR="00A2433B">
        <w:rPr>
          <w:rFonts w:ascii="Arial" w:hAnsi="Arial" w:cs="Arial"/>
          <w:color w:val="202124"/>
          <w:sz w:val="22"/>
          <w:szCs w:val="22"/>
          <w:shd w:val="clear" w:color="auto" w:fill="FFFFFF"/>
        </w:rPr>
        <w:t>.</w:t>
      </w:r>
    </w:p>
    <w:p w14:paraId="73BFDFB4" w14:textId="77777777" w:rsidR="0048127E" w:rsidRPr="00226AFD" w:rsidRDefault="0048127E" w:rsidP="00716C8A">
      <w:pPr>
        <w:contextualSpacing/>
        <w:jc w:val="both"/>
        <w:rPr>
          <w:rFonts w:ascii="Arial" w:hAnsi="Arial" w:cs="Arial"/>
          <w:sz w:val="22"/>
          <w:szCs w:val="22"/>
        </w:rPr>
      </w:pPr>
    </w:p>
    <w:p w14:paraId="22F5EC69" w14:textId="77777777" w:rsidR="00992142" w:rsidRPr="003C7BE7" w:rsidRDefault="00992142" w:rsidP="00A000D3">
      <w:pPr>
        <w:pStyle w:val="Ttulo1"/>
        <w:numPr>
          <w:ilvl w:val="0"/>
          <w:numId w:val="1"/>
        </w:numPr>
        <w:spacing w:before="0" w:after="0" w:line="0" w:lineRule="atLeast"/>
        <w:ind w:left="576" w:right="51" w:hanging="576"/>
        <w:contextualSpacing/>
        <w:jc w:val="both"/>
        <w:rPr>
          <w:rFonts w:ascii="Arial" w:hAnsi="Arial" w:cs="Arial"/>
          <w:color w:val="1F497D" w:themeColor="text2"/>
          <w:sz w:val="28"/>
          <w:szCs w:val="28"/>
        </w:rPr>
      </w:pPr>
      <w:bookmarkStart w:id="77" w:name="_Toc105695593"/>
      <w:r w:rsidRPr="003C7BE7">
        <w:rPr>
          <w:rFonts w:ascii="Arial" w:hAnsi="Arial" w:cs="Arial"/>
          <w:color w:val="1F497D" w:themeColor="text2"/>
          <w:sz w:val="28"/>
          <w:szCs w:val="28"/>
        </w:rPr>
        <w:t>CONCLUSI</w:t>
      </w:r>
      <w:r w:rsidR="00A67203">
        <w:rPr>
          <w:rFonts w:ascii="Arial" w:hAnsi="Arial" w:cs="Arial"/>
          <w:color w:val="1F497D" w:themeColor="text2"/>
          <w:sz w:val="28"/>
          <w:szCs w:val="28"/>
        </w:rPr>
        <w:t>Ó</w:t>
      </w:r>
      <w:r w:rsidRPr="003C7BE7">
        <w:rPr>
          <w:rFonts w:ascii="Arial" w:hAnsi="Arial" w:cs="Arial"/>
          <w:color w:val="1F497D" w:themeColor="text2"/>
          <w:sz w:val="28"/>
          <w:szCs w:val="28"/>
        </w:rPr>
        <w:t>N</w:t>
      </w:r>
      <w:bookmarkEnd w:id="74"/>
      <w:bookmarkEnd w:id="77"/>
    </w:p>
    <w:p w14:paraId="4F7B40E6" w14:textId="77777777" w:rsidR="0048127E" w:rsidRDefault="0048127E" w:rsidP="00992142">
      <w:pPr>
        <w:jc w:val="both"/>
        <w:rPr>
          <w:rFonts w:ascii="Arial" w:hAnsi="Arial" w:cs="Arial"/>
          <w:color w:val="202124"/>
          <w:sz w:val="22"/>
          <w:szCs w:val="22"/>
          <w:shd w:val="clear" w:color="auto" w:fill="FFFFFF"/>
        </w:rPr>
      </w:pPr>
    </w:p>
    <w:p w14:paraId="46759FB4" w14:textId="77777777" w:rsidR="00420FCD" w:rsidRDefault="003F0612" w:rsidP="00716C8A">
      <w:pPr>
        <w:spacing w:before="100" w:beforeAutospacing="1" w:after="100" w:afterAutospacing="1"/>
        <w:contextualSpacing/>
        <w:jc w:val="both"/>
        <w:rPr>
          <w:rFonts w:ascii="Arial" w:hAnsi="Arial" w:cs="Arial"/>
          <w:color w:val="202124"/>
          <w:sz w:val="22"/>
          <w:szCs w:val="22"/>
          <w:shd w:val="clear" w:color="auto" w:fill="FFFFFF"/>
        </w:rPr>
      </w:pPr>
      <w:r>
        <w:rPr>
          <w:rFonts w:ascii="Arial" w:hAnsi="Arial" w:cs="Arial"/>
          <w:color w:val="202124"/>
          <w:sz w:val="22"/>
          <w:szCs w:val="22"/>
          <w:shd w:val="clear" w:color="auto" w:fill="FFFFFF"/>
        </w:rPr>
        <w:t xml:space="preserve">El control interno de </w:t>
      </w:r>
      <w:r w:rsidR="00992142" w:rsidRPr="00FF65D2">
        <w:rPr>
          <w:rFonts w:ascii="Arial" w:hAnsi="Arial" w:cs="Arial"/>
          <w:color w:val="202124"/>
          <w:sz w:val="22"/>
          <w:szCs w:val="22"/>
          <w:shd w:val="clear" w:color="auto" w:fill="FFFFFF"/>
        </w:rPr>
        <w:t>la Unidad de Gestión de Redes y Comunicaciones</w:t>
      </w:r>
      <w:r>
        <w:rPr>
          <w:rFonts w:ascii="Arial" w:hAnsi="Arial" w:cs="Arial"/>
          <w:color w:val="202124"/>
          <w:sz w:val="22"/>
          <w:szCs w:val="22"/>
          <w:shd w:val="clear" w:color="auto" w:fill="FFFFFF"/>
        </w:rPr>
        <w:t>,</w:t>
      </w:r>
      <w:r w:rsidR="00992142" w:rsidRPr="00FF65D2">
        <w:rPr>
          <w:rFonts w:ascii="Arial" w:hAnsi="Arial" w:cs="Arial"/>
          <w:color w:val="202124"/>
          <w:sz w:val="22"/>
          <w:szCs w:val="22"/>
          <w:shd w:val="clear" w:color="auto" w:fill="FFFFFF"/>
        </w:rPr>
        <w:t xml:space="preserve"> para el cumplimiento de sus funciones, a fin de contribuir al logro de los objetivos y competencias de la D</w:t>
      </w:r>
      <w:r w:rsidR="00992142">
        <w:rPr>
          <w:rFonts w:ascii="Arial" w:hAnsi="Arial" w:cs="Arial"/>
          <w:color w:val="202124"/>
          <w:sz w:val="22"/>
          <w:szCs w:val="22"/>
          <w:shd w:val="clear" w:color="auto" w:fill="FFFFFF"/>
        </w:rPr>
        <w:t xml:space="preserve">irección de </w:t>
      </w:r>
      <w:r w:rsidR="00992142" w:rsidRPr="00FF65D2">
        <w:rPr>
          <w:rFonts w:ascii="Arial" w:hAnsi="Arial" w:cs="Arial"/>
          <w:color w:val="202124"/>
          <w:sz w:val="22"/>
          <w:szCs w:val="22"/>
          <w:shd w:val="clear" w:color="auto" w:fill="FFFFFF"/>
        </w:rPr>
        <w:t>T</w:t>
      </w:r>
      <w:r w:rsidR="00992142">
        <w:rPr>
          <w:rFonts w:ascii="Arial" w:hAnsi="Arial" w:cs="Arial"/>
          <w:color w:val="202124"/>
          <w:sz w:val="22"/>
          <w:szCs w:val="22"/>
          <w:shd w:val="clear" w:color="auto" w:fill="FFFFFF"/>
        </w:rPr>
        <w:t xml:space="preserve">ecnologías de </w:t>
      </w:r>
      <w:r w:rsidR="00992142" w:rsidRPr="00FF65D2">
        <w:rPr>
          <w:rFonts w:ascii="Arial" w:hAnsi="Arial" w:cs="Arial"/>
          <w:color w:val="202124"/>
          <w:sz w:val="22"/>
          <w:szCs w:val="22"/>
          <w:shd w:val="clear" w:color="auto" w:fill="FFFFFF"/>
        </w:rPr>
        <w:t>I</w:t>
      </w:r>
      <w:r w:rsidR="00992142">
        <w:rPr>
          <w:rFonts w:ascii="Arial" w:hAnsi="Arial" w:cs="Arial"/>
          <w:color w:val="202124"/>
          <w:sz w:val="22"/>
          <w:szCs w:val="22"/>
          <w:shd w:val="clear" w:color="auto" w:fill="FFFFFF"/>
        </w:rPr>
        <w:t xml:space="preserve">nformación y </w:t>
      </w:r>
      <w:r w:rsidR="00992142" w:rsidRPr="00FF65D2">
        <w:rPr>
          <w:rFonts w:ascii="Arial" w:hAnsi="Arial" w:cs="Arial"/>
          <w:color w:val="202124"/>
          <w:sz w:val="22"/>
          <w:szCs w:val="22"/>
          <w:shd w:val="clear" w:color="auto" w:fill="FFFFFF"/>
        </w:rPr>
        <w:t>C</w:t>
      </w:r>
      <w:r w:rsidR="00992142">
        <w:rPr>
          <w:rFonts w:ascii="Arial" w:hAnsi="Arial" w:cs="Arial"/>
          <w:color w:val="202124"/>
          <w:sz w:val="22"/>
          <w:szCs w:val="22"/>
          <w:shd w:val="clear" w:color="auto" w:fill="FFFFFF"/>
        </w:rPr>
        <w:t>omunicación</w:t>
      </w:r>
      <w:r w:rsidR="00992142" w:rsidRPr="00FF65D2">
        <w:rPr>
          <w:rFonts w:ascii="Arial" w:hAnsi="Arial" w:cs="Arial"/>
          <w:color w:val="202124"/>
          <w:sz w:val="22"/>
          <w:szCs w:val="22"/>
          <w:shd w:val="clear" w:color="auto" w:fill="FFFFFF"/>
        </w:rPr>
        <w:t xml:space="preserve">, y objetivos estratégicos de la institución, </w:t>
      </w:r>
      <w:r w:rsidR="004D4847">
        <w:rPr>
          <w:rFonts w:ascii="Arial" w:hAnsi="Arial" w:cs="Arial"/>
          <w:color w:val="202124"/>
          <w:sz w:val="22"/>
          <w:szCs w:val="22"/>
          <w:shd w:val="clear" w:color="auto" w:fill="FFFFFF"/>
        </w:rPr>
        <w:t xml:space="preserve">permite </w:t>
      </w:r>
      <w:r w:rsidR="004D4847" w:rsidRPr="00FF65D2">
        <w:rPr>
          <w:rFonts w:ascii="Arial" w:hAnsi="Arial" w:cs="Arial"/>
          <w:color w:val="202124"/>
          <w:sz w:val="22"/>
          <w:szCs w:val="22"/>
          <w:shd w:val="clear" w:color="auto" w:fill="FFFFFF"/>
        </w:rPr>
        <w:t>garantizar</w:t>
      </w:r>
      <w:r w:rsidR="00992142" w:rsidRPr="00FF65D2">
        <w:rPr>
          <w:rFonts w:ascii="Arial" w:hAnsi="Arial" w:cs="Arial"/>
          <w:color w:val="202124"/>
          <w:sz w:val="22"/>
          <w:szCs w:val="22"/>
          <w:shd w:val="clear" w:color="auto" w:fill="FFFFFF"/>
        </w:rPr>
        <w:t xml:space="preserve"> razonablemente la continuidad y calidad de los servicios a los usuarios internos y externos</w:t>
      </w:r>
      <w:r>
        <w:rPr>
          <w:rFonts w:ascii="Arial" w:hAnsi="Arial" w:cs="Arial"/>
          <w:color w:val="202124"/>
          <w:sz w:val="22"/>
          <w:szCs w:val="22"/>
          <w:shd w:val="clear" w:color="auto" w:fill="FFFFFF"/>
        </w:rPr>
        <w:t>,</w:t>
      </w:r>
      <w:r w:rsidR="00992142" w:rsidRPr="00FF65D2">
        <w:rPr>
          <w:rFonts w:ascii="Arial" w:hAnsi="Arial" w:cs="Arial"/>
          <w:color w:val="202124"/>
          <w:sz w:val="22"/>
          <w:szCs w:val="22"/>
          <w:shd w:val="clear" w:color="auto" w:fill="FFFFFF"/>
        </w:rPr>
        <w:t xml:space="preserve"> de acuerdo con lo establecido en el bloque de legalidad</w:t>
      </w:r>
      <w:r w:rsidR="00420FCD">
        <w:rPr>
          <w:rFonts w:ascii="Arial" w:hAnsi="Arial" w:cs="Arial"/>
          <w:color w:val="202124"/>
          <w:sz w:val="22"/>
          <w:szCs w:val="22"/>
          <w:shd w:val="clear" w:color="auto" w:fill="FFFFFF"/>
        </w:rPr>
        <w:t>.</w:t>
      </w:r>
    </w:p>
    <w:p w14:paraId="297CA8AA" w14:textId="77777777" w:rsidR="003F0612" w:rsidRDefault="003F0612" w:rsidP="00716C8A">
      <w:pPr>
        <w:spacing w:before="100" w:beforeAutospacing="1" w:after="100" w:afterAutospacing="1"/>
        <w:contextualSpacing/>
        <w:jc w:val="both"/>
        <w:rPr>
          <w:rFonts w:ascii="Arial" w:hAnsi="Arial" w:cs="Arial"/>
          <w:color w:val="202124"/>
          <w:sz w:val="22"/>
          <w:szCs w:val="22"/>
          <w:shd w:val="clear" w:color="auto" w:fill="FFFFFF"/>
        </w:rPr>
      </w:pPr>
    </w:p>
    <w:p w14:paraId="2E5F474B" w14:textId="77777777" w:rsidR="00992142" w:rsidRDefault="00420FCD" w:rsidP="00716C8A">
      <w:pPr>
        <w:spacing w:before="100" w:beforeAutospacing="1" w:after="100" w:afterAutospacing="1"/>
        <w:contextualSpacing/>
        <w:jc w:val="both"/>
        <w:rPr>
          <w:rFonts w:ascii="Arial" w:hAnsi="Arial" w:cs="Arial"/>
          <w:color w:val="202124"/>
          <w:sz w:val="22"/>
          <w:szCs w:val="22"/>
          <w:shd w:val="clear" w:color="auto" w:fill="FFFFFF"/>
        </w:rPr>
      </w:pPr>
      <w:r>
        <w:rPr>
          <w:rFonts w:ascii="Arial" w:hAnsi="Arial" w:cs="Arial"/>
          <w:color w:val="202124"/>
          <w:sz w:val="22"/>
          <w:szCs w:val="22"/>
          <w:shd w:val="clear" w:color="auto" w:fill="FFFFFF"/>
        </w:rPr>
        <w:t>S</w:t>
      </w:r>
      <w:r w:rsidR="00992142" w:rsidRPr="00FF65D2">
        <w:rPr>
          <w:rFonts w:ascii="Arial" w:hAnsi="Arial" w:cs="Arial"/>
          <w:color w:val="202124"/>
          <w:sz w:val="22"/>
          <w:szCs w:val="22"/>
          <w:shd w:val="clear" w:color="auto" w:fill="FFFFFF"/>
        </w:rPr>
        <w:t xml:space="preserve">in embargo, se encontró oportunidades de mejora en relación con el tiempo de atención y solución de incidentes, problemas, solicitudes o cambios, requeridos por la Mesa de </w:t>
      </w:r>
      <w:r w:rsidR="00992142" w:rsidRPr="00FF65D2">
        <w:rPr>
          <w:rFonts w:ascii="Arial" w:hAnsi="Arial" w:cs="Arial"/>
          <w:color w:val="202124"/>
          <w:sz w:val="22"/>
          <w:szCs w:val="22"/>
          <w:shd w:val="clear" w:color="auto" w:fill="FFFFFF"/>
        </w:rPr>
        <w:lastRenderedPageBreak/>
        <w:t>Servicios Informáticos, así como en la definición de la meta del indicador de disponibilidad de las telecomunicaciones y la necesidad de contar con equipo de comunicaciones que reemplace el equipo obsoleto con el que cuenta la Institución.</w:t>
      </w:r>
    </w:p>
    <w:p w14:paraId="183ED14E" w14:textId="77777777" w:rsidR="00992142" w:rsidRDefault="00992142" w:rsidP="00A000D3">
      <w:pPr>
        <w:pStyle w:val="Ttulo1"/>
        <w:numPr>
          <w:ilvl w:val="0"/>
          <w:numId w:val="1"/>
        </w:numPr>
        <w:spacing w:before="0" w:after="0" w:line="0" w:lineRule="atLeast"/>
        <w:ind w:left="576" w:right="51" w:hanging="576"/>
        <w:contextualSpacing/>
        <w:jc w:val="both"/>
        <w:rPr>
          <w:rFonts w:ascii="Arial" w:hAnsi="Arial" w:cs="Arial"/>
          <w:color w:val="1F497D" w:themeColor="text2"/>
          <w:sz w:val="28"/>
          <w:szCs w:val="28"/>
        </w:rPr>
      </w:pPr>
      <w:bookmarkStart w:id="78" w:name="_Toc390783339"/>
      <w:bookmarkStart w:id="79" w:name="_Toc105695594"/>
      <w:r w:rsidRPr="003C7BE7">
        <w:rPr>
          <w:rFonts w:ascii="Arial" w:hAnsi="Arial" w:cs="Arial"/>
          <w:color w:val="1F497D" w:themeColor="text2"/>
          <w:sz w:val="28"/>
          <w:szCs w:val="28"/>
        </w:rPr>
        <w:t>RECOMENDACIONES</w:t>
      </w:r>
      <w:bookmarkEnd w:id="78"/>
      <w:bookmarkEnd w:id="79"/>
    </w:p>
    <w:p w14:paraId="3CF054A2" w14:textId="77777777" w:rsidR="0085366F" w:rsidRPr="00F555E8" w:rsidRDefault="007C6AEB" w:rsidP="00716C8A">
      <w:pPr>
        <w:spacing w:before="100" w:beforeAutospacing="1" w:after="100" w:afterAutospacing="1"/>
        <w:contextualSpacing/>
        <w:rPr>
          <w:rFonts w:ascii="Arial" w:hAnsi="Arial" w:cs="Arial"/>
          <w:b/>
          <w:color w:val="1F497D" w:themeColor="text2"/>
          <w:sz w:val="22"/>
          <w:szCs w:val="22"/>
          <w:lang w:val="es-CR"/>
        </w:rPr>
      </w:pPr>
      <w:r w:rsidRPr="00F555E8">
        <w:rPr>
          <w:rFonts w:ascii="Arial" w:hAnsi="Arial" w:cs="Arial"/>
          <w:b/>
          <w:color w:val="1F497D" w:themeColor="text2"/>
          <w:sz w:val="22"/>
          <w:szCs w:val="22"/>
          <w:lang w:val="es-CR"/>
        </w:rPr>
        <w:t>Al Ministro de Hacienda</w:t>
      </w:r>
      <w:r w:rsidR="0085366F" w:rsidRPr="00F555E8">
        <w:rPr>
          <w:rFonts w:ascii="Arial" w:hAnsi="Arial" w:cs="Arial"/>
          <w:b/>
          <w:color w:val="1F497D" w:themeColor="text2"/>
          <w:sz w:val="22"/>
          <w:szCs w:val="22"/>
          <w:lang w:val="es-CR"/>
        </w:rPr>
        <w:t>:</w:t>
      </w:r>
    </w:p>
    <w:p w14:paraId="6AEBA6A3" w14:textId="77777777" w:rsidR="0085366F" w:rsidRPr="00F555E8" w:rsidRDefault="0085366F" w:rsidP="00716C8A">
      <w:pPr>
        <w:spacing w:before="100" w:beforeAutospacing="1" w:after="100" w:afterAutospacing="1"/>
        <w:contextualSpacing/>
        <w:rPr>
          <w:rFonts w:ascii="Arial" w:hAnsi="Arial" w:cs="Arial"/>
          <w:b/>
          <w:color w:val="1F497D" w:themeColor="text2"/>
          <w:sz w:val="22"/>
          <w:szCs w:val="22"/>
          <w:lang w:val="es-CR"/>
        </w:rPr>
      </w:pPr>
    </w:p>
    <w:p w14:paraId="6D64A89C" w14:textId="5C31D036" w:rsidR="00992142" w:rsidRPr="00941829" w:rsidRDefault="0085366F" w:rsidP="00F555E8">
      <w:pPr>
        <w:spacing w:before="100" w:beforeAutospacing="1" w:after="100" w:afterAutospacing="1"/>
        <w:contextualSpacing/>
        <w:jc w:val="both"/>
        <w:rPr>
          <w:rFonts w:ascii="Arial" w:hAnsi="Arial" w:cs="Arial"/>
          <w:b/>
          <w:color w:val="1F497D" w:themeColor="text2"/>
          <w:sz w:val="22"/>
          <w:szCs w:val="22"/>
          <w:lang w:val="es-CR"/>
        </w:rPr>
      </w:pPr>
      <w:r w:rsidRPr="00F555E8">
        <w:rPr>
          <w:rFonts w:ascii="Arial" w:hAnsi="Arial" w:cs="Arial"/>
          <w:b/>
          <w:color w:val="1F497D" w:themeColor="text2"/>
          <w:sz w:val="22"/>
          <w:szCs w:val="22"/>
          <w:lang w:val="es-CR"/>
        </w:rPr>
        <w:t xml:space="preserve">Ordenar al </w:t>
      </w:r>
      <w:proofErr w:type="gramStart"/>
      <w:r w:rsidR="00F555E8" w:rsidRPr="00F555E8">
        <w:rPr>
          <w:rFonts w:ascii="Arial" w:hAnsi="Arial" w:cs="Arial"/>
          <w:b/>
          <w:color w:val="1F497D" w:themeColor="text2"/>
          <w:sz w:val="22"/>
          <w:szCs w:val="22"/>
          <w:lang w:val="es-CR"/>
        </w:rPr>
        <w:t>director</w:t>
      </w:r>
      <w:r w:rsidRPr="00F555E8">
        <w:rPr>
          <w:rFonts w:ascii="Arial" w:hAnsi="Arial" w:cs="Arial"/>
          <w:b/>
          <w:color w:val="1F497D" w:themeColor="text2"/>
          <w:sz w:val="22"/>
          <w:szCs w:val="22"/>
          <w:lang w:val="es-CR"/>
        </w:rPr>
        <w:t xml:space="preserve">  de</w:t>
      </w:r>
      <w:proofErr w:type="gramEnd"/>
      <w:r w:rsidRPr="00F555E8">
        <w:rPr>
          <w:rFonts w:ascii="Arial" w:hAnsi="Arial" w:cs="Arial"/>
          <w:b/>
          <w:color w:val="1F497D" w:themeColor="text2"/>
          <w:sz w:val="22"/>
          <w:szCs w:val="22"/>
          <w:lang w:val="es-CR"/>
        </w:rPr>
        <w:t xml:space="preserve"> la Dirección de Tecnologías de Información </w:t>
      </w:r>
      <w:r w:rsidR="00F555E8" w:rsidRPr="00F555E8">
        <w:rPr>
          <w:rFonts w:ascii="Arial" w:hAnsi="Arial" w:cs="Arial"/>
          <w:b/>
          <w:color w:val="1F497D" w:themeColor="text2"/>
          <w:sz w:val="22"/>
          <w:szCs w:val="22"/>
          <w:lang w:val="es-CR"/>
        </w:rPr>
        <w:t>y Comunicación</w:t>
      </w:r>
      <w:r w:rsidRPr="00F555E8">
        <w:rPr>
          <w:rFonts w:ascii="Arial" w:hAnsi="Arial" w:cs="Arial"/>
          <w:b/>
          <w:color w:val="1F497D" w:themeColor="text2"/>
          <w:sz w:val="22"/>
          <w:szCs w:val="22"/>
          <w:lang w:val="es-CR"/>
        </w:rPr>
        <w:t>:</w:t>
      </w:r>
    </w:p>
    <w:p w14:paraId="49A54A01" w14:textId="77777777" w:rsidR="00941829" w:rsidRDefault="00941829" w:rsidP="00941829">
      <w:pPr>
        <w:autoSpaceDE w:val="0"/>
        <w:autoSpaceDN w:val="0"/>
        <w:adjustRightInd w:val="0"/>
        <w:contextualSpacing/>
        <w:jc w:val="both"/>
        <w:rPr>
          <w:rFonts w:ascii="Arial" w:hAnsi="Arial" w:cs="Arial"/>
          <w:b/>
        </w:rPr>
      </w:pPr>
    </w:p>
    <w:p w14:paraId="6514E067" w14:textId="77777777" w:rsidR="00941829" w:rsidRPr="00552D74" w:rsidRDefault="00203A70" w:rsidP="00941829">
      <w:pPr>
        <w:pStyle w:val="Textocomentario"/>
        <w:numPr>
          <w:ilvl w:val="1"/>
          <w:numId w:val="6"/>
        </w:numPr>
        <w:suppressAutoHyphens/>
        <w:ind w:left="0" w:firstLine="0"/>
        <w:contextualSpacing/>
        <w:jc w:val="both"/>
        <w:rPr>
          <w:rFonts w:ascii="Arial" w:eastAsiaTheme="minorHAnsi" w:hAnsi="Arial" w:cs="Arial"/>
          <w:sz w:val="22"/>
          <w:szCs w:val="24"/>
        </w:rPr>
      </w:pPr>
      <w:bookmarkStart w:id="80" w:name="_Hlk105157302"/>
      <w:r>
        <w:rPr>
          <w:rFonts w:ascii="Arial" w:eastAsiaTheme="minorHAnsi" w:hAnsi="Arial" w:cs="Arial"/>
          <w:sz w:val="22"/>
          <w:szCs w:val="24"/>
        </w:rPr>
        <w:t>Ajustar</w:t>
      </w:r>
      <w:r w:rsidR="00941829">
        <w:rPr>
          <w:rFonts w:ascii="Arial" w:eastAsiaTheme="minorHAnsi" w:hAnsi="Arial" w:cs="Arial"/>
          <w:sz w:val="22"/>
          <w:szCs w:val="24"/>
        </w:rPr>
        <w:t>, oficializar</w:t>
      </w:r>
      <w:r>
        <w:rPr>
          <w:rFonts w:ascii="Arial" w:eastAsiaTheme="minorHAnsi" w:hAnsi="Arial" w:cs="Arial"/>
          <w:sz w:val="22"/>
          <w:szCs w:val="24"/>
        </w:rPr>
        <w:t>,</w:t>
      </w:r>
      <w:r w:rsidR="00941829">
        <w:rPr>
          <w:rFonts w:ascii="Arial" w:eastAsiaTheme="minorHAnsi" w:hAnsi="Arial" w:cs="Arial"/>
          <w:sz w:val="22"/>
          <w:szCs w:val="24"/>
        </w:rPr>
        <w:t xml:space="preserve"> divulgar</w:t>
      </w:r>
      <w:r>
        <w:rPr>
          <w:rFonts w:ascii="Arial" w:eastAsiaTheme="minorHAnsi" w:hAnsi="Arial" w:cs="Arial"/>
          <w:sz w:val="22"/>
          <w:szCs w:val="24"/>
        </w:rPr>
        <w:t xml:space="preserve"> e implementar en los procedimientos internos las actividades de </w:t>
      </w:r>
      <w:r w:rsidR="0086622B">
        <w:rPr>
          <w:rFonts w:ascii="Arial" w:eastAsiaTheme="minorHAnsi" w:hAnsi="Arial" w:cs="Arial"/>
          <w:sz w:val="22"/>
          <w:szCs w:val="24"/>
        </w:rPr>
        <w:t>control para la atención de casos interpuestos en la Mesa de Servicios, que permita el cumplimiento de los tiempos establecidos en los acuerdos de nivel operativo.</w:t>
      </w:r>
    </w:p>
    <w:p w14:paraId="6CF1B9AA" w14:textId="77777777" w:rsidR="00941829" w:rsidRPr="00552D74" w:rsidRDefault="00941829" w:rsidP="00941829">
      <w:pPr>
        <w:pStyle w:val="Textocomentario"/>
        <w:contextualSpacing/>
        <w:jc w:val="both"/>
        <w:rPr>
          <w:rFonts w:ascii="Arial" w:eastAsiaTheme="minorHAnsi" w:hAnsi="Arial" w:cs="Arial"/>
          <w:sz w:val="22"/>
          <w:szCs w:val="24"/>
        </w:rPr>
      </w:pPr>
    </w:p>
    <w:p w14:paraId="106C9E54" w14:textId="77777777" w:rsidR="00941829" w:rsidRDefault="00941829" w:rsidP="00941829">
      <w:pPr>
        <w:pStyle w:val="Textocomentario"/>
        <w:contextualSpacing/>
        <w:jc w:val="both"/>
        <w:rPr>
          <w:rFonts w:ascii="Arial" w:eastAsiaTheme="minorHAnsi" w:hAnsi="Arial" w:cs="Arial"/>
          <w:sz w:val="22"/>
          <w:szCs w:val="24"/>
        </w:rPr>
      </w:pPr>
      <w:r w:rsidRPr="00552D74">
        <w:rPr>
          <w:rFonts w:ascii="Arial" w:eastAsiaTheme="minorHAnsi" w:hAnsi="Arial" w:cs="Arial"/>
          <w:sz w:val="22"/>
          <w:szCs w:val="24"/>
        </w:rPr>
        <w:t>Para acreditar su cumplimiento se debe remitir a</w:t>
      </w:r>
      <w:r w:rsidR="0086622B">
        <w:rPr>
          <w:rFonts w:ascii="Arial" w:eastAsiaTheme="minorHAnsi" w:hAnsi="Arial" w:cs="Arial"/>
          <w:sz w:val="22"/>
          <w:szCs w:val="24"/>
        </w:rPr>
        <w:t xml:space="preserve"> la Auditoría Interna a </w:t>
      </w:r>
      <w:r w:rsidRPr="00552D74">
        <w:rPr>
          <w:rFonts w:ascii="Arial" w:eastAsiaTheme="minorHAnsi" w:hAnsi="Arial" w:cs="Arial"/>
          <w:sz w:val="22"/>
          <w:szCs w:val="24"/>
        </w:rPr>
        <w:t xml:space="preserve">más tardar el </w:t>
      </w:r>
      <w:r w:rsidRPr="002F234E">
        <w:rPr>
          <w:rFonts w:ascii="Arial" w:eastAsiaTheme="minorHAnsi" w:hAnsi="Arial" w:cs="Arial"/>
          <w:sz w:val="22"/>
          <w:szCs w:val="24"/>
        </w:rPr>
        <w:t xml:space="preserve">30 de </w:t>
      </w:r>
      <w:r w:rsidR="0086622B">
        <w:rPr>
          <w:rFonts w:ascii="Arial" w:eastAsiaTheme="minorHAnsi" w:hAnsi="Arial" w:cs="Arial"/>
          <w:sz w:val="22"/>
          <w:szCs w:val="24"/>
        </w:rPr>
        <w:t xml:space="preserve">setiembre del </w:t>
      </w:r>
      <w:r w:rsidRPr="002F234E">
        <w:rPr>
          <w:rFonts w:ascii="Arial" w:eastAsiaTheme="minorHAnsi" w:hAnsi="Arial" w:cs="Arial"/>
          <w:sz w:val="22"/>
          <w:szCs w:val="24"/>
        </w:rPr>
        <w:t>2022</w:t>
      </w:r>
      <w:r w:rsidR="0086622B">
        <w:rPr>
          <w:rFonts w:ascii="Arial" w:eastAsiaTheme="minorHAnsi" w:hAnsi="Arial" w:cs="Arial"/>
          <w:sz w:val="22"/>
          <w:szCs w:val="24"/>
        </w:rPr>
        <w:t xml:space="preserve"> una certificación </w:t>
      </w:r>
      <w:r w:rsidR="00134C1A">
        <w:rPr>
          <w:rFonts w:ascii="Arial" w:eastAsiaTheme="minorHAnsi" w:hAnsi="Arial" w:cs="Arial"/>
          <w:sz w:val="22"/>
          <w:szCs w:val="24"/>
        </w:rPr>
        <w:t>d</w:t>
      </w:r>
      <w:r w:rsidR="0086622B">
        <w:rPr>
          <w:rFonts w:ascii="Arial" w:eastAsiaTheme="minorHAnsi" w:hAnsi="Arial" w:cs="Arial"/>
          <w:sz w:val="22"/>
          <w:szCs w:val="24"/>
        </w:rPr>
        <w:t>el cumplimiento de lo recomendado</w:t>
      </w:r>
      <w:r w:rsidR="00134C1A">
        <w:rPr>
          <w:rFonts w:ascii="Arial" w:eastAsiaTheme="minorHAnsi" w:hAnsi="Arial" w:cs="Arial"/>
          <w:sz w:val="22"/>
          <w:szCs w:val="24"/>
        </w:rPr>
        <w:t>,</w:t>
      </w:r>
      <w:r w:rsidR="0086622B">
        <w:rPr>
          <w:rFonts w:ascii="Arial" w:eastAsiaTheme="minorHAnsi" w:hAnsi="Arial" w:cs="Arial"/>
          <w:sz w:val="22"/>
          <w:szCs w:val="24"/>
        </w:rPr>
        <w:t xml:space="preserve"> así como la evidencia respectiva. </w:t>
      </w:r>
      <w:r w:rsidRPr="0013005E">
        <w:rPr>
          <w:rFonts w:ascii="Arial" w:eastAsiaTheme="minorHAnsi" w:hAnsi="Arial" w:cs="Arial"/>
          <w:sz w:val="22"/>
          <w:szCs w:val="24"/>
        </w:rPr>
        <w:t xml:space="preserve">Ver </w:t>
      </w:r>
      <w:r>
        <w:rPr>
          <w:rFonts w:ascii="Arial" w:eastAsiaTheme="minorHAnsi" w:hAnsi="Arial" w:cs="Arial"/>
          <w:sz w:val="22"/>
          <w:szCs w:val="24"/>
        </w:rPr>
        <w:t>apartado</w:t>
      </w:r>
      <w:r w:rsidRPr="0013005E">
        <w:rPr>
          <w:rFonts w:ascii="Arial" w:eastAsiaTheme="minorHAnsi" w:hAnsi="Arial" w:cs="Arial"/>
          <w:sz w:val="22"/>
          <w:szCs w:val="24"/>
        </w:rPr>
        <w:t xml:space="preserve"> 2.</w:t>
      </w:r>
      <w:r>
        <w:rPr>
          <w:rFonts w:ascii="Arial" w:eastAsiaTheme="minorHAnsi" w:hAnsi="Arial" w:cs="Arial"/>
          <w:sz w:val="22"/>
          <w:szCs w:val="24"/>
        </w:rPr>
        <w:t>1</w:t>
      </w:r>
      <w:r w:rsidRPr="0013005E">
        <w:rPr>
          <w:rFonts w:ascii="Arial" w:eastAsiaTheme="minorHAnsi" w:hAnsi="Arial" w:cs="Arial"/>
          <w:sz w:val="22"/>
          <w:szCs w:val="24"/>
        </w:rPr>
        <w:t xml:space="preserve"> del presente informe.</w:t>
      </w:r>
    </w:p>
    <w:bookmarkEnd w:id="80"/>
    <w:p w14:paraId="3202C1D3" w14:textId="77777777" w:rsidR="00941829" w:rsidRDefault="00941829" w:rsidP="00941829">
      <w:pPr>
        <w:pStyle w:val="Textocomentario"/>
        <w:ind w:left="360"/>
        <w:contextualSpacing/>
        <w:jc w:val="both"/>
        <w:rPr>
          <w:rFonts w:ascii="Arial" w:eastAsiaTheme="minorHAnsi" w:hAnsi="Arial" w:cs="Arial"/>
          <w:sz w:val="22"/>
          <w:szCs w:val="24"/>
        </w:rPr>
      </w:pPr>
    </w:p>
    <w:p w14:paraId="2ED2962B" w14:textId="77777777" w:rsidR="00134C1A" w:rsidRPr="00552D74" w:rsidRDefault="00134C1A" w:rsidP="00134C1A">
      <w:pPr>
        <w:pStyle w:val="Textocomentario"/>
        <w:numPr>
          <w:ilvl w:val="1"/>
          <w:numId w:val="6"/>
        </w:numPr>
        <w:suppressAutoHyphens/>
        <w:ind w:left="0" w:firstLine="0"/>
        <w:contextualSpacing/>
        <w:jc w:val="both"/>
        <w:rPr>
          <w:rFonts w:ascii="Arial" w:eastAsiaTheme="minorHAnsi" w:hAnsi="Arial" w:cs="Arial"/>
          <w:sz w:val="22"/>
          <w:szCs w:val="24"/>
        </w:rPr>
      </w:pPr>
      <w:r>
        <w:rPr>
          <w:rFonts w:ascii="Arial" w:eastAsiaTheme="minorHAnsi" w:hAnsi="Arial" w:cs="Arial"/>
          <w:sz w:val="22"/>
          <w:szCs w:val="24"/>
        </w:rPr>
        <w:t>Definir la meta del indicador de disponibilidad de telecomunicaciones considerando los lineamientos incluidos en las guías emitidas por el Ministerio de Planificación Nacional y Política Económica, de manera que se construyan indicadores de gestión que cumplan con todas las características necesarias para que resulten útiles para la medición de la gestión, cumplimiento de metas y objetivos del Ministerio de Hacienda.</w:t>
      </w:r>
    </w:p>
    <w:p w14:paraId="5FD7B348" w14:textId="77777777" w:rsidR="00134C1A" w:rsidRPr="00552D74" w:rsidRDefault="00134C1A" w:rsidP="00134C1A">
      <w:pPr>
        <w:pStyle w:val="Textocomentario"/>
        <w:contextualSpacing/>
        <w:jc w:val="both"/>
        <w:rPr>
          <w:rFonts w:ascii="Arial" w:eastAsiaTheme="minorHAnsi" w:hAnsi="Arial" w:cs="Arial"/>
          <w:sz w:val="22"/>
          <w:szCs w:val="24"/>
        </w:rPr>
      </w:pPr>
    </w:p>
    <w:p w14:paraId="7105ABD1" w14:textId="77777777" w:rsidR="00134C1A" w:rsidRDefault="00134C1A" w:rsidP="00134C1A">
      <w:pPr>
        <w:pStyle w:val="Textocomentario"/>
        <w:contextualSpacing/>
        <w:jc w:val="both"/>
        <w:rPr>
          <w:rFonts w:ascii="Arial" w:eastAsiaTheme="minorHAnsi" w:hAnsi="Arial" w:cs="Arial"/>
          <w:sz w:val="22"/>
          <w:szCs w:val="24"/>
        </w:rPr>
      </w:pPr>
      <w:r w:rsidRPr="00552D74">
        <w:rPr>
          <w:rFonts w:ascii="Arial" w:eastAsiaTheme="minorHAnsi" w:hAnsi="Arial" w:cs="Arial"/>
          <w:sz w:val="22"/>
          <w:szCs w:val="24"/>
        </w:rPr>
        <w:t>Para acreditar su cumplimiento se debe remitir a</w:t>
      </w:r>
      <w:r>
        <w:rPr>
          <w:rFonts w:ascii="Arial" w:eastAsiaTheme="minorHAnsi" w:hAnsi="Arial" w:cs="Arial"/>
          <w:sz w:val="22"/>
          <w:szCs w:val="24"/>
        </w:rPr>
        <w:t xml:space="preserve"> la Auditoría Interna a </w:t>
      </w:r>
      <w:r w:rsidRPr="00552D74">
        <w:rPr>
          <w:rFonts w:ascii="Arial" w:eastAsiaTheme="minorHAnsi" w:hAnsi="Arial" w:cs="Arial"/>
          <w:sz w:val="22"/>
          <w:szCs w:val="24"/>
        </w:rPr>
        <w:t xml:space="preserve">más tardar el </w:t>
      </w:r>
      <w:r w:rsidRPr="002F234E">
        <w:rPr>
          <w:rFonts w:ascii="Arial" w:eastAsiaTheme="minorHAnsi" w:hAnsi="Arial" w:cs="Arial"/>
          <w:sz w:val="22"/>
          <w:szCs w:val="24"/>
        </w:rPr>
        <w:t xml:space="preserve">30 de </w:t>
      </w:r>
      <w:r>
        <w:rPr>
          <w:rFonts w:ascii="Arial" w:eastAsiaTheme="minorHAnsi" w:hAnsi="Arial" w:cs="Arial"/>
          <w:sz w:val="22"/>
          <w:szCs w:val="24"/>
        </w:rPr>
        <w:t xml:space="preserve">setiembre del </w:t>
      </w:r>
      <w:r w:rsidRPr="002F234E">
        <w:rPr>
          <w:rFonts w:ascii="Arial" w:eastAsiaTheme="minorHAnsi" w:hAnsi="Arial" w:cs="Arial"/>
          <w:sz w:val="22"/>
          <w:szCs w:val="24"/>
        </w:rPr>
        <w:t>2022</w:t>
      </w:r>
      <w:r>
        <w:rPr>
          <w:rFonts w:ascii="Arial" w:eastAsiaTheme="minorHAnsi" w:hAnsi="Arial" w:cs="Arial"/>
          <w:sz w:val="22"/>
          <w:szCs w:val="24"/>
        </w:rPr>
        <w:t xml:space="preserve"> una certificación donde se indique el cumplimiento de lo </w:t>
      </w:r>
      <w:r w:rsidR="00500E1D">
        <w:rPr>
          <w:rFonts w:ascii="Arial" w:eastAsiaTheme="minorHAnsi" w:hAnsi="Arial" w:cs="Arial"/>
          <w:sz w:val="22"/>
          <w:szCs w:val="24"/>
        </w:rPr>
        <w:t>recomendado,</w:t>
      </w:r>
      <w:r>
        <w:rPr>
          <w:rFonts w:ascii="Arial" w:eastAsiaTheme="minorHAnsi" w:hAnsi="Arial" w:cs="Arial"/>
          <w:sz w:val="22"/>
          <w:szCs w:val="24"/>
        </w:rPr>
        <w:t xml:space="preserve"> así como la evidencia respectiva. </w:t>
      </w:r>
      <w:r w:rsidRPr="0013005E">
        <w:rPr>
          <w:rFonts w:ascii="Arial" w:eastAsiaTheme="minorHAnsi" w:hAnsi="Arial" w:cs="Arial"/>
          <w:sz w:val="22"/>
          <w:szCs w:val="24"/>
        </w:rPr>
        <w:t xml:space="preserve">Ver </w:t>
      </w:r>
      <w:r>
        <w:rPr>
          <w:rFonts w:ascii="Arial" w:eastAsiaTheme="minorHAnsi" w:hAnsi="Arial" w:cs="Arial"/>
          <w:sz w:val="22"/>
          <w:szCs w:val="24"/>
        </w:rPr>
        <w:t>apartado</w:t>
      </w:r>
      <w:r w:rsidRPr="0013005E">
        <w:rPr>
          <w:rFonts w:ascii="Arial" w:eastAsiaTheme="minorHAnsi" w:hAnsi="Arial" w:cs="Arial"/>
          <w:sz w:val="22"/>
          <w:szCs w:val="24"/>
        </w:rPr>
        <w:t xml:space="preserve"> 2.</w:t>
      </w:r>
      <w:r w:rsidR="00500E1D">
        <w:rPr>
          <w:rFonts w:ascii="Arial" w:eastAsiaTheme="minorHAnsi" w:hAnsi="Arial" w:cs="Arial"/>
          <w:sz w:val="22"/>
          <w:szCs w:val="24"/>
        </w:rPr>
        <w:t>2</w:t>
      </w:r>
      <w:r w:rsidRPr="0013005E">
        <w:rPr>
          <w:rFonts w:ascii="Arial" w:eastAsiaTheme="minorHAnsi" w:hAnsi="Arial" w:cs="Arial"/>
          <w:sz w:val="22"/>
          <w:szCs w:val="24"/>
        </w:rPr>
        <w:t xml:space="preserve"> del presente informe.</w:t>
      </w:r>
    </w:p>
    <w:p w14:paraId="019D68E4" w14:textId="77777777" w:rsidR="00134C1A" w:rsidRDefault="00134C1A" w:rsidP="00134C1A">
      <w:pPr>
        <w:pStyle w:val="Textocomentario"/>
        <w:ind w:left="360"/>
        <w:contextualSpacing/>
        <w:jc w:val="both"/>
        <w:rPr>
          <w:rFonts w:ascii="Arial" w:eastAsiaTheme="minorHAnsi" w:hAnsi="Arial" w:cs="Arial"/>
          <w:sz w:val="22"/>
          <w:szCs w:val="24"/>
        </w:rPr>
      </w:pPr>
    </w:p>
    <w:p w14:paraId="0ECD9EF7" w14:textId="77777777" w:rsidR="00856D4F" w:rsidRPr="00856D4F" w:rsidRDefault="00725B48" w:rsidP="00856D4F">
      <w:pPr>
        <w:pStyle w:val="Textocomentario"/>
        <w:numPr>
          <w:ilvl w:val="1"/>
          <w:numId w:val="6"/>
        </w:numPr>
        <w:suppressAutoHyphens/>
        <w:ind w:left="0" w:firstLine="0"/>
        <w:contextualSpacing/>
        <w:jc w:val="both"/>
        <w:rPr>
          <w:rFonts w:ascii="Arial" w:eastAsiaTheme="minorHAnsi" w:hAnsi="Arial" w:cs="Arial"/>
          <w:sz w:val="22"/>
          <w:szCs w:val="24"/>
        </w:rPr>
      </w:pPr>
      <w:r>
        <w:rPr>
          <w:rFonts w:ascii="Arial" w:eastAsiaTheme="minorHAnsi" w:hAnsi="Arial" w:cs="Arial"/>
          <w:sz w:val="22"/>
          <w:szCs w:val="24"/>
        </w:rPr>
        <w:t>Realizar</w:t>
      </w:r>
      <w:r w:rsidR="00856D4F" w:rsidRPr="00856D4F">
        <w:rPr>
          <w:rFonts w:ascii="Arial" w:eastAsiaTheme="minorHAnsi" w:hAnsi="Arial" w:cs="Arial"/>
          <w:sz w:val="22"/>
          <w:szCs w:val="24"/>
        </w:rPr>
        <w:t xml:space="preserve"> un informe en el cual se emita criterio </w:t>
      </w:r>
      <w:r w:rsidR="00856D4F">
        <w:rPr>
          <w:rFonts w:ascii="Arial" w:eastAsiaTheme="minorHAnsi" w:hAnsi="Arial" w:cs="Arial"/>
          <w:sz w:val="22"/>
          <w:szCs w:val="24"/>
        </w:rPr>
        <w:t>de la capacidad del</w:t>
      </w:r>
      <w:r w:rsidR="00856D4F" w:rsidRPr="00856D4F">
        <w:rPr>
          <w:rFonts w:ascii="Arial" w:eastAsiaTheme="minorHAnsi" w:hAnsi="Arial" w:cs="Arial"/>
          <w:sz w:val="22"/>
          <w:szCs w:val="24"/>
        </w:rPr>
        <w:t xml:space="preserve"> equipo de comunicaciones </w:t>
      </w:r>
      <w:r w:rsidR="00856D4F">
        <w:rPr>
          <w:rFonts w:ascii="Arial" w:eastAsiaTheme="minorHAnsi" w:hAnsi="Arial" w:cs="Arial"/>
          <w:sz w:val="22"/>
          <w:szCs w:val="24"/>
        </w:rPr>
        <w:t xml:space="preserve">actual de </w:t>
      </w:r>
      <w:r w:rsidR="00856D4F" w:rsidRPr="00856D4F">
        <w:rPr>
          <w:rFonts w:ascii="Arial" w:eastAsiaTheme="minorHAnsi" w:hAnsi="Arial" w:cs="Arial"/>
          <w:sz w:val="22"/>
          <w:szCs w:val="24"/>
        </w:rPr>
        <w:t xml:space="preserve">continuar </w:t>
      </w:r>
      <w:r w:rsidR="00E320BD">
        <w:rPr>
          <w:rFonts w:ascii="Arial" w:eastAsiaTheme="minorHAnsi" w:hAnsi="Arial" w:cs="Arial"/>
          <w:sz w:val="22"/>
          <w:szCs w:val="24"/>
        </w:rPr>
        <w:t>funcionando</w:t>
      </w:r>
      <w:r w:rsidR="00856D4F">
        <w:rPr>
          <w:rFonts w:ascii="Arial" w:eastAsiaTheme="minorHAnsi" w:hAnsi="Arial" w:cs="Arial"/>
          <w:sz w:val="22"/>
          <w:szCs w:val="24"/>
        </w:rPr>
        <w:t xml:space="preserve"> con el rendimiento requerido</w:t>
      </w:r>
      <w:r w:rsidR="00856D4F" w:rsidRPr="00856D4F">
        <w:rPr>
          <w:rFonts w:ascii="Arial" w:eastAsiaTheme="minorHAnsi" w:hAnsi="Arial" w:cs="Arial"/>
          <w:sz w:val="22"/>
          <w:szCs w:val="24"/>
        </w:rPr>
        <w:t xml:space="preserve"> hasta que sea sustituido </w:t>
      </w:r>
      <w:r w:rsidR="00856D4F">
        <w:rPr>
          <w:rFonts w:ascii="Arial" w:eastAsiaTheme="minorHAnsi" w:hAnsi="Arial" w:cs="Arial"/>
          <w:sz w:val="22"/>
          <w:szCs w:val="24"/>
        </w:rPr>
        <w:t xml:space="preserve">por </w:t>
      </w:r>
      <w:r w:rsidR="00856D4F" w:rsidRPr="00856D4F">
        <w:rPr>
          <w:rFonts w:ascii="Arial" w:eastAsiaTheme="minorHAnsi" w:hAnsi="Arial" w:cs="Arial"/>
          <w:sz w:val="22"/>
          <w:szCs w:val="24"/>
        </w:rPr>
        <w:t xml:space="preserve">el </w:t>
      </w:r>
      <w:r w:rsidR="00E320BD">
        <w:rPr>
          <w:rFonts w:ascii="Arial" w:eastAsiaTheme="minorHAnsi" w:hAnsi="Arial" w:cs="Arial"/>
          <w:sz w:val="22"/>
          <w:szCs w:val="24"/>
        </w:rPr>
        <w:t xml:space="preserve">equipo </w:t>
      </w:r>
      <w:r w:rsidR="00856D4F" w:rsidRPr="00856D4F">
        <w:rPr>
          <w:rFonts w:ascii="Arial" w:eastAsiaTheme="minorHAnsi" w:hAnsi="Arial" w:cs="Arial"/>
          <w:sz w:val="22"/>
          <w:szCs w:val="24"/>
        </w:rPr>
        <w:t>adquirido en la contratación del proyecto Hacienda Digital, con base en los resultados proceder con las acciones respectiva</w:t>
      </w:r>
      <w:r w:rsidR="00203A70">
        <w:rPr>
          <w:rFonts w:ascii="Arial" w:eastAsiaTheme="minorHAnsi" w:hAnsi="Arial" w:cs="Arial"/>
          <w:sz w:val="22"/>
          <w:szCs w:val="24"/>
        </w:rPr>
        <w:t>s</w:t>
      </w:r>
      <w:r w:rsidR="00856D4F" w:rsidRPr="00856D4F">
        <w:rPr>
          <w:rFonts w:ascii="Arial" w:eastAsiaTheme="minorHAnsi" w:hAnsi="Arial" w:cs="Arial"/>
          <w:sz w:val="22"/>
          <w:szCs w:val="24"/>
        </w:rPr>
        <w:t>.</w:t>
      </w:r>
    </w:p>
    <w:p w14:paraId="01581CB0" w14:textId="77777777" w:rsidR="00500E1D" w:rsidRPr="00856D4F" w:rsidRDefault="00856D4F" w:rsidP="00856D4F">
      <w:pPr>
        <w:pStyle w:val="Textocomentario"/>
        <w:suppressAutoHyphens/>
        <w:contextualSpacing/>
        <w:jc w:val="both"/>
        <w:rPr>
          <w:rFonts w:ascii="Arial" w:eastAsiaTheme="minorHAnsi" w:hAnsi="Arial" w:cs="Arial"/>
          <w:sz w:val="22"/>
          <w:szCs w:val="24"/>
        </w:rPr>
      </w:pPr>
      <w:r w:rsidRPr="00856D4F">
        <w:rPr>
          <w:rFonts w:ascii="Arial" w:eastAsiaTheme="minorHAnsi" w:hAnsi="Arial" w:cs="Arial"/>
          <w:sz w:val="22"/>
          <w:szCs w:val="24"/>
        </w:rPr>
        <w:t xml:space="preserve"> </w:t>
      </w:r>
    </w:p>
    <w:p w14:paraId="2C513856" w14:textId="77777777" w:rsidR="00500E1D" w:rsidRDefault="00500E1D" w:rsidP="00500E1D">
      <w:pPr>
        <w:pStyle w:val="Textocomentario"/>
        <w:contextualSpacing/>
        <w:jc w:val="both"/>
        <w:rPr>
          <w:rFonts w:ascii="Arial" w:eastAsiaTheme="minorHAnsi" w:hAnsi="Arial" w:cs="Arial"/>
          <w:sz w:val="22"/>
          <w:szCs w:val="24"/>
        </w:rPr>
      </w:pPr>
      <w:r w:rsidRPr="00E320BD">
        <w:rPr>
          <w:rFonts w:ascii="Arial" w:eastAsiaTheme="minorHAnsi" w:hAnsi="Arial" w:cs="Arial"/>
          <w:sz w:val="22"/>
          <w:szCs w:val="24"/>
        </w:rPr>
        <w:t>Para acreditar su cumplimiento se debe remitir a la Auditoría Interna a más tardar el 30 de setiembre del 2022 una certificación donde se indique el cumplimiento de lo recomendado, así como la evidencia respectiva. Ver apartado 2.</w:t>
      </w:r>
      <w:r w:rsidR="00E320BD" w:rsidRPr="00E320BD">
        <w:rPr>
          <w:rFonts w:ascii="Arial" w:eastAsiaTheme="minorHAnsi" w:hAnsi="Arial" w:cs="Arial"/>
          <w:sz w:val="22"/>
          <w:szCs w:val="24"/>
        </w:rPr>
        <w:t>3</w:t>
      </w:r>
      <w:r w:rsidRPr="00E320BD">
        <w:rPr>
          <w:rFonts w:ascii="Arial" w:eastAsiaTheme="minorHAnsi" w:hAnsi="Arial" w:cs="Arial"/>
          <w:sz w:val="22"/>
          <w:szCs w:val="24"/>
        </w:rPr>
        <w:t xml:space="preserve"> del presente informe.</w:t>
      </w:r>
    </w:p>
    <w:p w14:paraId="42EAF367" w14:textId="77777777" w:rsidR="008D5CE0" w:rsidRDefault="008D5CE0" w:rsidP="00500E1D">
      <w:pPr>
        <w:pStyle w:val="Textocomentario"/>
        <w:contextualSpacing/>
        <w:jc w:val="both"/>
        <w:rPr>
          <w:rFonts w:ascii="Arial" w:eastAsiaTheme="minorHAnsi" w:hAnsi="Arial" w:cs="Arial"/>
          <w:sz w:val="22"/>
          <w:szCs w:val="24"/>
        </w:rPr>
      </w:pPr>
    </w:p>
    <w:p w14:paraId="4A888DEF" w14:textId="77777777" w:rsidR="00596CA0" w:rsidRPr="00032D7D" w:rsidRDefault="00596CA0" w:rsidP="00596CA0">
      <w:pPr>
        <w:pStyle w:val="Textocomentario"/>
        <w:contextualSpacing/>
        <w:jc w:val="both"/>
        <w:rPr>
          <w:rFonts w:ascii="Arial" w:eastAsiaTheme="minorHAnsi" w:hAnsi="Arial" w:cs="Arial"/>
          <w:sz w:val="22"/>
          <w:szCs w:val="24"/>
        </w:rPr>
      </w:pPr>
      <w:r w:rsidRPr="00032D7D">
        <w:rPr>
          <w:rFonts w:ascii="Arial" w:eastAsiaTheme="minorHAnsi" w:hAnsi="Arial" w:cs="Arial"/>
          <w:sz w:val="22"/>
          <w:szCs w:val="24"/>
        </w:rPr>
        <w:t xml:space="preserve">Con base en lo anterior, se le solicita proceder conforme lo dispone el artículo 37 de la Ley 8292 Ley General de Control Interno y la aplicación del Manual para la atención de informes de la Contraloría General de la República y de la Auditoría Interna, comunicando a esta Dirección las decisiones que se tomen respecto al presente informe, dentro del plazo de 30 días hábiles establecido en el citado artículo, así como presentar en un plazo razonable el plan de acción que se defina para la implementación efectiva de lo recomendado. </w:t>
      </w:r>
    </w:p>
    <w:p w14:paraId="73B9E9A8" w14:textId="77777777" w:rsidR="00596CA0" w:rsidRPr="00B77B12" w:rsidRDefault="00596CA0" w:rsidP="00596CA0">
      <w:pPr>
        <w:ind w:right="22"/>
        <w:contextualSpacing/>
        <w:jc w:val="both"/>
        <w:rPr>
          <w:rFonts w:ascii="Arial" w:hAnsi="Arial" w:cs="Arial"/>
        </w:rPr>
      </w:pPr>
    </w:p>
    <w:p w14:paraId="3E45B816" w14:textId="77777777" w:rsidR="00992142" w:rsidRPr="00BA0826" w:rsidRDefault="00992142">
      <w:pPr>
        <w:autoSpaceDE w:val="0"/>
        <w:autoSpaceDN w:val="0"/>
        <w:adjustRightInd w:val="0"/>
        <w:spacing w:before="100" w:beforeAutospacing="1" w:after="100" w:afterAutospacing="1"/>
        <w:contextualSpacing/>
        <w:jc w:val="both"/>
        <w:rPr>
          <w:rFonts w:ascii="Arial" w:hAnsi="Arial" w:cs="Arial"/>
          <w:sz w:val="22"/>
          <w:szCs w:val="22"/>
        </w:rPr>
      </w:pPr>
    </w:p>
    <w:p w14:paraId="13B3E6C2" w14:textId="77777777" w:rsidR="00992142" w:rsidRPr="003C7BE7" w:rsidRDefault="00992142">
      <w:pPr>
        <w:spacing w:before="100" w:beforeAutospacing="1" w:after="100" w:afterAutospacing="1"/>
        <w:ind w:right="22"/>
        <w:contextualSpacing/>
        <w:jc w:val="both"/>
        <w:rPr>
          <w:rFonts w:ascii="Arial" w:hAnsi="Arial" w:cs="Arial"/>
          <w:sz w:val="22"/>
          <w:szCs w:val="22"/>
        </w:rPr>
      </w:pPr>
    </w:p>
    <w:p w14:paraId="77A84DE1" w14:textId="77777777" w:rsidR="00992142" w:rsidRPr="003C7BE7" w:rsidRDefault="00992142">
      <w:pPr>
        <w:spacing w:before="100" w:beforeAutospacing="1" w:after="100" w:afterAutospacing="1"/>
        <w:ind w:right="22"/>
        <w:contextualSpacing/>
        <w:jc w:val="both"/>
        <w:rPr>
          <w:rFonts w:ascii="Arial" w:hAnsi="Arial" w:cs="Arial"/>
          <w:sz w:val="22"/>
          <w:szCs w:val="22"/>
        </w:rPr>
      </w:pPr>
    </w:p>
    <w:p w14:paraId="0EC0B3CB" w14:textId="77777777" w:rsidR="00992142" w:rsidRPr="003C7BE7" w:rsidRDefault="00992142">
      <w:pPr>
        <w:spacing w:before="100" w:beforeAutospacing="1" w:after="100" w:afterAutospacing="1"/>
        <w:ind w:right="22"/>
        <w:contextualSpacing/>
        <w:jc w:val="both"/>
        <w:rPr>
          <w:rFonts w:ascii="Arial" w:hAnsi="Arial" w:cs="Arial"/>
          <w:sz w:val="22"/>
          <w:szCs w:val="22"/>
        </w:rPr>
      </w:pPr>
    </w:p>
    <w:p w14:paraId="11BE1A63" w14:textId="77777777" w:rsidR="00992142" w:rsidRPr="00C57A0A" w:rsidRDefault="00992142" w:rsidP="00716C8A">
      <w:pPr>
        <w:spacing w:before="100" w:beforeAutospacing="1" w:after="100" w:afterAutospacing="1"/>
        <w:ind w:right="23"/>
        <w:contextualSpacing/>
        <w:jc w:val="center"/>
        <w:rPr>
          <w:rFonts w:ascii="Arial" w:hAnsi="Arial" w:cs="Arial"/>
          <w:sz w:val="22"/>
          <w:szCs w:val="22"/>
          <w:lang w:val="pt-BR"/>
        </w:rPr>
      </w:pPr>
      <w:r>
        <w:rPr>
          <w:rFonts w:ascii="Arial" w:hAnsi="Arial" w:cs="Arial"/>
          <w:sz w:val="22"/>
          <w:szCs w:val="22"/>
          <w:lang w:val="pt-BR"/>
        </w:rPr>
        <w:t>Ronald Fernández Romero</w:t>
      </w:r>
    </w:p>
    <w:p w14:paraId="4506FED0" w14:textId="77777777" w:rsidR="00992142" w:rsidRPr="00C57A0A" w:rsidRDefault="00992142" w:rsidP="00716C8A">
      <w:pPr>
        <w:spacing w:before="100" w:beforeAutospacing="1" w:after="100" w:afterAutospacing="1"/>
        <w:ind w:right="23"/>
        <w:contextualSpacing/>
        <w:jc w:val="center"/>
        <w:rPr>
          <w:rFonts w:ascii="Arial" w:hAnsi="Arial" w:cs="Arial"/>
          <w:b/>
          <w:bCs/>
          <w:sz w:val="22"/>
          <w:szCs w:val="22"/>
          <w:lang w:val="pt-BR"/>
        </w:rPr>
      </w:pPr>
      <w:r w:rsidRPr="00C57A0A">
        <w:rPr>
          <w:rFonts w:ascii="Arial" w:hAnsi="Arial" w:cs="Arial"/>
          <w:b/>
          <w:bCs/>
          <w:sz w:val="22"/>
          <w:szCs w:val="22"/>
          <w:lang w:val="pt-BR"/>
        </w:rPr>
        <w:t>Directo</w:t>
      </w:r>
      <w:r>
        <w:rPr>
          <w:rFonts w:ascii="Arial" w:hAnsi="Arial" w:cs="Arial"/>
          <w:b/>
          <w:bCs/>
          <w:sz w:val="22"/>
          <w:szCs w:val="22"/>
          <w:lang w:val="pt-BR"/>
        </w:rPr>
        <w:t>r</w:t>
      </w:r>
      <w:r w:rsidRPr="00C57A0A">
        <w:rPr>
          <w:rFonts w:ascii="Arial" w:hAnsi="Arial" w:cs="Arial"/>
          <w:b/>
          <w:bCs/>
          <w:sz w:val="22"/>
          <w:szCs w:val="22"/>
          <w:lang w:val="pt-BR"/>
        </w:rPr>
        <w:t xml:space="preserve"> de Auditoria Interna</w:t>
      </w:r>
    </w:p>
    <w:p w14:paraId="386A49E7" w14:textId="77777777" w:rsidR="00992142" w:rsidRPr="003C7BE7" w:rsidRDefault="00992142">
      <w:pPr>
        <w:spacing w:before="100" w:beforeAutospacing="1" w:after="100" w:afterAutospacing="1"/>
        <w:ind w:right="22"/>
        <w:contextualSpacing/>
        <w:jc w:val="center"/>
        <w:rPr>
          <w:rFonts w:ascii="Arial" w:hAnsi="Arial" w:cs="Arial"/>
          <w:sz w:val="22"/>
          <w:szCs w:val="22"/>
        </w:rPr>
      </w:pPr>
      <w:r w:rsidRPr="003C7BE7">
        <w:rPr>
          <w:rFonts w:ascii="Arial" w:hAnsi="Arial" w:cs="Arial"/>
          <w:b/>
          <w:bCs/>
          <w:sz w:val="22"/>
          <w:szCs w:val="22"/>
        </w:rPr>
        <w:t>Ministerio de Hacienda</w:t>
      </w:r>
    </w:p>
    <w:p w14:paraId="60A202AD" w14:textId="77777777" w:rsidR="00992142" w:rsidRDefault="00992142">
      <w:pPr>
        <w:spacing w:before="100" w:beforeAutospacing="1" w:after="100" w:afterAutospacing="1"/>
        <w:ind w:right="22"/>
        <w:contextualSpacing/>
        <w:jc w:val="both"/>
        <w:rPr>
          <w:rFonts w:ascii="Arial" w:hAnsi="Arial" w:cs="Arial"/>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686"/>
      </w:tblGrid>
      <w:tr w:rsidR="009E3059" w14:paraId="2E5C1237" w14:textId="77777777" w:rsidTr="00231773">
        <w:trPr>
          <w:jc w:val="center"/>
        </w:trPr>
        <w:tc>
          <w:tcPr>
            <w:tcW w:w="3539" w:type="dxa"/>
          </w:tcPr>
          <w:p w14:paraId="424D85EF" w14:textId="77777777" w:rsidR="009E3059" w:rsidRDefault="009E3059">
            <w:pPr>
              <w:spacing w:before="100" w:beforeAutospacing="1" w:after="100" w:afterAutospacing="1"/>
              <w:ind w:right="22"/>
              <w:contextualSpacing/>
              <w:jc w:val="both"/>
              <w:rPr>
                <w:rFonts w:ascii="Arial" w:hAnsi="Arial" w:cs="Arial"/>
              </w:rPr>
            </w:pPr>
          </w:p>
          <w:p w14:paraId="3317E88F" w14:textId="77777777" w:rsidR="00231773" w:rsidRDefault="00231773">
            <w:pPr>
              <w:spacing w:before="100" w:beforeAutospacing="1" w:after="100" w:afterAutospacing="1"/>
              <w:ind w:right="22"/>
              <w:contextualSpacing/>
              <w:jc w:val="both"/>
              <w:rPr>
                <w:rFonts w:ascii="Arial" w:hAnsi="Arial" w:cs="Arial"/>
              </w:rPr>
            </w:pPr>
          </w:p>
          <w:p w14:paraId="37417B69" w14:textId="77777777" w:rsidR="00231773" w:rsidRDefault="00231773">
            <w:pPr>
              <w:spacing w:before="100" w:beforeAutospacing="1" w:after="100" w:afterAutospacing="1"/>
              <w:ind w:right="22"/>
              <w:contextualSpacing/>
              <w:jc w:val="both"/>
              <w:rPr>
                <w:rFonts w:ascii="Arial" w:hAnsi="Arial" w:cs="Arial"/>
              </w:rPr>
            </w:pPr>
          </w:p>
        </w:tc>
        <w:tc>
          <w:tcPr>
            <w:tcW w:w="3686" w:type="dxa"/>
          </w:tcPr>
          <w:p w14:paraId="66282D3B" w14:textId="77777777" w:rsidR="009E3059" w:rsidRDefault="009E3059">
            <w:pPr>
              <w:spacing w:before="100" w:beforeAutospacing="1" w:after="100" w:afterAutospacing="1"/>
              <w:ind w:right="22"/>
              <w:contextualSpacing/>
              <w:jc w:val="both"/>
              <w:rPr>
                <w:rFonts w:ascii="Arial" w:hAnsi="Arial" w:cs="Arial"/>
              </w:rPr>
            </w:pPr>
          </w:p>
        </w:tc>
      </w:tr>
      <w:tr w:rsidR="009E3059" w14:paraId="7C2638FE" w14:textId="77777777" w:rsidTr="00231773">
        <w:trPr>
          <w:jc w:val="center"/>
        </w:trPr>
        <w:tc>
          <w:tcPr>
            <w:tcW w:w="3539" w:type="dxa"/>
            <w:vAlign w:val="center"/>
          </w:tcPr>
          <w:p w14:paraId="1D33A365" w14:textId="77777777" w:rsidR="009E3059" w:rsidRPr="00610FD6" w:rsidRDefault="009E3059">
            <w:pPr>
              <w:spacing w:before="100" w:beforeAutospacing="1" w:after="100" w:afterAutospacing="1"/>
              <w:ind w:right="22"/>
              <w:contextualSpacing/>
              <w:jc w:val="center"/>
              <w:rPr>
                <w:rFonts w:ascii="Arial" w:hAnsi="Arial" w:cs="Arial"/>
                <w:sz w:val="20"/>
                <w:szCs w:val="20"/>
              </w:rPr>
            </w:pPr>
            <w:r w:rsidRPr="00610FD6">
              <w:rPr>
                <w:rFonts w:ascii="Arial" w:hAnsi="Arial" w:cs="Arial"/>
                <w:sz w:val="20"/>
                <w:szCs w:val="20"/>
              </w:rPr>
              <w:t>Shirley Fernandez Murillo</w:t>
            </w:r>
          </w:p>
          <w:p w14:paraId="6110243E" w14:textId="77777777" w:rsidR="00610FD6" w:rsidRPr="00610FD6" w:rsidRDefault="009E3059">
            <w:pPr>
              <w:spacing w:before="100" w:beforeAutospacing="1" w:after="100" w:afterAutospacing="1"/>
              <w:ind w:right="22"/>
              <w:contextualSpacing/>
              <w:jc w:val="center"/>
              <w:rPr>
                <w:rFonts w:ascii="Arial" w:hAnsi="Arial" w:cs="Arial"/>
                <w:b/>
                <w:sz w:val="20"/>
                <w:szCs w:val="20"/>
              </w:rPr>
            </w:pPr>
            <w:r w:rsidRPr="00610FD6">
              <w:rPr>
                <w:rFonts w:ascii="Arial" w:hAnsi="Arial" w:cs="Arial"/>
                <w:b/>
                <w:sz w:val="20"/>
                <w:szCs w:val="20"/>
              </w:rPr>
              <w:t>Profesional Informático</w:t>
            </w:r>
          </w:p>
          <w:p w14:paraId="434B5476" w14:textId="77777777" w:rsidR="009E3059" w:rsidRPr="00610FD6" w:rsidRDefault="00610FD6">
            <w:pPr>
              <w:spacing w:before="100" w:beforeAutospacing="1" w:after="100" w:afterAutospacing="1"/>
              <w:ind w:right="22"/>
              <w:contextualSpacing/>
              <w:jc w:val="center"/>
              <w:rPr>
                <w:rFonts w:ascii="Arial" w:hAnsi="Arial" w:cs="Arial"/>
                <w:sz w:val="20"/>
                <w:szCs w:val="20"/>
              </w:rPr>
            </w:pPr>
            <w:r w:rsidRPr="00610FD6">
              <w:rPr>
                <w:rFonts w:ascii="Arial" w:hAnsi="Arial" w:cs="Arial"/>
                <w:b/>
                <w:sz w:val="20"/>
                <w:szCs w:val="20"/>
              </w:rPr>
              <w:t>Auditoría Área de Servicios Corporativos</w:t>
            </w:r>
          </w:p>
        </w:tc>
        <w:tc>
          <w:tcPr>
            <w:tcW w:w="3686" w:type="dxa"/>
            <w:vAlign w:val="center"/>
          </w:tcPr>
          <w:p w14:paraId="3BF408F6" w14:textId="77777777" w:rsidR="009E3059" w:rsidRPr="00610FD6" w:rsidRDefault="009E3059">
            <w:pPr>
              <w:spacing w:before="100" w:beforeAutospacing="1" w:after="100" w:afterAutospacing="1"/>
              <w:ind w:right="22"/>
              <w:contextualSpacing/>
              <w:jc w:val="center"/>
              <w:rPr>
                <w:rFonts w:ascii="Arial" w:hAnsi="Arial" w:cs="Arial"/>
                <w:b/>
                <w:sz w:val="20"/>
                <w:szCs w:val="20"/>
              </w:rPr>
            </w:pPr>
            <w:r w:rsidRPr="00610FD6">
              <w:rPr>
                <w:rFonts w:ascii="Arial" w:hAnsi="Arial" w:cs="Arial"/>
                <w:sz w:val="20"/>
                <w:szCs w:val="20"/>
              </w:rPr>
              <w:t>Xinia López Corella</w:t>
            </w:r>
          </w:p>
          <w:p w14:paraId="1C0893E5" w14:textId="77777777" w:rsidR="009E3059" w:rsidRPr="00610FD6" w:rsidRDefault="009E3059">
            <w:pPr>
              <w:spacing w:before="100" w:beforeAutospacing="1" w:after="100" w:afterAutospacing="1"/>
              <w:ind w:right="22"/>
              <w:contextualSpacing/>
              <w:jc w:val="center"/>
              <w:rPr>
                <w:rFonts w:ascii="Arial" w:hAnsi="Arial" w:cs="Arial"/>
                <w:b/>
                <w:sz w:val="20"/>
                <w:szCs w:val="20"/>
              </w:rPr>
            </w:pPr>
            <w:r w:rsidRPr="00610FD6">
              <w:rPr>
                <w:rFonts w:ascii="Arial" w:hAnsi="Arial" w:cs="Arial"/>
                <w:b/>
                <w:sz w:val="20"/>
                <w:szCs w:val="20"/>
              </w:rPr>
              <w:t>Coordinadora</w:t>
            </w:r>
          </w:p>
          <w:p w14:paraId="101E7975" w14:textId="77777777" w:rsidR="009E3059" w:rsidRPr="00610FD6" w:rsidRDefault="00610FD6">
            <w:pPr>
              <w:spacing w:before="100" w:beforeAutospacing="1" w:after="100" w:afterAutospacing="1"/>
              <w:ind w:right="22"/>
              <w:contextualSpacing/>
              <w:jc w:val="center"/>
              <w:rPr>
                <w:rFonts w:ascii="Arial" w:hAnsi="Arial" w:cs="Arial"/>
                <w:sz w:val="20"/>
                <w:szCs w:val="20"/>
              </w:rPr>
            </w:pPr>
            <w:r w:rsidRPr="00610FD6">
              <w:rPr>
                <w:rFonts w:ascii="Arial" w:hAnsi="Arial" w:cs="Arial"/>
                <w:b/>
                <w:sz w:val="20"/>
                <w:szCs w:val="20"/>
              </w:rPr>
              <w:t>Auditoría Área de Servicios Corporativos</w:t>
            </w:r>
          </w:p>
        </w:tc>
      </w:tr>
    </w:tbl>
    <w:p w14:paraId="61657104" w14:textId="77777777" w:rsidR="00C937EC" w:rsidRDefault="00C937EC">
      <w:pPr>
        <w:spacing w:before="100" w:beforeAutospacing="1" w:after="100" w:afterAutospacing="1"/>
        <w:ind w:right="23"/>
        <w:contextualSpacing/>
        <w:jc w:val="both"/>
        <w:rPr>
          <w:rFonts w:ascii="Arial" w:hAnsi="Arial" w:cs="Arial"/>
          <w:sz w:val="16"/>
          <w:szCs w:val="16"/>
        </w:rPr>
      </w:pPr>
    </w:p>
    <w:p w14:paraId="0BAD9354" w14:textId="77777777" w:rsidR="00163D71" w:rsidRDefault="00163D71">
      <w:pPr>
        <w:spacing w:before="100" w:beforeAutospacing="1" w:after="100" w:afterAutospacing="1"/>
        <w:ind w:right="23"/>
        <w:contextualSpacing/>
        <w:jc w:val="both"/>
        <w:rPr>
          <w:rFonts w:ascii="Arial" w:hAnsi="Arial" w:cs="Arial"/>
          <w:sz w:val="16"/>
          <w:szCs w:val="16"/>
        </w:rPr>
      </w:pPr>
    </w:p>
    <w:p w14:paraId="1CF9AE12" w14:textId="77777777" w:rsidR="00163D71" w:rsidRDefault="00163D71">
      <w:pPr>
        <w:spacing w:before="100" w:beforeAutospacing="1" w:after="100" w:afterAutospacing="1"/>
        <w:ind w:right="23"/>
        <w:contextualSpacing/>
        <w:jc w:val="both"/>
        <w:rPr>
          <w:rFonts w:ascii="Arial" w:hAnsi="Arial" w:cs="Arial"/>
          <w:sz w:val="16"/>
          <w:szCs w:val="16"/>
        </w:rPr>
      </w:pPr>
    </w:p>
    <w:p w14:paraId="3197B6FD" w14:textId="77777777" w:rsidR="00992142" w:rsidRPr="00C937EC" w:rsidRDefault="00992142">
      <w:pPr>
        <w:spacing w:before="100" w:beforeAutospacing="1" w:after="100" w:afterAutospacing="1"/>
        <w:ind w:right="23"/>
        <w:contextualSpacing/>
        <w:jc w:val="both"/>
        <w:rPr>
          <w:rFonts w:ascii="Arial" w:hAnsi="Arial" w:cs="Arial"/>
          <w:sz w:val="16"/>
          <w:szCs w:val="16"/>
          <w:lang w:val="pt-BR"/>
        </w:rPr>
      </w:pPr>
      <w:r w:rsidRPr="00C937EC">
        <w:rPr>
          <w:rFonts w:ascii="Arial" w:hAnsi="Arial" w:cs="Arial"/>
          <w:sz w:val="16"/>
          <w:szCs w:val="16"/>
          <w:lang w:val="pt-BR"/>
        </w:rPr>
        <w:t>Estudio Nº 043-2021</w:t>
      </w:r>
    </w:p>
    <w:p w14:paraId="420DE8A7" w14:textId="325B84F0" w:rsidR="00992142" w:rsidRPr="00C937EC" w:rsidRDefault="00992142" w:rsidP="004A247A">
      <w:pPr>
        <w:spacing w:before="100" w:beforeAutospacing="1" w:after="100" w:afterAutospacing="1"/>
        <w:ind w:right="23"/>
        <w:contextualSpacing/>
        <w:jc w:val="both"/>
        <w:rPr>
          <w:rFonts w:ascii="Arial" w:hAnsi="Arial" w:cs="Arial"/>
          <w:lang w:val="pt-BR"/>
        </w:rPr>
      </w:pPr>
      <w:r w:rsidRPr="00C937EC">
        <w:rPr>
          <w:rFonts w:ascii="Arial" w:hAnsi="Arial" w:cs="Arial"/>
          <w:sz w:val="16"/>
          <w:szCs w:val="16"/>
          <w:lang w:val="pt-BR"/>
        </w:rPr>
        <w:t>Criterio</w:t>
      </w:r>
      <w:bookmarkStart w:id="81" w:name="_GoBack"/>
      <w:bookmarkEnd w:id="81"/>
      <w:r w:rsidRPr="00C937EC">
        <w:rPr>
          <w:rFonts w:ascii="Arial" w:hAnsi="Arial" w:cs="Arial"/>
          <w:sz w:val="16"/>
          <w:szCs w:val="16"/>
          <w:lang w:val="pt-BR"/>
        </w:rPr>
        <w:t xml:space="preserve"> N° </w:t>
      </w:r>
      <w:r w:rsidR="004A247A">
        <w:rPr>
          <w:rFonts w:ascii="Arial" w:hAnsi="Arial" w:cs="Arial"/>
          <w:sz w:val="16"/>
          <w:szCs w:val="16"/>
          <w:lang w:val="pt-BR"/>
        </w:rPr>
        <w:t>100</w:t>
      </w:r>
      <w:r w:rsidRPr="00C937EC">
        <w:rPr>
          <w:rFonts w:ascii="Arial" w:hAnsi="Arial" w:cs="Arial"/>
          <w:sz w:val="16"/>
          <w:szCs w:val="16"/>
          <w:lang w:val="pt-BR"/>
        </w:rPr>
        <w:t xml:space="preserve"> -. </w:t>
      </w:r>
      <w:r w:rsidR="004A247A">
        <w:rPr>
          <w:rFonts w:ascii="Arial" w:hAnsi="Arial" w:cs="Arial"/>
          <w:sz w:val="16"/>
          <w:szCs w:val="16"/>
          <w:lang w:val="pt-BR"/>
        </w:rPr>
        <w:t>Evaluación de la Gestion de Redes</w:t>
      </w:r>
    </w:p>
    <w:p w14:paraId="2AA330AD" w14:textId="77777777" w:rsidR="00992142" w:rsidRDefault="00992142" w:rsidP="00716C8A">
      <w:pPr>
        <w:spacing w:before="100" w:beforeAutospacing="1" w:after="100" w:afterAutospacing="1"/>
        <w:contextualSpacing/>
        <w:rPr>
          <w:lang w:val="pt-BR"/>
        </w:rPr>
      </w:pPr>
    </w:p>
    <w:p w14:paraId="518F26CD" w14:textId="77777777" w:rsidR="00163D71" w:rsidRDefault="00163D71" w:rsidP="00716C8A">
      <w:pPr>
        <w:spacing w:before="100" w:beforeAutospacing="1" w:after="100" w:afterAutospacing="1"/>
        <w:contextualSpacing/>
        <w:rPr>
          <w:lang w:val="pt-BR"/>
        </w:rPr>
      </w:pPr>
    </w:p>
    <w:p w14:paraId="7BD06B06" w14:textId="77777777" w:rsidR="004D4847" w:rsidRDefault="004D4847" w:rsidP="00716C8A">
      <w:pPr>
        <w:spacing w:before="100" w:beforeAutospacing="1" w:after="100" w:afterAutospacing="1"/>
        <w:contextualSpacing/>
        <w:rPr>
          <w:lang w:val="pt-BR"/>
        </w:rPr>
      </w:pPr>
    </w:p>
    <w:p w14:paraId="05A6BC3F" w14:textId="77777777" w:rsidR="009C1D65" w:rsidRDefault="009C1D65" w:rsidP="00716C8A">
      <w:pPr>
        <w:spacing w:before="100" w:beforeAutospacing="1" w:after="100" w:afterAutospacing="1"/>
        <w:contextualSpacing/>
        <w:rPr>
          <w:lang w:val="pt-BR"/>
        </w:rPr>
      </w:pPr>
    </w:p>
    <w:p w14:paraId="68906220" w14:textId="77777777" w:rsidR="009C1D65" w:rsidRDefault="009C1D65" w:rsidP="00716C8A">
      <w:pPr>
        <w:spacing w:before="100" w:beforeAutospacing="1" w:after="100" w:afterAutospacing="1"/>
        <w:contextualSpacing/>
        <w:rPr>
          <w:lang w:val="pt-BR"/>
        </w:rPr>
      </w:pPr>
    </w:p>
    <w:p w14:paraId="06114A08" w14:textId="77777777" w:rsidR="009C1D65" w:rsidRDefault="009C1D65" w:rsidP="00716C8A">
      <w:pPr>
        <w:spacing w:before="100" w:beforeAutospacing="1" w:after="100" w:afterAutospacing="1"/>
        <w:contextualSpacing/>
        <w:rPr>
          <w:lang w:val="pt-BR"/>
        </w:rPr>
      </w:pPr>
    </w:p>
    <w:p w14:paraId="6051D7AA" w14:textId="77777777" w:rsidR="009C1D65" w:rsidRDefault="009C1D65" w:rsidP="00716C8A">
      <w:pPr>
        <w:spacing w:before="100" w:beforeAutospacing="1" w:after="100" w:afterAutospacing="1"/>
        <w:contextualSpacing/>
        <w:rPr>
          <w:lang w:val="pt-BR"/>
        </w:rPr>
      </w:pPr>
    </w:p>
    <w:p w14:paraId="3ECB8EE4" w14:textId="77777777" w:rsidR="009C1D65" w:rsidRDefault="009C1D65" w:rsidP="00716C8A">
      <w:pPr>
        <w:spacing w:before="100" w:beforeAutospacing="1" w:after="100" w:afterAutospacing="1"/>
        <w:contextualSpacing/>
        <w:rPr>
          <w:lang w:val="pt-BR"/>
        </w:rPr>
      </w:pPr>
    </w:p>
    <w:p w14:paraId="22359D84" w14:textId="77777777" w:rsidR="009C1D65" w:rsidRDefault="009C1D65" w:rsidP="00716C8A">
      <w:pPr>
        <w:spacing w:before="100" w:beforeAutospacing="1" w:after="100" w:afterAutospacing="1"/>
        <w:contextualSpacing/>
        <w:rPr>
          <w:lang w:val="pt-BR"/>
        </w:rPr>
      </w:pPr>
    </w:p>
    <w:p w14:paraId="7DE89EE0" w14:textId="77777777" w:rsidR="009C1D65" w:rsidRDefault="009C1D65" w:rsidP="00716C8A">
      <w:pPr>
        <w:spacing w:before="100" w:beforeAutospacing="1" w:after="100" w:afterAutospacing="1"/>
        <w:contextualSpacing/>
        <w:rPr>
          <w:lang w:val="pt-BR"/>
        </w:rPr>
      </w:pPr>
    </w:p>
    <w:p w14:paraId="6023F3FB" w14:textId="77777777" w:rsidR="009C1D65" w:rsidRDefault="009C1D65" w:rsidP="00716C8A">
      <w:pPr>
        <w:spacing w:before="100" w:beforeAutospacing="1" w:after="100" w:afterAutospacing="1"/>
        <w:contextualSpacing/>
        <w:rPr>
          <w:lang w:val="pt-BR"/>
        </w:rPr>
      </w:pPr>
    </w:p>
    <w:p w14:paraId="5E53C0B8" w14:textId="77777777" w:rsidR="009C1D65" w:rsidRDefault="009C1D65" w:rsidP="00716C8A">
      <w:pPr>
        <w:spacing w:before="100" w:beforeAutospacing="1" w:after="100" w:afterAutospacing="1"/>
        <w:contextualSpacing/>
        <w:rPr>
          <w:lang w:val="pt-BR"/>
        </w:rPr>
      </w:pPr>
    </w:p>
    <w:p w14:paraId="4E153932" w14:textId="77777777" w:rsidR="009C1D65" w:rsidRDefault="009C1D65" w:rsidP="00716C8A">
      <w:pPr>
        <w:spacing w:before="100" w:beforeAutospacing="1" w:after="100" w:afterAutospacing="1"/>
        <w:contextualSpacing/>
        <w:rPr>
          <w:lang w:val="pt-BR"/>
        </w:rPr>
      </w:pPr>
    </w:p>
    <w:p w14:paraId="1F4011A7" w14:textId="77777777" w:rsidR="009C1D65" w:rsidRDefault="009C1D65" w:rsidP="00716C8A">
      <w:pPr>
        <w:spacing w:before="100" w:beforeAutospacing="1" w:after="100" w:afterAutospacing="1"/>
        <w:contextualSpacing/>
        <w:rPr>
          <w:lang w:val="pt-BR"/>
        </w:rPr>
      </w:pPr>
    </w:p>
    <w:p w14:paraId="77F1E904" w14:textId="77777777" w:rsidR="009C1D65" w:rsidRDefault="009C1D65" w:rsidP="00716C8A">
      <w:pPr>
        <w:spacing w:before="100" w:beforeAutospacing="1" w:after="100" w:afterAutospacing="1"/>
        <w:contextualSpacing/>
        <w:rPr>
          <w:lang w:val="pt-BR"/>
        </w:rPr>
      </w:pPr>
    </w:p>
    <w:p w14:paraId="168524E2" w14:textId="77777777" w:rsidR="009C1D65" w:rsidRDefault="009C1D65" w:rsidP="00716C8A">
      <w:pPr>
        <w:spacing w:before="100" w:beforeAutospacing="1" w:after="100" w:afterAutospacing="1"/>
        <w:contextualSpacing/>
        <w:rPr>
          <w:lang w:val="pt-BR"/>
        </w:rPr>
      </w:pPr>
    </w:p>
    <w:p w14:paraId="0CE4B145" w14:textId="77777777" w:rsidR="009C1D65" w:rsidRDefault="009C1D65" w:rsidP="00716C8A">
      <w:pPr>
        <w:spacing w:before="100" w:beforeAutospacing="1" w:after="100" w:afterAutospacing="1"/>
        <w:contextualSpacing/>
        <w:rPr>
          <w:lang w:val="pt-BR"/>
        </w:rPr>
      </w:pPr>
    </w:p>
    <w:p w14:paraId="3C715C43" w14:textId="77777777" w:rsidR="009C1D65" w:rsidRDefault="009C1D65" w:rsidP="00716C8A">
      <w:pPr>
        <w:spacing w:before="100" w:beforeAutospacing="1" w:after="100" w:afterAutospacing="1"/>
        <w:contextualSpacing/>
        <w:rPr>
          <w:lang w:val="pt-BR"/>
        </w:rPr>
      </w:pPr>
    </w:p>
    <w:p w14:paraId="63ED5905" w14:textId="77777777" w:rsidR="002D348B" w:rsidRDefault="002D348B">
      <w:pPr>
        <w:rPr>
          <w:lang w:val="pt-BR"/>
        </w:rPr>
      </w:pPr>
      <w:r>
        <w:rPr>
          <w:lang w:val="pt-BR"/>
        </w:rPr>
        <w:br w:type="page"/>
      </w:r>
    </w:p>
    <w:p w14:paraId="237CF720" w14:textId="77777777" w:rsidR="009C1D65" w:rsidRDefault="009C1D65" w:rsidP="00716C8A">
      <w:pPr>
        <w:spacing w:before="100" w:beforeAutospacing="1" w:after="100" w:afterAutospacing="1"/>
        <w:contextualSpacing/>
        <w:rPr>
          <w:lang w:val="pt-BR"/>
        </w:rPr>
      </w:pPr>
    </w:p>
    <w:p w14:paraId="4A9EAED6" w14:textId="77777777" w:rsidR="00992142" w:rsidRPr="00C937EC" w:rsidRDefault="00163D71" w:rsidP="00716C8A">
      <w:pPr>
        <w:autoSpaceDE w:val="0"/>
        <w:autoSpaceDN w:val="0"/>
        <w:adjustRightInd w:val="0"/>
        <w:spacing w:before="100" w:beforeAutospacing="1" w:after="100" w:afterAutospacing="1"/>
        <w:contextualSpacing/>
        <w:jc w:val="center"/>
        <w:rPr>
          <w:rFonts w:ascii="Arial" w:hAnsi="Arial" w:cs="Arial"/>
          <w:b/>
          <w:bCs/>
          <w:color w:val="1F497D" w:themeColor="text2"/>
          <w:sz w:val="28"/>
          <w:szCs w:val="28"/>
          <w:lang w:val="pt-BR"/>
        </w:rPr>
      </w:pPr>
      <w:r w:rsidRPr="00C937EC">
        <w:rPr>
          <w:rFonts w:ascii="Arial" w:hAnsi="Arial" w:cs="Arial"/>
          <w:b/>
          <w:bCs/>
          <w:color w:val="1F497D" w:themeColor="text2"/>
          <w:sz w:val="28"/>
          <w:szCs w:val="28"/>
          <w:lang w:val="pt-BR"/>
        </w:rPr>
        <w:t>ANEXO N</w:t>
      </w:r>
      <w:r w:rsidR="00992142" w:rsidRPr="00C937EC">
        <w:rPr>
          <w:rFonts w:ascii="Arial" w:hAnsi="Arial" w:cs="Arial"/>
          <w:b/>
          <w:bCs/>
          <w:color w:val="1F497D" w:themeColor="text2"/>
          <w:sz w:val="28"/>
          <w:szCs w:val="28"/>
          <w:lang w:val="pt-BR"/>
        </w:rPr>
        <w:t>°1</w:t>
      </w:r>
    </w:p>
    <w:p w14:paraId="44A611FF" w14:textId="77777777" w:rsidR="00992142" w:rsidRPr="00C937EC" w:rsidRDefault="00992142" w:rsidP="00716C8A">
      <w:pPr>
        <w:autoSpaceDE w:val="0"/>
        <w:autoSpaceDN w:val="0"/>
        <w:adjustRightInd w:val="0"/>
        <w:spacing w:before="100" w:beforeAutospacing="1" w:after="100" w:afterAutospacing="1"/>
        <w:contextualSpacing/>
        <w:rPr>
          <w:rFonts w:ascii="Arial" w:hAnsi="Arial" w:cs="Arial"/>
          <w:b/>
          <w:bCs/>
          <w:color w:val="1F497D" w:themeColor="text2"/>
          <w:sz w:val="28"/>
          <w:szCs w:val="28"/>
          <w:lang w:val="pt-BR"/>
        </w:rPr>
      </w:pPr>
    </w:p>
    <w:p w14:paraId="320D3DB4" w14:textId="77777777" w:rsidR="00992142" w:rsidRDefault="00992142" w:rsidP="00716C8A">
      <w:pPr>
        <w:autoSpaceDE w:val="0"/>
        <w:autoSpaceDN w:val="0"/>
        <w:adjustRightInd w:val="0"/>
        <w:spacing w:before="100" w:beforeAutospacing="1" w:after="100" w:afterAutospacing="1"/>
        <w:contextualSpacing/>
        <w:jc w:val="center"/>
        <w:rPr>
          <w:rFonts w:ascii="Arial" w:hAnsi="Arial" w:cs="Arial"/>
          <w:b/>
          <w:bCs/>
          <w:color w:val="1F497D" w:themeColor="text2"/>
          <w:sz w:val="22"/>
          <w:szCs w:val="22"/>
          <w:lang w:val="es-CR"/>
        </w:rPr>
      </w:pPr>
      <w:r w:rsidRPr="003C7BE7">
        <w:rPr>
          <w:rFonts w:ascii="Arial" w:hAnsi="Arial" w:cs="Arial"/>
          <w:b/>
          <w:bCs/>
          <w:color w:val="1F497D" w:themeColor="text2"/>
          <w:sz w:val="22"/>
          <w:szCs w:val="22"/>
          <w:lang w:val="es-CR"/>
        </w:rPr>
        <w:t xml:space="preserve">COMENTARIOS RECIBIDOS DURANTE LA COMUNICACIÓN DE RESULTADOS  </w:t>
      </w:r>
    </w:p>
    <w:p w14:paraId="4104E29B" w14:textId="77777777" w:rsidR="00992142" w:rsidRDefault="00992142" w:rsidP="00716C8A">
      <w:pPr>
        <w:autoSpaceDE w:val="0"/>
        <w:autoSpaceDN w:val="0"/>
        <w:adjustRightInd w:val="0"/>
        <w:spacing w:before="100" w:beforeAutospacing="1" w:after="100" w:afterAutospacing="1"/>
        <w:contextualSpacing/>
        <w:jc w:val="center"/>
        <w:rPr>
          <w:rFonts w:ascii="Arial" w:hAnsi="Arial" w:cs="Arial"/>
          <w:b/>
          <w:bCs/>
          <w:color w:val="1F497D" w:themeColor="text2"/>
          <w:sz w:val="22"/>
          <w:szCs w:val="22"/>
          <w:lang w:val="es-CR"/>
        </w:rPr>
      </w:pPr>
    </w:p>
    <w:p w14:paraId="73762155" w14:textId="77777777" w:rsidR="00992142" w:rsidRPr="003C7BE7" w:rsidRDefault="00992142" w:rsidP="00716C8A">
      <w:pPr>
        <w:autoSpaceDE w:val="0"/>
        <w:autoSpaceDN w:val="0"/>
        <w:adjustRightInd w:val="0"/>
        <w:spacing w:before="100" w:beforeAutospacing="1" w:after="100" w:afterAutospacing="1"/>
        <w:contextualSpacing/>
        <w:jc w:val="center"/>
        <w:rPr>
          <w:rFonts w:ascii="Arial" w:hAnsi="Arial" w:cs="Arial"/>
          <w:b/>
          <w:bCs/>
          <w:color w:val="000000"/>
          <w:sz w:val="18"/>
          <w:szCs w:val="18"/>
          <w:lang w:val="es-CR"/>
        </w:rPr>
      </w:pPr>
    </w:p>
    <w:tbl>
      <w:tblPr>
        <w:tblW w:w="0" w:type="auto"/>
        <w:tblCellMar>
          <w:left w:w="0" w:type="dxa"/>
          <w:right w:w="0" w:type="dxa"/>
        </w:tblCellMar>
        <w:tblLook w:val="04A0" w:firstRow="1" w:lastRow="0" w:firstColumn="1" w:lastColumn="0" w:noHBand="0" w:noVBand="1"/>
      </w:tblPr>
      <w:tblGrid>
        <w:gridCol w:w="4411"/>
        <w:gridCol w:w="4407"/>
      </w:tblGrid>
      <w:tr w:rsidR="00992142" w:rsidRPr="003C7BE7" w14:paraId="095EE6EB" w14:textId="77777777" w:rsidTr="00DB45F0">
        <w:tc>
          <w:tcPr>
            <w:tcW w:w="4411" w:type="dxa"/>
            <w:tcBorders>
              <w:top w:val="single" w:sz="8" w:space="0" w:color="000000"/>
              <w:left w:val="single" w:sz="8" w:space="0" w:color="000000"/>
              <w:bottom w:val="single" w:sz="8" w:space="0" w:color="000000"/>
              <w:right w:val="single" w:sz="8" w:space="0" w:color="000000"/>
            </w:tcBorders>
            <w:shd w:val="clear" w:color="auto" w:fill="002060"/>
            <w:tcMar>
              <w:top w:w="0" w:type="dxa"/>
              <w:left w:w="108" w:type="dxa"/>
              <w:bottom w:w="0" w:type="dxa"/>
              <w:right w:w="108" w:type="dxa"/>
            </w:tcMar>
            <w:hideMark/>
          </w:tcPr>
          <w:p w14:paraId="15E9AF98" w14:textId="77777777" w:rsidR="00992142" w:rsidRDefault="00992142" w:rsidP="00716C8A">
            <w:pPr>
              <w:spacing w:before="100" w:beforeAutospacing="1" w:after="100" w:afterAutospacing="1"/>
              <w:contextualSpacing/>
              <w:jc w:val="center"/>
              <w:rPr>
                <w:rFonts w:ascii="Arial" w:hAnsi="Arial" w:cs="Arial"/>
                <w:b/>
                <w:bCs/>
                <w:sz w:val="22"/>
                <w:szCs w:val="22"/>
                <w:lang w:eastAsia="es-CR"/>
              </w:rPr>
            </w:pPr>
          </w:p>
          <w:p w14:paraId="41021B7B" w14:textId="77777777" w:rsidR="00992142" w:rsidRDefault="00992142" w:rsidP="00716C8A">
            <w:pPr>
              <w:spacing w:before="100" w:beforeAutospacing="1" w:after="100" w:afterAutospacing="1"/>
              <w:contextualSpacing/>
              <w:jc w:val="center"/>
              <w:rPr>
                <w:rFonts w:ascii="Arial" w:hAnsi="Arial" w:cs="Arial"/>
                <w:b/>
                <w:bCs/>
                <w:sz w:val="22"/>
                <w:szCs w:val="22"/>
                <w:lang w:eastAsia="es-CR"/>
              </w:rPr>
            </w:pPr>
            <w:r w:rsidRPr="003C7BE7">
              <w:rPr>
                <w:rFonts w:ascii="Arial" w:hAnsi="Arial" w:cs="Arial"/>
                <w:b/>
                <w:bCs/>
                <w:sz w:val="22"/>
                <w:szCs w:val="22"/>
                <w:lang w:eastAsia="es-CR"/>
              </w:rPr>
              <w:t>Comentarios</w:t>
            </w:r>
          </w:p>
          <w:p w14:paraId="08E51F8B" w14:textId="77777777" w:rsidR="00992142" w:rsidRPr="003C7BE7" w:rsidRDefault="00992142" w:rsidP="00716C8A">
            <w:pPr>
              <w:spacing w:before="100" w:beforeAutospacing="1" w:after="100" w:afterAutospacing="1"/>
              <w:contextualSpacing/>
              <w:jc w:val="center"/>
              <w:rPr>
                <w:rFonts w:ascii="Arial" w:eastAsia="Calibri" w:hAnsi="Arial" w:cs="Arial"/>
                <w:b/>
                <w:bCs/>
                <w:sz w:val="22"/>
                <w:szCs w:val="22"/>
                <w:lang w:eastAsia="es-CR"/>
              </w:rPr>
            </w:pPr>
          </w:p>
        </w:tc>
        <w:tc>
          <w:tcPr>
            <w:tcW w:w="4407" w:type="dxa"/>
            <w:tcBorders>
              <w:top w:val="single" w:sz="8" w:space="0" w:color="000000"/>
              <w:left w:val="nil"/>
              <w:bottom w:val="single" w:sz="8" w:space="0" w:color="000000"/>
              <w:right w:val="single" w:sz="8" w:space="0" w:color="000000"/>
            </w:tcBorders>
            <w:shd w:val="clear" w:color="auto" w:fill="002060"/>
            <w:tcMar>
              <w:top w:w="0" w:type="dxa"/>
              <w:left w:w="108" w:type="dxa"/>
              <w:bottom w:w="0" w:type="dxa"/>
              <w:right w:w="108" w:type="dxa"/>
            </w:tcMar>
            <w:hideMark/>
          </w:tcPr>
          <w:p w14:paraId="58F7D383" w14:textId="77777777" w:rsidR="00992142" w:rsidRDefault="00992142" w:rsidP="00716C8A">
            <w:pPr>
              <w:spacing w:before="100" w:beforeAutospacing="1" w:after="100" w:afterAutospacing="1"/>
              <w:contextualSpacing/>
              <w:jc w:val="center"/>
              <w:rPr>
                <w:rFonts w:ascii="Arial" w:hAnsi="Arial" w:cs="Arial"/>
                <w:b/>
                <w:bCs/>
                <w:sz w:val="22"/>
                <w:szCs w:val="22"/>
                <w:lang w:eastAsia="es-CR"/>
              </w:rPr>
            </w:pPr>
          </w:p>
          <w:p w14:paraId="367A3563" w14:textId="77777777" w:rsidR="00992142" w:rsidRPr="003C7BE7" w:rsidRDefault="00992142" w:rsidP="00716C8A">
            <w:pPr>
              <w:spacing w:before="100" w:beforeAutospacing="1" w:after="100" w:afterAutospacing="1"/>
              <w:contextualSpacing/>
              <w:jc w:val="center"/>
              <w:rPr>
                <w:rFonts w:ascii="Arial" w:eastAsia="Calibri" w:hAnsi="Arial" w:cs="Arial"/>
                <w:b/>
                <w:bCs/>
                <w:sz w:val="22"/>
                <w:szCs w:val="22"/>
                <w:lang w:eastAsia="es-CR"/>
              </w:rPr>
            </w:pPr>
            <w:r w:rsidRPr="003C7BE7">
              <w:rPr>
                <w:rFonts w:ascii="Arial" w:hAnsi="Arial" w:cs="Arial"/>
                <w:b/>
                <w:bCs/>
                <w:sz w:val="22"/>
                <w:szCs w:val="22"/>
                <w:lang w:eastAsia="es-CR"/>
              </w:rPr>
              <w:t>Valoración</w:t>
            </w:r>
          </w:p>
        </w:tc>
      </w:tr>
      <w:tr w:rsidR="00992142" w:rsidRPr="003C7BE7" w14:paraId="1F9984DC" w14:textId="77777777" w:rsidTr="00DB45F0">
        <w:tc>
          <w:tcPr>
            <w:tcW w:w="4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51CB91D" w14:textId="77777777" w:rsidR="00343C8C" w:rsidRDefault="00343C8C" w:rsidP="00343C8C">
            <w:pPr>
              <w:pStyle w:val="Default"/>
              <w:jc w:val="both"/>
              <w:rPr>
                <w:sz w:val="22"/>
                <w:szCs w:val="22"/>
              </w:rPr>
            </w:pPr>
            <w:r>
              <w:rPr>
                <w:sz w:val="22"/>
                <w:szCs w:val="22"/>
              </w:rPr>
              <w:t xml:space="preserve">En relación con el hallazgo 1 sobre los tiempos de atención de casos, Rosibel Jiménez indica que se hizo una revisión de los acuerdos de nivel operativo (OLA) junto con la Unidad de Gestión de Calidad, de todas las unidades del Departamento, y hay una propuesta de ajuste. En cuanto a la recomendación, está de acuerdo con el plazo establecido para coordinar con la Unidad de Gestión de Calidad. </w:t>
            </w:r>
          </w:p>
          <w:p w14:paraId="18CD7195" w14:textId="20422D16" w:rsidR="00992142" w:rsidRPr="003C7BE7" w:rsidRDefault="00992142" w:rsidP="00343C8C">
            <w:pPr>
              <w:pStyle w:val="Default"/>
              <w:spacing w:before="100" w:beforeAutospacing="1" w:after="100" w:afterAutospacing="1"/>
              <w:contextualSpacing/>
              <w:jc w:val="both"/>
              <w:rPr>
                <w:bCs/>
                <w:sz w:val="20"/>
                <w:szCs w:val="20"/>
              </w:rPr>
            </w:pPr>
          </w:p>
        </w:tc>
        <w:tc>
          <w:tcPr>
            <w:tcW w:w="440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C8B1B0D" w14:textId="586723CA" w:rsidR="00992142" w:rsidRPr="00554E71" w:rsidRDefault="00554E71" w:rsidP="00716C8A">
            <w:pPr>
              <w:spacing w:before="100" w:beforeAutospacing="1" w:after="100" w:afterAutospacing="1"/>
              <w:contextualSpacing/>
              <w:jc w:val="both"/>
              <w:rPr>
                <w:rFonts w:ascii="Arial" w:hAnsi="Arial" w:cs="Arial"/>
                <w:bCs/>
                <w:sz w:val="20"/>
                <w:szCs w:val="20"/>
                <w:lang w:eastAsia="es-CR"/>
              </w:rPr>
            </w:pPr>
            <w:r w:rsidRPr="00554E71">
              <w:rPr>
                <w:rFonts w:ascii="Arial" w:hAnsi="Arial" w:cs="Arial"/>
                <w:bCs/>
                <w:sz w:val="20"/>
                <w:szCs w:val="20"/>
                <w:lang w:eastAsia="es-CR"/>
              </w:rPr>
              <w:t>La administración está de acuerdo con el hallazgo de la Auditoría Interna.</w:t>
            </w:r>
          </w:p>
        </w:tc>
      </w:tr>
      <w:tr w:rsidR="00992142" w:rsidRPr="003C7BE7" w14:paraId="0612D7FA" w14:textId="77777777" w:rsidTr="00DB45F0">
        <w:tc>
          <w:tcPr>
            <w:tcW w:w="4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A0ADE16" w14:textId="31794C25" w:rsidR="00343C8C" w:rsidRPr="00343C8C" w:rsidRDefault="00343C8C" w:rsidP="00343C8C">
            <w:pPr>
              <w:autoSpaceDE w:val="0"/>
              <w:autoSpaceDN w:val="0"/>
              <w:adjustRightInd w:val="0"/>
              <w:spacing w:before="100" w:beforeAutospacing="1" w:after="100" w:afterAutospacing="1"/>
              <w:contextualSpacing/>
              <w:jc w:val="both"/>
              <w:rPr>
                <w:rFonts w:ascii="Arial" w:eastAsiaTheme="minorHAnsi" w:hAnsi="Arial" w:cs="Arial"/>
                <w:color w:val="000000"/>
                <w:sz w:val="22"/>
                <w:szCs w:val="22"/>
                <w:lang w:val="es-CR" w:eastAsia="en-US"/>
              </w:rPr>
            </w:pPr>
            <w:r w:rsidRPr="00343C8C">
              <w:rPr>
                <w:rFonts w:ascii="Arial" w:eastAsiaTheme="minorHAnsi" w:hAnsi="Arial" w:cs="Arial"/>
                <w:color w:val="000000"/>
                <w:sz w:val="22"/>
                <w:szCs w:val="22"/>
                <w:lang w:val="es-CR" w:eastAsia="en-US"/>
              </w:rPr>
              <w:t xml:space="preserve">Sobre el hallazgo 2 relacionado con el ajuste del indicador dice que se estableció por el equipo obsoleto, pero se hizo una mejora tecnológica y se puede ajustar. </w:t>
            </w:r>
            <w:r>
              <w:rPr>
                <w:rFonts w:ascii="Arial" w:eastAsiaTheme="minorHAnsi" w:hAnsi="Arial" w:cs="Arial"/>
                <w:color w:val="000000"/>
                <w:sz w:val="22"/>
                <w:szCs w:val="22"/>
                <w:lang w:val="es-CR" w:eastAsia="en-US"/>
              </w:rPr>
              <w:t xml:space="preserve">Por otra </w:t>
            </w:r>
            <w:proofErr w:type="gramStart"/>
            <w:r>
              <w:rPr>
                <w:rFonts w:ascii="Arial" w:eastAsiaTheme="minorHAnsi" w:hAnsi="Arial" w:cs="Arial"/>
                <w:color w:val="000000"/>
                <w:sz w:val="22"/>
                <w:szCs w:val="22"/>
                <w:lang w:val="es-CR" w:eastAsia="en-US"/>
              </w:rPr>
              <w:t>parte</w:t>
            </w:r>
            <w:proofErr w:type="gramEnd"/>
            <w:r>
              <w:rPr>
                <w:rFonts w:ascii="Arial" w:eastAsiaTheme="minorHAnsi" w:hAnsi="Arial" w:cs="Arial"/>
                <w:color w:val="000000"/>
                <w:sz w:val="22"/>
                <w:szCs w:val="22"/>
                <w:lang w:val="es-CR" w:eastAsia="en-US"/>
              </w:rPr>
              <w:t xml:space="preserve"> </w:t>
            </w:r>
            <w:r w:rsidRPr="00343C8C">
              <w:rPr>
                <w:rFonts w:ascii="Arial" w:eastAsiaTheme="minorHAnsi" w:hAnsi="Arial" w:cs="Arial"/>
                <w:color w:val="000000"/>
                <w:sz w:val="22"/>
                <w:szCs w:val="22"/>
                <w:lang w:val="es-CR" w:eastAsia="en-US"/>
              </w:rPr>
              <w:t>Gabriela Espinoza informa, que le pareció atrevido poner una meta muy alta dada la obsolescencia de algunos equipos, pero que está de acuerdo en revisarlo y ajustarlo</w:t>
            </w:r>
            <w:r>
              <w:rPr>
                <w:rFonts w:ascii="Arial" w:eastAsiaTheme="minorHAnsi" w:hAnsi="Arial" w:cs="Arial"/>
                <w:color w:val="000000"/>
                <w:sz w:val="22"/>
                <w:szCs w:val="22"/>
                <w:lang w:val="es-CR" w:eastAsia="en-US"/>
              </w:rPr>
              <w:t>.</w:t>
            </w:r>
            <w:r w:rsidRPr="00343C8C">
              <w:rPr>
                <w:rFonts w:ascii="Arial" w:eastAsiaTheme="minorHAnsi" w:hAnsi="Arial" w:cs="Arial"/>
                <w:color w:val="000000"/>
                <w:sz w:val="22"/>
                <w:szCs w:val="22"/>
                <w:lang w:val="es-CR" w:eastAsia="en-US"/>
              </w:rPr>
              <w:t xml:space="preserve"> </w:t>
            </w:r>
          </w:p>
          <w:p w14:paraId="5F8ABC2B" w14:textId="2F9F5AD3" w:rsidR="00992142" w:rsidRPr="00343C8C" w:rsidRDefault="00992142" w:rsidP="00716C8A">
            <w:pPr>
              <w:autoSpaceDE w:val="0"/>
              <w:autoSpaceDN w:val="0"/>
              <w:adjustRightInd w:val="0"/>
              <w:spacing w:before="100" w:beforeAutospacing="1" w:after="100" w:afterAutospacing="1"/>
              <w:contextualSpacing/>
              <w:jc w:val="both"/>
              <w:rPr>
                <w:rFonts w:ascii="Arial" w:eastAsiaTheme="minorHAnsi" w:hAnsi="Arial" w:cs="Arial"/>
                <w:color w:val="000000"/>
                <w:sz w:val="22"/>
                <w:szCs w:val="22"/>
                <w:lang w:val="es-CR" w:eastAsia="en-US"/>
              </w:rPr>
            </w:pPr>
          </w:p>
        </w:tc>
        <w:tc>
          <w:tcPr>
            <w:tcW w:w="440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861AC10" w14:textId="1A789332" w:rsidR="00992142" w:rsidRPr="003C7BE7" w:rsidRDefault="00554E71" w:rsidP="00716C8A">
            <w:pPr>
              <w:spacing w:before="100" w:beforeAutospacing="1" w:after="100" w:afterAutospacing="1"/>
              <w:contextualSpacing/>
              <w:jc w:val="both"/>
              <w:rPr>
                <w:rFonts w:ascii="Arial" w:hAnsi="Arial" w:cs="Arial"/>
                <w:b/>
                <w:bCs/>
                <w:sz w:val="20"/>
                <w:szCs w:val="20"/>
                <w:highlight w:val="yellow"/>
                <w:lang w:eastAsia="es-CR"/>
              </w:rPr>
            </w:pPr>
            <w:r w:rsidRPr="00554E71">
              <w:rPr>
                <w:rFonts w:ascii="Arial" w:hAnsi="Arial" w:cs="Arial"/>
                <w:bCs/>
                <w:sz w:val="20"/>
                <w:szCs w:val="20"/>
                <w:lang w:eastAsia="es-CR"/>
              </w:rPr>
              <w:t>La administración está de acuerdo con el hallazgo de la Auditoría Interna.</w:t>
            </w:r>
          </w:p>
        </w:tc>
      </w:tr>
      <w:tr w:rsidR="00343C8C" w:rsidRPr="003C7BE7" w14:paraId="26B0A99E" w14:textId="77777777" w:rsidTr="00DB45F0">
        <w:tc>
          <w:tcPr>
            <w:tcW w:w="4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7B87B2B" w14:textId="0D5A3C9A" w:rsidR="00343C8C" w:rsidRPr="00343C8C" w:rsidRDefault="00343C8C" w:rsidP="00846FAA">
            <w:pPr>
              <w:pStyle w:val="Default"/>
              <w:jc w:val="both"/>
              <w:rPr>
                <w:sz w:val="22"/>
                <w:szCs w:val="22"/>
              </w:rPr>
            </w:pPr>
            <w:r>
              <w:rPr>
                <w:sz w:val="22"/>
                <w:szCs w:val="22"/>
              </w:rPr>
              <w:t xml:space="preserve">Con relación al hallazgo 3 sobre equipo obsoleto Rosibel Jiménez indica que se había incluido en el Proyecto de Hacienda Digital y que espera que con el cambio de Dirección se mantenga. </w:t>
            </w:r>
            <w:r w:rsidRPr="00343C8C">
              <w:rPr>
                <w:sz w:val="22"/>
                <w:szCs w:val="22"/>
              </w:rPr>
              <w:t xml:space="preserve">Las señoras Rosibel Jiménez Sandí y Gabriela Meza indicaron que están de acuerdo con el plazo del cumplimiento de las recomendaciones. </w:t>
            </w:r>
          </w:p>
        </w:tc>
        <w:tc>
          <w:tcPr>
            <w:tcW w:w="440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B59FFA1" w14:textId="1EB3A993" w:rsidR="00343C8C" w:rsidRPr="003C7BE7" w:rsidRDefault="00554E71" w:rsidP="00716C8A">
            <w:pPr>
              <w:spacing w:before="100" w:beforeAutospacing="1" w:after="100" w:afterAutospacing="1"/>
              <w:contextualSpacing/>
              <w:jc w:val="both"/>
              <w:rPr>
                <w:rFonts w:ascii="Arial" w:hAnsi="Arial" w:cs="Arial"/>
                <w:b/>
                <w:bCs/>
                <w:sz w:val="20"/>
                <w:szCs w:val="20"/>
                <w:highlight w:val="yellow"/>
                <w:lang w:eastAsia="es-CR"/>
              </w:rPr>
            </w:pPr>
            <w:r w:rsidRPr="00554E71">
              <w:rPr>
                <w:rFonts w:ascii="Arial" w:hAnsi="Arial" w:cs="Arial"/>
                <w:bCs/>
                <w:sz w:val="20"/>
                <w:szCs w:val="20"/>
                <w:lang w:eastAsia="es-CR"/>
              </w:rPr>
              <w:t>La administración está de acuerdo con el hallazgo de la Auditoría Interna.</w:t>
            </w:r>
          </w:p>
        </w:tc>
      </w:tr>
    </w:tbl>
    <w:p w14:paraId="1BF45675" w14:textId="77777777" w:rsidR="00992142" w:rsidRPr="003C7BE7" w:rsidRDefault="00992142" w:rsidP="00716C8A">
      <w:pPr>
        <w:spacing w:before="100" w:beforeAutospacing="1" w:after="100" w:afterAutospacing="1"/>
        <w:contextualSpacing/>
        <w:rPr>
          <w:rFonts w:ascii="Arial" w:hAnsi="Arial" w:cs="Arial"/>
          <w:b/>
          <w:sz w:val="20"/>
          <w:szCs w:val="20"/>
        </w:rPr>
      </w:pPr>
    </w:p>
    <w:p w14:paraId="07A588AB" w14:textId="12161AE4" w:rsidR="00992142" w:rsidRPr="003C7BE7" w:rsidRDefault="00992142" w:rsidP="00716C8A">
      <w:pPr>
        <w:spacing w:before="100" w:beforeAutospacing="1" w:after="100" w:afterAutospacing="1"/>
        <w:contextualSpacing/>
        <w:rPr>
          <w:rFonts w:ascii="Arial" w:hAnsi="Arial" w:cs="Arial"/>
          <w:sz w:val="16"/>
          <w:szCs w:val="16"/>
        </w:rPr>
      </w:pPr>
      <w:r w:rsidRPr="003C7BE7">
        <w:rPr>
          <w:rFonts w:ascii="Arial" w:hAnsi="Arial" w:cs="Arial"/>
          <w:b/>
          <w:sz w:val="16"/>
          <w:szCs w:val="16"/>
        </w:rPr>
        <w:t>Fuente:</w:t>
      </w:r>
      <w:r w:rsidRPr="003C7BE7">
        <w:rPr>
          <w:rFonts w:ascii="Arial" w:hAnsi="Arial" w:cs="Arial"/>
          <w:sz w:val="16"/>
          <w:szCs w:val="16"/>
        </w:rPr>
        <w:t xml:space="preserve"> Acta de comunicación de resultados del estudio No</w:t>
      </w:r>
      <w:r w:rsidRPr="00554E71">
        <w:rPr>
          <w:rFonts w:ascii="Arial" w:hAnsi="Arial" w:cs="Arial"/>
          <w:sz w:val="16"/>
          <w:szCs w:val="16"/>
        </w:rPr>
        <w:t>. 2021-</w:t>
      </w:r>
      <w:r w:rsidR="009B275F" w:rsidRPr="00554E71">
        <w:rPr>
          <w:rFonts w:ascii="Arial" w:hAnsi="Arial" w:cs="Arial"/>
          <w:sz w:val="16"/>
          <w:szCs w:val="16"/>
        </w:rPr>
        <w:t>043 del</w:t>
      </w:r>
      <w:r w:rsidRPr="00554E71">
        <w:rPr>
          <w:rFonts w:ascii="Arial" w:hAnsi="Arial" w:cs="Arial"/>
          <w:sz w:val="16"/>
          <w:szCs w:val="16"/>
        </w:rPr>
        <w:t xml:space="preserve"> </w:t>
      </w:r>
      <w:r w:rsidR="00846FAA" w:rsidRPr="00554E71">
        <w:rPr>
          <w:rFonts w:ascii="Arial" w:hAnsi="Arial" w:cs="Arial"/>
          <w:sz w:val="16"/>
          <w:szCs w:val="16"/>
        </w:rPr>
        <w:t>03 de junio</w:t>
      </w:r>
      <w:r w:rsidRPr="00554E71">
        <w:rPr>
          <w:rFonts w:ascii="Arial" w:hAnsi="Arial" w:cs="Arial"/>
          <w:sz w:val="16"/>
          <w:szCs w:val="16"/>
        </w:rPr>
        <w:t xml:space="preserve"> de </w:t>
      </w:r>
      <w:r w:rsidR="009B275F" w:rsidRPr="00554E71">
        <w:rPr>
          <w:rFonts w:ascii="Arial" w:hAnsi="Arial" w:cs="Arial"/>
          <w:sz w:val="16"/>
          <w:szCs w:val="16"/>
        </w:rPr>
        <w:t>2022.</w:t>
      </w:r>
    </w:p>
    <w:p w14:paraId="7478CA81" w14:textId="77777777" w:rsidR="00992142" w:rsidRPr="003C7BE7" w:rsidRDefault="00992142" w:rsidP="00716C8A">
      <w:pPr>
        <w:spacing w:before="100" w:beforeAutospacing="1" w:after="100" w:afterAutospacing="1"/>
        <w:ind w:right="23"/>
        <w:contextualSpacing/>
        <w:jc w:val="both"/>
        <w:rPr>
          <w:rFonts w:ascii="Arial" w:hAnsi="Arial" w:cs="Arial"/>
          <w:sz w:val="16"/>
          <w:szCs w:val="16"/>
        </w:rPr>
      </w:pPr>
    </w:p>
    <w:p w14:paraId="4A88A5CF" w14:textId="77777777" w:rsidR="003674A3" w:rsidRPr="00992142" w:rsidRDefault="003674A3" w:rsidP="00716C8A">
      <w:pPr>
        <w:spacing w:before="100" w:beforeAutospacing="1" w:after="100" w:afterAutospacing="1"/>
        <w:contextualSpacing/>
      </w:pPr>
    </w:p>
    <w:sectPr w:rsidR="003674A3" w:rsidRPr="00992142" w:rsidSect="00716C8A">
      <w:headerReference w:type="default" r:id="rId13"/>
      <w:footerReference w:type="default" r:id="rId14"/>
      <w:headerReference w:type="first" r:id="rId15"/>
      <w:footerReference w:type="first" r:id="rId16"/>
      <w:pgSz w:w="12240" w:h="15840"/>
      <w:pgMar w:top="2127" w:right="1701" w:bottom="1276" w:left="1701" w:header="708" w:footer="68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ECB2A" w14:textId="77777777" w:rsidR="00C7094A" w:rsidRDefault="00C7094A" w:rsidP="00E94F32">
      <w:r>
        <w:separator/>
      </w:r>
    </w:p>
  </w:endnote>
  <w:endnote w:type="continuationSeparator" w:id="0">
    <w:p w14:paraId="111D5222" w14:textId="77777777" w:rsidR="00C7094A" w:rsidRDefault="00C7094A" w:rsidP="00E94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21806" w14:textId="77777777" w:rsidR="00621E3D" w:rsidRDefault="00621E3D" w:rsidP="007D5B14">
    <w:pPr>
      <w:rPr>
        <w:sz w:val="12"/>
        <w:szCs w:val="12"/>
      </w:rPr>
    </w:pPr>
  </w:p>
  <w:p w14:paraId="70804EA8" w14:textId="77777777" w:rsidR="00621E3D" w:rsidRDefault="00621E3D" w:rsidP="007D5B14">
    <w:pPr>
      <w:rPr>
        <w:sz w:val="12"/>
        <w:szCs w:val="12"/>
      </w:rPr>
    </w:pPr>
  </w:p>
  <w:p w14:paraId="055670E1" w14:textId="77777777" w:rsidR="007D5B14" w:rsidRDefault="007D5B14" w:rsidP="003674A3">
    <w:pPr>
      <w:jc w:val="center"/>
      <w:rPr>
        <w:rFonts w:ascii="Arial Narrow" w:hAnsi="Arial Narrow" w:cs="Arial"/>
        <w:noProof/>
        <w:sz w:val="18"/>
        <w:szCs w:val="18"/>
        <w:lang w:eastAsia="es-CR"/>
      </w:rPr>
    </w:pPr>
  </w:p>
  <w:p w14:paraId="6035264D" w14:textId="77777777" w:rsidR="00F11A01" w:rsidRPr="00231773" w:rsidRDefault="00F11A01" w:rsidP="003674A3">
    <w:pPr>
      <w:jc w:val="center"/>
      <w:rPr>
        <w:rFonts w:ascii="Arial Narrow" w:hAnsi="Arial Narrow" w:cs="Arial"/>
        <w:sz w:val="18"/>
        <w:szCs w:val="18"/>
      </w:rPr>
    </w:pPr>
    <w:r w:rsidRPr="00231773">
      <w:rPr>
        <w:rFonts w:ascii="Arial Narrow" w:hAnsi="Arial Narrow" w:cs="Arial"/>
        <w:noProof/>
        <w:sz w:val="18"/>
        <w:szCs w:val="18"/>
        <w:lang w:eastAsia="es-CR"/>
      </w:rPr>
      <w:t>Av. 2da, Calles 1 y 3, diagonal al Teatro Nacional, San José, Costa Rica</w:t>
    </w:r>
    <w:r w:rsidRPr="00231773">
      <w:rPr>
        <w:rFonts w:ascii="Arial Narrow" w:hAnsi="Arial Narrow" w:cs="Arial"/>
        <w:sz w:val="18"/>
        <w:szCs w:val="18"/>
      </w:rPr>
      <w:t xml:space="preserve">. </w:t>
    </w:r>
  </w:p>
  <w:p w14:paraId="720B4B82" w14:textId="77777777" w:rsidR="00F11A01" w:rsidRDefault="00F11A01" w:rsidP="003674A3">
    <w:pPr>
      <w:jc w:val="center"/>
      <w:rPr>
        <w:rStyle w:val="Hipervnculo"/>
        <w:rFonts w:ascii="Arial Narrow" w:hAnsi="Arial Narrow" w:cs="Arial"/>
        <w:sz w:val="18"/>
        <w:szCs w:val="18"/>
      </w:rPr>
    </w:pPr>
    <w:r w:rsidRPr="00231773">
      <w:rPr>
        <w:rFonts w:ascii="Arial Narrow" w:hAnsi="Arial Narrow" w:cs="Arial"/>
        <w:sz w:val="18"/>
        <w:szCs w:val="18"/>
      </w:rPr>
      <w:t xml:space="preserve">Tel: (506)2539-6684 -  </w:t>
    </w:r>
    <w:hyperlink r:id="rId1" w:history="1">
      <w:r w:rsidRPr="00231773">
        <w:rPr>
          <w:rStyle w:val="Hipervnculo"/>
          <w:rFonts w:ascii="Arial Narrow" w:hAnsi="Arial Narrow" w:cs="Arial"/>
          <w:sz w:val="18"/>
          <w:szCs w:val="18"/>
        </w:rPr>
        <w:t>www.hacienda.go.cr</w:t>
      </w:r>
    </w:hyperlink>
  </w:p>
  <w:p w14:paraId="365CBDE0" w14:textId="77777777" w:rsidR="007D5B14" w:rsidRPr="00231773" w:rsidRDefault="007D5B14" w:rsidP="007D5B14">
    <w:pPr>
      <w:rPr>
        <w:rFonts w:ascii="Arial Narrow" w:hAnsi="Arial Narrow" w:cs="Arial"/>
        <w:sz w:val="18"/>
        <w:szCs w:val="18"/>
      </w:rPr>
    </w:pPr>
    <w:r w:rsidRPr="007D5B14">
      <w:rPr>
        <w:rFonts w:ascii="Arial Narrow" w:hAnsi="Arial Narrow" w:cs="Arial"/>
        <w:noProof/>
        <w:sz w:val="18"/>
        <w:szCs w:val="18"/>
        <w:lang w:eastAsia="es-C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231E7" w14:textId="77777777" w:rsidR="002C5BCD" w:rsidRDefault="002C5BCD" w:rsidP="002C5BCD">
    <w:pPr>
      <w:rPr>
        <w:sz w:val="12"/>
        <w:szCs w:val="12"/>
      </w:rPr>
    </w:pPr>
  </w:p>
  <w:p w14:paraId="3BA16700" w14:textId="77777777" w:rsidR="002C5BCD" w:rsidRDefault="002C5BCD" w:rsidP="002C5BCD">
    <w:pPr>
      <w:rPr>
        <w:rFonts w:ascii="Arial Narrow" w:hAnsi="Arial Narrow" w:cs="Arial"/>
        <w:noProof/>
        <w:sz w:val="18"/>
        <w:szCs w:val="18"/>
        <w:lang w:eastAsia="es-CR"/>
      </w:rPr>
    </w:pPr>
  </w:p>
  <w:p w14:paraId="39F93D0C" w14:textId="77777777" w:rsidR="002C5BCD" w:rsidRDefault="002C5BCD" w:rsidP="001F18FB">
    <w:pPr>
      <w:jc w:val="center"/>
      <w:rPr>
        <w:rFonts w:ascii="Arial" w:hAnsi="Arial" w:cs="Arial"/>
        <w:noProof/>
        <w:sz w:val="16"/>
        <w:szCs w:val="16"/>
        <w:lang w:eastAsia="es-CR"/>
      </w:rPr>
    </w:pPr>
  </w:p>
  <w:p w14:paraId="29A7CB3B" w14:textId="77777777" w:rsidR="002C5BCD" w:rsidRDefault="002C5BCD" w:rsidP="001F18FB">
    <w:pPr>
      <w:jc w:val="center"/>
      <w:rPr>
        <w:rFonts w:ascii="Arial" w:hAnsi="Arial" w:cs="Arial"/>
        <w:noProof/>
        <w:sz w:val="16"/>
        <w:szCs w:val="16"/>
        <w:lang w:eastAsia="es-CR"/>
      </w:rPr>
    </w:pPr>
  </w:p>
  <w:p w14:paraId="252C500E" w14:textId="77777777" w:rsidR="00F11A01" w:rsidRPr="00850E4A" w:rsidRDefault="00F11A01" w:rsidP="001F18FB">
    <w:pPr>
      <w:jc w:val="center"/>
      <w:rPr>
        <w:rFonts w:ascii="Arial" w:hAnsi="Arial" w:cs="Arial"/>
        <w:sz w:val="16"/>
        <w:szCs w:val="16"/>
      </w:rPr>
    </w:pPr>
    <w:r w:rsidRPr="00850E4A">
      <w:rPr>
        <w:rFonts w:ascii="Arial" w:hAnsi="Arial" w:cs="Arial"/>
        <w:noProof/>
        <w:sz w:val="16"/>
        <w:szCs w:val="16"/>
        <w:lang w:eastAsia="es-CR"/>
      </w:rPr>
      <w:t>Av. 2da, Calles 1 y 3, diagonal al Teatro Nacional, San José, Costa Rica</w:t>
    </w:r>
    <w:r w:rsidRPr="00850E4A">
      <w:rPr>
        <w:rFonts w:ascii="Arial" w:hAnsi="Arial" w:cs="Arial"/>
        <w:sz w:val="16"/>
        <w:szCs w:val="16"/>
      </w:rPr>
      <w:t xml:space="preserve">. </w:t>
    </w:r>
  </w:p>
  <w:p w14:paraId="3007F6B7" w14:textId="77777777" w:rsidR="00F11A01" w:rsidRPr="00850E4A" w:rsidRDefault="00F11A01" w:rsidP="001F18FB">
    <w:pPr>
      <w:jc w:val="center"/>
      <w:rPr>
        <w:rFonts w:ascii="Arial" w:hAnsi="Arial" w:cs="Arial"/>
        <w:sz w:val="16"/>
        <w:szCs w:val="16"/>
      </w:rPr>
    </w:pPr>
    <w:r w:rsidRPr="00850E4A">
      <w:rPr>
        <w:rFonts w:ascii="Arial" w:hAnsi="Arial" w:cs="Arial"/>
        <w:sz w:val="16"/>
        <w:szCs w:val="16"/>
      </w:rPr>
      <w:t xml:space="preserve">Tel: (506)2539-6684 -  </w:t>
    </w:r>
    <w:hyperlink r:id="rId1" w:history="1">
      <w:r w:rsidRPr="00850E4A">
        <w:rPr>
          <w:rStyle w:val="Hipervnculo"/>
          <w:rFonts w:ascii="Arial" w:hAnsi="Arial" w:cs="Arial"/>
          <w:sz w:val="16"/>
          <w:szCs w:val="16"/>
        </w:rPr>
        <w:t>www.hacienda.go.cr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F1B73" w14:textId="77777777" w:rsidR="00C7094A" w:rsidRDefault="00C7094A" w:rsidP="00E94F32">
      <w:r>
        <w:separator/>
      </w:r>
    </w:p>
  </w:footnote>
  <w:footnote w:type="continuationSeparator" w:id="0">
    <w:p w14:paraId="4F3DE212" w14:textId="77777777" w:rsidR="00C7094A" w:rsidRDefault="00C7094A" w:rsidP="00E94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1BF15" w14:textId="77777777" w:rsidR="00F11A01" w:rsidRDefault="00F11A01" w:rsidP="00D06EC4">
    <w:pPr>
      <w:pStyle w:val="Encabezado"/>
      <w:tabs>
        <w:tab w:val="clear" w:pos="8504"/>
        <w:tab w:val="right" w:pos="8222"/>
      </w:tabs>
      <w:rPr>
        <w:rFonts w:ascii="Arial Narrow" w:hAnsi="Arial Narrow"/>
        <w:sz w:val="22"/>
      </w:rPr>
    </w:pPr>
    <w:r>
      <w:rPr>
        <w:noProof/>
      </w:rPr>
      <w:drawing>
        <wp:anchor distT="0" distB="0" distL="114300" distR="114300" simplePos="0" relativeHeight="251806720" behindDoc="0" locked="0" layoutInCell="1" allowOverlap="1" wp14:anchorId="745E612D" wp14:editId="63C2EC0A">
          <wp:simplePos x="0" y="0"/>
          <wp:positionH relativeFrom="column">
            <wp:posOffset>4509770</wp:posOffset>
          </wp:positionH>
          <wp:positionV relativeFrom="paragraph">
            <wp:posOffset>-220345</wp:posOffset>
          </wp:positionV>
          <wp:extent cx="1200910" cy="612140"/>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Gobierno 2022-2026(azul).png"/>
                  <pic:cNvPicPr/>
                </pic:nvPicPr>
                <pic:blipFill>
                  <a:blip r:embed="rId1"/>
                  <a:stretch>
                    <a:fillRect/>
                  </a:stretch>
                </pic:blipFill>
                <pic:spPr>
                  <a:xfrm>
                    <a:off x="0" y="0"/>
                    <a:ext cx="1200910" cy="612140"/>
                  </a:xfrm>
                  <a:prstGeom prst="rect">
                    <a:avLst/>
                  </a:prstGeom>
                </pic:spPr>
              </pic:pic>
            </a:graphicData>
          </a:graphic>
          <wp14:sizeRelH relativeFrom="page">
            <wp14:pctWidth>0</wp14:pctWidth>
          </wp14:sizeRelH>
          <wp14:sizeRelV relativeFrom="page">
            <wp14:pctHeight>0</wp14:pctHeight>
          </wp14:sizeRelV>
        </wp:anchor>
      </w:drawing>
    </w:r>
    <w:r>
      <w:rPr>
        <w:noProof/>
        <w:lang w:eastAsia="es-ES_tradnl"/>
      </w:rPr>
      <w:drawing>
        <wp:anchor distT="0" distB="0" distL="114300" distR="114300" simplePos="0" relativeHeight="251657216" behindDoc="1" locked="0" layoutInCell="1" allowOverlap="1" wp14:anchorId="47E61CAA" wp14:editId="61E68836">
          <wp:simplePos x="0" y="0"/>
          <wp:positionH relativeFrom="column">
            <wp:posOffset>-457200</wp:posOffset>
          </wp:positionH>
          <wp:positionV relativeFrom="paragraph">
            <wp:posOffset>-29210</wp:posOffset>
          </wp:positionV>
          <wp:extent cx="1046480" cy="467360"/>
          <wp:effectExtent l="0" t="0" r="0" b="0"/>
          <wp:wrapNone/>
          <wp:docPr id="30" name="Imagen 30" descr="Macintosh HD:Users:Ministerio_de_Hacienda:Desktop:André:Libro de marca nuevo:Logos para hojas membretadas:png logos (costa rica):logo auditoría interna(costa r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nisterio_de_Hacienda:Desktop:André:Libro de marca nuevo:Logos para hojas membretadas:png logos (costa rica):logo auditoría interna(costa ric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6480" cy="467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22"/>
      </w:rPr>
      <w:tab/>
      <w:t xml:space="preserve">                                                                                                             </w:t>
    </w:r>
  </w:p>
  <w:p w14:paraId="341C63AB" w14:textId="77777777" w:rsidR="00F11A01" w:rsidRDefault="00F11A01" w:rsidP="00D06EC4">
    <w:pPr>
      <w:pStyle w:val="Encabezado"/>
      <w:tabs>
        <w:tab w:val="clear" w:pos="8504"/>
        <w:tab w:val="right" w:pos="8222"/>
      </w:tabs>
      <w:rPr>
        <w:rFonts w:ascii="Arial Narrow" w:hAnsi="Arial Narrow"/>
        <w:sz w:val="22"/>
      </w:rPr>
    </w:pPr>
  </w:p>
  <w:p w14:paraId="40286532" w14:textId="77777777" w:rsidR="00F11A01" w:rsidRDefault="00F11A01" w:rsidP="00D06EC4">
    <w:pPr>
      <w:pStyle w:val="Encabezado"/>
      <w:tabs>
        <w:tab w:val="clear" w:pos="8504"/>
        <w:tab w:val="right" w:pos="8222"/>
      </w:tabs>
      <w:rPr>
        <w:rFonts w:ascii="Arial Narrow" w:hAnsi="Arial Narrow"/>
        <w:sz w:val="22"/>
      </w:rPr>
    </w:pPr>
  </w:p>
  <w:p w14:paraId="68BF1357" w14:textId="07BFA6F7" w:rsidR="00F11A01" w:rsidRPr="00850E4A" w:rsidRDefault="00F11A01" w:rsidP="00964CE4">
    <w:pPr>
      <w:pStyle w:val="Encabezado"/>
      <w:tabs>
        <w:tab w:val="clear" w:pos="4252"/>
        <w:tab w:val="clear" w:pos="8504"/>
      </w:tabs>
      <w:rPr>
        <w:rFonts w:ascii="Arial" w:hAnsi="Arial" w:cs="Arial"/>
        <w:sz w:val="18"/>
      </w:rPr>
    </w:pPr>
    <w:r>
      <w:rPr>
        <w:rFonts w:ascii="Arial Narrow" w:hAnsi="Arial Narrow"/>
        <w:sz w:val="22"/>
      </w:rPr>
      <w:tab/>
    </w:r>
    <w:r>
      <w:rPr>
        <w:rFonts w:ascii="Arial Narrow" w:hAnsi="Arial Narrow"/>
        <w:sz w:val="22"/>
      </w:rPr>
      <w:tab/>
    </w:r>
    <w:r w:rsidR="002836C5">
      <w:rPr>
        <w:rFonts w:ascii="Arial Narrow" w:hAnsi="Arial Narrow"/>
        <w:sz w:val="22"/>
      </w:rPr>
      <w:t xml:space="preserve">   </w:t>
    </w:r>
    <w:r w:rsidR="00964CE4">
      <w:rPr>
        <w:rFonts w:ascii="Arial Narrow" w:hAnsi="Arial Narrow"/>
        <w:sz w:val="22"/>
      </w:rPr>
      <w:tab/>
    </w:r>
    <w:r w:rsidR="00964CE4">
      <w:rPr>
        <w:rFonts w:ascii="Arial Narrow" w:hAnsi="Arial Narrow"/>
        <w:sz w:val="22"/>
      </w:rPr>
      <w:tab/>
    </w:r>
    <w:r w:rsidR="00964CE4">
      <w:rPr>
        <w:rFonts w:ascii="Arial Narrow" w:hAnsi="Arial Narrow"/>
        <w:sz w:val="22"/>
      </w:rPr>
      <w:tab/>
    </w:r>
    <w:r w:rsidR="00964CE4">
      <w:rPr>
        <w:rFonts w:ascii="Arial Narrow" w:hAnsi="Arial Narrow"/>
        <w:sz w:val="22"/>
      </w:rPr>
      <w:tab/>
    </w:r>
    <w:r w:rsidR="00964CE4">
      <w:rPr>
        <w:rFonts w:ascii="Arial Narrow" w:hAnsi="Arial Narrow"/>
        <w:sz w:val="22"/>
      </w:rPr>
      <w:tab/>
    </w:r>
    <w:r w:rsidR="00964CE4">
      <w:rPr>
        <w:rFonts w:ascii="Arial Narrow" w:hAnsi="Arial Narrow"/>
        <w:sz w:val="22"/>
      </w:rPr>
      <w:tab/>
    </w:r>
    <w:r w:rsidR="00964CE4">
      <w:rPr>
        <w:rFonts w:ascii="Arial Narrow" w:hAnsi="Arial Narrow"/>
        <w:sz w:val="22"/>
      </w:rPr>
      <w:tab/>
    </w:r>
    <w:r w:rsidR="002836C5" w:rsidRPr="00964CE4">
      <w:rPr>
        <w:rFonts w:ascii="Arial" w:hAnsi="Arial" w:cs="Arial"/>
        <w:sz w:val="18"/>
        <w:lang w:val="es-ES"/>
      </w:rPr>
      <w:t>AI-INF-CI-002-2022</w:t>
    </w:r>
    <w:r>
      <w:rPr>
        <w:rFonts w:ascii="Arial Narrow" w:hAnsi="Arial Narrow"/>
        <w:sz w:val="22"/>
      </w:rPr>
      <w:t xml:space="preserve">                </w:t>
    </w:r>
  </w:p>
  <w:p w14:paraId="0555EB31" w14:textId="6AA408C4" w:rsidR="00F11A01" w:rsidRPr="00850E4A" w:rsidRDefault="00F11A01" w:rsidP="00D06EC4">
    <w:pPr>
      <w:pStyle w:val="Encabezado"/>
      <w:tabs>
        <w:tab w:val="clear" w:pos="4252"/>
        <w:tab w:val="clear" w:pos="8504"/>
      </w:tabs>
      <w:rPr>
        <w:rFonts w:ascii="Arial" w:hAnsi="Arial" w:cs="Arial"/>
        <w:sz w:val="20"/>
      </w:rPr>
    </w:pPr>
    <w:r w:rsidRPr="00850E4A">
      <w:rPr>
        <w:rFonts w:ascii="Arial" w:hAnsi="Arial" w:cs="Arial"/>
        <w:sz w:val="18"/>
      </w:rPr>
      <w:tab/>
      <w:t xml:space="preserve">                                                                                                        </w:t>
    </w:r>
    <w:r w:rsidRPr="00850E4A">
      <w:rPr>
        <w:rFonts w:ascii="Arial" w:hAnsi="Arial" w:cs="Arial"/>
        <w:sz w:val="18"/>
      </w:rPr>
      <w:tab/>
    </w:r>
    <w:r w:rsidRPr="00850E4A">
      <w:rPr>
        <w:rFonts w:ascii="Arial" w:hAnsi="Arial" w:cs="Arial"/>
        <w:sz w:val="18"/>
        <w:lang w:val="es-ES"/>
      </w:rPr>
      <w:t xml:space="preserve">Página </w:t>
    </w:r>
    <w:r w:rsidRPr="00850E4A">
      <w:rPr>
        <w:rFonts w:ascii="Arial" w:hAnsi="Arial" w:cs="Arial"/>
        <w:bCs/>
        <w:sz w:val="18"/>
      </w:rPr>
      <w:fldChar w:fldCharType="begin"/>
    </w:r>
    <w:r w:rsidRPr="00850E4A">
      <w:rPr>
        <w:rFonts w:ascii="Arial" w:hAnsi="Arial" w:cs="Arial"/>
        <w:bCs/>
        <w:sz w:val="18"/>
      </w:rPr>
      <w:instrText>PAGE  \* Arabic  \* MERGEFORMAT</w:instrText>
    </w:r>
    <w:r w:rsidRPr="00850E4A">
      <w:rPr>
        <w:rFonts w:ascii="Arial" w:hAnsi="Arial" w:cs="Arial"/>
        <w:bCs/>
        <w:sz w:val="18"/>
      </w:rPr>
      <w:fldChar w:fldCharType="separate"/>
    </w:r>
    <w:r w:rsidRPr="00850E4A">
      <w:rPr>
        <w:rFonts w:ascii="Arial" w:hAnsi="Arial" w:cs="Arial"/>
        <w:bCs/>
        <w:sz w:val="18"/>
        <w:lang w:val="es-ES"/>
      </w:rPr>
      <w:t>1</w:t>
    </w:r>
    <w:r w:rsidRPr="00850E4A">
      <w:rPr>
        <w:rFonts w:ascii="Arial" w:hAnsi="Arial" w:cs="Arial"/>
        <w:bCs/>
        <w:sz w:val="18"/>
      </w:rPr>
      <w:fldChar w:fldCharType="end"/>
    </w:r>
    <w:r w:rsidRPr="00850E4A">
      <w:rPr>
        <w:rFonts w:ascii="Arial" w:hAnsi="Arial" w:cs="Arial"/>
        <w:sz w:val="18"/>
        <w:lang w:val="es-ES"/>
      </w:rPr>
      <w:t xml:space="preserve"> de </w:t>
    </w:r>
    <w:r w:rsidRPr="00850E4A">
      <w:rPr>
        <w:rFonts w:ascii="Arial" w:hAnsi="Arial" w:cs="Arial"/>
        <w:bCs/>
        <w:sz w:val="18"/>
      </w:rPr>
      <w:fldChar w:fldCharType="begin"/>
    </w:r>
    <w:r w:rsidRPr="00850E4A">
      <w:rPr>
        <w:rFonts w:ascii="Arial" w:hAnsi="Arial" w:cs="Arial"/>
        <w:bCs/>
        <w:sz w:val="18"/>
      </w:rPr>
      <w:instrText>NUMPAGES  \* Arabic  \* MERGEFORMAT</w:instrText>
    </w:r>
    <w:r w:rsidRPr="00850E4A">
      <w:rPr>
        <w:rFonts w:ascii="Arial" w:hAnsi="Arial" w:cs="Arial"/>
        <w:bCs/>
        <w:sz w:val="18"/>
      </w:rPr>
      <w:fldChar w:fldCharType="separate"/>
    </w:r>
    <w:r w:rsidRPr="00850E4A">
      <w:rPr>
        <w:rFonts w:ascii="Arial" w:hAnsi="Arial" w:cs="Arial"/>
        <w:bCs/>
        <w:sz w:val="18"/>
        <w:lang w:val="es-ES"/>
      </w:rPr>
      <w:t>2</w:t>
    </w:r>
    <w:r w:rsidRPr="00850E4A">
      <w:rPr>
        <w:rFonts w:ascii="Arial" w:hAnsi="Arial" w:cs="Arial"/>
        <w:bCs/>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20A16" w14:textId="77777777" w:rsidR="00F11A01" w:rsidRDefault="00F11A01" w:rsidP="00D06EC4">
    <w:pPr>
      <w:pStyle w:val="Encabezado"/>
      <w:tabs>
        <w:tab w:val="clear" w:pos="4252"/>
        <w:tab w:val="clear" w:pos="8504"/>
      </w:tabs>
    </w:pPr>
    <w:r>
      <w:rPr>
        <w:noProof/>
      </w:rPr>
      <w:drawing>
        <wp:anchor distT="0" distB="0" distL="114300" distR="114300" simplePos="0" relativeHeight="251663360" behindDoc="0" locked="0" layoutInCell="1" allowOverlap="1" wp14:anchorId="64047361" wp14:editId="19CB426F">
          <wp:simplePos x="0" y="0"/>
          <wp:positionH relativeFrom="column">
            <wp:posOffset>4678680</wp:posOffset>
          </wp:positionH>
          <wp:positionV relativeFrom="paragraph">
            <wp:posOffset>-60960</wp:posOffset>
          </wp:positionV>
          <wp:extent cx="1282700" cy="653831"/>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Gobierno 2022-2026(azul).png"/>
                  <pic:cNvPicPr/>
                </pic:nvPicPr>
                <pic:blipFill>
                  <a:blip r:embed="rId1"/>
                  <a:stretch>
                    <a:fillRect/>
                  </a:stretch>
                </pic:blipFill>
                <pic:spPr>
                  <a:xfrm>
                    <a:off x="0" y="0"/>
                    <a:ext cx="1282700" cy="653831"/>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noProof/>
        <w:lang w:eastAsia="es-ES_tradnl"/>
      </w:rPr>
      <w:drawing>
        <wp:anchor distT="0" distB="0" distL="114300" distR="114300" simplePos="0" relativeHeight="251659264" behindDoc="1" locked="0" layoutInCell="1" allowOverlap="1" wp14:anchorId="25C048E9" wp14:editId="5CB9C90B">
          <wp:simplePos x="0" y="0"/>
          <wp:positionH relativeFrom="column">
            <wp:posOffset>-457200</wp:posOffset>
          </wp:positionH>
          <wp:positionV relativeFrom="paragraph">
            <wp:posOffset>121920</wp:posOffset>
          </wp:positionV>
          <wp:extent cx="1046480" cy="467360"/>
          <wp:effectExtent l="0" t="0" r="0" b="0"/>
          <wp:wrapNone/>
          <wp:docPr id="32" name="Imagen 32" descr="Macintosh HD:Users:Ministerio_de_Hacienda:Desktop:André:Libro de marca nuevo:Logos para hojas membretadas:png logos (costa rica):logo auditoría interna(costa r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nisterio_de_Hacienda:Desktop:André:Libro de marca nuevo:Logos para hojas membretadas:png logos (costa rica):logo auditoría interna(costa ric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6480" cy="467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9A2F8" w14:textId="77777777" w:rsidR="00F11A01" w:rsidRDefault="00F11A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5E61"/>
    <w:multiLevelType w:val="multilevel"/>
    <w:tmpl w:val="369C4998"/>
    <w:lvl w:ilvl="0">
      <w:start w:val="1"/>
      <w:numFmt w:val="decimal"/>
      <w:lvlText w:val="%1"/>
      <w:lvlJc w:val="left"/>
      <w:pPr>
        <w:ind w:left="574" w:hanging="432"/>
      </w:pPr>
    </w:lvl>
    <w:lvl w:ilvl="1">
      <w:start w:val="1"/>
      <w:numFmt w:val="decimal"/>
      <w:pStyle w:val="Ttulo2"/>
      <w:lvlText w:val="%1.%2"/>
      <w:lvlJc w:val="left"/>
      <w:pPr>
        <w:ind w:left="576" w:hanging="576"/>
      </w:pPr>
      <w:rPr>
        <w:b/>
        <w:color w:val="1F497D" w:themeColor="text2"/>
      </w:rPr>
    </w:lvl>
    <w:lvl w:ilvl="2">
      <w:start w:val="1"/>
      <w:numFmt w:val="decimal"/>
      <w:pStyle w:val="Ttulo3"/>
      <w:lvlText w:val="%1.%2.%3"/>
      <w:lvlJc w:val="left"/>
      <w:pPr>
        <w:ind w:left="720" w:hanging="720"/>
      </w:pPr>
      <w:rPr>
        <w:lang w:val="es-CR"/>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0650659"/>
    <w:multiLevelType w:val="multilevel"/>
    <w:tmpl w:val="34BEE09A"/>
    <w:lvl w:ilvl="0">
      <w:start w:val="4"/>
      <w:numFmt w:val="decimal"/>
      <w:lvlText w:val="%1."/>
      <w:lvlJc w:val="left"/>
      <w:pPr>
        <w:ind w:left="720" w:hanging="360"/>
      </w:pPr>
      <w:rPr>
        <w:rFonts w:hint="default"/>
      </w:rPr>
    </w:lvl>
    <w:lvl w:ilvl="1">
      <w:start w:val="1"/>
      <w:numFmt w:val="decimal"/>
      <w:isLgl/>
      <w:lvlText w:val="%1.%2"/>
      <w:lvlJc w:val="left"/>
      <w:pPr>
        <w:ind w:left="284" w:firstLine="76"/>
      </w:pPr>
      <w:rPr>
        <w:rFonts w:hint="default"/>
        <w:b/>
        <w:color w:val="1F497D" w:themeColor="text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1DD55CE"/>
    <w:multiLevelType w:val="hybridMultilevel"/>
    <w:tmpl w:val="04C8B36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7BFF3004"/>
    <w:multiLevelType w:val="hybridMultilevel"/>
    <w:tmpl w:val="D8EEBC56"/>
    <w:lvl w:ilvl="0" w:tplc="4CE21042">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32"/>
    <w:rsid w:val="000170C9"/>
    <w:rsid w:val="00022175"/>
    <w:rsid w:val="00023533"/>
    <w:rsid w:val="00025D61"/>
    <w:rsid w:val="00027D06"/>
    <w:rsid w:val="00036CC7"/>
    <w:rsid w:val="00046BB9"/>
    <w:rsid w:val="00057E7C"/>
    <w:rsid w:val="000B046A"/>
    <w:rsid w:val="000E2560"/>
    <w:rsid w:val="00110EB0"/>
    <w:rsid w:val="001253EF"/>
    <w:rsid w:val="00134C1A"/>
    <w:rsid w:val="00151891"/>
    <w:rsid w:val="00152B80"/>
    <w:rsid w:val="0015327D"/>
    <w:rsid w:val="00153CBF"/>
    <w:rsid w:val="00163D71"/>
    <w:rsid w:val="00172941"/>
    <w:rsid w:val="00174AFC"/>
    <w:rsid w:val="00182D8B"/>
    <w:rsid w:val="001830CA"/>
    <w:rsid w:val="00186AD7"/>
    <w:rsid w:val="00193140"/>
    <w:rsid w:val="001B301D"/>
    <w:rsid w:val="001C6EC7"/>
    <w:rsid w:val="001D0241"/>
    <w:rsid w:val="001D1A60"/>
    <w:rsid w:val="001D44FE"/>
    <w:rsid w:val="001E54AB"/>
    <w:rsid w:val="001F18FB"/>
    <w:rsid w:val="00203A70"/>
    <w:rsid w:val="0021092F"/>
    <w:rsid w:val="00213C7F"/>
    <w:rsid w:val="00226254"/>
    <w:rsid w:val="00231773"/>
    <w:rsid w:val="00233C2F"/>
    <w:rsid w:val="0025664A"/>
    <w:rsid w:val="002836C5"/>
    <w:rsid w:val="002A4976"/>
    <w:rsid w:val="002B2878"/>
    <w:rsid w:val="002C5BCD"/>
    <w:rsid w:val="002C5FC7"/>
    <w:rsid w:val="002D348B"/>
    <w:rsid w:val="002D73D2"/>
    <w:rsid w:val="002D7FE3"/>
    <w:rsid w:val="002E0EE4"/>
    <w:rsid w:val="002F1751"/>
    <w:rsid w:val="002F3686"/>
    <w:rsid w:val="002F508C"/>
    <w:rsid w:val="003064DD"/>
    <w:rsid w:val="00311657"/>
    <w:rsid w:val="003145A5"/>
    <w:rsid w:val="00322274"/>
    <w:rsid w:val="0032737C"/>
    <w:rsid w:val="00343C8C"/>
    <w:rsid w:val="003674A3"/>
    <w:rsid w:val="003769F0"/>
    <w:rsid w:val="00387E03"/>
    <w:rsid w:val="003973D9"/>
    <w:rsid w:val="003A586D"/>
    <w:rsid w:val="003E6EE5"/>
    <w:rsid w:val="003F0612"/>
    <w:rsid w:val="00416C61"/>
    <w:rsid w:val="00420FCD"/>
    <w:rsid w:val="00421A32"/>
    <w:rsid w:val="00444024"/>
    <w:rsid w:val="00450672"/>
    <w:rsid w:val="0045697B"/>
    <w:rsid w:val="004728A4"/>
    <w:rsid w:val="00480876"/>
    <w:rsid w:val="0048127E"/>
    <w:rsid w:val="004A1092"/>
    <w:rsid w:val="004A247A"/>
    <w:rsid w:val="004B3D66"/>
    <w:rsid w:val="004B52A3"/>
    <w:rsid w:val="004D4847"/>
    <w:rsid w:val="00500E1D"/>
    <w:rsid w:val="005132ED"/>
    <w:rsid w:val="005526A2"/>
    <w:rsid w:val="00554E4C"/>
    <w:rsid w:val="00554E71"/>
    <w:rsid w:val="00555656"/>
    <w:rsid w:val="00571A1B"/>
    <w:rsid w:val="00596CA0"/>
    <w:rsid w:val="005A58AC"/>
    <w:rsid w:val="005B7C95"/>
    <w:rsid w:val="005C03BE"/>
    <w:rsid w:val="005C117B"/>
    <w:rsid w:val="005C2B66"/>
    <w:rsid w:val="005D4CE6"/>
    <w:rsid w:val="005E5224"/>
    <w:rsid w:val="005F124A"/>
    <w:rsid w:val="006014FC"/>
    <w:rsid w:val="00604BE7"/>
    <w:rsid w:val="00605364"/>
    <w:rsid w:val="00610FD6"/>
    <w:rsid w:val="00616544"/>
    <w:rsid w:val="00621E3D"/>
    <w:rsid w:val="00630976"/>
    <w:rsid w:val="0063399F"/>
    <w:rsid w:val="006407D5"/>
    <w:rsid w:val="00643CC3"/>
    <w:rsid w:val="006440D8"/>
    <w:rsid w:val="00654FB1"/>
    <w:rsid w:val="006557A8"/>
    <w:rsid w:val="0065664F"/>
    <w:rsid w:val="006673FF"/>
    <w:rsid w:val="006779A8"/>
    <w:rsid w:val="00691E65"/>
    <w:rsid w:val="006969AC"/>
    <w:rsid w:val="006B536D"/>
    <w:rsid w:val="006B7E91"/>
    <w:rsid w:val="006C3E92"/>
    <w:rsid w:val="006D33C0"/>
    <w:rsid w:val="006D7397"/>
    <w:rsid w:val="006E55D9"/>
    <w:rsid w:val="006F0770"/>
    <w:rsid w:val="007129B1"/>
    <w:rsid w:val="007135A6"/>
    <w:rsid w:val="00713A20"/>
    <w:rsid w:val="00716C8A"/>
    <w:rsid w:val="00721CCD"/>
    <w:rsid w:val="00725B48"/>
    <w:rsid w:val="00744E56"/>
    <w:rsid w:val="007475B6"/>
    <w:rsid w:val="007500D0"/>
    <w:rsid w:val="00750E02"/>
    <w:rsid w:val="00752A6E"/>
    <w:rsid w:val="00760968"/>
    <w:rsid w:val="0078561A"/>
    <w:rsid w:val="007901A8"/>
    <w:rsid w:val="00790751"/>
    <w:rsid w:val="007C3B8D"/>
    <w:rsid w:val="007C6AEB"/>
    <w:rsid w:val="007C7C55"/>
    <w:rsid w:val="007D5B14"/>
    <w:rsid w:val="007D7DFC"/>
    <w:rsid w:val="007E2E77"/>
    <w:rsid w:val="007E5469"/>
    <w:rsid w:val="007F2AE3"/>
    <w:rsid w:val="008046D5"/>
    <w:rsid w:val="008130D9"/>
    <w:rsid w:val="0082227A"/>
    <w:rsid w:val="00832628"/>
    <w:rsid w:val="00843DF2"/>
    <w:rsid w:val="00846FAA"/>
    <w:rsid w:val="00850E4A"/>
    <w:rsid w:val="0085366F"/>
    <w:rsid w:val="00856D4F"/>
    <w:rsid w:val="0086622B"/>
    <w:rsid w:val="008806DA"/>
    <w:rsid w:val="00896DA4"/>
    <w:rsid w:val="008A22C1"/>
    <w:rsid w:val="008A25D5"/>
    <w:rsid w:val="008A4F29"/>
    <w:rsid w:val="008D19EC"/>
    <w:rsid w:val="008D2DF3"/>
    <w:rsid w:val="008D5CE0"/>
    <w:rsid w:val="008E2DEC"/>
    <w:rsid w:val="008F0D40"/>
    <w:rsid w:val="00912D48"/>
    <w:rsid w:val="009138E2"/>
    <w:rsid w:val="00941829"/>
    <w:rsid w:val="009524CA"/>
    <w:rsid w:val="00956A2C"/>
    <w:rsid w:val="00964CE4"/>
    <w:rsid w:val="009670A7"/>
    <w:rsid w:val="00973712"/>
    <w:rsid w:val="00983B80"/>
    <w:rsid w:val="0098694C"/>
    <w:rsid w:val="00992142"/>
    <w:rsid w:val="009B275F"/>
    <w:rsid w:val="009C1D65"/>
    <w:rsid w:val="009C53E0"/>
    <w:rsid w:val="009D07ED"/>
    <w:rsid w:val="009E3059"/>
    <w:rsid w:val="009E3177"/>
    <w:rsid w:val="009F1D71"/>
    <w:rsid w:val="009F7285"/>
    <w:rsid w:val="009F7944"/>
    <w:rsid w:val="00A000D3"/>
    <w:rsid w:val="00A04303"/>
    <w:rsid w:val="00A07160"/>
    <w:rsid w:val="00A13FFD"/>
    <w:rsid w:val="00A15E9C"/>
    <w:rsid w:val="00A177DC"/>
    <w:rsid w:val="00A2433B"/>
    <w:rsid w:val="00A26CE6"/>
    <w:rsid w:val="00A36A08"/>
    <w:rsid w:val="00A65698"/>
    <w:rsid w:val="00A6611A"/>
    <w:rsid w:val="00A6659A"/>
    <w:rsid w:val="00A67203"/>
    <w:rsid w:val="00A72D3C"/>
    <w:rsid w:val="00AB2EF9"/>
    <w:rsid w:val="00AD61E7"/>
    <w:rsid w:val="00AD7BE5"/>
    <w:rsid w:val="00AE192C"/>
    <w:rsid w:val="00AF155F"/>
    <w:rsid w:val="00AF5D39"/>
    <w:rsid w:val="00B10A4A"/>
    <w:rsid w:val="00B401DA"/>
    <w:rsid w:val="00B52BEC"/>
    <w:rsid w:val="00B6125E"/>
    <w:rsid w:val="00B67064"/>
    <w:rsid w:val="00B81908"/>
    <w:rsid w:val="00B958C0"/>
    <w:rsid w:val="00BA4C66"/>
    <w:rsid w:val="00BD1B60"/>
    <w:rsid w:val="00BF45E5"/>
    <w:rsid w:val="00BF4916"/>
    <w:rsid w:val="00C0574C"/>
    <w:rsid w:val="00C12112"/>
    <w:rsid w:val="00C306DA"/>
    <w:rsid w:val="00C367C6"/>
    <w:rsid w:val="00C52F5C"/>
    <w:rsid w:val="00C6125B"/>
    <w:rsid w:val="00C62095"/>
    <w:rsid w:val="00C664A8"/>
    <w:rsid w:val="00C66C33"/>
    <w:rsid w:val="00C7094A"/>
    <w:rsid w:val="00C76ED3"/>
    <w:rsid w:val="00C76F19"/>
    <w:rsid w:val="00C937EC"/>
    <w:rsid w:val="00CD1A3D"/>
    <w:rsid w:val="00CE12CB"/>
    <w:rsid w:val="00CE58AA"/>
    <w:rsid w:val="00CF4676"/>
    <w:rsid w:val="00D02A23"/>
    <w:rsid w:val="00D06EC4"/>
    <w:rsid w:val="00D07AB2"/>
    <w:rsid w:val="00D244D4"/>
    <w:rsid w:val="00D338C9"/>
    <w:rsid w:val="00D72F5A"/>
    <w:rsid w:val="00D77537"/>
    <w:rsid w:val="00DB45F0"/>
    <w:rsid w:val="00DC4A1D"/>
    <w:rsid w:val="00DD0B43"/>
    <w:rsid w:val="00DD3C68"/>
    <w:rsid w:val="00DE6553"/>
    <w:rsid w:val="00DE6C8A"/>
    <w:rsid w:val="00DE717C"/>
    <w:rsid w:val="00DF20E6"/>
    <w:rsid w:val="00DF5B22"/>
    <w:rsid w:val="00E10A05"/>
    <w:rsid w:val="00E10DD2"/>
    <w:rsid w:val="00E14094"/>
    <w:rsid w:val="00E16764"/>
    <w:rsid w:val="00E31B64"/>
    <w:rsid w:val="00E320BD"/>
    <w:rsid w:val="00E456B2"/>
    <w:rsid w:val="00E55588"/>
    <w:rsid w:val="00E601C9"/>
    <w:rsid w:val="00E861D4"/>
    <w:rsid w:val="00E94F32"/>
    <w:rsid w:val="00E96572"/>
    <w:rsid w:val="00EC1989"/>
    <w:rsid w:val="00EC1F3D"/>
    <w:rsid w:val="00ED406F"/>
    <w:rsid w:val="00ED5736"/>
    <w:rsid w:val="00EE1E5D"/>
    <w:rsid w:val="00EF292B"/>
    <w:rsid w:val="00F1173F"/>
    <w:rsid w:val="00F11A01"/>
    <w:rsid w:val="00F238B4"/>
    <w:rsid w:val="00F272DB"/>
    <w:rsid w:val="00F33172"/>
    <w:rsid w:val="00F343C0"/>
    <w:rsid w:val="00F42555"/>
    <w:rsid w:val="00F45096"/>
    <w:rsid w:val="00F555E8"/>
    <w:rsid w:val="00F62A48"/>
    <w:rsid w:val="00F7548C"/>
    <w:rsid w:val="00F82A25"/>
    <w:rsid w:val="00F92112"/>
    <w:rsid w:val="00FC5B39"/>
    <w:rsid w:val="00FC7892"/>
    <w:rsid w:val="00FE5A2E"/>
    <w:rsid w:val="00FF01EA"/>
    <w:rsid w:val="00FF4F2E"/>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01F89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2142"/>
    <w:pPr>
      <w:spacing w:before="240" w:after="240"/>
      <w:outlineLvl w:val="0"/>
    </w:pPr>
    <w:rPr>
      <w:rFonts w:ascii="Arial Narrow" w:eastAsiaTheme="majorEastAsia" w:hAnsi="Arial Narrow" w:cs="Times New Roman"/>
      <w:b/>
      <w:bCs/>
      <w:kern w:val="28"/>
      <w:sz w:val="22"/>
      <w:szCs w:val="22"/>
      <w:lang w:val="es-CR"/>
    </w:rPr>
  </w:style>
  <w:style w:type="paragraph" w:styleId="Ttulo2">
    <w:name w:val="heading 2"/>
    <w:basedOn w:val="Normal"/>
    <w:next w:val="Normal"/>
    <w:link w:val="Ttulo2Car"/>
    <w:uiPriority w:val="9"/>
    <w:unhideWhenUsed/>
    <w:qFormat/>
    <w:rsid w:val="00992142"/>
    <w:pPr>
      <w:numPr>
        <w:ilvl w:val="1"/>
        <w:numId w:val="1"/>
      </w:numPr>
      <w:spacing w:before="120" w:after="240"/>
      <w:ind w:right="51"/>
      <w:jc w:val="both"/>
      <w:outlineLvl w:val="1"/>
    </w:pPr>
    <w:rPr>
      <w:rFonts w:ascii="Arial Narrow" w:eastAsiaTheme="minorHAnsi" w:hAnsi="Arial Narrow" w:cs="Arial"/>
      <w:b/>
      <w:sz w:val="22"/>
      <w:szCs w:val="22"/>
    </w:rPr>
  </w:style>
  <w:style w:type="paragraph" w:styleId="Ttulo3">
    <w:name w:val="heading 3"/>
    <w:basedOn w:val="Normal"/>
    <w:next w:val="Normal"/>
    <w:link w:val="Ttulo3Car"/>
    <w:uiPriority w:val="9"/>
    <w:unhideWhenUsed/>
    <w:qFormat/>
    <w:rsid w:val="00992142"/>
    <w:pPr>
      <w:keepNext/>
      <w:keepLines/>
      <w:numPr>
        <w:ilvl w:val="2"/>
        <w:numId w:val="1"/>
      </w:numPr>
      <w:spacing w:before="40"/>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ar"/>
    <w:uiPriority w:val="9"/>
    <w:semiHidden/>
    <w:unhideWhenUsed/>
    <w:qFormat/>
    <w:rsid w:val="00992142"/>
    <w:pPr>
      <w:keepNext/>
      <w:keepLines/>
      <w:numPr>
        <w:ilvl w:val="3"/>
        <w:numId w:val="1"/>
      </w:numPr>
      <w:spacing w:before="40"/>
      <w:outlineLvl w:val="3"/>
    </w:pPr>
    <w:rPr>
      <w:rFonts w:asciiTheme="majorHAnsi" w:eastAsiaTheme="majorEastAsia" w:hAnsiTheme="majorHAnsi" w:cstheme="majorBidi"/>
      <w:i/>
      <w:iCs/>
      <w:color w:val="365F91" w:themeColor="accent1" w:themeShade="BF"/>
      <w:lang w:eastAsia="en-US"/>
    </w:rPr>
  </w:style>
  <w:style w:type="paragraph" w:styleId="Ttulo5">
    <w:name w:val="heading 5"/>
    <w:basedOn w:val="Normal"/>
    <w:next w:val="Normal"/>
    <w:link w:val="Ttulo5Car"/>
    <w:uiPriority w:val="9"/>
    <w:semiHidden/>
    <w:unhideWhenUsed/>
    <w:qFormat/>
    <w:rsid w:val="00992142"/>
    <w:pPr>
      <w:keepNext/>
      <w:keepLines/>
      <w:numPr>
        <w:ilvl w:val="4"/>
        <w:numId w:val="1"/>
      </w:numPr>
      <w:spacing w:before="40"/>
      <w:outlineLvl w:val="4"/>
    </w:pPr>
    <w:rPr>
      <w:rFonts w:asciiTheme="majorHAnsi" w:eastAsiaTheme="majorEastAsia" w:hAnsiTheme="majorHAnsi" w:cstheme="majorBidi"/>
      <w:color w:val="365F91" w:themeColor="accent1" w:themeShade="BF"/>
      <w:lang w:eastAsia="en-US"/>
    </w:rPr>
  </w:style>
  <w:style w:type="paragraph" w:styleId="Ttulo6">
    <w:name w:val="heading 6"/>
    <w:basedOn w:val="Normal"/>
    <w:next w:val="Normal"/>
    <w:link w:val="Ttulo6Car"/>
    <w:uiPriority w:val="9"/>
    <w:semiHidden/>
    <w:unhideWhenUsed/>
    <w:qFormat/>
    <w:rsid w:val="00992142"/>
    <w:pPr>
      <w:keepNext/>
      <w:keepLines/>
      <w:numPr>
        <w:ilvl w:val="5"/>
        <w:numId w:val="1"/>
      </w:numPr>
      <w:spacing w:before="40"/>
      <w:outlineLvl w:val="5"/>
    </w:pPr>
    <w:rPr>
      <w:rFonts w:asciiTheme="majorHAnsi" w:eastAsiaTheme="majorEastAsia" w:hAnsiTheme="majorHAnsi" w:cstheme="majorBidi"/>
      <w:color w:val="243F60" w:themeColor="accent1" w:themeShade="7F"/>
      <w:lang w:eastAsia="en-US"/>
    </w:rPr>
  </w:style>
  <w:style w:type="paragraph" w:styleId="Ttulo7">
    <w:name w:val="heading 7"/>
    <w:basedOn w:val="Normal"/>
    <w:next w:val="Normal"/>
    <w:link w:val="Ttulo7Car"/>
    <w:uiPriority w:val="9"/>
    <w:semiHidden/>
    <w:unhideWhenUsed/>
    <w:qFormat/>
    <w:rsid w:val="00992142"/>
    <w:pPr>
      <w:keepNext/>
      <w:keepLines/>
      <w:numPr>
        <w:ilvl w:val="6"/>
        <w:numId w:val="1"/>
      </w:numPr>
      <w:spacing w:before="40"/>
      <w:outlineLvl w:val="6"/>
    </w:pPr>
    <w:rPr>
      <w:rFonts w:asciiTheme="majorHAnsi" w:eastAsiaTheme="majorEastAsia" w:hAnsiTheme="majorHAnsi" w:cstheme="majorBidi"/>
      <w:i/>
      <w:iCs/>
      <w:color w:val="243F60" w:themeColor="accent1" w:themeShade="7F"/>
      <w:lang w:eastAsia="en-US"/>
    </w:rPr>
  </w:style>
  <w:style w:type="paragraph" w:styleId="Ttulo8">
    <w:name w:val="heading 8"/>
    <w:basedOn w:val="Normal"/>
    <w:next w:val="Normal"/>
    <w:link w:val="Ttulo8Car"/>
    <w:uiPriority w:val="9"/>
    <w:semiHidden/>
    <w:unhideWhenUsed/>
    <w:qFormat/>
    <w:rsid w:val="0099214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Ttulo9">
    <w:name w:val="heading 9"/>
    <w:basedOn w:val="Normal"/>
    <w:next w:val="Normal"/>
    <w:link w:val="Ttulo9Car"/>
    <w:uiPriority w:val="9"/>
    <w:semiHidden/>
    <w:unhideWhenUsed/>
    <w:qFormat/>
    <w:rsid w:val="0099214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4F32"/>
    <w:pPr>
      <w:tabs>
        <w:tab w:val="center" w:pos="4252"/>
        <w:tab w:val="right" w:pos="8504"/>
      </w:tabs>
    </w:pPr>
  </w:style>
  <w:style w:type="character" w:customStyle="1" w:styleId="EncabezadoCar">
    <w:name w:val="Encabezado Car"/>
    <w:basedOn w:val="Fuentedeprrafopredeter"/>
    <w:link w:val="Encabezado"/>
    <w:uiPriority w:val="99"/>
    <w:rsid w:val="00E94F32"/>
  </w:style>
  <w:style w:type="paragraph" w:styleId="Piedepgina">
    <w:name w:val="footer"/>
    <w:basedOn w:val="Normal"/>
    <w:link w:val="PiedepginaCar"/>
    <w:uiPriority w:val="99"/>
    <w:unhideWhenUsed/>
    <w:rsid w:val="00E94F32"/>
    <w:pPr>
      <w:tabs>
        <w:tab w:val="center" w:pos="4252"/>
        <w:tab w:val="right" w:pos="8504"/>
      </w:tabs>
    </w:pPr>
  </w:style>
  <w:style w:type="character" w:customStyle="1" w:styleId="PiedepginaCar">
    <w:name w:val="Pie de página Car"/>
    <w:basedOn w:val="Fuentedeprrafopredeter"/>
    <w:link w:val="Piedepgina"/>
    <w:uiPriority w:val="99"/>
    <w:rsid w:val="00E94F32"/>
  </w:style>
  <w:style w:type="paragraph" w:styleId="Textodeglobo">
    <w:name w:val="Balloon Text"/>
    <w:basedOn w:val="Normal"/>
    <w:link w:val="TextodegloboCar"/>
    <w:uiPriority w:val="99"/>
    <w:semiHidden/>
    <w:unhideWhenUsed/>
    <w:rsid w:val="00E94F3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94F32"/>
    <w:rPr>
      <w:rFonts w:ascii="Lucida Grande" w:hAnsi="Lucida Grande" w:cs="Lucida Grande"/>
      <w:sz w:val="18"/>
      <w:szCs w:val="18"/>
    </w:rPr>
  </w:style>
  <w:style w:type="character" w:styleId="Hipervnculo">
    <w:name w:val="Hyperlink"/>
    <w:basedOn w:val="Fuentedeprrafopredeter"/>
    <w:uiPriority w:val="99"/>
    <w:unhideWhenUsed/>
    <w:rsid w:val="003674A3"/>
    <w:rPr>
      <w:color w:val="0000FF" w:themeColor="hyperlink"/>
      <w:u w:val="single"/>
    </w:rPr>
  </w:style>
  <w:style w:type="table" w:styleId="Tablaconcuadrcula">
    <w:name w:val="Table Grid"/>
    <w:basedOn w:val="Tablanormal"/>
    <w:uiPriority w:val="39"/>
    <w:rsid w:val="007D7DFC"/>
    <w:rPr>
      <w:rFonts w:eastAsiaTheme="minorHAns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3CBF"/>
    <w:pPr>
      <w:autoSpaceDE w:val="0"/>
      <w:autoSpaceDN w:val="0"/>
      <w:adjustRightInd w:val="0"/>
    </w:pPr>
    <w:rPr>
      <w:rFonts w:ascii="Arial" w:eastAsiaTheme="minorHAnsi" w:hAnsi="Arial" w:cs="Arial"/>
      <w:color w:val="000000"/>
      <w:lang w:val="es-CR" w:eastAsia="en-US"/>
    </w:rPr>
  </w:style>
  <w:style w:type="character" w:customStyle="1" w:styleId="Ttulo1Car">
    <w:name w:val="Título 1 Car"/>
    <w:basedOn w:val="Fuentedeprrafopredeter"/>
    <w:link w:val="Ttulo1"/>
    <w:uiPriority w:val="9"/>
    <w:rsid w:val="00992142"/>
    <w:rPr>
      <w:rFonts w:ascii="Arial Narrow" w:eastAsiaTheme="majorEastAsia" w:hAnsi="Arial Narrow" w:cs="Times New Roman"/>
      <w:b/>
      <w:bCs/>
      <w:kern w:val="28"/>
      <w:sz w:val="22"/>
      <w:szCs w:val="22"/>
      <w:lang w:val="es-CR"/>
    </w:rPr>
  </w:style>
  <w:style w:type="character" w:customStyle="1" w:styleId="Ttulo2Car">
    <w:name w:val="Título 2 Car"/>
    <w:basedOn w:val="Fuentedeprrafopredeter"/>
    <w:link w:val="Ttulo2"/>
    <w:uiPriority w:val="9"/>
    <w:rsid w:val="00992142"/>
    <w:rPr>
      <w:rFonts w:ascii="Arial Narrow" w:eastAsiaTheme="minorHAnsi" w:hAnsi="Arial Narrow" w:cs="Arial"/>
      <w:b/>
      <w:sz w:val="22"/>
      <w:szCs w:val="22"/>
    </w:rPr>
  </w:style>
  <w:style w:type="character" w:customStyle="1" w:styleId="Ttulo3Car">
    <w:name w:val="Título 3 Car"/>
    <w:basedOn w:val="Fuentedeprrafopredeter"/>
    <w:link w:val="Ttulo3"/>
    <w:uiPriority w:val="9"/>
    <w:rsid w:val="00992142"/>
    <w:rPr>
      <w:rFonts w:asciiTheme="majorHAnsi" w:eastAsiaTheme="majorEastAsia" w:hAnsiTheme="majorHAnsi" w:cstheme="majorBidi"/>
      <w:color w:val="243F60" w:themeColor="accent1" w:themeShade="7F"/>
      <w:lang w:eastAsia="en-US"/>
    </w:rPr>
  </w:style>
  <w:style w:type="character" w:customStyle="1" w:styleId="Ttulo4Car">
    <w:name w:val="Título 4 Car"/>
    <w:basedOn w:val="Fuentedeprrafopredeter"/>
    <w:link w:val="Ttulo4"/>
    <w:uiPriority w:val="9"/>
    <w:semiHidden/>
    <w:rsid w:val="00992142"/>
    <w:rPr>
      <w:rFonts w:asciiTheme="majorHAnsi" w:eastAsiaTheme="majorEastAsia" w:hAnsiTheme="majorHAnsi" w:cstheme="majorBidi"/>
      <w:i/>
      <w:iCs/>
      <w:color w:val="365F91" w:themeColor="accent1" w:themeShade="BF"/>
      <w:lang w:eastAsia="en-US"/>
    </w:rPr>
  </w:style>
  <w:style w:type="character" w:customStyle="1" w:styleId="Ttulo5Car">
    <w:name w:val="Título 5 Car"/>
    <w:basedOn w:val="Fuentedeprrafopredeter"/>
    <w:link w:val="Ttulo5"/>
    <w:uiPriority w:val="9"/>
    <w:semiHidden/>
    <w:rsid w:val="00992142"/>
    <w:rPr>
      <w:rFonts w:asciiTheme="majorHAnsi" w:eastAsiaTheme="majorEastAsia" w:hAnsiTheme="majorHAnsi" w:cstheme="majorBidi"/>
      <w:color w:val="365F91" w:themeColor="accent1" w:themeShade="BF"/>
      <w:lang w:eastAsia="en-US"/>
    </w:rPr>
  </w:style>
  <w:style w:type="character" w:customStyle="1" w:styleId="Ttulo6Car">
    <w:name w:val="Título 6 Car"/>
    <w:basedOn w:val="Fuentedeprrafopredeter"/>
    <w:link w:val="Ttulo6"/>
    <w:uiPriority w:val="9"/>
    <w:semiHidden/>
    <w:rsid w:val="00992142"/>
    <w:rPr>
      <w:rFonts w:asciiTheme="majorHAnsi" w:eastAsiaTheme="majorEastAsia" w:hAnsiTheme="majorHAnsi" w:cstheme="majorBidi"/>
      <w:color w:val="243F60" w:themeColor="accent1" w:themeShade="7F"/>
      <w:lang w:eastAsia="en-US"/>
    </w:rPr>
  </w:style>
  <w:style w:type="character" w:customStyle="1" w:styleId="Ttulo7Car">
    <w:name w:val="Título 7 Car"/>
    <w:basedOn w:val="Fuentedeprrafopredeter"/>
    <w:link w:val="Ttulo7"/>
    <w:uiPriority w:val="9"/>
    <w:semiHidden/>
    <w:rsid w:val="00992142"/>
    <w:rPr>
      <w:rFonts w:asciiTheme="majorHAnsi" w:eastAsiaTheme="majorEastAsia" w:hAnsiTheme="majorHAnsi" w:cstheme="majorBidi"/>
      <w:i/>
      <w:iCs/>
      <w:color w:val="243F60" w:themeColor="accent1" w:themeShade="7F"/>
      <w:lang w:eastAsia="en-US"/>
    </w:rPr>
  </w:style>
  <w:style w:type="character" w:customStyle="1" w:styleId="Ttulo8Car">
    <w:name w:val="Título 8 Car"/>
    <w:basedOn w:val="Fuentedeprrafopredeter"/>
    <w:link w:val="Ttulo8"/>
    <w:uiPriority w:val="9"/>
    <w:semiHidden/>
    <w:rsid w:val="00992142"/>
    <w:rPr>
      <w:rFonts w:asciiTheme="majorHAnsi" w:eastAsiaTheme="majorEastAsia" w:hAnsiTheme="majorHAnsi" w:cstheme="majorBidi"/>
      <w:color w:val="272727" w:themeColor="text1" w:themeTint="D8"/>
      <w:sz w:val="21"/>
      <w:szCs w:val="21"/>
      <w:lang w:eastAsia="en-US"/>
    </w:rPr>
  </w:style>
  <w:style w:type="character" w:customStyle="1" w:styleId="Ttulo9Car">
    <w:name w:val="Título 9 Car"/>
    <w:basedOn w:val="Fuentedeprrafopredeter"/>
    <w:link w:val="Ttulo9"/>
    <w:uiPriority w:val="9"/>
    <w:semiHidden/>
    <w:rsid w:val="00992142"/>
    <w:rPr>
      <w:rFonts w:asciiTheme="majorHAnsi" w:eastAsiaTheme="majorEastAsia" w:hAnsiTheme="majorHAnsi" w:cstheme="majorBidi"/>
      <w:i/>
      <w:iCs/>
      <w:color w:val="272727" w:themeColor="text1" w:themeTint="D8"/>
      <w:sz w:val="21"/>
      <w:szCs w:val="21"/>
      <w:lang w:eastAsia="en-US"/>
    </w:rPr>
  </w:style>
  <w:style w:type="paragraph" w:styleId="TDC1">
    <w:name w:val="toc 1"/>
    <w:basedOn w:val="Normal"/>
    <w:next w:val="Normal"/>
    <w:autoRedefine/>
    <w:uiPriority w:val="39"/>
    <w:unhideWhenUsed/>
    <w:rsid w:val="00992142"/>
    <w:pPr>
      <w:spacing w:before="120" w:after="100"/>
    </w:pPr>
    <w:rPr>
      <w:rFonts w:ascii="Arial Narrow" w:eastAsiaTheme="minorHAnsi" w:hAnsi="Arial Narrow"/>
      <w:lang w:eastAsia="en-US"/>
    </w:rPr>
  </w:style>
  <w:style w:type="paragraph" w:styleId="TDC2">
    <w:name w:val="toc 2"/>
    <w:basedOn w:val="Normal"/>
    <w:next w:val="Normal"/>
    <w:autoRedefine/>
    <w:uiPriority w:val="39"/>
    <w:unhideWhenUsed/>
    <w:rsid w:val="00992142"/>
    <w:pPr>
      <w:spacing w:before="120" w:after="100"/>
      <w:ind w:left="240"/>
    </w:pPr>
    <w:rPr>
      <w:rFonts w:ascii="Arial Narrow" w:eastAsiaTheme="minorHAnsi" w:hAnsi="Arial Narrow"/>
      <w:lang w:eastAsia="en-US"/>
    </w:rPr>
  </w:style>
  <w:style w:type="paragraph" w:styleId="Prrafodelista">
    <w:name w:val="List Paragraph"/>
    <w:basedOn w:val="Normal"/>
    <w:link w:val="PrrafodelistaCar"/>
    <w:uiPriority w:val="34"/>
    <w:qFormat/>
    <w:rsid w:val="00992142"/>
    <w:pPr>
      <w:spacing w:after="160" w:line="259" w:lineRule="auto"/>
      <w:ind w:left="720"/>
      <w:contextualSpacing/>
    </w:pPr>
    <w:rPr>
      <w:rFonts w:eastAsiaTheme="minorHAnsi"/>
      <w:sz w:val="22"/>
      <w:szCs w:val="22"/>
      <w:lang w:val="es-CR" w:eastAsia="en-US"/>
    </w:rPr>
  </w:style>
  <w:style w:type="character" w:customStyle="1" w:styleId="PrrafodelistaCar">
    <w:name w:val="Párrafo de lista Car"/>
    <w:basedOn w:val="Fuentedeprrafopredeter"/>
    <w:link w:val="Prrafodelista"/>
    <w:uiPriority w:val="34"/>
    <w:locked/>
    <w:rsid w:val="00992142"/>
    <w:rPr>
      <w:rFonts w:eastAsiaTheme="minorHAnsi"/>
      <w:sz w:val="22"/>
      <w:szCs w:val="22"/>
      <w:lang w:val="es-CR" w:eastAsia="en-US"/>
    </w:rPr>
  </w:style>
  <w:style w:type="character" w:styleId="Refdecomentario">
    <w:name w:val="annotation reference"/>
    <w:basedOn w:val="Fuentedeprrafopredeter"/>
    <w:uiPriority w:val="99"/>
    <w:semiHidden/>
    <w:unhideWhenUsed/>
    <w:rsid w:val="00992142"/>
    <w:rPr>
      <w:sz w:val="16"/>
      <w:szCs w:val="16"/>
    </w:rPr>
  </w:style>
  <w:style w:type="paragraph" w:styleId="Textocomentario">
    <w:name w:val="annotation text"/>
    <w:basedOn w:val="Normal"/>
    <w:link w:val="TextocomentarioCar"/>
    <w:uiPriority w:val="99"/>
    <w:unhideWhenUsed/>
    <w:rsid w:val="00992142"/>
    <w:rPr>
      <w:sz w:val="20"/>
      <w:szCs w:val="20"/>
    </w:rPr>
  </w:style>
  <w:style w:type="character" w:customStyle="1" w:styleId="TextocomentarioCar">
    <w:name w:val="Texto comentario Car"/>
    <w:basedOn w:val="Fuentedeprrafopredeter"/>
    <w:link w:val="Textocomentario"/>
    <w:uiPriority w:val="99"/>
    <w:rsid w:val="00992142"/>
    <w:rPr>
      <w:sz w:val="20"/>
      <w:szCs w:val="20"/>
    </w:rPr>
  </w:style>
  <w:style w:type="paragraph" w:styleId="Asuntodelcomentario">
    <w:name w:val="annotation subject"/>
    <w:basedOn w:val="Textocomentario"/>
    <w:next w:val="Textocomentario"/>
    <w:link w:val="AsuntodelcomentarioCar"/>
    <w:uiPriority w:val="99"/>
    <w:semiHidden/>
    <w:unhideWhenUsed/>
    <w:rsid w:val="00DB45F0"/>
    <w:rPr>
      <w:b/>
      <w:bCs/>
    </w:rPr>
  </w:style>
  <w:style w:type="character" w:customStyle="1" w:styleId="AsuntodelcomentarioCar">
    <w:name w:val="Asunto del comentario Car"/>
    <w:basedOn w:val="TextocomentarioCar"/>
    <w:link w:val="Asuntodelcomentario"/>
    <w:uiPriority w:val="99"/>
    <w:semiHidden/>
    <w:rsid w:val="00DB45F0"/>
    <w:rPr>
      <w:b/>
      <w:bCs/>
      <w:sz w:val="20"/>
      <w:szCs w:val="20"/>
    </w:rPr>
  </w:style>
  <w:style w:type="character" w:styleId="nfasis">
    <w:name w:val="Emphasis"/>
    <w:basedOn w:val="Fuentedeprrafopredeter"/>
    <w:uiPriority w:val="20"/>
    <w:qFormat/>
    <w:rsid w:val="006D7397"/>
    <w:rPr>
      <w:i/>
      <w:iCs/>
    </w:rPr>
  </w:style>
  <w:style w:type="character" w:styleId="Textoennegrita">
    <w:name w:val="Strong"/>
    <w:basedOn w:val="Fuentedeprrafopredeter"/>
    <w:uiPriority w:val="22"/>
    <w:qFormat/>
    <w:rsid w:val="007E5469"/>
    <w:rPr>
      <w:b/>
      <w:bCs/>
    </w:rPr>
  </w:style>
  <w:style w:type="paragraph" w:styleId="Textonotaalfinal">
    <w:name w:val="endnote text"/>
    <w:basedOn w:val="Normal"/>
    <w:link w:val="TextonotaalfinalCar"/>
    <w:uiPriority w:val="99"/>
    <w:semiHidden/>
    <w:unhideWhenUsed/>
    <w:rsid w:val="00480876"/>
    <w:rPr>
      <w:sz w:val="20"/>
      <w:szCs w:val="20"/>
    </w:rPr>
  </w:style>
  <w:style w:type="character" w:customStyle="1" w:styleId="TextonotaalfinalCar">
    <w:name w:val="Texto nota al final Car"/>
    <w:basedOn w:val="Fuentedeprrafopredeter"/>
    <w:link w:val="Textonotaalfinal"/>
    <w:uiPriority w:val="99"/>
    <w:semiHidden/>
    <w:rsid w:val="00480876"/>
    <w:rPr>
      <w:sz w:val="20"/>
      <w:szCs w:val="20"/>
    </w:rPr>
  </w:style>
  <w:style w:type="character" w:styleId="Refdenotaalfinal">
    <w:name w:val="endnote reference"/>
    <w:basedOn w:val="Fuentedeprrafopredeter"/>
    <w:uiPriority w:val="99"/>
    <w:semiHidden/>
    <w:unhideWhenUsed/>
    <w:rsid w:val="00480876"/>
    <w:rPr>
      <w:vertAlign w:val="superscript"/>
    </w:rPr>
  </w:style>
  <w:style w:type="paragraph" w:styleId="Textonotapie">
    <w:name w:val="footnote text"/>
    <w:basedOn w:val="Normal"/>
    <w:link w:val="TextonotapieCar"/>
    <w:uiPriority w:val="99"/>
    <w:semiHidden/>
    <w:unhideWhenUsed/>
    <w:rsid w:val="00480876"/>
    <w:rPr>
      <w:sz w:val="20"/>
      <w:szCs w:val="20"/>
    </w:rPr>
  </w:style>
  <w:style w:type="character" w:customStyle="1" w:styleId="TextonotapieCar">
    <w:name w:val="Texto nota pie Car"/>
    <w:basedOn w:val="Fuentedeprrafopredeter"/>
    <w:link w:val="Textonotapie"/>
    <w:uiPriority w:val="99"/>
    <w:semiHidden/>
    <w:rsid w:val="00480876"/>
    <w:rPr>
      <w:sz w:val="20"/>
      <w:szCs w:val="20"/>
    </w:rPr>
  </w:style>
  <w:style w:type="character" w:styleId="Refdenotaalpie">
    <w:name w:val="footnote reference"/>
    <w:basedOn w:val="Fuentedeprrafopredeter"/>
    <w:uiPriority w:val="99"/>
    <w:semiHidden/>
    <w:unhideWhenUsed/>
    <w:rsid w:val="00480876"/>
    <w:rPr>
      <w:vertAlign w:val="superscript"/>
    </w:rPr>
  </w:style>
  <w:style w:type="paragraph" w:styleId="NormalWeb">
    <w:name w:val="Normal (Web)"/>
    <w:basedOn w:val="Normal"/>
    <w:uiPriority w:val="99"/>
    <w:semiHidden/>
    <w:unhideWhenUsed/>
    <w:rsid w:val="00DE6553"/>
    <w:pPr>
      <w:spacing w:before="100" w:beforeAutospacing="1" w:after="100" w:afterAutospacing="1"/>
    </w:pPr>
    <w:rPr>
      <w:rFonts w:ascii="Times New Roman" w:eastAsia="Times New Roman" w:hAnsi="Times New Roman" w:cs="Times New Roman"/>
      <w:lang w:val="es-CR" w:eastAsia="es-CR"/>
    </w:rPr>
  </w:style>
  <w:style w:type="paragraph" w:styleId="Revisin">
    <w:name w:val="Revision"/>
    <w:hidden/>
    <w:uiPriority w:val="99"/>
    <w:semiHidden/>
    <w:rsid w:val="0015327D"/>
  </w:style>
  <w:style w:type="paragraph" w:styleId="Cierre">
    <w:name w:val="Closing"/>
    <w:basedOn w:val="Normal"/>
    <w:link w:val="CierreCar"/>
    <w:unhideWhenUsed/>
    <w:rsid w:val="002B2878"/>
    <w:pPr>
      <w:suppressAutoHyphens/>
      <w:ind w:left="4252"/>
      <w:jc w:val="both"/>
    </w:pPr>
    <w:rPr>
      <w:rFonts w:ascii="Courier New" w:eastAsia="Times New Roman" w:hAnsi="Courier New" w:cs="Times New Roman"/>
      <w:szCs w:val="20"/>
      <w:lang w:val="es-ES" w:eastAsia="es-CR"/>
    </w:rPr>
  </w:style>
  <w:style w:type="character" w:customStyle="1" w:styleId="CierreCar">
    <w:name w:val="Cierre Car"/>
    <w:basedOn w:val="Fuentedeprrafopredeter"/>
    <w:link w:val="Cierre"/>
    <w:rsid w:val="002B2878"/>
    <w:rPr>
      <w:rFonts w:ascii="Courier New" w:eastAsia="Times New Roman" w:hAnsi="Courier New" w:cs="Times New Roman"/>
      <w:szCs w:val="20"/>
      <w:lang w:val="es-ES"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026732">
      <w:bodyDiv w:val="1"/>
      <w:marLeft w:val="0"/>
      <w:marRight w:val="0"/>
      <w:marTop w:val="0"/>
      <w:marBottom w:val="0"/>
      <w:divBdr>
        <w:top w:val="none" w:sz="0" w:space="0" w:color="auto"/>
        <w:left w:val="none" w:sz="0" w:space="0" w:color="auto"/>
        <w:bottom w:val="none" w:sz="0" w:space="0" w:color="auto"/>
        <w:right w:val="none" w:sz="0" w:space="0" w:color="auto"/>
      </w:divBdr>
    </w:div>
    <w:div w:id="1975256901">
      <w:bodyDiv w:val="1"/>
      <w:marLeft w:val="0"/>
      <w:marRight w:val="0"/>
      <w:marTop w:val="0"/>
      <w:marBottom w:val="0"/>
      <w:divBdr>
        <w:top w:val="none" w:sz="0" w:space="0" w:color="auto"/>
        <w:left w:val="none" w:sz="0" w:space="0" w:color="auto"/>
        <w:bottom w:val="none" w:sz="0" w:space="0" w:color="auto"/>
        <w:right w:val="none" w:sz="0" w:space="0" w:color="auto"/>
      </w:divBdr>
    </w:div>
    <w:div w:id="19856996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acienda.go.c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hacienda.go.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0E107DC16CF514B88931801093CE2AA" ma:contentTypeVersion="14" ma:contentTypeDescription="Crear nuevo documento." ma:contentTypeScope="" ma:versionID="63370ce28af279261cd180f7ed725758">
  <xsd:schema xmlns:xsd="http://www.w3.org/2001/XMLSchema" xmlns:xs="http://www.w3.org/2001/XMLSchema" xmlns:p="http://schemas.microsoft.com/office/2006/metadata/properties" xmlns:ns3="74d28f07-7039-4123-ac6b-b511f8c4129a" xmlns:ns4="0b235b75-c550-4233-97fb-506eb6353c51" targetNamespace="http://schemas.microsoft.com/office/2006/metadata/properties" ma:root="true" ma:fieldsID="f9e02dc0836093627c11be8996309ee0" ns3:_="" ns4:_="">
    <xsd:import namespace="74d28f07-7039-4123-ac6b-b511f8c4129a"/>
    <xsd:import namespace="0b235b75-c550-4233-97fb-506eb6353c5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d28f07-7039-4123-ac6b-b511f8c41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235b75-c550-4233-97fb-506eb6353c51"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AA718-6233-4C84-A025-3F3107EB618F}">
  <ds:schemaRefs>
    <ds:schemaRef ds:uri="http://schemas.microsoft.com/sharepoint/v3/contenttype/forms"/>
  </ds:schemaRefs>
</ds:datastoreItem>
</file>

<file path=customXml/itemProps2.xml><?xml version="1.0" encoding="utf-8"?>
<ds:datastoreItem xmlns:ds="http://schemas.openxmlformats.org/officeDocument/2006/customXml" ds:itemID="{79F4C680-8275-492C-B189-466C7A110E01}">
  <ds:schemaRefs>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dcmitype/"/>
    <ds:schemaRef ds:uri="0b235b75-c550-4233-97fb-506eb6353c51"/>
    <ds:schemaRef ds:uri="http://schemas.microsoft.com/office/infopath/2007/PartnerControls"/>
    <ds:schemaRef ds:uri="http://www.w3.org/XML/1998/namespace"/>
    <ds:schemaRef ds:uri="74d28f07-7039-4123-ac6b-b511f8c4129a"/>
    <ds:schemaRef ds:uri="http://purl.org/dc/elements/1.1/"/>
  </ds:schemaRefs>
</ds:datastoreItem>
</file>

<file path=customXml/itemProps3.xml><?xml version="1.0" encoding="utf-8"?>
<ds:datastoreItem xmlns:ds="http://schemas.openxmlformats.org/officeDocument/2006/customXml" ds:itemID="{8DD609A7-324A-4229-929C-612ACFDA7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d28f07-7039-4123-ac6b-b511f8c4129a"/>
    <ds:schemaRef ds:uri="0b235b75-c550-4233-97fb-506eb6353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695130-B355-446A-B49F-A6C76F0D5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3148</Words>
  <Characters>17317</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espinosahr@hacienda.go.cr</Company>
  <LinksUpToDate>false</LinksUpToDate>
  <CharactersWithSpaces>20425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Rowland Espinosa Howell</dc:creator>
  <cp:keywords/>
  <dc:description/>
  <cp:lastModifiedBy>Shirley Fernandez Murillo</cp:lastModifiedBy>
  <cp:revision>13</cp:revision>
  <cp:lastPrinted>2022-06-10T15:38:00Z</cp:lastPrinted>
  <dcterms:created xsi:type="dcterms:W3CDTF">2022-06-10T15:19:00Z</dcterms:created>
  <dcterms:modified xsi:type="dcterms:W3CDTF">2022-06-10T15:39:00Z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0x010100C0E107DC16CF514B88931801093CE2AA</vt:lpwstr>
  </property>
</Properties>
</file>