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915" w:rsidRPr="00DC0915" w:rsidRDefault="00DC0915" w:rsidP="00C41B02">
      <w:pPr>
        <w:spacing w:after="0"/>
        <w:jc w:val="center"/>
        <w:rPr>
          <w:rFonts w:ascii="Arial" w:hAnsi="Arial" w:cs="Arial"/>
          <w:b/>
        </w:rPr>
      </w:pPr>
      <w:r w:rsidRPr="00DC0915">
        <w:rPr>
          <w:rFonts w:ascii="Arial" w:hAnsi="Arial" w:cs="Arial"/>
          <w:b/>
          <w:noProof/>
          <w:color w:val="FF0000"/>
        </w:rPr>
        <w:drawing>
          <wp:anchor distT="0" distB="0" distL="114300" distR="114300" simplePos="0" relativeHeight="251659264" behindDoc="0" locked="0" layoutInCell="1" allowOverlap="1" wp14:anchorId="2A356BE4" wp14:editId="5E78DD39">
            <wp:simplePos x="0" y="0"/>
            <wp:positionH relativeFrom="column">
              <wp:posOffset>-1071880</wp:posOffset>
            </wp:positionH>
            <wp:positionV relativeFrom="paragraph">
              <wp:posOffset>-889832</wp:posOffset>
            </wp:positionV>
            <wp:extent cx="7848600" cy="84582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48600" cy="845820"/>
                    </a:xfrm>
                    <a:prstGeom prst="rect">
                      <a:avLst/>
                    </a:prstGeom>
                    <a:noFill/>
                  </pic:spPr>
                </pic:pic>
              </a:graphicData>
            </a:graphic>
            <wp14:sizeRelH relativeFrom="page">
              <wp14:pctWidth>0</wp14:pctWidth>
            </wp14:sizeRelH>
            <wp14:sizeRelV relativeFrom="page">
              <wp14:pctHeight>0</wp14:pctHeight>
            </wp14:sizeRelV>
          </wp:anchor>
        </w:drawing>
      </w:r>
    </w:p>
    <w:p w:rsidR="00E3246B" w:rsidRDefault="00E3246B" w:rsidP="00C41B02">
      <w:pPr>
        <w:spacing w:after="0"/>
        <w:jc w:val="center"/>
        <w:rPr>
          <w:rFonts w:ascii="Arial" w:hAnsi="Arial" w:cs="Arial"/>
          <w:b/>
          <w:color w:val="0070C0"/>
        </w:rPr>
      </w:pPr>
    </w:p>
    <w:p w:rsidR="00FA4F0D" w:rsidRDefault="008B1FB9" w:rsidP="00C41B02">
      <w:pPr>
        <w:spacing w:after="0"/>
        <w:jc w:val="center"/>
        <w:rPr>
          <w:rFonts w:ascii="Arial" w:hAnsi="Arial" w:cs="Arial"/>
          <w:b/>
          <w:color w:val="0070C0"/>
        </w:rPr>
      </w:pPr>
      <w:bookmarkStart w:id="0" w:name="_GoBack"/>
      <w:r w:rsidRPr="00DC0915">
        <w:rPr>
          <w:rFonts w:ascii="Arial" w:hAnsi="Arial" w:cs="Arial"/>
          <w:b/>
          <w:color w:val="0070C0"/>
        </w:rPr>
        <w:t>M</w:t>
      </w:r>
      <w:r w:rsidR="000C3B2C" w:rsidRPr="00DC0915">
        <w:rPr>
          <w:rFonts w:ascii="Arial" w:hAnsi="Arial" w:cs="Arial"/>
          <w:b/>
          <w:color w:val="0070C0"/>
        </w:rPr>
        <w:t>ERCADOS INTERNACIONALES MUESTRAN CONFIANZA EN PROCESO DE CONSOLIDACIÓN FISCAL: REDUCEN PRIMAS DE RIESGO DE CRÉDITO SOBRE OBLIGACIONES DEL GOBIERNO DE COSTA RICA</w:t>
      </w:r>
    </w:p>
    <w:bookmarkEnd w:id="0"/>
    <w:p w:rsidR="00E3246B" w:rsidRPr="00DC0915" w:rsidRDefault="00E3246B" w:rsidP="00C41B02">
      <w:pPr>
        <w:spacing w:after="0"/>
        <w:jc w:val="center"/>
        <w:rPr>
          <w:rFonts w:ascii="Arial" w:hAnsi="Arial" w:cs="Arial"/>
          <w:b/>
          <w:color w:val="0070C0"/>
        </w:rPr>
      </w:pPr>
    </w:p>
    <w:p w:rsidR="00C41B02" w:rsidRPr="00DC0915" w:rsidRDefault="00C41B02" w:rsidP="00C41B02">
      <w:pPr>
        <w:spacing w:after="0"/>
        <w:rPr>
          <w:rFonts w:ascii="Arial" w:hAnsi="Arial" w:cs="Arial"/>
        </w:rPr>
      </w:pPr>
    </w:p>
    <w:p w:rsidR="008B1FB9" w:rsidRPr="00DC0915" w:rsidRDefault="000C3B2C" w:rsidP="009F0CA0">
      <w:pPr>
        <w:pStyle w:val="Prrafodelista"/>
        <w:numPr>
          <w:ilvl w:val="0"/>
          <w:numId w:val="1"/>
        </w:numPr>
        <w:spacing w:after="0"/>
        <w:jc w:val="both"/>
        <w:rPr>
          <w:rFonts w:ascii="Arial" w:hAnsi="Arial" w:cs="Arial"/>
          <w:sz w:val="20"/>
        </w:rPr>
      </w:pPr>
      <w:r w:rsidRPr="00DC0915">
        <w:rPr>
          <w:rFonts w:ascii="Arial" w:hAnsi="Arial" w:cs="Arial"/>
          <w:sz w:val="20"/>
        </w:rPr>
        <w:t>Este 2</w:t>
      </w:r>
      <w:r w:rsidR="008B1FB9" w:rsidRPr="00DC0915">
        <w:rPr>
          <w:rFonts w:ascii="Arial" w:hAnsi="Arial" w:cs="Arial"/>
          <w:sz w:val="20"/>
        </w:rPr>
        <w:t>1 de abril, el EMBI para América Latina se ubicó en 4</w:t>
      </w:r>
      <w:r w:rsidRPr="00DC0915">
        <w:rPr>
          <w:rFonts w:ascii="Arial" w:hAnsi="Arial" w:cs="Arial"/>
          <w:sz w:val="20"/>
        </w:rPr>
        <w:t>17</w:t>
      </w:r>
      <w:r w:rsidR="008B1FB9" w:rsidRPr="00DC0915">
        <w:rPr>
          <w:rFonts w:ascii="Arial" w:hAnsi="Arial" w:cs="Arial"/>
          <w:sz w:val="20"/>
        </w:rPr>
        <w:t>,</w:t>
      </w:r>
      <w:r w:rsidRPr="00DC0915">
        <w:rPr>
          <w:rFonts w:ascii="Arial" w:hAnsi="Arial" w:cs="Arial"/>
          <w:sz w:val="20"/>
        </w:rPr>
        <w:t>69</w:t>
      </w:r>
      <w:r w:rsidR="008B1FB9" w:rsidRPr="00DC0915">
        <w:rPr>
          <w:rFonts w:ascii="Arial" w:hAnsi="Arial" w:cs="Arial"/>
          <w:sz w:val="20"/>
        </w:rPr>
        <w:t xml:space="preserve"> puntos básicos, mientras que para Costa Rica cerró en 39</w:t>
      </w:r>
      <w:r w:rsidRPr="00DC0915">
        <w:rPr>
          <w:rFonts w:ascii="Arial" w:hAnsi="Arial" w:cs="Arial"/>
          <w:sz w:val="20"/>
        </w:rPr>
        <w:t>6</w:t>
      </w:r>
      <w:r w:rsidR="008B1FB9" w:rsidRPr="00DC0915">
        <w:rPr>
          <w:rFonts w:ascii="Arial" w:hAnsi="Arial" w:cs="Arial"/>
          <w:sz w:val="20"/>
        </w:rPr>
        <w:t>,</w:t>
      </w:r>
      <w:r w:rsidRPr="00DC0915">
        <w:rPr>
          <w:rFonts w:ascii="Arial" w:hAnsi="Arial" w:cs="Arial"/>
          <w:sz w:val="20"/>
        </w:rPr>
        <w:t>52</w:t>
      </w:r>
      <w:r w:rsidR="008B1FB9" w:rsidRPr="00DC0915">
        <w:rPr>
          <w:rFonts w:ascii="Arial" w:hAnsi="Arial" w:cs="Arial"/>
          <w:sz w:val="20"/>
        </w:rPr>
        <w:t xml:space="preserve"> puntos básicos.</w:t>
      </w:r>
    </w:p>
    <w:p w:rsidR="000C3B2C" w:rsidRPr="00DC0915" w:rsidRDefault="000C3B2C" w:rsidP="009F0CA0">
      <w:pPr>
        <w:pStyle w:val="Prrafodelista"/>
        <w:numPr>
          <w:ilvl w:val="0"/>
          <w:numId w:val="1"/>
        </w:numPr>
        <w:spacing w:after="0"/>
        <w:jc w:val="both"/>
        <w:rPr>
          <w:rFonts w:ascii="Arial" w:hAnsi="Arial" w:cs="Arial"/>
          <w:sz w:val="20"/>
        </w:rPr>
      </w:pPr>
      <w:r w:rsidRPr="00DC0915">
        <w:rPr>
          <w:rFonts w:ascii="Arial" w:hAnsi="Arial" w:cs="Arial"/>
          <w:sz w:val="20"/>
        </w:rPr>
        <w:t xml:space="preserve">El índice para Costa Rica se ubica por debajo del EMBI de los países latinoamericanos, por un margen de </w:t>
      </w:r>
      <w:r w:rsidR="00AD3BB3" w:rsidRPr="00DC0915">
        <w:rPr>
          <w:rFonts w:ascii="Arial" w:hAnsi="Arial" w:cs="Arial"/>
          <w:sz w:val="20"/>
        </w:rPr>
        <w:t>-21,17 puntos básicos.</w:t>
      </w:r>
    </w:p>
    <w:p w:rsidR="00AD3BB3" w:rsidRPr="00DC0915" w:rsidRDefault="00AD3BB3" w:rsidP="009F0CA0">
      <w:pPr>
        <w:pStyle w:val="Prrafodelista"/>
        <w:numPr>
          <w:ilvl w:val="0"/>
          <w:numId w:val="1"/>
        </w:numPr>
        <w:spacing w:after="0"/>
        <w:jc w:val="both"/>
        <w:rPr>
          <w:rFonts w:ascii="Arial" w:hAnsi="Arial" w:cs="Arial"/>
          <w:sz w:val="20"/>
        </w:rPr>
      </w:pPr>
      <w:r w:rsidRPr="00DC0915">
        <w:rPr>
          <w:rFonts w:ascii="Arial" w:hAnsi="Arial" w:cs="Arial"/>
          <w:sz w:val="20"/>
        </w:rPr>
        <w:t>El índice para Costa Rica alcanzó un máximo de 921,11 puntos base, el 21 de abril de 2020, con lo cual este índice muestra una reducción de 524,59 puntos, desde dicho máximo.</w:t>
      </w:r>
    </w:p>
    <w:p w:rsidR="00AD3BB3" w:rsidRPr="00DC0915" w:rsidRDefault="00AD3BB3" w:rsidP="009F0CA0">
      <w:pPr>
        <w:pStyle w:val="Prrafodelista"/>
        <w:numPr>
          <w:ilvl w:val="0"/>
          <w:numId w:val="1"/>
        </w:numPr>
        <w:spacing w:after="0"/>
        <w:jc w:val="both"/>
        <w:rPr>
          <w:rFonts w:ascii="Arial" w:hAnsi="Arial" w:cs="Arial"/>
          <w:sz w:val="20"/>
        </w:rPr>
      </w:pPr>
      <w:r w:rsidRPr="00DC0915">
        <w:rPr>
          <w:rFonts w:ascii="Arial" w:hAnsi="Arial" w:cs="Arial"/>
          <w:sz w:val="20"/>
        </w:rPr>
        <w:t>La reducción de este margen es una muestra de la confianza de la comunidad inversora internacional en el proceso de consolidación fiscal.</w:t>
      </w:r>
    </w:p>
    <w:p w:rsidR="00AD3BB3" w:rsidRPr="00DC0915" w:rsidRDefault="00AD3BB3" w:rsidP="009F0CA0">
      <w:pPr>
        <w:pStyle w:val="Prrafodelista"/>
        <w:numPr>
          <w:ilvl w:val="0"/>
          <w:numId w:val="1"/>
        </w:numPr>
        <w:spacing w:after="0"/>
        <w:jc w:val="both"/>
        <w:rPr>
          <w:rFonts w:ascii="Arial" w:hAnsi="Arial" w:cs="Arial"/>
          <w:sz w:val="20"/>
        </w:rPr>
      </w:pPr>
      <w:r w:rsidRPr="00DC0915">
        <w:rPr>
          <w:rFonts w:ascii="Arial" w:hAnsi="Arial" w:cs="Arial"/>
          <w:sz w:val="20"/>
        </w:rPr>
        <w:t>Estos índices permiten establecer la diferencia entre los rendimientos de un emisor soberano respecto al rendimiento del Tesoro de los Estados Unidos.</w:t>
      </w:r>
    </w:p>
    <w:p w:rsidR="00C41B02" w:rsidRPr="00DC0915" w:rsidRDefault="00C41B02" w:rsidP="009F0CA0">
      <w:pPr>
        <w:spacing w:after="0"/>
        <w:rPr>
          <w:rFonts w:ascii="Arial" w:hAnsi="Arial" w:cs="Arial"/>
        </w:rPr>
      </w:pPr>
    </w:p>
    <w:p w:rsidR="00ED6CF6" w:rsidRPr="00DC0915" w:rsidRDefault="00C41B02" w:rsidP="00C41B02">
      <w:pPr>
        <w:spacing w:after="0"/>
        <w:jc w:val="both"/>
        <w:rPr>
          <w:rFonts w:ascii="Arial" w:hAnsi="Arial" w:cs="Arial"/>
        </w:rPr>
      </w:pPr>
      <w:r w:rsidRPr="00DC0915">
        <w:rPr>
          <w:rFonts w:ascii="Arial" w:hAnsi="Arial" w:cs="Arial"/>
        </w:rPr>
        <w:t xml:space="preserve">Costa Rica </w:t>
      </w:r>
      <w:r w:rsidR="00AD3BB3" w:rsidRPr="00DC0915">
        <w:rPr>
          <w:rFonts w:ascii="Arial" w:hAnsi="Arial" w:cs="Arial"/>
        </w:rPr>
        <w:t>disminuyó esta semana</w:t>
      </w:r>
      <w:r w:rsidR="008B1FB9" w:rsidRPr="00DC0915">
        <w:rPr>
          <w:rFonts w:ascii="Arial" w:hAnsi="Arial" w:cs="Arial"/>
        </w:rPr>
        <w:t xml:space="preserve"> la diferencia entre el rendimiento exigido a </w:t>
      </w:r>
      <w:r w:rsidR="00DE24F8" w:rsidRPr="00DC0915">
        <w:rPr>
          <w:rFonts w:ascii="Arial" w:hAnsi="Arial" w:cs="Arial"/>
        </w:rPr>
        <w:t>las</w:t>
      </w:r>
      <w:r w:rsidR="008B1FB9" w:rsidRPr="00DC0915">
        <w:rPr>
          <w:rFonts w:ascii="Arial" w:hAnsi="Arial" w:cs="Arial"/>
        </w:rPr>
        <w:t xml:space="preserve"> obligaciones</w:t>
      </w:r>
      <w:r w:rsidR="00DE24F8" w:rsidRPr="00DC0915">
        <w:rPr>
          <w:rFonts w:ascii="Arial" w:hAnsi="Arial" w:cs="Arial"/>
        </w:rPr>
        <w:t xml:space="preserve"> que se transan en los mercados internacionales,</w:t>
      </w:r>
      <w:r w:rsidR="008B1FB9" w:rsidRPr="00DC0915">
        <w:rPr>
          <w:rFonts w:ascii="Arial" w:hAnsi="Arial" w:cs="Arial"/>
        </w:rPr>
        <w:t xml:space="preserve"> respecto al rendimiento exigido a sus pares latinoamericanos</w:t>
      </w:r>
      <w:r w:rsidR="00230208" w:rsidRPr="00DC0915">
        <w:rPr>
          <w:rFonts w:ascii="Arial" w:hAnsi="Arial" w:cs="Arial"/>
        </w:rPr>
        <w:t>.</w:t>
      </w:r>
      <w:r w:rsidRPr="00DC0915">
        <w:rPr>
          <w:rFonts w:ascii="Arial" w:hAnsi="Arial" w:cs="Arial"/>
        </w:rPr>
        <w:t xml:space="preserve"> </w:t>
      </w:r>
      <w:r w:rsidR="00230208" w:rsidRPr="00DC0915">
        <w:rPr>
          <w:rFonts w:ascii="Arial" w:hAnsi="Arial" w:cs="Arial"/>
        </w:rPr>
        <w:t>Este jueves</w:t>
      </w:r>
      <w:r w:rsidR="007B7AE2" w:rsidRPr="00DC0915">
        <w:rPr>
          <w:rFonts w:ascii="Arial" w:hAnsi="Arial" w:cs="Arial"/>
        </w:rPr>
        <w:t>,</w:t>
      </w:r>
      <w:r w:rsidRPr="00DC0915">
        <w:rPr>
          <w:rFonts w:ascii="Arial" w:hAnsi="Arial" w:cs="Arial"/>
        </w:rPr>
        <w:t xml:space="preserve"> </w:t>
      </w:r>
      <w:r w:rsidR="007B7AE2" w:rsidRPr="00DC0915">
        <w:rPr>
          <w:rFonts w:ascii="Arial" w:hAnsi="Arial" w:cs="Arial"/>
        </w:rPr>
        <w:t>2</w:t>
      </w:r>
      <w:r w:rsidRPr="00DC0915">
        <w:rPr>
          <w:rFonts w:ascii="Arial" w:hAnsi="Arial" w:cs="Arial"/>
        </w:rPr>
        <w:t>1 de abril, e</w:t>
      </w:r>
      <w:r w:rsidR="008B1FB9" w:rsidRPr="00DC0915">
        <w:rPr>
          <w:rFonts w:ascii="Arial" w:hAnsi="Arial" w:cs="Arial"/>
        </w:rPr>
        <w:t xml:space="preserve">l </w:t>
      </w:r>
      <w:r w:rsidR="007B7AE2" w:rsidRPr="00DC0915">
        <w:rPr>
          <w:rFonts w:ascii="Arial" w:hAnsi="Arial" w:cs="Arial"/>
        </w:rPr>
        <w:t>Indicador de Bonos Emergentes (</w:t>
      </w:r>
      <w:r w:rsidR="008B1FB9" w:rsidRPr="00DC0915">
        <w:rPr>
          <w:rFonts w:ascii="Arial" w:hAnsi="Arial" w:cs="Arial"/>
        </w:rPr>
        <w:t>EMBI</w:t>
      </w:r>
      <w:r w:rsidR="007B7AE2" w:rsidRPr="00DC0915">
        <w:rPr>
          <w:rFonts w:ascii="Arial" w:hAnsi="Arial" w:cs="Arial"/>
        </w:rPr>
        <w:t>, por sus siglas en inglés)</w:t>
      </w:r>
      <w:r w:rsidR="008B1FB9" w:rsidRPr="00DC0915">
        <w:rPr>
          <w:rFonts w:ascii="Arial" w:hAnsi="Arial" w:cs="Arial"/>
        </w:rPr>
        <w:t xml:space="preserve"> de Costa Rica se ubicó en los 39</w:t>
      </w:r>
      <w:r w:rsidR="007B7AE2" w:rsidRPr="00DC0915">
        <w:rPr>
          <w:rFonts w:ascii="Arial" w:hAnsi="Arial" w:cs="Arial"/>
        </w:rPr>
        <w:t>6</w:t>
      </w:r>
      <w:r w:rsidR="008B1FB9" w:rsidRPr="00DC0915">
        <w:rPr>
          <w:rFonts w:ascii="Arial" w:hAnsi="Arial" w:cs="Arial"/>
        </w:rPr>
        <w:t>,</w:t>
      </w:r>
      <w:r w:rsidR="007B7AE2" w:rsidRPr="00DC0915">
        <w:rPr>
          <w:rFonts w:ascii="Arial" w:hAnsi="Arial" w:cs="Arial"/>
        </w:rPr>
        <w:t>52</w:t>
      </w:r>
      <w:r w:rsidR="008B1FB9" w:rsidRPr="00DC0915">
        <w:rPr>
          <w:rFonts w:ascii="Arial" w:hAnsi="Arial" w:cs="Arial"/>
        </w:rPr>
        <w:t xml:space="preserve"> puntos básicos, mientras que el EMBI</w:t>
      </w:r>
      <w:r w:rsidR="00F16AE8" w:rsidRPr="00DC0915">
        <w:rPr>
          <w:rFonts w:ascii="Arial" w:hAnsi="Arial" w:cs="Arial"/>
        </w:rPr>
        <w:t xml:space="preserve"> para América Latina fue de 4</w:t>
      </w:r>
      <w:r w:rsidR="00ED6CF6" w:rsidRPr="00DC0915">
        <w:rPr>
          <w:rFonts w:ascii="Arial" w:hAnsi="Arial" w:cs="Arial"/>
        </w:rPr>
        <w:t>17</w:t>
      </w:r>
      <w:r w:rsidR="00F16AE8" w:rsidRPr="00DC0915">
        <w:rPr>
          <w:rFonts w:ascii="Arial" w:hAnsi="Arial" w:cs="Arial"/>
        </w:rPr>
        <w:t>,</w:t>
      </w:r>
      <w:r w:rsidR="00ED6CF6" w:rsidRPr="00DC0915">
        <w:rPr>
          <w:rFonts w:ascii="Arial" w:hAnsi="Arial" w:cs="Arial"/>
        </w:rPr>
        <w:t>69</w:t>
      </w:r>
      <w:r w:rsidR="00F16AE8" w:rsidRPr="00DC0915">
        <w:rPr>
          <w:rFonts w:ascii="Arial" w:hAnsi="Arial" w:cs="Arial"/>
        </w:rPr>
        <w:t xml:space="preserve"> puntos base.  </w:t>
      </w:r>
      <w:r w:rsidR="00ED6CF6" w:rsidRPr="00DC0915">
        <w:rPr>
          <w:rFonts w:ascii="Arial" w:hAnsi="Arial" w:cs="Arial"/>
        </w:rPr>
        <w:t>Esta</w:t>
      </w:r>
      <w:r w:rsidR="00F16AE8" w:rsidRPr="00DC0915">
        <w:rPr>
          <w:rFonts w:ascii="Arial" w:hAnsi="Arial" w:cs="Arial"/>
        </w:rPr>
        <w:t xml:space="preserve"> reducción, implica que la comunidad inversora internacional no muestra una exigencia adicional</w:t>
      </w:r>
      <w:r w:rsidR="00ED6CF6" w:rsidRPr="00DC0915">
        <w:rPr>
          <w:rFonts w:ascii="Arial" w:hAnsi="Arial" w:cs="Arial"/>
        </w:rPr>
        <w:t xml:space="preserve"> a Costa Rica</w:t>
      </w:r>
      <w:r w:rsidR="00F16AE8" w:rsidRPr="00DC0915">
        <w:rPr>
          <w:rFonts w:ascii="Arial" w:hAnsi="Arial" w:cs="Arial"/>
        </w:rPr>
        <w:t xml:space="preserve"> en materia de primas de riesgo respecto a países de América Latina.</w:t>
      </w:r>
    </w:p>
    <w:p w:rsidR="00ED6CF6" w:rsidRPr="00DC0915" w:rsidRDefault="00ED6CF6" w:rsidP="00C41B02">
      <w:pPr>
        <w:spacing w:after="0"/>
        <w:jc w:val="both"/>
        <w:rPr>
          <w:rFonts w:ascii="Arial" w:hAnsi="Arial" w:cs="Arial"/>
        </w:rPr>
      </w:pPr>
    </w:p>
    <w:p w:rsidR="00ED6CF6" w:rsidRPr="00DC0915" w:rsidRDefault="00ED6CF6" w:rsidP="00ED6CF6">
      <w:pPr>
        <w:spacing w:after="0"/>
        <w:jc w:val="both"/>
        <w:rPr>
          <w:rFonts w:ascii="Arial" w:hAnsi="Arial" w:cs="Arial"/>
        </w:rPr>
      </w:pPr>
      <w:r w:rsidRPr="00DC0915">
        <w:rPr>
          <w:rFonts w:ascii="Arial" w:hAnsi="Arial" w:cs="Arial"/>
        </w:rPr>
        <w:t xml:space="preserve">De forma adicional, también disminuyó el margen entre el EMBI de Costa Rica y el EMBI Global, pues el 21 de abril </w:t>
      </w:r>
      <w:r w:rsidR="00DC0915">
        <w:rPr>
          <w:rFonts w:ascii="Arial" w:hAnsi="Arial" w:cs="Arial"/>
        </w:rPr>
        <w:t>de este año</w:t>
      </w:r>
      <w:r w:rsidRPr="00DC0915">
        <w:rPr>
          <w:rFonts w:ascii="Arial" w:hAnsi="Arial" w:cs="Arial"/>
        </w:rPr>
        <w:t>, el margen se ubicó en 39,87 puntos base, mientras que, en mayo 2020, dicho margen era de 316,1 puntos base.  Es decir, se ha logrado una reducción del margen exigido con respecto a las obligaciones de los diferentes emisores soberanos a nivel global.</w:t>
      </w:r>
    </w:p>
    <w:p w:rsidR="00ED6CF6" w:rsidRPr="00DC0915" w:rsidRDefault="00ED6CF6" w:rsidP="00C41B02">
      <w:pPr>
        <w:spacing w:after="0"/>
        <w:jc w:val="both"/>
        <w:rPr>
          <w:rFonts w:ascii="Arial" w:hAnsi="Arial" w:cs="Arial"/>
        </w:rPr>
      </w:pPr>
    </w:p>
    <w:p w:rsidR="00ED6CF6" w:rsidRPr="00DC0915" w:rsidRDefault="00ED6CF6" w:rsidP="00ED6CF6">
      <w:pPr>
        <w:spacing w:after="0"/>
        <w:jc w:val="both"/>
        <w:rPr>
          <w:rFonts w:ascii="Arial" w:hAnsi="Arial" w:cs="Arial"/>
        </w:rPr>
      </w:pPr>
      <w:r w:rsidRPr="00DC0915">
        <w:rPr>
          <w:rFonts w:ascii="Arial" w:hAnsi="Arial" w:cs="Arial"/>
        </w:rPr>
        <w:t>El EMBI, creado por el banco de inversión estadounidense JP Morgan Chase, mide la diferencia entre los rendimientos de los bonos de un país o región, respecto al rendimiento de las obligaciones del Tesoro de los Estados Unidos.  Esta diferencia, también conocida como “spread” de la deuda, se expresa en puntos básicos y 100 de ellos equivalen a un punto porcentual.  Este índice no solo es importante para las finanzas públicas costarricenses, sino también para el sector privado, si es</w:t>
      </w:r>
      <w:r w:rsidR="00DC0915">
        <w:rPr>
          <w:rFonts w:ascii="Arial" w:hAnsi="Arial" w:cs="Arial"/>
        </w:rPr>
        <w:t>t</w:t>
      </w:r>
      <w:r w:rsidRPr="00DC0915">
        <w:rPr>
          <w:rFonts w:ascii="Arial" w:hAnsi="Arial" w:cs="Arial"/>
        </w:rPr>
        <w:t xml:space="preserve">e desea acceder a fuentes de financiamiento internacional.  </w:t>
      </w:r>
      <w:r w:rsidR="00DC0915">
        <w:rPr>
          <w:rFonts w:ascii="Arial" w:hAnsi="Arial" w:cs="Arial"/>
        </w:rPr>
        <w:t>E</w:t>
      </w:r>
      <w:r w:rsidRPr="00DC0915">
        <w:rPr>
          <w:rFonts w:ascii="Arial" w:hAnsi="Arial" w:cs="Arial"/>
        </w:rPr>
        <w:t>s probable que esta menor exigencia de prima de riesgo de crédito a nivel internacional, se traslade a las primas de riesgo de crédito que se transan en el mercado de deuda pública local.</w:t>
      </w:r>
    </w:p>
    <w:p w:rsidR="00F16AE8" w:rsidRPr="00DC0915" w:rsidRDefault="00F16AE8" w:rsidP="00C41B02">
      <w:pPr>
        <w:spacing w:after="0"/>
        <w:jc w:val="both"/>
        <w:rPr>
          <w:rFonts w:ascii="Arial" w:hAnsi="Arial" w:cs="Arial"/>
        </w:rPr>
      </w:pPr>
    </w:p>
    <w:p w:rsidR="002D586A" w:rsidRPr="00DC0915" w:rsidRDefault="002D586A" w:rsidP="00C41B02">
      <w:pPr>
        <w:spacing w:after="0"/>
        <w:jc w:val="both"/>
        <w:rPr>
          <w:rFonts w:ascii="Arial" w:hAnsi="Arial" w:cs="Arial"/>
        </w:rPr>
      </w:pPr>
    </w:p>
    <w:p w:rsidR="00F16AE8" w:rsidRPr="00DC0915" w:rsidRDefault="00ED6CF6" w:rsidP="00E3246B">
      <w:pPr>
        <w:spacing w:after="0"/>
        <w:jc w:val="center"/>
        <w:rPr>
          <w:rFonts w:ascii="Arial" w:hAnsi="Arial" w:cs="Arial"/>
        </w:rPr>
      </w:pPr>
      <w:r w:rsidRPr="00DC0915">
        <w:rPr>
          <w:rFonts w:ascii="Arial" w:hAnsi="Arial" w:cs="Arial"/>
          <w:noProof/>
        </w:rPr>
        <w:lastRenderedPageBreak/>
        <w:drawing>
          <wp:inline distT="0" distB="0" distL="0" distR="0" wp14:anchorId="7455F544">
            <wp:extent cx="4715933" cy="2152296"/>
            <wp:effectExtent l="0" t="0" r="889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5921" cy="2161418"/>
                    </a:xfrm>
                    <a:prstGeom prst="rect">
                      <a:avLst/>
                    </a:prstGeom>
                    <a:noFill/>
                  </pic:spPr>
                </pic:pic>
              </a:graphicData>
            </a:graphic>
          </wp:inline>
        </w:drawing>
      </w:r>
    </w:p>
    <w:p w:rsidR="002D586A" w:rsidRPr="00DC0915" w:rsidRDefault="002D586A" w:rsidP="00C41B02">
      <w:pPr>
        <w:spacing w:after="0"/>
        <w:jc w:val="both"/>
        <w:rPr>
          <w:rFonts w:ascii="Arial" w:hAnsi="Arial" w:cs="Arial"/>
        </w:rPr>
      </w:pPr>
    </w:p>
    <w:p w:rsidR="00F16AE8" w:rsidRPr="00DC0915" w:rsidRDefault="00F16AE8" w:rsidP="00C41B02">
      <w:pPr>
        <w:spacing w:after="0"/>
        <w:jc w:val="both"/>
        <w:rPr>
          <w:rFonts w:ascii="Arial" w:hAnsi="Arial" w:cs="Arial"/>
        </w:rPr>
      </w:pPr>
      <w:r w:rsidRPr="00DC0915">
        <w:rPr>
          <w:rFonts w:ascii="Arial" w:hAnsi="Arial" w:cs="Arial"/>
        </w:rPr>
        <w:t xml:space="preserve">La reducción de este margen </w:t>
      </w:r>
      <w:r w:rsidR="004A1A77" w:rsidRPr="00DC0915">
        <w:rPr>
          <w:rFonts w:ascii="Arial" w:hAnsi="Arial" w:cs="Arial"/>
        </w:rPr>
        <w:t xml:space="preserve">se </w:t>
      </w:r>
      <w:r w:rsidRPr="00DC0915">
        <w:rPr>
          <w:rFonts w:ascii="Arial" w:hAnsi="Arial" w:cs="Arial"/>
        </w:rPr>
        <w:t xml:space="preserve">ha </w:t>
      </w:r>
      <w:r w:rsidR="00ED6CF6" w:rsidRPr="00DC0915">
        <w:rPr>
          <w:rFonts w:ascii="Arial" w:hAnsi="Arial" w:cs="Arial"/>
        </w:rPr>
        <w:t>fortalecido</w:t>
      </w:r>
      <w:r w:rsidR="00B21048" w:rsidRPr="00DC0915">
        <w:rPr>
          <w:rFonts w:ascii="Arial" w:hAnsi="Arial" w:cs="Arial"/>
        </w:rPr>
        <w:t>, en vista del proceso de consolidación fiscal emprendido por el Poder Ejecutivo</w:t>
      </w:r>
      <w:r w:rsidR="00ED6CF6" w:rsidRPr="00DC0915">
        <w:rPr>
          <w:rFonts w:ascii="Arial" w:hAnsi="Arial" w:cs="Arial"/>
        </w:rPr>
        <w:t>, dicho proceso</w:t>
      </w:r>
      <w:r w:rsidR="00B21048" w:rsidRPr="00DC0915">
        <w:rPr>
          <w:rFonts w:ascii="Arial" w:hAnsi="Arial" w:cs="Arial"/>
        </w:rPr>
        <w:t xml:space="preserve"> le ha permitido al país ir alcanzando de manera holgada</w:t>
      </w:r>
      <w:r w:rsidR="00E3246B">
        <w:rPr>
          <w:rFonts w:ascii="Arial" w:hAnsi="Arial" w:cs="Arial"/>
        </w:rPr>
        <w:t>,</w:t>
      </w:r>
      <w:r w:rsidR="00B21048" w:rsidRPr="00DC0915">
        <w:rPr>
          <w:rFonts w:ascii="Arial" w:hAnsi="Arial" w:cs="Arial"/>
        </w:rPr>
        <w:t xml:space="preserve"> cada una de las metas que se han establecido en el acuerdo con el FMI. </w:t>
      </w:r>
      <w:r w:rsidR="00ED6CF6" w:rsidRPr="00DC0915">
        <w:rPr>
          <w:rFonts w:ascii="Arial" w:hAnsi="Arial" w:cs="Arial"/>
        </w:rPr>
        <w:t>E</w:t>
      </w:r>
      <w:r w:rsidR="00B21048" w:rsidRPr="00DC0915">
        <w:rPr>
          <w:rFonts w:ascii="Arial" w:hAnsi="Arial" w:cs="Arial"/>
        </w:rPr>
        <w:t xml:space="preserve">l pasado 25 de marzo fue aprobada la primera y segunda revisión del programa por parte del Directorio de dicha organización. Adicionalmente, </w:t>
      </w:r>
      <w:r w:rsidR="00ED6CF6" w:rsidRPr="00DC0915">
        <w:rPr>
          <w:rFonts w:ascii="Arial" w:hAnsi="Arial" w:cs="Arial"/>
        </w:rPr>
        <w:t xml:space="preserve">esta disminución </w:t>
      </w:r>
      <w:r w:rsidR="00B21048" w:rsidRPr="00DC0915">
        <w:rPr>
          <w:rFonts w:ascii="Arial" w:hAnsi="Arial" w:cs="Arial"/>
        </w:rPr>
        <w:t xml:space="preserve">guarda relación con las mejoras </w:t>
      </w:r>
      <w:r w:rsidR="00ED6CF6" w:rsidRPr="00DC0915">
        <w:rPr>
          <w:rFonts w:ascii="Arial" w:hAnsi="Arial" w:cs="Arial"/>
        </w:rPr>
        <w:t xml:space="preserve">en las </w:t>
      </w:r>
      <w:r w:rsidR="00B21048" w:rsidRPr="00DC0915">
        <w:rPr>
          <w:rFonts w:ascii="Arial" w:hAnsi="Arial" w:cs="Arial"/>
        </w:rPr>
        <w:t xml:space="preserve">perspectivas de las calificaciones de riesgo que ha experimentado el país en los últimos meses. </w:t>
      </w:r>
    </w:p>
    <w:p w:rsidR="00B21048" w:rsidRPr="00DC0915" w:rsidRDefault="00B21048" w:rsidP="00C41B02">
      <w:pPr>
        <w:spacing w:after="0"/>
        <w:jc w:val="both"/>
        <w:rPr>
          <w:rFonts w:ascii="Arial" w:hAnsi="Arial" w:cs="Arial"/>
        </w:rPr>
      </w:pPr>
    </w:p>
    <w:p w:rsidR="00C41B02" w:rsidRDefault="00B21048" w:rsidP="004177D0">
      <w:pPr>
        <w:spacing w:after="0"/>
        <w:jc w:val="both"/>
        <w:rPr>
          <w:rFonts w:ascii="Arial" w:hAnsi="Arial" w:cs="Arial"/>
        </w:rPr>
      </w:pPr>
      <w:r w:rsidRPr="00DC0915">
        <w:rPr>
          <w:rFonts w:ascii="Arial" w:hAnsi="Arial" w:cs="Arial"/>
        </w:rPr>
        <w:t>“La reducción de</w:t>
      </w:r>
      <w:r w:rsidR="00CB6C5C" w:rsidRPr="00DC0915">
        <w:rPr>
          <w:rFonts w:ascii="Arial" w:hAnsi="Arial" w:cs="Arial"/>
        </w:rPr>
        <w:t>l</w:t>
      </w:r>
      <w:r w:rsidR="00ED6CF6" w:rsidRPr="00DC0915">
        <w:rPr>
          <w:rFonts w:ascii="Arial" w:hAnsi="Arial" w:cs="Arial"/>
        </w:rPr>
        <w:t xml:space="preserve"> </w:t>
      </w:r>
      <w:r w:rsidRPr="00DC0915">
        <w:rPr>
          <w:rFonts w:ascii="Arial" w:hAnsi="Arial" w:cs="Arial"/>
        </w:rPr>
        <w:t xml:space="preserve">margen es una muestra de confianza </w:t>
      </w:r>
      <w:r w:rsidR="00ED6CF6" w:rsidRPr="00DC0915">
        <w:rPr>
          <w:rFonts w:ascii="Arial" w:hAnsi="Arial" w:cs="Arial"/>
        </w:rPr>
        <w:t>de la</w:t>
      </w:r>
      <w:r w:rsidRPr="00DC0915">
        <w:rPr>
          <w:rFonts w:ascii="Arial" w:hAnsi="Arial" w:cs="Arial"/>
        </w:rPr>
        <w:t xml:space="preserve"> comunidad inversora internacional en el </w:t>
      </w:r>
      <w:r w:rsidR="00BF1D32" w:rsidRPr="00DC0915">
        <w:rPr>
          <w:rFonts w:ascii="Arial" w:hAnsi="Arial" w:cs="Arial"/>
        </w:rPr>
        <w:t>desarrollo de la economía costarricense</w:t>
      </w:r>
      <w:r w:rsidR="00B02098" w:rsidRPr="00DC0915">
        <w:rPr>
          <w:rFonts w:ascii="Arial" w:hAnsi="Arial" w:cs="Arial"/>
        </w:rPr>
        <w:t xml:space="preserve">.  Esta tendencia </w:t>
      </w:r>
      <w:r w:rsidR="00ED6CF6" w:rsidRPr="00DC0915">
        <w:rPr>
          <w:rFonts w:ascii="Arial" w:hAnsi="Arial" w:cs="Arial"/>
        </w:rPr>
        <w:t xml:space="preserve">a la </w:t>
      </w:r>
      <w:r w:rsidR="00B02098" w:rsidRPr="00DC0915">
        <w:rPr>
          <w:rFonts w:ascii="Arial" w:hAnsi="Arial" w:cs="Arial"/>
        </w:rPr>
        <w:t>baj</w:t>
      </w:r>
      <w:r w:rsidR="00ED6CF6" w:rsidRPr="00DC0915">
        <w:rPr>
          <w:rFonts w:ascii="Arial" w:hAnsi="Arial" w:cs="Arial"/>
        </w:rPr>
        <w:t>a</w:t>
      </w:r>
      <w:r w:rsidR="00B02098" w:rsidRPr="00DC0915">
        <w:rPr>
          <w:rFonts w:ascii="Arial" w:hAnsi="Arial" w:cs="Arial"/>
        </w:rPr>
        <w:t xml:space="preserve"> ha sido consistente con el logro de los objetivos establecidos </w:t>
      </w:r>
      <w:r w:rsidR="00ED6CF6" w:rsidRPr="00DC0915">
        <w:rPr>
          <w:rFonts w:ascii="Arial" w:hAnsi="Arial" w:cs="Arial"/>
        </w:rPr>
        <w:t>en el</w:t>
      </w:r>
      <w:r w:rsidR="00B02098" w:rsidRPr="00DC0915">
        <w:rPr>
          <w:rFonts w:ascii="Arial" w:hAnsi="Arial" w:cs="Arial"/>
        </w:rPr>
        <w:t xml:space="preserve"> programa de consolidación fiscal, </w:t>
      </w:r>
      <w:proofErr w:type="gramStart"/>
      <w:r w:rsidR="00CB6C5C" w:rsidRPr="00DC0915">
        <w:rPr>
          <w:rFonts w:ascii="Arial" w:hAnsi="Arial" w:cs="Arial"/>
        </w:rPr>
        <w:t>y</w:t>
      </w:r>
      <w:proofErr w:type="gramEnd"/>
      <w:r w:rsidR="00CB6C5C" w:rsidRPr="00DC0915">
        <w:rPr>
          <w:rFonts w:ascii="Arial" w:hAnsi="Arial" w:cs="Arial"/>
        </w:rPr>
        <w:t xml:space="preserve"> por ende, en el aumento de </w:t>
      </w:r>
      <w:r w:rsidR="00B02098" w:rsidRPr="00DC0915">
        <w:rPr>
          <w:rFonts w:ascii="Arial" w:hAnsi="Arial" w:cs="Arial"/>
        </w:rPr>
        <w:t>los niveles de sostenibilidad de la deuda emitida por el Gobierno de Costa Rica</w:t>
      </w:r>
      <w:r w:rsidR="00CB6C5C" w:rsidRPr="00DC0915">
        <w:rPr>
          <w:rFonts w:ascii="Arial" w:hAnsi="Arial" w:cs="Arial"/>
        </w:rPr>
        <w:t>. A nivel local</w:t>
      </w:r>
      <w:r w:rsidR="00E3246B">
        <w:rPr>
          <w:rFonts w:ascii="Arial" w:hAnsi="Arial" w:cs="Arial"/>
        </w:rPr>
        <w:t>,</w:t>
      </w:r>
      <w:r w:rsidR="00CB6C5C" w:rsidRPr="00DC0915">
        <w:rPr>
          <w:rFonts w:ascii="Arial" w:hAnsi="Arial" w:cs="Arial"/>
        </w:rPr>
        <w:t xml:space="preserve"> esta reducción significa que la prima de riesgo de los bonos costarricense ha variado de forma positiva</w:t>
      </w:r>
      <w:r w:rsidR="00E3246B">
        <w:rPr>
          <w:rFonts w:ascii="Arial" w:hAnsi="Arial" w:cs="Arial"/>
        </w:rPr>
        <w:t>,</w:t>
      </w:r>
      <w:r w:rsidR="00CB6C5C" w:rsidRPr="00DC0915">
        <w:rPr>
          <w:rFonts w:ascii="Arial" w:hAnsi="Arial" w:cs="Arial"/>
        </w:rPr>
        <w:t xml:space="preserve"> y que ello debe </w:t>
      </w:r>
      <w:r w:rsidR="00E3246B">
        <w:rPr>
          <w:rFonts w:ascii="Arial" w:hAnsi="Arial" w:cs="Arial"/>
        </w:rPr>
        <w:t>v</w:t>
      </w:r>
      <w:r w:rsidR="00CB6C5C" w:rsidRPr="00DC0915">
        <w:rPr>
          <w:rFonts w:ascii="Arial" w:hAnsi="Arial" w:cs="Arial"/>
        </w:rPr>
        <w:t>erse reflejado directamente en la tasa de interés que los inversionistas pagan por nuestra deuda e indirectamente</w:t>
      </w:r>
      <w:r w:rsidR="00E3246B">
        <w:rPr>
          <w:rFonts w:ascii="Arial" w:hAnsi="Arial" w:cs="Arial"/>
        </w:rPr>
        <w:t>,</w:t>
      </w:r>
      <w:r w:rsidR="00CB6C5C" w:rsidRPr="00DC0915">
        <w:rPr>
          <w:rFonts w:ascii="Arial" w:hAnsi="Arial" w:cs="Arial"/>
        </w:rPr>
        <w:t xml:space="preserve"> en la tasa de interés que todos los costarricenses pagan por sus créditos</w:t>
      </w:r>
      <w:r w:rsidR="00B02098" w:rsidRPr="00DC0915">
        <w:rPr>
          <w:rFonts w:ascii="Arial" w:hAnsi="Arial" w:cs="Arial"/>
        </w:rPr>
        <w:t xml:space="preserve">”, expresó Elian Villegas, </w:t>
      </w:r>
      <w:r w:rsidR="00E3246B">
        <w:rPr>
          <w:rFonts w:ascii="Arial" w:hAnsi="Arial" w:cs="Arial"/>
        </w:rPr>
        <w:t>m</w:t>
      </w:r>
      <w:r w:rsidR="00B02098" w:rsidRPr="00DC0915">
        <w:rPr>
          <w:rFonts w:ascii="Arial" w:hAnsi="Arial" w:cs="Arial"/>
        </w:rPr>
        <w:t>inistro de Hacienda.</w:t>
      </w:r>
      <w:r w:rsidRPr="00DC0915">
        <w:rPr>
          <w:rFonts w:ascii="Arial" w:hAnsi="Arial" w:cs="Arial"/>
        </w:rPr>
        <w:t xml:space="preserve"> </w:t>
      </w:r>
    </w:p>
    <w:p w:rsidR="00E3246B" w:rsidRPr="00DC0915" w:rsidRDefault="00E3246B" w:rsidP="004177D0">
      <w:pPr>
        <w:spacing w:after="0"/>
        <w:jc w:val="both"/>
        <w:rPr>
          <w:rFonts w:ascii="Arial" w:hAnsi="Arial" w:cs="Arial"/>
        </w:rPr>
      </w:pPr>
    </w:p>
    <w:p w:rsidR="00ED6CF6" w:rsidRDefault="00ED6CF6" w:rsidP="00E3246B">
      <w:pPr>
        <w:spacing w:after="0"/>
        <w:jc w:val="center"/>
        <w:rPr>
          <w:rFonts w:ascii="Arial" w:hAnsi="Arial" w:cs="Arial"/>
        </w:rPr>
      </w:pPr>
      <w:r w:rsidRPr="00DC0915">
        <w:rPr>
          <w:rFonts w:ascii="Arial" w:hAnsi="Arial" w:cs="Arial"/>
          <w:noProof/>
        </w:rPr>
        <w:drawing>
          <wp:inline distT="0" distB="0" distL="0" distR="0" wp14:anchorId="361A768C">
            <wp:extent cx="4792133" cy="2175817"/>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2759" cy="2230586"/>
                    </a:xfrm>
                    <a:prstGeom prst="rect">
                      <a:avLst/>
                    </a:prstGeom>
                    <a:noFill/>
                  </pic:spPr>
                </pic:pic>
              </a:graphicData>
            </a:graphic>
          </wp:inline>
        </w:drawing>
      </w:r>
    </w:p>
    <w:p w:rsidR="00E3246B" w:rsidRDefault="00E3246B" w:rsidP="00E3246B">
      <w:pPr>
        <w:spacing w:after="0"/>
        <w:jc w:val="center"/>
        <w:rPr>
          <w:rFonts w:ascii="Arial" w:hAnsi="Arial" w:cs="Arial"/>
        </w:rPr>
      </w:pPr>
    </w:p>
    <w:p w:rsidR="00E3246B" w:rsidRDefault="00E3246B" w:rsidP="00E3246B">
      <w:pPr>
        <w:spacing w:after="0"/>
        <w:jc w:val="center"/>
        <w:rPr>
          <w:rFonts w:ascii="Arial" w:hAnsi="Arial" w:cs="Arial"/>
        </w:rPr>
      </w:pPr>
    </w:p>
    <w:p w:rsidR="00E3246B" w:rsidRPr="00E3246B" w:rsidRDefault="00E3246B" w:rsidP="00E3246B">
      <w:pPr>
        <w:spacing w:after="0" w:line="240" w:lineRule="auto"/>
        <w:jc w:val="right"/>
        <w:rPr>
          <w:rFonts w:ascii="Arial" w:hAnsi="Arial" w:cs="Arial"/>
          <w:b/>
          <w:color w:val="0070C0"/>
          <w:sz w:val="18"/>
        </w:rPr>
      </w:pPr>
      <w:r w:rsidRPr="00E3246B">
        <w:rPr>
          <w:rFonts w:ascii="Arial" w:hAnsi="Arial" w:cs="Arial"/>
          <w:b/>
          <w:color w:val="0070C0"/>
          <w:sz w:val="18"/>
        </w:rPr>
        <w:t>Unidad de Comunicación Institucional</w:t>
      </w:r>
    </w:p>
    <w:p w:rsidR="00E3246B" w:rsidRPr="00E3246B" w:rsidRDefault="00E3246B" w:rsidP="00E3246B">
      <w:pPr>
        <w:spacing w:after="0" w:line="240" w:lineRule="auto"/>
        <w:jc w:val="right"/>
        <w:rPr>
          <w:rFonts w:ascii="Arial" w:hAnsi="Arial" w:cs="Arial"/>
          <w:b/>
          <w:color w:val="0070C0"/>
          <w:sz w:val="18"/>
        </w:rPr>
      </w:pPr>
      <w:r w:rsidRPr="00E3246B">
        <w:rPr>
          <w:rFonts w:ascii="Arial" w:hAnsi="Arial" w:cs="Arial"/>
          <w:b/>
          <w:color w:val="0070C0"/>
          <w:sz w:val="18"/>
        </w:rPr>
        <w:t>CP 56 / 22 de abril, 2022</w:t>
      </w:r>
    </w:p>
    <w:sectPr w:rsidR="00E3246B" w:rsidRPr="00E324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56A4"/>
    <w:multiLevelType w:val="hybridMultilevel"/>
    <w:tmpl w:val="2B523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02"/>
    <w:rsid w:val="000C3B2C"/>
    <w:rsid w:val="00230208"/>
    <w:rsid w:val="002D586A"/>
    <w:rsid w:val="004177D0"/>
    <w:rsid w:val="004A1A77"/>
    <w:rsid w:val="00673674"/>
    <w:rsid w:val="006B4126"/>
    <w:rsid w:val="006B784E"/>
    <w:rsid w:val="006F4571"/>
    <w:rsid w:val="007913A2"/>
    <w:rsid w:val="007B7AE2"/>
    <w:rsid w:val="008B1FB9"/>
    <w:rsid w:val="009F0CA0"/>
    <w:rsid w:val="00AD3BB3"/>
    <w:rsid w:val="00B02098"/>
    <w:rsid w:val="00B21048"/>
    <w:rsid w:val="00BF1D32"/>
    <w:rsid w:val="00BF329B"/>
    <w:rsid w:val="00C41B02"/>
    <w:rsid w:val="00CB6C5C"/>
    <w:rsid w:val="00DA5E05"/>
    <w:rsid w:val="00DC0915"/>
    <w:rsid w:val="00DE24F8"/>
    <w:rsid w:val="00E3246B"/>
    <w:rsid w:val="00ED6CF6"/>
    <w:rsid w:val="00F16AE8"/>
    <w:rsid w:val="00F875B0"/>
    <w:rsid w:val="00FA4F0D"/>
    <w:rsid w:val="00FC5700"/>
    <w:rsid w:val="00FD005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E83B"/>
  <w15:chartTrackingRefBased/>
  <w15:docId w15:val="{62E4BE46-E3FD-4399-A8AC-8E48922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1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B5A839CF67D44D8CC9C8BCEAA35435" ma:contentTypeVersion="10" ma:contentTypeDescription="Crear nuevo documento." ma:contentTypeScope="" ma:versionID="9ef2ca938623cc1960e51d9f7c81b150">
  <xsd:schema xmlns:xsd="http://www.w3.org/2001/XMLSchema" xmlns:xs="http://www.w3.org/2001/XMLSchema" xmlns:p="http://schemas.microsoft.com/office/2006/metadata/properties" xmlns:ns2="a3f8e43d-f6f1-4dbe-b37a-3446eb89b04c" xmlns:ns3="5becebf3-0a14-4c90-9947-089f0f6932f6" targetNamespace="http://schemas.microsoft.com/office/2006/metadata/properties" ma:root="true" ma:fieldsID="ed8d69468b4c42a177cb16eb75acdc9a" ns2:_="" ns3:_="">
    <xsd:import namespace="a3f8e43d-f6f1-4dbe-b37a-3446eb89b04c"/>
    <xsd:import namespace="5becebf3-0a14-4c90-9947-089f0f6932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8e43d-f6f1-4dbe-b37a-3446eb89b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a8485e8-2c82-4c6f-99ce-58f0ead4a9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cebf3-0a14-4c90-9947-089f0f6932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fc787b9e-8132-4799-928e-e2e4de77c7d5}" ma:internalName="TaxCatchAll" ma:showField="CatchAllData" ma:web="5becebf3-0a14-4c90-9947-089f0f693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ecebf3-0a14-4c90-9947-089f0f6932f6" xsi:nil="true"/>
    <lcf76f155ced4ddcb4097134ff3c332f xmlns="a3f8e43d-f6f1-4dbe-b37a-3446eb89b0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659FE9-D449-45C0-93C7-E837D4731644}"/>
</file>

<file path=customXml/itemProps2.xml><?xml version="1.0" encoding="utf-8"?>
<ds:datastoreItem xmlns:ds="http://schemas.openxmlformats.org/officeDocument/2006/customXml" ds:itemID="{080E2F3E-A109-4456-BB0B-372A46B66186}"/>
</file>

<file path=customXml/itemProps3.xml><?xml version="1.0" encoding="utf-8"?>
<ds:datastoreItem xmlns:ds="http://schemas.openxmlformats.org/officeDocument/2006/customXml" ds:itemID="{5BEE04BC-7ED6-4214-A84C-191E57C91081}"/>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Hacienda Costa Rica</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Castro Esquivel</dc:creator>
  <cp:keywords/>
  <dc:description/>
  <cp:lastModifiedBy>Ana Sofia Ramirez Jimenez</cp:lastModifiedBy>
  <cp:revision>2</cp:revision>
  <dcterms:created xsi:type="dcterms:W3CDTF">2022-04-22T16:45:00Z</dcterms:created>
  <dcterms:modified xsi:type="dcterms:W3CDTF">2022-04-22T16:45:00Z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0x0101004FB5A839CF67D44D8CC9C8BCEAA35435</vt:lpwstr>
  </property>
</Properties>
</file>