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2AFBC" w14:textId="23CB67E4" w:rsidR="007934D9" w:rsidRPr="00E2797E" w:rsidRDefault="007934D9" w:rsidP="00E2797E">
      <w:pPr>
        <w:pStyle w:val="Ttulo2"/>
        <w:rPr>
          <w:rFonts w:ascii="Arial" w:hAnsi="Arial" w:cs="Arial"/>
          <w:b/>
          <w:color w:val="auto"/>
          <w:sz w:val="24"/>
          <w:szCs w:val="24"/>
        </w:rPr>
      </w:pPr>
      <w:r w:rsidRPr="003D4B4C">
        <w:rPr>
          <w:rFonts w:ascii="Arial" w:hAnsi="Arial" w:cs="Arial"/>
          <w:b/>
          <w:color w:val="auto"/>
          <w:sz w:val="24"/>
          <w:szCs w:val="24"/>
        </w:rPr>
        <w:t xml:space="preserve">San José, </w:t>
      </w:r>
      <w:r w:rsidR="002E158D">
        <w:rPr>
          <w:rFonts w:ascii="Arial" w:hAnsi="Arial" w:cs="Arial"/>
          <w:b/>
          <w:color w:val="auto"/>
          <w:sz w:val="24"/>
          <w:szCs w:val="24"/>
        </w:rPr>
        <w:t xml:space="preserve">diez de </w:t>
      </w:r>
      <w:r w:rsidR="003D4B4C" w:rsidRPr="003D4B4C">
        <w:rPr>
          <w:rFonts w:ascii="Arial" w:hAnsi="Arial" w:cs="Arial"/>
          <w:b/>
          <w:color w:val="auto"/>
          <w:sz w:val="24"/>
          <w:szCs w:val="24"/>
        </w:rPr>
        <w:t>mayo</w:t>
      </w:r>
      <w:r w:rsidRPr="003D4B4C">
        <w:rPr>
          <w:rFonts w:ascii="Arial" w:hAnsi="Arial" w:cs="Arial"/>
          <w:b/>
          <w:color w:val="auto"/>
          <w:sz w:val="24"/>
          <w:szCs w:val="24"/>
        </w:rPr>
        <w:t xml:space="preserve"> del 202</w:t>
      </w:r>
      <w:r w:rsidR="00302AFB" w:rsidRPr="003D4B4C">
        <w:rPr>
          <w:rFonts w:ascii="Arial" w:hAnsi="Arial" w:cs="Arial"/>
          <w:b/>
          <w:color w:val="auto"/>
          <w:sz w:val="24"/>
          <w:szCs w:val="24"/>
        </w:rPr>
        <w:t>3</w:t>
      </w:r>
    </w:p>
    <w:p w14:paraId="659C928B" w14:textId="77777777" w:rsidR="007934D9" w:rsidRPr="007D3D00" w:rsidRDefault="007934D9" w:rsidP="007934D9">
      <w:pPr>
        <w:rPr>
          <w:rFonts w:ascii="Arial" w:hAnsi="Arial" w:cs="Arial"/>
          <w:b/>
        </w:rPr>
      </w:pPr>
    </w:p>
    <w:p w14:paraId="42AEBF27" w14:textId="77777777" w:rsidR="007934D9" w:rsidRPr="007D3D00" w:rsidRDefault="007934D9" w:rsidP="007934D9">
      <w:pPr>
        <w:jc w:val="center"/>
        <w:rPr>
          <w:rFonts w:ascii="Arial" w:hAnsi="Arial" w:cs="Arial"/>
          <w:b/>
        </w:rPr>
      </w:pPr>
      <w:r w:rsidRPr="007D3D00">
        <w:rPr>
          <w:rFonts w:ascii="Arial" w:hAnsi="Arial" w:cs="Arial"/>
          <w:b/>
        </w:rPr>
        <w:t>LA DIRECCIÓN GENERAL DE PRESUPUESTO NACIONAL</w:t>
      </w:r>
    </w:p>
    <w:p w14:paraId="44E82125" w14:textId="77777777" w:rsidR="007934D9" w:rsidRPr="007D3D00" w:rsidRDefault="007934D9" w:rsidP="007934D9">
      <w:pPr>
        <w:rPr>
          <w:rFonts w:ascii="Arial" w:hAnsi="Arial" w:cs="Arial"/>
          <w:b/>
        </w:rPr>
      </w:pPr>
    </w:p>
    <w:p w14:paraId="184C6A73" w14:textId="77777777" w:rsidR="007934D9" w:rsidRPr="007D3D00" w:rsidRDefault="007934D9" w:rsidP="00B90769">
      <w:pPr>
        <w:ind w:left="708" w:hanging="708"/>
        <w:jc w:val="center"/>
        <w:rPr>
          <w:rFonts w:ascii="Arial" w:hAnsi="Arial" w:cs="Arial"/>
          <w:b/>
        </w:rPr>
      </w:pPr>
      <w:r w:rsidRPr="007D3D00">
        <w:rPr>
          <w:rFonts w:ascii="Arial" w:hAnsi="Arial" w:cs="Arial"/>
          <w:b/>
        </w:rPr>
        <w:t>CONSIDERANDO</w:t>
      </w:r>
    </w:p>
    <w:p w14:paraId="469C87BB" w14:textId="77777777" w:rsidR="007934D9" w:rsidRPr="007D3D00" w:rsidRDefault="007934D9" w:rsidP="007934D9">
      <w:pPr>
        <w:rPr>
          <w:rFonts w:ascii="Arial" w:hAnsi="Arial" w:cs="Arial"/>
        </w:rPr>
      </w:pPr>
    </w:p>
    <w:p w14:paraId="7E0FF57C" w14:textId="77777777" w:rsidR="007934D9" w:rsidRPr="007D3D00" w:rsidRDefault="007934D9" w:rsidP="007934D9">
      <w:pPr>
        <w:pStyle w:val="Prrafodelista"/>
        <w:numPr>
          <w:ilvl w:val="0"/>
          <w:numId w:val="1"/>
        </w:numPr>
        <w:ind w:left="567" w:hanging="283"/>
        <w:jc w:val="both"/>
        <w:rPr>
          <w:rFonts w:ascii="Arial" w:hAnsi="Arial" w:cs="Arial"/>
        </w:rPr>
      </w:pPr>
      <w:r w:rsidRPr="007D3D00">
        <w:rPr>
          <w:rFonts w:ascii="Arial" w:hAnsi="Arial" w:cs="Arial"/>
        </w:rPr>
        <w:t>Que la Contraloría General de la República, mediante Resolución R-DC-70-2019, publicada en La Gaceta No. 199 del 21 de octubre del 2019, derogó el Instructivo sobre aspectos mínimos a considerar en el análisis de los documentos de ejecución presupuestaria en el proceso de visado, resolución N° M-1-2003- CO-DFOE del 03 diciembre de 2003.</w:t>
      </w:r>
    </w:p>
    <w:p w14:paraId="45498D1C" w14:textId="77777777" w:rsidR="007934D9" w:rsidRPr="007D3D00" w:rsidRDefault="007934D9" w:rsidP="00156242">
      <w:pPr>
        <w:pStyle w:val="Prrafodelista"/>
        <w:ind w:left="708" w:hanging="424"/>
        <w:jc w:val="both"/>
        <w:rPr>
          <w:rFonts w:ascii="Arial" w:hAnsi="Arial" w:cs="Arial"/>
        </w:rPr>
      </w:pPr>
    </w:p>
    <w:p w14:paraId="31B736C7" w14:textId="77777777" w:rsidR="007934D9" w:rsidRPr="007D3D00" w:rsidRDefault="007934D9" w:rsidP="007934D9">
      <w:pPr>
        <w:pStyle w:val="Prrafodelista"/>
        <w:numPr>
          <w:ilvl w:val="0"/>
          <w:numId w:val="1"/>
        </w:numPr>
        <w:ind w:left="567" w:hanging="283"/>
        <w:jc w:val="both"/>
        <w:rPr>
          <w:rFonts w:ascii="Arial" w:hAnsi="Arial" w:cs="Arial"/>
        </w:rPr>
      </w:pPr>
      <w:r w:rsidRPr="007D3D00">
        <w:rPr>
          <w:rFonts w:ascii="Arial" w:hAnsi="Arial" w:cs="Arial"/>
        </w:rPr>
        <w:t>Que de conformidad con lo dispuesto en el Transitorio Único de la Resolución citada en el Considerando precedente, la citada derogatoria rige a partir del 1° de enero del 2020.</w:t>
      </w:r>
    </w:p>
    <w:p w14:paraId="5CBD2E55" w14:textId="77777777" w:rsidR="007934D9" w:rsidRPr="007D3D00" w:rsidRDefault="007934D9" w:rsidP="007934D9">
      <w:pPr>
        <w:pStyle w:val="Prrafodelista"/>
        <w:ind w:left="567" w:hanging="283"/>
        <w:jc w:val="both"/>
        <w:rPr>
          <w:rFonts w:ascii="Arial" w:hAnsi="Arial" w:cs="Arial"/>
        </w:rPr>
      </w:pPr>
    </w:p>
    <w:p w14:paraId="60A75C00" w14:textId="396F207D" w:rsidR="007934D9" w:rsidRPr="007D3D00" w:rsidRDefault="007934D9" w:rsidP="007934D9">
      <w:pPr>
        <w:pStyle w:val="Prrafodelista"/>
        <w:numPr>
          <w:ilvl w:val="0"/>
          <w:numId w:val="1"/>
        </w:numPr>
        <w:ind w:left="567" w:hanging="283"/>
        <w:jc w:val="both"/>
        <w:rPr>
          <w:rFonts w:ascii="Arial" w:hAnsi="Arial" w:cs="Arial"/>
        </w:rPr>
      </w:pPr>
      <w:r w:rsidRPr="007D3D00">
        <w:t xml:space="preserve"> </w:t>
      </w:r>
      <w:r w:rsidRPr="007D3D00">
        <w:rPr>
          <w:rFonts w:ascii="Arial" w:hAnsi="Arial" w:cs="Arial"/>
        </w:rPr>
        <w:t>Que en el artículo 1° de la resolución R-DC-70-2019 se dispone de forma expresa que el proceso de visado se regirá por el Reglamento sobre el visado de gastos con cargo al Presupuesto de la República, R-2-2003-CO</w:t>
      </w:r>
      <w:r w:rsidR="00820A10" w:rsidRPr="007D3D00">
        <w:rPr>
          <w:rFonts w:ascii="Arial" w:hAnsi="Arial" w:cs="Arial"/>
        </w:rPr>
        <w:t>-</w:t>
      </w:r>
      <w:r w:rsidRPr="007D3D00">
        <w:rPr>
          <w:rFonts w:ascii="Arial" w:hAnsi="Arial" w:cs="Arial"/>
        </w:rPr>
        <w:t>DFOE del 1° de diciembre de 2003; así como por los mecanismos y procedimientos que emita el Ministerio de Hacienda en virtud de las atribuciones otorgadas en dicho reglamento.</w:t>
      </w:r>
      <w:r w:rsidR="00820A10" w:rsidRPr="007D3D00">
        <w:rPr>
          <w:rFonts w:ascii="Arial" w:hAnsi="Arial" w:cs="Arial"/>
        </w:rPr>
        <w:t xml:space="preserve"> </w:t>
      </w:r>
    </w:p>
    <w:p w14:paraId="0F816623" w14:textId="77777777" w:rsidR="007934D9" w:rsidRPr="007D3D00" w:rsidRDefault="007934D9" w:rsidP="007934D9">
      <w:pPr>
        <w:ind w:left="284" w:hanging="284"/>
        <w:jc w:val="both"/>
        <w:rPr>
          <w:rFonts w:ascii="Arial" w:hAnsi="Arial" w:cs="Arial"/>
        </w:rPr>
      </w:pPr>
    </w:p>
    <w:p w14:paraId="72380309" w14:textId="4340930A" w:rsidR="007934D9" w:rsidRPr="00CF0005" w:rsidRDefault="007934D9" w:rsidP="00580167">
      <w:pPr>
        <w:pStyle w:val="Prrafodelista"/>
        <w:numPr>
          <w:ilvl w:val="0"/>
          <w:numId w:val="1"/>
        </w:numPr>
        <w:ind w:left="567" w:hanging="283"/>
        <w:jc w:val="both"/>
        <w:rPr>
          <w:rFonts w:ascii="Arial" w:hAnsi="Arial" w:cs="Arial"/>
        </w:rPr>
      </w:pPr>
      <w:r w:rsidRPr="00CF0005">
        <w:rPr>
          <w:rFonts w:ascii="Arial" w:hAnsi="Arial" w:cs="Arial"/>
        </w:rPr>
        <w:t xml:space="preserve">Que ese mismo Órgano Contralor, establece en el artículo 6, del Reglamento sobre el visado de gastos con cargo al Presupuesto de la República </w:t>
      </w:r>
      <w:bookmarkStart w:id="0" w:name="_Hlk88573097"/>
      <w:r w:rsidRPr="00CF0005">
        <w:rPr>
          <w:rFonts w:ascii="Arial" w:hAnsi="Arial" w:cs="Arial"/>
        </w:rPr>
        <w:t>(R-2-2003-CO</w:t>
      </w:r>
      <w:r w:rsidR="00820A10" w:rsidRPr="00CF0005">
        <w:rPr>
          <w:rFonts w:ascii="Arial" w:hAnsi="Arial" w:cs="Arial"/>
        </w:rPr>
        <w:t>-</w:t>
      </w:r>
      <w:r w:rsidRPr="00CF0005">
        <w:rPr>
          <w:rFonts w:ascii="Arial" w:hAnsi="Arial" w:cs="Arial"/>
        </w:rPr>
        <w:t>DFOE)</w:t>
      </w:r>
      <w:bookmarkEnd w:id="0"/>
      <w:r w:rsidRPr="00CF0005">
        <w:rPr>
          <w:rFonts w:ascii="Arial" w:hAnsi="Arial" w:cs="Arial"/>
        </w:rPr>
        <w:t xml:space="preserve"> del 1° de diciembre de 2003 y sus reformas, punto 3, lo siguiente: </w:t>
      </w:r>
    </w:p>
    <w:p w14:paraId="69D9648E" w14:textId="77777777" w:rsidR="007934D9" w:rsidRPr="007D3D00" w:rsidRDefault="007934D9" w:rsidP="007934D9">
      <w:pPr>
        <w:ind w:left="567" w:hanging="283"/>
        <w:jc w:val="both"/>
        <w:rPr>
          <w:rFonts w:ascii="Arial" w:hAnsi="Arial" w:cs="Arial"/>
        </w:rPr>
      </w:pPr>
    </w:p>
    <w:p w14:paraId="53F39831" w14:textId="77777777" w:rsidR="007934D9" w:rsidRPr="007D3D00" w:rsidRDefault="007934D9" w:rsidP="007934D9">
      <w:pPr>
        <w:ind w:left="1134" w:right="900"/>
        <w:jc w:val="both"/>
        <w:rPr>
          <w:rFonts w:ascii="Arial" w:hAnsi="Arial" w:cs="Arial"/>
          <w:i/>
        </w:rPr>
      </w:pPr>
      <w:r w:rsidRPr="007D3D00">
        <w:rPr>
          <w:rFonts w:ascii="Arial" w:hAnsi="Arial" w:cs="Arial"/>
          <w:i/>
        </w:rPr>
        <w:t>“…El Ministerio de Hacienda como rector del Sistema de Administración Financiera, podrá emitir la normativa que al efecto considere necesaria para regular aspectos específicos de la operativización del proceso de visado.</w:t>
      </w:r>
    </w:p>
    <w:p w14:paraId="43226C43" w14:textId="25AAA877" w:rsidR="007934D9" w:rsidRPr="007D3D00" w:rsidRDefault="007934D9" w:rsidP="007934D9">
      <w:pPr>
        <w:ind w:left="1134" w:right="900"/>
        <w:jc w:val="both"/>
        <w:rPr>
          <w:rFonts w:ascii="Arial" w:hAnsi="Arial" w:cs="Arial"/>
          <w:i/>
        </w:rPr>
      </w:pPr>
      <w:r w:rsidRPr="007D3D00">
        <w:rPr>
          <w:rFonts w:ascii="Arial" w:hAnsi="Arial" w:cs="Arial"/>
          <w:i/>
        </w:rPr>
        <w:t xml:space="preserve">La normativa relacionada con el proceso de visado que emita el Ministerio de Hacienda en el ejercicio de sus competencias como órgano rector del Sistema de Administración Financiera, deberá observar la normativa aplicable, emitida por la Contraloría General de la República”. </w:t>
      </w:r>
    </w:p>
    <w:p w14:paraId="003AB557" w14:textId="77777777" w:rsidR="00580167" w:rsidRPr="007D3D00" w:rsidRDefault="00580167" w:rsidP="007934D9">
      <w:pPr>
        <w:ind w:left="1134" w:right="900"/>
        <w:jc w:val="both"/>
        <w:rPr>
          <w:rFonts w:ascii="Arial" w:hAnsi="Arial" w:cs="Arial"/>
          <w:i/>
        </w:rPr>
      </w:pPr>
    </w:p>
    <w:p w14:paraId="4BA165D6" w14:textId="6CF4EDDC" w:rsidR="00FC72C2" w:rsidRPr="00A06266" w:rsidRDefault="00580167" w:rsidP="009227C0">
      <w:pPr>
        <w:pStyle w:val="Prrafodelista"/>
        <w:numPr>
          <w:ilvl w:val="0"/>
          <w:numId w:val="1"/>
        </w:numPr>
        <w:ind w:left="708" w:hanging="424"/>
        <w:jc w:val="both"/>
        <w:rPr>
          <w:rFonts w:ascii="Arial" w:hAnsi="Arial" w:cs="Arial"/>
        </w:rPr>
      </w:pPr>
      <w:r w:rsidRPr="00A06266">
        <w:rPr>
          <w:rFonts w:ascii="Arial" w:hAnsi="Arial" w:cs="Arial"/>
        </w:rPr>
        <w:t xml:space="preserve">Que mediante </w:t>
      </w:r>
      <w:r w:rsidR="004F76CF" w:rsidRPr="00A06266">
        <w:rPr>
          <w:rFonts w:ascii="Arial" w:hAnsi="Arial" w:cs="Arial"/>
        </w:rPr>
        <w:t>CIRCULAR N° DGPN-CIR-0025-2021 de fecha 03 de diciembre del 2021</w:t>
      </w:r>
      <w:r w:rsidR="00377D90" w:rsidRPr="00A06266">
        <w:rPr>
          <w:rFonts w:ascii="Arial" w:hAnsi="Arial" w:cs="Arial"/>
        </w:rPr>
        <w:t>,</w:t>
      </w:r>
      <w:r w:rsidRPr="00A06266">
        <w:rPr>
          <w:rFonts w:ascii="Arial" w:hAnsi="Arial" w:cs="Arial"/>
        </w:rPr>
        <w:t xml:space="preserve"> la Dirección General de Presupuesto Nacional</w:t>
      </w:r>
      <w:r w:rsidR="00FC72C2" w:rsidRPr="00A06266">
        <w:rPr>
          <w:rFonts w:ascii="Arial" w:hAnsi="Arial" w:cs="Arial"/>
        </w:rPr>
        <w:t xml:space="preserve">, emitió y comunicó el </w:t>
      </w:r>
      <w:bookmarkStart w:id="1" w:name="_Hlk79145340"/>
      <w:r w:rsidR="00FC72C2" w:rsidRPr="00A06266">
        <w:rPr>
          <w:rFonts w:ascii="Arial" w:hAnsi="Arial" w:cs="Arial"/>
        </w:rPr>
        <w:t>INSTRUCTIVO PARA LA OPERATIVIZACIÓN DEL PROCESO DE VISADO QUE SE CONSTITUYE EN ASPECTOS MÍNIMOS A CONSIDERAR EN EL ANÁLISIS DE LOS DOCUMENTOS DE EJECUCIÓN PRESUPUESTARIA EN DICHO PROCESO</w:t>
      </w:r>
      <w:bookmarkEnd w:id="1"/>
      <w:r w:rsidR="00FC72C2" w:rsidRPr="00A06266">
        <w:rPr>
          <w:rFonts w:ascii="Arial" w:hAnsi="Arial" w:cs="Arial"/>
        </w:rPr>
        <w:t>, con rige a partir</w:t>
      </w:r>
      <w:r w:rsidR="004F76CF" w:rsidRPr="00A06266">
        <w:rPr>
          <w:rFonts w:ascii="Arial" w:hAnsi="Arial" w:cs="Arial"/>
        </w:rPr>
        <w:t xml:space="preserve"> del 01 de enero del año 2022</w:t>
      </w:r>
      <w:r w:rsidR="00FC72C2" w:rsidRPr="00A06266">
        <w:rPr>
          <w:rFonts w:ascii="Arial" w:hAnsi="Arial" w:cs="Arial"/>
        </w:rPr>
        <w:t>.</w:t>
      </w:r>
    </w:p>
    <w:p w14:paraId="27EE718D" w14:textId="77777777" w:rsidR="00FC72C2" w:rsidRPr="007D3D00" w:rsidRDefault="00FC72C2" w:rsidP="00FC72C2">
      <w:pPr>
        <w:pStyle w:val="Prrafodelista"/>
        <w:ind w:left="567"/>
        <w:jc w:val="both"/>
        <w:rPr>
          <w:rFonts w:ascii="Arial" w:hAnsi="Arial" w:cs="Arial"/>
        </w:rPr>
      </w:pPr>
    </w:p>
    <w:p w14:paraId="7486F703" w14:textId="580A0F1D" w:rsidR="009B0C5D" w:rsidRPr="007D3D00" w:rsidRDefault="00FC72C2" w:rsidP="00580167">
      <w:pPr>
        <w:pStyle w:val="Prrafodelista"/>
        <w:numPr>
          <w:ilvl w:val="0"/>
          <w:numId w:val="1"/>
        </w:numPr>
        <w:ind w:left="567" w:hanging="283"/>
        <w:jc w:val="both"/>
        <w:rPr>
          <w:rFonts w:ascii="Arial" w:hAnsi="Arial" w:cs="Arial"/>
        </w:rPr>
      </w:pPr>
      <w:r w:rsidRPr="007D3D00">
        <w:rPr>
          <w:rFonts w:ascii="Arial" w:hAnsi="Arial" w:cs="Arial"/>
        </w:rPr>
        <w:lastRenderedPageBreak/>
        <w:t xml:space="preserve">Que dicho Instructivo es de </w:t>
      </w:r>
      <w:r w:rsidR="009B0C5D" w:rsidRPr="007D3D00">
        <w:rPr>
          <w:rFonts w:ascii="Arial" w:hAnsi="Arial" w:cs="Arial"/>
        </w:rPr>
        <w:t>acatamiento</w:t>
      </w:r>
      <w:r w:rsidRPr="007D3D00">
        <w:rPr>
          <w:rFonts w:ascii="Arial" w:hAnsi="Arial" w:cs="Arial"/>
        </w:rPr>
        <w:t xml:space="preserve"> para las Unidades Financieras, los Directores de Programa/Subprograma, Proveedurías Institucionales, Recursos Humanos y Direcciones Jurídicas, según sus competencias</w:t>
      </w:r>
      <w:r w:rsidR="00606DC6" w:rsidRPr="007D3D00">
        <w:rPr>
          <w:rFonts w:ascii="Arial" w:hAnsi="Arial" w:cs="Arial"/>
        </w:rPr>
        <w:t>;</w:t>
      </w:r>
      <w:r w:rsidRPr="007D3D00">
        <w:rPr>
          <w:rFonts w:ascii="Arial" w:hAnsi="Arial" w:cs="Arial"/>
        </w:rPr>
        <w:t xml:space="preserve"> de</w:t>
      </w:r>
      <w:r w:rsidR="00452AAC" w:rsidRPr="007D3D00">
        <w:rPr>
          <w:rFonts w:ascii="Arial" w:hAnsi="Arial" w:cs="Arial"/>
        </w:rPr>
        <w:t xml:space="preserve"> </w:t>
      </w:r>
      <w:r w:rsidRPr="007D3D00">
        <w:rPr>
          <w:rFonts w:ascii="Arial" w:hAnsi="Arial" w:cs="Arial"/>
        </w:rPr>
        <w:t>l</w:t>
      </w:r>
      <w:r w:rsidR="00452AAC" w:rsidRPr="007D3D00">
        <w:rPr>
          <w:rFonts w:ascii="Arial" w:hAnsi="Arial" w:cs="Arial"/>
        </w:rPr>
        <w:t>a Administración Central</w:t>
      </w:r>
      <w:r w:rsidR="009B0C5D" w:rsidRPr="007D3D00">
        <w:rPr>
          <w:rFonts w:ascii="Arial" w:hAnsi="Arial" w:cs="Arial"/>
        </w:rPr>
        <w:t xml:space="preserve"> y sus Órganos Desconcentrados.</w:t>
      </w:r>
    </w:p>
    <w:p w14:paraId="78BF212D" w14:textId="77777777" w:rsidR="009B0C5D" w:rsidRPr="007D3D00" w:rsidRDefault="009B0C5D" w:rsidP="009B0C5D">
      <w:pPr>
        <w:pStyle w:val="Prrafodelista"/>
        <w:rPr>
          <w:rFonts w:ascii="Arial" w:hAnsi="Arial" w:cs="Arial"/>
        </w:rPr>
      </w:pPr>
    </w:p>
    <w:p w14:paraId="2CC33317" w14:textId="6F2E353D" w:rsidR="00606DC6" w:rsidRPr="007D3D00" w:rsidRDefault="00451842" w:rsidP="00580167">
      <w:pPr>
        <w:pStyle w:val="Prrafodelista"/>
        <w:numPr>
          <w:ilvl w:val="0"/>
          <w:numId w:val="1"/>
        </w:numPr>
        <w:ind w:left="567" w:hanging="283"/>
        <w:jc w:val="both"/>
        <w:rPr>
          <w:rFonts w:ascii="Arial" w:hAnsi="Arial" w:cs="Arial"/>
        </w:rPr>
      </w:pPr>
      <w:r w:rsidRPr="007D3D00">
        <w:rPr>
          <w:rFonts w:ascii="Arial" w:hAnsi="Arial" w:cs="Arial"/>
        </w:rPr>
        <w:t>Que s</w:t>
      </w:r>
      <w:r w:rsidR="009B0C5D" w:rsidRPr="007D3D00">
        <w:rPr>
          <w:rFonts w:ascii="Arial" w:hAnsi="Arial" w:cs="Arial"/>
        </w:rPr>
        <w:t xml:space="preserve">e insta a los </w:t>
      </w:r>
      <w:bookmarkStart w:id="2" w:name="_Hlk89347671"/>
      <w:r w:rsidR="009B0C5D" w:rsidRPr="007D3D00">
        <w:rPr>
          <w:rFonts w:ascii="Arial" w:hAnsi="Arial" w:cs="Arial"/>
        </w:rPr>
        <w:t xml:space="preserve">Poderes de la República </w:t>
      </w:r>
      <w:bookmarkEnd w:id="2"/>
      <w:r w:rsidR="009B0C5D" w:rsidRPr="007D3D00">
        <w:rPr>
          <w:rFonts w:ascii="Arial" w:hAnsi="Arial" w:cs="Arial"/>
        </w:rPr>
        <w:t>y al Tribunal Supremo de Elecciones a aprobar su aplicación o a emitir su propia normativa interna en materia de visado de gastos, ya que el Reglamento sobre visado de gastos con cargo al Presupuesto de la República</w:t>
      </w:r>
      <w:r w:rsidR="00820A10" w:rsidRPr="007D3D00">
        <w:rPr>
          <w:rFonts w:ascii="Arial" w:hAnsi="Arial" w:cs="Arial"/>
        </w:rPr>
        <w:t xml:space="preserve"> (R-2-2003-CO-DFOE)</w:t>
      </w:r>
      <w:r w:rsidR="009B0C5D" w:rsidRPr="007D3D00">
        <w:rPr>
          <w:rFonts w:ascii="Arial" w:hAnsi="Arial" w:cs="Arial"/>
        </w:rPr>
        <w:t>, emitido por la Contraloría General</w:t>
      </w:r>
      <w:r w:rsidRPr="007D3D00">
        <w:rPr>
          <w:rFonts w:ascii="Arial" w:hAnsi="Arial" w:cs="Arial"/>
        </w:rPr>
        <w:t xml:space="preserve"> de la República</w:t>
      </w:r>
      <w:r w:rsidR="00355972" w:rsidRPr="007D3D00">
        <w:rPr>
          <w:rFonts w:ascii="Arial" w:hAnsi="Arial" w:cs="Arial"/>
        </w:rPr>
        <w:t>, establece que este resulta de aplicación al Gobierno de la República, lo cual incluye a los Poderes, al Tribunal Supremo de Elecciones y a sus órganos auxiliares</w:t>
      </w:r>
      <w:r w:rsidRPr="007D3D00">
        <w:rPr>
          <w:rFonts w:ascii="Arial" w:hAnsi="Arial" w:cs="Arial"/>
        </w:rPr>
        <w:t>.</w:t>
      </w:r>
      <w:r w:rsidR="00355972" w:rsidRPr="007D3D00">
        <w:rPr>
          <w:rFonts w:ascii="Arial" w:hAnsi="Arial" w:cs="Arial"/>
        </w:rPr>
        <w:t xml:space="preserve"> Además, porque el artículo 10 de dicho Reglamento estipula que es responsabilidad de la Administración activa, verificar en el proceso de visado, la conformidad de un gasto con el bloque de legalidad, con anterioridad a la emisión de la orden de pago, de acuerdo con lo establecido en las directrices, lineamientos e instructivos que emita la Contraloría General de la República y la normativa emitida por los órganos que forman parte del Sistema de Visado.</w:t>
      </w:r>
    </w:p>
    <w:p w14:paraId="578BCABB" w14:textId="77777777" w:rsidR="00606DC6" w:rsidRPr="007D3D00" w:rsidRDefault="00606DC6" w:rsidP="00606DC6">
      <w:pPr>
        <w:pStyle w:val="Prrafodelista"/>
        <w:rPr>
          <w:rFonts w:ascii="Arial" w:hAnsi="Arial" w:cs="Arial"/>
        </w:rPr>
      </w:pPr>
    </w:p>
    <w:p w14:paraId="53D38AE0" w14:textId="27F112BD" w:rsidR="00580167" w:rsidRPr="000F5A63" w:rsidRDefault="00606DC6" w:rsidP="00580167">
      <w:pPr>
        <w:pStyle w:val="Prrafodelista"/>
        <w:numPr>
          <w:ilvl w:val="0"/>
          <w:numId w:val="1"/>
        </w:numPr>
        <w:ind w:left="567" w:hanging="283"/>
        <w:jc w:val="both"/>
        <w:rPr>
          <w:rFonts w:ascii="Arial" w:hAnsi="Arial" w:cs="Arial"/>
        </w:rPr>
      </w:pPr>
      <w:r w:rsidRPr="000F5A63">
        <w:rPr>
          <w:rFonts w:ascii="Arial" w:hAnsi="Arial" w:cs="Arial"/>
        </w:rPr>
        <w:t xml:space="preserve">Que </w:t>
      </w:r>
      <w:r w:rsidR="00F460A5" w:rsidRPr="000F5A63">
        <w:rPr>
          <w:rFonts w:ascii="Arial" w:hAnsi="Arial" w:cs="Arial"/>
        </w:rPr>
        <w:t>producto de variaciones en la legislación</w:t>
      </w:r>
      <w:r w:rsidR="00081423" w:rsidRPr="000F5A63">
        <w:rPr>
          <w:rStyle w:val="Refdenotaalpie"/>
          <w:rFonts w:ascii="Arial" w:hAnsi="Arial" w:cs="Arial"/>
        </w:rPr>
        <w:footnoteReference w:id="1"/>
      </w:r>
      <w:r w:rsidR="00081423" w:rsidRPr="000F5A63">
        <w:rPr>
          <w:rFonts w:ascii="Arial" w:hAnsi="Arial" w:cs="Arial"/>
        </w:rPr>
        <w:t xml:space="preserve">, </w:t>
      </w:r>
      <w:r w:rsidR="00F460A5" w:rsidRPr="000F5A63">
        <w:rPr>
          <w:rFonts w:ascii="Arial" w:hAnsi="Arial" w:cs="Arial"/>
        </w:rPr>
        <w:t xml:space="preserve">así como de la experiencia resultante de este período, este ente Rector, determina que existe una necesidad manifiesta de </w:t>
      </w:r>
      <w:r w:rsidR="004C6C6E" w:rsidRPr="000F5A63">
        <w:rPr>
          <w:rFonts w:ascii="Arial" w:hAnsi="Arial" w:cs="Arial"/>
        </w:rPr>
        <w:t>actualizar</w:t>
      </w:r>
      <w:r w:rsidR="00F460A5" w:rsidRPr="000F5A63">
        <w:rPr>
          <w:rFonts w:ascii="Arial" w:hAnsi="Arial" w:cs="Arial"/>
        </w:rPr>
        <w:t xml:space="preserve"> el Instructivo para la Operativización del Proceso de Visado que se constituye en Aspectos Mínimos a Considerar en el Análisis de los Documentos de Ejecución Presupuestaria en dicho Proceso. </w:t>
      </w:r>
    </w:p>
    <w:p w14:paraId="1AA025BA" w14:textId="77777777" w:rsidR="007934D9" w:rsidRPr="007D3D00" w:rsidRDefault="007934D9" w:rsidP="007934D9">
      <w:pPr>
        <w:ind w:left="851" w:right="900" w:hanging="284"/>
        <w:jc w:val="both"/>
        <w:rPr>
          <w:rFonts w:ascii="Arial" w:hAnsi="Arial" w:cs="Arial"/>
          <w:i/>
        </w:rPr>
      </w:pPr>
    </w:p>
    <w:p w14:paraId="0CD40CD1" w14:textId="2B9C53AC" w:rsidR="007934D9" w:rsidRPr="007D3D00" w:rsidRDefault="007934D9" w:rsidP="00580167">
      <w:pPr>
        <w:pStyle w:val="Prrafodelista"/>
        <w:numPr>
          <w:ilvl w:val="0"/>
          <w:numId w:val="1"/>
        </w:numPr>
        <w:ind w:left="567" w:hanging="283"/>
        <w:jc w:val="both"/>
        <w:rPr>
          <w:rFonts w:ascii="Arial" w:hAnsi="Arial" w:cs="Arial"/>
        </w:rPr>
      </w:pPr>
      <w:r w:rsidRPr="007D3D00">
        <w:rPr>
          <w:rFonts w:ascii="Arial" w:hAnsi="Arial" w:cs="Arial"/>
        </w:rPr>
        <w:t>Que las facultades otorgadas a la Dirección General de Presupuesto Nacional (DGPN), en el artículo 177 de la Constitución Política, como ente especializado en la preparación del Proyecto de Ley de Presupuesto Nacional; conferidas como Rector del Subsistema de Presupuesto en el artículo 32, incisos a), b), e) y h) de la Ley N° 8131, Ley de la Administración Financiera de la República y Presupuestos Públicos y sus reformas (LAFRPP), así como lo estatuido en los artículos 7,9,30,31,35,49 y 57 de esa misma Ley; y los artículos 2,22,23,25,27,29,30,42,43,45,50,51,52,54,55,56 y en el 57 de su Reglamento y sus reformas (Decreto Ejecutivo Nº 32988-H-MP-PLAN),</w:t>
      </w:r>
      <w:r w:rsidR="007726B5">
        <w:rPr>
          <w:rFonts w:ascii="Arial" w:hAnsi="Arial" w:cs="Arial"/>
        </w:rPr>
        <w:t xml:space="preserve"> </w:t>
      </w:r>
      <w:r w:rsidRPr="007D3D00">
        <w:rPr>
          <w:rFonts w:ascii="Arial" w:hAnsi="Arial" w:cs="Arial"/>
        </w:rPr>
        <w:t>permite la centralización normativa y por tanto, la verificación de las disposiciones legales, reglamentarias y técnicas que regulan la gestión presupuestaria y la emisión de normativa.</w:t>
      </w:r>
    </w:p>
    <w:p w14:paraId="3C664954" w14:textId="77777777" w:rsidR="00565D9A" w:rsidRPr="007D3D00" w:rsidRDefault="00565D9A" w:rsidP="00565D9A">
      <w:pPr>
        <w:pStyle w:val="Prrafodelista"/>
        <w:rPr>
          <w:rFonts w:ascii="Arial" w:hAnsi="Arial" w:cs="Arial"/>
        </w:rPr>
      </w:pPr>
    </w:p>
    <w:p w14:paraId="1366418F" w14:textId="1F79C2C3" w:rsidR="007D3D00" w:rsidRDefault="007D3D00" w:rsidP="007934D9">
      <w:pPr>
        <w:ind w:left="567" w:right="900" w:hanging="283"/>
        <w:jc w:val="both"/>
        <w:rPr>
          <w:rFonts w:ascii="Arial" w:hAnsi="Arial" w:cs="Arial"/>
          <w:i/>
        </w:rPr>
      </w:pPr>
    </w:p>
    <w:p w14:paraId="1D3180B1" w14:textId="0F22D594" w:rsidR="00277EA8" w:rsidRDefault="00277EA8" w:rsidP="007934D9">
      <w:pPr>
        <w:ind w:left="567" w:right="900" w:hanging="283"/>
        <w:jc w:val="both"/>
        <w:rPr>
          <w:rFonts w:ascii="Arial" w:hAnsi="Arial" w:cs="Arial"/>
          <w:i/>
        </w:rPr>
      </w:pPr>
    </w:p>
    <w:p w14:paraId="466848FC" w14:textId="29C4CA8F" w:rsidR="00277EA8" w:rsidRDefault="00277EA8" w:rsidP="007934D9">
      <w:pPr>
        <w:ind w:left="567" w:right="900" w:hanging="283"/>
        <w:jc w:val="both"/>
        <w:rPr>
          <w:rFonts w:ascii="Arial" w:hAnsi="Arial" w:cs="Arial"/>
          <w:i/>
        </w:rPr>
      </w:pPr>
    </w:p>
    <w:p w14:paraId="10984986" w14:textId="77777777" w:rsidR="007934D9" w:rsidRPr="007D3D00" w:rsidRDefault="007934D9" w:rsidP="007934D9">
      <w:pPr>
        <w:jc w:val="center"/>
        <w:rPr>
          <w:rFonts w:ascii="Arial" w:hAnsi="Arial" w:cs="Arial"/>
          <w:b/>
        </w:rPr>
      </w:pPr>
      <w:r w:rsidRPr="007D3D00">
        <w:rPr>
          <w:rFonts w:ascii="Arial" w:hAnsi="Arial" w:cs="Arial"/>
          <w:b/>
        </w:rPr>
        <w:lastRenderedPageBreak/>
        <w:t>POR TANTO, RESUELVE</w:t>
      </w:r>
    </w:p>
    <w:p w14:paraId="3D4964FC" w14:textId="77777777" w:rsidR="007934D9" w:rsidRPr="007D3D00" w:rsidRDefault="007934D9" w:rsidP="007934D9">
      <w:pPr>
        <w:rPr>
          <w:rFonts w:ascii="Arial" w:hAnsi="Arial" w:cs="Arial"/>
        </w:rPr>
      </w:pPr>
    </w:p>
    <w:p w14:paraId="43B3E014" w14:textId="47A36FCC" w:rsidR="007934D9" w:rsidRPr="007D3D00" w:rsidRDefault="007934D9" w:rsidP="007934D9">
      <w:pPr>
        <w:rPr>
          <w:rFonts w:ascii="Arial" w:hAnsi="Arial" w:cs="Arial"/>
          <w:b/>
        </w:rPr>
      </w:pPr>
      <w:r w:rsidRPr="007D3D00">
        <w:rPr>
          <w:rFonts w:ascii="Arial" w:hAnsi="Arial" w:cs="Arial"/>
          <w:b/>
        </w:rPr>
        <w:t>1. Emitir el siguiente:</w:t>
      </w:r>
    </w:p>
    <w:p w14:paraId="66A83282" w14:textId="77777777" w:rsidR="007934D9" w:rsidRPr="007D3D00" w:rsidRDefault="007934D9" w:rsidP="007934D9">
      <w:pPr>
        <w:rPr>
          <w:rFonts w:ascii="Arial" w:hAnsi="Arial" w:cs="Arial"/>
        </w:rPr>
      </w:pPr>
    </w:p>
    <w:p w14:paraId="5DA69DDC" w14:textId="39417963" w:rsidR="007934D9" w:rsidRPr="007D3D00" w:rsidRDefault="007934D9" w:rsidP="007934D9">
      <w:pPr>
        <w:ind w:left="567" w:right="900"/>
        <w:jc w:val="center"/>
        <w:rPr>
          <w:rFonts w:ascii="Arial" w:hAnsi="Arial" w:cs="Arial"/>
          <w:b/>
        </w:rPr>
      </w:pPr>
      <w:r w:rsidRPr="003D4B4C">
        <w:rPr>
          <w:rFonts w:ascii="Arial" w:hAnsi="Arial" w:cs="Arial"/>
          <w:b/>
        </w:rPr>
        <w:t>INSTRUCTIVO PARA LA OPERATIVIZACIÓN DEL PROCESO DE VISADO QUE SE CONSTITUYE EN ASPECTOS MÍNIMOS A CONSIDERAR EN EL ANÁLISIS DE LOS DOCUMENTOS DE EJECUCIÓN PRESUPUESTARIA EN DICHO PROCESO</w:t>
      </w:r>
      <w:r w:rsidR="001565E2" w:rsidRPr="003D4B4C">
        <w:rPr>
          <w:rStyle w:val="Refdenotaalpie"/>
          <w:rFonts w:ascii="Arial" w:hAnsi="Arial" w:cs="Arial"/>
          <w:b/>
        </w:rPr>
        <w:footnoteReference w:id="2"/>
      </w:r>
    </w:p>
    <w:p w14:paraId="5C02EBB1" w14:textId="77777777" w:rsidR="007934D9" w:rsidRPr="007D3D00" w:rsidRDefault="007934D9" w:rsidP="007934D9">
      <w:pPr>
        <w:jc w:val="center"/>
        <w:rPr>
          <w:rFonts w:ascii="Arial" w:hAnsi="Arial" w:cs="Arial"/>
          <w:b/>
        </w:rPr>
      </w:pPr>
    </w:p>
    <w:p w14:paraId="7718DF48" w14:textId="77777777" w:rsidR="007934D9" w:rsidRPr="007D3D00" w:rsidRDefault="007934D9" w:rsidP="007934D9">
      <w:pPr>
        <w:jc w:val="center"/>
        <w:rPr>
          <w:rFonts w:ascii="Arial" w:hAnsi="Arial" w:cs="Arial"/>
          <w:b/>
        </w:rPr>
      </w:pPr>
    </w:p>
    <w:p w14:paraId="103AC246" w14:textId="77777777" w:rsidR="007934D9" w:rsidRPr="007D3D00" w:rsidRDefault="007934D9" w:rsidP="007934D9">
      <w:pPr>
        <w:rPr>
          <w:rFonts w:ascii="Arial" w:hAnsi="Arial" w:cs="Arial"/>
          <w:b/>
          <w:u w:val="single"/>
        </w:rPr>
      </w:pPr>
      <w:r w:rsidRPr="007D3D00">
        <w:rPr>
          <w:rFonts w:ascii="Arial" w:hAnsi="Arial" w:cs="Arial"/>
          <w:b/>
          <w:u w:val="single"/>
        </w:rPr>
        <w:t>1 INTRODUCCIÓN</w:t>
      </w:r>
    </w:p>
    <w:p w14:paraId="393BA74F" w14:textId="77777777" w:rsidR="007934D9" w:rsidRPr="007D3D00" w:rsidRDefault="007934D9" w:rsidP="007934D9">
      <w:pPr>
        <w:rPr>
          <w:rFonts w:ascii="Arial" w:hAnsi="Arial" w:cs="Arial"/>
        </w:rPr>
      </w:pPr>
    </w:p>
    <w:p w14:paraId="408E5E29" w14:textId="31C26312" w:rsidR="007934D9" w:rsidRPr="007D3D00" w:rsidRDefault="007934D9" w:rsidP="007934D9">
      <w:pPr>
        <w:jc w:val="both"/>
        <w:rPr>
          <w:rFonts w:ascii="Arial" w:hAnsi="Arial" w:cs="Arial"/>
        </w:rPr>
      </w:pPr>
      <w:r w:rsidRPr="007D3D00">
        <w:rPr>
          <w:rFonts w:ascii="Arial" w:hAnsi="Arial" w:cs="Arial"/>
        </w:rPr>
        <w:t>De conformidad con las potestades otorgadas en el citado artículo 6, punto 3 del “Reglamento sobre el visado de gastos con cargo al Presupuesto de la República</w:t>
      </w:r>
      <w:r w:rsidR="00820A10" w:rsidRPr="007D3D00">
        <w:rPr>
          <w:rFonts w:ascii="Arial" w:hAnsi="Arial" w:cs="Arial"/>
        </w:rPr>
        <w:t xml:space="preserve"> (R-2-2003-CO-DFOE).</w:t>
      </w:r>
      <w:r w:rsidRPr="007D3D00">
        <w:rPr>
          <w:rFonts w:ascii="Arial" w:hAnsi="Arial" w:cs="Arial"/>
        </w:rPr>
        <w:t>”, emitido por la Contraloría General de la República, así como de lo dispuesto en el marco jurídico al que se hizo referencia en el Considerando N°</w:t>
      </w:r>
      <w:r w:rsidR="00565D9A" w:rsidRPr="007D3D00">
        <w:rPr>
          <w:rFonts w:ascii="Arial" w:hAnsi="Arial" w:cs="Arial"/>
        </w:rPr>
        <w:t>9</w:t>
      </w:r>
      <w:r w:rsidR="0095240D" w:rsidRPr="007D3D00">
        <w:rPr>
          <w:rFonts w:ascii="Arial" w:hAnsi="Arial" w:cs="Arial"/>
        </w:rPr>
        <w:t xml:space="preserve"> </w:t>
      </w:r>
      <w:r w:rsidRPr="007D3D00">
        <w:rPr>
          <w:rFonts w:ascii="Arial" w:hAnsi="Arial" w:cs="Arial"/>
        </w:rPr>
        <w:t xml:space="preserve">del presente documento, </w:t>
      </w:r>
      <w:r w:rsidRPr="00052E16">
        <w:rPr>
          <w:rFonts w:ascii="Arial" w:hAnsi="Arial" w:cs="Arial"/>
        </w:rPr>
        <w:t>se establece el siguiente instructivo</w:t>
      </w:r>
      <w:r w:rsidR="000A6CA1" w:rsidRPr="00052E16">
        <w:rPr>
          <w:rFonts w:ascii="Arial" w:hAnsi="Arial" w:cs="Arial"/>
        </w:rPr>
        <w:t xml:space="preserve"> de visado</w:t>
      </w:r>
      <w:r w:rsidR="00390264">
        <w:rPr>
          <w:rFonts w:ascii="Arial" w:hAnsi="Arial" w:cs="Arial"/>
        </w:rPr>
        <w:t xml:space="preserve"> </w:t>
      </w:r>
      <w:r w:rsidRPr="007D3D00">
        <w:rPr>
          <w:rFonts w:ascii="Arial" w:hAnsi="Arial" w:cs="Arial"/>
        </w:rPr>
        <w:t>que tiene como propósito, servir de marco orientador para los Directores de Programa/Subprograma, Proveedurías Institucionales, Direcciones de Recursos Humanos, Direcciones Jurídicas y Jefes de Unidades Financieras, así como, a otros funcionarios responsables de</w:t>
      </w:r>
      <w:r w:rsidR="0095240D" w:rsidRPr="007D3D00">
        <w:rPr>
          <w:rFonts w:ascii="Arial" w:hAnsi="Arial" w:cs="Arial"/>
        </w:rPr>
        <w:t xml:space="preserve"> la Administración Central</w:t>
      </w:r>
      <w:r w:rsidR="00355972" w:rsidRPr="007D3D00">
        <w:rPr>
          <w:rFonts w:ascii="Arial" w:hAnsi="Arial" w:cs="Arial"/>
        </w:rPr>
        <w:t xml:space="preserve"> y sus Órganos Desconcentrados</w:t>
      </w:r>
      <w:r w:rsidRPr="007D3D00">
        <w:rPr>
          <w:rFonts w:ascii="Arial" w:hAnsi="Arial" w:cs="Arial"/>
        </w:rPr>
        <w:t>, en la atención del proceso de visado al cual están asociados los documentos de ejecución presupuestaria, que facultan formalizar las transacciones que se realizan en el ámbito institucional. Lo anterior</w:t>
      </w:r>
      <w:r w:rsidR="00D84D37" w:rsidRPr="007D3D00">
        <w:rPr>
          <w:rFonts w:ascii="Arial" w:hAnsi="Arial" w:cs="Arial"/>
        </w:rPr>
        <w:t>,</w:t>
      </w:r>
      <w:r w:rsidRPr="007D3D00">
        <w:rPr>
          <w:rFonts w:ascii="Arial" w:hAnsi="Arial" w:cs="Arial"/>
        </w:rPr>
        <w:t xml:space="preserve"> sin perjuicio de los mecanismos de control que se encuentran vigentes en cada una de las instancias anteriormente referidas, de conformidad con lo dispuesto en la Ley N°</w:t>
      </w:r>
      <w:r w:rsidRPr="007D3D00">
        <w:t xml:space="preserve"> </w:t>
      </w:r>
      <w:r w:rsidRPr="007D3D00">
        <w:rPr>
          <w:rFonts w:ascii="Arial" w:hAnsi="Arial" w:cs="Arial"/>
        </w:rPr>
        <w:t xml:space="preserve">7428, Ley Orgánica de la Contraloría General de la República y sus reformas; Ley N° 8292, Ley General de Control Interno; la citada Ley de la </w:t>
      </w:r>
      <w:r w:rsidRPr="008C51B8">
        <w:rPr>
          <w:rFonts w:ascii="Arial" w:hAnsi="Arial" w:cs="Arial"/>
        </w:rPr>
        <w:t>Administración Financiera de la República y Presupuestos Públicos y sus reformas; Ley N°</w:t>
      </w:r>
      <w:r w:rsidR="00A64A60" w:rsidRPr="008C51B8">
        <w:rPr>
          <w:rFonts w:ascii="Arial" w:hAnsi="Arial" w:cs="Arial"/>
        </w:rPr>
        <w:t xml:space="preserve"> </w:t>
      </w:r>
      <w:r w:rsidR="008727A4" w:rsidRPr="008C51B8">
        <w:rPr>
          <w:rFonts w:ascii="Arial" w:hAnsi="Arial" w:cs="Arial"/>
        </w:rPr>
        <w:t>9986</w:t>
      </w:r>
      <w:r w:rsidRPr="008C51B8">
        <w:rPr>
          <w:rFonts w:ascii="Arial" w:hAnsi="Arial" w:cs="Arial"/>
        </w:rPr>
        <w:t xml:space="preserve">, Ley </w:t>
      </w:r>
      <w:r w:rsidR="008727A4" w:rsidRPr="008C51B8">
        <w:rPr>
          <w:rFonts w:ascii="Arial" w:hAnsi="Arial" w:cs="Arial"/>
        </w:rPr>
        <w:t xml:space="preserve">General de </w:t>
      </w:r>
      <w:r w:rsidRPr="008C51B8">
        <w:rPr>
          <w:rFonts w:ascii="Arial" w:hAnsi="Arial" w:cs="Arial"/>
        </w:rPr>
        <w:t>Contratación</w:t>
      </w:r>
      <w:r w:rsidR="008727A4" w:rsidRPr="008C51B8">
        <w:rPr>
          <w:rFonts w:ascii="Arial" w:hAnsi="Arial" w:cs="Arial"/>
        </w:rPr>
        <w:t xml:space="preserve"> Pública</w:t>
      </w:r>
      <w:r w:rsidR="001E1C9E">
        <w:rPr>
          <w:rFonts w:ascii="Arial" w:hAnsi="Arial" w:cs="Arial"/>
        </w:rPr>
        <w:t xml:space="preserve"> y su reforma</w:t>
      </w:r>
      <w:r w:rsidRPr="008C51B8">
        <w:rPr>
          <w:rFonts w:ascii="Arial" w:hAnsi="Arial" w:cs="Arial"/>
        </w:rPr>
        <w:t>; Ley</w:t>
      </w:r>
      <w:r w:rsidRPr="007D3D00">
        <w:rPr>
          <w:rFonts w:ascii="Arial" w:hAnsi="Arial" w:cs="Arial"/>
        </w:rPr>
        <w:t xml:space="preserve"> N°</w:t>
      </w:r>
      <w:r w:rsidRPr="007D3D00">
        <w:t xml:space="preserve"> </w:t>
      </w:r>
      <w:r w:rsidRPr="007D3D00">
        <w:rPr>
          <w:rFonts w:ascii="Arial" w:hAnsi="Arial" w:cs="Arial"/>
        </w:rPr>
        <w:t>6227, Ley General de la Administración Pública y sus reformas, así como demás normativa concordante.</w:t>
      </w:r>
    </w:p>
    <w:p w14:paraId="30BF2A48" w14:textId="77777777" w:rsidR="007934D9" w:rsidRPr="007D3D00" w:rsidRDefault="007934D9" w:rsidP="007934D9">
      <w:pPr>
        <w:jc w:val="both"/>
        <w:rPr>
          <w:rFonts w:ascii="Arial" w:hAnsi="Arial" w:cs="Arial"/>
        </w:rPr>
      </w:pPr>
    </w:p>
    <w:p w14:paraId="30C5C866" w14:textId="665057E7" w:rsidR="007934D9" w:rsidRPr="007D3D00" w:rsidRDefault="007934D9" w:rsidP="007934D9">
      <w:pPr>
        <w:jc w:val="both"/>
        <w:rPr>
          <w:rFonts w:ascii="Arial" w:hAnsi="Arial" w:cs="Arial"/>
        </w:rPr>
      </w:pPr>
      <w:r w:rsidRPr="007D3D00">
        <w:rPr>
          <w:rFonts w:ascii="Arial" w:hAnsi="Arial" w:cs="Arial"/>
        </w:rPr>
        <w:t xml:space="preserve">El estudio de los documentos de ejecución presupuestaria para el proceso de visado, </w:t>
      </w:r>
      <w:r w:rsidR="00E60D11" w:rsidRPr="007D3D00">
        <w:rPr>
          <w:rFonts w:ascii="Arial" w:hAnsi="Arial" w:cs="Arial"/>
        </w:rPr>
        <w:t>consiste</w:t>
      </w:r>
      <w:r w:rsidRPr="007D3D00">
        <w:rPr>
          <w:rFonts w:ascii="Arial" w:hAnsi="Arial" w:cs="Arial"/>
        </w:rPr>
        <w:t xml:space="preserve"> en el análisis del bloque de legalidad a cuya observancia se encuentra obligada la Administración Activa, de previo a su eventual aprobación.</w:t>
      </w:r>
    </w:p>
    <w:p w14:paraId="2EA5CC65" w14:textId="77777777" w:rsidR="007934D9" w:rsidRPr="007D3D00" w:rsidRDefault="007934D9" w:rsidP="007934D9">
      <w:pPr>
        <w:jc w:val="both"/>
        <w:rPr>
          <w:rFonts w:ascii="Arial" w:hAnsi="Arial" w:cs="Arial"/>
        </w:rPr>
      </w:pPr>
    </w:p>
    <w:p w14:paraId="299F0247" w14:textId="64BA0F32" w:rsidR="007934D9" w:rsidRDefault="007934D9" w:rsidP="007934D9">
      <w:pPr>
        <w:jc w:val="both"/>
        <w:rPr>
          <w:rFonts w:ascii="Arial" w:hAnsi="Arial" w:cs="Arial"/>
        </w:rPr>
      </w:pPr>
      <w:r w:rsidRPr="00635A37">
        <w:rPr>
          <w:rFonts w:ascii="Arial" w:hAnsi="Arial" w:cs="Arial"/>
        </w:rPr>
        <w:t xml:space="preserve">Lo dispuesto en el presente </w:t>
      </w:r>
      <w:r w:rsidR="00B12FFE" w:rsidRPr="00635A37">
        <w:rPr>
          <w:rFonts w:ascii="Arial" w:hAnsi="Arial" w:cs="Arial"/>
        </w:rPr>
        <w:t>In</w:t>
      </w:r>
      <w:r w:rsidRPr="00635A37">
        <w:rPr>
          <w:rFonts w:ascii="Arial" w:hAnsi="Arial" w:cs="Arial"/>
        </w:rPr>
        <w:t xml:space="preserve">structivo </w:t>
      </w:r>
      <w:r w:rsidR="00B12FFE" w:rsidRPr="00635A37">
        <w:rPr>
          <w:rFonts w:ascii="Arial" w:hAnsi="Arial" w:cs="Arial"/>
        </w:rPr>
        <w:t xml:space="preserve">de Visado </w:t>
      </w:r>
      <w:r w:rsidRPr="00635A37">
        <w:rPr>
          <w:rFonts w:ascii="Arial" w:hAnsi="Arial" w:cs="Arial"/>
        </w:rPr>
        <w:t>corresponde a aspectos mínimos a considerar por parte de las instancias involucradas en el proceso de visado, sin perjuicio de los mecanismos de control interno vigentes en los órganos del Gobierno de la República, así como de otra normativa concordante que establezcan los Órganos</w:t>
      </w:r>
      <w:r w:rsidRPr="007D3D00">
        <w:rPr>
          <w:rFonts w:ascii="Arial" w:hAnsi="Arial" w:cs="Arial"/>
        </w:rPr>
        <w:t xml:space="preserve"> Rectores de los Sistemas y Subsistemas de conformidad con el artículo 29 de la Ley No. 8131 y sus reformas.</w:t>
      </w:r>
    </w:p>
    <w:p w14:paraId="3601EA09" w14:textId="4E50DCAA" w:rsidR="007934D9" w:rsidRPr="007D3D00" w:rsidRDefault="007934D9" w:rsidP="007934D9">
      <w:pPr>
        <w:rPr>
          <w:rFonts w:ascii="Arial" w:hAnsi="Arial" w:cs="Arial"/>
          <w:b/>
          <w:u w:val="single"/>
        </w:rPr>
      </w:pPr>
      <w:r w:rsidRPr="007D3D00">
        <w:rPr>
          <w:rFonts w:ascii="Arial" w:hAnsi="Arial" w:cs="Arial"/>
          <w:b/>
          <w:u w:val="single"/>
        </w:rPr>
        <w:lastRenderedPageBreak/>
        <w:t>2 ASPECTOS GENERALES</w:t>
      </w:r>
      <w:r w:rsidR="00C57CBA" w:rsidRPr="007D3D00">
        <w:rPr>
          <w:rFonts w:ascii="Arial" w:hAnsi="Arial" w:cs="Arial"/>
          <w:b/>
          <w:u w:val="single"/>
        </w:rPr>
        <w:t xml:space="preserve"> SOBRE EL VISADO DE GASTO</w:t>
      </w:r>
    </w:p>
    <w:p w14:paraId="027C3137" w14:textId="77777777" w:rsidR="007934D9" w:rsidRPr="007D3D00" w:rsidRDefault="007934D9" w:rsidP="007934D9">
      <w:pPr>
        <w:rPr>
          <w:rFonts w:ascii="Arial" w:hAnsi="Arial" w:cs="Arial"/>
        </w:rPr>
      </w:pPr>
    </w:p>
    <w:p w14:paraId="43A600AD" w14:textId="53304A03" w:rsidR="007934D9" w:rsidRPr="007D3D00" w:rsidRDefault="007934D9" w:rsidP="007934D9">
      <w:pPr>
        <w:jc w:val="both"/>
        <w:rPr>
          <w:rFonts w:ascii="Arial" w:hAnsi="Arial" w:cs="Arial"/>
        </w:rPr>
      </w:pPr>
      <w:r w:rsidRPr="007D3D00">
        <w:rPr>
          <w:rFonts w:ascii="Arial" w:hAnsi="Arial" w:cs="Arial"/>
        </w:rPr>
        <w:t xml:space="preserve">Como parte del proceso de visado, los Directores de Programa/Subprograma, Proveedores Institucionales, Jefes de Recursos Humanos y responsables de las Unidades Financieras, así como otros funcionarios responsables de </w:t>
      </w:r>
      <w:r w:rsidR="0095240D" w:rsidRPr="007D3D00">
        <w:rPr>
          <w:rFonts w:ascii="Arial" w:hAnsi="Arial" w:cs="Arial"/>
        </w:rPr>
        <w:t>la Administración Central</w:t>
      </w:r>
      <w:r w:rsidR="00565D9A" w:rsidRPr="007D3D00">
        <w:rPr>
          <w:rFonts w:ascii="Arial" w:hAnsi="Arial" w:cs="Arial"/>
        </w:rPr>
        <w:t xml:space="preserve"> y sus Órganos Desconcentrados</w:t>
      </w:r>
      <w:r w:rsidRPr="007D3D00">
        <w:rPr>
          <w:rFonts w:ascii="Arial" w:hAnsi="Arial" w:cs="Arial"/>
        </w:rPr>
        <w:t>, según sus competencias, realizarán un análisis jurídico, contable y presupuestario de los documentos de ejecución presupuestaria (definidos en el Reglamento a la Ley No. 8131 así como de aquellos establecidos en la normativa técnica y particular vigente), con el propósito de determinar que el gasto propuesto se ajuste al bloque de legalidad, a cuya observancia se encuentra obligada la Administración Activa, de previo a su eventual aprobación.</w:t>
      </w:r>
    </w:p>
    <w:p w14:paraId="5274CC15" w14:textId="77777777" w:rsidR="007934D9" w:rsidRPr="007D3D00" w:rsidRDefault="007934D9" w:rsidP="007934D9">
      <w:pPr>
        <w:rPr>
          <w:rFonts w:ascii="Arial" w:hAnsi="Arial" w:cs="Arial"/>
        </w:rPr>
      </w:pPr>
    </w:p>
    <w:p w14:paraId="65C6164C" w14:textId="17326D1D" w:rsidR="007934D9" w:rsidRPr="007D3D00" w:rsidRDefault="007934D9" w:rsidP="007934D9">
      <w:pPr>
        <w:autoSpaceDE w:val="0"/>
        <w:autoSpaceDN w:val="0"/>
        <w:adjustRightInd w:val="0"/>
        <w:jc w:val="both"/>
        <w:rPr>
          <w:rFonts w:ascii="Arial" w:hAnsi="Arial" w:cs="Arial"/>
        </w:rPr>
      </w:pPr>
      <w:r w:rsidRPr="007D3D00">
        <w:rPr>
          <w:rFonts w:ascii="Arial" w:hAnsi="Arial" w:cs="Arial"/>
        </w:rPr>
        <w:t xml:space="preserve">Para el proceso de visado de los documentos de ejecución presupuestaria presentados físicamente deben visarse de forma física, por el contrario, si son presentados en formato </w:t>
      </w:r>
      <w:r w:rsidR="00900C52" w:rsidRPr="007D3D00">
        <w:rPr>
          <w:rFonts w:ascii="Arial" w:hAnsi="Arial" w:cs="Arial"/>
        </w:rPr>
        <w:t>digital</w:t>
      </w:r>
      <w:r w:rsidRPr="007D3D00">
        <w:rPr>
          <w:rFonts w:ascii="Arial" w:hAnsi="Arial" w:cs="Arial"/>
        </w:rPr>
        <w:t xml:space="preserve">, el visado debe hacerse </w:t>
      </w:r>
      <w:r w:rsidR="00E60D11" w:rsidRPr="007D3D00">
        <w:rPr>
          <w:rFonts w:ascii="Arial" w:hAnsi="Arial" w:cs="Arial"/>
        </w:rPr>
        <w:t>de forma digital</w:t>
      </w:r>
      <w:r w:rsidRPr="007D3D00">
        <w:rPr>
          <w:rFonts w:ascii="Arial" w:hAnsi="Arial" w:cs="Arial"/>
        </w:rPr>
        <w:t>.</w:t>
      </w:r>
    </w:p>
    <w:p w14:paraId="7B524530" w14:textId="77777777" w:rsidR="007934D9" w:rsidRPr="007D3D00" w:rsidRDefault="007934D9" w:rsidP="007934D9">
      <w:pPr>
        <w:autoSpaceDE w:val="0"/>
        <w:autoSpaceDN w:val="0"/>
        <w:adjustRightInd w:val="0"/>
        <w:jc w:val="both"/>
        <w:rPr>
          <w:rFonts w:ascii="Arial" w:hAnsi="Arial" w:cs="Arial"/>
        </w:rPr>
      </w:pPr>
    </w:p>
    <w:p w14:paraId="1E352BA4" w14:textId="4BA6E62B" w:rsidR="007934D9" w:rsidRPr="007D3D00" w:rsidRDefault="007934D9" w:rsidP="007934D9">
      <w:pPr>
        <w:jc w:val="both"/>
        <w:rPr>
          <w:rFonts w:ascii="Arial" w:hAnsi="Arial" w:cs="Arial"/>
        </w:rPr>
      </w:pPr>
      <w:r w:rsidRPr="007D3D00">
        <w:rPr>
          <w:rFonts w:ascii="Arial" w:hAnsi="Arial" w:cs="Arial"/>
        </w:rPr>
        <w:t>Para el trámite de todos los documentos de ejecución presupuestaria se deberán considerar como mínimo los aspectos generales aquí indicados, así como</w:t>
      </w:r>
      <w:r w:rsidR="006711A0" w:rsidRPr="007D3D00">
        <w:rPr>
          <w:rFonts w:ascii="Arial" w:hAnsi="Arial" w:cs="Arial"/>
        </w:rPr>
        <w:t>,</w:t>
      </w:r>
      <w:r w:rsidRPr="007D3D00">
        <w:rPr>
          <w:rFonts w:ascii="Arial" w:hAnsi="Arial" w:cs="Arial"/>
        </w:rPr>
        <w:t xml:space="preserve"> los lineamientos, circulares, normativa técnica y procedimientos establecidos sobre el particular por los Órganos Rectores de los Sistemas y Subsistemas de conformidad con el citado artículo 29 de la Ley No. 8131 y por la Administración Activa como responsable del Sistema de Control Interno Institucional.</w:t>
      </w:r>
    </w:p>
    <w:p w14:paraId="78D7E6F3" w14:textId="77777777" w:rsidR="007934D9" w:rsidRPr="007D3D00" w:rsidRDefault="007934D9" w:rsidP="007934D9">
      <w:pPr>
        <w:rPr>
          <w:rFonts w:ascii="Arial" w:hAnsi="Arial" w:cs="Arial"/>
          <w:b/>
        </w:rPr>
      </w:pPr>
    </w:p>
    <w:p w14:paraId="0DC3F736" w14:textId="77777777" w:rsidR="007934D9" w:rsidRPr="007D3D00" w:rsidRDefault="007934D9" w:rsidP="007934D9">
      <w:pPr>
        <w:rPr>
          <w:rFonts w:ascii="Arial" w:hAnsi="Arial" w:cs="Arial"/>
          <w:b/>
        </w:rPr>
      </w:pPr>
    </w:p>
    <w:p w14:paraId="31EF7AB4" w14:textId="77777777" w:rsidR="007934D9" w:rsidRPr="007D3D00" w:rsidRDefault="007934D9" w:rsidP="007934D9">
      <w:pPr>
        <w:jc w:val="both"/>
        <w:rPr>
          <w:rFonts w:ascii="Arial" w:hAnsi="Arial" w:cs="Arial"/>
          <w:b/>
        </w:rPr>
      </w:pPr>
      <w:r w:rsidRPr="007D3D00">
        <w:rPr>
          <w:rFonts w:ascii="Arial" w:hAnsi="Arial" w:cs="Arial"/>
          <w:b/>
        </w:rPr>
        <w:t>2.1 Para todos los documentos de ejecución presupuestaria, se debe verificar lo siguiente:</w:t>
      </w:r>
    </w:p>
    <w:p w14:paraId="4B432C0C" w14:textId="77777777" w:rsidR="007934D9" w:rsidRPr="007D3D00" w:rsidRDefault="007934D9" w:rsidP="007934D9">
      <w:pPr>
        <w:rPr>
          <w:rFonts w:ascii="Arial" w:hAnsi="Arial" w:cs="Arial"/>
        </w:rPr>
      </w:pPr>
    </w:p>
    <w:p w14:paraId="6AFDAE56" w14:textId="77777777" w:rsidR="007934D9" w:rsidRPr="007D3D00" w:rsidRDefault="007934D9" w:rsidP="007934D9">
      <w:pPr>
        <w:ind w:left="284"/>
        <w:rPr>
          <w:rFonts w:ascii="Arial" w:hAnsi="Arial" w:cs="Arial"/>
          <w:b/>
        </w:rPr>
      </w:pPr>
      <w:r w:rsidRPr="007D3D00">
        <w:rPr>
          <w:rFonts w:ascii="Arial" w:hAnsi="Arial" w:cs="Arial"/>
          <w:b/>
        </w:rPr>
        <w:t xml:space="preserve">2.1.1 Aspectos de Legalidad: </w:t>
      </w:r>
    </w:p>
    <w:p w14:paraId="2115FB40" w14:textId="77777777" w:rsidR="007934D9" w:rsidRPr="007D3D00" w:rsidRDefault="007934D9" w:rsidP="007934D9">
      <w:pPr>
        <w:ind w:left="284"/>
        <w:rPr>
          <w:rFonts w:ascii="Arial" w:hAnsi="Arial" w:cs="Arial"/>
        </w:rPr>
      </w:pPr>
    </w:p>
    <w:p w14:paraId="63549034" w14:textId="77777777" w:rsidR="007934D9" w:rsidRPr="007D3D00" w:rsidRDefault="007934D9" w:rsidP="007934D9">
      <w:pPr>
        <w:pStyle w:val="Prrafodelista"/>
        <w:numPr>
          <w:ilvl w:val="0"/>
          <w:numId w:val="2"/>
        </w:numPr>
        <w:ind w:left="851"/>
        <w:jc w:val="both"/>
        <w:rPr>
          <w:rFonts w:ascii="Arial" w:hAnsi="Arial" w:cs="Arial"/>
        </w:rPr>
      </w:pPr>
      <w:r w:rsidRPr="007D3D00">
        <w:rPr>
          <w:rFonts w:ascii="Arial" w:hAnsi="Arial" w:cs="Arial"/>
        </w:rPr>
        <w:t>Que exista partida y contenido presupuestario en el Presupuesto de la República.</w:t>
      </w:r>
    </w:p>
    <w:p w14:paraId="3E2CFF72" w14:textId="77777777" w:rsidR="007934D9" w:rsidRPr="007D3D00" w:rsidRDefault="007934D9" w:rsidP="007934D9">
      <w:pPr>
        <w:ind w:left="851"/>
        <w:jc w:val="both"/>
        <w:rPr>
          <w:rFonts w:ascii="Arial" w:hAnsi="Arial" w:cs="Arial"/>
        </w:rPr>
      </w:pPr>
    </w:p>
    <w:p w14:paraId="5F50891C" w14:textId="778CF163" w:rsidR="007934D9" w:rsidRPr="005B3B6C" w:rsidRDefault="007934D9" w:rsidP="007934D9">
      <w:pPr>
        <w:pStyle w:val="Prrafodelista"/>
        <w:numPr>
          <w:ilvl w:val="0"/>
          <w:numId w:val="2"/>
        </w:numPr>
        <w:ind w:left="851"/>
        <w:jc w:val="both"/>
        <w:rPr>
          <w:rFonts w:ascii="Arial" w:hAnsi="Arial" w:cs="Arial"/>
        </w:rPr>
      </w:pPr>
      <w:r w:rsidRPr="005B3B6C">
        <w:rPr>
          <w:rFonts w:ascii="Arial" w:hAnsi="Arial" w:cs="Arial"/>
        </w:rPr>
        <w:t>Que el procedimiento de contratación utilizado</w:t>
      </w:r>
      <w:r w:rsidR="00CF0B26" w:rsidRPr="005B3B6C">
        <w:rPr>
          <w:rFonts w:ascii="Arial" w:hAnsi="Arial" w:cs="Arial"/>
        </w:rPr>
        <w:t>,</w:t>
      </w:r>
      <w:r w:rsidRPr="005B3B6C">
        <w:rPr>
          <w:rFonts w:ascii="Arial" w:hAnsi="Arial" w:cs="Arial"/>
        </w:rPr>
        <w:t xml:space="preserve"> corresponda con la cuantía de la transacción indicada en el documento de ejecución presupuestaria correspondiente</w:t>
      </w:r>
      <w:r w:rsidR="00CF0B26" w:rsidRPr="005B3B6C">
        <w:rPr>
          <w:rFonts w:ascii="Arial" w:hAnsi="Arial" w:cs="Arial"/>
        </w:rPr>
        <w:t xml:space="preserve">, </w:t>
      </w:r>
      <w:r w:rsidRPr="005B3B6C">
        <w:rPr>
          <w:rFonts w:ascii="Arial" w:hAnsi="Arial" w:cs="Arial"/>
        </w:rPr>
        <w:t>de conformidad con los lineamientos emitidos por la Contraloría General de la República</w:t>
      </w:r>
      <w:r w:rsidR="007543D9" w:rsidRPr="005B3B6C">
        <w:rPr>
          <w:rFonts w:ascii="Arial" w:hAnsi="Arial" w:cs="Arial"/>
        </w:rPr>
        <w:t xml:space="preserve">, </w:t>
      </w:r>
      <w:r w:rsidRPr="005B3B6C">
        <w:rPr>
          <w:rFonts w:ascii="Arial" w:hAnsi="Arial" w:cs="Arial"/>
        </w:rPr>
        <w:t xml:space="preserve">la Ley </w:t>
      </w:r>
      <w:r w:rsidR="00D01E62" w:rsidRPr="005B3B6C">
        <w:rPr>
          <w:rFonts w:ascii="Arial" w:hAnsi="Arial" w:cs="Arial"/>
        </w:rPr>
        <w:t xml:space="preserve">General de </w:t>
      </w:r>
      <w:r w:rsidRPr="005B3B6C">
        <w:rPr>
          <w:rFonts w:ascii="Arial" w:hAnsi="Arial" w:cs="Arial"/>
        </w:rPr>
        <w:t xml:space="preserve">Contratación </w:t>
      </w:r>
      <w:r w:rsidR="00D01E62" w:rsidRPr="005B3B6C">
        <w:rPr>
          <w:rFonts w:ascii="Arial" w:hAnsi="Arial" w:cs="Arial"/>
        </w:rPr>
        <w:t xml:space="preserve">Pública </w:t>
      </w:r>
      <w:r w:rsidR="00E60D11" w:rsidRPr="005B3B6C">
        <w:rPr>
          <w:rFonts w:ascii="Arial" w:hAnsi="Arial" w:cs="Arial"/>
        </w:rPr>
        <w:t>vigente</w:t>
      </w:r>
      <w:r w:rsidR="00462D21" w:rsidRPr="005B3B6C">
        <w:rPr>
          <w:rFonts w:ascii="Arial" w:hAnsi="Arial" w:cs="Arial"/>
        </w:rPr>
        <w:t>,</w:t>
      </w:r>
      <w:r w:rsidR="007543D9" w:rsidRPr="005B3B6C">
        <w:rPr>
          <w:rFonts w:ascii="Arial" w:hAnsi="Arial" w:cs="Arial"/>
        </w:rPr>
        <w:t xml:space="preserve"> </w:t>
      </w:r>
      <w:r w:rsidR="006E2EA2" w:rsidRPr="005B3B6C">
        <w:rPr>
          <w:rFonts w:ascii="Arial" w:hAnsi="Arial" w:cs="Arial"/>
        </w:rPr>
        <w:t xml:space="preserve">su reforma </w:t>
      </w:r>
      <w:r w:rsidRPr="005B3B6C">
        <w:rPr>
          <w:rFonts w:ascii="Arial" w:hAnsi="Arial" w:cs="Arial"/>
        </w:rPr>
        <w:t>y Reglamento.</w:t>
      </w:r>
    </w:p>
    <w:p w14:paraId="2FA8E910" w14:textId="77777777" w:rsidR="007934D9" w:rsidRPr="007D3D00" w:rsidRDefault="007934D9" w:rsidP="007934D9">
      <w:pPr>
        <w:ind w:left="851"/>
        <w:jc w:val="both"/>
        <w:rPr>
          <w:rFonts w:ascii="Arial" w:hAnsi="Arial" w:cs="Arial"/>
        </w:rPr>
      </w:pPr>
    </w:p>
    <w:p w14:paraId="4CA17C4C" w14:textId="4AC8E76D" w:rsidR="0099017D" w:rsidRDefault="007934D9" w:rsidP="00AC2C8E">
      <w:pPr>
        <w:pStyle w:val="Prrafodelista"/>
        <w:numPr>
          <w:ilvl w:val="0"/>
          <w:numId w:val="2"/>
        </w:numPr>
        <w:ind w:left="851"/>
        <w:jc w:val="both"/>
        <w:rPr>
          <w:rFonts w:ascii="Arial" w:hAnsi="Arial" w:cs="Arial"/>
        </w:rPr>
      </w:pPr>
      <w:r w:rsidRPr="0099017D">
        <w:rPr>
          <w:rFonts w:ascii="Arial" w:hAnsi="Arial" w:cs="Arial"/>
        </w:rPr>
        <w:t>Que se cumpla con lo dispuesto en normativa específica (normativa a lo interno emitida por las entidades del Estado) relacionada con un gasto en particular, cuando corresponda.</w:t>
      </w:r>
    </w:p>
    <w:p w14:paraId="2C871189" w14:textId="77777777" w:rsidR="0099017D" w:rsidRPr="0099017D" w:rsidRDefault="0099017D" w:rsidP="0099017D">
      <w:pPr>
        <w:pStyle w:val="Prrafodelista"/>
        <w:rPr>
          <w:rFonts w:ascii="Arial" w:hAnsi="Arial" w:cs="Arial"/>
        </w:rPr>
      </w:pPr>
    </w:p>
    <w:p w14:paraId="33ED39E6" w14:textId="3F62C7A2" w:rsidR="007934D9" w:rsidRDefault="007934D9" w:rsidP="0099017D">
      <w:pPr>
        <w:pStyle w:val="Prrafodelista"/>
        <w:widowControl w:val="0"/>
        <w:numPr>
          <w:ilvl w:val="0"/>
          <w:numId w:val="2"/>
        </w:numPr>
        <w:ind w:left="850" w:hanging="357"/>
        <w:jc w:val="both"/>
        <w:rPr>
          <w:rFonts w:ascii="Arial" w:hAnsi="Arial" w:cs="Arial"/>
        </w:rPr>
      </w:pPr>
      <w:r w:rsidRPr="007D3D00">
        <w:rPr>
          <w:rFonts w:ascii="Arial" w:hAnsi="Arial" w:cs="Arial"/>
        </w:rPr>
        <w:t xml:space="preserve">Que se cumpla con lo dispuesto en la normativa respectiva, cuando por la naturaleza de las funciones que realiza el respectivo órgano gestor existan </w:t>
      </w:r>
      <w:r w:rsidRPr="007D3D00">
        <w:rPr>
          <w:rFonts w:ascii="Arial" w:hAnsi="Arial" w:cs="Arial"/>
        </w:rPr>
        <w:lastRenderedPageBreak/>
        <w:t>disposiciones particulares.</w:t>
      </w:r>
    </w:p>
    <w:p w14:paraId="4B916519" w14:textId="77777777" w:rsidR="00EA72A0" w:rsidRPr="00EA72A0" w:rsidRDefault="00EA72A0" w:rsidP="00EA72A0">
      <w:pPr>
        <w:jc w:val="both"/>
        <w:rPr>
          <w:rFonts w:ascii="Arial" w:hAnsi="Arial" w:cs="Arial"/>
        </w:rPr>
      </w:pPr>
    </w:p>
    <w:p w14:paraId="11AD51D5" w14:textId="77777777" w:rsidR="00377F9C" w:rsidRPr="007D3D00" w:rsidRDefault="007934D9" w:rsidP="006919FD">
      <w:pPr>
        <w:pStyle w:val="Prrafodelista"/>
        <w:numPr>
          <w:ilvl w:val="0"/>
          <w:numId w:val="2"/>
        </w:numPr>
        <w:ind w:left="851"/>
        <w:jc w:val="both"/>
        <w:rPr>
          <w:rFonts w:ascii="Arial" w:hAnsi="Arial" w:cs="Arial"/>
        </w:rPr>
      </w:pPr>
      <w:r w:rsidRPr="007D3D00">
        <w:rPr>
          <w:rFonts w:ascii="Arial" w:hAnsi="Arial" w:cs="Arial"/>
        </w:rPr>
        <w:t>Cuando corresponda, debe verificarse el cumplimiento de las obligaciones con la Dirección General de Tributación y la Caja Costarricense de Seguro Social, en lo que es competencia a cada una de ellas.</w:t>
      </w:r>
    </w:p>
    <w:p w14:paraId="41291093" w14:textId="77777777" w:rsidR="00377F9C" w:rsidRPr="007D3D00" w:rsidRDefault="00377F9C" w:rsidP="00377F9C">
      <w:pPr>
        <w:pStyle w:val="Prrafodelista"/>
        <w:rPr>
          <w:rFonts w:ascii="Arial" w:eastAsia="Arial" w:hAnsi="Arial" w:cs="Arial"/>
          <w:lang w:val="es-ES"/>
        </w:rPr>
      </w:pPr>
    </w:p>
    <w:p w14:paraId="7D71D4CC" w14:textId="0B0E2D46" w:rsidR="00377F9C" w:rsidRPr="007D3D00" w:rsidRDefault="007934D9" w:rsidP="006919FD">
      <w:pPr>
        <w:pStyle w:val="Prrafodelista"/>
        <w:numPr>
          <w:ilvl w:val="0"/>
          <w:numId w:val="2"/>
        </w:numPr>
        <w:ind w:left="851"/>
        <w:jc w:val="both"/>
        <w:rPr>
          <w:rFonts w:ascii="Arial" w:hAnsi="Arial" w:cs="Arial"/>
        </w:rPr>
      </w:pPr>
      <w:r w:rsidRPr="007D3D00">
        <w:rPr>
          <w:rFonts w:ascii="Arial" w:eastAsia="Arial" w:hAnsi="Arial" w:cs="Arial"/>
          <w:lang w:val="es-ES"/>
        </w:rPr>
        <w:t>Los documentos de ejecución presupuestaria que se gestionen de forma digital</w:t>
      </w:r>
      <w:r w:rsidR="00CF0B26" w:rsidRPr="007D3D00">
        <w:rPr>
          <w:rFonts w:ascii="Arial" w:eastAsia="Arial" w:hAnsi="Arial" w:cs="Arial"/>
          <w:lang w:val="es-ES"/>
        </w:rPr>
        <w:t>,</w:t>
      </w:r>
      <w:r w:rsidRPr="007D3D00">
        <w:rPr>
          <w:rFonts w:ascii="Arial" w:eastAsia="Arial" w:hAnsi="Arial" w:cs="Arial"/>
          <w:lang w:val="es-ES"/>
        </w:rPr>
        <w:t xml:space="preserve"> deben cumplir con lo establecido en la Ley N°8454 Ley de Certificados, Firmas Digitales y Documentos Electrónicos de</w:t>
      </w:r>
      <w:r w:rsidR="00CF0B26" w:rsidRPr="007D3D00">
        <w:rPr>
          <w:rFonts w:ascii="Arial" w:eastAsia="Arial" w:hAnsi="Arial" w:cs="Arial"/>
          <w:lang w:val="es-ES"/>
        </w:rPr>
        <w:t>l</w:t>
      </w:r>
      <w:r w:rsidRPr="007D3D00">
        <w:rPr>
          <w:rFonts w:ascii="Arial" w:eastAsia="Arial" w:hAnsi="Arial" w:cs="Arial"/>
          <w:lang w:val="es-ES"/>
        </w:rPr>
        <w:t xml:space="preserve"> 30 de agosto de 2005 y su reforma, así como su Reglamento</w:t>
      </w:r>
      <w:r w:rsidR="00565D9A" w:rsidRPr="007D3D00">
        <w:rPr>
          <w:rFonts w:ascii="Arial" w:eastAsia="Arial" w:hAnsi="Arial" w:cs="Arial"/>
          <w:lang w:val="es-ES"/>
        </w:rPr>
        <w:t>, Decreto Ejecutivo No. 33018 del 20 de marzo del 2006 y sus reformas</w:t>
      </w:r>
      <w:r w:rsidR="00377F9C" w:rsidRPr="007D3D00">
        <w:rPr>
          <w:rFonts w:ascii="Arial" w:eastAsia="Arial" w:hAnsi="Arial" w:cs="Arial"/>
          <w:lang w:val="es-ES"/>
        </w:rPr>
        <w:t>, así como, con lo normado en las</w:t>
      </w:r>
      <w:r w:rsidR="00377F9C" w:rsidRPr="007D3D00">
        <w:rPr>
          <w:rFonts w:ascii="Arial" w:hAnsi="Arial" w:cs="Arial"/>
        </w:rPr>
        <w:t xml:space="preserve"> Políticas de Formatos Oficiales de los Documentos Electrónicos Firmados Digitalmente, emitidas por el MICITT, publicadas en La Gaceta N°95 del 20 de mayo de 2013</w:t>
      </w:r>
      <w:r w:rsidR="004D14B1">
        <w:rPr>
          <w:rFonts w:ascii="Arial" w:hAnsi="Arial" w:cs="Arial"/>
        </w:rPr>
        <w:t>.</w:t>
      </w:r>
    </w:p>
    <w:p w14:paraId="1286D331" w14:textId="77777777" w:rsidR="000A6335" w:rsidRPr="007D3D00" w:rsidRDefault="000A6335" w:rsidP="00377F9C">
      <w:pPr>
        <w:pStyle w:val="Prrafodelista"/>
        <w:ind w:left="851"/>
        <w:jc w:val="both"/>
        <w:rPr>
          <w:rFonts w:ascii="Arial" w:hAnsi="Arial" w:cs="Arial"/>
        </w:rPr>
      </w:pPr>
    </w:p>
    <w:p w14:paraId="671083E5" w14:textId="0553CE53" w:rsidR="00B56DC7" w:rsidRDefault="007934D9" w:rsidP="00B56DC7">
      <w:pPr>
        <w:pStyle w:val="Prrafodelista"/>
        <w:numPr>
          <w:ilvl w:val="0"/>
          <w:numId w:val="2"/>
        </w:numPr>
        <w:autoSpaceDE w:val="0"/>
        <w:autoSpaceDN w:val="0"/>
        <w:adjustRightInd w:val="0"/>
        <w:ind w:left="851"/>
        <w:jc w:val="both"/>
        <w:rPr>
          <w:rFonts w:ascii="Arial" w:eastAsia="Arial" w:hAnsi="Arial" w:cs="Arial"/>
          <w:lang w:val="es-ES"/>
        </w:rPr>
      </w:pPr>
      <w:r w:rsidRPr="00AB2D57">
        <w:rPr>
          <w:rFonts w:ascii="Arial" w:eastAsia="Arial" w:hAnsi="Arial" w:cs="Arial"/>
          <w:lang w:val="es-ES"/>
        </w:rPr>
        <w:t xml:space="preserve">Para la conformación y resguardo de los expedientes administrativos, físicos o digitales, </w:t>
      </w:r>
      <w:r w:rsidR="00784635" w:rsidRPr="00AB2D57">
        <w:rPr>
          <w:rFonts w:ascii="Arial" w:eastAsia="Arial" w:hAnsi="Arial" w:cs="Arial"/>
          <w:lang w:val="es-ES"/>
        </w:rPr>
        <w:t xml:space="preserve">debe cumplirse con lo dispuesto por la Junta Administrativa del Archivo Nacional, tanto en las normas técnicas como en las directrices, considerando especialmente lo establecido </w:t>
      </w:r>
      <w:r w:rsidR="00AB2D57" w:rsidRPr="00AB2D57">
        <w:rPr>
          <w:rFonts w:ascii="Arial" w:eastAsia="Arial" w:hAnsi="Arial" w:cs="Arial"/>
          <w:lang w:val="es-ES"/>
        </w:rPr>
        <w:t>en el Acuerdo No. 7 del 25 de abril del 2018</w:t>
      </w:r>
      <w:r w:rsidR="00AB2D57" w:rsidRPr="00AB2D57">
        <w:rPr>
          <w:rFonts w:ascii="Arial" w:eastAsia="Arial" w:hAnsi="Arial" w:cs="Arial"/>
          <w:i/>
          <w:lang w:val="es-ES"/>
        </w:rPr>
        <w:t>, “Norma Técnica para la Gestión de Documentos Electrónicos en el Sistema Nacional de Archivo”</w:t>
      </w:r>
      <w:r w:rsidR="00AB2D57" w:rsidRPr="00AB2D57">
        <w:rPr>
          <w:rFonts w:ascii="Arial" w:eastAsia="Arial" w:hAnsi="Arial" w:cs="Arial"/>
          <w:lang w:val="es-ES"/>
        </w:rPr>
        <w:t xml:space="preserve"> publicado en el Alcance No. 105 a La Gaceta No. 88 del 21 de mayo de 2018, el Reglamento No. 24 del 1° de julio de 2020 </w:t>
      </w:r>
      <w:r w:rsidR="00AB2D57" w:rsidRPr="00AB2D57">
        <w:rPr>
          <w:rFonts w:ascii="Arial" w:eastAsia="Arial" w:hAnsi="Arial" w:cs="Arial"/>
          <w:i/>
          <w:lang w:val="es-ES"/>
        </w:rPr>
        <w:t>“Lineamientos para la conformación de expedientes administrativos de la Junta Administrativa del Archivo Nacional”</w:t>
      </w:r>
      <w:r w:rsidR="00AB2D57" w:rsidRPr="00AB2D57">
        <w:rPr>
          <w:rFonts w:ascii="Arial" w:eastAsia="Arial" w:hAnsi="Arial" w:cs="Arial"/>
          <w:lang w:val="es-ES"/>
        </w:rPr>
        <w:t xml:space="preserve">, publicado en el Alcance No. 168 a La Gaceta No. 165 del 8 de julio de 2020, Acuerdo No. 5.1 tomado por la Junta Administrativa del Archivo Nacional, tomado en la sesión No. 48-2021 celebrada el 17 de noviembre del 2021, </w:t>
      </w:r>
      <w:r w:rsidR="00AB2D57" w:rsidRPr="00E16F90">
        <w:rPr>
          <w:rFonts w:ascii="Arial" w:eastAsia="Arial" w:hAnsi="Arial" w:cs="Arial"/>
          <w:i/>
          <w:lang w:val="es-ES"/>
        </w:rPr>
        <w:t>“Norma Técnica Nacional NTN-003 Digitalización de documentos textuales en soporte papel”</w:t>
      </w:r>
      <w:r w:rsidR="00AB2D57" w:rsidRPr="00AB2D57">
        <w:rPr>
          <w:rFonts w:ascii="Arial" w:eastAsia="Arial" w:hAnsi="Arial" w:cs="Arial"/>
          <w:lang w:val="es-ES"/>
        </w:rPr>
        <w:t xml:space="preserve">, publicado en el Alcance No. 254 a La Gaceta No. 239 del 13 de diciembre de 2021, Acuerdo No. 5.1 tomado por la Junta Administrativa del Archivo Nacional, </w:t>
      </w:r>
      <w:r w:rsidR="00AB2D57" w:rsidRPr="00AB2D57">
        <w:rPr>
          <w:rFonts w:ascii="Arial" w:eastAsiaTheme="minorHAnsi" w:hAnsi="Arial" w:cs="Arial"/>
          <w:lang w:val="es-CR" w:eastAsia="en-US"/>
        </w:rPr>
        <w:t xml:space="preserve">mediante acuerdo en la sesión 48-2021 celebrada el 17 de noviembre del 2021, </w:t>
      </w:r>
      <w:r w:rsidR="00AB2D57" w:rsidRPr="00AB2D57">
        <w:rPr>
          <w:rFonts w:ascii="Arial" w:eastAsiaTheme="minorHAnsi" w:hAnsi="Arial" w:cs="Arial"/>
          <w:i/>
          <w:lang w:val="es-CR" w:eastAsia="en-US"/>
        </w:rPr>
        <w:t xml:space="preserve">“Norma Técnica Nacional </w:t>
      </w:r>
      <w:r w:rsidR="00AB2D57" w:rsidRPr="00AB2D57">
        <w:rPr>
          <w:rFonts w:ascii="Arial" w:eastAsia="Arial" w:hAnsi="Arial" w:cs="Arial"/>
          <w:i/>
          <w:lang w:val="es-ES"/>
        </w:rPr>
        <w:t xml:space="preserve">NTN-004 Lineamientos para la Digitalización de Documentos Textuales con la Finalidad de Sustituir el Soporte Original”, </w:t>
      </w:r>
      <w:r w:rsidR="00AB2D57" w:rsidRPr="00AB2D57">
        <w:rPr>
          <w:rFonts w:ascii="Arial" w:eastAsia="Arial" w:hAnsi="Arial" w:cs="Arial"/>
          <w:lang w:val="es-ES"/>
        </w:rPr>
        <w:t>publicada en el Alcance No.256 a La Gaceta No. 242 del 16 de diciembre de 2021.</w:t>
      </w:r>
      <w:r w:rsidR="000E7300">
        <w:rPr>
          <w:rStyle w:val="Refdenotaalpie"/>
          <w:rFonts w:ascii="Arial" w:eastAsia="Arial" w:hAnsi="Arial" w:cs="Arial"/>
          <w:lang w:val="es-ES"/>
        </w:rPr>
        <w:footnoteReference w:id="3"/>
      </w:r>
    </w:p>
    <w:p w14:paraId="5998EC87" w14:textId="77777777" w:rsidR="00B56DC7" w:rsidRDefault="00B56DC7" w:rsidP="00B56DC7">
      <w:pPr>
        <w:pStyle w:val="Prrafodelista"/>
        <w:autoSpaceDE w:val="0"/>
        <w:autoSpaceDN w:val="0"/>
        <w:adjustRightInd w:val="0"/>
        <w:ind w:left="851"/>
        <w:jc w:val="both"/>
        <w:rPr>
          <w:rFonts w:ascii="Arial" w:eastAsia="Arial" w:hAnsi="Arial" w:cs="Arial"/>
          <w:lang w:val="es-ES"/>
        </w:rPr>
      </w:pPr>
    </w:p>
    <w:p w14:paraId="07AA0902" w14:textId="04099EE1" w:rsidR="007934D9" w:rsidRDefault="007934D9" w:rsidP="00B56DC7">
      <w:pPr>
        <w:pStyle w:val="Prrafodelista"/>
        <w:numPr>
          <w:ilvl w:val="0"/>
          <w:numId w:val="2"/>
        </w:numPr>
        <w:autoSpaceDE w:val="0"/>
        <w:autoSpaceDN w:val="0"/>
        <w:adjustRightInd w:val="0"/>
        <w:ind w:left="851"/>
        <w:jc w:val="both"/>
        <w:rPr>
          <w:rFonts w:ascii="Arial" w:eastAsia="Arial" w:hAnsi="Arial" w:cs="Arial"/>
          <w:lang w:val="es-ES"/>
        </w:rPr>
      </w:pPr>
      <w:r w:rsidRPr="00B56DC7">
        <w:rPr>
          <w:rFonts w:ascii="Arial" w:eastAsia="Arial" w:hAnsi="Arial" w:cs="Arial"/>
          <w:lang w:val="es-ES"/>
        </w:rPr>
        <w:t>Cualquier otra disposición normativa que se emita y esté vinculada al proceso de visado.</w:t>
      </w:r>
    </w:p>
    <w:p w14:paraId="0020D50A" w14:textId="738581C6" w:rsidR="00E66393" w:rsidRDefault="00E66393" w:rsidP="00E66393">
      <w:pPr>
        <w:autoSpaceDE w:val="0"/>
        <w:autoSpaceDN w:val="0"/>
        <w:adjustRightInd w:val="0"/>
        <w:jc w:val="both"/>
        <w:rPr>
          <w:rFonts w:ascii="Arial" w:eastAsia="Arial" w:hAnsi="Arial" w:cs="Arial"/>
          <w:lang w:val="es-ES"/>
        </w:rPr>
      </w:pPr>
    </w:p>
    <w:p w14:paraId="63D08921" w14:textId="5229AF19" w:rsidR="0099017D" w:rsidRDefault="0099017D" w:rsidP="00E66393">
      <w:pPr>
        <w:autoSpaceDE w:val="0"/>
        <w:autoSpaceDN w:val="0"/>
        <w:adjustRightInd w:val="0"/>
        <w:jc w:val="both"/>
        <w:rPr>
          <w:rFonts w:ascii="Arial" w:eastAsia="Arial" w:hAnsi="Arial" w:cs="Arial"/>
          <w:lang w:val="es-ES"/>
        </w:rPr>
      </w:pPr>
    </w:p>
    <w:p w14:paraId="242F3271" w14:textId="77777777" w:rsidR="0099017D" w:rsidRPr="00E66393" w:rsidRDefault="0099017D" w:rsidP="00E66393">
      <w:pPr>
        <w:autoSpaceDE w:val="0"/>
        <w:autoSpaceDN w:val="0"/>
        <w:adjustRightInd w:val="0"/>
        <w:jc w:val="both"/>
        <w:rPr>
          <w:rFonts w:ascii="Arial" w:eastAsia="Arial" w:hAnsi="Arial" w:cs="Arial"/>
          <w:lang w:val="es-ES"/>
        </w:rPr>
      </w:pPr>
    </w:p>
    <w:p w14:paraId="68FA938A" w14:textId="77777777" w:rsidR="007934D9" w:rsidRPr="007D3D00" w:rsidRDefault="007934D9" w:rsidP="007934D9">
      <w:pPr>
        <w:ind w:left="284"/>
        <w:rPr>
          <w:rFonts w:ascii="Arial" w:hAnsi="Arial" w:cs="Arial"/>
          <w:b/>
        </w:rPr>
      </w:pPr>
      <w:r w:rsidRPr="007D3D00">
        <w:rPr>
          <w:rFonts w:ascii="Arial" w:hAnsi="Arial" w:cs="Arial"/>
          <w:b/>
        </w:rPr>
        <w:lastRenderedPageBreak/>
        <w:t>2.1.2 Aspectos contables y presupuestarios:</w:t>
      </w:r>
    </w:p>
    <w:p w14:paraId="6FFAF663" w14:textId="77777777" w:rsidR="007934D9" w:rsidRPr="007D3D00" w:rsidRDefault="007934D9" w:rsidP="007934D9">
      <w:pPr>
        <w:ind w:left="284"/>
        <w:jc w:val="both"/>
        <w:rPr>
          <w:rFonts w:ascii="Arial" w:hAnsi="Arial" w:cs="Arial"/>
        </w:rPr>
      </w:pPr>
    </w:p>
    <w:p w14:paraId="09CB2B54" w14:textId="77777777" w:rsidR="007934D9" w:rsidRPr="007D3D00" w:rsidRDefault="007934D9" w:rsidP="007934D9">
      <w:pPr>
        <w:pStyle w:val="Prrafodelista"/>
        <w:numPr>
          <w:ilvl w:val="0"/>
          <w:numId w:val="3"/>
        </w:numPr>
        <w:jc w:val="both"/>
        <w:rPr>
          <w:rFonts w:ascii="Arial" w:hAnsi="Arial" w:cs="Arial"/>
        </w:rPr>
      </w:pPr>
      <w:r w:rsidRPr="007D3D00">
        <w:rPr>
          <w:rFonts w:ascii="Arial" w:hAnsi="Arial" w:cs="Arial"/>
        </w:rPr>
        <w:t>Que exista el registro inicial del documento en los sistemas informáticos de apoyo a la gestión financiera.</w:t>
      </w:r>
    </w:p>
    <w:p w14:paraId="5249F6A1" w14:textId="77777777" w:rsidR="007934D9" w:rsidRPr="007D3D00" w:rsidRDefault="007934D9" w:rsidP="007934D9">
      <w:pPr>
        <w:pStyle w:val="Prrafodelista"/>
        <w:ind w:left="927"/>
        <w:jc w:val="both"/>
        <w:rPr>
          <w:rFonts w:ascii="Arial" w:hAnsi="Arial" w:cs="Arial"/>
        </w:rPr>
      </w:pPr>
    </w:p>
    <w:p w14:paraId="7A875268" w14:textId="77777777" w:rsidR="007934D9" w:rsidRPr="007D3D00" w:rsidRDefault="007934D9" w:rsidP="007934D9">
      <w:pPr>
        <w:pStyle w:val="Prrafodelista"/>
        <w:numPr>
          <w:ilvl w:val="0"/>
          <w:numId w:val="3"/>
        </w:numPr>
        <w:jc w:val="both"/>
        <w:rPr>
          <w:rFonts w:ascii="Arial" w:hAnsi="Arial" w:cs="Arial"/>
        </w:rPr>
      </w:pPr>
      <w:r w:rsidRPr="007D3D00">
        <w:rPr>
          <w:rFonts w:ascii="Arial" w:hAnsi="Arial" w:cs="Arial"/>
        </w:rPr>
        <w:t>Que el registro presupuestario se ajuste a lo establecido en el Presupuesto de la República vigente (título, programa, subprograma, partida, subpartida y fuente de financiamiento).</w:t>
      </w:r>
    </w:p>
    <w:p w14:paraId="34714A68" w14:textId="77777777" w:rsidR="007934D9" w:rsidRPr="007D3D00" w:rsidRDefault="007934D9" w:rsidP="007934D9">
      <w:pPr>
        <w:pStyle w:val="Prrafodelista"/>
        <w:jc w:val="both"/>
        <w:rPr>
          <w:rFonts w:ascii="Arial" w:hAnsi="Arial" w:cs="Arial"/>
        </w:rPr>
      </w:pPr>
    </w:p>
    <w:p w14:paraId="79403D89" w14:textId="6A48C4B7" w:rsidR="007934D9" w:rsidRPr="00D051BB" w:rsidRDefault="007934D9" w:rsidP="007934D9">
      <w:pPr>
        <w:pStyle w:val="Prrafodelista"/>
        <w:numPr>
          <w:ilvl w:val="0"/>
          <w:numId w:val="3"/>
        </w:numPr>
        <w:jc w:val="both"/>
        <w:rPr>
          <w:rFonts w:ascii="Arial" w:hAnsi="Arial" w:cs="Arial"/>
        </w:rPr>
      </w:pPr>
      <w:r w:rsidRPr="00D051BB">
        <w:rPr>
          <w:rFonts w:ascii="Arial" w:hAnsi="Arial" w:cs="Arial"/>
        </w:rPr>
        <w:t>Que la descripción del objeto del gasto esté de acuerdo con el Clasificador por Objeto del Gasto del Sector Público vigente</w:t>
      </w:r>
      <w:r w:rsidR="00CF0B26" w:rsidRPr="00D051BB">
        <w:rPr>
          <w:rFonts w:ascii="Arial" w:hAnsi="Arial" w:cs="Arial"/>
        </w:rPr>
        <w:t xml:space="preserve"> y</w:t>
      </w:r>
      <w:r w:rsidRPr="00D051BB">
        <w:rPr>
          <w:rFonts w:ascii="Arial" w:hAnsi="Arial" w:cs="Arial"/>
        </w:rPr>
        <w:t xml:space="preserve"> con lo establecido en la herramienta de consulta utilizada para determinar la correcta clasificación presupuestaria de las compras, ubicada en la plataforma del Sistema Integrado de Compras Públicas (SICOP) y denominada DGABCA.UID-I.03 Instructivo para las herramientas de Asociación de Catálogo y Registro de Materiales del SICOP.</w:t>
      </w:r>
      <w:bookmarkStart w:id="3" w:name="_Hlk127181477"/>
      <w:bookmarkStart w:id="4" w:name="_Hlk127181506"/>
    </w:p>
    <w:p w14:paraId="3085B518" w14:textId="77777777" w:rsidR="007934D9" w:rsidRPr="007D3D00" w:rsidRDefault="007934D9" w:rsidP="007934D9">
      <w:pPr>
        <w:pStyle w:val="Prrafodelista"/>
        <w:jc w:val="both"/>
        <w:rPr>
          <w:rFonts w:ascii="Arial" w:hAnsi="Arial" w:cs="Arial"/>
        </w:rPr>
      </w:pPr>
    </w:p>
    <w:p w14:paraId="14812B2B" w14:textId="525591F4" w:rsidR="007934D9" w:rsidRDefault="007934D9" w:rsidP="007934D9">
      <w:pPr>
        <w:pStyle w:val="Prrafodelista"/>
        <w:numPr>
          <w:ilvl w:val="0"/>
          <w:numId w:val="3"/>
        </w:numPr>
        <w:jc w:val="both"/>
        <w:rPr>
          <w:rFonts w:ascii="Arial" w:hAnsi="Arial" w:cs="Arial"/>
        </w:rPr>
      </w:pPr>
      <w:bookmarkStart w:id="5" w:name="_Hlk127181453"/>
      <w:r w:rsidRPr="007D3D00">
        <w:rPr>
          <w:rFonts w:ascii="Arial" w:hAnsi="Arial" w:cs="Arial"/>
        </w:rPr>
        <w:t>Que se cumpla con las circulares, directrices, instructivos, lineamientos técnicos y procedimientos emitidos por los entes rectores del Sistema de Administración Financiera y cualquier órgano superior.</w:t>
      </w:r>
    </w:p>
    <w:p w14:paraId="37CD287D" w14:textId="77777777" w:rsidR="00EA0F12" w:rsidRPr="00EA0F12" w:rsidRDefault="00EA0F12" w:rsidP="00EA0F12">
      <w:pPr>
        <w:jc w:val="both"/>
        <w:rPr>
          <w:rFonts w:ascii="Arial" w:hAnsi="Arial" w:cs="Arial"/>
        </w:rPr>
      </w:pPr>
    </w:p>
    <w:p w14:paraId="56394765" w14:textId="77777777" w:rsidR="007934D9" w:rsidRPr="007D3D00" w:rsidRDefault="007934D9" w:rsidP="007934D9">
      <w:pPr>
        <w:pStyle w:val="Prrafodelista"/>
        <w:numPr>
          <w:ilvl w:val="0"/>
          <w:numId w:val="3"/>
        </w:numPr>
        <w:jc w:val="both"/>
        <w:rPr>
          <w:rFonts w:ascii="Arial" w:hAnsi="Arial" w:cs="Arial"/>
        </w:rPr>
      </w:pPr>
      <w:r w:rsidRPr="007D3D00">
        <w:rPr>
          <w:rFonts w:ascii="Arial" w:hAnsi="Arial" w:cs="Arial"/>
        </w:rPr>
        <w:t>Que los cálculos aritméticos estén correctos.</w:t>
      </w:r>
    </w:p>
    <w:p w14:paraId="6E74DEAE" w14:textId="77777777" w:rsidR="007934D9" w:rsidRPr="007D3D00" w:rsidRDefault="007934D9" w:rsidP="007934D9">
      <w:pPr>
        <w:pStyle w:val="Prrafodelista"/>
        <w:jc w:val="both"/>
        <w:rPr>
          <w:rFonts w:ascii="Arial" w:hAnsi="Arial" w:cs="Arial"/>
        </w:rPr>
      </w:pPr>
    </w:p>
    <w:p w14:paraId="6B033687" w14:textId="1D9F6331" w:rsidR="00B0325D" w:rsidRPr="00567151" w:rsidRDefault="007934D9" w:rsidP="00B0325D">
      <w:pPr>
        <w:pStyle w:val="Prrafodelista"/>
        <w:numPr>
          <w:ilvl w:val="0"/>
          <w:numId w:val="3"/>
        </w:numPr>
        <w:jc w:val="both"/>
        <w:rPr>
          <w:rFonts w:ascii="Arial" w:hAnsi="Arial" w:cs="Arial"/>
        </w:rPr>
      </w:pPr>
      <w:r w:rsidRPr="00567151">
        <w:rPr>
          <w:rFonts w:ascii="Arial" w:hAnsi="Arial" w:cs="Arial"/>
        </w:rPr>
        <w:t>Que la adquisición del bien o servicio responda a los objetivos del programa</w:t>
      </w:r>
      <w:r w:rsidR="009D266D" w:rsidRPr="00567151">
        <w:rPr>
          <w:rFonts w:ascii="Arial" w:hAnsi="Arial" w:cs="Arial"/>
        </w:rPr>
        <w:t xml:space="preserve"> y/o</w:t>
      </w:r>
      <w:r w:rsidRPr="00567151">
        <w:rPr>
          <w:rFonts w:ascii="Arial" w:hAnsi="Arial" w:cs="Arial"/>
        </w:rPr>
        <w:t xml:space="preserve"> subprograma</w:t>
      </w:r>
      <w:r w:rsidR="009D266D" w:rsidRPr="00567151">
        <w:rPr>
          <w:rFonts w:ascii="Arial" w:hAnsi="Arial" w:cs="Arial"/>
        </w:rPr>
        <w:t xml:space="preserve"> presupuestario</w:t>
      </w:r>
      <w:r w:rsidRPr="00567151">
        <w:rPr>
          <w:rFonts w:ascii="Arial" w:hAnsi="Arial" w:cs="Arial"/>
        </w:rPr>
        <w:t>, actividad</w:t>
      </w:r>
      <w:r w:rsidR="001A7FA9" w:rsidRPr="00567151">
        <w:rPr>
          <w:rFonts w:ascii="Arial" w:hAnsi="Arial" w:cs="Arial"/>
        </w:rPr>
        <w:t xml:space="preserve">, </w:t>
      </w:r>
      <w:r w:rsidRPr="00567151">
        <w:rPr>
          <w:rFonts w:ascii="Arial" w:hAnsi="Arial" w:cs="Arial"/>
        </w:rPr>
        <w:t>proyecto</w:t>
      </w:r>
      <w:r w:rsidR="001A7FA9" w:rsidRPr="00567151">
        <w:rPr>
          <w:rFonts w:ascii="Arial" w:hAnsi="Arial" w:cs="Arial"/>
        </w:rPr>
        <w:t xml:space="preserve"> y obra</w:t>
      </w:r>
      <w:r w:rsidRPr="00567151">
        <w:rPr>
          <w:rFonts w:ascii="Arial" w:hAnsi="Arial" w:cs="Arial"/>
        </w:rPr>
        <w:t xml:space="preserve"> y al plan de compras de conformidad al Artículo </w:t>
      </w:r>
      <w:r w:rsidR="00D051BB" w:rsidRPr="00567151">
        <w:rPr>
          <w:rFonts w:ascii="Arial" w:hAnsi="Arial" w:cs="Arial"/>
        </w:rPr>
        <w:t>3</w:t>
      </w:r>
      <w:r w:rsidR="00BB1B28" w:rsidRPr="00567151">
        <w:rPr>
          <w:rFonts w:ascii="Arial" w:hAnsi="Arial" w:cs="Arial"/>
        </w:rPr>
        <w:t xml:space="preserve">1 </w:t>
      </w:r>
      <w:r w:rsidRPr="00567151">
        <w:rPr>
          <w:rFonts w:ascii="Arial" w:hAnsi="Arial" w:cs="Arial"/>
        </w:rPr>
        <w:t xml:space="preserve">de la </w:t>
      </w:r>
      <w:r w:rsidR="00744823" w:rsidRPr="00567151">
        <w:rPr>
          <w:rFonts w:ascii="Arial" w:hAnsi="Arial" w:cs="Arial"/>
        </w:rPr>
        <w:t xml:space="preserve">citada </w:t>
      </w:r>
      <w:r w:rsidRPr="00567151">
        <w:rPr>
          <w:rFonts w:ascii="Arial" w:hAnsi="Arial" w:cs="Arial"/>
        </w:rPr>
        <w:t xml:space="preserve">Ley </w:t>
      </w:r>
      <w:r w:rsidR="00BB1B28" w:rsidRPr="00567151">
        <w:rPr>
          <w:rFonts w:ascii="Arial" w:hAnsi="Arial" w:cs="Arial"/>
        </w:rPr>
        <w:t xml:space="preserve">General </w:t>
      </w:r>
      <w:r w:rsidRPr="00567151">
        <w:rPr>
          <w:rFonts w:ascii="Arial" w:hAnsi="Arial" w:cs="Arial"/>
        </w:rPr>
        <w:t xml:space="preserve">de Contratación </w:t>
      </w:r>
      <w:r w:rsidR="00BB1B28" w:rsidRPr="00567151">
        <w:rPr>
          <w:rFonts w:ascii="Arial" w:hAnsi="Arial" w:cs="Arial"/>
        </w:rPr>
        <w:t xml:space="preserve">Pública </w:t>
      </w:r>
      <w:r w:rsidRPr="00567151">
        <w:rPr>
          <w:rFonts w:ascii="Arial" w:hAnsi="Arial" w:cs="Arial"/>
        </w:rPr>
        <w:t>No.</w:t>
      </w:r>
      <w:r w:rsidR="00BB1B28" w:rsidRPr="00567151">
        <w:rPr>
          <w:rFonts w:ascii="Arial" w:hAnsi="Arial" w:cs="Arial"/>
        </w:rPr>
        <w:t xml:space="preserve"> 9986</w:t>
      </w:r>
      <w:r w:rsidRPr="00567151">
        <w:rPr>
          <w:rFonts w:ascii="Arial" w:hAnsi="Arial" w:cs="Arial"/>
        </w:rPr>
        <w:t xml:space="preserve"> y el artículo </w:t>
      </w:r>
      <w:r w:rsidR="00BB1B28" w:rsidRPr="00567151">
        <w:rPr>
          <w:rFonts w:ascii="Arial" w:hAnsi="Arial" w:cs="Arial"/>
        </w:rPr>
        <w:t>80</w:t>
      </w:r>
      <w:r w:rsidRPr="00567151">
        <w:rPr>
          <w:rFonts w:ascii="Arial" w:hAnsi="Arial" w:cs="Arial"/>
        </w:rPr>
        <w:t xml:space="preserve"> </w:t>
      </w:r>
      <w:r w:rsidR="00B0325D" w:rsidRPr="00567151">
        <w:rPr>
          <w:rFonts w:ascii="Arial" w:hAnsi="Arial" w:cs="Arial"/>
        </w:rPr>
        <w:t xml:space="preserve">del Decreto Ejecutivo No. 43808 del 22 de noviembre del 2022, </w:t>
      </w:r>
      <w:r w:rsidR="00B0325D" w:rsidRPr="00567151">
        <w:rPr>
          <w:rFonts w:ascii="Arial" w:hAnsi="Arial" w:cs="Arial"/>
          <w:i/>
        </w:rPr>
        <w:t>“Reglamento a la Ley General de Contratación Pública”, publicado en el Alcance No. 258, a La Gaceta No. 229 del 30 de noviembre del 2022”</w:t>
      </w:r>
      <w:r w:rsidR="00B0325D" w:rsidRPr="00567151">
        <w:rPr>
          <w:rFonts w:ascii="Arial" w:hAnsi="Arial" w:cs="Arial"/>
        </w:rPr>
        <w:t>.</w:t>
      </w:r>
    </w:p>
    <w:bookmarkEnd w:id="3"/>
    <w:bookmarkEnd w:id="5"/>
    <w:p w14:paraId="684A6EF1" w14:textId="77777777" w:rsidR="007934D9" w:rsidRPr="007D3D00" w:rsidRDefault="007934D9" w:rsidP="007934D9">
      <w:pPr>
        <w:pStyle w:val="Prrafodelista"/>
        <w:jc w:val="both"/>
        <w:rPr>
          <w:rFonts w:ascii="Arial" w:hAnsi="Arial" w:cs="Arial"/>
        </w:rPr>
      </w:pPr>
    </w:p>
    <w:bookmarkEnd w:id="4"/>
    <w:p w14:paraId="0A8F0FC9" w14:textId="77777777" w:rsidR="007934D9" w:rsidRPr="007D3D00" w:rsidRDefault="007934D9" w:rsidP="007934D9">
      <w:pPr>
        <w:pStyle w:val="Prrafodelista"/>
        <w:numPr>
          <w:ilvl w:val="0"/>
          <w:numId w:val="3"/>
        </w:numPr>
        <w:jc w:val="both"/>
        <w:rPr>
          <w:rFonts w:ascii="Arial" w:hAnsi="Arial" w:cs="Arial"/>
        </w:rPr>
      </w:pPr>
      <w:r w:rsidRPr="007D3D00">
        <w:rPr>
          <w:rFonts w:ascii="Arial" w:hAnsi="Arial" w:cs="Arial"/>
        </w:rPr>
        <w:t xml:space="preserve">Que todo documento de ejecución presupuestaria dentro del proceso de visado contenga las firmas autorizadas que correspondan, nombre completo y cargo que desempeñan, para lo cual se debe mantener, resguardar y actualizar un registro de firmas de los funcionarios responsables en concordancia con lo dispuesto en el artículo 11° del Reglamento sobre el visado de gastos con cargo al Presupuesto de la República, emitido por la Contraloría General de la República. </w:t>
      </w:r>
    </w:p>
    <w:p w14:paraId="2D5D4BA4" w14:textId="77777777" w:rsidR="007934D9" w:rsidRPr="007D3D00" w:rsidRDefault="007934D9" w:rsidP="007934D9">
      <w:pPr>
        <w:ind w:left="284"/>
        <w:rPr>
          <w:rFonts w:ascii="Arial" w:hAnsi="Arial" w:cs="Arial"/>
        </w:rPr>
      </w:pPr>
    </w:p>
    <w:p w14:paraId="77ADCB9F" w14:textId="007CD10F" w:rsidR="007934D9" w:rsidRDefault="007934D9" w:rsidP="007934D9">
      <w:pPr>
        <w:ind w:left="284"/>
        <w:rPr>
          <w:rFonts w:ascii="Arial" w:hAnsi="Arial" w:cs="Arial"/>
        </w:rPr>
      </w:pPr>
    </w:p>
    <w:p w14:paraId="4F6CEA90" w14:textId="206F8669" w:rsidR="00E66393" w:rsidRDefault="00E66393" w:rsidP="007934D9">
      <w:pPr>
        <w:ind w:left="284"/>
        <w:rPr>
          <w:rFonts w:ascii="Arial" w:hAnsi="Arial" w:cs="Arial"/>
        </w:rPr>
      </w:pPr>
    </w:p>
    <w:p w14:paraId="71841EE4" w14:textId="74A20C3B" w:rsidR="00E66393" w:rsidRDefault="00E66393" w:rsidP="007934D9">
      <w:pPr>
        <w:ind w:left="284"/>
        <w:rPr>
          <w:rFonts w:ascii="Arial" w:hAnsi="Arial" w:cs="Arial"/>
        </w:rPr>
      </w:pPr>
    </w:p>
    <w:p w14:paraId="07BC39EF" w14:textId="77777777" w:rsidR="00E66393" w:rsidRPr="007D3D00" w:rsidRDefault="00E66393" w:rsidP="007934D9">
      <w:pPr>
        <w:ind w:left="284"/>
        <w:rPr>
          <w:rFonts w:ascii="Arial" w:hAnsi="Arial" w:cs="Arial"/>
        </w:rPr>
      </w:pPr>
    </w:p>
    <w:p w14:paraId="61697FC8" w14:textId="77777777" w:rsidR="007934D9" w:rsidRPr="007D3D00" w:rsidRDefault="007934D9" w:rsidP="007934D9">
      <w:pPr>
        <w:jc w:val="both"/>
        <w:rPr>
          <w:rFonts w:ascii="Arial" w:hAnsi="Arial" w:cs="Arial"/>
          <w:b/>
          <w:u w:val="single"/>
        </w:rPr>
      </w:pPr>
      <w:r w:rsidRPr="007D3D00">
        <w:rPr>
          <w:rFonts w:ascii="Arial" w:hAnsi="Arial" w:cs="Arial"/>
          <w:b/>
          <w:u w:val="single"/>
        </w:rPr>
        <w:lastRenderedPageBreak/>
        <w:t>3 ASPECTOS ESPECÍFICOS PARA LOS DOCUMENTOS DE EJECUCIÓN PRESUPUESTARIA</w:t>
      </w:r>
    </w:p>
    <w:p w14:paraId="27580096" w14:textId="77777777" w:rsidR="007934D9" w:rsidRPr="007D3D00" w:rsidRDefault="007934D9" w:rsidP="007934D9">
      <w:pPr>
        <w:rPr>
          <w:rFonts w:ascii="Arial" w:hAnsi="Arial" w:cs="Arial"/>
        </w:rPr>
      </w:pPr>
    </w:p>
    <w:p w14:paraId="761B47AA" w14:textId="7CB26C5B" w:rsidR="007934D9" w:rsidRPr="007D3D00" w:rsidRDefault="007934D9" w:rsidP="007934D9">
      <w:pPr>
        <w:rPr>
          <w:rFonts w:ascii="Arial" w:hAnsi="Arial" w:cs="Arial"/>
          <w:b/>
          <w:u w:val="single"/>
        </w:rPr>
      </w:pPr>
      <w:r w:rsidRPr="007D3D00">
        <w:rPr>
          <w:rFonts w:ascii="Arial" w:hAnsi="Arial" w:cs="Arial"/>
          <w:b/>
          <w:u w:val="single"/>
        </w:rPr>
        <w:t>3.1 Solicitud de pedido</w:t>
      </w:r>
    </w:p>
    <w:p w14:paraId="63F3E122" w14:textId="77777777" w:rsidR="007C30CA" w:rsidRPr="007D3D00" w:rsidRDefault="007C30CA" w:rsidP="007934D9">
      <w:pPr>
        <w:rPr>
          <w:rFonts w:ascii="Arial" w:hAnsi="Arial" w:cs="Arial"/>
          <w:b/>
          <w:u w:val="single"/>
        </w:rPr>
      </w:pPr>
    </w:p>
    <w:p w14:paraId="0F994869" w14:textId="7CA363BA" w:rsidR="007934D9" w:rsidRPr="007D3D00" w:rsidRDefault="00697696" w:rsidP="007934D9">
      <w:pPr>
        <w:jc w:val="both"/>
        <w:rPr>
          <w:rFonts w:ascii="Arial" w:hAnsi="Arial" w:cs="Arial"/>
        </w:rPr>
      </w:pPr>
      <w:r w:rsidRPr="00E42A1C">
        <w:rPr>
          <w:rFonts w:ascii="Arial" w:hAnsi="Arial" w:cs="Arial"/>
        </w:rPr>
        <w:t xml:space="preserve">De conformidad con la definición establecida en el artículo 56 inciso </w:t>
      </w:r>
      <w:r w:rsidR="00FC2304" w:rsidRPr="00E42A1C">
        <w:rPr>
          <w:rFonts w:ascii="Arial" w:hAnsi="Arial" w:cs="Arial"/>
        </w:rPr>
        <w:t>a</w:t>
      </w:r>
      <w:r w:rsidRPr="00E42A1C">
        <w:rPr>
          <w:rFonts w:ascii="Arial" w:hAnsi="Arial" w:cs="Arial"/>
        </w:rPr>
        <w:t>), del Reglamento a la Ley de la Administración Financiera, p</w:t>
      </w:r>
      <w:r w:rsidR="007934D9" w:rsidRPr="00E42A1C">
        <w:rPr>
          <w:rFonts w:ascii="Arial" w:hAnsi="Arial" w:cs="Arial"/>
        </w:rPr>
        <w:t>ara el trámite del documento de ejecución presupuestaria denominado solicitud de pedido, además de los aspectos generales indicados en el punto 2 anterior, para los casos específicos que a continuación se detallan, debe observarse lo siguiente:</w:t>
      </w:r>
    </w:p>
    <w:p w14:paraId="62A886AA" w14:textId="77777777" w:rsidR="007934D9" w:rsidRPr="007D3D00" w:rsidRDefault="007934D9" w:rsidP="007934D9">
      <w:pPr>
        <w:jc w:val="both"/>
        <w:rPr>
          <w:rFonts w:ascii="Arial" w:hAnsi="Arial" w:cs="Arial"/>
        </w:rPr>
      </w:pPr>
    </w:p>
    <w:p w14:paraId="72336441" w14:textId="77777777" w:rsidR="007934D9" w:rsidRPr="007D3D00" w:rsidRDefault="007934D9" w:rsidP="007934D9">
      <w:pPr>
        <w:ind w:left="284"/>
        <w:jc w:val="both"/>
        <w:rPr>
          <w:rFonts w:ascii="Arial" w:hAnsi="Arial" w:cs="Arial"/>
          <w:b/>
        </w:rPr>
      </w:pPr>
      <w:r w:rsidRPr="007D3D00">
        <w:rPr>
          <w:rFonts w:ascii="Arial" w:hAnsi="Arial" w:cs="Arial"/>
          <w:b/>
        </w:rPr>
        <w:t>3.1.1 Gastos por concepto de publicidad</w:t>
      </w:r>
    </w:p>
    <w:p w14:paraId="3899FBCA" w14:textId="77777777" w:rsidR="007934D9" w:rsidRPr="007D3D00" w:rsidRDefault="007934D9" w:rsidP="007934D9">
      <w:pPr>
        <w:ind w:left="284"/>
        <w:jc w:val="both"/>
        <w:rPr>
          <w:rFonts w:ascii="Arial" w:hAnsi="Arial" w:cs="Arial"/>
        </w:rPr>
      </w:pPr>
    </w:p>
    <w:p w14:paraId="065D36B3" w14:textId="77777777" w:rsidR="007934D9" w:rsidRPr="007D3D00" w:rsidRDefault="007934D9" w:rsidP="007934D9">
      <w:pPr>
        <w:ind w:left="284"/>
        <w:jc w:val="both"/>
        <w:rPr>
          <w:rFonts w:ascii="Arial" w:hAnsi="Arial" w:cs="Arial"/>
        </w:rPr>
      </w:pPr>
      <w:r w:rsidRPr="007D3D00">
        <w:rPr>
          <w:rFonts w:ascii="Arial" w:hAnsi="Arial" w:cs="Arial"/>
        </w:rPr>
        <w:t>Revisar que en todo tipo de información que se vaya a divulgar a través de distintos medios informativos (escritos, radio, televisión, periódicos, revistas y cualquier otro medio), se indique expresamente el órgano responsable de su difusión y la aprobación respectiva de la información.</w:t>
      </w:r>
    </w:p>
    <w:p w14:paraId="41081AFD" w14:textId="77777777" w:rsidR="007934D9" w:rsidRPr="007D3D00" w:rsidRDefault="007934D9" w:rsidP="007934D9">
      <w:pPr>
        <w:ind w:left="284"/>
        <w:jc w:val="both"/>
        <w:rPr>
          <w:rFonts w:ascii="Arial" w:hAnsi="Arial" w:cs="Arial"/>
        </w:rPr>
      </w:pPr>
    </w:p>
    <w:p w14:paraId="6F002AF5" w14:textId="77777777" w:rsidR="007934D9" w:rsidRPr="007D3D00" w:rsidRDefault="007934D9" w:rsidP="007934D9">
      <w:pPr>
        <w:ind w:left="284"/>
        <w:jc w:val="both"/>
        <w:rPr>
          <w:rFonts w:ascii="Arial" w:hAnsi="Arial" w:cs="Arial"/>
        </w:rPr>
      </w:pPr>
      <w:r w:rsidRPr="007D3D00">
        <w:rPr>
          <w:rFonts w:ascii="Arial" w:hAnsi="Arial" w:cs="Arial"/>
        </w:rPr>
        <w:t>Verificar que los funcionarios competentes justifiquen que el contenido de la información a divulgar es congruente con los objetivos y metas del plan anual operativo.</w:t>
      </w:r>
    </w:p>
    <w:p w14:paraId="747CEB0B" w14:textId="2CF89BDE" w:rsidR="007934D9" w:rsidRDefault="007934D9" w:rsidP="007934D9">
      <w:pPr>
        <w:jc w:val="both"/>
        <w:rPr>
          <w:rFonts w:ascii="Arial" w:hAnsi="Arial" w:cs="Arial"/>
        </w:rPr>
      </w:pPr>
    </w:p>
    <w:p w14:paraId="58804D44" w14:textId="77777777" w:rsidR="00B762AF" w:rsidRPr="007D3D00" w:rsidRDefault="00B762AF" w:rsidP="007934D9">
      <w:pPr>
        <w:jc w:val="both"/>
        <w:rPr>
          <w:rFonts w:ascii="Arial" w:hAnsi="Arial" w:cs="Arial"/>
        </w:rPr>
      </w:pPr>
    </w:p>
    <w:p w14:paraId="7751F084" w14:textId="77777777" w:rsidR="007934D9" w:rsidRPr="007D3D00" w:rsidRDefault="007934D9" w:rsidP="007934D9">
      <w:pPr>
        <w:ind w:left="284"/>
        <w:jc w:val="both"/>
        <w:rPr>
          <w:rFonts w:ascii="Arial" w:hAnsi="Arial" w:cs="Arial"/>
          <w:b/>
        </w:rPr>
      </w:pPr>
      <w:r w:rsidRPr="007D3D00">
        <w:rPr>
          <w:rFonts w:ascii="Arial" w:hAnsi="Arial" w:cs="Arial"/>
          <w:b/>
        </w:rPr>
        <w:t>3.1.2 Gastos por compra de uniformes</w:t>
      </w:r>
    </w:p>
    <w:p w14:paraId="1D84EAF8" w14:textId="77777777" w:rsidR="007934D9" w:rsidRPr="007D3D00" w:rsidRDefault="007934D9" w:rsidP="007934D9">
      <w:pPr>
        <w:jc w:val="both"/>
        <w:rPr>
          <w:rFonts w:ascii="Arial" w:hAnsi="Arial" w:cs="Arial"/>
        </w:rPr>
      </w:pPr>
    </w:p>
    <w:p w14:paraId="0F36FF0B" w14:textId="77777777" w:rsidR="007934D9" w:rsidRPr="007D3D00" w:rsidRDefault="007934D9" w:rsidP="007934D9">
      <w:pPr>
        <w:ind w:left="284"/>
        <w:jc w:val="both"/>
        <w:rPr>
          <w:rFonts w:ascii="Arial" w:hAnsi="Arial" w:cs="Arial"/>
        </w:rPr>
      </w:pPr>
      <w:r w:rsidRPr="007D3D00">
        <w:rPr>
          <w:rFonts w:ascii="Arial" w:hAnsi="Arial" w:cs="Arial"/>
        </w:rPr>
        <w:t>Verificar que los gastos por concepto del uniforme que se otorga a algunos funcionarios se encuentren fundamentados en el artículo 9° de la Ley N° 2166 del 09 de octubre de 1957 y sus reformas, Ley de Salarios de la Administración Pública. Consecuentemente, sólo se permite la compra de uniformes cuando el uso de éste responda a una evidente necesidad del servicio. Desde ese punto de vista califican miembros de los diversos cuerpos de policía, guardias de escolta, choferes, conserjes, vigilantes, recolectores de basura, personas que tengan contacto con productos químicos u otros que hagan necesario el uso de uniformes especiales.</w:t>
      </w:r>
    </w:p>
    <w:p w14:paraId="4BE2FF65" w14:textId="77777777" w:rsidR="007934D9" w:rsidRPr="007D3D00" w:rsidRDefault="007934D9" w:rsidP="007934D9">
      <w:pPr>
        <w:ind w:left="284"/>
        <w:jc w:val="both"/>
        <w:rPr>
          <w:rFonts w:ascii="Arial" w:hAnsi="Arial" w:cs="Arial"/>
          <w:b/>
        </w:rPr>
      </w:pPr>
    </w:p>
    <w:p w14:paraId="5E6C9A95" w14:textId="77777777" w:rsidR="007934D9" w:rsidRPr="007D3D00" w:rsidRDefault="007934D9" w:rsidP="007934D9">
      <w:pPr>
        <w:ind w:left="284"/>
        <w:jc w:val="both"/>
        <w:rPr>
          <w:rFonts w:ascii="Arial" w:hAnsi="Arial" w:cs="Arial"/>
          <w:b/>
          <w:bCs/>
        </w:rPr>
      </w:pPr>
      <w:r w:rsidRPr="007D3D00">
        <w:rPr>
          <w:rFonts w:ascii="Arial" w:hAnsi="Arial" w:cs="Arial"/>
          <w:b/>
          <w:bCs/>
        </w:rPr>
        <w:t>3.1.3 Gastos por concepto de becas</w:t>
      </w:r>
    </w:p>
    <w:p w14:paraId="07733E9E" w14:textId="77777777" w:rsidR="007934D9" w:rsidRPr="007D3D00" w:rsidRDefault="007934D9" w:rsidP="007934D9">
      <w:pPr>
        <w:ind w:left="284"/>
        <w:jc w:val="both"/>
        <w:rPr>
          <w:rFonts w:ascii="Arial" w:hAnsi="Arial" w:cs="Arial"/>
          <w:b/>
          <w:bCs/>
        </w:rPr>
      </w:pPr>
    </w:p>
    <w:p w14:paraId="6B35E9DE" w14:textId="77777777" w:rsidR="007934D9" w:rsidRPr="007D3D00" w:rsidRDefault="007934D9" w:rsidP="007934D9">
      <w:pPr>
        <w:ind w:left="567"/>
        <w:jc w:val="both"/>
        <w:rPr>
          <w:rFonts w:ascii="Arial" w:hAnsi="Arial" w:cs="Arial"/>
        </w:rPr>
      </w:pPr>
      <w:r w:rsidRPr="007D3D00">
        <w:rPr>
          <w:rFonts w:ascii="Arial" w:hAnsi="Arial" w:cs="Arial"/>
        </w:rPr>
        <w:t>Verificar por parte de las unidades competentes involucradas en la aprobación de becas, lo siguiente:</w:t>
      </w:r>
    </w:p>
    <w:p w14:paraId="0E59EBE1" w14:textId="77777777" w:rsidR="007934D9" w:rsidRPr="007D3D00" w:rsidRDefault="007934D9" w:rsidP="00AD4901">
      <w:pPr>
        <w:ind w:left="567"/>
        <w:jc w:val="both"/>
        <w:rPr>
          <w:rFonts w:ascii="Arial" w:hAnsi="Arial" w:cs="Arial"/>
        </w:rPr>
      </w:pPr>
    </w:p>
    <w:p w14:paraId="2ABABE87" w14:textId="77777777" w:rsidR="007934D9" w:rsidRPr="007D3D00" w:rsidRDefault="007934D9" w:rsidP="00AD4901">
      <w:pPr>
        <w:pStyle w:val="Prrafodelista"/>
        <w:numPr>
          <w:ilvl w:val="0"/>
          <w:numId w:val="4"/>
        </w:numPr>
        <w:ind w:left="851" w:hanging="284"/>
        <w:jc w:val="both"/>
        <w:rPr>
          <w:rFonts w:ascii="Arial" w:hAnsi="Arial" w:cs="Arial"/>
        </w:rPr>
      </w:pPr>
      <w:r w:rsidRPr="007D3D00">
        <w:rPr>
          <w:rFonts w:ascii="Arial" w:hAnsi="Arial" w:cs="Arial"/>
        </w:rPr>
        <w:t>La base legal, competencias y atribuciones del órgano para otorgar este tipo de beneficios a sus funcionarios u otras personas beneficiarias.</w:t>
      </w:r>
    </w:p>
    <w:p w14:paraId="592C05D3" w14:textId="77777777" w:rsidR="007934D9" w:rsidRPr="007D3D00" w:rsidRDefault="007934D9" w:rsidP="00AD4901">
      <w:pPr>
        <w:pStyle w:val="Prrafodelista"/>
        <w:ind w:left="851"/>
        <w:jc w:val="both"/>
        <w:rPr>
          <w:rFonts w:ascii="Arial" w:hAnsi="Arial" w:cs="Arial"/>
        </w:rPr>
      </w:pPr>
    </w:p>
    <w:p w14:paraId="08E8661E" w14:textId="77777777" w:rsidR="007934D9" w:rsidRPr="007D3D00" w:rsidRDefault="007934D9" w:rsidP="00AD4901">
      <w:pPr>
        <w:pStyle w:val="Prrafodelista"/>
        <w:numPr>
          <w:ilvl w:val="0"/>
          <w:numId w:val="4"/>
        </w:numPr>
        <w:ind w:left="851" w:hanging="284"/>
        <w:jc w:val="both"/>
        <w:rPr>
          <w:rFonts w:ascii="Arial" w:hAnsi="Arial" w:cs="Arial"/>
        </w:rPr>
      </w:pPr>
      <w:r w:rsidRPr="007D3D00">
        <w:rPr>
          <w:rFonts w:ascii="Arial" w:hAnsi="Arial" w:cs="Arial"/>
        </w:rPr>
        <w:t>El cumplimiento de la reglamentación interna correspondiente que defina la entidad que otorga la beca.</w:t>
      </w:r>
    </w:p>
    <w:p w14:paraId="2A8C490A" w14:textId="07742FB0" w:rsidR="007934D9" w:rsidRPr="007D3D00" w:rsidRDefault="007934D9" w:rsidP="00AD4901">
      <w:pPr>
        <w:pStyle w:val="Prrafodelista"/>
        <w:numPr>
          <w:ilvl w:val="0"/>
          <w:numId w:val="4"/>
        </w:numPr>
        <w:ind w:left="851" w:hanging="284"/>
        <w:jc w:val="both"/>
        <w:rPr>
          <w:rFonts w:ascii="Arial" w:hAnsi="Arial" w:cs="Arial"/>
        </w:rPr>
      </w:pPr>
      <w:r w:rsidRPr="007D3D00">
        <w:rPr>
          <w:rFonts w:ascii="Arial" w:hAnsi="Arial" w:cs="Arial"/>
        </w:rPr>
        <w:lastRenderedPageBreak/>
        <w:t>El interés que tiene la Administración en la formación técnica o profesional del beneficiario. En el caso de funcionarios</w:t>
      </w:r>
      <w:r w:rsidR="007C30CA" w:rsidRPr="007D3D00">
        <w:rPr>
          <w:rFonts w:ascii="Arial" w:hAnsi="Arial" w:cs="Arial"/>
        </w:rPr>
        <w:t>,</w:t>
      </w:r>
      <w:r w:rsidRPr="007D3D00">
        <w:rPr>
          <w:rFonts w:ascii="Arial" w:hAnsi="Arial" w:cs="Arial"/>
        </w:rPr>
        <w:t xml:space="preserve"> aportar información respecto al cargo que ocupa, funciones que realiza y la congruencia que existe entre el programa de estudio de la beca y los objetivos y metas de la Institución. Para otros beneficiarios externos, considerar lo que la normativa al respecto establezca.</w:t>
      </w:r>
    </w:p>
    <w:p w14:paraId="62DAC884" w14:textId="77777777" w:rsidR="007934D9" w:rsidRPr="007D3D00" w:rsidRDefault="007934D9" w:rsidP="00AD4901">
      <w:pPr>
        <w:pStyle w:val="Prrafodelista"/>
        <w:jc w:val="both"/>
        <w:rPr>
          <w:rFonts w:ascii="Arial" w:hAnsi="Arial" w:cs="Arial"/>
        </w:rPr>
      </w:pPr>
    </w:p>
    <w:p w14:paraId="7E4B5F85" w14:textId="77777777" w:rsidR="007934D9" w:rsidRPr="007D3D00" w:rsidRDefault="007934D9" w:rsidP="00AD4901">
      <w:pPr>
        <w:pStyle w:val="Prrafodelista"/>
        <w:numPr>
          <w:ilvl w:val="0"/>
          <w:numId w:val="4"/>
        </w:numPr>
        <w:ind w:left="851" w:hanging="284"/>
        <w:jc w:val="both"/>
        <w:rPr>
          <w:rFonts w:ascii="Arial" w:hAnsi="Arial" w:cs="Arial"/>
        </w:rPr>
      </w:pPr>
      <w:r w:rsidRPr="007D3D00">
        <w:rPr>
          <w:rFonts w:ascii="Arial" w:hAnsi="Arial" w:cs="Arial"/>
        </w:rPr>
        <w:t>Existencia de un contrato entre el beneficiario y el órgano que la otorga.</w:t>
      </w:r>
    </w:p>
    <w:p w14:paraId="2C9C5CEA" w14:textId="77777777" w:rsidR="007934D9" w:rsidRPr="007D3D00" w:rsidRDefault="007934D9" w:rsidP="00AD4901">
      <w:pPr>
        <w:pStyle w:val="Prrafodelista"/>
        <w:jc w:val="both"/>
        <w:rPr>
          <w:rFonts w:ascii="Arial" w:hAnsi="Arial" w:cs="Arial"/>
        </w:rPr>
      </w:pPr>
    </w:p>
    <w:p w14:paraId="05A5508F" w14:textId="77777777" w:rsidR="007934D9" w:rsidRPr="007D3D00" w:rsidRDefault="007934D9" w:rsidP="00AD4901">
      <w:pPr>
        <w:pStyle w:val="Prrafodelista"/>
        <w:numPr>
          <w:ilvl w:val="0"/>
          <w:numId w:val="4"/>
        </w:numPr>
        <w:ind w:left="851" w:hanging="284"/>
        <w:jc w:val="both"/>
        <w:rPr>
          <w:rFonts w:ascii="Arial" w:hAnsi="Arial" w:cs="Arial"/>
        </w:rPr>
      </w:pPr>
      <w:r w:rsidRPr="007D3D00">
        <w:rPr>
          <w:rFonts w:ascii="Arial" w:hAnsi="Arial" w:cs="Arial"/>
        </w:rPr>
        <w:t>Si en la Ley del Presupuesto de la República, en directrices presidenciales, lineamientos, normas de ejecución, decretos ejecutivos existe alguna restricción para el otorgamiento de becas.</w:t>
      </w:r>
    </w:p>
    <w:p w14:paraId="32101F5E" w14:textId="77777777" w:rsidR="007934D9" w:rsidRPr="007D3D00" w:rsidRDefault="007934D9" w:rsidP="007934D9">
      <w:pPr>
        <w:ind w:left="567"/>
        <w:jc w:val="both"/>
        <w:rPr>
          <w:rFonts w:ascii="Arial" w:hAnsi="Arial" w:cs="Arial"/>
        </w:rPr>
      </w:pPr>
    </w:p>
    <w:p w14:paraId="2F903370" w14:textId="77777777" w:rsidR="007934D9" w:rsidRPr="007D3D00" w:rsidRDefault="007934D9" w:rsidP="007934D9">
      <w:pPr>
        <w:rPr>
          <w:rFonts w:ascii="Arial" w:hAnsi="Arial" w:cs="Arial"/>
          <w:b/>
          <w:u w:val="single"/>
        </w:rPr>
      </w:pPr>
      <w:r w:rsidRPr="007D3D00">
        <w:rPr>
          <w:rFonts w:ascii="Arial" w:hAnsi="Arial" w:cs="Arial"/>
          <w:b/>
          <w:u w:val="single"/>
        </w:rPr>
        <w:t>3.2 Pedido</w:t>
      </w:r>
    </w:p>
    <w:p w14:paraId="4A1224CE" w14:textId="77777777" w:rsidR="007934D9" w:rsidRPr="007D3D00" w:rsidRDefault="007934D9" w:rsidP="007934D9">
      <w:pPr>
        <w:jc w:val="both"/>
        <w:rPr>
          <w:rFonts w:ascii="Arial" w:hAnsi="Arial" w:cs="Arial"/>
        </w:rPr>
      </w:pPr>
    </w:p>
    <w:p w14:paraId="351AD9DD" w14:textId="6B33934B" w:rsidR="007934D9" w:rsidRPr="00E42A1C" w:rsidRDefault="004461FD" w:rsidP="007934D9">
      <w:pPr>
        <w:jc w:val="both"/>
        <w:rPr>
          <w:rFonts w:ascii="Arial" w:hAnsi="Arial" w:cs="Arial"/>
        </w:rPr>
      </w:pPr>
      <w:r w:rsidRPr="00E42A1C">
        <w:rPr>
          <w:rFonts w:ascii="Arial" w:hAnsi="Arial" w:cs="Arial"/>
        </w:rPr>
        <w:t>De conformidad con la definición establecida en el artículo 56 inciso b), del Reglamento a la Ley de la Administración Financiera, p</w:t>
      </w:r>
      <w:r w:rsidR="007934D9" w:rsidRPr="00E42A1C">
        <w:rPr>
          <w:rFonts w:ascii="Arial" w:hAnsi="Arial" w:cs="Arial"/>
        </w:rPr>
        <w:t xml:space="preserve">ara el trámite del documento presupuestario denominado pedido, además de los aspectos generales indicados en el punto 2 de </w:t>
      </w:r>
      <w:r w:rsidR="007934D9" w:rsidRPr="00E66393">
        <w:rPr>
          <w:rFonts w:ascii="Arial" w:hAnsi="Arial" w:cs="Arial"/>
        </w:rPr>
        <w:t xml:space="preserve">este </w:t>
      </w:r>
      <w:r w:rsidR="00F13AF5" w:rsidRPr="00E66393">
        <w:rPr>
          <w:rFonts w:ascii="Arial" w:hAnsi="Arial" w:cs="Arial"/>
        </w:rPr>
        <w:t>I</w:t>
      </w:r>
      <w:r w:rsidR="007934D9" w:rsidRPr="00E66393">
        <w:rPr>
          <w:rFonts w:ascii="Arial" w:hAnsi="Arial" w:cs="Arial"/>
        </w:rPr>
        <w:t>nstructivo</w:t>
      </w:r>
      <w:r w:rsidR="00F13AF5" w:rsidRPr="00E66393">
        <w:rPr>
          <w:rFonts w:ascii="Arial" w:hAnsi="Arial" w:cs="Arial"/>
        </w:rPr>
        <w:t xml:space="preserve"> de Visado</w:t>
      </w:r>
      <w:r w:rsidR="007934D9" w:rsidRPr="00E66393">
        <w:rPr>
          <w:rFonts w:ascii="Arial" w:hAnsi="Arial" w:cs="Arial"/>
        </w:rPr>
        <w:t>, se debe revisar</w:t>
      </w:r>
      <w:r w:rsidR="007934D9" w:rsidRPr="00E42A1C">
        <w:rPr>
          <w:rFonts w:ascii="Arial" w:hAnsi="Arial" w:cs="Arial"/>
        </w:rPr>
        <w:t xml:space="preserve"> lo siguiente:</w:t>
      </w:r>
    </w:p>
    <w:p w14:paraId="5209D18C" w14:textId="26975922" w:rsidR="00AB35BE" w:rsidRPr="00E42A1C" w:rsidRDefault="00AB35BE" w:rsidP="007934D9"/>
    <w:p w14:paraId="092EEA13" w14:textId="77777777" w:rsidR="007934D9" w:rsidRPr="00E42A1C" w:rsidRDefault="007934D9" w:rsidP="007934D9">
      <w:pPr>
        <w:pStyle w:val="Prrafodelista"/>
        <w:numPr>
          <w:ilvl w:val="0"/>
          <w:numId w:val="5"/>
        </w:numPr>
        <w:jc w:val="both"/>
        <w:rPr>
          <w:rFonts w:ascii="Arial" w:hAnsi="Arial" w:cs="Arial"/>
        </w:rPr>
      </w:pPr>
      <w:r w:rsidRPr="00E42A1C">
        <w:rPr>
          <w:rFonts w:ascii="Arial" w:hAnsi="Arial" w:cs="Arial"/>
        </w:rPr>
        <w:t>Que en el pedido conste el número de solicitud de pedido correspondiente.</w:t>
      </w:r>
    </w:p>
    <w:p w14:paraId="67D68B9B" w14:textId="77777777" w:rsidR="007934D9" w:rsidRPr="00E42A1C" w:rsidRDefault="007934D9" w:rsidP="007934D9">
      <w:pPr>
        <w:ind w:left="284"/>
        <w:jc w:val="both"/>
        <w:rPr>
          <w:rFonts w:ascii="Arial" w:hAnsi="Arial" w:cs="Arial"/>
        </w:rPr>
      </w:pPr>
    </w:p>
    <w:p w14:paraId="2CB695B2" w14:textId="77777777" w:rsidR="007934D9" w:rsidRPr="00E42A1C" w:rsidRDefault="007934D9" w:rsidP="007934D9">
      <w:pPr>
        <w:pStyle w:val="Prrafodelista"/>
        <w:numPr>
          <w:ilvl w:val="0"/>
          <w:numId w:val="5"/>
        </w:numPr>
        <w:jc w:val="both"/>
        <w:rPr>
          <w:rFonts w:ascii="Arial" w:hAnsi="Arial" w:cs="Arial"/>
        </w:rPr>
      </w:pPr>
      <w:r w:rsidRPr="00E42A1C">
        <w:rPr>
          <w:rFonts w:ascii="Arial" w:hAnsi="Arial" w:cs="Arial"/>
        </w:rPr>
        <w:t>Que el código presupuestario coincida con el de la solicitud de pedido.</w:t>
      </w:r>
    </w:p>
    <w:p w14:paraId="7399A614" w14:textId="77777777" w:rsidR="007934D9" w:rsidRPr="00E42A1C" w:rsidRDefault="007934D9" w:rsidP="007934D9">
      <w:pPr>
        <w:ind w:left="284"/>
        <w:jc w:val="both"/>
        <w:rPr>
          <w:rFonts w:ascii="Arial" w:hAnsi="Arial" w:cs="Arial"/>
        </w:rPr>
      </w:pPr>
    </w:p>
    <w:p w14:paraId="688533FD" w14:textId="77777777" w:rsidR="007934D9" w:rsidRPr="00E42A1C" w:rsidRDefault="007934D9" w:rsidP="007934D9">
      <w:pPr>
        <w:pStyle w:val="Prrafodelista"/>
        <w:numPr>
          <w:ilvl w:val="0"/>
          <w:numId w:val="5"/>
        </w:numPr>
        <w:jc w:val="both"/>
        <w:rPr>
          <w:rFonts w:ascii="Arial" w:hAnsi="Arial" w:cs="Arial"/>
        </w:rPr>
      </w:pPr>
      <w:r w:rsidRPr="00E42A1C">
        <w:rPr>
          <w:rFonts w:ascii="Arial" w:hAnsi="Arial" w:cs="Arial"/>
        </w:rPr>
        <w:t>Que la información del proveedor sea la correcta de acuerdo con la documentación que respalda el proceso de contratación.</w:t>
      </w:r>
    </w:p>
    <w:p w14:paraId="5928724F" w14:textId="77777777" w:rsidR="007934D9" w:rsidRPr="00E42A1C" w:rsidRDefault="007934D9" w:rsidP="007934D9">
      <w:pPr>
        <w:ind w:left="284"/>
        <w:jc w:val="both"/>
        <w:rPr>
          <w:rFonts w:ascii="Arial" w:hAnsi="Arial" w:cs="Arial"/>
        </w:rPr>
      </w:pPr>
    </w:p>
    <w:p w14:paraId="7FB63522" w14:textId="1ADAD340" w:rsidR="007934D9" w:rsidRPr="00E42A1C" w:rsidRDefault="007934D9" w:rsidP="007934D9">
      <w:pPr>
        <w:pStyle w:val="Prrafodelista"/>
        <w:numPr>
          <w:ilvl w:val="0"/>
          <w:numId w:val="5"/>
        </w:numPr>
        <w:jc w:val="both"/>
        <w:rPr>
          <w:rFonts w:ascii="Arial" w:hAnsi="Arial" w:cs="Arial"/>
        </w:rPr>
      </w:pPr>
      <w:r w:rsidRPr="00E42A1C">
        <w:rPr>
          <w:rFonts w:ascii="Arial" w:hAnsi="Arial" w:cs="Arial"/>
        </w:rPr>
        <w:t xml:space="preserve">Que se indique el procedimiento de contratación que corresponda: </w:t>
      </w:r>
      <w:r w:rsidR="00C53FBD" w:rsidRPr="00E42A1C">
        <w:rPr>
          <w:rFonts w:ascii="Arial" w:hAnsi="Arial" w:cs="Arial"/>
          <w:b/>
        </w:rPr>
        <w:t>Procedimientos Ordinarios</w:t>
      </w:r>
      <w:r w:rsidR="00C53FBD" w:rsidRPr="00E42A1C">
        <w:rPr>
          <w:rFonts w:ascii="Arial" w:hAnsi="Arial" w:cs="Arial"/>
        </w:rPr>
        <w:t xml:space="preserve">: </w:t>
      </w:r>
      <w:r w:rsidRPr="00E42A1C">
        <w:rPr>
          <w:rFonts w:ascii="Arial" w:hAnsi="Arial" w:cs="Arial"/>
        </w:rPr>
        <w:t xml:space="preserve">licitación </w:t>
      </w:r>
      <w:r w:rsidR="003412B6" w:rsidRPr="00E42A1C">
        <w:rPr>
          <w:rFonts w:ascii="Arial" w:hAnsi="Arial" w:cs="Arial"/>
        </w:rPr>
        <w:t>mayor</w:t>
      </w:r>
      <w:r w:rsidRPr="00E42A1C">
        <w:rPr>
          <w:rFonts w:ascii="Arial" w:hAnsi="Arial" w:cs="Arial"/>
        </w:rPr>
        <w:t>, licitación</w:t>
      </w:r>
      <w:r w:rsidR="003412B6" w:rsidRPr="00E42A1C">
        <w:rPr>
          <w:rFonts w:ascii="Arial" w:hAnsi="Arial" w:cs="Arial"/>
        </w:rPr>
        <w:t xml:space="preserve"> menor</w:t>
      </w:r>
      <w:r w:rsidR="00C53FBD" w:rsidRPr="00E42A1C">
        <w:rPr>
          <w:rFonts w:ascii="Arial" w:hAnsi="Arial" w:cs="Arial"/>
        </w:rPr>
        <w:t xml:space="preserve">, </w:t>
      </w:r>
      <w:r w:rsidR="003412B6" w:rsidRPr="00E42A1C">
        <w:rPr>
          <w:rFonts w:ascii="Arial" w:hAnsi="Arial" w:cs="Arial"/>
        </w:rPr>
        <w:t>licitación reducida</w:t>
      </w:r>
      <w:r w:rsidR="00C53FBD" w:rsidRPr="00E42A1C">
        <w:rPr>
          <w:rFonts w:ascii="Arial" w:hAnsi="Arial" w:cs="Arial"/>
        </w:rPr>
        <w:t xml:space="preserve">. </w:t>
      </w:r>
      <w:r w:rsidR="00C53FBD" w:rsidRPr="00E42A1C">
        <w:rPr>
          <w:rFonts w:ascii="Arial" w:hAnsi="Arial" w:cs="Arial"/>
          <w:b/>
        </w:rPr>
        <w:t>Procedimientos Extraordinarios:</w:t>
      </w:r>
      <w:r w:rsidR="00C53FBD" w:rsidRPr="00E42A1C">
        <w:rPr>
          <w:rFonts w:ascii="Arial" w:hAnsi="Arial" w:cs="Arial"/>
        </w:rPr>
        <w:t xml:space="preserve"> Remate, Subasta Inversa Electrónica. </w:t>
      </w:r>
      <w:r w:rsidR="00C53FBD" w:rsidRPr="00E42A1C">
        <w:rPr>
          <w:rFonts w:ascii="Arial" w:hAnsi="Arial" w:cs="Arial"/>
          <w:b/>
        </w:rPr>
        <w:t>Procedimientos Especiales</w:t>
      </w:r>
      <w:r w:rsidR="00C53FBD" w:rsidRPr="00E42A1C">
        <w:rPr>
          <w:rFonts w:ascii="Arial" w:hAnsi="Arial" w:cs="Arial"/>
        </w:rPr>
        <w:t xml:space="preserve">: </w:t>
      </w:r>
      <w:r w:rsidR="003412B6" w:rsidRPr="00E42A1C">
        <w:rPr>
          <w:rFonts w:ascii="Arial" w:hAnsi="Arial" w:cs="Arial"/>
        </w:rPr>
        <w:t xml:space="preserve"> </w:t>
      </w:r>
      <w:r w:rsidR="00C53FBD" w:rsidRPr="00E42A1C">
        <w:rPr>
          <w:rFonts w:ascii="Arial" w:hAnsi="Arial" w:cs="Arial"/>
        </w:rPr>
        <w:t>Procedimiento de Urgencia, Bienes Inmuebles, Servicios en Competencia</w:t>
      </w:r>
      <w:r w:rsidR="002534A5" w:rsidRPr="00E42A1C">
        <w:rPr>
          <w:rFonts w:ascii="Arial" w:hAnsi="Arial" w:cs="Arial"/>
        </w:rPr>
        <w:t>.</w:t>
      </w:r>
    </w:p>
    <w:p w14:paraId="0C2163E6" w14:textId="77777777" w:rsidR="007934D9" w:rsidRPr="007D3D00" w:rsidRDefault="007934D9" w:rsidP="007934D9">
      <w:pPr>
        <w:ind w:left="284"/>
        <w:jc w:val="both"/>
        <w:rPr>
          <w:rFonts w:ascii="Arial" w:hAnsi="Arial" w:cs="Arial"/>
        </w:rPr>
      </w:pPr>
    </w:p>
    <w:p w14:paraId="78021C7C" w14:textId="77777777" w:rsidR="007934D9" w:rsidRPr="007D3D00" w:rsidRDefault="007934D9" w:rsidP="007934D9">
      <w:pPr>
        <w:pStyle w:val="Prrafodelista"/>
        <w:numPr>
          <w:ilvl w:val="0"/>
          <w:numId w:val="5"/>
        </w:numPr>
        <w:jc w:val="both"/>
        <w:rPr>
          <w:rFonts w:ascii="Arial" w:hAnsi="Arial" w:cs="Arial"/>
        </w:rPr>
      </w:pPr>
      <w:r w:rsidRPr="007D3D00">
        <w:rPr>
          <w:rFonts w:ascii="Arial" w:hAnsi="Arial" w:cs="Arial"/>
        </w:rPr>
        <w:t>Que se especifique el número de oficio y la fecha en que la Contraloría General de la República refrendó el contrato respectivo, o en que la Administración dio su aprobación al mismo, según corresponda.</w:t>
      </w:r>
    </w:p>
    <w:p w14:paraId="040BA827" w14:textId="77777777" w:rsidR="007934D9" w:rsidRPr="007D3D00" w:rsidRDefault="007934D9" w:rsidP="007934D9">
      <w:pPr>
        <w:ind w:left="284"/>
        <w:jc w:val="both"/>
        <w:rPr>
          <w:rFonts w:ascii="Arial" w:hAnsi="Arial" w:cs="Arial"/>
        </w:rPr>
      </w:pPr>
    </w:p>
    <w:p w14:paraId="4E3E913F" w14:textId="77777777" w:rsidR="007934D9" w:rsidRPr="007D3D00" w:rsidRDefault="007934D9" w:rsidP="007934D9">
      <w:pPr>
        <w:pStyle w:val="Prrafodelista"/>
        <w:numPr>
          <w:ilvl w:val="0"/>
          <w:numId w:val="5"/>
        </w:numPr>
        <w:jc w:val="both"/>
        <w:rPr>
          <w:rFonts w:ascii="Arial" w:hAnsi="Arial" w:cs="Arial"/>
        </w:rPr>
      </w:pPr>
      <w:r w:rsidRPr="007D3D00">
        <w:rPr>
          <w:rFonts w:ascii="Arial" w:hAnsi="Arial" w:cs="Arial"/>
        </w:rPr>
        <w:t>Que el contrato esté vigente, la periodicidad de los pagos y el lapso al cual corresponde la gestión de pago.</w:t>
      </w:r>
    </w:p>
    <w:p w14:paraId="5156F6C0" w14:textId="77777777" w:rsidR="007934D9" w:rsidRPr="007D3D00" w:rsidRDefault="007934D9" w:rsidP="007934D9">
      <w:pPr>
        <w:rPr>
          <w:rFonts w:ascii="Arial" w:hAnsi="Arial" w:cs="Arial"/>
          <w:b/>
          <w:u w:val="single"/>
        </w:rPr>
      </w:pPr>
    </w:p>
    <w:p w14:paraId="10450DED" w14:textId="29CECBAB" w:rsidR="007934D9" w:rsidRPr="007D3D00" w:rsidRDefault="007934D9" w:rsidP="005F0E8A">
      <w:pPr>
        <w:spacing w:line="0" w:lineRule="atLeast"/>
        <w:rPr>
          <w:rFonts w:ascii="Arial" w:eastAsia="Arial" w:hAnsi="Arial"/>
          <w:b/>
          <w:u w:val="single"/>
        </w:rPr>
      </w:pPr>
      <w:r w:rsidRPr="007D3D00">
        <w:rPr>
          <w:rFonts w:ascii="Arial" w:eastAsia="Arial" w:hAnsi="Arial"/>
          <w:b/>
          <w:u w:val="single"/>
        </w:rPr>
        <w:t>3.3 Factura</w:t>
      </w:r>
    </w:p>
    <w:p w14:paraId="4433FF56" w14:textId="77777777" w:rsidR="007934D9" w:rsidRPr="007D3D00" w:rsidRDefault="007934D9" w:rsidP="007934D9">
      <w:pPr>
        <w:spacing w:line="287" w:lineRule="exact"/>
        <w:rPr>
          <w:rFonts w:ascii="Times New Roman" w:eastAsia="Times New Roman" w:hAnsi="Times New Roman"/>
        </w:rPr>
      </w:pPr>
    </w:p>
    <w:p w14:paraId="741573C0" w14:textId="0F92018D" w:rsidR="007934D9" w:rsidRPr="007D3D00" w:rsidRDefault="007934D9" w:rsidP="005F0E8A">
      <w:pPr>
        <w:spacing w:line="235" w:lineRule="auto"/>
        <w:ind w:right="20"/>
        <w:jc w:val="both"/>
        <w:rPr>
          <w:rFonts w:ascii="Arial" w:eastAsia="Arial" w:hAnsi="Arial"/>
        </w:rPr>
      </w:pPr>
      <w:r w:rsidRPr="007D3D00">
        <w:rPr>
          <w:rFonts w:ascii="Arial" w:eastAsia="Arial" w:hAnsi="Arial"/>
        </w:rPr>
        <w:t>De conformidad con la definición establecida en el artículo 56 inciso d</w:t>
      </w:r>
      <w:r w:rsidR="001E58A5">
        <w:rPr>
          <w:rFonts w:ascii="Arial" w:eastAsia="Arial" w:hAnsi="Arial"/>
        </w:rPr>
        <w:t>)</w:t>
      </w:r>
      <w:r w:rsidRPr="007D3D00">
        <w:rPr>
          <w:rFonts w:ascii="Arial" w:eastAsia="Arial" w:hAnsi="Arial"/>
        </w:rPr>
        <w:t>, del Reglamento a la Ley de la Administración Financiera</w:t>
      </w:r>
      <w:r w:rsidR="007F4913" w:rsidRPr="007D3D00">
        <w:rPr>
          <w:rFonts w:ascii="Arial" w:eastAsia="Arial" w:hAnsi="Arial"/>
        </w:rPr>
        <w:t xml:space="preserve"> y el artículo 10 del Reglamento sobre Visado </w:t>
      </w:r>
      <w:r w:rsidR="007F4913" w:rsidRPr="00E66393">
        <w:rPr>
          <w:rFonts w:ascii="Arial" w:eastAsia="Arial" w:hAnsi="Arial"/>
        </w:rPr>
        <w:t>de Gastos con cargo al Presupuesto de la República</w:t>
      </w:r>
      <w:r w:rsidRPr="00E66393">
        <w:rPr>
          <w:rFonts w:ascii="Arial" w:eastAsia="Arial" w:hAnsi="Arial"/>
        </w:rPr>
        <w:t xml:space="preserve">, para el trámite de facturas, </w:t>
      </w:r>
      <w:r w:rsidRPr="00E66393">
        <w:rPr>
          <w:rFonts w:ascii="Arial" w:eastAsia="Arial" w:hAnsi="Arial"/>
        </w:rPr>
        <w:lastRenderedPageBreak/>
        <w:t xml:space="preserve">además de los aspectos generales indicados en el punto 2 del presente </w:t>
      </w:r>
      <w:r w:rsidR="0071757B" w:rsidRPr="00E66393">
        <w:rPr>
          <w:rFonts w:ascii="Arial" w:eastAsia="Arial" w:hAnsi="Arial"/>
        </w:rPr>
        <w:t>I</w:t>
      </w:r>
      <w:r w:rsidRPr="00E66393">
        <w:rPr>
          <w:rFonts w:ascii="Arial" w:eastAsia="Arial" w:hAnsi="Arial"/>
        </w:rPr>
        <w:t>nstructivo</w:t>
      </w:r>
      <w:r w:rsidR="0071757B" w:rsidRPr="00E66393">
        <w:rPr>
          <w:rFonts w:ascii="Arial" w:eastAsia="Arial" w:hAnsi="Arial"/>
        </w:rPr>
        <w:t xml:space="preserve"> de Visado</w:t>
      </w:r>
      <w:r w:rsidRPr="007D3D00">
        <w:rPr>
          <w:rFonts w:ascii="Arial" w:eastAsia="Arial" w:hAnsi="Arial"/>
        </w:rPr>
        <w:t>, se debe revisar lo siguiente:</w:t>
      </w:r>
    </w:p>
    <w:p w14:paraId="76067E6A" w14:textId="77777777" w:rsidR="007934D9" w:rsidRPr="007D3D00" w:rsidRDefault="007934D9" w:rsidP="007934D9">
      <w:pPr>
        <w:spacing w:line="277" w:lineRule="exact"/>
        <w:rPr>
          <w:rFonts w:ascii="Times New Roman" w:eastAsia="Times New Roman" w:hAnsi="Times New Roman"/>
        </w:rPr>
      </w:pPr>
    </w:p>
    <w:p w14:paraId="722C9779" w14:textId="01E2B88F" w:rsidR="007934D9" w:rsidRPr="007D3D00" w:rsidRDefault="007934D9" w:rsidP="00F566E4">
      <w:pPr>
        <w:tabs>
          <w:tab w:val="left" w:pos="1240"/>
        </w:tabs>
        <w:spacing w:line="0" w:lineRule="atLeast"/>
        <w:ind w:left="284"/>
        <w:rPr>
          <w:rFonts w:ascii="Arial" w:eastAsia="Arial" w:hAnsi="Arial"/>
          <w:b/>
        </w:rPr>
      </w:pPr>
      <w:r w:rsidRPr="007D3D00">
        <w:rPr>
          <w:rFonts w:ascii="Arial" w:eastAsia="Arial" w:hAnsi="Arial"/>
          <w:b/>
        </w:rPr>
        <w:t>3.3.1</w:t>
      </w:r>
      <w:r w:rsidRPr="007D3D00">
        <w:rPr>
          <w:rFonts w:ascii="Arial" w:eastAsia="Arial" w:hAnsi="Arial"/>
          <w:b/>
        </w:rPr>
        <w:tab/>
        <w:t>Aspectos generales</w:t>
      </w:r>
      <w:r w:rsidR="00D55F09" w:rsidRPr="007D3D00">
        <w:rPr>
          <w:rFonts w:ascii="Arial" w:eastAsia="Arial" w:hAnsi="Arial"/>
          <w:b/>
        </w:rPr>
        <w:t xml:space="preserve"> de la factura</w:t>
      </w:r>
    </w:p>
    <w:p w14:paraId="33BBFD9C" w14:textId="77777777" w:rsidR="007934D9" w:rsidRPr="007D3D00" w:rsidRDefault="007934D9" w:rsidP="007934D9">
      <w:pPr>
        <w:spacing w:line="287" w:lineRule="exact"/>
        <w:rPr>
          <w:rFonts w:ascii="Times New Roman" w:eastAsia="Times New Roman" w:hAnsi="Times New Roman"/>
        </w:rPr>
      </w:pPr>
    </w:p>
    <w:p w14:paraId="4DFD1EDD" w14:textId="53C1447F" w:rsidR="007934D9" w:rsidRPr="007D3D00" w:rsidRDefault="00AD33F1" w:rsidP="00F566E4">
      <w:pPr>
        <w:numPr>
          <w:ilvl w:val="0"/>
          <w:numId w:val="30"/>
        </w:numPr>
        <w:tabs>
          <w:tab w:val="left" w:pos="1120"/>
        </w:tabs>
        <w:spacing w:line="237" w:lineRule="auto"/>
        <w:ind w:left="851" w:right="20" w:hanging="284"/>
        <w:jc w:val="both"/>
        <w:rPr>
          <w:rFonts w:ascii="Arial" w:eastAsia="Arial" w:hAnsi="Arial"/>
        </w:rPr>
      </w:pPr>
      <w:r w:rsidRPr="007D3D00">
        <w:rPr>
          <w:rFonts w:ascii="Arial" w:eastAsia="Arial" w:hAnsi="Arial"/>
        </w:rPr>
        <w:t>Cuando</w:t>
      </w:r>
      <w:r w:rsidR="006D0079" w:rsidRPr="007D3D00">
        <w:rPr>
          <w:rFonts w:ascii="Arial" w:eastAsia="Arial" w:hAnsi="Arial"/>
        </w:rPr>
        <w:t xml:space="preserve"> la obligación sea respaldada por </w:t>
      </w:r>
      <w:r w:rsidRPr="007D3D00">
        <w:rPr>
          <w:rFonts w:ascii="Arial" w:eastAsia="Arial" w:hAnsi="Arial"/>
        </w:rPr>
        <w:t>una</w:t>
      </w:r>
      <w:r w:rsidR="007934D9" w:rsidRPr="007D3D00">
        <w:rPr>
          <w:rFonts w:ascii="Arial" w:eastAsia="Arial" w:hAnsi="Arial"/>
        </w:rPr>
        <w:t xml:space="preserve"> factura comercial (física o </w:t>
      </w:r>
      <w:r w:rsidR="00900C52" w:rsidRPr="007D3D00">
        <w:rPr>
          <w:rFonts w:ascii="Arial" w:eastAsia="Arial" w:hAnsi="Arial"/>
        </w:rPr>
        <w:t>digital</w:t>
      </w:r>
      <w:r w:rsidR="007934D9" w:rsidRPr="007D3D00">
        <w:rPr>
          <w:rFonts w:ascii="Arial" w:eastAsia="Arial" w:hAnsi="Arial"/>
        </w:rPr>
        <w:t>)</w:t>
      </w:r>
      <w:r w:rsidR="007C30CA" w:rsidRPr="007D3D00">
        <w:rPr>
          <w:rFonts w:ascii="Arial" w:eastAsia="Arial" w:hAnsi="Arial"/>
        </w:rPr>
        <w:t>,</w:t>
      </w:r>
      <w:r w:rsidR="007934D9" w:rsidRPr="007D3D00">
        <w:rPr>
          <w:rFonts w:ascii="Arial" w:eastAsia="Arial" w:hAnsi="Arial"/>
        </w:rPr>
        <w:t xml:space="preserve"> </w:t>
      </w:r>
      <w:r w:rsidR="006D0079" w:rsidRPr="007D3D00">
        <w:rPr>
          <w:rFonts w:ascii="Arial" w:eastAsia="Arial" w:hAnsi="Arial"/>
        </w:rPr>
        <w:t>dicha factura debe estar</w:t>
      </w:r>
      <w:r w:rsidR="007934D9" w:rsidRPr="007D3D00">
        <w:rPr>
          <w:rFonts w:ascii="Arial" w:eastAsia="Arial" w:hAnsi="Arial"/>
        </w:rPr>
        <w:t xml:space="preserve"> debidamente autorizada y cumpl</w:t>
      </w:r>
      <w:r w:rsidR="006D0079" w:rsidRPr="007D3D00">
        <w:rPr>
          <w:rFonts w:ascii="Arial" w:eastAsia="Arial" w:hAnsi="Arial"/>
        </w:rPr>
        <w:t>ir</w:t>
      </w:r>
      <w:r w:rsidR="007934D9" w:rsidRPr="007D3D00">
        <w:rPr>
          <w:rFonts w:ascii="Arial" w:eastAsia="Arial" w:hAnsi="Arial"/>
        </w:rPr>
        <w:t xml:space="preserve"> con las especificaciones técnicas y formato de los documentos electrónicos según corresponda, establecidas por la Administración Tributaria.</w:t>
      </w:r>
    </w:p>
    <w:p w14:paraId="3C520351" w14:textId="77777777" w:rsidR="00F33319" w:rsidRPr="007D3D00" w:rsidRDefault="00F33319" w:rsidP="00F566E4">
      <w:pPr>
        <w:tabs>
          <w:tab w:val="left" w:pos="1120"/>
        </w:tabs>
        <w:spacing w:line="237" w:lineRule="auto"/>
        <w:ind w:left="851" w:right="20" w:hanging="284"/>
        <w:jc w:val="both"/>
        <w:rPr>
          <w:rFonts w:ascii="Arial" w:eastAsia="Arial" w:hAnsi="Arial"/>
        </w:rPr>
      </w:pPr>
    </w:p>
    <w:p w14:paraId="0295F249" w14:textId="145986A5" w:rsidR="007934D9" w:rsidRPr="007D3D00" w:rsidRDefault="00F33319" w:rsidP="00F566E4">
      <w:pPr>
        <w:numPr>
          <w:ilvl w:val="0"/>
          <w:numId w:val="30"/>
        </w:numPr>
        <w:tabs>
          <w:tab w:val="left" w:pos="1120"/>
        </w:tabs>
        <w:spacing w:line="237" w:lineRule="auto"/>
        <w:ind w:left="851" w:right="20" w:hanging="284"/>
        <w:jc w:val="both"/>
        <w:rPr>
          <w:rFonts w:ascii="Arial" w:eastAsia="Arial" w:hAnsi="Arial"/>
        </w:rPr>
      </w:pPr>
      <w:r w:rsidRPr="007D3D00">
        <w:rPr>
          <w:rFonts w:ascii="Arial" w:eastAsia="Arial" w:hAnsi="Arial"/>
        </w:rPr>
        <w:t>Cuando se trate de una factura que no sea comercial</w:t>
      </w:r>
      <w:r w:rsidR="005119C9" w:rsidRPr="007D3D00">
        <w:rPr>
          <w:rFonts w:ascii="Arial" w:eastAsia="Arial" w:hAnsi="Arial"/>
        </w:rPr>
        <w:t xml:space="preserve"> (</w:t>
      </w:r>
      <w:r w:rsidR="002A3AEC" w:rsidRPr="007D3D00">
        <w:rPr>
          <w:rFonts w:ascii="Arial" w:eastAsia="Arial" w:hAnsi="Arial"/>
        </w:rPr>
        <w:t xml:space="preserve">otro </w:t>
      </w:r>
      <w:r w:rsidR="005119C9" w:rsidRPr="007D3D00">
        <w:rPr>
          <w:rFonts w:ascii="Arial" w:eastAsia="Arial" w:hAnsi="Arial"/>
        </w:rPr>
        <w:t>documento idóneo)</w:t>
      </w:r>
      <w:r w:rsidRPr="007D3D00">
        <w:rPr>
          <w:rFonts w:ascii="Arial" w:eastAsia="Arial" w:hAnsi="Arial"/>
        </w:rPr>
        <w:t>, dicho documento debe cumplir con los elementos definido</w:t>
      </w:r>
      <w:r w:rsidR="005A16B5" w:rsidRPr="007D3D00">
        <w:rPr>
          <w:rFonts w:ascii="Arial" w:eastAsia="Arial" w:hAnsi="Arial"/>
        </w:rPr>
        <w:t>s</w:t>
      </w:r>
      <w:r w:rsidRPr="007D3D00">
        <w:rPr>
          <w:rFonts w:ascii="Arial" w:eastAsia="Arial" w:hAnsi="Arial"/>
        </w:rPr>
        <w:t xml:space="preserve"> </w:t>
      </w:r>
      <w:r w:rsidR="005A16B5" w:rsidRPr="007D3D00">
        <w:rPr>
          <w:rFonts w:ascii="Arial" w:eastAsia="Arial" w:hAnsi="Arial"/>
        </w:rPr>
        <w:t xml:space="preserve">por la Administración Tributaria </w:t>
      </w:r>
      <w:r w:rsidR="002A3AEC" w:rsidRPr="007D3D00">
        <w:rPr>
          <w:rFonts w:ascii="Arial" w:eastAsia="Arial" w:hAnsi="Arial"/>
        </w:rPr>
        <w:t>con las especificaciones técnicas y formato de los documentos electrónicos</w:t>
      </w:r>
      <w:r w:rsidR="006F316E" w:rsidRPr="007D3D00">
        <w:rPr>
          <w:rFonts w:ascii="Arial" w:eastAsia="Arial" w:hAnsi="Arial"/>
        </w:rPr>
        <w:t xml:space="preserve"> que </w:t>
      </w:r>
      <w:r w:rsidR="005A16B5" w:rsidRPr="007D3D00">
        <w:rPr>
          <w:rFonts w:ascii="Arial" w:eastAsia="Arial" w:hAnsi="Arial"/>
        </w:rPr>
        <w:t>sean de aplicación.</w:t>
      </w:r>
    </w:p>
    <w:p w14:paraId="34F253DD" w14:textId="77777777" w:rsidR="005A16B5" w:rsidRPr="007D3D00" w:rsidRDefault="005A16B5" w:rsidP="00F566E4">
      <w:pPr>
        <w:pStyle w:val="Prrafodelista"/>
        <w:ind w:left="851" w:hanging="284"/>
        <w:rPr>
          <w:rFonts w:ascii="Arial" w:eastAsia="Arial" w:hAnsi="Arial"/>
        </w:rPr>
      </w:pPr>
    </w:p>
    <w:p w14:paraId="6ED441B1" w14:textId="77777777" w:rsidR="005767C4" w:rsidRPr="007D3D00" w:rsidRDefault="007934D9" w:rsidP="00F566E4">
      <w:pPr>
        <w:numPr>
          <w:ilvl w:val="0"/>
          <w:numId w:val="30"/>
        </w:numPr>
        <w:tabs>
          <w:tab w:val="left" w:pos="1120"/>
        </w:tabs>
        <w:spacing w:line="235" w:lineRule="auto"/>
        <w:ind w:left="851" w:right="20" w:hanging="284"/>
        <w:jc w:val="both"/>
        <w:rPr>
          <w:rFonts w:ascii="Arial" w:eastAsia="Arial" w:hAnsi="Arial"/>
        </w:rPr>
      </w:pPr>
      <w:r w:rsidRPr="007D3D00">
        <w:rPr>
          <w:rFonts w:ascii="Arial" w:eastAsia="Arial" w:hAnsi="Arial"/>
        </w:rPr>
        <w:t>Que se indique el número de documento de ejecución presupuestaria al cual se le imputa el gasto.</w:t>
      </w:r>
      <w:bookmarkStart w:id="6" w:name="page7"/>
      <w:bookmarkEnd w:id="6"/>
    </w:p>
    <w:p w14:paraId="5FE91D82" w14:textId="77777777" w:rsidR="005767C4" w:rsidRPr="007D3D00" w:rsidRDefault="005767C4" w:rsidP="00F566E4">
      <w:pPr>
        <w:pStyle w:val="Prrafodelista"/>
        <w:ind w:left="851" w:hanging="284"/>
        <w:rPr>
          <w:rFonts w:ascii="Arial" w:eastAsia="Arial" w:hAnsi="Arial"/>
        </w:rPr>
      </w:pPr>
    </w:p>
    <w:p w14:paraId="0433EFC7" w14:textId="738FCDBA" w:rsidR="007934D9" w:rsidRPr="007D3D00" w:rsidRDefault="007934D9" w:rsidP="00F566E4">
      <w:pPr>
        <w:numPr>
          <w:ilvl w:val="0"/>
          <w:numId w:val="30"/>
        </w:numPr>
        <w:tabs>
          <w:tab w:val="left" w:pos="1120"/>
        </w:tabs>
        <w:spacing w:line="235" w:lineRule="auto"/>
        <w:ind w:left="851" w:right="20" w:hanging="284"/>
        <w:jc w:val="both"/>
        <w:rPr>
          <w:rFonts w:ascii="Arial" w:eastAsia="Arial" w:hAnsi="Arial"/>
        </w:rPr>
      </w:pPr>
      <w:r w:rsidRPr="007D3D00">
        <w:rPr>
          <w:rFonts w:ascii="Arial" w:eastAsia="Arial" w:hAnsi="Arial"/>
        </w:rPr>
        <w:t>Que se indique el número de contratación en los casos que corresponda.</w:t>
      </w:r>
    </w:p>
    <w:p w14:paraId="57824D61" w14:textId="77777777" w:rsidR="007934D9" w:rsidRPr="007D3D00" w:rsidRDefault="007934D9" w:rsidP="00F566E4">
      <w:pPr>
        <w:spacing w:line="286" w:lineRule="exact"/>
        <w:ind w:left="851" w:hanging="284"/>
        <w:jc w:val="both"/>
        <w:rPr>
          <w:rFonts w:ascii="Arial" w:eastAsia="Arial" w:hAnsi="Arial"/>
        </w:rPr>
      </w:pPr>
    </w:p>
    <w:p w14:paraId="3CDF62E5" w14:textId="156BBDC9" w:rsidR="007934D9" w:rsidRPr="007D3D00" w:rsidRDefault="007934D9" w:rsidP="00F566E4">
      <w:pPr>
        <w:numPr>
          <w:ilvl w:val="0"/>
          <w:numId w:val="30"/>
        </w:numPr>
        <w:tabs>
          <w:tab w:val="left" w:pos="1120"/>
        </w:tabs>
        <w:spacing w:line="235" w:lineRule="auto"/>
        <w:ind w:left="851" w:hanging="284"/>
        <w:jc w:val="both"/>
        <w:rPr>
          <w:rFonts w:ascii="Arial" w:eastAsia="Arial" w:hAnsi="Arial"/>
        </w:rPr>
      </w:pPr>
      <w:r w:rsidRPr="007D3D00">
        <w:rPr>
          <w:rFonts w:ascii="Arial" w:eastAsia="Arial" w:hAnsi="Arial"/>
        </w:rPr>
        <w:t>Que el registro presupuestario coincida con el</w:t>
      </w:r>
      <w:r w:rsidR="00D54ABF" w:rsidRPr="007D3D00">
        <w:rPr>
          <w:rFonts w:ascii="Arial" w:eastAsia="Arial" w:hAnsi="Arial"/>
        </w:rPr>
        <w:t xml:space="preserve"> registro</w:t>
      </w:r>
      <w:r w:rsidRPr="007D3D00">
        <w:rPr>
          <w:rFonts w:ascii="Arial" w:eastAsia="Arial" w:hAnsi="Arial"/>
        </w:rPr>
        <w:t xml:space="preserve"> </w:t>
      </w:r>
      <w:r w:rsidR="00D54ABF" w:rsidRPr="007D3D00">
        <w:rPr>
          <w:rFonts w:ascii="Arial" w:eastAsia="Arial" w:hAnsi="Arial"/>
        </w:rPr>
        <w:t xml:space="preserve">presupuestario </w:t>
      </w:r>
      <w:r w:rsidRPr="007D3D00">
        <w:rPr>
          <w:rFonts w:ascii="Arial" w:eastAsia="Arial" w:hAnsi="Arial"/>
        </w:rPr>
        <w:t>del documento de ejecución presupuestaria que precede</w:t>
      </w:r>
      <w:r w:rsidR="007C30CA" w:rsidRPr="007D3D00">
        <w:rPr>
          <w:rFonts w:ascii="Arial" w:eastAsia="Arial" w:hAnsi="Arial"/>
        </w:rPr>
        <w:t>.</w:t>
      </w:r>
    </w:p>
    <w:p w14:paraId="60E1D12B" w14:textId="77777777" w:rsidR="007934D9" w:rsidRPr="007D3D00" w:rsidRDefault="007934D9" w:rsidP="00F566E4">
      <w:pPr>
        <w:spacing w:line="287" w:lineRule="exact"/>
        <w:ind w:left="851" w:hanging="284"/>
        <w:jc w:val="both"/>
        <w:rPr>
          <w:rFonts w:ascii="Arial" w:eastAsia="Arial" w:hAnsi="Arial"/>
        </w:rPr>
      </w:pPr>
    </w:p>
    <w:p w14:paraId="522240A0" w14:textId="4D3A1D4B" w:rsidR="007934D9" w:rsidRPr="007D3D00" w:rsidRDefault="007934D9" w:rsidP="00F566E4">
      <w:pPr>
        <w:numPr>
          <w:ilvl w:val="0"/>
          <w:numId w:val="30"/>
        </w:numPr>
        <w:tabs>
          <w:tab w:val="left" w:pos="1120"/>
        </w:tabs>
        <w:spacing w:line="236" w:lineRule="auto"/>
        <w:ind w:left="851" w:right="20" w:hanging="284"/>
        <w:jc w:val="both"/>
        <w:rPr>
          <w:rFonts w:ascii="Arial" w:eastAsia="Arial" w:hAnsi="Arial"/>
        </w:rPr>
      </w:pPr>
      <w:r w:rsidRPr="007D3D00">
        <w:rPr>
          <w:rFonts w:ascii="Arial" w:eastAsia="Arial" w:hAnsi="Arial"/>
        </w:rPr>
        <w:t>Que la descripción del bien comprado o el servicio obtenido, esté acorde con lo señalado en los documentos presupuestarios que le anteceden y que son parte del procedimiento de contratación</w:t>
      </w:r>
      <w:r w:rsidR="007C30CA" w:rsidRPr="007D3D00">
        <w:rPr>
          <w:rFonts w:ascii="Arial" w:eastAsia="Arial" w:hAnsi="Arial"/>
        </w:rPr>
        <w:t>,</w:t>
      </w:r>
      <w:r w:rsidRPr="007D3D00">
        <w:rPr>
          <w:rFonts w:ascii="Arial" w:eastAsia="Arial" w:hAnsi="Arial"/>
        </w:rPr>
        <w:t xml:space="preserve"> cuando corresponda.</w:t>
      </w:r>
    </w:p>
    <w:p w14:paraId="707348AF" w14:textId="77777777" w:rsidR="007934D9" w:rsidRPr="007D3D00" w:rsidRDefault="007934D9" w:rsidP="00F566E4">
      <w:pPr>
        <w:pStyle w:val="Prrafodelista"/>
        <w:ind w:left="851" w:hanging="284"/>
        <w:rPr>
          <w:rFonts w:ascii="Arial" w:eastAsia="Arial" w:hAnsi="Arial"/>
        </w:rPr>
      </w:pPr>
    </w:p>
    <w:p w14:paraId="5676C679" w14:textId="03238A81" w:rsidR="007934D9" w:rsidRDefault="007934D9" w:rsidP="00F566E4">
      <w:pPr>
        <w:numPr>
          <w:ilvl w:val="0"/>
          <w:numId w:val="30"/>
        </w:numPr>
        <w:tabs>
          <w:tab w:val="left" w:pos="1120"/>
        </w:tabs>
        <w:spacing w:line="236" w:lineRule="auto"/>
        <w:ind w:left="851" w:right="20" w:hanging="284"/>
        <w:jc w:val="both"/>
        <w:rPr>
          <w:rFonts w:ascii="Arial" w:eastAsia="Arial" w:hAnsi="Arial"/>
        </w:rPr>
      </w:pPr>
      <w:r w:rsidRPr="007D3D00">
        <w:rPr>
          <w:rFonts w:ascii="Arial" w:eastAsia="Arial" w:hAnsi="Arial"/>
        </w:rPr>
        <w:t>Que la información contenida en los sistemas de información correspondientes</w:t>
      </w:r>
      <w:r w:rsidR="007C30CA" w:rsidRPr="007D3D00">
        <w:rPr>
          <w:rFonts w:ascii="Arial" w:eastAsia="Arial" w:hAnsi="Arial"/>
        </w:rPr>
        <w:t>,</w:t>
      </w:r>
      <w:r w:rsidRPr="007D3D00">
        <w:rPr>
          <w:rFonts w:ascii="Arial" w:eastAsia="Arial" w:hAnsi="Arial"/>
        </w:rPr>
        <w:t xml:space="preserve"> coincida con </w:t>
      </w:r>
      <w:r w:rsidR="00900C52" w:rsidRPr="007D3D00">
        <w:rPr>
          <w:rFonts w:ascii="Arial" w:eastAsia="Arial" w:hAnsi="Arial"/>
        </w:rPr>
        <w:t>el</w:t>
      </w:r>
      <w:r w:rsidRPr="007D3D00">
        <w:rPr>
          <w:rFonts w:ascii="Arial" w:eastAsia="Arial" w:hAnsi="Arial"/>
        </w:rPr>
        <w:t xml:space="preserve"> de la factura (física</w:t>
      </w:r>
      <w:r w:rsidR="00900C52" w:rsidRPr="007D3D00">
        <w:rPr>
          <w:rFonts w:ascii="Arial" w:eastAsia="Arial" w:hAnsi="Arial"/>
        </w:rPr>
        <w:t xml:space="preserve"> o digital</w:t>
      </w:r>
      <w:r w:rsidRPr="007D3D00">
        <w:rPr>
          <w:rFonts w:ascii="Arial" w:eastAsia="Arial" w:hAnsi="Arial"/>
        </w:rPr>
        <w:t>) según corresponda y la documentación de respaldo del proceso de contratación.</w:t>
      </w:r>
    </w:p>
    <w:p w14:paraId="05852998" w14:textId="77777777" w:rsidR="00C85CF9" w:rsidRPr="007D3D00" w:rsidRDefault="00C85CF9" w:rsidP="00F566E4">
      <w:pPr>
        <w:tabs>
          <w:tab w:val="left" w:pos="1120"/>
        </w:tabs>
        <w:spacing w:line="236" w:lineRule="auto"/>
        <w:ind w:left="851" w:right="20" w:hanging="284"/>
        <w:jc w:val="both"/>
        <w:rPr>
          <w:rFonts w:ascii="Arial" w:eastAsia="Arial" w:hAnsi="Arial"/>
        </w:rPr>
      </w:pPr>
    </w:p>
    <w:p w14:paraId="5B912F1E" w14:textId="2D7DD0C9" w:rsidR="007934D9" w:rsidRPr="007D3D00" w:rsidRDefault="007934D9" w:rsidP="00F566E4">
      <w:pPr>
        <w:numPr>
          <w:ilvl w:val="0"/>
          <w:numId w:val="30"/>
        </w:numPr>
        <w:tabs>
          <w:tab w:val="left" w:pos="1120"/>
        </w:tabs>
        <w:spacing w:line="238" w:lineRule="auto"/>
        <w:ind w:left="851" w:hanging="284"/>
        <w:jc w:val="both"/>
        <w:rPr>
          <w:rFonts w:ascii="Arial" w:eastAsia="Arial" w:hAnsi="Arial"/>
        </w:rPr>
      </w:pPr>
      <w:r w:rsidRPr="007D3D00">
        <w:rPr>
          <w:rFonts w:ascii="Arial" w:eastAsia="Arial" w:hAnsi="Arial"/>
        </w:rPr>
        <w:t>Que en el “recibido por”, se indique la fecha, nombre completo, firma del funcionario encargado de recibir a satisfacción los bienes y servicios correspondientes y el cargo que desempeña. Tener presente</w:t>
      </w:r>
      <w:r w:rsidR="007C30CA" w:rsidRPr="007D3D00">
        <w:rPr>
          <w:rFonts w:ascii="Arial" w:eastAsia="Arial" w:hAnsi="Arial"/>
        </w:rPr>
        <w:t>,</w:t>
      </w:r>
      <w:r w:rsidRPr="007D3D00">
        <w:rPr>
          <w:rFonts w:ascii="Arial" w:eastAsia="Arial" w:hAnsi="Arial"/>
        </w:rPr>
        <w:t xml:space="preserve"> que tal funcionario al firmar</w:t>
      </w:r>
      <w:r w:rsidR="00E33388" w:rsidRPr="007D3D00">
        <w:rPr>
          <w:rFonts w:ascii="Arial" w:eastAsia="Arial" w:hAnsi="Arial"/>
        </w:rPr>
        <w:t xml:space="preserve"> física o digitalmente</w:t>
      </w:r>
      <w:r w:rsidRPr="007D3D00">
        <w:rPr>
          <w:rFonts w:ascii="Arial" w:eastAsia="Arial" w:hAnsi="Arial"/>
        </w:rPr>
        <w:t>, se responsabiliza de que el bien o servicio recibido concuerda con los términos contractuales previamente establecidos, en cuanto a cantidad, precio, calidad y demás especificaciones técnicas y legales.</w:t>
      </w:r>
    </w:p>
    <w:p w14:paraId="6BC97567" w14:textId="77777777" w:rsidR="007934D9" w:rsidRPr="007D3D00" w:rsidRDefault="007934D9" w:rsidP="00F566E4">
      <w:pPr>
        <w:spacing w:line="290" w:lineRule="exact"/>
        <w:ind w:left="851" w:hanging="284"/>
        <w:rPr>
          <w:rFonts w:ascii="Arial" w:eastAsia="Arial" w:hAnsi="Arial"/>
        </w:rPr>
      </w:pPr>
    </w:p>
    <w:p w14:paraId="2AA9D2A7" w14:textId="615C8409" w:rsidR="007934D9" w:rsidRPr="00741C14" w:rsidRDefault="007934D9" w:rsidP="00F566E4">
      <w:pPr>
        <w:numPr>
          <w:ilvl w:val="0"/>
          <w:numId w:val="30"/>
        </w:numPr>
        <w:tabs>
          <w:tab w:val="left" w:pos="1120"/>
        </w:tabs>
        <w:spacing w:line="237" w:lineRule="auto"/>
        <w:ind w:left="851" w:hanging="284"/>
        <w:jc w:val="both"/>
        <w:rPr>
          <w:rFonts w:ascii="Arial" w:eastAsia="Arial" w:hAnsi="Arial"/>
        </w:rPr>
      </w:pPr>
      <w:r w:rsidRPr="00741C14">
        <w:rPr>
          <w:rFonts w:ascii="Arial" w:eastAsia="Arial" w:hAnsi="Arial"/>
        </w:rPr>
        <w:t>Que a toda factura se le aplique la retención del impuesto sobre la renta, de conformidad con lo establecido en la Ley N° 7092 del 21</w:t>
      </w:r>
      <w:r w:rsidR="00D54ABF" w:rsidRPr="00741C14">
        <w:rPr>
          <w:rFonts w:ascii="Arial" w:eastAsia="Arial" w:hAnsi="Arial"/>
        </w:rPr>
        <w:t xml:space="preserve"> </w:t>
      </w:r>
      <w:r w:rsidRPr="00741C14">
        <w:rPr>
          <w:rFonts w:ascii="Arial" w:eastAsia="Arial" w:hAnsi="Arial"/>
        </w:rPr>
        <w:t>de abril de 1988, y sus reformas, Ley del impuesto sobre la renta y su Reglamento.</w:t>
      </w:r>
    </w:p>
    <w:p w14:paraId="5003093D" w14:textId="77777777" w:rsidR="007934D9" w:rsidRPr="007D3D00" w:rsidRDefault="007934D9" w:rsidP="00F566E4">
      <w:pPr>
        <w:spacing w:line="279" w:lineRule="exact"/>
        <w:ind w:left="851" w:hanging="284"/>
        <w:rPr>
          <w:rFonts w:ascii="Arial" w:eastAsia="Arial" w:hAnsi="Arial"/>
        </w:rPr>
      </w:pPr>
    </w:p>
    <w:p w14:paraId="1F864852" w14:textId="77777777" w:rsidR="007934D9" w:rsidRPr="007D3D00" w:rsidRDefault="007934D9" w:rsidP="00F566E4">
      <w:pPr>
        <w:numPr>
          <w:ilvl w:val="0"/>
          <w:numId w:val="30"/>
        </w:numPr>
        <w:tabs>
          <w:tab w:val="left" w:pos="1120"/>
        </w:tabs>
        <w:spacing w:line="0" w:lineRule="atLeast"/>
        <w:ind w:left="851" w:hanging="284"/>
        <w:rPr>
          <w:rFonts w:ascii="Arial" w:eastAsia="Arial" w:hAnsi="Arial"/>
        </w:rPr>
      </w:pPr>
      <w:r w:rsidRPr="007D3D00">
        <w:rPr>
          <w:rFonts w:ascii="Arial" w:eastAsia="Arial" w:hAnsi="Arial"/>
        </w:rPr>
        <w:t>Que el pago que se está realizando no se haya efectuado previamente.</w:t>
      </w:r>
    </w:p>
    <w:p w14:paraId="483D861C" w14:textId="21AEA085" w:rsidR="007934D9" w:rsidRPr="007D3D00" w:rsidRDefault="007934D9" w:rsidP="00F566E4">
      <w:pPr>
        <w:numPr>
          <w:ilvl w:val="0"/>
          <w:numId w:val="30"/>
        </w:numPr>
        <w:tabs>
          <w:tab w:val="left" w:pos="1120"/>
        </w:tabs>
        <w:spacing w:line="235" w:lineRule="auto"/>
        <w:ind w:left="851" w:right="20" w:hanging="284"/>
        <w:rPr>
          <w:rFonts w:ascii="Arial" w:eastAsia="Arial" w:hAnsi="Arial"/>
        </w:rPr>
      </w:pPr>
      <w:r w:rsidRPr="007D3D00">
        <w:rPr>
          <w:rFonts w:ascii="Arial" w:eastAsia="Arial" w:hAnsi="Arial"/>
        </w:rPr>
        <w:lastRenderedPageBreak/>
        <w:t>Que en los casos de pagos continuos se indique</w:t>
      </w:r>
      <w:r w:rsidR="00FE09B0" w:rsidRPr="007D3D00">
        <w:rPr>
          <w:rFonts w:ascii="Arial" w:eastAsia="Arial" w:hAnsi="Arial"/>
        </w:rPr>
        <w:t xml:space="preserve"> el número y</w:t>
      </w:r>
      <w:r w:rsidRPr="007D3D00">
        <w:rPr>
          <w:rFonts w:ascii="Arial" w:eastAsia="Arial" w:hAnsi="Arial"/>
        </w:rPr>
        <w:t xml:space="preserve"> la vigencia</w:t>
      </w:r>
      <w:r w:rsidR="00FE09B0" w:rsidRPr="007D3D00">
        <w:rPr>
          <w:rFonts w:ascii="Arial" w:eastAsia="Arial" w:hAnsi="Arial"/>
        </w:rPr>
        <w:t xml:space="preserve"> </w:t>
      </w:r>
      <w:r w:rsidRPr="007D3D00">
        <w:rPr>
          <w:rFonts w:ascii="Arial" w:eastAsia="Arial" w:hAnsi="Arial"/>
        </w:rPr>
        <w:t>del contrato</w:t>
      </w:r>
      <w:r w:rsidR="00FE09B0" w:rsidRPr="007D3D00">
        <w:rPr>
          <w:rFonts w:ascii="Arial" w:eastAsia="Arial" w:hAnsi="Arial"/>
        </w:rPr>
        <w:t>, así como,</w:t>
      </w:r>
      <w:r w:rsidRPr="007D3D00">
        <w:rPr>
          <w:rFonts w:ascii="Arial" w:eastAsia="Arial" w:hAnsi="Arial"/>
        </w:rPr>
        <w:t xml:space="preserve"> el periodo al que corresponde el pago.</w:t>
      </w:r>
    </w:p>
    <w:p w14:paraId="7B4EC8FE" w14:textId="77777777" w:rsidR="007934D9" w:rsidRPr="007D3D00" w:rsidRDefault="007934D9" w:rsidP="00F566E4">
      <w:pPr>
        <w:spacing w:line="276" w:lineRule="exact"/>
        <w:ind w:left="851" w:hanging="284"/>
        <w:rPr>
          <w:rFonts w:ascii="Arial" w:eastAsia="Arial" w:hAnsi="Arial"/>
        </w:rPr>
      </w:pPr>
    </w:p>
    <w:p w14:paraId="1881BCE6" w14:textId="3046913D" w:rsidR="007934D9" w:rsidRPr="007D3D00" w:rsidRDefault="007934D9" w:rsidP="00F566E4">
      <w:pPr>
        <w:numPr>
          <w:ilvl w:val="0"/>
          <w:numId w:val="30"/>
        </w:numPr>
        <w:tabs>
          <w:tab w:val="left" w:pos="1120"/>
        </w:tabs>
        <w:spacing w:line="0" w:lineRule="atLeast"/>
        <w:ind w:left="851" w:hanging="284"/>
        <w:jc w:val="both"/>
        <w:rPr>
          <w:rFonts w:ascii="Arial" w:eastAsia="Arial" w:hAnsi="Arial"/>
        </w:rPr>
      </w:pPr>
      <w:r w:rsidRPr="007D3D00">
        <w:rPr>
          <w:rFonts w:ascii="Arial" w:eastAsia="Arial" w:hAnsi="Arial"/>
        </w:rPr>
        <w:t>Que la factura (física o digital) indique la cuenta cliente y/o cuenta IBAN a la que debe direccionarse el pago la cual debe coincidir con la registrada en el sistema informático.</w:t>
      </w:r>
    </w:p>
    <w:p w14:paraId="62A0AE49" w14:textId="77777777" w:rsidR="00F33319" w:rsidRPr="007D3D00" w:rsidRDefault="00F33319" w:rsidP="00F566E4">
      <w:pPr>
        <w:pStyle w:val="Prrafodelista"/>
        <w:ind w:left="851" w:hanging="284"/>
        <w:rPr>
          <w:rFonts w:ascii="Arial" w:eastAsia="Arial" w:hAnsi="Arial"/>
        </w:rPr>
      </w:pPr>
    </w:p>
    <w:p w14:paraId="48269DF4" w14:textId="10F848B3" w:rsidR="007934D9" w:rsidRPr="007D3D00" w:rsidRDefault="007934D9" w:rsidP="00F566E4">
      <w:pPr>
        <w:numPr>
          <w:ilvl w:val="0"/>
          <w:numId w:val="30"/>
        </w:numPr>
        <w:tabs>
          <w:tab w:val="left" w:pos="1120"/>
        </w:tabs>
        <w:spacing w:line="236" w:lineRule="auto"/>
        <w:ind w:left="851" w:hanging="284"/>
        <w:jc w:val="both"/>
        <w:rPr>
          <w:rFonts w:ascii="Arial" w:eastAsia="Arial" w:hAnsi="Arial"/>
        </w:rPr>
      </w:pPr>
      <w:r w:rsidRPr="007D3D00">
        <w:rPr>
          <w:rFonts w:ascii="Arial" w:eastAsia="Arial" w:hAnsi="Arial"/>
        </w:rPr>
        <w:t>Que toda factura firmada digitalmente debe cumplir con lo establecido en la Ley N° 8454 Ley de Certificados, Firmas Digitales y Documentos Electrónicos de 30 de agosto de 2005 y su reforma, así como su Reglamento.</w:t>
      </w:r>
    </w:p>
    <w:p w14:paraId="0C8675BB" w14:textId="77777777" w:rsidR="007934D9" w:rsidRPr="007D3D00" w:rsidRDefault="007934D9" w:rsidP="00F566E4">
      <w:pPr>
        <w:spacing w:line="289" w:lineRule="exact"/>
        <w:ind w:left="851" w:hanging="284"/>
        <w:rPr>
          <w:rFonts w:ascii="Arial" w:eastAsia="Arial" w:hAnsi="Arial"/>
        </w:rPr>
      </w:pPr>
    </w:p>
    <w:p w14:paraId="1D5F437A" w14:textId="0B6CB949" w:rsidR="007934D9" w:rsidRPr="007D3D00" w:rsidRDefault="007934D9" w:rsidP="00F566E4">
      <w:pPr>
        <w:numPr>
          <w:ilvl w:val="0"/>
          <w:numId w:val="30"/>
        </w:numPr>
        <w:tabs>
          <w:tab w:val="left" w:pos="1120"/>
        </w:tabs>
        <w:spacing w:line="236" w:lineRule="auto"/>
        <w:ind w:left="851" w:hanging="284"/>
        <w:jc w:val="both"/>
        <w:rPr>
          <w:rFonts w:ascii="Arial" w:eastAsia="Arial" w:hAnsi="Arial"/>
        </w:rPr>
      </w:pPr>
      <w:r w:rsidRPr="007D3D00">
        <w:rPr>
          <w:rFonts w:ascii="Arial" w:eastAsia="Arial" w:hAnsi="Arial"/>
        </w:rPr>
        <w:t>Que se indique el número de la propuesta de pago en la cual fue incluida y que dicha propuesta esté debidamente archivada, considerando los elementos de apertura, agregación, ordenación y foliación, de conformidad con los lineamientos para la conformación de los expedientes administrativos emitido</w:t>
      </w:r>
      <w:r w:rsidR="00E33388" w:rsidRPr="007D3D00">
        <w:rPr>
          <w:rFonts w:ascii="Arial" w:eastAsia="Arial" w:hAnsi="Arial"/>
        </w:rPr>
        <w:t>s</w:t>
      </w:r>
      <w:r w:rsidRPr="007D3D00">
        <w:rPr>
          <w:rFonts w:ascii="Arial" w:eastAsia="Arial" w:hAnsi="Arial"/>
        </w:rPr>
        <w:t xml:space="preserve"> por la Junta Administrativa del Archivo Nacional</w:t>
      </w:r>
      <w:r w:rsidR="00A27989" w:rsidRPr="007D3D00">
        <w:rPr>
          <w:rFonts w:ascii="Arial" w:eastAsia="Arial" w:hAnsi="Arial"/>
        </w:rPr>
        <w:t xml:space="preserve"> </w:t>
      </w:r>
      <w:r w:rsidRPr="007D3D00">
        <w:rPr>
          <w:rFonts w:ascii="Arial" w:eastAsia="Arial" w:hAnsi="Arial"/>
        </w:rPr>
        <w:t>al respecto.</w:t>
      </w:r>
    </w:p>
    <w:p w14:paraId="6AAC702A" w14:textId="76CDFA44" w:rsidR="007934D9" w:rsidRDefault="007934D9" w:rsidP="007934D9">
      <w:pPr>
        <w:spacing w:line="279" w:lineRule="exact"/>
        <w:rPr>
          <w:rFonts w:ascii="Times New Roman" w:eastAsia="Times New Roman" w:hAnsi="Times New Roman"/>
        </w:rPr>
      </w:pPr>
    </w:p>
    <w:p w14:paraId="5707018E" w14:textId="42D3925B" w:rsidR="00C85CF9" w:rsidRDefault="00C85CF9" w:rsidP="007934D9">
      <w:pPr>
        <w:spacing w:line="279" w:lineRule="exact"/>
        <w:rPr>
          <w:rFonts w:ascii="Times New Roman" w:eastAsia="Times New Roman" w:hAnsi="Times New Roman"/>
        </w:rPr>
      </w:pPr>
    </w:p>
    <w:p w14:paraId="7457FB15" w14:textId="77777777" w:rsidR="007934D9" w:rsidRPr="007D3D00" w:rsidRDefault="007934D9" w:rsidP="00F566E4">
      <w:pPr>
        <w:spacing w:line="0" w:lineRule="atLeast"/>
        <w:ind w:left="284"/>
        <w:rPr>
          <w:rFonts w:ascii="Arial" w:eastAsia="Arial" w:hAnsi="Arial"/>
          <w:b/>
        </w:rPr>
      </w:pPr>
      <w:r w:rsidRPr="007D3D00">
        <w:rPr>
          <w:rFonts w:ascii="Arial" w:eastAsia="Arial" w:hAnsi="Arial"/>
          <w:b/>
        </w:rPr>
        <w:t>3.3.2 Aspectos específicos de algunas facturas con cargo a un pedido</w:t>
      </w:r>
    </w:p>
    <w:p w14:paraId="6E48502F" w14:textId="77777777" w:rsidR="007934D9" w:rsidRPr="007D3D00" w:rsidRDefault="007934D9" w:rsidP="007934D9">
      <w:pPr>
        <w:spacing w:line="287" w:lineRule="exact"/>
        <w:rPr>
          <w:rFonts w:ascii="Times New Roman" w:eastAsia="Times New Roman" w:hAnsi="Times New Roman"/>
        </w:rPr>
      </w:pPr>
    </w:p>
    <w:p w14:paraId="67390924" w14:textId="661C28FD" w:rsidR="007934D9" w:rsidRDefault="007934D9" w:rsidP="007934D9">
      <w:pPr>
        <w:spacing w:line="235" w:lineRule="auto"/>
        <w:ind w:left="820" w:right="20"/>
        <w:rPr>
          <w:rFonts w:ascii="Arial" w:eastAsia="Arial" w:hAnsi="Arial"/>
        </w:rPr>
      </w:pPr>
      <w:r w:rsidRPr="007D3D00">
        <w:rPr>
          <w:rFonts w:ascii="Arial" w:eastAsia="Arial" w:hAnsi="Arial"/>
        </w:rPr>
        <w:t>Para el trámite de pago de facturas con cargo a un pedido, además de lo indicado en el punto 3.3.1, se debe cumplir con los siguientes aspectos, según sea el caso:</w:t>
      </w:r>
    </w:p>
    <w:p w14:paraId="615D50C5" w14:textId="77777777" w:rsidR="00C85CF9" w:rsidRPr="007D3D00" w:rsidRDefault="00C85CF9" w:rsidP="007934D9">
      <w:pPr>
        <w:spacing w:line="235" w:lineRule="auto"/>
        <w:ind w:left="820" w:right="20"/>
        <w:rPr>
          <w:rFonts w:ascii="Arial" w:eastAsia="Arial" w:hAnsi="Arial"/>
        </w:rPr>
      </w:pPr>
    </w:p>
    <w:p w14:paraId="1741D4D0" w14:textId="77777777" w:rsidR="007934D9" w:rsidRPr="007D3D00" w:rsidRDefault="007934D9" w:rsidP="007934D9">
      <w:pPr>
        <w:spacing w:line="0" w:lineRule="atLeast"/>
        <w:ind w:left="820"/>
        <w:rPr>
          <w:rFonts w:ascii="Arial" w:eastAsia="Arial" w:hAnsi="Arial"/>
          <w:b/>
        </w:rPr>
      </w:pPr>
      <w:bookmarkStart w:id="7" w:name="page8"/>
      <w:bookmarkEnd w:id="7"/>
      <w:r w:rsidRPr="007D3D00">
        <w:rPr>
          <w:rFonts w:ascii="Arial" w:eastAsia="Arial" w:hAnsi="Arial"/>
          <w:b/>
        </w:rPr>
        <w:t>3.3.2.1 Por concepto de transporte de estudiantes</w:t>
      </w:r>
    </w:p>
    <w:p w14:paraId="538DDD91" w14:textId="77777777" w:rsidR="007934D9" w:rsidRPr="007D3D00" w:rsidRDefault="007934D9" w:rsidP="007934D9">
      <w:pPr>
        <w:spacing w:line="287" w:lineRule="exact"/>
        <w:rPr>
          <w:rFonts w:ascii="Times New Roman" w:eastAsia="Times New Roman" w:hAnsi="Times New Roman"/>
        </w:rPr>
      </w:pPr>
    </w:p>
    <w:p w14:paraId="0479F1C0" w14:textId="6E02B12F" w:rsidR="007934D9" w:rsidRPr="007D3D00" w:rsidRDefault="007934D9" w:rsidP="007934D9">
      <w:pPr>
        <w:numPr>
          <w:ilvl w:val="0"/>
          <w:numId w:val="8"/>
        </w:numPr>
        <w:tabs>
          <w:tab w:val="left" w:pos="1400"/>
        </w:tabs>
        <w:spacing w:line="236" w:lineRule="auto"/>
        <w:ind w:left="1400" w:right="20" w:hanging="286"/>
        <w:jc w:val="both"/>
        <w:rPr>
          <w:rFonts w:ascii="Arial" w:eastAsia="Arial" w:hAnsi="Arial"/>
        </w:rPr>
      </w:pPr>
      <w:r w:rsidRPr="007D3D00">
        <w:rPr>
          <w:rFonts w:ascii="Arial" w:eastAsia="Arial" w:hAnsi="Arial"/>
        </w:rPr>
        <w:t>Que en la factura comercial tanto física</w:t>
      </w:r>
      <w:r w:rsidR="00900C52" w:rsidRPr="007D3D00">
        <w:rPr>
          <w:rFonts w:ascii="Arial" w:eastAsia="Arial" w:hAnsi="Arial"/>
        </w:rPr>
        <w:t xml:space="preserve"> como digital</w:t>
      </w:r>
      <w:r w:rsidRPr="007D3D00">
        <w:rPr>
          <w:rFonts w:ascii="Arial" w:eastAsia="Arial" w:hAnsi="Arial"/>
        </w:rPr>
        <w:t>, conste el número de ruta, la tarifa, cantidad de estudiantes transportados, mes y días durante los que se prestó el servicio.</w:t>
      </w:r>
    </w:p>
    <w:p w14:paraId="553BFFB5" w14:textId="77777777" w:rsidR="007934D9" w:rsidRPr="007D3D00" w:rsidRDefault="007934D9" w:rsidP="00B94C9A">
      <w:pPr>
        <w:spacing w:line="289" w:lineRule="exact"/>
        <w:jc w:val="both"/>
        <w:rPr>
          <w:rFonts w:ascii="Arial" w:eastAsia="Arial" w:hAnsi="Arial"/>
        </w:rPr>
      </w:pPr>
    </w:p>
    <w:p w14:paraId="79CD9BFE" w14:textId="7A12F50E" w:rsidR="007934D9" w:rsidRPr="007D3D00" w:rsidRDefault="007934D9" w:rsidP="00B94C9A">
      <w:pPr>
        <w:numPr>
          <w:ilvl w:val="0"/>
          <w:numId w:val="8"/>
        </w:numPr>
        <w:tabs>
          <w:tab w:val="left" w:pos="1400"/>
        </w:tabs>
        <w:spacing w:line="235" w:lineRule="auto"/>
        <w:ind w:left="1400" w:right="20" w:hanging="286"/>
        <w:jc w:val="both"/>
        <w:rPr>
          <w:rFonts w:ascii="Arial" w:eastAsia="Arial" w:hAnsi="Arial"/>
        </w:rPr>
      </w:pPr>
      <w:r w:rsidRPr="007D3D00">
        <w:rPr>
          <w:rFonts w:ascii="Arial" w:eastAsia="Arial" w:hAnsi="Arial"/>
        </w:rPr>
        <w:t xml:space="preserve">Debe consignarse en la factura referida en el punto 1. el nombre </w:t>
      </w:r>
      <w:r w:rsidR="00E33388" w:rsidRPr="007D3D00">
        <w:rPr>
          <w:rFonts w:ascii="Arial" w:eastAsia="Arial" w:hAnsi="Arial"/>
        </w:rPr>
        <w:t xml:space="preserve">completo </w:t>
      </w:r>
      <w:r w:rsidRPr="007D3D00">
        <w:rPr>
          <w:rFonts w:ascii="Arial" w:eastAsia="Arial" w:hAnsi="Arial"/>
        </w:rPr>
        <w:t>y la firma del director, así como el nombre de la institución educativa correspondiente.</w:t>
      </w:r>
    </w:p>
    <w:p w14:paraId="04B43DF3" w14:textId="77777777" w:rsidR="00E33388" w:rsidRPr="007D3D00" w:rsidRDefault="00E33388" w:rsidP="00E33388">
      <w:pPr>
        <w:pStyle w:val="Prrafodelista"/>
        <w:rPr>
          <w:rFonts w:ascii="Arial" w:eastAsia="Arial" w:hAnsi="Arial"/>
        </w:rPr>
      </w:pPr>
    </w:p>
    <w:p w14:paraId="05337293" w14:textId="77777777" w:rsidR="007934D9" w:rsidRPr="007D3D00" w:rsidRDefault="007934D9" w:rsidP="007934D9">
      <w:pPr>
        <w:numPr>
          <w:ilvl w:val="0"/>
          <w:numId w:val="8"/>
        </w:numPr>
        <w:tabs>
          <w:tab w:val="left" w:pos="1400"/>
        </w:tabs>
        <w:spacing w:line="235" w:lineRule="auto"/>
        <w:ind w:left="1400" w:right="20" w:hanging="286"/>
        <w:rPr>
          <w:rFonts w:ascii="Arial" w:eastAsia="Arial" w:hAnsi="Arial"/>
        </w:rPr>
      </w:pPr>
      <w:r w:rsidRPr="007D3D00">
        <w:rPr>
          <w:rFonts w:ascii="Arial" w:eastAsia="Arial" w:hAnsi="Arial"/>
        </w:rPr>
        <w:t>Verificar que la información precitada concuerde con lo pactado en el respectivo contrato.</w:t>
      </w:r>
    </w:p>
    <w:p w14:paraId="21BF1DD6" w14:textId="440A29FA" w:rsidR="007934D9" w:rsidRDefault="007934D9" w:rsidP="007934D9">
      <w:pPr>
        <w:spacing w:line="277" w:lineRule="exact"/>
        <w:rPr>
          <w:rFonts w:ascii="Times New Roman" w:eastAsia="Times New Roman" w:hAnsi="Times New Roman"/>
        </w:rPr>
      </w:pPr>
    </w:p>
    <w:p w14:paraId="54F935F5" w14:textId="77777777" w:rsidR="00277EA8" w:rsidRPr="007D3D00" w:rsidRDefault="00277EA8" w:rsidP="007934D9">
      <w:pPr>
        <w:spacing w:line="277" w:lineRule="exact"/>
        <w:rPr>
          <w:rFonts w:ascii="Times New Roman" w:eastAsia="Times New Roman" w:hAnsi="Times New Roman"/>
        </w:rPr>
      </w:pPr>
    </w:p>
    <w:p w14:paraId="3BE86991" w14:textId="77777777" w:rsidR="007934D9" w:rsidRPr="007D3D00" w:rsidRDefault="007934D9" w:rsidP="007934D9">
      <w:pPr>
        <w:spacing w:line="0" w:lineRule="atLeast"/>
        <w:ind w:left="820"/>
        <w:rPr>
          <w:rFonts w:ascii="Arial" w:eastAsia="Arial" w:hAnsi="Arial"/>
          <w:b/>
        </w:rPr>
      </w:pPr>
      <w:r w:rsidRPr="007D3D00">
        <w:rPr>
          <w:rFonts w:ascii="Arial" w:eastAsia="Arial" w:hAnsi="Arial"/>
          <w:b/>
        </w:rPr>
        <w:t>3.3.2.2 Por concepto de becas</w:t>
      </w:r>
    </w:p>
    <w:p w14:paraId="5E26BCCF" w14:textId="77777777" w:rsidR="007934D9" w:rsidRPr="007D3D00" w:rsidRDefault="007934D9" w:rsidP="00AD4901">
      <w:pPr>
        <w:spacing w:line="276" w:lineRule="exact"/>
        <w:jc w:val="both"/>
        <w:rPr>
          <w:rFonts w:ascii="Times New Roman" w:eastAsia="Times New Roman" w:hAnsi="Times New Roman"/>
        </w:rPr>
      </w:pPr>
    </w:p>
    <w:p w14:paraId="0F2648F0" w14:textId="77777777" w:rsidR="007934D9" w:rsidRPr="007D3D00" w:rsidRDefault="007934D9" w:rsidP="00AD4901">
      <w:pPr>
        <w:numPr>
          <w:ilvl w:val="0"/>
          <w:numId w:val="9"/>
        </w:numPr>
        <w:tabs>
          <w:tab w:val="left" w:pos="1400"/>
        </w:tabs>
        <w:spacing w:line="0" w:lineRule="atLeast"/>
        <w:ind w:left="1400" w:hanging="286"/>
        <w:jc w:val="both"/>
        <w:rPr>
          <w:rFonts w:ascii="Arial" w:eastAsia="Arial" w:hAnsi="Arial"/>
        </w:rPr>
      </w:pPr>
      <w:r w:rsidRPr="007D3D00">
        <w:rPr>
          <w:rFonts w:ascii="Arial" w:eastAsia="Arial" w:hAnsi="Arial"/>
        </w:rPr>
        <w:t>La fecha a partir de la cual se concedió el beneficio.</w:t>
      </w:r>
    </w:p>
    <w:p w14:paraId="4AC8DCB4" w14:textId="445012A5" w:rsidR="007934D9" w:rsidRPr="007D3D00" w:rsidRDefault="00E33388" w:rsidP="00E33388">
      <w:pPr>
        <w:tabs>
          <w:tab w:val="left" w:pos="6156"/>
        </w:tabs>
        <w:spacing w:line="276" w:lineRule="exact"/>
        <w:jc w:val="both"/>
        <w:rPr>
          <w:rFonts w:ascii="Arial" w:eastAsia="Arial" w:hAnsi="Arial"/>
        </w:rPr>
      </w:pPr>
      <w:r w:rsidRPr="007D3D00">
        <w:rPr>
          <w:rFonts w:ascii="Arial" w:eastAsia="Arial" w:hAnsi="Arial"/>
        </w:rPr>
        <w:tab/>
      </w:r>
    </w:p>
    <w:p w14:paraId="16C7C41A" w14:textId="77777777" w:rsidR="007934D9" w:rsidRPr="007D3D00" w:rsidRDefault="007934D9" w:rsidP="00AD4901">
      <w:pPr>
        <w:numPr>
          <w:ilvl w:val="0"/>
          <w:numId w:val="9"/>
        </w:numPr>
        <w:tabs>
          <w:tab w:val="left" w:pos="1400"/>
        </w:tabs>
        <w:spacing w:line="0" w:lineRule="atLeast"/>
        <w:ind w:left="1400" w:hanging="286"/>
        <w:jc w:val="both"/>
        <w:rPr>
          <w:rFonts w:ascii="Arial" w:eastAsia="Arial" w:hAnsi="Arial"/>
        </w:rPr>
      </w:pPr>
      <w:r w:rsidRPr="007D3D00">
        <w:rPr>
          <w:rFonts w:ascii="Arial" w:eastAsia="Arial" w:hAnsi="Arial"/>
        </w:rPr>
        <w:t>La vigencia del contrato y el cumplimiento de sus cláusulas.</w:t>
      </w:r>
    </w:p>
    <w:p w14:paraId="08BAE3B4" w14:textId="77777777" w:rsidR="007934D9" w:rsidRPr="007D3D00" w:rsidRDefault="007934D9" w:rsidP="00AD4901">
      <w:pPr>
        <w:pStyle w:val="Prrafodelista"/>
        <w:jc w:val="both"/>
        <w:rPr>
          <w:rFonts w:ascii="Arial" w:eastAsia="Arial" w:hAnsi="Arial"/>
        </w:rPr>
      </w:pPr>
    </w:p>
    <w:p w14:paraId="04BE2418" w14:textId="2A200798" w:rsidR="007934D9" w:rsidRPr="007D3D00" w:rsidRDefault="007934D9" w:rsidP="00AD4901">
      <w:pPr>
        <w:numPr>
          <w:ilvl w:val="0"/>
          <w:numId w:val="9"/>
        </w:numPr>
        <w:tabs>
          <w:tab w:val="left" w:pos="1400"/>
        </w:tabs>
        <w:spacing w:line="0" w:lineRule="atLeast"/>
        <w:ind w:left="1400" w:hanging="286"/>
        <w:jc w:val="both"/>
        <w:rPr>
          <w:rFonts w:ascii="Arial" w:eastAsia="Arial" w:hAnsi="Arial"/>
        </w:rPr>
      </w:pPr>
      <w:r w:rsidRPr="007D3D00">
        <w:rPr>
          <w:rFonts w:ascii="Arial" w:eastAsia="Arial" w:hAnsi="Arial"/>
        </w:rPr>
        <w:lastRenderedPageBreak/>
        <w:t>En el caso que se trate de becas amparadas a una reserva de recursos</w:t>
      </w:r>
      <w:r w:rsidR="00B94C9A" w:rsidRPr="007D3D00">
        <w:rPr>
          <w:rFonts w:ascii="Arial" w:eastAsia="Arial" w:hAnsi="Arial"/>
        </w:rPr>
        <w:t>,</w:t>
      </w:r>
      <w:r w:rsidRPr="007D3D00">
        <w:rPr>
          <w:rFonts w:ascii="Arial" w:eastAsia="Arial" w:hAnsi="Arial"/>
        </w:rPr>
        <w:t xml:space="preserve"> se deberá cumplir con lo establecido en el punto 3.5.4 Planilla por transferencias del presente Instructivo</w:t>
      </w:r>
      <w:r w:rsidR="00A92053">
        <w:rPr>
          <w:rFonts w:ascii="Arial" w:eastAsia="Arial" w:hAnsi="Arial"/>
        </w:rPr>
        <w:t xml:space="preserve"> de Visado</w:t>
      </w:r>
      <w:r w:rsidRPr="007D3D00">
        <w:rPr>
          <w:rFonts w:ascii="Arial" w:eastAsia="Arial" w:hAnsi="Arial"/>
        </w:rPr>
        <w:t>.</w:t>
      </w:r>
    </w:p>
    <w:p w14:paraId="0D7B6CF0" w14:textId="77777777" w:rsidR="007934D9" w:rsidRPr="007D3D00" w:rsidRDefault="007934D9" w:rsidP="007934D9">
      <w:pPr>
        <w:spacing w:line="286" w:lineRule="exact"/>
        <w:rPr>
          <w:rFonts w:ascii="Arial" w:eastAsia="Arial" w:hAnsi="Arial"/>
        </w:rPr>
      </w:pPr>
    </w:p>
    <w:p w14:paraId="530ED9DA" w14:textId="77777777" w:rsidR="007934D9" w:rsidRPr="007D3D00" w:rsidRDefault="007934D9" w:rsidP="007934D9">
      <w:pPr>
        <w:spacing w:line="277" w:lineRule="exact"/>
        <w:rPr>
          <w:rFonts w:ascii="Times New Roman" w:eastAsia="Times New Roman" w:hAnsi="Times New Roman"/>
        </w:rPr>
      </w:pPr>
    </w:p>
    <w:p w14:paraId="7BC84F8B" w14:textId="77777777" w:rsidR="007934D9" w:rsidRPr="007D3D00" w:rsidRDefault="007934D9" w:rsidP="007934D9">
      <w:pPr>
        <w:spacing w:line="0" w:lineRule="atLeast"/>
        <w:ind w:left="820"/>
        <w:rPr>
          <w:rFonts w:ascii="Arial" w:eastAsia="Arial" w:hAnsi="Arial"/>
          <w:b/>
        </w:rPr>
      </w:pPr>
      <w:r w:rsidRPr="007D3D00">
        <w:rPr>
          <w:rFonts w:ascii="Arial" w:eastAsia="Arial" w:hAnsi="Arial"/>
          <w:b/>
        </w:rPr>
        <w:t>3.3.2.3 Por concepto de expropiación o compra de terrenos:</w:t>
      </w:r>
    </w:p>
    <w:p w14:paraId="4EA06F0C" w14:textId="77777777" w:rsidR="007934D9" w:rsidRPr="007D3D00" w:rsidRDefault="007934D9" w:rsidP="007934D9">
      <w:pPr>
        <w:spacing w:line="287" w:lineRule="exact"/>
        <w:rPr>
          <w:rFonts w:ascii="Times New Roman" w:eastAsia="Times New Roman" w:hAnsi="Times New Roman"/>
        </w:rPr>
      </w:pPr>
    </w:p>
    <w:p w14:paraId="7BD0FA65" w14:textId="77777777" w:rsidR="007934D9" w:rsidRPr="007D3D00" w:rsidRDefault="007934D9" w:rsidP="007934D9">
      <w:pPr>
        <w:numPr>
          <w:ilvl w:val="0"/>
          <w:numId w:val="10"/>
        </w:numPr>
        <w:tabs>
          <w:tab w:val="left" w:pos="1400"/>
        </w:tabs>
        <w:spacing w:line="289" w:lineRule="exact"/>
        <w:ind w:left="1400" w:right="20" w:hanging="286"/>
        <w:jc w:val="both"/>
        <w:rPr>
          <w:rFonts w:ascii="Arial" w:eastAsia="Arial" w:hAnsi="Arial"/>
        </w:rPr>
      </w:pPr>
      <w:r w:rsidRPr="007D3D00">
        <w:rPr>
          <w:rFonts w:ascii="Arial" w:eastAsia="Arial" w:hAnsi="Arial"/>
        </w:rPr>
        <w:t>Que se indique el número de acuerdo o los datos de la sentencia, mediante el cual se dispone la expropiación o compra y las citas de su publicación cuando corresponda.</w:t>
      </w:r>
    </w:p>
    <w:p w14:paraId="1B22E922" w14:textId="77777777" w:rsidR="007934D9" w:rsidRPr="007D3D00" w:rsidRDefault="007934D9" w:rsidP="007934D9">
      <w:pPr>
        <w:tabs>
          <w:tab w:val="left" w:pos="1400"/>
        </w:tabs>
        <w:spacing w:line="289" w:lineRule="exact"/>
        <w:ind w:left="1400" w:right="20"/>
        <w:jc w:val="both"/>
        <w:rPr>
          <w:rFonts w:ascii="Arial" w:eastAsia="Arial" w:hAnsi="Arial"/>
        </w:rPr>
      </w:pPr>
    </w:p>
    <w:p w14:paraId="25567B52" w14:textId="04863F08" w:rsidR="007934D9" w:rsidRPr="001A029C" w:rsidRDefault="007934D9" w:rsidP="007934D9">
      <w:pPr>
        <w:numPr>
          <w:ilvl w:val="0"/>
          <w:numId w:val="10"/>
        </w:numPr>
        <w:tabs>
          <w:tab w:val="left" w:pos="1400"/>
        </w:tabs>
        <w:spacing w:line="289" w:lineRule="exact"/>
        <w:ind w:left="1400" w:right="20" w:hanging="286"/>
        <w:jc w:val="both"/>
        <w:rPr>
          <w:rFonts w:ascii="Arial" w:eastAsia="Arial" w:hAnsi="Arial"/>
        </w:rPr>
      </w:pPr>
      <w:r w:rsidRPr="001A029C">
        <w:rPr>
          <w:rFonts w:ascii="Arial" w:eastAsia="Arial" w:hAnsi="Arial"/>
        </w:rPr>
        <w:t>Que el expediente administrativo contenga información completa y fehaciente que fundamente el pago, de conformidad con la Ley N°7495 del 3 de mayo de 1995</w:t>
      </w:r>
      <w:r w:rsidR="00C53350" w:rsidRPr="001A029C">
        <w:rPr>
          <w:rFonts w:ascii="Arial" w:eastAsia="Arial" w:hAnsi="Arial"/>
        </w:rPr>
        <w:t xml:space="preserve"> Ley de Expropiaciones</w:t>
      </w:r>
      <w:r w:rsidRPr="001A029C">
        <w:rPr>
          <w:rFonts w:ascii="Arial" w:eastAsia="Arial" w:hAnsi="Arial"/>
        </w:rPr>
        <w:t>, reformada de manera integral por la Ley No</w:t>
      </w:r>
      <w:r w:rsidR="00C53350" w:rsidRPr="001A029C">
        <w:rPr>
          <w:rFonts w:ascii="Arial" w:eastAsia="Arial" w:hAnsi="Arial"/>
        </w:rPr>
        <w:t>.</w:t>
      </w:r>
      <w:r w:rsidRPr="001A029C">
        <w:rPr>
          <w:rFonts w:ascii="Arial" w:eastAsia="Arial" w:hAnsi="Arial"/>
        </w:rPr>
        <w:t xml:space="preserve"> 9286 del 11 de noviembre del 2014.</w:t>
      </w:r>
    </w:p>
    <w:p w14:paraId="01C5B496" w14:textId="77777777" w:rsidR="007934D9" w:rsidRPr="007D3D00" w:rsidRDefault="007934D9" w:rsidP="007934D9">
      <w:pPr>
        <w:spacing w:line="290" w:lineRule="exact"/>
        <w:rPr>
          <w:rFonts w:ascii="Arial" w:eastAsia="Arial" w:hAnsi="Arial"/>
        </w:rPr>
      </w:pPr>
    </w:p>
    <w:p w14:paraId="18AD9006" w14:textId="7797E58C" w:rsidR="007934D9" w:rsidRDefault="007934D9" w:rsidP="007934D9">
      <w:pPr>
        <w:numPr>
          <w:ilvl w:val="0"/>
          <w:numId w:val="10"/>
        </w:numPr>
        <w:tabs>
          <w:tab w:val="left" w:pos="1400"/>
        </w:tabs>
        <w:spacing w:line="236" w:lineRule="auto"/>
        <w:ind w:left="1400" w:right="20" w:hanging="286"/>
        <w:jc w:val="both"/>
        <w:rPr>
          <w:rFonts w:ascii="Arial" w:eastAsia="Arial" w:hAnsi="Arial"/>
        </w:rPr>
      </w:pPr>
      <w:r w:rsidRPr="007D3D00">
        <w:rPr>
          <w:rFonts w:ascii="Arial" w:eastAsia="Arial" w:hAnsi="Arial"/>
        </w:rPr>
        <w:t>Que el pago quede condicionado a la suscripción de la escritura pública correspondiente</w:t>
      </w:r>
      <w:r w:rsidR="00B94C9A" w:rsidRPr="007D3D00">
        <w:rPr>
          <w:rFonts w:ascii="Arial" w:eastAsia="Arial" w:hAnsi="Arial"/>
        </w:rPr>
        <w:t>,</w:t>
      </w:r>
      <w:r w:rsidRPr="007D3D00">
        <w:rPr>
          <w:rFonts w:ascii="Arial" w:eastAsia="Arial" w:hAnsi="Arial"/>
        </w:rPr>
        <w:t xml:space="preserve"> elaborada por la Unidad de Notaría del Estado de la Procuraduría General de la República u otro órgano debidamente autorizado.</w:t>
      </w:r>
    </w:p>
    <w:p w14:paraId="647390C9" w14:textId="77777777" w:rsidR="00277EA8" w:rsidRDefault="00277EA8" w:rsidP="00277EA8">
      <w:pPr>
        <w:pStyle w:val="Prrafodelista"/>
        <w:rPr>
          <w:rFonts w:ascii="Arial" w:eastAsia="Arial" w:hAnsi="Arial"/>
        </w:rPr>
      </w:pPr>
    </w:p>
    <w:p w14:paraId="194E1B21" w14:textId="77777777" w:rsidR="00277EA8" w:rsidRPr="007D3D00" w:rsidRDefault="00277EA8" w:rsidP="00277EA8">
      <w:pPr>
        <w:tabs>
          <w:tab w:val="left" w:pos="1400"/>
        </w:tabs>
        <w:spacing w:line="236" w:lineRule="auto"/>
        <w:ind w:right="20"/>
        <w:jc w:val="both"/>
        <w:rPr>
          <w:rFonts w:ascii="Arial" w:eastAsia="Arial" w:hAnsi="Arial"/>
        </w:rPr>
      </w:pPr>
    </w:p>
    <w:p w14:paraId="67C19670" w14:textId="77777777" w:rsidR="007934D9" w:rsidRPr="007D3D00" w:rsidRDefault="007934D9" w:rsidP="005F0E8A">
      <w:pPr>
        <w:spacing w:line="0" w:lineRule="atLeast"/>
        <w:rPr>
          <w:rFonts w:ascii="Arial" w:eastAsia="Arial" w:hAnsi="Arial"/>
          <w:b/>
          <w:u w:val="single"/>
        </w:rPr>
      </w:pPr>
      <w:r w:rsidRPr="007D3D00">
        <w:rPr>
          <w:rFonts w:ascii="Arial" w:eastAsia="Arial" w:hAnsi="Arial"/>
          <w:b/>
          <w:u w:val="single"/>
        </w:rPr>
        <w:t>3.4 Reservas de recursos</w:t>
      </w:r>
    </w:p>
    <w:p w14:paraId="08B52879" w14:textId="77777777" w:rsidR="007934D9" w:rsidRPr="007D3D00" w:rsidRDefault="007934D9" w:rsidP="007934D9">
      <w:pPr>
        <w:spacing w:line="0" w:lineRule="atLeast"/>
        <w:ind w:left="260"/>
        <w:rPr>
          <w:rFonts w:ascii="Arial" w:eastAsia="Arial" w:hAnsi="Arial"/>
          <w:b/>
          <w:u w:val="single"/>
        </w:rPr>
      </w:pPr>
    </w:p>
    <w:p w14:paraId="28DE5F02" w14:textId="53F06DC2" w:rsidR="007934D9" w:rsidRDefault="007934D9" w:rsidP="005F0E8A">
      <w:pPr>
        <w:spacing w:line="287" w:lineRule="exact"/>
        <w:jc w:val="both"/>
        <w:rPr>
          <w:rFonts w:ascii="Arial" w:eastAsia="Arial" w:hAnsi="Arial"/>
        </w:rPr>
      </w:pPr>
      <w:r w:rsidRPr="007D3D00">
        <w:rPr>
          <w:rFonts w:ascii="Arial" w:eastAsia="Arial" w:hAnsi="Arial"/>
        </w:rPr>
        <w:t>De conformidad con la definición establecida en el artículo 56 inciso c), del Reglamento a la Ley de la Administración Financiera, para el trámite del documento de ejecución presupuestaria denominado reserva de recursos:</w:t>
      </w:r>
    </w:p>
    <w:p w14:paraId="49AF7D4C" w14:textId="77777777" w:rsidR="00C85CF9" w:rsidRPr="007D3D00" w:rsidRDefault="00C85CF9" w:rsidP="005F0E8A">
      <w:pPr>
        <w:spacing w:line="287" w:lineRule="exact"/>
        <w:jc w:val="both"/>
        <w:rPr>
          <w:rFonts w:ascii="Arial" w:eastAsia="Arial" w:hAnsi="Arial"/>
        </w:rPr>
      </w:pPr>
    </w:p>
    <w:p w14:paraId="070DF6A3" w14:textId="4BC3D447" w:rsidR="007934D9" w:rsidRPr="007D3D00" w:rsidRDefault="007934D9" w:rsidP="00832C08">
      <w:pPr>
        <w:pStyle w:val="Prrafodelista"/>
        <w:numPr>
          <w:ilvl w:val="0"/>
          <w:numId w:val="12"/>
        </w:numPr>
        <w:spacing w:line="287" w:lineRule="exact"/>
        <w:ind w:left="567" w:hanging="283"/>
        <w:jc w:val="both"/>
        <w:rPr>
          <w:rFonts w:ascii="Arial" w:eastAsia="Arial" w:hAnsi="Arial"/>
        </w:rPr>
      </w:pPr>
      <w:r w:rsidRPr="007D3D00">
        <w:rPr>
          <w:rFonts w:ascii="Arial" w:eastAsia="Arial" w:hAnsi="Arial"/>
        </w:rPr>
        <w:t>La Unidad Financiera debe además de los aspectos generales indicados en el punto 2 del presente</w:t>
      </w:r>
      <w:r w:rsidR="001443AC">
        <w:rPr>
          <w:rFonts w:ascii="Arial" w:eastAsia="Arial" w:hAnsi="Arial"/>
        </w:rPr>
        <w:t xml:space="preserve"> I</w:t>
      </w:r>
      <w:r w:rsidRPr="007D3D00">
        <w:rPr>
          <w:rFonts w:ascii="Arial" w:eastAsia="Arial" w:hAnsi="Arial"/>
        </w:rPr>
        <w:t>nstructivo</w:t>
      </w:r>
      <w:r w:rsidR="001443AC">
        <w:rPr>
          <w:rFonts w:ascii="Arial" w:eastAsia="Arial" w:hAnsi="Arial"/>
        </w:rPr>
        <w:t xml:space="preserve"> de Visado</w:t>
      </w:r>
      <w:r w:rsidRPr="007D3D00">
        <w:rPr>
          <w:rFonts w:ascii="Arial" w:eastAsia="Arial" w:hAnsi="Arial"/>
        </w:rPr>
        <w:t>, cumplir con lo señalado en los procedimientos establecidos por el Ministerio de Hacienda en su carácter de rector del Sistema de Administración Financiera.</w:t>
      </w:r>
      <w:bookmarkStart w:id="8" w:name="page9"/>
      <w:bookmarkEnd w:id="8"/>
    </w:p>
    <w:p w14:paraId="19A51682" w14:textId="77777777" w:rsidR="007934D9" w:rsidRPr="007D3D00" w:rsidRDefault="007934D9" w:rsidP="00832C08">
      <w:pPr>
        <w:pStyle w:val="Prrafodelista"/>
        <w:spacing w:line="287" w:lineRule="exact"/>
        <w:ind w:left="567" w:hanging="283"/>
        <w:jc w:val="both"/>
        <w:rPr>
          <w:rFonts w:ascii="Arial" w:eastAsia="Arial" w:hAnsi="Arial"/>
        </w:rPr>
      </w:pPr>
    </w:p>
    <w:p w14:paraId="581C5CB9" w14:textId="564DF279" w:rsidR="007934D9" w:rsidRPr="002566BD" w:rsidRDefault="007934D9" w:rsidP="00832C08">
      <w:pPr>
        <w:pStyle w:val="Prrafodelista"/>
        <w:numPr>
          <w:ilvl w:val="0"/>
          <w:numId w:val="12"/>
        </w:numPr>
        <w:spacing w:line="287" w:lineRule="exact"/>
        <w:ind w:left="567" w:hanging="283"/>
        <w:jc w:val="both"/>
        <w:rPr>
          <w:rFonts w:ascii="Arial" w:eastAsia="Arial" w:hAnsi="Arial"/>
        </w:rPr>
      </w:pPr>
      <w:r w:rsidRPr="002566BD">
        <w:rPr>
          <w:rFonts w:ascii="Arial" w:eastAsia="Arial" w:hAnsi="Arial"/>
        </w:rPr>
        <w:t xml:space="preserve">El uso de la reserva de recursos para los reintegros de caja chica, se encuentra fundamentado en el </w:t>
      </w:r>
      <w:r w:rsidR="00FE74C7" w:rsidRPr="002566BD">
        <w:rPr>
          <w:rFonts w:ascii="Arial" w:eastAsia="Arial" w:hAnsi="Arial"/>
        </w:rPr>
        <w:t xml:space="preserve">Decreto Ejecutivo No. 32874-H  del 10 de noviembre del 2005, </w:t>
      </w:r>
      <w:r w:rsidR="00FE74C7" w:rsidRPr="002566BD">
        <w:rPr>
          <w:rFonts w:ascii="Arial" w:eastAsia="Arial" w:hAnsi="Arial"/>
          <w:i/>
        </w:rPr>
        <w:t>“</w:t>
      </w:r>
      <w:r w:rsidRPr="002566BD">
        <w:rPr>
          <w:rFonts w:ascii="Arial" w:eastAsia="Arial" w:hAnsi="Arial"/>
          <w:i/>
        </w:rPr>
        <w:t>Reglamento General de</w:t>
      </w:r>
      <w:r w:rsidR="00673B6D" w:rsidRPr="002566BD">
        <w:rPr>
          <w:rFonts w:ascii="Arial" w:eastAsia="Arial" w:hAnsi="Arial"/>
          <w:i/>
        </w:rPr>
        <w:t>l Fondo</w:t>
      </w:r>
      <w:r w:rsidRPr="002566BD">
        <w:rPr>
          <w:rFonts w:ascii="Arial" w:eastAsia="Arial" w:hAnsi="Arial"/>
          <w:i/>
        </w:rPr>
        <w:t xml:space="preserve"> Caja</w:t>
      </w:r>
      <w:r w:rsidR="00673B6D" w:rsidRPr="002566BD">
        <w:rPr>
          <w:rFonts w:ascii="Arial" w:eastAsia="Arial" w:hAnsi="Arial"/>
          <w:i/>
        </w:rPr>
        <w:t>s</w:t>
      </w:r>
      <w:r w:rsidRPr="002566BD">
        <w:rPr>
          <w:rFonts w:ascii="Arial" w:eastAsia="Arial" w:hAnsi="Arial"/>
          <w:i/>
        </w:rPr>
        <w:t xml:space="preserve"> Chica</w:t>
      </w:r>
      <w:r w:rsidR="00673B6D" w:rsidRPr="002566BD">
        <w:rPr>
          <w:rFonts w:ascii="Arial" w:eastAsia="Arial" w:hAnsi="Arial"/>
          <w:i/>
        </w:rPr>
        <w:t>s</w:t>
      </w:r>
      <w:r w:rsidR="00C50C5E" w:rsidRPr="002566BD">
        <w:rPr>
          <w:rFonts w:ascii="Arial" w:eastAsia="Arial" w:hAnsi="Arial"/>
          <w:i/>
        </w:rPr>
        <w:t>”</w:t>
      </w:r>
      <w:r w:rsidR="003E38EE" w:rsidRPr="002566BD">
        <w:rPr>
          <w:rStyle w:val="Refdenotaalpie"/>
          <w:rFonts w:ascii="Arial" w:eastAsia="Arial" w:hAnsi="Arial"/>
        </w:rPr>
        <w:footnoteReference w:id="4"/>
      </w:r>
      <w:r w:rsidRPr="002566BD">
        <w:rPr>
          <w:rFonts w:ascii="Arial" w:eastAsia="Arial" w:hAnsi="Arial"/>
        </w:rPr>
        <w:t xml:space="preserve">, publicado en La Gaceta </w:t>
      </w:r>
      <w:r w:rsidR="00FE74C7" w:rsidRPr="002566BD">
        <w:rPr>
          <w:rFonts w:ascii="Arial" w:eastAsia="Arial" w:hAnsi="Arial"/>
        </w:rPr>
        <w:t xml:space="preserve">No. </w:t>
      </w:r>
      <w:r w:rsidRPr="002566BD">
        <w:rPr>
          <w:rFonts w:ascii="Arial" w:eastAsia="Arial" w:hAnsi="Arial"/>
        </w:rPr>
        <w:t>22 del 31 de enero del 2006.</w:t>
      </w:r>
    </w:p>
    <w:p w14:paraId="0C30A577" w14:textId="469EE0A1" w:rsidR="007934D9" w:rsidRPr="007D3D00" w:rsidRDefault="007934D9" w:rsidP="00832C08">
      <w:pPr>
        <w:pStyle w:val="Prrafodelista"/>
        <w:numPr>
          <w:ilvl w:val="0"/>
          <w:numId w:val="12"/>
        </w:numPr>
        <w:spacing w:line="287" w:lineRule="exact"/>
        <w:ind w:left="567" w:hanging="283"/>
        <w:jc w:val="both"/>
        <w:rPr>
          <w:rFonts w:ascii="Arial" w:eastAsia="Arial" w:hAnsi="Arial"/>
        </w:rPr>
      </w:pPr>
      <w:r w:rsidRPr="007D3D00">
        <w:rPr>
          <w:rFonts w:ascii="Arial" w:eastAsia="Arial" w:hAnsi="Arial"/>
        </w:rPr>
        <w:lastRenderedPageBreak/>
        <w:t xml:space="preserve">Para la creación las reservas de recursos en SIGAF, debidamente autorizadas </w:t>
      </w:r>
      <w:r w:rsidRPr="00430424">
        <w:rPr>
          <w:rFonts w:ascii="Arial" w:eastAsia="Arial" w:hAnsi="Arial"/>
        </w:rPr>
        <w:t>por los entes rectores,</w:t>
      </w:r>
      <w:r w:rsidRPr="007D3D00">
        <w:rPr>
          <w:rFonts w:ascii="Arial" w:eastAsia="Arial" w:hAnsi="Arial"/>
        </w:rPr>
        <w:t xml:space="preserve"> se deberá elegir la clase de documentos según el tipo de gasto de que se trate, de conformidad con lo siguiente:</w:t>
      </w:r>
    </w:p>
    <w:p w14:paraId="414885FF" w14:textId="77777777" w:rsidR="007934D9" w:rsidRPr="007D3D00" w:rsidRDefault="007934D9" w:rsidP="007934D9">
      <w:pPr>
        <w:spacing w:line="289" w:lineRule="exact"/>
        <w:rPr>
          <w:rFonts w:ascii="Arial" w:eastAsia="Arial" w:hAnsi="Arial"/>
        </w:rPr>
      </w:pPr>
    </w:p>
    <w:p w14:paraId="16495138" w14:textId="1D54195C" w:rsidR="007934D9" w:rsidRPr="004557F6" w:rsidRDefault="007934D9" w:rsidP="00832C08">
      <w:pPr>
        <w:pStyle w:val="Sinespaciado"/>
        <w:numPr>
          <w:ilvl w:val="0"/>
          <w:numId w:val="17"/>
        </w:numPr>
        <w:ind w:left="851" w:hanging="284"/>
        <w:jc w:val="both"/>
        <w:rPr>
          <w:rFonts w:ascii="Arial" w:eastAsia="Arial" w:hAnsi="Arial" w:cs="Arial"/>
        </w:rPr>
      </w:pPr>
      <w:r w:rsidRPr="004557F6">
        <w:rPr>
          <w:rFonts w:ascii="Arial" w:eastAsia="Arial" w:hAnsi="Arial" w:cs="Arial"/>
        </w:rPr>
        <w:t>Clase de Documento 11, Reserva de Recursos Otros, Rango Número 32. Se utiliza para pago de Diferencias salariales, Prestaciones Legales, Indemnizaciones, Intereses moratorios, Dietas, Resoluciones Casas Comerciales, Premios, Reajustes Transportes de Estudiantes</w:t>
      </w:r>
      <w:r w:rsidR="00177045" w:rsidRPr="004557F6">
        <w:rPr>
          <w:rFonts w:ascii="Arial" w:eastAsia="Arial" w:hAnsi="Arial" w:cs="Arial"/>
        </w:rPr>
        <w:t>, Gastos Confidenciales</w:t>
      </w:r>
      <w:r w:rsidRPr="004557F6">
        <w:rPr>
          <w:rFonts w:ascii="Arial" w:eastAsia="Arial" w:hAnsi="Arial" w:cs="Arial"/>
        </w:rPr>
        <w:t>. Pago consultores externos contratados en otro país, cuando se cubre por Costa Rica una parte.</w:t>
      </w:r>
    </w:p>
    <w:p w14:paraId="15BD930F" w14:textId="77777777" w:rsidR="007934D9" w:rsidRPr="007D3D00" w:rsidRDefault="007934D9" w:rsidP="00832C08">
      <w:pPr>
        <w:pStyle w:val="Sinespaciado"/>
        <w:ind w:left="851" w:hanging="284"/>
        <w:jc w:val="both"/>
        <w:rPr>
          <w:rFonts w:ascii="Arial" w:eastAsia="Arial" w:hAnsi="Arial" w:cs="Arial"/>
        </w:rPr>
      </w:pPr>
    </w:p>
    <w:p w14:paraId="165E6A3B" w14:textId="3EFB6DBE" w:rsidR="007934D9" w:rsidRPr="007D3D00" w:rsidRDefault="007934D9" w:rsidP="00832C08">
      <w:pPr>
        <w:pStyle w:val="Sinespaciado"/>
        <w:numPr>
          <w:ilvl w:val="0"/>
          <w:numId w:val="17"/>
        </w:numPr>
        <w:ind w:left="851" w:hanging="284"/>
        <w:jc w:val="both"/>
        <w:rPr>
          <w:rFonts w:ascii="Arial" w:eastAsia="Arial" w:hAnsi="Arial" w:cs="Arial"/>
        </w:rPr>
      </w:pPr>
      <w:r w:rsidRPr="007D3D00">
        <w:rPr>
          <w:rFonts w:ascii="Arial" w:eastAsia="Arial" w:hAnsi="Arial" w:cs="Arial"/>
        </w:rPr>
        <w:t>Clase de Documento AF, Autorización Financiera CCAF, Rango Número 40. Esta clase de reserva se debe utilizar solamente si de forma específica lo autoriza la Comisión de Coordinación de la Administración Financiera (CCAF) o el ente Rector según su competencia.</w:t>
      </w:r>
    </w:p>
    <w:p w14:paraId="3F1E1441" w14:textId="77777777" w:rsidR="007934D9" w:rsidRPr="007D3D00" w:rsidRDefault="007934D9" w:rsidP="00832C08">
      <w:pPr>
        <w:pStyle w:val="Sinespaciado"/>
        <w:ind w:left="851" w:hanging="284"/>
        <w:jc w:val="both"/>
        <w:rPr>
          <w:rFonts w:ascii="Arial" w:eastAsia="Arial" w:hAnsi="Arial" w:cs="Arial"/>
        </w:rPr>
      </w:pPr>
    </w:p>
    <w:p w14:paraId="5F1B3818" w14:textId="47D400CC" w:rsidR="007934D9" w:rsidRPr="007D3D00" w:rsidRDefault="007934D9" w:rsidP="00832C08">
      <w:pPr>
        <w:pStyle w:val="Sinespaciado"/>
        <w:numPr>
          <w:ilvl w:val="0"/>
          <w:numId w:val="17"/>
        </w:numPr>
        <w:ind w:left="851" w:hanging="284"/>
        <w:jc w:val="both"/>
        <w:rPr>
          <w:rFonts w:ascii="Arial" w:eastAsia="Arial" w:hAnsi="Arial" w:cs="Arial"/>
        </w:rPr>
      </w:pPr>
      <w:r w:rsidRPr="007D3D00">
        <w:rPr>
          <w:rFonts w:ascii="Arial" w:eastAsia="Arial" w:hAnsi="Arial" w:cs="Arial"/>
        </w:rPr>
        <w:t>Clase de Documento AV, Reserva Rec Solicitud Anticipos, Rango Número 38. Reserva de recursos para el registro de Anticipo de transportes, viáticos dentro y fuera del país, según lo estipulado en el procedimiento SIGAF AP-01-02.</w:t>
      </w:r>
    </w:p>
    <w:p w14:paraId="3243EA07" w14:textId="77777777" w:rsidR="007934D9" w:rsidRPr="007D3D00" w:rsidRDefault="007934D9" w:rsidP="00832C08">
      <w:pPr>
        <w:pStyle w:val="Sinespaciado"/>
        <w:ind w:left="851" w:hanging="284"/>
        <w:jc w:val="both"/>
        <w:rPr>
          <w:rFonts w:ascii="Arial" w:eastAsia="Arial" w:hAnsi="Arial" w:cs="Arial"/>
        </w:rPr>
      </w:pPr>
    </w:p>
    <w:p w14:paraId="1F9E3079" w14:textId="77777777" w:rsidR="00910FD2" w:rsidRPr="007D3D00" w:rsidRDefault="007934D9" w:rsidP="00832C08">
      <w:pPr>
        <w:pStyle w:val="Sinespaciado"/>
        <w:numPr>
          <w:ilvl w:val="0"/>
          <w:numId w:val="17"/>
        </w:numPr>
        <w:ind w:left="851" w:hanging="284"/>
        <w:jc w:val="both"/>
        <w:rPr>
          <w:rFonts w:ascii="Arial" w:eastAsia="Arial" w:hAnsi="Arial" w:cs="Arial"/>
        </w:rPr>
      </w:pPr>
      <w:r w:rsidRPr="007D3D00">
        <w:rPr>
          <w:rFonts w:ascii="Arial" w:eastAsia="Arial" w:hAnsi="Arial" w:cs="Arial"/>
        </w:rPr>
        <w:t>Clase de Documento CC, Reserva de Recursos Caja Chica, Rango Número 33. Reserva para separación de recursos para Reintegros de Caja Chica.</w:t>
      </w:r>
    </w:p>
    <w:p w14:paraId="12B64FC7" w14:textId="77777777" w:rsidR="00910FD2" w:rsidRPr="007D3D00" w:rsidRDefault="00910FD2" w:rsidP="00832C08">
      <w:pPr>
        <w:pStyle w:val="Prrafodelista"/>
        <w:ind w:left="851" w:hanging="284"/>
        <w:rPr>
          <w:rFonts w:ascii="Arial" w:eastAsia="Arial" w:hAnsi="Arial" w:cs="Arial"/>
        </w:rPr>
      </w:pPr>
    </w:p>
    <w:p w14:paraId="3BDFB23B" w14:textId="618402BD" w:rsidR="005D1461" w:rsidRPr="007D3D00" w:rsidRDefault="007934D9" w:rsidP="00832C08">
      <w:pPr>
        <w:pStyle w:val="Sinespaciado"/>
        <w:numPr>
          <w:ilvl w:val="0"/>
          <w:numId w:val="17"/>
        </w:numPr>
        <w:ind w:left="851" w:hanging="284"/>
        <w:jc w:val="both"/>
        <w:rPr>
          <w:rFonts w:ascii="Arial" w:eastAsia="Arial" w:hAnsi="Arial" w:cs="Arial"/>
        </w:rPr>
      </w:pPr>
      <w:r w:rsidRPr="007D3D00">
        <w:rPr>
          <w:rFonts w:ascii="Arial" w:eastAsia="Arial" w:hAnsi="Arial" w:cs="Arial"/>
        </w:rPr>
        <w:t xml:space="preserve">Clase de Documento GF, Reserva Recursos Gastos Fijos, Rango Número 34. Reserva </w:t>
      </w:r>
      <w:r w:rsidR="00E717BB" w:rsidRPr="007D3D00">
        <w:rPr>
          <w:rFonts w:ascii="Arial" w:eastAsia="Arial" w:hAnsi="Arial" w:cs="Arial"/>
        </w:rPr>
        <w:t>para consumo y pago por la contraprestación de servicios percibidos de sujetos de derecho público</w:t>
      </w:r>
      <w:r w:rsidR="005704B1" w:rsidRPr="007D3D00">
        <w:rPr>
          <w:rFonts w:ascii="Arial" w:eastAsia="Arial" w:hAnsi="Arial" w:cs="Arial"/>
        </w:rPr>
        <w:t>, debidamente autorizadas por los entes rectores de la administración financiera</w:t>
      </w:r>
      <w:r w:rsidR="007726B5">
        <w:rPr>
          <w:rFonts w:ascii="Arial" w:eastAsia="Arial" w:hAnsi="Arial" w:cs="Arial"/>
        </w:rPr>
        <w:t xml:space="preserve">, en la circular </w:t>
      </w:r>
      <w:r w:rsidR="007726B5" w:rsidRPr="007C4E8B">
        <w:rPr>
          <w:rFonts w:ascii="Arial" w:eastAsia="Arial" w:hAnsi="Arial" w:cs="Arial"/>
        </w:rPr>
        <w:t>CCAF-</w:t>
      </w:r>
      <w:r w:rsidR="00853412" w:rsidRPr="007C4E8B">
        <w:rPr>
          <w:rFonts w:ascii="Arial" w:eastAsia="Arial" w:hAnsi="Arial" w:cs="Arial"/>
        </w:rPr>
        <w:t>0</w:t>
      </w:r>
      <w:r w:rsidR="00C04CCE" w:rsidRPr="007C4E8B">
        <w:rPr>
          <w:rFonts w:ascii="Arial" w:eastAsia="Arial" w:hAnsi="Arial" w:cs="Arial"/>
        </w:rPr>
        <w:t>86</w:t>
      </w:r>
      <w:r w:rsidR="007726B5" w:rsidRPr="007C4E8B">
        <w:rPr>
          <w:rFonts w:ascii="Arial" w:eastAsia="Arial" w:hAnsi="Arial" w:cs="Arial"/>
        </w:rPr>
        <w:t>-202</w:t>
      </w:r>
      <w:r w:rsidR="00C04CCE" w:rsidRPr="007C4E8B">
        <w:rPr>
          <w:rFonts w:ascii="Arial" w:eastAsia="Arial" w:hAnsi="Arial" w:cs="Arial"/>
        </w:rPr>
        <w:t>2</w:t>
      </w:r>
      <w:r w:rsidR="00853412" w:rsidRPr="007C4E8B">
        <w:rPr>
          <w:rFonts w:ascii="Arial" w:eastAsia="Arial" w:hAnsi="Arial" w:cs="Arial"/>
        </w:rPr>
        <w:t xml:space="preserve"> Lineamiento para Autorizar el Uso de Reserva de Recursos</w:t>
      </w:r>
      <w:r w:rsidR="00C04CCE" w:rsidRPr="007C4E8B">
        <w:rPr>
          <w:rFonts w:ascii="Arial" w:eastAsia="Arial" w:hAnsi="Arial" w:cs="Arial"/>
        </w:rPr>
        <w:t>, del 20 de diciembre 2022</w:t>
      </w:r>
      <w:r w:rsidR="005D1461" w:rsidRPr="007C4E8B">
        <w:rPr>
          <w:rFonts w:ascii="Arial" w:eastAsia="Arial" w:hAnsi="Arial" w:cs="Arial"/>
        </w:rPr>
        <w:t>.</w:t>
      </w:r>
      <w:r w:rsidR="005704B1" w:rsidRPr="007D3D00">
        <w:rPr>
          <w:rFonts w:ascii="Arial" w:eastAsia="Arial" w:hAnsi="Arial" w:cs="Arial"/>
        </w:rPr>
        <w:t xml:space="preserve"> </w:t>
      </w:r>
    </w:p>
    <w:p w14:paraId="1D29A01E" w14:textId="5DCF9EEF" w:rsidR="00910FD2" w:rsidRPr="007D3D00" w:rsidRDefault="00910FD2" w:rsidP="00832C08">
      <w:pPr>
        <w:pStyle w:val="Sinespaciado"/>
        <w:ind w:left="851" w:hanging="284"/>
        <w:jc w:val="both"/>
        <w:rPr>
          <w:rFonts w:ascii="Arial" w:eastAsia="Arial" w:hAnsi="Arial" w:cs="Arial"/>
        </w:rPr>
      </w:pPr>
    </w:p>
    <w:p w14:paraId="3FDA7736" w14:textId="3457F3E2" w:rsidR="007934D9" w:rsidRPr="007D3D00" w:rsidRDefault="007934D9" w:rsidP="00832C08">
      <w:pPr>
        <w:pStyle w:val="Sinespaciado"/>
        <w:numPr>
          <w:ilvl w:val="0"/>
          <w:numId w:val="17"/>
        </w:numPr>
        <w:ind w:left="851" w:hanging="284"/>
        <w:jc w:val="both"/>
        <w:rPr>
          <w:rFonts w:ascii="Arial" w:eastAsia="Arial" w:hAnsi="Arial" w:cs="Arial"/>
        </w:rPr>
      </w:pPr>
      <w:r w:rsidRPr="007D3D00">
        <w:rPr>
          <w:rFonts w:ascii="Arial" w:eastAsia="Arial" w:hAnsi="Arial" w:cs="Arial"/>
        </w:rPr>
        <w:t>Clase de Documento PV, Pagos Variables, Rango Número 31. Reserva para pagos Variables.</w:t>
      </w:r>
      <w:r w:rsidR="002E0CF4" w:rsidRPr="007D3D00">
        <w:rPr>
          <w:rFonts w:ascii="Arial" w:eastAsia="Arial" w:hAnsi="Arial" w:cs="Arial"/>
        </w:rPr>
        <w:t xml:space="preserve"> Reserva para </w:t>
      </w:r>
      <w:r w:rsidR="007550AA" w:rsidRPr="007D3D00">
        <w:rPr>
          <w:rFonts w:ascii="Arial" w:eastAsia="Arial" w:hAnsi="Arial" w:cs="Arial"/>
        </w:rPr>
        <w:t xml:space="preserve">reconocer aquellos viáticos </w:t>
      </w:r>
      <w:r w:rsidR="00187821" w:rsidRPr="007D3D00">
        <w:rPr>
          <w:rFonts w:ascii="Arial" w:eastAsia="Arial" w:hAnsi="Arial" w:cs="Arial"/>
        </w:rPr>
        <w:t xml:space="preserve">y/o transporte </w:t>
      </w:r>
      <w:r w:rsidR="007550AA" w:rsidRPr="007D3D00">
        <w:rPr>
          <w:rFonts w:ascii="Arial" w:eastAsia="Arial" w:hAnsi="Arial" w:cs="Arial"/>
        </w:rPr>
        <w:t>ocasional, cuando el gasto ha sido asumido por el funcionario, es decir, sin que se haya otorgado al funcionario un anticipo de viáticos.</w:t>
      </w:r>
    </w:p>
    <w:p w14:paraId="3B1C165A" w14:textId="77777777" w:rsidR="007934D9" w:rsidRPr="007D3D00" w:rsidRDefault="007934D9" w:rsidP="00832C08">
      <w:pPr>
        <w:pStyle w:val="Sinespaciado"/>
        <w:ind w:left="851" w:hanging="284"/>
        <w:jc w:val="both"/>
        <w:rPr>
          <w:rFonts w:ascii="Arial" w:eastAsia="Times New Roman" w:hAnsi="Arial" w:cs="Arial"/>
        </w:rPr>
      </w:pPr>
    </w:p>
    <w:p w14:paraId="73953FCB" w14:textId="4E04A354" w:rsidR="007934D9" w:rsidRPr="007D3D00" w:rsidRDefault="007934D9" w:rsidP="00832C08">
      <w:pPr>
        <w:pStyle w:val="Sinespaciado"/>
        <w:numPr>
          <w:ilvl w:val="0"/>
          <w:numId w:val="17"/>
        </w:numPr>
        <w:ind w:left="851" w:hanging="284"/>
        <w:jc w:val="both"/>
        <w:rPr>
          <w:rFonts w:ascii="Arial" w:eastAsia="Arial" w:hAnsi="Arial" w:cs="Arial"/>
        </w:rPr>
      </w:pPr>
      <w:bookmarkStart w:id="9" w:name="page10"/>
      <w:bookmarkEnd w:id="9"/>
      <w:r w:rsidRPr="007D3D00">
        <w:rPr>
          <w:rFonts w:ascii="Arial" w:eastAsia="Arial" w:hAnsi="Arial" w:cs="Arial"/>
        </w:rPr>
        <w:t>Clase de Documento TD, Reserva Transferenc. Distr., Rango Número 26. Reserva para la separación de recursos a girar mediante transferencia a distribuir</w:t>
      </w:r>
      <w:r w:rsidR="00DB0918" w:rsidRPr="007D3D00">
        <w:rPr>
          <w:rFonts w:ascii="Arial" w:eastAsia="Arial" w:hAnsi="Arial" w:cs="Arial"/>
        </w:rPr>
        <w:t xml:space="preserve"> o bien para aquellas transferencias que no contengan nombre específico y número de</w:t>
      </w:r>
      <w:r w:rsidR="00753B9F" w:rsidRPr="007D3D00">
        <w:rPr>
          <w:rFonts w:ascii="Arial" w:eastAsia="Arial" w:hAnsi="Arial" w:cs="Arial"/>
        </w:rPr>
        <w:t xml:space="preserve"> identificación </w:t>
      </w:r>
      <w:r w:rsidR="00DB0918" w:rsidRPr="007D3D00">
        <w:rPr>
          <w:rFonts w:ascii="Arial" w:eastAsia="Arial" w:hAnsi="Arial" w:cs="Arial"/>
        </w:rPr>
        <w:t>del beneficiario</w:t>
      </w:r>
      <w:r w:rsidRPr="007D3D00">
        <w:rPr>
          <w:rFonts w:ascii="Arial" w:eastAsia="Arial" w:hAnsi="Arial" w:cs="Arial"/>
        </w:rPr>
        <w:t>, según lo indicado en la Ley de Presupuesto vigente y sus modificaciones.</w:t>
      </w:r>
      <w:r w:rsidR="00CA288A" w:rsidRPr="007D3D00">
        <w:rPr>
          <w:rFonts w:ascii="Arial" w:eastAsia="Arial" w:hAnsi="Arial" w:cs="Arial"/>
        </w:rPr>
        <w:t xml:space="preserve"> Con excepción de lo regulado en el punto 3.5.1 de este </w:t>
      </w:r>
      <w:r w:rsidR="00297F99">
        <w:rPr>
          <w:rFonts w:ascii="Arial" w:eastAsia="Arial" w:hAnsi="Arial" w:cs="Arial"/>
        </w:rPr>
        <w:t>I</w:t>
      </w:r>
      <w:r w:rsidR="00CA288A" w:rsidRPr="007D3D00">
        <w:rPr>
          <w:rFonts w:ascii="Arial" w:eastAsia="Arial" w:hAnsi="Arial" w:cs="Arial"/>
        </w:rPr>
        <w:t>nstructivo</w:t>
      </w:r>
      <w:r w:rsidR="00297F99">
        <w:rPr>
          <w:rFonts w:ascii="Arial" w:eastAsia="Arial" w:hAnsi="Arial" w:cs="Arial"/>
        </w:rPr>
        <w:t xml:space="preserve"> de Visado</w:t>
      </w:r>
      <w:r w:rsidR="00CA288A" w:rsidRPr="007D3D00">
        <w:rPr>
          <w:rFonts w:ascii="Arial" w:eastAsia="Arial" w:hAnsi="Arial" w:cs="Arial"/>
        </w:rPr>
        <w:t>.</w:t>
      </w:r>
    </w:p>
    <w:p w14:paraId="633256E0" w14:textId="77777777" w:rsidR="007934D9" w:rsidRPr="007D3D00" w:rsidRDefault="007934D9" w:rsidP="00832C08">
      <w:pPr>
        <w:spacing w:line="237" w:lineRule="auto"/>
        <w:ind w:left="851" w:right="20" w:hanging="284"/>
        <w:jc w:val="both"/>
        <w:rPr>
          <w:rFonts w:ascii="Arial" w:eastAsia="Arial" w:hAnsi="Arial" w:cs="Arial"/>
        </w:rPr>
      </w:pPr>
    </w:p>
    <w:p w14:paraId="2B944903" w14:textId="4FDCAC70" w:rsidR="00CA288A" w:rsidRPr="007D3D00" w:rsidRDefault="007934D9" w:rsidP="00832C08">
      <w:pPr>
        <w:pStyle w:val="Sinespaciado"/>
        <w:numPr>
          <w:ilvl w:val="0"/>
          <w:numId w:val="17"/>
        </w:numPr>
        <w:ind w:left="851" w:hanging="284"/>
        <w:jc w:val="both"/>
        <w:rPr>
          <w:rFonts w:ascii="Arial" w:eastAsia="Arial" w:hAnsi="Arial" w:cs="Arial"/>
        </w:rPr>
      </w:pPr>
      <w:r w:rsidRPr="007D3D00">
        <w:rPr>
          <w:rFonts w:ascii="Arial" w:eastAsia="Arial" w:hAnsi="Arial" w:cs="Arial"/>
        </w:rPr>
        <w:lastRenderedPageBreak/>
        <w:t>Clase de Documento TM, Reserva Transferenc. Minist., Rango Número 37. Reserva para la separación de recursos a girar mediante transferencia a instituciones con nombre especifico y número de cédula jurídica del beneficiario, según lo indicado en la Ley de Presupuesto vigente y sus modificaciones.</w:t>
      </w:r>
      <w:r w:rsidR="00CA288A" w:rsidRPr="007D3D00">
        <w:rPr>
          <w:rFonts w:ascii="Arial" w:eastAsia="Arial" w:hAnsi="Arial" w:cs="Arial"/>
        </w:rPr>
        <w:t xml:space="preserve"> Con excepción de lo regulado en el punto 3.5.1 de este </w:t>
      </w:r>
      <w:r w:rsidR="00B17670">
        <w:rPr>
          <w:rFonts w:ascii="Arial" w:eastAsia="Arial" w:hAnsi="Arial" w:cs="Arial"/>
        </w:rPr>
        <w:t>I</w:t>
      </w:r>
      <w:r w:rsidR="00CA288A" w:rsidRPr="007D3D00">
        <w:rPr>
          <w:rFonts w:ascii="Arial" w:eastAsia="Arial" w:hAnsi="Arial" w:cs="Arial"/>
        </w:rPr>
        <w:t>nstructivo</w:t>
      </w:r>
      <w:r w:rsidR="00B17670">
        <w:rPr>
          <w:rFonts w:ascii="Arial" w:eastAsia="Arial" w:hAnsi="Arial" w:cs="Arial"/>
        </w:rPr>
        <w:t xml:space="preserve"> de Visado</w:t>
      </w:r>
      <w:r w:rsidR="00CA288A" w:rsidRPr="007D3D00">
        <w:rPr>
          <w:rFonts w:ascii="Arial" w:eastAsia="Arial" w:hAnsi="Arial" w:cs="Arial"/>
        </w:rPr>
        <w:t>.</w:t>
      </w:r>
    </w:p>
    <w:p w14:paraId="01A09AEA" w14:textId="53EFE7B1" w:rsidR="007934D9" w:rsidRPr="007D3D00" w:rsidRDefault="007934D9" w:rsidP="00832C08">
      <w:pPr>
        <w:spacing w:line="237" w:lineRule="auto"/>
        <w:ind w:left="851" w:right="20" w:hanging="284"/>
        <w:jc w:val="both"/>
        <w:rPr>
          <w:rFonts w:ascii="Arial" w:eastAsia="Arial" w:hAnsi="Arial" w:cs="Arial"/>
        </w:rPr>
      </w:pPr>
      <w:r w:rsidRPr="007D3D00">
        <w:rPr>
          <w:rFonts w:ascii="Arial" w:eastAsia="Arial" w:hAnsi="Arial" w:cs="Arial"/>
        </w:rPr>
        <w:t xml:space="preserve"> </w:t>
      </w:r>
    </w:p>
    <w:p w14:paraId="2BC2288F" w14:textId="34B2FDF9" w:rsidR="007934D9" w:rsidRPr="007D3D00" w:rsidRDefault="007934D9" w:rsidP="00832C08">
      <w:pPr>
        <w:pStyle w:val="Prrafodelista"/>
        <w:numPr>
          <w:ilvl w:val="0"/>
          <w:numId w:val="17"/>
        </w:numPr>
        <w:spacing w:line="237" w:lineRule="auto"/>
        <w:ind w:left="851" w:right="20" w:hanging="284"/>
        <w:jc w:val="both"/>
        <w:rPr>
          <w:rFonts w:ascii="Arial" w:eastAsia="Arial" w:hAnsi="Arial" w:cs="Arial"/>
        </w:rPr>
      </w:pPr>
      <w:r w:rsidRPr="007D3D00">
        <w:rPr>
          <w:rFonts w:ascii="Arial" w:eastAsia="Arial" w:hAnsi="Arial" w:cs="Arial"/>
        </w:rPr>
        <w:t xml:space="preserve">Clase de Documento VI, Reserva de Recursos Viáticos, Rango Número 16. </w:t>
      </w:r>
      <w:r w:rsidRPr="007D3D00">
        <w:rPr>
          <w:rFonts w:ascii="Arial" w:eastAsia="Times New Roman" w:hAnsi="Arial" w:cs="Arial"/>
        </w:rPr>
        <w:t>Reserva para la separación de recursos para honrar pago de viáticos, sea de liquidación de anticipos o cuando se reconoce a un funcionario lo erogado de su propio peculio, según lo estipulado en el procedimiento SIGAF AP-01-02.</w:t>
      </w:r>
    </w:p>
    <w:p w14:paraId="1522CC96" w14:textId="7ACF1E6A" w:rsidR="007934D9" w:rsidRPr="007D3D00" w:rsidRDefault="007934D9" w:rsidP="007934D9">
      <w:pPr>
        <w:spacing w:line="279" w:lineRule="exact"/>
        <w:rPr>
          <w:rFonts w:ascii="Times New Roman" w:eastAsia="Times New Roman" w:hAnsi="Times New Roman"/>
        </w:rPr>
      </w:pPr>
    </w:p>
    <w:p w14:paraId="76CEB321" w14:textId="77777777" w:rsidR="00543D02" w:rsidRPr="007D3D00" w:rsidRDefault="00543D02" w:rsidP="007934D9">
      <w:pPr>
        <w:spacing w:line="279" w:lineRule="exact"/>
        <w:rPr>
          <w:rFonts w:ascii="Times New Roman" w:eastAsia="Times New Roman" w:hAnsi="Times New Roman"/>
        </w:rPr>
      </w:pPr>
    </w:p>
    <w:p w14:paraId="0D42A5E6" w14:textId="53707C36" w:rsidR="007934D9" w:rsidRPr="007D3D00" w:rsidRDefault="007934D9" w:rsidP="005F0E8A">
      <w:pPr>
        <w:tabs>
          <w:tab w:val="left" w:pos="567"/>
        </w:tabs>
        <w:spacing w:line="0" w:lineRule="atLeast"/>
        <w:rPr>
          <w:rFonts w:ascii="Arial" w:eastAsia="Arial" w:hAnsi="Arial"/>
          <w:b/>
          <w:sz w:val="23"/>
          <w:u w:val="single"/>
        </w:rPr>
      </w:pPr>
      <w:r w:rsidRPr="007D3D00">
        <w:rPr>
          <w:rFonts w:ascii="Arial" w:eastAsia="Arial" w:hAnsi="Arial"/>
          <w:b/>
          <w:u w:val="single"/>
        </w:rPr>
        <w:t>3.5</w:t>
      </w:r>
      <w:r w:rsidRPr="007D3D00">
        <w:rPr>
          <w:rFonts w:ascii="Times New Roman" w:eastAsia="Times New Roman" w:hAnsi="Times New Roman"/>
        </w:rPr>
        <w:tab/>
      </w:r>
      <w:r w:rsidRPr="007D3D00">
        <w:rPr>
          <w:rFonts w:ascii="Arial" w:eastAsia="Arial" w:hAnsi="Arial"/>
          <w:b/>
          <w:sz w:val="23"/>
          <w:u w:val="single"/>
        </w:rPr>
        <w:t>Facturas con cargo a Reservas</w:t>
      </w:r>
      <w:r w:rsidR="00E85DEA" w:rsidRPr="007D3D00">
        <w:rPr>
          <w:rFonts w:ascii="Arial" w:eastAsia="Arial" w:hAnsi="Arial"/>
          <w:b/>
          <w:sz w:val="23"/>
          <w:u w:val="single"/>
        </w:rPr>
        <w:t xml:space="preserve"> de Recursos</w:t>
      </w:r>
      <w:r w:rsidRPr="007D3D00">
        <w:rPr>
          <w:rFonts w:ascii="Arial" w:eastAsia="Arial" w:hAnsi="Arial"/>
          <w:b/>
          <w:sz w:val="23"/>
          <w:u w:val="single"/>
        </w:rPr>
        <w:t>:</w:t>
      </w:r>
    </w:p>
    <w:p w14:paraId="50E3125D" w14:textId="77777777" w:rsidR="007934D9" w:rsidRPr="007D3D00" w:rsidRDefault="007934D9" w:rsidP="007934D9">
      <w:pPr>
        <w:spacing w:line="287" w:lineRule="exact"/>
        <w:rPr>
          <w:rFonts w:ascii="Times New Roman" w:eastAsia="Times New Roman" w:hAnsi="Times New Roman"/>
        </w:rPr>
      </w:pPr>
    </w:p>
    <w:p w14:paraId="32446143" w14:textId="759629F0" w:rsidR="007934D9" w:rsidRPr="007D3D00" w:rsidRDefault="007934D9" w:rsidP="007934D9">
      <w:pPr>
        <w:jc w:val="both"/>
        <w:rPr>
          <w:rFonts w:ascii="Cambria" w:eastAsia="Times New Roman" w:hAnsi="Cambria" w:cs="Times New Roman"/>
          <w:lang w:val="es-CR" w:eastAsia="es-CR"/>
        </w:rPr>
      </w:pPr>
      <w:r w:rsidRPr="007D3D00">
        <w:rPr>
          <w:rFonts w:ascii="Arial" w:eastAsia="Times New Roman" w:hAnsi="Arial" w:cs="Arial"/>
          <w:lang w:eastAsia="es-CR"/>
        </w:rPr>
        <w:t>Para el trámite del documento de ejecución presupuestaria denominado factura</w:t>
      </w:r>
      <w:r w:rsidRPr="007D3D00">
        <w:rPr>
          <w:rStyle w:val="Refdenotaalpie"/>
          <w:rFonts w:ascii="Arial" w:eastAsia="Times New Roman" w:hAnsi="Arial" w:cs="Arial"/>
          <w:lang w:eastAsia="es-CR"/>
        </w:rPr>
        <w:footnoteReference w:id="5"/>
      </w:r>
      <w:r w:rsidRPr="007D3D00">
        <w:rPr>
          <w:rFonts w:ascii="Arial" w:eastAsia="Times New Roman" w:hAnsi="Arial" w:cs="Arial"/>
          <w:lang w:eastAsia="es-CR"/>
        </w:rPr>
        <w:t xml:space="preserve"> con cargo a reserva de recursos, </w:t>
      </w:r>
      <w:r w:rsidRPr="00927FF0">
        <w:rPr>
          <w:rFonts w:ascii="Arial" w:eastAsia="Times New Roman" w:hAnsi="Arial" w:cs="Arial"/>
          <w:b/>
          <w:lang w:eastAsia="es-CR"/>
        </w:rPr>
        <w:t>debe cumplirse en lo que corresponda,</w:t>
      </w:r>
      <w:r w:rsidRPr="007D3D00">
        <w:rPr>
          <w:rFonts w:ascii="Arial" w:eastAsia="Times New Roman" w:hAnsi="Arial" w:cs="Arial"/>
          <w:lang w:eastAsia="es-CR"/>
        </w:rPr>
        <w:t xml:space="preserve"> los aspectos </w:t>
      </w:r>
      <w:r w:rsidRPr="005C412E">
        <w:rPr>
          <w:rFonts w:ascii="Arial" w:eastAsia="Times New Roman" w:hAnsi="Arial" w:cs="Arial"/>
          <w:b/>
          <w:lang w:eastAsia="es-CR"/>
        </w:rPr>
        <w:t>indicados en los puntos 2</w:t>
      </w:r>
      <w:r w:rsidR="00C57CBA" w:rsidRPr="005C412E">
        <w:rPr>
          <w:rFonts w:ascii="Arial" w:eastAsia="Times New Roman" w:hAnsi="Arial" w:cs="Arial"/>
          <w:b/>
          <w:lang w:eastAsia="es-CR"/>
        </w:rPr>
        <w:t xml:space="preserve"> Aspectos Generales sobre el Visado de Gasto</w:t>
      </w:r>
      <w:r w:rsidRPr="005C412E">
        <w:rPr>
          <w:rFonts w:ascii="Arial" w:eastAsia="Times New Roman" w:hAnsi="Arial" w:cs="Arial"/>
          <w:b/>
          <w:lang w:eastAsia="es-CR"/>
        </w:rPr>
        <w:t>, 3.3 Factura y 3.3.1 Aspectos Generales</w:t>
      </w:r>
      <w:r w:rsidR="00D55F09" w:rsidRPr="005C412E">
        <w:rPr>
          <w:rFonts w:ascii="Arial" w:eastAsia="Times New Roman" w:hAnsi="Arial" w:cs="Arial"/>
          <w:b/>
          <w:lang w:eastAsia="es-CR"/>
        </w:rPr>
        <w:t xml:space="preserve"> de la factura</w:t>
      </w:r>
      <w:r w:rsidRPr="005C412E">
        <w:rPr>
          <w:rFonts w:ascii="Arial" w:eastAsia="Times New Roman" w:hAnsi="Arial" w:cs="Arial"/>
          <w:b/>
          <w:lang w:eastAsia="es-CR"/>
        </w:rPr>
        <w:t xml:space="preserve"> </w:t>
      </w:r>
      <w:r w:rsidRPr="00DE70EE">
        <w:rPr>
          <w:rFonts w:ascii="Arial" w:eastAsia="Times New Roman" w:hAnsi="Arial" w:cs="Arial"/>
          <w:lang w:val="es-ES" w:eastAsia="es-CR"/>
        </w:rPr>
        <w:t xml:space="preserve">del presente </w:t>
      </w:r>
      <w:r w:rsidR="00DE70EE" w:rsidRPr="00DE70EE">
        <w:rPr>
          <w:rFonts w:ascii="Arial" w:eastAsia="Times New Roman" w:hAnsi="Arial" w:cs="Arial"/>
          <w:lang w:val="es-ES" w:eastAsia="es-CR"/>
        </w:rPr>
        <w:t>I</w:t>
      </w:r>
      <w:r w:rsidRPr="00DE70EE">
        <w:rPr>
          <w:rFonts w:ascii="Arial" w:eastAsia="Times New Roman" w:hAnsi="Arial" w:cs="Arial"/>
          <w:lang w:val="es-ES" w:eastAsia="es-CR"/>
        </w:rPr>
        <w:t>nstructivo</w:t>
      </w:r>
      <w:r w:rsidR="00DE70EE" w:rsidRPr="00DE70EE">
        <w:rPr>
          <w:rFonts w:ascii="Arial" w:eastAsia="Times New Roman" w:hAnsi="Arial" w:cs="Arial"/>
          <w:lang w:val="es-ES" w:eastAsia="es-CR"/>
        </w:rPr>
        <w:t xml:space="preserve"> de Visado</w:t>
      </w:r>
      <w:r w:rsidRPr="007D3D00">
        <w:rPr>
          <w:rFonts w:ascii="Arial" w:eastAsia="Times New Roman" w:hAnsi="Arial" w:cs="Arial"/>
          <w:lang w:eastAsia="es-CR"/>
        </w:rPr>
        <w:t xml:space="preserve"> y lo señalado en los procedimientos establecidos por el Ministerio de Hacienda en su carácter rector del Sistema de la Administración Financiera.</w:t>
      </w:r>
    </w:p>
    <w:p w14:paraId="04541B43" w14:textId="77777777" w:rsidR="007934D9" w:rsidRPr="007D3D00" w:rsidRDefault="007934D9" w:rsidP="007934D9">
      <w:pPr>
        <w:spacing w:line="237" w:lineRule="auto"/>
        <w:ind w:left="260" w:right="20"/>
        <w:jc w:val="both"/>
        <w:rPr>
          <w:rFonts w:ascii="Arial" w:eastAsia="Arial" w:hAnsi="Arial"/>
        </w:rPr>
      </w:pPr>
    </w:p>
    <w:p w14:paraId="29A69D9A" w14:textId="2D52A5CD" w:rsidR="007934D9" w:rsidRPr="007D3D00" w:rsidRDefault="007934D9" w:rsidP="00832C08">
      <w:pPr>
        <w:spacing w:line="237" w:lineRule="auto"/>
        <w:ind w:left="284" w:right="20"/>
        <w:jc w:val="both"/>
        <w:rPr>
          <w:rFonts w:ascii="Arial" w:eastAsia="Arial" w:hAnsi="Arial"/>
          <w:b/>
          <w:sz w:val="23"/>
          <w:u w:val="single"/>
        </w:rPr>
      </w:pPr>
      <w:r w:rsidRPr="007D3D00">
        <w:rPr>
          <w:rFonts w:ascii="Arial" w:eastAsia="Arial" w:hAnsi="Arial"/>
          <w:b/>
          <w:sz w:val="23"/>
          <w:u w:val="single"/>
        </w:rPr>
        <w:t>3.5.1 Resoluciones administrativas u otro documento idóneo</w:t>
      </w:r>
      <w:r w:rsidR="00D55F09" w:rsidRPr="007D3D00">
        <w:rPr>
          <w:rFonts w:ascii="Arial" w:eastAsia="Arial" w:hAnsi="Arial"/>
          <w:b/>
          <w:sz w:val="23"/>
          <w:u w:val="single"/>
        </w:rPr>
        <w:t xml:space="preserve"> </w:t>
      </w:r>
      <w:r w:rsidRPr="007D3D00">
        <w:rPr>
          <w:rFonts w:ascii="Arial" w:eastAsia="Arial" w:hAnsi="Arial"/>
          <w:b/>
          <w:sz w:val="23"/>
          <w:u w:val="single"/>
        </w:rPr>
        <w:t>establecido por la instancia competente, para atender pagos en cumplimiento de mandatos y sentencias judiciales en firme</w:t>
      </w:r>
      <w:r w:rsidR="00BE3CC8">
        <w:rPr>
          <w:rFonts w:ascii="Arial" w:eastAsia="Arial" w:hAnsi="Arial"/>
          <w:b/>
          <w:sz w:val="23"/>
          <w:u w:val="single"/>
        </w:rPr>
        <w:t xml:space="preserve"> </w:t>
      </w:r>
      <w:r w:rsidRPr="007D3D00">
        <w:rPr>
          <w:rFonts w:ascii="Arial" w:eastAsia="Arial" w:hAnsi="Arial"/>
          <w:b/>
          <w:sz w:val="23"/>
          <w:u w:val="single"/>
        </w:rPr>
        <w:t>con cargo a reservas de recursos</w:t>
      </w:r>
    </w:p>
    <w:p w14:paraId="77F8E2A0" w14:textId="77777777" w:rsidR="007934D9" w:rsidRPr="007D3D00" w:rsidRDefault="007934D9" w:rsidP="00832C08">
      <w:pPr>
        <w:spacing w:line="290" w:lineRule="exact"/>
        <w:ind w:left="284"/>
        <w:rPr>
          <w:rFonts w:ascii="Times New Roman" w:eastAsia="Times New Roman" w:hAnsi="Times New Roman"/>
        </w:rPr>
      </w:pPr>
    </w:p>
    <w:p w14:paraId="221B117B" w14:textId="77777777" w:rsidR="007934D9" w:rsidRPr="007D3D00" w:rsidRDefault="007934D9" w:rsidP="00832C08">
      <w:pPr>
        <w:spacing w:line="238" w:lineRule="auto"/>
        <w:ind w:left="284" w:right="20"/>
        <w:jc w:val="both"/>
        <w:rPr>
          <w:rFonts w:ascii="Arial" w:eastAsia="Arial" w:hAnsi="Arial"/>
        </w:rPr>
      </w:pPr>
      <w:r w:rsidRPr="007D3D00">
        <w:rPr>
          <w:rFonts w:ascii="Arial" w:eastAsia="Arial" w:hAnsi="Arial"/>
        </w:rPr>
        <w:t>En el caso de reconocimiento de gastos por concepto de prestaciones legales, reconocimiento de otros derechos laborales, indemnizaciones a particulares, diferencias de pensión y cuentas pendientes de ejercicios anteriores, devolución de sumas captadas a los administrados por parte del Ministerio de Hacienda, se deberán fundamentar en una resolución administrativa o en el documento idóneo que para tales efectos establezca la instancia competente</w:t>
      </w:r>
      <w:r w:rsidRPr="007D3D00">
        <w:rPr>
          <w:rStyle w:val="Refdenotaalpie"/>
          <w:rFonts w:ascii="Arial" w:eastAsia="Arial" w:hAnsi="Arial"/>
        </w:rPr>
        <w:footnoteReference w:id="6"/>
      </w:r>
      <w:r w:rsidRPr="007D3D00">
        <w:rPr>
          <w:rFonts w:ascii="Arial" w:eastAsia="Arial" w:hAnsi="Arial"/>
        </w:rPr>
        <w:t>, salvo que el gasto corresponda al cumplimiento de obligaciones ordenadas por mandatos y sentencias judiciales en firme, en cuyo caso estos serán títulos únicos y suficientes para el pago respectivo.</w:t>
      </w:r>
    </w:p>
    <w:p w14:paraId="037A712E" w14:textId="77777777" w:rsidR="007934D9" w:rsidRPr="007D3D00" w:rsidRDefault="007934D9" w:rsidP="00832C08">
      <w:pPr>
        <w:spacing w:line="295" w:lineRule="exact"/>
        <w:ind w:left="284"/>
        <w:rPr>
          <w:rFonts w:ascii="Times New Roman" w:eastAsia="Times New Roman" w:hAnsi="Times New Roman"/>
        </w:rPr>
      </w:pPr>
    </w:p>
    <w:p w14:paraId="0B54AEDB" w14:textId="77777777" w:rsidR="007934D9" w:rsidRPr="007D3D00" w:rsidRDefault="007934D9" w:rsidP="00832C08">
      <w:pPr>
        <w:spacing w:line="235" w:lineRule="auto"/>
        <w:ind w:left="284" w:right="20"/>
        <w:jc w:val="both"/>
        <w:rPr>
          <w:rFonts w:ascii="Arial" w:eastAsia="Arial" w:hAnsi="Arial"/>
        </w:rPr>
      </w:pPr>
      <w:r w:rsidRPr="007D3D00">
        <w:rPr>
          <w:rFonts w:ascii="Arial" w:eastAsia="Arial" w:hAnsi="Arial"/>
        </w:rPr>
        <w:t>En los casos indicados en el párrafo anterior, deberán registrarse en SIGAF con la clase de documento siguiente:</w:t>
      </w:r>
    </w:p>
    <w:p w14:paraId="4AC4C36D" w14:textId="77777777" w:rsidR="007934D9" w:rsidRPr="007D3D00" w:rsidRDefault="007934D9" w:rsidP="007934D9">
      <w:pPr>
        <w:spacing w:line="277" w:lineRule="exact"/>
        <w:rPr>
          <w:rFonts w:ascii="Times New Roman" w:eastAsia="Times New Roman" w:hAnsi="Times New Roman"/>
        </w:rPr>
      </w:pPr>
    </w:p>
    <w:p w14:paraId="798A0B74" w14:textId="77777777" w:rsidR="007934D9" w:rsidRPr="007D3D00" w:rsidRDefault="007934D9" w:rsidP="007934D9">
      <w:pPr>
        <w:spacing w:line="0" w:lineRule="atLeast"/>
        <w:ind w:left="540"/>
        <w:rPr>
          <w:rFonts w:ascii="Arial" w:eastAsia="Arial" w:hAnsi="Arial"/>
        </w:rPr>
      </w:pPr>
      <w:r w:rsidRPr="007D3D00">
        <w:rPr>
          <w:rFonts w:ascii="Arial" w:eastAsia="Arial" w:hAnsi="Arial"/>
        </w:rPr>
        <w:t>a. Lo que corresponda a resoluciones sobre prestaciones legales, será PC.</w:t>
      </w:r>
    </w:p>
    <w:p w14:paraId="4A60AB67" w14:textId="77777777" w:rsidR="0095766A" w:rsidRDefault="0095766A" w:rsidP="007934D9">
      <w:pPr>
        <w:spacing w:line="0" w:lineRule="atLeast"/>
        <w:ind w:left="540"/>
        <w:rPr>
          <w:rFonts w:ascii="Arial" w:eastAsia="Arial" w:hAnsi="Arial"/>
        </w:rPr>
      </w:pPr>
    </w:p>
    <w:p w14:paraId="03F20191" w14:textId="7F751983" w:rsidR="007934D9" w:rsidRPr="007D3D00" w:rsidRDefault="007934D9" w:rsidP="007934D9">
      <w:pPr>
        <w:spacing w:line="0" w:lineRule="atLeast"/>
        <w:ind w:left="540"/>
        <w:rPr>
          <w:rFonts w:ascii="Arial" w:eastAsia="Arial" w:hAnsi="Arial"/>
        </w:rPr>
      </w:pPr>
      <w:r w:rsidRPr="007D3D00">
        <w:rPr>
          <w:rFonts w:ascii="Arial" w:eastAsia="Arial" w:hAnsi="Arial"/>
        </w:rPr>
        <w:t>b. En el caso sentencias judiciales se debe utilizar SN.</w:t>
      </w:r>
    </w:p>
    <w:p w14:paraId="12F967C0" w14:textId="77777777" w:rsidR="007934D9" w:rsidRPr="007D3D00" w:rsidRDefault="007934D9" w:rsidP="007934D9">
      <w:pPr>
        <w:spacing w:line="0" w:lineRule="atLeast"/>
        <w:ind w:left="540"/>
        <w:rPr>
          <w:rFonts w:ascii="Arial" w:eastAsia="Arial" w:hAnsi="Arial"/>
        </w:rPr>
      </w:pPr>
      <w:r w:rsidRPr="007D3D00">
        <w:rPr>
          <w:rFonts w:ascii="Arial" w:eastAsia="Arial" w:hAnsi="Arial"/>
        </w:rPr>
        <w:lastRenderedPageBreak/>
        <w:t>c. El resto de resoluciones se incluirán como RP.</w:t>
      </w:r>
    </w:p>
    <w:p w14:paraId="050DFDB5" w14:textId="77777777" w:rsidR="007934D9" w:rsidRPr="007D3D00" w:rsidRDefault="007934D9" w:rsidP="007934D9">
      <w:pPr>
        <w:spacing w:line="376" w:lineRule="exact"/>
        <w:rPr>
          <w:rFonts w:ascii="Times New Roman" w:eastAsia="Times New Roman" w:hAnsi="Times New Roman"/>
        </w:rPr>
      </w:pPr>
    </w:p>
    <w:p w14:paraId="04CAAAC6" w14:textId="77777777" w:rsidR="007934D9" w:rsidRPr="007D3D00" w:rsidRDefault="007934D9" w:rsidP="007934D9">
      <w:pPr>
        <w:spacing w:line="200" w:lineRule="exact"/>
        <w:rPr>
          <w:rFonts w:ascii="Times New Roman" w:eastAsia="Times New Roman" w:hAnsi="Times New Roman"/>
        </w:rPr>
      </w:pPr>
      <w:bookmarkStart w:id="11" w:name="page11"/>
      <w:bookmarkEnd w:id="11"/>
    </w:p>
    <w:p w14:paraId="6E06333C" w14:textId="13C1BC9D" w:rsidR="007934D9" w:rsidRPr="007D3D00" w:rsidRDefault="007934D9" w:rsidP="00832C08">
      <w:pPr>
        <w:spacing w:line="0" w:lineRule="atLeast"/>
        <w:ind w:left="567"/>
        <w:rPr>
          <w:rFonts w:ascii="Arial" w:eastAsia="Arial" w:hAnsi="Arial"/>
          <w:b/>
        </w:rPr>
      </w:pPr>
      <w:r w:rsidRPr="007D3D00">
        <w:rPr>
          <w:rFonts w:ascii="Arial" w:eastAsia="Arial" w:hAnsi="Arial"/>
          <w:b/>
        </w:rPr>
        <w:t>3.5.1.1 Aspectos generales</w:t>
      </w:r>
      <w:r w:rsidR="00D55F09" w:rsidRPr="007D3D00">
        <w:rPr>
          <w:rFonts w:ascii="Arial" w:eastAsia="Arial" w:hAnsi="Arial"/>
          <w:b/>
        </w:rPr>
        <w:t xml:space="preserve"> </w:t>
      </w:r>
    </w:p>
    <w:p w14:paraId="6D2765FA" w14:textId="77777777" w:rsidR="007934D9" w:rsidRPr="007D3D00" w:rsidRDefault="007934D9" w:rsidP="007934D9">
      <w:pPr>
        <w:spacing w:line="287" w:lineRule="exact"/>
        <w:jc w:val="both"/>
        <w:rPr>
          <w:rFonts w:ascii="Arial" w:eastAsia="Arial" w:hAnsi="Arial"/>
        </w:rPr>
      </w:pPr>
    </w:p>
    <w:p w14:paraId="53479DAC" w14:textId="2C282F18" w:rsidR="00CF5A20" w:rsidRPr="007D3D00" w:rsidRDefault="00CF5A20" w:rsidP="00CF5A20">
      <w:pPr>
        <w:spacing w:line="238" w:lineRule="auto"/>
        <w:ind w:left="540" w:right="20"/>
        <w:jc w:val="both"/>
        <w:rPr>
          <w:rFonts w:ascii="Arial" w:eastAsia="Arial" w:hAnsi="Arial"/>
        </w:rPr>
      </w:pPr>
      <w:r w:rsidRPr="007D3D00">
        <w:rPr>
          <w:rFonts w:ascii="Arial" w:eastAsia="Arial" w:hAnsi="Arial"/>
        </w:rPr>
        <w:t>Para el trámite de gastos con cargo a una reserva de recursos amparados a una resolución administrativa u otro documento idóneo, así como</w:t>
      </w:r>
      <w:r w:rsidR="00D55F09" w:rsidRPr="007D3D00">
        <w:rPr>
          <w:rFonts w:ascii="Arial" w:eastAsia="Arial" w:hAnsi="Arial"/>
        </w:rPr>
        <w:t>,</w:t>
      </w:r>
      <w:r w:rsidRPr="007D3D00">
        <w:rPr>
          <w:rFonts w:ascii="Arial" w:eastAsia="Arial" w:hAnsi="Arial"/>
        </w:rPr>
        <w:t xml:space="preserve"> para los que se deban realizar en atención de mandatos y sentencias judiciales, además de las verificaciones de los aspectos</w:t>
      </w:r>
      <w:r w:rsidR="00976AE3">
        <w:rPr>
          <w:rFonts w:ascii="Arial" w:eastAsia="Arial" w:hAnsi="Arial"/>
        </w:rPr>
        <w:t xml:space="preserve"> indicados en el párrafo</w:t>
      </w:r>
      <w:r w:rsidR="00746DFE">
        <w:rPr>
          <w:rFonts w:ascii="Arial" w:eastAsia="Arial" w:hAnsi="Arial"/>
        </w:rPr>
        <w:t xml:space="preserve"> inicial</w:t>
      </w:r>
      <w:r w:rsidR="00976AE3">
        <w:rPr>
          <w:rFonts w:ascii="Arial" w:eastAsia="Arial" w:hAnsi="Arial"/>
        </w:rPr>
        <w:t xml:space="preserve"> del punto 3.5 </w:t>
      </w:r>
      <w:r w:rsidRPr="007D3D00">
        <w:rPr>
          <w:rFonts w:ascii="Arial" w:eastAsia="Arial" w:hAnsi="Arial"/>
        </w:rPr>
        <w:t xml:space="preserve">del presente </w:t>
      </w:r>
      <w:r w:rsidR="008F1E0E">
        <w:rPr>
          <w:rFonts w:ascii="Arial" w:eastAsia="Arial" w:hAnsi="Arial"/>
        </w:rPr>
        <w:t>I</w:t>
      </w:r>
      <w:r w:rsidRPr="007D3D00">
        <w:rPr>
          <w:rFonts w:ascii="Arial" w:eastAsia="Arial" w:hAnsi="Arial"/>
        </w:rPr>
        <w:t>nstructivo</w:t>
      </w:r>
      <w:r w:rsidR="008F1E0E">
        <w:rPr>
          <w:rFonts w:ascii="Arial" w:eastAsia="Arial" w:hAnsi="Arial"/>
        </w:rPr>
        <w:t xml:space="preserve"> de Visado</w:t>
      </w:r>
      <w:r w:rsidRPr="007D3D00">
        <w:rPr>
          <w:rFonts w:ascii="Arial" w:eastAsia="Arial" w:hAnsi="Arial"/>
        </w:rPr>
        <w:t>, se debe verificar:</w:t>
      </w:r>
    </w:p>
    <w:p w14:paraId="7D78AB0B" w14:textId="77777777" w:rsidR="00CF5A20" w:rsidRPr="007D3D00" w:rsidRDefault="00CF5A20" w:rsidP="00D55F09">
      <w:pPr>
        <w:spacing w:line="277" w:lineRule="exact"/>
        <w:jc w:val="both"/>
        <w:rPr>
          <w:rFonts w:ascii="Times New Roman" w:eastAsia="Times New Roman" w:hAnsi="Times New Roman"/>
        </w:rPr>
      </w:pPr>
    </w:p>
    <w:p w14:paraId="1946C3DA" w14:textId="77777777" w:rsidR="00CF5A20" w:rsidRPr="007D3D00" w:rsidRDefault="00CF5A20" w:rsidP="00D55F09">
      <w:pPr>
        <w:numPr>
          <w:ilvl w:val="0"/>
          <w:numId w:val="18"/>
        </w:numPr>
        <w:tabs>
          <w:tab w:val="left" w:pos="1260"/>
        </w:tabs>
        <w:spacing w:line="0" w:lineRule="atLeast"/>
        <w:ind w:left="1260" w:hanging="355"/>
        <w:jc w:val="both"/>
        <w:rPr>
          <w:rFonts w:ascii="Arial" w:eastAsia="Arial" w:hAnsi="Arial"/>
        </w:rPr>
      </w:pPr>
      <w:r w:rsidRPr="007D3D00">
        <w:rPr>
          <w:rFonts w:ascii="Arial" w:eastAsia="Arial" w:hAnsi="Arial"/>
        </w:rPr>
        <w:t>Que se indique el número de reserva de recursos a la que se carga el gasto.</w:t>
      </w:r>
    </w:p>
    <w:p w14:paraId="4AD4499A" w14:textId="77777777" w:rsidR="00CF5A20" w:rsidRPr="007D3D00" w:rsidRDefault="00CF5A20" w:rsidP="00D55F09">
      <w:pPr>
        <w:spacing w:line="276" w:lineRule="exact"/>
        <w:jc w:val="both"/>
        <w:rPr>
          <w:rFonts w:ascii="Arial" w:eastAsia="Arial" w:hAnsi="Arial"/>
        </w:rPr>
      </w:pPr>
    </w:p>
    <w:p w14:paraId="4D1876C1" w14:textId="77777777" w:rsidR="00CF5A20" w:rsidRPr="007D3D00" w:rsidRDefault="00CF5A20" w:rsidP="00D55F09">
      <w:pPr>
        <w:numPr>
          <w:ilvl w:val="0"/>
          <w:numId w:val="18"/>
        </w:numPr>
        <w:tabs>
          <w:tab w:val="left" w:pos="1260"/>
        </w:tabs>
        <w:spacing w:line="0" w:lineRule="atLeast"/>
        <w:ind w:left="1260" w:hanging="355"/>
        <w:jc w:val="both"/>
        <w:rPr>
          <w:rFonts w:ascii="Arial" w:eastAsia="Arial" w:hAnsi="Arial"/>
        </w:rPr>
      </w:pPr>
      <w:r w:rsidRPr="007D3D00">
        <w:rPr>
          <w:rFonts w:ascii="Arial" w:eastAsia="Arial" w:hAnsi="Arial"/>
        </w:rPr>
        <w:t>Que el código presupuestario coincida con el de la reserva de recursos.</w:t>
      </w:r>
    </w:p>
    <w:p w14:paraId="3E90B3D6" w14:textId="77777777" w:rsidR="00CF5A20" w:rsidRPr="007D3D00" w:rsidRDefault="00CF5A20" w:rsidP="00D55F09">
      <w:pPr>
        <w:spacing w:line="286" w:lineRule="exact"/>
        <w:jc w:val="both"/>
        <w:rPr>
          <w:rFonts w:ascii="Arial" w:eastAsia="Arial" w:hAnsi="Arial"/>
        </w:rPr>
      </w:pPr>
    </w:p>
    <w:p w14:paraId="504FFDE5" w14:textId="77777777" w:rsidR="00CF5A20" w:rsidRPr="007D3D00" w:rsidRDefault="00CF5A20" w:rsidP="00D55F09">
      <w:pPr>
        <w:numPr>
          <w:ilvl w:val="0"/>
          <w:numId w:val="18"/>
        </w:numPr>
        <w:tabs>
          <w:tab w:val="left" w:pos="1260"/>
        </w:tabs>
        <w:spacing w:line="235" w:lineRule="auto"/>
        <w:ind w:left="1260" w:right="20" w:hanging="355"/>
        <w:jc w:val="both"/>
        <w:rPr>
          <w:rFonts w:ascii="Arial" w:eastAsia="Arial" w:hAnsi="Arial"/>
        </w:rPr>
      </w:pPr>
      <w:r w:rsidRPr="007D3D00">
        <w:rPr>
          <w:rFonts w:ascii="Arial" w:eastAsia="Arial" w:hAnsi="Arial"/>
        </w:rPr>
        <w:t>Que se indique el número de resolución administrativa o documento idóneo, mandato o sentencia judicial, según corresponda.</w:t>
      </w:r>
    </w:p>
    <w:p w14:paraId="27CC1C46" w14:textId="77777777" w:rsidR="00CF5A20" w:rsidRPr="007D3D00" w:rsidRDefault="00CF5A20" w:rsidP="00CF5A20">
      <w:pPr>
        <w:spacing w:line="287" w:lineRule="exact"/>
        <w:rPr>
          <w:rFonts w:ascii="Arial" w:eastAsia="Arial" w:hAnsi="Arial"/>
        </w:rPr>
      </w:pPr>
    </w:p>
    <w:p w14:paraId="5C657A5A" w14:textId="5DE656BE" w:rsidR="00CF5A20" w:rsidRPr="00E63B75" w:rsidRDefault="00CF5A20" w:rsidP="00CF5A20">
      <w:pPr>
        <w:numPr>
          <w:ilvl w:val="0"/>
          <w:numId w:val="18"/>
        </w:numPr>
        <w:tabs>
          <w:tab w:val="left" w:pos="1260"/>
        </w:tabs>
        <w:spacing w:line="237" w:lineRule="auto"/>
        <w:ind w:left="1260" w:right="20" w:hanging="355"/>
        <w:jc w:val="both"/>
        <w:rPr>
          <w:rFonts w:ascii="Arial" w:eastAsia="Arial" w:hAnsi="Arial"/>
        </w:rPr>
      </w:pPr>
      <w:r w:rsidRPr="00E63B75">
        <w:rPr>
          <w:rFonts w:ascii="Arial" w:eastAsia="Arial" w:hAnsi="Arial"/>
        </w:rPr>
        <w:t>Que la información del beneficiario</w:t>
      </w:r>
      <w:r w:rsidR="007265EA" w:rsidRPr="00E63B75">
        <w:rPr>
          <w:rFonts w:ascii="Arial" w:eastAsia="Arial" w:hAnsi="Arial"/>
        </w:rPr>
        <w:t xml:space="preserve"> (nombre completo, número de cédula y monto total por pagar)</w:t>
      </w:r>
      <w:r w:rsidRPr="00E63B75">
        <w:rPr>
          <w:rFonts w:ascii="Arial" w:eastAsia="Arial" w:hAnsi="Arial"/>
        </w:rPr>
        <w:t xml:space="preserve"> coincida con la indicada en la resolución administrativa o documento idóneo, mandato o sentencia judicial, según corresponda.</w:t>
      </w:r>
    </w:p>
    <w:p w14:paraId="44A70370" w14:textId="77777777" w:rsidR="00564349" w:rsidRPr="007D3D00" w:rsidRDefault="00564349" w:rsidP="00564349">
      <w:pPr>
        <w:tabs>
          <w:tab w:val="left" w:pos="1260"/>
        </w:tabs>
        <w:spacing w:line="237" w:lineRule="auto"/>
        <w:ind w:right="20"/>
        <w:jc w:val="both"/>
        <w:rPr>
          <w:rFonts w:ascii="Arial" w:eastAsia="Arial" w:hAnsi="Arial"/>
        </w:rPr>
      </w:pPr>
    </w:p>
    <w:p w14:paraId="5A32560F" w14:textId="77777777" w:rsidR="00CF5A20" w:rsidRPr="007D3D00" w:rsidRDefault="00CF5A20" w:rsidP="00D55F09">
      <w:pPr>
        <w:numPr>
          <w:ilvl w:val="0"/>
          <w:numId w:val="18"/>
        </w:numPr>
        <w:tabs>
          <w:tab w:val="left" w:pos="1260"/>
        </w:tabs>
        <w:spacing w:line="235" w:lineRule="auto"/>
        <w:ind w:left="1260" w:right="20" w:hanging="355"/>
        <w:jc w:val="both"/>
        <w:rPr>
          <w:rFonts w:ascii="Arial" w:eastAsia="Arial" w:hAnsi="Arial"/>
        </w:rPr>
      </w:pPr>
      <w:r w:rsidRPr="007D3D00">
        <w:rPr>
          <w:rFonts w:ascii="Arial" w:eastAsia="Arial" w:hAnsi="Arial"/>
        </w:rPr>
        <w:t>Que en los casos en que la obligación se origina por un mandato o sentencia judicial, este se encuentre en firme.</w:t>
      </w:r>
    </w:p>
    <w:p w14:paraId="581C6BD1" w14:textId="0A7CF009" w:rsidR="00CF5A20" w:rsidRDefault="00CF5A20" w:rsidP="00CF5A20">
      <w:pPr>
        <w:spacing w:line="277" w:lineRule="exact"/>
        <w:rPr>
          <w:rFonts w:ascii="Times New Roman" w:eastAsia="Times New Roman" w:hAnsi="Times New Roman"/>
        </w:rPr>
      </w:pPr>
    </w:p>
    <w:p w14:paraId="7A5F19C3" w14:textId="2D6C3BC3" w:rsidR="00832C08" w:rsidRDefault="00832C08" w:rsidP="00CF5A20">
      <w:pPr>
        <w:spacing w:line="277" w:lineRule="exact"/>
        <w:rPr>
          <w:rFonts w:ascii="Times New Roman" w:eastAsia="Times New Roman" w:hAnsi="Times New Roman"/>
        </w:rPr>
      </w:pPr>
    </w:p>
    <w:p w14:paraId="5561201E" w14:textId="77777777" w:rsidR="00CF5A20" w:rsidRPr="007D3D00" w:rsidRDefault="00CF5A20" w:rsidP="00832C08">
      <w:pPr>
        <w:spacing w:line="0" w:lineRule="atLeast"/>
        <w:ind w:left="567"/>
        <w:rPr>
          <w:rFonts w:ascii="Arial" w:eastAsia="Arial" w:hAnsi="Arial"/>
          <w:b/>
        </w:rPr>
      </w:pPr>
      <w:r w:rsidRPr="007D3D00">
        <w:rPr>
          <w:rFonts w:ascii="Arial" w:eastAsia="Arial" w:hAnsi="Arial"/>
          <w:b/>
        </w:rPr>
        <w:t>3.5.1.2 Aspectos específicos</w:t>
      </w:r>
    </w:p>
    <w:p w14:paraId="0A1A0E05" w14:textId="77777777" w:rsidR="00CF5A20" w:rsidRPr="007D3D00" w:rsidRDefault="00CF5A20" w:rsidP="00CF5A20">
      <w:pPr>
        <w:spacing w:line="276" w:lineRule="exact"/>
        <w:rPr>
          <w:rFonts w:ascii="Times New Roman" w:eastAsia="Times New Roman" w:hAnsi="Times New Roman"/>
        </w:rPr>
      </w:pPr>
    </w:p>
    <w:p w14:paraId="2498979B" w14:textId="77777777" w:rsidR="00CF5A20" w:rsidRPr="007D3D00" w:rsidRDefault="00CF5A20" w:rsidP="00CF5A20">
      <w:pPr>
        <w:spacing w:line="0" w:lineRule="atLeast"/>
        <w:ind w:left="820"/>
        <w:rPr>
          <w:rFonts w:ascii="Arial" w:eastAsia="Arial" w:hAnsi="Arial"/>
          <w:b/>
        </w:rPr>
      </w:pPr>
      <w:r w:rsidRPr="007D3D00">
        <w:rPr>
          <w:rFonts w:ascii="Arial" w:eastAsia="Arial" w:hAnsi="Arial"/>
          <w:b/>
        </w:rPr>
        <w:t>3.5.1.2.1 Estudio de la resolución administrativa</w:t>
      </w:r>
    </w:p>
    <w:p w14:paraId="0CFCDB38" w14:textId="77777777" w:rsidR="00CF5A20" w:rsidRPr="007D3D00" w:rsidRDefault="00CF5A20" w:rsidP="00CF5A20">
      <w:pPr>
        <w:spacing w:line="287" w:lineRule="exact"/>
        <w:rPr>
          <w:rFonts w:ascii="Times New Roman" w:eastAsia="Times New Roman" w:hAnsi="Times New Roman"/>
        </w:rPr>
      </w:pPr>
    </w:p>
    <w:p w14:paraId="5B72B8E0" w14:textId="468894C2" w:rsidR="00CF5A20" w:rsidRPr="007D3D00" w:rsidRDefault="00CF5A20" w:rsidP="00CF5A20">
      <w:pPr>
        <w:spacing w:line="239" w:lineRule="auto"/>
        <w:ind w:left="820"/>
        <w:jc w:val="both"/>
        <w:rPr>
          <w:rFonts w:ascii="Arial" w:eastAsia="Arial" w:hAnsi="Arial"/>
        </w:rPr>
      </w:pPr>
      <w:r w:rsidRPr="007D3D00">
        <w:rPr>
          <w:rFonts w:ascii="Arial" w:eastAsia="Arial" w:hAnsi="Arial"/>
        </w:rPr>
        <w:t xml:space="preserve">Las Direcciones Jurídicas o aquella dependencia a la que le corresponda elaborar la resolución administrativa de pago para la firma correspondiente, tiene que considerar que la resolución deberá ajustarse a la normativa establecida, dentro de la cual se encuentra el Código de Trabajo, Estatuto de Servicio Civil y su Reglamento, Ley para el Equilibrio Financiero del Sector Público; Ley N° 9635 de </w:t>
      </w:r>
      <w:r w:rsidR="00FE0304">
        <w:rPr>
          <w:rFonts w:ascii="Arial" w:eastAsia="Arial" w:hAnsi="Arial"/>
        </w:rPr>
        <w:t>0</w:t>
      </w:r>
      <w:r w:rsidRPr="007D3D00">
        <w:rPr>
          <w:rFonts w:ascii="Arial" w:eastAsia="Arial" w:hAnsi="Arial"/>
        </w:rPr>
        <w:t>3 de diciembre de 2018 y sus reformas, Ley de Fortalecimiento de las Finanzas Públicas; la Ley N°</w:t>
      </w:r>
      <w:r w:rsidR="00AC7F0E" w:rsidRPr="007D3D00">
        <w:rPr>
          <w:rFonts w:ascii="Arial" w:eastAsia="Arial" w:hAnsi="Arial"/>
        </w:rPr>
        <w:t xml:space="preserve"> </w:t>
      </w:r>
      <w:r w:rsidRPr="007D3D00">
        <w:rPr>
          <w:rFonts w:ascii="Arial" w:eastAsia="Arial" w:hAnsi="Arial"/>
        </w:rPr>
        <w:t>2166 del 09 de octubre de 1957 y sus reformas, Ley de Salarios de la Administración Pública y leyes y reglamentos propios de cada institución, jurisprudencia judicial, jurisprudencia administrativa, circulares e instructivos de las oficinas relacionadas con el trámite de derechos laborales, Código de normas y procedimientos tributarios y cualesquiera otra normativa atinente a la materia.</w:t>
      </w:r>
    </w:p>
    <w:p w14:paraId="28FA4168" w14:textId="5945A288" w:rsidR="00CF5A20" w:rsidRPr="007D3D00" w:rsidRDefault="00CF5A20" w:rsidP="00CF5A20">
      <w:pPr>
        <w:spacing w:line="237" w:lineRule="auto"/>
        <w:ind w:left="820" w:right="20"/>
        <w:jc w:val="both"/>
        <w:rPr>
          <w:rFonts w:ascii="Arial" w:eastAsia="Arial" w:hAnsi="Arial"/>
        </w:rPr>
      </w:pPr>
      <w:r w:rsidRPr="007D3D00">
        <w:rPr>
          <w:rFonts w:ascii="Arial" w:eastAsia="Arial" w:hAnsi="Arial"/>
        </w:rPr>
        <w:lastRenderedPageBreak/>
        <w:t>A la resolución administrativa se le debe realizar un análisis de legalidad y de verificación de las sumas que se ordena pagar, así como</w:t>
      </w:r>
      <w:r w:rsidR="00AC7F0E" w:rsidRPr="007D3D00">
        <w:rPr>
          <w:rFonts w:ascii="Arial" w:eastAsia="Arial" w:hAnsi="Arial"/>
        </w:rPr>
        <w:t>,</w:t>
      </w:r>
      <w:r w:rsidRPr="007D3D00">
        <w:rPr>
          <w:rFonts w:ascii="Arial" w:eastAsia="Arial" w:hAnsi="Arial"/>
        </w:rPr>
        <w:t xml:space="preserve"> algunos aspectos básicos que a continuación se detallan:</w:t>
      </w:r>
    </w:p>
    <w:p w14:paraId="23AC0E92" w14:textId="77777777" w:rsidR="00CF5A20" w:rsidRPr="007D3D00" w:rsidRDefault="00CF5A20" w:rsidP="00CF5A20">
      <w:pPr>
        <w:spacing w:line="200" w:lineRule="exact"/>
        <w:rPr>
          <w:rFonts w:ascii="Times New Roman" w:eastAsia="Times New Roman" w:hAnsi="Times New Roman"/>
        </w:rPr>
      </w:pPr>
    </w:p>
    <w:p w14:paraId="1AB7BE13" w14:textId="77777777" w:rsidR="00CF5A20" w:rsidRPr="007D3D00" w:rsidRDefault="00CF5A20" w:rsidP="00CF5A20">
      <w:pPr>
        <w:spacing w:line="200" w:lineRule="exact"/>
        <w:rPr>
          <w:rFonts w:ascii="Times New Roman" w:eastAsia="Times New Roman" w:hAnsi="Times New Roman"/>
        </w:rPr>
      </w:pPr>
      <w:bookmarkStart w:id="12" w:name="page12"/>
      <w:bookmarkEnd w:id="12"/>
    </w:p>
    <w:p w14:paraId="160399E0" w14:textId="77777777" w:rsidR="00CF5A20" w:rsidRPr="007D3D00" w:rsidRDefault="00CF5A20" w:rsidP="00AC7F0E">
      <w:pPr>
        <w:numPr>
          <w:ilvl w:val="0"/>
          <w:numId w:val="19"/>
        </w:numPr>
        <w:tabs>
          <w:tab w:val="left" w:pos="1120"/>
        </w:tabs>
        <w:spacing w:line="236" w:lineRule="auto"/>
        <w:ind w:left="1120" w:right="20" w:hanging="292"/>
        <w:jc w:val="both"/>
        <w:rPr>
          <w:rFonts w:ascii="Arial" w:eastAsia="Arial" w:hAnsi="Arial"/>
        </w:rPr>
      </w:pPr>
      <w:r w:rsidRPr="007D3D00">
        <w:rPr>
          <w:rFonts w:ascii="Arial" w:eastAsia="Arial" w:hAnsi="Arial"/>
        </w:rPr>
        <w:t>Que la resolución administrativa se ajuste a los lineamientos de la “Circular sobre pagos de la Hacienda Pública” emitida por la Contraloría General y publicada en La Gaceta N° 77 del 24 de abril de 1990 y su reforma.</w:t>
      </w:r>
    </w:p>
    <w:p w14:paraId="2332D7FB" w14:textId="77777777" w:rsidR="00CF5A20" w:rsidRPr="007D3D00" w:rsidRDefault="00CF5A20" w:rsidP="00AC7F0E">
      <w:pPr>
        <w:spacing w:line="289" w:lineRule="exact"/>
        <w:jc w:val="both"/>
        <w:rPr>
          <w:rFonts w:ascii="Arial" w:eastAsia="Arial" w:hAnsi="Arial"/>
        </w:rPr>
      </w:pPr>
    </w:p>
    <w:p w14:paraId="70947519" w14:textId="77777777" w:rsidR="00CF5A20" w:rsidRPr="007D3D00" w:rsidRDefault="00CF5A20" w:rsidP="00AC7F0E">
      <w:pPr>
        <w:numPr>
          <w:ilvl w:val="0"/>
          <w:numId w:val="19"/>
        </w:numPr>
        <w:tabs>
          <w:tab w:val="left" w:pos="1120"/>
        </w:tabs>
        <w:spacing w:line="235" w:lineRule="auto"/>
        <w:ind w:left="1120" w:right="20" w:hanging="292"/>
        <w:jc w:val="both"/>
        <w:rPr>
          <w:rFonts w:ascii="Arial" w:eastAsia="Arial" w:hAnsi="Arial"/>
        </w:rPr>
      </w:pPr>
      <w:r w:rsidRPr="007D3D00">
        <w:rPr>
          <w:rFonts w:ascii="Arial" w:eastAsia="Arial" w:hAnsi="Arial"/>
        </w:rPr>
        <w:t>En los casos que el trámite deba realizarse con una copia de la resolución, la misma debe contener una certificación de que es copia fiel del original.</w:t>
      </w:r>
    </w:p>
    <w:p w14:paraId="0A5D33C6" w14:textId="77777777" w:rsidR="00CF5A20" w:rsidRPr="007D3D00" w:rsidRDefault="00CF5A20" w:rsidP="00AC7F0E">
      <w:pPr>
        <w:spacing w:line="287" w:lineRule="exact"/>
        <w:jc w:val="both"/>
        <w:rPr>
          <w:rFonts w:ascii="Arial" w:eastAsia="Arial" w:hAnsi="Arial"/>
        </w:rPr>
      </w:pPr>
    </w:p>
    <w:p w14:paraId="3497F7CA" w14:textId="77777777" w:rsidR="00CF5A20" w:rsidRPr="007D3D00" w:rsidRDefault="00CF5A20" w:rsidP="00AC7F0E">
      <w:pPr>
        <w:numPr>
          <w:ilvl w:val="0"/>
          <w:numId w:val="19"/>
        </w:numPr>
        <w:tabs>
          <w:tab w:val="left" w:pos="1120"/>
        </w:tabs>
        <w:spacing w:line="235" w:lineRule="auto"/>
        <w:ind w:left="1120" w:right="20" w:hanging="292"/>
        <w:jc w:val="both"/>
        <w:rPr>
          <w:rFonts w:ascii="Arial" w:eastAsia="Arial" w:hAnsi="Arial"/>
        </w:rPr>
      </w:pPr>
      <w:r w:rsidRPr="007D3D00">
        <w:rPr>
          <w:rFonts w:ascii="Arial" w:eastAsia="Arial" w:hAnsi="Arial"/>
        </w:rPr>
        <w:t>Que dentro del texto de la resolución administrativa exista un análisis expreso sobre el tema de la prescripción del derecho.</w:t>
      </w:r>
    </w:p>
    <w:p w14:paraId="4509D773" w14:textId="77777777" w:rsidR="00CF5A20" w:rsidRPr="007D3D00" w:rsidRDefault="00CF5A20" w:rsidP="00AC7F0E">
      <w:pPr>
        <w:spacing w:line="288" w:lineRule="exact"/>
        <w:jc w:val="both"/>
        <w:rPr>
          <w:rFonts w:ascii="Arial" w:eastAsia="Arial" w:hAnsi="Arial"/>
        </w:rPr>
      </w:pPr>
    </w:p>
    <w:p w14:paraId="259B332A" w14:textId="77777777" w:rsidR="00CF5A20" w:rsidRPr="007D3D00" w:rsidRDefault="00CF5A20" w:rsidP="00AC7F0E">
      <w:pPr>
        <w:numPr>
          <w:ilvl w:val="0"/>
          <w:numId w:val="19"/>
        </w:numPr>
        <w:tabs>
          <w:tab w:val="left" w:pos="1120"/>
        </w:tabs>
        <w:spacing w:line="235" w:lineRule="auto"/>
        <w:ind w:left="1120" w:right="20" w:hanging="292"/>
        <w:jc w:val="both"/>
        <w:rPr>
          <w:rFonts w:ascii="Arial" w:eastAsia="Arial" w:hAnsi="Arial"/>
        </w:rPr>
      </w:pPr>
      <w:r w:rsidRPr="007D3D00">
        <w:rPr>
          <w:rFonts w:ascii="Arial" w:eastAsia="Arial" w:hAnsi="Arial"/>
        </w:rPr>
        <w:t>En algunos casos particulares además de los puntos anteriores, se deberá analizar lo siguiente:</w:t>
      </w:r>
    </w:p>
    <w:p w14:paraId="4E06AAAC" w14:textId="77777777" w:rsidR="00CF5A20" w:rsidRPr="007D3D00" w:rsidRDefault="00CF5A20" w:rsidP="00CF5A20">
      <w:pPr>
        <w:spacing w:line="200" w:lineRule="exact"/>
        <w:rPr>
          <w:rFonts w:ascii="Arial" w:eastAsia="Arial" w:hAnsi="Arial"/>
        </w:rPr>
      </w:pPr>
    </w:p>
    <w:p w14:paraId="0CAF7817" w14:textId="77777777" w:rsidR="00C85CF9" w:rsidRPr="007D3D00" w:rsidRDefault="00C85CF9" w:rsidP="00CF5A20">
      <w:pPr>
        <w:spacing w:line="363" w:lineRule="exact"/>
        <w:rPr>
          <w:rFonts w:ascii="Arial" w:eastAsia="Arial" w:hAnsi="Arial"/>
        </w:rPr>
      </w:pPr>
    </w:p>
    <w:p w14:paraId="3A8D4595" w14:textId="77777777" w:rsidR="00CF5A20" w:rsidRPr="007D3D00" w:rsidRDefault="00CF5A20" w:rsidP="00AC7F0E">
      <w:pPr>
        <w:numPr>
          <w:ilvl w:val="1"/>
          <w:numId w:val="19"/>
        </w:numPr>
        <w:tabs>
          <w:tab w:val="left" w:pos="1540"/>
        </w:tabs>
        <w:spacing w:line="235" w:lineRule="auto"/>
        <w:ind w:left="1540" w:right="20" w:hanging="361"/>
        <w:jc w:val="both"/>
        <w:rPr>
          <w:rFonts w:ascii="Arial" w:eastAsia="Arial" w:hAnsi="Arial"/>
          <w:b/>
          <w:u w:val="single"/>
        </w:rPr>
      </w:pPr>
      <w:r w:rsidRPr="007D3D00">
        <w:rPr>
          <w:rFonts w:ascii="Arial" w:eastAsia="Arial" w:hAnsi="Arial"/>
          <w:b/>
        </w:rPr>
        <w:t>Resoluciones administrativas por concepto de cuentas pendientes de ejercicios anteriores:</w:t>
      </w:r>
    </w:p>
    <w:p w14:paraId="58B32C62" w14:textId="77777777" w:rsidR="00CF5A20" w:rsidRPr="007D3D00" w:rsidRDefault="00CF5A20" w:rsidP="00CF5A20">
      <w:pPr>
        <w:spacing w:line="287" w:lineRule="exact"/>
        <w:rPr>
          <w:rFonts w:ascii="Arial" w:eastAsia="Arial" w:hAnsi="Arial"/>
          <w:b/>
          <w:u w:val="single"/>
        </w:rPr>
      </w:pPr>
    </w:p>
    <w:p w14:paraId="6F59843B" w14:textId="1DD95591" w:rsidR="00CF5A20" w:rsidRPr="007D3D00" w:rsidRDefault="00CF5A20" w:rsidP="00AC7F0E">
      <w:pPr>
        <w:spacing w:line="237" w:lineRule="auto"/>
        <w:ind w:left="1540" w:right="20"/>
        <w:jc w:val="both"/>
        <w:rPr>
          <w:rFonts w:ascii="Arial" w:eastAsia="Arial" w:hAnsi="Arial"/>
        </w:rPr>
      </w:pPr>
      <w:r w:rsidRPr="007D3D00">
        <w:rPr>
          <w:rFonts w:ascii="Arial" w:eastAsia="Arial" w:hAnsi="Arial"/>
        </w:rPr>
        <w:t>Verificar que se indicó en forma precisa el inicio de las gestiones tendientes a determinar la eventual responsabilidad de funcionarios públicos por los actos que originan este tipo de pago, con indicación al menos de la fecha de inicio y el órgano responsable del procedimiento, según las</w:t>
      </w:r>
      <w:r w:rsidR="00AC7F0E" w:rsidRPr="007D3D00">
        <w:rPr>
          <w:rFonts w:ascii="Arial" w:eastAsia="Arial" w:hAnsi="Arial"/>
        </w:rPr>
        <w:t xml:space="preserve"> </w:t>
      </w:r>
      <w:r w:rsidRPr="007D3D00">
        <w:rPr>
          <w:rFonts w:ascii="Arial" w:eastAsia="Arial" w:hAnsi="Arial"/>
        </w:rPr>
        <w:t>disposiciones de los artículos 203 y concordantes de la mencionada Ley General de la Administración Pública, y el artículo 108 de la Ley de Administración Financiera de la República y Presupuestos Públicos, previamente citada, cuyo resultado deberá encontrarse a disposición de los entes fiscalizadores para los efectos que les compete.</w:t>
      </w:r>
    </w:p>
    <w:p w14:paraId="2D50F9B1" w14:textId="77777777" w:rsidR="00CF5A20" w:rsidRPr="007D3D00" w:rsidRDefault="00CF5A20" w:rsidP="00CF5A20">
      <w:pPr>
        <w:spacing w:line="364" w:lineRule="exact"/>
        <w:rPr>
          <w:rFonts w:ascii="Times New Roman" w:eastAsia="Times New Roman" w:hAnsi="Times New Roman"/>
        </w:rPr>
      </w:pPr>
    </w:p>
    <w:p w14:paraId="1687D85D" w14:textId="77777777" w:rsidR="00CF5A20" w:rsidRPr="007D3D00" w:rsidRDefault="00CF5A20" w:rsidP="00AC7F0E">
      <w:pPr>
        <w:spacing w:line="235" w:lineRule="auto"/>
        <w:ind w:left="1540" w:right="20" w:hanging="282"/>
        <w:jc w:val="both"/>
        <w:rPr>
          <w:rFonts w:ascii="Arial" w:eastAsia="Arial" w:hAnsi="Arial"/>
          <w:b/>
        </w:rPr>
      </w:pPr>
      <w:r w:rsidRPr="007D3D00">
        <w:rPr>
          <w:rFonts w:ascii="Arial" w:eastAsia="Arial" w:hAnsi="Arial"/>
          <w:b/>
        </w:rPr>
        <w:t>b. Resoluciones administrativas por concepto de diferencias salariales de años anteriores:</w:t>
      </w:r>
    </w:p>
    <w:p w14:paraId="74843230" w14:textId="77777777" w:rsidR="00CF5A20" w:rsidRPr="007D3D00" w:rsidRDefault="00CF5A20" w:rsidP="00CF5A20">
      <w:pPr>
        <w:spacing w:line="288" w:lineRule="exact"/>
        <w:rPr>
          <w:rFonts w:ascii="Times New Roman" w:eastAsia="Times New Roman" w:hAnsi="Times New Roman"/>
        </w:rPr>
      </w:pPr>
    </w:p>
    <w:p w14:paraId="0E864371" w14:textId="40865A04" w:rsidR="00CF5A20" w:rsidRDefault="00CF5A20" w:rsidP="00CF5A20">
      <w:pPr>
        <w:spacing w:line="237" w:lineRule="auto"/>
        <w:ind w:left="1540" w:right="20"/>
        <w:jc w:val="both"/>
        <w:rPr>
          <w:rFonts w:ascii="Arial" w:eastAsia="Arial" w:hAnsi="Arial"/>
        </w:rPr>
      </w:pPr>
      <w:r w:rsidRPr="007D3D00">
        <w:rPr>
          <w:rFonts w:ascii="Arial" w:eastAsia="Arial" w:hAnsi="Arial"/>
        </w:rPr>
        <w:t>Se debe verificar que indiquen el período que se está cancelando, el aguinaldo proporcional y salario escolar correspondiente, las contribuciones sociales respectivas, el impuesto sobre la renta, y en los casos que corresponda el porcentaje para el régimen de pensión respectivo.</w:t>
      </w:r>
    </w:p>
    <w:p w14:paraId="7D3833FA" w14:textId="77777777" w:rsidR="00277EA8" w:rsidRPr="007D3D00" w:rsidRDefault="00277EA8" w:rsidP="00CF5A20">
      <w:pPr>
        <w:spacing w:line="237" w:lineRule="auto"/>
        <w:ind w:left="1540" w:right="20"/>
        <w:jc w:val="both"/>
        <w:rPr>
          <w:rFonts w:ascii="Arial" w:eastAsia="Arial" w:hAnsi="Arial"/>
        </w:rPr>
      </w:pPr>
    </w:p>
    <w:p w14:paraId="2547F450" w14:textId="77777777" w:rsidR="00CF5A20" w:rsidRPr="007D3D00" w:rsidRDefault="00CF5A20" w:rsidP="00AC7F0E">
      <w:pPr>
        <w:spacing w:line="235" w:lineRule="auto"/>
        <w:ind w:left="1540" w:right="20" w:hanging="282"/>
        <w:jc w:val="both"/>
        <w:rPr>
          <w:rFonts w:ascii="Arial" w:eastAsia="Arial" w:hAnsi="Arial"/>
          <w:b/>
        </w:rPr>
      </w:pPr>
      <w:r w:rsidRPr="007D3D00">
        <w:rPr>
          <w:rFonts w:ascii="Arial" w:eastAsia="Arial" w:hAnsi="Arial"/>
          <w:b/>
        </w:rPr>
        <w:t>c. Resoluciones administrativas por concepto de diferencias de pensión de años anteriores:</w:t>
      </w:r>
    </w:p>
    <w:p w14:paraId="1432F9B9" w14:textId="77777777" w:rsidR="0099017D" w:rsidRDefault="0099017D" w:rsidP="0099017D">
      <w:pPr>
        <w:widowControl w:val="0"/>
        <w:spacing w:line="238" w:lineRule="auto"/>
        <w:ind w:left="1542" w:right="23"/>
        <w:jc w:val="both"/>
        <w:rPr>
          <w:rFonts w:ascii="Arial" w:eastAsia="Arial" w:hAnsi="Arial"/>
        </w:rPr>
      </w:pPr>
    </w:p>
    <w:p w14:paraId="0F7CD10E" w14:textId="14A8362C" w:rsidR="00CF5A20" w:rsidRPr="007D3D00" w:rsidRDefault="00CF5A20" w:rsidP="0099017D">
      <w:pPr>
        <w:widowControl w:val="0"/>
        <w:spacing w:line="238" w:lineRule="auto"/>
        <w:ind w:left="1542" w:right="23"/>
        <w:jc w:val="both"/>
        <w:rPr>
          <w:rFonts w:ascii="Arial" w:eastAsia="Arial" w:hAnsi="Arial"/>
        </w:rPr>
      </w:pPr>
      <w:r w:rsidRPr="007D3D00">
        <w:rPr>
          <w:rFonts w:ascii="Arial" w:eastAsia="Arial" w:hAnsi="Arial"/>
        </w:rPr>
        <w:t xml:space="preserve">Se debe verificar que indiquen el período que se cancela, el aguinaldo </w:t>
      </w:r>
      <w:r w:rsidRPr="007D3D00">
        <w:rPr>
          <w:rFonts w:ascii="Arial" w:eastAsia="Arial" w:hAnsi="Arial"/>
        </w:rPr>
        <w:lastRenderedPageBreak/>
        <w:t>proporcional, las contribuciones sociales respectivas, el impuesto sobre la renta y el porcentaje para el régimen de pensión que corresponda.</w:t>
      </w:r>
    </w:p>
    <w:p w14:paraId="17433AAE" w14:textId="19E18F6A" w:rsidR="007934D9" w:rsidRPr="007D3D00" w:rsidRDefault="007934D9" w:rsidP="007934D9"/>
    <w:p w14:paraId="4052CFB2" w14:textId="77777777" w:rsidR="00CF5A20" w:rsidRPr="007D3D00" w:rsidRDefault="00CF5A20" w:rsidP="00AC7F0E">
      <w:pPr>
        <w:spacing w:line="235" w:lineRule="auto"/>
        <w:ind w:left="1540" w:right="20" w:hanging="282"/>
        <w:jc w:val="both"/>
        <w:rPr>
          <w:rFonts w:ascii="Arial" w:eastAsia="Arial" w:hAnsi="Arial"/>
          <w:b/>
        </w:rPr>
      </w:pPr>
      <w:r w:rsidRPr="007D3D00">
        <w:rPr>
          <w:rFonts w:ascii="Arial" w:eastAsia="Arial" w:hAnsi="Arial"/>
          <w:b/>
        </w:rPr>
        <w:t>d. Resoluciones</w:t>
      </w:r>
      <w:r w:rsidRPr="007D3D00">
        <w:rPr>
          <w:rFonts w:ascii="Times New Roman" w:eastAsia="Times New Roman" w:hAnsi="Times New Roman"/>
        </w:rPr>
        <w:t xml:space="preserve"> </w:t>
      </w:r>
      <w:r w:rsidRPr="007D3D00">
        <w:rPr>
          <w:rFonts w:ascii="Arial" w:eastAsia="Arial" w:hAnsi="Arial"/>
          <w:b/>
        </w:rPr>
        <w:t>administrativas por concepto de indemnización originadas en contrataciones irregulares:</w:t>
      </w:r>
    </w:p>
    <w:p w14:paraId="43F6C066" w14:textId="77777777" w:rsidR="00CF5A20" w:rsidRPr="007D3D00" w:rsidRDefault="00CF5A20" w:rsidP="00CF5A20">
      <w:pPr>
        <w:spacing w:line="288" w:lineRule="exact"/>
        <w:rPr>
          <w:rFonts w:ascii="Times New Roman" w:eastAsia="Times New Roman" w:hAnsi="Times New Roman"/>
        </w:rPr>
      </w:pPr>
    </w:p>
    <w:p w14:paraId="6C3FCFA3" w14:textId="77777777" w:rsidR="00CF5A20" w:rsidRPr="007D3D00" w:rsidRDefault="00CF5A20" w:rsidP="00CF5A20">
      <w:pPr>
        <w:spacing w:line="0" w:lineRule="atLeast"/>
        <w:ind w:left="1540"/>
        <w:jc w:val="both"/>
        <w:rPr>
          <w:rFonts w:ascii="Arial" w:eastAsia="Arial" w:hAnsi="Arial"/>
        </w:rPr>
      </w:pPr>
      <w:r w:rsidRPr="007D3D00">
        <w:rPr>
          <w:rFonts w:ascii="Arial" w:eastAsia="Arial" w:hAnsi="Arial"/>
        </w:rPr>
        <w:t>Verificar que se indicó en forma precisa el inicio de las gestiones tendientes a determinar la eventual responsabilidad de funcionarios públicos por los actos que originan este tipo de pago, con indicación al menos de la fecha de inicio y el órgano responsable del procedimiento, según las disposiciones de los artículos 203 y concordantes de Ley General de la Administración Pública, y el artículo 108 de la Ley de la Administración Financiera de la República y Presupuestos Públicos, cuyo resultado deberá encontrarse a disposición de los entes fiscalizadores para los efectos que les compete.</w:t>
      </w:r>
    </w:p>
    <w:p w14:paraId="670D7E19" w14:textId="77777777" w:rsidR="00CF5A20" w:rsidRPr="007D3D00" w:rsidRDefault="00CF5A20" w:rsidP="00CF5A20">
      <w:pPr>
        <w:spacing w:line="200" w:lineRule="exact"/>
        <w:rPr>
          <w:rFonts w:ascii="Times New Roman" w:eastAsia="Times New Roman" w:hAnsi="Times New Roman"/>
        </w:rPr>
      </w:pPr>
    </w:p>
    <w:p w14:paraId="4BD4EDD5" w14:textId="02849A3A" w:rsidR="00CF5A20" w:rsidRPr="007D3D00" w:rsidRDefault="00CF5A20" w:rsidP="00CF5A20">
      <w:pPr>
        <w:spacing w:line="239" w:lineRule="auto"/>
        <w:ind w:left="1540"/>
        <w:jc w:val="both"/>
        <w:rPr>
          <w:rFonts w:ascii="Arial" w:eastAsia="Arial" w:hAnsi="Arial"/>
        </w:rPr>
      </w:pPr>
      <w:r w:rsidRPr="001C6231">
        <w:rPr>
          <w:rFonts w:ascii="Arial" w:eastAsia="Arial" w:hAnsi="Arial"/>
        </w:rPr>
        <w:t xml:space="preserve">En los casos de contrataciones irregulares, se aplicará lo establecido en el artículo </w:t>
      </w:r>
      <w:r w:rsidR="00BC4316" w:rsidRPr="001C6231">
        <w:rPr>
          <w:rFonts w:ascii="Arial" w:eastAsia="Arial" w:hAnsi="Arial"/>
        </w:rPr>
        <w:t xml:space="preserve">103 </w:t>
      </w:r>
      <w:r w:rsidRPr="001C6231">
        <w:rPr>
          <w:rFonts w:ascii="Arial" w:eastAsia="Arial" w:hAnsi="Arial"/>
        </w:rPr>
        <w:t xml:space="preserve">de la Ley </w:t>
      </w:r>
      <w:r w:rsidR="00BC4316" w:rsidRPr="001C6231">
        <w:rPr>
          <w:rFonts w:ascii="Arial" w:eastAsia="Arial" w:hAnsi="Arial"/>
        </w:rPr>
        <w:t>General d</w:t>
      </w:r>
      <w:r w:rsidRPr="001C6231">
        <w:rPr>
          <w:rFonts w:ascii="Arial" w:eastAsia="Arial" w:hAnsi="Arial"/>
        </w:rPr>
        <w:t>e Contratación</w:t>
      </w:r>
      <w:r w:rsidR="00BC4316" w:rsidRPr="001C6231">
        <w:rPr>
          <w:rFonts w:ascii="Arial" w:eastAsia="Arial" w:hAnsi="Arial"/>
        </w:rPr>
        <w:t xml:space="preserve"> Pública </w:t>
      </w:r>
      <w:r w:rsidRPr="001C6231">
        <w:rPr>
          <w:rFonts w:ascii="Arial" w:eastAsia="Arial" w:hAnsi="Arial"/>
        </w:rPr>
        <w:t xml:space="preserve">No. </w:t>
      </w:r>
      <w:r w:rsidR="00BC4316" w:rsidRPr="001C6231">
        <w:rPr>
          <w:rFonts w:ascii="Arial" w:eastAsia="Arial" w:hAnsi="Arial"/>
        </w:rPr>
        <w:t>9986</w:t>
      </w:r>
      <w:r w:rsidRPr="001C6231">
        <w:rPr>
          <w:rFonts w:ascii="Arial" w:eastAsia="Arial" w:hAnsi="Arial"/>
        </w:rPr>
        <w:t xml:space="preserve">, de </w:t>
      </w:r>
      <w:r w:rsidR="00A7693A" w:rsidRPr="001C6231">
        <w:rPr>
          <w:rFonts w:ascii="Arial" w:eastAsia="Arial" w:hAnsi="Arial"/>
        </w:rPr>
        <w:t xml:space="preserve">31 </w:t>
      </w:r>
      <w:r w:rsidRPr="001C6231">
        <w:rPr>
          <w:rFonts w:ascii="Arial" w:eastAsia="Arial" w:hAnsi="Arial"/>
        </w:rPr>
        <w:t xml:space="preserve">de mayo de </w:t>
      </w:r>
      <w:r w:rsidR="00A7693A" w:rsidRPr="001C6231">
        <w:rPr>
          <w:rFonts w:ascii="Arial" w:eastAsia="Arial" w:hAnsi="Arial"/>
        </w:rPr>
        <w:t>2021</w:t>
      </w:r>
      <w:r w:rsidRPr="001C6231">
        <w:rPr>
          <w:rFonts w:ascii="Arial" w:eastAsia="Arial" w:hAnsi="Arial"/>
        </w:rPr>
        <w:t>; así como el artículo 2</w:t>
      </w:r>
      <w:r w:rsidR="00046F2B" w:rsidRPr="001C6231">
        <w:rPr>
          <w:rFonts w:ascii="Arial" w:eastAsia="Arial" w:hAnsi="Arial"/>
        </w:rPr>
        <w:t>79</w:t>
      </w:r>
      <w:r w:rsidRPr="001C6231">
        <w:rPr>
          <w:rFonts w:ascii="Arial" w:eastAsia="Arial" w:hAnsi="Arial"/>
        </w:rPr>
        <w:t xml:space="preserve"> </w:t>
      </w:r>
      <w:r w:rsidR="007849AE" w:rsidRPr="001C6231">
        <w:rPr>
          <w:rFonts w:ascii="Arial" w:eastAsia="Arial" w:hAnsi="Arial"/>
        </w:rPr>
        <w:t xml:space="preserve">del Decreto Ejecutivo N° 43808-H del </w:t>
      </w:r>
      <w:r w:rsidR="008F50C5" w:rsidRPr="001C6231">
        <w:rPr>
          <w:rFonts w:ascii="Arial" w:eastAsia="Arial" w:hAnsi="Arial"/>
        </w:rPr>
        <w:t>22</w:t>
      </w:r>
      <w:r w:rsidR="007849AE" w:rsidRPr="001C6231">
        <w:rPr>
          <w:rFonts w:ascii="Arial" w:eastAsia="Arial" w:hAnsi="Arial"/>
        </w:rPr>
        <w:t xml:space="preserve"> de noviembre del 2022, Reglamento a la Ley General de Contratación Pública</w:t>
      </w:r>
      <w:r w:rsidRPr="001C6231">
        <w:rPr>
          <w:rFonts w:ascii="Arial" w:eastAsia="Arial" w:hAnsi="Arial"/>
        </w:rPr>
        <w:t>.</w:t>
      </w:r>
      <w:r w:rsidRPr="007D3D00">
        <w:rPr>
          <w:rFonts w:ascii="Arial" w:eastAsia="Arial" w:hAnsi="Arial"/>
        </w:rPr>
        <w:t xml:space="preserve"> </w:t>
      </w:r>
    </w:p>
    <w:p w14:paraId="42B4E2B7" w14:textId="77777777" w:rsidR="00CF5A20" w:rsidRPr="007D3D00" w:rsidRDefault="00CF5A20" w:rsidP="00CF5A20">
      <w:pPr>
        <w:spacing w:line="200" w:lineRule="exact"/>
        <w:rPr>
          <w:rFonts w:ascii="Times New Roman" w:eastAsia="Times New Roman" w:hAnsi="Times New Roman"/>
        </w:rPr>
      </w:pPr>
    </w:p>
    <w:p w14:paraId="306A5442" w14:textId="77777777" w:rsidR="00CF5A20" w:rsidRPr="007D3D00" w:rsidRDefault="00CF5A20" w:rsidP="00CF5A20">
      <w:pPr>
        <w:spacing w:line="368" w:lineRule="exact"/>
        <w:rPr>
          <w:rFonts w:ascii="Times New Roman" w:eastAsia="Times New Roman" w:hAnsi="Times New Roman"/>
        </w:rPr>
      </w:pPr>
    </w:p>
    <w:p w14:paraId="7A2F3047" w14:textId="77777777" w:rsidR="00CF5A20" w:rsidRPr="007D3D00" w:rsidRDefault="00CF5A20" w:rsidP="00C57709">
      <w:pPr>
        <w:spacing w:line="235" w:lineRule="auto"/>
        <w:ind w:left="820" w:right="20"/>
        <w:jc w:val="both"/>
        <w:rPr>
          <w:rFonts w:ascii="Arial" w:eastAsia="Arial" w:hAnsi="Arial"/>
          <w:b/>
        </w:rPr>
      </w:pPr>
      <w:r w:rsidRPr="007D3D00">
        <w:rPr>
          <w:rFonts w:ascii="Arial" w:eastAsia="Arial" w:hAnsi="Arial"/>
          <w:b/>
        </w:rPr>
        <w:t>3.5.1.2.2 Aspectos adicionales a considerar para el trámite de resoluciones por concepto de prestaciones legales</w:t>
      </w:r>
    </w:p>
    <w:p w14:paraId="7F5C1EDB" w14:textId="77777777" w:rsidR="00CF5A20" w:rsidRPr="007D3D00" w:rsidRDefault="00CF5A20" w:rsidP="00CF5A20">
      <w:pPr>
        <w:spacing w:line="288" w:lineRule="exact"/>
        <w:rPr>
          <w:rFonts w:ascii="Times New Roman" w:eastAsia="Times New Roman" w:hAnsi="Times New Roman"/>
        </w:rPr>
      </w:pPr>
    </w:p>
    <w:p w14:paraId="0C18BC8F" w14:textId="3AD9365E" w:rsidR="00CF5A20" w:rsidRPr="007D3D00" w:rsidRDefault="00CF5A20" w:rsidP="00CF5A20">
      <w:pPr>
        <w:spacing w:line="236" w:lineRule="auto"/>
        <w:ind w:left="1120" w:right="20"/>
        <w:jc w:val="both"/>
        <w:rPr>
          <w:rFonts w:ascii="Arial" w:eastAsia="Arial" w:hAnsi="Arial"/>
        </w:rPr>
      </w:pPr>
      <w:r w:rsidRPr="007D3D00">
        <w:rPr>
          <w:rFonts w:ascii="Arial" w:eastAsia="Arial" w:hAnsi="Arial"/>
        </w:rPr>
        <w:t>Para el trámite de resoluciones con cargo a una reserva de recursos por concepto de prestaciones legales, además de lo indicado en los puntos 3.</w:t>
      </w:r>
      <w:r w:rsidR="00C57709" w:rsidRPr="007D3D00">
        <w:rPr>
          <w:rFonts w:ascii="Arial" w:eastAsia="Arial" w:hAnsi="Arial"/>
        </w:rPr>
        <w:t>5</w:t>
      </w:r>
      <w:r w:rsidRPr="007D3D00">
        <w:rPr>
          <w:rFonts w:ascii="Arial" w:eastAsia="Arial" w:hAnsi="Arial"/>
        </w:rPr>
        <w:t>.1</w:t>
      </w:r>
      <w:r w:rsidR="00C57709" w:rsidRPr="007D3D00">
        <w:rPr>
          <w:rFonts w:ascii="Arial" w:eastAsia="Arial" w:hAnsi="Arial"/>
        </w:rPr>
        <w:t>.1</w:t>
      </w:r>
      <w:r w:rsidRPr="007D3D00">
        <w:rPr>
          <w:rFonts w:ascii="Arial" w:eastAsia="Arial" w:hAnsi="Arial"/>
        </w:rPr>
        <w:t xml:space="preserve"> y 3.</w:t>
      </w:r>
      <w:r w:rsidR="00C57709" w:rsidRPr="007D3D00">
        <w:rPr>
          <w:rFonts w:ascii="Arial" w:eastAsia="Arial" w:hAnsi="Arial"/>
        </w:rPr>
        <w:t>5.1</w:t>
      </w:r>
      <w:r w:rsidRPr="007D3D00">
        <w:rPr>
          <w:rFonts w:ascii="Arial" w:eastAsia="Arial" w:hAnsi="Arial"/>
        </w:rPr>
        <w:t>.2, se requiere tomar en consideración lo siguiente:</w:t>
      </w:r>
    </w:p>
    <w:p w14:paraId="2C067D50" w14:textId="77777777" w:rsidR="00CF5A20" w:rsidRPr="007D3D00" w:rsidRDefault="00CF5A20" w:rsidP="00C57709">
      <w:pPr>
        <w:spacing w:line="290" w:lineRule="exact"/>
        <w:ind w:left="708" w:hanging="708"/>
        <w:rPr>
          <w:rFonts w:ascii="Times New Roman" w:eastAsia="Times New Roman" w:hAnsi="Times New Roman"/>
        </w:rPr>
      </w:pPr>
    </w:p>
    <w:p w14:paraId="100224DB" w14:textId="77777777" w:rsidR="00CF5A20" w:rsidRPr="007D3D00" w:rsidRDefault="00CF5A20" w:rsidP="00CF5A20">
      <w:pPr>
        <w:numPr>
          <w:ilvl w:val="0"/>
          <w:numId w:val="20"/>
        </w:numPr>
        <w:tabs>
          <w:tab w:val="left" w:pos="1400"/>
        </w:tabs>
        <w:spacing w:line="236" w:lineRule="auto"/>
        <w:ind w:left="1400" w:hanging="286"/>
        <w:jc w:val="both"/>
        <w:rPr>
          <w:rFonts w:ascii="Arial" w:eastAsia="Arial" w:hAnsi="Arial"/>
        </w:rPr>
      </w:pPr>
      <w:r w:rsidRPr="007D3D00">
        <w:rPr>
          <w:rFonts w:ascii="Arial" w:eastAsia="Arial" w:hAnsi="Arial"/>
        </w:rPr>
        <w:t>Que se tramiten en orden de presentación a la Unidad Financiera, de conformidad con lo señalado en las normas de ejecución del Presupuesto de la República sobre el particular.</w:t>
      </w:r>
    </w:p>
    <w:p w14:paraId="3D4CA147" w14:textId="77777777" w:rsidR="00CF5A20" w:rsidRPr="007D3D00" w:rsidRDefault="00CF5A20" w:rsidP="00CF5A20">
      <w:pPr>
        <w:spacing w:line="289" w:lineRule="exact"/>
        <w:rPr>
          <w:rFonts w:ascii="Arial" w:eastAsia="Arial" w:hAnsi="Arial"/>
        </w:rPr>
      </w:pPr>
    </w:p>
    <w:p w14:paraId="3FD3F1B7" w14:textId="51F41EEA" w:rsidR="00CF5A20" w:rsidRPr="007D3D00" w:rsidRDefault="00CF5A20" w:rsidP="00CF5A20">
      <w:pPr>
        <w:numPr>
          <w:ilvl w:val="0"/>
          <w:numId w:val="20"/>
        </w:numPr>
        <w:tabs>
          <w:tab w:val="left" w:pos="1400"/>
        </w:tabs>
        <w:spacing w:line="236" w:lineRule="auto"/>
        <w:ind w:left="1400" w:right="20" w:hanging="286"/>
        <w:jc w:val="both"/>
        <w:rPr>
          <w:rFonts w:ascii="Arial" w:eastAsia="Arial" w:hAnsi="Arial"/>
        </w:rPr>
      </w:pPr>
      <w:r w:rsidRPr="007D3D00">
        <w:rPr>
          <w:rFonts w:ascii="Arial" w:eastAsia="Arial" w:hAnsi="Arial"/>
        </w:rPr>
        <w:t>Que</w:t>
      </w:r>
      <w:r w:rsidR="00F4052B" w:rsidRPr="007D3D00">
        <w:rPr>
          <w:rFonts w:ascii="Arial" w:eastAsia="Arial" w:hAnsi="Arial"/>
        </w:rPr>
        <w:t xml:space="preserve"> e</w:t>
      </w:r>
      <w:r w:rsidRPr="007D3D00">
        <w:rPr>
          <w:rFonts w:ascii="Arial" w:eastAsia="Arial" w:hAnsi="Arial"/>
        </w:rPr>
        <w:t>n los casos de fallecimiento del servidor, se indique el Juzgado de Trabajo o Autoridad Judicial</w:t>
      </w:r>
      <w:r w:rsidR="00080413" w:rsidRPr="007D3D00">
        <w:rPr>
          <w:rFonts w:ascii="Arial" w:eastAsia="Arial" w:hAnsi="Arial"/>
        </w:rPr>
        <w:t xml:space="preserve"> correspondiente</w:t>
      </w:r>
      <w:r w:rsidRPr="007D3D00">
        <w:rPr>
          <w:rFonts w:ascii="Arial" w:eastAsia="Arial" w:hAnsi="Arial"/>
        </w:rPr>
        <w:t>, en el cual se abrió el expediente correspondiente, para efectos del depósito establecido en el artículo 85, inciso a), del Código de Trabajo.</w:t>
      </w:r>
    </w:p>
    <w:p w14:paraId="7607B3DD" w14:textId="77777777" w:rsidR="00CF5A20" w:rsidRPr="007D3D00" w:rsidRDefault="00CF5A20" w:rsidP="00CF5A20">
      <w:pPr>
        <w:pStyle w:val="Prrafodelista"/>
        <w:rPr>
          <w:rFonts w:ascii="Arial" w:eastAsia="Arial" w:hAnsi="Arial"/>
        </w:rPr>
      </w:pPr>
    </w:p>
    <w:p w14:paraId="0AC4626A" w14:textId="77777777" w:rsidR="00CF5A20" w:rsidRPr="007D3D00" w:rsidRDefault="00CF5A20" w:rsidP="00CF5A20">
      <w:pPr>
        <w:numPr>
          <w:ilvl w:val="0"/>
          <w:numId w:val="21"/>
        </w:numPr>
        <w:tabs>
          <w:tab w:val="left" w:pos="1400"/>
        </w:tabs>
        <w:spacing w:line="236" w:lineRule="auto"/>
        <w:ind w:left="1400" w:right="20" w:hanging="286"/>
        <w:jc w:val="both"/>
        <w:rPr>
          <w:rFonts w:ascii="Arial" w:eastAsia="Arial" w:hAnsi="Arial"/>
        </w:rPr>
      </w:pPr>
      <w:r w:rsidRPr="007D3D00">
        <w:rPr>
          <w:rFonts w:ascii="Arial" w:eastAsia="Arial" w:hAnsi="Arial"/>
        </w:rPr>
        <w:t>Verificar a través de los sistemas de información que contienen los registros de pago por concepto de sueldos o en su defecto por certificación extendida por la Unidad de Recursos Humanos, lo siguiente:</w:t>
      </w:r>
    </w:p>
    <w:p w14:paraId="2B003C33" w14:textId="77777777" w:rsidR="00CF5A20" w:rsidRPr="007D3D00" w:rsidRDefault="00CF5A20" w:rsidP="00CF5A20">
      <w:pPr>
        <w:spacing w:line="289" w:lineRule="exact"/>
        <w:rPr>
          <w:rFonts w:ascii="Arial" w:eastAsia="Arial" w:hAnsi="Arial"/>
        </w:rPr>
      </w:pPr>
    </w:p>
    <w:p w14:paraId="43123324" w14:textId="208C2EB5" w:rsidR="00CF5A20" w:rsidRPr="007D3D00" w:rsidRDefault="00CF5A20" w:rsidP="00CF5A20">
      <w:pPr>
        <w:numPr>
          <w:ilvl w:val="1"/>
          <w:numId w:val="21"/>
        </w:numPr>
        <w:tabs>
          <w:tab w:val="left" w:pos="1680"/>
        </w:tabs>
        <w:spacing w:line="237" w:lineRule="auto"/>
        <w:ind w:left="1680" w:right="20" w:hanging="285"/>
        <w:jc w:val="both"/>
        <w:rPr>
          <w:rFonts w:ascii="Arial" w:eastAsia="Arial" w:hAnsi="Arial"/>
        </w:rPr>
      </w:pPr>
      <w:r w:rsidRPr="007D3D00">
        <w:rPr>
          <w:rFonts w:ascii="Arial" w:eastAsia="Arial" w:hAnsi="Arial"/>
        </w:rPr>
        <w:t xml:space="preserve">Si existen giros por concepto de salarios a favor del ex servidor, después de la fecha a partir de la cual cesa su relación laboral. En </w:t>
      </w:r>
      <w:r w:rsidRPr="007D3D00">
        <w:rPr>
          <w:rFonts w:ascii="Arial" w:eastAsia="Arial" w:hAnsi="Arial"/>
        </w:rPr>
        <w:lastRenderedPageBreak/>
        <w:t>caso afirmativo, determinar si los mismos fueron depositados en la cuenta del interesado, lo que obligaría a la Administración a solicitar el reintegro directamente.</w:t>
      </w:r>
    </w:p>
    <w:p w14:paraId="2C40B1EA" w14:textId="77777777" w:rsidR="00CF5A20" w:rsidRPr="007D3D00" w:rsidRDefault="00CF5A20" w:rsidP="00CF5A20">
      <w:pPr>
        <w:spacing w:line="290" w:lineRule="exact"/>
        <w:rPr>
          <w:rFonts w:ascii="Arial" w:eastAsia="Arial" w:hAnsi="Arial"/>
        </w:rPr>
      </w:pPr>
    </w:p>
    <w:p w14:paraId="48F61C93" w14:textId="77777777" w:rsidR="00CF5A20" w:rsidRPr="007D3D00" w:rsidRDefault="00CF5A20" w:rsidP="00CF5A20">
      <w:pPr>
        <w:numPr>
          <w:ilvl w:val="1"/>
          <w:numId w:val="21"/>
        </w:numPr>
        <w:tabs>
          <w:tab w:val="left" w:pos="1680"/>
        </w:tabs>
        <w:spacing w:line="236" w:lineRule="auto"/>
        <w:ind w:left="1680" w:right="20" w:hanging="285"/>
        <w:jc w:val="both"/>
        <w:rPr>
          <w:rFonts w:ascii="Arial" w:eastAsia="Arial" w:hAnsi="Arial"/>
        </w:rPr>
      </w:pPr>
      <w:r w:rsidRPr="007D3D00">
        <w:rPr>
          <w:rFonts w:ascii="Arial" w:eastAsia="Arial" w:hAnsi="Arial"/>
        </w:rPr>
        <w:t>Si el servidor continúa laborando, en cuyo caso, la Administración deberá dejar sin efecto el trámite de la factura e iniciar el procedimiento administrativo para establecer las eventuales responsabilidades.</w:t>
      </w:r>
    </w:p>
    <w:p w14:paraId="24B30095" w14:textId="77777777" w:rsidR="00CF5A20" w:rsidRPr="007D3D00" w:rsidRDefault="00CF5A20" w:rsidP="00CF5A20">
      <w:pPr>
        <w:spacing w:line="289" w:lineRule="exact"/>
        <w:rPr>
          <w:rFonts w:ascii="Arial" w:eastAsia="Arial" w:hAnsi="Arial"/>
        </w:rPr>
      </w:pPr>
    </w:p>
    <w:p w14:paraId="022A0B0E" w14:textId="77777777" w:rsidR="00CF5A20" w:rsidRPr="007D3D00" w:rsidRDefault="00CF5A20" w:rsidP="00CF5A20">
      <w:pPr>
        <w:numPr>
          <w:ilvl w:val="1"/>
          <w:numId w:val="21"/>
        </w:numPr>
        <w:tabs>
          <w:tab w:val="left" w:pos="1680"/>
        </w:tabs>
        <w:spacing w:line="238" w:lineRule="auto"/>
        <w:ind w:left="1680" w:right="20" w:hanging="285"/>
        <w:jc w:val="both"/>
        <w:rPr>
          <w:rFonts w:ascii="Arial" w:eastAsia="Arial" w:hAnsi="Arial"/>
        </w:rPr>
      </w:pPr>
      <w:r w:rsidRPr="007D3D00">
        <w:rPr>
          <w:rFonts w:ascii="Arial" w:eastAsia="Arial" w:hAnsi="Arial"/>
        </w:rPr>
        <w:t>Si el servidor ha ingresado de nuevo antes del transcurso del plazo señalado en el artículo 686 del Código de Trabajo, para lo cual la Administración deberá dejar sin efecto el trámite de la factura y confeccionar una nueva resolución reconociendo sólo el período durante el cual no laboró.</w:t>
      </w:r>
    </w:p>
    <w:p w14:paraId="21F6D109" w14:textId="77777777" w:rsidR="00CF5A20" w:rsidRPr="007D3D00" w:rsidRDefault="00CF5A20" w:rsidP="00CF5A20">
      <w:pPr>
        <w:spacing w:line="287" w:lineRule="exact"/>
        <w:rPr>
          <w:rFonts w:ascii="Arial" w:eastAsia="Arial" w:hAnsi="Arial"/>
        </w:rPr>
      </w:pPr>
    </w:p>
    <w:p w14:paraId="14BDFB8D" w14:textId="77777777" w:rsidR="00CF5A20" w:rsidRPr="007D3D00" w:rsidRDefault="00CF5A20" w:rsidP="00CF5A20">
      <w:pPr>
        <w:numPr>
          <w:ilvl w:val="1"/>
          <w:numId w:val="21"/>
        </w:numPr>
        <w:tabs>
          <w:tab w:val="left" w:pos="1680"/>
        </w:tabs>
        <w:spacing w:line="235" w:lineRule="auto"/>
        <w:ind w:left="1680" w:right="20" w:hanging="285"/>
        <w:rPr>
          <w:rFonts w:ascii="Arial" w:eastAsia="Arial" w:hAnsi="Arial"/>
        </w:rPr>
      </w:pPr>
      <w:r w:rsidRPr="007D3D00">
        <w:rPr>
          <w:rFonts w:ascii="Arial" w:eastAsia="Arial" w:hAnsi="Arial"/>
        </w:rPr>
        <w:t>El registro de la resolución en el SIGAF se realizará con la clase de documento PC.</w:t>
      </w:r>
    </w:p>
    <w:p w14:paraId="5767F9F5" w14:textId="6DF680B8" w:rsidR="00CF5A20" w:rsidRDefault="00CF5A20" w:rsidP="00CF5A20">
      <w:pPr>
        <w:spacing w:line="277" w:lineRule="exact"/>
        <w:rPr>
          <w:rFonts w:ascii="Times New Roman" w:eastAsia="Times New Roman" w:hAnsi="Times New Roman"/>
        </w:rPr>
      </w:pPr>
    </w:p>
    <w:p w14:paraId="29295E7B" w14:textId="77777777" w:rsidR="0099017D" w:rsidRDefault="0099017D" w:rsidP="00AF26E8">
      <w:pPr>
        <w:spacing w:line="0" w:lineRule="atLeast"/>
        <w:ind w:left="260"/>
        <w:jc w:val="both"/>
        <w:rPr>
          <w:rFonts w:ascii="Arial" w:eastAsia="Arial" w:hAnsi="Arial"/>
          <w:b/>
          <w:u w:val="single"/>
        </w:rPr>
      </w:pPr>
    </w:p>
    <w:p w14:paraId="4AED0C83" w14:textId="1DDC5804" w:rsidR="00CF5A20" w:rsidRPr="007D3D00" w:rsidRDefault="00CF5A20" w:rsidP="00AF26E8">
      <w:pPr>
        <w:spacing w:line="0" w:lineRule="atLeast"/>
        <w:ind w:left="260"/>
        <w:jc w:val="both"/>
        <w:rPr>
          <w:rFonts w:ascii="Arial" w:eastAsia="Arial" w:hAnsi="Arial"/>
          <w:b/>
          <w:u w:val="single"/>
        </w:rPr>
      </w:pPr>
      <w:r w:rsidRPr="007D3D00">
        <w:rPr>
          <w:rFonts w:ascii="Arial" w:eastAsia="Arial" w:hAnsi="Arial"/>
          <w:b/>
          <w:u w:val="single"/>
        </w:rPr>
        <w:t>3.5.2 Fórmula para procesar gastos de Representación y Dietas amparadas a una reserva de recursos</w:t>
      </w:r>
    </w:p>
    <w:p w14:paraId="0305D5A2" w14:textId="77777777" w:rsidR="00CF5A20" w:rsidRPr="007D3D00" w:rsidRDefault="00CF5A20" w:rsidP="00CF5A20">
      <w:pPr>
        <w:spacing w:line="287" w:lineRule="exact"/>
        <w:rPr>
          <w:rFonts w:ascii="Times New Roman" w:eastAsia="Times New Roman" w:hAnsi="Times New Roman"/>
        </w:rPr>
      </w:pPr>
    </w:p>
    <w:p w14:paraId="33C34745" w14:textId="3D3C09E5" w:rsidR="005D79CD" w:rsidRPr="007D3D00" w:rsidRDefault="0018257A" w:rsidP="0018257A">
      <w:pPr>
        <w:spacing w:line="238" w:lineRule="auto"/>
        <w:ind w:left="260"/>
        <w:jc w:val="both"/>
        <w:rPr>
          <w:rFonts w:ascii="Arial" w:eastAsia="Arial" w:hAnsi="Arial"/>
        </w:rPr>
      </w:pPr>
      <w:r w:rsidRPr="007D3D00">
        <w:rPr>
          <w:rFonts w:ascii="Arial" w:eastAsia="Arial" w:hAnsi="Arial"/>
        </w:rPr>
        <w:t xml:space="preserve">Para el registro de la obligación de pago correspondiente a gastos de representación y dietas, se </w:t>
      </w:r>
      <w:r w:rsidR="00A34840" w:rsidRPr="007D3D00">
        <w:rPr>
          <w:rFonts w:ascii="Arial" w:eastAsia="Arial" w:hAnsi="Arial"/>
        </w:rPr>
        <w:t xml:space="preserve">debe utilizar </w:t>
      </w:r>
      <w:r w:rsidRPr="007D3D00">
        <w:rPr>
          <w:rFonts w:ascii="Arial" w:eastAsia="Arial" w:hAnsi="Arial"/>
        </w:rPr>
        <w:t xml:space="preserve">como documento de ejecución presupuestaria, </w:t>
      </w:r>
      <w:r w:rsidR="00A34840" w:rsidRPr="007D3D00">
        <w:rPr>
          <w:rFonts w:ascii="Arial" w:eastAsia="Arial" w:hAnsi="Arial"/>
        </w:rPr>
        <w:t>los formularios dispuestos por la Dirección General de Presupuesto Nacional</w:t>
      </w:r>
      <w:r w:rsidR="00A34840" w:rsidRPr="007D3D00">
        <w:rPr>
          <w:rStyle w:val="Refdenotaalpie"/>
          <w:rFonts w:ascii="Arial" w:eastAsia="Arial" w:hAnsi="Arial"/>
        </w:rPr>
        <w:footnoteReference w:id="7"/>
      </w:r>
      <w:r w:rsidR="00A34840" w:rsidRPr="007D3D00">
        <w:rPr>
          <w:rFonts w:ascii="Arial" w:eastAsia="Arial" w:hAnsi="Arial"/>
        </w:rPr>
        <w:t>,</w:t>
      </w:r>
      <w:r w:rsidRPr="007D3D00">
        <w:rPr>
          <w:rFonts w:ascii="Arial" w:eastAsia="Arial" w:hAnsi="Arial"/>
        </w:rPr>
        <w:t xml:space="preserve"> d</w:t>
      </w:r>
      <w:r w:rsidR="00A34840" w:rsidRPr="007D3D00">
        <w:rPr>
          <w:rFonts w:ascii="Arial" w:eastAsia="Arial" w:hAnsi="Arial"/>
        </w:rPr>
        <w:t>e conformidad con los requerimientos establecidos</w:t>
      </w:r>
      <w:r w:rsidRPr="007D3D00">
        <w:rPr>
          <w:rFonts w:ascii="Arial" w:eastAsia="Arial" w:hAnsi="Arial"/>
        </w:rPr>
        <w:t>, constituyéndose estos en aspectos mínimos sin perjuicio de otros que determine la administración activa</w:t>
      </w:r>
      <w:r w:rsidR="00A34840" w:rsidRPr="007D3D00">
        <w:rPr>
          <w:rFonts w:ascii="Arial" w:eastAsia="Arial" w:hAnsi="Arial"/>
        </w:rPr>
        <w:t>.</w:t>
      </w:r>
    </w:p>
    <w:p w14:paraId="1749C18F" w14:textId="77777777" w:rsidR="00AF26E8" w:rsidRPr="007D3D00" w:rsidRDefault="00AF26E8" w:rsidP="00CF5A20">
      <w:pPr>
        <w:spacing w:line="238" w:lineRule="auto"/>
        <w:ind w:left="260"/>
        <w:jc w:val="both"/>
        <w:rPr>
          <w:rFonts w:ascii="Arial" w:eastAsia="Arial" w:hAnsi="Arial"/>
        </w:rPr>
      </w:pPr>
    </w:p>
    <w:p w14:paraId="0FEEFADF" w14:textId="765D6894" w:rsidR="00CF5A20" w:rsidRPr="007D3D00" w:rsidRDefault="00CF5A20" w:rsidP="00CF5A20">
      <w:pPr>
        <w:spacing w:line="236" w:lineRule="auto"/>
        <w:ind w:left="260" w:right="20"/>
        <w:jc w:val="both"/>
        <w:rPr>
          <w:rFonts w:ascii="Arial" w:eastAsia="Arial" w:hAnsi="Arial"/>
        </w:rPr>
      </w:pPr>
      <w:r w:rsidRPr="007D3D00">
        <w:rPr>
          <w:rFonts w:ascii="Arial" w:eastAsia="Arial" w:hAnsi="Arial"/>
        </w:rPr>
        <w:t xml:space="preserve">Para el trámite de documentos de ejecución presupuestaria que respaldan gastos de representación y dietas, además de los aspectos generales indicados en el punto 2 y 3.3.1 de este </w:t>
      </w:r>
      <w:r w:rsidR="008F1E0E">
        <w:rPr>
          <w:rFonts w:ascii="Arial" w:eastAsia="Arial" w:hAnsi="Arial"/>
        </w:rPr>
        <w:t>I</w:t>
      </w:r>
      <w:r w:rsidRPr="007D3D00">
        <w:rPr>
          <w:rFonts w:ascii="Arial" w:eastAsia="Arial" w:hAnsi="Arial"/>
        </w:rPr>
        <w:t>nstructivo</w:t>
      </w:r>
      <w:r w:rsidR="008F1E0E">
        <w:rPr>
          <w:rFonts w:ascii="Arial" w:eastAsia="Arial" w:hAnsi="Arial"/>
        </w:rPr>
        <w:t xml:space="preserve"> de Visado</w:t>
      </w:r>
      <w:r w:rsidRPr="007D3D00">
        <w:rPr>
          <w:rFonts w:ascii="Arial" w:eastAsia="Arial" w:hAnsi="Arial"/>
        </w:rPr>
        <w:t>, se debe verificar lo siguiente:</w:t>
      </w:r>
    </w:p>
    <w:p w14:paraId="5E1AF2E2" w14:textId="77777777" w:rsidR="00CF5A20" w:rsidRPr="007D3D00" w:rsidRDefault="00CF5A20" w:rsidP="00CF5A20">
      <w:pPr>
        <w:spacing w:line="279" w:lineRule="exact"/>
        <w:rPr>
          <w:rFonts w:ascii="Times New Roman" w:eastAsia="Times New Roman" w:hAnsi="Times New Roman"/>
        </w:rPr>
      </w:pPr>
    </w:p>
    <w:p w14:paraId="4AE4B8F1" w14:textId="6CACB59F" w:rsidR="00CF5A20" w:rsidRPr="007D3D00" w:rsidRDefault="00CF5A20" w:rsidP="00832C08">
      <w:pPr>
        <w:spacing w:line="0" w:lineRule="atLeast"/>
        <w:ind w:left="567"/>
        <w:rPr>
          <w:rFonts w:ascii="Arial" w:eastAsia="Arial" w:hAnsi="Arial"/>
          <w:b/>
          <w:sz w:val="23"/>
        </w:rPr>
      </w:pPr>
      <w:r w:rsidRPr="007D3D00">
        <w:rPr>
          <w:rFonts w:ascii="Arial" w:eastAsia="Arial" w:hAnsi="Arial"/>
          <w:b/>
        </w:rPr>
        <w:t xml:space="preserve">3.5.2.1 </w:t>
      </w:r>
      <w:r w:rsidRPr="007D3D00">
        <w:rPr>
          <w:rFonts w:ascii="Times New Roman" w:eastAsia="Times New Roman" w:hAnsi="Times New Roman"/>
        </w:rPr>
        <w:tab/>
      </w:r>
      <w:r w:rsidRPr="00832C08">
        <w:rPr>
          <w:rFonts w:ascii="Arial" w:eastAsia="Arial" w:hAnsi="Arial"/>
          <w:b/>
        </w:rPr>
        <w:t>Gastos de Representación:</w:t>
      </w:r>
    </w:p>
    <w:p w14:paraId="4397E485" w14:textId="77777777" w:rsidR="00CF5A20" w:rsidRPr="007D3D00" w:rsidRDefault="00CF5A20" w:rsidP="00CF5A20">
      <w:pPr>
        <w:spacing w:line="287" w:lineRule="exact"/>
        <w:rPr>
          <w:rFonts w:ascii="Times New Roman" w:eastAsia="Times New Roman" w:hAnsi="Times New Roman"/>
        </w:rPr>
      </w:pPr>
    </w:p>
    <w:p w14:paraId="35269C88" w14:textId="77777777" w:rsidR="00CF5A20" w:rsidRPr="007D3D00" w:rsidRDefault="00CF5A20" w:rsidP="00C85CF9">
      <w:pPr>
        <w:numPr>
          <w:ilvl w:val="0"/>
          <w:numId w:val="22"/>
        </w:numPr>
        <w:spacing w:line="236" w:lineRule="auto"/>
        <w:ind w:left="1418" w:right="20" w:hanging="284"/>
        <w:jc w:val="both"/>
        <w:rPr>
          <w:rFonts w:ascii="Arial" w:eastAsia="Arial" w:hAnsi="Arial"/>
        </w:rPr>
      </w:pPr>
      <w:r w:rsidRPr="007D3D00">
        <w:rPr>
          <w:rFonts w:ascii="Arial" w:eastAsia="Arial" w:hAnsi="Arial"/>
        </w:rPr>
        <w:t>Lo establecido en el Reglamento para el Pago de Gastos de Representación en el Gobierno de la República y sus Órganos Adscritos, Decreto Ejecutivo No. 32031, del 31 de marzo de 2004.</w:t>
      </w:r>
    </w:p>
    <w:p w14:paraId="254FDB8F" w14:textId="77777777" w:rsidR="00CF5A20" w:rsidRPr="007D3D00" w:rsidRDefault="00CF5A20" w:rsidP="00CF5A20">
      <w:pPr>
        <w:tabs>
          <w:tab w:val="left" w:pos="1480"/>
        </w:tabs>
        <w:spacing w:line="236" w:lineRule="auto"/>
        <w:ind w:left="1480" w:right="20"/>
        <w:jc w:val="both"/>
        <w:rPr>
          <w:rFonts w:ascii="Arial" w:eastAsia="Arial" w:hAnsi="Arial"/>
        </w:rPr>
      </w:pPr>
    </w:p>
    <w:p w14:paraId="03A6C1BD" w14:textId="21CD73B3" w:rsidR="00CF5A20" w:rsidRPr="0074414D" w:rsidRDefault="00CF5A20" w:rsidP="00CF5A20">
      <w:pPr>
        <w:numPr>
          <w:ilvl w:val="0"/>
          <w:numId w:val="22"/>
        </w:numPr>
        <w:tabs>
          <w:tab w:val="left" w:pos="1480"/>
        </w:tabs>
        <w:spacing w:line="236" w:lineRule="auto"/>
        <w:ind w:left="1480" w:right="20" w:hanging="366"/>
        <w:jc w:val="both"/>
        <w:rPr>
          <w:rFonts w:ascii="Arial" w:eastAsia="Arial" w:hAnsi="Arial"/>
        </w:rPr>
      </w:pPr>
      <w:r w:rsidRPr="0074414D">
        <w:rPr>
          <w:rFonts w:ascii="Arial" w:eastAsia="Arial" w:hAnsi="Arial"/>
        </w:rPr>
        <w:t xml:space="preserve">Lo establecido en el Reglamento de Gastos de Viaje y Transporte para Funcionarios Públicos, </w:t>
      </w:r>
      <w:r w:rsidR="0074414D" w:rsidRPr="0074414D">
        <w:rPr>
          <w:rFonts w:ascii="Arial" w:eastAsia="Arial" w:hAnsi="Arial"/>
        </w:rPr>
        <w:t xml:space="preserve">emitido por la Contraloría General de la República, en </w:t>
      </w:r>
      <w:r w:rsidRPr="0074414D">
        <w:rPr>
          <w:rFonts w:ascii="Arial" w:eastAsia="Arial" w:hAnsi="Arial"/>
        </w:rPr>
        <w:t xml:space="preserve">Resolución N° 4-DI-AA-2001 </w:t>
      </w:r>
      <w:r w:rsidR="0074414D" w:rsidRPr="0074414D">
        <w:rPr>
          <w:rFonts w:ascii="Arial" w:eastAsia="Arial" w:hAnsi="Arial"/>
        </w:rPr>
        <w:t>de las quince horas del</w:t>
      </w:r>
      <w:r w:rsidRPr="0074414D">
        <w:rPr>
          <w:rFonts w:ascii="Arial" w:eastAsia="Arial" w:hAnsi="Arial"/>
        </w:rPr>
        <w:t>10 de mayo de 2001</w:t>
      </w:r>
      <w:r w:rsidR="00881703" w:rsidRPr="0074414D">
        <w:rPr>
          <w:rFonts w:ascii="Arial" w:eastAsia="Arial" w:hAnsi="Arial"/>
        </w:rPr>
        <w:t xml:space="preserve"> y sus reformas</w:t>
      </w:r>
      <w:r w:rsidRPr="0074414D">
        <w:rPr>
          <w:rFonts w:ascii="Arial" w:eastAsia="Arial" w:hAnsi="Arial"/>
        </w:rPr>
        <w:t>.</w:t>
      </w:r>
    </w:p>
    <w:p w14:paraId="07A23FF6" w14:textId="77777777" w:rsidR="00CF5A20" w:rsidRPr="007D3D00" w:rsidRDefault="00CF5A20" w:rsidP="00AF26E8">
      <w:pPr>
        <w:numPr>
          <w:ilvl w:val="0"/>
          <w:numId w:val="22"/>
        </w:numPr>
        <w:tabs>
          <w:tab w:val="left" w:pos="1400"/>
        </w:tabs>
        <w:spacing w:line="276" w:lineRule="exact"/>
        <w:ind w:left="1400" w:hanging="286"/>
        <w:jc w:val="both"/>
      </w:pPr>
      <w:r w:rsidRPr="007D3D00">
        <w:rPr>
          <w:rFonts w:ascii="Arial" w:eastAsia="Arial" w:hAnsi="Arial"/>
        </w:rPr>
        <w:lastRenderedPageBreak/>
        <w:t xml:space="preserve">Que exista base legal que fundamente el gasto. </w:t>
      </w:r>
    </w:p>
    <w:p w14:paraId="767C800E" w14:textId="77777777" w:rsidR="00CF5A20" w:rsidRPr="007D3D00" w:rsidRDefault="00CF5A20" w:rsidP="00AF26E8">
      <w:pPr>
        <w:pStyle w:val="Prrafodelista"/>
        <w:jc w:val="both"/>
        <w:rPr>
          <w:rFonts w:ascii="Arial" w:eastAsia="Arial" w:hAnsi="Arial"/>
        </w:rPr>
      </w:pPr>
    </w:p>
    <w:p w14:paraId="6AD5601B" w14:textId="77777777" w:rsidR="00CF5A20" w:rsidRPr="007D3D00" w:rsidRDefault="00CF5A20" w:rsidP="00AF26E8">
      <w:pPr>
        <w:numPr>
          <w:ilvl w:val="0"/>
          <w:numId w:val="22"/>
        </w:numPr>
        <w:tabs>
          <w:tab w:val="left" w:pos="1400"/>
        </w:tabs>
        <w:spacing w:line="276" w:lineRule="exact"/>
        <w:ind w:left="1400" w:hanging="286"/>
        <w:jc w:val="both"/>
      </w:pPr>
      <w:r w:rsidRPr="007D3D00">
        <w:rPr>
          <w:rFonts w:ascii="Arial" w:eastAsia="Arial" w:hAnsi="Arial"/>
        </w:rPr>
        <w:t>Que conste el nombre completo y número de cédula del beneficiario.</w:t>
      </w:r>
    </w:p>
    <w:p w14:paraId="16D4D72F" w14:textId="77777777" w:rsidR="00CF5A20" w:rsidRPr="007D3D00" w:rsidRDefault="00CF5A20" w:rsidP="00AF26E8">
      <w:pPr>
        <w:pStyle w:val="Prrafodelista"/>
        <w:jc w:val="both"/>
        <w:rPr>
          <w:rFonts w:ascii="Arial" w:eastAsia="Arial" w:hAnsi="Arial"/>
        </w:rPr>
      </w:pPr>
    </w:p>
    <w:p w14:paraId="314EDB70" w14:textId="77777777" w:rsidR="00CF5A20" w:rsidRPr="007D3D00" w:rsidRDefault="00CF5A20" w:rsidP="00B95739">
      <w:pPr>
        <w:numPr>
          <w:ilvl w:val="0"/>
          <w:numId w:val="22"/>
        </w:numPr>
        <w:tabs>
          <w:tab w:val="left" w:pos="1400"/>
        </w:tabs>
        <w:spacing w:line="276" w:lineRule="exact"/>
        <w:ind w:left="1416" w:hanging="302"/>
        <w:jc w:val="both"/>
      </w:pPr>
      <w:r w:rsidRPr="007D3D00">
        <w:rPr>
          <w:rFonts w:ascii="Arial" w:eastAsia="Arial" w:hAnsi="Arial"/>
        </w:rPr>
        <w:t>Que se indique el período que cubre el pago.</w:t>
      </w:r>
    </w:p>
    <w:p w14:paraId="394533C6" w14:textId="77777777" w:rsidR="00CF5A20" w:rsidRPr="007D3D00" w:rsidRDefault="00CF5A20" w:rsidP="00AF26E8">
      <w:pPr>
        <w:pStyle w:val="Prrafodelista"/>
        <w:jc w:val="both"/>
        <w:rPr>
          <w:rFonts w:ascii="Arial" w:eastAsia="Arial" w:hAnsi="Arial"/>
        </w:rPr>
      </w:pPr>
    </w:p>
    <w:p w14:paraId="402AC043" w14:textId="7C4D7F1C" w:rsidR="00CF5A20" w:rsidRPr="007D3D00" w:rsidRDefault="00CF5A20" w:rsidP="00AF26E8">
      <w:pPr>
        <w:numPr>
          <w:ilvl w:val="0"/>
          <w:numId w:val="22"/>
        </w:numPr>
        <w:tabs>
          <w:tab w:val="left" w:pos="1400"/>
        </w:tabs>
        <w:spacing w:line="276" w:lineRule="exact"/>
        <w:ind w:left="1400" w:hanging="286"/>
        <w:jc w:val="both"/>
      </w:pPr>
      <w:r w:rsidRPr="007D3D00">
        <w:rPr>
          <w:rFonts w:ascii="Arial" w:eastAsia="Arial" w:hAnsi="Arial"/>
        </w:rPr>
        <w:t xml:space="preserve">Que los pagos por concepto de gastos de representación fijos incluyan las retenciones mensuales que por ley se establecen (Impuesto sobre la Renta, aportes a la Caja Costarricense de Seguro Social y al Banco Popular y de Desarrollo Comunal), de conformidad con los términos del pronunciamiento Nº10340 del </w:t>
      </w:r>
      <w:r w:rsidR="00021E06">
        <w:rPr>
          <w:rFonts w:ascii="Arial" w:eastAsia="Arial" w:hAnsi="Arial"/>
        </w:rPr>
        <w:t>0</w:t>
      </w:r>
      <w:r w:rsidRPr="007D3D00">
        <w:rPr>
          <w:rFonts w:ascii="Arial" w:eastAsia="Arial" w:hAnsi="Arial"/>
        </w:rPr>
        <w:t>9 de setiembre de 1993 de la Contraloría General de la República, cuando corresponda.</w:t>
      </w:r>
    </w:p>
    <w:p w14:paraId="431EA1DB" w14:textId="77777777" w:rsidR="00CF5A20" w:rsidRPr="007D3D00" w:rsidRDefault="00CF5A20" w:rsidP="00CF5A20">
      <w:pPr>
        <w:pStyle w:val="Prrafodelista"/>
        <w:rPr>
          <w:rFonts w:ascii="Arial" w:eastAsia="Arial" w:hAnsi="Arial"/>
        </w:rPr>
      </w:pPr>
    </w:p>
    <w:p w14:paraId="3BD19841" w14:textId="153C2A2D" w:rsidR="00CF5A20" w:rsidRPr="007D3D00" w:rsidRDefault="00CF5A20" w:rsidP="00AF26E8">
      <w:pPr>
        <w:numPr>
          <w:ilvl w:val="0"/>
          <w:numId w:val="22"/>
        </w:numPr>
        <w:tabs>
          <w:tab w:val="left" w:pos="1400"/>
        </w:tabs>
        <w:spacing w:line="276" w:lineRule="exact"/>
        <w:ind w:left="1400" w:hanging="286"/>
        <w:jc w:val="both"/>
      </w:pPr>
      <w:r w:rsidRPr="007D3D00">
        <w:rPr>
          <w:rFonts w:ascii="Arial" w:eastAsia="Arial" w:hAnsi="Arial"/>
        </w:rPr>
        <w:t>En cuanto a pagos de gastos de representación sujetos a liquidación, verificar que se ajusten a los trámites establecidos y que se adjunten los comprobantes originales que justifican las erogaciones efectuadas.</w:t>
      </w:r>
    </w:p>
    <w:p w14:paraId="6A853B4D" w14:textId="77777777" w:rsidR="00CF5A20" w:rsidRPr="007D3D00" w:rsidRDefault="00CF5A20" w:rsidP="00CF5A20">
      <w:pPr>
        <w:spacing w:line="276" w:lineRule="exact"/>
        <w:rPr>
          <w:rFonts w:ascii="Times New Roman" w:eastAsia="Times New Roman" w:hAnsi="Times New Roman"/>
        </w:rPr>
      </w:pPr>
    </w:p>
    <w:p w14:paraId="1440E34D" w14:textId="77777777" w:rsidR="00CF5A20" w:rsidRPr="007D3D00" w:rsidRDefault="00CF5A20" w:rsidP="00832C08">
      <w:pPr>
        <w:tabs>
          <w:tab w:val="left" w:pos="1320"/>
        </w:tabs>
        <w:spacing w:line="0" w:lineRule="atLeast"/>
        <w:ind w:left="567"/>
        <w:jc w:val="both"/>
        <w:rPr>
          <w:rFonts w:ascii="Arial" w:eastAsia="Arial" w:hAnsi="Arial"/>
          <w:b/>
        </w:rPr>
      </w:pPr>
      <w:r w:rsidRPr="007D3D00">
        <w:rPr>
          <w:rFonts w:ascii="Arial" w:eastAsia="Arial" w:hAnsi="Arial"/>
          <w:b/>
        </w:rPr>
        <w:t>3.5.2.2 Gastos por concepto de Dietas:</w:t>
      </w:r>
    </w:p>
    <w:p w14:paraId="185CAAC9" w14:textId="77777777" w:rsidR="00CF5A20" w:rsidRPr="007D3D00" w:rsidRDefault="00CF5A20" w:rsidP="00CF5A20">
      <w:pPr>
        <w:spacing w:line="276" w:lineRule="exact"/>
        <w:rPr>
          <w:rFonts w:ascii="Times New Roman" w:eastAsia="Times New Roman" w:hAnsi="Times New Roman"/>
        </w:rPr>
      </w:pPr>
    </w:p>
    <w:p w14:paraId="3610A222" w14:textId="77777777" w:rsidR="00CF5A20" w:rsidRPr="007D3D00" w:rsidRDefault="00CF5A20" w:rsidP="00AF26E8">
      <w:pPr>
        <w:numPr>
          <w:ilvl w:val="0"/>
          <w:numId w:val="24"/>
        </w:numPr>
        <w:tabs>
          <w:tab w:val="left" w:pos="1400"/>
        </w:tabs>
        <w:spacing w:line="0" w:lineRule="atLeast"/>
        <w:ind w:left="1400" w:hanging="286"/>
        <w:jc w:val="both"/>
        <w:rPr>
          <w:rFonts w:ascii="Arial" w:eastAsia="Arial" w:hAnsi="Arial"/>
        </w:rPr>
      </w:pPr>
      <w:r w:rsidRPr="007D3D00">
        <w:rPr>
          <w:rFonts w:ascii="Arial" w:eastAsia="Arial" w:hAnsi="Arial"/>
        </w:rPr>
        <w:t>Que exista base legal que fundamente el gasto.</w:t>
      </w:r>
    </w:p>
    <w:p w14:paraId="3728C646" w14:textId="77777777" w:rsidR="00CF5A20" w:rsidRPr="007D3D00" w:rsidRDefault="00CF5A20" w:rsidP="00AF26E8">
      <w:pPr>
        <w:spacing w:line="276" w:lineRule="exact"/>
        <w:jc w:val="both"/>
        <w:rPr>
          <w:rFonts w:ascii="Arial" w:eastAsia="Arial" w:hAnsi="Arial"/>
        </w:rPr>
      </w:pPr>
    </w:p>
    <w:p w14:paraId="324B2FB1" w14:textId="77777777" w:rsidR="00CF5A20" w:rsidRPr="007D3D00" w:rsidRDefault="00CF5A20" w:rsidP="00AF26E8">
      <w:pPr>
        <w:numPr>
          <w:ilvl w:val="0"/>
          <w:numId w:val="24"/>
        </w:numPr>
        <w:tabs>
          <w:tab w:val="left" w:pos="1400"/>
        </w:tabs>
        <w:spacing w:line="0" w:lineRule="atLeast"/>
        <w:ind w:left="1400" w:hanging="286"/>
        <w:jc w:val="both"/>
        <w:rPr>
          <w:rFonts w:ascii="Arial" w:eastAsia="Arial" w:hAnsi="Arial"/>
        </w:rPr>
      </w:pPr>
      <w:r w:rsidRPr="007D3D00">
        <w:rPr>
          <w:rFonts w:ascii="Arial" w:eastAsia="Arial" w:hAnsi="Arial"/>
        </w:rPr>
        <w:t>Que conste el nombre completo y número de cédula del beneficiario.</w:t>
      </w:r>
    </w:p>
    <w:p w14:paraId="09715EFD" w14:textId="77777777" w:rsidR="00CF5A20" w:rsidRPr="007D3D00" w:rsidRDefault="00CF5A20" w:rsidP="00AF26E8">
      <w:pPr>
        <w:spacing w:line="276" w:lineRule="exact"/>
        <w:jc w:val="both"/>
        <w:rPr>
          <w:rFonts w:ascii="Arial" w:eastAsia="Arial" w:hAnsi="Arial"/>
        </w:rPr>
      </w:pPr>
    </w:p>
    <w:p w14:paraId="5D55C08A" w14:textId="77777777" w:rsidR="00CF5A20" w:rsidRPr="007D3D00" w:rsidRDefault="00CF5A20" w:rsidP="00AF26E8">
      <w:pPr>
        <w:numPr>
          <w:ilvl w:val="0"/>
          <w:numId w:val="24"/>
        </w:numPr>
        <w:tabs>
          <w:tab w:val="left" w:pos="1400"/>
        </w:tabs>
        <w:spacing w:line="0" w:lineRule="atLeast"/>
        <w:ind w:left="1400" w:hanging="286"/>
        <w:jc w:val="both"/>
        <w:rPr>
          <w:rFonts w:ascii="Arial" w:eastAsia="Arial" w:hAnsi="Arial"/>
        </w:rPr>
      </w:pPr>
      <w:r w:rsidRPr="007D3D00">
        <w:rPr>
          <w:rFonts w:ascii="Arial" w:eastAsia="Arial" w:hAnsi="Arial"/>
        </w:rPr>
        <w:t>Que se indique el período que cubre el pago.</w:t>
      </w:r>
    </w:p>
    <w:p w14:paraId="3DC8438D" w14:textId="77777777" w:rsidR="00CF5A20" w:rsidRPr="007D3D00" w:rsidRDefault="00CF5A20" w:rsidP="00AF26E8">
      <w:pPr>
        <w:spacing w:line="276" w:lineRule="exact"/>
        <w:jc w:val="both"/>
        <w:rPr>
          <w:rFonts w:ascii="Arial" w:eastAsia="Arial" w:hAnsi="Arial"/>
        </w:rPr>
      </w:pPr>
    </w:p>
    <w:p w14:paraId="46D454C2" w14:textId="77777777" w:rsidR="00CF5A20" w:rsidRPr="007D3D00" w:rsidRDefault="00CF5A20" w:rsidP="00AF26E8">
      <w:pPr>
        <w:numPr>
          <w:ilvl w:val="0"/>
          <w:numId w:val="24"/>
        </w:numPr>
        <w:tabs>
          <w:tab w:val="left" w:pos="1400"/>
        </w:tabs>
        <w:spacing w:line="0" w:lineRule="atLeast"/>
        <w:ind w:left="1400" w:hanging="286"/>
        <w:jc w:val="both"/>
        <w:rPr>
          <w:rFonts w:ascii="Arial" w:eastAsia="Arial" w:hAnsi="Arial"/>
        </w:rPr>
      </w:pPr>
      <w:r w:rsidRPr="007D3D00">
        <w:rPr>
          <w:rFonts w:ascii="Arial" w:eastAsia="Arial" w:hAnsi="Arial"/>
        </w:rPr>
        <w:t>Que se aplique la deducción del Impuesto de Renta que corresponda.</w:t>
      </w:r>
    </w:p>
    <w:p w14:paraId="5AC47CD4" w14:textId="77777777" w:rsidR="00CF5A20" w:rsidRPr="007D3D00" w:rsidRDefault="00CF5A20" w:rsidP="00CF5A20">
      <w:pPr>
        <w:spacing w:line="287" w:lineRule="exact"/>
        <w:rPr>
          <w:rFonts w:ascii="Arial" w:eastAsia="Arial" w:hAnsi="Arial"/>
        </w:rPr>
      </w:pPr>
    </w:p>
    <w:p w14:paraId="3EF5AF80" w14:textId="77777777" w:rsidR="00CF5A20" w:rsidRPr="007D3D00" w:rsidRDefault="00CF5A20" w:rsidP="00AF26E8">
      <w:pPr>
        <w:numPr>
          <w:ilvl w:val="0"/>
          <w:numId w:val="24"/>
        </w:numPr>
        <w:tabs>
          <w:tab w:val="left" w:pos="1400"/>
        </w:tabs>
        <w:spacing w:line="235" w:lineRule="auto"/>
        <w:ind w:left="1400" w:right="20" w:hanging="286"/>
        <w:jc w:val="both"/>
        <w:rPr>
          <w:rFonts w:ascii="Arial" w:eastAsia="Arial" w:hAnsi="Arial"/>
        </w:rPr>
      </w:pPr>
      <w:r w:rsidRPr="007D3D00">
        <w:rPr>
          <w:rFonts w:ascii="Arial" w:eastAsia="Arial" w:hAnsi="Arial"/>
        </w:rPr>
        <w:t>Que se indique el número de sesiones a las que asistió el beneficiario, si fue como propietario o suplente y el monto a pagar por sesión.</w:t>
      </w:r>
    </w:p>
    <w:p w14:paraId="725A9D36" w14:textId="77777777" w:rsidR="00CF5A20" w:rsidRPr="007D3D00" w:rsidRDefault="00CF5A20" w:rsidP="00AF26E8">
      <w:pPr>
        <w:spacing w:line="276" w:lineRule="exact"/>
        <w:jc w:val="both"/>
        <w:rPr>
          <w:rFonts w:ascii="Arial" w:eastAsia="Arial" w:hAnsi="Arial"/>
        </w:rPr>
      </w:pPr>
    </w:p>
    <w:p w14:paraId="194E070C" w14:textId="77777777" w:rsidR="00CF5A20" w:rsidRPr="007D3D00" w:rsidRDefault="00CF5A20" w:rsidP="00AF26E8">
      <w:pPr>
        <w:numPr>
          <w:ilvl w:val="0"/>
          <w:numId w:val="24"/>
        </w:numPr>
        <w:tabs>
          <w:tab w:val="left" w:pos="1400"/>
        </w:tabs>
        <w:spacing w:line="0" w:lineRule="atLeast"/>
        <w:ind w:left="1400" w:hanging="286"/>
        <w:jc w:val="both"/>
        <w:rPr>
          <w:rFonts w:ascii="Arial" w:eastAsia="Arial" w:hAnsi="Arial"/>
        </w:rPr>
      </w:pPr>
      <w:r w:rsidRPr="007D3D00">
        <w:rPr>
          <w:rFonts w:ascii="Arial" w:eastAsia="Arial" w:hAnsi="Arial"/>
        </w:rPr>
        <w:t>Que se indique el número de acta y la fecha de la misma.</w:t>
      </w:r>
    </w:p>
    <w:p w14:paraId="61711686" w14:textId="77777777" w:rsidR="00CF5A20" w:rsidRPr="007D3D00" w:rsidRDefault="00CF5A20" w:rsidP="00AF26E8">
      <w:pPr>
        <w:spacing w:line="276" w:lineRule="exact"/>
        <w:jc w:val="both"/>
        <w:rPr>
          <w:rFonts w:ascii="Arial" w:eastAsia="Arial" w:hAnsi="Arial"/>
        </w:rPr>
      </w:pPr>
    </w:p>
    <w:p w14:paraId="4A79F13D" w14:textId="77777777" w:rsidR="00CF5A20" w:rsidRPr="007D3D00" w:rsidRDefault="00CF5A20" w:rsidP="00AF26E8">
      <w:pPr>
        <w:numPr>
          <w:ilvl w:val="0"/>
          <w:numId w:val="24"/>
        </w:numPr>
        <w:tabs>
          <w:tab w:val="left" w:pos="1400"/>
        </w:tabs>
        <w:spacing w:line="0" w:lineRule="atLeast"/>
        <w:ind w:left="1400" w:hanging="286"/>
        <w:jc w:val="both"/>
        <w:rPr>
          <w:rFonts w:ascii="Arial" w:eastAsia="Arial" w:hAnsi="Arial"/>
        </w:rPr>
      </w:pPr>
      <w:r w:rsidRPr="007D3D00">
        <w:rPr>
          <w:rFonts w:ascii="Arial" w:eastAsia="Arial" w:hAnsi="Arial"/>
        </w:rPr>
        <w:t>Que se indique el número de reserva de recursos a la que se carga el gasto.</w:t>
      </w:r>
    </w:p>
    <w:p w14:paraId="432893D7" w14:textId="77777777" w:rsidR="00CF5A20" w:rsidRPr="007D3D00" w:rsidRDefault="00CF5A20" w:rsidP="00AF26E8">
      <w:pPr>
        <w:spacing w:line="276" w:lineRule="exact"/>
        <w:jc w:val="both"/>
        <w:rPr>
          <w:rFonts w:ascii="Arial" w:eastAsia="Arial" w:hAnsi="Arial"/>
        </w:rPr>
      </w:pPr>
    </w:p>
    <w:p w14:paraId="06BC816A" w14:textId="77777777" w:rsidR="00CF5A20" w:rsidRPr="007D3D00" w:rsidRDefault="00CF5A20" w:rsidP="00AF26E8">
      <w:pPr>
        <w:numPr>
          <w:ilvl w:val="0"/>
          <w:numId w:val="24"/>
        </w:numPr>
        <w:tabs>
          <w:tab w:val="left" w:pos="1400"/>
        </w:tabs>
        <w:spacing w:line="0" w:lineRule="atLeast"/>
        <w:ind w:left="1400" w:hanging="286"/>
        <w:jc w:val="both"/>
        <w:rPr>
          <w:rFonts w:ascii="Arial" w:eastAsia="Arial" w:hAnsi="Arial"/>
        </w:rPr>
      </w:pPr>
      <w:r w:rsidRPr="007D3D00">
        <w:rPr>
          <w:rFonts w:ascii="Arial" w:eastAsia="Arial" w:hAnsi="Arial"/>
        </w:rPr>
        <w:t>Que el código presupuestario coincida con el de la reserva de recursos.</w:t>
      </w:r>
    </w:p>
    <w:p w14:paraId="08BD7EFA" w14:textId="4CDDD38C" w:rsidR="00CF5A20" w:rsidRDefault="00CF5A20" w:rsidP="00CF5A20">
      <w:pPr>
        <w:spacing w:line="276" w:lineRule="exact"/>
        <w:rPr>
          <w:rFonts w:ascii="Times New Roman" w:eastAsia="Times New Roman" w:hAnsi="Times New Roman"/>
        </w:rPr>
      </w:pPr>
    </w:p>
    <w:p w14:paraId="2CFCAB24" w14:textId="77777777" w:rsidR="00204469" w:rsidRPr="007D3D00" w:rsidRDefault="00204469" w:rsidP="00CF5A20">
      <w:pPr>
        <w:spacing w:line="276" w:lineRule="exact"/>
        <w:rPr>
          <w:rFonts w:ascii="Times New Roman" w:eastAsia="Times New Roman" w:hAnsi="Times New Roman"/>
        </w:rPr>
      </w:pPr>
    </w:p>
    <w:p w14:paraId="68BCEA86" w14:textId="77777777" w:rsidR="00CF5A20" w:rsidRPr="007D3D00" w:rsidRDefault="00CF5A20" w:rsidP="00AF26E8">
      <w:pPr>
        <w:spacing w:line="0" w:lineRule="atLeast"/>
        <w:ind w:left="260"/>
        <w:jc w:val="both"/>
        <w:rPr>
          <w:rFonts w:ascii="Arial" w:eastAsia="Arial" w:hAnsi="Arial"/>
          <w:b/>
          <w:u w:val="single"/>
        </w:rPr>
      </w:pPr>
      <w:r w:rsidRPr="007D3D00">
        <w:rPr>
          <w:rFonts w:ascii="Arial" w:eastAsia="Arial" w:hAnsi="Arial"/>
          <w:b/>
          <w:u w:val="single"/>
        </w:rPr>
        <w:t>3.5.3 Planillas por concepto de salarios y horas extras</w:t>
      </w:r>
    </w:p>
    <w:p w14:paraId="327E0F3E" w14:textId="77777777" w:rsidR="00CF5A20" w:rsidRPr="007D3D00" w:rsidRDefault="00CF5A20" w:rsidP="00CF5A20">
      <w:pPr>
        <w:spacing w:line="287" w:lineRule="exact"/>
        <w:rPr>
          <w:rFonts w:ascii="Times New Roman" w:eastAsia="Times New Roman" w:hAnsi="Times New Roman"/>
        </w:rPr>
      </w:pPr>
    </w:p>
    <w:p w14:paraId="41901FA6" w14:textId="02E08B4B" w:rsidR="00E11591" w:rsidRPr="007D3D00" w:rsidRDefault="00CF5A20" w:rsidP="00E11591">
      <w:pPr>
        <w:spacing w:line="237" w:lineRule="auto"/>
        <w:ind w:left="260"/>
        <w:jc w:val="both"/>
        <w:rPr>
          <w:rFonts w:ascii="Arial" w:eastAsia="Arial" w:hAnsi="Arial"/>
        </w:rPr>
      </w:pPr>
      <w:r w:rsidRPr="007D3D00">
        <w:rPr>
          <w:rFonts w:ascii="Arial" w:eastAsia="Arial" w:hAnsi="Arial"/>
        </w:rPr>
        <w:t>Las Unidades de Recursos Humanos de conformidad con lo establecido en el Decreto Ejecutivo No. 26402-H, Sección Planillas de Gastos Fijos y Variables, primer párrafo del Artículo 39, tienen la responsabilidad de procesar las planillas de gastos</w:t>
      </w:r>
      <w:r w:rsidR="00E11591" w:rsidRPr="007D3D00">
        <w:rPr>
          <w:rFonts w:ascii="Arial" w:eastAsia="Arial" w:hAnsi="Arial"/>
        </w:rPr>
        <w:t xml:space="preserve"> correspondientes a la partida de servicios personales (actualmente </w:t>
      </w:r>
      <w:r w:rsidR="00E11591" w:rsidRPr="007D3D00">
        <w:rPr>
          <w:rFonts w:ascii="Arial" w:eastAsia="Arial" w:hAnsi="Arial"/>
        </w:rPr>
        <w:lastRenderedPageBreak/>
        <w:t xml:space="preserve">Remuneraciones). Bajo ese esquema les corresponde a los titulares de las Unidades de Recursos Humanos de la Administración Activa, verificar además de los aspectos generales indicados en el punto 2 de este </w:t>
      </w:r>
      <w:r w:rsidR="008F1E0E">
        <w:rPr>
          <w:rFonts w:ascii="Arial" w:eastAsia="Arial" w:hAnsi="Arial"/>
        </w:rPr>
        <w:t>I</w:t>
      </w:r>
      <w:r w:rsidR="00E11591" w:rsidRPr="007D3D00">
        <w:rPr>
          <w:rFonts w:ascii="Arial" w:eastAsia="Arial" w:hAnsi="Arial"/>
        </w:rPr>
        <w:t>nstructivo</w:t>
      </w:r>
      <w:r w:rsidR="008F1E0E">
        <w:rPr>
          <w:rFonts w:ascii="Arial" w:eastAsia="Arial" w:hAnsi="Arial"/>
        </w:rPr>
        <w:t xml:space="preserve"> de Visado</w:t>
      </w:r>
      <w:r w:rsidR="00E11591" w:rsidRPr="007D3D00">
        <w:rPr>
          <w:rFonts w:ascii="Arial" w:eastAsia="Arial" w:hAnsi="Arial"/>
        </w:rPr>
        <w:t>, entre otros, lo siguiente:</w:t>
      </w:r>
    </w:p>
    <w:p w14:paraId="511B04C9" w14:textId="77777777" w:rsidR="00E11591" w:rsidRPr="007D3D00" w:rsidRDefault="00E11591" w:rsidP="00E11591">
      <w:pPr>
        <w:spacing w:line="290" w:lineRule="exact"/>
        <w:rPr>
          <w:rFonts w:ascii="Times New Roman" w:eastAsia="Times New Roman" w:hAnsi="Times New Roman"/>
        </w:rPr>
      </w:pPr>
    </w:p>
    <w:p w14:paraId="149378ED" w14:textId="77777777" w:rsidR="00E11591" w:rsidRPr="007D3D00" w:rsidRDefault="00E11591" w:rsidP="00AF26E8">
      <w:pPr>
        <w:numPr>
          <w:ilvl w:val="0"/>
          <w:numId w:val="25"/>
        </w:numPr>
        <w:tabs>
          <w:tab w:val="left" w:pos="980"/>
        </w:tabs>
        <w:spacing w:line="236" w:lineRule="auto"/>
        <w:ind w:left="980" w:right="20" w:hanging="358"/>
        <w:jc w:val="both"/>
        <w:rPr>
          <w:rFonts w:ascii="Arial" w:eastAsia="Arial" w:hAnsi="Arial"/>
        </w:rPr>
      </w:pPr>
      <w:r w:rsidRPr="007D3D00">
        <w:rPr>
          <w:rFonts w:ascii="Arial" w:eastAsia="Arial" w:hAnsi="Arial"/>
        </w:rPr>
        <w:t>Ejercer un adecuado seguimiento y control de la partida de servicios personales (actualmente Remuneraciones), de forma que se garantice la ejecución de estos gastos en estricto apego al bloque de legalidad.</w:t>
      </w:r>
    </w:p>
    <w:p w14:paraId="7892D0C5" w14:textId="77777777" w:rsidR="00E11591" w:rsidRPr="007D3D00" w:rsidRDefault="00E11591" w:rsidP="00AF26E8">
      <w:pPr>
        <w:spacing w:line="290" w:lineRule="exact"/>
        <w:jc w:val="both"/>
        <w:rPr>
          <w:rFonts w:ascii="Arial" w:eastAsia="Arial" w:hAnsi="Arial"/>
        </w:rPr>
      </w:pPr>
    </w:p>
    <w:p w14:paraId="33600A02" w14:textId="77777777" w:rsidR="00E11591" w:rsidRPr="007D3D00" w:rsidRDefault="00E11591" w:rsidP="00AF26E8">
      <w:pPr>
        <w:numPr>
          <w:ilvl w:val="0"/>
          <w:numId w:val="25"/>
        </w:numPr>
        <w:tabs>
          <w:tab w:val="left" w:pos="980"/>
        </w:tabs>
        <w:spacing w:line="236" w:lineRule="auto"/>
        <w:ind w:left="980" w:right="20" w:hanging="358"/>
        <w:jc w:val="both"/>
        <w:rPr>
          <w:rFonts w:ascii="Arial" w:eastAsia="Arial" w:hAnsi="Arial"/>
        </w:rPr>
      </w:pPr>
      <w:r w:rsidRPr="007D3D00">
        <w:rPr>
          <w:rFonts w:ascii="Arial" w:eastAsia="Arial" w:hAnsi="Arial"/>
        </w:rPr>
        <w:t>Establecer los mecanismos y procedimientos de control interno que les permitan garantizar la adecuada ejecución y seguimiento de la partida de servicios personales (actualmente Remuneraciones) y gastos asociados.</w:t>
      </w:r>
    </w:p>
    <w:p w14:paraId="066CACB2" w14:textId="77777777" w:rsidR="00E11591" w:rsidRPr="007D3D00" w:rsidRDefault="00E11591" w:rsidP="00AF26E8">
      <w:pPr>
        <w:spacing w:line="289" w:lineRule="exact"/>
        <w:jc w:val="both"/>
        <w:rPr>
          <w:rFonts w:ascii="Arial" w:eastAsia="Arial" w:hAnsi="Arial"/>
        </w:rPr>
      </w:pPr>
    </w:p>
    <w:p w14:paraId="1229E476" w14:textId="77777777" w:rsidR="00E11591" w:rsidRPr="007D3D00" w:rsidRDefault="00E11591" w:rsidP="00AF26E8">
      <w:pPr>
        <w:numPr>
          <w:ilvl w:val="0"/>
          <w:numId w:val="25"/>
        </w:numPr>
        <w:tabs>
          <w:tab w:val="left" w:pos="980"/>
        </w:tabs>
        <w:spacing w:line="235" w:lineRule="auto"/>
        <w:ind w:left="980" w:right="20" w:hanging="358"/>
        <w:jc w:val="both"/>
        <w:rPr>
          <w:rFonts w:ascii="Arial" w:eastAsia="Arial" w:hAnsi="Arial"/>
        </w:rPr>
      </w:pPr>
      <w:r w:rsidRPr="007D3D00">
        <w:rPr>
          <w:rFonts w:ascii="Arial" w:eastAsia="Arial" w:hAnsi="Arial"/>
        </w:rPr>
        <w:t>Constatar que se cumpla con el detalle consignado en la Relación de puestos del Presupuesto de la República.</w:t>
      </w:r>
    </w:p>
    <w:p w14:paraId="6C2E3464" w14:textId="77777777" w:rsidR="00E11591" w:rsidRPr="007D3D00" w:rsidRDefault="00E11591" w:rsidP="00AF26E8">
      <w:pPr>
        <w:spacing w:line="287" w:lineRule="exact"/>
        <w:jc w:val="both"/>
        <w:rPr>
          <w:rFonts w:ascii="Arial" w:eastAsia="Arial" w:hAnsi="Arial"/>
        </w:rPr>
      </w:pPr>
    </w:p>
    <w:p w14:paraId="439CE301" w14:textId="77777777" w:rsidR="00E11591" w:rsidRPr="007D3D00" w:rsidRDefault="00E11591" w:rsidP="00AF26E8">
      <w:pPr>
        <w:numPr>
          <w:ilvl w:val="0"/>
          <w:numId w:val="25"/>
        </w:numPr>
        <w:tabs>
          <w:tab w:val="left" w:pos="980"/>
        </w:tabs>
        <w:spacing w:line="235" w:lineRule="auto"/>
        <w:ind w:left="980" w:right="20" w:hanging="358"/>
        <w:jc w:val="both"/>
        <w:rPr>
          <w:rFonts w:ascii="Arial" w:eastAsia="Arial" w:hAnsi="Arial"/>
        </w:rPr>
      </w:pPr>
      <w:r w:rsidRPr="007D3D00">
        <w:rPr>
          <w:rFonts w:ascii="Arial" w:eastAsia="Arial" w:hAnsi="Arial"/>
        </w:rPr>
        <w:t>Que exista contenido presupuestario suficiente para el pago de las respectivas planillas.</w:t>
      </w:r>
    </w:p>
    <w:p w14:paraId="74BD6ECF" w14:textId="77777777" w:rsidR="00E11591" w:rsidRPr="007D3D00" w:rsidRDefault="00E11591" w:rsidP="00AF26E8">
      <w:pPr>
        <w:spacing w:line="287" w:lineRule="exact"/>
        <w:ind w:left="708" w:hanging="708"/>
        <w:jc w:val="both"/>
        <w:rPr>
          <w:rFonts w:ascii="Arial" w:eastAsia="Arial" w:hAnsi="Arial"/>
        </w:rPr>
      </w:pPr>
    </w:p>
    <w:p w14:paraId="2250E60D" w14:textId="77777777" w:rsidR="00E11591" w:rsidRPr="007D3D00" w:rsidRDefault="00E11591" w:rsidP="00AF26E8">
      <w:pPr>
        <w:numPr>
          <w:ilvl w:val="0"/>
          <w:numId w:val="25"/>
        </w:numPr>
        <w:tabs>
          <w:tab w:val="left" w:pos="980"/>
        </w:tabs>
        <w:spacing w:line="235" w:lineRule="auto"/>
        <w:ind w:left="980" w:right="20" w:hanging="358"/>
        <w:jc w:val="both"/>
        <w:rPr>
          <w:rFonts w:ascii="Arial" w:eastAsia="Arial" w:hAnsi="Arial"/>
        </w:rPr>
      </w:pPr>
      <w:r w:rsidRPr="007D3D00">
        <w:rPr>
          <w:rFonts w:ascii="Arial" w:eastAsia="Arial" w:hAnsi="Arial"/>
        </w:rPr>
        <w:t>En el caso particular de horas extras deben existir las autorizaciones correspondientes.</w:t>
      </w:r>
    </w:p>
    <w:p w14:paraId="1496351A" w14:textId="77777777" w:rsidR="00E11591" w:rsidRPr="007D3D00" w:rsidRDefault="00E11591" w:rsidP="00AF26E8">
      <w:pPr>
        <w:spacing w:line="277" w:lineRule="exact"/>
        <w:jc w:val="both"/>
        <w:rPr>
          <w:rFonts w:ascii="Times New Roman" w:eastAsia="Times New Roman" w:hAnsi="Times New Roman"/>
        </w:rPr>
      </w:pPr>
    </w:p>
    <w:p w14:paraId="617FD8A5" w14:textId="77777777" w:rsidR="00E11591" w:rsidRPr="007D3D00" w:rsidRDefault="00E11591" w:rsidP="00AF26E8">
      <w:pPr>
        <w:spacing w:line="0" w:lineRule="atLeast"/>
        <w:ind w:left="260"/>
        <w:jc w:val="both"/>
        <w:rPr>
          <w:rFonts w:ascii="Arial" w:eastAsia="Arial" w:hAnsi="Arial"/>
          <w:b/>
          <w:u w:val="single"/>
        </w:rPr>
      </w:pPr>
      <w:r w:rsidRPr="007D3D00">
        <w:rPr>
          <w:rFonts w:ascii="Arial" w:eastAsia="Arial" w:hAnsi="Arial"/>
          <w:b/>
          <w:u w:val="single"/>
        </w:rPr>
        <w:t>3.5.4 Planillas por transferencias</w:t>
      </w:r>
    </w:p>
    <w:p w14:paraId="00A7269C" w14:textId="77777777" w:rsidR="00E11591" w:rsidRPr="007D3D00" w:rsidRDefault="00E11591" w:rsidP="00E11591">
      <w:pPr>
        <w:spacing w:line="287" w:lineRule="exact"/>
        <w:rPr>
          <w:rFonts w:ascii="Times New Roman" w:eastAsia="Times New Roman" w:hAnsi="Times New Roman"/>
        </w:rPr>
      </w:pPr>
    </w:p>
    <w:p w14:paraId="2780DB08" w14:textId="73513AAB" w:rsidR="00E11591" w:rsidRPr="00C241B7" w:rsidRDefault="00E11591" w:rsidP="00E11591">
      <w:pPr>
        <w:spacing w:line="237" w:lineRule="auto"/>
        <w:ind w:left="260" w:right="20"/>
        <w:jc w:val="both"/>
        <w:rPr>
          <w:rFonts w:ascii="Arial" w:eastAsia="Arial" w:hAnsi="Arial"/>
        </w:rPr>
      </w:pPr>
      <w:r w:rsidRPr="00C241B7">
        <w:rPr>
          <w:rFonts w:ascii="Arial" w:eastAsia="Arial" w:hAnsi="Arial"/>
        </w:rPr>
        <w:t>Como parte del proceso de visado para efectos del trámite de planillas por transferencias, la Unidad Financiera debe de observar, además de lo indicado en el punto 2</w:t>
      </w:r>
      <w:r w:rsidR="00DF04A5" w:rsidRPr="00C241B7">
        <w:rPr>
          <w:rFonts w:ascii="Arial" w:eastAsia="Arial" w:hAnsi="Arial"/>
        </w:rPr>
        <w:t xml:space="preserve">, </w:t>
      </w:r>
      <w:r w:rsidR="00013900" w:rsidRPr="00C241B7">
        <w:rPr>
          <w:rFonts w:ascii="Arial" w:eastAsia="Arial" w:hAnsi="Arial"/>
        </w:rPr>
        <w:t xml:space="preserve">3.3 Facturas </w:t>
      </w:r>
      <w:r w:rsidR="00CB69D1" w:rsidRPr="00C241B7">
        <w:rPr>
          <w:rFonts w:ascii="Arial" w:eastAsia="Arial" w:hAnsi="Arial"/>
        </w:rPr>
        <w:t>y 3.3.1</w:t>
      </w:r>
      <w:r w:rsidR="00111471" w:rsidRPr="00C241B7">
        <w:rPr>
          <w:rStyle w:val="Refdenotaalpie"/>
          <w:rFonts w:ascii="Arial" w:eastAsia="Arial" w:hAnsi="Arial"/>
        </w:rPr>
        <w:footnoteReference w:id="8"/>
      </w:r>
      <w:r w:rsidR="00CB69D1" w:rsidRPr="00C241B7">
        <w:rPr>
          <w:rFonts w:ascii="Arial" w:eastAsia="Arial" w:hAnsi="Arial"/>
        </w:rPr>
        <w:t xml:space="preserve"> </w:t>
      </w:r>
      <w:r w:rsidRPr="00C241B7">
        <w:rPr>
          <w:rFonts w:ascii="Arial" w:eastAsia="Arial" w:hAnsi="Arial"/>
        </w:rPr>
        <w:t xml:space="preserve">de este </w:t>
      </w:r>
      <w:r w:rsidR="00F4061F">
        <w:rPr>
          <w:rFonts w:ascii="Arial" w:eastAsia="Arial" w:hAnsi="Arial"/>
        </w:rPr>
        <w:t>I</w:t>
      </w:r>
      <w:r w:rsidRPr="00C241B7">
        <w:rPr>
          <w:rFonts w:ascii="Arial" w:eastAsia="Arial" w:hAnsi="Arial"/>
        </w:rPr>
        <w:t>nstructivo</w:t>
      </w:r>
      <w:r w:rsidR="00F4061F">
        <w:rPr>
          <w:rFonts w:ascii="Arial" w:eastAsia="Arial" w:hAnsi="Arial"/>
        </w:rPr>
        <w:t xml:space="preserve"> de Visado</w:t>
      </w:r>
      <w:r w:rsidRPr="00C241B7">
        <w:rPr>
          <w:rFonts w:ascii="Arial" w:eastAsia="Arial" w:hAnsi="Arial"/>
        </w:rPr>
        <w:t>, los siguientes aspectos:</w:t>
      </w:r>
    </w:p>
    <w:p w14:paraId="155F89C4" w14:textId="77777777" w:rsidR="00E11591" w:rsidRPr="00C241B7" w:rsidRDefault="00E11591" w:rsidP="00E11591">
      <w:pPr>
        <w:spacing w:line="279" w:lineRule="exact"/>
        <w:rPr>
          <w:rFonts w:ascii="Times New Roman" w:eastAsia="Times New Roman" w:hAnsi="Times New Roman"/>
        </w:rPr>
      </w:pPr>
    </w:p>
    <w:p w14:paraId="0D34EA9A" w14:textId="115CE97B" w:rsidR="00E11591" w:rsidRPr="00C241B7" w:rsidRDefault="00E11591" w:rsidP="00AF26E8">
      <w:pPr>
        <w:numPr>
          <w:ilvl w:val="0"/>
          <w:numId w:val="26"/>
        </w:numPr>
        <w:tabs>
          <w:tab w:val="left" w:pos="980"/>
        </w:tabs>
        <w:spacing w:line="0" w:lineRule="atLeast"/>
        <w:ind w:left="980" w:hanging="358"/>
        <w:jc w:val="both"/>
        <w:rPr>
          <w:rFonts w:ascii="Arial" w:eastAsia="Arial" w:hAnsi="Arial"/>
        </w:rPr>
      </w:pPr>
      <w:r w:rsidRPr="00C241B7">
        <w:rPr>
          <w:rFonts w:ascii="Arial" w:eastAsia="Arial" w:hAnsi="Arial"/>
        </w:rPr>
        <w:t xml:space="preserve">Que la transferencia se encuentre </w:t>
      </w:r>
      <w:r w:rsidR="0028088B" w:rsidRPr="00C241B7">
        <w:rPr>
          <w:rFonts w:ascii="Arial" w:eastAsia="Arial" w:hAnsi="Arial"/>
        </w:rPr>
        <w:t>incluida</w:t>
      </w:r>
      <w:r w:rsidRPr="00C241B7">
        <w:rPr>
          <w:rFonts w:ascii="Arial" w:eastAsia="Arial" w:hAnsi="Arial"/>
        </w:rPr>
        <w:t xml:space="preserve"> en el Presupuesto de la República </w:t>
      </w:r>
      <w:r w:rsidR="00BA5182" w:rsidRPr="00C241B7">
        <w:rPr>
          <w:rFonts w:ascii="Arial" w:eastAsia="Arial" w:hAnsi="Arial"/>
        </w:rPr>
        <w:t>o</w:t>
      </w:r>
      <w:r w:rsidRPr="00C241B7">
        <w:rPr>
          <w:rFonts w:ascii="Arial" w:eastAsia="Arial" w:hAnsi="Arial"/>
        </w:rPr>
        <w:t xml:space="preserve"> sus modificaciones.</w:t>
      </w:r>
    </w:p>
    <w:p w14:paraId="4218CF3A" w14:textId="77777777" w:rsidR="00E11591" w:rsidRPr="00C241B7" w:rsidRDefault="00E11591" w:rsidP="00E11591">
      <w:pPr>
        <w:tabs>
          <w:tab w:val="left" w:pos="980"/>
        </w:tabs>
        <w:spacing w:line="0" w:lineRule="atLeast"/>
        <w:ind w:left="980"/>
        <w:rPr>
          <w:rFonts w:ascii="Arial" w:eastAsia="Arial" w:hAnsi="Arial"/>
        </w:rPr>
      </w:pPr>
    </w:p>
    <w:p w14:paraId="4CD2CBE2" w14:textId="7D467172" w:rsidR="00E11591" w:rsidRPr="00C241B7" w:rsidRDefault="00E11591" w:rsidP="00AF26E8">
      <w:pPr>
        <w:numPr>
          <w:ilvl w:val="0"/>
          <w:numId w:val="26"/>
        </w:numPr>
        <w:tabs>
          <w:tab w:val="left" w:pos="980"/>
        </w:tabs>
        <w:spacing w:line="235" w:lineRule="auto"/>
        <w:ind w:left="980" w:right="20" w:hanging="358"/>
        <w:jc w:val="both"/>
        <w:rPr>
          <w:rFonts w:ascii="Arial" w:eastAsia="Arial" w:hAnsi="Arial"/>
        </w:rPr>
      </w:pPr>
      <w:r w:rsidRPr="00C241B7">
        <w:rPr>
          <w:rFonts w:ascii="Arial" w:eastAsia="Arial" w:hAnsi="Arial"/>
        </w:rPr>
        <w:t>Que se cumpla con lo establecido en el Reglamento para transferencias de la Administración Central a Entidades Beneficiarias N° 37485-H del 17 de diciembre del 2012</w:t>
      </w:r>
      <w:r w:rsidR="00595DA5" w:rsidRPr="00C241B7">
        <w:rPr>
          <w:rFonts w:ascii="Arial" w:eastAsia="Arial" w:hAnsi="Arial"/>
        </w:rPr>
        <w:t xml:space="preserve">, publicado en </w:t>
      </w:r>
      <w:r w:rsidR="0099506B" w:rsidRPr="00C241B7">
        <w:rPr>
          <w:rFonts w:ascii="Arial" w:eastAsia="Arial" w:hAnsi="Arial"/>
        </w:rPr>
        <w:t>L</w:t>
      </w:r>
      <w:r w:rsidR="00595DA5" w:rsidRPr="00C241B7">
        <w:rPr>
          <w:rFonts w:ascii="Arial" w:eastAsia="Arial" w:hAnsi="Arial"/>
        </w:rPr>
        <w:t>a Gaceta 33 del 15 de febrero del 2013</w:t>
      </w:r>
      <w:r w:rsidRPr="00C241B7">
        <w:rPr>
          <w:rFonts w:ascii="Arial" w:eastAsia="Arial" w:hAnsi="Arial"/>
        </w:rPr>
        <w:t>.</w:t>
      </w:r>
    </w:p>
    <w:p w14:paraId="4DE47D29" w14:textId="77777777" w:rsidR="00E11591" w:rsidRPr="007D3D00" w:rsidRDefault="00E11591" w:rsidP="00E11591">
      <w:pPr>
        <w:spacing w:line="287" w:lineRule="exact"/>
        <w:rPr>
          <w:rFonts w:ascii="Arial" w:eastAsia="Arial" w:hAnsi="Arial"/>
        </w:rPr>
      </w:pPr>
    </w:p>
    <w:p w14:paraId="023B3CAB" w14:textId="3FFD8864" w:rsidR="006D65F2" w:rsidRPr="007D3D00" w:rsidRDefault="00E11591" w:rsidP="006919FD">
      <w:pPr>
        <w:numPr>
          <w:ilvl w:val="0"/>
          <w:numId w:val="26"/>
        </w:numPr>
        <w:tabs>
          <w:tab w:val="left" w:pos="980"/>
        </w:tabs>
        <w:spacing w:line="236" w:lineRule="auto"/>
        <w:ind w:left="976" w:right="20" w:hanging="358"/>
        <w:jc w:val="both"/>
        <w:rPr>
          <w:rFonts w:ascii="Arial" w:eastAsia="Arial" w:hAnsi="Arial"/>
        </w:rPr>
      </w:pPr>
      <w:r w:rsidRPr="007D3D00">
        <w:rPr>
          <w:rFonts w:ascii="Arial" w:eastAsia="Arial" w:hAnsi="Arial"/>
        </w:rPr>
        <w:t>Atender lo dispuesto por la Contraloría General de la República en el documento R-DC-00122-2019 de las once horas del dos de diciembre de dos mil diecinueve, denominado Normas técnicas sobre el presupuesto de los beneficios patrimoniales otorgados mediante transferencia del sector público a sujetos privados.</w:t>
      </w:r>
      <w:r w:rsidR="006D65F2" w:rsidRPr="007D3D00">
        <w:t xml:space="preserve"> </w:t>
      </w:r>
      <w:r w:rsidR="006D65F2" w:rsidRPr="007D3D00">
        <w:rPr>
          <w:rFonts w:ascii="Arial" w:eastAsia="Arial" w:hAnsi="Arial"/>
        </w:rPr>
        <w:t xml:space="preserve">Su aplicación corresponde en aquellos casos que los recursos otorgados mediante transferencia se enmarquen dentro de lo </w:t>
      </w:r>
      <w:r w:rsidR="006D65F2" w:rsidRPr="007D3D00">
        <w:rPr>
          <w:rFonts w:ascii="Arial" w:eastAsia="Arial" w:hAnsi="Arial"/>
        </w:rPr>
        <w:lastRenderedPageBreak/>
        <w:t>dispuesto en el artículo 5 de la Ley Orgánica de la Contraloría General de la República, Ley N.° 7428.</w:t>
      </w:r>
    </w:p>
    <w:p w14:paraId="797B7053" w14:textId="77777777" w:rsidR="00E11591" w:rsidRPr="007D3D00" w:rsidRDefault="00E11591" w:rsidP="00E11591">
      <w:pPr>
        <w:tabs>
          <w:tab w:val="left" w:pos="980"/>
        </w:tabs>
        <w:spacing w:line="236" w:lineRule="auto"/>
        <w:ind w:left="976" w:right="20"/>
        <w:jc w:val="both"/>
        <w:rPr>
          <w:rFonts w:ascii="Arial" w:eastAsia="Arial" w:hAnsi="Arial"/>
        </w:rPr>
      </w:pPr>
    </w:p>
    <w:p w14:paraId="291B7AF7" w14:textId="14383294" w:rsidR="00CF5A20" w:rsidRPr="007D3D00" w:rsidRDefault="00E11591" w:rsidP="00E11591">
      <w:pPr>
        <w:numPr>
          <w:ilvl w:val="0"/>
          <w:numId w:val="26"/>
        </w:numPr>
        <w:tabs>
          <w:tab w:val="left" w:pos="980"/>
        </w:tabs>
        <w:spacing w:line="236" w:lineRule="auto"/>
        <w:ind w:left="976" w:right="20" w:hanging="358"/>
        <w:jc w:val="both"/>
        <w:rPr>
          <w:rFonts w:ascii="Arial" w:eastAsia="Arial" w:hAnsi="Arial"/>
        </w:rPr>
      </w:pPr>
      <w:r w:rsidRPr="007D3D00">
        <w:rPr>
          <w:rFonts w:ascii="Arial" w:eastAsia="Arial" w:hAnsi="Arial"/>
        </w:rPr>
        <w:t xml:space="preserve">Para el registro de la </w:t>
      </w:r>
      <w:r w:rsidR="0003211F" w:rsidRPr="007D3D00">
        <w:rPr>
          <w:rFonts w:ascii="Arial" w:eastAsia="Arial" w:hAnsi="Arial"/>
        </w:rPr>
        <w:t xml:space="preserve">orden de pago </w:t>
      </w:r>
      <w:r w:rsidRPr="007D3D00">
        <w:rPr>
          <w:rFonts w:ascii="Arial" w:eastAsia="Arial" w:hAnsi="Arial"/>
        </w:rPr>
        <w:t>en SIGAF, la clase de documento a elegir será de conformidad con lo establecido seguidamente:</w:t>
      </w:r>
    </w:p>
    <w:p w14:paraId="4FD1A588" w14:textId="0E9315F4" w:rsidR="00CF5A20" w:rsidRPr="007D3D00" w:rsidRDefault="00CF5A20" w:rsidP="00CF5A20">
      <w:pPr>
        <w:tabs>
          <w:tab w:val="left" w:pos="1400"/>
        </w:tabs>
        <w:spacing w:line="276" w:lineRule="exact"/>
      </w:pPr>
    </w:p>
    <w:tbl>
      <w:tblPr>
        <w:tblStyle w:val="Tablaconcuadrcula"/>
        <w:tblW w:w="0" w:type="auto"/>
        <w:jc w:val="center"/>
        <w:tblLook w:val="04A0" w:firstRow="1" w:lastRow="0" w:firstColumn="1" w:lastColumn="0" w:noHBand="0" w:noVBand="1"/>
      </w:tblPr>
      <w:tblGrid>
        <w:gridCol w:w="857"/>
        <w:gridCol w:w="5261"/>
      </w:tblGrid>
      <w:tr w:rsidR="007D3D00" w:rsidRPr="007D3D00" w14:paraId="73682AFE" w14:textId="77777777" w:rsidTr="00C30551">
        <w:trPr>
          <w:trHeight w:val="276"/>
          <w:tblHeader/>
          <w:jc w:val="center"/>
        </w:trPr>
        <w:tc>
          <w:tcPr>
            <w:tcW w:w="830" w:type="dxa"/>
            <w:noWrap/>
            <w:hideMark/>
          </w:tcPr>
          <w:p w14:paraId="7E78E82A" w14:textId="77777777" w:rsidR="00E11591" w:rsidRPr="00C30551" w:rsidRDefault="00E11591" w:rsidP="006919FD">
            <w:pPr>
              <w:spacing w:line="0" w:lineRule="atLeast"/>
              <w:rPr>
                <w:rFonts w:ascii="Arial" w:eastAsia="Cambria" w:hAnsi="Arial" w:cs="Arial"/>
                <w:b/>
              </w:rPr>
            </w:pPr>
            <w:r w:rsidRPr="00C30551">
              <w:rPr>
                <w:rFonts w:ascii="Arial" w:eastAsia="Cambria" w:hAnsi="Arial" w:cs="Arial"/>
                <w:b/>
              </w:rPr>
              <w:t>Clase</w:t>
            </w:r>
          </w:p>
        </w:tc>
        <w:tc>
          <w:tcPr>
            <w:tcW w:w="5261" w:type="dxa"/>
            <w:noWrap/>
            <w:hideMark/>
          </w:tcPr>
          <w:p w14:paraId="7F6F7F00" w14:textId="77777777" w:rsidR="00E11591" w:rsidRPr="00C30551" w:rsidRDefault="00E11591" w:rsidP="006919FD">
            <w:pPr>
              <w:spacing w:line="0" w:lineRule="atLeast"/>
              <w:rPr>
                <w:rFonts w:ascii="Arial" w:eastAsia="Cambria" w:hAnsi="Arial" w:cs="Arial"/>
                <w:b/>
              </w:rPr>
            </w:pPr>
            <w:r w:rsidRPr="00C30551">
              <w:rPr>
                <w:rFonts w:ascii="Arial" w:eastAsia="Cambria" w:hAnsi="Arial" w:cs="Arial"/>
                <w:b/>
              </w:rPr>
              <w:t>Denominación</w:t>
            </w:r>
          </w:p>
        </w:tc>
      </w:tr>
      <w:tr w:rsidR="007D3D00" w:rsidRPr="007D3D00" w14:paraId="2BDC6A8B" w14:textId="77777777" w:rsidTr="006919FD">
        <w:trPr>
          <w:trHeight w:val="276"/>
          <w:jc w:val="center"/>
        </w:trPr>
        <w:tc>
          <w:tcPr>
            <w:tcW w:w="830" w:type="dxa"/>
            <w:noWrap/>
            <w:hideMark/>
          </w:tcPr>
          <w:p w14:paraId="7E46462F" w14:textId="77777777" w:rsidR="00E11591" w:rsidRPr="007D3D00" w:rsidRDefault="00E11591" w:rsidP="006919FD">
            <w:pPr>
              <w:spacing w:line="0" w:lineRule="atLeast"/>
              <w:rPr>
                <w:rFonts w:ascii="Arial" w:eastAsia="Cambria" w:hAnsi="Arial" w:cs="Arial"/>
              </w:rPr>
            </w:pPr>
            <w:r w:rsidRPr="007D3D00">
              <w:rPr>
                <w:rFonts w:ascii="Arial" w:eastAsia="Cambria" w:hAnsi="Arial" w:cs="Arial"/>
              </w:rPr>
              <w:t>AD</w:t>
            </w:r>
          </w:p>
        </w:tc>
        <w:tc>
          <w:tcPr>
            <w:tcW w:w="5261" w:type="dxa"/>
            <w:noWrap/>
            <w:hideMark/>
          </w:tcPr>
          <w:p w14:paraId="68FF7946" w14:textId="77777777" w:rsidR="00E11591" w:rsidRPr="007D3D00" w:rsidRDefault="00E11591" w:rsidP="006919FD">
            <w:pPr>
              <w:spacing w:line="0" w:lineRule="atLeast"/>
              <w:rPr>
                <w:rFonts w:ascii="Arial" w:eastAsia="Cambria" w:hAnsi="Arial" w:cs="Arial"/>
              </w:rPr>
            </w:pPr>
            <w:r w:rsidRPr="007D3D00">
              <w:rPr>
                <w:rFonts w:ascii="Arial" w:eastAsia="Cambria" w:hAnsi="Arial" w:cs="Arial"/>
              </w:rPr>
              <w:t>Asociaciones de Desarrollo</w:t>
            </w:r>
          </w:p>
        </w:tc>
      </w:tr>
      <w:tr w:rsidR="007D3D00" w:rsidRPr="007D3D00" w14:paraId="1A5E32DE" w14:textId="77777777" w:rsidTr="006919FD">
        <w:trPr>
          <w:trHeight w:val="276"/>
          <w:jc w:val="center"/>
        </w:trPr>
        <w:tc>
          <w:tcPr>
            <w:tcW w:w="830" w:type="dxa"/>
            <w:noWrap/>
            <w:hideMark/>
          </w:tcPr>
          <w:p w14:paraId="41F0107E" w14:textId="77777777" w:rsidR="00E11591" w:rsidRPr="007D3D00" w:rsidRDefault="00E11591" w:rsidP="006919FD">
            <w:pPr>
              <w:spacing w:line="0" w:lineRule="atLeast"/>
              <w:rPr>
                <w:rFonts w:ascii="Arial" w:eastAsia="Cambria" w:hAnsi="Arial" w:cs="Arial"/>
              </w:rPr>
            </w:pPr>
            <w:r w:rsidRPr="007D3D00">
              <w:rPr>
                <w:rFonts w:ascii="Arial" w:eastAsia="Cambria" w:hAnsi="Arial" w:cs="Arial"/>
              </w:rPr>
              <w:t>AL</w:t>
            </w:r>
          </w:p>
        </w:tc>
        <w:tc>
          <w:tcPr>
            <w:tcW w:w="5261" w:type="dxa"/>
            <w:noWrap/>
            <w:hideMark/>
          </w:tcPr>
          <w:p w14:paraId="31B57BE1" w14:textId="77777777" w:rsidR="00E11591" w:rsidRPr="007D3D00" w:rsidRDefault="00E11591" w:rsidP="006919FD">
            <w:pPr>
              <w:spacing w:line="0" w:lineRule="atLeast"/>
              <w:rPr>
                <w:rFonts w:ascii="Arial" w:eastAsia="Cambria" w:hAnsi="Arial" w:cs="Arial"/>
              </w:rPr>
            </w:pPr>
            <w:r w:rsidRPr="007D3D00">
              <w:rPr>
                <w:rFonts w:ascii="Arial" w:eastAsia="Cambria" w:hAnsi="Arial" w:cs="Arial"/>
              </w:rPr>
              <w:t>Alimentos (MEP)</w:t>
            </w:r>
          </w:p>
        </w:tc>
      </w:tr>
      <w:tr w:rsidR="007D3D00" w:rsidRPr="007D3D00" w14:paraId="4AE6C962" w14:textId="77777777" w:rsidTr="006919FD">
        <w:trPr>
          <w:trHeight w:val="276"/>
          <w:jc w:val="center"/>
        </w:trPr>
        <w:tc>
          <w:tcPr>
            <w:tcW w:w="830" w:type="dxa"/>
            <w:noWrap/>
            <w:hideMark/>
          </w:tcPr>
          <w:p w14:paraId="2AD2371B" w14:textId="78EB0CB7" w:rsidR="00E11591" w:rsidRPr="007D3D00" w:rsidRDefault="00E11591" w:rsidP="006919FD">
            <w:pPr>
              <w:spacing w:line="0" w:lineRule="atLeast"/>
              <w:rPr>
                <w:rFonts w:ascii="Arial" w:eastAsia="Cambria" w:hAnsi="Arial" w:cs="Arial"/>
              </w:rPr>
            </w:pPr>
            <w:r w:rsidRPr="007D3D00">
              <w:rPr>
                <w:rFonts w:ascii="Arial" w:eastAsia="Cambria" w:hAnsi="Arial" w:cs="Arial"/>
              </w:rPr>
              <w:t>B</w:t>
            </w:r>
            <w:r w:rsidR="007A5778" w:rsidRPr="007D3D00">
              <w:rPr>
                <w:rFonts w:ascii="Arial" w:eastAsia="Cambria" w:hAnsi="Arial" w:cs="Arial"/>
              </w:rPr>
              <w:t>E</w:t>
            </w:r>
          </w:p>
        </w:tc>
        <w:tc>
          <w:tcPr>
            <w:tcW w:w="5261" w:type="dxa"/>
            <w:noWrap/>
            <w:hideMark/>
          </w:tcPr>
          <w:p w14:paraId="5D98D316" w14:textId="01F6ECE7" w:rsidR="00E11591" w:rsidRPr="007D3D00" w:rsidRDefault="00E11591" w:rsidP="006919FD">
            <w:pPr>
              <w:spacing w:line="0" w:lineRule="atLeast"/>
              <w:rPr>
                <w:rFonts w:ascii="Arial" w:eastAsia="Cambria" w:hAnsi="Arial" w:cs="Arial"/>
              </w:rPr>
            </w:pPr>
            <w:r w:rsidRPr="007D3D00">
              <w:rPr>
                <w:rFonts w:ascii="Arial" w:eastAsia="Cambria" w:hAnsi="Arial" w:cs="Arial"/>
              </w:rPr>
              <w:t>Becas</w:t>
            </w:r>
          </w:p>
        </w:tc>
      </w:tr>
      <w:tr w:rsidR="007D3D00" w:rsidRPr="007D3D00" w14:paraId="548E3A6F" w14:textId="77777777" w:rsidTr="006919FD">
        <w:trPr>
          <w:trHeight w:val="276"/>
          <w:jc w:val="center"/>
        </w:trPr>
        <w:tc>
          <w:tcPr>
            <w:tcW w:w="830" w:type="dxa"/>
            <w:noWrap/>
            <w:hideMark/>
          </w:tcPr>
          <w:p w14:paraId="12C89F01" w14:textId="77777777" w:rsidR="00E11591" w:rsidRPr="007D3D00" w:rsidRDefault="00E11591" w:rsidP="006919FD">
            <w:pPr>
              <w:spacing w:line="0" w:lineRule="atLeast"/>
              <w:rPr>
                <w:rFonts w:ascii="Arial" w:eastAsia="Cambria" w:hAnsi="Arial" w:cs="Arial"/>
              </w:rPr>
            </w:pPr>
            <w:r w:rsidRPr="007D3D00">
              <w:rPr>
                <w:rFonts w:ascii="Arial" w:eastAsia="Cambria" w:hAnsi="Arial" w:cs="Arial"/>
              </w:rPr>
              <w:t>CT</w:t>
            </w:r>
          </w:p>
        </w:tc>
        <w:tc>
          <w:tcPr>
            <w:tcW w:w="5261" w:type="dxa"/>
            <w:noWrap/>
            <w:hideMark/>
          </w:tcPr>
          <w:p w14:paraId="35889A24" w14:textId="138EB5A7" w:rsidR="00E11591" w:rsidRPr="007D3D00" w:rsidRDefault="00E11591" w:rsidP="006919FD">
            <w:pPr>
              <w:spacing w:line="0" w:lineRule="atLeast"/>
              <w:rPr>
                <w:rFonts w:ascii="Arial" w:eastAsia="Cambria" w:hAnsi="Arial" w:cs="Arial"/>
              </w:rPr>
            </w:pPr>
            <w:r w:rsidRPr="007D3D00">
              <w:rPr>
                <w:rFonts w:ascii="Arial" w:eastAsia="Cambria" w:hAnsi="Arial" w:cs="Arial"/>
              </w:rPr>
              <w:t>Colegios</w:t>
            </w:r>
            <w:r w:rsidR="00AF26E8" w:rsidRPr="007D3D00">
              <w:rPr>
                <w:rFonts w:ascii="Arial" w:eastAsia="Cambria" w:hAnsi="Arial" w:cs="Arial"/>
              </w:rPr>
              <w:t xml:space="preserve"> </w:t>
            </w:r>
            <w:r w:rsidRPr="007D3D00">
              <w:rPr>
                <w:rFonts w:ascii="Arial" w:eastAsia="Cambria" w:hAnsi="Arial" w:cs="Arial"/>
              </w:rPr>
              <w:t>Técnicos Ley 7372</w:t>
            </w:r>
          </w:p>
        </w:tc>
      </w:tr>
      <w:tr w:rsidR="007D3D00" w:rsidRPr="007D3D00" w14:paraId="0BB891F2" w14:textId="77777777" w:rsidTr="006919FD">
        <w:trPr>
          <w:trHeight w:val="276"/>
          <w:jc w:val="center"/>
        </w:trPr>
        <w:tc>
          <w:tcPr>
            <w:tcW w:w="830" w:type="dxa"/>
            <w:noWrap/>
            <w:hideMark/>
          </w:tcPr>
          <w:p w14:paraId="6F64889E" w14:textId="77777777" w:rsidR="00E11591" w:rsidRPr="007D3D00" w:rsidRDefault="00E11591" w:rsidP="006919FD">
            <w:pPr>
              <w:spacing w:line="0" w:lineRule="atLeast"/>
              <w:rPr>
                <w:rFonts w:ascii="Arial" w:eastAsia="Cambria" w:hAnsi="Arial" w:cs="Arial"/>
              </w:rPr>
            </w:pPr>
            <w:r w:rsidRPr="007D3D00">
              <w:rPr>
                <w:rFonts w:ascii="Arial" w:eastAsia="Cambria" w:hAnsi="Arial" w:cs="Arial"/>
              </w:rPr>
              <w:t>CU</w:t>
            </w:r>
          </w:p>
        </w:tc>
        <w:tc>
          <w:tcPr>
            <w:tcW w:w="5261" w:type="dxa"/>
            <w:noWrap/>
            <w:hideMark/>
          </w:tcPr>
          <w:p w14:paraId="7ED9FC7F" w14:textId="77777777" w:rsidR="00E11591" w:rsidRPr="007D3D00" w:rsidRDefault="00E11591" w:rsidP="006919FD">
            <w:pPr>
              <w:spacing w:line="0" w:lineRule="atLeast"/>
              <w:rPr>
                <w:rFonts w:ascii="Arial" w:eastAsia="Cambria" w:hAnsi="Arial" w:cs="Arial"/>
              </w:rPr>
            </w:pPr>
            <w:r w:rsidRPr="007D3D00">
              <w:rPr>
                <w:rFonts w:ascii="Arial" w:eastAsia="Cambria" w:hAnsi="Arial" w:cs="Arial"/>
              </w:rPr>
              <w:t>Subvenciones Caja Única</w:t>
            </w:r>
          </w:p>
        </w:tc>
      </w:tr>
      <w:tr w:rsidR="007D3D00" w:rsidRPr="007D3D00" w14:paraId="211D7CB4" w14:textId="77777777" w:rsidTr="006919FD">
        <w:trPr>
          <w:trHeight w:val="276"/>
          <w:jc w:val="center"/>
        </w:trPr>
        <w:tc>
          <w:tcPr>
            <w:tcW w:w="830" w:type="dxa"/>
            <w:noWrap/>
            <w:hideMark/>
          </w:tcPr>
          <w:p w14:paraId="42C3A37E" w14:textId="77777777" w:rsidR="00E11591" w:rsidRPr="007D3D00" w:rsidRDefault="00E11591" w:rsidP="006919FD">
            <w:pPr>
              <w:spacing w:line="0" w:lineRule="atLeast"/>
              <w:rPr>
                <w:rFonts w:ascii="Arial" w:eastAsia="Cambria" w:hAnsi="Arial" w:cs="Arial"/>
              </w:rPr>
            </w:pPr>
            <w:r w:rsidRPr="007D3D00">
              <w:rPr>
                <w:rFonts w:ascii="Arial" w:eastAsia="Cambria" w:hAnsi="Arial" w:cs="Arial"/>
              </w:rPr>
              <w:t>EC</w:t>
            </w:r>
          </w:p>
        </w:tc>
        <w:tc>
          <w:tcPr>
            <w:tcW w:w="5261" w:type="dxa"/>
            <w:noWrap/>
            <w:hideMark/>
          </w:tcPr>
          <w:p w14:paraId="6663E38D" w14:textId="5F4EC192" w:rsidR="00E11591" w:rsidRPr="007D3D00" w:rsidRDefault="00E11591" w:rsidP="006919FD">
            <w:pPr>
              <w:spacing w:line="0" w:lineRule="atLeast"/>
              <w:rPr>
                <w:rFonts w:ascii="Arial" w:eastAsia="Cambria" w:hAnsi="Arial" w:cs="Arial"/>
              </w:rPr>
            </w:pPr>
            <w:r w:rsidRPr="007D3D00">
              <w:rPr>
                <w:rFonts w:ascii="Arial" w:eastAsia="Cambria" w:hAnsi="Arial" w:cs="Arial"/>
              </w:rPr>
              <w:t>Equip</w:t>
            </w:r>
            <w:r w:rsidR="00AF26E8" w:rsidRPr="007D3D00">
              <w:rPr>
                <w:rFonts w:ascii="Arial" w:eastAsia="Cambria" w:hAnsi="Arial" w:cs="Arial"/>
              </w:rPr>
              <w:t xml:space="preserve">o </w:t>
            </w:r>
            <w:r w:rsidRPr="007D3D00">
              <w:rPr>
                <w:rFonts w:ascii="Arial" w:eastAsia="Cambria" w:hAnsi="Arial" w:cs="Arial"/>
              </w:rPr>
              <w:t>Comedores</w:t>
            </w:r>
          </w:p>
        </w:tc>
      </w:tr>
      <w:tr w:rsidR="007D3D00" w:rsidRPr="007D3D00" w14:paraId="146172B6" w14:textId="77777777" w:rsidTr="006919FD">
        <w:trPr>
          <w:trHeight w:val="276"/>
          <w:jc w:val="center"/>
        </w:trPr>
        <w:tc>
          <w:tcPr>
            <w:tcW w:w="830" w:type="dxa"/>
            <w:noWrap/>
            <w:hideMark/>
          </w:tcPr>
          <w:p w14:paraId="0345CF20" w14:textId="77777777" w:rsidR="00E11591" w:rsidRPr="007D3D00" w:rsidRDefault="00E11591" w:rsidP="006919FD">
            <w:pPr>
              <w:spacing w:line="0" w:lineRule="atLeast"/>
              <w:rPr>
                <w:rFonts w:ascii="Arial" w:eastAsia="Cambria" w:hAnsi="Arial" w:cs="Arial"/>
              </w:rPr>
            </w:pPr>
            <w:r w:rsidRPr="007D3D00">
              <w:rPr>
                <w:rFonts w:ascii="Arial" w:eastAsia="Cambria" w:hAnsi="Arial" w:cs="Arial"/>
              </w:rPr>
              <w:t>EE</w:t>
            </w:r>
          </w:p>
        </w:tc>
        <w:tc>
          <w:tcPr>
            <w:tcW w:w="5261" w:type="dxa"/>
            <w:noWrap/>
            <w:hideMark/>
          </w:tcPr>
          <w:p w14:paraId="2827A7EA" w14:textId="77777777" w:rsidR="00E11591" w:rsidRPr="007D3D00" w:rsidRDefault="00E11591" w:rsidP="006919FD">
            <w:pPr>
              <w:spacing w:line="0" w:lineRule="atLeast"/>
              <w:rPr>
                <w:rFonts w:ascii="Arial" w:eastAsia="Cambria" w:hAnsi="Arial" w:cs="Arial"/>
              </w:rPr>
            </w:pPr>
            <w:r w:rsidRPr="007D3D00">
              <w:rPr>
                <w:rFonts w:ascii="Arial" w:eastAsia="Cambria" w:hAnsi="Arial" w:cs="Arial"/>
              </w:rPr>
              <w:t>Enseñanza Especial</w:t>
            </w:r>
          </w:p>
        </w:tc>
      </w:tr>
      <w:tr w:rsidR="007D3D00" w:rsidRPr="007D3D00" w14:paraId="5AA3BE40" w14:textId="77777777" w:rsidTr="006919FD">
        <w:trPr>
          <w:trHeight w:val="276"/>
          <w:jc w:val="center"/>
        </w:trPr>
        <w:tc>
          <w:tcPr>
            <w:tcW w:w="830" w:type="dxa"/>
            <w:noWrap/>
            <w:hideMark/>
          </w:tcPr>
          <w:p w14:paraId="797A6B28" w14:textId="77777777" w:rsidR="00E11591" w:rsidRPr="007D3D00" w:rsidRDefault="00E11591" w:rsidP="006919FD">
            <w:pPr>
              <w:spacing w:line="0" w:lineRule="atLeast"/>
              <w:rPr>
                <w:rFonts w:ascii="Arial" w:eastAsia="Cambria" w:hAnsi="Arial" w:cs="Arial"/>
              </w:rPr>
            </w:pPr>
            <w:r w:rsidRPr="007D3D00">
              <w:rPr>
                <w:rFonts w:ascii="Arial" w:eastAsia="Cambria" w:hAnsi="Arial" w:cs="Arial"/>
              </w:rPr>
              <w:t>IF</w:t>
            </w:r>
          </w:p>
        </w:tc>
        <w:tc>
          <w:tcPr>
            <w:tcW w:w="5261" w:type="dxa"/>
            <w:noWrap/>
            <w:hideMark/>
          </w:tcPr>
          <w:p w14:paraId="686DE2D4" w14:textId="77777777" w:rsidR="00E11591" w:rsidRPr="007D3D00" w:rsidRDefault="00E11591" w:rsidP="006919FD">
            <w:pPr>
              <w:spacing w:line="0" w:lineRule="atLeast"/>
              <w:rPr>
                <w:rFonts w:ascii="Arial" w:eastAsia="Cambria" w:hAnsi="Arial" w:cs="Arial"/>
              </w:rPr>
            </w:pPr>
            <w:r w:rsidRPr="007D3D00">
              <w:rPr>
                <w:rFonts w:ascii="Arial" w:eastAsia="Cambria" w:hAnsi="Arial" w:cs="Arial"/>
              </w:rPr>
              <w:t>Infraestructura MEP</w:t>
            </w:r>
          </w:p>
        </w:tc>
      </w:tr>
      <w:tr w:rsidR="007D3D00" w:rsidRPr="007D3D00" w14:paraId="11C27E7B" w14:textId="77777777" w:rsidTr="006919FD">
        <w:trPr>
          <w:trHeight w:val="276"/>
          <w:jc w:val="center"/>
        </w:trPr>
        <w:tc>
          <w:tcPr>
            <w:tcW w:w="830" w:type="dxa"/>
            <w:noWrap/>
            <w:hideMark/>
          </w:tcPr>
          <w:p w14:paraId="56C671EB" w14:textId="77777777" w:rsidR="00E11591" w:rsidRPr="007D3D00" w:rsidRDefault="00E11591" w:rsidP="006919FD">
            <w:pPr>
              <w:spacing w:line="0" w:lineRule="atLeast"/>
              <w:rPr>
                <w:rFonts w:ascii="Arial" w:eastAsia="Cambria" w:hAnsi="Arial" w:cs="Arial"/>
              </w:rPr>
            </w:pPr>
            <w:r w:rsidRPr="007D3D00">
              <w:rPr>
                <w:rFonts w:ascii="Arial" w:eastAsia="Cambria" w:hAnsi="Arial" w:cs="Arial"/>
              </w:rPr>
              <w:t>IO</w:t>
            </w:r>
          </w:p>
        </w:tc>
        <w:tc>
          <w:tcPr>
            <w:tcW w:w="5261" w:type="dxa"/>
            <w:noWrap/>
            <w:hideMark/>
          </w:tcPr>
          <w:p w14:paraId="160D27F4" w14:textId="77777777" w:rsidR="00E11591" w:rsidRPr="007D3D00" w:rsidRDefault="00E11591" w:rsidP="006919FD">
            <w:pPr>
              <w:spacing w:line="0" w:lineRule="atLeast"/>
              <w:rPr>
                <w:rFonts w:ascii="Arial" w:eastAsia="Cambria" w:hAnsi="Arial" w:cs="Arial"/>
              </w:rPr>
            </w:pPr>
            <w:r w:rsidRPr="007D3D00">
              <w:rPr>
                <w:rFonts w:ascii="Arial" w:eastAsia="Cambria" w:hAnsi="Arial" w:cs="Arial"/>
              </w:rPr>
              <w:t>Igualdad Oportunidad Ley 7600</w:t>
            </w:r>
          </w:p>
        </w:tc>
      </w:tr>
      <w:tr w:rsidR="007D3D00" w:rsidRPr="007D3D00" w14:paraId="379F10E7" w14:textId="77777777" w:rsidTr="006919FD">
        <w:trPr>
          <w:trHeight w:val="276"/>
          <w:jc w:val="center"/>
        </w:trPr>
        <w:tc>
          <w:tcPr>
            <w:tcW w:w="830" w:type="dxa"/>
            <w:noWrap/>
            <w:hideMark/>
          </w:tcPr>
          <w:p w14:paraId="6D7AE90E" w14:textId="77777777" w:rsidR="00E11591" w:rsidRPr="007D3D00" w:rsidRDefault="00E11591" w:rsidP="006919FD">
            <w:pPr>
              <w:spacing w:line="0" w:lineRule="atLeast"/>
              <w:rPr>
                <w:rFonts w:ascii="Arial" w:eastAsia="Cambria" w:hAnsi="Arial" w:cs="Arial"/>
              </w:rPr>
            </w:pPr>
            <w:r w:rsidRPr="007D3D00">
              <w:rPr>
                <w:rFonts w:ascii="Arial" w:eastAsia="Cambria" w:hAnsi="Arial" w:cs="Arial"/>
              </w:rPr>
              <w:t>JE</w:t>
            </w:r>
          </w:p>
        </w:tc>
        <w:tc>
          <w:tcPr>
            <w:tcW w:w="5261" w:type="dxa"/>
            <w:noWrap/>
            <w:hideMark/>
          </w:tcPr>
          <w:p w14:paraId="1F4BBD04" w14:textId="77777777" w:rsidR="00E11591" w:rsidRPr="007D3D00" w:rsidRDefault="00E11591" w:rsidP="006919FD">
            <w:pPr>
              <w:spacing w:line="0" w:lineRule="atLeast"/>
              <w:rPr>
                <w:rFonts w:ascii="Arial" w:eastAsia="Cambria" w:hAnsi="Arial" w:cs="Arial"/>
              </w:rPr>
            </w:pPr>
            <w:r w:rsidRPr="007D3D00">
              <w:rPr>
                <w:rFonts w:ascii="Arial" w:eastAsia="Cambria" w:hAnsi="Arial" w:cs="Arial"/>
              </w:rPr>
              <w:t>Subvenciones Juntas Educación</w:t>
            </w:r>
          </w:p>
        </w:tc>
      </w:tr>
      <w:tr w:rsidR="007D3D00" w:rsidRPr="007D3D00" w14:paraId="1AE4C252" w14:textId="77777777" w:rsidTr="006919FD">
        <w:trPr>
          <w:trHeight w:val="276"/>
          <w:jc w:val="center"/>
        </w:trPr>
        <w:tc>
          <w:tcPr>
            <w:tcW w:w="830" w:type="dxa"/>
            <w:noWrap/>
            <w:hideMark/>
          </w:tcPr>
          <w:p w14:paraId="6C584E93" w14:textId="77777777" w:rsidR="00E11591" w:rsidRPr="007D3D00" w:rsidRDefault="00E11591" w:rsidP="006919FD">
            <w:pPr>
              <w:spacing w:line="0" w:lineRule="atLeast"/>
              <w:rPr>
                <w:rFonts w:ascii="Arial" w:eastAsia="Cambria" w:hAnsi="Arial" w:cs="Arial"/>
              </w:rPr>
            </w:pPr>
            <w:r w:rsidRPr="007D3D00">
              <w:rPr>
                <w:rFonts w:ascii="Arial" w:eastAsia="Cambria" w:hAnsi="Arial" w:cs="Arial"/>
              </w:rPr>
              <w:t>LY</w:t>
            </w:r>
          </w:p>
        </w:tc>
        <w:tc>
          <w:tcPr>
            <w:tcW w:w="5261" w:type="dxa"/>
            <w:noWrap/>
            <w:hideMark/>
          </w:tcPr>
          <w:p w14:paraId="12CB4362" w14:textId="77777777" w:rsidR="00E11591" w:rsidRPr="007D3D00" w:rsidRDefault="00E11591" w:rsidP="006919FD">
            <w:pPr>
              <w:spacing w:line="0" w:lineRule="atLeast"/>
              <w:rPr>
                <w:rFonts w:ascii="Arial" w:eastAsia="Cambria" w:hAnsi="Arial" w:cs="Arial"/>
              </w:rPr>
            </w:pPr>
            <w:r w:rsidRPr="007D3D00">
              <w:rPr>
                <w:rFonts w:ascii="Arial" w:eastAsia="Cambria" w:hAnsi="Arial" w:cs="Arial"/>
              </w:rPr>
              <w:t>Ley 6746 MEP</w:t>
            </w:r>
          </w:p>
        </w:tc>
      </w:tr>
      <w:tr w:rsidR="007D3D00" w:rsidRPr="007D3D00" w14:paraId="474AF44C" w14:textId="77777777" w:rsidTr="006919FD">
        <w:trPr>
          <w:trHeight w:val="276"/>
          <w:jc w:val="center"/>
        </w:trPr>
        <w:tc>
          <w:tcPr>
            <w:tcW w:w="830" w:type="dxa"/>
            <w:noWrap/>
            <w:hideMark/>
          </w:tcPr>
          <w:p w14:paraId="54FF94B6" w14:textId="77777777" w:rsidR="00E11591" w:rsidRPr="007D3D00" w:rsidRDefault="00E11591" w:rsidP="006919FD">
            <w:pPr>
              <w:spacing w:line="0" w:lineRule="atLeast"/>
              <w:rPr>
                <w:rFonts w:ascii="Arial" w:eastAsia="Cambria" w:hAnsi="Arial" w:cs="Arial"/>
              </w:rPr>
            </w:pPr>
            <w:r w:rsidRPr="007D3D00">
              <w:rPr>
                <w:rFonts w:ascii="Arial" w:eastAsia="Cambria" w:hAnsi="Arial" w:cs="Arial"/>
              </w:rPr>
              <w:t>OI</w:t>
            </w:r>
          </w:p>
        </w:tc>
        <w:tc>
          <w:tcPr>
            <w:tcW w:w="5261" w:type="dxa"/>
            <w:noWrap/>
            <w:hideMark/>
          </w:tcPr>
          <w:p w14:paraId="6BF8EA8C" w14:textId="77777777" w:rsidR="00E11591" w:rsidRPr="007D3D00" w:rsidRDefault="00E11591" w:rsidP="006919FD">
            <w:pPr>
              <w:spacing w:line="0" w:lineRule="atLeast"/>
              <w:rPr>
                <w:rFonts w:ascii="Arial" w:eastAsia="Cambria" w:hAnsi="Arial" w:cs="Arial"/>
              </w:rPr>
            </w:pPr>
            <w:r w:rsidRPr="007D3D00">
              <w:rPr>
                <w:rFonts w:ascii="Arial" w:eastAsia="Cambria" w:hAnsi="Arial" w:cs="Arial"/>
              </w:rPr>
              <w:t>Subvenciones Organismos Internacionales</w:t>
            </w:r>
          </w:p>
        </w:tc>
      </w:tr>
      <w:tr w:rsidR="007D3D00" w:rsidRPr="007D3D00" w14:paraId="7F34D8F7" w14:textId="77777777" w:rsidTr="006919FD">
        <w:trPr>
          <w:trHeight w:val="276"/>
          <w:jc w:val="center"/>
        </w:trPr>
        <w:tc>
          <w:tcPr>
            <w:tcW w:w="830" w:type="dxa"/>
            <w:noWrap/>
            <w:hideMark/>
          </w:tcPr>
          <w:p w14:paraId="218ACFC4" w14:textId="77777777" w:rsidR="00E11591" w:rsidRPr="007D3D00" w:rsidRDefault="00E11591" w:rsidP="006919FD">
            <w:pPr>
              <w:spacing w:line="0" w:lineRule="atLeast"/>
              <w:rPr>
                <w:rFonts w:ascii="Arial" w:eastAsia="Cambria" w:hAnsi="Arial" w:cs="Arial"/>
              </w:rPr>
            </w:pPr>
            <w:r w:rsidRPr="007D3D00">
              <w:rPr>
                <w:rFonts w:ascii="Arial" w:eastAsia="Cambria" w:hAnsi="Arial" w:cs="Arial"/>
              </w:rPr>
              <w:t>PE</w:t>
            </w:r>
          </w:p>
        </w:tc>
        <w:tc>
          <w:tcPr>
            <w:tcW w:w="5261" w:type="dxa"/>
            <w:noWrap/>
            <w:hideMark/>
          </w:tcPr>
          <w:p w14:paraId="655168F8" w14:textId="77777777" w:rsidR="00E11591" w:rsidRPr="007D3D00" w:rsidRDefault="00E11591" w:rsidP="006919FD">
            <w:pPr>
              <w:spacing w:line="0" w:lineRule="atLeast"/>
              <w:rPr>
                <w:rFonts w:ascii="Arial" w:eastAsia="Cambria" w:hAnsi="Arial" w:cs="Arial"/>
              </w:rPr>
            </w:pPr>
            <w:r w:rsidRPr="007D3D00">
              <w:rPr>
                <w:rFonts w:ascii="Arial" w:eastAsia="Cambria" w:hAnsi="Arial" w:cs="Arial"/>
              </w:rPr>
              <w:t>Partidas Específicas</w:t>
            </w:r>
          </w:p>
        </w:tc>
      </w:tr>
      <w:tr w:rsidR="007D3D00" w:rsidRPr="007D3D00" w14:paraId="1963728D" w14:textId="77777777" w:rsidTr="006919FD">
        <w:trPr>
          <w:trHeight w:val="276"/>
          <w:jc w:val="center"/>
        </w:trPr>
        <w:tc>
          <w:tcPr>
            <w:tcW w:w="830" w:type="dxa"/>
            <w:noWrap/>
            <w:hideMark/>
          </w:tcPr>
          <w:p w14:paraId="29748AFF" w14:textId="77777777" w:rsidR="00E11591" w:rsidRPr="007D3D00" w:rsidRDefault="00E11591" w:rsidP="006919FD">
            <w:pPr>
              <w:spacing w:line="0" w:lineRule="atLeast"/>
              <w:rPr>
                <w:rFonts w:ascii="Arial" w:eastAsia="Cambria" w:hAnsi="Arial" w:cs="Arial"/>
              </w:rPr>
            </w:pPr>
            <w:r w:rsidRPr="007D3D00">
              <w:rPr>
                <w:rFonts w:ascii="Arial" w:eastAsia="Cambria" w:hAnsi="Arial" w:cs="Arial"/>
              </w:rPr>
              <w:t>RS</w:t>
            </w:r>
          </w:p>
        </w:tc>
        <w:tc>
          <w:tcPr>
            <w:tcW w:w="5261" w:type="dxa"/>
            <w:noWrap/>
            <w:hideMark/>
          </w:tcPr>
          <w:p w14:paraId="77051780" w14:textId="77777777" w:rsidR="00E11591" w:rsidRPr="007D3D00" w:rsidRDefault="00E11591" w:rsidP="006919FD">
            <w:pPr>
              <w:spacing w:line="0" w:lineRule="atLeast"/>
              <w:rPr>
                <w:rFonts w:ascii="Arial" w:eastAsia="Cambria" w:hAnsi="Arial" w:cs="Arial"/>
              </w:rPr>
            </w:pPr>
            <w:r w:rsidRPr="007D3D00">
              <w:rPr>
                <w:rFonts w:ascii="Arial" w:eastAsia="Cambria" w:hAnsi="Arial" w:cs="Arial"/>
              </w:rPr>
              <w:t>5% Ley 6746 MEPU</w:t>
            </w:r>
          </w:p>
        </w:tc>
      </w:tr>
      <w:tr w:rsidR="007D3D00" w:rsidRPr="007D3D00" w14:paraId="697F913D" w14:textId="77777777" w:rsidTr="006919FD">
        <w:trPr>
          <w:trHeight w:val="276"/>
          <w:jc w:val="center"/>
        </w:trPr>
        <w:tc>
          <w:tcPr>
            <w:tcW w:w="830" w:type="dxa"/>
            <w:noWrap/>
            <w:hideMark/>
          </w:tcPr>
          <w:p w14:paraId="172E582D" w14:textId="77777777" w:rsidR="00E11591" w:rsidRPr="007D3D00" w:rsidRDefault="00E11591" w:rsidP="006919FD">
            <w:pPr>
              <w:spacing w:line="0" w:lineRule="atLeast"/>
              <w:rPr>
                <w:rFonts w:ascii="Arial" w:eastAsia="Cambria" w:hAnsi="Arial" w:cs="Arial"/>
              </w:rPr>
            </w:pPr>
            <w:r w:rsidRPr="007D3D00">
              <w:rPr>
                <w:rFonts w:ascii="Arial" w:eastAsia="Cambria" w:hAnsi="Arial" w:cs="Arial"/>
              </w:rPr>
              <w:t>SS</w:t>
            </w:r>
          </w:p>
        </w:tc>
        <w:tc>
          <w:tcPr>
            <w:tcW w:w="5261" w:type="dxa"/>
            <w:noWrap/>
            <w:hideMark/>
          </w:tcPr>
          <w:p w14:paraId="67F97EBA" w14:textId="77777777" w:rsidR="00E11591" w:rsidRPr="007D3D00" w:rsidRDefault="00E11591" w:rsidP="006919FD">
            <w:pPr>
              <w:spacing w:line="0" w:lineRule="atLeast"/>
              <w:rPr>
                <w:rFonts w:ascii="Arial" w:eastAsia="Cambria" w:hAnsi="Arial" w:cs="Arial"/>
              </w:rPr>
            </w:pPr>
            <w:r w:rsidRPr="007D3D00">
              <w:rPr>
                <w:rFonts w:ascii="Arial" w:eastAsia="Cambria" w:hAnsi="Arial" w:cs="Arial"/>
              </w:rPr>
              <w:t>Subsidio Servidoras</w:t>
            </w:r>
          </w:p>
        </w:tc>
      </w:tr>
      <w:tr w:rsidR="007D3D00" w:rsidRPr="007D3D00" w14:paraId="01B250EA" w14:textId="77777777" w:rsidTr="006919FD">
        <w:trPr>
          <w:trHeight w:val="276"/>
          <w:jc w:val="center"/>
        </w:trPr>
        <w:tc>
          <w:tcPr>
            <w:tcW w:w="830" w:type="dxa"/>
            <w:noWrap/>
            <w:hideMark/>
          </w:tcPr>
          <w:p w14:paraId="5DF3D209" w14:textId="77777777" w:rsidR="00E11591" w:rsidRPr="007D3D00" w:rsidRDefault="00E11591" w:rsidP="006919FD">
            <w:pPr>
              <w:spacing w:line="0" w:lineRule="atLeast"/>
              <w:rPr>
                <w:rFonts w:ascii="Arial" w:eastAsia="Cambria" w:hAnsi="Arial" w:cs="Arial"/>
              </w:rPr>
            </w:pPr>
            <w:r w:rsidRPr="007D3D00">
              <w:rPr>
                <w:rFonts w:ascii="Arial" w:eastAsia="Cambria" w:hAnsi="Arial" w:cs="Arial"/>
              </w:rPr>
              <w:t>ST</w:t>
            </w:r>
          </w:p>
        </w:tc>
        <w:tc>
          <w:tcPr>
            <w:tcW w:w="5261" w:type="dxa"/>
            <w:noWrap/>
            <w:hideMark/>
          </w:tcPr>
          <w:p w14:paraId="6DCD8D4A" w14:textId="64DB71A0" w:rsidR="00E11591" w:rsidRPr="007D3D00" w:rsidRDefault="00E11591" w:rsidP="006919FD">
            <w:pPr>
              <w:spacing w:line="0" w:lineRule="atLeast"/>
              <w:rPr>
                <w:rFonts w:ascii="Arial" w:eastAsia="Cambria" w:hAnsi="Arial" w:cs="Arial"/>
              </w:rPr>
            </w:pPr>
            <w:r w:rsidRPr="007D3D00">
              <w:rPr>
                <w:rFonts w:ascii="Arial" w:eastAsia="Cambria" w:hAnsi="Arial" w:cs="Arial"/>
              </w:rPr>
              <w:t>Subsidio</w:t>
            </w:r>
            <w:r w:rsidR="00AF26E8" w:rsidRPr="007D3D00">
              <w:rPr>
                <w:rFonts w:ascii="Arial" w:eastAsia="Cambria" w:hAnsi="Arial" w:cs="Arial"/>
              </w:rPr>
              <w:t xml:space="preserve"> </w:t>
            </w:r>
            <w:r w:rsidRPr="007D3D00">
              <w:rPr>
                <w:rFonts w:ascii="Arial" w:eastAsia="Cambria" w:hAnsi="Arial" w:cs="Arial"/>
              </w:rPr>
              <w:t>Transporte Estudiantes</w:t>
            </w:r>
          </w:p>
        </w:tc>
      </w:tr>
      <w:tr w:rsidR="00E11591" w:rsidRPr="007D3D00" w14:paraId="3830590C" w14:textId="77777777" w:rsidTr="006919FD">
        <w:trPr>
          <w:trHeight w:val="276"/>
          <w:jc w:val="center"/>
        </w:trPr>
        <w:tc>
          <w:tcPr>
            <w:tcW w:w="830" w:type="dxa"/>
            <w:noWrap/>
            <w:hideMark/>
          </w:tcPr>
          <w:p w14:paraId="30D6CC64" w14:textId="77777777" w:rsidR="00E11591" w:rsidRPr="007D3D00" w:rsidRDefault="00E11591" w:rsidP="006919FD">
            <w:pPr>
              <w:spacing w:line="0" w:lineRule="atLeast"/>
              <w:rPr>
                <w:rFonts w:ascii="Arial" w:eastAsia="Cambria" w:hAnsi="Arial" w:cs="Arial"/>
              </w:rPr>
            </w:pPr>
            <w:r w:rsidRPr="007D3D00">
              <w:rPr>
                <w:rFonts w:ascii="Arial" w:eastAsia="Cambria" w:hAnsi="Arial" w:cs="Arial"/>
              </w:rPr>
              <w:t>SV</w:t>
            </w:r>
          </w:p>
        </w:tc>
        <w:tc>
          <w:tcPr>
            <w:tcW w:w="5261" w:type="dxa"/>
            <w:noWrap/>
            <w:hideMark/>
          </w:tcPr>
          <w:p w14:paraId="3B6BF8B0" w14:textId="77777777" w:rsidR="00E11591" w:rsidRPr="007D3D00" w:rsidRDefault="00E11591" w:rsidP="006919FD">
            <w:pPr>
              <w:spacing w:line="0" w:lineRule="atLeast"/>
              <w:rPr>
                <w:rFonts w:ascii="Arial" w:eastAsia="Cambria" w:hAnsi="Arial" w:cs="Arial"/>
              </w:rPr>
            </w:pPr>
            <w:r w:rsidRPr="007D3D00">
              <w:rPr>
                <w:rFonts w:ascii="Arial" w:eastAsia="Cambria" w:hAnsi="Arial" w:cs="Arial"/>
              </w:rPr>
              <w:t>Subvenciones</w:t>
            </w:r>
          </w:p>
        </w:tc>
      </w:tr>
    </w:tbl>
    <w:p w14:paraId="3BBDE14C" w14:textId="268BBCD7" w:rsidR="00E11591" w:rsidRPr="007D3D00" w:rsidRDefault="00E11591" w:rsidP="00CF5A20">
      <w:pPr>
        <w:tabs>
          <w:tab w:val="left" w:pos="1400"/>
        </w:tabs>
        <w:spacing w:line="276" w:lineRule="exact"/>
      </w:pPr>
    </w:p>
    <w:p w14:paraId="59D84F42" w14:textId="6BF16D79" w:rsidR="00E11591" w:rsidRDefault="00E11591" w:rsidP="00CF5A20">
      <w:pPr>
        <w:tabs>
          <w:tab w:val="left" w:pos="1400"/>
        </w:tabs>
        <w:spacing w:line="276" w:lineRule="exact"/>
      </w:pPr>
    </w:p>
    <w:p w14:paraId="09251950" w14:textId="77777777" w:rsidR="00E11591" w:rsidRPr="007D3D00" w:rsidRDefault="00E11591" w:rsidP="00832C08">
      <w:pPr>
        <w:tabs>
          <w:tab w:val="left" w:pos="1400"/>
        </w:tabs>
        <w:spacing w:line="276" w:lineRule="exact"/>
        <w:ind w:left="567"/>
        <w:jc w:val="both"/>
        <w:rPr>
          <w:rFonts w:ascii="Arial" w:eastAsia="Arial" w:hAnsi="Arial"/>
          <w:b/>
        </w:rPr>
      </w:pPr>
      <w:r w:rsidRPr="007D3D00">
        <w:rPr>
          <w:rFonts w:ascii="Arial" w:eastAsia="Arial" w:hAnsi="Arial"/>
          <w:b/>
        </w:rPr>
        <w:t>3.5.4.1 Gastos por transferencia de becas a funcionarios y terceras personas</w:t>
      </w:r>
    </w:p>
    <w:p w14:paraId="6F48C7C9" w14:textId="77777777" w:rsidR="00E11591" w:rsidRPr="007D3D00" w:rsidRDefault="00E11591" w:rsidP="00E11591">
      <w:pPr>
        <w:tabs>
          <w:tab w:val="left" w:pos="1400"/>
        </w:tabs>
        <w:spacing w:line="276" w:lineRule="exact"/>
        <w:jc w:val="both"/>
        <w:rPr>
          <w:rFonts w:ascii="Arial" w:eastAsia="Arial" w:hAnsi="Arial"/>
        </w:rPr>
      </w:pPr>
    </w:p>
    <w:p w14:paraId="56254CED" w14:textId="0AD95B5B" w:rsidR="00E11591" w:rsidRPr="007D3D00" w:rsidRDefault="00E11591" w:rsidP="00832C08">
      <w:pPr>
        <w:tabs>
          <w:tab w:val="left" w:pos="1400"/>
        </w:tabs>
        <w:spacing w:line="276" w:lineRule="exact"/>
        <w:ind w:left="567"/>
        <w:jc w:val="both"/>
        <w:rPr>
          <w:rFonts w:ascii="Arial" w:eastAsia="Arial" w:hAnsi="Arial"/>
        </w:rPr>
      </w:pPr>
      <w:r w:rsidRPr="007D3D00">
        <w:rPr>
          <w:rFonts w:ascii="Arial" w:eastAsia="Arial" w:hAnsi="Arial"/>
        </w:rPr>
        <w:t>Cuando se trate del giro de transferencias por concepto de becas a funcionarios o terceras personas, las unidades competentes involucradas en la aprobación de becas, deben verificar lo siguiente:</w:t>
      </w:r>
    </w:p>
    <w:p w14:paraId="7004F0F1" w14:textId="77777777" w:rsidR="00E11591" w:rsidRPr="007D3D00" w:rsidRDefault="00E11591" w:rsidP="00832C08">
      <w:pPr>
        <w:tabs>
          <w:tab w:val="left" w:pos="1400"/>
        </w:tabs>
        <w:spacing w:line="276" w:lineRule="exact"/>
        <w:ind w:left="567"/>
        <w:jc w:val="both"/>
        <w:rPr>
          <w:rFonts w:ascii="Arial" w:eastAsia="Arial" w:hAnsi="Arial"/>
        </w:rPr>
      </w:pPr>
    </w:p>
    <w:p w14:paraId="089C4D62" w14:textId="49F014D4" w:rsidR="00E11591" w:rsidRPr="007D3D00" w:rsidRDefault="00E11591" w:rsidP="00832C08">
      <w:pPr>
        <w:pStyle w:val="Prrafodelista"/>
        <w:numPr>
          <w:ilvl w:val="0"/>
          <w:numId w:val="28"/>
        </w:numPr>
        <w:tabs>
          <w:tab w:val="left" w:pos="1134"/>
          <w:tab w:val="left" w:pos="1400"/>
        </w:tabs>
        <w:spacing w:line="276" w:lineRule="exact"/>
        <w:ind w:left="1134" w:hanging="283"/>
        <w:jc w:val="both"/>
        <w:rPr>
          <w:rFonts w:ascii="Arial" w:eastAsia="Arial" w:hAnsi="Arial"/>
        </w:rPr>
      </w:pPr>
      <w:r w:rsidRPr="007D3D00">
        <w:rPr>
          <w:rFonts w:ascii="Arial" w:eastAsia="Arial" w:hAnsi="Arial"/>
        </w:rPr>
        <w:t>La base legal, competencias y atribuciones del órgano para otorgar este tipo de beneficios a sus funcionarios u otras personas beneficiarias.</w:t>
      </w:r>
    </w:p>
    <w:p w14:paraId="6F515794" w14:textId="77777777" w:rsidR="00E11591" w:rsidRPr="007D3D00" w:rsidRDefault="00E11591" w:rsidP="00832C08">
      <w:pPr>
        <w:tabs>
          <w:tab w:val="left" w:pos="1134"/>
          <w:tab w:val="left" w:pos="1400"/>
        </w:tabs>
        <w:spacing w:line="276" w:lineRule="exact"/>
        <w:ind w:left="1134" w:hanging="283"/>
        <w:jc w:val="both"/>
        <w:rPr>
          <w:rFonts w:ascii="Arial" w:eastAsia="Arial" w:hAnsi="Arial"/>
        </w:rPr>
      </w:pPr>
    </w:p>
    <w:p w14:paraId="1E99C4B3" w14:textId="0E43E9FF" w:rsidR="00E11591" w:rsidRPr="007D3D00" w:rsidRDefault="00E11591" w:rsidP="00832C08">
      <w:pPr>
        <w:pStyle w:val="Prrafodelista"/>
        <w:numPr>
          <w:ilvl w:val="0"/>
          <w:numId w:val="28"/>
        </w:numPr>
        <w:tabs>
          <w:tab w:val="left" w:pos="1134"/>
          <w:tab w:val="left" w:pos="1400"/>
        </w:tabs>
        <w:spacing w:line="276" w:lineRule="exact"/>
        <w:ind w:left="1134" w:hanging="283"/>
        <w:jc w:val="both"/>
        <w:rPr>
          <w:rFonts w:ascii="Arial" w:eastAsia="Arial" w:hAnsi="Arial"/>
        </w:rPr>
      </w:pPr>
      <w:r w:rsidRPr="007D3D00">
        <w:rPr>
          <w:rFonts w:ascii="Arial" w:eastAsia="Arial" w:hAnsi="Arial"/>
        </w:rPr>
        <w:t>El cumplimiento de la reglamentación interna correspondiente que defina la entidad que otorga la beca.</w:t>
      </w:r>
    </w:p>
    <w:p w14:paraId="7DCC8987" w14:textId="4F92721F" w:rsidR="00E11591" w:rsidRPr="007D3D00" w:rsidRDefault="00E11591" w:rsidP="00832C08">
      <w:pPr>
        <w:pStyle w:val="Prrafodelista"/>
        <w:numPr>
          <w:ilvl w:val="0"/>
          <w:numId w:val="28"/>
        </w:numPr>
        <w:tabs>
          <w:tab w:val="left" w:pos="1134"/>
          <w:tab w:val="left" w:pos="1400"/>
        </w:tabs>
        <w:spacing w:line="276" w:lineRule="exact"/>
        <w:ind w:left="1134" w:hanging="283"/>
        <w:jc w:val="both"/>
        <w:rPr>
          <w:rFonts w:ascii="Arial" w:eastAsia="Arial" w:hAnsi="Arial"/>
        </w:rPr>
      </w:pPr>
      <w:r w:rsidRPr="007D3D00">
        <w:rPr>
          <w:rFonts w:ascii="Arial" w:eastAsia="Arial" w:hAnsi="Arial"/>
        </w:rPr>
        <w:t>El interés que tiene la Administración en la formación técnica o profesional del beneficiario. En el caso de funcionarios aportar información respecto al cargo que ocupa, funciones que realiza y la congruencia que existe entre el programa de estudio de la beca y los objetivos y metas de la Institución. Para otros beneficiarios externos, considerar lo que la normativa al respecto establezca.</w:t>
      </w:r>
    </w:p>
    <w:p w14:paraId="3DF1CF0C" w14:textId="3128E813" w:rsidR="00E11591" w:rsidRPr="007D3D00" w:rsidRDefault="00E11591" w:rsidP="00832C08">
      <w:pPr>
        <w:pStyle w:val="Prrafodelista"/>
        <w:numPr>
          <w:ilvl w:val="0"/>
          <w:numId w:val="28"/>
        </w:numPr>
        <w:tabs>
          <w:tab w:val="left" w:pos="1134"/>
          <w:tab w:val="left" w:pos="1400"/>
        </w:tabs>
        <w:spacing w:line="276" w:lineRule="exact"/>
        <w:ind w:left="1134" w:hanging="283"/>
        <w:jc w:val="both"/>
        <w:rPr>
          <w:rFonts w:ascii="Arial" w:eastAsia="Arial" w:hAnsi="Arial"/>
        </w:rPr>
      </w:pPr>
      <w:r w:rsidRPr="007D3D00">
        <w:rPr>
          <w:rFonts w:ascii="Arial" w:eastAsia="Arial" w:hAnsi="Arial"/>
        </w:rPr>
        <w:lastRenderedPageBreak/>
        <w:t>Existencia de un contrato vigente entre el beneficiario y el órgano que la otorga.</w:t>
      </w:r>
    </w:p>
    <w:p w14:paraId="24E0A88A" w14:textId="77777777" w:rsidR="00322103" w:rsidRPr="007D3D00" w:rsidRDefault="00322103" w:rsidP="00832C08">
      <w:pPr>
        <w:pStyle w:val="Prrafodelista"/>
        <w:tabs>
          <w:tab w:val="left" w:pos="1134"/>
        </w:tabs>
        <w:ind w:left="1134" w:hanging="283"/>
        <w:jc w:val="both"/>
        <w:rPr>
          <w:rFonts w:ascii="Arial" w:eastAsia="Arial" w:hAnsi="Arial"/>
        </w:rPr>
      </w:pPr>
    </w:p>
    <w:p w14:paraId="71756F49" w14:textId="77777777" w:rsidR="00E11591" w:rsidRPr="007D3D00" w:rsidRDefault="00E11591" w:rsidP="00832C08">
      <w:pPr>
        <w:pStyle w:val="Prrafodelista"/>
        <w:numPr>
          <w:ilvl w:val="0"/>
          <w:numId w:val="28"/>
        </w:numPr>
        <w:tabs>
          <w:tab w:val="left" w:pos="1134"/>
        </w:tabs>
        <w:ind w:left="1134" w:hanging="283"/>
        <w:jc w:val="both"/>
        <w:rPr>
          <w:rFonts w:ascii="Arial" w:hAnsi="Arial" w:cs="Arial"/>
        </w:rPr>
      </w:pPr>
      <w:r w:rsidRPr="007D3D00">
        <w:rPr>
          <w:rFonts w:ascii="Arial" w:hAnsi="Arial" w:cs="Arial"/>
        </w:rPr>
        <w:t>Mantener un expediente administrativo personal del becario, con toda la información que respalda el otorgamiento de la beca y los giros de las transferencias.</w:t>
      </w:r>
    </w:p>
    <w:p w14:paraId="413B29DF" w14:textId="77777777" w:rsidR="00E11591" w:rsidRPr="007D3D00" w:rsidRDefault="00E11591" w:rsidP="00832C08">
      <w:pPr>
        <w:pStyle w:val="Prrafodelista"/>
        <w:tabs>
          <w:tab w:val="left" w:pos="1134"/>
        </w:tabs>
        <w:ind w:left="1134" w:hanging="283"/>
        <w:jc w:val="both"/>
        <w:rPr>
          <w:rFonts w:ascii="Arial" w:eastAsia="Times New Roman" w:hAnsi="Arial" w:cs="Arial"/>
          <w:lang w:val="es-CR" w:eastAsia="es-CR"/>
        </w:rPr>
      </w:pPr>
    </w:p>
    <w:p w14:paraId="15C22EA6" w14:textId="77777777" w:rsidR="00E11591" w:rsidRPr="007D3D00" w:rsidRDefault="00E11591" w:rsidP="00832C08">
      <w:pPr>
        <w:pStyle w:val="Prrafodelista"/>
        <w:numPr>
          <w:ilvl w:val="0"/>
          <w:numId w:val="28"/>
        </w:numPr>
        <w:tabs>
          <w:tab w:val="left" w:pos="1134"/>
        </w:tabs>
        <w:ind w:left="1134" w:hanging="283"/>
        <w:jc w:val="both"/>
        <w:rPr>
          <w:rFonts w:ascii="Arial" w:hAnsi="Arial" w:cs="Arial"/>
        </w:rPr>
      </w:pPr>
      <w:r w:rsidRPr="007D3D00">
        <w:rPr>
          <w:rFonts w:ascii="Arial" w:eastAsia="Times New Roman" w:hAnsi="Arial" w:cs="Arial"/>
          <w:lang w:val="es-CR" w:eastAsia="es-CR"/>
        </w:rPr>
        <w:t>Si en la Ley del Presupuesto de la República, en directrices presidenciales, lineamientos, normas de ejecución, decretos ejecutivos existe alguna restricción para el otorgamiento de becas.</w:t>
      </w:r>
    </w:p>
    <w:p w14:paraId="545D71C5" w14:textId="7C3C79F9" w:rsidR="00E11591" w:rsidRPr="007D3D00" w:rsidRDefault="00E11591" w:rsidP="00E11591">
      <w:pPr>
        <w:pStyle w:val="Sinespaciado"/>
        <w:rPr>
          <w:rFonts w:eastAsia="Arial"/>
        </w:rPr>
      </w:pPr>
    </w:p>
    <w:p w14:paraId="069CABFD" w14:textId="0A434CC5" w:rsidR="00832C08" w:rsidRDefault="00832C08" w:rsidP="00E11591">
      <w:pPr>
        <w:pStyle w:val="Sinespaciado"/>
        <w:rPr>
          <w:rFonts w:eastAsia="Arial"/>
        </w:rPr>
      </w:pPr>
    </w:p>
    <w:p w14:paraId="14306895" w14:textId="77777777" w:rsidR="000053AF" w:rsidRDefault="000053AF" w:rsidP="00832C08">
      <w:pPr>
        <w:spacing w:line="0" w:lineRule="atLeast"/>
        <w:jc w:val="both"/>
        <w:rPr>
          <w:rFonts w:ascii="Arial" w:eastAsia="Arial" w:hAnsi="Arial"/>
          <w:b/>
          <w:u w:val="single"/>
        </w:rPr>
      </w:pPr>
    </w:p>
    <w:p w14:paraId="5BCA9B49" w14:textId="77777777" w:rsidR="000053AF" w:rsidRDefault="000053AF" w:rsidP="00832C08">
      <w:pPr>
        <w:spacing w:line="0" w:lineRule="atLeast"/>
        <w:jc w:val="both"/>
        <w:rPr>
          <w:rFonts w:ascii="Arial" w:eastAsia="Arial" w:hAnsi="Arial"/>
          <w:b/>
          <w:u w:val="single"/>
        </w:rPr>
      </w:pPr>
    </w:p>
    <w:p w14:paraId="5A7219F0" w14:textId="2028E44A" w:rsidR="00E11591" w:rsidRPr="007D3D00" w:rsidRDefault="00E11591" w:rsidP="00832C08">
      <w:pPr>
        <w:spacing w:line="0" w:lineRule="atLeast"/>
        <w:jc w:val="both"/>
        <w:rPr>
          <w:rFonts w:ascii="Arial" w:eastAsia="Arial" w:hAnsi="Arial"/>
          <w:b/>
          <w:u w:val="single"/>
        </w:rPr>
      </w:pPr>
      <w:r w:rsidRPr="007D3D00">
        <w:rPr>
          <w:rFonts w:ascii="Arial" w:eastAsia="Arial" w:hAnsi="Arial"/>
          <w:b/>
          <w:u w:val="single"/>
        </w:rPr>
        <w:t>4 ALGUNAS CONSIDERACIONES SOBRE EL RÉGIMEN DE RESPONSABILIDAD</w:t>
      </w:r>
    </w:p>
    <w:p w14:paraId="6659F1CA" w14:textId="77777777" w:rsidR="00E11591" w:rsidRPr="007D3D00" w:rsidRDefault="00E11591" w:rsidP="00E11591">
      <w:pPr>
        <w:spacing w:line="287" w:lineRule="exact"/>
        <w:rPr>
          <w:rFonts w:ascii="Times New Roman" w:eastAsia="Times New Roman" w:hAnsi="Times New Roman"/>
        </w:rPr>
      </w:pPr>
    </w:p>
    <w:p w14:paraId="239DB7EA" w14:textId="77777777" w:rsidR="00E11591" w:rsidRPr="007D3D00" w:rsidRDefault="00E11591" w:rsidP="00832C08">
      <w:pPr>
        <w:spacing w:line="238" w:lineRule="auto"/>
        <w:jc w:val="both"/>
        <w:rPr>
          <w:rFonts w:ascii="Arial" w:eastAsia="Arial" w:hAnsi="Arial"/>
        </w:rPr>
      </w:pPr>
      <w:r w:rsidRPr="007D3D00">
        <w:rPr>
          <w:rFonts w:ascii="Arial" w:eastAsia="Arial" w:hAnsi="Arial"/>
        </w:rPr>
        <w:t>El incumplimiento de las disposiciones indicadas en los puntos anteriores, así como de los restantes mecanismos de control que garanticen el ajuste de los gastos con cargo al Presupuesto de la República al bloque de legalidad y el correcto funcionamiento del Sistema de Visado, dará lugar, previa observancia del debido proceso, al establecimiento de la responsabilidad de los funcionarios públicos involucrados de conformidad con las disposiciones jurídicas aplicables.</w:t>
      </w:r>
    </w:p>
    <w:p w14:paraId="74A54433" w14:textId="5730E989" w:rsidR="00E11591" w:rsidRDefault="00E11591" w:rsidP="00E11591">
      <w:pPr>
        <w:spacing w:line="279" w:lineRule="exact"/>
        <w:rPr>
          <w:rFonts w:ascii="Times New Roman" w:eastAsia="Times New Roman" w:hAnsi="Times New Roman"/>
        </w:rPr>
      </w:pPr>
    </w:p>
    <w:p w14:paraId="03366193" w14:textId="77777777" w:rsidR="00E11591" w:rsidRPr="007D3D00" w:rsidRDefault="00E11591" w:rsidP="00832C08">
      <w:pPr>
        <w:spacing w:line="0" w:lineRule="atLeast"/>
        <w:ind w:left="260"/>
        <w:rPr>
          <w:rFonts w:ascii="Arial" w:eastAsia="Arial" w:hAnsi="Arial"/>
          <w:b/>
        </w:rPr>
      </w:pPr>
      <w:r w:rsidRPr="007D3D00">
        <w:rPr>
          <w:rFonts w:ascii="Arial" w:eastAsia="Arial" w:hAnsi="Arial"/>
          <w:b/>
        </w:rPr>
        <w:t>4.1 Responsabilidad disciplinaria</w:t>
      </w:r>
    </w:p>
    <w:p w14:paraId="584A006B" w14:textId="77777777" w:rsidR="00E11591" w:rsidRPr="007D3D00" w:rsidRDefault="00E11591" w:rsidP="00832C08">
      <w:pPr>
        <w:spacing w:line="287" w:lineRule="exact"/>
        <w:ind w:left="260"/>
        <w:rPr>
          <w:rFonts w:ascii="Times New Roman" w:eastAsia="Times New Roman" w:hAnsi="Times New Roman"/>
        </w:rPr>
      </w:pPr>
    </w:p>
    <w:p w14:paraId="29FEF5AC" w14:textId="37F2D161" w:rsidR="00E11591" w:rsidRPr="00D72A7E" w:rsidRDefault="00E11591" w:rsidP="00832C08">
      <w:pPr>
        <w:spacing w:line="238" w:lineRule="auto"/>
        <w:ind w:left="260"/>
        <w:jc w:val="both"/>
        <w:rPr>
          <w:rFonts w:ascii="Arial" w:eastAsia="Arial" w:hAnsi="Arial"/>
        </w:rPr>
      </w:pPr>
      <w:r w:rsidRPr="00D72A7E">
        <w:rPr>
          <w:rFonts w:ascii="Arial" w:eastAsia="Arial" w:hAnsi="Arial"/>
        </w:rPr>
        <w:t xml:space="preserve">Se encuentran referidos a la responsabilidad disciplinaria los artículos 211 y 213 de la </w:t>
      </w:r>
      <w:r w:rsidR="006474D3" w:rsidRPr="00D72A7E">
        <w:rPr>
          <w:rFonts w:ascii="Arial" w:hAnsi="Arial" w:cs="Arial"/>
        </w:rPr>
        <w:t>Ley N°</w:t>
      </w:r>
      <w:r w:rsidR="006474D3" w:rsidRPr="00D72A7E">
        <w:t xml:space="preserve"> </w:t>
      </w:r>
      <w:r w:rsidR="006474D3" w:rsidRPr="00D72A7E">
        <w:rPr>
          <w:rFonts w:ascii="Arial" w:hAnsi="Arial" w:cs="Arial"/>
        </w:rPr>
        <w:t xml:space="preserve">6227, </w:t>
      </w:r>
      <w:r w:rsidRPr="00D72A7E">
        <w:rPr>
          <w:rFonts w:ascii="Arial" w:eastAsia="Arial" w:hAnsi="Arial"/>
        </w:rPr>
        <w:t xml:space="preserve">Ley General de la Administración Pública; 68 al 73 de la </w:t>
      </w:r>
      <w:r w:rsidR="006474D3" w:rsidRPr="00D72A7E">
        <w:rPr>
          <w:rFonts w:ascii="Arial" w:hAnsi="Arial" w:cs="Arial"/>
        </w:rPr>
        <w:t>Ley N°</w:t>
      </w:r>
      <w:r w:rsidR="006474D3" w:rsidRPr="00D72A7E">
        <w:t xml:space="preserve"> </w:t>
      </w:r>
      <w:r w:rsidR="006474D3" w:rsidRPr="00D72A7E">
        <w:rPr>
          <w:rFonts w:ascii="Arial" w:hAnsi="Arial" w:cs="Arial"/>
        </w:rPr>
        <w:t xml:space="preserve">7428, </w:t>
      </w:r>
      <w:r w:rsidRPr="00D72A7E">
        <w:rPr>
          <w:rFonts w:ascii="Arial" w:eastAsia="Arial" w:hAnsi="Arial"/>
        </w:rPr>
        <w:t>Ley Orgánica de la Contraloría General de la República; 107</w:t>
      </w:r>
      <w:r w:rsidR="00673B6D" w:rsidRPr="00D72A7E">
        <w:rPr>
          <w:rFonts w:ascii="Arial" w:eastAsia="Arial" w:hAnsi="Arial"/>
        </w:rPr>
        <w:t>, 108, 109, 110, 112</w:t>
      </w:r>
      <w:r w:rsidRPr="00D72A7E">
        <w:rPr>
          <w:rFonts w:ascii="Arial" w:eastAsia="Arial" w:hAnsi="Arial"/>
        </w:rPr>
        <w:t xml:space="preserve"> y 113 de la </w:t>
      </w:r>
      <w:r w:rsidR="006474D3" w:rsidRPr="00D72A7E">
        <w:rPr>
          <w:rFonts w:ascii="Arial" w:eastAsia="Arial" w:hAnsi="Arial"/>
        </w:rPr>
        <w:t xml:space="preserve">Ley N° 8131, </w:t>
      </w:r>
      <w:r w:rsidRPr="00D72A7E">
        <w:rPr>
          <w:rFonts w:ascii="Arial" w:eastAsia="Arial" w:hAnsi="Arial"/>
        </w:rPr>
        <w:t xml:space="preserve">Ley de Administración Financiera de la República y Presupuestos Públicos; </w:t>
      </w:r>
      <w:r w:rsidR="002C21F5" w:rsidRPr="00D72A7E">
        <w:rPr>
          <w:rFonts w:ascii="Arial" w:eastAsia="Arial" w:hAnsi="Arial"/>
        </w:rPr>
        <w:t>124, 125,126 y 127</w:t>
      </w:r>
      <w:r w:rsidRPr="00D72A7E">
        <w:rPr>
          <w:rFonts w:ascii="Arial" w:eastAsia="Arial" w:hAnsi="Arial"/>
        </w:rPr>
        <w:t xml:space="preserve"> de la </w:t>
      </w:r>
      <w:r w:rsidR="006474D3" w:rsidRPr="00D72A7E">
        <w:rPr>
          <w:rFonts w:ascii="Arial" w:eastAsia="Arial" w:hAnsi="Arial"/>
        </w:rPr>
        <w:t xml:space="preserve">Ley N° </w:t>
      </w:r>
      <w:r w:rsidR="002C21F5" w:rsidRPr="00D72A7E">
        <w:rPr>
          <w:rFonts w:ascii="Arial" w:eastAsia="Arial" w:hAnsi="Arial"/>
        </w:rPr>
        <w:t>9986</w:t>
      </w:r>
      <w:r w:rsidR="006474D3" w:rsidRPr="00D72A7E">
        <w:rPr>
          <w:rFonts w:ascii="Arial" w:eastAsia="Arial" w:hAnsi="Arial"/>
        </w:rPr>
        <w:t xml:space="preserve">, </w:t>
      </w:r>
      <w:r w:rsidRPr="00D72A7E">
        <w:rPr>
          <w:rFonts w:ascii="Arial" w:eastAsia="Arial" w:hAnsi="Arial"/>
        </w:rPr>
        <w:t xml:space="preserve">Ley </w:t>
      </w:r>
      <w:r w:rsidR="002C21F5" w:rsidRPr="00D72A7E">
        <w:rPr>
          <w:rFonts w:ascii="Arial" w:eastAsia="Arial" w:hAnsi="Arial"/>
        </w:rPr>
        <w:t xml:space="preserve">General </w:t>
      </w:r>
      <w:r w:rsidRPr="00D72A7E">
        <w:rPr>
          <w:rFonts w:ascii="Arial" w:eastAsia="Arial" w:hAnsi="Arial"/>
        </w:rPr>
        <w:t xml:space="preserve">de Contratación </w:t>
      </w:r>
      <w:r w:rsidR="002C21F5" w:rsidRPr="00D72A7E">
        <w:rPr>
          <w:rFonts w:ascii="Arial" w:eastAsia="Arial" w:hAnsi="Arial"/>
        </w:rPr>
        <w:t>Pública</w:t>
      </w:r>
      <w:r w:rsidRPr="00D72A7E">
        <w:rPr>
          <w:rFonts w:ascii="Arial" w:eastAsia="Arial" w:hAnsi="Arial"/>
        </w:rPr>
        <w:t xml:space="preserve">; 39 al 43 de la </w:t>
      </w:r>
      <w:r w:rsidR="006716B4" w:rsidRPr="00D72A7E">
        <w:rPr>
          <w:rFonts w:ascii="Arial" w:hAnsi="Arial" w:cs="Arial"/>
        </w:rPr>
        <w:t xml:space="preserve">Ley N° 8292, </w:t>
      </w:r>
      <w:r w:rsidRPr="00D72A7E">
        <w:rPr>
          <w:rFonts w:ascii="Arial" w:eastAsia="Arial" w:hAnsi="Arial"/>
        </w:rPr>
        <w:t>Ley General de Control Interno y las restantes disposiciones especiales sobre la materia.</w:t>
      </w:r>
    </w:p>
    <w:p w14:paraId="35238813" w14:textId="06B42666" w:rsidR="00E11591" w:rsidRDefault="00E11591" w:rsidP="00832C08">
      <w:pPr>
        <w:spacing w:line="282" w:lineRule="exact"/>
        <w:ind w:left="260"/>
        <w:rPr>
          <w:rFonts w:ascii="Times New Roman" w:eastAsia="Times New Roman" w:hAnsi="Times New Roman"/>
        </w:rPr>
      </w:pPr>
    </w:p>
    <w:p w14:paraId="4831D997" w14:textId="77777777" w:rsidR="000053AF" w:rsidRPr="007D3D00" w:rsidRDefault="000053AF" w:rsidP="00832C08">
      <w:pPr>
        <w:spacing w:line="282" w:lineRule="exact"/>
        <w:ind w:left="260"/>
        <w:rPr>
          <w:rFonts w:ascii="Times New Roman" w:eastAsia="Times New Roman" w:hAnsi="Times New Roman"/>
        </w:rPr>
      </w:pPr>
    </w:p>
    <w:p w14:paraId="2F280A69" w14:textId="77777777" w:rsidR="00E11591" w:rsidRPr="007D3D00" w:rsidRDefault="00E11591" w:rsidP="00832C08">
      <w:pPr>
        <w:spacing w:line="0" w:lineRule="atLeast"/>
        <w:ind w:left="260"/>
        <w:rPr>
          <w:rFonts w:ascii="Arial" w:eastAsia="Arial" w:hAnsi="Arial"/>
          <w:b/>
        </w:rPr>
      </w:pPr>
      <w:r w:rsidRPr="007D3D00">
        <w:rPr>
          <w:rFonts w:ascii="Arial" w:eastAsia="Arial" w:hAnsi="Arial"/>
          <w:b/>
        </w:rPr>
        <w:t>4.2 Responsabilidad Civil</w:t>
      </w:r>
    </w:p>
    <w:p w14:paraId="2E2418E4" w14:textId="77777777" w:rsidR="00E11591" w:rsidRPr="007D3D00" w:rsidRDefault="00E11591" w:rsidP="00832C08">
      <w:pPr>
        <w:spacing w:line="287" w:lineRule="exact"/>
        <w:ind w:left="260"/>
        <w:rPr>
          <w:rFonts w:ascii="Times New Roman" w:eastAsia="Times New Roman" w:hAnsi="Times New Roman"/>
        </w:rPr>
      </w:pPr>
    </w:p>
    <w:p w14:paraId="39DBA5E4" w14:textId="7F6CCB92" w:rsidR="00E11591" w:rsidRPr="007D3D00" w:rsidRDefault="00E11591" w:rsidP="00832C08">
      <w:pPr>
        <w:spacing w:line="237" w:lineRule="auto"/>
        <w:ind w:left="260" w:right="20"/>
        <w:jc w:val="both"/>
        <w:rPr>
          <w:rFonts w:ascii="Arial" w:eastAsia="Arial" w:hAnsi="Arial"/>
        </w:rPr>
      </w:pPr>
      <w:r w:rsidRPr="007D3D00">
        <w:rPr>
          <w:rFonts w:ascii="Arial" w:eastAsia="Arial" w:hAnsi="Arial"/>
        </w:rPr>
        <w:t xml:space="preserve">Son disposiciones atinentes a la responsabilidad civil los artículos 704, 1045 y 1047 del Código Civil; 190, 196, 199, 201, 203 y 210 de la </w:t>
      </w:r>
      <w:r w:rsidR="006474D3" w:rsidRPr="007D3D00">
        <w:rPr>
          <w:rFonts w:ascii="Arial" w:hAnsi="Arial" w:cs="Arial"/>
        </w:rPr>
        <w:t>Ley N°</w:t>
      </w:r>
      <w:r w:rsidR="006474D3" w:rsidRPr="007D3D00">
        <w:t xml:space="preserve"> </w:t>
      </w:r>
      <w:r w:rsidR="006474D3" w:rsidRPr="007D3D00">
        <w:rPr>
          <w:rFonts w:ascii="Arial" w:hAnsi="Arial" w:cs="Arial"/>
        </w:rPr>
        <w:t xml:space="preserve">6227, </w:t>
      </w:r>
      <w:r w:rsidRPr="007D3D00">
        <w:rPr>
          <w:rFonts w:ascii="Arial" w:eastAsia="Arial" w:hAnsi="Arial"/>
        </w:rPr>
        <w:t xml:space="preserve">Ley General de la Administración Pública; 110, 114, 115 y 118 de la </w:t>
      </w:r>
      <w:r w:rsidR="006474D3" w:rsidRPr="007D3D00">
        <w:rPr>
          <w:rFonts w:ascii="Arial" w:eastAsia="Arial" w:hAnsi="Arial"/>
        </w:rPr>
        <w:t xml:space="preserve">Ley N° 8131, </w:t>
      </w:r>
      <w:r w:rsidRPr="007D3D00">
        <w:rPr>
          <w:rFonts w:ascii="Arial" w:eastAsia="Arial" w:hAnsi="Arial"/>
        </w:rPr>
        <w:t>Ley de Administración Financiera</w:t>
      </w:r>
      <w:bookmarkStart w:id="13" w:name="page18"/>
      <w:bookmarkEnd w:id="13"/>
      <w:r w:rsidRPr="007D3D00">
        <w:rPr>
          <w:rFonts w:ascii="Arial" w:eastAsia="Arial" w:hAnsi="Arial"/>
        </w:rPr>
        <w:t xml:space="preserve"> de la República y Presupuestos Públicos</w:t>
      </w:r>
      <w:r w:rsidR="003305BE" w:rsidRPr="007D3D00">
        <w:rPr>
          <w:rFonts w:ascii="Arial" w:eastAsia="Arial" w:hAnsi="Arial"/>
        </w:rPr>
        <w:t>;</w:t>
      </w:r>
      <w:r w:rsidRPr="007D3D00">
        <w:rPr>
          <w:rFonts w:ascii="Arial" w:eastAsia="Arial" w:hAnsi="Arial"/>
        </w:rPr>
        <w:t xml:space="preserve"> 68, 74</w:t>
      </w:r>
      <w:r w:rsidR="003305BE" w:rsidRPr="007D3D00">
        <w:rPr>
          <w:rFonts w:ascii="Arial" w:eastAsia="Arial" w:hAnsi="Arial"/>
        </w:rPr>
        <w:t>, 75</w:t>
      </w:r>
      <w:r w:rsidRPr="007D3D00">
        <w:rPr>
          <w:rFonts w:ascii="Arial" w:eastAsia="Arial" w:hAnsi="Arial"/>
        </w:rPr>
        <w:t xml:space="preserve"> y 76 de la </w:t>
      </w:r>
      <w:r w:rsidR="006474D3" w:rsidRPr="007D3D00">
        <w:rPr>
          <w:rFonts w:ascii="Arial" w:hAnsi="Arial" w:cs="Arial"/>
        </w:rPr>
        <w:t>Ley N°</w:t>
      </w:r>
      <w:r w:rsidR="006474D3" w:rsidRPr="007D3D00">
        <w:t xml:space="preserve"> </w:t>
      </w:r>
      <w:r w:rsidR="006474D3" w:rsidRPr="007D3D00">
        <w:rPr>
          <w:rFonts w:ascii="Arial" w:hAnsi="Arial" w:cs="Arial"/>
        </w:rPr>
        <w:t xml:space="preserve">7428, </w:t>
      </w:r>
      <w:r w:rsidRPr="007D3D00">
        <w:rPr>
          <w:rFonts w:ascii="Arial" w:eastAsia="Arial" w:hAnsi="Arial"/>
        </w:rPr>
        <w:t>Ley Orgánica de la Contraloría General de la República y las regulaciones conexas y concordantes.</w:t>
      </w:r>
    </w:p>
    <w:p w14:paraId="3A77E51C" w14:textId="5C5ED9F2" w:rsidR="00E11591" w:rsidRDefault="00E11591" w:rsidP="00832C08">
      <w:pPr>
        <w:spacing w:line="277" w:lineRule="exact"/>
        <w:ind w:left="260"/>
        <w:rPr>
          <w:rFonts w:ascii="Times New Roman" w:eastAsia="Times New Roman" w:hAnsi="Times New Roman"/>
        </w:rPr>
      </w:pPr>
    </w:p>
    <w:p w14:paraId="53A09ADA" w14:textId="77777777" w:rsidR="000C3321" w:rsidRDefault="000C3321" w:rsidP="00832C08">
      <w:pPr>
        <w:spacing w:line="0" w:lineRule="atLeast"/>
        <w:ind w:left="260"/>
        <w:rPr>
          <w:rFonts w:ascii="Arial" w:eastAsia="Arial" w:hAnsi="Arial"/>
          <w:b/>
        </w:rPr>
      </w:pPr>
    </w:p>
    <w:p w14:paraId="249D2F60" w14:textId="6E6BBE13" w:rsidR="00E11591" w:rsidRPr="007D3D00" w:rsidRDefault="00E11591" w:rsidP="00832C08">
      <w:pPr>
        <w:spacing w:line="0" w:lineRule="atLeast"/>
        <w:ind w:left="260"/>
        <w:rPr>
          <w:rFonts w:ascii="Arial" w:eastAsia="Arial" w:hAnsi="Arial"/>
          <w:b/>
        </w:rPr>
      </w:pPr>
      <w:r w:rsidRPr="007D3D00">
        <w:rPr>
          <w:rFonts w:ascii="Arial" w:eastAsia="Arial" w:hAnsi="Arial"/>
          <w:b/>
        </w:rPr>
        <w:lastRenderedPageBreak/>
        <w:t>4.3 Responsabilidad Penal</w:t>
      </w:r>
    </w:p>
    <w:p w14:paraId="3D2F454D" w14:textId="77777777" w:rsidR="00E11591" w:rsidRPr="007D3D00" w:rsidRDefault="00E11591" w:rsidP="00832C08">
      <w:pPr>
        <w:spacing w:line="287" w:lineRule="exact"/>
        <w:ind w:left="260"/>
        <w:rPr>
          <w:rFonts w:ascii="Times New Roman" w:eastAsia="Times New Roman" w:hAnsi="Times New Roman"/>
        </w:rPr>
      </w:pPr>
    </w:p>
    <w:p w14:paraId="59826321" w14:textId="77777777" w:rsidR="00E11591" w:rsidRPr="007D3D00" w:rsidRDefault="00E11591" w:rsidP="00832C08">
      <w:pPr>
        <w:spacing w:line="236" w:lineRule="auto"/>
        <w:ind w:left="260" w:right="20"/>
        <w:jc w:val="both"/>
        <w:rPr>
          <w:rFonts w:ascii="Arial" w:eastAsia="Arial" w:hAnsi="Arial"/>
        </w:rPr>
      </w:pPr>
      <w:r w:rsidRPr="007D3D00">
        <w:rPr>
          <w:rFonts w:ascii="Arial" w:eastAsia="Arial" w:hAnsi="Arial"/>
        </w:rPr>
        <w:t>Las disposiciones referidas a la responsabilidad penal se encuentran principalmente en el Código Penal y el Código Procesal Penal, sin perjuicio de otras disposiciones legales aplicables.</w:t>
      </w:r>
    </w:p>
    <w:p w14:paraId="7A21BFC1" w14:textId="46260C1D" w:rsidR="00E11591" w:rsidRPr="007D3D00" w:rsidRDefault="00E11591" w:rsidP="00E11591">
      <w:pPr>
        <w:spacing w:line="200" w:lineRule="exact"/>
        <w:rPr>
          <w:rFonts w:ascii="Times New Roman" w:eastAsia="Times New Roman" w:hAnsi="Times New Roman"/>
        </w:rPr>
      </w:pPr>
    </w:p>
    <w:p w14:paraId="47BB73A0" w14:textId="212FE147" w:rsidR="00832C08" w:rsidRDefault="00832C08" w:rsidP="00E11591">
      <w:pPr>
        <w:spacing w:line="0" w:lineRule="atLeast"/>
        <w:ind w:left="260"/>
        <w:rPr>
          <w:rFonts w:ascii="Arial" w:eastAsia="Arial" w:hAnsi="Arial"/>
          <w:b/>
          <w:u w:val="single"/>
        </w:rPr>
      </w:pPr>
    </w:p>
    <w:p w14:paraId="44E219E3" w14:textId="77777777" w:rsidR="000C3321" w:rsidRDefault="000C3321" w:rsidP="00E11591">
      <w:pPr>
        <w:spacing w:line="0" w:lineRule="atLeast"/>
        <w:ind w:left="260"/>
        <w:rPr>
          <w:rFonts w:ascii="Arial" w:eastAsia="Arial" w:hAnsi="Arial"/>
          <w:b/>
          <w:u w:val="single"/>
        </w:rPr>
      </w:pPr>
    </w:p>
    <w:p w14:paraId="7E1213E2" w14:textId="3977646C" w:rsidR="00E11591" w:rsidRPr="007D3D00" w:rsidRDefault="00E11591" w:rsidP="003C0D1D">
      <w:pPr>
        <w:spacing w:line="0" w:lineRule="atLeast"/>
        <w:rPr>
          <w:rFonts w:ascii="Arial" w:eastAsia="Arial" w:hAnsi="Arial"/>
          <w:b/>
          <w:u w:val="single"/>
        </w:rPr>
      </w:pPr>
      <w:r w:rsidRPr="007D3D00">
        <w:rPr>
          <w:rFonts w:ascii="Arial" w:eastAsia="Arial" w:hAnsi="Arial"/>
          <w:b/>
          <w:u w:val="single"/>
        </w:rPr>
        <w:t>5 VIGENCIA</w:t>
      </w:r>
    </w:p>
    <w:p w14:paraId="1691B160" w14:textId="77777777" w:rsidR="00E11591" w:rsidRPr="007D3D00" w:rsidRDefault="00E11591" w:rsidP="00E11591">
      <w:pPr>
        <w:spacing w:line="287" w:lineRule="exact"/>
        <w:rPr>
          <w:rFonts w:ascii="Times New Roman" w:eastAsia="Times New Roman" w:hAnsi="Times New Roman"/>
        </w:rPr>
      </w:pPr>
    </w:p>
    <w:p w14:paraId="6E4E757B" w14:textId="4EFA2760" w:rsidR="00E11591" w:rsidRPr="007D3D00" w:rsidRDefault="00E11591" w:rsidP="00F631E5">
      <w:pPr>
        <w:jc w:val="both"/>
        <w:rPr>
          <w:rFonts w:ascii="Arial" w:eastAsia="Arial" w:hAnsi="Arial"/>
        </w:rPr>
      </w:pPr>
      <w:r w:rsidRPr="007D3D00">
        <w:rPr>
          <w:rFonts w:ascii="Arial" w:eastAsia="Arial" w:hAnsi="Arial"/>
        </w:rPr>
        <w:t xml:space="preserve">Este </w:t>
      </w:r>
      <w:r w:rsidR="00F4061F" w:rsidRPr="00F4061F">
        <w:rPr>
          <w:rFonts w:ascii="Arial" w:eastAsia="Arial" w:hAnsi="Arial"/>
          <w:b/>
        </w:rPr>
        <w:t>I</w:t>
      </w:r>
      <w:r w:rsidRPr="00F4061F">
        <w:rPr>
          <w:rFonts w:ascii="Arial" w:eastAsia="Arial" w:hAnsi="Arial"/>
          <w:b/>
        </w:rPr>
        <w:t xml:space="preserve">nstructivo </w:t>
      </w:r>
      <w:r w:rsidR="00F4061F" w:rsidRPr="00F4061F">
        <w:rPr>
          <w:rFonts w:ascii="Arial" w:eastAsia="Arial" w:hAnsi="Arial"/>
          <w:b/>
        </w:rPr>
        <w:t>de Visado</w:t>
      </w:r>
      <w:r w:rsidR="00F4061F">
        <w:rPr>
          <w:rFonts w:ascii="Arial" w:eastAsia="Arial" w:hAnsi="Arial"/>
        </w:rPr>
        <w:t xml:space="preserve"> </w:t>
      </w:r>
      <w:r w:rsidRPr="00A97D69">
        <w:rPr>
          <w:rFonts w:ascii="Arial" w:eastAsia="Arial" w:hAnsi="Arial"/>
          <w:b/>
        </w:rPr>
        <w:t xml:space="preserve">rige a partir del </w:t>
      </w:r>
      <w:r w:rsidR="002C53DB">
        <w:rPr>
          <w:rFonts w:ascii="Arial" w:eastAsia="Arial" w:hAnsi="Arial"/>
          <w:b/>
        </w:rPr>
        <w:t xml:space="preserve">quince </w:t>
      </w:r>
      <w:r w:rsidRPr="00A97D69">
        <w:rPr>
          <w:rFonts w:ascii="Arial" w:eastAsia="Arial" w:hAnsi="Arial"/>
          <w:b/>
        </w:rPr>
        <w:t xml:space="preserve">de </w:t>
      </w:r>
      <w:r w:rsidR="002C53DB">
        <w:rPr>
          <w:rFonts w:ascii="Arial" w:eastAsia="Arial" w:hAnsi="Arial"/>
          <w:b/>
        </w:rPr>
        <w:t xml:space="preserve">mayo </w:t>
      </w:r>
      <w:r w:rsidRPr="00A97D69">
        <w:rPr>
          <w:rFonts w:ascii="Arial" w:eastAsia="Arial" w:hAnsi="Arial"/>
          <w:b/>
        </w:rPr>
        <w:t>del 202</w:t>
      </w:r>
      <w:r w:rsidR="00AD2232">
        <w:rPr>
          <w:rFonts w:ascii="Arial" w:eastAsia="Arial" w:hAnsi="Arial"/>
          <w:b/>
        </w:rPr>
        <w:t>3</w:t>
      </w:r>
      <w:r w:rsidRPr="007D3D00">
        <w:rPr>
          <w:rFonts w:ascii="Arial" w:eastAsia="Arial" w:hAnsi="Arial"/>
        </w:rPr>
        <w:t xml:space="preserve">, comunicado mediante </w:t>
      </w:r>
      <w:r w:rsidR="002B5A44" w:rsidRPr="002B5A44">
        <w:rPr>
          <w:rFonts w:ascii="Arial" w:eastAsia="Arial" w:hAnsi="Arial"/>
        </w:rPr>
        <w:t xml:space="preserve">CIRCULAR N° </w:t>
      </w:r>
      <w:r w:rsidR="00AD0B1E">
        <w:rPr>
          <w:rFonts w:ascii="Arial" w:eastAsia="Arial" w:hAnsi="Arial"/>
        </w:rPr>
        <w:t>MH-</w:t>
      </w:r>
      <w:r w:rsidR="002B5A44" w:rsidRPr="002B5A44">
        <w:rPr>
          <w:rFonts w:ascii="Arial" w:eastAsia="Arial" w:hAnsi="Arial"/>
        </w:rPr>
        <w:t>DGPN-</w:t>
      </w:r>
      <w:r w:rsidR="00C71414">
        <w:rPr>
          <w:rFonts w:ascii="Arial" w:eastAsia="Arial" w:hAnsi="Arial"/>
        </w:rPr>
        <w:t>DG-</w:t>
      </w:r>
      <w:r w:rsidR="002B5A44" w:rsidRPr="002B5A44">
        <w:rPr>
          <w:rFonts w:ascii="Arial" w:eastAsia="Arial" w:hAnsi="Arial"/>
        </w:rPr>
        <w:t>CIR-00</w:t>
      </w:r>
      <w:r w:rsidR="00763CE0">
        <w:rPr>
          <w:rFonts w:ascii="Arial" w:eastAsia="Arial" w:hAnsi="Arial"/>
        </w:rPr>
        <w:t>07</w:t>
      </w:r>
      <w:r w:rsidR="002B5A44" w:rsidRPr="002B5A44">
        <w:rPr>
          <w:rFonts w:ascii="Arial" w:eastAsia="Arial" w:hAnsi="Arial"/>
        </w:rPr>
        <w:t>-202</w:t>
      </w:r>
      <w:r w:rsidR="00C71414">
        <w:rPr>
          <w:rFonts w:ascii="Arial" w:eastAsia="Arial" w:hAnsi="Arial"/>
        </w:rPr>
        <w:t>3</w:t>
      </w:r>
      <w:r w:rsidR="002B5A44">
        <w:rPr>
          <w:rFonts w:ascii="Arial" w:eastAsia="Arial" w:hAnsi="Arial"/>
        </w:rPr>
        <w:t xml:space="preserve"> </w:t>
      </w:r>
      <w:r w:rsidR="00A97D69">
        <w:rPr>
          <w:rFonts w:ascii="Arial" w:eastAsia="Arial" w:hAnsi="Arial"/>
        </w:rPr>
        <w:t xml:space="preserve">de fecha </w:t>
      </w:r>
      <w:r w:rsidR="00763CE0">
        <w:rPr>
          <w:rFonts w:ascii="Arial" w:eastAsia="Arial" w:hAnsi="Arial"/>
        </w:rPr>
        <w:t>09</w:t>
      </w:r>
      <w:r w:rsidR="00C71414">
        <w:rPr>
          <w:rFonts w:ascii="Arial" w:eastAsia="Arial" w:hAnsi="Arial"/>
        </w:rPr>
        <w:t xml:space="preserve"> </w:t>
      </w:r>
      <w:r w:rsidR="00A97D69">
        <w:rPr>
          <w:rFonts w:ascii="Arial" w:eastAsia="Arial" w:hAnsi="Arial"/>
        </w:rPr>
        <w:t xml:space="preserve">de </w:t>
      </w:r>
      <w:r w:rsidR="00763CE0">
        <w:rPr>
          <w:rFonts w:ascii="Arial" w:eastAsia="Arial" w:hAnsi="Arial"/>
        </w:rPr>
        <w:t xml:space="preserve">mayo </w:t>
      </w:r>
      <w:r w:rsidR="00A97D69">
        <w:rPr>
          <w:rFonts w:ascii="Arial" w:eastAsia="Arial" w:hAnsi="Arial"/>
        </w:rPr>
        <w:t>del 202</w:t>
      </w:r>
      <w:r w:rsidR="00C71414">
        <w:rPr>
          <w:rFonts w:ascii="Arial" w:eastAsia="Arial" w:hAnsi="Arial"/>
        </w:rPr>
        <w:t>3</w:t>
      </w:r>
      <w:bookmarkStart w:id="14" w:name="_Hlk130303417"/>
      <w:r w:rsidR="00A97D69">
        <w:rPr>
          <w:rFonts w:ascii="Arial" w:eastAsia="Arial" w:hAnsi="Arial"/>
        </w:rPr>
        <w:t xml:space="preserve"> </w:t>
      </w:r>
      <w:bookmarkEnd w:id="14"/>
      <w:r w:rsidRPr="007D3D00">
        <w:rPr>
          <w:rFonts w:ascii="Arial" w:eastAsia="Arial" w:hAnsi="Arial"/>
        </w:rPr>
        <w:t xml:space="preserve">y publicado en la página Web del Ministerio de Hacienda, apartado </w:t>
      </w:r>
      <w:r w:rsidR="004414A4">
        <w:rPr>
          <w:rFonts w:ascii="Arial" w:eastAsia="Arial" w:hAnsi="Arial"/>
        </w:rPr>
        <w:t>M</w:t>
      </w:r>
      <w:r w:rsidRPr="007D3D00">
        <w:rPr>
          <w:rFonts w:ascii="Arial" w:eastAsia="Arial" w:hAnsi="Arial"/>
        </w:rPr>
        <w:t xml:space="preserve">ás </w:t>
      </w:r>
      <w:r w:rsidR="004414A4">
        <w:rPr>
          <w:rFonts w:ascii="Arial" w:eastAsia="Arial" w:hAnsi="Arial"/>
        </w:rPr>
        <w:t>Detalle</w:t>
      </w:r>
      <w:r w:rsidRPr="007D3D00">
        <w:rPr>
          <w:rFonts w:ascii="Arial" w:eastAsia="Arial" w:hAnsi="Arial"/>
        </w:rPr>
        <w:t>, icono S</w:t>
      </w:r>
      <w:r w:rsidR="004414A4">
        <w:rPr>
          <w:rFonts w:ascii="Arial" w:eastAsia="Arial" w:hAnsi="Arial"/>
        </w:rPr>
        <w:t>IGA</w:t>
      </w:r>
      <w:r w:rsidRPr="007D3D00">
        <w:rPr>
          <w:rFonts w:ascii="Arial" w:eastAsia="Arial" w:hAnsi="Arial"/>
        </w:rPr>
        <w:t>F, en la siguiente dirección electrónica:</w:t>
      </w:r>
      <w:r w:rsidR="00D86E0A">
        <w:rPr>
          <w:rFonts w:ascii="Arial" w:eastAsia="Arial" w:hAnsi="Arial"/>
        </w:rPr>
        <w:t xml:space="preserve"> </w:t>
      </w:r>
      <w:r w:rsidRPr="007D3D00">
        <w:rPr>
          <w:rFonts w:ascii="Arial" w:eastAsia="Arial" w:hAnsi="Arial"/>
        </w:rPr>
        <w:t xml:space="preserve"> </w:t>
      </w:r>
      <w:hyperlink r:id="rId11" w:history="1">
        <w:r w:rsidR="004414A4" w:rsidRPr="00A82619">
          <w:rPr>
            <w:rStyle w:val="Hipervnculo"/>
            <w:rFonts w:ascii="Arial" w:eastAsia="Arial" w:hAnsi="Arial"/>
          </w:rPr>
          <w:t>https://www.hacienda.go.cr/SIGAF.html</w:t>
        </w:r>
      </w:hyperlink>
      <w:r w:rsidR="004414A4">
        <w:rPr>
          <w:rFonts w:ascii="Arial" w:eastAsia="Arial" w:hAnsi="Arial"/>
        </w:rPr>
        <w:t xml:space="preserve"> </w:t>
      </w:r>
      <w:hyperlink r:id="rId12" w:history="1">
        <w:r w:rsidR="00BF32B9" w:rsidRPr="00D86E0A">
          <w:rPr>
            <w:rFonts w:ascii="Arial" w:eastAsia="Arial" w:hAnsi="Arial"/>
          </w:rPr>
          <w:t xml:space="preserve">y </w:t>
        </w:r>
        <w:r w:rsidR="00BF32B9" w:rsidRPr="00B85938">
          <w:rPr>
            <w:rFonts w:ascii="Arial" w:eastAsia="Arial" w:hAnsi="Arial"/>
            <w:u w:val="single"/>
          </w:rPr>
          <w:t xml:space="preserve">deja sin efecto </w:t>
        </w:r>
        <w:r w:rsidR="00F4061F">
          <w:rPr>
            <w:rFonts w:ascii="Arial" w:eastAsia="Arial" w:hAnsi="Arial"/>
          </w:rPr>
          <w:t>e</w:t>
        </w:r>
        <w:r w:rsidR="00DC293B" w:rsidRPr="00D86E0A">
          <w:rPr>
            <w:rFonts w:ascii="Arial" w:eastAsia="Arial" w:hAnsi="Arial"/>
          </w:rPr>
          <w:t xml:space="preserve">l instructivo emitido mediante la Circular </w:t>
        </w:r>
        <w:r w:rsidR="00F631E5" w:rsidRPr="002B5A44">
          <w:rPr>
            <w:rFonts w:ascii="Arial" w:eastAsia="Arial" w:hAnsi="Arial"/>
          </w:rPr>
          <w:t>DGPN-CIR-0025-2021</w:t>
        </w:r>
        <w:r w:rsidR="00F631E5">
          <w:rPr>
            <w:rFonts w:ascii="Arial" w:eastAsia="Arial" w:hAnsi="Arial"/>
          </w:rPr>
          <w:t xml:space="preserve"> de fecha 03 de diciembre del 2021</w:t>
        </w:r>
        <w:r w:rsidRPr="00D86E0A">
          <w:rPr>
            <w:rFonts w:ascii="Arial" w:eastAsia="Arial" w:hAnsi="Arial"/>
          </w:rPr>
          <w:t>.</w:t>
        </w:r>
      </w:hyperlink>
    </w:p>
    <w:p w14:paraId="52FDE612" w14:textId="78E2BCAB" w:rsidR="00E11591" w:rsidRPr="007D3D00" w:rsidRDefault="000053AF" w:rsidP="00DC293B">
      <w:pPr>
        <w:spacing w:line="238" w:lineRule="auto"/>
        <w:ind w:left="260"/>
        <w:jc w:val="center"/>
        <w:rPr>
          <w:rFonts w:ascii="Arial" w:eastAsia="Arial" w:hAnsi="Arial"/>
        </w:rPr>
      </w:pPr>
      <w:r>
        <w:rPr>
          <w:noProof/>
        </w:rPr>
        <w:drawing>
          <wp:anchor distT="0" distB="0" distL="114300" distR="114300" simplePos="0" relativeHeight="251658240" behindDoc="0" locked="0" layoutInCell="1" allowOverlap="1" wp14:anchorId="72D68F66" wp14:editId="4E7097C1">
            <wp:simplePos x="0" y="0"/>
            <wp:positionH relativeFrom="column">
              <wp:posOffset>2657641</wp:posOffset>
            </wp:positionH>
            <wp:positionV relativeFrom="paragraph">
              <wp:posOffset>173300</wp:posOffset>
            </wp:positionV>
            <wp:extent cx="1237615" cy="871220"/>
            <wp:effectExtent l="0" t="0" r="635" b="508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37615" cy="871220"/>
                    </a:xfrm>
                    <a:prstGeom prst="rect">
                      <a:avLst/>
                    </a:prstGeom>
                  </pic:spPr>
                </pic:pic>
              </a:graphicData>
            </a:graphic>
            <wp14:sizeRelH relativeFrom="page">
              <wp14:pctWidth>0</wp14:pctWidth>
            </wp14:sizeRelH>
            <wp14:sizeRelV relativeFrom="page">
              <wp14:pctHeight>0</wp14:pctHeight>
            </wp14:sizeRelV>
          </wp:anchor>
        </w:drawing>
      </w:r>
    </w:p>
    <w:p w14:paraId="71701A13" w14:textId="721993BE" w:rsidR="00E11591" w:rsidRDefault="00E11591" w:rsidP="00E11591">
      <w:pPr>
        <w:spacing w:line="238" w:lineRule="auto"/>
        <w:ind w:left="260"/>
        <w:jc w:val="both"/>
        <w:rPr>
          <w:rFonts w:ascii="Arial" w:eastAsia="Arial" w:hAnsi="Arial"/>
        </w:rPr>
      </w:pPr>
    </w:p>
    <w:p w14:paraId="6ECBA197" w14:textId="24F57DAB" w:rsidR="000C3321" w:rsidRDefault="000C3321" w:rsidP="00E11591">
      <w:pPr>
        <w:spacing w:line="238" w:lineRule="auto"/>
        <w:ind w:left="260"/>
        <w:jc w:val="both"/>
        <w:rPr>
          <w:rFonts w:ascii="Arial" w:eastAsia="Arial" w:hAnsi="Arial"/>
        </w:rPr>
      </w:pPr>
    </w:p>
    <w:p w14:paraId="31AB0DF5" w14:textId="0DC92D8A" w:rsidR="000C3321" w:rsidRDefault="000C3321" w:rsidP="00E11591">
      <w:pPr>
        <w:spacing w:line="238" w:lineRule="auto"/>
        <w:ind w:left="260"/>
        <w:jc w:val="both"/>
        <w:rPr>
          <w:rFonts w:ascii="Arial" w:eastAsia="Arial" w:hAnsi="Arial"/>
        </w:rPr>
      </w:pPr>
    </w:p>
    <w:p w14:paraId="2E233511" w14:textId="77777777" w:rsidR="00E11591" w:rsidRPr="007D3D00" w:rsidRDefault="00E11591" w:rsidP="00E11591">
      <w:pPr>
        <w:spacing w:line="238" w:lineRule="auto"/>
        <w:ind w:left="260"/>
        <w:jc w:val="both"/>
        <w:rPr>
          <w:rFonts w:ascii="Arial" w:eastAsia="Arial" w:hAnsi="Arial"/>
        </w:rPr>
      </w:pPr>
      <w:bookmarkStart w:id="15" w:name="_GoBack"/>
      <w:bookmarkEnd w:id="15"/>
    </w:p>
    <w:p w14:paraId="17B79B7B" w14:textId="77777777" w:rsidR="00E11591" w:rsidRPr="007D3D00" w:rsidRDefault="00E11591" w:rsidP="00E11591">
      <w:pPr>
        <w:spacing w:line="238" w:lineRule="auto"/>
        <w:ind w:left="260"/>
        <w:jc w:val="both"/>
        <w:rPr>
          <w:rFonts w:ascii="Arial" w:eastAsia="Arial" w:hAnsi="Arial"/>
        </w:rPr>
      </w:pPr>
      <w:r w:rsidRPr="007D3D00">
        <w:rPr>
          <w:rFonts w:ascii="Arial" w:eastAsia="Arial" w:hAnsi="Arial"/>
        </w:rPr>
        <w:t>Jose Luis Araya Alpízar</w:t>
      </w:r>
    </w:p>
    <w:p w14:paraId="79D46A0A" w14:textId="77777777" w:rsidR="00E11591" w:rsidRPr="007D3D00" w:rsidRDefault="00E11591" w:rsidP="00E11591">
      <w:pPr>
        <w:spacing w:line="1" w:lineRule="exact"/>
        <w:rPr>
          <w:rFonts w:ascii="Times New Roman" w:eastAsia="Times New Roman" w:hAnsi="Times New Roman"/>
        </w:rPr>
      </w:pPr>
    </w:p>
    <w:p w14:paraId="64F4EFDA" w14:textId="60F38F9E" w:rsidR="00E11591" w:rsidRPr="007D3D00" w:rsidRDefault="00E11591" w:rsidP="00E11591">
      <w:pPr>
        <w:spacing w:line="0" w:lineRule="atLeast"/>
        <w:ind w:left="260"/>
        <w:rPr>
          <w:rFonts w:ascii="Arial" w:eastAsia="Arial" w:hAnsi="Arial"/>
          <w:b/>
        </w:rPr>
      </w:pPr>
      <w:r w:rsidRPr="007D3D00">
        <w:rPr>
          <w:rFonts w:ascii="Arial" w:eastAsia="Arial" w:hAnsi="Arial"/>
          <w:b/>
        </w:rPr>
        <w:t>Director</w:t>
      </w:r>
    </w:p>
    <w:p w14:paraId="23A25F87" w14:textId="77777777" w:rsidR="00E11591" w:rsidRPr="007D3D00" w:rsidRDefault="00E11591" w:rsidP="00E11591">
      <w:pPr>
        <w:spacing w:line="0" w:lineRule="atLeast"/>
        <w:ind w:left="260"/>
        <w:rPr>
          <w:rFonts w:ascii="Arial" w:eastAsia="Arial" w:hAnsi="Arial"/>
          <w:b/>
        </w:rPr>
      </w:pPr>
      <w:r w:rsidRPr="007D3D00">
        <w:rPr>
          <w:rFonts w:ascii="Arial" w:eastAsia="Arial" w:hAnsi="Arial"/>
          <w:b/>
        </w:rPr>
        <w:t>Dirección General de Presupuesto Nacional</w:t>
      </w:r>
    </w:p>
    <w:sectPr w:rsidR="00E11591" w:rsidRPr="007D3D00" w:rsidSect="0099017D">
      <w:headerReference w:type="default" r:id="rId14"/>
      <w:footerReference w:type="default" r:id="rId15"/>
      <w:pgSz w:w="12240" w:h="15840"/>
      <w:pgMar w:top="1418" w:right="1418" w:bottom="1134" w:left="1701" w:header="147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B2C1C" w14:textId="77777777" w:rsidR="0099506B" w:rsidRDefault="0099506B" w:rsidP="007934D9">
      <w:r>
        <w:separator/>
      </w:r>
    </w:p>
  </w:endnote>
  <w:endnote w:type="continuationSeparator" w:id="0">
    <w:p w14:paraId="653C4174" w14:textId="77777777" w:rsidR="0099506B" w:rsidRDefault="0099506B" w:rsidP="0079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0591789"/>
      <w:docPartObj>
        <w:docPartGallery w:val="Page Numbers (Bottom of Page)"/>
        <w:docPartUnique/>
      </w:docPartObj>
    </w:sdtPr>
    <w:sdtEndPr/>
    <w:sdtContent>
      <w:sdt>
        <w:sdtPr>
          <w:id w:val="-1769616900"/>
          <w:docPartObj>
            <w:docPartGallery w:val="Page Numbers (Top of Page)"/>
            <w:docPartUnique/>
          </w:docPartObj>
        </w:sdtPr>
        <w:sdtEndPr/>
        <w:sdtContent>
          <w:p w14:paraId="4E8CAAEF" w14:textId="77777777" w:rsidR="0099506B" w:rsidRDefault="0099506B">
            <w:pPr>
              <w:pStyle w:val="Piedepgina"/>
              <w:jc w:val="right"/>
            </w:pPr>
          </w:p>
          <w:p w14:paraId="517AC38E" w14:textId="342A1C4E" w:rsidR="0099506B" w:rsidRDefault="0099506B">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6D7906E4" w14:textId="77777777" w:rsidR="0099506B" w:rsidRDefault="0099506B" w:rsidP="00C30551">
    <w:pPr>
      <w:pStyle w:val="Piedepgina"/>
      <w:jc w:val="center"/>
      <w:rPr>
        <w:rFonts w:ascii="Arial" w:hAnsi="Arial"/>
        <w:sz w:val="16"/>
        <w:szCs w:val="16"/>
      </w:rPr>
    </w:pPr>
  </w:p>
  <w:p w14:paraId="4653EC6B" w14:textId="7B40513A" w:rsidR="0099506B" w:rsidRDefault="0099506B" w:rsidP="00C30551">
    <w:pPr>
      <w:pStyle w:val="Piedepgina"/>
      <w:jc w:val="center"/>
      <w:rPr>
        <w:rFonts w:ascii="Arial" w:hAnsi="Arial"/>
        <w:sz w:val="16"/>
        <w:szCs w:val="16"/>
      </w:rPr>
    </w:pPr>
    <w:r w:rsidRPr="00025D61">
      <w:rPr>
        <w:rFonts w:ascii="Arial" w:hAnsi="Arial"/>
        <w:sz w:val="16"/>
        <w:szCs w:val="16"/>
      </w:rPr>
      <w:t>Dirección</w:t>
    </w:r>
    <w:r>
      <w:rPr>
        <w:rFonts w:ascii="Arial" w:hAnsi="Arial"/>
        <w:sz w:val="16"/>
        <w:szCs w:val="16"/>
      </w:rPr>
      <w:t xml:space="preserve">: </w:t>
    </w:r>
    <w:r w:rsidRPr="00190F9B">
      <w:rPr>
        <w:rFonts w:ascii="Arial" w:hAnsi="Arial"/>
        <w:sz w:val="16"/>
        <w:szCs w:val="16"/>
      </w:rPr>
      <w:t>Centro Ejecutivo La Virgen, contiguo a la BMW, La Uruca</w:t>
    </w:r>
    <w:r w:rsidRPr="00151D89">
      <w:rPr>
        <w:rFonts w:ascii="Arial" w:hAnsi="Arial"/>
        <w:sz w:val="16"/>
        <w:szCs w:val="16"/>
      </w:rPr>
      <w:t>. San José, Costa Rica</w:t>
    </w:r>
  </w:p>
  <w:p w14:paraId="1CA1AB73" w14:textId="77777777" w:rsidR="0099506B" w:rsidRPr="00025D61" w:rsidRDefault="000053AF" w:rsidP="00C30551">
    <w:pPr>
      <w:pStyle w:val="Piedepgina"/>
      <w:jc w:val="center"/>
      <w:rPr>
        <w:rFonts w:ascii="Arial" w:hAnsi="Arial"/>
        <w:sz w:val="16"/>
        <w:szCs w:val="16"/>
      </w:rPr>
    </w:pPr>
    <w:hyperlink r:id="rId1" w:history="1">
      <w:r w:rsidR="0099506B" w:rsidRPr="008D5271">
        <w:rPr>
          <w:rStyle w:val="Hipervnculo"/>
          <w:rFonts w:ascii="Arial" w:hAnsi="Arial"/>
          <w:sz w:val="16"/>
          <w:szCs w:val="16"/>
        </w:rPr>
        <w:t>Tel:(506)</w:t>
      </w:r>
    </w:hyperlink>
    <w:r w:rsidR="0099506B">
      <w:rPr>
        <w:rFonts w:ascii="Arial" w:hAnsi="Arial"/>
        <w:sz w:val="16"/>
        <w:szCs w:val="16"/>
      </w:rPr>
      <w:t xml:space="preserve"> 2539-6240</w:t>
    </w:r>
    <w:r w:rsidR="0099506B" w:rsidRPr="00025D61">
      <w:rPr>
        <w:rFonts w:ascii="Arial" w:hAnsi="Arial"/>
        <w:sz w:val="16"/>
        <w:szCs w:val="16"/>
      </w:rPr>
      <w:t xml:space="preserve"> -  www.hacienda.go.cr</w:t>
    </w:r>
  </w:p>
  <w:p w14:paraId="6B882F09" w14:textId="77777777" w:rsidR="0099506B" w:rsidRDefault="009950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64391" w14:textId="77777777" w:rsidR="0099506B" w:rsidRDefault="0099506B" w:rsidP="007934D9">
      <w:r>
        <w:separator/>
      </w:r>
    </w:p>
  </w:footnote>
  <w:footnote w:type="continuationSeparator" w:id="0">
    <w:p w14:paraId="3B82D00D" w14:textId="77777777" w:rsidR="0099506B" w:rsidRDefault="0099506B" w:rsidP="007934D9">
      <w:r>
        <w:continuationSeparator/>
      </w:r>
    </w:p>
  </w:footnote>
  <w:footnote w:id="1">
    <w:p w14:paraId="177C4C23" w14:textId="194269B5" w:rsidR="0099506B" w:rsidRPr="009C6679" w:rsidRDefault="0099506B" w:rsidP="009C6679">
      <w:pPr>
        <w:pStyle w:val="Textonotapie"/>
        <w:jc w:val="both"/>
        <w:rPr>
          <w:rFonts w:ascii="Arial" w:eastAsia="Arial" w:hAnsi="Arial" w:cs="Arial"/>
          <w:sz w:val="18"/>
          <w:szCs w:val="18"/>
          <w:lang w:val="es-ES"/>
        </w:rPr>
      </w:pPr>
      <w:r w:rsidRPr="00B762AF">
        <w:rPr>
          <w:rStyle w:val="Refdenotaalpie"/>
          <w:sz w:val="18"/>
          <w:szCs w:val="18"/>
        </w:rPr>
        <w:footnoteRef/>
      </w:r>
      <w:r w:rsidRPr="00B762AF">
        <w:rPr>
          <w:sz w:val="18"/>
          <w:szCs w:val="18"/>
        </w:rPr>
        <w:t xml:space="preserve"> </w:t>
      </w:r>
      <w:r w:rsidRPr="009716C1">
        <w:rPr>
          <w:rFonts w:ascii="Arial" w:eastAsia="Arial" w:hAnsi="Arial" w:cs="Arial"/>
          <w:sz w:val="18"/>
          <w:szCs w:val="18"/>
          <w:lang w:val="es-ES"/>
        </w:rPr>
        <w:t>Ley</w:t>
      </w:r>
      <w:r>
        <w:rPr>
          <w:rFonts w:ascii="Arial" w:eastAsia="Arial" w:hAnsi="Arial" w:cs="Arial"/>
          <w:sz w:val="18"/>
          <w:szCs w:val="18"/>
          <w:lang w:val="es-ES"/>
        </w:rPr>
        <w:t xml:space="preserve"> </w:t>
      </w:r>
      <w:r w:rsidRPr="009C6679">
        <w:rPr>
          <w:rFonts w:ascii="Arial" w:eastAsia="Arial" w:hAnsi="Arial" w:cs="Arial"/>
          <w:sz w:val="18"/>
          <w:szCs w:val="18"/>
          <w:lang w:val="es-ES"/>
        </w:rPr>
        <w:t>N°9986 "Ley  General de Contratación Pública"</w:t>
      </w:r>
      <w:r>
        <w:rPr>
          <w:rFonts w:ascii="Arial" w:eastAsia="Arial" w:hAnsi="Arial" w:cs="Arial"/>
          <w:sz w:val="18"/>
          <w:szCs w:val="18"/>
          <w:lang w:val="es-ES"/>
        </w:rPr>
        <w:t xml:space="preserve"> publicada en el Alcance 109 a la </w:t>
      </w:r>
      <w:r w:rsidRPr="009C6679">
        <w:rPr>
          <w:rFonts w:ascii="Arial" w:eastAsia="Arial" w:hAnsi="Arial" w:cs="Arial"/>
          <w:sz w:val="18"/>
          <w:szCs w:val="18"/>
          <w:lang w:val="es-ES"/>
        </w:rPr>
        <w:t>Gaceta</w:t>
      </w:r>
      <w:r>
        <w:rPr>
          <w:rFonts w:ascii="Arial" w:eastAsia="Arial" w:hAnsi="Arial" w:cs="Arial"/>
          <w:sz w:val="18"/>
          <w:szCs w:val="18"/>
          <w:lang w:val="es-ES"/>
        </w:rPr>
        <w:t xml:space="preserve"> No. </w:t>
      </w:r>
      <w:r w:rsidRPr="009C6679">
        <w:rPr>
          <w:rFonts w:ascii="Arial" w:eastAsia="Arial" w:hAnsi="Arial" w:cs="Arial"/>
          <w:sz w:val="18"/>
          <w:szCs w:val="18"/>
          <w:lang w:val="es-ES"/>
        </w:rPr>
        <w:t>103</w:t>
      </w:r>
      <w:r>
        <w:rPr>
          <w:rFonts w:ascii="Arial" w:eastAsia="Arial" w:hAnsi="Arial" w:cs="Arial"/>
          <w:sz w:val="18"/>
          <w:szCs w:val="18"/>
          <w:lang w:val="es-ES"/>
        </w:rPr>
        <w:t xml:space="preserve"> </w:t>
      </w:r>
      <w:r w:rsidRPr="009C6679">
        <w:rPr>
          <w:rFonts w:ascii="Arial" w:eastAsia="Arial" w:hAnsi="Arial" w:cs="Arial"/>
          <w:sz w:val="18"/>
          <w:szCs w:val="18"/>
          <w:lang w:val="es-ES"/>
        </w:rPr>
        <w:t>del 31</w:t>
      </w:r>
      <w:r>
        <w:rPr>
          <w:rFonts w:ascii="Arial" w:eastAsia="Arial" w:hAnsi="Arial" w:cs="Arial"/>
          <w:sz w:val="18"/>
          <w:szCs w:val="18"/>
          <w:lang w:val="es-ES"/>
        </w:rPr>
        <w:t xml:space="preserve"> de mayo del </w:t>
      </w:r>
      <w:r w:rsidRPr="009C6679">
        <w:rPr>
          <w:rFonts w:ascii="Arial" w:eastAsia="Arial" w:hAnsi="Arial" w:cs="Arial"/>
          <w:sz w:val="18"/>
          <w:szCs w:val="18"/>
          <w:lang w:val="es-ES"/>
        </w:rPr>
        <w:t>2021</w:t>
      </w:r>
      <w:r>
        <w:rPr>
          <w:rFonts w:ascii="Arial" w:eastAsia="Arial" w:hAnsi="Arial" w:cs="Arial"/>
          <w:sz w:val="18"/>
          <w:szCs w:val="18"/>
          <w:lang w:val="es-ES"/>
        </w:rPr>
        <w:t>, vigente a partir del 01 de diciembre del 2022</w:t>
      </w:r>
      <w:r w:rsidRPr="00B762AF">
        <w:rPr>
          <w:rFonts w:ascii="Arial" w:eastAsia="Arial" w:hAnsi="Arial" w:cs="Arial"/>
          <w:sz w:val="18"/>
          <w:szCs w:val="18"/>
          <w:lang w:val="es-ES"/>
        </w:rPr>
        <w:t>.</w:t>
      </w:r>
      <w:r>
        <w:rPr>
          <w:rFonts w:ascii="Arial" w:eastAsia="Arial" w:hAnsi="Arial" w:cs="Arial"/>
          <w:sz w:val="18"/>
          <w:szCs w:val="18"/>
          <w:lang w:val="es-ES"/>
        </w:rPr>
        <w:t xml:space="preserve"> </w:t>
      </w:r>
      <w:r w:rsidRPr="009C6679">
        <w:rPr>
          <w:rFonts w:ascii="Arial" w:eastAsia="Arial" w:hAnsi="Arial" w:cs="Arial"/>
          <w:sz w:val="18"/>
          <w:szCs w:val="18"/>
          <w:lang w:val="es-ES"/>
        </w:rPr>
        <w:t>Decreto Ejecutivo</w:t>
      </w:r>
      <w:r>
        <w:rPr>
          <w:rFonts w:ascii="Arial" w:eastAsia="Arial" w:hAnsi="Arial" w:cs="Arial"/>
          <w:sz w:val="18"/>
          <w:szCs w:val="18"/>
          <w:lang w:val="es-ES"/>
        </w:rPr>
        <w:t xml:space="preserve"> </w:t>
      </w:r>
      <w:r w:rsidRPr="009C6679">
        <w:rPr>
          <w:rFonts w:ascii="Arial" w:eastAsia="Arial" w:hAnsi="Arial" w:cs="Arial"/>
          <w:sz w:val="18"/>
          <w:szCs w:val="18"/>
          <w:lang w:val="es-ES"/>
        </w:rPr>
        <w:t>43808</w:t>
      </w:r>
      <w:r>
        <w:rPr>
          <w:rFonts w:ascii="Arial" w:eastAsia="Arial" w:hAnsi="Arial" w:cs="Arial"/>
          <w:sz w:val="18"/>
          <w:szCs w:val="18"/>
          <w:lang w:val="es-ES"/>
        </w:rPr>
        <w:t xml:space="preserve"> </w:t>
      </w:r>
      <w:r w:rsidRPr="009C6679">
        <w:rPr>
          <w:rFonts w:ascii="Arial" w:eastAsia="Arial" w:hAnsi="Arial" w:cs="Arial"/>
          <w:sz w:val="18"/>
          <w:szCs w:val="18"/>
          <w:lang w:val="es-ES"/>
        </w:rPr>
        <w:t>del 22</w:t>
      </w:r>
      <w:r>
        <w:rPr>
          <w:rFonts w:ascii="Arial" w:eastAsia="Arial" w:hAnsi="Arial" w:cs="Arial"/>
          <w:sz w:val="18"/>
          <w:szCs w:val="18"/>
          <w:lang w:val="es-ES"/>
        </w:rPr>
        <w:t xml:space="preserve"> de noviembre del </w:t>
      </w:r>
      <w:r w:rsidRPr="009C6679">
        <w:rPr>
          <w:rFonts w:ascii="Arial" w:eastAsia="Arial" w:hAnsi="Arial" w:cs="Arial"/>
          <w:sz w:val="18"/>
          <w:szCs w:val="18"/>
          <w:lang w:val="es-ES"/>
        </w:rPr>
        <w:t>2022</w:t>
      </w:r>
      <w:r>
        <w:rPr>
          <w:rFonts w:ascii="Arial" w:eastAsia="Arial" w:hAnsi="Arial" w:cs="Arial"/>
          <w:sz w:val="18"/>
          <w:szCs w:val="18"/>
          <w:lang w:val="es-ES"/>
        </w:rPr>
        <w:t xml:space="preserve"> </w:t>
      </w:r>
      <w:r w:rsidRPr="009C6679">
        <w:rPr>
          <w:rFonts w:ascii="Arial" w:eastAsia="Arial" w:hAnsi="Arial" w:cs="Arial"/>
          <w:sz w:val="18"/>
          <w:szCs w:val="18"/>
          <w:lang w:val="es-ES"/>
        </w:rPr>
        <w:t>Reglamento a la Ley General de Contratación Pública</w:t>
      </w:r>
      <w:r>
        <w:rPr>
          <w:rFonts w:ascii="Arial" w:eastAsia="Arial" w:hAnsi="Arial" w:cs="Arial"/>
          <w:sz w:val="18"/>
          <w:szCs w:val="18"/>
          <w:lang w:val="es-ES"/>
        </w:rPr>
        <w:t xml:space="preserve">, publicado en el Alcance 258 a la Gaceta No. </w:t>
      </w:r>
      <w:r w:rsidRPr="009C6679">
        <w:rPr>
          <w:rFonts w:ascii="Arial" w:eastAsia="Arial" w:hAnsi="Arial" w:cs="Arial"/>
          <w:sz w:val="18"/>
          <w:szCs w:val="18"/>
          <w:lang w:val="es-ES"/>
        </w:rPr>
        <w:t>229   del 30</w:t>
      </w:r>
      <w:r>
        <w:rPr>
          <w:rFonts w:ascii="Arial" w:eastAsia="Arial" w:hAnsi="Arial" w:cs="Arial"/>
          <w:sz w:val="18"/>
          <w:szCs w:val="18"/>
          <w:lang w:val="es-ES"/>
        </w:rPr>
        <w:t xml:space="preserve"> de noviembre del </w:t>
      </w:r>
      <w:r w:rsidRPr="009C6679">
        <w:rPr>
          <w:rFonts w:ascii="Arial" w:eastAsia="Arial" w:hAnsi="Arial" w:cs="Arial"/>
          <w:sz w:val="18"/>
          <w:szCs w:val="18"/>
          <w:lang w:val="es-ES"/>
        </w:rPr>
        <w:t>2022</w:t>
      </w:r>
      <w:r>
        <w:rPr>
          <w:rFonts w:ascii="Arial" w:eastAsia="Arial" w:hAnsi="Arial" w:cs="Arial"/>
          <w:sz w:val="18"/>
          <w:szCs w:val="18"/>
          <w:lang w:val="es-ES"/>
        </w:rPr>
        <w:t>.</w:t>
      </w:r>
    </w:p>
  </w:footnote>
  <w:footnote w:id="2">
    <w:p w14:paraId="1FDAABB3" w14:textId="7DEE43EF" w:rsidR="0099506B" w:rsidRPr="00583A0F" w:rsidRDefault="0099506B">
      <w:pPr>
        <w:pStyle w:val="Textonotapie"/>
        <w:rPr>
          <w:rFonts w:ascii="Arial" w:hAnsi="Arial" w:cs="Arial"/>
          <w:sz w:val="18"/>
          <w:szCs w:val="18"/>
          <w:lang w:val="es-CR"/>
        </w:rPr>
      </w:pPr>
      <w:r w:rsidRPr="00635A37">
        <w:rPr>
          <w:rStyle w:val="Refdenotaalpie"/>
          <w:rFonts w:ascii="Arial" w:hAnsi="Arial" w:cs="Arial"/>
          <w:sz w:val="18"/>
          <w:szCs w:val="18"/>
        </w:rPr>
        <w:footnoteRef/>
      </w:r>
      <w:r w:rsidRPr="00635A37">
        <w:rPr>
          <w:rFonts w:ascii="Arial" w:hAnsi="Arial" w:cs="Arial"/>
          <w:sz w:val="18"/>
          <w:szCs w:val="18"/>
        </w:rPr>
        <w:t xml:space="preserve"> </w:t>
      </w:r>
      <w:r w:rsidR="009572C3" w:rsidRPr="00635A37">
        <w:rPr>
          <w:rFonts w:ascii="Arial" w:hAnsi="Arial" w:cs="Arial"/>
          <w:sz w:val="18"/>
          <w:szCs w:val="18"/>
        </w:rPr>
        <w:t xml:space="preserve">De forma </w:t>
      </w:r>
      <w:r w:rsidR="00687606" w:rsidRPr="00635A37">
        <w:rPr>
          <w:rFonts w:ascii="Arial" w:hAnsi="Arial" w:cs="Arial"/>
          <w:sz w:val="18"/>
          <w:szCs w:val="18"/>
        </w:rPr>
        <w:t xml:space="preserve">abreviada </w:t>
      </w:r>
      <w:r w:rsidRPr="00635A37">
        <w:rPr>
          <w:rFonts w:ascii="Arial" w:hAnsi="Arial" w:cs="Arial"/>
          <w:b/>
          <w:sz w:val="18"/>
          <w:szCs w:val="18"/>
        </w:rPr>
        <w:t>“</w:t>
      </w:r>
      <w:r w:rsidR="00B12FFE" w:rsidRPr="00635A37">
        <w:rPr>
          <w:rFonts w:ascii="Arial" w:hAnsi="Arial" w:cs="Arial"/>
          <w:b/>
          <w:sz w:val="18"/>
          <w:szCs w:val="18"/>
        </w:rPr>
        <w:t>Instructivo de Visado</w:t>
      </w:r>
      <w:r w:rsidRPr="00635A37">
        <w:rPr>
          <w:rFonts w:ascii="Arial" w:hAnsi="Arial" w:cs="Arial"/>
          <w:b/>
          <w:sz w:val="18"/>
          <w:szCs w:val="18"/>
        </w:rPr>
        <w:t>”.</w:t>
      </w:r>
    </w:p>
  </w:footnote>
  <w:footnote w:id="3">
    <w:p w14:paraId="7B1EFC06" w14:textId="4302ED06" w:rsidR="0099506B" w:rsidRPr="004721B1" w:rsidRDefault="0099506B" w:rsidP="000E7300">
      <w:pPr>
        <w:pStyle w:val="Textonotapie"/>
        <w:rPr>
          <w:rFonts w:ascii="Arial" w:hAnsi="Arial" w:cs="Arial"/>
        </w:rPr>
      </w:pPr>
      <w:r w:rsidRPr="00F94A90">
        <w:rPr>
          <w:rStyle w:val="Refdenotaalpie"/>
          <w:rFonts w:ascii="Arial" w:hAnsi="Arial" w:cs="Arial"/>
        </w:rPr>
        <w:footnoteRef/>
      </w:r>
      <w:r w:rsidRPr="00F94A90">
        <w:rPr>
          <w:rFonts w:ascii="Arial" w:hAnsi="Arial" w:cs="Arial"/>
        </w:rPr>
        <w:t xml:space="preserve"> Las Normas</w:t>
      </w:r>
      <w:r w:rsidRPr="004721B1">
        <w:rPr>
          <w:rFonts w:ascii="Arial" w:hAnsi="Arial" w:cs="Arial"/>
        </w:rPr>
        <w:t xml:space="preserve"> Técnicas emitidas por el Archivo Nacional se pueden consultar en: </w:t>
      </w:r>
      <w:hyperlink r:id="rId1" w:history="1">
        <w:r w:rsidRPr="004721B1">
          <w:rPr>
            <w:rStyle w:val="Hipervnculo"/>
            <w:rFonts w:ascii="Arial" w:hAnsi="Arial" w:cs="Arial"/>
          </w:rPr>
          <w:t>https://www.archivonacional.go.cr/index.php?option=com_content&amp;view=article&amp;id=142</w:t>
        </w:r>
      </w:hyperlink>
    </w:p>
    <w:p w14:paraId="0D42C094" w14:textId="77777777" w:rsidR="0099506B" w:rsidRPr="000E7300" w:rsidRDefault="0099506B" w:rsidP="000E7300">
      <w:pPr>
        <w:pStyle w:val="Textonotapie"/>
      </w:pPr>
    </w:p>
  </w:footnote>
  <w:footnote w:id="4">
    <w:p w14:paraId="308C47E5" w14:textId="0E85CEE7" w:rsidR="0099506B" w:rsidRPr="00C9757C" w:rsidRDefault="0099506B" w:rsidP="00AE5649">
      <w:pPr>
        <w:pStyle w:val="Textonotapie"/>
        <w:jc w:val="both"/>
        <w:rPr>
          <w:rFonts w:ascii="Arial" w:hAnsi="Arial" w:cs="Arial"/>
          <w:sz w:val="18"/>
          <w:szCs w:val="18"/>
          <w:lang w:val="es-CR"/>
        </w:rPr>
      </w:pPr>
      <w:r w:rsidRPr="00C9757C">
        <w:rPr>
          <w:rStyle w:val="Refdenotaalpie"/>
          <w:rFonts w:ascii="Arial" w:hAnsi="Arial" w:cs="Arial"/>
          <w:sz w:val="18"/>
          <w:szCs w:val="18"/>
        </w:rPr>
        <w:footnoteRef/>
      </w:r>
      <w:r w:rsidRPr="00C9757C">
        <w:rPr>
          <w:rFonts w:ascii="Arial" w:hAnsi="Arial" w:cs="Arial"/>
          <w:sz w:val="18"/>
          <w:szCs w:val="18"/>
        </w:rPr>
        <w:t xml:space="preserve"> </w:t>
      </w:r>
      <w:r w:rsidR="00FF030E">
        <w:rPr>
          <w:rFonts w:ascii="Arial" w:hAnsi="Arial" w:cs="Arial"/>
          <w:sz w:val="18"/>
          <w:szCs w:val="18"/>
        </w:rPr>
        <w:t>C</w:t>
      </w:r>
      <w:r w:rsidRPr="00C9757C">
        <w:rPr>
          <w:rFonts w:ascii="Arial" w:hAnsi="Arial" w:cs="Arial"/>
          <w:sz w:val="18"/>
          <w:szCs w:val="18"/>
          <w:lang w:val="es-CR"/>
        </w:rPr>
        <w:t>onforme</w:t>
      </w:r>
      <w:r w:rsidR="00A21919">
        <w:rPr>
          <w:rFonts w:ascii="Arial" w:hAnsi="Arial" w:cs="Arial"/>
          <w:sz w:val="18"/>
          <w:szCs w:val="18"/>
          <w:lang w:val="es-CR"/>
        </w:rPr>
        <w:t xml:space="preserve"> </w:t>
      </w:r>
      <w:r w:rsidRPr="00C9757C">
        <w:rPr>
          <w:rFonts w:ascii="Arial" w:hAnsi="Arial" w:cs="Arial"/>
          <w:sz w:val="18"/>
          <w:szCs w:val="18"/>
          <w:lang w:val="es-CR"/>
        </w:rPr>
        <w:t>lo dispuesto en el Transitorio V del Reglamento a la Ley General de Contratación Pública, Nº 43808-H</w:t>
      </w:r>
      <w:r w:rsidR="008208D2">
        <w:rPr>
          <w:rFonts w:ascii="Arial" w:hAnsi="Arial" w:cs="Arial"/>
          <w:sz w:val="18"/>
          <w:szCs w:val="18"/>
          <w:lang w:val="es-CR"/>
        </w:rPr>
        <w:t>: “</w:t>
      </w:r>
      <w:r w:rsidR="00AE5649" w:rsidRPr="00AE5649">
        <w:rPr>
          <w:rFonts w:ascii="Arial" w:hAnsi="Arial" w:cs="Arial"/>
          <w:sz w:val="18"/>
          <w:szCs w:val="18"/>
          <w:lang w:val="es-CR"/>
        </w:rPr>
        <w:t>Transitorio V. En tanto no exista disposiciones institucionales</w:t>
      </w:r>
      <w:r w:rsidR="00AE5649">
        <w:rPr>
          <w:rFonts w:ascii="Arial" w:hAnsi="Arial" w:cs="Arial"/>
          <w:sz w:val="18"/>
          <w:szCs w:val="18"/>
          <w:lang w:val="es-CR"/>
        </w:rPr>
        <w:t xml:space="preserve"> </w:t>
      </w:r>
      <w:r w:rsidR="00AE5649" w:rsidRPr="00AE5649">
        <w:rPr>
          <w:rFonts w:ascii="Arial" w:hAnsi="Arial" w:cs="Arial"/>
          <w:sz w:val="18"/>
          <w:szCs w:val="18"/>
          <w:lang w:val="es-CR"/>
        </w:rPr>
        <w:t>ajustadas a la Ley General de Contratación</w:t>
      </w:r>
      <w:r w:rsidR="00AE5649">
        <w:rPr>
          <w:rFonts w:ascii="Arial" w:hAnsi="Arial" w:cs="Arial"/>
          <w:sz w:val="18"/>
          <w:szCs w:val="18"/>
          <w:lang w:val="es-CR"/>
        </w:rPr>
        <w:t xml:space="preserve"> </w:t>
      </w:r>
      <w:r w:rsidR="00AE5649" w:rsidRPr="00AE5649">
        <w:rPr>
          <w:rFonts w:ascii="Arial" w:hAnsi="Arial" w:cs="Arial"/>
          <w:sz w:val="18"/>
          <w:szCs w:val="18"/>
          <w:lang w:val="es-CR"/>
        </w:rPr>
        <w:t>Pública para la</w:t>
      </w:r>
      <w:r w:rsidR="00AE5649">
        <w:rPr>
          <w:rFonts w:ascii="Arial" w:hAnsi="Arial" w:cs="Arial"/>
          <w:sz w:val="18"/>
          <w:szCs w:val="18"/>
          <w:lang w:val="es-CR"/>
        </w:rPr>
        <w:t xml:space="preserve"> </w:t>
      </w:r>
      <w:r w:rsidR="00AE5649" w:rsidRPr="00AE5649">
        <w:rPr>
          <w:rFonts w:ascii="Arial" w:hAnsi="Arial" w:cs="Arial"/>
          <w:sz w:val="18"/>
          <w:szCs w:val="18"/>
          <w:lang w:val="es-CR"/>
        </w:rPr>
        <w:t>Gestión del Fondo de Cajas Chicas, según lo dispuesto en el</w:t>
      </w:r>
      <w:r w:rsidR="00AE5649">
        <w:rPr>
          <w:rFonts w:ascii="Arial" w:hAnsi="Arial" w:cs="Arial"/>
          <w:sz w:val="18"/>
          <w:szCs w:val="18"/>
          <w:lang w:val="es-CR"/>
        </w:rPr>
        <w:t xml:space="preserve"> </w:t>
      </w:r>
      <w:r w:rsidR="00AE5649" w:rsidRPr="00AE5649">
        <w:rPr>
          <w:rFonts w:ascii="Arial" w:hAnsi="Arial" w:cs="Arial"/>
          <w:sz w:val="18"/>
          <w:szCs w:val="18"/>
          <w:lang w:val="es-CR"/>
        </w:rPr>
        <w:t>artículo 12 de este Reglamento, las Instituciones Públicas que</w:t>
      </w:r>
      <w:r w:rsidR="00AE5649">
        <w:rPr>
          <w:rFonts w:ascii="Arial" w:hAnsi="Arial" w:cs="Arial"/>
          <w:sz w:val="18"/>
          <w:szCs w:val="18"/>
          <w:lang w:val="es-CR"/>
        </w:rPr>
        <w:t xml:space="preserve"> </w:t>
      </w:r>
      <w:r w:rsidR="00AE5649" w:rsidRPr="00AE5649">
        <w:rPr>
          <w:rFonts w:ascii="Arial" w:hAnsi="Arial" w:cs="Arial"/>
          <w:sz w:val="18"/>
          <w:szCs w:val="18"/>
          <w:lang w:val="es-CR"/>
        </w:rPr>
        <w:t>estaban sujetas al Reglamento General del Fondo de Caja</w:t>
      </w:r>
      <w:r w:rsidR="00AE5649">
        <w:rPr>
          <w:rFonts w:ascii="Arial" w:hAnsi="Arial" w:cs="Arial"/>
          <w:sz w:val="18"/>
          <w:szCs w:val="18"/>
          <w:lang w:val="es-CR"/>
        </w:rPr>
        <w:t xml:space="preserve"> </w:t>
      </w:r>
      <w:r w:rsidR="00AE5649" w:rsidRPr="00AE5649">
        <w:rPr>
          <w:rFonts w:ascii="Arial" w:hAnsi="Arial" w:cs="Arial"/>
          <w:sz w:val="18"/>
          <w:szCs w:val="18"/>
          <w:lang w:val="es-CR"/>
        </w:rPr>
        <w:t>Chica, emitido mediante el Decreto Ejecutivo No.32874-H de</w:t>
      </w:r>
      <w:r w:rsidR="00AE5649">
        <w:rPr>
          <w:rFonts w:ascii="Arial" w:hAnsi="Arial" w:cs="Arial"/>
          <w:sz w:val="18"/>
          <w:szCs w:val="18"/>
          <w:lang w:val="es-CR"/>
        </w:rPr>
        <w:t xml:space="preserve"> </w:t>
      </w:r>
      <w:r w:rsidR="00AE5649" w:rsidRPr="00AE5649">
        <w:rPr>
          <w:rFonts w:ascii="Arial" w:hAnsi="Arial" w:cs="Arial"/>
          <w:sz w:val="18"/>
          <w:szCs w:val="18"/>
          <w:lang w:val="es-CR"/>
        </w:rPr>
        <w:t>10 noviembre de 2005 y publicado en La Gaceta No.22 del 31</w:t>
      </w:r>
      <w:r w:rsidR="00AE5649">
        <w:rPr>
          <w:rFonts w:ascii="Arial" w:hAnsi="Arial" w:cs="Arial"/>
          <w:sz w:val="18"/>
          <w:szCs w:val="18"/>
          <w:lang w:val="es-CR"/>
        </w:rPr>
        <w:t xml:space="preserve"> </w:t>
      </w:r>
      <w:r w:rsidR="00AE5649" w:rsidRPr="00AE5649">
        <w:rPr>
          <w:rFonts w:ascii="Arial" w:hAnsi="Arial" w:cs="Arial"/>
          <w:sz w:val="18"/>
          <w:szCs w:val="18"/>
          <w:lang w:val="es-CR"/>
        </w:rPr>
        <w:t>de enero de</w:t>
      </w:r>
      <w:r w:rsidR="00AE5649">
        <w:rPr>
          <w:rFonts w:ascii="Arial" w:hAnsi="Arial" w:cs="Arial"/>
          <w:sz w:val="18"/>
          <w:szCs w:val="18"/>
          <w:lang w:val="es-CR"/>
        </w:rPr>
        <w:t xml:space="preserve"> </w:t>
      </w:r>
      <w:r w:rsidR="00AE5649" w:rsidRPr="00AE5649">
        <w:rPr>
          <w:rFonts w:ascii="Arial" w:hAnsi="Arial" w:cs="Arial"/>
          <w:sz w:val="18"/>
          <w:szCs w:val="18"/>
          <w:lang w:val="es-CR"/>
        </w:rPr>
        <w:t>2006, y/o que dispongan de regulaciones internas</w:t>
      </w:r>
      <w:r w:rsidR="00AE5649">
        <w:rPr>
          <w:rFonts w:ascii="Arial" w:hAnsi="Arial" w:cs="Arial"/>
          <w:sz w:val="18"/>
          <w:szCs w:val="18"/>
          <w:lang w:val="es-CR"/>
        </w:rPr>
        <w:t xml:space="preserve"> </w:t>
      </w:r>
      <w:r w:rsidR="00AE5649" w:rsidRPr="00AE5649">
        <w:rPr>
          <w:rFonts w:ascii="Arial" w:hAnsi="Arial" w:cs="Arial"/>
          <w:sz w:val="18"/>
          <w:szCs w:val="18"/>
          <w:lang w:val="es-CR"/>
        </w:rPr>
        <w:t>emitidas para tal efecto, continuarán aplicando lo dispuesto en</w:t>
      </w:r>
      <w:r w:rsidR="00AE5649">
        <w:rPr>
          <w:rFonts w:ascii="Arial" w:hAnsi="Arial" w:cs="Arial"/>
          <w:sz w:val="18"/>
          <w:szCs w:val="18"/>
          <w:lang w:val="es-CR"/>
        </w:rPr>
        <w:t xml:space="preserve"> </w:t>
      </w:r>
      <w:r w:rsidR="00AE5649" w:rsidRPr="00AE5649">
        <w:rPr>
          <w:rFonts w:ascii="Arial" w:hAnsi="Arial" w:cs="Arial"/>
          <w:sz w:val="18"/>
          <w:szCs w:val="18"/>
          <w:lang w:val="es-CR"/>
        </w:rPr>
        <w:t>dichas regulaciones como Administración Activa mientras se</w:t>
      </w:r>
      <w:r w:rsidR="00AE5649">
        <w:rPr>
          <w:rFonts w:ascii="Arial" w:hAnsi="Arial" w:cs="Arial"/>
          <w:sz w:val="18"/>
          <w:szCs w:val="18"/>
          <w:lang w:val="es-CR"/>
        </w:rPr>
        <w:t xml:space="preserve"> </w:t>
      </w:r>
      <w:r w:rsidR="00AE5649" w:rsidRPr="00AE5649">
        <w:rPr>
          <w:rFonts w:ascii="Arial" w:hAnsi="Arial" w:cs="Arial"/>
          <w:sz w:val="18"/>
          <w:szCs w:val="18"/>
          <w:lang w:val="es-CR"/>
        </w:rPr>
        <w:t>emitan éstas, ajustándose al porcentaje definido en el artículo</w:t>
      </w:r>
      <w:r w:rsidR="00AE5649">
        <w:rPr>
          <w:rFonts w:ascii="Arial" w:hAnsi="Arial" w:cs="Arial"/>
          <w:sz w:val="18"/>
          <w:szCs w:val="18"/>
          <w:lang w:val="es-CR"/>
        </w:rPr>
        <w:t xml:space="preserve"> </w:t>
      </w:r>
      <w:r w:rsidR="00AE5649" w:rsidRPr="00AE5649">
        <w:rPr>
          <w:rFonts w:ascii="Arial" w:hAnsi="Arial" w:cs="Arial"/>
          <w:sz w:val="18"/>
          <w:szCs w:val="18"/>
          <w:lang w:val="es-CR"/>
        </w:rPr>
        <w:t>3 inciso g) de la Ley General de Contratación Pública”</w:t>
      </w:r>
    </w:p>
  </w:footnote>
  <w:footnote w:id="5">
    <w:p w14:paraId="395D0182" w14:textId="77777777" w:rsidR="0099506B" w:rsidRPr="00B762AF" w:rsidRDefault="0099506B" w:rsidP="007934D9">
      <w:pPr>
        <w:pStyle w:val="Textonotapie"/>
        <w:rPr>
          <w:rFonts w:ascii="Arial" w:hAnsi="Arial" w:cs="Arial"/>
          <w:color w:val="FF0000"/>
          <w:sz w:val="18"/>
          <w:szCs w:val="18"/>
          <w:lang w:val="es-ES"/>
        </w:rPr>
      </w:pPr>
      <w:r w:rsidRPr="00B762AF">
        <w:rPr>
          <w:rStyle w:val="Refdenotaalpie"/>
          <w:rFonts w:ascii="Arial" w:hAnsi="Arial" w:cs="Arial"/>
          <w:sz w:val="18"/>
          <w:szCs w:val="18"/>
        </w:rPr>
        <w:footnoteRef/>
      </w:r>
      <w:r w:rsidRPr="00B762AF">
        <w:rPr>
          <w:rFonts w:ascii="Arial" w:hAnsi="Arial" w:cs="Arial"/>
          <w:sz w:val="18"/>
          <w:szCs w:val="18"/>
        </w:rPr>
        <w:t xml:space="preserve"> </w:t>
      </w:r>
      <w:r w:rsidRPr="00B762AF">
        <w:rPr>
          <w:rFonts w:ascii="Arial" w:hAnsi="Arial" w:cs="Arial"/>
          <w:sz w:val="18"/>
          <w:szCs w:val="18"/>
          <w:lang w:val="es-ES"/>
        </w:rPr>
        <w:t>Según artículo 56 del Reglamento a la Ley 8131 LAFPP.</w:t>
      </w:r>
    </w:p>
  </w:footnote>
  <w:footnote w:id="6">
    <w:p w14:paraId="400FB2F7" w14:textId="39776D12" w:rsidR="0099506B" w:rsidRPr="00B762AF" w:rsidRDefault="0099506B" w:rsidP="007934D9">
      <w:pPr>
        <w:pStyle w:val="Textonotapie"/>
        <w:rPr>
          <w:rFonts w:ascii="Arial" w:hAnsi="Arial" w:cs="Arial"/>
          <w:sz w:val="18"/>
          <w:szCs w:val="18"/>
          <w:lang w:val="es-ES"/>
        </w:rPr>
      </w:pPr>
      <w:r w:rsidRPr="00B762AF">
        <w:rPr>
          <w:rStyle w:val="Refdenotaalpie"/>
          <w:rFonts w:ascii="Arial" w:hAnsi="Arial" w:cs="Arial"/>
          <w:sz w:val="18"/>
          <w:szCs w:val="18"/>
        </w:rPr>
        <w:footnoteRef/>
      </w:r>
      <w:r w:rsidRPr="00B762AF">
        <w:rPr>
          <w:rFonts w:ascii="Arial" w:hAnsi="Arial" w:cs="Arial"/>
          <w:sz w:val="18"/>
          <w:szCs w:val="18"/>
        </w:rPr>
        <w:t xml:space="preserve"> </w:t>
      </w:r>
      <w:bookmarkStart w:id="10" w:name="_Hlk79657605"/>
      <w:r w:rsidRPr="00B762AF">
        <w:rPr>
          <w:rFonts w:ascii="Arial" w:hAnsi="Arial" w:cs="Arial"/>
          <w:sz w:val="18"/>
          <w:szCs w:val="18"/>
          <w:lang w:val="es-ES"/>
        </w:rPr>
        <w:t>Según artículo 10 del Reglamento sobre Visado de Gastos con cargo al Presupuesto de la República</w:t>
      </w:r>
      <w:bookmarkEnd w:id="10"/>
      <w:r w:rsidRPr="00B762AF">
        <w:rPr>
          <w:rFonts w:ascii="Arial" w:hAnsi="Arial" w:cs="Arial"/>
          <w:sz w:val="18"/>
          <w:szCs w:val="18"/>
          <w:lang w:val="es-ES"/>
        </w:rPr>
        <w:t>.</w:t>
      </w:r>
    </w:p>
  </w:footnote>
  <w:footnote w:id="7">
    <w:p w14:paraId="5C9058F6" w14:textId="453FB776" w:rsidR="0099506B" w:rsidRDefault="0099506B">
      <w:pPr>
        <w:pStyle w:val="Textonotapie"/>
        <w:rPr>
          <w:rFonts w:ascii="Arial" w:hAnsi="Arial" w:cs="Arial"/>
          <w:sz w:val="18"/>
          <w:szCs w:val="18"/>
          <w:lang w:val="es-ES"/>
        </w:rPr>
      </w:pPr>
      <w:r>
        <w:rPr>
          <w:rStyle w:val="Refdenotaalpie"/>
        </w:rPr>
        <w:footnoteRef/>
      </w:r>
      <w:r>
        <w:t xml:space="preserve"> </w:t>
      </w:r>
      <w:r w:rsidRPr="00B762AF">
        <w:rPr>
          <w:rFonts w:ascii="Arial" w:hAnsi="Arial" w:cs="Arial"/>
          <w:sz w:val="18"/>
          <w:szCs w:val="18"/>
          <w:lang w:val="es-ES"/>
        </w:rPr>
        <w:t>Dispuestos en la página del Ministerio de Hacienda, en el siguiente enlace:</w:t>
      </w:r>
      <w:r>
        <w:rPr>
          <w:rFonts w:ascii="Arial" w:hAnsi="Arial" w:cs="Arial"/>
          <w:sz w:val="18"/>
          <w:szCs w:val="18"/>
          <w:lang w:val="es-ES"/>
        </w:rPr>
        <w:t xml:space="preserve"> </w:t>
      </w:r>
      <w:hyperlink r:id="rId2" w:history="1">
        <w:r w:rsidRPr="00B14430">
          <w:rPr>
            <w:rStyle w:val="Hipervnculo"/>
            <w:rFonts w:ascii="Arial" w:hAnsi="Arial" w:cs="Arial"/>
            <w:sz w:val="18"/>
            <w:szCs w:val="18"/>
            <w:lang w:val="es-ES"/>
          </w:rPr>
          <w:t>https://www.hacienda.go.cr/SIGAF.html</w:t>
        </w:r>
      </w:hyperlink>
    </w:p>
    <w:p w14:paraId="7207DD23" w14:textId="77777777" w:rsidR="0099506B" w:rsidRPr="00A34840" w:rsidRDefault="0099506B">
      <w:pPr>
        <w:pStyle w:val="Textonotapie"/>
        <w:rPr>
          <w:color w:val="FF0000"/>
          <w:lang w:val="es-ES"/>
        </w:rPr>
      </w:pPr>
    </w:p>
  </w:footnote>
  <w:footnote w:id="8">
    <w:p w14:paraId="7CA219B5" w14:textId="7A30404D" w:rsidR="0099506B" w:rsidRPr="00111471" w:rsidRDefault="0099506B">
      <w:pPr>
        <w:pStyle w:val="Textonotapie"/>
        <w:rPr>
          <w:lang w:val="es-CR"/>
        </w:rPr>
      </w:pPr>
      <w:r w:rsidRPr="0031677E">
        <w:rPr>
          <w:rStyle w:val="Refdenotaalpie"/>
        </w:rPr>
        <w:footnoteRef/>
      </w:r>
      <w:r w:rsidRPr="0031677E">
        <w:t xml:space="preserve"> </w:t>
      </w:r>
      <w:r w:rsidRPr="0031677E">
        <w:rPr>
          <w:lang w:val="es-CR"/>
        </w:rPr>
        <w:t>La administración activa aplicará los puntos de control establecidos en estos apartados mencionados conforme sean de aplicabilidad en cada transferencia.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1197B" w14:textId="48CC8866" w:rsidR="0099506B" w:rsidRDefault="0099506B">
    <w:pPr>
      <w:pStyle w:val="Encabezado"/>
    </w:pPr>
    <w:r>
      <w:rPr>
        <w:noProof/>
      </w:rPr>
      <w:drawing>
        <wp:anchor distT="0" distB="0" distL="114300" distR="114300" simplePos="0" relativeHeight="251662336" behindDoc="0" locked="0" layoutInCell="1" allowOverlap="1" wp14:anchorId="69999FF2" wp14:editId="2766E609">
          <wp:simplePos x="0" y="0"/>
          <wp:positionH relativeFrom="column">
            <wp:posOffset>4397433</wp:posOffset>
          </wp:positionH>
          <wp:positionV relativeFrom="paragraph">
            <wp:posOffset>-688628</wp:posOffset>
          </wp:positionV>
          <wp:extent cx="1282700" cy="653831"/>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Gobierno 2022-2026(azul).png"/>
                  <pic:cNvPicPr/>
                </pic:nvPicPr>
                <pic:blipFill>
                  <a:blip r:embed="rId1"/>
                  <a:stretch>
                    <a:fillRect/>
                  </a:stretch>
                </pic:blipFill>
                <pic:spPr>
                  <a:xfrm>
                    <a:off x="0" y="0"/>
                    <a:ext cx="1282700" cy="653831"/>
                  </a:xfrm>
                  <a:prstGeom prst="rect">
                    <a:avLst/>
                  </a:prstGeom>
                </pic:spPr>
              </pic:pic>
            </a:graphicData>
          </a:graphic>
          <wp14:sizeRelH relativeFrom="page">
            <wp14:pctWidth>0</wp14:pctWidth>
          </wp14:sizeRelH>
          <wp14:sizeRelV relativeFrom="page">
            <wp14:pctHeight>0</wp14:pctHeight>
          </wp14:sizeRelV>
        </wp:anchor>
      </w:drawing>
    </w:r>
    <w:r w:rsidRPr="00287D10">
      <w:rPr>
        <w:noProof/>
      </w:rPr>
      <w:drawing>
        <wp:anchor distT="0" distB="0" distL="114300" distR="114300" simplePos="0" relativeHeight="251660288" behindDoc="1" locked="0" layoutInCell="1" allowOverlap="1" wp14:anchorId="47B51BA1" wp14:editId="2E8B4434">
          <wp:simplePos x="0" y="0"/>
          <wp:positionH relativeFrom="margin">
            <wp:posOffset>-635</wp:posOffset>
          </wp:positionH>
          <wp:positionV relativeFrom="paragraph">
            <wp:posOffset>-590550</wp:posOffset>
          </wp:positionV>
          <wp:extent cx="1289050" cy="555625"/>
          <wp:effectExtent l="0" t="0" r="6350" b="0"/>
          <wp:wrapNone/>
          <wp:docPr id="23" name="Imagen 23" descr="Macintosh HD:Users:Ministerio_de_Hacienda:Desktop:André:Libro de marca nuevo:Logos para hojas membretadas:png logos:logo presupuesto nac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cintosh HD:Users:Ministerio_de_Hacienda:Desktop:André:Libro de marca nuevo:Logos para hojas membretadas:png logos:logo presupuesto nacion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050" cy="555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7C83E4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257130A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B"/>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C"/>
    <w:multiLevelType w:val="hybridMultilevel"/>
    <w:tmpl w:val="436C61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D"/>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F"/>
    <w:multiLevelType w:val="hybridMultilevel"/>
    <w:tmpl w:val="721DA316"/>
    <w:lvl w:ilvl="0" w:tplc="FFFFFFFF">
      <w:start w:val="2"/>
      <w:numFmt w:val="decimal"/>
      <w:lvlText w:val="%1."/>
      <w:lvlJc w:val="left"/>
    </w:lvl>
    <w:lvl w:ilvl="1" w:tplc="FFFFFFFF">
      <w:start w:val="1"/>
      <w:numFmt w:val="lowerLetter"/>
      <w:lvlText w:val="%2."/>
      <w:lvlJc w:val="left"/>
    </w:lvl>
    <w:lvl w:ilvl="2" w:tplc="FFFFFFFF">
      <w:start w:val="40"/>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0"/>
    <w:multiLevelType w:val="hybridMultilevel"/>
    <w:tmpl w:val="2443A858"/>
    <w:lvl w:ilvl="0" w:tplc="FFFFFFFF">
      <w:start w:val="1"/>
      <w:numFmt w:val="decimal"/>
      <w:lvlText w:val="%1"/>
      <w:lvlJc w:val="left"/>
    </w:lvl>
    <w:lvl w:ilvl="1" w:tplc="FFFFFFFF">
      <w:start w:val="1"/>
      <w:numFmt w:val="lowerLetter"/>
      <w:lvlText w:val="%2"/>
      <w:lvlJc w:val="left"/>
    </w:lvl>
    <w:lvl w:ilvl="2" w:tplc="FFFFFFFF">
      <w:start w:val="38"/>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1"/>
    <w:multiLevelType w:val="hybridMultilevel"/>
    <w:tmpl w:val="2D1D5AE8"/>
    <w:lvl w:ilvl="0" w:tplc="FFFFFFFF">
      <w:start w:val="1"/>
      <w:numFmt w:val="decimal"/>
      <w:lvlText w:val="%1"/>
      <w:lvlJc w:val="left"/>
    </w:lvl>
    <w:lvl w:ilvl="1" w:tplc="FFFFFFFF">
      <w:start w:val="4"/>
      <w:numFmt w:val="lowerLetter"/>
      <w:lvlText w:val="%2."/>
      <w:lvlJc w:val="left"/>
    </w:lvl>
    <w:lvl w:ilvl="2" w:tplc="FFFFFFFF">
      <w:start w:val="34"/>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2"/>
    <w:multiLevelType w:val="hybridMultilevel"/>
    <w:tmpl w:val="6763845E"/>
    <w:lvl w:ilvl="0" w:tplc="FFFFFFFF">
      <w:start w:val="1"/>
      <w:numFmt w:val="lowerLetter"/>
      <w:lvlText w:val="%1"/>
      <w:lvlJc w:val="left"/>
    </w:lvl>
    <w:lvl w:ilvl="1" w:tplc="FFFFFFFF">
      <w:start w:val="3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3"/>
    <w:multiLevelType w:val="hybridMultilevel"/>
    <w:tmpl w:val="75A2A8D4"/>
    <w:lvl w:ilvl="0" w:tplc="FFFFFFFF">
      <w:start w:val="9"/>
      <w:numFmt w:val="lowerLetter"/>
      <w:lvlText w:val="%1."/>
      <w:lvlJc w:val="left"/>
    </w:lvl>
    <w:lvl w:ilvl="1" w:tplc="FFFFFFFF">
      <w:start w:val="1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4"/>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5"/>
    <w:multiLevelType w:val="hybridMultilevel"/>
    <w:tmpl w:val="79838CB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6"/>
    <w:multiLevelType w:val="hybridMultilevel"/>
    <w:tmpl w:val="4353D0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7"/>
    <w:multiLevelType w:val="hybridMultilevel"/>
    <w:tmpl w:val="0B03E0C6"/>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8"/>
    <w:multiLevelType w:val="hybridMultilevel"/>
    <w:tmpl w:val="155CDCF8"/>
    <w:lvl w:ilvl="0" w:tplc="CDC8F812">
      <w:start w:val="1"/>
      <w:numFmt w:val="decimal"/>
      <w:lvlText w:val="%1."/>
      <w:lvlJc w:val="left"/>
      <w:rPr>
        <w:rFonts w:ascii="Arial" w:hAnsi="Arial" w:cs="Aria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9"/>
    <w:multiLevelType w:val="hybridMultilevel"/>
    <w:tmpl w:val="54E49EB4"/>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A"/>
    <w:multiLevelType w:val="hybridMultilevel"/>
    <w:tmpl w:val="71F324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B"/>
    <w:multiLevelType w:val="hybridMultilevel"/>
    <w:tmpl w:val="2CA886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C"/>
    <w:multiLevelType w:val="hybridMultilevel"/>
    <w:tmpl w:val="0836C4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D1D4F57"/>
    <w:multiLevelType w:val="hybridMultilevel"/>
    <w:tmpl w:val="1E6EE936"/>
    <w:lvl w:ilvl="0" w:tplc="140A000F">
      <w:start w:val="1"/>
      <w:numFmt w:val="decimal"/>
      <w:lvlText w:val="%1."/>
      <w:lvlJc w:val="left"/>
      <w:pPr>
        <w:ind w:left="1637" w:hanging="360"/>
      </w:pPr>
    </w:lvl>
    <w:lvl w:ilvl="1" w:tplc="140A0019" w:tentative="1">
      <w:start w:val="1"/>
      <w:numFmt w:val="lowerLetter"/>
      <w:lvlText w:val="%2."/>
      <w:lvlJc w:val="left"/>
      <w:pPr>
        <w:ind w:left="2357" w:hanging="360"/>
      </w:pPr>
    </w:lvl>
    <w:lvl w:ilvl="2" w:tplc="140A001B" w:tentative="1">
      <w:start w:val="1"/>
      <w:numFmt w:val="lowerRoman"/>
      <w:lvlText w:val="%3."/>
      <w:lvlJc w:val="right"/>
      <w:pPr>
        <w:ind w:left="3077" w:hanging="180"/>
      </w:pPr>
    </w:lvl>
    <w:lvl w:ilvl="3" w:tplc="140A000F" w:tentative="1">
      <w:start w:val="1"/>
      <w:numFmt w:val="decimal"/>
      <w:lvlText w:val="%4."/>
      <w:lvlJc w:val="left"/>
      <w:pPr>
        <w:ind w:left="3797" w:hanging="360"/>
      </w:pPr>
    </w:lvl>
    <w:lvl w:ilvl="4" w:tplc="140A0019" w:tentative="1">
      <w:start w:val="1"/>
      <w:numFmt w:val="lowerLetter"/>
      <w:lvlText w:val="%5."/>
      <w:lvlJc w:val="left"/>
      <w:pPr>
        <w:ind w:left="4517" w:hanging="360"/>
      </w:pPr>
    </w:lvl>
    <w:lvl w:ilvl="5" w:tplc="140A001B" w:tentative="1">
      <w:start w:val="1"/>
      <w:numFmt w:val="lowerRoman"/>
      <w:lvlText w:val="%6."/>
      <w:lvlJc w:val="right"/>
      <w:pPr>
        <w:ind w:left="5237" w:hanging="180"/>
      </w:pPr>
    </w:lvl>
    <w:lvl w:ilvl="6" w:tplc="140A000F" w:tentative="1">
      <w:start w:val="1"/>
      <w:numFmt w:val="decimal"/>
      <w:lvlText w:val="%7."/>
      <w:lvlJc w:val="left"/>
      <w:pPr>
        <w:ind w:left="5957" w:hanging="360"/>
      </w:pPr>
    </w:lvl>
    <w:lvl w:ilvl="7" w:tplc="140A0019" w:tentative="1">
      <w:start w:val="1"/>
      <w:numFmt w:val="lowerLetter"/>
      <w:lvlText w:val="%8."/>
      <w:lvlJc w:val="left"/>
      <w:pPr>
        <w:ind w:left="6677" w:hanging="360"/>
      </w:pPr>
    </w:lvl>
    <w:lvl w:ilvl="8" w:tplc="140A001B" w:tentative="1">
      <w:start w:val="1"/>
      <w:numFmt w:val="lowerRoman"/>
      <w:lvlText w:val="%9."/>
      <w:lvlJc w:val="right"/>
      <w:pPr>
        <w:ind w:left="7397" w:hanging="180"/>
      </w:pPr>
    </w:lvl>
  </w:abstractNum>
  <w:abstractNum w:abstractNumId="20" w15:restartNumberingAfterBreak="0">
    <w:nsid w:val="0E795A0F"/>
    <w:multiLevelType w:val="hybridMultilevel"/>
    <w:tmpl w:val="32ECE8BA"/>
    <w:lvl w:ilvl="0" w:tplc="23DC2DD2">
      <w:start w:val="1"/>
      <w:numFmt w:val="decimal"/>
      <w:lvlText w:val="%1."/>
      <w:lvlJc w:val="left"/>
      <w:pPr>
        <w:ind w:left="720" w:hanging="360"/>
      </w:pPr>
      <w:rPr>
        <w:rFonts w:ascii="Arial" w:hAnsi="Arial" w:hint="default"/>
        <w:b w:val="0"/>
        <w:i w:val="0"/>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11D3715D"/>
    <w:multiLevelType w:val="hybridMultilevel"/>
    <w:tmpl w:val="DE6EE388"/>
    <w:lvl w:ilvl="0" w:tplc="540E260E">
      <w:start w:val="1"/>
      <w:numFmt w:val="decimal"/>
      <w:lvlText w:val="%1."/>
      <w:lvlJc w:val="left"/>
      <w:pPr>
        <w:ind w:left="6031" w:hanging="360"/>
      </w:pPr>
      <w:rPr>
        <w:rFonts w:ascii="Arial" w:hAnsi="Arial" w:cs="Arial" w:hint="default"/>
        <w:b w:val="0"/>
        <w:i w:val="0"/>
        <w:sz w:val="24"/>
      </w:r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22" w15:restartNumberingAfterBreak="0">
    <w:nsid w:val="194A6444"/>
    <w:multiLevelType w:val="hybridMultilevel"/>
    <w:tmpl w:val="DE6EE388"/>
    <w:lvl w:ilvl="0" w:tplc="540E260E">
      <w:start w:val="1"/>
      <w:numFmt w:val="decimal"/>
      <w:lvlText w:val="%1."/>
      <w:lvlJc w:val="left"/>
      <w:pPr>
        <w:ind w:left="6031" w:hanging="360"/>
      </w:pPr>
      <w:rPr>
        <w:rFonts w:ascii="Arial" w:hAnsi="Arial" w:cs="Arial" w:hint="default"/>
        <w:b w:val="0"/>
        <w:i w:val="0"/>
        <w:sz w:val="24"/>
      </w:r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23" w15:restartNumberingAfterBreak="0">
    <w:nsid w:val="1A5B5170"/>
    <w:multiLevelType w:val="hybridMultilevel"/>
    <w:tmpl w:val="AEC42B54"/>
    <w:lvl w:ilvl="0" w:tplc="CED8B6A0">
      <w:start w:val="1"/>
      <w:numFmt w:val="decimal"/>
      <w:lvlText w:val="%1."/>
      <w:lvlJc w:val="left"/>
      <w:pPr>
        <w:ind w:left="1404" w:hanging="696"/>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4" w15:restartNumberingAfterBreak="0">
    <w:nsid w:val="219F0D4B"/>
    <w:multiLevelType w:val="hybridMultilevel"/>
    <w:tmpl w:val="2D4890EC"/>
    <w:lvl w:ilvl="0" w:tplc="140A000F">
      <w:start w:val="1"/>
      <w:numFmt w:val="decimal"/>
      <w:lvlText w:val="%1."/>
      <w:lvlJc w:val="left"/>
      <w:pPr>
        <w:ind w:left="9291" w:hanging="360"/>
      </w:pPr>
      <w:rPr>
        <w:rFonts w:hint="default"/>
      </w:rPr>
    </w:lvl>
    <w:lvl w:ilvl="1" w:tplc="140A0019" w:tentative="1">
      <w:start w:val="1"/>
      <w:numFmt w:val="lowerLetter"/>
      <w:lvlText w:val="%2."/>
      <w:lvlJc w:val="left"/>
      <w:pPr>
        <w:ind w:left="10011" w:hanging="360"/>
      </w:pPr>
    </w:lvl>
    <w:lvl w:ilvl="2" w:tplc="140A001B" w:tentative="1">
      <w:start w:val="1"/>
      <w:numFmt w:val="lowerRoman"/>
      <w:lvlText w:val="%3."/>
      <w:lvlJc w:val="right"/>
      <w:pPr>
        <w:ind w:left="10731" w:hanging="180"/>
      </w:pPr>
    </w:lvl>
    <w:lvl w:ilvl="3" w:tplc="140A000F" w:tentative="1">
      <w:start w:val="1"/>
      <w:numFmt w:val="decimal"/>
      <w:lvlText w:val="%4."/>
      <w:lvlJc w:val="left"/>
      <w:pPr>
        <w:ind w:left="11451" w:hanging="360"/>
      </w:pPr>
    </w:lvl>
    <w:lvl w:ilvl="4" w:tplc="140A0019" w:tentative="1">
      <w:start w:val="1"/>
      <w:numFmt w:val="lowerLetter"/>
      <w:lvlText w:val="%5."/>
      <w:lvlJc w:val="left"/>
      <w:pPr>
        <w:ind w:left="12171" w:hanging="360"/>
      </w:pPr>
    </w:lvl>
    <w:lvl w:ilvl="5" w:tplc="140A001B" w:tentative="1">
      <w:start w:val="1"/>
      <w:numFmt w:val="lowerRoman"/>
      <w:lvlText w:val="%6."/>
      <w:lvlJc w:val="right"/>
      <w:pPr>
        <w:ind w:left="12891" w:hanging="180"/>
      </w:pPr>
    </w:lvl>
    <w:lvl w:ilvl="6" w:tplc="140A000F" w:tentative="1">
      <w:start w:val="1"/>
      <w:numFmt w:val="decimal"/>
      <w:lvlText w:val="%7."/>
      <w:lvlJc w:val="left"/>
      <w:pPr>
        <w:ind w:left="13611" w:hanging="360"/>
      </w:pPr>
    </w:lvl>
    <w:lvl w:ilvl="7" w:tplc="140A0019" w:tentative="1">
      <w:start w:val="1"/>
      <w:numFmt w:val="lowerLetter"/>
      <w:lvlText w:val="%8."/>
      <w:lvlJc w:val="left"/>
      <w:pPr>
        <w:ind w:left="14331" w:hanging="360"/>
      </w:pPr>
    </w:lvl>
    <w:lvl w:ilvl="8" w:tplc="140A001B" w:tentative="1">
      <w:start w:val="1"/>
      <w:numFmt w:val="lowerRoman"/>
      <w:lvlText w:val="%9."/>
      <w:lvlJc w:val="right"/>
      <w:pPr>
        <w:ind w:left="15051" w:hanging="180"/>
      </w:pPr>
    </w:lvl>
  </w:abstractNum>
  <w:abstractNum w:abstractNumId="25" w15:restartNumberingAfterBreak="0">
    <w:nsid w:val="31EC7325"/>
    <w:multiLevelType w:val="hybridMultilevel"/>
    <w:tmpl w:val="2F789A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3C1534C7"/>
    <w:multiLevelType w:val="hybridMultilevel"/>
    <w:tmpl w:val="C818D14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4D1C726A"/>
    <w:multiLevelType w:val="hybridMultilevel"/>
    <w:tmpl w:val="97FE6B24"/>
    <w:lvl w:ilvl="0" w:tplc="5C1AB418">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8" w15:restartNumberingAfterBreak="0">
    <w:nsid w:val="5F64410B"/>
    <w:multiLevelType w:val="hybridMultilevel"/>
    <w:tmpl w:val="9A46F988"/>
    <w:lvl w:ilvl="0" w:tplc="B11E8310">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9" w15:restartNumberingAfterBreak="0">
    <w:nsid w:val="721F658A"/>
    <w:multiLevelType w:val="hybridMultilevel"/>
    <w:tmpl w:val="5F628F92"/>
    <w:lvl w:ilvl="0" w:tplc="072C944A">
      <w:start w:val="1"/>
      <w:numFmt w:val="decimal"/>
      <w:lvlText w:val="%1."/>
      <w:lvlJc w:val="left"/>
      <w:pPr>
        <w:ind w:left="704" w:hanging="42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30" w15:restartNumberingAfterBreak="0">
    <w:nsid w:val="77F95610"/>
    <w:multiLevelType w:val="hybridMultilevel"/>
    <w:tmpl w:val="C4E88DE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4"/>
  </w:num>
  <w:num w:numId="2">
    <w:abstractNumId w:val="22"/>
  </w:num>
  <w:num w:numId="3">
    <w:abstractNumId w:val="27"/>
  </w:num>
  <w:num w:numId="4">
    <w:abstractNumId w:val="20"/>
  </w:num>
  <w:num w:numId="5">
    <w:abstractNumId w:val="29"/>
  </w:num>
  <w:num w:numId="6">
    <w:abstractNumId w:val="0"/>
  </w:num>
  <w:num w:numId="7">
    <w:abstractNumId w:val="1"/>
  </w:num>
  <w:num w:numId="8">
    <w:abstractNumId w:val="2"/>
  </w:num>
  <w:num w:numId="9">
    <w:abstractNumId w:val="3"/>
  </w:num>
  <w:num w:numId="10">
    <w:abstractNumId w:val="4"/>
  </w:num>
  <w:num w:numId="11">
    <w:abstractNumId w:val="5"/>
  </w:num>
  <w:num w:numId="12">
    <w:abstractNumId w:val="28"/>
  </w:num>
  <w:num w:numId="13">
    <w:abstractNumId w:val="6"/>
  </w:num>
  <w:num w:numId="14">
    <w:abstractNumId w:val="7"/>
  </w:num>
  <w:num w:numId="15">
    <w:abstractNumId w:val="8"/>
  </w:num>
  <w:num w:numId="16">
    <w:abstractNumId w:val="9"/>
  </w:num>
  <w:num w:numId="17">
    <w:abstractNumId w:val="26"/>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25"/>
  </w:num>
  <w:num w:numId="28">
    <w:abstractNumId w:val="30"/>
  </w:num>
  <w:num w:numId="29">
    <w:abstractNumId w:val="23"/>
  </w:num>
  <w:num w:numId="30">
    <w:abstractNumId w:val="1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47E"/>
    <w:rsid w:val="000053AF"/>
    <w:rsid w:val="00013900"/>
    <w:rsid w:val="00021E06"/>
    <w:rsid w:val="000311AD"/>
    <w:rsid w:val="0003211F"/>
    <w:rsid w:val="00033150"/>
    <w:rsid w:val="00037884"/>
    <w:rsid w:val="000407EA"/>
    <w:rsid w:val="00041D90"/>
    <w:rsid w:val="00046F2B"/>
    <w:rsid w:val="00052E16"/>
    <w:rsid w:val="000662CA"/>
    <w:rsid w:val="00070E80"/>
    <w:rsid w:val="00080413"/>
    <w:rsid w:val="00081423"/>
    <w:rsid w:val="0009502D"/>
    <w:rsid w:val="000A6335"/>
    <w:rsid w:val="000A6CA1"/>
    <w:rsid w:val="000B2D4E"/>
    <w:rsid w:val="000B57E2"/>
    <w:rsid w:val="000C3321"/>
    <w:rsid w:val="000C38F5"/>
    <w:rsid w:val="000C6242"/>
    <w:rsid w:val="000C7F82"/>
    <w:rsid w:val="000D1F17"/>
    <w:rsid w:val="000D4216"/>
    <w:rsid w:val="000E255A"/>
    <w:rsid w:val="000E7300"/>
    <w:rsid w:val="000F5A63"/>
    <w:rsid w:val="00111471"/>
    <w:rsid w:val="001120D7"/>
    <w:rsid w:val="0012646B"/>
    <w:rsid w:val="0013767E"/>
    <w:rsid w:val="00141BC1"/>
    <w:rsid w:val="00142B8F"/>
    <w:rsid w:val="00143952"/>
    <w:rsid w:val="00143E0C"/>
    <w:rsid w:val="001443AC"/>
    <w:rsid w:val="00147C35"/>
    <w:rsid w:val="00156242"/>
    <w:rsid w:val="001565E2"/>
    <w:rsid w:val="00157ACB"/>
    <w:rsid w:val="00177045"/>
    <w:rsid w:val="00180112"/>
    <w:rsid w:val="0018257A"/>
    <w:rsid w:val="00185852"/>
    <w:rsid w:val="00187821"/>
    <w:rsid w:val="001A029C"/>
    <w:rsid w:val="001A17DD"/>
    <w:rsid w:val="001A5F0F"/>
    <w:rsid w:val="001A7FA9"/>
    <w:rsid w:val="001B2B5F"/>
    <w:rsid w:val="001B4672"/>
    <w:rsid w:val="001C288F"/>
    <w:rsid w:val="001C3D73"/>
    <w:rsid w:val="001C6231"/>
    <w:rsid w:val="001D600D"/>
    <w:rsid w:val="001E0451"/>
    <w:rsid w:val="001E1C9E"/>
    <w:rsid w:val="001E58A5"/>
    <w:rsid w:val="00200468"/>
    <w:rsid w:val="00204469"/>
    <w:rsid w:val="002044BC"/>
    <w:rsid w:val="0024232C"/>
    <w:rsid w:val="00246646"/>
    <w:rsid w:val="00252AF5"/>
    <w:rsid w:val="002534A5"/>
    <w:rsid w:val="002566BD"/>
    <w:rsid w:val="00266738"/>
    <w:rsid w:val="00266D52"/>
    <w:rsid w:val="00270E66"/>
    <w:rsid w:val="00277EA8"/>
    <w:rsid w:val="0028088B"/>
    <w:rsid w:val="002836EA"/>
    <w:rsid w:val="00287D10"/>
    <w:rsid w:val="00294DB5"/>
    <w:rsid w:val="0029547C"/>
    <w:rsid w:val="00297F99"/>
    <w:rsid w:val="002A095A"/>
    <w:rsid w:val="002A3AEC"/>
    <w:rsid w:val="002A6344"/>
    <w:rsid w:val="002B5A44"/>
    <w:rsid w:val="002B5AA8"/>
    <w:rsid w:val="002B604F"/>
    <w:rsid w:val="002C21F5"/>
    <w:rsid w:val="002C53DB"/>
    <w:rsid w:val="002C57AF"/>
    <w:rsid w:val="002C58FC"/>
    <w:rsid w:val="002D2864"/>
    <w:rsid w:val="002E0CF4"/>
    <w:rsid w:val="002E158D"/>
    <w:rsid w:val="002E580D"/>
    <w:rsid w:val="002E769E"/>
    <w:rsid w:val="002F0ACC"/>
    <w:rsid w:val="002F69C5"/>
    <w:rsid w:val="00302AFB"/>
    <w:rsid w:val="00306F3A"/>
    <w:rsid w:val="0031106A"/>
    <w:rsid w:val="0031677E"/>
    <w:rsid w:val="00322103"/>
    <w:rsid w:val="003221AB"/>
    <w:rsid w:val="00325DF8"/>
    <w:rsid w:val="003305BE"/>
    <w:rsid w:val="00332F45"/>
    <w:rsid w:val="00337B94"/>
    <w:rsid w:val="003412B6"/>
    <w:rsid w:val="00355972"/>
    <w:rsid w:val="0037408B"/>
    <w:rsid w:val="00374E21"/>
    <w:rsid w:val="00376AA3"/>
    <w:rsid w:val="00377D90"/>
    <w:rsid w:val="00377F9C"/>
    <w:rsid w:val="00390264"/>
    <w:rsid w:val="003960C1"/>
    <w:rsid w:val="003A008C"/>
    <w:rsid w:val="003A5CBB"/>
    <w:rsid w:val="003B126C"/>
    <w:rsid w:val="003B1F9D"/>
    <w:rsid w:val="003C000B"/>
    <w:rsid w:val="003C0D1D"/>
    <w:rsid w:val="003D4B4C"/>
    <w:rsid w:val="003E28FF"/>
    <w:rsid w:val="003E38EE"/>
    <w:rsid w:val="003E4BAE"/>
    <w:rsid w:val="003F5BDE"/>
    <w:rsid w:val="003F63D4"/>
    <w:rsid w:val="004056E9"/>
    <w:rsid w:val="00405ADD"/>
    <w:rsid w:val="004240A3"/>
    <w:rsid w:val="00430424"/>
    <w:rsid w:val="004332AB"/>
    <w:rsid w:val="004414A4"/>
    <w:rsid w:val="00443ED9"/>
    <w:rsid w:val="004461FD"/>
    <w:rsid w:val="00450463"/>
    <w:rsid w:val="004514AD"/>
    <w:rsid w:val="00451842"/>
    <w:rsid w:val="00452AAC"/>
    <w:rsid w:val="004557F6"/>
    <w:rsid w:val="00462D21"/>
    <w:rsid w:val="00463088"/>
    <w:rsid w:val="004721B1"/>
    <w:rsid w:val="004947A8"/>
    <w:rsid w:val="004A40BE"/>
    <w:rsid w:val="004A7083"/>
    <w:rsid w:val="004B0E30"/>
    <w:rsid w:val="004B4D75"/>
    <w:rsid w:val="004B4F5D"/>
    <w:rsid w:val="004B6818"/>
    <w:rsid w:val="004C01D9"/>
    <w:rsid w:val="004C6C6E"/>
    <w:rsid w:val="004D14B1"/>
    <w:rsid w:val="004E1BF7"/>
    <w:rsid w:val="004E3ADF"/>
    <w:rsid w:val="004E5955"/>
    <w:rsid w:val="004F3701"/>
    <w:rsid w:val="004F76CF"/>
    <w:rsid w:val="00506010"/>
    <w:rsid w:val="005119C9"/>
    <w:rsid w:val="00525CEA"/>
    <w:rsid w:val="005273B7"/>
    <w:rsid w:val="0053741C"/>
    <w:rsid w:val="00543D02"/>
    <w:rsid w:val="00550DE5"/>
    <w:rsid w:val="00556342"/>
    <w:rsid w:val="00562831"/>
    <w:rsid w:val="00563AB8"/>
    <w:rsid w:val="00564349"/>
    <w:rsid w:val="00565D9A"/>
    <w:rsid w:val="00567151"/>
    <w:rsid w:val="005704B1"/>
    <w:rsid w:val="005767C4"/>
    <w:rsid w:val="00580167"/>
    <w:rsid w:val="00583A0F"/>
    <w:rsid w:val="00593BCA"/>
    <w:rsid w:val="00595DA5"/>
    <w:rsid w:val="005A16B5"/>
    <w:rsid w:val="005B3B6C"/>
    <w:rsid w:val="005C412E"/>
    <w:rsid w:val="005C4B3A"/>
    <w:rsid w:val="005D0221"/>
    <w:rsid w:val="005D1461"/>
    <w:rsid w:val="005D53A6"/>
    <w:rsid w:val="005D79CD"/>
    <w:rsid w:val="005E74D4"/>
    <w:rsid w:val="005F0E8A"/>
    <w:rsid w:val="005F161F"/>
    <w:rsid w:val="005F6737"/>
    <w:rsid w:val="00606DC6"/>
    <w:rsid w:val="00620382"/>
    <w:rsid w:val="00625F58"/>
    <w:rsid w:val="00635A37"/>
    <w:rsid w:val="00640B29"/>
    <w:rsid w:val="006474D3"/>
    <w:rsid w:val="0065671B"/>
    <w:rsid w:val="00661283"/>
    <w:rsid w:val="0066770A"/>
    <w:rsid w:val="006711A0"/>
    <w:rsid w:val="006716B4"/>
    <w:rsid w:val="00673B6D"/>
    <w:rsid w:val="00673C0F"/>
    <w:rsid w:val="00677DD6"/>
    <w:rsid w:val="00687606"/>
    <w:rsid w:val="006919FD"/>
    <w:rsid w:val="00696E43"/>
    <w:rsid w:val="00697696"/>
    <w:rsid w:val="006B57FA"/>
    <w:rsid w:val="006B61B8"/>
    <w:rsid w:val="006B7992"/>
    <w:rsid w:val="006B7F1B"/>
    <w:rsid w:val="006C5FCF"/>
    <w:rsid w:val="006D0079"/>
    <w:rsid w:val="006D159E"/>
    <w:rsid w:val="006D1FED"/>
    <w:rsid w:val="006D65F2"/>
    <w:rsid w:val="006D6B28"/>
    <w:rsid w:val="006E028E"/>
    <w:rsid w:val="006E2EA2"/>
    <w:rsid w:val="006F2BD7"/>
    <w:rsid w:val="006F316E"/>
    <w:rsid w:val="006F3EF5"/>
    <w:rsid w:val="006F5A4C"/>
    <w:rsid w:val="007100AD"/>
    <w:rsid w:val="0071757B"/>
    <w:rsid w:val="00721BBC"/>
    <w:rsid w:val="00721CC8"/>
    <w:rsid w:val="00726429"/>
    <w:rsid w:val="007265EA"/>
    <w:rsid w:val="007269AD"/>
    <w:rsid w:val="00737E7B"/>
    <w:rsid w:val="00741C14"/>
    <w:rsid w:val="0074414D"/>
    <w:rsid w:val="00744823"/>
    <w:rsid w:val="00746DFE"/>
    <w:rsid w:val="0074749F"/>
    <w:rsid w:val="0075119B"/>
    <w:rsid w:val="00753B9F"/>
    <w:rsid w:val="007543D9"/>
    <w:rsid w:val="00754C4E"/>
    <w:rsid w:val="007550AA"/>
    <w:rsid w:val="00763CE0"/>
    <w:rsid w:val="007726B5"/>
    <w:rsid w:val="00772BE9"/>
    <w:rsid w:val="00784635"/>
    <w:rsid w:val="007849AE"/>
    <w:rsid w:val="007934D9"/>
    <w:rsid w:val="00794D0A"/>
    <w:rsid w:val="007A5778"/>
    <w:rsid w:val="007B6AC7"/>
    <w:rsid w:val="007C187F"/>
    <w:rsid w:val="007C1967"/>
    <w:rsid w:val="007C30CA"/>
    <w:rsid w:val="007C4E8B"/>
    <w:rsid w:val="007D0F56"/>
    <w:rsid w:val="007D3D00"/>
    <w:rsid w:val="007E2477"/>
    <w:rsid w:val="007E3193"/>
    <w:rsid w:val="007E4E2D"/>
    <w:rsid w:val="007E7721"/>
    <w:rsid w:val="007F3E6E"/>
    <w:rsid w:val="007F4913"/>
    <w:rsid w:val="008044CE"/>
    <w:rsid w:val="008208D2"/>
    <w:rsid w:val="00820A10"/>
    <w:rsid w:val="0082340E"/>
    <w:rsid w:val="0083082A"/>
    <w:rsid w:val="00832C08"/>
    <w:rsid w:val="00841AEF"/>
    <w:rsid w:val="008451A7"/>
    <w:rsid w:val="008525D1"/>
    <w:rsid w:val="00853412"/>
    <w:rsid w:val="008727A4"/>
    <w:rsid w:val="00877BCA"/>
    <w:rsid w:val="00881703"/>
    <w:rsid w:val="00887ECF"/>
    <w:rsid w:val="00890ED3"/>
    <w:rsid w:val="008B409B"/>
    <w:rsid w:val="008C094C"/>
    <w:rsid w:val="008C31F2"/>
    <w:rsid w:val="008C4B3C"/>
    <w:rsid w:val="008C51B8"/>
    <w:rsid w:val="008D1E07"/>
    <w:rsid w:val="008E16D9"/>
    <w:rsid w:val="008E6039"/>
    <w:rsid w:val="008F1E0E"/>
    <w:rsid w:val="008F50C5"/>
    <w:rsid w:val="008F5EA1"/>
    <w:rsid w:val="00900C52"/>
    <w:rsid w:val="00910FD2"/>
    <w:rsid w:val="00921567"/>
    <w:rsid w:val="009227C0"/>
    <w:rsid w:val="00922A11"/>
    <w:rsid w:val="00927FF0"/>
    <w:rsid w:val="0093405B"/>
    <w:rsid w:val="009400C7"/>
    <w:rsid w:val="0095240D"/>
    <w:rsid w:val="009572C3"/>
    <w:rsid w:val="0095766A"/>
    <w:rsid w:val="00970BED"/>
    <w:rsid w:val="009716C1"/>
    <w:rsid w:val="00976AE3"/>
    <w:rsid w:val="00987A42"/>
    <w:rsid w:val="0099017D"/>
    <w:rsid w:val="0099506B"/>
    <w:rsid w:val="00995282"/>
    <w:rsid w:val="009A011F"/>
    <w:rsid w:val="009A5257"/>
    <w:rsid w:val="009A56C3"/>
    <w:rsid w:val="009B0C5D"/>
    <w:rsid w:val="009C6679"/>
    <w:rsid w:val="009D0704"/>
    <w:rsid w:val="009D2131"/>
    <w:rsid w:val="009D266D"/>
    <w:rsid w:val="009D6AAC"/>
    <w:rsid w:val="009E3BC4"/>
    <w:rsid w:val="00A06266"/>
    <w:rsid w:val="00A202AE"/>
    <w:rsid w:val="00A20A74"/>
    <w:rsid w:val="00A21919"/>
    <w:rsid w:val="00A25433"/>
    <w:rsid w:val="00A27989"/>
    <w:rsid w:val="00A34840"/>
    <w:rsid w:val="00A61624"/>
    <w:rsid w:val="00A62862"/>
    <w:rsid w:val="00A63117"/>
    <w:rsid w:val="00A63652"/>
    <w:rsid w:val="00A6401E"/>
    <w:rsid w:val="00A64A60"/>
    <w:rsid w:val="00A710C7"/>
    <w:rsid w:val="00A7693A"/>
    <w:rsid w:val="00A8496F"/>
    <w:rsid w:val="00A92053"/>
    <w:rsid w:val="00A954C6"/>
    <w:rsid w:val="00A97D69"/>
    <w:rsid w:val="00AB2D57"/>
    <w:rsid w:val="00AB35BE"/>
    <w:rsid w:val="00AC0617"/>
    <w:rsid w:val="00AC7065"/>
    <w:rsid w:val="00AC7DF0"/>
    <w:rsid w:val="00AC7F0E"/>
    <w:rsid w:val="00AD0B1E"/>
    <w:rsid w:val="00AD2232"/>
    <w:rsid w:val="00AD33F1"/>
    <w:rsid w:val="00AD380C"/>
    <w:rsid w:val="00AD4901"/>
    <w:rsid w:val="00AD5FA3"/>
    <w:rsid w:val="00AD7BCE"/>
    <w:rsid w:val="00AE1A0E"/>
    <w:rsid w:val="00AE5649"/>
    <w:rsid w:val="00AF26E8"/>
    <w:rsid w:val="00B01751"/>
    <w:rsid w:val="00B0325D"/>
    <w:rsid w:val="00B06DDA"/>
    <w:rsid w:val="00B12FFE"/>
    <w:rsid w:val="00B17670"/>
    <w:rsid w:val="00B4514E"/>
    <w:rsid w:val="00B56DC7"/>
    <w:rsid w:val="00B70667"/>
    <w:rsid w:val="00B762AF"/>
    <w:rsid w:val="00B8147E"/>
    <w:rsid w:val="00B834FA"/>
    <w:rsid w:val="00B85938"/>
    <w:rsid w:val="00B90769"/>
    <w:rsid w:val="00B9266B"/>
    <w:rsid w:val="00B94C9A"/>
    <w:rsid w:val="00B956FE"/>
    <w:rsid w:val="00B95739"/>
    <w:rsid w:val="00B95CCF"/>
    <w:rsid w:val="00BA0060"/>
    <w:rsid w:val="00BA11F9"/>
    <w:rsid w:val="00BA5182"/>
    <w:rsid w:val="00BA6374"/>
    <w:rsid w:val="00BA6CBC"/>
    <w:rsid w:val="00BB1B28"/>
    <w:rsid w:val="00BC0A4A"/>
    <w:rsid w:val="00BC4316"/>
    <w:rsid w:val="00BC5584"/>
    <w:rsid w:val="00BC58A2"/>
    <w:rsid w:val="00BD1EB5"/>
    <w:rsid w:val="00BD2BCF"/>
    <w:rsid w:val="00BD6D53"/>
    <w:rsid w:val="00BD70EA"/>
    <w:rsid w:val="00BE36AD"/>
    <w:rsid w:val="00BE3CC8"/>
    <w:rsid w:val="00BE7CAD"/>
    <w:rsid w:val="00BF26BE"/>
    <w:rsid w:val="00BF32B9"/>
    <w:rsid w:val="00BF6C58"/>
    <w:rsid w:val="00BF7C8C"/>
    <w:rsid w:val="00C0120A"/>
    <w:rsid w:val="00C0144E"/>
    <w:rsid w:val="00C01FCF"/>
    <w:rsid w:val="00C04CCE"/>
    <w:rsid w:val="00C14E13"/>
    <w:rsid w:val="00C16949"/>
    <w:rsid w:val="00C16D70"/>
    <w:rsid w:val="00C241B7"/>
    <w:rsid w:val="00C26219"/>
    <w:rsid w:val="00C2736E"/>
    <w:rsid w:val="00C30551"/>
    <w:rsid w:val="00C34B12"/>
    <w:rsid w:val="00C40B92"/>
    <w:rsid w:val="00C43EF5"/>
    <w:rsid w:val="00C50C5E"/>
    <w:rsid w:val="00C53350"/>
    <w:rsid w:val="00C53FBD"/>
    <w:rsid w:val="00C54391"/>
    <w:rsid w:val="00C57709"/>
    <w:rsid w:val="00C57CBA"/>
    <w:rsid w:val="00C61D33"/>
    <w:rsid w:val="00C71414"/>
    <w:rsid w:val="00C81C38"/>
    <w:rsid w:val="00C85CF9"/>
    <w:rsid w:val="00C94182"/>
    <w:rsid w:val="00C9757C"/>
    <w:rsid w:val="00CA0921"/>
    <w:rsid w:val="00CA288A"/>
    <w:rsid w:val="00CA3965"/>
    <w:rsid w:val="00CB4F29"/>
    <w:rsid w:val="00CB69D1"/>
    <w:rsid w:val="00CC345E"/>
    <w:rsid w:val="00CD2E8C"/>
    <w:rsid w:val="00CD7B7D"/>
    <w:rsid w:val="00CF0005"/>
    <w:rsid w:val="00CF0B26"/>
    <w:rsid w:val="00CF4114"/>
    <w:rsid w:val="00CF5A20"/>
    <w:rsid w:val="00D01E62"/>
    <w:rsid w:val="00D051BB"/>
    <w:rsid w:val="00D06D14"/>
    <w:rsid w:val="00D2054F"/>
    <w:rsid w:val="00D40DE0"/>
    <w:rsid w:val="00D54ABF"/>
    <w:rsid w:val="00D55C57"/>
    <w:rsid w:val="00D55F09"/>
    <w:rsid w:val="00D65C08"/>
    <w:rsid w:val="00D72A7E"/>
    <w:rsid w:val="00D84D37"/>
    <w:rsid w:val="00D86E0A"/>
    <w:rsid w:val="00D91CC0"/>
    <w:rsid w:val="00D95311"/>
    <w:rsid w:val="00D9588E"/>
    <w:rsid w:val="00DA1A8E"/>
    <w:rsid w:val="00DA494B"/>
    <w:rsid w:val="00DB0918"/>
    <w:rsid w:val="00DB23DC"/>
    <w:rsid w:val="00DB4F09"/>
    <w:rsid w:val="00DB665C"/>
    <w:rsid w:val="00DC293B"/>
    <w:rsid w:val="00DE0C10"/>
    <w:rsid w:val="00DE43D2"/>
    <w:rsid w:val="00DE70EE"/>
    <w:rsid w:val="00DF04A5"/>
    <w:rsid w:val="00DF0715"/>
    <w:rsid w:val="00E0718E"/>
    <w:rsid w:val="00E07A34"/>
    <w:rsid w:val="00E11591"/>
    <w:rsid w:val="00E12875"/>
    <w:rsid w:val="00E13086"/>
    <w:rsid w:val="00E159DB"/>
    <w:rsid w:val="00E16056"/>
    <w:rsid w:val="00E16F90"/>
    <w:rsid w:val="00E170FC"/>
    <w:rsid w:val="00E2480A"/>
    <w:rsid w:val="00E25897"/>
    <w:rsid w:val="00E2797E"/>
    <w:rsid w:val="00E32339"/>
    <w:rsid w:val="00E33388"/>
    <w:rsid w:val="00E36196"/>
    <w:rsid w:val="00E42A1C"/>
    <w:rsid w:val="00E50C3D"/>
    <w:rsid w:val="00E60D11"/>
    <w:rsid w:val="00E63B75"/>
    <w:rsid w:val="00E64D19"/>
    <w:rsid w:val="00E66393"/>
    <w:rsid w:val="00E717BB"/>
    <w:rsid w:val="00E74E77"/>
    <w:rsid w:val="00E85DEA"/>
    <w:rsid w:val="00EA0F12"/>
    <w:rsid w:val="00EA72A0"/>
    <w:rsid w:val="00EC3053"/>
    <w:rsid w:val="00EC46BD"/>
    <w:rsid w:val="00EC5C58"/>
    <w:rsid w:val="00EE1BF8"/>
    <w:rsid w:val="00EF36D4"/>
    <w:rsid w:val="00EF40AB"/>
    <w:rsid w:val="00F05C1C"/>
    <w:rsid w:val="00F0655C"/>
    <w:rsid w:val="00F1132E"/>
    <w:rsid w:val="00F13AF5"/>
    <w:rsid w:val="00F26D84"/>
    <w:rsid w:val="00F30A85"/>
    <w:rsid w:val="00F33319"/>
    <w:rsid w:val="00F4052B"/>
    <w:rsid w:val="00F4061F"/>
    <w:rsid w:val="00F40CBC"/>
    <w:rsid w:val="00F41972"/>
    <w:rsid w:val="00F460A5"/>
    <w:rsid w:val="00F566E4"/>
    <w:rsid w:val="00F631E5"/>
    <w:rsid w:val="00F74E6D"/>
    <w:rsid w:val="00F85F5C"/>
    <w:rsid w:val="00F87E4E"/>
    <w:rsid w:val="00F94A90"/>
    <w:rsid w:val="00FA5E4E"/>
    <w:rsid w:val="00FC040E"/>
    <w:rsid w:val="00FC2304"/>
    <w:rsid w:val="00FC72C2"/>
    <w:rsid w:val="00FD33F1"/>
    <w:rsid w:val="00FE0304"/>
    <w:rsid w:val="00FE09B0"/>
    <w:rsid w:val="00FE11A7"/>
    <w:rsid w:val="00FE615C"/>
    <w:rsid w:val="00FE74C7"/>
    <w:rsid w:val="00FF030E"/>
    <w:rsid w:val="00FF4DB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24C3C2"/>
  <w15:chartTrackingRefBased/>
  <w15:docId w15:val="{4582B665-E8F3-43C0-BF61-FEE31690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4D9"/>
    <w:pPr>
      <w:spacing w:after="0" w:line="240" w:lineRule="auto"/>
    </w:pPr>
    <w:rPr>
      <w:rFonts w:eastAsiaTheme="minorEastAsia"/>
      <w:sz w:val="24"/>
      <w:szCs w:val="24"/>
      <w:lang w:val="es-ES_tradnl" w:eastAsia="es-ES"/>
    </w:rPr>
  </w:style>
  <w:style w:type="paragraph" w:styleId="Ttulo2">
    <w:name w:val="heading 2"/>
    <w:basedOn w:val="Normal"/>
    <w:next w:val="Normal"/>
    <w:link w:val="Ttulo2Car"/>
    <w:uiPriority w:val="9"/>
    <w:unhideWhenUsed/>
    <w:qFormat/>
    <w:rsid w:val="00E2797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34D9"/>
    <w:pPr>
      <w:ind w:left="720"/>
      <w:contextualSpacing/>
    </w:pPr>
  </w:style>
  <w:style w:type="character" w:styleId="Refdecomentario">
    <w:name w:val="annotation reference"/>
    <w:basedOn w:val="Fuentedeprrafopredeter"/>
    <w:uiPriority w:val="99"/>
    <w:semiHidden/>
    <w:unhideWhenUsed/>
    <w:rsid w:val="007934D9"/>
    <w:rPr>
      <w:sz w:val="16"/>
      <w:szCs w:val="16"/>
    </w:rPr>
  </w:style>
  <w:style w:type="paragraph" w:styleId="Textocomentario">
    <w:name w:val="annotation text"/>
    <w:basedOn w:val="Normal"/>
    <w:link w:val="TextocomentarioCar"/>
    <w:uiPriority w:val="99"/>
    <w:semiHidden/>
    <w:unhideWhenUsed/>
    <w:rsid w:val="007934D9"/>
    <w:rPr>
      <w:sz w:val="20"/>
      <w:szCs w:val="20"/>
    </w:rPr>
  </w:style>
  <w:style w:type="character" w:customStyle="1" w:styleId="TextocomentarioCar">
    <w:name w:val="Texto comentario Car"/>
    <w:basedOn w:val="Fuentedeprrafopredeter"/>
    <w:link w:val="Textocomentario"/>
    <w:uiPriority w:val="99"/>
    <w:semiHidden/>
    <w:rsid w:val="007934D9"/>
    <w:rPr>
      <w:rFonts w:eastAsiaTheme="minorEastAsia"/>
      <w:sz w:val="20"/>
      <w:szCs w:val="20"/>
      <w:lang w:val="es-ES_tradnl" w:eastAsia="es-ES"/>
    </w:rPr>
  </w:style>
  <w:style w:type="paragraph" w:styleId="Textodeglobo">
    <w:name w:val="Balloon Text"/>
    <w:basedOn w:val="Normal"/>
    <w:link w:val="TextodegloboCar"/>
    <w:uiPriority w:val="99"/>
    <w:semiHidden/>
    <w:unhideWhenUsed/>
    <w:rsid w:val="007934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34D9"/>
    <w:rPr>
      <w:rFonts w:ascii="Segoe UI" w:eastAsiaTheme="minorEastAsia" w:hAnsi="Segoe UI" w:cs="Segoe UI"/>
      <w:sz w:val="18"/>
      <w:szCs w:val="18"/>
      <w:lang w:val="es-ES_tradnl" w:eastAsia="es-ES"/>
    </w:rPr>
  </w:style>
  <w:style w:type="paragraph" w:styleId="Textonotapie">
    <w:name w:val="footnote text"/>
    <w:basedOn w:val="Normal"/>
    <w:link w:val="TextonotapieCar"/>
    <w:uiPriority w:val="99"/>
    <w:semiHidden/>
    <w:unhideWhenUsed/>
    <w:rsid w:val="007934D9"/>
    <w:rPr>
      <w:sz w:val="20"/>
      <w:szCs w:val="20"/>
    </w:rPr>
  </w:style>
  <w:style w:type="character" w:customStyle="1" w:styleId="TextonotapieCar">
    <w:name w:val="Texto nota pie Car"/>
    <w:basedOn w:val="Fuentedeprrafopredeter"/>
    <w:link w:val="Textonotapie"/>
    <w:uiPriority w:val="99"/>
    <w:semiHidden/>
    <w:rsid w:val="007934D9"/>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7934D9"/>
    <w:rPr>
      <w:vertAlign w:val="superscript"/>
    </w:rPr>
  </w:style>
  <w:style w:type="paragraph" w:styleId="Sinespaciado">
    <w:name w:val="No Spacing"/>
    <w:uiPriority w:val="1"/>
    <w:qFormat/>
    <w:rsid w:val="007934D9"/>
    <w:pPr>
      <w:spacing w:after="0" w:line="240" w:lineRule="auto"/>
    </w:pPr>
    <w:rPr>
      <w:rFonts w:eastAsiaTheme="minorEastAsia"/>
      <w:sz w:val="24"/>
      <w:szCs w:val="24"/>
      <w:lang w:val="es-ES_tradnl" w:eastAsia="es-ES"/>
    </w:rPr>
  </w:style>
  <w:style w:type="table" w:styleId="Tablaconcuadrcula">
    <w:name w:val="Table Grid"/>
    <w:basedOn w:val="Tablanormal"/>
    <w:uiPriority w:val="59"/>
    <w:rsid w:val="00E11591"/>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11591"/>
    <w:pPr>
      <w:tabs>
        <w:tab w:val="center" w:pos="4419"/>
        <w:tab w:val="right" w:pos="8838"/>
      </w:tabs>
    </w:pPr>
  </w:style>
  <w:style w:type="character" w:customStyle="1" w:styleId="EncabezadoCar">
    <w:name w:val="Encabezado Car"/>
    <w:basedOn w:val="Fuentedeprrafopredeter"/>
    <w:link w:val="Encabezado"/>
    <w:uiPriority w:val="99"/>
    <w:rsid w:val="00E11591"/>
    <w:rPr>
      <w:rFonts w:eastAsiaTheme="minorEastAsia"/>
      <w:sz w:val="24"/>
      <w:szCs w:val="24"/>
      <w:lang w:val="es-ES_tradnl" w:eastAsia="es-ES"/>
    </w:rPr>
  </w:style>
  <w:style w:type="paragraph" w:styleId="Piedepgina">
    <w:name w:val="footer"/>
    <w:basedOn w:val="Normal"/>
    <w:link w:val="PiedepginaCar"/>
    <w:uiPriority w:val="99"/>
    <w:unhideWhenUsed/>
    <w:rsid w:val="00E11591"/>
    <w:pPr>
      <w:tabs>
        <w:tab w:val="center" w:pos="4419"/>
        <w:tab w:val="right" w:pos="8838"/>
      </w:tabs>
    </w:pPr>
  </w:style>
  <w:style w:type="character" w:customStyle="1" w:styleId="PiedepginaCar">
    <w:name w:val="Pie de página Car"/>
    <w:basedOn w:val="Fuentedeprrafopredeter"/>
    <w:link w:val="Piedepgina"/>
    <w:uiPriority w:val="99"/>
    <w:rsid w:val="00E11591"/>
    <w:rPr>
      <w:rFonts w:eastAsiaTheme="minorEastAsia"/>
      <w:sz w:val="24"/>
      <w:szCs w:val="24"/>
      <w:lang w:val="es-ES_tradnl" w:eastAsia="es-ES"/>
    </w:rPr>
  </w:style>
  <w:style w:type="paragraph" w:styleId="Asuntodelcomentario">
    <w:name w:val="annotation subject"/>
    <w:basedOn w:val="Textocomentario"/>
    <w:next w:val="Textocomentario"/>
    <w:link w:val="AsuntodelcomentarioCar"/>
    <w:uiPriority w:val="99"/>
    <w:semiHidden/>
    <w:unhideWhenUsed/>
    <w:rsid w:val="00F4052B"/>
    <w:rPr>
      <w:b/>
      <w:bCs/>
    </w:rPr>
  </w:style>
  <w:style w:type="character" w:customStyle="1" w:styleId="AsuntodelcomentarioCar">
    <w:name w:val="Asunto del comentario Car"/>
    <w:basedOn w:val="TextocomentarioCar"/>
    <w:link w:val="Asuntodelcomentario"/>
    <w:uiPriority w:val="99"/>
    <w:semiHidden/>
    <w:rsid w:val="00F4052B"/>
    <w:rPr>
      <w:rFonts w:eastAsiaTheme="minorEastAsia"/>
      <w:b/>
      <w:bCs/>
      <w:sz w:val="20"/>
      <w:szCs w:val="20"/>
      <w:lang w:val="es-ES_tradnl" w:eastAsia="es-ES"/>
    </w:rPr>
  </w:style>
  <w:style w:type="character" w:styleId="Hipervnculo">
    <w:name w:val="Hyperlink"/>
    <w:basedOn w:val="Fuentedeprrafopredeter"/>
    <w:uiPriority w:val="99"/>
    <w:unhideWhenUsed/>
    <w:rsid w:val="007D3D00"/>
    <w:rPr>
      <w:color w:val="0563C1" w:themeColor="hyperlink"/>
      <w:u w:val="single"/>
    </w:rPr>
  </w:style>
  <w:style w:type="character" w:styleId="Mencinsinresolver">
    <w:name w:val="Unresolved Mention"/>
    <w:basedOn w:val="Fuentedeprrafopredeter"/>
    <w:uiPriority w:val="99"/>
    <w:semiHidden/>
    <w:unhideWhenUsed/>
    <w:rsid w:val="007D3D00"/>
    <w:rPr>
      <w:color w:val="605E5C"/>
      <w:shd w:val="clear" w:color="auto" w:fill="E1DFDD"/>
    </w:rPr>
  </w:style>
  <w:style w:type="character" w:customStyle="1" w:styleId="Ttulo2Car">
    <w:name w:val="Título 2 Car"/>
    <w:basedOn w:val="Fuentedeprrafopredeter"/>
    <w:link w:val="Ttulo2"/>
    <w:uiPriority w:val="9"/>
    <w:rsid w:val="00E2797E"/>
    <w:rPr>
      <w:rFonts w:asciiTheme="majorHAnsi" w:eastAsiaTheme="majorEastAsia" w:hAnsiTheme="majorHAnsi" w:cstheme="majorBidi"/>
      <w:color w:val="2F5496" w:themeColor="accent1" w:themeShade="BF"/>
      <w:sz w:val="26"/>
      <w:szCs w:val="26"/>
      <w:lang w:val="es-ES_tradnl" w:eastAsia="es-ES"/>
    </w:rPr>
  </w:style>
  <w:style w:type="paragraph" w:styleId="Revisin">
    <w:name w:val="Revision"/>
    <w:hidden/>
    <w:uiPriority w:val="99"/>
    <w:semiHidden/>
    <w:rsid w:val="00593BCA"/>
    <w:pPr>
      <w:spacing w:after="0" w:line="240" w:lineRule="auto"/>
    </w:pPr>
    <w:rPr>
      <w:rFonts w:eastAsiaTheme="minorEastAsia"/>
      <w:sz w:val="24"/>
      <w:szCs w:val="24"/>
      <w:lang w:val="es-ES_tradnl" w:eastAsia="es-ES"/>
    </w:rPr>
  </w:style>
  <w:style w:type="character" w:styleId="Hipervnculovisitado">
    <w:name w:val="FollowedHyperlink"/>
    <w:basedOn w:val="Fuentedeprrafopredeter"/>
    <w:uiPriority w:val="99"/>
    <w:semiHidden/>
    <w:unhideWhenUsed/>
    <w:rsid w:val="002C58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473618">
      <w:bodyDiv w:val="1"/>
      <w:marLeft w:val="0"/>
      <w:marRight w:val="0"/>
      <w:marTop w:val="0"/>
      <w:marBottom w:val="0"/>
      <w:divBdr>
        <w:top w:val="none" w:sz="0" w:space="0" w:color="auto"/>
        <w:left w:val="none" w:sz="0" w:space="0" w:color="auto"/>
        <w:bottom w:val="none" w:sz="0" w:space="0" w:color="auto"/>
        <w:right w:val="none" w:sz="0" w:space="0" w:color="auto"/>
      </w:divBdr>
      <w:divsChild>
        <w:div w:id="1004937642">
          <w:marLeft w:val="0"/>
          <w:marRight w:val="0"/>
          <w:marTop w:val="0"/>
          <w:marBottom w:val="0"/>
          <w:divBdr>
            <w:top w:val="none" w:sz="0" w:space="0" w:color="auto"/>
            <w:left w:val="none" w:sz="0" w:space="0" w:color="auto"/>
            <w:bottom w:val="none" w:sz="0" w:space="0" w:color="auto"/>
            <w:right w:val="none" w:sz="0" w:space="0" w:color="auto"/>
          </w:divBdr>
        </w:div>
      </w:divsChild>
    </w:div>
    <w:div w:id="827478312">
      <w:bodyDiv w:val="1"/>
      <w:marLeft w:val="0"/>
      <w:marRight w:val="0"/>
      <w:marTop w:val="0"/>
      <w:marBottom w:val="0"/>
      <w:divBdr>
        <w:top w:val="none" w:sz="0" w:space="0" w:color="auto"/>
        <w:left w:val="none" w:sz="0" w:space="0" w:color="auto"/>
        <w:bottom w:val="none" w:sz="0" w:space="0" w:color="auto"/>
        <w:right w:val="none" w:sz="0" w:space="0" w:color="auto"/>
      </w:divBdr>
    </w:div>
    <w:div w:id="1286278870">
      <w:bodyDiv w:val="1"/>
      <w:marLeft w:val="0"/>
      <w:marRight w:val="0"/>
      <w:marTop w:val="0"/>
      <w:marBottom w:val="0"/>
      <w:divBdr>
        <w:top w:val="none" w:sz="0" w:space="0" w:color="auto"/>
        <w:left w:val="none" w:sz="0" w:space="0" w:color="auto"/>
        <w:bottom w:val="none" w:sz="0" w:space="0" w:color="auto"/>
        <w:right w:val="none" w:sz="0" w:space="0" w:color="auto"/>
      </w:divBdr>
    </w:div>
    <w:div w:id="1413502024">
      <w:bodyDiv w:val="1"/>
      <w:marLeft w:val="0"/>
      <w:marRight w:val="0"/>
      <w:marTop w:val="0"/>
      <w:marBottom w:val="0"/>
      <w:divBdr>
        <w:top w:val="none" w:sz="0" w:space="0" w:color="auto"/>
        <w:left w:val="none" w:sz="0" w:space="0" w:color="auto"/>
        <w:bottom w:val="none" w:sz="0" w:space="0" w:color="auto"/>
        <w:right w:val="none" w:sz="0" w:space="0" w:color="auto"/>
      </w:divBdr>
    </w:div>
    <w:div w:id="2007054629">
      <w:bodyDiv w:val="1"/>
      <w:marLeft w:val="0"/>
      <w:marRight w:val="0"/>
      <w:marTop w:val="0"/>
      <w:marBottom w:val="0"/>
      <w:divBdr>
        <w:top w:val="none" w:sz="0" w:space="0" w:color="auto"/>
        <w:left w:val="none" w:sz="0" w:space="0" w:color="auto"/>
        <w:bottom w:val="none" w:sz="0" w:space="0" w:color="auto"/>
        <w:right w:val="none" w:sz="0" w:space="0" w:color="auto"/>
      </w:divBdr>
      <w:divsChild>
        <w:div w:id="342560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acienda.go.cr/contenido/12581-saf-sistema-de-administracion-financier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cienda.go.cr/SIGA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Tel:(50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hacienda.go.cr/SIGAF.html" TargetMode="External"/><Relationship Id="rId1" Type="http://schemas.openxmlformats.org/officeDocument/2006/relationships/hyperlink" Target="https://www.archivonacional.go.cr/index.php?option=com_content&amp;view=article&amp;id=14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4C596A28968C040BEBA52A746559CE6" ma:contentTypeVersion="13" ma:contentTypeDescription="Crear nuevo documento." ma:contentTypeScope="" ma:versionID="0b0d8d5c9e966edde2cd312a3a83b071">
  <xsd:schema xmlns:xsd="http://www.w3.org/2001/XMLSchema" xmlns:xs="http://www.w3.org/2001/XMLSchema" xmlns:p="http://schemas.microsoft.com/office/2006/metadata/properties" xmlns:ns2="d3e9bfb5-40ef-43db-966b-e5e2ae343320" xmlns:ns3="e437c04c-51be-42ea-8f19-e1f22ad4912c" targetNamespace="http://schemas.microsoft.com/office/2006/metadata/properties" ma:root="true" ma:fieldsID="b77f90f64bb8fad956897599d6c95e91" ns2:_="" ns3:_="">
    <xsd:import namespace="d3e9bfb5-40ef-43db-966b-e5e2ae343320"/>
    <xsd:import namespace="e437c04c-51be-42ea-8f19-e1f22ad491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9bfb5-40ef-43db-966b-e5e2ae343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7c04c-51be-42ea-8f19-e1f22ad4912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5580C-AF94-435D-B505-BB2861C53CFA}">
  <ds:schemaRefs>
    <ds:schemaRef ds:uri="http://schemas.microsoft.com/sharepoint/v3/contenttype/forms"/>
  </ds:schemaRefs>
</ds:datastoreItem>
</file>

<file path=customXml/itemProps2.xml><?xml version="1.0" encoding="utf-8"?>
<ds:datastoreItem xmlns:ds="http://schemas.openxmlformats.org/officeDocument/2006/customXml" ds:itemID="{065BCE84-B27A-498E-B10C-12074F9CE047}">
  <ds:schemaRef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fb7d3eff-ca54-4d7a-9079-a266fc395fb9"/>
    <ds:schemaRef ds:uri="04b8888d-c072-4f84-94d7-f8b4bfc68adc"/>
    <ds:schemaRef ds:uri="http://schemas.microsoft.com/office/2006/metadata/properties"/>
  </ds:schemaRefs>
</ds:datastoreItem>
</file>

<file path=customXml/itemProps3.xml><?xml version="1.0" encoding="utf-8"?>
<ds:datastoreItem xmlns:ds="http://schemas.openxmlformats.org/officeDocument/2006/customXml" ds:itemID="{6BDD41DA-04BB-4DFB-910A-006D759870A1}"/>
</file>

<file path=customXml/itemProps4.xml><?xml version="1.0" encoding="utf-8"?>
<ds:datastoreItem xmlns:ds="http://schemas.openxmlformats.org/officeDocument/2006/customXml" ds:itemID="{C73763CC-442C-4587-BC9F-F28738F1D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22</Pages>
  <Words>6849</Words>
  <Characters>37675</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Ministerio de Hacienda Costa Rica</Company>
  <LinksUpToDate>false</LinksUpToDate>
  <CharactersWithSpaces>44436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Gomez Gomez</dc:creator>
  <cp:keywords/>
  <dc:description/>
  <cp:lastModifiedBy>Alba Rosa Carvajal Rivera</cp:lastModifiedBy>
  <cp:revision>115</cp:revision>
  <cp:lastPrinted>2023-05-09T18:37:00Z</cp:lastPrinted>
  <dcterms:created xsi:type="dcterms:W3CDTF">2023-03-28T20:38:00Z</dcterms:created>
  <dcterms:modified xsi:type="dcterms:W3CDTF">2023-05-10T19:02:00Z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0x010100C7A9408015764043B27DDC6C41054170</vt:lpwstr>
  </property>
</Properties>
</file>