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70C2" w14:textId="77777777" w:rsidR="00B35248" w:rsidRPr="009A662C" w:rsidRDefault="00B35248" w:rsidP="00B35248">
      <w:pPr>
        <w:jc w:val="center"/>
        <w:rPr>
          <w:rFonts w:ascii="HendersonSansW00-BasicSmBd" w:hAnsi="HendersonSansW00-BasicSmBd"/>
          <w:color w:val="182951"/>
          <w:sz w:val="22"/>
          <w:szCs w:val="22"/>
        </w:rPr>
      </w:pPr>
      <w:r w:rsidRPr="009A662C">
        <w:rPr>
          <w:rFonts w:ascii="HendersonSansW00-BasicSmBd" w:hAnsi="HendersonSansW00-BasicSmBd"/>
          <w:color w:val="182951"/>
          <w:sz w:val="22"/>
          <w:szCs w:val="22"/>
        </w:rPr>
        <w:t>Ministerio de Hacienda</w:t>
      </w:r>
    </w:p>
    <w:p w14:paraId="6C5EA48E" w14:textId="77777777" w:rsidR="00B35248" w:rsidRPr="009A662C" w:rsidRDefault="00B35248" w:rsidP="00B35248">
      <w:pPr>
        <w:jc w:val="center"/>
        <w:rPr>
          <w:rFonts w:ascii="HendersonSansW00-BasicSmBd" w:hAnsi="HendersonSansW00-BasicSmBd"/>
          <w:color w:val="182951"/>
          <w:sz w:val="22"/>
          <w:szCs w:val="22"/>
        </w:rPr>
      </w:pPr>
      <w:r w:rsidRPr="009A662C">
        <w:rPr>
          <w:rFonts w:ascii="HendersonSansW00-BasicSmBd" w:hAnsi="HendersonSansW00-BasicSmBd"/>
          <w:color w:val="182951"/>
          <w:sz w:val="22"/>
          <w:szCs w:val="22"/>
        </w:rPr>
        <w:t>Oficialía Mayor y Dirección Administrativa y Financiera</w:t>
      </w:r>
    </w:p>
    <w:p w14:paraId="05DBD2E0" w14:textId="77777777" w:rsidR="00B35248" w:rsidRPr="009A662C" w:rsidRDefault="00B35248" w:rsidP="00B35248">
      <w:pPr>
        <w:jc w:val="center"/>
        <w:rPr>
          <w:rFonts w:ascii="HendersonSansW00-BasicSmBd" w:hAnsi="HendersonSansW00-BasicSmBd"/>
          <w:color w:val="182951"/>
          <w:sz w:val="22"/>
          <w:szCs w:val="22"/>
        </w:rPr>
      </w:pPr>
      <w:r w:rsidRPr="009A662C">
        <w:rPr>
          <w:rFonts w:ascii="HendersonSansW00-BasicSmBd" w:hAnsi="HendersonSansW00-BasicSmBd"/>
          <w:color w:val="182951"/>
          <w:sz w:val="22"/>
          <w:szCs w:val="22"/>
        </w:rPr>
        <w:t>Departamento de Gestión del Potencial Humano</w:t>
      </w:r>
    </w:p>
    <w:p w14:paraId="5D359571" w14:textId="77777777" w:rsidR="00B35248" w:rsidRPr="009A662C" w:rsidRDefault="00B35248" w:rsidP="00B35248">
      <w:pPr>
        <w:jc w:val="center"/>
        <w:rPr>
          <w:rFonts w:ascii="HendersonSansW00-BasicSmBd" w:hAnsi="HendersonSansW00-BasicSmBd"/>
          <w:color w:val="182951"/>
          <w:sz w:val="22"/>
          <w:szCs w:val="22"/>
        </w:rPr>
      </w:pPr>
      <w:r w:rsidRPr="009A662C">
        <w:rPr>
          <w:rFonts w:ascii="HendersonSansW00-BasicSmBd" w:hAnsi="HendersonSansW00-BasicSmBd"/>
          <w:color w:val="182951"/>
          <w:sz w:val="22"/>
          <w:szCs w:val="22"/>
        </w:rPr>
        <w:t>Unidad de Gestión del Empleo</w:t>
      </w:r>
    </w:p>
    <w:p w14:paraId="53E06A57" w14:textId="77777777" w:rsidR="00B35248" w:rsidRPr="009A662C" w:rsidRDefault="00B35248">
      <w:pPr>
        <w:rPr>
          <w:sz w:val="22"/>
          <w:szCs w:val="22"/>
        </w:rPr>
      </w:pPr>
    </w:p>
    <w:tbl>
      <w:tblPr>
        <w:tblStyle w:val="Tablaconcuadrcula"/>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0338"/>
      </w:tblGrid>
      <w:tr w:rsidR="00985D4B" w:rsidRPr="009A662C" w14:paraId="7B7C7307" w14:textId="77777777" w:rsidTr="007C4295">
        <w:tc>
          <w:tcPr>
            <w:tcW w:w="10338" w:type="dxa"/>
          </w:tcPr>
          <w:p w14:paraId="1FA25552" w14:textId="5D393D58" w:rsidR="00BC2595" w:rsidRPr="009A662C" w:rsidRDefault="00BC2595" w:rsidP="00985D4B">
            <w:pPr>
              <w:rPr>
                <w:rFonts w:ascii="HendersonSansW00-BasicSmBd" w:hAnsi="HendersonSansW00-BasicSmBd"/>
                <w:color w:val="182951"/>
                <w:sz w:val="22"/>
                <w:szCs w:val="22"/>
              </w:rPr>
            </w:pPr>
          </w:p>
          <w:p w14:paraId="7EAECC71" w14:textId="0463EB8F" w:rsidR="00BC2595" w:rsidRPr="009A662C" w:rsidRDefault="00BC2595" w:rsidP="00030600">
            <w:pPr>
              <w:jc w:val="center"/>
              <w:rPr>
                <w:rFonts w:ascii="HendersonSansW00-BasicSmBd" w:hAnsi="HendersonSansW00-BasicSmBd"/>
                <w:color w:val="182951"/>
                <w:sz w:val="40"/>
                <w:szCs w:val="40"/>
              </w:rPr>
            </w:pPr>
            <w:r w:rsidRPr="009A662C">
              <w:rPr>
                <w:rFonts w:ascii="HendersonSansW00-BasicSmBd" w:hAnsi="HendersonSansW00-BasicSmBd"/>
                <w:color w:val="182951"/>
                <w:sz w:val="40"/>
                <w:szCs w:val="40"/>
              </w:rPr>
              <w:t>CONCURSO PÚBLICO 01-202</w:t>
            </w:r>
            <w:r w:rsidR="00397390">
              <w:rPr>
                <w:rFonts w:ascii="HendersonSansW00-BasicSmBd" w:hAnsi="HendersonSansW00-BasicSmBd"/>
                <w:color w:val="182951"/>
                <w:sz w:val="40"/>
                <w:szCs w:val="40"/>
              </w:rPr>
              <w:t>6</w:t>
            </w:r>
          </w:p>
          <w:p w14:paraId="7CF60B50" w14:textId="59C63D34" w:rsidR="00CF7711" w:rsidRDefault="00397390" w:rsidP="00090900">
            <w:pPr>
              <w:jc w:val="center"/>
              <w:rPr>
                <w:rFonts w:ascii="HendersonSansW00-BasicSmBd" w:hAnsi="HendersonSansW00-BasicSmBd"/>
                <w:color w:val="182951"/>
                <w:sz w:val="40"/>
                <w:szCs w:val="40"/>
              </w:rPr>
            </w:pPr>
            <w:r>
              <w:rPr>
                <w:rFonts w:ascii="HendersonSansW00-BasicSmBd" w:hAnsi="HendersonSansW00-BasicSmBd"/>
                <w:color w:val="182951"/>
                <w:sz w:val="40"/>
                <w:szCs w:val="40"/>
              </w:rPr>
              <w:t>SUB</w:t>
            </w:r>
            <w:r w:rsidR="00B35248" w:rsidRPr="009A662C">
              <w:rPr>
                <w:rFonts w:ascii="HendersonSansW00-BasicSmBd" w:hAnsi="HendersonSansW00-BasicSmBd"/>
                <w:color w:val="182951"/>
                <w:sz w:val="40"/>
                <w:szCs w:val="40"/>
              </w:rPr>
              <w:t>AUDITOR INTERNO</w:t>
            </w:r>
          </w:p>
          <w:p w14:paraId="0A33ACE5" w14:textId="2910B99B" w:rsidR="00985D4B" w:rsidRPr="0051354E" w:rsidRDefault="009D1820" w:rsidP="0051354E">
            <w:pPr>
              <w:jc w:val="center"/>
              <w:rPr>
                <w:rFonts w:ascii="HendersonSansW00-BasicSmBd" w:hAnsi="HendersonSansW00-BasicSmBd"/>
                <w:color w:val="182951"/>
                <w:sz w:val="32"/>
                <w:szCs w:val="32"/>
              </w:rPr>
            </w:pPr>
            <w:r>
              <w:rPr>
                <w:rFonts w:ascii="HendersonSansW00-BasicSmBd" w:hAnsi="HendersonSansW00-BasicSmBd"/>
                <w:color w:val="182951"/>
                <w:sz w:val="32"/>
                <w:szCs w:val="32"/>
              </w:rPr>
              <w:t>CARTEL</w:t>
            </w:r>
          </w:p>
        </w:tc>
      </w:tr>
    </w:tbl>
    <w:p w14:paraId="1929423C" w14:textId="77777777" w:rsidR="00985D4B" w:rsidRDefault="00985D4B" w:rsidP="00867134">
      <w:pPr>
        <w:rPr>
          <w:rFonts w:ascii="HendersonSansW00-BasicSmBd" w:hAnsi="HendersonSansW00-BasicSmBd"/>
          <w:color w:val="182951"/>
          <w:sz w:val="22"/>
          <w:szCs w:val="22"/>
        </w:rPr>
      </w:pPr>
    </w:p>
    <w:p w14:paraId="0D93369A" w14:textId="28518454" w:rsidR="005F17F5" w:rsidRDefault="005F17F5" w:rsidP="005F17F5">
      <w:pPr>
        <w:jc w:val="both"/>
        <w:rPr>
          <w:rFonts w:ascii="HendersonSansW00-BasicLight" w:hAnsi="HendersonSansW00-BasicLight"/>
          <w:sz w:val="20"/>
          <w:szCs w:val="20"/>
        </w:rPr>
      </w:pPr>
      <w:r w:rsidRPr="009A662C">
        <w:rPr>
          <w:rFonts w:ascii="HendersonSansW00-BasicLight" w:hAnsi="HendersonSansW00-BasicLight"/>
          <w:sz w:val="20"/>
          <w:szCs w:val="20"/>
        </w:rPr>
        <w:t xml:space="preserve">Con el propósito de nombrar en propiedad por tiempo indefinido en el puesto de </w:t>
      </w:r>
      <w:r w:rsidR="00397390">
        <w:rPr>
          <w:rFonts w:ascii="HendersonSansW00-BasicLight" w:hAnsi="HendersonSansW00-BasicLight"/>
          <w:sz w:val="20"/>
          <w:szCs w:val="20"/>
        </w:rPr>
        <w:t>Subau</w:t>
      </w:r>
      <w:r w:rsidR="00397390" w:rsidRPr="009A662C">
        <w:rPr>
          <w:rFonts w:ascii="HendersonSansW00-BasicLight" w:hAnsi="HendersonSansW00-BasicLight"/>
          <w:sz w:val="20"/>
          <w:szCs w:val="20"/>
        </w:rPr>
        <w:t>ditor</w:t>
      </w:r>
      <w:r w:rsidRPr="009A662C">
        <w:rPr>
          <w:rFonts w:ascii="HendersonSansW00-BasicLight" w:hAnsi="HendersonSansW00-BasicLight"/>
          <w:sz w:val="20"/>
          <w:szCs w:val="20"/>
        </w:rPr>
        <w:t xml:space="preserve"> Interno, se comunica a las personas interesadas en participar en la apertura del Concurso Público 01-202</w:t>
      </w:r>
      <w:r w:rsidR="00397390">
        <w:rPr>
          <w:rFonts w:ascii="HendersonSansW00-BasicLight" w:hAnsi="HendersonSansW00-BasicLight"/>
          <w:sz w:val="20"/>
          <w:szCs w:val="20"/>
        </w:rPr>
        <w:t>6</w:t>
      </w:r>
      <w:r w:rsidRPr="009A662C">
        <w:rPr>
          <w:rFonts w:ascii="HendersonSansW00-BasicLight" w:hAnsi="HendersonSansW00-BasicLight"/>
          <w:sz w:val="20"/>
          <w:szCs w:val="20"/>
        </w:rPr>
        <w:t>.</w:t>
      </w:r>
    </w:p>
    <w:p w14:paraId="4AB7A479" w14:textId="77777777" w:rsidR="0078115B" w:rsidRPr="00977015" w:rsidRDefault="0078115B" w:rsidP="0078115B">
      <w:pPr>
        <w:jc w:val="center"/>
        <w:rPr>
          <w:rFonts w:ascii="HendersonSansW00-BasicLight" w:hAnsi="HendersonSansW00-BasicLight"/>
          <w:sz w:val="20"/>
          <w:szCs w:val="20"/>
        </w:rPr>
      </w:pPr>
      <w:r>
        <w:rPr>
          <w:rFonts w:ascii="HendersonSansW00-BasicLight" w:hAnsi="HendersonSansW00-BasicLight"/>
          <w:noProof/>
          <w:sz w:val="20"/>
          <w:szCs w:val="20"/>
        </w:rPr>
        <w:drawing>
          <wp:inline distT="0" distB="0" distL="0" distR="0" wp14:anchorId="63E723C9" wp14:editId="4598D4EF">
            <wp:extent cx="229442" cy="229442"/>
            <wp:effectExtent l="0" t="0" r="0" b="0"/>
            <wp:docPr id="408552401" name="Gráfico 2" descr="Cronómetro 75%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52401" name="Gráfico 408552401" descr="Cronómetro 75% contorno"/>
                    <pic:cNvPicPr/>
                  </pic:nvPicPr>
                  <pic:blipFill>
                    <a:blip r:embed="rId11">
                      <a:extLst>
                        <a:ext uri="{96DAC541-7B7A-43D3-8B79-37D633B846F1}">
                          <asvg:svgBlip xmlns:asvg="http://schemas.microsoft.com/office/drawing/2016/SVG/main" r:embed="rId12"/>
                        </a:ext>
                      </a:extLst>
                    </a:blip>
                    <a:stretch>
                      <a:fillRect/>
                    </a:stretch>
                  </pic:blipFill>
                  <pic:spPr>
                    <a:xfrm>
                      <a:off x="0" y="0"/>
                      <a:ext cx="233340" cy="233340"/>
                    </a:xfrm>
                    <a:prstGeom prst="rect">
                      <a:avLst/>
                    </a:prstGeom>
                  </pic:spPr>
                </pic:pic>
              </a:graphicData>
            </a:graphic>
          </wp:inline>
        </w:drawing>
      </w:r>
    </w:p>
    <w:p w14:paraId="19A11246" w14:textId="63528295" w:rsidR="003E2C3C" w:rsidRPr="00EB7B66" w:rsidRDefault="00174B79" w:rsidP="003E2C3C">
      <w:pPr>
        <w:jc w:val="both"/>
        <w:rPr>
          <w:rFonts w:ascii="HendersonSansW00-BasicLight" w:hAnsi="HendersonSansW00-BasicLight"/>
          <w:color w:val="182951"/>
          <w:sz w:val="20"/>
          <w:szCs w:val="20"/>
        </w:rPr>
      </w:pPr>
      <w:r>
        <w:rPr>
          <w:rFonts w:ascii="HendersonSansW00-BasicLight" w:hAnsi="HendersonSansW00-BasicLight"/>
          <w:b/>
          <w:bCs/>
          <w:color w:val="182951"/>
          <w:sz w:val="20"/>
          <w:szCs w:val="20"/>
        </w:rPr>
        <w:t>El periodo para l</w:t>
      </w:r>
      <w:r w:rsidR="0078115B" w:rsidRPr="003E2C3C">
        <w:rPr>
          <w:rFonts w:ascii="HendersonSansW00-BasicLight" w:hAnsi="HendersonSansW00-BasicLight"/>
          <w:b/>
          <w:bCs/>
          <w:color w:val="182951"/>
          <w:sz w:val="20"/>
          <w:szCs w:val="20"/>
        </w:rPr>
        <w:t xml:space="preserve">a recepción de </w:t>
      </w:r>
      <w:r w:rsidR="00932790">
        <w:rPr>
          <w:rFonts w:ascii="HendersonSansW00-BasicLight" w:hAnsi="HendersonSansW00-BasicLight"/>
          <w:b/>
          <w:bCs/>
          <w:color w:val="182951"/>
          <w:sz w:val="20"/>
          <w:szCs w:val="20"/>
        </w:rPr>
        <w:t xml:space="preserve">las </w:t>
      </w:r>
      <w:r w:rsidR="0078115B" w:rsidRPr="003E2C3C">
        <w:rPr>
          <w:rFonts w:ascii="HendersonSansW00-BasicLight" w:hAnsi="HendersonSansW00-BasicLight"/>
          <w:b/>
          <w:bCs/>
          <w:color w:val="182951"/>
          <w:sz w:val="20"/>
          <w:szCs w:val="20"/>
        </w:rPr>
        <w:t xml:space="preserve">ofertas de servicios </w:t>
      </w:r>
      <w:r w:rsidR="0078115B" w:rsidRPr="00365EB7">
        <w:rPr>
          <w:rFonts w:ascii="HendersonSansW00-BasicLight" w:hAnsi="HendersonSansW00-BasicLight"/>
          <w:b/>
          <w:bCs/>
          <w:color w:val="182951"/>
          <w:sz w:val="20"/>
          <w:szCs w:val="20"/>
        </w:rPr>
        <w:t>inicia</w:t>
      </w:r>
      <w:r w:rsidR="00932790" w:rsidRPr="00365EB7">
        <w:rPr>
          <w:rFonts w:ascii="HendersonSansW00-BasicLight" w:hAnsi="HendersonSansW00-BasicLight"/>
          <w:b/>
          <w:bCs/>
          <w:color w:val="182951"/>
          <w:sz w:val="20"/>
          <w:szCs w:val="20"/>
        </w:rPr>
        <w:t>rá</w:t>
      </w:r>
      <w:r w:rsidR="0078115B" w:rsidRPr="00365EB7">
        <w:rPr>
          <w:rFonts w:ascii="HendersonSansW00-BasicLight" w:hAnsi="HendersonSansW00-BasicLight"/>
          <w:b/>
          <w:bCs/>
          <w:color w:val="182951"/>
          <w:sz w:val="20"/>
          <w:szCs w:val="20"/>
        </w:rPr>
        <w:t xml:space="preserve"> </w:t>
      </w:r>
      <w:r w:rsidR="0078115B" w:rsidRPr="00EB7B66">
        <w:rPr>
          <w:rFonts w:ascii="HendersonSansW00-BasicLight" w:hAnsi="HendersonSansW00-BasicLight"/>
          <w:b/>
          <w:bCs/>
          <w:color w:val="182951"/>
          <w:sz w:val="20"/>
          <w:szCs w:val="20"/>
        </w:rPr>
        <w:t xml:space="preserve">el lunes </w:t>
      </w:r>
      <w:r w:rsidR="00286C74" w:rsidRPr="00EB7B66">
        <w:rPr>
          <w:rFonts w:ascii="HendersonSansW00-BasicLight" w:hAnsi="HendersonSansW00-BasicLight"/>
          <w:b/>
          <w:bCs/>
          <w:color w:val="182951"/>
          <w:sz w:val="20"/>
          <w:szCs w:val="20"/>
        </w:rPr>
        <w:t xml:space="preserve">23 de marzo </w:t>
      </w:r>
      <w:r w:rsidR="0078115B" w:rsidRPr="00EB7B66">
        <w:rPr>
          <w:rFonts w:ascii="HendersonSansW00-BasicLight" w:hAnsi="HendersonSansW00-BasicLight"/>
          <w:b/>
          <w:bCs/>
          <w:color w:val="182951"/>
          <w:sz w:val="20"/>
          <w:szCs w:val="20"/>
        </w:rPr>
        <w:t>del 202</w:t>
      </w:r>
      <w:r w:rsidR="00397390" w:rsidRPr="00EB7B66">
        <w:rPr>
          <w:rFonts w:ascii="HendersonSansW00-BasicLight" w:hAnsi="HendersonSansW00-BasicLight"/>
          <w:b/>
          <w:bCs/>
          <w:color w:val="182951"/>
          <w:sz w:val="20"/>
          <w:szCs w:val="20"/>
        </w:rPr>
        <w:t>6</w:t>
      </w:r>
      <w:r w:rsidR="0078115B" w:rsidRPr="00EB7B66">
        <w:rPr>
          <w:rFonts w:ascii="HendersonSansW00-BasicLight" w:hAnsi="HendersonSansW00-BasicLight"/>
          <w:b/>
          <w:bCs/>
          <w:color w:val="182951"/>
          <w:sz w:val="20"/>
          <w:szCs w:val="20"/>
        </w:rPr>
        <w:t xml:space="preserve"> y finalizará el </w:t>
      </w:r>
      <w:r w:rsidR="00D9030F" w:rsidRPr="00EB7B66">
        <w:rPr>
          <w:rFonts w:ascii="HendersonSansW00-BasicLight" w:hAnsi="HendersonSansW00-BasicLight"/>
          <w:b/>
          <w:bCs/>
          <w:color w:val="182951"/>
          <w:sz w:val="20"/>
          <w:szCs w:val="20"/>
        </w:rPr>
        <w:t xml:space="preserve">viernes 27 de marzo </w:t>
      </w:r>
      <w:r w:rsidR="0078115B" w:rsidRPr="00EB7B66">
        <w:rPr>
          <w:rFonts w:ascii="HendersonSansW00-BasicLight" w:hAnsi="HendersonSansW00-BasicLight"/>
          <w:b/>
          <w:bCs/>
          <w:color w:val="182951"/>
          <w:sz w:val="20"/>
          <w:szCs w:val="20"/>
        </w:rPr>
        <w:t>202</w:t>
      </w:r>
      <w:r w:rsidR="00397390" w:rsidRPr="00EB7B66">
        <w:rPr>
          <w:rFonts w:ascii="HendersonSansW00-BasicLight" w:hAnsi="HendersonSansW00-BasicLight"/>
          <w:b/>
          <w:bCs/>
          <w:color w:val="182951"/>
          <w:sz w:val="20"/>
          <w:szCs w:val="20"/>
        </w:rPr>
        <w:t>6</w:t>
      </w:r>
      <w:r w:rsidR="00A83003" w:rsidRPr="00EB7B66">
        <w:rPr>
          <w:rFonts w:ascii="HendersonSansW00-BasicLight" w:hAnsi="HendersonSansW00-BasicLight"/>
          <w:b/>
          <w:bCs/>
          <w:color w:val="182951"/>
          <w:sz w:val="20"/>
          <w:szCs w:val="20"/>
        </w:rPr>
        <w:t xml:space="preserve"> únicamente</w:t>
      </w:r>
    </w:p>
    <w:p w14:paraId="75AA9517" w14:textId="07CA5642" w:rsidR="001D22FD" w:rsidRPr="00EB7B66" w:rsidRDefault="001D22FD" w:rsidP="00867134">
      <w:pPr>
        <w:rPr>
          <w:rFonts w:ascii="HendersonSansW00-BasicSmBd" w:hAnsi="HendersonSansW00-BasicSmBd"/>
          <w:color w:val="182951"/>
          <w:sz w:val="22"/>
          <w:szCs w:val="22"/>
        </w:rPr>
      </w:pPr>
    </w:p>
    <w:p w14:paraId="1B428F9A" w14:textId="4CA41F3F" w:rsidR="006E372D" w:rsidRPr="00EB7B66" w:rsidRDefault="00335193" w:rsidP="00937971">
      <w:pPr>
        <w:rPr>
          <w:rFonts w:ascii="HendersonSansW00-BasicSmBd" w:hAnsi="HendersonSansW00-BasicSmBd"/>
          <w:color w:val="182951"/>
          <w:sz w:val="12"/>
          <w:szCs w:val="12"/>
        </w:rPr>
      </w:pPr>
      <w:r w:rsidRPr="00EB7B66">
        <w:rPr>
          <w:rFonts w:ascii="HendersonSansW00-BasicSmBd" w:hAnsi="HendersonSansW00-BasicSmBd"/>
          <w:noProof/>
          <w:color w:val="182951"/>
          <w:sz w:val="12"/>
          <w:szCs w:val="12"/>
        </w:rPr>
        <w:drawing>
          <wp:inline distT="0" distB="0" distL="0" distR="0" wp14:anchorId="4F4F8722" wp14:editId="64997CCA">
            <wp:extent cx="6686550" cy="603250"/>
            <wp:effectExtent l="0" t="0" r="0" b="25400"/>
            <wp:docPr id="2034456027"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7B4905" w14:textId="44854859" w:rsidR="00E1500F" w:rsidRPr="00EB7B66" w:rsidRDefault="00E1500F" w:rsidP="0040350C">
      <w:pPr>
        <w:pStyle w:val="Ttulo1"/>
        <w:numPr>
          <w:ilvl w:val="0"/>
          <w:numId w:val="13"/>
        </w:numPr>
        <w:rPr>
          <w:rFonts w:ascii="HendersonSansW00-BasicLight" w:hAnsi="HendersonSansW00-BasicLight"/>
          <w:b/>
          <w:bCs/>
          <w:color w:val="auto"/>
          <w:sz w:val="20"/>
          <w:szCs w:val="20"/>
        </w:rPr>
      </w:pPr>
      <w:bookmarkStart w:id="0" w:name="_GENERALIDADES_DEL_PUESTO"/>
      <w:bookmarkEnd w:id="0"/>
      <w:r w:rsidRPr="00EB7B66">
        <w:rPr>
          <w:rFonts w:ascii="HendersonSansW00-BasicLight" w:hAnsi="HendersonSansW00-BasicLight"/>
          <w:b/>
          <w:bCs/>
          <w:color w:val="auto"/>
          <w:sz w:val="20"/>
          <w:szCs w:val="20"/>
        </w:rPr>
        <w:t xml:space="preserve">GENERALIDADES DEL </w:t>
      </w:r>
      <w:r w:rsidR="00353798" w:rsidRPr="00EB7B66">
        <w:rPr>
          <w:rFonts w:ascii="HendersonSansW00-BasicLight" w:hAnsi="HendersonSansW00-BasicLight"/>
          <w:b/>
          <w:bCs/>
          <w:color w:val="auto"/>
          <w:sz w:val="20"/>
          <w:szCs w:val="20"/>
        </w:rPr>
        <w:t>CONCURSO</w:t>
      </w:r>
    </w:p>
    <w:p w14:paraId="06CC1007" w14:textId="77777777" w:rsidR="00E1500F" w:rsidRPr="00EB7B66" w:rsidRDefault="00E1500F" w:rsidP="00F40E91">
      <w:pPr>
        <w:rPr>
          <w:rFonts w:ascii="HendersonSansW00-BasicLight" w:hAnsi="HendersonSansW00-Basic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67"/>
      </w:tblGrid>
      <w:tr w:rsidR="00071FFA" w:rsidRPr="00EB7B66" w14:paraId="61393E19" w14:textId="77777777" w:rsidTr="00EE641D">
        <w:trPr>
          <w:trHeight w:val="227"/>
          <w:jc w:val="center"/>
        </w:trPr>
        <w:tc>
          <w:tcPr>
            <w:tcW w:w="3256" w:type="dxa"/>
            <w:vAlign w:val="center"/>
          </w:tcPr>
          <w:p w14:paraId="61971EB0" w14:textId="40CB5666" w:rsidR="00071FFA" w:rsidRPr="00EB7B66" w:rsidRDefault="00071FFA" w:rsidP="00EE641D">
            <w:pPr>
              <w:pStyle w:val="Sinespaciado"/>
              <w:rPr>
                <w:rFonts w:ascii="HendersonSansW00-BasicLight" w:hAnsi="HendersonSansW00-BasicLight"/>
                <w:b/>
                <w:bCs/>
                <w:sz w:val="20"/>
                <w:szCs w:val="20"/>
              </w:rPr>
            </w:pPr>
            <w:r w:rsidRPr="00EB7B66">
              <w:rPr>
                <w:rFonts w:ascii="HendersonSansW00-BasicLight" w:hAnsi="HendersonSansW00-BasicLight"/>
                <w:b/>
                <w:bCs/>
                <w:sz w:val="20"/>
                <w:szCs w:val="20"/>
              </w:rPr>
              <w:t>Clase de puesto</w:t>
            </w:r>
            <w:r w:rsidRPr="00EB7B66">
              <w:rPr>
                <w:rFonts w:ascii="HendersonSansW00-BasicLight" w:hAnsi="HendersonSansW00-BasicLight"/>
                <w:b/>
                <w:bCs/>
                <w:color w:val="FFFFFF" w:themeColor="background1"/>
                <w:sz w:val="20"/>
                <w:szCs w:val="20"/>
              </w:rPr>
              <w:t>:</w:t>
            </w:r>
            <w:r w:rsidRPr="00EB7B66">
              <w:rPr>
                <w:rFonts w:ascii="Cambria" w:hAnsi="Cambria" w:cs="Cambria"/>
                <w:b/>
                <w:bCs/>
                <w:sz w:val="20"/>
                <w:szCs w:val="20"/>
              </w:rPr>
              <w:t>               </w:t>
            </w:r>
          </w:p>
        </w:tc>
        <w:tc>
          <w:tcPr>
            <w:tcW w:w="6967" w:type="dxa"/>
            <w:vAlign w:val="center"/>
          </w:tcPr>
          <w:p w14:paraId="7D813773" w14:textId="10B4587F" w:rsidR="00071FFA" w:rsidRPr="00EB7B66" w:rsidRDefault="00397390" w:rsidP="000B7E9C">
            <w:pPr>
              <w:pStyle w:val="Sinespaciado"/>
              <w:jc w:val="both"/>
              <w:rPr>
                <w:rFonts w:ascii="HendersonSansW00-BasicLight" w:hAnsi="HendersonSansW00-BasicLight"/>
                <w:sz w:val="20"/>
                <w:szCs w:val="20"/>
              </w:rPr>
            </w:pPr>
            <w:r w:rsidRPr="00EB7B66">
              <w:rPr>
                <w:rFonts w:ascii="HendersonSansW00-BasicLight" w:hAnsi="HendersonSansW00-BasicLight"/>
                <w:sz w:val="20"/>
                <w:szCs w:val="20"/>
              </w:rPr>
              <w:t>SUB</w:t>
            </w:r>
            <w:r w:rsidR="00071FFA" w:rsidRPr="00EB7B66">
              <w:rPr>
                <w:rFonts w:ascii="HendersonSansW00-BasicLight" w:hAnsi="HendersonSansW00-BasicLight"/>
                <w:sz w:val="20"/>
                <w:szCs w:val="20"/>
              </w:rPr>
              <w:t>AUDITOR INTERNO</w:t>
            </w:r>
            <w:r w:rsidR="00761976" w:rsidRPr="00EB7B66">
              <w:rPr>
                <w:rFonts w:ascii="HendersonSansW00-BasicLight" w:hAnsi="HendersonSansW00-BasicLight"/>
                <w:sz w:val="20"/>
                <w:szCs w:val="20"/>
              </w:rPr>
              <w:t>, NIVEL 4</w:t>
            </w:r>
          </w:p>
        </w:tc>
      </w:tr>
      <w:tr w:rsidR="00071FFA" w:rsidRPr="00EB7B66" w14:paraId="19FEFDB3" w14:textId="77777777" w:rsidTr="00EE641D">
        <w:trPr>
          <w:trHeight w:val="202"/>
          <w:jc w:val="center"/>
        </w:trPr>
        <w:tc>
          <w:tcPr>
            <w:tcW w:w="3256" w:type="dxa"/>
            <w:vAlign w:val="center"/>
          </w:tcPr>
          <w:p w14:paraId="6C1020B8" w14:textId="53BE5488" w:rsidR="00071FFA" w:rsidRPr="00EB7B66" w:rsidRDefault="00071FFA" w:rsidP="00EE641D">
            <w:pPr>
              <w:pStyle w:val="Sinespaciado"/>
              <w:rPr>
                <w:rFonts w:ascii="HendersonSansW00-BasicLight" w:hAnsi="HendersonSansW00-BasicLight"/>
                <w:b/>
                <w:bCs/>
                <w:sz w:val="20"/>
                <w:szCs w:val="20"/>
              </w:rPr>
            </w:pPr>
            <w:r w:rsidRPr="00EB7B66">
              <w:rPr>
                <w:rFonts w:ascii="HendersonSansW00-BasicLight" w:hAnsi="HendersonSansW00-BasicLight"/>
                <w:b/>
                <w:bCs/>
                <w:sz w:val="20"/>
                <w:szCs w:val="20"/>
              </w:rPr>
              <w:t>Tipo de nombramiento</w:t>
            </w:r>
          </w:p>
        </w:tc>
        <w:tc>
          <w:tcPr>
            <w:tcW w:w="6967" w:type="dxa"/>
            <w:vAlign w:val="center"/>
          </w:tcPr>
          <w:p w14:paraId="41C4124D" w14:textId="77777777" w:rsidR="00071FFA" w:rsidRPr="00EB7B66" w:rsidRDefault="00071FFA" w:rsidP="000B7E9C">
            <w:pPr>
              <w:pStyle w:val="Sinespaciado"/>
              <w:jc w:val="both"/>
              <w:rPr>
                <w:rFonts w:ascii="HendersonSansW00-BasicLight" w:hAnsi="HendersonSansW00-BasicLight"/>
                <w:sz w:val="20"/>
                <w:szCs w:val="20"/>
              </w:rPr>
            </w:pPr>
            <w:r w:rsidRPr="00EB7B66">
              <w:rPr>
                <w:rFonts w:ascii="HendersonSansW00-BasicLight" w:hAnsi="HendersonSansW00-BasicLight"/>
                <w:sz w:val="20"/>
                <w:szCs w:val="20"/>
              </w:rPr>
              <w:t>En propiedad por tiempo indefinido</w:t>
            </w:r>
          </w:p>
        </w:tc>
      </w:tr>
      <w:tr w:rsidR="00071FFA" w:rsidRPr="00EB7B66" w14:paraId="7F94CBA5" w14:textId="77777777" w:rsidTr="00EE641D">
        <w:trPr>
          <w:trHeight w:val="202"/>
          <w:jc w:val="center"/>
        </w:trPr>
        <w:tc>
          <w:tcPr>
            <w:tcW w:w="3256" w:type="dxa"/>
            <w:vAlign w:val="center"/>
          </w:tcPr>
          <w:p w14:paraId="66577AD1" w14:textId="47BDB834" w:rsidR="00071FFA" w:rsidRPr="00EB7B66" w:rsidRDefault="00071FFA" w:rsidP="00EE641D">
            <w:pPr>
              <w:pStyle w:val="Sinespaciado"/>
              <w:rPr>
                <w:rFonts w:ascii="HendersonSansW00-BasicLight" w:hAnsi="HendersonSansW00-BasicLight"/>
                <w:b/>
                <w:bCs/>
                <w:sz w:val="20"/>
                <w:szCs w:val="20"/>
              </w:rPr>
            </w:pPr>
            <w:r w:rsidRPr="00EB7B66">
              <w:rPr>
                <w:rFonts w:ascii="HendersonSansW00-BasicLight" w:hAnsi="HendersonSansW00-BasicLight"/>
                <w:b/>
                <w:bCs/>
                <w:sz w:val="20"/>
                <w:szCs w:val="20"/>
              </w:rPr>
              <w:t>Jornada</w:t>
            </w:r>
          </w:p>
        </w:tc>
        <w:tc>
          <w:tcPr>
            <w:tcW w:w="6967" w:type="dxa"/>
            <w:vAlign w:val="center"/>
          </w:tcPr>
          <w:p w14:paraId="450F8602" w14:textId="24B57A0C" w:rsidR="00071FFA" w:rsidRPr="00EB7B66" w:rsidRDefault="00071FFA" w:rsidP="000B7E9C">
            <w:pPr>
              <w:pStyle w:val="Sinespaciado"/>
              <w:jc w:val="both"/>
              <w:rPr>
                <w:rFonts w:ascii="HendersonSansW00-BasicLight" w:hAnsi="HendersonSansW00-BasicLight"/>
                <w:sz w:val="20"/>
                <w:szCs w:val="20"/>
              </w:rPr>
            </w:pPr>
            <w:r w:rsidRPr="00EB7B66">
              <w:rPr>
                <w:rFonts w:ascii="HendersonSansW00-BasicLight" w:hAnsi="HendersonSansW00-BasicLight"/>
                <w:sz w:val="20"/>
                <w:szCs w:val="20"/>
              </w:rPr>
              <w:t>Tiempo completo</w:t>
            </w:r>
            <w:r w:rsidR="00F1323C" w:rsidRPr="00EB7B66">
              <w:rPr>
                <w:rFonts w:ascii="HendersonSansW00-BasicLight" w:hAnsi="HendersonSansW00-BasicLight"/>
                <w:sz w:val="20"/>
                <w:szCs w:val="20"/>
              </w:rPr>
              <w:t xml:space="preserve"> (lunes a viernes de 8:00 </w:t>
            </w:r>
            <w:r w:rsidR="0019589A" w:rsidRPr="00EB7B66">
              <w:rPr>
                <w:rFonts w:ascii="HendersonSansW00-BasicLight" w:hAnsi="HendersonSansW00-BasicLight"/>
                <w:sz w:val="20"/>
                <w:szCs w:val="20"/>
              </w:rPr>
              <w:t>a.m. a 4:00</w:t>
            </w:r>
            <w:r w:rsidR="00EB07D8" w:rsidRPr="00EB7B66">
              <w:rPr>
                <w:rFonts w:ascii="HendersonSansW00-BasicLight" w:hAnsi="HendersonSansW00-BasicLight"/>
                <w:sz w:val="20"/>
                <w:szCs w:val="20"/>
              </w:rPr>
              <w:t xml:space="preserve"> </w:t>
            </w:r>
            <w:r w:rsidR="0019589A" w:rsidRPr="00EB7B66">
              <w:rPr>
                <w:rFonts w:ascii="HendersonSansW00-BasicLight" w:hAnsi="HendersonSansW00-BasicLight"/>
                <w:sz w:val="20"/>
                <w:szCs w:val="20"/>
              </w:rPr>
              <w:t>p.m.)</w:t>
            </w:r>
          </w:p>
        </w:tc>
      </w:tr>
      <w:tr w:rsidR="00071FFA" w:rsidRPr="00EB7B66" w14:paraId="767E7D0E" w14:textId="77777777" w:rsidTr="00EE641D">
        <w:trPr>
          <w:trHeight w:val="207"/>
          <w:jc w:val="center"/>
        </w:trPr>
        <w:tc>
          <w:tcPr>
            <w:tcW w:w="3256" w:type="dxa"/>
            <w:vAlign w:val="center"/>
          </w:tcPr>
          <w:p w14:paraId="0A557FBE" w14:textId="545071B7" w:rsidR="00071FFA" w:rsidRPr="00EB7B66" w:rsidRDefault="00071FFA" w:rsidP="00EE641D">
            <w:pPr>
              <w:pStyle w:val="Sinespaciado"/>
              <w:rPr>
                <w:rFonts w:ascii="HendersonSansW00-BasicLight" w:hAnsi="HendersonSansW00-BasicLight"/>
                <w:b/>
                <w:bCs/>
                <w:sz w:val="20"/>
                <w:szCs w:val="20"/>
              </w:rPr>
            </w:pPr>
            <w:r w:rsidRPr="00EB7B66">
              <w:rPr>
                <w:rFonts w:ascii="HendersonSansW00-BasicLight" w:hAnsi="HendersonSansW00-BasicLight"/>
                <w:b/>
                <w:bCs/>
                <w:sz w:val="20"/>
                <w:szCs w:val="20"/>
              </w:rPr>
              <w:t>Ubicación del puesto</w:t>
            </w:r>
          </w:p>
        </w:tc>
        <w:tc>
          <w:tcPr>
            <w:tcW w:w="6967" w:type="dxa"/>
            <w:vAlign w:val="center"/>
          </w:tcPr>
          <w:p w14:paraId="1133422D" w14:textId="045BB609" w:rsidR="00071FFA" w:rsidRPr="00EB7B66" w:rsidRDefault="00071FFA" w:rsidP="009E41C0">
            <w:pPr>
              <w:pStyle w:val="Sinespaciado"/>
              <w:jc w:val="both"/>
              <w:rPr>
                <w:rFonts w:ascii="HendersonSansW00-BasicLight" w:hAnsi="HendersonSansW00-BasicLight"/>
                <w:sz w:val="20"/>
                <w:szCs w:val="20"/>
              </w:rPr>
            </w:pPr>
            <w:r w:rsidRPr="00EB7B66">
              <w:rPr>
                <w:rFonts w:ascii="HendersonSansW00-BasicLight" w:hAnsi="HendersonSansW00-BasicLight"/>
                <w:sz w:val="20"/>
                <w:szCs w:val="20"/>
              </w:rPr>
              <w:t>Ministerio de Hacienda</w:t>
            </w:r>
            <w:r w:rsidR="009E41C0"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w:t>
            </w:r>
            <w:r w:rsidR="00700E4F" w:rsidRPr="00EB7B66">
              <w:rPr>
                <w:rFonts w:ascii="HendersonSansW00-BasicLight" w:hAnsi="HendersonSansW00-BasicLight"/>
                <w:sz w:val="20"/>
                <w:szCs w:val="20"/>
              </w:rPr>
              <w:t xml:space="preserve">Dirección </w:t>
            </w:r>
            <w:r w:rsidR="000A30FB" w:rsidRPr="00EB7B66">
              <w:rPr>
                <w:rFonts w:ascii="HendersonSansW00-BasicLight" w:hAnsi="HendersonSansW00-BasicLight"/>
                <w:sz w:val="20"/>
                <w:szCs w:val="20"/>
              </w:rPr>
              <w:t xml:space="preserve">General </w:t>
            </w:r>
            <w:r w:rsidR="00700E4F" w:rsidRPr="00EB7B66">
              <w:rPr>
                <w:rFonts w:ascii="HendersonSansW00-BasicLight" w:hAnsi="HendersonSansW00-BasicLight"/>
                <w:sz w:val="20"/>
                <w:szCs w:val="20"/>
              </w:rPr>
              <w:t xml:space="preserve">de </w:t>
            </w:r>
            <w:r w:rsidRPr="00EB7B66">
              <w:rPr>
                <w:rFonts w:ascii="HendersonSansW00-BasicLight" w:hAnsi="HendersonSansW00-BasicLight"/>
                <w:sz w:val="20"/>
                <w:szCs w:val="20"/>
              </w:rPr>
              <w:t xml:space="preserve">Auditoría Interna, </w:t>
            </w:r>
            <w:r w:rsidR="00F0412D" w:rsidRPr="00EB7B66">
              <w:rPr>
                <w:rFonts w:ascii="HendersonSansW00-BasicLight" w:hAnsi="HendersonSansW00-BasicLight"/>
                <w:sz w:val="20"/>
                <w:szCs w:val="20"/>
              </w:rPr>
              <w:t>Avenida 2, calle 1 y 3 diagonal al Teatro Nacional, San José,</w:t>
            </w:r>
            <w:r w:rsidR="009E41C0" w:rsidRPr="00EB7B66">
              <w:rPr>
                <w:rFonts w:ascii="HendersonSansW00-BasicLight" w:hAnsi="HendersonSansW00-BasicLight"/>
                <w:sz w:val="20"/>
                <w:szCs w:val="20"/>
              </w:rPr>
              <w:t xml:space="preserve"> </w:t>
            </w:r>
            <w:r w:rsidR="00F0412D" w:rsidRPr="00EB7B66">
              <w:rPr>
                <w:rFonts w:ascii="HendersonSansW00-BasicLight" w:hAnsi="HendersonSansW00-BasicLight"/>
                <w:sz w:val="20"/>
                <w:szCs w:val="20"/>
              </w:rPr>
              <w:t>Costa Rica</w:t>
            </w:r>
          </w:p>
        </w:tc>
      </w:tr>
      <w:tr w:rsidR="00071FFA" w:rsidRPr="00EB7B66" w14:paraId="3E2541B8" w14:textId="77777777" w:rsidTr="00EE641D">
        <w:trPr>
          <w:trHeight w:val="207"/>
          <w:jc w:val="center"/>
        </w:trPr>
        <w:tc>
          <w:tcPr>
            <w:tcW w:w="3256" w:type="dxa"/>
            <w:vAlign w:val="center"/>
          </w:tcPr>
          <w:p w14:paraId="6D907194" w14:textId="589BDD9F" w:rsidR="00071FFA" w:rsidRPr="00EB7B66" w:rsidRDefault="00071FFA" w:rsidP="00EE641D">
            <w:pPr>
              <w:pStyle w:val="Sinespaciado"/>
              <w:rPr>
                <w:rFonts w:ascii="HendersonSansW00-BasicLight" w:hAnsi="HendersonSansW00-BasicLight"/>
                <w:b/>
                <w:bCs/>
                <w:sz w:val="20"/>
                <w:szCs w:val="20"/>
              </w:rPr>
            </w:pPr>
            <w:r w:rsidRPr="00EB7B66">
              <w:rPr>
                <w:rFonts w:ascii="HendersonSansW00-BasicLight" w:hAnsi="HendersonSansW00-BasicLight"/>
                <w:b/>
                <w:bCs/>
                <w:sz w:val="20"/>
                <w:szCs w:val="20"/>
              </w:rPr>
              <w:t>Información salarial</w:t>
            </w:r>
            <w:r w:rsidR="00875DCE" w:rsidRPr="00EB7B66">
              <w:rPr>
                <w:rFonts w:ascii="HendersonSansW00-BasicLight" w:hAnsi="HendersonSansW00-BasicLight"/>
                <w:b/>
                <w:bCs/>
                <w:sz w:val="20"/>
                <w:szCs w:val="20"/>
              </w:rPr>
              <w:t xml:space="preserve"> (*)</w:t>
            </w:r>
          </w:p>
        </w:tc>
        <w:tc>
          <w:tcPr>
            <w:tcW w:w="6967" w:type="dxa"/>
            <w:vAlign w:val="center"/>
          </w:tcPr>
          <w:p w14:paraId="6360B420" w14:textId="335CC989" w:rsidR="00EF2F23" w:rsidRPr="00EB7B66" w:rsidRDefault="00071FFA" w:rsidP="000B7E9C">
            <w:pPr>
              <w:pStyle w:val="Sinespaciado"/>
              <w:jc w:val="both"/>
              <w:rPr>
                <w:rFonts w:ascii="HendersonSansW00-BasicLight" w:hAnsi="HendersonSansW00-BasicLight"/>
                <w:sz w:val="20"/>
                <w:szCs w:val="20"/>
                <w:u w:val="single"/>
              </w:rPr>
            </w:pPr>
            <w:r w:rsidRPr="00EB7B66">
              <w:rPr>
                <w:rFonts w:ascii="HendersonSansW00-BasicLight" w:hAnsi="HendersonSansW00-BasicLight"/>
                <w:sz w:val="20"/>
                <w:szCs w:val="20"/>
                <w:u w:val="single"/>
              </w:rPr>
              <w:t xml:space="preserve">Salario </w:t>
            </w:r>
            <w:r w:rsidR="00EC3ADC" w:rsidRPr="00EB7B66">
              <w:rPr>
                <w:rFonts w:ascii="HendersonSansW00-BasicLight" w:hAnsi="HendersonSansW00-BasicLight"/>
                <w:sz w:val="20"/>
                <w:szCs w:val="20"/>
                <w:u w:val="single"/>
              </w:rPr>
              <w:t>Compuesto</w:t>
            </w:r>
            <w:r w:rsidR="00EF2F23" w:rsidRPr="00EB7B66">
              <w:rPr>
                <w:rFonts w:ascii="HendersonSansW00-BasicLight" w:hAnsi="HendersonSansW00-BasicLight"/>
                <w:sz w:val="20"/>
                <w:szCs w:val="20"/>
                <w:u w:val="single"/>
              </w:rPr>
              <w:t xml:space="preserve"> </w:t>
            </w:r>
          </w:p>
          <w:p w14:paraId="349EAF38" w14:textId="77777777" w:rsidR="00EF2F23" w:rsidRPr="00EB7B66" w:rsidRDefault="00EF2F23" w:rsidP="000B7E9C">
            <w:pPr>
              <w:pStyle w:val="Sinespaciado"/>
              <w:jc w:val="both"/>
              <w:rPr>
                <w:rFonts w:ascii="HendersonSansW00-BasicLight" w:hAnsi="HendersonSansW00-BasicLight"/>
                <w:sz w:val="20"/>
                <w:szCs w:val="20"/>
              </w:rPr>
            </w:pPr>
          </w:p>
          <w:p w14:paraId="59621F65" w14:textId="64B7D720" w:rsidR="00071FFA" w:rsidRPr="00EB7B66" w:rsidRDefault="00B61CD6" w:rsidP="000B7E9C">
            <w:pPr>
              <w:pStyle w:val="Sinespaciado"/>
              <w:jc w:val="both"/>
              <w:rPr>
                <w:rFonts w:ascii="HendersonSansW00-BasicLight" w:hAnsi="HendersonSansW00-BasicLight"/>
                <w:color w:val="FF0000"/>
                <w:sz w:val="20"/>
                <w:szCs w:val="20"/>
              </w:rPr>
            </w:pPr>
            <w:r w:rsidRPr="00EB7B66">
              <w:rPr>
                <w:rFonts w:ascii="HendersonSansW00-BasicLight" w:hAnsi="HendersonSansW00-BasicLight"/>
                <w:sz w:val="20"/>
                <w:szCs w:val="20"/>
                <w:u w:val="single"/>
              </w:rPr>
              <w:t xml:space="preserve">Salario </w:t>
            </w:r>
            <w:r w:rsidR="00071FFA" w:rsidRPr="00EB7B66">
              <w:rPr>
                <w:rFonts w:ascii="HendersonSansW00-BasicLight" w:hAnsi="HendersonSansW00-BasicLight"/>
                <w:sz w:val="20"/>
                <w:szCs w:val="20"/>
                <w:u w:val="single"/>
              </w:rPr>
              <w:t>Base:</w:t>
            </w:r>
            <w:r w:rsidR="00071FFA" w:rsidRPr="00EB7B66">
              <w:rPr>
                <w:rFonts w:ascii="HendersonSansW00-BasicLight" w:hAnsi="HendersonSansW00-BasicLight"/>
                <w:sz w:val="20"/>
                <w:szCs w:val="20"/>
              </w:rPr>
              <w:t xml:space="preserve"> </w:t>
            </w:r>
            <w:r w:rsidR="007308CE" w:rsidRPr="00EB7B66">
              <w:rPr>
                <w:rFonts w:ascii="Times New Roman" w:hAnsi="Times New Roman" w:cs="Times New Roman"/>
                <w:sz w:val="20"/>
                <w:szCs w:val="20"/>
              </w:rPr>
              <w:t>₡</w:t>
            </w:r>
            <w:r w:rsidR="002C5720" w:rsidRPr="00EB7B66">
              <w:rPr>
                <w:rFonts w:ascii="Times New Roman" w:hAnsi="Times New Roman" w:cs="Times New Roman"/>
                <w:sz w:val="20"/>
                <w:szCs w:val="20"/>
              </w:rPr>
              <w:t xml:space="preserve"> </w:t>
            </w:r>
            <w:r w:rsidR="002C5720" w:rsidRPr="00EB7B66">
              <w:rPr>
                <w:rFonts w:ascii="HendersonSansW00-BasicLight" w:hAnsi="HendersonSansW00-BasicLight"/>
                <w:sz w:val="20"/>
                <w:szCs w:val="20"/>
              </w:rPr>
              <w:t xml:space="preserve">1.250.350 </w:t>
            </w:r>
            <w:r w:rsidR="00071FFA" w:rsidRPr="00EB7B66">
              <w:rPr>
                <w:rFonts w:ascii="HendersonSansW00-BasicLight" w:hAnsi="HendersonSansW00-BasicLight"/>
                <w:sz w:val="20"/>
                <w:szCs w:val="20"/>
              </w:rPr>
              <w:t>(vigente al</w:t>
            </w:r>
            <w:r w:rsidR="007A7667" w:rsidRPr="00EB7B66">
              <w:rPr>
                <w:rFonts w:ascii="HendersonSansW00-BasicLight" w:hAnsi="HendersonSansW00-BasicLight"/>
                <w:sz w:val="20"/>
                <w:szCs w:val="20"/>
              </w:rPr>
              <w:t xml:space="preserve"> I </w:t>
            </w:r>
            <w:r w:rsidR="00071FFA" w:rsidRPr="00EB7B66">
              <w:rPr>
                <w:rFonts w:ascii="HendersonSansW00-BasicLight" w:hAnsi="HendersonSansW00-BasicLight"/>
                <w:sz w:val="20"/>
                <w:szCs w:val="20"/>
              </w:rPr>
              <w:t>semestre de 202</w:t>
            </w:r>
            <w:r w:rsidR="007A7667" w:rsidRPr="00EB7B66">
              <w:rPr>
                <w:rFonts w:ascii="HendersonSansW00-BasicLight" w:hAnsi="HendersonSansW00-BasicLight"/>
                <w:sz w:val="20"/>
                <w:szCs w:val="20"/>
              </w:rPr>
              <w:t>6</w:t>
            </w:r>
            <w:r w:rsidR="00071FFA" w:rsidRPr="00EB7B66">
              <w:rPr>
                <w:rFonts w:ascii="HendersonSansW00-BasicLight" w:hAnsi="HendersonSansW00-BasicLight"/>
                <w:sz w:val="20"/>
                <w:szCs w:val="20"/>
              </w:rPr>
              <w:t xml:space="preserve">). </w:t>
            </w:r>
          </w:p>
          <w:p w14:paraId="50344159" w14:textId="29E5969D" w:rsidR="00B61CD6" w:rsidRPr="00EB7B66" w:rsidRDefault="00071FFA" w:rsidP="000B7E9C">
            <w:pPr>
              <w:pStyle w:val="Sinespaciado"/>
              <w:jc w:val="both"/>
              <w:rPr>
                <w:rFonts w:ascii="HendersonSansW00-BasicLight" w:hAnsi="HendersonSansW00-BasicLight"/>
                <w:sz w:val="20"/>
                <w:szCs w:val="20"/>
              </w:rPr>
            </w:pPr>
            <w:r w:rsidRPr="00EB7B66">
              <w:rPr>
                <w:rFonts w:ascii="HendersonSansW00-BasicLight" w:hAnsi="HendersonSansW00-BasicLight"/>
                <w:sz w:val="20"/>
                <w:szCs w:val="20"/>
              </w:rPr>
              <w:t xml:space="preserve">Los incentivos de Prohibición, Aumentos Anuales y Carrera Profesional, se reconocerán conforme con la normativa </w:t>
            </w:r>
            <w:r w:rsidR="00FA0404" w:rsidRPr="00EB7B66">
              <w:rPr>
                <w:rFonts w:ascii="HendersonSansW00-BasicLight" w:hAnsi="HendersonSansW00-BasicLight"/>
                <w:sz w:val="20"/>
                <w:szCs w:val="20"/>
              </w:rPr>
              <w:t xml:space="preserve">vigente </w:t>
            </w:r>
            <w:proofErr w:type="spellStart"/>
            <w:r w:rsidR="00FA0404" w:rsidRPr="00EB7B66">
              <w:rPr>
                <w:rFonts w:ascii="HendersonSansW00-BasicLight" w:hAnsi="HendersonSansW00-BasicLight"/>
                <w:sz w:val="20"/>
                <w:szCs w:val="20"/>
              </w:rPr>
              <w:t>ó</w:t>
            </w:r>
            <w:proofErr w:type="spellEnd"/>
          </w:p>
          <w:p w14:paraId="1AF388DA" w14:textId="77777777" w:rsidR="002C5720" w:rsidRPr="00EB7B66" w:rsidRDefault="002C5720" w:rsidP="000B7E9C">
            <w:pPr>
              <w:pStyle w:val="Sinespaciado"/>
              <w:jc w:val="both"/>
              <w:rPr>
                <w:rFonts w:ascii="HendersonSansW00-BasicLight" w:hAnsi="HendersonSansW00-BasicLight"/>
                <w:sz w:val="20"/>
                <w:szCs w:val="20"/>
              </w:rPr>
            </w:pPr>
          </w:p>
          <w:p w14:paraId="7A96F907" w14:textId="234AFFAC" w:rsidR="00C00D4B" w:rsidRPr="00EB7B66" w:rsidRDefault="00071FFA" w:rsidP="000B7E9C">
            <w:pPr>
              <w:pStyle w:val="Sinespaciado"/>
              <w:jc w:val="both"/>
              <w:rPr>
                <w:rFonts w:ascii="HendersonSansW00-BasicLight" w:hAnsi="HendersonSansW00-BasicLight"/>
                <w:sz w:val="20"/>
                <w:szCs w:val="20"/>
              </w:rPr>
            </w:pPr>
            <w:r w:rsidRPr="00EB7B66">
              <w:rPr>
                <w:rFonts w:ascii="HendersonSansW00-BasicLight" w:hAnsi="HendersonSansW00-BasicLight"/>
                <w:sz w:val="20"/>
                <w:szCs w:val="20"/>
                <w:u w:val="single"/>
              </w:rPr>
              <w:t>Salario Global</w:t>
            </w:r>
            <w:r w:rsidRPr="00EB7B66">
              <w:rPr>
                <w:rFonts w:ascii="HendersonSansW00-BasicLight" w:hAnsi="HendersonSansW00-BasicLight"/>
                <w:sz w:val="20"/>
                <w:szCs w:val="20"/>
              </w:rPr>
              <w:t xml:space="preserve"> </w:t>
            </w:r>
          </w:p>
          <w:p w14:paraId="5B5099B3" w14:textId="1A610DF2" w:rsidR="00B61CD6" w:rsidRPr="00EB7B66" w:rsidRDefault="007308CE" w:rsidP="00F57946">
            <w:pPr>
              <w:pStyle w:val="Sinespaciado"/>
              <w:jc w:val="both"/>
              <w:rPr>
                <w:rFonts w:ascii="Arial" w:hAnsi="Arial"/>
                <w:color w:val="000000"/>
              </w:rPr>
            </w:pPr>
            <w:r w:rsidRPr="00EB7B66">
              <w:rPr>
                <w:rFonts w:ascii="Times New Roman" w:hAnsi="Times New Roman" w:cs="Times New Roman"/>
                <w:sz w:val="20"/>
                <w:szCs w:val="20"/>
              </w:rPr>
              <w:t>₡</w:t>
            </w:r>
            <w:r w:rsidRPr="00EB7B66">
              <w:rPr>
                <w:rFonts w:ascii="HendersonSansW00-BasicLight" w:hAnsi="HendersonSansW00-BasicLight"/>
                <w:sz w:val="20"/>
                <w:szCs w:val="20"/>
              </w:rPr>
              <w:t>2.</w:t>
            </w:r>
            <w:r w:rsidR="00121AA5" w:rsidRPr="00EB7B66">
              <w:rPr>
                <w:rFonts w:ascii="HendersonSansW00-BasicLight" w:hAnsi="HendersonSansW00-BasicLight"/>
                <w:sz w:val="20"/>
                <w:szCs w:val="20"/>
              </w:rPr>
              <w:t>224.129.00</w:t>
            </w:r>
            <w:r w:rsidR="00371E6D" w:rsidRPr="00EB7B66">
              <w:rPr>
                <w:rFonts w:ascii="HendersonSansW00-BasicLight" w:hAnsi="HendersonSansW00-BasicLight"/>
                <w:sz w:val="20"/>
                <w:szCs w:val="20"/>
              </w:rPr>
              <w:t xml:space="preserve"> </w:t>
            </w:r>
            <w:r w:rsidR="00283BC9" w:rsidRPr="00EB7B66">
              <w:rPr>
                <w:rFonts w:ascii="HendersonSansW00-BasicLight" w:hAnsi="HendersonSansW00-BasicLight"/>
                <w:sz w:val="18"/>
                <w:szCs w:val="18"/>
              </w:rPr>
              <w:t>(</w:t>
            </w:r>
            <w:r w:rsidR="00C8214E" w:rsidRPr="00EB7B66">
              <w:rPr>
                <w:rFonts w:ascii="HendersonSansW00-BasicLight" w:hAnsi="HendersonSansW00-BasicLight"/>
                <w:sz w:val="18"/>
                <w:szCs w:val="18"/>
              </w:rPr>
              <w:t xml:space="preserve">Serie </w:t>
            </w:r>
            <w:hyperlink r:id="rId18" w:history="1">
              <w:r w:rsidR="002E2F1F" w:rsidRPr="00EB7B66">
                <w:rPr>
                  <w:rStyle w:val="Hipervnculo"/>
                  <w:rFonts w:ascii="HendersonSansW00-BasicLight" w:hAnsi="HendersonSansW00-BasicLight"/>
                  <w:color w:val="auto"/>
                  <w:sz w:val="18"/>
                  <w:szCs w:val="18"/>
                </w:rPr>
                <w:t xml:space="preserve">Fiscalización Superior (Auditores y </w:t>
              </w:r>
              <w:proofErr w:type="spellStart"/>
              <w:r w:rsidR="002E2F1F" w:rsidRPr="00EB7B66">
                <w:rPr>
                  <w:rStyle w:val="Hipervnculo"/>
                  <w:rFonts w:ascii="HendersonSansW00-BasicLight" w:hAnsi="HendersonSansW00-BasicLight"/>
                  <w:color w:val="auto"/>
                  <w:sz w:val="18"/>
                  <w:szCs w:val="18"/>
                </w:rPr>
                <w:t>Subauditores</w:t>
              </w:r>
              <w:proofErr w:type="spellEnd"/>
              <w:r w:rsidR="002E2F1F" w:rsidRPr="00EB7B66">
                <w:rPr>
                  <w:rStyle w:val="Hipervnculo"/>
                  <w:rFonts w:ascii="HendersonSansW00-BasicLight" w:hAnsi="HendersonSansW00-BasicLight"/>
                  <w:color w:val="auto"/>
                  <w:sz w:val="18"/>
                  <w:szCs w:val="18"/>
                </w:rPr>
                <w:t xml:space="preserve"> Internos</w:t>
              </w:r>
            </w:hyperlink>
            <w:r w:rsidR="002E2F1F" w:rsidRPr="00EB7B66">
              <w:rPr>
                <w:rFonts w:ascii="HendersonSansW00-BasicLight" w:hAnsi="HendersonSansW00-BasicLight"/>
                <w:sz w:val="18"/>
                <w:szCs w:val="18"/>
              </w:rPr>
              <w:t xml:space="preserve"> - </w:t>
            </w:r>
            <w:r w:rsidR="00E142C2" w:rsidRPr="00EB7B66">
              <w:rPr>
                <w:rFonts w:ascii="HendersonSansW00-BasicLight" w:hAnsi="HendersonSansW00-BasicLight"/>
                <w:sz w:val="18"/>
                <w:szCs w:val="18"/>
              </w:rPr>
              <w:t>N</w:t>
            </w:r>
            <w:r w:rsidR="00283BC9" w:rsidRPr="00EB7B66">
              <w:rPr>
                <w:rFonts w:ascii="HendersonSansW00-BasicLight" w:hAnsi="HendersonSansW00-BasicLight"/>
                <w:sz w:val="18"/>
                <w:szCs w:val="18"/>
              </w:rPr>
              <w:t xml:space="preserve">ivel </w:t>
            </w:r>
            <w:r w:rsidR="00E142C2" w:rsidRPr="00EB7B66">
              <w:rPr>
                <w:rFonts w:ascii="HendersonSansW00-BasicLight" w:hAnsi="HendersonSansW00-BasicLight"/>
                <w:sz w:val="18"/>
                <w:szCs w:val="18"/>
              </w:rPr>
              <w:t>M</w:t>
            </w:r>
            <w:r w:rsidR="00283BC9" w:rsidRPr="00EB7B66">
              <w:rPr>
                <w:rFonts w:ascii="HendersonSansW00-BasicLight" w:hAnsi="HendersonSansW00-BasicLight"/>
                <w:sz w:val="18"/>
                <w:szCs w:val="18"/>
              </w:rPr>
              <w:t xml:space="preserve">áximo) </w:t>
            </w:r>
          </w:p>
        </w:tc>
      </w:tr>
    </w:tbl>
    <w:p w14:paraId="7DB0D7F1" w14:textId="66F8D303" w:rsidR="00071FFA" w:rsidRPr="00EB7B66" w:rsidRDefault="00875DCE" w:rsidP="00FF4288">
      <w:pPr>
        <w:jc w:val="both"/>
        <w:rPr>
          <w:rFonts w:ascii="HendersonSansW00-BasicLight" w:hAnsi="HendersonSansW00-BasicLight"/>
          <w:sz w:val="14"/>
          <w:szCs w:val="14"/>
        </w:rPr>
      </w:pPr>
      <w:r w:rsidRPr="00EB7B66">
        <w:rPr>
          <w:rFonts w:ascii="HendersonSansW00-BasicLight" w:hAnsi="HendersonSansW00-BasicLight"/>
          <w:sz w:val="14"/>
          <w:szCs w:val="14"/>
        </w:rPr>
        <w:t>(*) La aplicación del Salario Compuesto o del Salario Global será determinado conforme con el análisis de cada oferente, de acuerdo con la condición vigente de</w:t>
      </w:r>
      <w:r w:rsidR="00FF4288" w:rsidRPr="00EB7B66">
        <w:rPr>
          <w:rFonts w:ascii="HendersonSansW00-BasicLight" w:hAnsi="HendersonSansW00-BasicLight"/>
          <w:sz w:val="14"/>
          <w:szCs w:val="14"/>
        </w:rPr>
        <w:t xml:space="preserve"> </w:t>
      </w:r>
      <w:r w:rsidRPr="00EB7B66">
        <w:rPr>
          <w:rFonts w:ascii="HendersonSansW00-BasicLight" w:hAnsi="HendersonSansW00-BasicLight"/>
          <w:sz w:val="14"/>
          <w:szCs w:val="14"/>
        </w:rPr>
        <w:t>l</w:t>
      </w:r>
      <w:r w:rsidR="00FF4288" w:rsidRPr="00EB7B66">
        <w:rPr>
          <w:rFonts w:ascii="HendersonSansW00-BasicLight" w:hAnsi="HendersonSansW00-BasicLight"/>
          <w:sz w:val="14"/>
          <w:szCs w:val="14"/>
        </w:rPr>
        <w:t>a persona que resulte</w:t>
      </w:r>
      <w:r w:rsidRPr="00EB7B66">
        <w:rPr>
          <w:rFonts w:ascii="HendersonSansW00-BasicLight" w:hAnsi="HendersonSansW00-BasicLight"/>
          <w:sz w:val="14"/>
          <w:szCs w:val="14"/>
        </w:rPr>
        <w:t xml:space="preserve"> seleccionada y la normativa respectiva.</w:t>
      </w:r>
    </w:p>
    <w:p w14:paraId="3A19F28C" w14:textId="10EB1C75" w:rsidR="00F40E91" w:rsidRPr="00EB7B66" w:rsidRDefault="00F40E91" w:rsidP="00F40E91">
      <w:pPr>
        <w:rPr>
          <w:rFonts w:ascii="HendersonSansW00-BasicLight" w:hAnsi="HendersonSansW00-BasicLight"/>
          <w:sz w:val="20"/>
          <w:szCs w:val="20"/>
        </w:rPr>
      </w:pPr>
      <w:r w:rsidRPr="00EB7B66">
        <w:rPr>
          <w:rFonts w:ascii="HendersonSansW00-BasicLight" w:hAnsi="HendersonSansW00-BasicLight"/>
          <w:sz w:val="20"/>
          <w:szCs w:val="20"/>
        </w:rPr>
        <w:lastRenderedPageBreak/>
        <w:t xml:space="preserve">Este Concurso </w:t>
      </w:r>
      <w:r w:rsidR="00D6245E" w:rsidRPr="00EB7B66">
        <w:rPr>
          <w:rFonts w:ascii="HendersonSansW00-BasicLight" w:hAnsi="HendersonSansW00-BasicLight"/>
          <w:sz w:val="20"/>
          <w:szCs w:val="20"/>
        </w:rPr>
        <w:t xml:space="preserve">Público </w:t>
      </w:r>
      <w:r w:rsidRPr="00EB7B66">
        <w:rPr>
          <w:rFonts w:ascii="HendersonSansW00-BasicLight" w:hAnsi="HendersonSansW00-BasicLight"/>
          <w:sz w:val="20"/>
          <w:szCs w:val="20"/>
        </w:rPr>
        <w:t>se fundamenta en la siguiente normativa:</w:t>
      </w:r>
    </w:p>
    <w:p w14:paraId="120C0ACE" w14:textId="77777777" w:rsidR="00F13228" w:rsidRPr="00EB7B66" w:rsidRDefault="00F13228" w:rsidP="00F40E91">
      <w:pPr>
        <w:rPr>
          <w:rFonts w:ascii="HendersonSansW00-BasicLight" w:hAnsi="HendersonSansW00-BasicLight"/>
          <w:sz w:val="20"/>
          <w:szCs w:val="20"/>
        </w:rPr>
      </w:pPr>
    </w:p>
    <w:p w14:paraId="107ABE41" w14:textId="2A21DBEB" w:rsidR="00F40E91" w:rsidRPr="00EB7B66" w:rsidRDefault="00F40E91" w:rsidP="00B8602E">
      <w:pPr>
        <w:pStyle w:val="Prrafodelista"/>
        <w:numPr>
          <w:ilvl w:val="0"/>
          <w:numId w:val="2"/>
        </w:numPr>
        <w:ind w:left="284" w:hanging="284"/>
        <w:jc w:val="both"/>
        <w:rPr>
          <w:rFonts w:ascii="HendersonSansW00-BasicLight" w:hAnsi="HendersonSansW00-BasicLight"/>
          <w:sz w:val="20"/>
          <w:szCs w:val="20"/>
        </w:rPr>
      </w:pPr>
      <w:r w:rsidRPr="00EB7B66">
        <w:rPr>
          <w:rFonts w:ascii="HendersonSansW00-BasicLight" w:hAnsi="HendersonSansW00-BasicLight"/>
          <w:sz w:val="20"/>
          <w:szCs w:val="20"/>
        </w:rPr>
        <w:t>Ley General de Control Interno N°8292 del 31 de julio del 2002</w:t>
      </w:r>
      <w:r w:rsidR="00CB2661" w:rsidRPr="00EB7B66">
        <w:rPr>
          <w:rFonts w:ascii="HendersonSansW00-BasicLight" w:hAnsi="HendersonSansW00-BasicLight"/>
          <w:sz w:val="20"/>
          <w:szCs w:val="20"/>
        </w:rPr>
        <w:t>, artículo</w:t>
      </w:r>
      <w:r w:rsidR="009A720E" w:rsidRPr="00EB7B66">
        <w:rPr>
          <w:rFonts w:ascii="HendersonSansW00-BasicLight" w:hAnsi="HendersonSansW00-BasicLight"/>
          <w:sz w:val="20"/>
          <w:szCs w:val="20"/>
        </w:rPr>
        <w:t>s</w:t>
      </w:r>
      <w:r w:rsidR="00CB2661" w:rsidRPr="00EB7B66">
        <w:rPr>
          <w:rFonts w:ascii="HendersonSansW00-BasicLight" w:hAnsi="HendersonSansW00-BasicLight"/>
          <w:sz w:val="20"/>
          <w:szCs w:val="20"/>
        </w:rPr>
        <w:t xml:space="preserve"> 29, 31</w:t>
      </w:r>
    </w:p>
    <w:p w14:paraId="4FE16B79" w14:textId="10D74E53" w:rsidR="00F40E91" w:rsidRPr="00EB7B66" w:rsidRDefault="00F40E91" w:rsidP="00B8602E">
      <w:pPr>
        <w:pStyle w:val="Prrafodelista"/>
        <w:numPr>
          <w:ilvl w:val="0"/>
          <w:numId w:val="2"/>
        </w:numPr>
        <w:ind w:left="284" w:hanging="284"/>
        <w:jc w:val="both"/>
        <w:rPr>
          <w:rFonts w:ascii="HendersonSansW00-BasicLight" w:hAnsi="HendersonSansW00-BasicLight"/>
          <w:sz w:val="20"/>
          <w:szCs w:val="20"/>
        </w:rPr>
      </w:pPr>
      <w:r w:rsidRPr="00EB7B66">
        <w:rPr>
          <w:rFonts w:ascii="HendersonSansW00-BasicLight" w:hAnsi="HendersonSansW00-BasicLight"/>
          <w:sz w:val="20"/>
          <w:szCs w:val="20"/>
        </w:rPr>
        <w:t>Lineamientos sobre gestiones que involucran a la Auditoría Interna presentadas ante la Contraloría General de la República, Resolución R-DC-083-2018, publicada en el Alcance No. 143 de La Gaceta No. 146 del 13 de agosto del 2018</w:t>
      </w:r>
      <w:r w:rsidR="00481CA9" w:rsidRPr="00EB7B66">
        <w:rPr>
          <w:rFonts w:ascii="HendersonSansW00-BasicLight" w:hAnsi="HendersonSansW00-BasicLight"/>
          <w:sz w:val="20"/>
          <w:szCs w:val="20"/>
        </w:rPr>
        <w:t xml:space="preserve"> (Reformada por Resolución R-DC-00</w:t>
      </w:r>
      <w:r w:rsidR="009A12BE" w:rsidRPr="00EB7B66">
        <w:rPr>
          <w:rFonts w:ascii="HendersonSansW00-BasicLight" w:hAnsi="HendersonSansW00-BasicLight"/>
          <w:sz w:val="20"/>
          <w:szCs w:val="20"/>
        </w:rPr>
        <w:t>102</w:t>
      </w:r>
      <w:r w:rsidR="00481CA9" w:rsidRPr="00EB7B66">
        <w:rPr>
          <w:rFonts w:ascii="HendersonSansW00-BasicLight" w:hAnsi="HendersonSansW00-BasicLight"/>
          <w:sz w:val="20"/>
          <w:szCs w:val="20"/>
        </w:rPr>
        <w:t>-2023)</w:t>
      </w:r>
      <w:r w:rsidRPr="00EB7B66">
        <w:rPr>
          <w:rFonts w:ascii="HendersonSansW00-BasicLight" w:hAnsi="HendersonSansW00-BasicLight"/>
          <w:sz w:val="20"/>
          <w:szCs w:val="20"/>
        </w:rPr>
        <w:t xml:space="preserve"> </w:t>
      </w:r>
    </w:p>
    <w:p w14:paraId="15E4F313" w14:textId="20088F4F" w:rsidR="00F40E91" w:rsidRPr="00EB7B66" w:rsidRDefault="00F40E91" w:rsidP="00B8602E">
      <w:pPr>
        <w:pStyle w:val="Prrafodelista"/>
        <w:numPr>
          <w:ilvl w:val="0"/>
          <w:numId w:val="2"/>
        </w:numPr>
        <w:ind w:left="284" w:hanging="284"/>
        <w:jc w:val="both"/>
        <w:rPr>
          <w:rFonts w:ascii="HendersonSansW00-BasicLight" w:hAnsi="HendersonSansW00-BasicLight"/>
          <w:sz w:val="20"/>
          <w:szCs w:val="20"/>
        </w:rPr>
      </w:pPr>
      <w:r w:rsidRPr="00EB7B66">
        <w:rPr>
          <w:rFonts w:ascii="HendersonSansW00-BasicLight" w:hAnsi="HendersonSansW00-BasicLight"/>
          <w:sz w:val="20"/>
          <w:szCs w:val="20"/>
        </w:rPr>
        <w:t>Ley General de la Administración Pública N°6227 del 2 de mayo de 1978</w:t>
      </w:r>
    </w:p>
    <w:p w14:paraId="0B4DEBE2" w14:textId="2F8DA708" w:rsidR="00F40E91" w:rsidRPr="00EB7B66" w:rsidRDefault="00F40E91" w:rsidP="00B8602E">
      <w:pPr>
        <w:pStyle w:val="Prrafodelista"/>
        <w:numPr>
          <w:ilvl w:val="0"/>
          <w:numId w:val="2"/>
        </w:numPr>
        <w:ind w:left="284" w:hanging="284"/>
        <w:jc w:val="both"/>
        <w:rPr>
          <w:rFonts w:ascii="HendersonSansW00-BasicLight" w:hAnsi="HendersonSansW00-BasicLight"/>
          <w:sz w:val="20"/>
          <w:szCs w:val="20"/>
        </w:rPr>
      </w:pPr>
      <w:r w:rsidRPr="00EB7B66">
        <w:rPr>
          <w:rFonts w:ascii="HendersonSansW00-BasicLight" w:hAnsi="HendersonSansW00-BasicLight"/>
          <w:sz w:val="20"/>
          <w:szCs w:val="20"/>
        </w:rPr>
        <w:t>Reglamento de Organización y Funcionamiento de la Auditoría Interna del Ministerio de Hacienda, Decreto Ejecutivo N°41353-H</w:t>
      </w:r>
    </w:p>
    <w:p w14:paraId="475EF79F" w14:textId="67ED1724" w:rsidR="00F40E91" w:rsidRPr="00EB7B66" w:rsidRDefault="00F40E91" w:rsidP="00673DB2">
      <w:pPr>
        <w:pStyle w:val="Prrafodelista"/>
        <w:numPr>
          <w:ilvl w:val="0"/>
          <w:numId w:val="2"/>
        </w:numPr>
        <w:ind w:left="284" w:hanging="284"/>
        <w:jc w:val="both"/>
        <w:rPr>
          <w:rFonts w:ascii="HendersonSansW00-BasicLight" w:hAnsi="HendersonSansW00-BasicLight"/>
          <w:sz w:val="20"/>
          <w:szCs w:val="20"/>
        </w:rPr>
      </w:pPr>
      <w:r w:rsidRPr="00EB7B66">
        <w:rPr>
          <w:rFonts w:ascii="HendersonSansW00-BasicLight" w:hAnsi="HendersonSansW00-BasicLight"/>
          <w:sz w:val="20"/>
          <w:szCs w:val="20"/>
        </w:rPr>
        <w:t xml:space="preserve">Manual Institucional de clases de los puestos Auditor Interno y </w:t>
      </w:r>
      <w:r w:rsidR="004F7546" w:rsidRPr="00EB7B66">
        <w:rPr>
          <w:rFonts w:ascii="HendersonSansW00-BasicLight" w:hAnsi="HendersonSansW00-BasicLight"/>
          <w:sz w:val="20"/>
          <w:szCs w:val="20"/>
        </w:rPr>
        <w:t>Subauditor</w:t>
      </w:r>
      <w:r w:rsidRPr="00EB7B66">
        <w:rPr>
          <w:rFonts w:ascii="HendersonSansW00-BasicLight" w:hAnsi="HendersonSansW00-BasicLight"/>
          <w:sz w:val="20"/>
          <w:szCs w:val="20"/>
        </w:rPr>
        <w:t xml:space="preserve"> Interno, Ministerio de Hacienda, aprobado mediante Resolución N°0096-2014 del 12 de febrero de 2014</w:t>
      </w:r>
    </w:p>
    <w:p w14:paraId="214E6348" w14:textId="40ACECB0" w:rsidR="00F40E91" w:rsidRPr="00EB7B66" w:rsidRDefault="00F40E91" w:rsidP="00673DB2">
      <w:pPr>
        <w:pStyle w:val="Prrafodelista"/>
        <w:numPr>
          <w:ilvl w:val="0"/>
          <w:numId w:val="2"/>
        </w:numPr>
        <w:ind w:left="284" w:hanging="284"/>
        <w:jc w:val="both"/>
        <w:rPr>
          <w:rFonts w:ascii="HendersonSansW00-BasicLight" w:hAnsi="HendersonSansW00-BasicLight"/>
          <w:sz w:val="20"/>
          <w:szCs w:val="20"/>
        </w:rPr>
      </w:pPr>
      <w:r w:rsidRPr="00EB7B66">
        <w:rPr>
          <w:rFonts w:ascii="HendersonSansW00-BasicLight" w:hAnsi="HendersonSansW00-BasicLight"/>
          <w:sz w:val="20"/>
          <w:szCs w:val="20"/>
        </w:rPr>
        <w:t xml:space="preserve">Directriz para reglamentar el Procedimiento de Concurso Público para el reclutamiento, la selección y el nombramiento por tiempo indefinido del Auditor y </w:t>
      </w:r>
      <w:proofErr w:type="spellStart"/>
      <w:r w:rsidR="00BA55BC">
        <w:rPr>
          <w:rFonts w:ascii="HendersonSansW00-BasicLight" w:hAnsi="HendersonSansW00-BasicLight"/>
          <w:sz w:val="20"/>
          <w:szCs w:val="20"/>
        </w:rPr>
        <w:t>Suba</w:t>
      </w:r>
      <w:r w:rsidR="00B7711C" w:rsidRPr="00EB7B66">
        <w:rPr>
          <w:rFonts w:ascii="HendersonSansW00-BasicLight" w:hAnsi="HendersonSansW00-BasicLight"/>
          <w:sz w:val="20"/>
          <w:szCs w:val="20"/>
        </w:rPr>
        <w:t>uditor</w:t>
      </w:r>
      <w:proofErr w:type="spellEnd"/>
      <w:r w:rsidRPr="00EB7B66">
        <w:rPr>
          <w:rFonts w:ascii="HendersonSansW00-BasicLight" w:hAnsi="HendersonSansW00-BasicLight"/>
          <w:sz w:val="20"/>
          <w:szCs w:val="20"/>
        </w:rPr>
        <w:t xml:space="preserve"> Internos del Ministerio de Hacienda, Directriz DM-0367-2021 del 22 de abril de 2021.</w:t>
      </w:r>
    </w:p>
    <w:p w14:paraId="37F8FF1D" w14:textId="77777777" w:rsidR="00302BCA" w:rsidRPr="00EB7B66" w:rsidRDefault="00302BCA" w:rsidP="00673DB2">
      <w:pPr>
        <w:pStyle w:val="Prrafodelista"/>
        <w:ind w:left="284"/>
        <w:jc w:val="both"/>
        <w:rPr>
          <w:rFonts w:ascii="HendersonSansW00-BasicLight" w:hAnsi="HendersonSansW00-BasicLight"/>
          <w:sz w:val="20"/>
          <w:szCs w:val="20"/>
        </w:rPr>
      </w:pPr>
    </w:p>
    <w:p w14:paraId="574396CC" w14:textId="1880E2BC" w:rsidR="00F40E91" w:rsidRPr="00EB7B66" w:rsidRDefault="00F40E91" w:rsidP="0040350C">
      <w:pPr>
        <w:pStyle w:val="Ttulo1"/>
        <w:numPr>
          <w:ilvl w:val="0"/>
          <w:numId w:val="13"/>
        </w:numPr>
        <w:rPr>
          <w:rFonts w:ascii="HendersonSansW00-BasicLight" w:hAnsi="HendersonSansW00-BasicLight"/>
          <w:b/>
          <w:bCs/>
          <w:color w:val="auto"/>
          <w:sz w:val="20"/>
          <w:szCs w:val="20"/>
        </w:rPr>
      </w:pPr>
      <w:r w:rsidRPr="00EB7B66">
        <w:rPr>
          <w:rFonts w:ascii="HendersonSansW00-BasicLight" w:hAnsi="HendersonSansW00-BasicLight"/>
          <w:b/>
          <w:bCs/>
          <w:color w:val="auto"/>
          <w:sz w:val="20"/>
          <w:szCs w:val="20"/>
        </w:rPr>
        <w:t>INFORMACIÓN SOBRE EL CONCURSO</w:t>
      </w:r>
    </w:p>
    <w:p w14:paraId="56FD018D" w14:textId="77777777" w:rsidR="00F40E91" w:rsidRPr="00EB7B66" w:rsidRDefault="00F40E91" w:rsidP="00673DB2">
      <w:pPr>
        <w:jc w:val="both"/>
        <w:rPr>
          <w:rFonts w:ascii="HendersonSansW00-BasicLight" w:hAnsi="HendersonSansW00-BasicLight"/>
          <w:sz w:val="20"/>
          <w:szCs w:val="20"/>
        </w:rPr>
      </w:pPr>
    </w:p>
    <w:p w14:paraId="43315836" w14:textId="0D372673" w:rsidR="00F40E91" w:rsidRPr="00EB7B66" w:rsidRDefault="0040350C" w:rsidP="008C7205">
      <w:pPr>
        <w:pStyle w:val="Ttulo2"/>
        <w:rPr>
          <w:rFonts w:ascii="HendersonSansW00-BasicLight" w:hAnsi="HendersonSansW00-BasicLight"/>
          <w:b/>
          <w:bCs/>
          <w:color w:val="auto"/>
          <w:sz w:val="20"/>
          <w:szCs w:val="20"/>
        </w:rPr>
      </w:pPr>
      <w:bookmarkStart w:id="1" w:name="_2.1_Requisitos"/>
      <w:bookmarkEnd w:id="1"/>
      <w:r w:rsidRPr="00EB7B66">
        <w:rPr>
          <w:rFonts w:ascii="HendersonSansW00-BasicLight" w:hAnsi="HendersonSansW00-BasicLight"/>
          <w:b/>
          <w:bCs/>
          <w:color w:val="auto"/>
          <w:sz w:val="20"/>
          <w:szCs w:val="20"/>
        </w:rPr>
        <w:t>2</w:t>
      </w:r>
      <w:r w:rsidR="00F40E91" w:rsidRPr="00EB7B66">
        <w:rPr>
          <w:rFonts w:ascii="HendersonSansW00-BasicLight" w:hAnsi="HendersonSansW00-BasicLight"/>
          <w:b/>
          <w:bCs/>
          <w:color w:val="auto"/>
          <w:sz w:val="20"/>
          <w:szCs w:val="20"/>
        </w:rPr>
        <w:t xml:space="preserve">.1 Requisitos </w:t>
      </w:r>
    </w:p>
    <w:p w14:paraId="5711EF39" w14:textId="77777777" w:rsidR="00F40E91" w:rsidRPr="00EB7B66" w:rsidRDefault="00F40E91" w:rsidP="00673DB2">
      <w:pPr>
        <w:jc w:val="both"/>
        <w:rPr>
          <w:rFonts w:ascii="HendersonSansW00-BasicLight" w:hAnsi="HendersonSansW00-BasicLight"/>
          <w:sz w:val="20"/>
          <w:szCs w:val="20"/>
        </w:rPr>
      </w:pPr>
    </w:p>
    <w:p w14:paraId="66135537" w14:textId="0549EE62" w:rsidR="00F40E91" w:rsidRPr="00EB7B66" w:rsidRDefault="00F40E91" w:rsidP="00673DB2">
      <w:pPr>
        <w:jc w:val="both"/>
        <w:rPr>
          <w:rFonts w:ascii="HendersonSansW00-BasicLight" w:hAnsi="HendersonSansW00-BasicLight"/>
          <w:sz w:val="20"/>
          <w:szCs w:val="20"/>
        </w:rPr>
      </w:pPr>
      <w:r w:rsidRPr="00EB7B66">
        <w:rPr>
          <w:rFonts w:ascii="HendersonSansW00-BasicLight" w:hAnsi="HendersonSansW00-BasicLight"/>
          <w:sz w:val="20"/>
          <w:szCs w:val="20"/>
        </w:rPr>
        <w:t xml:space="preserve">Los requisitos mínimos para ocupar la clase de puesto </w:t>
      </w:r>
      <w:r w:rsidR="00397390" w:rsidRPr="00EB7B66">
        <w:rPr>
          <w:rFonts w:ascii="HendersonSansW00-BasicLight" w:hAnsi="HendersonSansW00-BasicLight"/>
          <w:sz w:val="20"/>
          <w:szCs w:val="20"/>
        </w:rPr>
        <w:t>Suba</w:t>
      </w:r>
      <w:r w:rsidR="00B7711C" w:rsidRPr="00EB7B66">
        <w:rPr>
          <w:rFonts w:ascii="HendersonSansW00-BasicLight" w:hAnsi="HendersonSansW00-BasicLight"/>
          <w:sz w:val="20"/>
          <w:szCs w:val="20"/>
        </w:rPr>
        <w:t>uditor</w:t>
      </w:r>
      <w:r w:rsidRPr="00EB7B66">
        <w:rPr>
          <w:rFonts w:ascii="HendersonSansW00-BasicLight" w:hAnsi="HendersonSansW00-BasicLight"/>
          <w:sz w:val="20"/>
          <w:szCs w:val="20"/>
        </w:rPr>
        <w:t xml:space="preserve"> Interno proceden de los “Lineamientos sobre gestiones que involucran a la Auditoría Interna presentadas ante la Contraloría General de la República” </w:t>
      </w:r>
      <w:hyperlink r:id="rId19" w:history="1">
        <w:r w:rsidRPr="00EB7B66">
          <w:rPr>
            <w:rStyle w:val="Hipervnculo"/>
            <w:rFonts w:ascii="HendersonSansW00-BasicLight" w:hAnsi="HendersonSansW00-BasicLight"/>
            <w:color w:val="auto"/>
            <w:sz w:val="20"/>
            <w:szCs w:val="20"/>
          </w:rPr>
          <w:t>R-DC-83-2018</w:t>
        </w:r>
      </w:hyperlink>
      <w:r w:rsidR="00673DB2" w:rsidRPr="00EB7B66">
        <w:rPr>
          <w:rFonts w:ascii="HendersonSansW00-BasicLight" w:hAnsi="HendersonSansW00-BasicLight"/>
          <w:sz w:val="20"/>
          <w:szCs w:val="20"/>
        </w:rPr>
        <w:t xml:space="preserve"> (</w:t>
      </w:r>
      <w:r w:rsidR="00F3098B" w:rsidRPr="00EB7B66">
        <w:rPr>
          <w:rFonts w:ascii="HendersonSansW00-BasicLight" w:hAnsi="HendersonSansW00-BasicLight"/>
          <w:sz w:val="20"/>
          <w:szCs w:val="20"/>
        </w:rPr>
        <w:t>r</w:t>
      </w:r>
      <w:r w:rsidR="00673DB2" w:rsidRPr="00EB7B66">
        <w:rPr>
          <w:rFonts w:ascii="HendersonSansW00-BasicLight" w:hAnsi="HendersonSansW00-BasicLight"/>
          <w:sz w:val="20"/>
          <w:szCs w:val="20"/>
        </w:rPr>
        <w:t>eformada por Resolución R-DC-00102-2023)</w:t>
      </w:r>
      <w:r w:rsidRPr="00EB7B66">
        <w:rPr>
          <w:rFonts w:ascii="HendersonSansW00-BasicLight" w:hAnsi="HendersonSansW00-BasicLight"/>
          <w:sz w:val="20"/>
          <w:szCs w:val="20"/>
        </w:rPr>
        <w:t xml:space="preserve">, el Manual Institucional de clases de los puestos Auditor Interno y </w:t>
      </w:r>
      <w:r w:rsidR="00EA0536" w:rsidRPr="00EB7B66">
        <w:rPr>
          <w:rFonts w:ascii="HendersonSansW00-BasicLight" w:hAnsi="HendersonSansW00-BasicLight"/>
          <w:sz w:val="20"/>
          <w:szCs w:val="20"/>
        </w:rPr>
        <w:t>Suba</w:t>
      </w:r>
      <w:r w:rsidR="00B7711C" w:rsidRPr="00EB7B66">
        <w:rPr>
          <w:rFonts w:ascii="HendersonSansW00-BasicLight" w:hAnsi="HendersonSansW00-BasicLight"/>
          <w:sz w:val="20"/>
          <w:szCs w:val="20"/>
        </w:rPr>
        <w:t>uditor</w:t>
      </w:r>
      <w:r w:rsidRPr="00EB7B66">
        <w:rPr>
          <w:rFonts w:ascii="HendersonSansW00-BasicLight" w:hAnsi="HendersonSansW00-BasicLight"/>
          <w:sz w:val="20"/>
          <w:szCs w:val="20"/>
        </w:rPr>
        <w:t xml:space="preserve"> Interno del Ministerio de Hacienda, el Reglamento de Organización y Funcionamiento de la Auditoría Interna del Ministerio de Hacienda </w:t>
      </w:r>
      <w:hyperlink r:id="rId20" w:history="1">
        <w:r w:rsidRPr="00EB7B66">
          <w:rPr>
            <w:rStyle w:val="Hipervnculo"/>
            <w:rFonts w:ascii="HendersonSansW00-BasicLight" w:hAnsi="HendersonSansW00-BasicLight"/>
            <w:color w:val="auto"/>
            <w:sz w:val="20"/>
            <w:szCs w:val="20"/>
          </w:rPr>
          <w:t>N°41353-H</w:t>
        </w:r>
      </w:hyperlink>
      <w:r w:rsidRPr="00EB7B66">
        <w:rPr>
          <w:rFonts w:ascii="HendersonSansW00-BasicLight" w:hAnsi="HendersonSansW00-BasicLight"/>
          <w:sz w:val="20"/>
          <w:szCs w:val="20"/>
        </w:rPr>
        <w:t xml:space="preserve">, las Directrices N°0096-2014 y DM-0367-2021 de fechas 12 de febrero de 2014 y del 22 de abril de 2021 respectivamente, denominada “Directriz para reglamentar el procedimiento de Concurso Público para el reclutamiento, la selección y el nombramiento por tiempo indefinido del Auditor y </w:t>
      </w:r>
      <w:r w:rsidR="00397390" w:rsidRPr="00EB7B66">
        <w:rPr>
          <w:rFonts w:ascii="HendersonSansW00-BasicLight" w:hAnsi="HendersonSansW00-BasicLight"/>
          <w:sz w:val="20"/>
          <w:szCs w:val="20"/>
        </w:rPr>
        <w:t>suba</w:t>
      </w:r>
      <w:r w:rsidR="00B7711C" w:rsidRPr="00EB7B66">
        <w:rPr>
          <w:rFonts w:ascii="HendersonSansW00-BasicLight" w:hAnsi="HendersonSansW00-BasicLight"/>
          <w:sz w:val="20"/>
          <w:szCs w:val="20"/>
        </w:rPr>
        <w:t>uditor</w:t>
      </w:r>
      <w:r w:rsidRPr="00EB7B66">
        <w:rPr>
          <w:rFonts w:ascii="HendersonSansW00-BasicLight" w:hAnsi="HendersonSansW00-BasicLight"/>
          <w:sz w:val="20"/>
          <w:szCs w:val="20"/>
        </w:rPr>
        <w:t xml:space="preserve"> Internos del Ministerio de Hacienda”, estableciéndose los siguientes requisitos:</w:t>
      </w:r>
    </w:p>
    <w:p w14:paraId="0EB91452" w14:textId="77777777" w:rsidR="00F40E91" w:rsidRPr="00EB7B66" w:rsidRDefault="00F40E91" w:rsidP="00673DB2">
      <w:pPr>
        <w:jc w:val="both"/>
        <w:rPr>
          <w:rFonts w:ascii="HendersonSansW00-BasicLight" w:hAnsi="HendersonSansW00-BasicLight"/>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76"/>
      </w:tblGrid>
      <w:tr w:rsidR="00290335" w:rsidRPr="00EB7B66" w14:paraId="043C6D54" w14:textId="77777777" w:rsidTr="00857E8B">
        <w:trPr>
          <w:trHeight w:val="202"/>
          <w:jc w:val="center"/>
        </w:trPr>
        <w:tc>
          <w:tcPr>
            <w:tcW w:w="2547" w:type="dxa"/>
            <w:vAlign w:val="center"/>
          </w:tcPr>
          <w:p w14:paraId="2E856DED" w14:textId="2E9C7777" w:rsidR="00290335" w:rsidRPr="00EB7B66" w:rsidRDefault="0001544F" w:rsidP="00031E70">
            <w:pPr>
              <w:pStyle w:val="Sinespaciado"/>
              <w:jc w:val="center"/>
              <w:rPr>
                <w:rFonts w:ascii="HendersonSansW00-BasicLight" w:hAnsi="HendersonSansW00-BasicLight"/>
                <w:b/>
                <w:bCs/>
                <w:sz w:val="18"/>
                <w:szCs w:val="18"/>
              </w:rPr>
            </w:pPr>
            <w:r w:rsidRPr="00EB7B66">
              <w:rPr>
                <w:rFonts w:ascii="HendersonSansW00-BasicLight" w:hAnsi="HendersonSansW00-BasicLight"/>
                <w:b/>
                <w:bCs/>
                <w:sz w:val="18"/>
                <w:szCs w:val="18"/>
              </w:rPr>
              <w:t>TIPO DE REQUISITO</w:t>
            </w:r>
          </w:p>
        </w:tc>
        <w:tc>
          <w:tcPr>
            <w:tcW w:w="7676" w:type="dxa"/>
            <w:vAlign w:val="center"/>
          </w:tcPr>
          <w:p w14:paraId="4FD6F331" w14:textId="3EFFD159" w:rsidR="00290335" w:rsidRPr="00EB7B66" w:rsidRDefault="0001544F" w:rsidP="00031E70">
            <w:pPr>
              <w:autoSpaceDE w:val="0"/>
              <w:autoSpaceDN w:val="0"/>
              <w:adjustRightInd w:val="0"/>
              <w:jc w:val="center"/>
              <w:rPr>
                <w:rFonts w:ascii="HendersonSansW00-BasicLight" w:eastAsiaTheme="minorEastAsia" w:hAnsi="HendersonSansW00-BasicLight"/>
                <w:b/>
                <w:bCs/>
                <w:sz w:val="18"/>
                <w:szCs w:val="18"/>
                <w:lang w:eastAsia="es-CR"/>
              </w:rPr>
            </w:pPr>
            <w:r w:rsidRPr="00EB7B66">
              <w:rPr>
                <w:rFonts w:ascii="HendersonSansW00-BasicLight" w:eastAsiaTheme="minorEastAsia" w:hAnsi="HendersonSansW00-BasicLight"/>
                <w:b/>
                <w:bCs/>
                <w:sz w:val="18"/>
                <w:szCs w:val="18"/>
                <w:lang w:eastAsia="es-CR"/>
              </w:rPr>
              <w:t>DETALLE</w:t>
            </w:r>
          </w:p>
        </w:tc>
      </w:tr>
      <w:tr w:rsidR="00101706" w:rsidRPr="00EB7B66" w14:paraId="5410DDB4" w14:textId="77777777" w:rsidTr="0072012D">
        <w:trPr>
          <w:trHeight w:val="202"/>
          <w:jc w:val="center"/>
        </w:trPr>
        <w:tc>
          <w:tcPr>
            <w:tcW w:w="2547" w:type="dxa"/>
            <w:vAlign w:val="center"/>
          </w:tcPr>
          <w:p w14:paraId="2B9A8ABB" w14:textId="4CD110E0" w:rsidR="00101706" w:rsidRPr="00EB7B66" w:rsidRDefault="00101706" w:rsidP="0072012D">
            <w:pPr>
              <w:pStyle w:val="Sinespaciado"/>
              <w:spacing w:line="480" w:lineRule="auto"/>
              <w:jc w:val="center"/>
              <w:rPr>
                <w:rFonts w:ascii="HendersonSansW00-BasicLight" w:hAnsi="HendersonSansW00-BasicLight"/>
                <w:b/>
                <w:bCs/>
                <w:sz w:val="20"/>
                <w:szCs w:val="20"/>
              </w:rPr>
            </w:pPr>
            <w:r w:rsidRPr="00EB7B66">
              <w:rPr>
                <w:rFonts w:ascii="HendersonSansW00-BasicLight" w:hAnsi="HendersonSansW00-BasicLight"/>
                <w:b/>
                <w:bCs/>
                <w:sz w:val="20"/>
                <w:szCs w:val="20"/>
              </w:rPr>
              <w:t>Clase</w:t>
            </w:r>
          </w:p>
        </w:tc>
        <w:tc>
          <w:tcPr>
            <w:tcW w:w="7676" w:type="dxa"/>
            <w:vAlign w:val="center"/>
          </w:tcPr>
          <w:p w14:paraId="62C8FFF9" w14:textId="65FAC5D5" w:rsidR="00101706" w:rsidRPr="00EB7B66" w:rsidRDefault="00101706" w:rsidP="002A5C46">
            <w:pPr>
              <w:autoSpaceDE w:val="0"/>
              <w:autoSpaceDN w:val="0"/>
              <w:adjustRightInd w:val="0"/>
              <w:jc w:val="both"/>
              <w:rPr>
                <w:rFonts w:ascii="HendersonSansW00-BasicLight" w:eastAsiaTheme="minorEastAsia" w:hAnsi="HendersonSansW00-BasicLight"/>
                <w:bCs/>
                <w:sz w:val="20"/>
                <w:szCs w:val="20"/>
                <w:lang w:eastAsia="es-CR"/>
              </w:rPr>
            </w:pPr>
            <w:r w:rsidRPr="00EB7B66">
              <w:rPr>
                <w:rFonts w:ascii="HendersonSansW00-BasicLight" w:eastAsiaTheme="minorEastAsia" w:hAnsi="HendersonSansW00-BasicLight"/>
                <w:bCs/>
                <w:sz w:val="20"/>
                <w:szCs w:val="20"/>
                <w:lang w:eastAsia="es-CR"/>
              </w:rPr>
              <w:t>Subauditor Interno, Nivel 4</w:t>
            </w:r>
          </w:p>
        </w:tc>
      </w:tr>
      <w:tr w:rsidR="008B7C62" w:rsidRPr="00EB7B66" w14:paraId="3F46ED0A" w14:textId="77777777" w:rsidTr="0072012D">
        <w:trPr>
          <w:trHeight w:val="202"/>
          <w:jc w:val="center"/>
        </w:trPr>
        <w:tc>
          <w:tcPr>
            <w:tcW w:w="2547" w:type="dxa"/>
            <w:vAlign w:val="center"/>
          </w:tcPr>
          <w:p w14:paraId="0188438E" w14:textId="50DDE1EA" w:rsidR="008B7C62" w:rsidRPr="00EB7B66" w:rsidRDefault="00031E70" w:rsidP="0072012D">
            <w:pPr>
              <w:pStyle w:val="Sinespaciado"/>
              <w:spacing w:line="480" w:lineRule="auto"/>
              <w:jc w:val="center"/>
              <w:rPr>
                <w:rFonts w:ascii="HendersonSansW00-BasicLight" w:hAnsi="HendersonSansW00-BasicLight"/>
                <w:b/>
                <w:bCs/>
                <w:sz w:val="20"/>
                <w:szCs w:val="20"/>
              </w:rPr>
            </w:pPr>
            <w:r w:rsidRPr="00EB7B66">
              <w:rPr>
                <w:rFonts w:ascii="HendersonSansW00-BasicLight" w:hAnsi="HendersonSansW00-BasicLight"/>
                <w:b/>
                <w:bCs/>
                <w:sz w:val="20"/>
                <w:szCs w:val="20"/>
              </w:rPr>
              <w:t>A</w:t>
            </w:r>
            <w:r w:rsidR="008B7C62" w:rsidRPr="00EB7B66">
              <w:rPr>
                <w:rFonts w:ascii="HendersonSansW00-BasicLight" w:hAnsi="HendersonSansW00-BasicLight"/>
                <w:b/>
                <w:bCs/>
                <w:sz w:val="20"/>
                <w:szCs w:val="20"/>
              </w:rPr>
              <w:t>cadémico</w:t>
            </w:r>
          </w:p>
        </w:tc>
        <w:tc>
          <w:tcPr>
            <w:tcW w:w="7676" w:type="dxa"/>
            <w:vAlign w:val="center"/>
          </w:tcPr>
          <w:p w14:paraId="4ADDEFD7" w14:textId="0B6FAAF9" w:rsidR="008B7C62" w:rsidRPr="00EB7B66" w:rsidRDefault="008B7C62" w:rsidP="002A5C46">
            <w:pPr>
              <w:autoSpaceDE w:val="0"/>
              <w:autoSpaceDN w:val="0"/>
              <w:adjustRightInd w:val="0"/>
              <w:jc w:val="both"/>
              <w:rPr>
                <w:rFonts w:ascii="HendersonSansW00-BasicLight" w:eastAsiaTheme="minorEastAsia" w:hAnsi="HendersonSansW00-BasicLight"/>
                <w:bCs/>
                <w:sz w:val="20"/>
                <w:szCs w:val="20"/>
                <w:lang w:eastAsia="es-CR"/>
              </w:rPr>
            </w:pPr>
            <w:r w:rsidRPr="00EB7B66">
              <w:rPr>
                <w:rFonts w:ascii="HendersonSansW00-BasicLight" w:eastAsiaTheme="minorEastAsia" w:hAnsi="HendersonSansW00-BasicLight"/>
                <w:bCs/>
                <w:sz w:val="20"/>
                <w:szCs w:val="20"/>
                <w:lang w:eastAsia="es-CR"/>
              </w:rPr>
              <w:t>Licenciatura en Contaduría Pública, Administración de Negocios o Empresas con énfasis en Contabilidad o Contaduría Pública</w:t>
            </w:r>
          </w:p>
        </w:tc>
      </w:tr>
      <w:tr w:rsidR="008B7C62" w:rsidRPr="00EB7B66" w14:paraId="626D721E" w14:textId="77777777" w:rsidTr="0072012D">
        <w:trPr>
          <w:trHeight w:val="202"/>
          <w:jc w:val="center"/>
        </w:trPr>
        <w:tc>
          <w:tcPr>
            <w:tcW w:w="2547" w:type="dxa"/>
            <w:vAlign w:val="center"/>
          </w:tcPr>
          <w:p w14:paraId="1F005B9F" w14:textId="1EDAF461" w:rsidR="008B7C62" w:rsidRPr="00EB7B66" w:rsidRDefault="00031E70" w:rsidP="0072012D">
            <w:pPr>
              <w:pStyle w:val="Sinespaciado"/>
              <w:spacing w:line="480" w:lineRule="auto"/>
              <w:jc w:val="center"/>
              <w:rPr>
                <w:rFonts w:ascii="HendersonSansW00-BasicLight" w:hAnsi="HendersonSansW00-BasicLight"/>
                <w:b/>
                <w:bCs/>
                <w:sz w:val="20"/>
                <w:szCs w:val="20"/>
              </w:rPr>
            </w:pPr>
            <w:r w:rsidRPr="00EB7B66">
              <w:rPr>
                <w:rFonts w:ascii="HendersonSansW00-BasicLight" w:hAnsi="HendersonSansW00-BasicLight"/>
                <w:b/>
                <w:bCs/>
                <w:sz w:val="20"/>
                <w:szCs w:val="20"/>
              </w:rPr>
              <w:t>E</w:t>
            </w:r>
            <w:r w:rsidR="008B7C62" w:rsidRPr="00EB7B66">
              <w:rPr>
                <w:rFonts w:ascii="HendersonSansW00-BasicLight" w:hAnsi="HendersonSansW00-BasicLight"/>
                <w:b/>
                <w:bCs/>
                <w:sz w:val="20"/>
                <w:szCs w:val="20"/>
              </w:rPr>
              <w:t>xperiencia</w:t>
            </w:r>
          </w:p>
        </w:tc>
        <w:tc>
          <w:tcPr>
            <w:tcW w:w="7676" w:type="dxa"/>
            <w:vAlign w:val="center"/>
          </w:tcPr>
          <w:p w14:paraId="65149A39" w14:textId="135EBF51" w:rsidR="008B7C62" w:rsidRPr="00EB7B66" w:rsidRDefault="00101706" w:rsidP="002A5C46">
            <w:pPr>
              <w:autoSpaceDE w:val="0"/>
              <w:autoSpaceDN w:val="0"/>
              <w:adjustRightInd w:val="0"/>
              <w:jc w:val="both"/>
              <w:rPr>
                <w:rFonts w:ascii="HendersonSansW00-BasicLight" w:eastAsiaTheme="minorEastAsia" w:hAnsi="HendersonSansW00-BasicLight"/>
                <w:bCs/>
                <w:sz w:val="20"/>
                <w:szCs w:val="20"/>
                <w:lang w:eastAsia="es-CR"/>
              </w:rPr>
            </w:pPr>
            <w:r w:rsidRPr="00EB7B66">
              <w:rPr>
                <w:rFonts w:ascii="HendersonSansW00-BasicLight" w:eastAsiaTheme="minorEastAsia" w:hAnsi="HendersonSansW00-BasicLight"/>
                <w:bCs/>
                <w:sz w:val="20"/>
                <w:szCs w:val="20"/>
                <w:lang w:eastAsia="es-CR"/>
              </w:rPr>
              <w:t xml:space="preserve"> </w:t>
            </w:r>
            <w:r w:rsidR="008B7C62" w:rsidRPr="00EB7B66">
              <w:rPr>
                <w:rFonts w:ascii="HendersonSansW00-BasicLight" w:eastAsiaTheme="minorEastAsia" w:hAnsi="HendersonSansW00-BasicLight"/>
                <w:bCs/>
                <w:sz w:val="20"/>
                <w:szCs w:val="20"/>
                <w:lang w:eastAsia="es-CR"/>
              </w:rPr>
              <w:t>Siete (7) años de experiencia profesional en el ejercicio de la Auditoría Interna o Externa en el Sector Público y dos (2) años de experiencia en supervisión de labores profesionales en Auditoría Interna o Externa en el Sector Público</w:t>
            </w:r>
            <w:r w:rsidR="00084510" w:rsidRPr="00EB7B66">
              <w:rPr>
                <w:rFonts w:ascii="HendersonSansW00-BasicLight" w:eastAsiaTheme="minorEastAsia" w:hAnsi="HendersonSansW00-BasicLight"/>
                <w:bCs/>
                <w:sz w:val="20"/>
                <w:szCs w:val="20"/>
                <w:lang w:eastAsia="es-CR"/>
              </w:rPr>
              <w:t xml:space="preserve"> </w:t>
            </w:r>
          </w:p>
        </w:tc>
      </w:tr>
      <w:tr w:rsidR="008B7C62" w:rsidRPr="00EB7B66" w14:paraId="381FE2C9" w14:textId="77777777" w:rsidTr="0072012D">
        <w:trPr>
          <w:trHeight w:val="202"/>
          <w:jc w:val="center"/>
        </w:trPr>
        <w:tc>
          <w:tcPr>
            <w:tcW w:w="2547" w:type="dxa"/>
            <w:vAlign w:val="center"/>
          </w:tcPr>
          <w:p w14:paraId="1BBFDAF1" w14:textId="7A0B4ECC" w:rsidR="008B7C62" w:rsidRPr="00EB7B66" w:rsidRDefault="00031E70" w:rsidP="0072012D">
            <w:pPr>
              <w:pStyle w:val="Sinespaciado"/>
              <w:spacing w:line="480" w:lineRule="auto"/>
              <w:jc w:val="center"/>
              <w:rPr>
                <w:rFonts w:ascii="HendersonSansW00-BasicLight" w:hAnsi="HendersonSansW00-BasicLight"/>
                <w:b/>
                <w:bCs/>
                <w:sz w:val="20"/>
                <w:szCs w:val="20"/>
              </w:rPr>
            </w:pPr>
            <w:r w:rsidRPr="00EB7B66">
              <w:rPr>
                <w:rFonts w:ascii="HendersonSansW00-BasicLight" w:hAnsi="HendersonSansW00-BasicLight"/>
                <w:b/>
                <w:bCs/>
                <w:sz w:val="20"/>
                <w:szCs w:val="20"/>
              </w:rPr>
              <w:t>L</w:t>
            </w:r>
            <w:r w:rsidR="008B7C62" w:rsidRPr="00EB7B66">
              <w:rPr>
                <w:rFonts w:ascii="HendersonSansW00-BasicLight" w:hAnsi="HendersonSansW00-BasicLight"/>
                <w:b/>
                <w:bCs/>
                <w:sz w:val="20"/>
                <w:szCs w:val="20"/>
              </w:rPr>
              <w:t>egal</w:t>
            </w:r>
          </w:p>
        </w:tc>
        <w:tc>
          <w:tcPr>
            <w:tcW w:w="7676" w:type="dxa"/>
            <w:vAlign w:val="center"/>
          </w:tcPr>
          <w:p w14:paraId="510496F4" w14:textId="1FA8C51C" w:rsidR="008B7C62" w:rsidRPr="00EB7B66" w:rsidRDefault="008B7C62" w:rsidP="002A5C46">
            <w:pPr>
              <w:pStyle w:val="Sinespaciado"/>
              <w:jc w:val="both"/>
              <w:rPr>
                <w:rFonts w:ascii="HendersonSansW00-BasicLight" w:hAnsi="HendersonSansW00-BasicLight"/>
                <w:bCs/>
                <w:sz w:val="20"/>
                <w:szCs w:val="20"/>
              </w:rPr>
            </w:pPr>
            <w:r w:rsidRPr="00EB7B66">
              <w:rPr>
                <w:rFonts w:ascii="HendersonSansW00-BasicLight" w:hAnsi="HendersonSansW00-BasicLight"/>
                <w:bCs/>
                <w:sz w:val="20"/>
                <w:szCs w:val="20"/>
              </w:rPr>
              <w:t xml:space="preserve">Incorporación al Colegio Profesional respectivo </w:t>
            </w:r>
            <w:r w:rsidR="005E41FA" w:rsidRPr="00EB7B66">
              <w:rPr>
                <w:rFonts w:ascii="HendersonSansW00-BasicLight" w:hAnsi="HendersonSansW00-BasicLight"/>
                <w:bCs/>
                <w:sz w:val="20"/>
                <w:szCs w:val="20"/>
              </w:rPr>
              <w:t xml:space="preserve">con certificación de miembro activo </w:t>
            </w:r>
            <w:r w:rsidRPr="00EB7B66">
              <w:rPr>
                <w:rFonts w:ascii="HendersonSansW00-BasicLight" w:hAnsi="HendersonSansW00-BasicLight"/>
                <w:bCs/>
                <w:sz w:val="20"/>
                <w:szCs w:val="20"/>
              </w:rPr>
              <w:t>y estar al día con las obligaciones con éste</w:t>
            </w:r>
          </w:p>
        </w:tc>
      </w:tr>
      <w:tr w:rsidR="008B7C62" w:rsidRPr="00EB7B66" w14:paraId="5592A084" w14:textId="77777777" w:rsidTr="0072012D">
        <w:trPr>
          <w:trHeight w:val="202"/>
          <w:jc w:val="center"/>
        </w:trPr>
        <w:tc>
          <w:tcPr>
            <w:tcW w:w="2547" w:type="dxa"/>
            <w:vAlign w:val="center"/>
          </w:tcPr>
          <w:p w14:paraId="3A4C122F" w14:textId="38F0697A" w:rsidR="008B7C62" w:rsidRPr="00EB7B66" w:rsidRDefault="00031E70" w:rsidP="0072012D">
            <w:pPr>
              <w:pStyle w:val="Sinespaciado"/>
              <w:spacing w:line="480" w:lineRule="auto"/>
              <w:jc w:val="center"/>
              <w:rPr>
                <w:rFonts w:ascii="HendersonSansW00-BasicLight" w:hAnsi="HendersonSansW00-BasicLight"/>
                <w:b/>
                <w:bCs/>
                <w:sz w:val="20"/>
                <w:szCs w:val="20"/>
              </w:rPr>
            </w:pPr>
            <w:r w:rsidRPr="00EB7B66">
              <w:rPr>
                <w:rFonts w:ascii="HendersonSansW00-BasicLight" w:hAnsi="HendersonSansW00-BasicLight"/>
                <w:b/>
                <w:bCs/>
                <w:sz w:val="20"/>
                <w:szCs w:val="20"/>
              </w:rPr>
              <w:t>E</w:t>
            </w:r>
            <w:r w:rsidR="008B7C62" w:rsidRPr="00EB7B66">
              <w:rPr>
                <w:rFonts w:ascii="HendersonSansW00-BasicLight" w:hAnsi="HendersonSansW00-BasicLight"/>
                <w:b/>
                <w:bCs/>
                <w:sz w:val="20"/>
                <w:szCs w:val="20"/>
              </w:rPr>
              <w:t>speciales</w:t>
            </w:r>
          </w:p>
        </w:tc>
        <w:tc>
          <w:tcPr>
            <w:tcW w:w="7676" w:type="dxa"/>
            <w:vAlign w:val="center"/>
          </w:tcPr>
          <w:p w14:paraId="136274C3" w14:textId="77777777" w:rsidR="008B7C62" w:rsidRPr="00EB7B66" w:rsidRDefault="008B7C62" w:rsidP="002A5C46">
            <w:pPr>
              <w:pStyle w:val="Sinespaciado"/>
              <w:jc w:val="both"/>
              <w:rPr>
                <w:rFonts w:ascii="HendersonSansW00-BasicLight" w:hAnsi="HendersonSansW00-BasicLight"/>
                <w:bCs/>
                <w:sz w:val="20"/>
                <w:szCs w:val="20"/>
              </w:rPr>
            </w:pPr>
            <w:r w:rsidRPr="00EB7B66">
              <w:rPr>
                <w:rFonts w:ascii="HendersonSansW00-BasicLight" w:hAnsi="HendersonSansW00-BasicLight"/>
                <w:bCs/>
                <w:sz w:val="20"/>
                <w:szCs w:val="20"/>
              </w:rPr>
              <w:t>Licencia B1 (preferiblemente)</w:t>
            </w:r>
          </w:p>
          <w:p w14:paraId="43260E98" w14:textId="7A24AD6C" w:rsidR="008B7C62" w:rsidRPr="00EB7B66" w:rsidRDefault="008B7C62" w:rsidP="002A5C46">
            <w:pPr>
              <w:pStyle w:val="Sinespaciado"/>
              <w:jc w:val="both"/>
              <w:rPr>
                <w:rFonts w:ascii="HendersonSansW00-BasicLight" w:hAnsi="HendersonSansW00-BasicLight"/>
                <w:bCs/>
                <w:sz w:val="20"/>
                <w:szCs w:val="20"/>
              </w:rPr>
            </w:pPr>
            <w:r w:rsidRPr="00EB7B66">
              <w:rPr>
                <w:rFonts w:ascii="HendersonSansW00-BasicLight" w:hAnsi="HendersonSansW00-BasicLight"/>
                <w:bCs/>
                <w:sz w:val="20"/>
                <w:szCs w:val="20"/>
              </w:rPr>
              <w:lastRenderedPageBreak/>
              <w:t xml:space="preserve">Presentar la declaración jurada de bienes ante la Contraloría General de la República y rendir la póliza de fidelidad ante el </w:t>
            </w:r>
            <w:r w:rsidR="00CC0C7C" w:rsidRPr="00EB7B66">
              <w:rPr>
                <w:rFonts w:ascii="HendersonSansW00-BasicLight" w:hAnsi="HendersonSansW00-BasicLight"/>
                <w:bCs/>
                <w:sz w:val="20"/>
                <w:szCs w:val="20"/>
              </w:rPr>
              <w:t>M</w:t>
            </w:r>
            <w:r w:rsidRPr="00EB7B66">
              <w:rPr>
                <w:rFonts w:ascii="HendersonSansW00-BasicLight" w:hAnsi="HendersonSansW00-BasicLight"/>
                <w:bCs/>
                <w:sz w:val="20"/>
                <w:szCs w:val="20"/>
              </w:rPr>
              <w:t>inisterio</w:t>
            </w:r>
            <w:r w:rsidR="00CC7E51" w:rsidRPr="00EB7B66">
              <w:rPr>
                <w:rFonts w:ascii="HendersonSansW00-BasicLight" w:hAnsi="HendersonSansW00-BasicLight"/>
                <w:bCs/>
                <w:sz w:val="20"/>
                <w:szCs w:val="20"/>
              </w:rPr>
              <w:t xml:space="preserve"> de Hacienda</w:t>
            </w:r>
          </w:p>
          <w:p w14:paraId="01DEA5FE" w14:textId="67B0E821" w:rsidR="008B7C62" w:rsidRPr="00EB7B66" w:rsidRDefault="008B7C62" w:rsidP="002A5C46">
            <w:pPr>
              <w:pStyle w:val="Sinespaciado"/>
              <w:jc w:val="both"/>
              <w:rPr>
                <w:rFonts w:ascii="HendersonSansW00-BasicLight" w:hAnsi="HendersonSansW00-BasicLight"/>
                <w:bCs/>
                <w:sz w:val="20"/>
                <w:szCs w:val="20"/>
              </w:rPr>
            </w:pPr>
            <w:r w:rsidRPr="00EB7B66">
              <w:rPr>
                <w:rFonts w:ascii="HendersonSansW00-BasicLight" w:hAnsi="HendersonSansW00-BasicLight"/>
                <w:bCs/>
                <w:sz w:val="20"/>
                <w:szCs w:val="20"/>
              </w:rPr>
              <w:t>Someterse a las pruebas médicas de salud que establezca la Administración</w:t>
            </w:r>
          </w:p>
        </w:tc>
      </w:tr>
    </w:tbl>
    <w:p w14:paraId="30C79510" w14:textId="34FEE137" w:rsidR="00865169" w:rsidRPr="00EB7B66" w:rsidRDefault="00865169" w:rsidP="00F40E91">
      <w:pPr>
        <w:rPr>
          <w:rFonts w:ascii="HendersonSansW00-BasicLight" w:hAnsi="HendersonSansW00-BasicLight"/>
          <w:sz w:val="20"/>
          <w:szCs w:val="20"/>
        </w:rPr>
      </w:pPr>
    </w:p>
    <w:p w14:paraId="5775BF97" w14:textId="714D06A4" w:rsidR="00CC7E51" w:rsidRPr="00EB7B66" w:rsidRDefault="00CC7E51" w:rsidP="00F40E91">
      <w:pPr>
        <w:rPr>
          <w:rFonts w:ascii="HendersonSansW00-BasicLight" w:hAnsi="HendersonSansW00-BasicLight"/>
          <w:sz w:val="20"/>
          <w:szCs w:val="20"/>
        </w:rPr>
      </w:pPr>
    </w:p>
    <w:p w14:paraId="253D7D25" w14:textId="572A3F87" w:rsidR="008E761C" w:rsidRPr="00EB7B66" w:rsidRDefault="0040350C" w:rsidP="008C7205">
      <w:pPr>
        <w:pStyle w:val="Ttulo2"/>
        <w:rPr>
          <w:rFonts w:ascii="HendersonSansW00-BasicLight" w:hAnsi="HendersonSansW00-BasicLight"/>
          <w:b/>
          <w:bCs/>
          <w:color w:val="auto"/>
          <w:sz w:val="20"/>
          <w:szCs w:val="20"/>
        </w:rPr>
      </w:pPr>
      <w:bookmarkStart w:id="2" w:name="_2.2_Consideraciones_para"/>
      <w:bookmarkEnd w:id="2"/>
      <w:r w:rsidRPr="00EB7B66">
        <w:rPr>
          <w:rFonts w:ascii="HendersonSansW00-BasicLight" w:hAnsi="HendersonSansW00-BasicLight"/>
          <w:b/>
          <w:bCs/>
          <w:color w:val="auto"/>
          <w:sz w:val="20"/>
          <w:szCs w:val="20"/>
        </w:rPr>
        <w:t>2</w:t>
      </w:r>
      <w:r w:rsidR="00733634" w:rsidRPr="00EB7B66">
        <w:rPr>
          <w:rFonts w:ascii="HendersonSansW00-BasicLight" w:hAnsi="HendersonSansW00-BasicLight"/>
          <w:b/>
          <w:bCs/>
          <w:color w:val="auto"/>
          <w:sz w:val="20"/>
          <w:szCs w:val="20"/>
        </w:rPr>
        <w:t xml:space="preserve">.2 </w:t>
      </w:r>
      <w:r w:rsidR="008E761C" w:rsidRPr="00EB7B66">
        <w:rPr>
          <w:rFonts w:ascii="HendersonSansW00-BasicLight" w:hAnsi="HendersonSansW00-BasicLight"/>
          <w:b/>
          <w:bCs/>
          <w:color w:val="auto"/>
          <w:sz w:val="20"/>
          <w:szCs w:val="20"/>
        </w:rPr>
        <w:t xml:space="preserve">Consideraciones </w:t>
      </w:r>
      <w:r w:rsidR="00733634" w:rsidRPr="00EB7B66">
        <w:rPr>
          <w:rFonts w:ascii="HendersonSansW00-BasicLight" w:hAnsi="HendersonSansW00-BasicLight"/>
          <w:b/>
          <w:bCs/>
          <w:color w:val="auto"/>
          <w:sz w:val="20"/>
          <w:szCs w:val="20"/>
        </w:rPr>
        <w:t>para la inscripción</w:t>
      </w:r>
    </w:p>
    <w:p w14:paraId="6900E08F" w14:textId="77777777" w:rsidR="00733634" w:rsidRPr="00EB7B66" w:rsidRDefault="00733634" w:rsidP="00F40E91">
      <w:pPr>
        <w:rPr>
          <w:rFonts w:ascii="HendersonSansW00-BasicLight" w:hAnsi="HendersonSansW00-BasicLight"/>
          <w:sz w:val="20"/>
          <w:szCs w:val="20"/>
        </w:rPr>
      </w:pPr>
    </w:p>
    <w:p w14:paraId="44AD0B8C" w14:textId="1636A144" w:rsidR="00F40E91" w:rsidRPr="00EB7B66" w:rsidRDefault="00F40E91" w:rsidP="00865169">
      <w:pPr>
        <w:jc w:val="both"/>
        <w:rPr>
          <w:rFonts w:ascii="HendersonSansW00-BasicLight" w:hAnsi="HendersonSansW00-BasicLight"/>
          <w:sz w:val="20"/>
          <w:szCs w:val="20"/>
        </w:rPr>
      </w:pPr>
      <w:r w:rsidRPr="00EB7B66">
        <w:rPr>
          <w:rFonts w:ascii="HendersonSansW00-BasicLight" w:hAnsi="HendersonSansW00-BasicLight"/>
          <w:sz w:val="20"/>
          <w:szCs w:val="20"/>
        </w:rPr>
        <w:t>L</w:t>
      </w:r>
      <w:r w:rsidR="00CC0C7C" w:rsidRPr="00EB7B66">
        <w:rPr>
          <w:rFonts w:ascii="HendersonSansW00-BasicLight" w:hAnsi="HendersonSansW00-BasicLight"/>
          <w:sz w:val="20"/>
          <w:szCs w:val="20"/>
        </w:rPr>
        <w:t>a</w:t>
      </w:r>
      <w:r w:rsidRPr="00EB7B66">
        <w:rPr>
          <w:rFonts w:ascii="HendersonSansW00-BasicLight" w:hAnsi="HendersonSansW00-BasicLight"/>
          <w:sz w:val="20"/>
          <w:szCs w:val="20"/>
        </w:rPr>
        <w:t xml:space="preserve">s </w:t>
      </w:r>
      <w:r w:rsidR="00CC0C7C" w:rsidRPr="00EB7B66">
        <w:rPr>
          <w:rFonts w:ascii="HendersonSansW00-BasicLight" w:hAnsi="HendersonSansW00-BasicLight"/>
          <w:sz w:val="20"/>
          <w:szCs w:val="20"/>
        </w:rPr>
        <w:t xml:space="preserve">personas </w:t>
      </w:r>
      <w:r w:rsidRPr="00EB7B66">
        <w:rPr>
          <w:rFonts w:ascii="HendersonSansW00-BasicLight" w:hAnsi="HendersonSansW00-BasicLight"/>
          <w:sz w:val="20"/>
          <w:szCs w:val="20"/>
        </w:rPr>
        <w:t>interesad</w:t>
      </w:r>
      <w:r w:rsidR="00CC0C7C" w:rsidRPr="00EB7B66">
        <w:rPr>
          <w:rFonts w:ascii="HendersonSansW00-BasicLight" w:hAnsi="HendersonSansW00-BasicLight"/>
          <w:sz w:val="20"/>
          <w:szCs w:val="20"/>
        </w:rPr>
        <w:t>a</w:t>
      </w:r>
      <w:r w:rsidRPr="00EB7B66">
        <w:rPr>
          <w:rFonts w:ascii="HendersonSansW00-BasicLight" w:hAnsi="HendersonSansW00-BasicLight"/>
          <w:sz w:val="20"/>
          <w:szCs w:val="20"/>
        </w:rPr>
        <w:t xml:space="preserve">s deben acceder a la dirección </w:t>
      </w:r>
      <w:hyperlink r:id="rId21" w:history="1">
        <w:r w:rsidR="00865169" w:rsidRPr="00EB7B66">
          <w:rPr>
            <w:rStyle w:val="Hipervnculo"/>
            <w:rFonts w:ascii="HendersonSansW00-BasicLight" w:hAnsi="HendersonSansW00-BasicLight"/>
            <w:sz w:val="20"/>
            <w:szCs w:val="20"/>
          </w:rPr>
          <w:t>www.hacienda.go.cr</w:t>
        </w:r>
      </w:hyperlink>
      <w:r w:rsidR="00865169" w:rsidRPr="00EB7B66">
        <w:rPr>
          <w:rFonts w:ascii="HendersonSansW00-BasicLight" w:hAnsi="HendersonSansW00-BasicLight"/>
          <w:sz w:val="20"/>
          <w:szCs w:val="20"/>
        </w:rPr>
        <w:t xml:space="preserve"> </w:t>
      </w:r>
      <w:r w:rsidRPr="00EB7B66">
        <w:rPr>
          <w:rFonts w:ascii="HendersonSansW00-BasicLight" w:hAnsi="HendersonSansW00-BasicLight"/>
          <w:sz w:val="20"/>
          <w:szCs w:val="20"/>
        </w:rPr>
        <w:t xml:space="preserve">y desde el banner de avisos principales, </w:t>
      </w:r>
      <w:r w:rsidR="0096756F" w:rsidRPr="00EB7B66">
        <w:rPr>
          <w:rFonts w:ascii="HendersonSansW00-BasicLight" w:hAnsi="HendersonSansW00-BasicLight"/>
          <w:sz w:val="20"/>
          <w:szCs w:val="20"/>
        </w:rPr>
        <w:t xml:space="preserve">deben </w:t>
      </w:r>
      <w:r w:rsidR="00A430BE" w:rsidRPr="00EB7B66">
        <w:rPr>
          <w:rFonts w:ascii="HendersonSansW00-BasicLight" w:hAnsi="HendersonSansW00-BasicLight"/>
          <w:sz w:val="20"/>
          <w:szCs w:val="20"/>
        </w:rPr>
        <w:t>dar clic</w:t>
      </w:r>
      <w:r w:rsidR="00041346" w:rsidRPr="00EB7B66">
        <w:rPr>
          <w:rFonts w:ascii="HendersonSansW00-BasicLight" w:hAnsi="HendersonSansW00-BasicLight"/>
          <w:sz w:val="20"/>
          <w:szCs w:val="20"/>
        </w:rPr>
        <w:t xml:space="preserve"> </w:t>
      </w:r>
      <w:r w:rsidR="00807ACA" w:rsidRPr="00EB7B66">
        <w:rPr>
          <w:rFonts w:ascii="HendersonSansW00-BasicLight" w:hAnsi="HendersonSansW00-BasicLight"/>
          <w:sz w:val="20"/>
          <w:szCs w:val="20"/>
        </w:rPr>
        <w:t>a</w:t>
      </w:r>
      <w:r w:rsidR="00041346" w:rsidRPr="00EB7B66">
        <w:rPr>
          <w:rFonts w:ascii="HendersonSansW00-BasicLight" w:hAnsi="HendersonSansW00-BasicLight"/>
          <w:sz w:val="20"/>
          <w:szCs w:val="20"/>
        </w:rPr>
        <w:t>l anuncio de este concurso</w:t>
      </w:r>
      <w:r w:rsidR="00807ACA" w:rsidRPr="00EB7B66">
        <w:rPr>
          <w:rFonts w:ascii="HendersonSansW00-BasicLight" w:hAnsi="HendersonSansW00-BasicLight"/>
          <w:sz w:val="20"/>
          <w:szCs w:val="20"/>
        </w:rPr>
        <w:t xml:space="preserve"> y </w:t>
      </w:r>
      <w:r w:rsidRPr="00EB7B66">
        <w:rPr>
          <w:rFonts w:ascii="HendersonSansW00-BasicLight" w:hAnsi="HendersonSansW00-BasicLight"/>
          <w:sz w:val="20"/>
          <w:szCs w:val="20"/>
        </w:rPr>
        <w:t xml:space="preserve">descargar la oferta de servicios, el </w:t>
      </w:r>
      <w:r w:rsidR="002140A4" w:rsidRPr="00EB7B66">
        <w:rPr>
          <w:rFonts w:ascii="HendersonSansW00-BasicLight" w:hAnsi="HendersonSansW00-BasicLight"/>
          <w:sz w:val="20"/>
          <w:szCs w:val="20"/>
        </w:rPr>
        <w:t>cartel</w:t>
      </w:r>
      <w:r w:rsidRPr="00EB7B66">
        <w:rPr>
          <w:rFonts w:ascii="HendersonSansW00-BasicLight" w:hAnsi="HendersonSansW00-BasicLight"/>
          <w:sz w:val="20"/>
          <w:szCs w:val="20"/>
        </w:rPr>
        <w:t xml:space="preserve"> del concurso y otros detalles. Esta información estará disponible desde el </w:t>
      </w:r>
      <w:r w:rsidR="00DC6C58" w:rsidRPr="00EB7B66">
        <w:rPr>
          <w:rFonts w:ascii="HendersonSansW00-BasicLight" w:hAnsi="HendersonSansW00-BasicLight"/>
          <w:sz w:val="20"/>
          <w:szCs w:val="20"/>
        </w:rPr>
        <w:t>02 de marzo</w:t>
      </w:r>
      <w:r w:rsidRPr="00EB7B66">
        <w:rPr>
          <w:rFonts w:ascii="HendersonSansW00-BasicLight" w:hAnsi="HendersonSansW00-BasicLight"/>
          <w:sz w:val="20"/>
          <w:szCs w:val="20"/>
        </w:rPr>
        <w:t xml:space="preserve"> </w:t>
      </w:r>
      <w:r w:rsidR="00EC6B67" w:rsidRPr="00EB7B66">
        <w:rPr>
          <w:rFonts w:ascii="HendersonSansW00-BasicLight" w:hAnsi="HendersonSansW00-BasicLight"/>
          <w:sz w:val="20"/>
          <w:szCs w:val="20"/>
        </w:rPr>
        <w:t>y hasta</w:t>
      </w:r>
      <w:r w:rsidR="00E079FC" w:rsidRPr="00EB7B66">
        <w:rPr>
          <w:rFonts w:ascii="HendersonSansW00-BasicLight" w:hAnsi="HendersonSansW00-BasicLight"/>
          <w:sz w:val="20"/>
          <w:szCs w:val="20"/>
        </w:rPr>
        <w:t xml:space="preserve"> el 2</w:t>
      </w:r>
      <w:r w:rsidR="007A7667" w:rsidRPr="00EB7B66">
        <w:rPr>
          <w:rFonts w:ascii="HendersonSansW00-BasicLight" w:hAnsi="HendersonSansW00-BasicLight"/>
          <w:sz w:val="20"/>
          <w:szCs w:val="20"/>
        </w:rPr>
        <w:t>7</w:t>
      </w:r>
      <w:r w:rsidR="00E079FC" w:rsidRPr="00EB7B66">
        <w:rPr>
          <w:rFonts w:ascii="HendersonSansW00-BasicLight" w:hAnsi="HendersonSansW00-BasicLight"/>
          <w:sz w:val="20"/>
          <w:szCs w:val="20"/>
        </w:rPr>
        <w:t xml:space="preserve"> de marzo</w:t>
      </w:r>
      <w:r w:rsidRPr="00EB7B66">
        <w:rPr>
          <w:rFonts w:ascii="HendersonSansW00-BasicLight" w:hAnsi="HendersonSansW00-BasicLight"/>
          <w:sz w:val="20"/>
          <w:szCs w:val="20"/>
        </w:rPr>
        <w:t>.</w:t>
      </w:r>
    </w:p>
    <w:p w14:paraId="3DA0C430" w14:textId="3D2E0844" w:rsidR="00F40E91" w:rsidRPr="00EB7B66" w:rsidRDefault="00F40E91" w:rsidP="00E5740D">
      <w:pPr>
        <w:jc w:val="both"/>
        <w:rPr>
          <w:rFonts w:ascii="HendersonSansW00-BasicLight" w:hAnsi="HendersonSansW00-BasicLight"/>
          <w:color w:val="FF0000"/>
          <w:sz w:val="20"/>
          <w:szCs w:val="20"/>
        </w:rPr>
      </w:pPr>
    </w:p>
    <w:p w14:paraId="5B934678" w14:textId="0026213E" w:rsidR="00F40E91" w:rsidRPr="00EB7B66" w:rsidRDefault="00F40E91" w:rsidP="00E5740D">
      <w:pPr>
        <w:jc w:val="both"/>
        <w:rPr>
          <w:rFonts w:ascii="HendersonSansW00-BasicLight" w:hAnsi="HendersonSansW00-BasicLight"/>
          <w:b/>
          <w:bCs/>
          <w:sz w:val="20"/>
          <w:szCs w:val="20"/>
        </w:rPr>
      </w:pPr>
      <w:r w:rsidRPr="00EB7B66">
        <w:rPr>
          <w:rFonts w:ascii="HendersonSansW00-BasicLight" w:hAnsi="HendersonSansW00-BasicLight"/>
          <w:b/>
          <w:bCs/>
          <w:sz w:val="20"/>
          <w:szCs w:val="20"/>
          <w:u w:val="single"/>
        </w:rPr>
        <w:t>Los oferentes deberán enviar la documentación solicitada</w:t>
      </w:r>
      <w:r w:rsidRPr="00EB7B66">
        <w:rPr>
          <w:rFonts w:ascii="HendersonSansW00-BasicLight" w:hAnsi="HendersonSansW00-BasicLight"/>
          <w:b/>
          <w:bCs/>
          <w:sz w:val="20"/>
          <w:szCs w:val="20"/>
        </w:rPr>
        <w:t xml:space="preserve"> en est</w:t>
      </w:r>
      <w:r w:rsidR="00F161A6" w:rsidRPr="00EB7B66">
        <w:rPr>
          <w:rFonts w:ascii="HendersonSansW00-BasicLight" w:hAnsi="HendersonSansW00-BasicLight"/>
          <w:b/>
          <w:bCs/>
          <w:sz w:val="20"/>
          <w:szCs w:val="20"/>
        </w:rPr>
        <w:t>a</w:t>
      </w:r>
      <w:r w:rsidRPr="00EB7B66">
        <w:rPr>
          <w:rFonts w:ascii="HendersonSansW00-BasicLight" w:hAnsi="HendersonSansW00-BasicLight"/>
          <w:b/>
          <w:bCs/>
          <w:sz w:val="20"/>
          <w:szCs w:val="20"/>
        </w:rPr>
        <w:t xml:space="preserve"> </w:t>
      </w:r>
      <w:r w:rsidR="00F161A6" w:rsidRPr="00EB7B66">
        <w:rPr>
          <w:rFonts w:ascii="HendersonSansW00-BasicLight" w:hAnsi="HendersonSansW00-BasicLight"/>
          <w:b/>
          <w:bCs/>
          <w:sz w:val="20"/>
          <w:szCs w:val="20"/>
        </w:rPr>
        <w:t>guía</w:t>
      </w:r>
      <w:r w:rsidRPr="00EB7B66">
        <w:rPr>
          <w:rFonts w:ascii="HendersonSansW00-BasicLight" w:hAnsi="HendersonSansW00-BasicLight"/>
          <w:b/>
          <w:bCs/>
          <w:sz w:val="20"/>
          <w:szCs w:val="20"/>
        </w:rPr>
        <w:t xml:space="preserve"> en formato PDF, a la dirección electrónica: </w:t>
      </w:r>
      <w:hyperlink r:id="rId22" w:history="1">
        <w:r w:rsidR="00AD25C0" w:rsidRPr="00EB7B66">
          <w:rPr>
            <w:rStyle w:val="Hipervnculo"/>
            <w:rFonts w:ascii="HendersonSansW00-BasicLight" w:hAnsi="HendersonSansW00-BasicLight"/>
            <w:b/>
            <w:bCs/>
            <w:sz w:val="20"/>
            <w:szCs w:val="20"/>
          </w:rPr>
          <w:t>potencialhumano@hacienda.go.cr</w:t>
        </w:r>
      </w:hyperlink>
      <w:r w:rsidRPr="00EB7B66">
        <w:rPr>
          <w:rFonts w:ascii="HendersonSansW00-BasicLight" w:hAnsi="HendersonSansW00-BasicLight"/>
          <w:b/>
          <w:bCs/>
          <w:sz w:val="20"/>
          <w:szCs w:val="20"/>
        </w:rPr>
        <w:t xml:space="preserve">, </w:t>
      </w:r>
      <w:r w:rsidRPr="00EB7B66">
        <w:rPr>
          <w:rFonts w:ascii="HendersonSansW00-BasicLight" w:hAnsi="HendersonSansW00-BasicLight"/>
          <w:b/>
          <w:bCs/>
          <w:sz w:val="20"/>
          <w:szCs w:val="20"/>
          <w:u w:val="single"/>
        </w:rPr>
        <w:t xml:space="preserve">del </w:t>
      </w:r>
      <w:r w:rsidR="007A7667" w:rsidRPr="00EB7B66">
        <w:rPr>
          <w:rFonts w:ascii="HendersonSansW00-BasicLight" w:hAnsi="HendersonSansW00-BasicLight"/>
          <w:b/>
          <w:bCs/>
          <w:sz w:val="20"/>
          <w:szCs w:val="20"/>
          <w:u w:val="single"/>
        </w:rPr>
        <w:t>23</w:t>
      </w:r>
      <w:r w:rsidR="00A81FFA" w:rsidRPr="00EB7B66">
        <w:rPr>
          <w:rFonts w:ascii="HendersonSansW00-BasicLight" w:hAnsi="HendersonSansW00-BasicLight"/>
          <w:b/>
          <w:bCs/>
          <w:sz w:val="20"/>
          <w:szCs w:val="20"/>
          <w:u w:val="single"/>
        </w:rPr>
        <w:t xml:space="preserve"> al 27 de marzo</w:t>
      </w:r>
      <w:r w:rsidR="009C7E8B" w:rsidRPr="00EB7B66">
        <w:rPr>
          <w:rFonts w:ascii="HendersonSansW00-BasicLight" w:hAnsi="HendersonSansW00-BasicLight"/>
          <w:b/>
          <w:bCs/>
          <w:sz w:val="20"/>
          <w:szCs w:val="20"/>
          <w:u w:val="single"/>
        </w:rPr>
        <w:t xml:space="preserve"> del</w:t>
      </w:r>
      <w:r w:rsidR="00397390" w:rsidRPr="00EB7B66">
        <w:rPr>
          <w:rFonts w:ascii="HendersonSansW00-BasicLight" w:hAnsi="HendersonSansW00-BasicLight"/>
          <w:b/>
          <w:bCs/>
          <w:sz w:val="20"/>
          <w:szCs w:val="20"/>
          <w:u w:val="single"/>
        </w:rPr>
        <w:t xml:space="preserve"> </w:t>
      </w:r>
      <w:r w:rsidRPr="00EB7B66">
        <w:rPr>
          <w:rFonts w:ascii="HendersonSansW00-BasicLight" w:hAnsi="HendersonSansW00-BasicLight"/>
          <w:b/>
          <w:bCs/>
          <w:sz w:val="20"/>
          <w:szCs w:val="20"/>
          <w:u w:val="single"/>
        </w:rPr>
        <w:t>202</w:t>
      </w:r>
      <w:r w:rsidR="00397390" w:rsidRPr="00EB7B66">
        <w:rPr>
          <w:rFonts w:ascii="HendersonSansW00-BasicLight" w:hAnsi="HendersonSansW00-BasicLight"/>
          <w:b/>
          <w:bCs/>
          <w:sz w:val="20"/>
          <w:szCs w:val="20"/>
          <w:u w:val="single"/>
        </w:rPr>
        <w:t>6</w:t>
      </w:r>
      <w:r w:rsidRPr="00EB7B66">
        <w:rPr>
          <w:rFonts w:ascii="HendersonSansW00-BasicLight" w:hAnsi="HendersonSansW00-BasicLight"/>
          <w:b/>
          <w:bCs/>
          <w:sz w:val="20"/>
          <w:szCs w:val="20"/>
          <w:u w:val="single"/>
        </w:rPr>
        <w:t xml:space="preserve"> únicamente</w:t>
      </w:r>
      <w:r w:rsidRPr="00EB7B66">
        <w:rPr>
          <w:rFonts w:ascii="HendersonSansW00-BasicLight" w:hAnsi="HendersonSansW00-BasicLight"/>
          <w:b/>
          <w:bCs/>
          <w:sz w:val="20"/>
          <w:szCs w:val="20"/>
        </w:rPr>
        <w:t xml:space="preserve">. </w:t>
      </w:r>
      <w:r w:rsidR="0035356B" w:rsidRPr="00EB7B66">
        <w:rPr>
          <w:rFonts w:ascii="HendersonSansW00-BasicLight" w:hAnsi="HendersonSansW00-BasicLight"/>
          <w:b/>
          <w:bCs/>
          <w:sz w:val="20"/>
          <w:szCs w:val="20"/>
        </w:rPr>
        <w:t>En el asunto del correo deben indicar</w:t>
      </w:r>
      <w:r w:rsidR="00752EE1" w:rsidRPr="00EB7B66">
        <w:rPr>
          <w:rFonts w:ascii="HendersonSansW00-BasicLight" w:hAnsi="HendersonSansW00-BasicLight"/>
          <w:b/>
          <w:bCs/>
          <w:sz w:val="20"/>
          <w:szCs w:val="20"/>
        </w:rPr>
        <w:t xml:space="preserve">: </w:t>
      </w:r>
      <w:r w:rsidR="00C40187" w:rsidRPr="00EB7B66">
        <w:rPr>
          <w:rFonts w:ascii="HendersonSansW00-BasicLight" w:hAnsi="HendersonSansW00-BasicLight"/>
          <w:b/>
          <w:bCs/>
          <w:sz w:val="20"/>
          <w:szCs w:val="20"/>
          <w:u w:val="single"/>
        </w:rPr>
        <w:t>CP 01-202</w:t>
      </w:r>
      <w:r w:rsidR="00397390" w:rsidRPr="00EB7B66">
        <w:rPr>
          <w:rFonts w:ascii="HendersonSansW00-BasicLight" w:hAnsi="HendersonSansW00-BasicLight"/>
          <w:b/>
          <w:bCs/>
          <w:sz w:val="20"/>
          <w:szCs w:val="20"/>
          <w:u w:val="single"/>
        </w:rPr>
        <w:t>6</w:t>
      </w:r>
      <w:r w:rsidR="00C40187" w:rsidRPr="00EB7B66">
        <w:rPr>
          <w:rFonts w:ascii="HendersonSansW00-BasicLight" w:hAnsi="HendersonSansW00-BasicLight"/>
          <w:b/>
          <w:bCs/>
          <w:sz w:val="20"/>
          <w:szCs w:val="20"/>
          <w:u w:val="single"/>
        </w:rPr>
        <w:t xml:space="preserve"> </w:t>
      </w:r>
      <w:r w:rsidR="00397390" w:rsidRPr="00EB7B66">
        <w:rPr>
          <w:rFonts w:ascii="HendersonSansW00-BasicLight" w:hAnsi="HendersonSansW00-BasicLight"/>
          <w:b/>
          <w:bCs/>
          <w:sz w:val="20"/>
          <w:szCs w:val="20"/>
          <w:u w:val="single"/>
        </w:rPr>
        <w:t>Suba</w:t>
      </w:r>
      <w:r w:rsidR="00C40187" w:rsidRPr="00EB7B66">
        <w:rPr>
          <w:rFonts w:ascii="HendersonSansW00-BasicLight" w:hAnsi="HendersonSansW00-BasicLight"/>
          <w:b/>
          <w:bCs/>
          <w:sz w:val="20"/>
          <w:szCs w:val="20"/>
          <w:u w:val="single"/>
        </w:rPr>
        <w:t>uditor Interno</w:t>
      </w:r>
      <w:r w:rsidR="00752EE1" w:rsidRPr="00EB7B66">
        <w:rPr>
          <w:rFonts w:ascii="HendersonSansW00-BasicLight" w:hAnsi="HendersonSansW00-BasicLight"/>
          <w:b/>
          <w:bCs/>
          <w:sz w:val="20"/>
          <w:szCs w:val="20"/>
        </w:rPr>
        <w:t>.</w:t>
      </w:r>
      <w:r w:rsidR="0035356B" w:rsidRPr="00EB7B66">
        <w:rPr>
          <w:rFonts w:ascii="HendersonSansW00-BasicLight" w:hAnsi="HendersonSansW00-BasicLight"/>
          <w:b/>
          <w:bCs/>
          <w:sz w:val="20"/>
          <w:szCs w:val="20"/>
        </w:rPr>
        <w:t xml:space="preserve"> </w:t>
      </w:r>
    </w:p>
    <w:p w14:paraId="3C034C0D" w14:textId="77777777" w:rsidR="00F40E91" w:rsidRPr="00EB7B66" w:rsidRDefault="00F40E91" w:rsidP="000E2E42">
      <w:pPr>
        <w:jc w:val="both"/>
        <w:rPr>
          <w:rFonts w:ascii="HendersonSansW00-BasicLight" w:hAnsi="HendersonSansW00-BasicLight"/>
          <w:color w:val="FF0000"/>
          <w:sz w:val="20"/>
          <w:szCs w:val="20"/>
        </w:rPr>
      </w:pPr>
    </w:p>
    <w:p w14:paraId="0F3D8F6F" w14:textId="0647110A" w:rsidR="00966C8C" w:rsidRPr="00EB7B66" w:rsidRDefault="00ED1B2A" w:rsidP="000E2E42">
      <w:pPr>
        <w:jc w:val="both"/>
        <w:rPr>
          <w:rFonts w:ascii="HendersonSansW00-BasicLight" w:hAnsi="HendersonSansW00-BasicLight"/>
          <w:sz w:val="20"/>
          <w:szCs w:val="20"/>
        </w:rPr>
      </w:pPr>
      <w:r w:rsidRPr="00EB7B66">
        <w:rPr>
          <w:rFonts w:ascii="HendersonSansW00-BasicLight" w:hAnsi="HendersonSansW00-BasicLight"/>
          <w:i/>
          <w:iCs/>
          <w:sz w:val="20"/>
          <w:szCs w:val="20"/>
        </w:rPr>
        <w:t xml:space="preserve">Las inscripciones </w:t>
      </w:r>
      <w:r w:rsidR="00F861AC" w:rsidRPr="00EB7B66">
        <w:rPr>
          <w:rFonts w:ascii="HendersonSansW00-BasicLight" w:hAnsi="HendersonSansW00-BasicLight"/>
          <w:i/>
          <w:iCs/>
          <w:sz w:val="20"/>
          <w:szCs w:val="20"/>
        </w:rPr>
        <w:t xml:space="preserve">recibidas antes o posterior </w:t>
      </w:r>
      <w:r w:rsidR="00E826B4" w:rsidRPr="00EB7B66">
        <w:rPr>
          <w:rFonts w:ascii="HendersonSansW00-BasicLight" w:hAnsi="HendersonSansW00-BasicLight"/>
          <w:i/>
          <w:iCs/>
          <w:sz w:val="20"/>
          <w:szCs w:val="20"/>
        </w:rPr>
        <w:t>de</w:t>
      </w:r>
      <w:r w:rsidR="00F861AC" w:rsidRPr="00EB7B66">
        <w:rPr>
          <w:rFonts w:ascii="HendersonSansW00-BasicLight" w:hAnsi="HendersonSansW00-BasicLight"/>
          <w:i/>
          <w:iCs/>
          <w:sz w:val="20"/>
          <w:szCs w:val="20"/>
        </w:rPr>
        <w:t xml:space="preserve"> la</w:t>
      </w:r>
      <w:r w:rsidR="00E826B4" w:rsidRPr="00EB7B66">
        <w:rPr>
          <w:rFonts w:ascii="HendersonSansW00-BasicLight" w:hAnsi="HendersonSansW00-BasicLight"/>
          <w:i/>
          <w:iCs/>
          <w:sz w:val="20"/>
          <w:szCs w:val="20"/>
        </w:rPr>
        <w:t>s</w:t>
      </w:r>
      <w:r w:rsidR="00F861AC" w:rsidRPr="00EB7B66">
        <w:rPr>
          <w:rFonts w:ascii="HendersonSansW00-BasicLight" w:hAnsi="HendersonSansW00-BasicLight"/>
          <w:i/>
          <w:iCs/>
          <w:sz w:val="20"/>
          <w:szCs w:val="20"/>
        </w:rPr>
        <w:t xml:space="preserve"> fecha</w:t>
      </w:r>
      <w:r w:rsidR="008E0B0B" w:rsidRPr="00EB7B66">
        <w:rPr>
          <w:rFonts w:ascii="HendersonSansW00-BasicLight" w:hAnsi="HendersonSansW00-BasicLight"/>
          <w:i/>
          <w:iCs/>
          <w:sz w:val="20"/>
          <w:szCs w:val="20"/>
        </w:rPr>
        <w:t>s</w:t>
      </w:r>
      <w:r w:rsidR="00F861AC" w:rsidRPr="00EB7B66">
        <w:rPr>
          <w:rFonts w:ascii="HendersonSansW00-BasicLight" w:hAnsi="HendersonSansW00-BasicLight"/>
          <w:i/>
          <w:iCs/>
          <w:sz w:val="20"/>
          <w:szCs w:val="20"/>
        </w:rPr>
        <w:t xml:space="preserve"> </w:t>
      </w:r>
      <w:r w:rsidR="00E826B4" w:rsidRPr="00EB7B66">
        <w:rPr>
          <w:rFonts w:ascii="HendersonSansW00-BasicLight" w:hAnsi="HendersonSansW00-BasicLight"/>
          <w:i/>
          <w:iCs/>
          <w:sz w:val="20"/>
          <w:szCs w:val="20"/>
        </w:rPr>
        <w:t>establecidas</w:t>
      </w:r>
      <w:r w:rsidR="001020E3" w:rsidRPr="00EB7B66">
        <w:rPr>
          <w:rFonts w:ascii="HendersonSansW00-BasicLight" w:hAnsi="HendersonSansW00-BasicLight"/>
          <w:i/>
          <w:iCs/>
          <w:sz w:val="20"/>
          <w:szCs w:val="20"/>
        </w:rPr>
        <w:t xml:space="preserve"> se considerarán extemporáneas </w:t>
      </w:r>
      <w:r w:rsidR="00966C8C" w:rsidRPr="00EB7B66">
        <w:rPr>
          <w:rFonts w:ascii="HendersonSansW00-BasicLight" w:hAnsi="HendersonSansW00-BasicLight"/>
          <w:i/>
          <w:iCs/>
          <w:sz w:val="20"/>
          <w:szCs w:val="20"/>
        </w:rPr>
        <w:t>y serán descart</w:t>
      </w:r>
      <w:r w:rsidR="009163D7" w:rsidRPr="00EB7B66">
        <w:rPr>
          <w:rFonts w:ascii="HendersonSansW00-BasicLight" w:hAnsi="HendersonSansW00-BasicLight"/>
          <w:i/>
          <w:iCs/>
          <w:sz w:val="20"/>
          <w:szCs w:val="20"/>
        </w:rPr>
        <w:t>adas</w:t>
      </w:r>
      <w:r w:rsidR="00966C8C" w:rsidRPr="00EB7B66">
        <w:rPr>
          <w:rFonts w:ascii="HendersonSansW00-BasicLight" w:hAnsi="HendersonSansW00-BasicLight"/>
          <w:i/>
          <w:iCs/>
          <w:sz w:val="20"/>
          <w:szCs w:val="20"/>
        </w:rPr>
        <w:t xml:space="preserve"> </w:t>
      </w:r>
      <w:r w:rsidR="009163D7" w:rsidRPr="00EB7B66">
        <w:rPr>
          <w:rFonts w:ascii="HendersonSansW00-BasicLight" w:hAnsi="HendersonSansW00-BasicLight"/>
          <w:i/>
          <w:iCs/>
          <w:sz w:val="20"/>
          <w:szCs w:val="20"/>
        </w:rPr>
        <w:t xml:space="preserve">en </w:t>
      </w:r>
      <w:r w:rsidR="00966C8C" w:rsidRPr="00EB7B66">
        <w:rPr>
          <w:rFonts w:ascii="HendersonSansW00-BasicLight" w:hAnsi="HendersonSansW00-BasicLight"/>
          <w:i/>
          <w:iCs/>
          <w:sz w:val="20"/>
          <w:szCs w:val="20"/>
        </w:rPr>
        <w:t>el presente proceso concursal</w:t>
      </w:r>
      <w:r w:rsidR="00966C8C" w:rsidRPr="00EB7B66">
        <w:rPr>
          <w:rFonts w:ascii="HendersonSansW00-BasicLight" w:hAnsi="HendersonSansW00-BasicLight"/>
          <w:sz w:val="20"/>
          <w:szCs w:val="20"/>
        </w:rPr>
        <w:t>.</w:t>
      </w:r>
    </w:p>
    <w:p w14:paraId="03A1D50F" w14:textId="0355D79F" w:rsidR="00ED1B2A" w:rsidRPr="00EB7B66" w:rsidRDefault="00F861AC" w:rsidP="000E2E42">
      <w:pPr>
        <w:jc w:val="both"/>
        <w:rPr>
          <w:rFonts w:ascii="HendersonSansW00-BasicLight" w:hAnsi="HendersonSansW00-BasicLight"/>
          <w:color w:val="FF0000"/>
          <w:sz w:val="20"/>
          <w:szCs w:val="20"/>
        </w:rPr>
      </w:pPr>
      <w:r w:rsidRPr="00EB7B66">
        <w:rPr>
          <w:rFonts w:ascii="HendersonSansW00-BasicLight" w:hAnsi="HendersonSansW00-BasicLight"/>
          <w:color w:val="FF0000"/>
          <w:sz w:val="20"/>
          <w:szCs w:val="20"/>
        </w:rPr>
        <w:t xml:space="preserve"> </w:t>
      </w:r>
    </w:p>
    <w:p w14:paraId="65895C1F" w14:textId="00DF2A85" w:rsidR="00F40E91" w:rsidRPr="00EB7B66" w:rsidRDefault="0040350C" w:rsidP="000E2E42">
      <w:pPr>
        <w:jc w:val="both"/>
        <w:rPr>
          <w:rFonts w:ascii="HendersonSansW00-BasicLight" w:hAnsi="HendersonSansW00-BasicLight"/>
          <w:b/>
          <w:bCs/>
          <w:sz w:val="20"/>
          <w:szCs w:val="20"/>
        </w:rPr>
      </w:pPr>
      <w:r w:rsidRPr="00EB7B66">
        <w:rPr>
          <w:rFonts w:ascii="HendersonSansW00-BasicLight" w:hAnsi="HendersonSansW00-BasicLight"/>
          <w:b/>
          <w:bCs/>
          <w:sz w:val="20"/>
          <w:szCs w:val="20"/>
        </w:rPr>
        <w:t>2</w:t>
      </w:r>
      <w:r w:rsidR="00F40E91" w:rsidRPr="00EB7B66">
        <w:rPr>
          <w:rFonts w:ascii="HendersonSansW00-BasicLight" w:hAnsi="HendersonSansW00-BasicLight"/>
          <w:b/>
          <w:bCs/>
          <w:sz w:val="20"/>
          <w:szCs w:val="20"/>
        </w:rPr>
        <w:t>.</w:t>
      </w:r>
      <w:r w:rsidR="00DE151B" w:rsidRPr="00EB7B66">
        <w:rPr>
          <w:rFonts w:ascii="HendersonSansW00-BasicLight" w:hAnsi="HendersonSansW00-BasicLight"/>
          <w:b/>
          <w:bCs/>
          <w:sz w:val="20"/>
          <w:szCs w:val="20"/>
        </w:rPr>
        <w:t>2</w:t>
      </w:r>
      <w:r w:rsidR="00F40E91" w:rsidRPr="00EB7B66">
        <w:rPr>
          <w:rFonts w:ascii="HendersonSansW00-BasicLight" w:hAnsi="HendersonSansW00-BasicLight"/>
          <w:b/>
          <w:bCs/>
          <w:sz w:val="20"/>
          <w:szCs w:val="20"/>
        </w:rPr>
        <w:t xml:space="preserve">.1 </w:t>
      </w:r>
      <w:r w:rsidR="000E2E42" w:rsidRPr="00EB7B66">
        <w:rPr>
          <w:rFonts w:ascii="HendersonSansW00-BasicLight" w:hAnsi="HendersonSansW00-BasicLight"/>
          <w:b/>
          <w:bCs/>
          <w:sz w:val="20"/>
          <w:szCs w:val="20"/>
        </w:rPr>
        <w:t>Sobre</w:t>
      </w:r>
      <w:r w:rsidR="00F40E91" w:rsidRPr="00EB7B66">
        <w:rPr>
          <w:rFonts w:ascii="HendersonSansW00-BasicLight" w:hAnsi="HendersonSansW00-BasicLight"/>
          <w:b/>
          <w:bCs/>
          <w:sz w:val="20"/>
          <w:szCs w:val="20"/>
        </w:rPr>
        <w:t xml:space="preserve"> la presentación de la documentación</w:t>
      </w:r>
    </w:p>
    <w:p w14:paraId="61A00373" w14:textId="77777777" w:rsidR="00F40E91" w:rsidRPr="00EB7B66" w:rsidRDefault="00F40E91" w:rsidP="000E2E42">
      <w:pPr>
        <w:jc w:val="both"/>
        <w:rPr>
          <w:rFonts w:ascii="HendersonSansW00-BasicLight" w:hAnsi="HendersonSansW00-BasicLight"/>
          <w:sz w:val="20"/>
          <w:szCs w:val="20"/>
        </w:rPr>
      </w:pPr>
    </w:p>
    <w:p w14:paraId="52B14C16" w14:textId="0307D8C8" w:rsidR="00F40E91" w:rsidRPr="00EB7B66" w:rsidRDefault="00F40E91" w:rsidP="00F81F10">
      <w:pPr>
        <w:jc w:val="both"/>
        <w:rPr>
          <w:rFonts w:ascii="HendersonSansW00-BasicLight" w:hAnsi="HendersonSansW00-BasicLight"/>
          <w:sz w:val="20"/>
          <w:szCs w:val="20"/>
        </w:rPr>
      </w:pPr>
      <w:r w:rsidRPr="00EB7B66">
        <w:rPr>
          <w:rFonts w:ascii="HendersonSansW00-BasicLight" w:hAnsi="HendersonSansW00-BasicLight"/>
          <w:sz w:val="20"/>
          <w:szCs w:val="20"/>
        </w:rPr>
        <w:t xml:space="preserve">Durante el plazo de inscripción, </w:t>
      </w:r>
      <w:r w:rsidR="00BF407F" w:rsidRPr="00EB7B66">
        <w:rPr>
          <w:rFonts w:ascii="HendersonSansW00-BasicLight" w:hAnsi="HendersonSansW00-BasicLight"/>
          <w:sz w:val="20"/>
          <w:szCs w:val="20"/>
        </w:rPr>
        <w:t xml:space="preserve">los interesados en participar </w:t>
      </w:r>
      <w:r w:rsidRPr="00EB7B66">
        <w:rPr>
          <w:rFonts w:ascii="HendersonSansW00-BasicLight" w:hAnsi="HendersonSansW00-BasicLight"/>
          <w:sz w:val="20"/>
          <w:szCs w:val="20"/>
        </w:rPr>
        <w:t>deberá</w:t>
      </w:r>
      <w:r w:rsidR="00BF407F" w:rsidRPr="00EB7B66">
        <w:rPr>
          <w:rFonts w:ascii="HendersonSansW00-BasicLight" w:hAnsi="HendersonSansW00-BasicLight"/>
          <w:sz w:val="20"/>
          <w:szCs w:val="20"/>
        </w:rPr>
        <w:t>n de</w:t>
      </w:r>
      <w:r w:rsidRPr="00EB7B66">
        <w:rPr>
          <w:rFonts w:ascii="HendersonSansW00-BasicLight" w:hAnsi="HendersonSansW00-BasicLight"/>
          <w:sz w:val="20"/>
          <w:szCs w:val="20"/>
        </w:rPr>
        <w:t xml:space="preserve"> presentar por el medio y el formato anteriormente indicado</w:t>
      </w:r>
      <w:r w:rsidR="00C94BE6"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la siguiente documentación:</w:t>
      </w:r>
    </w:p>
    <w:p w14:paraId="76C0C4C0" w14:textId="77777777" w:rsidR="00F40E91" w:rsidRPr="00EB7B66" w:rsidRDefault="00F40E91" w:rsidP="00F81F10">
      <w:pPr>
        <w:jc w:val="both"/>
        <w:rPr>
          <w:rFonts w:ascii="HendersonSansW00-BasicLight" w:hAnsi="HendersonSansW00-BasicLight"/>
          <w:sz w:val="20"/>
          <w:szCs w:val="20"/>
        </w:rPr>
      </w:pPr>
    </w:p>
    <w:p w14:paraId="605372C1" w14:textId="77777777" w:rsidR="00F61ADD" w:rsidRPr="00EB7B66" w:rsidRDefault="00E214FD" w:rsidP="00D6627F">
      <w:pPr>
        <w:pStyle w:val="Prrafodelista"/>
        <w:numPr>
          <w:ilvl w:val="0"/>
          <w:numId w:val="4"/>
        </w:numPr>
        <w:ind w:left="426" w:hanging="426"/>
        <w:jc w:val="both"/>
        <w:rPr>
          <w:rFonts w:ascii="HendersonSansW00-BasicLight" w:hAnsi="HendersonSansW00-BasicLight"/>
          <w:sz w:val="20"/>
          <w:szCs w:val="20"/>
        </w:rPr>
      </w:pPr>
      <w:r w:rsidRPr="00EB7B66">
        <w:rPr>
          <w:rFonts w:ascii="HendersonSansW00-BasicLight" w:hAnsi="HendersonSansW00-BasicLight"/>
          <w:sz w:val="20"/>
          <w:szCs w:val="20"/>
        </w:rPr>
        <w:t>L</w:t>
      </w:r>
      <w:r w:rsidR="00F40E91" w:rsidRPr="00EB7B66">
        <w:rPr>
          <w:rFonts w:ascii="HendersonSansW00-BasicLight" w:hAnsi="HendersonSansW00-BasicLight"/>
          <w:sz w:val="20"/>
          <w:szCs w:val="20"/>
        </w:rPr>
        <w:t>a</w:t>
      </w:r>
      <w:r w:rsidRPr="00EB7B66">
        <w:rPr>
          <w:rFonts w:ascii="HendersonSansW00-BasicLight" w:hAnsi="HendersonSansW00-BasicLight"/>
          <w:sz w:val="20"/>
          <w:szCs w:val="20"/>
        </w:rPr>
        <w:t xml:space="preserve"> </w:t>
      </w:r>
      <w:r w:rsidR="00F40E91" w:rsidRPr="00EB7B66">
        <w:rPr>
          <w:rFonts w:ascii="HendersonSansW00-BasicLight" w:hAnsi="HendersonSansW00-BasicLight"/>
          <w:sz w:val="20"/>
          <w:szCs w:val="20"/>
        </w:rPr>
        <w:t>“Oferta de Servicios”</w:t>
      </w:r>
      <w:r w:rsidR="003C049D" w:rsidRPr="00EB7B66">
        <w:rPr>
          <w:rFonts w:ascii="HendersonSansW00-BasicLight" w:hAnsi="HendersonSansW00-BasicLight"/>
          <w:sz w:val="20"/>
          <w:szCs w:val="20"/>
        </w:rPr>
        <w:t xml:space="preserve"> se debe de completar y firmar digitalmente</w:t>
      </w:r>
      <w:r w:rsidR="00F40E91" w:rsidRPr="00EB7B66">
        <w:rPr>
          <w:rFonts w:ascii="HendersonSansW00-BasicLight" w:hAnsi="HendersonSansW00-BasicLight"/>
          <w:sz w:val="20"/>
          <w:szCs w:val="20"/>
        </w:rPr>
        <w:t>, en caso de que no posea firma digital deberá completar, imprimir, firmar en físico el documento y posteriormente escanearlo</w:t>
      </w:r>
      <w:r w:rsidR="00F61ADD" w:rsidRPr="00EB7B66">
        <w:rPr>
          <w:rFonts w:ascii="HendersonSansW00-BasicLight" w:hAnsi="HendersonSansW00-BasicLight"/>
          <w:sz w:val="20"/>
          <w:szCs w:val="20"/>
        </w:rPr>
        <w:t xml:space="preserve">. </w:t>
      </w:r>
      <w:r w:rsidR="000A78BE" w:rsidRPr="00EB7B66">
        <w:rPr>
          <w:rFonts w:ascii="HendersonSansW00-BasicLight" w:hAnsi="HendersonSansW00-BasicLight"/>
          <w:sz w:val="20"/>
          <w:szCs w:val="20"/>
        </w:rPr>
        <w:t xml:space="preserve"> </w:t>
      </w:r>
    </w:p>
    <w:p w14:paraId="54012A10" w14:textId="7C664381" w:rsidR="00711FCE" w:rsidRPr="00EB7B66" w:rsidRDefault="00F61ADD" w:rsidP="00F61ADD">
      <w:pPr>
        <w:pStyle w:val="Prrafodelista"/>
        <w:ind w:left="426"/>
        <w:jc w:val="both"/>
        <w:rPr>
          <w:rFonts w:ascii="HendersonSansW00-BasicLight" w:hAnsi="HendersonSansW00-BasicLight"/>
          <w:sz w:val="20"/>
          <w:szCs w:val="20"/>
        </w:rPr>
      </w:pPr>
      <w:r w:rsidRPr="00EB7B66">
        <w:rPr>
          <w:rFonts w:ascii="HendersonSansW00-BasicLight" w:hAnsi="HendersonSansW00-BasicLight"/>
          <w:sz w:val="20"/>
          <w:szCs w:val="20"/>
        </w:rPr>
        <w:t>A</w:t>
      </w:r>
      <w:r w:rsidR="00556E1A" w:rsidRPr="00EB7B66">
        <w:rPr>
          <w:rFonts w:ascii="HendersonSansW00-BasicLight" w:hAnsi="HendersonSansW00-BasicLight"/>
          <w:sz w:val="20"/>
          <w:szCs w:val="20"/>
        </w:rPr>
        <w:t>dicionalmente, deberá adjuntar l</w:t>
      </w:r>
      <w:r w:rsidR="00D6627F" w:rsidRPr="00EB7B66">
        <w:rPr>
          <w:rFonts w:ascii="HendersonSansW00-BasicLight" w:hAnsi="HendersonSansW00-BasicLight"/>
          <w:sz w:val="20"/>
          <w:szCs w:val="20"/>
        </w:rPr>
        <w:t>a</w:t>
      </w:r>
      <w:r w:rsidR="00556E1A" w:rsidRPr="00EB7B66">
        <w:rPr>
          <w:rFonts w:ascii="HendersonSansW00-BasicLight" w:hAnsi="HendersonSansW00-BasicLight"/>
          <w:sz w:val="20"/>
          <w:szCs w:val="20"/>
        </w:rPr>
        <w:t xml:space="preserve"> siguiente document</w:t>
      </w:r>
      <w:r w:rsidR="00D6627F" w:rsidRPr="00EB7B66">
        <w:rPr>
          <w:rFonts w:ascii="HendersonSansW00-BasicLight" w:hAnsi="HendersonSansW00-BasicLight"/>
          <w:sz w:val="20"/>
          <w:szCs w:val="20"/>
        </w:rPr>
        <w:t>ación</w:t>
      </w:r>
      <w:r w:rsidR="00556E1A" w:rsidRPr="00EB7B66">
        <w:rPr>
          <w:rFonts w:ascii="HendersonSansW00-BasicLight" w:hAnsi="HendersonSansW00-BasicLight"/>
          <w:sz w:val="20"/>
          <w:szCs w:val="20"/>
        </w:rPr>
        <w:t>:</w:t>
      </w:r>
    </w:p>
    <w:p w14:paraId="1F5C2028" w14:textId="787A53DA" w:rsidR="009E38DA" w:rsidRPr="00EB7B66" w:rsidRDefault="00F40E91" w:rsidP="00734D55">
      <w:pPr>
        <w:pStyle w:val="Prrafodelista"/>
        <w:numPr>
          <w:ilvl w:val="0"/>
          <w:numId w:val="4"/>
        </w:numPr>
        <w:ind w:left="426" w:hanging="426"/>
        <w:jc w:val="both"/>
        <w:rPr>
          <w:rFonts w:ascii="HendersonSansW00-BasicLight" w:hAnsi="HendersonSansW00-BasicLight"/>
          <w:sz w:val="20"/>
          <w:szCs w:val="20"/>
        </w:rPr>
      </w:pPr>
      <w:r w:rsidRPr="00EB7B66">
        <w:rPr>
          <w:rFonts w:ascii="HendersonSansW00-BasicLight" w:hAnsi="HendersonSansW00-BasicLight"/>
          <w:sz w:val="20"/>
          <w:szCs w:val="20"/>
        </w:rPr>
        <w:t xml:space="preserve">Cédula de identidad vigente por ambos lados. </w:t>
      </w:r>
    </w:p>
    <w:p w14:paraId="332CEA12" w14:textId="2CDA75F3" w:rsidR="009E38DA" w:rsidRPr="00EB7B66" w:rsidRDefault="00F40E91" w:rsidP="00734D55">
      <w:pPr>
        <w:pStyle w:val="Prrafodelista"/>
        <w:numPr>
          <w:ilvl w:val="0"/>
          <w:numId w:val="4"/>
        </w:numPr>
        <w:ind w:left="426" w:hanging="426"/>
        <w:jc w:val="both"/>
        <w:rPr>
          <w:rFonts w:ascii="HendersonSansW00-BasicLight" w:hAnsi="HendersonSansW00-BasicLight"/>
          <w:sz w:val="20"/>
          <w:szCs w:val="20"/>
        </w:rPr>
      </w:pPr>
      <w:r w:rsidRPr="00EB7B66">
        <w:rPr>
          <w:rFonts w:ascii="HendersonSansW00-BasicLight" w:hAnsi="HendersonSansW00-BasicLight"/>
          <w:sz w:val="20"/>
          <w:szCs w:val="20"/>
        </w:rPr>
        <w:t>Título de Bachiller</w:t>
      </w:r>
      <w:r w:rsidR="00962EFC" w:rsidRPr="00EB7B66">
        <w:rPr>
          <w:rFonts w:ascii="HendersonSansW00-BasicLight" w:hAnsi="HendersonSansW00-BasicLight"/>
          <w:sz w:val="20"/>
          <w:szCs w:val="20"/>
        </w:rPr>
        <w:t>ato</w:t>
      </w:r>
      <w:r w:rsidRPr="00EB7B66">
        <w:rPr>
          <w:rFonts w:ascii="HendersonSansW00-BasicLight" w:hAnsi="HendersonSansW00-BasicLight"/>
          <w:sz w:val="20"/>
          <w:szCs w:val="20"/>
        </w:rPr>
        <w:t xml:space="preserve"> de Secundaria. </w:t>
      </w:r>
    </w:p>
    <w:p w14:paraId="6D898901" w14:textId="77777777" w:rsidR="009F7B76" w:rsidRPr="00EB7B66" w:rsidRDefault="00F40E91" w:rsidP="00734D55">
      <w:pPr>
        <w:pStyle w:val="Prrafodelista"/>
        <w:numPr>
          <w:ilvl w:val="0"/>
          <w:numId w:val="4"/>
        </w:numPr>
        <w:ind w:left="426" w:hanging="426"/>
        <w:jc w:val="both"/>
        <w:rPr>
          <w:rFonts w:ascii="HendersonSansW00-BasicLight" w:hAnsi="HendersonSansW00-BasicLight"/>
          <w:sz w:val="20"/>
          <w:szCs w:val="20"/>
        </w:rPr>
      </w:pPr>
      <w:r w:rsidRPr="00EB7B66">
        <w:rPr>
          <w:rFonts w:ascii="HendersonSansW00-BasicLight" w:hAnsi="HendersonSansW00-BasicLight"/>
          <w:sz w:val="20"/>
          <w:szCs w:val="20"/>
        </w:rPr>
        <w:t>Títulos de Educación Universitaria.</w:t>
      </w:r>
    </w:p>
    <w:p w14:paraId="3798C94E" w14:textId="77777777" w:rsidR="009F7B76" w:rsidRPr="00EB7B66" w:rsidRDefault="00F40E91" w:rsidP="00734D55">
      <w:pPr>
        <w:pStyle w:val="Prrafodelista"/>
        <w:numPr>
          <w:ilvl w:val="0"/>
          <w:numId w:val="4"/>
        </w:numPr>
        <w:ind w:left="426" w:hanging="426"/>
        <w:jc w:val="both"/>
        <w:rPr>
          <w:rFonts w:ascii="HendersonSansW00-BasicLight" w:hAnsi="HendersonSansW00-BasicLight"/>
          <w:sz w:val="20"/>
          <w:szCs w:val="20"/>
        </w:rPr>
      </w:pPr>
      <w:r w:rsidRPr="00EB7B66">
        <w:rPr>
          <w:rFonts w:ascii="HendersonSansW00-BasicLight" w:hAnsi="HendersonSansW00-BasicLight"/>
          <w:sz w:val="20"/>
          <w:szCs w:val="20"/>
        </w:rPr>
        <w:t xml:space="preserve">Título de incorporación al Colegio Profesional </w:t>
      </w:r>
      <w:r w:rsidR="009F7B76" w:rsidRPr="00EB7B66">
        <w:rPr>
          <w:rFonts w:ascii="HendersonSansW00-BasicLight" w:hAnsi="HendersonSansW00-BasicLight"/>
          <w:sz w:val="20"/>
          <w:szCs w:val="20"/>
        </w:rPr>
        <w:t>respectivo</w:t>
      </w:r>
      <w:r w:rsidRPr="00EB7B66">
        <w:rPr>
          <w:rFonts w:ascii="HendersonSansW00-BasicLight" w:hAnsi="HendersonSansW00-BasicLight"/>
          <w:sz w:val="20"/>
          <w:szCs w:val="20"/>
        </w:rPr>
        <w:t>.</w:t>
      </w:r>
    </w:p>
    <w:p w14:paraId="18990350" w14:textId="111C70E4" w:rsidR="00F40E91" w:rsidRPr="00EB7B66" w:rsidRDefault="00F40E91" w:rsidP="00734D55">
      <w:pPr>
        <w:pStyle w:val="Prrafodelista"/>
        <w:numPr>
          <w:ilvl w:val="0"/>
          <w:numId w:val="4"/>
        </w:numPr>
        <w:ind w:left="426" w:hanging="426"/>
        <w:jc w:val="both"/>
        <w:rPr>
          <w:rFonts w:ascii="HendersonSansW00-BasicLight" w:hAnsi="HendersonSansW00-BasicLight"/>
          <w:sz w:val="20"/>
          <w:szCs w:val="20"/>
        </w:rPr>
      </w:pPr>
      <w:r w:rsidRPr="00EB7B66">
        <w:rPr>
          <w:rFonts w:ascii="HendersonSansW00-BasicLight" w:hAnsi="HendersonSansW00-BasicLight"/>
          <w:sz w:val="20"/>
          <w:szCs w:val="20"/>
        </w:rPr>
        <w:t xml:space="preserve">Certificación emitida por el Colegio Profesional </w:t>
      </w:r>
      <w:r w:rsidR="00EF22C1" w:rsidRPr="00EB7B66">
        <w:rPr>
          <w:rFonts w:ascii="HendersonSansW00-BasicLight" w:hAnsi="HendersonSansW00-BasicLight"/>
          <w:sz w:val="20"/>
          <w:szCs w:val="20"/>
        </w:rPr>
        <w:t>al que se encuentre afiliado</w:t>
      </w:r>
      <w:r w:rsidR="00917271" w:rsidRPr="00EB7B66">
        <w:rPr>
          <w:rFonts w:ascii="HendersonSansW00-BasicLight" w:hAnsi="HendersonSansW00-BasicLight"/>
          <w:sz w:val="20"/>
          <w:szCs w:val="20"/>
        </w:rPr>
        <w:t xml:space="preserve"> indicando su estatus</w:t>
      </w:r>
      <w:r w:rsidR="00784C7E" w:rsidRPr="00EB7B66">
        <w:rPr>
          <w:rFonts w:ascii="HendersonSansW00-BasicLight" w:hAnsi="HendersonSansW00-BasicLight"/>
          <w:sz w:val="20"/>
          <w:szCs w:val="20"/>
        </w:rPr>
        <w:t xml:space="preserve"> de incorporación, que se encuentra activo y</w:t>
      </w:r>
      <w:r w:rsidRPr="00EB7B66">
        <w:rPr>
          <w:rFonts w:ascii="HendersonSansW00-BasicLight" w:hAnsi="HendersonSansW00-BasicLight"/>
          <w:sz w:val="20"/>
          <w:szCs w:val="20"/>
        </w:rPr>
        <w:t xml:space="preserve"> al día con las obligaciones, con no más de 30 días de emitida</w:t>
      </w:r>
      <w:r w:rsidR="00A422DC" w:rsidRPr="00EB7B66">
        <w:rPr>
          <w:rFonts w:ascii="HendersonSansW00-BasicLight" w:hAnsi="HendersonSansW00-BasicLight"/>
          <w:sz w:val="20"/>
          <w:szCs w:val="20"/>
        </w:rPr>
        <w:t xml:space="preserve"> a la fecha </w:t>
      </w:r>
      <w:r w:rsidR="008E541F" w:rsidRPr="00EB7B66">
        <w:rPr>
          <w:rFonts w:ascii="HendersonSansW00-BasicLight" w:hAnsi="HendersonSansW00-BasicLight"/>
          <w:sz w:val="20"/>
          <w:szCs w:val="20"/>
        </w:rPr>
        <w:t xml:space="preserve">final </w:t>
      </w:r>
      <w:r w:rsidR="00A422DC" w:rsidRPr="00EB7B66">
        <w:rPr>
          <w:rFonts w:ascii="HendersonSansW00-BasicLight" w:hAnsi="HendersonSansW00-BasicLight"/>
          <w:sz w:val="20"/>
          <w:szCs w:val="20"/>
        </w:rPr>
        <w:t>de recepción de ofertas de este concurso</w:t>
      </w:r>
      <w:r w:rsidRPr="00EB7B66">
        <w:rPr>
          <w:rFonts w:ascii="HendersonSansW00-BasicLight" w:hAnsi="HendersonSansW00-BasicLight"/>
          <w:sz w:val="20"/>
          <w:szCs w:val="20"/>
        </w:rPr>
        <w:t>.</w:t>
      </w:r>
    </w:p>
    <w:p w14:paraId="08BAC649" w14:textId="5657E551" w:rsidR="00734D55" w:rsidRPr="00EB7B66" w:rsidRDefault="00F40E91" w:rsidP="00734D55">
      <w:pPr>
        <w:pStyle w:val="Prrafodelista"/>
        <w:numPr>
          <w:ilvl w:val="0"/>
          <w:numId w:val="4"/>
        </w:numPr>
        <w:ind w:left="426" w:hanging="426"/>
        <w:jc w:val="both"/>
        <w:rPr>
          <w:rFonts w:ascii="HendersonSansW00-BasicLight" w:hAnsi="HendersonSansW00-BasicLight"/>
          <w:sz w:val="20"/>
          <w:szCs w:val="20"/>
        </w:rPr>
      </w:pPr>
      <w:r w:rsidRPr="00EB7B66">
        <w:rPr>
          <w:rFonts w:ascii="HendersonSansW00-BasicLight" w:hAnsi="HendersonSansW00-BasicLight"/>
          <w:sz w:val="20"/>
          <w:szCs w:val="20"/>
        </w:rPr>
        <w:t>Certificación</w:t>
      </w:r>
      <w:r w:rsidR="00D94DCD" w:rsidRPr="00EB7B66">
        <w:rPr>
          <w:rFonts w:ascii="HendersonSansW00-BasicLight" w:hAnsi="HendersonSansW00-BasicLight"/>
          <w:sz w:val="20"/>
          <w:szCs w:val="20"/>
        </w:rPr>
        <w:t>(es)</w:t>
      </w:r>
      <w:r w:rsidRPr="00EB7B66">
        <w:rPr>
          <w:rFonts w:ascii="HendersonSansW00-BasicLight" w:hAnsi="HendersonSansW00-BasicLight"/>
          <w:sz w:val="20"/>
          <w:szCs w:val="20"/>
        </w:rPr>
        <w:t xml:space="preserve"> de experiencia profesional en funciones de auditoría interna o externa en el Sector Público</w:t>
      </w:r>
      <w:r w:rsidR="004A4BA4" w:rsidRPr="00EB7B66">
        <w:rPr>
          <w:rFonts w:ascii="HendersonSansW00-BasicLight" w:hAnsi="HendersonSansW00-BasicLight"/>
          <w:sz w:val="20"/>
          <w:szCs w:val="20"/>
        </w:rPr>
        <w:t>.</w:t>
      </w:r>
    </w:p>
    <w:p w14:paraId="2D408C7F" w14:textId="6FC0B95B" w:rsidR="00AB5182" w:rsidRPr="00EB7B66" w:rsidRDefault="002F42C2" w:rsidP="00D71D97">
      <w:pPr>
        <w:pStyle w:val="Prrafodelista"/>
        <w:ind w:left="426"/>
        <w:jc w:val="both"/>
        <w:rPr>
          <w:rFonts w:ascii="HendersonSansW00-BasicLight" w:hAnsi="HendersonSansW00-BasicLight"/>
          <w:sz w:val="20"/>
          <w:szCs w:val="20"/>
        </w:rPr>
      </w:pPr>
      <w:r w:rsidRPr="00EB7B66">
        <w:rPr>
          <w:rFonts w:ascii="HendersonSansW00-BasicLight" w:hAnsi="HendersonSansW00-BasicLight"/>
          <w:sz w:val="20"/>
          <w:szCs w:val="20"/>
        </w:rPr>
        <w:t>Para considerar la experiencia profesional</w:t>
      </w:r>
      <w:r w:rsidR="00271361"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debe h</w:t>
      </w:r>
      <w:r w:rsidR="00E76C71" w:rsidRPr="00EB7B66">
        <w:rPr>
          <w:rFonts w:ascii="HendersonSansW00-BasicLight" w:hAnsi="HendersonSansW00-BasicLight"/>
          <w:sz w:val="20"/>
          <w:szCs w:val="20"/>
        </w:rPr>
        <w:t xml:space="preserve">aber sido </w:t>
      </w:r>
      <w:r w:rsidR="00BD2F7F" w:rsidRPr="00EB7B66">
        <w:rPr>
          <w:rFonts w:ascii="HendersonSansW00-BasicLight" w:hAnsi="HendersonSansW00-BasicLight"/>
          <w:sz w:val="20"/>
          <w:szCs w:val="20"/>
        </w:rPr>
        <w:t xml:space="preserve">adquirida </w:t>
      </w:r>
      <w:r w:rsidR="00E76C71" w:rsidRPr="00EB7B66">
        <w:rPr>
          <w:rFonts w:ascii="HendersonSansW00-BasicLight" w:hAnsi="HendersonSansW00-BasicLight"/>
          <w:sz w:val="20"/>
          <w:szCs w:val="20"/>
        </w:rPr>
        <w:t xml:space="preserve">después </w:t>
      </w:r>
      <w:r w:rsidR="006A43E1" w:rsidRPr="00EB7B66">
        <w:rPr>
          <w:rFonts w:ascii="HendersonSansW00-BasicLight" w:hAnsi="HendersonSansW00-BasicLight"/>
          <w:sz w:val="20"/>
          <w:szCs w:val="20"/>
        </w:rPr>
        <w:t>d</w:t>
      </w:r>
      <w:r w:rsidR="008E1315" w:rsidRPr="00EB7B66">
        <w:rPr>
          <w:rFonts w:ascii="HendersonSansW00-BasicLight" w:hAnsi="HendersonSansW00-BasicLight"/>
          <w:sz w:val="20"/>
          <w:szCs w:val="20"/>
        </w:rPr>
        <w:t>e</w:t>
      </w:r>
      <w:r w:rsidR="00BD2F7F" w:rsidRPr="00EB7B66">
        <w:rPr>
          <w:rFonts w:ascii="HendersonSansW00-BasicLight" w:hAnsi="HendersonSansW00-BasicLight"/>
          <w:sz w:val="20"/>
          <w:szCs w:val="20"/>
        </w:rPr>
        <w:t xml:space="preserve"> </w:t>
      </w:r>
      <w:r w:rsidR="008E1315" w:rsidRPr="00EB7B66">
        <w:rPr>
          <w:rFonts w:ascii="HendersonSansW00-BasicLight" w:hAnsi="HendersonSansW00-BasicLight"/>
          <w:sz w:val="20"/>
          <w:szCs w:val="20"/>
        </w:rPr>
        <w:t>l</w:t>
      </w:r>
      <w:r w:rsidR="00017C7F" w:rsidRPr="00EB7B66">
        <w:rPr>
          <w:rFonts w:ascii="HendersonSansW00-BasicLight" w:hAnsi="HendersonSansW00-BasicLight"/>
          <w:sz w:val="20"/>
          <w:szCs w:val="20"/>
        </w:rPr>
        <w:t>a obtención del</w:t>
      </w:r>
      <w:r w:rsidR="00E76C71" w:rsidRPr="00EB7B66">
        <w:rPr>
          <w:rFonts w:ascii="HendersonSansW00-BasicLight" w:hAnsi="HendersonSansW00-BasicLight"/>
          <w:sz w:val="20"/>
          <w:szCs w:val="20"/>
        </w:rPr>
        <w:t xml:space="preserve"> grado de Bachiller Universitario</w:t>
      </w:r>
      <w:r w:rsidR="008E1315" w:rsidRPr="00EB7B66">
        <w:rPr>
          <w:rFonts w:ascii="HendersonSansW00-BasicLight" w:hAnsi="HendersonSansW00-BasicLight"/>
          <w:sz w:val="20"/>
          <w:szCs w:val="20"/>
        </w:rPr>
        <w:t xml:space="preserve"> atinente al puesto, que </w:t>
      </w:r>
      <w:r w:rsidR="00F96262" w:rsidRPr="00EB7B66">
        <w:rPr>
          <w:rFonts w:ascii="HendersonSansW00-BasicLight" w:hAnsi="HendersonSansW00-BasicLight"/>
          <w:sz w:val="20"/>
          <w:szCs w:val="20"/>
        </w:rPr>
        <w:t xml:space="preserve">las </w:t>
      </w:r>
      <w:r w:rsidR="00E76C71" w:rsidRPr="00EB7B66">
        <w:rPr>
          <w:rFonts w:ascii="HendersonSansW00-BasicLight" w:hAnsi="HendersonSansW00-BasicLight"/>
          <w:sz w:val="20"/>
          <w:szCs w:val="20"/>
        </w:rPr>
        <w:t>actividades</w:t>
      </w:r>
      <w:r w:rsidR="009F41E7" w:rsidRPr="00EB7B66">
        <w:rPr>
          <w:rFonts w:ascii="HendersonSansW00-BasicLight" w:hAnsi="HendersonSansW00-BasicLight"/>
          <w:sz w:val="20"/>
          <w:szCs w:val="20"/>
        </w:rPr>
        <w:t xml:space="preserve"> y tareas</w:t>
      </w:r>
      <w:r w:rsidR="00E76C71" w:rsidRPr="00EB7B66">
        <w:rPr>
          <w:rFonts w:ascii="HendersonSansW00-BasicLight" w:hAnsi="HendersonSansW00-BasicLight"/>
          <w:sz w:val="20"/>
          <w:szCs w:val="20"/>
        </w:rPr>
        <w:t xml:space="preserve"> profesionales </w:t>
      </w:r>
      <w:r w:rsidR="00325E49" w:rsidRPr="00EB7B66">
        <w:rPr>
          <w:rFonts w:ascii="HendersonSansW00-BasicLight" w:hAnsi="HendersonSansW00-BasicLight"/>
          <w:sz w:val="20"/>
          <w:szCs w:val="20"/>
        </w:rPr>
        <w:t xml:space="preserve">realizadas </w:t>
      </w:r>
      <w:r w:rsidR="00017C7F" w:rsidRPr="00EB7B66">
        <w:rPr>
          <w:rFonts w:ascii="HendersonSansW00-BasicLight" w:hAnsi="HendersonSansW00-BasicLight"/>
          <w:sz w:val="20"/>
          <w:szCs w:val="20"/>
        </w:rPr>
        <w:t>requirieran</w:t>
      </w:r>
      <w:r w:rsidR="00E76C71" w:rsidRPr="00EB7B66">
        <w:rPr>
          <w:rFonts w:ascii="HendersonSansW00-BasicLight" w:hAnsi="HendersonSansW00-BasicLight"/>
          <w:sz w:val="20"/>
          <w:szCs w:val="20"/>
        </w:rPr>
        <w:t xml:space="preserve"> </w:t>
      </w:r>
      <w:r w:rsidR="00D53720" w:rsidRPr="00EB7B66">
        <w:rPr>
          <w:rFonts w:ascii="HendersonSansW00-BasicLight" w:hAnsi="HendersonSansW00-BasicLight"/>
          <w:sz w:val="20"/>
          <w:szCs w:val="20"/>
        </w:rPr>
        <w:t xml:space="preserve">de </w:t>
      </w:r>
      <w:r w:rsidR="00E76C71" w:rsidRPr="00EB7B66">
        <w:rPr>
          <w:rFonts w:ascii="HendersonSansW00-BasicLight" w:hAnsi="HendersonSansW00-BasicLight"/>
          <w:sz w:val="20"/>
          <w:szCs w:val="20"/>
        </w:rPr>
        <w:t>dicho grado</w:t>
      </w:r>
      <w:r w:rsidR="005A1D1F" w:rsidRPr="00EB7B66">
        <w:rPr>
          <w:rFonts w:ascii="HendersonSansW00-BasicLight" w:hAnsi="HendersonSansW00-BasicLight"/>
          <w:sz w:val="20"/>
          <w:szCs w:val="20"/>
        </w:rPr>
        <w:t xml:space="preserve"> como mínimo</w:t>
      </w:r>
      <w:r w:rsidR="00D53720" w:rsidRPr="00EB7B66">
        <w:rPr>
          <w:rFonts w:ascii="HendersonSansW00-BasicLight" w:hAnsi="HendersonSansW00-BasicLight"/>
          <w:sz w:val="20"/>
          <w:szCs w:val="20"/>
        </w:rPr>
        <w:t>;</w:t>
      </w:r>
      <w:r w:rsidR="005A1D1F" w:rsidRPr="00EB7B66">
        <w:rPr>
          <w:rFonts w:ascii="HendersonSansW00-BasicLight" w:hAnsi="HendersonSansW00-BasicLight"/>
          <w:sz w:val="20"/>
          <w:szCs w:val="20"/>
        </w:rPr>
        <w:t xml:space="preserve"> y </w:t>
      </w:r>
      <w:r w:rsidR="0063036C" w:rsidRPr="00EB7B66">
        <w:rPr>
          <w:rFonts w:ascii="HendersonSansW00-BasicLight" w:hAnsi="HendersonSansW00-BasicLight"/>
          <w:sz w:val="20"/>
          <w:szCs w:val="20"/>
        </w:rPr>
        <w:t>haber estado incorporado</w:t>
      </w:r>
      <w:r w:rsidR="00017C7F" w:rsidRPr="00EB7B66">
        <w:rPr>
          <w:rFonts w:ascii="HendersonSansW00-BasicLight" w:hAnsi="HendersonSansW00-BasicLight"/>
          <w:sz w:val="20"/>
          <w:szCs w:val="20"/>
        </w:rPr>
        <w:t>(a)</w:t>
      </w:r>
      <w:r w:rsidR="0063036C" w:rsidRPr="00EB7B66">
        <w:rPr>
          <w:rFonts w:ascii="HendersonSansW00-BasicLight" w:hAnsi="HendersonSansW00-BasicLight"/>
          <w:sz w:val="20"/>
          <w:szCs w:val="20"/>
        </w:rPr>
        <w:t xml:space="preserve"> al colegio profesional correspondiente durante el período de</w:t>
      </w:r>
      <w:r w:rsidR="00480592" w:rsidRPr="00EB7B66">
        <w:rPr>
          <w:rFonts w:ascii="HendersonSansW00-BasicLight" w:hAnsi="HendersonSansW00-BasicLight"/>
          <w:sz w:val="20"/>
          <w:szCs w:val="20"/>
        </w:rPr>
        <w:t>l</w:t>
      </w:r>
      <w:r w:rsidR="0063036C" w:rsidRPr="00EB7B66">
        <w:rPr>
          <w:rFonts w:ascii="HendersonSansW00-BasicLight" w:hAnsi="HendersonSansW00-BasicLight"/>
          <w:sz w:val="20"/>
          <w:szCs w:val="20"/>
        </w:rPr>
        <w:t xml:space="preserve"> ejercicio profesional</w:t>
      </w:r>
      <w:r w:rsidR="00AB5182" w:rsidRPr="00EB7B66">
        <w:rPr>
          <w:rFonts w:ascii="HendersonSansW00-BasicLight" w:hAnsi="HendersonSansW00-BasicLight"/>
          <w:sz w:val="20"/>
          <w:szCs w:val="20"/>
        </w:rPr>
        <w:t>.</w:t>
      </w:r>
    </w:p>
    <w:p w14:paraId="236575DB" w14:textId="6309C440" w:rsidR="00F40E91" w:rsidRPr="00EB7B66" w:rsidRDefault="00F40E91" w:rsidP="00734D55">
      <w:pPr>
        <w:pStyle w:val="Prrafodelista"/>
        <w:ind w:left="426"/>
        <w:jc w:val="both"/>
        <w:rPr>
          <w:rFonts w:ascii="HendersonSansW00-BasicLight" w:hAnsi="HendersonSansW00-BasicLight"/>
          <w:sz w:val="20"/>
          <w:szCs w:val="20"/>
        </w:rPr>
      </w:pPr>
      <w:r w:rsidRPr="00EB7B66">
        <w:rPr>
          <w:rFonts w:ascii="HendersonSansW00-BasicLight" w:hAnsi="HendersonSansW00-BasicLight"/>
          <w:sz w:val="20"/>
          <w:szCs w:val="20"/>
        </w:rPr>
        <w:t xml:space="preserve">La experiencia debe ser documentada mediante certificación extendida por la autoridad competente de la organización de que trate (ej. jefatura de recursos </w:t>
      </w:r>
      <w:r w:rsidRPr="00EB7B66">
        <w:rPr>
          <w:rFonts w:ascii="HendersonSansW00-BasicLight" w:hAnsi="HendersonSansW00-BasicLight"/>
          <w:sz w:val="20"/>
          <w:szCs w:val="20"/>
        </w:rPr>
        <w:lastRenderedPageBreak/>
        <w:t xml:space="preserve">humanos) o la instancia respectiva autorizada y contener como mínimo la siguiente información: </w:t>
      </w:r>
    </w:p>
    <w:p w14:paraId="06671C84" w14:textId="4725F540" w:rsidR="00F40E91" w:rsidRPr="00EB7B66" w:rsidRDefault="00F40E91" w:rsidP="00D4641A">
      <w:pPr>
        <w:pStyle w:val="Prrafodelista"/>
        <w:numPr>
          <w:ilvl w:val="0"/>
          <w:numId w:val="6"/>
        </w:numPr>
        <w:jc w:val="both"/>
        <w:rPr>
          <w:rFonts w:ascii="HendersonSansW00-BasicLight" w:hAnsi="HendersonSansW00-BasicLight"/>
          <w:sz w:val="20"/>
          <w:szCs w:val="20"/>
        </w:rPr>
      </w:pPr>
      <w:r w:rsidRPr="00EB7B66">
        <w:rPr>
          <w:rFonts w:ascii="HendersonSansW00-BasicLight" w:hAnsi="HendersonSansW00-BasicLight"/>
          <w:sz w:val="20"/>
          <w:szCs w:val="20"/>
        </w:rPr>
        <w:t xml:space="preserve">Nombre de la organización pública. </w:t>
      </w:r>
    </w:p>
    <w:p w14:paraId="3CBDB225" w14:textId="7535A7D1" w:rsidR="00F40E91" w:rsidRPr="00EB7B66" w:rsidRDefault="00F40E91" w:rsidP="00D4641A">
      <w:pPr>
        <w:pStyle w:val="Prrafodelista"/>
        <w:numPr>
          <w:ilvl w:val="0"/>
          <w:numId w:val="6"/>
        </w:numPr>
        <w:jc w:val="both"/>
        <w:rPr>
          <w:rFonts w:ascii="HendersonSansW00-BasicLight" w:hAnsi="HendersonSansW00-BasicLight"/>
          <w:sz w:val="20"/>
          <w:szCs w:val="20"/>
        </w:rPr>
      </w:pPr>
      <w:r w:rsidRPr="00EB7B66">
        <w:rPr>
          <w:rFonts w:ascii="HendersonSansW00-BasicLight" w:hAnsi="HendersonSansW00-BasicLight"/>
          <w:sz w:val="20"/>
          <w:szCs w:val="20"/>
        </w:rPr>
        <w:t>Nombre completo y cargo de la autoridad que certifica la experiencia.</w:t>
      </w:r>
    </w:p>
    <w:p w14:paraId="54680623" w14:textId="65E19F59" w:rsidR="00F40E91" w:rsidRPr="00EB7B66" w:rsidRDefault="00F40E91" w:rsidP="00D4641A">
      <w:pPr>
        <w:pStyle w:val="Prrafodelista"/>
        <w:numPr>
          <w:ilvl w:val="0"/>
          <w:numId w:val="6"/>
        </w:numPr>
        <w:jc w:val="both"/>
        <w:rPr>
          <w:rFonts w:ascii="HendersonSansW00-BasicLight" w:hAnsi="HendersonSansW00-BasicLight"/>
          <w:sz w:val="20"/>
          <w:szCs w:val="20"/>
        </w:rPr>
      </w:pPr>
      <w:r w:rsidRPr="00EB7B66">
        <w:rPr>
          <w:rFonts w:ascii="HendersonSansW00-BasicLight" w:hAnsi="HendersonSansW00-BasicLight"/>
          <w:sz w:val="20"/>
          <w:szCs w:val="20"/>
        </w:rPr>
        <w:t xml:space="preserve">Nombre y número de </w:t>
      </w:r>
      <w:r w:rsidR="0025695B" w:rsidRPr="00EB7B66">
        <w:rPr>
          <w:rFonts w:ascii="HendersonSansW00-BasicLight" w:hAnsi="HendersonSansW00-BasicLight"/>
          <w:sz w:val="20"/>
          <w:szCs w:val="20"/>
        </w:rPr>
        <w:t>identificación</w:t>
      </w:r>
      <w:r w:rsidRPr="00EB7B66">
        <w:rPr>
          <w:rFonts w:ascii="HendersonSansW00-BasicLight" w:hAnsi="HendersonSansW00-BasicLight"/>
          <w:sz w:val="20"/>
          <w:szCs w:val="20"/>
        </w:rPr>
        <w:t xml:space="preserve"> del </w:t>
      </w:r>
      <w:r w:rsidR="00FB0C13" w:rsidRPr="00EB7B66">
        <w:rPr>
          <w:rFonts w:ascii="HendersonSansW00-BasicLight" w:hAnsi="HendersonSansW00-BasicLight"/>
          <w:sz w:val="20"/>
          <w:szCs w:val="20"/>
        </w:rPr>
        <w:t>interesado</w:t>
      </w:r>
      <w:r w:rsidRPr="00EB7B66">
        <w:rPr>
          <w:rFonts w:ascii="HendersonSansW00-BasicLight" w:hAnsi="HendersonSansW00-BasicLight"/>
          <w:sz w:val="20"/>
          <w:szCs w:val="20"/>
        </w:rPr>
        <w:t>.</w:t>
      </w:r>
    </w:p>
    <w:p w14:paraId="5867ADEC" w14:textId="77777777" w:rsidR="00FB0C13" w:rsidRPr="00EB7B66" w:rsidRDefault="00F40E91" w:rsidP="00F40E91">
      <w:pPr>
        <w:pStyle w:val="Prrafodelista"/>
        <w:numPr>
          <w:ilvl w:val="0"/>
          <w:numId w:val="6"/>
        </w:numPr>
        <w:jc w:val="both"/>
        <w:rPr>
          <w:rFonts w:ascii="HendersonSansW00-BasicLight" w:hAnsi="HendersonSansW00-BasicLight"/>
          <w:sz w:val="20"/>
          <w:szCs w:val="20"/>
        </w:rPr>
      </w:pPr>
      <w:r w:rsidRPr="00EB7B66">
        <w:rPr>
          <w:rFonts w:ascii="HendersonSansW00-BasicLight" w:hAnsi="HendersonSansW00-BasicLight"/>
          <w:sz w:val="20"/>
          <w:szCs w:val="20"/>
        </w:rPr>
        <w:t xml:space="preserve">Departamento o área de trabajo, nombre de la clase del puesto y funciones desempeñadas. </w:t>
      </w:r>
    </w:p>
    <w:p w14:paraId="43FE79B4" w14:textId="77777777" w:rsidR="00FB0C13" w:rsidRPr="00EB7B66" w:rsidRDefault="00F40E91" w:rsidP="00F40E91">
      <w:pPr>
        <w:pStyle w:val="Prrafodelista"/>
        <w:numPr>
          <w:ilvl w:val="0"/>
          <w:numId w:val="6"/>
        </w:numPr>
        <w:jc w:val="both"/>
        <w:rPr>
          <w:rFonts w:ascii="HendersonSansW00-BasicLight" w:hAnsi="HendersonSansW00-BasicLight"/>
          <w:sz w:val="20"/>
          <w:szCs w:val="20"/>
        </w:rPr>
      </w:pPr>
      <w:proofErr w:type="gramStart"/>
      <w:r w:rsidRPr="00EB7B66">
        <w:rPr>
          <w:rFonts w:ascii="HendersonSansW00-BasicLight" w:hAnsi="HendersonSansW00-BasicLight"/>
          <w:sz w:val="20"/>
          <w:szCs w:val="20"/>
        </w:rPr>
        <w:t>Total</w:t>
      </w:r>
      <w:proofErr w:type="gramEnd"/>
      <w:r w:rsidRPr="00EB7B66">
        <w:rPr>
          <w:rFonts w:ascii="HendersonSansW00-BasicLight" w:hAnsi="HendersonSansW00-BasicLight"/>
          <w:sz w:val="20"/>
          <w:szCs w:val="20"/>
        </w:rPr>
        <w:t xml:space="preserve"> de tiempo de experiencia (incluya fecha de inicio y de fin, formato día/mes/año, jornada y si fuera el caso motivo de salida). </w:t>
      </w:r>
    </w:p>
    <w:p w14:paraId="6E3CF770" w14:textId="77777777" w:rsidR="00D92757" w:rsidRPr="00EB7B66" w:rsidRDefault="00F40E91" w:rsidP="00D92757">
      <w:pPr>
        <w:pStyle w:val="Prrafodelista"/>
        <w:numPr>
          <w:ilvl w:val="0"/>
          <w:numId w:val="6"/>
        </w:numPr>
        <w:jc w:val="both"/>
        <w:rPr>
          <w:rFonts w:ascii="HendersonSansW00-BasicLight" w:hAnsi="HendersonSansW00-BasicLight"/>
          <w:sz w:val="20"/>
          <w:szCs w:val="20"/>
        </w:rPr>
      </w:pPr>
      <w:r w:rsidRPr="00EB7B66">
        <w:rPr>
          <w:rFonts w:ascii="HendersonSansW00-BasicLight" w:hAnsi="HendersonSansW00-BasicLight"/>
          <w:sz w:val="20"/>
          <w:szCs w:val="20"/>
        </w:rPr>
        <w:t xml:space="preserve">Indicar si ha disfrutado o no de permisos sin goce de salario. </w:t>
      </w:r>
    </w:p>
    <w:p w14:paraId="37D55DFE" w14:textId="7720A9B7" w:rsidR="00843AC4" w:rsidRPr="00EB7B66" w:rsidRDefault="00F40E91" w:rsidP="00F12147">
      <w:pPr>
        <w:pStyle w:val="Prrafodelista"/>
        <w:ind w:left="426"/>
        <w:jc w:val="both"/>
        <w:rPr>
          <w:rFonts w:ascii="HendersonSansW00-BasicLight" w:hAnsi="HendersonSansW00-BasicLight"/>
          <w:sz w:val="20"/>
          <w:szCs w:val="20"/>
        </w:rPr>
      </w:pPr>
      <w:r w:rsidRPr="00EB7B66">
        <w:rPr>
          <w:rFonts w:ascii="HendersonSansW00-BasicLight" w:hAnsi="HendersonSansW00-BasicLight"/>
          <w:sz w:val="20"/>
          <w:szCs w:val="20"/>
        </w:rPr>
        <w:t>Las certificaciones que no permitan obtener la información necesaria no serán consideradas.</w:t>
      </w:r>
      <w:r w:rsidR="00D92757" w:rsidRPr="00EB7B66">
        <w:rPr>
          <w:rFonts w:ascii="HendersonSansW00-BasicLight" w:hAnsi="HendersonSansW00-BasicLight"/>
          <w:sz w:val="20"/>
          <w:szCs w:val="20"/>
        </w:rPr>
        <w:t xml:space="preserve"> </w:t>
      </w:r>
    </w:p>
    <w:p w14:paraId="171F1814" w14:textId="6461E23D" w:rsidR="00F40E91" w:rsidRPr="00EB7B66" w:rsidRDefault="00F40E91" w:rsidP="009B32C5">
      <w:pPr>
        <w:pStyle w:val="Prrafodelista"/>
        <w:numPr>
          <w:ilvl w:val="0"/>
          <w:numId w:val="4"/>
        </w:numPr>
        <w:ind w:left="426"/>
        <w:jc w:val="both"/>
        <w:rPr>
          <w:rFonts w:ascii="HendersonSansW00-BasicLight" w:hAnsi="HendersonSansW00-BasicLight"/>
          <w:sz w:val="20"/>
          <w:szCs w:val="20"/>
        </w:rPr>
      </w:pPr>
      <w:r w:rsidRPr="00EB7B66">
        <w:rPr>
          <w:rFonts w:ascii="HendersonSansW00-BasicLight" w:hAnsi="HendersonSansW00-BasicLight"/>
          <w:sz w:val="20"/>
          <w:szCs w:val="20"/>
        </w:rPr>
        <w:t>Certificación(es) de experiencia como jefatura o dirección en auditoría interna o externa en el Sector Público.</w:t>
      </w:r>
    </w:p>
    <w:p w14:paraId="1EEB736F" w14:textId="2A3134B8" w:rsidR="00F40E91" w:rsidRPr="00EB7B66" w:rsidRDefault="00C9774E" w:rsidP="005E7386">
      <w:pPr>
        <w:ind w:left="426"/>
        <w:jc w:val="both"/>
        <w:rPr>
          <w:rFonts w:ascii="HendersonSansW00-BasicLight" w:hAnsi="HendersonSansW00-BasicLight"/>
          <w:sz w:val="20"/>
          <w:szCs w:val="20"/>
        </w:rPr>
      </w:pPr>
      <w:r w:rsidRPr="00EB7B66">
        <w:rPr>
          <w:rFonts w:ascii="HendersonSansW00-BasicLight" w:hAnsi="HendersonSansW00-BasicLight"/>
          <w:sz w:val="20"/>
          <w:szCs w:val="20"/>
        </w:rPr>
        <w:t xml:space="preserve">Esta experiencia puede ser parte de los años requeridos en la experiencia en funciones profesionales. </w:t>
      </w:r>
      <w:r w:rsidR="00F40E91" w:rsidRPr="00EB7B66">
        <w:rPr>
          <w:rFonts w:ascii="HendersonSansW00-BasicLight" w:hAnsi="HendersonSansW00-BasicLight"/>
          <w:sz w:val="20"/>
          <w:szCs w:val="20"/>
        </w:rPr>
        <w:t>Estas certificaciones en puestos de jefatura deben de ser emitidas por la autoridad competente de la organización de que trate (ej. jefatura de recursos humanos) o la instancia respectiva autorizada y con el detalle indicado en el apartado anterior (</w:t>
      </w:r>
      <w:r w:rsidR="00A51085" w:rsidRPr="00EB7B66">
        <w:rPr>
          <w:rFonts w:ascii="HendersonSansW00-BasicLight" w:hAnsi="HendersonSansW00-BasicLight"/>
          <w:sz w:val="20"/>
          <w:szCs w:val="20"/>
        </w:rPr>
        <w:t>g</w:t>
      </w:r>
      <w:r w:rsidR="00F40E91" w:rsidRPr="00EB7B66">
        <w:rPr>
          <w:rFonts w:ascii="HendersonSansW00-BasicLight" w:hAnsi="HendersonSansW00-BasicLight"/>
          <w:sz w:val="20"/>
          <w:szCs w:val="20"/>
        </w:rPr>
        <w:t>), únicamente se considerarán cuando dicha supervisión se haya realizado a personas que hayan ocupado puestos para los que se requiere al menos el grado de bachiller universitario; además deben de contener:</w:t>
      </w:r>
    </w:p>
    <w:p w14:paraId="49B83DB1" w14:textId="6CD11F14" w:rsidR="00F40E91" w:rsidRPr="00EB7B66" w:rsidRDefault="00F40E91" w:rsidP="005E7386">
      <w:pPr>
        <w:pStyle w:val="Prrafodelista"/>
        <w:numPr>
          <w:ilvl w:val="0"/>
          <w:numId w:val="8"/>
        </w:numPr>
        <w:ind w:hanging="436"/>
        <w:jc w:val="both"/>
        <w:rPr>
          <w:rFonts w:ascii="HendersonSansW00-BasicLight" w:hAnsi="HendersonSansW00-BasicLight"/>
          <w:sz w:val="20"/>
          <w:szCs w:val="20"/>
        </w:rPr>
      </w:pPr>
      <w:r w:rsidRPr="00EB7B66">
        <w:rPr>
          <w:rFonts w:ascii="HendersonSansW00-BasicLight" w:hAnsi="HendersonSansW00-BasicLight"/>
          <w:sz w:val="20"/>
          <w:szCs w:val="20"/>
        </w:rPr>
        <w:t>Cantidad</w:t>
      </w:r>
      <w:r w:rsidR="0099298E" w:rsidRPr="00EB7B66">
        <w:rPr>
          <w:rFonts w:ascii="HendersonSansW00-BasicLight" w:hAnsi="HendersonSansW00-BasicLight"/>
          <w:sz w:val="20"/>
          <w:szCs w:val="20"/>
        </w:rPr>
        <w:t xml:space="preserve"> de personas</w:t>
      </w:r>
      <w:r w:rsidRPr="00EB7B66">
        <w:rPr>
          <w:rFonts w:ascii="HendersonSansW00-BasicLight" w:hAnsi="HendersonSansW00-BasicLight"/>
          <w:sz w:val="20"/>
          <w:szCs w:val="20"/>
        </w:rPr>
        <w:t xml:space="preserve">, la clase de puesto y el nivel profesional de los colaboradores (as) que tuvo a cargo. </w:t>
      </w:r>
    </w:p>
    <w:p w14:paraId="3C239D5F" w14:textId="77777777" w:rsidR="00F40E91" w:rsidRPr="00EB7B66" w:rsidRDefault="00F40E91" w:rsidP="005E7386">
      <w:pPr>
        <w:ind w:left="426"/>
        <w:jc w:val="both"/>
        <w:rPr>
          <w:rFonts w:ascii="HendersonSansW00-BasicLight" w:hAnsi="HendersonSansW00-BasicLight"/>
          <w:sz w:val="20"/>
          <w:szCs w:val="20"/>
        </w:rPr>
      </w:pPr>
      <w:r w:rsidRPr="00EB7B66">
        <w:rPr>
          <w:rFonts w:ascii="HendersonSansW00-BasicLight" w:hAnsi="HendersonSansW00-BasicLight"/>
          <w:sz w:val="20"/>
          <w:szCs w:val="20"/>
        </w:rPr>
        <w:t>Las certificaciones que no permitan obtener la información necesaria no serán consideradas.</w:t>
      </w:r>
    </w:p>
    <w:p w14:paraId="6777F67E" w14:textId="77777777" w:rsidR="0064248A" w:rsidRPr="00EB7B66" w:rsidRDefault="00F40E91" w:rsidP="0064248A">
      <w:pPr>
        <w:pStyle w:val="Prrafodelista"/>
        <w:numPr>
          <w:ilvl w:val="0"/>
          <w:numId w:val="4"/>
        </w:numPr>
        <w:ind w:left="426"/>
        <w:jc w:val="both"/>
        <w:rPr>
          <w:rFonts w:ascii="HendersonSansW00-BasicLight" w:hAnsi="HendersonSansW00-BasicLight"/>
          <w:sz w:val="20"/>
          <w:szCs w:val="20"/>
        </w:rPr>
      </w:pPr>
      <w:r w:rsidRPr="00EB7B66">
        <w:rPr>
          <w:rFonts w:ascii="HendersonSansW00-BasicLight" w:hAnsi="HendersonSansW00-BasicLight"/>
          <w:sz w:val="20"/>
          <w:szCs w:val="20"/>
        </w:rPr>
        <w:t>En caso de contar con certificados de capacitación específica en auditoría interna y externa o afín, deben ser cursos de aprovechamiento y</w:t>
      </w:r>
      <w:r w:rsidR="00BA0F9E" w:rsidRPr="00EB7B66">
        <w:rPr>
          <w:rFonts w:ascii="HendersonSansW00-BasicLight" w:hAnsi="HendersonSansW00-BasicLight"/>
          <w:sz w:val="20"/>
          <w:szCs w:val="20"/>
        </w:rPr>
        <w:t>/o</w:t>
      </w:r>
      <w:r w:rsidRPr="00EB7B66">
        <w:rPr>
          <w:rFonts w:ascii="HendersonSansW00-BasicLight" w:hAnsi="HendersonSansW00-BasicLight"/>
          <w:sz w:val="20"/>
          <w:szCs w:val="20"/>
        </w:rPr>
        <w:t xml:space="preserve"> </w:t>
      </w:r>
      <w:r w:rsidR="00D05AFA" w:rsidRPr="00EB7B66">
        <w:rPr>
          <w:rFonts w:ascii="HendersonSansW00-BasicLight" w:hAnsi="HendersonSansW00-BasicLight"/>
          <w:sz w:val="20"/>
          <w:szCs w:val="20"/>
        </w:rPr>
        <w:t xml:space="preserve">de </w:t>
      </w:r>
      <w:r w:rsidRPr="00EB7B66">
        <w:rPr>
          <w:rFonts w:ascii="HendersonSansW00-BasicLight" w:hAnsi="HendersonSansW00-BasicLight"/>
          <w:sz w:val="20"/>
          <w:szCs w:val="20"/>
        </w:rPr>
        <w:t>participación otorgados a partir del año 20</w:t>
      </w:r>
      <w:r w:rsidR="000C4CE1" w:rsidRPr="00EB7B66">
        <w:rPr>
          <w:rFonts w:ascii="HendersonSansW00-BasicLight" w:hAnsi="HendersonSansW00-BasicLight"/>
          <w:sz w:val="20"/>
          <w:szCs w:val="20"/>
        </w:rPr>
        <w:t>21</w:t>
      </w:r>
      <w:r w:rsidR="009212E0" w:rsidRPr="00EB7B66">
        <w:rPr>
          <w:rFonts w:ascii="HendersonSansW00-BasicLight" w:hAnsi="HendersonSansW00-BasicLight"/>
          <w:sz w:val="20"/>
          <w:szCs w:val="20"/>
        </w:rPr>
        <w:t xml:space="preserve"> y hasta la fecha</w:t>
      </w:r>
      <w:r w:rsidR="0065515F" w:rsidRPr="00EB7B66">
        <w:rPr>
          <w:rFonts w:ascii="HendersonSansW00-BasicLight" w:hAnsi="HendersonSansW00-BasicLight"/>
          <w:sz w:val="20"/>
          <w:szCs w:val="20"/>
        </w:rPr>
        <w:t xml:space="preserve"> de recepción</w:t>
      </w:r>
      <w:r w:rsidR="007B25CC" w:rsidRPr="00EB7B66">
        <w:rPr>
          <w:rFonts w:ascii="HendersonSansW00-BasicLight" w:hAnsi="HendersonSansW00-BasicLight"/>
          <w:sz w:val="20"/>
          <w:szCs w:val="20"/>
        </w:rPr>
        <w:t xml:space="preserve"> de los documentos</w:t>
      </w:r>
      <w:r w:rsidR="00820812" w:rsidRPr="00EB7B66">
        <w:rPr>
          <w:rFonts w:ascii="HendersonSansW00-BasicLight" w:hAnsi="HendersonSansW00-BasicLight"/>
          <w:sz w:val="20"/>
          <w:szCs w:val="20"/>
        </w:rPr>
        <w:t xml:space="preserve"> del concurso</w:t>
      </w:r>
      <w:r w:rsidRPr="00EB7B66">
        <w:rPr>
          <w:rFonts w:ascii="HendersonSansW00-BasicLight" w:hAnsi="HendersonSansW00-BasicLight"/>
          <w:sz w:val="20"/>
          <w:szCs w:val="20"/>
        </w:rPr>
        <w:t xml:space="preserve">, iguales o </w:t>
      </w:r>
      <w:r w:rsidR="0065515F" w:rsidRPr="00EB7B66">
        <w:rPr>
          <w:rFonts w:ascii="HendersonSansW00-BasicLight" w:hAnsi="HendersonSansW00-BasicLight"/>
          <w:sz w:val="20"/>
          <w:szCs w:val="20"/>
        </w:rPr>
        <w:t>superiores</w:t>
      </w:r>
      <w:r w:rsidRPr="00EB7B66">
        <w:rPr>
          <w:rFonts w:ascii="HendersonSansW00-BasicLight" w:hAnsi="HendersonSansW00-BasicLight"/>
          <w:sz w:val="20"/>
          <w:szCs w:val="20"/>
        </w:rPr>
        <w:t xml:space="preserve"> a 12 horas.</w:t>
      </w:r>
    </w:p>
    <w:p w14:paraId="4B7D6658" w14:textId="07266832" w:rsidR="00191857" w:rsidRPr="00EB7B66" w:rsidRDefault="00F40E91" w:rsidP="0064248A">
      <w:pPr>
        <w:pStyle w:val="Prrafodelista"/>
        <w:numPr>
          <w:ilvl w:val="0"/>
          <w:numId w:val="4"/>
        </w:numPr>
        <w:ind w:left="426"/>
        <w:jc w:val="both"/>
        <w:rPr>
          <w:rFonts w:ascii="HendersonSansW00-BasicLight" w:hAnsi="HendersonSansW00-BasicLight"/>
          <w:sz w:val="20"/>
          <w:szCs w:val="20"/>
        </w:rPr>
      </w:pPr>
      <w:r w:rsidRPr="00EB7B66">
        <w:rPr>
          <w:rFonts w:ascii="HendersonSansW00-BasicLight" w:hAnsi="HendersonSansW00-BasicLight"/>
          <w:sz w:val="20"/>
          <w:szCs w:val="20"/>
        </w:rPr>
        <w:t>En caso de contar, licencia de conducir B1 vigente por ambos lados.</w:t>
      </w:r>
    </w:p>
    <w:p w14:paraId="0CE2C344" w14:textId="77777777" w:rsidR="00B109BD" w:rsidRPr="00EB7B66" w:rsidRDefault="00B109BD" w:rsidP="00F40E91">
      <w:pPr>
        <w:rPr>
          <w:rFonts w:ascii="HendersonSansW00-BasicLight" w:hAnsi="HendersonSansW00-BasicLight"/>
          <w:sz w:val="20"/>
          <w:szCs w:val="20"/>
        </w:rPr>
      </w:pPr>
    </w:p>
    <w:p w14:paraId="274C899A" w14:textId="77777777" w:rsidR="004008F0" w:rsidRPr="00EB7B66" w:rsidRDefault="00D93521" w:rsidP="00AF07A1">
      <w:pPr>
        <w:jc w:val="both"/>
        <w:rPr>
          <w:rFonts w:ascii="HendersonSansW00-BasicLight" w:hAnsi="HendersonSansW00-BasicLight"/>
          <w:sz w:val="20"/>
          <w:szCs w:val="20"/>
        </w:rPr>
      </w:pPr>
      <w:r w:rsidRPr="00EB7B66">
        <w:rPr>
          <w:rFonts w:ascii="HendersonSansW00-BasicLight" w:hAnsi="HendersonSansW00-BasicLight"/>
          <w:b/>
          <w:bCs/>
          <w:sz w:val="20"/>
          <w:szCs w:val="20"/>
          <w:u w:val="single"/>
        </w:rPr>
        <w:t>Nota</w:t>
      </w:r>
      <w:r w:rsidR="004008F0" w:rsidRPr="00EB7B66">
        <w:rPr>
          <w:rFonts w:ascii="HendersonSansW00-BasicLight" w:hAnsi="HendersonSansW00-BasicLight"/>
          <w:b/>
          <w:bCs/>
          <w:sz w:val="20"/>
          <w:szCs w:val="20"/>
          <w:u w:val="single"/>
        </w:rPr>
        <w:t>s</w:t>
      </w:r>
      <w:r w:rsidRPr="00EB7B66">
        <w:rPr>
          <w:rFonts w:ascii="HendersonSansW00-BasicLight" w:hAnsi="HendersonSansW00-BasicLight"/>
          <w:sz w:val="20"/>
          <w:szCs w:val="20"/>
        </w:rPr>
        <w:t xml:space="preserve">: </w:t>
      </w:r>
    </w:p>
    <w:p w14:paraId="2410A6B2" w14:textId="2B56804B" w:rsidR="001A22CB" w:rsidRPr="00EB7B66" w:rsidRDefault="004008F0" w:rsidP="008D0F16">
      <w:pPr>
        <w:pStyle w:val="Prrafodelista"/>
        <w:numPr>
          <w:ilvl w:val="0"/>
          <w:numId w:val="25"/>
        </w:numPr>
        <w:jc w:val="both"/>
        <w:rPr>
          <w:rFonts w:ascii="HendersonSansW00-BasicLight" w:hAnsi="HendersonSansW00-BasicLight"/>
          <w:sz w:val="20"/>
          <w:szCs w:val="20"/>
        </w:rPr>
      </w:pPr>
      <w:r w:rsidRPr="00EB7B66">
        <w:rPr>
          <w:rFonts w:ascii="HendersonSansW00-BasicLight" w:hAnsi="HendersonSansW00-BasicLight"/>
          <w:sz w:val="20"/>
          <w:szCs w:val="20"/>
          <w:u w:val="single"/>
        </w:rPr>
        <w:t>To</w:t>
      </w:r>
      <w:r w:rsidR="00D93521" w:rsidRPr="00EB7B66">
        <w:rPr>
          <w:rFonts w:ascii="HendersonSansW00-BasicLight" w:hAnsi="HendersonSansW00-BasicLight"/>
          <w:sz w:val="20"/>
          <w:szCs w:val="20"/>
          <w:u w:val="single"/>
        </w:rPr>
        <w:t>dos</w:t>
      </w:r>
      <w:r w:rsidR="00D93521" w:rsidRPr="00EB7B66">
        <w:rPr>
          <w:rFonts w:ascii="HendersonSansW00-BasicLight" w:hAnsi="HendersonSansW00-BasicLight"/>
          <w:sz w:val="20"/>
          <w:szCs w:val="20"/>
        </w:rPr>
        <w:t xml:space="preserve"> los documentos aportados </w:t>
      </w:r>
      <w:r w:rsidR="002A3C86" w:rsidRPr="00EB7B66">
        <w:rPr>
          <w:rFonts w:ascii="HendersonSansW00-BasicLight" w:hAnsi="HendersonSansW00-BasicLight"/>
          <w:sz w:val="20"/>
          <w:szCs w:val="20"/>
        </w:rPr>
        <w:t>y que sean emitidos con firma digital</w:t>
      </w:r>
      <w:r w:rsidR="00D93521" w:rsidRPr="00EB7B66">
        <w:rPr>
          <w:rFonts w:ascii="HendersonSansW00-BasicLight" w:hAnsi="HendersonSansW00-BasicLight"/>
          <w:sz w:val="20"/>
          <w:szCs w:val="20"/>
        </w:rPr>
        <w:t xml:space="preserve">, </w:t>
      </w:r>
      <w:r w:rsidR="00230740" w:rsidRPr="00EB7B66">
        <w:rPr>
          <w:rFonts w:ascii="HendersonSansW00-BasicLight" w:hAnsi="HendersonSansW00-BasicLight"/>
          <w:sz w:val="20"/>
          <w:szCs w:val="20"/>
        </w:rPr>
        <w:t xml:space="preserve">deberá de </w:t>
      </w:r>
      <w:r w:rsidR="00CD6D33" w:rsidRPr="00EB7B66">
        <w:rPr>
          <w:rFonts w:ascii="HendersonSansW00-BasicLight" w:hAnsi="HendersonSansW00-BasicLight"/>
          <w:sz w:val="20"/>
          <w:szCs w:val="20"/>
        </w:rPr>
        <w:t>adjuntar</w:t>
      </w:r>
      <w:r w:rsidR="007B479F" w:rsidRPr="00EB7B66">
        <w:rPr>
          <w:rFonts w:ascii="HendersonSansW00-BasicLight" w:hAnsi="HendersonSansW00-BasicLight"/>
          <w:sz w:val="20"/>
          <w:szCs w:val="20"/>
        </w:rPr>
        <w:t xml:space="preserve"> también</w:t>
      </w:r>
      <w:r w:rsidR="00230740" w:rsidRPr="00EB7B66">
        <w:rPr>
          <w:rFonts w:ascii="HendersonSansW00-BasicLight" w:hAnsi="HendersonSansW00-BasicLight"/>
          <w:sz w:val="20"/>
          <w:szCs w:val="20"/>
        </w:rPr>
        <w:t xml:space="preserve"> la validación de la firma</w:t>
      </w:r>
      <w:r w:rsidR="00F76E08" w:rsidRPr="00EB7B66">
        <w:rPr>
          <w:rFonts w:ascii="HendersonSansW00-BasicLight" w:hAnsi="HendersonSansW00-BasicLight"/>
          <w:sz w:val="20"/>
          <w:szCs w:val="20"/>
        </w:rPr>
        <w:t xml:space="preserve"> de cada documento</w:t>
      </w:r>
      <w:r w:rsidR="00AF07A1" w:rsidRPr="00EB7B66">
        <w:rPr>
          <w:rFonts w:ascii="HendersonSansW00-BasicLight" w:hAnsi="HendersonSansW00-BasicLight"/>
          <w:sz w:val="20"/>
          <w:szCs w:val="20"/>
        </w:rPr>
        <w:t xml:space="preserve"> (incluye la oferta de servicios, certificaciones, certificados, entre otros)</w:t>
      </w:r>
      <w:r w:rsidR="00230740" w:rsidRPr="00EB7B66">
        <w:rPr>
          <w:rFonts w:ascii="HendersonSansW00-BasicLight" w:hAnsi="HendersonSansW00-BasicLight"/>
          <w:sz w:val="20"/>
          <w:szCs w:val="20"/>
        </w:rPr>
        <w:t xml:space="preserve">. </w:t>
      </w:r>
      <w:r w:rsidR="00231E2D" w:rsidRPr="00EB7B66">
        <w:rPr>
          <w:rFonts w:ascii="HendersonSansW00-BasicLight" w:hAnsi="HendersonSansW00-BasicLight"/>
          <w:sz w:val="20"/>
          <w:szCs w:val="20"/>
        </w:rPr>
        <w:t xml:space="preserve">Puede realizar esta verificación en el sitio de </w:t>
      </w:r>
      <w:hyperlink r:id="rId23" w:anchor="/inicio" w:history="1">
        <w:r w:rsidR="00231E2D" w:rsidRPr="00EB7B66">
          <w:rPr>
            <w:rStyle w:val="Hipervnculo"/>
            <w:rFonts w:ascii="HendersonSansW00-BasicLight" w:hAnsi="HendersonSansW00-BasicLight"/>
            <w:sz w:val="20"/>
            <w:szCs w:val="20"/>
          </w:rPr>
          <w:t>Central Directo</w:t>
        </w:r>
      </w:hyperlink>
      <w:r w:rsidR="00231E2D" w:rsidRPr="00EB7B66">
        <w:rPr>
          <w:rFonts w:ascii="HendersonSansW00-BasicLight" w:hAnsi="HendersonSansW00-BasicLight"/>
          <w:sz w:val="20"/>
          <w:szCs w:val="20"/>
        </w:rPr>
        <w:t xml:space="preserve">, en el enlace: </w:t>
      </w:r>
      <w:hyperlink r:id="rId24" w:anchor="/" w:history="1">
        <w:r w:rsidR="00231E2D" w:rsidRPr="00EB7B66">
          <w:rPr>
            <w:rStyle w:val="Hipervnculo"/>
            <w:rFonts w:ascii="HendersonSansW00-BasicLight" w:hAnsi="HendersonSansW00-BasicLight"/>
            <w:sz w:val="20"/>
            <w:szCs w:val="20"/>
          </w:rPr>
          <w:t>https://www.centraldirecto.fi.cr/spa/Bccr.Firma.InformacionPublica.CD.SPA/#/</w:t>
        </w:r>
      </w:hyperlink>
      <w:r w:rsidR="00231E2D" w:rsidRPr="00EB7B66">
        <w:rPr>
          <w:rFonts w:ascii="HendersonSansW00-BasicLight" w:hAnsi="HendersonSansW00-BasicLight"/>
          <w:sz w:val="20"/>
          <w:szCs w:val="20"/>
        </w:rPr>
        <w:t xml:space="preserve"> </w:t>
      </w:r>
    </w:p>
    <w:p w14:paraId="5C7EA68A" w14:textId="1F01D337" w:rsidR="00D93521" w:rsidRPr="00EB7B66" w:rsidRDefault="00BE01FD" w:rsidP="008D0F16">
      <w:pPr>
        <w:pStyle w:val="Prrafodelista"/>
        <w:numPr>
          <w:ilvl w:val="0"/>
          <w:numId w:val="25"/>
        </w:numPr>
        <w:jc w:val="both"/>
        <w:rPr>
          <w:rFonts w:ascii="HendersonSansW00-BasicLight" w:hAnsi="HendersonSansW00-BasicLight"/>
          <w:sz w:val="20"/>
          <w:szCs w:val="20"/>
        </w:rPr>
      </w:pPr>
      <w:r w:rsidRPr="00EB7B66">
        <w:rPr>
          <w:rFonts w:ascii="HendersonSansW00-BasicLight" w:hAnsi="HendersonSansW00-BasicLight"/>
          <w:sz w:val="20"/>
          <w:szCs w:val="20"/>
          <w:u w:val="single"/>
        </w:rPr>
        <w:t>No</w:t>
      </w:r>
      <w:r w:rsidRPr="00EB7B66">
        <w:rPr>
          <w:rFonts w:ascii="HendersonSansW00-BasicLight" w:hAnsi="HendersonSansW00-BasicLight"/>
          <w:sz w:val="20"/>
          <w:szCs w:val="20"/>
        </w:rPr>
        <w:t xml:space="preserve"> debe enviar fotografía tamaño pasaporte, currículum u hoja de delincuencia.</w:t>
      </w:r>
    </w:p>
    <w:p w14:paraId="47F838F7" w14:textId="278C3042" w:rsidR="001A22CB" w:rsidRPr="00EB7B66" w:rsidRDefault="001A22CB" w:rsidP="008D0F16">
      <w:pPr>
        <w:pStyle w:val="Prrafodelista"/>
        <w:numPr>
          <w:ilvl w:val="0"/>
          <w:numId w:val="25"/>
        </w:numPr>
        <w:jc w:val="both"/>
        <w:rPr>
          <w:rFonts w:ascii="HendersonSansW00-BasicLight" w:hAnsi="HendersonSansW00-BasicLight"/>
          <w:sz w:val="20"/>
          <w:szCs w:val="20"/>
        </w:rPr>
      </w:pPr>
      <w:r w:rsidRPr="00EB7B66">
        <w:rPr>
          <w:rFonts w:ascii="HendersonSansW00-BasicLight" w:hAnsi="HendersonSansW00-BasicLight"/>
          <w:sz w:val="20"/>
          <w:szCs w:val="20"/>
        </w:rPr>
        <w:t>Se insta a los participantes</w:t>
      </w:r>
      <w:r w:rsidR="009731B2" w:rsidRPr="00EB7B66">
        <w:rPr>
          <w:rFonts w:ascii="HendersonSansW00-BasicLight" w:hAnsi="HendersonSansW00-BasicLight"/>
          <w:sz w:val="20"/>
          <w:szCs w:val="20"/>
        </w:rPr>
        <w:t xml:space="preserve"> revisar con detenimiento </w:t>
      </w:r>
      <w:r w:rsidR="00CC43E2" w:rsidRPr="00EB7B66">
        <w:rPr>
          <w:rFonts w:ascii="HendersonSansW00-BasicLight" w:hAnsi="HendersonSansW00-BasicLight"/>
          <w:sz w:val="20"/>
          <w:szCs w:val="20"/>
        </w:rPr>
        <w:t>en el punto 2.3</w:t>
      </w:r>
      <w:r w:rsidR="00333E90" w:rsidRPr="00EB7B66">
        <w:rPr>
          <w:rFonts w:ascii="HendersonSansW00-BasicLight" w:hAnsi="HendersonSansW00-BasicLight"/>
          <w:sz w:val="20"/>
          <w:szCs w:val="20"/>
        </w:rPr>
        <w:t>,</w:t>
      </w:r>
      <w:r w:rsidR="00CC43E2" w:rsidRPr="00EB7B66">
        <w:rPr>
          <w:rFonts w:ascii="HendersonSansW00-BasicLight" w:hAnsi="HendersonSansW00-BasicLight"/>
          <w:sz w:val="20"/>
          <w:szCs w:val="20"/>
        </w:rPr>
        <w:t xml:space="preserve"> </w:t>
      </w:r>
      <w:r w:rsidR="00CC43E2" w:rsidRPr="00EB7B66">
        <w:rPr>
          <w:rFonts w:ascii="HendersonSansW00-BasicLight" w:hAnsi="HendersonSansW00-BasicLight"/>
          <w:i/>
          <w:iCs/>
          <w:sz w:val="20"/>
          <w:szCs w:val="20"/>
        </w:rPr>
        <w:t>Etapas del concu</w:t>
      </w:r>
      <w:r w:rsidR="00D76D73" w:rsidRPr="00EB7B66">
        <w:rPr>
          <w:rFonts w:ascii="HendersonSansW00-BasicLight" w:hAnsi="HendersonSansW00-BasicLight"/>
          <w:i/>
          <w:iCs/>
          <w:sz w:val="20"/>
          <w:szCs w:val="20"/>
        </w:rPr>
        <w:t>r</w:t>
      </w:r>
      <w:r w:rsidR="00CC43E2" w:rsidRPr="00EB7B66">
        <w:rPr>
          <w:rFonts w:ascii="HendersonSansW00-BasicLight" w:hAnsi="HendersonSansW00-BasicLight"/>
          <w:i/>
          <w:iCs/>
          <w:sz w:val="20"/>
          <w:szCs w:val="20"/>
        </w:rPr>
        <w:t>s</w:t>
      </w:r>
      <w:r w:rsidR="00D76D73" w:rsidRPr="00EB7B66">
        <w:rPr>
          <w:rFonts w:ascii="HendersonSansW00-BasicLight" w:hAnsi="HendersonSansW00-BasicLight"/>
          <w:i/>
          <w:iCs/>
          <w:sz w:val="20"/>
          <w:szCs w:val="20"/>
        </w:rPr>
        <w:t>o</w:t>
      </w:r>
      <w:r w:rsidR="00DD2CB6" w:rsidRPr="00EB7B66">
        <w:rPr>
          <w:rFonts w:ascii="HendersonSansW00-BasicLight" w:hAnsi="HendersonSansW00-BasicLight"/>
          <w:sz w:val="20"/>
          <w:szCs w:val="20"/>
        </w:rPr>
        <w:t xml:space="preserve">, con especial atención a la Etapa 2, </w:t>
      </w:r>
      <w:r w:rsidR="00DD2CB6" w:rsidRPr="00EB7B66">
        <w:rPr>
          <w:rFonts w:ascii="HendersonSansW00-BasicLight" w:hAnsi="HendersonSansW00-BasicLight"/>
          <w:i/>
          <w:iCs/>
          <w:sz w:val="20"/>
          <w:szCs w:val="20"/>
        </w:rPr>
        <w:t>Aplicación de los criterios de evaluación</w:t>
      </w:r>
      <w:r w:rsidR="00946EF3" w:rsidRPr="00EB7B66">
        <w:rPr>
          <w:rFonts w:ascii="HendersonSansW00-BasicLight" w:hAnsi="HendersonSansW00-BasicLight"/>
          <w:sz w:val="20"/>
          <w:szCs w:val="20"/>
        </w:rPr>
        <w:t xml:space="preserve">. Esto les permitirá </w:t>
      </w:r>
      <w:r w:rsidR="0000316A" w:rsidRPr="00EB7B66">
        <w:rPr>
          <w:rFonts w:ascii="HendersonSansW00-BasicLight" w:hAnsi="HendersonSansW00-BasicLight"/>
          <w:sz w:val="20"/>
          <w:szCs w:val="20"/>
        </w:rPr>
        <w:t xml:space="preserve">identificar </w:t>
      </w:r>
      <w:r w:rsidR="00285886" w:rsidRPr="00EB7B66">
        <w:rPr>
          <w:rFonts w:ascii="HendersonSansW00-BasicLight" w:hAnsi="HendersonSansW00-BasicLight"/>
          <w:sz w:val="20"/>
          <w:szCs w:val="20"/>
        </w:rPr>
        <w:t xml:space="preserve">claramente </w:t>
      </w:r>
      <w:r w:rsidR="0000316A" w:rsidRPr="00EB7B66">
        <w:rPr>
          <w:rFonts w:ascii="HendersonSansW00-BasicLight" w:hAnsi="HendersonSansW00-BasicLight"/>
          <w:sz w:val="20"/>
          <w:szCs w:val="20"/>
        </w:rPr>
        <w:t>los aspectos que serán evaluados</w:t>
      </w:r>
      <w:r w:rsidR="00A804C4" w:rsidRPr="00EB7B66">
        <w:rPr>
          <w:rFonts w:ascii="HendersonSansW00-BasicLight" w:hAnsi="HendersonSansW00-BasicLight"/>
          <w:sz w:val="20"/>
          <w:szCs w:val="20"/>
        </w:rPr>
        <w:t>, así como</w:t>
      </w:r>
      <w:r w:rsidR="0000316A" w:rsidRPr="00EB7B66">
        <w:rPr>
          <w:rFonts w:ascii="HendersonSansW00-BasicLight" w:hAnsi="HendersonSansW00-BasicLight"/>
          <w:sz w:val="20"/>
          <w:szCs w:val="20"/>
        </w:rPr>
        <w:t xml:space="preserve"> aquellos que recibirán una puntuación adicional</w:t>
      </w:r>
      <w:r w:rsidR="009C1185" w:rsidRPr="00EB7B66">
        <w:rPr>
          <w:rFonts w:ascii="HendersonSansW00-BasicLight" w:hAnsi="HendersonSansW00-BasicLight"/>
          <w:sz w:val="20"/>
          <w:szCs w:val="20"/>
        </w:rPr>
        <w:t xml:space="preserve"> (deberán </w:t>
      </w:r>
      <w:r w:rsidR="0057641A" w:rsidRPr="00EB7B66">
        <w:rPr>
          <w:rFonts w:ascii="HendersonSansW00-BasicLight" w:hAnsi="HendersonSansW00-BasicLight"/>
          <w:sz w:val="20"/>
          <w:szCs w:val="20"/>
        </w:rPr>
        <w:t xml:space="preserve">enviar </w:t>
      </w:r>
      <w:r w:rsidR="0093555C" w:rsidRPr="00EB7B66">
        <w:rPr>
          <w:rFonts w:ascii="HendersonSansW00-BasicLight" w:hAnsi="HendersonSansW00-BasicLight"/>
          <w:sz w:val="20"/>
          <w:szCs w:val="20"/>
        </w:rPr>
        <w:t xml:space="preserve">todos </w:t>
      </w:r>
      <w:r w:rsidR="0057641A" w:rsidRPr="00EB7B66">
        <w:rPr>
          <w:rFonts w:ascii="HendersonSansW00-BasicLight" w:hAnsi="HendersonSansW00-BasicLight"/>
          <w:sz w:val="20"/>
          <w:szCs w:val="20"/>
        </w:rPr>
        <w:t>los documentos</w:t>
      </w:r>
      <w:r w:rsidR="00A112F5" w:rsidRPr="00EB7B66">
        <w:rPr>
          <w:rFonts w:ascii="HendersonSansW00-BasicLight" w:hAnsi="HendersonSansW00-BasicLight"/>
          <w:sz w:val="20"/>
          <w:szCs w:val="20"/>
        </w:rPr>
        <w:t xml:space="preserve"> en esta</w:t>
      </w:r>
      <w:r w:rsidR="00DC23FF" w:rsidRPr="00EB7B66">
        <w:rPr>
          <w:rFonts w:ascii="HendersonSansW00-BasicLight" w:hAnsi="HendersonSansW00-BasicLight"/>
          <w:sz w:val="20"/>
          <w:szCs w:val="20"/>
        </w:rPr>
        <w:t xml:space="preserve"> </w:t>
      </w:r>
      <w:r w:rsidR="00A112F5" w:rsidRPr="00EB7B66">
        <w:rPr>
          <w:rFonts w:ascii="HendersonSansW00-BasicLight" w:hAnsi="HendersonSansW00-BasicLight"/>
          <w:sz w:val="20"/>
          <w:szCs w:val="20"/>
        </w:rPr>
        <w:t>fase</w:t>
      </w:r>
      <w:r w:rsidR="0057641A" w:rsidRPr="00EB7B66">
        <w:rPr>
          <w:rFonts w:ascii="HendersonSansW00-BasicLight" w:hAnsi="HendersonSansW00-BasicLight"/>
          <w:sz w:val="20"/>
          <w:szCs w:val="20"/>
        </w:rPr>
        <w:t xml:space="preserve"> y como se detalla </w:t>
      </w:r>
      <w:r w:rsidR="0042749E" w:rsidRPr="00EB7B66">
        <w:rPr>
          <w:rFonts w:ascii="HendersonSansW00-BasicLight" w:hAnsi="HendersonSansW00-BasicLight"/>
          <w:sz w:val="20"/>
          <w:szCs w:val="20"/>
        </w:rPr>
        <w:t>en ese apartado</w:t>
      </w:r>
      <w:r w:rsidR="009C1185" w:rsidRPr="00EB7B66">
        <w:rPr>
          <w:rFonts w:ascii="HendersonSansW00-BasicLight" w:hAnsi="HendersonSansW00-BasicLight"/>
          <w:sz w:val="20"/>
          <w:szCs w:val="20"/>
        </w:rPr>
        <w:t>)</w:t>
      </w:r>
      <w:r w:rsidR="004C23EA" w:rsidRPr="00EB7B66">
        <w:rPr>
          <w:rFonts w:ascii="HendersonSansW00-BasicLight" w:hAnsi="HendersonSansW00-BasicLight"/>
          <w:sz w:val="20"/>
          <w:szCs w:val="20"/>
        </w:rPr>
        <w:t>.</w:t>
      </w:r>
      <w:r w:rsidR="00DD2CB6" w:rsidRPr="00EB7B66">
        <w:rPr>
          <w:rFonts w:ascii="HendersonSansW00-BasicLight" w:hAnsi="HendersonSansW00-BasicLight"/>
          <w:sz w:val="20"/>
          <w:szCs w:val="20"/>
        </w:rPr>
        <w:t xml:space="preserve"> </w:t>
      </w:r>
      <w:r w:rsidR="00F76049" w:rsidRPr="00EB7B66">
        <w:rPr>
          <w:rFonts w:ascii="HendersonSansW00-BasicLight" w:hAnsi="HendersonSansW00-BasicLight"/>
          <w:sz w:val="20"/>
          <w:szCs w:val="20"/>
        </w:rPr>
        <w:t xml:space="preserve"> </w:t>
      </w:r>
      <w:r w:rsidR="00CC43E2" w:rsidRPr="00EB7B66">
        <w:rPr>
          <w:rFonts w:ascii="HendersonSansW00-BasicLight" w:hAnsi="HendersonSansW00-BasicLight"/>
          <w:sz w:val="20"/>
          <w:szCs w:val="20"/>
        </w:rPr>
        <w:t xml:space="preserve"> </w:t>
      </w:r>
      <w:r w:rsidRPr="00EB7B66">
        <w:rPr>
          <w:rFonts w:ascii="HendersonSansW00-BasicLight" w:hAnsi="HendersonSansW00-BasicLight"/>
          <w:sz w:val="20"/>
          <w:szCs w:val="20"/>
        </w:rPr>
        <w:t xml:space="preserve"> </w:t>
      </w:r>
    </w:p>
    <w:p w14:paraId="31405FCB" w14:textId="77777777" w:rsidR="002A3C86" w:rsidRPr="00EB7B66" w:rsidRDefault="002A3C86" w:rsidP="00F40E91">
      <w:pPr>
        <w:rPr>
          <w:rFonts w:ascii="HendersonSansW00-BasicLight" w:hAnsi="HendersonSansW00-BasicLight"/>
          <w:sz w:val="20"/>
          <w:szCs w:val="20"/>
        </w:rPr>
      </w:pPr>
    </w:p>
    <w:p w14:paraId="19A7E6B8" w14:textId="04452337" w:rsidR="00F40E91" w:rsidRPr="00EB7B66" w:rsidRDefault="0040350C" w:rsidP="008C7205">
      <w:pPr>
        <w:pStyle w:val="Ttulo2"/>
        <w:rPr>
          <w:rFonts w:ascii="HendersonSansW00-BasicLight" w:hAnsi="HendersonSansW00-BasicLight"/>
          <w:b/>
          <w:bCs/>
          <w:color w:val="auto"/>
          <w:sz w:val="20"/>
          <w:szCs w:val="20"/>
        </w:rPr>
      </w:pPr>
      <w:bookmarkStart w:id="3" w:name="_2.3_Criterios_de"/>
      <w:bookmarkEnd w:id="3"/>
      <w:r w:rsidRPr="00EB7B66">
        <w:rPr>
          <w:rFonts w:ascii="HendersonSansW00-BasicLight" w:hAnsi="HendersonSansW00-BasicLight"/>
          <w:b/>
          <w:bCs/>
          <w:color w:val="auto"/>
          <w:sz w:val="20"/>
          <w:szCs w:val="20"/>
        </w:rPr>
        <w:t>2</w:t>
      </w:r>
      <w:r w:rsidR="00F40E91" w:rsidRPr="00EB7B66">
        <w:rPr>
          <w:rFonts w:ascii="HendersonSansW00-BasicLight" w:hAnsi="HendersonSansW00-BasicLight"/>
          <w:b/>
          <w:bCs/>
          <w:color w:val="auto"/>
          <w:sz w:val="20"/>
          <w:szCs w:val="20"/>
        </w:rPr>
        <w:t>.</w:t>
      </w:r>
      <w:r w:rsidR="004737C6" w:rsidRPr="00EB7B66">
        <w:rPr>
          <w:rFonts w:ascii="HendersonSansW00-BasicLight" w:hAnsi="HendersonSansW00-BasicLight"/>
          <w:b/>
          <w:bCs/>
          <w:color w:val="auto"/>
          <w:sz w:val="20"/>
          <w:szCs w:val="20"/>
        </w:rPr>
        <w:t>3</w:t>
      </w:r>
      <w:r w:rsidR="00F40E91" w:rsidRPr="00EB7B66">
        <w:rPr>
          <w:rFonts w:ascii="HendersonSansW00-BasicLight" w:hAnsi="HendersonSansW00-BasicLight"/>
          <w:b/>
          <w:bCs/>
          <w:color w:val="auto"/>
          <w:sz w:val="20"/>
          <w:szCs w:val="20"/>
        </w:rPr>
        <w:t xml:space="preserve"> </w:t>
      </w:r>
      <w:r w:rsidR="00245184" w:rsidRPr="00EB7B66">
        <w:rPr>
          <w:rFonts w:ascii="HendersonSansW00-BasicLight" w:hAnsi="HendersonSansW00-BasicLight"/>
          <w:b/>
          <w:bCs/>
          <w:color w:val="auto"/>
          <w:sz w:val="20"/>
          <w:szCs w:val="20"/>
        </w:rPr>
        <w:t>Etapas</w:t>
      </w:r>
      <w:r w:rsidR="00E72DA5" w:rsidRPr="00EB7B66">
        <w:rPr>
          <w:rFonts w:ascii="HendersonSansW00-BasicLight" w:hAnsi="HendersonSansW00-BasicLight"/>
          <w:b/>
          <w:bCs/>
          <w:color w:val="auto"/>
          <w:sz w:val="20"/>
          <w:szCs w:val="20"/>
        </w:rPr>
        <w:t xml:space="preserve"> del concurso</w:t>
      </w:r>
    </w:p>
    <w:p w14:paraId="594AEC25" w14:textId="77777777" w:rsidR="00F40E91" w:rsidRPr="00EB7B66" w:rsidRDefault="00F40E91" w:rsidP="002134A0">
      <w:pPr>
        <w:jc w:val="both"/>
        <w:rPr>
          <w:rFonts w:ascii="HendersonSansW00-BasicLight" w:hAnsi="HendersonSansW00-BasicLight"/>
          <w:b/>
          <w:bCs/>
          <w:sz w:val="20"/>
          <w:szCs w:val="20"/>
        </w:rPr>
      </w:pPr>
    </w:p>
    <w:p w14:paraId="2A523656" w14:textId="1A4ABD4A" w:rsidR="00F40E91" w:rsidRPr="00EB7B66" w:rsidRDefault="00F40E91" w:rsidP="002134A0">
      <w:pPr>
        <w:jc w:val="both"/>
        <w:rPr>
          <w:rFonts w:ascii="HendersonSansW00-BasicLight" w:hAnsi="HendersonSansW00-BasicLight"/>
          <w:b/>
          <w:bCs/>
          <w:sz w:val="20"/>
          <w:szCs w:val="20"/>
          <w:u w:val="single"/>
        </w:rPr>
      </w:pPr>
      <w:r w:rsidRPr="00EB7B66">
        <w:rPr>
          <w:rFonts w:ascii="HendersonSansW00-BasicLight" w:hAnsi="HendersonSansW00-BasicLight"/>
          <w:b/>
          <w:bCs/>
          <w:sz w:val="20"/>
          <w:szCs w:val="20"/>
          <w:u w:val="single"/>
        </w:rPr>
        <w:t xml:space="preserve">Etapa </w:t>
      </w:r>
      <w:r w:rsidR="001504BF" w:rsidRPr="00EB7B66">
        <w:rPr>
          <w:rFonts w:ascii="HendersonSansW00-BasicLight" w:hAnsi="HendersonSansW00-BasicLight"/>
          <w:b/>
          <w:bCs/>
          <w:sz w:val="20"/>
          <w:szCs w:val="20"/>
          <w:u w:val="single"/>
        </w:rPr>
        <w:t>1</w:t>
      </w:r>
      <w:r w:rsidRPr="00EB7B66">
        <w:rPr>
          <w:rFonts w:ascii="HendersonSansW00-BasicLight" w:hAnsi="HendersonSansW00-BasicLight"/>
          <w:b/>
          <w:bCs/>
          <w:sz w:val="20"/>
          <w:szCs w:val="20"/>
          <w:u w:val="single"/>
        </w:rPr>
        <w:t xml:space="preserve">: </w:t>
      </w:r>
      <w:r w:rsidR="00E81DB9" w:rsidRPr="00EB7B66">
        <w:rPr>
          <w:rFonts w:ascii="HendersonSansW00-BasicLight" w:hAnsi="HendersonSansW00-BasicLight"/>
          <w:b/>
          <w:bCs/>
          <w:sz w:val="20"/>
          <w:szCs w:val="20"/>
          <w:u w:val="single"/>
        </w:rPr>
        <w:t>Divulgación</w:t>
      </w:r>
      <w:r w:rsidR="002A5A48" w:rsidRPr="00EB7B66">
        <w:rPr>
          <w:rFonts w:ascii="HendersonSansW00-BasicLight" w:hAnsi="HendersonSansW00-BasicLight"/>
          <w:b/>
          <w:bCs/>
          <w:sz w:val="20"/>
          <w:szCs w:val="20"/>
          <w:u w:val="single"/>
        </w:rPr>
        <w:t>,</w:t>
      </w:r>
      <w:r w:rsidR="00E81DB9" w:rsidRPr="00EB7B66">
        <w:rPr>
          <w:rFonts w:ascii="HendersonSansW00-BasicLight" w:hAnsi="HendersonSansW00-BasicLight"/>
          <w:b/>
          <w:bCs/>
          <w:sz w:val="20"/>
          <w:szCs w:val="20"/>
          <w:u w:val="single"/>
        </w:rPr>
        <w:t xml:space="preserve"> </w:t>
      </w:r>
      <w:r w:rsidR="00C93E16" w:rsidRPr="00EB7B66">
        <w:rPr>
          <w:rFonts w:ascii="HendersonSansW00-BasicLight" w:hAnsi="HendersonSansW00-BasicLight"/>
          <w:b/>
          <w:bCs/>
          <w:sz w:val="20"/>
          <w:szCs w:val="20"/>
          <w:u w:val="single"/>
        </w:rPr>
        <w:t>r</w:t>
      </w:r>
      <w:r w:rsidRPr="00EB7B66">
        <w:rPr>
          <w:rFonts w:ascii="HendersonSansW00-BasicLight" w:hAnsi="HendersonSansW00-BasicLight"/>
          <w:b/>
          <w:bCs/>
          <w:sz w:val="20"/>
          <w:szCs w:val="20"/>
          <w:u w:val="single"/>
        </w:rPr>
        <w:t xml:space="preserve">ecepción </w:t>
      </w:r>
      <w:r w:rsidR="002A5A48" w:rsidRPr="00EB7B66">
        <w:rPr>
          <w:rFonts w:ascii="HendersonSansW00-BasicLight" w:hAnsi="HendersonSansW00-BasicLight"/>
          <w:b/>
          <w:bCs/>
          <w:sz w:val="20"/>
          <w:szCs w:val="20"/>
          <w:u w:val="single"/>
        </w:rPr>
        <w:t xml:space="preserve">y valoración </w:t>
      </w:r>
      <w:r w:rsidR="00C66093" w:rsidRPr="00EB7B66">
        <w:rPr>
          <w:rFonts w:ascii="HendersonSansW00-BasicLight" w:hAnsi="HendersonSansW00-BasicLight"/>
          <w:b/>
          <w:bCs/>
          <w:sz w:val="20"/>
          <w:szCs w:val="20"/>
          <w:u w:val="single"/>
        </w:rPr>
        <w:t>de</w:t>
      </w:r>
      <w:r w:rsidRPr="00EB7B66">
        <w:rPr>
          <w:rFonts w:ascii="HendersonSansW00-BasicLight" w:hAnsi="HendersonSansW00-BasicLight"/>
          <w:b/>
          <w:bCs/>
          <w:sz w:val="20"/>
          <w:szCs w:val="20"/>
          <w:u w:val="single"/>
        </w:rPr>
        <w:t xml:space="preserve"> </w:t>
      </w:r>
      <w:r w:rsidR="00673030" w:rsidRPr="00EB7B66">
        <w:rPr>
          <w:rFonts w:ascii="HendersonSansW00-BasicLight" w:hAnsi="HendersonSansW00-BasicLight"/>
          <w:b/>
          <w:bCs/>
          <w:sz w:val="20"/>
          <w:szCs w:val="20"/>
          <w:u w:val="single"/>
        </w:rPr>
        <w:t xml:space="preserve">las </w:t>
      </w:r>
      <w:r w:rsidR="00C93E16" w:rsidRPr="00EB7B66">
        <w:rPr>
          <w:rFonts w:ascii="HendersonSansW00-BasicLight" w:hAnsi="HendersonSansW00-BasicLight"/>
          <w:b/>
          <w:bCs/>
          <w:sz w:val="20"/>
          <w:szCs w:val="20"/>
          <w:u w:val="single"/>
        </w:rPr>
        <w:t>o</w:t>
      </w:r>
      <w:r w:rsidRPr="00EB7B66">
        <w:rPr>
          <w:rFonts w:ascii="HendersonSansW00-BasicLight" w:hAnsi="HendersonSansW00-BasicLight"/>
          <w:b/>
          <w:bCs/>
          <w:sz w:val="20"/>
          <w:szCs w:val="20"/>
          <w:u w:val="single"/>
        </w:rPr>
        <w:t>fertas</w:t>
      </w:r>
    </w:p>
    <w:p w14:paraId="2EFB547D" w14:textId="77777777" w:rsidR="00F40E91" w:rsidRPr="00EB7B66" w:rsidRDefault="00F40E91" w:rsidP="002134A0">
      <w:pPr>
        <w:jc w:val="both"/>
        <w:rPr>
          <w:rFonts w:ascii="HendersonSansW00-BasicLight" w:hAnsi="HendersonSansW00-BasicLight"/>
          <w:sz w:val="20"/>
          <w:szCs w:val="20"/>
        </w:rPr>
      </w:pPr>
    </w:p>
    <w:p w14:paraId="07745FA8" w14:textId="00A95556" w:rsidR="0041530E" w:rsidRPr="00EB7B66" w:rsidRDefault="0041530E" w:rsidP="002134A0">
      <w:pPr>
        <w:jc w:val="both"/>
        <w:rPr>
          <w:rFonts w:ascii="HendersonSansW00-BasicLight" w:hAnsi="HendersonSansW00-BasicLight"/>
          <w:sz w:val="20"/>
          <w:szCs w:val="20"/>
        </w:rPr>
      </w:pPr>
      <w:r w:rsidRPr="00EB7B66">
        <w:rPr>
          <w:rFonts w:ascii="HendersonSansW00-BasicLight" w:hAnsi="HendersonSansW00-BasicLight"/>
          <w:sz w:val="20"/>
          <w:szCs w:val="20"/>
        </w:rPr>
        <w:t xml:space="preserve">Durante esta fase, el </w:t>
      </w:r>
      <w:r w:rsidR="00D2737C" w:rsidRPr="00EB7B66">
        <w:rPr>
          <w:rFonts w:ascii="HendersonSansW00-BasicLight" w:hAnsi="HendersonSansW00-BasicLight"/>
          <w:sz w:val="20"/>
          <w:szCs w:val="20"/>
        </w:rPr>
        <w:t>c</w:t>
      </w:r>
      <w:r w:rsidRPr="00EB7B66">
        <w:rPr>
          <w:rFonts w:ascii="HendersonSansW00-BasicLight" w:hAnsi="HendersonSansW00-BasicLight"/>
          <w:sz w:val="20"/>
          <w:szCs w:val="20"/>
        </w:rPr>
        <w:t xml:space="preserve">oncurso </w:t>
      </w:r>
      <w:r w:rsidR="00167528" w:rsidRPr="00EB7B66">
        <w:rPr>
          <w:rFonts w:ascii="HendersonSansW00-BasicLight" w:hAnsi="HendersonSansW00-BasicLight"/>
          <w:sz w:val="20"/>
          <w:szCs w:val="20"/>
        </w:rPr>
        <w:t xml:space="preserve">público </w:t>
      </w:r>
      <w:r w:rsidRPr="00EB7B66">
        <w:rPr>
          <w:rFonts w:ascii="HendersonSansW00-BasicLight" w:hAnsi="HendersonSansW00-BasicLight"/>
          <w:sz w:val="20"/>
          <w:szCs w:val="20"/>
        </w:rPr>
        <w:t xml:space="preserve">será divulgado a través de diversos </w:t>
      </w:r>
      <w:r w:rsidR="001A1CB1" w:rsidRPr="00EB7B66">
        <w:rPr>
          <w:rFonts w:ascii="HendersonSansW00-BasicLight" w:hAnsi="HendersonSansW00-BasicLight"/>
          <w:sz w:val="20"/>
          <w:szCs w:val="20"/>
        </w:rPr>
        <w:t>medios</w:t>
      </w:r>
      <w:r w:rsidRPr="00EB7B66">
        <w:rPr>
          <w:rFonts w:ascii="HendersonSansW00-BasicLight" w:hAnsi="HendersonSansW00-BasicLight"/>
          <w:sz w:val="20"/>
          <w:szCs w:val="20"/>
        </w:rPr>
        <w:t>, incluyendo un periódico de mayor circulación, así como en plataformas digitales como redes sociales, la página web</w:t>
      </w:r>
      <w:r w:rsidR="001A1CB1" w:rsidRPr="00EB7B66">
        <w:rPr>
          <w:rFonts w:ascii="HendersonSansW00-BasicLight" w:hAnsi="HendersonSansW00-BasicLight"/>
          <w:sz w:val="20"/>
          <w:szCs w:val="20"/>
        </w:rPr>
        <w:t xml:space="preserve"> y</w:t>
      </w:r>
      <w:r w:rsidRPr="00EB7B66">
        <w:rPr>
          <w:rFonts w:ascii="HendersonSansW00-BasicLight" w:hAnsi="HendersonSansW00-BasicLight"/>
          <w:sz w:val="20"/>
          <w:szCs w:val="20"/>
        </w:rPr>
        <w:t xml:space="preserve"> la </w:t>
      </w:r>
      <w:r w:rsidR="00A37F7C" w:rsidRPr="00EB7B66">
        <w:rPr>
          <w:rFonts w:ascii="HendersonSansW00-BasicLight" w:hAnsi="HendersonSansW00-BasicLight"/>
          <w:sz w:val="20"/>
          <w:szCs w:val="20"/>
        </w:rPr>
        <w:t>I</w:t>
      </w:r>
      <w:r w:rsidRPr="00EB7B66">
        <w:rPr>
          <w:rFonts w:ascii="HendersonSansW00-BasicLight" w:hAnsi="HendersonSansW00-BasicLight"/>
          <w:sz w:val="20"/>
          <w:szCs w:val="20"/>
        </w:rPr>
        <w:t xml:space="preserve">ntranet </w:t>
      </w:r>
      <w:r w:rsidR="00A37F7C" w:rsidRPr="00EB7B66">
        <w:rPr>
          <w:rFonts w:ascii="HendersonSansW00-BasicLight" w:hAnsi="HendersonSansW00-BasicLight"/>
          <w:sz w:val="20"/>
          <w:szCs w:val="20"/>
        </w:rPr>
        <w:t>del Ministerio de Hacienda</w:t>
      </w:r>
      <w:r w:rsidR="001A1CB1" w:rsidRPr="00EB7B66">
        <w:rPr>
          <w:rFonts w:ascii="HendersonSansW00-BasicLight" w:hAnsi="HendersonSansW00-BasicLight"/>
          <w:sz w:val="20"/>
          <w:szCs w:val="20"/>
        </w:rPr>
        <w:t>, además del</w:t>
      </w:r>
      <w:r w:rsidRPr="00EB7B66">
        <w:rPr>
          <w:rFonts w:ascii="HendersonSansW00-BasicLight" w:hAnsi="HendersonSansW00-BasicLight"/>
          <w:sz w:val="20"/>
          <w:szCs w:val="20"/>
        </w:rPr>
        <w:t xml:space="preserve"> correo electrónico institucional.</w:t>
      </w:r>
    </w:p>
    <w:p w14:paraId="73B30551" w14:textId="77777777" w:rsidR="00D2737C" w:rsidRPr="00EB7B66" w:rsidRDefault="00D2737C" w:rsidP="002134A0">
      <w:pPr>
        <w:jc w:val="both"/>
        <w:rPr>
          <w:rFonts w:ascii="HendersonSansW00-BasicLight" w:hAnsi="HendersonSansW00-BasicLight"/>
          <w:sz w:val="20"/>
          <w:szCs w:val="20"/>
        </w:rPr>
      </w:pPr>
    </w:p>
    <w:p w14:paraId="53D5DDDD" w14:textId="3F7C16AC" w:rsidR="00E24699" w:rsidRPr="00EB7B66" w:rsidRDefault="006C46B6" w:rsidP="00E24699">
      <w:pPr>
        <w:jc w:val="both"/>
        <w:rPr>
          <w:rFonts w:ascii="HendersonSansW00-BasicLight" w:hAnsi="HendersonSansW00-BasicLight"/>
          <w:sz w:val="20"/>
          <w:szCs w:val="20"/>
        </w:rPr>
      </w:pPr>
      <w:r w:rsidRPr="00EB7B66">
        <w:rPr>
          <w:rFonts w:ascii="HendersonSansW00-BasicLight" w:hAnsi="HendersonSansW00-BasicLight"/>
          <w:sz w:val="20"/>
          <w:szCs w:val="20"/>
        </w:rPr>
        <w:t xml:space="preserve">El plazo para la recepción de la documentación requerida será del </w:t>
      </w:r>
      <w:r w:rsidR="0015023F" w:rsidRPr="00EB7B66">
        <w:rPr>
          <w:rFonts w:ascii="HendersonSansW00-BasicLight" w:hAnsi="HendersonSansW00-BasicLight"/>
          <w:sz w:val="20"/>
          <w:szCs w:val="20"/>
        </w:rPr>
        <w:t>23 al 27 de marzo</w:t>
      </w:r>
      <w:r w:rsidRPr="00EB7B66">
        <w:rPr>
          <w:rFonts w:ascii="HendersonSansW00-BasicLight" w:hAnsi="HendersonSansW00-BasicLight"/>
          <w:sz w:val="20"/>
          <w:szCs w:val="20"/>
        </w:rPr>
        <w:t xml:space="preserve"> de</w:t>
      </w:r>
      <w:r w:rsidR="0015023F" w:rsidRPr="00EB7B66">
        <w:rPr>
          <w:rFonts w:ascii="HendersonSansW00-BasicLight" w:hAnsi="HendersonSansW00-BasicLight"/>
          <w:sz w:val="20"/>
          <w:szCs w:val="20"/>
        </w:rPr>
        <w:t>l</w:t>
      </w:r>
      <w:r w:rsidRPr="00EB7B66">
        <w:rPr>
          <w:rFonts w:ascii="HendersonSansW00-BasicLight" w:hAnsi="HendersonSansW00-BasicLight"/>
          <w:sz w:val="20"/>
          <w:szCs w:val="20"/>
        </w:rPr>
        <w:t xml:space="preserve"> 202</w:t>
      </w:r>
      <w:r w:rsidR="0015023F" w:rsidRPr="00EB7B66">
        <w:rPr>
          <w:rFonts w:ascii="HendersonSansW00-BasicLight" w:hAnsi="HendersonSansW00-BasicLight"/>
          <w:sz w:val="20"/>
          <w:szCs w:val="20"/>
        </w:rPr>
        <w:t>6</w:t>
      </w:r>
      <w:r w:rsidRPr="00EB7B66">
        <w:rPr>
          <w:rFonts w:ascii="HendersonSansW00-BasicLight" w:hAnsi="HendersonSansW00-BasicLight"/>
          <w:sz w:val="20"/>
          <w:szCs w:val="20"/>
        </w:rPr>
        <w:t xml:space="preserve"> únicamente, a la dirección electrónica: </w:t>
      </w:r>
      <w:hyperlink r:id="rId25" w:history="1">
        <w:r w:rsidRPr="00EB7B66">
          <w:rPr>
            <w:rStyle w:val="Hipervnculo"/>
            <w:rFonts w:ascii="HendersonSansW00-BasicLight" w:hAnsi="HendersonSansW00-BasicLight"/>
            <w:sz w:val="20"/>
            <w:szCs w:val="20"/>
          </w:rPr>
          <w:t>potencialhumano@hacienda.go.cr</w:t>
        </w:r>
      </w:hyperlink>
      <w:r w:rsidRPr="00EB7B66">
        <w:rPr>
          <w:rFonts w:ascii="HendersonSansW00-BasicLight" w:hAnsi="HendersonSansW00-BasicLight"/>
          <w:sz w:val="20"/>
          <w:szCs w:val="20"/>
        </w:rPr>
        <w:t xml:space="preserve">. </w:t>
      </w:r>
      <w:r w:rsidR="00E24699" w:rsidRPr="00EB7B66">
        <w:rPr>
          <w:rFonts w:ascii="HendersonSansW00-BasicLight" w:hAnsi="HendersonSansW00-BasicLight"/>
          <w:sz w:val="20"/>
          <w:szCs w:val="20"/>
        </w:rPr>
        <w:t xml:space="preserve">En el asunto del correo deben indicar: </w:t>
      </w:r>
      <w:r w:rsidR="00FE495D" w:rsidRPr="00EB7B66">
        <w:rPr>
          <w:rFonts w:ascii="HendersonSansW00-BasicLight" w:hAnsi="HendersonSansW00-BasicLight"/>
          <w:b/>
          <w:bCs/>
          <w:sz w:val="20"/>
          <w:szCs w:val="20"/>
          <w:u w:val="single"/>
        </w:rPr>
        <w:t>C</w:t>
      </w:r>
      <w:r w:rsidR="00C40187" w:rsidRPr="00EB7B66">
        <w:rPr>
          <w:rFonts w:ascii="HendersonSansW00-BasicLight" w:hAnsi="HendersonSansW00-BasicLight"/>
          <w:b/>
          <w:bCs/>
          <w:sz w:val="20"/>
          <w:szCs w:val="20"/>
          <w:u w:val="single"/>
        </w:rPr>
        <w:t>P</w:t>
      </w:r>
      <w:r w:rsidR="004B59B5" w:rsidRPr="00EB7B66">
        <w:rPr>
          <w:rFonts w:ascii="HendersonSansW00-BasicLight" w:hAnsi="HendersonSansW00-BasicLight"/>
          <w:b/>
          <w:bCs/>
          <w:sz w:val="20"/>
          <w:szCs w:val="20"/>
          <w:u w:val="single"/>
        </w:rPr>
        <w:t xml:space="preserve"> </w:t>
      </w:r>
      <w:r w:rsidR="00FE495D" w:rsidRPr="00EB7B66">
        <w:rPr>
          <w:rFonts w:ascii="HendersonSansW00-BasicLight" w:hAnsi="HendersonSansW00-BasicLight"/>
          <w:b/>
          <w:bCs/>
          <w:sz w:val="20"/>
          <w:szCs w:val="20"/>
          <w:u w:val="single"/>
        </w:rPr>
        <w:t>01-202</w:t>
      </w:r>
      <w:r w:rsidR="007A7667" w:rsidRPr="00EB7B66">
        <w:rPr>
          <w:rFonts w:ascii="HendersonSansW00-BasicLight" w:hAnsi="HendersonSansW00-BasicLight"/>
          <w:b/>
          <w:bCs/>
          <w:sz w:val="20"/>
          <w:szCs w:val="20"/>
          <w:u w:val="single"/>
        </w:rPr>
        <w:t>6</w:t>
      </w:r>
      <w:r w:rsidR="00FE495D" w:rsidRPr="00EB7B66">
        <w:rPr>
          <w:rFonts w:ascii="HendersonSansW00-BasicLight" w:hAnsi="HendersonSansW00-BasicLight"/>
          <w:b/>
          <w:bCs/>
          <w:sz w:val="20"/>
          <w:szCs w:val="20"/>
          <w:u w:val="single"/>
        </w:rPr>
        <w:t xml:space="preserve"> </w:t>
      </w:r>
      <w:r w:rsidR="0015023F" w:rsidRPr="00EB7B66">
        <w:rPr>
          <w:rFonts w:ascii="HendersonSansW00-BasicLight" w:hAnsi="HendersonSansW00-BasicLight"/>
          <w:b/>
          <w:bCs/>
          <w:sz w:val="20"/>
          <w:szCs w:val="20"/>
          <w:u w:val="single"/>
        </w:rPr>
        <w:t>Suba</w:t>
      </w:r>
      <w:r w:rsidR="00E24699" w:rsidRPr="00EB7B66">
        <w:rPr>
          <w:rFonts w:ascii="HendersonSansW00-BasicLight" w:hAnsi="HendersonSansW00-BasicLight"/>
          <w:b/>
          <w:bCs/>
          <w:sz w:val="20"/>
          <w:szCs w:val="20"/>
          <w:u w:val="single"/>
        </w:rPr>
        <w:t>uditor Interno</w:t>
      </w:r>
      <w:r w:rsidR="00E24699" w:rsidRPr="00EB7B66">
        <w:rPr>
          <w:rFonts w:ascii="HendersonSansW00-BasicLight" w:hAnsi="HendersonSansW00-BasicLight"/>
          <w:sz w:val="20"/>
          <w:szCs w:val="20"/>
        </w:rPr>
        <w:t xml:space="preserve">. </w:t>
      </w:r>
    </w:p>
    <w:p w14:paraId="752B7BC0" w14:textId="47DB778A" w:rsidR="006C46B6" w:rsidRPr="00EB7B66" w:rsidRDefault="006C46B6" w:rsidP="006C46B6">
      <w:pPr>
        <w:jc w:val="both"/>
        <w:rPr>
          <w:rFonts w:ascii="HendersonSansW00-BasicLight" w:hAnsi="HendersonSansW00-BasicLight"/>
          <w:sz w:val="20"/>
          <w:szCs w:val="20"/>
        </w:rPr>
      </w:pPr>
    </w:p>
    <w:p w14:paraId="2A7B2D21" w14:textId="3ABCB34E" w:rsidR="00FB6473" w:rsidRPr="00EB7B66" w:rsidRDefault="00FB6473" w:rsidP="00FB6473">
      <w:pPr>
        <w:jc w:val="both"/>
        <w:rPr>
          <w:rFonts w:ascii="HendersonSansW00-BasicLight" w:hAnsi="HendersonSansW00-BasicLight"/>
          <w:sz w:val="20"/>
          <w:szCs w:val="20"/>
        </w:rPr>
      </w:pPr>
      <w:r w:rsidRPr="00EB7B66">
        <w:rPr>
          <w:rFonts w:ascii="HendersonSansW00-BasicLight" w:hAnsi="HendersonSansW00-BasicLight"/>
          <w:sz w:val="20"/>
          <w:szCs w:val="20"/>
        </w:rPr>
        <w:t xml:space="preserve">En esta etapa, también se </w:t>
      </w:r>
      <w:r w:rsidR="00E75874" w:rsidRPr="00EB7B66">
        <w:rPr>
          <w:rFonts w:ascii="HendersonSansW00-BasicLight" w:hAnsi="HendersonSansW00-BasicLight"/>
          <w:sz w:val="20"/>
          <w:szCs w:val="20"/>
        </w:rPr>
        <w:t>comproba</w:t>
      </w:r>
      <w:r w:rsidRPr="00EB7B66">
        <w:rPr>
          <w:rFonts w:ascii="HendersonSansW00-BasicLight" w:hAnsi="HendersonSansW00-BasicLight"/>
          <w:sz w:val="20"/>
          <w:szCs w:val="20"/>
        </w:rPr>
        <w:t xml:space="preserve">rá el cumplimiento de los requisitos obligatorios. </w:t>
      </w:r>
    </w:p>
    <w:p w14:paraId="359F39E0" w14:textId="77777777" w:rsidR="00FB6473" w:rsidRPr="00EB7B66" w:rsidRDefault="00FB6473" w:rsidP="006C46B6">
      <w:pPr>
        <w:jc w:val="both"/>
        <w:rPr>
          <w:rFonts w:ascii="HendersonSansW00-BasicLight" w:hAnsi="HendersonSansW00-BasicLight"/>
          <w:sz w:val="20"/>
          <w:szCs w:val="20"/>
        </w:rPr>
      </w:pPr>
    </w:p>
    <w:p w14:paraId="0FB483B2" w14:textId="36C5B63C" w:rsidR="00343888" w:rsidRPr="00EB7B66" w:rsidRDefault="00343888" w:rsidP="00343888">
      <w:pPr>
        <w:rPr>
          <w:rFonts w:ascii="HendersonSansW00-BasicLight" w:hAnsi="HendersonSansW00-BasicLight"/>
          <w:sz w:val="20"/>
          <w:szCs w:val="20"/>
        </w:rPr>
      </w:pPr>
      <w:r w:rsidRPr="00EB7B66">
        <w:rPr>
          <w:rFonts w:ascii="HendersonSansW00-BasicLight" w:hAnsi="HendersonSansW00-BasicLight"/>
          <w:sz w:val="20"/>
          <w:szCs w:val="20"/>
          <w:u w:val="single"/>
        </w:rPr>
        <w:t xml:space="preserve">Consideraciones </w:t>
      </w:r>
      <w:r w:rsidR="00C14025" w:rsidRPr="00EB7B66">
        <w:rPr>
          <w:rFonts w:ascii="HendersonSansW00-BasicLight" w:hAnsi="HendersonSansW00-BasicLight"/>
          <w:sz w:val="20"/>
          <w:szCs w:val="20"/>
          <w:u w:val="single"/>
        </w:rPr>
        <w:t>importantes</w:t>
      </w:r>
      <w:r w:rsidRPr="00EB7B66">
        <w:rPr>
          <w:rFonts w:ascii="HendersonSansW00-BasicLight" w:hAnsi="HendersonSansW00-BasicLight"/>
          <w:sz w:val="20"/>
          <w:szCs w:val="20"/>
        </w:rPr>
        <w:t>:</w:t>
      </w:r>
    </w:p>
    <w:p w14:paraId="1B2CFF76" w14:textId="77777777" w:rsidR="00343888" w:rsidRPr="00EB7B66" w:rsidRDefault="00343888" w:rsidP="00343888">
      <w:pPr>
        <w:rPr>
          <w:rFonts w:ascii="HendersonSansW00-BasicLight" w:hAnsi="HendersonSansW00-BasicLight"/>
          <w:sz w:val="20"/>
          <w:szCs w:val="20"/>
        </w:rPr>
      </w:pPr>
    </w:p>
    <w:p w14:paraId="28510366" w14:textId="218688DD" w:rsidR="00343888" w:rsidRPr="00EB7B66" w:rsidRDefault="00343888" w:rsidP="00343888">
      <w:pPr>
        <w:pStyle w:val="Prrafodelista"/>
        <w:numPr>
          <w:ilvl w:val="0"/>
          <w:numId w:val="9"/>
        </w:numPr>
        <w:ind w:left="426"/>
        <w:jc w:val="both"/>
        <w:rPr>
          <w:rFonts w:ascii="HendersonSansW00-BasicLight" w:hAnsi="HendersonSansW00-BasicLight"/>
          <w:sz w:val="20"/>
          <w:szCs w:val="20"/>
        </w:rPr>
      </w:pPr>
      <w:r w:rsidRPr="00EB7B66">
        <w:rPr>
          <w:rFonts w:ascii="HendersonSansW00-BasicLight" w:hAnsi="HendersonSansW00-BasicLight"/>
          <w:sz w:val="20"/>
          <w:szCs w:val="20"/>
        </w:rPr>
        <w:t>Cualquier dato o documento falso provocará la exclusión inmediata del participante en el concurso</w:t>
      </w:r>
      <w:r w:rsidR="00A21DBF" w:rsidRPr="00EB7B66">
        <w:rPr>
          <w:rFonts w:ascii="HendersonSansW00-BasicLight" w:hAnsi="HendersonSansW00-BasicLight"/>
          <w:sz w:val="20"/>
          <w:szCs w:val="20"/>
        </w:rPr>
        <w:t xml:space="preserve"> público</w:t>
      </w:r>
      <w:r w:rsidRPr="00EB7B66">
        <w:rPr>
          <w:rFonts w:ascii="HendersonSansW00-BasicLight" w:hAnsi="HendersonSansW00-BasicLight"/>
          <w:sz w:val="20"/>
          <w:szCs w:val="20"/>
        </w:rPr>
        <w:t>.</w:t>
      </w:r>
    </w:p>
    <w:p w14:paraId="46FC1601" w14:textId="3160608A" w:rsidR="00343888" w:rsidRPr="00EB7B66" w:rsidRDefault="00343888" w:rsidP="00343888">
      <w:pPr>
        <w:pStyle w:val="Prrafodelista"/>
        <w:numPr>
          <w:ilvl w:val="0"/>
          <w:numId w:val="9"/>
        </w:numPr>
        <w:ind w:left="426"/>
        <w:jc w:val="both"/>
        <w:rPr>
          <w:rFonts w:ascii="HendersonSansW00-BasicLight" w:hAnsi="HendersonSansW00-BasicLight"/>
          <w:sz w:val="20"/>
          <w:szCs w:val="20"/>
        </w:rPr>
      </w:pPr>
      <w:r w:rsidRPr="00EB7B66">
        <w:rPr>
          <w:rFonts w:ascii="HendersonSansW00-BasicLight" w:hAnsi="HendersonSansW00-BasicLight"/>
          <w:sz w:val="20"/>
          <w:szCs w:val="20"/>
        </w:rPr>
        <w:t>Quien</w:t>
      </w:r>
      <w:r w:rsidR="00F26A1C" w:rsidRPr="00EB7B66">
        <w:rPr>
          <w:rFonts w:ascii="HendersonSansW00-BasicLight" w:hAnsi="HendersonSansW00-BasicLight"/>
          <w:sz w:val="20"/>
          <w:szCs w:val="20"/>
        </w:rPr>
        <w:t>es</w:t>
      </w:r>
      <w:r w:rsidRPr="00EB7B66">
        <w:rPr>
          <w:rFonts w:ascii="HendersonSansW00-BasicLight" w:hAnsi="HendersonSansW00-BasicLight"/>
          <w:sz w:val="20"/>
          <w:szCs w:val="20"/>
        </w:rPr>
        <w:t xml:space="preserve"> tenga</w:t>
      </w:r>
      <w:r w:rsidR="00F26A1C" w:rsidRPr="00EB7B66">
        <w:rPr>
          <w:rFonts w:ascii="HendersonSansW00-BasicLight" w:hAnsi="HendersonSansW00-BasicLight"/>
          <w:sz w:val="20"/>
          <w:szCs w:val="20"/>
        </w:rPr>
        <w:t>n</w:t>
      </w:r>
      <w:r w:rsidRPr="00EB7B66">
        <w:rPr>
          <w:rFonts w:ascii="HendersonSansW00-BasicLight" w:hAnsi="HendersonSansW00-BasicLight"/>
          <w:sz w:val="20"/>
          <w:szCs w:val="20"/>
        </w:rPr>
        <w:t xml:space="preserve"> impedimento</w:t>
      </w:r>
      <w:r w:rsidR="00F26A1C" w:rsidRPr="00EB7B66">
        <w:rPr>
          <w:rFonts w:ascii="HendersonSansW00-BasicLight" w:hAnsi="HendersonSansW00-BasicLight"/>
          <w:sz w:val="20"/>
          <w:szCs w:val="20"/>
        </w:rPr>
        <w:t>s</w:t>
      </w:r>
      <w:r w:rsidRPr="00EB7B66">
        <w:rPr>
          <w:rFonts w:ascii="HendersonSansW00-BasicLight" w:hAnsi="HendersonSansW00-BasicLight"/>
          <w:sz w:val="20"/>
          <w:szCs w:val="20"/>
        </w:rPr>
        <w:t xml:space="preserve"> o se encuentre</w:t>
      </w:r>
      <w:r w:rsidR="00F26A1C" w:rsidRPr="00EB7B66">
        <w:rPr>
          <w:rFonts w:ascii="HendersonSansW00-BasicLight" w:hAnsi="HendersonSansW00-BasicLight"/>
          <w:sz w:val="20"/>
          <w:szCs w:val="20"/>
        </w:rPr>
        <w:t>n</w:t>
      </w:r>
      <w:r w:rsidRPr="00EB7B66">
        <w:rPr>
          <w:rFonts w:ascii="HendersonSansW00-BasicLight" w:hAnsi="HendersonSansW00-BasicLight"/>
          <w:sz w:val="20"/>
          <w:szCs w:val="20"/>
        </w:rPr>
        <w:t xml:space="preserve"> enlistado</w:t>
      </w:r>
      <w:r w:rsidR="00F26A1C" w:rsidRPr="00EB7B66">
        <w:rPr>
          <w:rFonts w:ascii="HendersonSansW00-BasicLight" w:hAnsi="HendersonSansW00-BasicLight"/>
          <w:sz w:val="20"/>
          <w:szCs w:val="20"/>
        </w:rPr>
        <w:t>s</w:t>
      </w:r>
      <w:r w:rsidRPr="00EB7B66">
        <w:rPr>
          <w:rFonts w:ascii="HendersonSansW00-BasicLight" w:hAnsi="HendersonSansW00-BasicLight"/>
          <w:sz w:val="20"/>
          <w:szCs w:val="20"/>
        </w:rPr>
        <w:t xml:space="preserve"> en el registro de personas inelegibles conforme con la </w:t>
      </w:r>
      <w:hyperlink r:id="rId26" w:history="1">
        <w:r w:rsidRPr="00EB7B66">
          <w:rPr>
            <w:rStyle w:val="Hipervnculo"/>
            <w:rFonts w:ascii="HendersonSansW00-BasicLight" w:hAnsi="HendersonSansW00-BasicLight"/>
            <w:color w:val="auto"/>
            <w:sz w:val="20"/>
            <w:szCs w:val="20"/>
          </w:rPr>
          <w:t>Ley Marco de Empleo Público</w:t>
        </w:r>
        <w:r w:rsidR="00D62143" w:rsidRPr="00EB7B66">
          <w:rPr>
            <w:rStyle w:val="Hipervnculo"/>
            <w:rFonts w:ascii="HendersonSansW00-BasicLight" w:hAnsi="HendersonSansW00-BasicLight"/>
            <w:color w:val="auto"/>
            <w:sz w:val="20"/>
            <w:szCs w:val="20"/>
          </w:rPr>
          <w:t xml:space="preserve"> N°</w:t>
        </w:r>
        <w:r w:rsidR="00427F84" w:rsidRPr="00EB7B66">
          <w:rPr>
            <w:rStyle w:val="Hipervnculo"/>
            <w:rFonts w:ascii="HendersonSansW00-BasicLight" w:hAnsi="HendersonSansW00-BasicLight"/>
            <w:color w:val="auto"/>
            <w:sz w:val="20"/>
            <w:szCs w:val="20"/>
          </w:rPr>
          <w:t>10159</w:t>
        </w:r>
      </w:hyperlink>
      <w:r w:rsidRPr="00EB7B66">
        <w:rPr>
          <w:rFonts w:ascii="HendersonSansW00-BasicLight" w:hAnsi="HendersonSansW00-BasicLight"/>
          <w:sz w:val="20"/>
          <w:szCs w:val="20"/>
        </w:rPr>
        <w:t>, no podrá</w:t>
      </w:r>
      <w:r w:rsidR="009B5C13" w:rsidRPr="00EB7B66">
        <w:rPr>
          <w:rFonts w:ascii="HendersonSansW00-BasicLight" w:hAnsi="HendersonSansW00-BasicLight"/>
          <w:sz w:val="20"/>
          <w:szCs w:val="20"/>
        </w:rPr>
        <w:t>n</w:t>
      </w:r>
      <w:r w:rsidRPr="00EB7B66">
        <w:rPr>
          <w:rFonts w:ascii="HendersonSansW00-BasicLight" w:hAnsi="HendersonSansW00-BasicLight"/>
          <w:sz w:val="20"/>
          <w:szCs w:val="20"/>
        </w:rPr>
        <w:t xml:space="preserve"> ser considerado</w:t>
      </w:r>
      <w:r w:rsidR="00C91128" w:rsidRPr="00EB7B66">
        <w:rPr>
          <w:rFonts w:ascii="HendersonSansW00-BasicLight" w:hAnsi="HendersonSansW00-BasicLight"/>
          <w:sz w:val="20"/>
          <w:szCs w:val="20"/>
        </w:rPr>
        <w:t>s</w:t>
      </w:r>
      <w:r w:rsidRPr="00EB7B66">
        <w:rPr>
          <w:rFonts w:ascii="HendersonSansW00-BasicLight" w:hAnsi="HendersonSansW00-BasicLight"/>
          <w:sz w:val="20"/>
          <w:szCs w:val="20"/>
        </w:rPr>
        <w:t xml:space="preserve"> en este concurso.</w:t>
      </w:r>
    </w:p>
    <w:p w14:paraId="79E69B00" w14:textId="0C22BFEC" w:rsidR="003A37E7" w:rsidRPr="00EB7B66" w:rsidRDefault="00134498" w:rsidP="00134498">
      <w:pPr>
        <w:pStyle w:val="Prrafodelista"/>
        <w:numPr>
          <w:ilvl w:val="0"/>
          <w:numId w:val="9"/>
        </w:numPr>
        <w:ind w:left="426"/>
        <w:jc w:val="both"/>
        <w:rPr>
          <w:rFonts w:ascii="HendersonSansW00-BasicLight" w:hAnsi="HendersonSansW00-BasicLight"/>
          <w:sz w:val="20"/>
          <w:szCs w:val="20"/>
        </w:rPr>
      </w:pPr>
      <w:r w:rsidRPr="00EB7B66">
        <w:rPr>
          <w:rFonts w:ascii="HendersonSansW00-BasicLight" w:hAnsi="HendersonSansW00-BasicLight"/>
          <w:sz w:val="20"/>
          <w:szCs w:val="20"/>
        </w:rPr>
        <w:t xml:space="preserve">La comprobación de los requisitos se llevará a cabo con base en la documentación presentada por la persona interesada. </w:t>
      </w:r>
      <w:r w:rsidR="00930C81" w:rsidRPr="00EB7B66">
        <w:rPr>
          <w:rFonts w:ascii="HendersonSansW00-BasicLight" w:hAnsi="HendersonSansW00-BasicLight"/>
          <w:sz w:val="20"/>
          <w:szCs w:val="20"/>
        </w:rPr>
        <w:t>Además, una vez finalizado el periodo de recepción</w:t>
      </w:r>
      <w:r w:rsidR="00543662" w:rsidRPr="00EB7B66">
        <w:rPr>
          <w:rFonts w:ascii="HendersonSansW00-BasicLight" w:hAnsi="HendersonSansW00-BasicLight"/>
          <w:sz w:val="20"/>
          <w:szCs w:val="20"/>
        </w:rPr>
        <w:t xml:space="preserve"> señalado</w:t>
      </w:r>
      <w:r w:rsidR="00930C81" w:rsidRPr="00EB7B66">
        <w:rPr>
          <w:rFonts w:ascii="HendersonSansW00-BasicLight" w:hAnsi="HendersonSansW00-BasicLight"/>
          <w:sz w:val="20"/>
          <w:szCs w:val="20"/>
        </w:rPr>
        <w:t xml:space="preserve">, no se recibirán ofertas de servicios </w:t>
      </w:r>
      <w:r w:rsidR="00FA42EC" w:rsidRPr="00EB7B66">
        <w:rPr>
          <w:rFonts w:ascii="HendersonSansW00-BasicLight" w:hAnsi="HendersonSansW00-BasicLight"/>
          <w:sz w:val="20"/>
          <w:szCs w:val="20"/>
        </w:rPr>
        <w:t>ni</w:t>
      </w:r>
      <w:r w:rsidR="00930C81" w:rsidRPr="00EB7B66">
        <w:rPr>
          <w:rFonts w:ascii="HendersonSansW00-BasicLight" w:hAnsi="HendersonSansW00-BasicLight"/>
          <w:sz w:val="20"/>
          <w:szCs w:val="20"/>
        </w:rPr>
        <w:t xml:space="preserve"> documento</w:t>
      </w:r>
      <w:r w:rsidR="00FA42EC" w:rsidRPr="00EB7B66">
        <w:rPr>
          <w:rFonts w:ascii="HendersonSansW00-BasicLight" w:hAnsi="HendersonSansW00-BasicLight"/>
          <w:sz w:val="20"/>
          <w:szCs w:val="20"/>
        </w:rPr>
        <w:t>s</w:t>
      </w:r>
      <w:r w:rsidR="00930C81" w:rsidRPr="00EB7B66">
        <w:rPr>
          <w:rFonts w:ascii="HendersonSansW00-BasicLight" w:hAnsi="HendersonSansW00-BasicLight"/>
          <w:sz w:val="20"/>
          <w:szCs w:val="20"/>
        </w:rPr>
        <w:t xml:space="preserve"> adiciona</w:t>
      </w:r>
      <w:r w:rsidR="00FA42EC" w:rsidRPr="00EB7B66">
        <w:rPr>
          <w:rFonts w:ascii="HendersonSansW00-BasicLight" w:hAnsi="HendersonSansW00-BasicLight"/>
          <w:sz w:val="20"/>
          <w:szCs w:val="20"/>
        </w:rPr>
        <w:t>les</w:t>
      </w:r>
      <w:r w:rsidR="00930C81" w:rsidRPr="00EB7B66">
        <w:rPr>
          <w:rFonts w:ascii="HendersonSansW00-BasicLight" w:hAnsi="HendersonSansW00-BasicLight"/>
          <w:sz w:val="20"/>
          <w:szCs w:val="20"/>
        </w:rPr>
        <w:t>.</w:t>
      </w:r>
    </w:p>
    <w:p w14:paraId="4FE4F5CF" w14:textId="3295FFFF" w:rsidR="00343888" w:rsidRPr="00EB7B66" w:rsidRDefault="00134498" w:rsidP="008B582C">
      <w:pPr>
        <w:pStyle w:val="Prrafodelista"/>
        <w:numPr>
          <w:ilvl w:val="0"/>
          <w:numId w:val="9"/>
        </w:numPr>
        <w:ind w:left="426"/>
        <w:jc w:val="both"/>
        <w:rPr>
          <w:rFonts w:ascii="HendersonSansW00-BasicLight" w:hAnsi="HendersonSansW00-BasicLight"/>
          <w:sz w:val="20"/>
          <w:szCs w:val="20"/>
        </w:rPr>
      </w:pPr>
      <w:r w:rsidRPr="00EB7B66">
        <w:rPr>
          <w:rFonts w:ascii="HendersonSansW00-BasicLight" w:hAnsi="HendersonSansW00-BasicLight"/>
          <w:sz w:val="20"/>
          <w:szCs w:val="20"/>
        </w:rPr>
        <w:t>En caso de determin</w:t>
      </w:r>
      <w:r w:rsidR="00FA42EC" w:rsidRPr="00EB7B66">
        <w:rPr>
          <w:rFonts w:ascii="HendersonSansW00-BasicLight" w:hAnsi="HendersonSansW00-BasicLight"/>
          <w:sz w:val="20"/>
          <w:szCs w:val="20"/>
        </w:rPr>
        <w:t>ar</w:t>
      </w:r>
      <w:r w:rsidRPr="00EB7B66">
        <w:rPr>
          <w:rFonts w:ascii="HendersonSansW00-BasicLight" w:hAnsi="HendersonSansW00-BasicLight"/>
          <w:sz w:val="20"/>
          <w:szCs w:val="20"/>
        </w:rPr>
        <w:t xml:space="preserve"> que </w:t>
      </w:r>
      <w:r w:rsidR="007C4DD5" w:rsidRPr="00EB7B66">
        <w:rPr>
          <w:rFonts w:ascii="HendersonSansW00-BasicLight" w:hAnsi="HendersonSansW00-BasicLight"/>
          <w:sz w:val="20"/>
          <w:szCs w:val="20"/>
        </w:rPr>
        <w:t>la persona</w:t>
      </w:r>
      <w:r w:rsidRPr="00EB7B66">
        <w:rPr>
          <w:rFonts w:ascii="HendersonSansW00-BasicLight" w:hAnsi="HendersonSansW00-BasicLight"/>
          <w:sz w:val="20"/>
          <w:szCs w:val="20"/>
        </w:rPr>
        <w:t xml:space="preserve"> no cumple con los requisitos del puesto en concurso</w:t>
      </w:r>
      <w:r w:rsidR="00751474" w:rsidRPr="00EB7B66">
        <w:rPr>
          <w:rFonts w:ascii="HendersonSansW00-BasicLight" w:hAnsi="HendersonSansW00-BasicLight"/>
          <w:sz w:val="20"/>
          <w:szCs w:val="20"/>
        </w:rPr>
        <w:t>,</w:t>
      </w:r>
      <w:r w:rsidR="008F36BC" w:rsidRPr="00EB7B66">
        <w:rPr>
          <w:rFonts w:ascii="HendersonSansW00-BasicLight" w:hAnsi="HendersonSansW00-BasicLight"/>
          <w:sz w:val="20"/>
          <w:szCs w:val="20"/>
        </w:rPr>
        <w:t xml:space="preserve"> </w:t>
      </w:r>
      <w:r w:rsidR="006917C8" w:rsidRPr="00EB7B66">
        <w:rPr>
          <w:rFonts w:ascii="HendersonSansW00-BasicLight" w:hAnsi="HendersonSansW00-BasicLight"/>
          <w:sz w:val="20"/>
          <w:szCs w:val="20"/>
        </w:rPr>
        <w:t>s</w:t>
      </w:r>
      <w:r w:rsidR="008F36BC" w:rsidRPr="00EB7B66">
        <w:rPr>
          <w:rFonts w:ascii="HendersonSansW00-BasicLight" w:hAnsi="HendersonSansW00-BasicLight"/>
          <w:sz w:val="20"/>
          <w:szCs w:val="20"/>
        </w:rPr>
        <w:t xml:space="preserve">erá </w:t>
      </w:r>
      <w:r w:rsidR="00343888" w:rsidRPr="00EB7B66">
        <w:rPr>
          <w:rFonts w:ascii="HendersonSansW00-BasicLight" w:hAnsi="HendersonSansW00-BasicLight"/>
          <w:sz w:val="20"/>
          <w:szCs w:val="20"/>
        </w:rPr>
        <w:t>excluid</w:t>
      </w:r>
      <w:r w:rsidR="009B278E" w:rsidRPr="00EB7B66">
        <w:rPr>
          <w:rFonts w:ascii="HendersonSansW00-BasicLight" w:hAnsi="HendersonSansW00-BasicLight"/>
          <w:sz w:val="20"/>
          <w:szCs w:val="20"/>
        </w:rPr>
        <w:t>o</w:t>
      </w:r>
      <w:r w:rsidR="00343888" w:rsidRPr="00EB7B66">
        <w:rPr>
          <w:rFonts w:ascii="HendersonSansW00-BasicLight" w:hAnsi="HendersonSansW00-BasicLight"/>
          <w:sz w:val="20"/>
          <w:szCs w:val="20"/>
        </w:rPr>
        <w:t xml:space="preserve"> de este</w:t>
      </w:r>
      <w:r w:rsidR="00A72886" w:rsidRPr="00EB7B66">
        <w:rPr>
          <w:rFonts w:ascii="HendersonSansW00-BasicLight" w:hAnsi="HendersonSansW00-BasicLight"/>
          <w:sz w:val="20"/>
          <w:szCs w:val="20"/>
        </w:rPr>
        <w:t xml:space="preserve"> (situación que </w:t>
      </w:r>
      <w:r w:rsidR="00B45201" w:rsidRPr="00EB7B66">
        <w:rPr>
          <w:rFonts w:ascii="HendersonSansW00-BasicLight" w:hAnsi="HendersonSansW00-BasicLight"/>
          <w:sz w:val="20"/>
          <w:szCs w:val="20"/>
        </w:rPr>
        <w:t xml:space="preserve">les </w:t>
      </w:r>
      <w:r w:rsidR="00A72886" w:rsidRPr="00EB7B66">
        <w:rPr>
          <w:rFonts w:ascii="HendersonSansW00-BasicLight" w:hAnsi="HendersonSansW00-BasicLight"/>
          <w:sz w:val="20"/>
          <w:szCs w:val="20"/>
        </w:rPr>
        <w:t xml:space="preserve">será </w:t>
      </w:r>
      <w:r w:rsidR="00B45201" w:rsidRPr="00EB7B66">
        <w:rPr>
          <w:rFonts w:ascii="HendersonSansW00-BasicLight" w:hAnsi="HendersonSansW00-BasicLight"/>
          <w:sz w:val="20"/>
          <w:szCs w:val="20"/>
        </w:rPr>
        <w:t>informada)</w:t>
      </w:r>
      <w:r w:rsidR="00343888" w:rsidRPr="00EB7B66">
        <w:rPr>
          <w:rFonts w:ascii="HendersonSansW00-BasicLight" w:hAnsi="HendersonSansW00-BasicLight"/>
          <w:sz w:val="20"/>
          <w:szCs w:val="20"/>
        </w:rPr>
        <w:t xml:space="preserve">. </w:t>
      </w:r>
    </w:p>
    <w:p w14:paraId="18CD45A3" w14:textId="427E063C" w:rsidR="00F023DB" w:rsidRPr="00EB7B66" w:rsidRDefault="00675960" w:rsidP="002134A0">
      <w:pPr>
        <w:pStyle w:val="Prrafodelista"/>
        <w:numPr>
          <w:ilvl w:val="0"/>
          <w:numId w:val="9"/>
        </w:numPr>
        <w:ind w:left="426"/>
        <w:jc w:val="both"/>
        <w:rPr>
          <w:rFonts w:ascii="HendersonSansW00-BasicLight" w:hAnsi="HendersonSansW00-BasicLight"/>
          <w:sz w:val="20"/>
          <w:szCs w:val="20"/>
        </w:rPr>
      </w:pPr>
      <w:r w:rsidRPr="00EB7B66">
        <w:rPr>
          <w:rFonts w:ascii="HendersonSansW00-BasicLight" w:hAnsi="HendersonSansW00-BasicLight"/>
          <w:sz w:val="20"/>
          <w:szCs w:val="20"/>
        </w:rPr>
        <w:t xml:space="preserve">El resultado de esta etapa se comunicará al correo electrónico indicado por el participante en la “Oferta de Servicios” para </w:t>
      </w:r>
      <w:r w:rsidR="00925302" w:rsidRPr="00EB7B66">
        <w:rPr>
          <w:rFonts w:ascii="HendersonSansW00-BasicLight" w:hAnsi="HendersonSansW00-BasicLight"/>
          <w:sz w:val="20"/>
          <w:szCs w:val="20"/>
        </w:rPr>
        <w:t>fines</w:t>
      </w:r>
      <w:r w:rsidRPr="00EB7B66">
        <w:rPr>
          <w:rFonts w:ascii="HendersonSansW00-BasicLight" w:hAnsi="HendersonSansW00-BasicLight"/>
          <w:sz w:val="20"/>
          <w:szCs w:val="20"/>
        </w:rPr>
        <w:t xml:space="preserve"> de </w:t>
      </w:r>
      <w:r w:rsidR="00925302" w:rsidRPr="00EB7B66">
        <w:rPr>
          <w:rFonts w:ascii="HendersonSansW00-BasicLight" w:hAnsi="HendersonSansW00-BasicLight"/>
          <w:sz w:val="20"/>
          <w:szCs w:val="20"/>
        </w:rPr>
        <w:t>notificación</w:t>
      </w:r>
      <w:r w:rsidRPr="00EB7B66">
        <w:rPr>
          <w:rFonts w:ascii="HendersonSansW00-BasicLight" w:hAnsi="HendersonSansW00-BasicLight"/>
          <w:sz w:val="20"/>
          <w:szCs w:val="20"/>
        </w:rPr>
        <w:t>.</w:t>
      </w:r>
    </w:p>
    <w:p w14:paraId="2CBD0955" w14:textId="339EE9D6" w:rsidR="00F40E91" w:rsidRPr="00EB7B66" w:rsidRDefault="00925302" w:rsidP="002134A0">
      <w:pPr>
        <w:pStyle w:val="Prrafodelista"/>
        <w:numPr>
          <w:ilvl w:val="0"/>
          <w:numId w:val="9"/>
        </w:numPr>
        <w:ind w:left="426"/>
        <w:jc w:val="both"/>
        <w:rPr>
          <w:rFonts w:ascii="HendersonSansW00-BasicLight" w:hAnsi="HendersonSansW00-BasicLight"/>
          <w:sz w:val="20"/>
          <w:szCs w:val="20"/>
        </w:rPr>
      </w:pPr>
      <w:r w:rsidRPr="00EB7B66">
        <w:rPr>
          <w:rFonts w:ascii="HendersonSansW00-BasicLight" w:hAnsi="HendersonSansW00-BasicLight"/>
          <w:sz w:val="20"/>
          <w:szCs w:val="20"/>
        </w:rPr>
        <w:t>Q</w:t>
      </w:r>
      <w:r w:rsidR="00F40E91" w:rsidRPr="00EB7B66">
        <w:rPr>
          <w:rFonts w:ascii="HendersonSansW00-BasicLight" w:hAnsi="HendersonSansW00-BasicLight"/>
          <w:sz w:val="20"/>
          <w:szCs w:val="20"/>
        </w:rPr>
        <w:t xml:space="preserve">uienes </w:t>
      </w:r>
      <w:r w:rsidR="00204432" w:rsidRPr="00EB7B66">
        <w:rPr>
          <w:rFonts w:ascii="HendersonSansW00-BasicLight" w:hAnsi="HendersonSansW00-BasicLight"/>
          <w:sz w:val="20"/>
          <w:szCs w:val="20"/>
        </w:rPr>
        <w:t>cumplan con</w:t>
      </w:r>
      <w:r w:rsidR="00F40E91" w:rsidRPr="00EB7B66">
        <w:rPr>
          <w:rFonts w:ascii="HendersonSansW00-BasicLight" w:hAnsi="HendersonSansW00-BasicLight"/>
          <w:sz w:val="20"/>
          <w:szCs w:val="20"/>
        </w:rPr>
        <w:t xml:space="preserve"> los requisitos para participar en este concurso</w:t>
      </w:r>
      <w:r w:rsidR="001D7B2A" w:rsidRPr="00EB7B66">
        <w:rPr>
          <w:rFonts w:ascii="HendersonSansW00-BasicLight" w:hAnsi="HendersonSansW00-BasicLight"/>
          <w:sz w:val="20"/>
          <w:szCs w:val="20"/>
        </w:rPr>
        <w:t>,</w:t>
      </w:r>
      <w:r w:rsidR="00F40E91" w:rsidRPr="00EB7B66">
        <w:rPr>
          <w:rFonts w:ascii="HendersonSansW00-BasicLight" w:hAnsi="HendersonSansW00-BasicLight"/>
          <w:sz w:val="20"/>
          <w:szCs w:val="20"/>
        </w:rPr>
        <w:t xml:space="preserve"> recibirán a través del correo electrónico </w:t>
      </w:r>
      <w:r w:rsidR="00B05E81" w:rsidRPr="00EB7B66">
        <w:rPr>
          <w:rFonts w:ascii="HendersonSansW00-BasicLight" w:hAnsi="HendersonSansW00-BasicLight"/>
          <w:sz w:val="20"/>
          <w:szCs w:val="20"/>
        </w:rPr>
        <w:t>señalado por la persona oferente</w:t>
      </w:r>
      <w:r w:rsidR="001D7B2A" w:rsidRPr="00EB7B66">
        <w:rPr>
          <w:rFonts w:ascii="HendersonSansW00-BasicLight" w:hAnsi="HendersonSansW00-BasicLight"/>
          <w:sz w:val="20"/>
          <w:szCs w:val="20"/>
        </w:rPr>
        <w:t>,</w:t>
      </w:r>
      <w:r w:rsidR="00E25DAB" w:rsidRPr="00EB7B66">
        <w:rPr>
          <w:rFonts w:ascii="HendersonSansW00-BasicLight" w:hAnsi="HendersonSansW00-BasicLight"/>
          <w:sz w:val="20"/>
          <w:szCs w:val="20"/>
        </w:rPr>
        <w:t xml:space="preserve"> la</w:t>
      </w:r>
      <w:r w:rsidR="00F40E91" w:rsidRPr="00EB7B66">
        <w:rPr>
          <w:rFonts w:ascii="HendersonSansW00-BasicLight" w:hAnsi="HendersonSansW00-BasicLight"/>
          <w:sz w:val="20"/>
          <w:szCs w:val="20"/>
        </w:rPr>
        <w:t xml:space="preserve"> convocatoria a las pruebas de selección. Las fechas para </w:t>
      </w:r>
      <w:r w:rsidR="00E25DAB" w:rsidRPr="00EB7B66">
        <w:rPr>
          <w:rFonts w:ascii="HendersonSansW00-BasicLight" w:hAnsi="HendersonSansW00-BasicLight"/>
          <w:sz w:val="20"/>
          <w:szCs w:val="20"/>
        </w:rPr>
        <w:t>est</w:t>
      </w:r>
      <w:r w:rsidR="00761662" w:rsidRPr="00EB7B66">
        <w:rPr>
          <w:rFonts w:ascii="HendersonSansW00-BasicLight" w:hAnsi="HendersonSansW00-BasicLight"/>
          <w:sz w:val="20"/>
          <w:szCs w:val="20"/>
        </w:rPr>
        <w:t>as</w:t>
      </w:r>
      <w:r w:rsidR="00F40E91" w:rsidRPr="00EB7B66">
        <w:rPr>
          <w:rFonts w:ascii="HendersonSansW00-BasicLight" w:hAnsi="HendersonSansW00-BasicLight"/>
          <w:sz w:val="20"/>
          <w:szCs w:val="20"/>
        </w:rPr>
        <w:t xml:space="preserve"> </w:t>
      </w:r>
      <w:r w:rsidR="00761662" w:rsidRPr="00EB7B66">
        <w:rPr>
          <w:rFonts w:ascii="HendersonSansW00-BasicLight" w:hAnsi="HendersonSansW00-BasicLight"/>
          <w:sz w:val="20"/>
          <w:szCs w:val="20"/>
        </w:rPr>
        <w:t>pruebas</w:t>
      </w:r>
      <w:r w:rsidR="00F40E91" w:rsidRPr="00EB7B66">
        <w:rPr>
          <w:rFonts w:ascii="HendersonSansW00-BasicLight" w:hAnsi="HendersonSansW00-BasicLight"/>
          <w:sz w:val="20"/>
          <w:szCs w:val="20"/>
        </w:rPr>
        <w:t xml:space="preserve"> </w:t>
      </w:r>
      <w:r w:rsidR="00761662" w:rsidRPr="00EB7B66">
        <w:rPr>
          <w:rFonts w:ascii="HendersonSansW00-BasicLight" w:hAnsi="HendersonSansW00-BasicLight"/>
          <w:sz w:val="20"/>
          <w:szCs w:val="20"/>
        </w:rPr>
        <w:t>están</w:t>
      </w:r>
      <w:r w:rsidR="00F40E91" w:rsidRPr="00EB7B66">
        <w:rPr>
          <w:rFonts w:ascii="HendersonSansW00-BasicLight" w:hAnsi="HendersonSansW00-BasicLight"/>
          <w:sz w:val="20"/>
          <w:szCs w:val="20"/>
        </w:rPr>
        <w:t xml:space="preserve"> previamente establecidas por la administración y no podrán ser reprogramadas.</w:t>
      </w:r>
      <w:r w:rsidR="00D52948" w:rsidRPr="00EB7B66">
        <w:rPr>
          <w:rFonts w:ascii="HendersonSansW00-BasicLight" w:hAnsi="HendersonSansW00-BasicLight"/>
          <w:sz w:val="20"/>
          <w:szCs w:val="20"/>
        </w:rPr>
        <w:t xml:space="preserve"> De manera simultánea</w:t>
      </w:r>
      <w:r w:rsidR="00846F14" w:rsidRPr="00EB7B66">
        <w:rPr>
          <w:rFonts w:ascii="HendersonSansW00-BasicLight" w:hAnsi="HendersonSansW00-BasicLight"/>
          <w:sz w:val="20"/>
          <w:szCs w:val="20"/>
        </w:rPr>
        <w:t xml:space="preserve">, </w:t>
      </w:r>
      <w:r w:rsidR="00785956" w:rsidRPr="00EB7B66">
        <w:rPr>
          <w:rFonts w:ascii="HendersonSansW00-BasicLight" w:hAnsi="HendersonSansW00-BasicLight"/>
          <w:sz w:val="20"/>
          <w:szCs w:val="20"/>
        </w:rPr>
        <w:t xml:space="preserve">en esa misma fecha </w:t>
      </w:r>
      <w:r w:rsidR="008B3519" w:rsidRPr="00EB7B66">
        <w:rPr>
          <w:rFonts w:ascii="HendersonSansW00-BasicLight" w:hAnsi="HendersonSansW00-BasicLight"/>
          <w:sz w:val="20"/>
          <w:szCs w:val="20"/>
        </w:rPr>
        <w:t>se efectuará</w:t>
      </w:r>
      <w:r w:rsidR="00846F14" w:rsidRPr="00EB7B66">
        <w:rPr>
          <w:rFonts w:ascii="HendersonSansW00-BasicLight" w:hAnsi="HendersonSansW00-BasicLight"/>
          <w:sz w:val="20"/>
          <w:szCs w:val="20"/>
        </w:rPr>
        <w:t xml:space="preserve"> la presentación de los documentos</w:t>
      </w:r>
      <w:r w:rsidR="00C95D2A" w:rsidRPr="00EB7B66">
        <w:rPr>
          <w:rFonts w:ascii="HendersonSansW00-BasicLight" w:hAnsi="HendersonSansW00-BasicLight"/>
          <w:sz w:val="20"/>
          <w:szCs w:val="20"/>
        </w:rPr>
        <w:t xml:space="preserve"> originales que enviaron de manera digital </w:t>
      </w:r>
      <w:r w:rsidR="00FA283D" w:rsidRPr="00EB7B66">
        <w:rPr>
          <w:rFonts w:ascii="HendersonSansW00-BasicLight" w:hAnsi="HendersonSansW00-BasicLight"/>
          <w:sz w:val="20"/>
          <w:szCs w:val="20"/>
        </w:rPr>
        <w:t>para la correspondiente confronta</w:t>
      </w:r>
      <w:r w:rsidR="00027071" w:rsidRPr="00EB7B66">
        <w:rPr>
          <w:rFonts w:ascii="HendersonSansW00-BasicLight" w:hAnsi="HendersonSansW00-BasicLight"/>
          <w:sz w:val="20"/>
          <w:szCs w:val="20"/>
        </w:rPr>
        <w:t>ción de</w:t>
      </w:r>
      <w:r w:rsidR="001B7A68" w:rsidRPr="00EB7B66">
        <w:rPr>
          <w:rFonts w:ascii="HendersonSansW00-BasicLight" w:hAnsi="HendersonSansW00-BasicLight"/>
          <w:sz w:val="20"/>
          <w:szCs w:val="20"/>
        </w:rPr>
        <w:t xml:space="preserve"> dicha documentación</w:t>
      </w:r>
      <w:r w:rsidR="00FA283D" w:rsidRPr="00EB7B66">
        <w:rPr>
          <w:rFonts w:ascii="HendersonSansW00-BasicLight" w:hAnsi="HendersonSansW00-BasicLight"/>
          <w:sz w:val="20"/>
          <w:szCs w:val="20"/>
        </w:rPr>
        <w:t>.</w:t>
      </w:r>
    </w:p>
    <w:p w14:paraId="6B1BBC3F" w14:textId="77777777" w:rsidR="00F40E91" w:rsidRPr="00EB7B66" w:rsidRDefault="00F40E91" w:rsidP="002134A0">
      <w:pPr>
        <w:jc w:val="both"/>
        <w:rPr>
          <w:rFonts w:ascii="HendersonSansW00-BasicLight" w:hAnsi="HendersonSansW00-BasicLight"/>
          <w:sz w:val="20"/>
          <w:szCs w:val="20"/>
        </w:rPr>
      </w:pPr>
    </w:p>
    <w:p w14:paraId="4F8EB531" w14:textId="692F086E" w:rsidR="00806199" w:rsidRPr="00EB7B66" w:rsidRDefault="00F40E91" w:rsidP="002134A0">
      <w:pPr>
        <w:jc w:val="both"/>
        <w:rPr>
          <w:rFonts w:ascii="HendersonSansW00-BasicLight" w:hAnsi="HendersonSansW00-BasicLight"/>
          <w:sz w:val="20"/>
          <w:szCs w:val="20"/>
        </w:rPr>
      </w:pPr>
      <w:r w:rsidRPr="00EB7B66">
        <w:rPr>
          <w:rFonts w:ascii="HendersonSansW00-BasicLight" w:hAnsi="HendersonSansW00-BasicLight"/>
          <w:sz w:val="20"/>
          <w:szCs w:val="20"/>
          <w:u w:val="single"/>
        </w:rPr>
        <w:t>Exclusivo para funcionarios</w:t>
      </w:r>
      <w:r w:rsidR="00702643" w:rsidRPr="00EB7B66">
        <w:rPr>
          <w:rFonts w:ascii="HendersonSansW00-BasicLight" w:hAnsi="HendersonSansW00-BasicLight"/>
          <w:sz w:val="20"/>
          <w:szCs w:val="20"/>
          <w:u w:val="single"/>
        </w:rPr>
        <w:t xml:space="preserve"> (as)</w:t>
      </w:r>
      <w:r w:rsidRPr="00EB7B66">
        <w:rPr>
          <w:rFonts w:ascii="HendersonSansW00-BasicLight" w:hAnsi="HendersonSansW00-BasicLight"/>
          <w:sz w:val="20"/>
          <w:szCs w:val="20"/>
          <w:u w:val="single"/>
        </w:rPr>
        <w:t xml:space="preserve"> del Ministerio de Hacienda</w:t>
      </w:r>
      <w:r w:rsidRPr="00EB7B66">
        <w:rPr>
          <w:rFonts w:ascii="HendersonSansW00-BasicLight" w:hAnsi="HendersonSansW00-BasicLight"/>
          <w:sz w:val="20"/>
          <w:szCs w:val="20"/>
        </w:rPr>
        <w:t>: l</w:t>
      </w:r>
      <w:r w:rsidR="003E7E9F" w:rsidRPr="00EB7B66">
        <w:rPr>
          <w:rFonts w:ascii="HendersonSansW00-BasicLight" w:hAnsi="HendersonSansW00-BasicLight"/>
          <w:sz w:val="20"/>
          <w:szCs w:val="20"/>
        </w:rPr>
        <w:t>as personas</w:t>
      </w:r>
      <w:r w:rsidRPr="00EB7B66">
        <w:rPr>
          <w:rFonts w:ascii="HendersonSansW00-BasicLight" w:hAnsi="HendersonSansW00-BasicLight"/>
          <w:sz w:val="20"/>
          <w:szCs w:val="20"/>
        </w:rPr>
        <w:t xml:space="preserve"> </w:t>
      </w:r>
      <w:r w:rsidR="003E7E9F" w:rsidRPr="00EB7B66">
        <w:rPr>
          <w:rFonts w:ascii="HendersonSansW00-BasicLight" w:hAnsi="HendersonSansW00-BasicLight"/>
          <w:sz w:val="20"/>
          <w:szCs w:val="20"/>
        </w:rPr>
        <w:t>i</w:t>
      </w:r>
      <w:r w:rsidRPr="00EB7B66">
        <w:rPr>
          <w:rFonts w:ascii="HendersonSansW00-BasicLight" w:hAnsi="HendersonSansW00-BasicLight"/>
          <w:sz w:val="20"/>
          <w:szCs w:val="20"/>
        </w:rPr>
        <w:t xml:space="preserve">nteresadas en </w:t>
      </w:r>
      <w:r w:rsidR="007B7EE8" w:rsidRPr="00EB7B66">
        <w:rPr>
          <w:rFonts w:ascii="HendersonSansW00-BasicLight" w:hAnsi="HendersonSansW00-BasicLight"/>
          <w:sz w:val="20"/>
          <w:szCs w:val="20"/>
        </w:rPr>
        <w:t>participar</w:t>
      </w:r>
      <w:r w:rsidRPr="00EB7B66">
        <w:rPr>
          <w:rFonts w:ascii="HendersonSansW00-BasicLight" w:hAnsi="HendersonSansW00-BasicLight"/>
          <w:sz w:val="20"/>
          <w:szCs w:val="20"/>
        </w:rPr>
        <w:t xml:space="preserve"> deben verificar que la documentación </w:t>
      </w:r>
      <w:r w:rsidR="00DA191B" w:rsidRPr="00EB7B66">
        <w:rPr>
          <w:rFonts w:ascii="HendersonSansW00-BasicLight" w:hAnsi="HendersonSansW00-BasicLight"/>
          <w:sz w:val="20"/>
          <w:szCs w:val="20"/>
        </w:rPr>
        <w:t xml:space="preserve">que avala la participación en este concurso </w:t>
      </w:r>
      <w:r w:rsidR="004A6B5A" w:rsidRPr="00EB7B66">
        <w:rPr>
          <w:rFonts w:ascii="HendersonSansW00-BasicLight" w:hAnsi="HendersonSansW00-BasicLight"/>
          <w:sz w:val="20"/>
          <w:szCs w:val="20"/>
        </w:rPr>
        <w:t>esté</w:t>
      </w:r>
      <w:r w:rsidRPr="00EB7B66">
        <w:rPr>
          <w:rFonts w:ascii="HendersonSansW00-BasicLight" w:hAnsi="HendersonSansW00-BasicLight"/>
          <w:sz w:val="20"/>
          <w:szCs w:val="20"/>
        </w:rPr>
        <w:t xml:space="preserve"> incorporada en </w:t>
      </w:r>
      <w:r w:rsidR="004A6B5A" w:rsidRPr="00EB7B66">
        <w:rPr>
          <w:rFonts w:ascii="HendersonSansW00-BasicLight" w:hAnsi="HendersonSansW00-BasicLight"/>
          <w:sz w:val="20"/>
          <w:szCs w:val="20"/>
        </w:rPr>
        <w:t>su</w:t>
      </w:r>
      <w:r w:rsidRPr="00EB7B66">
        <w:rPr>
          <w:rFonts w:ascii="HendersonSansW00-BasicLight" w:hAnsi="HendersonSansW00-BasicLight"/>
          <w:sz w:val="20"/>
          <w:szCs w:val="20"/>
        </w:rPr>
        <w:t xml:space="preserve"> expediente personal </w:t>
      </w:r>
      <w:r w:rsidR="00546E85" w:rsidRPr="00EB7B66">
        <w:rPr>
          <w:rFonts w:ascii="HendersonSansW00-BasicLight" w:hAnsi="HendersonSansW00-BasicLight"/>
          <w:sz w:val="20"/>
          <w:szCs w:val="20"/>
        </w:rPr>
        <w:t>en custodia del Departamento de Gestión del Potencial Humano</w:t>
      </w:r>
      <w:r w:rsidR="00EC2848" w:rsidRPr="00EB7B66">
        <w:rPr>
          <w:rFonts w:ascii="HendersonSansW00-BasicLight" w:hAnsi="HendersonSansW00-BasicLight"/>
          <w:sz w:val="20"/>
          <w:szCs w:val="20"/>
        </w:rPr>
        <w:t>. Si la documentación no está actualizada,</w:t>
      </w:r>
      <w:r w:rsidRPr="00EB7B66">
        <w:rPr>
          <w:rFonts w:ascii="HendersonSansW00-BasicLight" w:hAnsi="HendersonSansW00-BasicLight"/>
          <w:sz w:val="20"/>
          <w:szCs w:val="20"/>
        </w:rPr>
        <w:t xml:space="preserve"> deberá realizar el trámite </w:t>
      </w:r>
      <w:r w:rsidR="0088548B" w:rsidRPr="00EB7B66">
        <w:rPr>
          <w:rFonts w:ascii="HendersonSansW00-BasicLight" w:hAnsi="HendersonSansW00-BasicLight"/>
          <w:sz w:val="20"/>
          <w:szCs w:val="20"/>
        </w:rPr>
        <w:t>respectivo</w:t>
      </w:r>
      <w:r w:rsidRPr="00EB7B66">
        <w:rPr>
          <w:rFonts w:ascii="HendersonSansW00-BasicLight" w:hAnsi="HendersonSansW00-BasicLight"/>
          <w:sz w:val="20"/>
          <w:szCs w:val="20"/>
        </w:rPr>
        <w:t xml:space="preserve"> en la ventanilla 4 </w:t>
      </w:r>
      <w:r w:rsidR="0015388E" w:rsidRPr="00EB7B66">
        <w:rPr>
          <w:rFonts w:ascii="HendersonSansW00-BasicLight" w:hAnsi="HendersonSansW00-BasicLight"/>
          <w:sz w:val="20"/>
          <w:szCs w:val="20"/>
        </w:rPr>
        <w:t xml:space="preserve">del edificio central </w:t>
      </w:r>
      <w:r w:rsidRPr="00EB7B66">
        <w:rPr>
          <w:rFonts w:ascii="HendersonSansW00-BasicLight" w:hAnsi="HendersonSansW00-BasicLight"/>
          <w:sz w:val="20"/>
          <w:szCs w:val="20"/>
        </w:rPr>
        <w:t xml:space="preserve">(presentar original y copia, si el documento es digital puede enviarlo a la dirección de correo electrónico </w:t>
      </w:r>
      <w:hyperlink r:id="rId27" w:history="1">
        <w:r w:rsidR="00DA5808" w:rsidRPr="00EB7B66">
          <w:rPr>
            <w:rStyle w:val="Hipervnculo"/>
            <w:rFonts w:ascii="HendersonSansW00-BasicLight" w:hAnsi="HendersonSansW00-BasicLight"/>
            <w:sz w:val="20"/>
            <w:szCs w:val="20"/>
          </w:rPr>
          <w:t>potencialhumano@hacienda.go.cr</w:t>
        </w:r>
      </w:hyperlink>
      <w:r w:rsidRPr="00EB7B66">
        <w:rPr>
          <w:rFonts w:ascii="HendersonSansW00-BasicLight" w:hAnsi="HendersonSansW00-BasicLight"/>
          <w:sz w:val="20"/>
          <w:szCs w:val="20"/>
        </w:rPr>
        <w:t>)</w:t>
      </w:r>
      <w:r w:rsidR="00896842" w:rsidRPr="00EB7B66">
        <w:rPr>
          <w:rFonts w:ascii="HendersonSansW00-BasicLight" w:hAnsi="HendersonSansW00-BasicLight"/>
          <w:sz w:val="20"/>
          <w:szCs w:val="20"/>
        </w:rPr>
        <w:t>. S</w:t>
      </w:r>
      <w:r w:rsidRPr="00EB7B66">
        <w:rPr>
          <w:rFonts w:ascii="HendersonSansW00-BasicLight" w:hAnsi="HendersonSansW00-BasicLight"/>
          <w:sz w:val="20"/>
          <w:szCs w:val="20"/>
        </w:rPr>
        <w:t>e aclara que</w:t>
      </w:r>
      <w:r w:rsidR="00896842"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w:t>
      </w:r>
      <w:r w:rsidR="00896842" w:rsidRPr="00EB7B66">
        <w:rPr>
          <w:rFonts w:ascii="HendersonSansW00-BasicLight" w:hAnsi="HendersonSansW00-BasicLight"/>
          <w:sz w:val="20"/>
          <w:szCs w:val="20"/>
        </w:rPr>
        <w:t>si la</w:t>
      </w:r>
      <w:r w:rsidRPr="00EB7B66">
        <w:rPr>
          <w:rFonts w:ascii="HendersonSansW00-BasicLight" w:hAnsi="HendersonSansW00-BasicLight"/>
          <w:sz w:val="20"/>
          <w:szCs w:val="20"/>
        </w:rPr>
        <w:t xml:space="preserve"> información </w:t>
      </w:r>
      <w:r w:rsidR="002116EB" w:rsidRPr="00EB7B66">
        <w:rPr>
          <w:rFonts w:ascii="HendersonSansW00-BasicLight" w:hAnsi="HendersonSansW00-BasicLight"/>
          <w:sz w:val="20"/>
          <w:szCs w:val="20"/>
        </w:rPr>
        <w:t xml:space="preserve">no está </w:t>
      </w:r>
      <w:r w:rsidRPr="00EB7B66">
        <w:rPr>
          <w:rFonts w:ascii="HendersonSansW00-BasicLight" w:hAnsi="HendersonSansW00-BasicLight"/>
          <w:sz w:val="20"/>
          <w:szCs w:val="20"/>
        </w:rPr>
        <w:t>en el expediente personal</w:t>
      </w:r>
      <w:r w:rsidR="002116EB"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no será considerada, aunado </w:t>
      </w:r>
      <w:r w:rsidR="00604581" w:rsidRPr="00EB7B66">
        <w:rPr>
          <w:rFonts w:ascii="HendersonSansW00-BasicLight" w:hAnsi="HendersonSansW00-BasicLight"/>
          <w:sz w:val="20"/>
          <w:szCs w:val="20"/>
        </w:rPr>
        <w:t>con</w:t>
      </w:r>
      <w:r w:rsidRPr="00EB7B66">
        <w:rPr>
          <w:rFonts w:ascii="HendersonSansW00-BasicLight" w:hAnsi="HendersonSansW00-BasicLight"/>
          <w:sz w:val="20"/>
          <w:szCs w:val="20"/>
        </w:rPr>
        <w:t xml:space="preserve"> lo establecido en el artículo 7 del </w:t>
      </w:r>
      <w:hyperlink r:id="rId28" w:history="1">
        <w:r w:rsidRPr="00EB7B66">
          <w:rPr>
            <w:rStyle w:val="Hipervnculo"/>
            <w:rFonts w:ascii="HendersonSansW00-BasicLight" w:hAnsi="HendersonSansW00-BasicLight"/>
            <w:color w:val="auto"/>
            <w:sz w:val="20"/>
            <w:szCs w:val="20"/>
          </w:rPr>
          <w:t>Reglamento Autónomo</w:t>
        </w:r>
      </w:hyperlink>
      <w:r w:rsidRPr="00EB7B66">
        <w:rPr>
          <w:rFonts w:ascii="HendersonSansW00-BasicLight" w:hAnsi="HendersonSansW00-BasicLight"/>
          <w:sz w:val="20"/>
          <w:szCs w:val="20"/>
        </w:rPr>
        <w:t xml:space="preserve"> de Servicios del Ministerio de Hacienda. A</w:t>
      </w:r>
      <w:r w:rsidR="00604581" w:rsidRPr="00EB7B66">
        <w:rPr>
          <w:rFonts w:ascii="HendersonSansW00-BasicLight" w:hAnsi="HendersonSansW00-BasicLight"/>
          <w:sz w:val="20"/>
          <w:szCs w:val="20"/>
        </w:rPr>
        <w:t>demás</w:t>
      </w:r>
      <w:r w:rsidRPr="00EB7B66">
        <w:rPr>
          <w:rFonts w:ascii="HendersonSansW00-BasicLight" w:hAnsi="HendersonSansW00-BasicLight"/>
          <w:sz w:val="20"/>
          <w:szCs w:val="20"/>
        </w:rPr>
        <w:t xml:space="preserve">, los atestados valorados en dicho concurso serán </w:t>
      </w:r>
      <w:r w:rsidR="00604581" w:rsidRPr="00EB7B66">
        <w:rPr>
          <w:rFonts w:ascii="HendersonSansW00-BasicLight" w:hAnsi="HendersonSansW00-BasicLight"/>
          <w:sz w:val="20"/>
          <w:szCs w:val="20"/>
        </w:rPr>
        <w:t xml:space="preserve">aquellos </w:t>
      </w:r>
      <w:r w:rsidRPr="00EB7B66">
        <w:rPr>
          <w:rFonts w:ascii="HendersonSansW00-BasicLight" w:hAnsi="HendersonSansW00-BasicLight"/>
          <w:sz w:val="20"/>
          <w:szCs w:val="20"/>
        </w:rPr>
        <w:t xml:space="preserve">recibidos en el Departamento de Gestión del Potencial Humano hasta el </w:t>
      </w:r>
      <w:r w:rsidR="002E17D0" w:rsidRPr="00EB7B66">
        <w:rPr>
          <w:rFonts w:ascii="HendersonSansW00-BasicLight" w:hAnsi="HendersonSansW00-BasicLight"/>
          <w:sz w:val="20"/>
          <w:szCs w:val="20"/>
        </w:rPr>
        <w:t xml:space="preserve">27 de marzo </w:t>
      </w:r>
      <w:r w:rsidRPr="00EB7B66">
        <w:rPr>
          <w:rFonts w:ascii="HendersonSansW00-BasicLight" w:hAnsi="HendersonSansW00-BasicLight"/>
          <w:sz w:val="20"/>
          <w:szCs w:val="20"/>
        </w:rPr>
        <w:t>202</w:t>
      </w:r>
      <w:r w:rsidR="00DF705B" w:rsidRPr="00EB7B66">
        <w:rPr>
          <w:rFonts w:ascii="HendersonSansW00-BasicLight" w:hAnsi="HendersonSansW00-BasicLight"/>
          <w:sz w:val="20"/>
          <w:szCs w:val="20"/>
        </w:rPr>
        <w:t>6</w:t>
      </w:r>
      <w:r w:rsidRPr="00EB7B66">
        <w:rPr>
          <w:rFonts w:ascii="HendersonSansW00-BasicLight" w:hAnsi="HendersonSansW00-BasicLight"/>
          <w:sz w:val="20"/>
          <w:szCs w:val="20"/>
        </w:rPr>
        <w:t xml:space="preserve"> inclusive, fecha de cierre de</w:t>
      </w:r>
      <w:r w:rsidR="005473ED" w:rsidRPr="00EB7B66">
        <w:rPr>
          <w:rFonts w:ascii="HendersonSansW00-BasicLight" w:hAnsi="HendersonSansW00-BasicLight"/>
          <w:sz w:val="20"/>
          <w:szCs w:val="20"/>
        </w:rPr>
        <w:t xml:space="preserve"> </w:t>
      </w:r>
      <w:r w:rsidRPr="00EB7B66">
        <w:rPr>
          <w:rFonts w:ascii="HendersonSansW00-BasicLight" w:hAnsi="HendersonSansW00-BasicLight"/>
          <w:sz w:val="20"/>
          <w:szCs w:val="20"/>
        </w:rPr>
        <w:t>l</w:t>
      </w:r>
      <w:r w:rsidR="005473ED" w:rsidRPr="00EB7B66">
        <w:rPr>
          <w:rFonts w:ascii="HendersonSansW00-BasicLight" w:hAnsi="HendersonSansW00-BasicLight"/>
          <w:sz w:val="20"/>
          <w:szCs w:val="20"/>
        </w:rPr>
        <w:t>a inscripción del</w:t>
      </w:r>
      <w:r w:rsidRPr="00EB7B66">
        <w:rPr>
          <w:rFonts w:ascii="HendersonSansW00-BasicLight" w:hAnsi="HendersonSansW00-BasicLight"/>
          <w:sz w:val="20"/>
          <w:szCs w:val="20"/>
        </w:rPr>
        <w:t xml:space="preserve"> </w:t>
      </w:r>
      <w:r w:rsidR="00C73B6B" w:rsidRPr="00EB7B66">
        <w:rPr>
          <w:rFonts w:ascii="HendersonSansW00-BasicLight" w:hAnsi="HendersonSansW00-BasicLight"/>
          <w:sz w:val="20"/>
          <w:szCs w:val="20"/>
        </w:rPr>
        <w:t>c</w:t>
      </w:r>
      <w:r w:rsidRPr="00EB7B66">
        <w:rPr>
          <w:rFonts w:ascii="HendersonSansW00-BasicLight" w:hAnsi="HendersonSansW00-BasicLight"/>
          <w:sz w:val="20"/>
          <w:szCs w:val="20"/>
        </w:rPr>
        <w:t>oncurso.</w:t>
      </w:r>
      <w:r w:rsidR="00C73B6B" w:rsidRPr="00EB7B66">
        <w:rPr>
          <w:rFonts w:ascii="HendersonSansW00-BasicLight" w:hAnsi="HendersonSansW00-BasicLight"/>
          <w:sz w:val="20"/>
          <w:szCs w:val="20"/>
        </w:rPr>
        <w:t xml:space="preserve"> </w:t>
      </w:r>
      <w:r w:rsidR="00BC1B6F" w:rsidRPr="00EB7B66">
        <w:rPr>
          <w:rFonts w:ascii="HendersonSansW00-BasicLight" w:hAnsi="HendersonSansW00-BasicLight"/>
          <w:sz w:val="20"/>
          <w:szCs w:val="20"/>
        </w:rPr>
        <w:t xml:space="preserve">No obstante, sí deben de remitir </w:t>
      </w:r>
      <w:r w:rsidR="0074481B" w:rsidRPr="00EB7B66">
        <w:rPr>
          <w:rFonts w:ascii="HendersonSansW00-BasicLight" w:hAnsi="HendersonSansW00-BasicLight"/>
          <w:sz w:val="20"/>
          <w:szCs w:val="20"/>
        </w:rPr>
        <w:t xml:space="preserve">el en periodo indicado, </w:t>
      </w:r>
      <w:r w:rsidR="00BC1B6F" w:rsidRPr="00EB7B66">
        <w:rPr>
          <w:rFonts w:ascii="HendersonSansW00-BasicLight" w:hAnsi="HendersonSansW00-BasicLight"/>
          <w:sz w:val="20"/>
          <w:szCs w:val="20"/>
        </w:rPr>
        <w:t>la Oferta de Servicios</w:t>
      </w:r>
      <w:r w:rsidR="003A0592" w:rsidRPr="00EB7B66">
        <w:rPr>
          <w:rFonts w:ascii="HendersonSansW00-BasicLight" w:hAnsi="HendersonSansW00-BasicLight"/>
          <w:sz w:val="20"/>
          <w:szCs w:val="20"/>
        </w:rPr>
        <w:t>.</w:t>
      </w:r>
    </w:p>
    <w:p w14:paraId="16A3766D" w14:textId="0F2B05A7" w:rsidR="00630628" w:rsidRPr="00EB7B66" w:rsidRDefault="00630628" w:rsidP="002134A0">
      <w:pPr>
        <w:jc w:val="both"/>
        <w:rPr>
          <w:rFonts w:ascii="HendersonSansW00-BasicLight" w:hAnsi="HendersonSansW00-BasicLight"/>
          <w:sz w:val="20"/>
          <w:szCs w:val="20"/>
        </w:rPr>
      </w:pPr>
    </w:p>
    <w:p w14:paraId="2211A9D6" w14:textId="0EB6DE95" w:rsidR="00F40E91" w:rsidRPr="00EB7B66" w:rsidRDefault="00FB535C" w:rsidP="002134A0">
      <w:pPr>
        <w:jc w:val="both"/>
        <w:rPr>
          <w:rFonts w:ascii="HendersonSansW00-BasicLight" w:hAnsi="HendersonSansW00-BasicLight"/>
          <w:sz w:val="20"/>
          <w:szCs w:val="20"/>
        </w:rPr>
      </w:pPr>
      <w:r w:rsidRPr="00EB7B66">
        <w:rPr>
          <w:rFonts w:ascii="HendersonSansW00-BasicLight" w:hAnsi="HendersonSansW00-BasicLight"/>
          <w:sz w:val="20"/>
          <w:szCs w:val="20"/>
        </w:rPr>
        <w:lastRenderedPageBreak/>
        <w:t>E</w:t>
      </w:r>
      <w:r w:rsidR="000B0CD8" w:rsidRPr="00EB7B66">
        <w:rPr>
          <w:rFonts w:ascii="HendersonSansW00-BasicLight" w:hAnsi="HendersonSansW00-BasicLight"/>
          <w:sz w:val="20"/>
          <w:szCs w:val="20"/>
        </w:rPr>
        <w:t xml:space="preserve">l funcionario(a) </w:t>
      </w:r>
      <w:r w:rsidR="004C432E" w:rsidRPr="00EB7B66">
        <w:rPr>
          <w:rFonts w:ascii="HendersonSansW00-BasicLight" w:hAnsi="HendersonSansW00-BasicLight"/>
          <w:sz w:val="20"/>
          <w:szCs w:val="20"/>
        </w:rPr>
        <w:t xml:space="preserve">del </w:t>
      </w:r>
      <w:r w:rsidR="00CF6BD1" w:rsidRPr="00EB7B66">
        <w:rPr>
          <w:rFonts w:ascii="HendersonSansW00-BasicLight" w:hAnsi="HendersonSansW00-BasicLight"/>
          <w:sz w:val="20"/>
          <w:szCs w:val="20"/>
        </w:rPr>
        <w:t>M</w:t>
      </w:r>
      <w:r w:rsidR="004C432E" w:rsidRPr="00EB7B66">
        <w:rPr>
          <w:rFonts w:ascii="HendersonSansW00-BasicLight" w:hAnsi="HendersonSansW00-BasicLight"/>
          <w:sz w:val="20"/>
          <w:szCs w:val="20"/>
        </w:rPr>
        <w:t>inisterio</w:t>
      </w:r>
      <w:r w:rsidR="00CF6BD1" w:rsidRPr="00EB7B66">
        <w:rPr>
          <w:rFonts w:ascii="HendersonSansW00-BasicLight" w:hAnsi="HendersonSansW00-BasicLight"/>
          <w:sz w:val="20"/>
          <w:szCs w:val="20"/>
        </w:rPr>
        <w:t xml:space="preserve"> de Hacienda</w:t>
      </w:r>
      <w:r w:rsidR="004C432E" w:rsidRPr="00EB7B66">
        <w:rPr>
          <w:rFonts w:ascii="HendersonSansW00-BasicLight" w:hAnsi="HendersonSansW00-BasicLight"/>
          <w:sz w:val="20"/>
          <w:szCs w:val="20"/>
        </w:rPr>
        <w:t xml:space="preserve"> </w:t>
      </w:r>
      <w:r w:rsidRPr="00EB7B66">
        <w:rPr>
          <w:rFonts w:ascii="HendersonSansW00-BasicLight" w:hAnsi="HendersonSansW00-BasicLight"/>
          <w:sz w:val="20"/>
          <w:szCs w:val="20"/>
        </w:rPr>
        <w:t>que así lo dese</w:t>
      </w:r>
      <w:r w:rsidR="004C432E" w:rsidRPr="00EB7B66">
        <w:rPr>
          <w:rFonts w:ascii="HendersonSansW00-BasicLight" w:hAnsi="HendersonSansW00-BasicLight"/>
          <w:sz w:val="20"/>
          <w:szCs w:val="20"/>
        </w:rPr>
        <w:t>e</w:t>
      </w:r>
      <w:r w:rsidRPr="00EB7B66">
        <w:rPr>
          <w:rFonts w:ascii="HendersonSansW00-BasicLight" w:hAnsi="HendersonSansW00-BasicLight"/>
          <w:sz w:val="20"/>
          <w:szCs w:val="20"/>
        </w:rPr>
        <w:t xml:space="preserve">, </w:t>
      </w:r>
      <w:r w:rsidR="000B0CD8" w:rsidRPr="00EB7B66">
        <w:rPr>
          <w:rFonts w:ascii="HendersonSansW00-BasicLight" w:hAnsi="HendersonSansW00-BasicLight"/>
          <w:sz w:val="20"/>
          <w:szCs w:val="20"/>
        </w:rPr>
        <w:t>puede remitir toda la información requerida</w:t>
      </w:r>
      <w:r w:rsidR="008B134D" w:rsidRPr="00EB7B66">
        <w:rPr>
          <w:rFonts w:ascii="HendersonSansW00-BasicLight" w:hAnsi="HendersonSansW00-BasicLight"/>
          <w:sz w:val="20"/>
          <w:szCs w:val="20"/>
        </w:rPr>
        <w:t>,</w:t>
      </w:r>
      <w:r w:rsidR="000B0CD8" w:rsidRPr="00EB7B66">
        <w:rPr>
          <w:rFonts w:ascii="HendersonSansW00-BasicLight" w:hAnsi="HendersonSansW00-BasicLight"/>
          <w:sz w:val="20"/>
          <w:szCs w:val="20"/>
        </w:rPr>
        <w:t xml:space="preserve"> siguiendo las instrucciones establecidas en el apartado </w:t>
      </w:r>
      <w:r w:rsidR="0040350C" w:rsidRPr="00EB7B66">
        <w:rPr>
          <w:rFonts w:ascii="HendersonSansW00-BasicLight" w:hAnsi="HendersonSansW00-BasicLight"/>
          <w:sz w:val="20"/>
          <w:szCs w:val="20"/>
        </w:rPr>
        <w:t>2</w:t>
      </w:r>
      <w:r w:rsidR="000B0CD8" w:rsidRPr="00EB7B66">
        <w:rPr>
          <w:rFonts w:ascii="HendersonSansW00-BasicLight" w:hAnsi="HendersonSansW00-BasicLight"/>
          <w:sz w:val="20"/>
          <w:szCs w:val="20"/>
        </w:rPr>
        <w:t xml:space="preserve">.2 sobre </w:t>
      </w:r>
      <w:r w:rsidR="008B3C10" w:rsidRPr="00EB7B66">
        <w:rPr>
          <w:rFonts w:ascii="HendersonSansW00-BasicLight" w:hAnsi="HendersonSansW00-BasicLight"/>
          <w:sz w:val="20"/>
          <w:szCs w:val="20"/>
        </w:rPr>
        <w:t>las consideraciones para la inscripción</w:t>
      </w:r>
      <w:r w:rsidR="000B0CD8" w:rsidRPr="00EB7B66">
        <w:rPr>
          <w:rFonts w:ascii="HendersonSansW00-BasicLight" w:hAnsi="HendersonSansW00-BasicLight"/>
          <w:sz w:val="20"/>
          <w:szCs w:val="20"/>
        </w:rPr>
        <w:t>.</w:t>
      </w:r>
    </w:p>
    <w:p w14:paraId="5CC0F9A2" w14:textId="77777777" w:rsidR="00F40E91" w:rsidRPr="00EB7B66" w:rsidRDefault="00F40E91" w:rsidP="00F40E91">
      <w:pPr>
        <w:rPr>
          <w:rFonts w:ascii="HendersonSansW00-BasicLight" w:hAnsi="HendersonSansW00-BasicLight"/>
          <w:sz w:val="20"/>
          <w:szCs w:val="20"/>
        </w:rPr>
      </w:pPr>
    </w:p>
    <w:p w14:paraId="71E4BD42" w14:textId="01559CC6" w:rsidR="00F40E91" w:rsidRPr="00EB7B66" w:rsidRDefault="00F40E91" w:rsidP="00C70E49">
      <w:pPr>
        <w:jc w:val="both"/>
        <w:rPr>
          <w:rFonts w:ascii="HendersonSansW00-BasicLight" w:hAnsi="HendersonSansW00-BasicLight"/>
          <w:b/>
          <w:bCs/>
          <w:sz w:val="20"/>
          <w:szCs w:val="20"/>
          <w:u w:val="single"/>
        </w:rPr>
      </w:pPr>
      <w:r w:rsidRPr="00EB7B66">
        <w:rPr>
          <w:rFonts w:ascii="HendersonSansW00-BasicLight" w:hAnsi="HendersonSansW00-BasicLight"/>
          <w:b/>
          <w:bCs/>
          <w:sz w:val="20"/>
          <w:szCs w:val="20"/>
          <w:u w:val="single"/>
        </w:rPr>
        <w:t xml:space="preserve">Etapa </w:t>
      </w:r>
      <w:r w:rsidR="00C70E49" w:rsidRPr="00EB7B66">
        <w:rPr>
          <w:rFonts w:ascii="HendersonSansW00-BasicLight" w:hAnsi="HendersonSansW00-BasicLight"/>
          <w:b/>
          <w:bCs/>
          <w:sz w:val="20"/>
          <w:szCs w:val="20"/>
          <w:u w:val="single"/>
        </w:rPr>
        <w:t>2</w:t>
      </w:r>
      <w:r w:rsidRPr="00EB7B66">
        <w:rPr>
          <w:rFonts w:ascii="HendersonSansW00-BasicLight" w:hAnsi="HendersonSansW00-BasicLight"/>
          <w:b/>
          <w:bCs/>
          <w:sz w:val="20"/>
          <w:szCs w:val="20"/>
          <w:u w:val="single"/>
        </w:rPr>
        <w:t>: Aplicación de los criterios de evaluación</w:t>
      </w:r>
    </w:p>
    <w:p w14:paraId="6F3D73ED" w14:textId="77777777" w:rsidR="00F40E91" w:rsidRPr="00EB7B66" w:rsidRDefault="00F40E91" w:rsidP="00F40E91">
      <w:pPr>
        <w:rPr>
          <w:rFonts w:ascii="HendersonSansW00-BasicLight" w:hAnsi="HendersonSansW00-BasicLight"/>
          <w:sz w:val="20"/>
          <w:szCs w:val="20"/>
        </w:rPr>
      </w:pPr>
    </w:p>
    <w:p w14:paraId="23953B1E" w14:textId="7B64535F" w:rsidR="00F40E91" w:rsidRPr="00EB7B66" w:rsidRDefault="00F40E91" w:rsidP="00F40E91">
      <w:pPr>
        <w:rPr>
          <w:rFonts w:ascii="HendersonSansW00-BasicLight" w:hAnsi="HendersonSansW00-BasicLight"/>
          <w:sz w:val="20"/>
          <w:szCs w:val="20"/>
        </w:rPr>
      </w:pPr>
      <w:r w:rsidRPr="00EB7B66">
        <w:rPr>
          <w:rFonts w:ascii="HendersonSansW00-BasicLight" w:hAnsi="HendersonSansW00-BasicLight"/>
          <w:sz w:val="20"/>
          <w:szCs w:val="20"/>
        </w:rPr>
        <w:t xml:space="preserve">Los criterios de evaluación y su respectiva </w:t>
      </w:r>
      <w:r w:rsidR="003E4F47" w:rsidRPr="00EB7B66">
        <w:rPr>
          <w:rFonts w:ascii="HendersonSansW00-BasicLight" w:hAnsi="HendersonSansW00-BasicLight"/>
          <w:sz w:val="20"/>
          <w:szCs w:val="20"/>
        </w:rPr>
        <w:t>evaluación</w:t>
      </w:r>
      <w:r w:rsidRPr="00EB7B66">
        <w:rPr>
          <w:rFonts w:ascii="HendersonSansW00-BasicLight" w:hAnsi="HendersonSansW00-BasicLight"/>
          <w:sz w:val="20"/>
          <w:szCs w:val="20"/>
        </w:rPr>
        <w:t xml:space="preserve"> se efectuarán conforme se indican a continuación:</w:t>
      </w:r>
    </w:p>
    <w:p w14:paraId="22B10CD2" w14:textId="77777777" w:rsidR="00F40E91" w:rsidRPr="00EB7B66" w:rsidRDefault="00F40E91" w:rsidP="00F40E91">
      <w:pPr>
        <w:rPr>
          <w:rFonts w:ascii="HendersonSansW00-BasicLight" w:hAnsi="HendersonSansW00-BasicLight"/>
          <w:sz w:val="20"/>
          <w:szCs w:val="20"/>
        </w:rPr>
      </w:pPr>
    </w:p>
    <w:tbl>
      <w:tblPr>
        <w:tblStyle w:val="Tablaconcuadrcula"/>
        <w:tblW w:w="10191" w:type="dxa"/>
        <w:tblLook w:val="04A0" w:firstRow="1" w:lastRow="0" w:firstColumn="1" w:lastColumn="0" w:noHBand="0" w:noVBand="1"/>
      </w:tblPr>
      <w:tblGrid>
        <w:gridCol w:w="2853"/>
        <w:gridCol w:w="6016"/>
        <w:gridCol w:w="1322"/>
      </w:tblGrid>
      <w:tr w:rsidR="00E7553A" w:rsidRPr="00EB7B66" w14:paraId="4B32EFE7" w14:textId="77777777" w:rsidTr="003F7C76">
        <w:trPr>
          <w:tblHeader/>
        </w:trPr>
        <w:tc>
          <w:tcPr>
            <w:tcW w:w="10191" w:type="dxa"/>
            <w:gridSpan w:val="3"/>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tcPr>
          <w:p w14:paraId="22810895" w14:textId="2221A418" w:rsidR="00FB7CD4" w:rsidRPr="00EB7B66" w:rsidRDefault="00FB7CD4" w:rsidP="00F04E3F">
            <w:pPr>
              <w:pStyle w:val="Textosinformato"/>
              <w:spacing w:line="360" w:lineRule="auto"/>
              <w:jc w:val="center"/>
              <w:rPr>
                <w:rFonts w:ascii="HendersonSansW00-BasicLight" w:eastAsia="MS Mincho" w:hAnsi="HendersonSansW00-BasicLight" w:cs="Arial"/>
                <w:b/>
                <w:bCs/>
                <w:color w:val="FFFFFF" w:themeColor="background1"/>
              </w:rPr>
            </w:pPr>
            <w:r w:rsidRPr="00EB7B66">
              <w:rPr>
                <w:rFonts w:ascii="HendersonSansW00-BasicLight" w:eastAsia="MS Mincho" w:hAnsi="HendersonSansW00-BasicLight" w:cs="Arial"/>
                <w:b/>
                <w:bCs/>
                <w:color w:val="FFFFFF" w:themeColor="background1"/>
              </w:rPr>
              <w:t>BASE DE SELECCIÓN</w:t>
            </w:r>
          </w:p>
        </w:tc>
      </w:tr>
      <w:tr w:rsidR="00FB7CD4" w:rsidRPr="00EB7B66" w14:paraId="66B78696" w14:textId="77777777" w:rsidTr="003F7C76">
        <w:trPr>
          <w:tblHeader/>
        </w:trPr>
        <w:tc>
          <w:tcPr>
            <w:tcW w:w="2853" w:type="dxa"/>
            <w:tcBorders>
              <w:top w:val="single" w:sz="8" w:space="0" w:color="auto"/>
              <w:left w:val="single" w:sz="8" w:space="0" w:color="auto"/>
              <w:bottom w:val="single" w:sz="8" w:space="0" w:color="auto"/>
            </w:tcBorders>
            <w:vAlign w:val="center"/>
          </w:tcPr>
          <w:p w14:paraId="7C2A5E76" w14:textId="77777777" w:rsidR="00FB7CD4" w:rsidRPr="00EB7B66" w:rsidRDefault="00FB7CD4" w:rsidP="00F04E3F">
            <w:pPr>
              <w:pStyle w:val="Textosinformato"/>
              <w:spacing w:line="360" w:lineRule="au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Predictor</w:t>
            </w:r>
          </w:p>
        </w:tc>
        <w:tc>
          <w:tcPr>
            <w:tcW w:w="6016" w:type="dxa"/>
            <w:tcBorders>
              <w:top w:val="single" w:sz="8" w:space="0" w:color="auto"/>
              <w:bottom w:val="single" w:sz="8" w:space="0" w:color="auto"/>
            </w:tcBorders>
            <w:vAlign w:val="center"/>
          </w:tcPr>
          <w:p w14:paraId="0076C424" w14:textId="77777777" w:rsidR="00FB7CD4" w:rsidRPr="00EB7B66" w:rsidRDefault="00FB7CD4" w:rsidP="00F04E3F">
            <w:pPr>
              <w:pStyle w:val="Textosinformato"/>
              <w:spacing w:line="360" w:lineRule="au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Descripción</w:t>
            </w:r>
          </w:p>
        </w:tc>
        <w:tc>
          <w:tcPr>
            <w:tcW w:w="1322" w:type="dxa"/>
            <w:tcBorders>
              <w:top w:val="single" w:sz="8" w:space="0" w:color="auto"/>
              <w:bottom w:val="single" w:sz="8" w:space="0" w:color="auto"/>
              <w:right w:val="single" w:sz="8" w:space="0" w:color="auto"/>
            </w:tcBorders>
            <w:vAlign w:val="center"/>
          </w:tcPr>
          <w:p w14:paraId="674F4283" w14:textId="77777777" w:rsidR="00FB7CD4" w:rsidRPr="00EB7B66" w:rsidRDefault="00FB7CD4" w:rsidP="00F04E3F">
            <w:pPr>
              <w:pStyle w:val="Textosinformato"/>
              <w:spacing w:line="360" w:lineRule="au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Puntaje</w:t>
            </w:r>
          </w:p>
        </w:tc>
      </w:tr>
      <w:tr w:rsidR="00FB7CD4" w:rsidRPr="00EB7B66" w14:paraId="27CF04F3" w14:textId="77777777" w:rsidTr="003F7C76">
        <w:tc>
          <w:tcPr>
            <w:tcW w:w="2853" w:type="dxa"/>
            <w:vMerge w:val="restart"/>
            <w:tcBorders>
              <w:top w:val="single" w:sz="8" w:space="0" w:color="auto"/>
              <w:left w:val="single" w:sz="8" w:space="0" w:color="auto"/>
            </w:tcBorders>
            <w:shd w:val="clear" w:color="auto" w:fill="E7E6E6" w:themeFill="background2"/>
            <w:vAlign w:val="center"/>
          </w:tcPr>
          <w:p w14:paraId="29B31C7C" w14:textId="77777777" w:rsidR="00FB7CD4" w:rsidRPr="00EB7B66" w:rsidRDefault="00FB7CD4" w:rsidP="00F04E3F">
            <w:pPr>
              <w:pStyle w:val="Textosinformato"/>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Formación académica adicional</w:t>
            </w:r>
          </w:p>
        </w:tc>
        <w:tc>
          <w:tcPr>
            <w:tcW w:w="6016" w:type="dxa"/>
            <w:tcBorders>
              <w:top w:val="single" w:sz="8" w:space="0" w:color="auto"/>
            </w:tcBorders>
            <w:shd w:val="clear" w:color="auto" w:fill="E7E6E6" w:themeFill="background2"/>
            <w:vAlign w:val="center"/>
          </w:tcPr>
          <w:p w14:paraId="57587B6A"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Se calificará la formación académica adicional al requisito exigido, solo se reconocerá un grado académico adicional</w:t>
            </w:r>
          </w:p>
          <w:p w14:paraId="78837E73"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En caso de presentar títulos de licenciatura o un grado académico superior obtenidos en el extranjero, deberá aportarse la documentación que demuestre que ha sido legalmente reconocidos en Costa Rica</w:t>
            </w:r>
          </w:p>
        </w:tc>
        <w:tc>
          <w:tcPr>
            <w:tcW w:w="1322" w:type="dxa"/>
            <w:tcBorders>
              <w:top w:val="single" w:sz="8" w:space="0" w:color="auto"/>
              <w:right w:val="single" w:sz="8" w:space="0" w:color="auto"/>
            </w:tcBorders>
            <w:shd w:val="clear" w:color="auto" w:fill="E7E6E6" w:themeFill="background2"/>
            <w:vAlign w:val="center"/>
          </w:tcPr>
          <w:p w14:paraId="67970606" w14:textId="02BDD635" w:rsidR="00FB7CD4" w:rsidRPr="00EB7B66" w:rsidRDefault="00FB7CD4"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10%</w:t>
            </w:r>
            <w:r w:rsidR="00E7553A" w:rsidRPr="00EB7B66">
              <w:rPr>
                <w:rFonts w:ascii="HendersonSansW00-BasicLight" w:eastAsia="MS Mincho" w:hAnsi="HendersonSansW00-BasicLight" w:cs="Arial"/>
                <w:b/>
                <w:bCs/>
                <w:sz w:val="18"/>
                <w:szCs w:val="18"/>
              </w:rPr>
              <w:t xml:space="preserve"> (máximo a reconocer)</w:t>
            </w:r>
          </w:p>
        </w:tc>
      </w:tr>
      <w:tr w:rsidR="00FB7CD4" w:rsidRPr="00EB7B66" w14:paraId="096A12B2" w14:textId="77777777" w:rsidTr="003F7C76">
        <w:tc>
          <w:tcPr>
            <w:tcW w:w="2853" w:type="dxa"/>
            <w:vMerge/>
            <w:tcBorders>
              <w:left w:val="single" w:sz="8" w:space="0" w:color="auto"/>
            </w:tcBorders>
            <w:shd w:val="clear" w:color="auto" w:fill="E7E6E6" w:themeFill="background2"/>
            <w:vAlign w:val="center"/>
          </w:tcPr>
          <w:p w14:paraId="4BFD9FEA"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p>
        </w:tc>
        <w:tc>
          <w:tcPr>
            <w:tcW w:w="6016" w:type="dxa"/>
            <w:vAlign w:val="center"/>
          </w:tcPr>
          <w:p w14:paraId="5BECB257"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Maestría, Especialidad o Doctorado adicional a la licenciatura de las carreras indicadas en los requisitos de este concurso</w:t>
            </w:r>
          </w:p>
        </w:tc>
        <w:tc>
          <w:tcPr>
            <w:tcW w:w="1322" w:type="dxa"/>
            <w:tcBorders>
              <w:right w:val="single" w:sz="8" w:space="0" w:color="auto"/>
            </w:tcBorders>
            <w:vAlign w:val="center"/>
          </w:tcPr>
          <w:p w14:paraId="2282A7BF"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10%</w:t>
            </w:r>
          </w:p>
        </w:tc>
      </w:tr>
      <w:tr w:rsidR="00FB7CD4" w:rsidRPr="00EB7B66" w14:paraId="09CA5BDC" w14:textId="77777777" w:rsidTr="003F7C76">
        <w:tc>
          <w:tcPr>
            <w:tcW w:w="2853" w:type="dxa"/>
            <w:vMerge/>
            <w:tcBorders>
              <w:left w:val="single" w:sz="8" w:space="0" w:color="auto"/>
              <w:bottom w:val="single" w:sz="8" w:space="0" w:color="auto"/>
            </w:tcBorders>
            <w:shd w:val="clear" w:color="auto" w:fill="E7E6E6" w:themeFill="background2"/>
            <w:vAlign w:val="center"/>
          </w:tcPr>
          <w:p w14:paraId="455BF501"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p>
        </w:tc>
        <w:tc>
          <w:tcPr>
            <w:tcW w:w="6016" w:type="dxa"/>
            <w:tcBorders>
              <w:bottom w:val="single" w:sz="8" w:space="0" w:color="auto"/>
            </w:tcBorders>
            <w:vAlign w:val="center"/>
          </w:tcPr>
          <w:p w14:paraId="73D305FF" w14:textId="696C8163"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Licenciatura</w:t>
            </w:r>
            <w:r w:rsidR="00DF705B" w:rsidRPr="00EB7B66">
              <w:rPr>
                <w:rFonts w:ascii="HendersonSansW00-BasicLight" w:eastAsia="MS Mincho" w:hAnsi="HendersonSansW00-BasicLight" w:cs="Arial"/>
                <w:bCs/>
                <w:sz w:val="18"/>
                <w:szCs w:val="18"/>
              </w:rPr>
              <w:t>, Maestría, Especialidad o Doctorado adicional</w:t>
            </w:r>
            <w:r w:rsidRPr="00EB7B66">
              <w:rPr>
                <w:rFonts w:ascii="HendersonSansW00-BasicLight" w:eastAsia="MS Mincho" w:hAnsi="HendersonSansW00-BasicLight" w:cs="Arial"/>
                <w:bCs/>
                <w:sz w:val="18"/>
                <w:szCs w:val="18"/>
              </w:rPr>
              <w:t xml:space="preserve"> en carreras como Auditoría, Derecho, Administración o similar</w:t>
            </w:r>
          </w:p>
        </w:tc>
        <w:tc>
          <w:tcPr>
            <w:tcW w:w="1322" w:type="dxa"/>
            <w:tcBorders>
              <w:bottom w:val="single" w:sz="8" w:space="0" w:color="auto"/>
              <w:right w:val="single" w:sz="8" w:space="0" w:color="auto"/>
            </w:tcBorders>
            <w:vAlign w:val="center"/>
          </w:tcPr>
          <w:p w14:paraId="0199F14A"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5%</w:t>
            </w:r>
          </w:p>
        </w:tc>
      </w:tr>
      <w:tr w:rsidR="00FB7CD4" w:rsidRPr="00EB7B66" w14:paraId="6E169D20" w14:textId="77777777" w:rsidTr="003F7C76">
        <w:tc>
          <w:tcPr>
            <w:tcW w:w="2853" w:type="dxa"/>
            <w:vMerge w:val="restart"/>
            <w:tcBorders>
              <w:top w:val="single" w:sz="8" w:space="0" w:color="auto"/>
              <w:left w:val="single" w:sz="8" w:space="0" w:color="auto"/>
            </w:tcBorders>
            <w:shd w:val="clear" w:color="auto" w:fill="E7E6E6" w:themeFill="background2"/>
            <w:vAlign w:val="center"/>
          </w:tcPr>
          <w:p w14:paraId="3332AE56"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Experiencia adicional al requisito en funciones de auditoría interna o externa en el Sector Público</w:t>
            </w:r>
          </w:p>
        </w:tc>
        <w:tc>
          <w:tcPr>
            <w:tcW w:w="6016" w:type="dxa"/>
            <w:tcBorders>
              <w:top w:val="single" w:sz="8" w:space="0" w:color="auto"/>
            </w:tcBorders>
            <w:shd w:val="clear" w:color="auto" w:fill="E7E6E6" w:themeFill="background2"/>
            <w:vAlign w:val="center"/>
          </w:tcPr>
          <w:p w14:paraId="3A56ED0D" w14:textId="024D8CB3"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 xml:space="preserve">Se valorarán las funciones profesionales en auditoría interna o externa en el Sector Público, considerando el tiempo excedente a 7 años </w:t>
            </w:r>
            <w:r w:rsidR="004A4FD9" w:rsidRPr="00EB7B66">
              <w:rPr>
                <w:rFonts w:ascii="HendersonSansW00-BasicLight" w:eastAsia="MS Mincho" w:hAnsi="HendersonSansW00-BasicLight" w:cs="Arial"/>
                <w:bCs/>
                <w:sz w:val="18"/>
                <w:szCs w:val="18"/>
              </w:rPr>
              <w:t xml:space="preserve">en las carreras definidas como requisito en este concurso, </w:t>
            </w:r>
            <w:r w:rsidRPr="00EB7B66">
              <w:rPr>
                <w:rFonts w:ascii="HendersonSansW00-BasicLight" w:eastAsia="MS Mincho" w:hAnsi="HendersonSansW00-BasicLight" w:cs="Arial"/>
                <w:bCs/>
                <w:sz w:val="18"/>
                <w:szCs w:val="18"/>
              </w:rPr>
              <w:t>contados a partir del bachiller</w:t>
            </w:r>
            <w:r w:rsidR="00D510F5" w:rsidRPr="00EB7B66">
              <w:rPr>
                <w:rFonts w:ascii="HendersonSansW00-BasicLight" w:eastAsia="MS Mincho" w:hAnsi="HendersonSansW00-BasicLight" w:cs="Arial"/>
                <w:bCs/>
                <w:sz w:val="18"/>
                <w:szCs w:val="18"/>
              </w:rPr>
              <w:t xml:space="preserve"> universitario </w:t>
            </w:r>
            <w:r w:rsidR="00432CCD" w:rsidRPr="00EB7B66">
              <w:rPr>
                <w:rFonts w:ascii="HendersonSansW00-BasicLight" w:eastAsia="MS Mincho" w:hAnsi="HendersonSansW00-BasicLight" w:cs="Arial"/>
                <w:bCs/>
                <w:sz w:val="18"/>
                <w:szCs w:val="18"/>
              </w:rPr>
              <w:t xml:space="preserve">e incluyendo </w:t>
            </w:r>
            <w:r w:rsidR="00D80B2C" w:rsidRPr="00EB7B66">
              <w:rPr>
                <w:rFonts w:ascii="HendersonSansW00-BasicLight" w:eastAsia="MS Mincho" w:hAnsi="HendersonSansW00-BasicLight" w:cs="Arial"/>
                <w:bCs/>
                <w:sz w:val="18"/>
                <w:szCs w:val="18"/>
              </w:rPr>
              <w:t xml:space="preserve">en ese periodo </w:t>
            </w:r>
            <w:r w:rsidR="00E844F8" w:rsidRPr="00EB7B66">
              <w:rPr>
                <w:rFonts w:ascii="HendersonSansW00-BasicLight" w:eastAsia="MS Mincho" w:hAnsi="HendersonSansW00-BasicLight" w:cs="Arial"/>
                <w:bCs/>
                <w:sz w:val="18"/>
                <w:szCs w:val="18"/>
              </w:rPr>
              <w:t xml:space="preserve">haber </w:t>
            </w:r>
            <w:r w:rsidR="00432CCD" w:rsidRPr="00EB7B66">
              <w:rPr>
                <w:rFonts w:ascii="HendersonSansW00-BasicLight" w:eastAsia="MS Mincho" w:hAnsi="HendersonSansW00-BasicLight" w:cs="Arial"/>
                <w:bCs/>
                <w:sz w:val="18"/>
                <w:szCs w:val="18"/>
              </w:rPr>
              <w:t>e</w:t>
            </w:r>
            <w:r w:rsidR="00886041" w:rsidRPr="00EB7B66">
              <w:rPr>
                <w:rFonts w:ascii="HendersonSansW00-BasicLight" w:eastAsia="MS Mincho" w:hAnsi="HendersonSansW00-BasicLight" w:cs="Arial"/>
                <w:bCs/>
                <w:sz w:val="18"/>
                <w:szCs w:val="18"/>
              </w:rPr>
              <w:t>sta</w:t>
            </w:r>
            <w:r w:rsidR="00E844F8" w:rsidRPr="00EB7B66">
              <w:rPr>
                <w:rFonts w:ascii="HendersonSansW00-BasicLight" w:eastAsia="MS Mincho" w:hAnsi="HendersonSansW00-BasicLight" w:cs="Arial"/>
                <w:bCs/>
                <w:sz w:val="18"/>
                <w:szCs w:val="18"/>
              </w:rPr>
              <w:t>do</w:t>
            </w:r>
            <w:r w:rsidR="00886041" w:rsidRPr="00EB7B66">
              <w:rPr>
                <w:rFonts w:ascii="HendersonSansW00-BasicLight" w:eastAsia="MS Mincho" w:hAnsi="HendersonSansW00-BasicLight" w:cs="Arial"/>
                <w:bCs/>
                <w:sz w:val="18"/>
                <w:szCs w:val="18"/>
              </w:rPr>
              <w:t xml:space="preserve"> incorporad</w:t>
            </w:r>
            <w:r w:rsidR="00AF7449" w:rsidRPr="00EB7B66">
              <w:rPr>
                <w:rFonts w:ascii="HendersonSansW00-BasicLight" w:eastAsia="MS Mincho" w:hAnsi="HendersonSansW00-BasicLight" w:cs="Arial"/>
                <w:bCs/>
                <w:sz w:val="18"/>
                <w:szCs w:val="18"/>
              </w:rPr>
              <w:t>o</w:t>
            </w:r>
            <w:r w:rsidR="00886041" w:rsidRPr="00EB7B66">
              <w:rPr>
                <w:rFonts w:ascii="HendersonSansW00-BasicLight" w:eastAsia="MS Mincho" w:hAnsi="HendersonSansW00-BasicLight" w:cs="Arial"/>
                <w:bCs/>
                <w:sz w:val="18"/>
                <w:szCs w:val="18"/>
              </w:rPr>
              <w:t xml:space="preserve"> al Colegio Profesional correspondiente</w:t>
            </w:r>
            <w:r w:rsidR="00266F99" w:rsidRPr="00EB7B66">
              <w:rPr>
                <w:rFonts w:ascii="HendersonSansW00-BasicLight" w:eastAsia="MS Mincho" w:hAnsi="HendersonSansW00-BasicLight" w:cs="Arial"/>
                <w:bCs/>
                <w:sz w:val="18"/>
                <w:szCs w:val="18"/>
              </w:rPr>
              <w:t>.</w:t>
            </w:r>
            <w:r w:rsidR="00886041" w:rsidRPr="00EB7B66">
              <w:rPr>
                <w:rFonts w:ascii="HendersonSansW00-BasicLight" w:eastAsia="MS Mincho" w:hAnsi="HendersonSansW00-BasicLight" w:cs="Arial"/>
                <w:bCs/>
                <w:sz w:val="18"/>
                <w:szCs w:val="18"/>
              </w:rPr>
              <w:t xml:space="preserve"> </w:t>
            </w:r>
          </w:p>
        </w:tc>
        <w:tc>
          <w:tcPr>
            <w:tcW w:w="1322" w:type="dxa"/>
            <w:tcBorders>
              <w:top w:val="single" w:sz="8" w:space="0" w:color="auto"/>
              <w:right w:val="single" w:sz="8" w:space="0" w:color="auto"/>
            </w:tcBorders>
            <w:shd w:val="clear" w:color="auto" w:fill="E7E6E6" w:themeFill="background2"/>
            <w:vAlign w:val="center"/>
          </w:tcPr>
          <w:p w14:paraId="5F46A047" w14:textId="77777777" w:rsidR="00FB7CD4" w:rsidRPr="00EB7B66" w:rsidRDefault="00FB7CD4"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20%</w:t>
            </w:r>
          </w:p>
          <w:p w14:paraId="33D0D8B6" w14:textId="337FA93F" w:rsidR="00983064" w:rsidRPr="00EB7B66" w:rsidRDefault="00983064"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(máximo a reconocer)</w:t>
            </w:r>
          </w:p>
        </w:tc>
      </w:tr>
      <w:tr w:rsidR="00FB7CD4" w:rsidRPr="00EB7B66" w14:paraId="40AD46F1" w14:textId="77777777" w:rsidTr="003F7C76">
        <w:tc>
          <w:tcPr>
            <w:tcW w:w="2853" w:type="dxa"/>
            <w:vMerge/>
            <w:tcBorders>
              <w:left w:val="single" w:sz="8" w:space="0" w:color="auto"/>
            </w:tcBorders>
            <w:vAlign w:val="center"/>
          </w:tcPr>
          <w:p w14:paraId="7496BAC0"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p>
        </w:tc>
        <w:tc>
          <w:tcPr>
            <w:tcW w:w="6016" w:type="dxa"/>
            <w:vAlign w:val="center"/>
          </w:tcPr>
          <w:p w14:paraId="558747C4"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Experiencia:</w:t>
            </w:r>
          </w:p>
        </w:tc>
        <w:tc>
          <w:tcPr>
            <w:tcW w:w="1322" w:type="dxa"/>
            <w:tcBorders>
              <w:right w:val="single" w:sz="8" w:space="0" w:color="auto"/>
            </w:tcBorders>
            <w:vAlign w:val="center"/>
          </w:tcPr>
          <w:p w14:paraId="41D91952"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p>
        </w:tc>
      </w:tr>
      <w:tr w:rsidR="00FB7CD4" w:rsidRPr="00EB7B66" w14:paraId="0E29009F" w14:textId="77777777" w:rsidTr="003F7C76">
        <w:tc>
          <w:tcPr>
            <w:tcW w:w="2853" w:type="dxa"/>
            <w:vMerge/>
            <w:tcBorders>
              <w:left w:val="single" w:sz="8" w:space="0" w:color="auto"/>
            </w:tcBorders>
            <w:vAlign w:val="center"/>
          </w:tcPr>
          <w:p w14:paraId="52875175"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p>
        </w:tc>
        <w:tc>
          <w:tcPr>
            <w:tcW w:w="6016" w:type="dxa"/>
            <w:vAlign w:val="center"/>
          </w:tcPr>
          <w:p w14:paraId="2C4CE167"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7 años 1 día o más</w:t>
            </w:r>
          </w:p>
        </w:tc>
        <w:tc>
          <w:tcPr>
            <w:tcW w:w="1322" w:type="dxa"/>
            <w:tcBorders>
              <w:right w:val="single" w:sz="8" w:space="0" w:color="auto"/>
            </w:tcBorders>
            <w:vAlign w:val="center"/>
          </w:tcPr>
          <w:p w14:paraId="1C6FF57A"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20%</w:t>
            </w:r>
          </w:p>
        </w:tc>
      </w:tr>
      <w:tr w:rsidR="00FB7CD4" w:rsidRPr="00EB7B66" w14:paraId="1F0BAD11" w14:textId="77777777" w:rsidTr="003F7C76">
        <w:tc>
          <w:tcPr>
            <w:tcW w:w="2853" w:type="dxa"/>
            <w:vMerge/>
            <w:tcBorders>
              <w:left w:val="single" w:sz="8" w:space="0" w:color="auto"/>
            </w:tcBorders>
            <w:vAlign w:val="center"/>
          </w:tcPr>
          <w:p w14:paraId="5609892F"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p>
        </w:tc>
        <w:tc>
          <w:tcPr>
            <w:tcW w:w="6016" w:type="dxa"/>
            <w:vAlign w:val="center"/>
          </w:tcPr>
          <w:p w14:paraId="46E0BD78"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5 años 1 día a 7 años</w:t>
            </w:r>
          </w:p>
        </w:tc>
        <w:tc>
          <w:tcPr>
            <w:tcW w:w="1322" w:type="dxa"/>
            <w:tcBorders>
              <w:right w:val="single" w:sz="8" w:space="0" w:color="auto"/>
            </w:tcBorders>
            <w:vAlign w:val="center"/>
          </w:tcPr>
          <w:p w14:paraId="36D185ED"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15%</w:t>
            </w:r>
          </w:p>
        </w:tc>
      </w:tr>
      <w:tr w:rsidR="00FB7CD4" w:rsidRPr="00EB7B66" w14:paraId="5C8BA869" w14:textId="77777777" w:rsidTr="003F7C76">
        <w:tc>
          <w:tcPr>
            <w:tcW w:w="2853" w:type="dxa"/>
            <w:vMerge/>
            <w:tcBorders>
              <w:left w:val="single" w:sz="8" w:space="0" w:color="auto"/>
            </w:tcBorders>
            <w:vAlign w:val="center"/>
          </w:tcPr>
          <w:p w14:paraId="1DFB2218"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p>
        </w:tc>
        <w:tc>
          <w:tcPr>
            <w:tcW w:w="6016" w:type="dxa"/>
            <w:vAlign w:val="center"/>
          </w:tcPr>
          <w:p w14:paraId="4657C00B"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3 años 1 día a 5 años</w:t>
            </w:r>
          </w:p>
        </w:tc>
        <w:tc>
          <w:tcPr>
            <w:tcW w:w="1322" w:type="dxa"/>
            <w:tcBorders>
              <w:right w:val="single" w:sz="8" w:space="0" w:color="auto"/>
            </w:tcBorders>
            <w:vAlign w:val="center"/>
          </w:tcPr>
          <w:p w14:paraId="2F6F5138"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10%</w:t>
            </w:r>
          </w:p>
        </w:tc>
      </w:tr>
      <w:tr w:rsidR="00FB7CD4" w:rsidRPr="00EB7B66" w14:paraId="505BD86A" w14:textId="77777777" w:rsidTr="003F7C76">
        <w:tc>
          <w:tcPr>
            <w:tcW w:w="2853" w:type="dxa"/>
            <w:vMerge/>
            <w:tcBorders>
              <w:left w:val="single" w:sz="8" w:space="0" w:color="auto"/>
              <w:bottom w:val="single" w:sz="8" w:space="0" w:color="auto"/>
            </w:tcBorders>
            <w:vAlign w:val="center"/>
          </w:tcPr>
          <w:p w14:paraId="74C8A087"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p>
        </w:tc>
        <w:tc>
          <w:tcPr>
            <w:tcW w:w="6016" w:type="dxa"/>
            <w:tcBorders>
              <w:bottom w:val="single" w:sz="8" w:space="0" w:color="auto"/>
            </w:tcBorders>
            <w:vAlign w:val="center"/>
          </w:tcPr>
          <w:p w14:paraId="4FC359D2"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1 día a 3 años</w:t>
            </w:r>
          </w:p>
        </w:tc>
        <w:tc>
          <w:tcPr>
            <w:tcW w:w="1322" w:type="dxa"/>
            <w:tcBorders>
              <w:bottom w:val="single" w:sz="8" w:space="0" w:color="auto"/>
              <w:right w:val="single" w:sz="8" w:space="0" w:color="auto"/>
            </w:tcBorders>
            <w:vAlign w:val="center"/>
          </w:tcPr>
          <w:p w14:paraId="1459B405"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5%</w:t>
            </w:r>
          </w:p>
        </w:tc>
      </w:tr>
      <w:tr w:rsidR="00FB7CD4" w:rsidRPr="00EB7B66" w14:paraId="293ADE77" w14:textId="77777777" w:rsidTr="003F7C76">
        <w:tc>
          <w:tcPr>
            <w:tcW w:w="2853" w:type="dxa"/>
            <w:vMerge w:val="restart"/>
            <w:tcBorders>
              <w:top w:val="single" w:sz="8" w:space="0" w:color="auto"/>
              <w:left w:val="single" w:sz="8" w:space="0" w:color="auto"/>
            </w:tcBorders>
            <w:shd w:val="clear" w:color="auto" w:fill="E7E6E6" w:themeFill="background2"/>
            <w:vAlign w:val="center"/>
          </w:tcPr>
          <w:p w14:paraId="6E8A47FA"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Experiencia adicional al requisito como jefatura o dirección en auditoría interna o externa en el Sector Público</w:t>
            </w:r>
          </w:p>
        </w:tc>
        <w:tc>
          <w:tcPr>
            <w:tcW w:w="6016" w:type="dxa"/>
            <w:tcBorders>
              <w:top w:val="single" w:sz="8" w:space="0" w:color="auto"/>
            </w:tcBorders>
            <w:shd w:val="clear" w:color="auto" w:fill="E7E6E6" w:themeFill="background2"/>
            <w:vAlign w:val="center"/>
          </w:tcPr>
          <w:p w14:paraId="49F82A1F" w14:textId="6EEB6F65"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Se considerará el excedente de los 2 años del requisito de experiencia como jefatura o director en auditoría interna o externa en el Sector Público supervisando labores profesionales</w:t>
            </w:r>
            <w:r w:rsidR="0024613A" w:rsidRPr="00EB7B66">
              <w:rPr>
                <w:rFonts w:ascii="HendersonSansW00-BasicLight" w:eastAsia="MS Mincho" w:hAnsi="HendersonSansW00-BasicLight" w:cs="Arial"/>
                <w:bCs/>
                <w:sz w:val="18"/>
                <w:szCs w:val="18"/>
              </w:rPr>
              <w:t xml:space="preserve">, contados a partir del bachiller universitario e incluyendo </w:t>
            </w:r>
            <w:r w:rsidR="00E844F8" w:rsidRPr="00EB7B66">
              <w:rPr>
                <w:rFonts w:ascii="HendersonSansW00-BasicLight" w:eastAsia="MS Mincho" w:hAnsi="HendersonSansW00-BasicLight" w:cs="Arial"/>
                <w:bCs/>
                <w:sz w:val="18"/>
                <w:szCs w:val="18"/>
              </w:rPr>
              <w:t xml:space="preserve">en ese periodo haber </w:t>
            </w:r>
            <w:r w:rsidR="0024613A" w:rsidRPr="00EB7B66">
              <w:rPr>
                <w:rFonts w:ascii="HendersonSansW00-BasicLight" w:eastAsia="MS Mincho" w:hAnsi="HendersonSansW00-BasicLight" w:cs="Arial"/>
                <w:bCs/>
                <w:sz w:val="18"/>
                <w:szCs w:val="18"/>
              </w:rPr>
              <w:t>esta</w:t>
            </w:r>
            <w:r w:rsidR="00E844F8" w:rsidRPr="00EB7B66">
              <w:rPr>
                <w:rFonts w:ascii="HendersonSansW00-BasicLight" w:eastAsia="MS Mincho" w:hAnsi="HendersonSansW00-BasicLight" w:cs="Arial"/>
                <w:bCs/>
                <w:sz w:val="18"/>
                <w:szCs w:val="18"/>
              </w:rPr>
              <w:t>do</w:t>
            </w:r>
            <w:r w:rsidR="0024613A" w:rsidRPr="00EB7B66">
              <w:rPr>
                <w:rFonts w:ascii="HendersonSansW00-BasicLight" w:eastAsia="MS Mincho" w:hAnsi="HendersonSansW00-BasicLight" w:cs="Arial"/>
                <w:bCs/>
                <w:sz w:val="18"/>
                <w:szCs w:val="18"/>
              </w:rPr>
              <w:t xml:space="preserve"> incorporado al Colegio Profesional correspondiente.</w:t>
            </w:r>
            <w:r w:rsidRPr="00EB7B66">
              <w:rPr>
                <w:rFonts w:ascii="HendersonSansW00-BasicLight" w:eastAsia="MS Mincho" w:hAnsi="HendersonSansW00-BasicLight" w:cs="Arial"/>
                <w:bCs/>
                <w:sz w:val="18"/>
                <w:szCs w:val="18"/>
              </w:rPr>
              <w:t xml:space="preserve"> </w:t>
            </w:r>
          </w:p>
        </w:tc>
        <w:tc>
          <w:tcPr>
            <w:tcW w:w="1322" w:type="dxa"/>
            <w:tcBorders>
              <w:top w:val="single" w:sz="8" w:space="0" w:color="auto"/>
              <w:right w:val="single" w:sz="8" w:space="0" w:color="auto"/>
            </w:tcBorders>
            <w:shd w:val="clear" w:color="auto" w:fill="E7E6E6" w:themeFill="background2"/>
            <w:vAlign w:val="center"/>
          </w:tcPr>
          <w:p w14:paraId="5074BB1B" w14:textId="6E8FB8E3" w:rsidR="00FB7CD4" w:rsidRPr="00EB7B66" w:rsidRDefault="00FB7CD4"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15%</w:t>
            </w:r>
            <w:r w:rsidR="00983064" w:rsidRPr="00EB7B66">
              <w:rPr>
                <w:rFonts w:ascii="HendersonSansW00-BasicLight" w:eastAsia="MS Mincho" w:hAnsi="HendersonSansW00-BasicLight" w:cs="Arial"/>
                <w:b/>
                <w:bCs/>
                <w:sz w:val="18"/>
                <w:szCs w:val="18"/>
              </w:rPr>
              <w:t xml:space="preserve"> (máximo a reconocer)</w:t>
            </w:r>
          </w:p>
        </w:tc>
      </w:tr>
      <w:tr w:rsidR="00FB7CD4" w:rsidRPr="00EB7B66" w14:paraId="50F8E9A2" w14:textId="77777777" w:rsidTr="003F7C76">
        <w:tc>
          <w:tcPr>
            <w:tcW w:w="2853" w:type="dxa"/>
            <w:vMerge/>
            <w:tcBorders>
              <w:left w:val="single" w:sz="8" w:space="0" w:color="auto"/>
            </w:tcBorders>
            <w:vAlign w:val="center"/>
          </w:tcPr>
          <w:p w14:paraId="52754509"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p>
        </w:tc>
        <w:tc>
          <w:tcPr>
            <w:tcW w:w="6016" w:type="dxa"/>
            <w:vAlign w:val="center"/>
          </w:tcPr>
          <w:p w14:paraId="77E640E2"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Experiencia:</w:t>
            </w:r>
          </w:p>
        </w:tc>
        <w:tc>
          <w:tcPr>
            <w:tcW w:w="1322" w:type="dxa"/>
            <w:tcBorders>
              <w:right w:val="single" w:sz="8" w:space="0" w:color="auto"/>
            </w:tcBorders>
            <w:vAlign w:val="center"/>
          </w:tcPr>
          <w:p w14:paraId="57541D67" w14:textId="77777777" w:rsidR="00FB7CD4" w:rsidRPr="00EB7B66" w:rsidRDefault="00FB7CD4" w:rsidP="00F04E3F">
            <w:pPr>
              <w:pStyle w:val="Textosinformato"/>
              <w:jc w:val="center"/>
              <w:rPr>
                <w:rFonts w:ascii="HendersonSansW00-BasicLight" w:eastAsia="MS Mincho" w:hAnsi="HendersonSansW00-BasicLight" w:cs="Arial"/>
                <w:b/>
                <w:bCs/>
                <w:sz w:val="18"/>
                <w:szCs w:val="18"/>
              </w:rPr>
            </w:pPr>
          </w:p>
        </w:tc>
      </w:tr>
      <w:tr w:rsidR="00FB7CD4" w:rsidRPr="00EB7B66" w14:paraId="0559DF95" w14:textId="77777777" w:rsidTr="003F7C76">
        <w:tc>
          <w:tcPr>
            <w:tcW w:w="2853" w:type="dxa"/>
            <w:vMerge/>
            <w:tcBorders>
              <w:left w:val="single" w:sz="8" w:space="0" w:color="auto"/>
            </w:tcBorders>
            <w:vAlign w:val="center"/>
          </w:tcPr>
          <w:p w14:paraId="7827D74C"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p>
        </w:tc>
        <w:tc>
          <w:tcPr>
            <w:tcW w:w="6016" w:type="dxa"/>
            <w:vAlign w:val="center"/>
          </w:tcPr>
          <w:p w14:paraId="2B7B6A95"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5 años y un día o más</w:t>
            </w:r>
          </w:p>
        </w:tc>
        <w:tc>
          <w:tcPr>
            <w:tcW w:w="1322" w:type="dxa"/>
            <w:tcBorders>
              <w:right w:val="single" w:sz="8" w:space="0" w:color="auto"/>
            </w:tcBorders>
            <w:vAlign w:val="center"/>
          </w:tcPr>
          <w:p w14:paraId="38B4A63A"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15%</w:t>
            </w:r>
          </w:p>
        </w:tc>
      </w:tr>
      <w:tr w:rsidR="00FB7CD4" w:rsidRPr="00EB7B66" w14:paraId="5C7F03C2" w14:textId="77777777" w:rsidTr="003F7C76">
        <w:tc>
          <w:tcPr>
            <w:tcW w:w="2853" w:type="dxa"/>
            <w:vMerge/>
            <w:tcBorders>
              <w:left w:val="single" w:sz="8" w:space="0" w:color="auto"/>
            </w:tcBorders>
            <w:vAlign w:val="center"/>
          </w:tcPr>
          <w:p w14:paraId="63E308CE"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p>
        </w:tc>
        <w:tc>
          <w:tcPr>
            <w:tcW w:w="6016" w:type="dxa"/>
            <w:vAlign w:val="center"/>
          </w:tcPr>
          <w:p w14:paraId="17D5B116"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3 años 1 día a 5 años</w:t>
            </w:r>
          </w:p>
        </w:tc>
        <w:tc>
          <w:tcPr>
            <w:tcW w:w="1322" w:type="dxa"/>
            <w:tcBorders>
              <w:right w:val="single" w:sz="8" w:space="0" w:color="auto"/>
            </w:tcBorders>
            <w:vAlign w:val="center"/>
          </w:tcPr>
          <w:p w14:paraId="7BF76232"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10%</w:t>
            </w:r>
          </w:p>
        </w:tc>
      </w:tr>
      <w:tr w:rsidR="00FB7CD4" w:rsidRPr="00EB7B66" w14:paraId="32DDAAF8" w14:textId="77777777" w:rsidTr="00E04C01">
        <w:tc>
          <w:tcPr>
            <w:tcW w:w="2853" w:type="dxa"/>
            <w:vMerge/>
            <w:tcBorders>
              <w:left w:val="single" w:sz="8" w:space="0" w:color="auto"/>
              <w:bottom w:val="single" w:sz="8" w:space="0" w:color="auto"/>
            </w:tcBorders>
            <w:vAlign w:val="center"/>
          </w:tcPr>
          <w:p w14:paraId="0FC02363"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p>
        </w:tc>
        <w:tc>
          <w:tcPr>
            <w:tcW w:w="6016" w:type="dxa"/>
            <w:tcBorders>
              <w:bottom w:val="single" w:sz="8" w:space="0" w:color="auto"/>
            </w:tcBorders>
            <w:vAlign w:val="center"/>
          </w:tcPr>
          <w:p w14:paraId="591A54BF"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1 día a 3 años</w:t>
            </w:r>
          </w:p>
        </w:tc>
        <w:tc>
          <w:tcPr>
            <w:tcW w:w="1322" w:type="dxa"/>
            <w:tcBorders>
              <w:bottom w:val="single" w:sz="8" w:space="0" w:color="auto"/>
              <w:right w:val="single" w:sz="8" w:space="0" w:color="auto"/>
            </w:tcBorders>
            <w:vAlign w:val="center"/>
          </w:tcPr>
          <w:p w14:paraId="6231FDAC" w14:textId="77777777" w:rsidR="00FB7CD4" w:rsidRPr="00EB7B66" w:rsidRDefault="00FB7CD4" w:rsidP="00F04E3F">
            <w:pPr>
              <w:pStyle w:val="Textosinformato"/>
              <w:jc w:val="center"/>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5%</w:t>
            </w:r>
          </w:p>
        </w:tc>
      </w:tr>
      <w:tr w:rsidR="001C3C94" w:rsidRPr="00EB7B66" w14:paraId="05714CE2" w14:textId="77777777" w:rsidTr="001C3C94">
        <w:tc>
          <w:tcPr>
            <w:tcW w:w="2853" w:type="dxa"/>
            <w:vMerge w:val="restart"/>
            <w:tcBorders>
              <w:top w:val="single" w:sz="8" w:space="0" w:color="auto"/>
              <w:left w:val="single" w:sz="8" w:space="0" w:color="auto"/>
              <w:bottom w:val="single" w:sz="8" w:space="0" w:color="auto"/>
              <w:right w:val="single" w:sz="2" w:space="0" w:color="auto"/>
            </w:tcBorders>
            <w:shd w:val="clear" w:color="auto" w:fill="E7E6E6" w:themeFill="background2"/>
            <w:vAlign w:val="center"/>
          </w:tcPr>
          <w:p w14:paraId="7CF4ACC1"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Capacitación relacionada con el puesto</w:t>
            </w:r>
          </w:p>
        </w:tc>
        <w:tc>
          <w:tcPr>
            <w:tcW w:w="6016" w:type="dxa"/>
            <w:tcBorders>
              <w:top w:val="single" w:sz="8" w:space="0" w:color="auto"/>
              <w:left w:val="single" w:sz="2" w:space="0" w:color="auto"/>
              <w:bottom w:val="single" w:sz="2" w:space="0" w:color="auto"/>
              <w:right w:val="single" w:sz="2" w:space="0" w:color="auto"/>
            </w:tcBorders>
            <w:shd w:val="clear" w:color="auto" w:fill="E7E6E6" w:themeFill="background2"/>
            <w:vAlign w:val="center"/>
          </w:tcPr>
          <w:p w14:paraId="51945EF3" w14:textId="32683F80"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Capacitación específica en auditoría interna y externa o afín considerando cursos iguales o superiores a 12 horas en la modalidad de aprovechamiento y</w:t>
            </w:r>
            <w:r w:rsidR="00475389" w:rsidRPr="00EB7B66">
              <w:rPr>
                <w:rFonts w:ascii="HendersonSansW00-BasicLight" w:eastAsia="MS Mincho" w:hAnsi="HendersonSansW00-BasicLight" w:cs="Arial"/>
                <w:bCs/>
                <w:sz w:val="18"/>
                <w:szCs w:val="18"/>
              </w:rPr>
              <w:t>/o</w:t>
            </w:r>
            <w:r w:rsidRPr="00EB7B66">
              <w:rPr>
                <w:rFonts w:ascii="HendersonSansW00-BasicLight" w:eastAsia="MS Mincho" w:hAnsi="HendersonSansW00-BasicLight" w:cs="Arial"/>
                <w:bCs/>
                <w:sz w:val="18"/>
                <w:szCs w:val="18"/>
              </w:rPr>
              <w:t xml:space="preserve"> participación otorgados a partir del año 20</w:t>
            </w:r>
            <w:r w:rsidR="0009441D" w:rsidRPr="00EB7B66">
              <w:rPr>
                <w:rFonts w:ascii="HendersonSansW00-BasicLight" w:eastAsia="MS Mincho" w:hAnsi="HendersonSansW00-BasicLight" w:cs="Arial"/>
                <w:bCs/>
                <w:sz w:val="18"/>
                <w:szCs w:val="18"/>
              </w:rPr>
              <w:t>21</w:t>
            </w:r>
            <w:r w:rsidRPr="00EB7B66">
              <w:rPr>
                <w:rFonts w:ascii="HendersonSansW00-BasicLight" w:eastAsia="MS Mincho" w:hAnsi="HendersonSansW00-BasicLight" w:cs="Arial"/>
                <w:bCs/>
                <w:sz w:val="18"/>
                <w:szCs w:val="18"/>
              </w:rPr>
              <w:t xml:space="preserve"> </w:t>
            </w:r>
          </w:p>
        </w:tc>
        <w:tc>
          <w:tcPr>
            <w:tcW w:w="1322" w:type="dxa"/>
            <w:vMerge w:val="restart"/>
            <w:tcBorders>
              <w:top w:val="single" w:sz="8" w:space="0" w:color="auto"/>
              <w:left w:val="single" w:sz="2" w:space="0" w:color="auto"/>
              <w:bottom w:val="single" w:sz="8" w:space="0" w:color="auto"/>
              <w:right w:val="single" w:sz="8" w:space="0" w:color="auto"/>
            </w:tcBorders>
            <w:shd w:val="clear" w:color="auto" w:fill="E7E6E6" w:themeFill="background2"/>
            <w:vAlign w:val="center"/>
          </w:tcPr>
          <w:p w14:paraId="440B6D6A" w14:textId="5C5087B1" w:rsidR="00FB7CD4" w:rsidRPr="00EB7B66" w:rsidRDefault="00FB7CD4"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10%</w:t>
            </w:r>
            <w:r w:rsidR="00983064" w:rsidRPr="00EB7B66">
              <w:rPr>
                <w:rFonts w:ascii="HendersonSansW00-BasicLight" w:eastAsia="MS Mincho" w:hAnsi="HendersonSansW00-BasicLight" w:cs="Arial"/>
                <w:b/>
                <w:bCs/>
                <w:sz w:val="18"/>
                <w:szCs w:val="18"/>
              </w:rPr>
              <w:t xml:space="preserve"> (máximo a reconocer)</w:t>
            </w:r>
          </w:p>
        </w:tc>
      </w:tr>
      <w:tr w:rsidR="00FB7CD4" w:rsidRPr="00EB7B66" w14:paraId="6DD2BAA9" w14:textId="77777777" w:rsidTr="001C3C94">
        <w:tc>
          <w:tcPr>
            <w:tcW w:w="2853" w:type="dxa"/>
            <w:vMerge/>
            <w:tcBorders>
              <w:top w:val="single" w:sz="8" w:space="0" w:color="auto"/>
              <w:left w:val="single" w:sz="8" w:space="0" w:color="auto"/>
              <w:bottom w:val="single" w:sz="8" w:space="0" w:color="auto"/>
              <w:right w:val="single" w:sz="2" w:space="0" w:color="auto"/>
            </w:tcBorders>
            <w:vAlign w:val="center"/>
          </w:tcPr>
          <w:p w14:paraId="669F379E" w14:textId="77777777" w:rsidR="00FB7CD4" w:rsidRPr="00EB7B66" w:rsidRDefault="00FB7CD4" w:rsidP="00F04E3F">
            <w:pPr>
              <w:pStyle w:val="Textosinformato"/>
              <w:jc w:val="both"/>
              <w:rPr>
                <w:rFonts w:ascii="HendersonSansW00-BasicLight" w:eastAsia="MS Mincho" w:hAnsi="HendersonSansW00-BasicLight" w:cs="Arial"/>
                <w:b/>
                <w:bCs/>
                <w:sz w:val="18"/>
                <w:szCs w:val="18"/>
              </w:rPr>
            </w:pPr>
          </w:p>
        </w:tc>
        <w:tc>
          <w:tcPr>
            <w:tcW w:w="6016" w:type="dxa"/>
            <w:tcBorders>
              <w:top w:val="single" w:sz="2" w:space="0" w:color="auto"/>
              <w:left w:val="single" w:sz="2" w:space="0" w:color="auto"/>
              <w:bottom w:val="single" w:sz="8" w:space="0" w:color="auto"/>
              <w:right w:val="single" w:sz="2" w:space="0" w:color="auto"/>
            </w:tcBorders>
            <w:vAlign w:val="center"/>
          </w:tcPr>
          <w:p w14:paraId="0525871D" w14:textId="77777777" w:rsidR="00FB7CD4" w:rsidRPr="00EB7B66" w:rsidRDefault="00FB7CD4"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Se calificará un punto por cada curso hasta alcanzar un máximo de 10 puntos.</w:t>
            </w:r>
          </w:p>
        </w:tc>
        <w:tc>
          <w:tcPr>
            <w:tcW w:w="1322" w:type="dxa"/>
            <w:vMerge/>
            <w:tcBorders>
              <w:top w:val="single" w:sz="8" w:space="0" w:color="auto"/>
              <w:left w:val="single" w:sz="2" w:space="0" w:color="auto"/>
              <w:bottom w:val="single" w:sz="8" w:space="0" w:color="auto"/>
            </w:tcBorders>
            <w:vAlign w:val="center"/>
          </w:tcPr>
          <w:p w14:paraId="0BBD076E" w14:textId="77777777" w:rsidR="00FB7CD4" w:rsidRPr="00EB7B66" w:rsidRDefault="00FB7CD4" w:rsidP="00F04E3F">
            <w:pPr>
              <w:pStyle w:val="Textosinformato"/>
              <w:jc w:val="center"/>
              <w:rPr>
                <w:rFonts w:ascii="HendersonSansW00-BasicLight" w:eastAsia="MS Mincho" w:hAnsi="HendersonSansW00-BasicLight" w:cs="Arial"/>
                <w:b/>
                <w:bCs/>
                <w:sz w:val="18"/>
                <w:szCs w:val="18"/>
              </w:rPr>
            </w:pPr>
          </w:p>
        </w:tc>
      </w:tr>
      <w:tr w:rsidR="005001A2" w:rsidRPr="00EB7B66" w14:paraId="4BA35789" w14:textId="77777777" w:rsidTr="00E04C01">
        <w:tc>
          <w:tcPr>
            <w:tcW w:w="2853" w:type="dxa"/>
            <w:tcBorders>
              <w:top w:val="single" w:sz="8" w:space="0" w:color="auto"/>
              <w:left w:val="single" w:sz="8" w:space="0" w:color="auto"/>
              <w:bottom w:val="single" w:sz="8" w:space="0" w:color="auto"/>
            </w:tcBorders>
            <w:shd w:val="clear" w:color="auto" w:fill="E7E6E6" w:themeFill="background2"/>
            <w:vAlign w:val="center"/>
          </w:tcPr>
          <w:p w14:paraId="2CA2E1CB" w14:textId="56F85C31" w:rsidR="005001A2" w:rsidRPr="00EB7B66" w:rsidRDefault="005001A2" w:rsidP="005702A8">
            <w:pPr>
              <w:pStyle w:val="Textosinformato"/>
              <w:jc w:val="both"/>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Prueba de Conocimiento Específico</w:t>
            </w:r>
          </w:p>
        </w:tc>
        <w:tc>
          <w:tcPr>
            <w:tcW w:w="6016" w:type="dxa"/>
            <w:tcBorders>
              <w:top w:val="single" w:sz="8" w:space="0" w:color="auto"/>
              <w:bottom w:val="single" w:sz="8" w:space="0" w:color="auto"/>
            </w:tcBorders>
            <w:shd w:val="clear" w:color="auto" w:fill="E7E6E6" w:themeFill="background2"/>
            <w:vAlign w:val="center"/>
          </w:tcPr>
          <w:p w14:paraId="7FBCE968" w14:textId="01D42D51" w:rsidR="005001A2" w:rsidRPr="00EB7B66" w:rsidRDefault="005001A2" w:rsidP="005702A8">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Aplicación de manera escrita de una prueba de conocimientos a los participantes sobre temas relacionados con el quehacer de la auditoría.</w:t>
            </w:r>
          </w:p>
        </w:tc>
        <w:tc>
          <w:tcPr>
            <w:tcW w:w="1322" w:type="dxa"/>
            <w:tcBorders>
              <w:top w:val="single" w:sz="8" w:space="0" w:color="auto"/>
              <w:bottom w:val="single" w:sz="8" w:space="0" w:color="auto"/>
              <w:right w:val="single" w:sz="8" w:space="0" w:color="auto"/>
            </w:tcBorders>
            <w:shd w:val="clear" w:color="auto" w:fill="E7E6E6" w:themeFill="background2"/>
            <w:vAlign w:val="center"/>
          </w:tcPr>
          <w:p w14:paraId="0D53319F" w14:textId="7CDA6168" w:rsidR="005001A2" w:rsidRPr="00EB7B66" w:rsidRDefault="005001A2" w:rsidP="005702A8">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30% (máximo a reconocer)</w:t>
            </w:r>
          </w:p>
        </w:tc>
      </w:tr>
      <w:tr w:rsidR="005702A8" w:rsidRPr="00EB7B66" w14:paraId="4F927BFA" w14:textId="77777777" w:rsidTr="00082B61">
        <w:tc>
          <w:tcPr>
            <w:tcW w:w="2853" w:type="dxa"/>
            <w:tcBorders>
              <w:top w:val="single" w:sz="8" w:space="0" w:color="auto"/>
              <w:left w:val="single" w:sz="8" w:space="0" w:color="auto"/>
              <w:bottom w:val="single" w:sz="8" w:space="0" w:color="auto"/>
            </w:tcBorders>
            <w:shd w:val="clear" w:color="auto" w:fill="E7E6E6" w:themeFill="background2"/>
            <w:vAlign w:val="center"/>
          </w:tcPr>
          <w:p w14:paraId="484FCBF9" w14:textId="40DF70D4" w:rsidR="005702A8" w:rsidRPr="00EB7B66" w:rsidRDefault="005702A8" w:rsidP="005702A8">
            <w:pPr>
              <w:pStyle w:val="Textosinformato"/>
              <w:jc w:val="both"/>
              <w:rPr>
                <w:rFonts w:ascii="HendersonSansW00-BasicLight" w:eastAsia="MS Mincho" w:hAnsi="HendersonSansW00-BasicLight" w:cs="Arial"/>
                <w:b/>
                <w:bCs/>
                <w:sz w:val="18"/>
                <w:szCs w:val="18"/>
              </w:rPr>
            </w:pPr>
          </w:p>
        </w:tc>
        <w:tc>
          <w:tcPr>
            <w:tcW w:w="6016" w:type="dxa"/>
            <w:tcBorders>
              <w:top w:val="single" w:sz="8" w:space="0" w:color="auto"/>
              <w:bottom w:val="single" w:sz="8" w:space="0" w:color="auto"/>
            </w:tcBorders>
            <w:shd w:val="clear" w:color="auto" w:fill="FFFFFF" w:themeFill="background1"/>
            <w:vAlign w:val="center"/>
          </w:tcPr>
          <w:p w14:paraId="33EA8DF2" w14:textId="7E392F6B" w:rsidR="005702A8" w:rsidRPr="00EB7B66" w:rsidRDefault="005702A8" w:rsidP="005702A8">
            <w:pPr>
              <w:pStyle w:val="Sinespaciado"/>
              <w:jc w:val="both"/>
              <w:rPr>
                <w:rFonts w:ascii="HendersonSansW00-BasicLight" w:hAnsi="HendersonSansW00-BasicLight"/>
                <w:sz w:val="18"/>
                <w:szCs w:val="18"/>
              </w:rPr>
            </w:pPr>
            <w:r w:rsidRPr="00EB7B66">
              <w:rPr>
                <w:rFonts w:ascii="HendersonSansW00-BasicLight" w:eastAsia="MS Mincho" w:hAnsi="HendersonSansW00-BasicLight" w:cs="Arial"/>
                <w:bCs/>
                <w:sz w:val="18"/>
                <w:szCs w:val="18"/>
              </w:rPr>
              <w:t xml:space="preserve">Esta prueba tiene como finalidad </w:t>
            </w:r>
            <w:r w:rsidRPr="00EB7B66">
              <w:rPr>
                <w:rFonts w:ascii="HendersonSansW00-BasicLight" w:hAnsi="HendersonSansW00-BasicLight"/>
                <w:sz w:val="18"/>
                <w:szCs w:val="18"/>
              </w:rPr>
              <w:t>valorar el conocimiento y aplicación por parte de quienes aspiran a ocupar el puesto de Auditor Interno del Ministerio de Hacienda, la aplicación de una serie de temas relacionados en el desempeño en la actividad de auditoría interna.</w:t>
            </w:r>
          </w:p>
          <w:p w14:paraId="485451BC" w14:textId="77694F96" w:rsidR="005702A8" w:rsidRPr="00EB7B66" w:rsidRDefault="007A1563" w:rsidP="005702A8">
            <w:pPr>
              <w:pStyle w:val="Sinespaciado"/>
              <w:jc w:val="both"/>
              <w:rPr>
                <w:rFonts w:ascii="HendersonSansW00-BasicLight" w:hAnsi="HendersonSansW00-BasicLight"/>
                <w:sz w:val="18"/>
                <w:szCs w:val="18"/>
              </w:rPr>
            </w:pPr>
            <w:r w:rsidRPr="00EB7B66">
              <w:rPr>
                <w:rFonts w:ascii="HendersonSansW00-BasicLight" w:hAnsi="HendersonSansW00-BasicLight"/>
                <w:sz w:val="18"/>
                <w:szCs w:val="18"/>
              </w:rPr>
              <w:t xml:space="preserve">El temario sujeto a </w:t>
            </w:r>
            <w:r w:rsidR="00282902" w:rsidRPr="00EB7B66">
              <w:rPr>
                <w:rFonts w:ascii="HendersonSansW00-BasicLight" w:hAnsi="HendersonSansW00-BasicLight"/>
                <w:sz w:val="18"/>
                <w:szCs w:val="18"/>
              </w:rPr>
              <w:t>evaluación</w:t>
            </w:r>
            <w:r w:rsidR="008356DF" w:rsidRPr="00EB7B66">
              <w:rPr>
                <w:rFonts w:ascii="HendersonSansW00-BasicLight" w:hAnsi="HendersonSansW00-BasicLight"/>
                <w:sz w:val="18"/>
                <w:szCs w:val="18"/>
              </w:rPr>
              <w:t xml:space="preserve"> </w:t>
            </w:r>
            <w:r w:rsidR="005702A8" w:rsidRPr="00EB7B66">
              <w:rPr>
                <w:rFonts w:ascii="HendersonSansW00-BasicLight" w:hAnsi="HendersonSansW00-BasicLight"/>
                <w:sz w:val="18"/>
                <w:szCs w:val="18"/>
              </w:rPr>
              <w:t>tiene como marco básico de referencia:</w:t>
            </w:r>
          </w:p>
          <w:p w14:paraId="65D07B73" w14:textId="77777777" w:rsidR="005702A8" w:rsidRPr="00EB7B66" w:rsidRDefault="005702A8" w:rsidP="005702A8">
            <w:pPr>
              <w:pStyle w:val="Sinespaciado"/>
              <w:numPr>
                <w:ilvl w:val="0"/>
                <w:numId w:val="10"/>
              </w:numPr>
              <w:ind w:left="337" w:hanging="337"/>
              <w:jc w:val="both"/>
              <w:rPr>
                <w:rFonts w:ascii="HendersonSansW00-BasicLight" w:hAnsi="HendersonSansW00-BasicLight"/>
                <w:sz w:val="18"/>
                <w:szCs w:val="18"/>
              </w:rPr>
            </w:pPr>
            <w:r w:rsidRPr="00EB7B66">
              <w:rPr>
                <w:rFonts w:ascii="HendersonSansW00-BasicLight" w:hAnsi="HendersonSansW00-BasicLight" w:cs="Arial"/>
                <w:sz w:val="18"/>
                <w:szCs w:val="18"/>
              </w:rPr>
              <w:t>Ley General de la Administración Pública.</w:t>
            </w:r>
          </w:p>
          <w:p w14:paraId="0A1CE909" w14:textId="77777777" w:rsidR="005702A8" w:rsidRPr="00EB7B66" w:rsidRDefault="005702A8" w:rsidP="005702A8">
            <w:pPr>
              <w:pStyle w:val="Sinespaciado"/>
              <w:numPr>
                <w:ilvl w:val="0"/>
                <w:numId w:val="10"/>
              </w:numPr>
              <w:ind w:left="337" w:hanging="337"/>
              <w:jc w:val="both"/>
              <w:rPr>
                <w:rFonts w:ascii="HendersonSansW00-BasicLight" w:hAnsi="HendersonSansW00-BasicLight"/>
                <w:sz w:val="18"/>
                <w:szCs w:val="18"/>
              </w:rPr>
            </w:pPr>
            <w:r w:rsidRPr="00EB7B66">
              <w:rPr>
                <w:rFonts w:ascii="HendersonSansW00-BasicLight" w:hAnsi="HendersonSansW00-BasicLight"/>
                <w:sz w:val="18"/>
                <w:szCs w:val="18"/>
              </w:rPr>
              <w:t>Ley Orgánica de la Contraloría General de la República.</w:t>
            </w:r>
          </w:p>
          <w:p w14:paraId="1224B439" w14:textId="77777777" w:rsidR="005702A8" w:rsidRPr="00EB7B66" w:rsidRDefault="005702A8" w:rsidP="005702A8">
            <w:pPr>
              <w:pStyle w:val="Sinespaciado"/>
              <w:numPr>
                <w:ilvl w:val="0"/>
                <w:numId w:val="10"/>
              </w:numPr>
              <w:ind w:left="337" w:hanging="337"/>
              <w:jc w:val="both"/>
              <w:rPr>
                <w:rFonts w:ascii="HendersonSansW00-BasicLight" w:hAnsi="HendersonSansW00-BasicLight"/>
                <w:sz w:val="18"/>
                <w:szCs w:val="18"/>
              </w:rPr>
            </w:pPr>
            <w:r w:rsidRPr="00EB7B66">
              <w:rPr>
                <w:rFonts w:ascii="HendersonSansW00-BasicLight" w:hAnsi="HendersonSansW00-BasicLight"/>
                <w:sz w:val="18"/>
                <w:szCs w:val="18"/>
              </w:rPr>
              <w:t>Ley Orgánica de la Procuraduría General de la República</w:t>
            </w:r>
          </w:p>
          <w:p w14:paraId="252299CB" w14:textId="77777777" w:rsidR="005702A8" w:rsidRPr="00EB7B66" w:rsidRDefault="005702A8" w:rsidP="005702A8">
            <w:pPr>
              <w:pStyle w:val="Sinespaciado"/>
              <w:numPr>
                <w:ilvl w:val="0"/>
                <w:numId w:val="10"/>
              </w:numPr>
              <w:ind w:left="337" w:hanging="337"/>
              <w:jc w:val="both"/>
              <w:rPr>
                <w:rFonts w:ascii="HendersonSansW00-BasicLight" w:hAnsi="HendersonSansW00-BasicLight"/>
                <w:sz w:val="18"/>
                <w:szCs w:val="18"/>
              </w:rPr>
            </w:pPr>
            <w:r w:rsidRPr="00EB7B66">
              <w:rPr>
                <w:rFonts w:ascii="HendersonSansW00-BasicLight" w:hAnsi="HendersonSansW00-BasicLight" w:cs="Arial"/>
                <w:sz w:val="18"/>
                <w:szCs w:val="18"/>
              </w:rPr>
              <w:t xml:space="preserve">Ley contra la Corrupción y el Enriquecimiento Ilícito en la Función Pública </w:t>
            </w:r>
          </w:p>
          <w:p w14:paraId="3B72C53B" w14:textId="77777777" w:rsidR="005702A8" w:rsidRPr="00EB7B66" w:rsidRDefault="005702A8" w:rsidP="005702A8">
            <w:pPr>
              <w:pStyle w:val="Sinespaciado"/>
              <w:numPr>
                <w:ilvl w:val="0"/>
                <w:numId w:val="10"/>
              </w:numPr>
              <w:ind w:left="337" w:hanging="303"/>
              <w:jc w:val="both"/>
              <w:rPr>
                <w:rFonts w:ascii="HendersonSansW00-BasicLight" w:hAnsi="HendersonSansW00-BasicLight"/>
                <w:sz w:val="18"/>
                <w:szCs w:val="18"/>
              </w:rPr>
            </w:pPr>
            <w:r w:rsidRPr="00EB7B66">
              <w:rPr>
                <w:rFonts w:ascii="HendersonSansW00-BasicLight" w:hAnsi="HendersonSansW00-BasicLight" w:cs="Arial"/>
                <w:sz w:val="18"/>
                <w:szCs w:val="18"/>
              </w:rPr>
              <w:t>Ley de Contratación Pública y su Reglamento</w:t>
            </w:r>
          </w:p>
          <w:p w14:paraId="3D054306" w14:textId="77777777" w:rsidR="005702A8" w:rsidRPr="00EB7B66" w:rsidRDefault="005702A8" w:rsidP="005702A8">
            <w:pPr>
              <w:pStyle w:val="Sinespaciado"/>
              <w:numPr>
                <w:ilvl w:val="0"/>
                <w:numId w:val="10"/>
              </w:numPr>
              <w:ind w:left="337" w:hanging="303"/>
              <w:jc w:val="both"/>
              <w:rPr>
                <w:rFonts w:ascii="HendersonSansW00-BasicLight" w:hAnsi="HendersonSansW00-BasicLight"/>
                <w:sz w:val="18"/>
                <w:szCs w:val="18"/>
              </w:rPr>
            </w:pPr>
            <w:r w:rsidRPr="00EB7B66">
              <w:rPr>
                <w:rFonts w:ascii="HendersonSansW00-BasicLight" w:hAnsi="HendersonSansW00-BasicLight" w:cs="Arial"/>
                <w:sz w:val="18"/>
                <w:szCs w:val="18"/>
              </w:rPr>
              <w:t>Ley General de Control Interno</w:t>
            </w:r>
            <w:r w:rsidRPr="00EB7B66">
              <w:rPr>
                <w:rFonts w:ascii="HendersonSansW00-BasicLight" w:hAnsi="HendersonSansW00-BasicLight"/>
                <w:sz w:val="18"/>
                <w:szCs w:val="18"/>
              </w:rPr>
              <w:t xml:space="preserve"> </w:t>
            </w:r>
          </w:p>
          <w:p w14:paraId="0DE907D0" w14:textId="77777777" w:rsidR="005702A8" w:rsidRPr="00EB7B66" w:rsidRDefault="005702A8" w:rsidP="005702A8">
            <w:pPr>
              <w:pStyle w:val="Sinespaciado"/>
              <w:numPr>
                <w:ilvl w:val="0"/>
                <w:numId w:val="10"/>
              </w:numPr>
              <w:ind w:left="337" w:hanging="303"/>
              <w:jc w:val="both"/>
              <w:rPr>
                <w:rFonts w:ascii="HendersonSansW00-BasicLight" w:hAnsi="HendersonSansW00-BasicLight"/>
                <w:sz w:val="18"/>
                <w:szCs w:val="18"/>
              </w:rPr>
            </w:pPr>
            <w:r w:rsidRPr="00EB7B66">
              <w:rPr>
                <w:rFonts w:ascii="HendersonSansW00-BasicLight" w:hAnsi="HendersonSansW00-BasicLight"/>
                <w:sz w:val="18"/>
                <w:szCs w:val="18"/>
              </w:rPr>
              <w:t>Ley de la Administración Financiera y Presupuestos Públicos</w:t>
            </w:r>
            <w:r w:rsidRPr="00EB7B66">
              <w:rPr>
                <w:rFonts w:ascii="Cambria" w:hAnsi="Cambria" w:cs="Cambria"/>
                <w:sz w:val="18"/>
                <w:szCs w:val="18"/>
              </w:rPr>
              <w:t>      </w:t>
            </w:r>
            <w:r w:rsidRPr="00EB7B66">
              <w:rPr>
                <w:rFonts w:ascii="HendersonSansW00-BasicLight" w:hAnsi="HendersonSansW00-BasicLight"/>
                <w:sz w:val="18"/>
                <w:szCs w:val="18"/>
              </w:rPr>
              <w:t xml:space="preserve"> </w:t>
            </w:r>
          </w:p>
          <w:p w14:paraId="3FDD66BE" w14:textId="77777777" w:rsidR="005702A8" w:rsidRPr="00EB7B66" w:rsidRDefault="005702A8" w:rsidP="005702A8">
            <w:pPr>
              <w:pStyle w:val="Sinespaciado"/>
              <w:numPr>
                <w:ilvl w:val="0"/>
                <w:numId w:val="10"/>
              </w:numPr>
              <w:ind w:left="337" w:hanging="303"/>
              <w:jc w:val="both"/>
              <w:rPr>
                <w:rFonts w:ascii="HendersonSansW00-BasicLight" w:hAnsi="HendersonSansW00-BasicLight"/>
                <w:sz w:val="18"/>
                <w:szCs w:val="18"/>
              </w:rPr>
            </w:pPr>
            <w:r w:rsidRPr="00EB7B66">
              <w:rPr>
                <w:rFonts w:ascii="HendersonSansW00-BasicLight" w:hAnsi="HendersonSansW00-BasicLight" w:cs="Arial"/>
                <w:sz w:val="18"/>
                <w:szCs w:val="18"/>
              </w:rPr>
              <w:t>Normas de control interno para el sector público</w:t>
            </w:r>
          </w:p>
          <w:p w14:paraId="2BBB58FF" w14:textId="77777777" w:rsidR="005702A8" w:rsidRPr="00EB7B66" w:rsidRDefault="005702A8" w:rsidP="005702A8">
            <w:pPr>
              <w:pStyle w:val="Sinespaciado"/>
              <w:numPr>
                <w:ilvl w:val="0"/>
                <w:numId w:val="10"/>
              </w:numPr>
              <w:ind w:left="337" w:hanging="303"/>
              <w:jc w:val="both"/>
              <w:rPr>
                <w:rFonts w:ascii="HendersonSansW00-BasicLight" w:hAnsi="HendersonSansW00-BasicLight"/>
                <w:sz w:val="18"/>
                <w:szCs w:val="18"/>
              </w:rPr>
            </w:pPr>
            <w:r w:rsidRPr="00EB7B66">
              <w:rPr>
                <w:rFonts w:ascii="HendersonSansW00-BasicLight" w:hAnsi="HendersonSansW00-BasicLight" w:cs="Arial"/>
                <w:sz w:val="18"/>
                <w:szCs w:val="18"/>
              </w:rPr>
              <w:t>Normas para el ejercicio de la auditoría interna en el sector público</w:t>
            </w:r>
          </w:p>
          <w:p w14:paraId="4D51FD89" w14:textId="77777777" w:rsidR="005702A8" w:rsidRPr="00EB7B66" w:rsidRDefault="005702A8" w:rsidP="005702A8">
            <w:pPr>
              <w:pStyle w:val="Sinespaciado"/>
              <w:numPr>
                <w:ilvl w:val="0"/>
                <w:numId w:val="10"/>
              </w:numPr>
              <w:ind w:left="337" w:hanging="303"/>
              <w:jc w:val="both"/>
              <w:rPr>
                <w:rFonts w:ascii="HendersonSansW00-BasicLight" w:hAnsi="HendersonSansW00-BasicLight"/>
                <w:sz w:val="18"/>
                <w:szCs w:val="18"/>
              </w:rPr>
            </w:pPr>
            <w:r w:rsidRPr="00EB7B66">
              <w:rPr>
                <w:rFonts w:ascii="HendersonSansW00-BasicLight" w:hAnsi="HendersonSansW00-BasicLight" w:cs="Arial"/>
                <w:sz w:val="18"/>
                <w:szCs w:val="18"/>
              </w:rPr>
              <w:t>Normas</w:t>
            </w:r>
            <w:r w:rsidRPr="00EB7B66">
              <w:rPr>
                <w:rFonts w:ascii="Cambria" w:hAnsi="Cambria" w:cs="Cambria"/>
                <w:sz w:val="18"/>
                <w:szCs w:val="18"/>
              </w:rPr>
              <w:t> </w:t>
            </w:r>
            <w:r w:rsidRPr="00EB7B66">
              <w:rPr>
                <w:rFonts w:ascii="HendersonSansW00-BasicLight" w:hAnsi="HendersonSansW00-BasicLight" w:cs="Arial"/>
                <w:sz w:val="18"/>
                <w:szCs w:val="18"/>
              </w:rPr>
              <w:t>generales de auditor</w:t>
            </w:r>
            <w:r w:rsidRPr="00EB7B66">
              <w:rPr>
                <w:rFonts w:ascii="HendersonSansW00-BasicLight" w:hAnsi="HendersonSansW00-BasicLight" w:cs="HendersonSansW00-BasicLight"/>
                <w:sz w:val="18"/>
                <w:szCs w:val="18"/>
              </w:rPr>
              <w:t>í</w:t>
            </w:r>
            <w:r w:rsidRPr="00EB7B66">
              <w:rPr>
                <w:rFonts w:ascii="HendersonSansW00-BasicLight" w:hAnsi="HendersonSansW00-BasicLight" w:cs="Arial"/>
                <w:sz w:val="18"/>
                <w:szCs w:val="18"/>
              </w:rPr>
              <w:t>a para el sector p</w:t>
            </w:r>
            <w:r w:rsidRPr="00EB7B66">
              <w:rPr>
                <w:rFonts w:ascii="HendersonSansW00-BasicLight" w:hAnsi="HendersonSansW00-BasicLight" w:cs="HendersonSansW00-BasicLight"/>
                <w:sz w:val="18"/>
                <w:szCs w:val="18"/>
              </w:rPr>
              <w:t>ú</w:t>
            </w:r>
            <w:r w:rsidRPr="00EB7B66">
              <w:rPr>
                <w:rFonts w:ascii="HendersonSansW00-BasicLight" w:hAnsi="HendersonSansW00-BasicLight" w:cs="Arial"/>
                <w:sz w:val="18"/>
                <w:szCs w:val="18"/>
              </w:rPr>
              <w:t>blico</w:t>
            </w:r>
          </w:p>
          <w:p w14:paraId="5D7854DF" w14:textId="77777777" w:rsidR="005702A8" w:rsidRPr="00EB7B66" w:rsidRDefault="005702A8" w:rsidP="005702A8">
            <w:pPr>
              <w:pStyle w:val="Sinespaciado"/>
              <w:numPr>
                <w:ilvl w:val="0"/>
                <w:numId w:val="10"/>
              </w:numPr>
              <w:ind w:left="337" w:hanging="303"/>
              <w:jc w:val="both"/>
              <w:rPr>
                <w:rFonts w:ascii="HendersonSansW00-BasicLight" w:hAnsi="HendersonSansW00-BasicLight"/>
                <w:sz w:val="18"/>
                <w:szCs w:val="18"/>
              </w:rPr>
            </w:pPr>
            <w:r w:rsidRPr="00EB7B66">
              <w:rPr>
                <w:rFonts w:ascii="HendersonSansW00-BasicLight" w:hAnsi="HendersonSansW00-BasicLight" w:cs="Arial"/>
                <w:sz w:val="18"/>
                <w:szCs w:val="18"/>
              </w:rPr>
              <w:t>Normas Internacionales de Contabilidad del sector público</w:t>
            </w:r>
          </w:p>
          <w:p w14:paraId="6C5CE2A0" w14:textId="77777777" w:rsidR="005702A8" w:rsidRPr="00EB7B66" w:rsidRDefault="005702A8" w:rsidP="005702A8">
            <w:pPr>
              <w:pStyle w:val="Sinespaciado"/>
              <w:numPr>
                <w:ilvl w:val="0"/>
                <w:numId w:val="10"/>
              </w:numPr>
              <w:ind w:left="337" w:hanging="303"/>
              <w:jc w:val="both"/>
              <w:rPr>
                <w:rFonts w:ascii="HendersonSansW00-BasicLight" w:hAnsi="HendersonSansW00-BasicLight" w:cs="Arial"/>
                <w:sz w:val="18"/>
                <w:szCs w:val="18"/>
              </w:rPr>
            </w:pPr>
            <w:r w:rsidRPr="00EB7B66">
              <w:rPr>
                <w:rFonts w:ascii="HendersonSansW00-BasicLight" w:hAnsi="HendersonSansW00-BasicLight" w:cs="Arial"/>
                <w:sz w:val="18"/>
                <w:szCs w:val="18"/>
              </w:rPr>
              <w:t>Sanas prácticas y estándares asociados a las diferentes etapas del proceso de auditoría (Presupuesto, toma de decisiones, indicadores, papeles de trabajo, fraude, ética)</w:t>
            </w:r>
          </w:p>
          <w:p w14:paraId="426EF861" w14:textId="77777777" w:rsidR="005702A8" w:rsidRPr="00EB7B66" w:rsidRDefault="005702A8" w:rsidP="005702A8">
            <w:pPr>
              <w:pStyle w:val="Sinespaciado"/>
              <w:numPr>
                <w:ilvl w:val="0"/>
                <w:numId w:val="10"/>
              </w:numPr>
              <w:ind w:left="337" w:hanging="303"/>
              <w:jc w:val="both"/>
              <w:rPr>
                <w:rFonts w:ascii="HendersonSansW00-BasicLight" w:hAnsi="HendersonSansW00-BasicLight" w:cs="Arial"/>
                <w:sz w:val="18"/>
                <w:szCs w:val="18"/>
              </w:rPr>
            </w:pPr>
            <w:r w:rsidRPr="00EB7B66">
              <w:rPr>
                <w:rFonts w:ascii="HendersonSansW00-BasicLight" w:hAnsi="HendersonSansW00-BasicLight" w:cs="Arial"/>
                <w:sz w:val="18"/>
                <w:szCs w:val="18"/>
              </w:rPr>
              <w:t>Lineamientos para el análisis de presuntos hechos</w:t>
            </w:r>
            <w:r w:rsidRPr="00EB7B66">
              <w:rPr>
                <w:rFonts w:ascii="Cambria" w:hAnsi="Cambria" w:cs="Cambria"/>
                <w:sz w:val="18"/>
                <w:szCs w:val="18"/>
              </w:rPr>
              <w:t> </w:t>
            </w:r>
            <w:r w:rsidRPr="00EB7B66">
              <w:rPr>
                <w:rFonts w:ascii="HendersonSansW00-BasicLight" w:hAnsi="HendersonSansW00-BasicLight" w:cs="Arial"/>
                <w:sz w:val="18"/>
                <w:szCs w:val="18"/>
              </w:rPr>
              <w:t>irregulares</w:t>
            </w:r>
          </w:p>
          <w:p w14:paraId="363B7C94" w14:textId="77777777" w:rsidR="005702A8" w:rsidRPr="00EB7B66" w:rsidRDefault="005702A8" w:rsidP="005702A8">
            <w:pPr>
              <w:pStyle w:val="Sinespaciado"/>
              <w:numPr>
                <w:ilvl w:val="0"/>
                <w:numId w:val="10"/>
              </w:numPr>
              <w:ind w:left="337" w:hanging="303"/>
              <w:jc w:val="both"/>
              <w:rPr>
                <w:rFonts w:ascii="HendersonSansW00-BasicLight" w:hAnsi="HendersonSansW00-BasicLight" w:cs="Arial"/>
                <w:sz w:val="18"/>
                <w:szCs w:val="18"/>
              </w:rPr>
            </w:pPr>
            <w:r w:rsidRPr="00EB7B66">
              <w:rPr>
                <w:rFonts w:ascii="HendersonSansW00-BasicLight" w:eastAsia="Times New Roman" w:hAnsi="HendersonSansW00-BasicLight" w:cs="Times New Roman"/>
                <w:sz w:val="18"/>
                <w:szCs w:val="18"/>
              </w:rPr>
              <w:t>Ciencia de datos</w:t>
            </w:r>
          </w:p>
          <w:p w14:paraId="2326FD5A" w14:textId="77777777" w:rsidR="005702A8" w:rsidRPr="00EB7B66" w:rsidRDefault="005702A8" w:rsidP="005702A8">
            <w:pPr>
              <w:pStyle w:val="Sinespaciado"/>
              <w:numPr>
                <w:ilvl w:val="0"/>
                <w:numId w:val="10"/>
              </w:numPr>
              <w:ind w:left="337" w:hanging="303"/>
              <w:jc w:val="both"/>
              <w:rPr>
                <w:rFonts w:ascii="HendersonSansW00-BasicLight" w:hAnsi="HendersonSansW00-BasicLight" w:cs="Arial"/>
                <w:sz w:val="18"/>
                <w:szCs w:val="18"/>
              </w:rPr>
            </w:pPr>
            <w:r w:rsidRPr="00EB7B66">
              <w:rPr>
                <w:rFonts w:ascii="HendersonSansW00-BasicLight" w:eastAsia="Times New Roman" w:hAnsi="HendersonSansW00-BasicLight" w:cs="Times New Roman"/>
                <w:sz w:val="18"/>
                <w:szCs w:val="18"/>
              </w:rPr>
              <w:t>Marco Internacional para la práctica profesional de Auditoría Interna, emitido por el Instituto de Auditores Internos Global, que comprende:</w:t>
            </w:r>
          </w:p>
          <w:p w14:paraId="29D23964" w14:textId="57BE3F44" w:rsidR="005702A8" w:rsidRPr="00EB7B66" w:rsidRDefault="005702A8" w:rsidP="005702A8">
            <w:pPr>
              <w:pStyle w:val="Sinespaciado"/>
              <w:numPr>
                <w:ilvl w:val="5"/>
                <w:numId w:val="10"/>
              </w:numPr>
              <w:ind w:left="886" w:hanging="284"/>
              <w:jc w:val="both"/>
              <w:rPr>
                <w:rFonts w:ascii="HendersonSansW00-BasicLight" w:hAnsi="HendersonSansW00-BasicLight" w:cs="Arial"/>
                <w:sz w:val="18"/>
                <w:szCs w:val="18"/>
              </w:rPr>
            </w:pPr>
            <w:r w:rsidRPr="00EB7B66">
              <w:rPr>
                <w:rFonts w:ascii="HendersonSansW00-BasicLight" w:eastAsia="Times New Roman" w:hAnsi="HendersonSansW00-BasicLight" w:cs="Times New Roman"/>
                <w:sz w:val="18"/>
                <w:szCs w:val="18"/>
              </w:rPr>
              <w:t>Las Normas Globales de Auditoría Interna</w:t>
            </w:r>
          </w:p>
          <w:p w14:paraId="00F0870D" w14:textId="77777777" w:rsidR="005702A8" w:rsidRPr="00EB7B66" w:rsidRDefault="005702A8" w:rsidP="005702A8">
            <w:pPr>
              <w:pStyle w:val="Sinespaciado"/>
              <w:numPr>
                <w:ilvl w:val="5"/>
                <w:numId w:val="10"/>
              </w:numPr>
              <w:ind w:left="886" w:hanging="284"/>
              <w:jc w:val="both"/>
              <w:rPr>
                <w:rFonts w:ascii="HendersonSansW00-BasicLight" w:hAnsi="HendersonSansW00-BasicLight" w:cs="Arial"/>
                <w:sz w:val="18"/>
                <w:szCs w:val="18"/>
              </w:rPr>
            </w:pPr>
            <w:r w:rsidRPr="00EB7B66">
              <w:rPr>
                <w:rFonts w:ascii="HendersonSansW00-BasicLight" w:eastAsia="Times New Roman" w:hAnsi="HendersonSansW00-BasicLight" w:cs="Times New Roman"/>
                <w:sz w:val="18"/>
                <w:szCs w:val="18"/>
              </w:rPr>
              <w:t>Los Requerimientos Temáticos</w:t>
            </w:r>
          </w:p>
          <w:p w14:paraId="2679A968" w14:textId="77777777" w:rsidR="005702A8" w:rsidRPr="00EB7B66" w:rsidRDefault="005702A8" w:rsidP="005702A8">
            <w:pPr>
              <w:pStyle w:val="Sinespaciado"/>
              <w:numPr>
                <w:ilvl w:val="5"/>
                <w:numId w:val="10"/>
              </w:numPr>
              <w:ind w:left="886" w:hanging="284"/>
              <w:jc w:val="both"/>
              <w:rPr>
                <w:rFonts w:ascii="HendersonSansW00-BasicLight" w:hAnsi="HendersonSansW00-BasicLight" w:cs="Arial"/>
                <w:sz w:val="18"/>
                <w:szCs w:val="18"/>
              </w:rPr>
            </w:pPr>
            <w:r w:rsidRPr="00EB7B66">
              <w:rPr>
                <w:rFonts w:ascii="HendersonSansW00-BasicLight" w:eastAsia="Times New Roman" w:hAnsi="HendersonSansW00-BasicLight" w:cs="Times New Roman"/>
                <w:sz w:val="18"/>
                <w:szCs w:val="18"/>
              </w:rPr>
              <w:t>Las guías globales</w:t>
            </w:r>
          </w:p>
          <w:p w14:paraId="2464D0A7"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Gestión de Riesgos financieros y No financieros</w:t>
            </w:r>
          </w:p>
          <w:p w14:paraId="4AA55BCA"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Metodologías ágiles aplicadas a auditoría</w:t>
            </w:r>
          </w:p>
          <w:p w14:paraId="44BF30A8"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Continuidad del negocio (ISO 22.301)</w:t>
            </w:r>
          </w:p>
          <w:p w14:paraId="75BA7E23"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Gestión de Riesgo (ISO 31.000)</w:t>
            </w:r>
          </w:p>
          <w:p w14:paraId="0E85EE24"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COSO 2013 y COSO ERM 2017</w:t>
            </w:r>
          </w:p>
          <w:p w14:paraId="430DA46F"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lastRenderedPageBreak/>
              <w:t>Marcos de gestión, control y riesgo de tecnologías de información</w:t>
            </w:r>
          </w:p>
          <w:p w14:paraId="7D6A097E"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Fundamentos de Ciberseguridad</w:t>
            </w:r>
          </w:p>
          <w:p w14:paraId="67FB1870"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Gestión de proyectos, con base en la metodología PMI (7ma edición)</w:t>
            </w:r>
          </w:p>
          <w:p w14:paraId="26E56FA8"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COBIT 2019</w:t>
            </w:r>
          </w:p>
          <w:p w14:paraId="4AF95A3F" w14:textId="77777777" w:rsidR="005702A8" w:rsidRPr="00EB7B66" w:rsidRDefault="005702A8" w:rsidP="005702A8">
            <w:pPr>
              <w:pStyle w:val="Prrafodelista"/>
              <w:numPr>
                <w:ilvl w:val="0"/>
                <w:numId w:val="10"/>
              </w:numPr>
              <w:ind w:left="337" w:hanging="283"/>
              <w:jc w:val="both"/>
              <w:textAlignment w:val="baseline"/>
              <w:rPr>
                <w:rFonts w:ascii="HendersonSansW00-BasicLight" w:eastAsia="Times New Roman" w:hAnsi="HendersonSansW00-BasicLight" w:cs="Times New Roman"/>
                <w:sz w:val="18"/>
                <w:szCs w:val="18"/>
                <w:lang w:eastAsia="es-CR"/>
              </w:rPr>
            </w:pPr>
            <w:r w:rsidRPr="00EB7B66">
              <w:rPr>
                <w:rFonts w:ascii="HendersonSansW00-BasicLight" w:eastAsia="Times New Roman" w:hAnsi="HendersonSansW00-BasicLight" w:cs="Times New Roman"/>
                <w:sz w:val="18"/>
                <w:szCs w:val="18"/>
                <w:lang w:eastAsia="es-CR"/>
              </w:rPr>
              <w:t>Seguridad de la información (ISO 27001:2022)</w:t>
            </w:r>
          </w:p>
          <w:p w14:paraId="102B1551" w14:textId="5B07F109" w:rsidR="005702A8" w:rsidRPr="00EB7B66" w:rsidRDefault="005702A8" w:rsidP="005702A8">
            <w:pPr>
              <w:pStyle w:val="Sinespaciado"/>
              <w:numPr>
                <w:ilvl w:val="0"/>
                <w:numId w:val="10"/>
              </w:numPr>
              <w:ind w:left="318" w:hanging="284"/>
              <w:jc w:val="both"/>
              <w:rPr>
                <w:rFonts w:ascii="HendersonSansW00-BasicLight" w:hAnsi="HendersonSansW00-BasicLight"/>
                <w:sz w:val="18"/>
                <w:szCs w:val="18"/>
              </w:rPr>
            </w:pPr>
            <w:r w:rsidRPr="00EB7B66">
              <w:rPr>
                <w:rFonts w:ascii="HendersonSansW00-BasicLight" w:eastAsia="Times New Roman" w:hAnsi="HendersonSansW00-BasicLight" w:cs="Times New Roman"/>
                <w:sz w:val="18"/>
                <w:szCs w:val="18"/>
              </w:rPr>
              <w:t>Identificación y evaluación de tipologías de fraude</w:t>
            </w:r>
          </w:p>
        </w:tc>
        <w:tc>
          <w:tcPr>
            <w:tcW w:w="1322" w:type="dxa"/>
            <w:tcBorders>
              <w:top w:val="single" w:sz="8" w:space="0" w:color="auto"/>
              <w:bottom w:val="single" w:sz="8" w:space="0" w:color="auto"/>
              <w:right w:val="single" w:sz="8" w:space="0" w:color="auto"/>
            </w:tcBorders>
            <w:shd w:val="clear" w:color="auto" w:fill="FFFFFF" w:themeFill="background1"/>
            <w:vAlign w:val="center"/>
          </w:tcPr>
          <w:p w14:paraId="5FDD805E" w14:textId="591D48A0" w:rsidR="005702A8" w:rsidRPr="00EB7B66" w:rsidRDefault="00082B61" w:rsidP="005702A8">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lastRenderedPageBreak/>
              <w:t>30%</w:t>
            </w:r>
          </w:p>
        </w:tc>
      </w:tr>
      <w:tr w:rsidR="005001A2" w:rsidRPr="00EB7B66" w14:paraId="36470019" w14:textId="77777777" w:rsidTr="001C3C94">
        <w:tc>
          <w:tcPr>
            <w:tcW w:w="2853" w:type="dxa"/>
            <w:vMerge w:val="restart"/>
            <w:tcBorders>
              <w:top w:val="single" w:sz="8" w:space="0" w:color="auto"/>
              <w:left w:val="single" w:sz="8" w:space="0" w:color="auto"/>
            </w:tcBorders>
            <w:shd w:val="clear" w:color="auto" w:fill="E7E6E6" w:themeFill="background2"/>
            <w:vAlign w:val="center"/>
          </w:tcPr>
          <w:p w14:paraId="41AAF9E4" w14:textId="77777777" w:rsidR="005001A2" w:rsidRPr="00EB7B66" w:rsidRDefault="005001A2" w:rsidP="00F04E3F">
            <w:pPr>
              <w:pStyle w:val="Textosinformato"/>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Prueba de competencias laborales</w:t>
            </w:r>
          </w:p>
        </w:tc>
        <w:tc>
          <w:tcPr>
            <w:tcW w:w="6016" w:type="dxa"/>
            <w:tcBorders>
              <w:top w:val="single" w:sz="8" w:space="0" w:color="auto"/>
              <w:bottom w:val="single" w:sz="2" w:space="0" w:color="auto"/>
            </w:tcBorders>
            <w:shd w:val="clear" w:color="auto" w:fill="E7E6E6" w:themeFill="background2"/>
            <w:vAlign w:val="center"/>
          </w:tcPr>
          <w:p w14:paraId="57417206" w14:textId="77777777" w:rsidR="005001A2" w:rsidRPr="00EB7B66" w:rsidRDefault="005001A2"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Aplicación de manera escrita de una prueba de competencias laborales a los participantes.</w:t>
            </w:r>
          </w:p>
          <w:p w14:paraId="2BC647B9" w14:textId="6947CDA6" w:rsidR="005001A2" w:rsidRPr="00EB7B66" w:rsidRDefault="005001A2" w:rsidP="00F04E3F">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Esta prueba tiene como finalidad prever el estilo de comportamiento laboral del sujeto en el puesto de trabajo.</w:t>
            </w:r>
          </w:p>
        </w:tc>
        <w:tc>
          <w:tcPr>
            <w:tcW w:w="1322" w:type="dxa"/>
            <w:tcBorders>
              <w:top w:val="single" w:sz="8" w:space="0" w:color="auto"/>
              <w:bottom w:val="single" w:sz="2" w:space="0" w:color="auto"/>
              <w:right w:val="single" w:sz="8" w:space="0" w:color="auto"/>
            </w:tcBorders>
            <w:shd w:val="clear" w:color="auto" w:fill="E7E6E6" w:themeFill="background2"/>
            <w:vAlign w:val="center"/>
          </w:tcPr>
          <w:p w14:paraId="70BA4DC9" w14:textId="71BDFA80" w:rsidR="005001A2" w:rsidRPr="00EB7B66" w:rsidRDefault="005001A2"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15% (máximo a reconocer)</w:t>
            </w:r>
          </w:p>
        </w:tc>
      </w:tr>
      <w:tr w:rsidR="005001A2" w:rsidRPr="00EB7B66" w14:paraId="1DF0E3CA" w14:textId="77777777" w:rsidTr="001C3C94">
        <w:tc>
          <w:tcPr>
            <w:tcW w:w="2853" w:type="dxa"/>
            <w:vMerge/>
            <w:tcBorders>
              <w:left w:val="single" w:sz="8" w:space="0" w:color="auto"/>
              <w:bottom w:val="single" w:sz="8" w:space="0" w:color="auto"/>
            </w:tcBorders>
            <w:shd w:val="clear" w:color="auto" w:fill="FFFFFF" w:themeFill="background1"/>
            <w:vAlign w:val="center"/>
          </w:tcPr>
          <w:p w14:paraId="058BB6E3" w14:textId="77777777" w:rsidR="005001A2" w:rsidRPr="00EB7B66" w:rsidRDefault="005001A2" w:rsidP="00F04E3F">
            <w:pPr>
              <w:pStyle w:val="Textosinformato"/>
              <w:rPr>
                <w:rFonts w:ascii="HendersonSansW00-BasicLight" w:eastAsia="MS Mincho" w:hAnsi="HendersonSansW00-BasicLight" w:cs="Arial"/>
                <w:b/>
                <w:bCs/>
                <w:sz w:val="18"/>
                <w:szCs w:val="18"/>
              </w:rPr>
            </w:pPr>
          </w:p>
        </w:tc>
        <w:tc>
          <w:tcPr>
            <w:tcW w:w="6016" w:type="dxa"/>
            <w:tcBorders>
              <w:top w:val="single" w:sz="2" w:space="0" w:color="auto"/>
              <w:bottom w:val="single" w:sz="8" w:space="0" w:color="auto"/>
            </w:tcBorders>
            <w:shd w:val="clear" w:color="auto" w:fill="FFFFFF" w:themeFill="background1"/>
            <w:vAlign w:val="center"/>
          </w:tcPr>
          <w:p w14:paraId="5F97A6C6"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Criterios de valoración:</w:t>
            </w:r>
          </w:p>
          <w:p w14:paraId="57E5EF0B"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Ascendencia</w:t>
            </w:r>
          </w:p>
          <w:p w14:paraId="2B104F2A"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Vitalidad</w:t>
            </w:r>
          </w:p>
          <w:p w14:paraId="2BB9D3C1"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Responsabilidad</w:t>
            </w:r>
          </w:p>
          <w:p w14:paraId="12FD5042"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Independencia</w:t>
            </w:r>
          </w:p>
          <w:p w14:paraId="1AFCAFD9"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Variedad</w:t>
            </w:r>
          </w:p>
          <w:p w14:paraId="6AF2D053"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Cautela</w:t>
            </w:r>
          </w:p>
          <w:p w14:paraId="002EFEB6"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Originalidad</w:t>
            </w:r>
          </w:p>
          <w:p w14:paraId="25EE37A7"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Orden</w:t>
            </w:r>
          </w:p>
          <w:p w14:paraId="3ED9C99A"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Metas</w:t>
            </w:r>
          </w:p>
          <w:p w14:paraId="4417E932"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Sociabilidad</w:t>
            </w:r>
          </w:p>
          <w:p w14:paraId="6459EB3E"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Estímulo</w:t>
            </w:r>
          </w:p>
          <w:p w14:paraId="68A29FAF" w14:textId="77777777"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Conformidad</w:t>
            </w:r>
          </w:p>
          <w:p w14:paraId="5BF3DBA2" w14:textId="41D4E792" w:rsidR="005001A2" w:rsidRPr="00EB7B66" w:rsidRDefault="005001A2" w:rsidP="005001A2">
            <w:pPr>
              <w:pStyle w:val="Textosinformato"/>
              <w:jc w:val="both"/>
              <w:rPr>
                <w:rFonts w:ascii="HendersonSansW00-BasicLight" w:eastAsia="MS Mincho" w:hAnsi="HendersonSansW00-BasicLight" w:cs="Arial"/>
                <w:bCs/>
                <w:sz w:val="18"/>
                <w:szCs w:val="18"/>
              </w:rPr>
            </w:pPr>
            <w:r w:rsidRPr="00EB7B66">
              <w:rPr>
                <w:rFonts w:ascii="HendersonSansW00-BasicLight" w:eastAsia="MS Mincho" w:hAnsi="HendersonSansW00-BasicLight" w:cs="Arial"/>
                <w:bCs/>
                <w:sz w:val="18"/>
                <w:szCs w:val="18"/>
              </w:rPr>
              <w:t>Liderazgo</w:t>
            </w:r>
          </w:p>
        </w:tc>
        <w:tc>
          <w:tcPr>
            <w:tcW w:w="1322" w:type="dxa"/>
            <w:tcBorders>
              <w:top w:val="single" w:sz="2" w:space="0" w:color="auto"/>
              <w:bottom w:val="single" w:sz="8" w:space="0" w:color="auto"/>
              <w:right w:val="single" w:sz="8" w:space="0" w:color="auto"/>
            </w:tcBorders>
            <w:shd w:val="clear" w:color="auto" w:fill="FFFFFF" w:themeFill="background1"/>
            <w:vAlign w:val="center"/>
          </w:tcPr>
          <w:p w14:paraId="353DC665" w14:textId="4C65122B" w:rsidR="005001A2" w:rsidRPr="00EB7B66" w:rsidRDefault="005001A2"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15%</w:t>
            </w:r>
          </w:p>
        </w:tc>
      </w:tr>
      <w:tr w:rsidR="00645D7F" w:rsidRPr="00EB7B66" w14:paraId="0BA7C054" w14:textId="77777777" w:rsidTr="00645D7F">
        <w:tc>
          <w:tcPr>
            <w:tcW w:w="8869" w:type="dxa"/>
            <w:gridSpan w:val="2"/>
            <w:tcBorders>
              <w:top w:val="single" w:sz="8" w:space="0" w:color="auto"/>
              <w:left w:val="single" w:sz="8" w:space="0" w:color="auto"/>
              <w:bottom w:val="single" w:sz="8" w:space="0" w:color="auto"/>
              <w:right w:val="nil"/>
            </w:tcBorders>
            <w:shd w:val="clear" w:color="auto" w:fill="E7E6E6" w:themeFill="background2"/>
            <w:vAlign w:val="center"/>
          </w:tcPr>
          <w:p w14:paraId="11D30509" w14:textId="2967269E" w:rsidR="00645D7F" w:rsidRPr="00EB7B66" w:rsidRDefault="00645D7F" w:rsidP="00645D7F">
            <w:pPr>
              <w:pStyle w:val="Textosinformato"/>
              <w:jc w:val="right"/>
              <w:rPr>
                <w:rFonts w:ascii="HendersonSansW00-BasicLight" w:eastAsia="MS Mincho" w:hAnsi="HendersonSansW00-BasicLight" w:cs="Arial"/>
                <w:bCs/>
                <w:color w:val="FF0000"/>
                <w:sz w:val="18"/>
                <w:szCs w:val="18"/>
              </w:rPr>
            </w:pPr>
            <w:r w:rsidRPr="00EB7B66">
              <w:rPr>
                <w:rFonts w:ascii="HendersonSansW00-BasicLight" w:eastAsia="MS Mincho" w:hAnsi="HendersonSansW00-BasicLight" w:cs="Arial"/>
                <w:b/>
                <w:bCs/>
                <w:sz w:val="18"/>
                <w:szCs w:val="18"/>
              </w:rPr>
              <w:t>TOTAL</w:t>
            </w:r>
          </w:p>
        </w:tc>
        <w:tc>
          <w:tcPr>
            <w:tcW w:w="1322" w:type="dxa"/>
            <w:tcBorders>
              <w:top w:val="single" w:sz="8" w:space="0" w:color="auto"/>
              <w:left w:val="nil"/>
              <w:bottom w:val="single" w:sz="8" w:space="0" w:color="auto"/>
              <w:right w:val="single" w:sz="8" w:space="0" w:color="auto"/>
            </w:tcBorders>
            <w:shd w:val="clear" w:color="auto" w:fill="E7E6E6" w:themeFill="background2"/>
            <w:vAlign w:val="center"/>
          </w:tcPr>
          <w:p w14:paraId="6774ECA7" w14:textId="67D3DD01" w:rsidR="00645D7F" w:rsidRPr="00EB7B66" w:rsidRDefault="00645D7F" w:rsidP="00F04E3F">
            <w:pPr>
              <w:pStyle w:val="Textosinformato"/>
              <w:jc w:val="center"/>
              <w:rPr>
                <w:rFonts w:ascii="HendersonSansW00-BasicLight" w:eastAsia="MS Mincho" w:hAnsi="HendersonSansW00-BasicLight" w:cs="Arial"/>
                <w:b/>
                <w:bCs/>
                <w:sz w:val="18"/>
                <w:szCs w:val="18"/>
              </w:rPr>
            </w:pPr>
            <w:r w:rsidRPr="00EB7B66">
              <w:rPr>
                <w:rFonts w:ascii="HendersonSansW00-BasicLight" w:eastAsia="MS Mincho" w:hAnsi="HendersonSansW00-BasicLight" w:cs="Arial"/>
                <w:b/>
                <w:bCs/>
                <w:sz w:val="18"/>
                <w:szCs w:val="18"/>
              </w:rPr>
              <w:t>100%</w:t>
            </w:r>
          </w:p>
        </w:tc>
      </w:tr>
    </w:tbl>
    <w:p w14:paraId="429C2BDF" w14:textId="77777777" w:rsidR="00F82BA5" w:rsidRPr="00EB7B66" w:rsidRDefault="00F82BA5" w:rsidP="0012671A">
      <w:pPr>
        <w:jc w:val="both"/>
        <w:rPr>
          <w:rFonts w:ascii="HendersonSansW00-BasicLight" w:hAnsi="HendersonSansW00-BasicLight"/>
          <w:sz w:val="22"/>
          <w:szCs w:val="22"/>
        </w:rPr>
      </w:pPr>
    </w:p>
    <w:p w14:paraId="6EA13E67" w14:textId="295BD236" w:rsidR="00F40E91" w:rsidRPr="00EB7B66" w:rsidRDefault="00F40E91" w:rsidP="0012671A">
      <w:pPr>
        <w:jc w:val="both"/>
        <w:rPr>
          <w:rFonts w:ascii="HendersonSansW00-BasicLight" w:hAnsi="HendersonSansW00-BasicLight"/>
          <w:sz w:val="20"/>
          <w:szCs w:val="20"/>
        </w:rPr>
      </w:pPr>
      <w:r w:rsidRPr="00EB7B66">
        <w:rPr>
          <w:rFonts w:ascii="HendersonSansW00-BasicLight" w:hAnsi="HendersonSansW00-BasicLight"/>
          <w:sz w:val="20"/>
          <w:szCs w:val="20"/>
        </w:rPr>
        <w:t xml:space="preserve">Los participantes que cumplan con la Etapa </w:t>
      </w:r>
      <w:r w:rsidR="0012671A" w:rsidRPr="00EB7B66">
        <w:rPr>
          <w:rFonts w:ascii="HendersonSansW00-BasicLight" w:hAnsi="HendersonSansW00-BasicLight"/>
          <w:sz w:val="20"/>
          <w:szCs w:val="20"/>
        </w:rPr>
        <w:t>2</w:t>
      </w:r>
      <w:r w:rsidRPr="00EB7B66">
        <w:rPr>
          <w:rFonts w:ascii="HendersonSansW00-BasicLight" w:hAnsi="HendersonSansW00-BasicLight"/>
          <w:sz w:val="20"/>
          <w:szCs w:val="20"/>
        </w:rPr>
        <w:t xml:space="preserve">, recibirán una convocatoria mediante el correo electrónico </w:t>
      </w:r>
      <w:r w:rsidR="00830965" w:rsidRPr="00EB7B66">
        <w:rPr>
          <w:rFonts w:ascii="HendersonSansW00-BasicLight" w:hAnsi="HendersonSansW00-BasicLight"/>
          <w:sz w:val="20"/>
          <w:szCs w:val="20"/>
        </w:rPr>
        <w:t xml:space="preserve">señalado por </w:t>
      </w:r>
      <w:r w:rsidR="006C6BD0" w:rsidRPr="00EB7B66">
        <w:rPr>
          <w:rFonts w:ascii="HendersonSansW00-BasicLight" w:hAnsi="HendersonSansW00-BasicLight"/>
          <w:sz w:val="20"/>
          <w:szCs w:val="20"/>
        </w:rPr>
        <w:t>la persona oferente</w:t>
      </w:r>
      <w:r w:rsidRPr="00EB7B66">
        <w:rPr>
          <w:rFonts w:ascii="HendersonSansW00-BasicLight" w:hAnsi="HendersonSansW00-BasicLight"/>
          <w:sz w:val="20"/>
          <w:szCs w:val="20"/>
        </w:rPr>
        <w:t xml:space="preserve">, para la fecha y la forma de aplicación de las pruebas de Conocimiento Específico y de Competencias Laborales. </w:t>
      </w:r>
    </w:p>
    <w:p w14:paraId="3AE3E55D" w14:textId="77777777" w:rsidR="00F40E91" w:rsidRPr="00EB7B66" w:rsidRDefault="00F40E91" w:rsidP="00F40E91">
      <w:pPr>
        <w:rPr>
          <w:rFonts w:ascii="HendersonSansW00-BasicLight" w:hAnsi="HendersonSansW00-BasicLight"/>
          <w:sz w:val="20"/>
          <w:szCs w:val="20"/>
        </w:rPr>
      </w:pPr>
    </w:p>
    <w:p w14:paraId="53E2E2A5" w14:textId="7EF0273C" w:rsidR="00F40E91" w:rsidRPr="00EB7B66" w:rsidRDefault="00F40E91" w:rsidP="00676C8C">
      <w:pPr>
        <w:jc w:val="both"/>
        <w:rPr>
          <w:rFonts w:ascii="HendersonSansW00-BasicLight" w:hAnsi="HendersonSansW00-BasicLight"/>
          <w:sz w:val="20"/>
          <w:szCs w:val="20"/>
        </w:rPr>
      </w:pPr>
      <w:r w:rsidRPr="00EB7B66">
        <w:rPr>
          <w:rFonts w:ascii="HendersonSansW00-BasicLight" w:hAnsi="HendersonSansW00-BasicLight"/>
          <w:sz w:val="20"/>
          <w:szCs w:val="20"/>
        </w:rPr>
        <w:t>La fecha y hora para este proceso se encuentra previamente establecida por la administración y por su naturaleza</w:t>
      </w:r>
      <w:r w:rsidR="00921291"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no podrá ser reprogramada, por lo que el oferente debe estar presente </w:t>
      </w:r>
      <w:r w:rsidR="008D47EF" w:rsidRPr="00EB7B66">
        <w:rPr>
          <w:rFonts w:ascii="HendersonSansW00-BasicLight" w:hAnsi="HendersonSansW00-BasicLight"/>
          <w:sz w:val="20"/>
          <w:szCs w:val="20"/>
        </w:rPr>
        <w:t>conforme sea convocado</w:t>
      </w:r>
      <w:r w:rsidRPr="00EB7B66">
        <w:rPr>
          <w:rFonts w:ascii="HendersonSansW00-BasicLight" w:hAnsi="HendersonSansW00-BasicLight"/>
          <w:sz w:val="20"/>
          <w:szCs w:val="20"/>
        </w:rPr>
        <w:t>.</w:t>
      </w:r>
    </w:p>
    <w:p w14:paraId="52BBACC5" w14:textId="77777777" w:rsidR="005F7A1F" w:rsidRPr="00EB7B66" w:rsidRDefault="005F7A1F" w:rsidP="00676C8C">
      <w:pPr>
        <w:jc w:val="both"/>
        <w:rPr>
          <w:rFonts w:ascii="HendersonSansW00-BasicLight" w:hAnsi="HendersonSansW00-BasicLight"/>
          <w:sz w:val="20"/>
          <w:szCs w:val="20"/>
        </w:rPr>
      </w:pPr>
    </w:p>
    <w:p w14:paraId="1BDF8BB9" w14:textId="213AA062" w:rsidR="005F7A1F" w:rsidRPr="00EB7B66" w:rsidRDefault="008B3519" w:rsidP="00676C8C">
      <w:pPr>
        <w:jc w:val="both"/>
        <w:rPr>
          <w:rFonts w:ascii="HendersonSansW00-BasicLight" w:hAnsi="HendersonSansW00-BasicLight"/>
          <w:sz w:val="20"/>
          <w:szCs w:val="20"/>
        </w:rPr>
      </w:pPr>
      <w:r w:rsidRPr="00EB7B66">
        <w:rPr>
          <w:rFonts w:ascii="HendersonSansW00-BasicLight" w:hAnsi="HendersonSansW00-BasicLight"/>
          <w:sz w:val="20"/>
          <w:szCs w:val="20"/>
        </w:rPr>
        <w:t>E</w:t>
      </w:r>
      <w:r w:rsidR="005F7A1F" w:rsidRPr="00EB7B66">
        <w:rPr>
          <w:rFonts w:ascii="HendersonSansW00-BasicLight" w:hAnsi="HendersonSansW00-BasicLight"/>
          <w:sz w:val="20"/>
          <w:szCs w:val="20"/>
        </w:rPr>
        <w:t>l día de la aplicación de las pruebas</w:t>
      </w:r>
      <w:r w:rsidR="005D5783" w:rsidRPr="00EB7B66">
        <w:rPr>
          <w:rFonts w:ascii="HendersonSansW00-BasicLight" w:hAnsi="HendersonSansW00-BasicLight"/>
          <w:sz w:val="20"/>
          <w:szCs w:val="20"/>
        </w:rPr>
        <w:t xml:space="preserve">, </w:t>
      </w:r>
      <w:r w:rsidR="008D47EF" w:rsidRPr="00EB7B66">
        <w:rPr>
          <w:rFonts w:ascii="HendersonSansW00-BasicLight" w:hAnsi="HendersonSansW00-BasicLight"/>
          <w:sz w:val="20"/>
          <w:szCs w:val="20"/>
        </w:rPr>
        <w:t>las personas participantes</w:t>
      </w:r>
      <w:r w:rsidR="005D5783" w:rsidRPr="00EB7B66">
        <w:rPr>
          <w:rFonts w:ascii="HendersonSansW00-BasicLight" w:hAnsi="HendersonSansW00-BasicLight"/>
          <w:sz w:val="20"/>
          <w:szCs w:val="20"/>
        </w:rPr>
        <w:t xml:space="preserve"> deberán de </w:t>
      </w:r>
      <w:r w:rsidRPr="00EB7B66">
        <w:rPr>
          <w:rFonts w:ascii="HendersonSansW00-BasicLight" w:hAnsi="HendersonSansW00-BasicLight"/>
          <w:sz w:val="20"/>
          <w:szCs w:val="20"/>
        </w:rPr>
        <w:t>presenta</w:t>
      </w:r>
      <w:r w:rsidR="005D5783" w:rsidRPr="00EB7B66">
        <w:rPr>
          <w:rFonts w:ascii="HendersonSansW00-BasicLight" w:hAnsi="HendersonSansW00-BasicLight"/>
          <w:sz w:val="20"/>
          <w:szCs w:val="20"/>
        </w:rPr>
        <w:t>r</w:t>
      </w:r>
      <w:r w:rsidRPr="00EB7B66">
        <w:rPr>
          <w:rFonts w:ascii="HendersonSansW00-BasicLight" w:hAnsi="HendersonSansW00-BasicLight"/>
          <w:sz w:val="20"/>
          <w:szCs w:val="20"/>
        </w:rPr>
        <w:t xml:space="preserve"> los documentos originales que enviaron de manera digital para la correspondiente confrontación de dicha documentación</w:t>
      </w:r>
      <w:r w:rsidR="00B366FC" w:rsidRPr="00EB7B66">
        <w:rPr>
          <w:rFonts w:ascii="HendersonSansW00-BasicLight" w:hAnsi="HendersonSansW00-BasicLight"/>
          <w:sz w:val="20"/>
          <w:szCs w:val="20"/>
        </w:rPr>
        <w:t>,</w:t>
      </w:r>
      <w:r w:rsidR="004D6151" w:rsidRPr="00EB7B66">
        <w:rPr>
          <w:rFonts w:ascii="HendersonSansW00-BasicLight" w:hAnsi="HendersonSansW00-BasicLight"/>
          <w:sz w:val="20"/>
          <w:szCs w:val="20"/>
        </w:rPr>
        <w:t xml:space="preserve"> conforme se indica en la guía de la Oferta de Servicios</w:t>
      </w:r>
      <w:r w:rsidRPr="00EB7B66">
        <w:rPr>
          <w:rFonts w:ascii="HendersonSansW00-BasicLight" w:hAnsi="HendersonSansW00-BasicLight"/>
          <w:sz w:val="20"/>
          <w:szCs w:val="20"/>
        </w:rPr>
        <w:t>.</w:t>
      </w:r>
    </w:p>
    <w:p w14:paraId="421DC72E" w14:textId="77777777" w:rsidR="00F40E91" w:rsidRPr="00EB7B66" w:rsidRDefault="00F40E91" w:rsidP="00F40E91">
      <w:pPr>
        <w:rPr>
          <w:rFonts w:ascii="HendersonSansW00-BasicLight" w:hAnsi="HendersonSansW00-BasicLight"/>
          <w:sz w:val="20"/>
          <w:szCs w:val="20"/>
        </w:rPr>
      </w:pPr>
    </w:p>
    <w:p w14:paraId="0B6F177D" w14:textId="77777777" w:rsidR="00F40E91" w:rsidRPr="00EB7B66" w:rsidRDefault="00F40E91" w:rsidP="004F46A9">
      <w:pPr>
        <w:jc w:val="both"/>
        <w:rPr>
          <w:rFonts w:ascii="HendersonSansW00-BasicLight" w:hAnsi="HendersonSansW00-BasicLight"/>
          <w:sz w:val="20"/>
          <w:szCs w:val="20"/>
        </w:rPr>
      </w:pPr>
      <w:r w:rsidRPr="00EB7B66">
        <w:rPr>
          <w:rFonts w:ascii="HendersonSansW00-BasicLight" w:hAnsi="HendersonSansW00-BasicLight"/>
          <w:sz w:val="20"/>
          <w:szCs w:val="20"/>
        </w:rPr>
        <w:t>El Departamento de Gestión del Potencial Humano comunicará los resultados de esta etapa, a través del correo electrónico establecido por los participantes.</w:t>
      </w:r>
    </w:p>
    <w:p w14:paraId="3FE4DFD7" w14:textId="77777777" w:rsidR="00F40E91" w:rsidRPr="00EB7B66" w:rsidRDefault="00F40E91" w:rsidP="00F40E91">
      <w:pPr>
        <w:rPr>
          <w:rFonts w:ascii="HendersonSansW00-BasicLight" w:hAnsi="HendersonSansW00-BasicLight"/>
          <w:sz w:val="20"/>
          <w:szCs w:val="20"/>
        </w:rPr>
      </w:pPr>
    </w:p>
    <w:p w14:paraId="294B5CA7" w14:textId="77777777" w:rsidR="00DF705B" w:rsidRPr="00EB7B66" w:rsidRDefault="00DF705B" w:rsidP="00F40E91">
      <w:pPr>
        <w:rPr>
          <w:rFonts w:ascii="HendersonSansW00-BasicLight" w:hAnsi="HendersonSansW00-BasicLight"/>
          <w:b/>
          <w:bCs/>
          <w:sz w:val="20"/>
          <w:szCs w:val="20"/>
          <w:u w:val="single"/>
        </w:rPr>
      </w:pPr>
    </w:p>
    <w:p w14:paraId="48683DD9" w14:textId="77777777" w:rsidR="00DF705B" w:rsidRPr="00EB7B66" w:rsidRDefault="00DF705B" w:rsidP="00F40E91">
      <w:pPr>
        <w:rPr>
          <w:rFonts w:ascii="HendersonSansW00-BasicLight" w:hAnsi="HendersonSansW00-BasicLight"/>
          <w:b/>
          <w:bCs/>
          <w:sz w:val="20"/>
          <w:szCs w:val="20"/>
          <w:u w:val="single"/>
        </w:rPr>
      </w:pPr>
    </w:p>
    <w:p w14:paraId="4D257B23" w14:textId="77777777" w:rsidR="00DF705B" w:rsidRPr="00EB7B66" w:rsidRDefault="00DF705B" w:rsidP="00F40E91">
      <w:pPr>
        <w:rPr>
          <w:rFonts w:ascii="HendersonSansW00-BasicLight" w:hAnsi="HendersonSansW00-BasicLight"/>
          <w:b/>
          <w:bCs/>
          <w:sz w:val="20"/>
          <w:szCs w:val="20"/>
          <w:u w:val="single"/>
        </w:rPr>
      </w:pPr>
    </w:p>
    <w:p w14:paraId="4A6C153E" w14:textId="7E08AF5F" w:rsidR="00F40E91" w:rsidRPr="00EB7B66" w:rsidRDefault="00F40E91" w:rsidP="00F40E91">
      <w:pPr>
        <w:rPr>
          <w:rFonts w:ascii="HendersonSansW00-BasicLight" w:hAnsi="HendersonSansW00-BasicLight"/>
          <w:b/>
          <w:bCs/>
          <w:sz w:val="20"/>
          <w:szCs w:val="20"/>
          <w:u w:val="single"/>
        </w:rPr>
      </w:pPr>
      <w:r w:rsidRPr="00EB7B66">
        <w:rPr>
          <w:rFonts w:ascii="HendersonSansW00-BasicLight" w:hAnsi="HendersonSansW00-BasicLight"/>
          <w:b/>
          <w:bCs/>
          <w:sz w:val="20"/>
          <w:szCs w:val="20"/>
          <w:u w:val="single"/>
        </w:rPr>
        <w:t xml:space="preserve">Etapa </w:t>
      </w:r>
      <w:r w:rsidR="00676C8C" w:rsidRPr="00EB7B66">
        <w:rPr>
          <w:rFonts w:ascii="HendersonSansW00-BasicLight" w:hAnsi="HendersonSansW00-BasicLight"/>
          <w:b/>
          <w:bCs/>
          <w:sz w:val="20"/>
          <w:szCs w:val="20"/>
          <w:u w:val="single"/>
        </w:rPr>
        <w:t>3</w:t>
      </w:r>
      <w:r w:rsidRPr="00EB7B66">
        <w:rPr>
          <w:rFonts w:ascii="HendersonSansW00-BasicLight" w:hAnsi="HendersonSansW00-BasicLight"/>
          <w:b/>
          <w:bCs/>
          <w:sz w:val="20"/>
          <w:szCs w:val="20"/>
          <w:u w:val="single"/>
        </w:rPr>
        <w:t xml:space="preserve">: Selección del </w:t>
      </w:r>
      <w:r w:rsidR="00886B83" w:rsidRPr="00EB7B66">
        <w:rPr>
          <w:rFonts w:ascii="HendersonSansW00-BasicLight" w:hAnsi="HendersonSansW00-BasicLight"/>
          <w:b/>
          <w:bCs/>
          <w:sz w:val="20"/>
          <w:szCs w:val="20"/>
          <w:u w:val="single"/>
        </w:rPr>
        <w:t>Sub</w:t>
      </w:r>
      <w:r w:rsidR="00726939" w:rsidRPr="00EB7B66">
        <w:rPr>
          <w:rFonts w:ascii="HendersonSansW00-BasicLight" w:hAnsi="HendersonSansW00-BasicLight"/>
          <w:b/>
          <w:bCs/>
          <w:sz w:val="20"/>
          <w:szCs w:val="20"/>
          <w:u w:val="single"/>
        </w:rPr>
        <w:t>a</w:t>
      </w:r>
      <w:r w:rsidR="00B7711C" w:rsidRPr="00EB7B66">
        <w:rPr>
          <w:rFonts w:ascii="HendersonSansW00-BasicLight" w:hAnsi="HendersonSansW00-BasicLight"/>
          <w:b/>
          <w:bCs/>
          <w:sz w:val="20"/>
          <w:szCs w:val="20"/>
          <w:u w:val="single"/>
        </w:rPr>
        <w:t>uditor</w:t>
      </w:r>
      <w:r w:rsidRPr="00EB7B66">
        <w:rPr>
          <w:rFonts w:ascii="HendersonSansW00-BasicLight" w:hAnsi="HendersonSansW00-BasicLight"/>
          <w:b/>
          <w:bCs/>
          <w:sz w:val="20"/>
          <w:szCs w:val="20"/>
          <w:u w:val="single"/>
        </w:rPr>
        <w:t xml:space="preserve"> Interno</w:t>
      </w:r>
    </w:p>
    <w:p w14:paraId="1D3AD6CA" w14:textId="77777777" w:rsidR="00E31C65" w:rsidRPr="00EB7B66" w:rsidRDefault="00E31C65" w:rsidP="00E31C65">
      <w:pPr>
        <w:rPr>
          <w:rFonts w:ascii="HendersonSansW00-BasicLight" w:hAnsi="HendersonSansW00-BasicLight"/>
          <w:sz w:val="20"/>
          <w:szCs w:val="20"/>
        </w:rPr>
      </w:pPr>
    </w:p>
    <w:p w14:paraId="7BC36769" w14:textId="394E1F37" w:rsidR="00E31C65" w:rsidRPr="00EB7B66" w:rsidRDefault="007A7667" w:rsidP="00E31C65">
      <w:pPr>
        <w:rPr>
          <w:rFonts w:ascii="HendersonSansW00-BasicLight" w:hAnsi="HendersonSansW00-BasicLight"/>
          <w:b/>
          <w:bCs/>
          <w:sz w:val="20"/>
          <w:szCs w:val="20"/>
        </w:rPr>
      </w:pPr>
      <w:r w:rsidRPr="00EB7B66">
        <w:rPr>
          <w:rFonts w:ascii="HendersonSansW00-BasicLight" w:hAnsi="HendersonSansW00-BasicLight"/>
          <w:b/>
          <w:bCs/>
          <w:sz w:val="20"/>
          <w:szCs w:val="20"/>
        </w:rPr>
        <w:t>3.1 Descripción</w:t>
      </w:r>
      <w:r w:rsidR="00E31C65" w:rsidRPr="00EB7B66">
        <w:rPr>
          <w:rFonts w:ascii="HendersonSansW00-BasicLight" w:hAnsi="HendersonSansW00-BasicLight"/>
          <w:b/>
          <w:bCs/>
          <w:sz w:val="20"/>
          <w:szCs w:val="20"/>
        </w:rPr>
        <w:t xml:space="preserve"> del puesto</w:t>
      </w:r>
    </w:p>
    <w:p w14:paraId="29E22A25" w14:textId="77777777" w:rsidR="00156CC0" w:rsidRPr="00EB7B66" w:rsidRDefault="00156CC0" w:rsidP="00E31C65">
      <w:pPr>
        <w:rPr>
          <w:rFonts w:ascii="HendersonSansW00-BasicLight" w:hAnsi="HendersonSansW00-BasicLight"/>
          <w:sz w:val="20"/>
          <w:szCs w:val="20"/>
        </w:rPr>
      </w:pPr>
    </w:p>
    <w:p w14:paraId="59DC0A12" w14:textId="77777777" w:rsidR="00156CC0" w:rsidRPr="00EB7B66" w:rsidRDefault="00156CC0" w:rsidP="00156CC0">
      <w:pPr>
        <w:jc w:val="both"/>
        <w:rPr>
          <w:rFonts w:ascii="HendersonSansW00-BasicLight" w:hAnsi="HendersonSansW00-BasicLight"/>
          <w:sz w:val="20"/>
          <w:szCs w:val="20"/>
        </w:rPr>
      </w:pPr>
      <w:r w:rsidRPr="00EB7B66">
        <w:rPr>
          <w:rFonts w:ascii="HendersonSansW00-BasicLight" w:hAnsi="HendersonSansW00-BasicLight"/>
          <w:sz w:val="20"/>
          <w:szCs w:val="20"/>
        </w:rPr>
        <w:t>La descripción del puesto del Subauditor Interno, de acuerdo con el “Manual Institucional de clases de los puestos Auditor Interno y Subauditor Interno” se indica de seguido.</w:t>
      </w:r>
    </w:p>
    <w:p w14:paraId="76434B3F" w14:textId="77777777" w:rsidR="00E31C65" w:rsidRPr="00EB7B66" w:rsidRDefault="00E31C65" w:rsidP="00E31C65">
      <w:pPr>
        <w:rPr>
          <w:rFonts w:ascii="HendersonSansW00-BasicLight" w:hAnsi="HendersonSansW00-BasicLight"/>
          <w:sz w:val="20"/>
          <w:szCs w:val="20"/>
        </w:rPr>
      </w:pPr>
    </w:p>
    <w:p w14:paraId="14A26037" w14:textId="4465999B" w:rsidR="00E31C65" w:rsidRPr="00EB7B66" w:rsidRDefault="00E31C65" w:rsidP="00E31C65">
      <w:pPr>
        <w:rPr>
          <w:rFonts w:ascii="HendersonSansW00-BasicLight" w:hAnsi="HendersonSansW00-BasicLight"/>
          <w:b/>
          <w:bCs/>
          <w:sz w:val="20"/>
          <w:szCs w:val="20"/>
        </w:rPr>
      </w:pPr>
      <w:r w:rsidRPr="00EB7B66">
        <w:rPr>
          <w:rFonts w:ascii="HendersonSansW00-BasicLight" w:hAnsi="HendersonSansW00-BasicLight"/>
          <w:b/>
          <w:bCs/>
          <w:sz w:val="20"/>
          <w:szCs w:val="20"/>
        </w:rPr>
        <w:t>3.1</w:t>
      </w:r>
      <w:r w:rsidR="007A7667" w:rsidRPr="00EB7B66">
        <w:rPr>
          <w:rFonts w:ascii="HendersonSansW00-BasicLight" w:hAnsi="HendersonSansW00-BasicLight"/>
          <w:b/>
          <w:bCs/>
          <w:sz w:val="20"/>
          <w:szCs w:val="20"/>
        </w:rPr>
        <w:t>.2</w:t>
      </w:r>
      <w:r w:rsidRPr="00EB7B66">
        <w:rPr>
          <w:rFonts w:ascii="HendersonSansW00-BasicLight" w:hAnsi="HendersonSansW00-BasicLight"/>
          <w:b/>
          <w:bCs/>
          <w:sz w:val="20"/>
          <w:szCs w:val="20"/>
        </w:rPr>
        <w:t xml:space="preserve"> Naturaleza</w:t>
      </w:r>
    </w:p>
    <w:p w14:paraId="42245747" w14:textId="77777777" w:rsidR="00E31C65" w:rsidRPr="00EB7B66" w:rsidRDefault="00E31C65" w:rsidP="00E31C65">
      <w:pPr>
        <w:rPr>
          <w:rFonts w:ascii="HendersonSansW00-BasicLight" w:hAnsi="HendersonSansW00-BasicLight"/>
          <w:sz w:val="20"/>
          <w:szCs w:val="20"/>
        </w:rPr>
      </w:pPr>
    </w:p>
    <w:p w14:paraId="7DAA9887"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Participación en la planeación, organización, dirección, coordinación, control y evaluación del nivel estratégico y profesional de los diferentes macroprocesos, procesos, subprocesos, tareas y actividades en materia de auditoría interna en la jurisdicción institucional del Ministerio de Hacienda. Contribuye al logro de los objetivos institucionales mediante la práctica sistémica de los diferentes enfoques de fiscalización con el propósito de mejorar la gestión de la administración en materia de riesgo, control y los procesos de dirección.</w:t>
      </w:r>
    </w:p>
    <w:p w14:paraId="6B4D9F1D" w14:textId="77777777" w:rsidR="00E31C65" w:rsidRPr="00EB7B66" w:rsidRDefault="00E31C65" w:rsidP="00E31C65">
      <w:pPr>
        <w:jc w:val="both"/>
        <w:rPr>
          <w:rFonts w:ascii="HendersonSansW00-BasicLight" w:hAnsi="HendersonSansW00-BasicLight"/>
          <w:sz w:val="20"/>
          <w:szCs w:val="20"/>
        </w:rPr>
      </w:pPr>
    </w:p>
    <w:p w14:paraId="14AA5C18" w14:textId="77777777" w:rsidR="00E31C65" w:rsidRPr="00EB7B66" w:rsidRDefault="00E31C65" w:rsidP="00E31C65">
      <w:pPr>
        <w:rPr>
          <w:rFonts w:ascii="HendersonSansW00-BasicLight" w:hAnsi="HendersonSansW00-BasicLight"/>
          <w:b/>
          <w:bCs/>
          <w:sz w:val="20"/>
          <w:szCs w:val="20"/>
        </w:rPr>
      </w:pPr>
      <w:r w:rsidRPr="00EB7B66">
        <w:rPr>
          <w:rFonts w:ascii="HendersonSansW00-BasicLight" w:hAnsi="HendersonSansW00-BasicLight"/>
          <w:b/>
          <w:bCs/>
          <w:sz w:val="20"/>
          <w:szCs w:val="20"/>
        </w:rPr>
        <w:t>1.3.2 Tareas</w:t>
      </w:r>
    </w:p>
    <w:p w14:paraId="2F379D4F" w14:textId="77777777" w:rsidR="00E31C65" w:rsidRPr="00EB7B66" w:rsidRDefault="00E31C65" w:rsidP="00E31C65">
      <w:pPr>
        <w:rPr>
          <w:rFonts w:ascii="HendersonSansW00-BasicLight" w:hAnsi="HendersonSansW00-BasicLight"/>
          <w:sz w:val="20"/>
          <w:szCs w:val="20"/>
        </w:rPr>
      </w:pPr>
    </w:p>
    <w:p w14:paraId="669BD1AB"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Participar en el establecimiento de los planes estratégicos y operativos de la Auditoría Interna, considerando los lineamientos emitidos por la Contraloría General de la República, las políticas y planes estratégicos de gobierno e institucionales, para fiscalizar la gestión del Ministerio de Hacienda, según el marco jurídico establecido.</w:t>
      </w:r>
    </w:p>
    <w:p w14:paraId="02C77BDF"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Contribuir en la definición de los indicadores de desempeño para cada una de las áreas que conforman la Auditoria Interna, para evaluar el grado de avance y cumplimiento de las actividades encomendadas respecto a los objetivos, metas y políticas planteadas.</w:t>
      </w:r>
    </w:p>
    <w:p w14:paraId="39E7B8F5"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Colaborar con la Dirección en la organización de la Auditoría Interna, identificando ajustes en la organización y en los procesos y determinando necesidades de recursos humanos, materiales, tecnológicos, presupuestarios y servicios necesarios, para el buen funcionamiento de la Auditoría Interna.</w:t>
      </w:r>
    </w:p>
    <w:p w14:paraId="09AF6986"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Participar en el mantenimiento de un archivo permanente actualizado, donde conste la documentación relativa al entorno institucional, al ordenamiento jurídico y técnico que rige los sujetos pasivos de su fiscalización, los resultados de auditorías y estudios especiales, seguimiento de instrucciones del jerarca y titulares subordinados y de la Contraloría General de la República. Así como la información relacionada con solicitudes de fiscalización del jerarca, de órganos de control competentes y denuncias, entre otras.</w:t>
      </w:r>
    </w:p>
    <w:p w14:paraId="296FEDFB"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Dirigir el programa de seguimiento a la aplicación de las recomendaciones de la Auditoría Interna y de las disposiciones de la Contraloría General de la República cuando sea requerido, conforme con los procedimientos y manuales establecidos y directrices de la Dirección, para garantizar que se cumpla el objetivo del programa en cada una de las Áreas de Auditoría.</w:t>
      </w:r>
    </w:p>
    <w:p w14:paraId="61BBA2E0"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Coordinar la implantación de nuevos procedimientos de trabajo en la Auditoría Interna, brindando la asesoría y dando el adiestramiento requerido al personal, para garantizar el adecuado funcionamiento de esos procedimientos.</w:t>
      </w:r>
    </w:p>
    <w:p w14:paraId="76645CBD"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xml:space="preserve">• Coordinar las actividades técnicas y administrativas de la Auditoría Interna ejerciendo los controles pertinentes y supervisando su atención, para garantizar el efectivo cumplimiento </w:t>
      </w:r>
      <w:r w:rsidRPr="00EB7B66">
        <w:rPr>
          <w:rFonts w:ascii="HendersonSansW00-BasicLight" w:hAnsi="HendersonSansW00-BasicLight"/>
          <w:sz w:val="20"/>
          <w:szCs w:val="20"/>
        </w:rPr>
        <w:lastRenderedPageBreak/>
        <w:t>de las funciones permanentes asignadas legalmente en forma expresa y específica, como son la legalización de libros entre otras.</w:t>
      </w:r>
    </w:p>
    <w:p w14:paraId="0346B80C"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Coordinar a solicitud de diversas dependencias internas y externas, la planeación y programación de estudios especiales o proyectos específicos, por medio de reuniones, suministro de información, análisis de documentos y situaciones diversas, para apoyar su gestión.</w:t>
      </w:r>
    </w:p>
    <w:p w14:paraId="4B0F61BA"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Participar en el proceso de capacitación y actualización de los funcionarios de la Auditoría Interna, con el propósito de apoyar el desarrollo profesional de los mismos.</w:t>
      </w:r>
    </w:p>
    <w:p w14:paraId="2824ED59"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Participar en la formulación, ejecución y control del presupuesto asignado a la Auditoría Interna, autorizando, según lo indique el Auditor Interno, los documentos correspondientes, con el fin de garantizar la disponibilidad y el buen uso de los recursos.</w:t>
      </w:r>
    </w:p>
    <w:p w14:paraId="2BB23278"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Representar al Ministerio de Hacienda, en actividades propias de su campo cuando así sea requerido.</w:t>
      </w:r>
    </w:p>
    <w:p w14:paraId="6E46F5D7"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En ausencia del Auditor Interno, prevenir en tiempo, al Jerarca de la Institución y a los Titulares subordinados, acerca de posibles consecuencias por prácticas o conductas que ponen en riesgo la gestión e imagen del Ministerio, con el fin de que ésta se dé dentro del marco normativo correspondiente.</w:t>
      </w:r>
    </w:p>
    <w:p w14:paraId="3352278D"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Brindar el servicio de asesoría, emitiendo su criterio imparcial en materia de su competencia al Jerarca y Titulares subordinados, cuando así lo soliciten, con el propósito de coadyuvar en la toma de decisiones.</w:t>
      </w:r>
    </w:p>
    <w:p w14:paraId="71C41C2B"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Coadyuvar en el control y desarrollo de las actividades de la Auditoría Interna y del personal a su cargo, por medio de cronogramas e informes periódicos de labores, para garantizar el cumplimiento de los planes y programas.</w:t>
      </w:r>
    </w:p>
    <w:p w14:paraId="0B79968F"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Contribuir con el Auditor Interno en comunicar en la brevedad posible cualquier contingencia que pudiera dificultar en forma sustancial el cumplimiento oportuno del plan de auditoría o que ponga en peligro la segundad de los bienes de la institución y proponer medidas de emergencia que estimare pertinentes para la normalización del trabajo.</w:t>
      </w:r>
    </w:p>
    <w:p w14:paraId="5291A605"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xml:space="preserve">• Asistir al Auditor Interno en poner en conocimiento ante el </w:t>
      </w:r>
      <w:proofErr w:type="gramStart"/>
      <w:r w:rsidRPr="00EB7B66">
        <w:rPr>
          <w:rFonts w:ascii="HendersonSansW00-BasicLight" w:hAnsi="HendersonSansW00-BasicLight"/>
          <w:sz w:val="20"/>
          <w:szCs w:val="20"/>
        </w:rPr>
        <w:t>Ministro</w:t>
      </w:r>
      <w:proofErr w:type="gramEnd"/>
      <w:r w:rsidRPr="00EB7B66">
        <w:rPr>
          <w:rFonts w:ascii="HendersonSansW00-BasicLight" w:hAnsi="HendersonSansW00-BasicLight"/>
          <w:sz w:val="20"/>
          <w:szCs w:val="20"/>
        </w:rPr>
        <w:t xml:space="preserve"> y con la mayor urgencia posible, cualquier caso de desfalco, fraude, malversación o distracción de fondos o de conducta impropia de algún funcionario o de otra irregularidad grave que pudiera conocer como resultado de algún estudio de la Auditoría Interna u otros medios.</w:t>
      </w:r>
    </w:p>
    <w:p w14:paraId="389ADEE4"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Evaluar el desempeño de los colaboradores a su cargo, a través de los sistemas institucionales establecidos, para asegurar el cumplimiento de los objetivos y metas determinadas, así como procurar la mejora continua de la gestión de los funcionarios.</w:t>
      </w:r>
    </w:p>
    <w:p w14:paraId="286598D6"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Revisar y mantener actualizados los manuales de procedimientos de auditoría y los manuales de principales rutinas de la Auditoría Interna, ajustándolos con las nuevas disposiciones legales, con los adelantos tecnológicos y con las nuevas teorías de administración, para garantizar el fortalecimiento permanente de su sistema de control interno y el cumplimiento eficiente y económico de sus objetivos.</w:t>
      </w:r>
    </w:p>
    <w:p w14:paraId="5CA51292"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Colaborar en la dirección, ejecución y control del plan de trabajo anual, con el propósito de lograr que este se cumpla de acuerdo con lo planeado.</w:t>
      </w:r>
    </w:p>
    <w:p w14:paraId="43C65A28"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Participar en el desarrollo, aplicación y mantenimiento del programa de aseguramiento de la calidad para la Auditoría Interna de conformidad con la normativa establecida para este fin, con el fin de garantizar que los procesos y productos se estén gestionando bajo un enfoque de efectividad y mejoramiento continuo.</w:t>
      </w:r>
    </w:p>
    <w:p w14:paraId="79DF2EBB"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lastRenderedPageBreak/>
        <w:t>• Participar en reuniones de trabajo con el Auditor Interno y el personal de Auditoría Interna, para analizar situaciones diversas relacionadas con el quehacer de la Auditoría Interna.</w:t>
      </w:r>
    </w:p>
    <w:p w14:paraId="0210BE17"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Sustituir al Auditor Interno, en sus ausencias temporales, asumiendo las funciones y responsabilidades de conformidad con las disposiciones legales vigentes, para dar continuidad a la función y garantizar el cumplimiento de planes y objetivos.</w:t>
      </w:r>
    </w:p>
    <w:p w14:paraId="57591919"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Participar en la determinación y trámite para la contratación de profesionales o auditores externos especializados en áreas específicas, cuando así se requiera, para obtener un criterio experto en temas o disciplinas en las que la Auditoría Interna no cuente con el profesional de planta respectivo.</w:t>
      </w:r>
    </w:p>
    <w:p w14:paraId="1024BC63"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Atender consultas en materia propia de su competencia, formuladas por los usuarios tanto internos como externos.</w:t>
      </w:r>
    </w:p>
    <w:p w14:paraId="6C5BE672"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Mantener informado al personal de la Auditoría Interna sobre políticas, directrices, legislación, normativa y demás disposiciones aplicables al Ministerio de Hacienda, definiendo los sistemas y medios de comunicación permanente, a fin de promover su observancia y aplicación en las labores y estudios que realizan.</w:t>
      </w:r>
    </w:p>
    <w:p w14:paraId="1CA4A45E"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Colaborar con el Auditor Interno, en el control del recurso humano, materiales y equipo de oficina, coordinando el mantenimiento de los registros e inventarios al día para cumplir con los controles de los bienes del Estado.</w:t>
      </w:r>
    </w:p>
    <w:p w14:paraId="734274D9"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Presentar un informe de fin de gestión, de acuerdo con las directrices emitidas por la Contraloría General de la República y, cuando proceda, por la administración activa, donde rinde cuentas, al concluir su gestión sobre los resultados relevantes alcanzados, el estado de las principales actividades propias de sus funciones y el manejo de los recursos a su cargo.</w:t>
      </w:r>
    </w:p>
    <w:p w14:paraId="5789ACB4"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Atender cualquier otra actividad que el auditor interno le encomiende en materia de su competencia, de conformidad con las regulaciones legales, para cumplir a satisfacción con las labores del cargo.</w:t>
      </w:r>
    </w:p>
    <w:p w14:paraId="2414D78A" w14:textId="77777777" w:rsidR="00E31C65" w:rsidRPr="00EB7B66" w:rsidRDefault="00E31C65" w:rsidP="00E31C65">
      <w:pPr>
        <w:jc w:val="both"/>
        <w:rPr>
          <w:rFonts w:ascii="HendersonSansW00-BasicLight" w:hAnsi="HendersonSansW00-BasicLight"/>
          <w:sz w:val="20"/>
          <w:szCs w:val="20"/>
        </w:rPr>
      </w:pPr>
    </w:p>
    <w:p w14:paraId="57B3699A"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1.3.3 Supervisión recibida</w:t>
      </w:r>
    </w:p>
    <w:p w14:paraId="0E50056A" w14:textId="77777777" w:rsidR="00E31C65" w:rsidRPr="00EB7B66" w:rsidRDefault="00E31C65" w:rsidP="00E31C65">
      <w:pPr>
        <w:jc w:val="both"/>
        <w:rPr>
          <w:rFonts w:ascii="HendersonSansW00-BasicLight" w:hAnsi="HendersonSansW00-BasicLight"/>
          <w:sz w:val="20"/>
          <w:szCs w:val="20"/>
        </w:rPr>
      </w:pPr>
    </w:p>
    <w:p w14:paraId="18E72E96"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xml:space="preserve">• Depende orgánicamente del </w:t>
      </w:r>
      <w:proofErr w:type="gramStart"/>
      <w:r w:rsidRPr="00EB7B66">
        <w:rPr>
          <w:rFonts w:ascii="HendersonSansW00-BasicLight" w:hAnsi="HendersonSansW00-BasicLight"/>
          <w:sz w:val="20"/>
          <w:szCs w:val="20"/>
        </w:rPr>
        <w:t>Ministro</w:t>
      </w:r>
      <w:proofErr w:type="gramEnd"/>
      <w:r w:rsidRPr="00EB7B66">
        <w:rPr>
          <w:rFonts w:ascii="HendersonSansW00-BasicLight" w:hAnsi="HendersonSansW00-BasicLight"/>
          <w:sz w:val="20"/>
          <w:szCs w:val="20"/>
        </w:rPr>
        <w:t xml:space="preserve"> de Hacienda y técnicamente del Auditor Interno.</w:t>
      </w:r>
    </w:p>
    <w:p w14:paraId="77F2EAB5" w14:textId="77777777" w:rsidR="00E31C65"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Trabaja con independencia funcional y de criterio respecto al jerarca y los demás órganos de la administración activa, siguiendo las políticas de Gobierno e institucionales, lineamientos de la Contraloría General de la República, las normas, la legislación y las directrices referentes a las funciones sustantivas y de apoyo del Ministerio de Hacienda, dentro del marco legal y las disposiciones reglamentarias aplicables a la administración en general, y aplicando la normativa que regula la función de auditoría interna en el sector público. Requiere de juicio para manejar información y aplicar procedimientos o políticas atinentes a cada situación que se presenta en el desarrollo de las actividades. Decide sobre métodos de trabajo, aplicando criterios propios y tomando decisiones de muy variada naturaleza.</w:t>
      </w:r>
    </w:p>
    <w:p w14:paraId="2F77D912" w14:textId="3D232720" w:rsidR="00F40E91" w:rsidRPr="00EB7B66" w:rsidRDefault="00E31C65" w:rsidP="00E31C65">
      <w:pPr>
        <w:jc w:val="both"/>
        <w:rPr>
          <w:rFonts w:ascii="HendersonSansW00-BasicLight" w:hAnsi="HendersonSansW00-BasicLight"/>
          <w:sz w:val="20"/>
          <w:szCs w:val="20"/>
        </w:rPr>
      </w:pPr>
      <w:r w:rsidRPr="00EB7B66">
        <w:rPr>
          <w:rFonts w:ascii="HendersonSansW00-BasicLight" w:hAnsi="HendersonSansW00-BasicLight"/>
          <w:sz w:val="20"/>
          <w:szCs w:val="20"/>
        </w:rPr>
        <w:t>• Es evaluado por el Auditor Interno a través de la eficacia y eficiencia de las actividades a su cargo, los informes que presenta, los aportes a la planificación, organización, cumplimiento de metas y objetivos y control de las actividades de la Auditoría Interna; por la comprobación de su aptitud para organizar, dirigir e integrar al personal y la motivación que logra de éste para una óptima ejecución del trabajo, así como por la verificación de la calidad, oportunidad y exactitud de sus asesorías y por los resultados obtenidos.</w:t>
      </w:r>
    </w:p>
    <w:p w14:paraId="23B546E0" w14:textId="77777777" w:rsidR="00E31C65" w:rsidRPr="00EB7B66" w:rsidRDefault="00E31C65" w:rsidP="00E31C65">
      <w:pPr>
        <w:jc w:val="both"/>
        <w:rPr>
          <w:rFonts w:ascii="HendersonSansW00-BasicLight" w:hAnsi="HendersonSansW00-BasicLight"/>
          <w:sz w:val="20"/>
          <w:szCs w:val="20"/>
        </w:rPr>
      </w:pPr>
    </w:p>
    <w:p w14:paraId="212107BF" w14:textId="07FB800C" w:rsidR="00F40E91" w:rsidRPr="00EB7B66" w:rsidRDefault="00F40E91" w:rsidP="002A0D6C">
      <w:pPr>
        <w:pStyle w:val="Ttulo2"/>
        <w:numPr>
          <w:ilvl w:val="0"/>
          <w:numId w:val="19"/>
        </w:numPr>
        <w:ind w:left="426"/>
        <w:rPr>
          <w:rFonts w:ascii="HendersonSansW00-BasicLight" w:hAnsi="HendersonSansW00-BasicLight"/>
          <w:b/>
          <w:bCs/>
          <w:color w:val="auto"/>
          <w:sz w:val="20"/>
          <w:szCs w:val="20"/>
        </w:rPr>
      </w:pPr>
      <w:r w:rsidRPr="00EB7B66">
        <w:rPr>
          <w:rFonts w:ascii="HendersonSansW00-BasicLight" w:hAnsi="HendersonSansW00-BasicLight"/>
          <w:b/>
          <w:bCs/>
          <w:color w:val="auto"/>
          <w:sz w:val="20"/>
          <w:szCs w:val="20"/>
        </w:rPr>
        <w:t>Conformación de la Terna o Nómina</w:t>
      </w:r>
    </w:p>
    <w:p w14:paraId="0B32FD43" w14:textId="77777777" w:rsidR="00F40E91" w:rsidRPr="00EB7B66" w:rsidRDefault="00F40E91" w:rsidP="00F40E91">
      <w:pPr>
        <w:rPr>
          <w:rFonts w:ascii="HendersonSansW00-BasicLight" w:hAnsi="HendersonSansW00-BasicLight"/>
          <w:sz w:val="20"/>
          <w:szCs w:val="20"/>
        </w:rPr>
      </w:pPr>
    </w:p>
    <w:p w14:paraId="3E2AAE45" w14:textId="60884B43" w:rsidR="00F40E91" w:rsidRPr="00EB7B66" w:rsidRDefault="008F2925" w:rsidP="00EA4E97">
      <w:pPr>
        <w:jc w:val="both"/>
        <w:rPr>
          <w:rFonts w:ascii="HendersonSansW00-BasicLight" w:hAnsi="HendersonSansW00-BasicLight"/>
          <w:sz w:val="20"/>
          <w:szCs w:val="20"/>
        </w:rPr>
      </w:pPr>
      <w:r w:rsidRPr="00EB7B66">
        <w:rPr>
          <w:rFonts w:ascii="HendersonSansW00-BasicLight" w:hAnsi="HendersonSansW00-BasicLight"/>
          <w:sz w:val="20"/>
          <w:szCs w:val="20"/>
        </w:rPr>
        <w:t>El registro</w:t>
      </w:r>
      <w:r w:rsidR="00F40E91" w:rsidRPr="00EB7B66">
        <w:rPr>
          <w:rFonts w:ascii="HendersonSansW00-BasicLight" w:hAnsi="HendersonSansW00-BasicLight"/>
          <w:sz w:val="20"/>
          <w:szCs w:val="20"/>
        </w:rPr>
        <w:t xml:space="preserve"> de elegibles estará conformad</w:t>
      </w:r>
      <w:r w:rsidRPr="00EB7B66">
        <w:rPr>
          <w:rFonts w:ascii="HendersonSansW00-BasicLight" w:hAnsi="HendersonSansW00-BasicLight"/>
          <w:sz w:val="20"/>
          <w:szCs w:val="20"/>
        </w:rPr>
        <w:t>o</w:t>
      </w:r>
      <w:r w:rsidR="00F40E91" w:rsidRPr="00EB7B66">
        <w:rPr>
          <w:rFonts w:ascii="HendersonSansW00-BasicLight" w:hAnsi="HendersonSansW00-BasicLight"/>
          <w:sz w:val="20"/>
          <w:szCs w:val="20"/>
        </w:rPr>
        <w:t xml:space="preserve"> por aquellos oferentes que hayan alcanzado una calificación igual o superior a 70% (setenta por ciento), ordenado de manera descendente, de la calificación mayor a la menor. </w:t>
      </w:r>
    </w:p>
    <w:p w14:paraId="066C74BC" w14:textId="77777777" w:rsidR="00F40E91" w:rsidRPr="00EB7B66" w:rsidRDefault="00F40E91" w:rsidP="00F40E91">
      <w:pPr>
        <w:rPr>
          <w:rFonts w:ascii="HendersonSansW00-BasicLight" w:hAnsi="HendersonSansW00-BasicLight"/>
          <w:sz w:val="20"/>
          <w:szCs w:val="20"/>
        </w:rPr>
      </w:pPr>
    </w:p>
    <w:p w14:paraId="09C6FC0F" w14:textId="55BF3ADE" w:rsidR="00F40E91" w:rsidRPr="00EB7B66" w:rsidRDefault="00F40E91" w:rsidP="00D52767">
      <w:pPr>
        <w:jc w:val="both"/>
        <w:rPr>
          <w:rFonts w:ascii="HendersonSansW00-BasicLight" w:hAnsi="HendersonSansW00-BasicLight"/>
          <w:sz w:val="20"/>
          <w:szCs w:val="20"/>
        </w:rPr>
      </w:pPr>
      <w:r w:rsidRPr="00EB7B66">
        <w:rPr>
          <w:rFonts w:ascii="HendersonSansW00-BasicLight" w:hAnsi="HendersonSansW00-BasicLight"/>
          <w:sz w:val="20"/>
          <w:szCs w:val="20"/>
        </w:rPr>
        <w:t xml:space="preserve">La terna o nómina se conformará </w:t>
      </w:r>
      <w:r w:rsidR="00151767" w:rsidRPr="00EB7B66">
        <w:rPr>
          <w:rFonts w:ascii="HendersonSansW00-BasicLight" w:hAnsi="HendersonSansW00-BasicLight"/>
          <w:sz w:val="20"/>
          <w:szCs w:val="20"/>
        </w:rPr>
        <w:t>de esta lista de elegibles</w:t>
      </w:r>
      <w:r w:rsidR="0050101A" w:rsidRPr="00EB7B66">
        <w:rPr>
          <w:rFonts w:ascii="HendersonSansW00-BasicLight" w:hAnsi="HendersonSansW00-BasicLight"/>
          <w:sz w:val="20"/>
          <w:szCs w:val="20"/>
        </w:rPr>
        <w:t>, con</w:t>
      </w:r>
      <w:r w:rsidR="00151767" w:rsidRPr="00EB7B66">
        <w:rPr>
          <w:rFonts w:ascii="HendersonSansW00-BasicLight" w:hAnsi="HendersonSansW00-BasicLight"/>
          <w:sz w:val="20"/>
          <w:szCs w:val="20"/>
        </w:rPr>
        <w:t xml:space="preserve"> </w:t>
      </w:r>
      <w:r w:rsidRPr="00EB7B66">
        <w:rPr>
          <w:rFonts w:ascii="HendersonSansW00-BasicLight" w:hAnsi="HendersonSansW00-BasicLight"/>
          <w:sz w:val="20"/>
          <w:szCs w:val="20"/>
        </w:rPr>
        <w:t>los tres candidatos que hayan obtenido las calificaciones más altas</w:t>
      </w:r>
      <w:r w:rsidR="00C9694D"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conforme </w:t>
      </w:r>
      <w:r w:rsidR="00236918" w:rsidRPr="00EB7B66">
        <w:rPr>
          <w:rFonts w:ascii="HendersonSansW00-BasicLight" w:hAnsi="HendersonSansW00-BasicLight"/>
          <w:sz w:val="20"/>
          <w:szCs w:val="20"/>
        </w:rPr>
        <w:t xml:space="preserve">con </w:t>
      </w:r>
      <w:r w:rsidRPr="00EB7B66">
        <w:rPr>
          <w:rFonts w:ascii="HendersonSansW00-BasicLight" w:hAnsi="HendersonSansW00-BasicLight"/>
          <w:sz w:val="20"/>
          <w:szCs w:val="20"/>
        </w:rPr>
        <w:t xml:space="preserve">los criterios de evaluación de este concurso. En caso de empate para la conformación de la nómina, se procederá </w:t>
      </w:r>
      <w:r w:rsidR="00151767" w:rsidRPr="00EB7B66">
        <w:rPr>
          <w:rFonts w:ascii="HendersonSansW00-BasicLight" w:hAnsi="HendersonSansW00-BasicLight"/>
          <w:sz w:val="20"/>
          <w:szCs w:val="20"/>
        </w:rPr>
        <w:t>de acuerdo</w:t>
      </w:r>
      <w:r w:rsidRPr="00EB7B66">
        <w:rPr>
          <w:rFonts w:ascii="HendersonSansW00-BasicLight" w:hAnsi="HendersonSansW00-BasicLight"/>
          <w:sz w:val="20"/>
          <w:szCs w:val="20"/>
        </w:rPr>
        <w:t xml:space="preserve"> lo establecen los </w:t>
      </w:r>
      <w:r w:rsidR="00456A04" w:rsidRPr="00EB7B66">
        <w:rPr>
          <w:rFonts w:ascii="HendersonSansW00-BasicLight" w:hAnsi="HendersonSansW00-BasicLight"/>
          <w:i/>
          <w:iCs/>
          <w:sz w:val="20"/>
          <w:szCs w:val="20"/>
        </w:rPr>
        <w:t>“</w:t>
      </w:r>
      <w:r w:rsidRPr="00EB7B66">
        <w:rPr>
          <w:rFonts w:ascii="HendersonSansW00-BasicLight" w:hAnsi="HendersonSansW00-BasicLight"/>
          <w:i/>
          <w:iCs/>
          <w:sz w:val="20"/>
          <w:szCs w:val="20"/>
        </w:rPr>
        <w:t>Lineamientos sobre gestiones que involucran a la Auditoría Interna presentadas ante la Contraloría General de la República, R-DC-83-2018</w:t>
      </w:r>
      <w:r w:rsidR="00DE5385" w:rsidRPr="00EB7B66">
        <w:rPr>
          <w:rFonts w:ascii="HendersonSansW00-BasicLight" w:hAnsi="HendersonSansW00-BasicLight"/>
          <w:i/>
          <w:iCs/>
          <w:sz w:val="20"/>
          <w:szCs w:val="20"/>
        </w:rPr>
        <w:t>”</w:t>
      </w:r>
      <w:r w:rsidRPr="00EB7B66">
        <w:rPr>
          <w:rFonts w:ascii="HendersonSansW00-BasicLight" w:hAnsi="HendersonSansW00-BasicLight"/>
          <w:sz w:val="20"/>
          <w:szCs w:val="20"/>
        </w:rPr>
        <w:t>.</w:t>
      </w:r>
    </w:p>
    <w:p w14:paraId="31C081EC" w14:textId="77777777" w:rsidR="00F40E91" w:rsidRPr="00EB7B66" w:rsidRDefault="00F40E91" w:rsidP="00F40E91">
      <w:pPr>
        <w:rPr>
          <w:rFonts w:ascii="HendersonSansW00-BasicLight" w:hAnsi="HendersonSansW00-BasicLight"/>
          <w:sz w:val="20"/>
          <w:szCs w:val="20"/>
        </w:rPr>
      </w:pPr>
    </w:p>
    <w:p w14:paraId="41451699" w14:textId="1BA1EF84" w:rsidR="00F40E91" w:rsidRPr="00EB7B66" w:rsidRDefault="00F40E91" w:rsidP="00DE5385">
      <w:pPr>
        <w:jc w:val="both"/>
        <w:rPr>
          <w:rFonts w:ascii="HendersonSansW00-BasicLight" w:hAnsi="HendersonSansW00-BasicLight"/>
          <w:sz w:val="20"/>
          <w:szCs w:val="20"/>
        </w:rPr>
      </w:pPr>
      <w:r w:rsidRPr="00EB7B66">
        <w:rPr>
          <w:rFonts w:ascii="HendersonSansW00-BasicLight" w:hAnsi="HendersonSansW00-BasicLight"/>
          <w:sz w:val="20"/>
          <w:szCs w:val="20"/>
        </w:rPr>
        <w:t>El Departamento de Gestión del Potencial Humano comunicará a los oferentes</w:t>
      </w:r>
      <w:r w:rsidR="00AA78B2"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la conformación de la terna o nómina.</w:t>
      </w:r>
    </w:p>
    <w:p w14:paraId="5D97AC05" w14:textId="77777777" w:rsidR="00AA78B2" w:rsidRPr="00EB7B66" w:rsidRDefault="00AA78B2" w:rsidP="00F40E91">
      <w:pPr>
        <w:rPr>
          <w:rFonts w:ascii="HendersonSansW00-BasicLight" w:hAnsi="HendersonSansW00-BasicLight"/>
          <w:sz w:val="20"/>
          <w:szCs w:val="20"/>
        </w:rPr>
      </w:pPr>
    </w:p>
    <w:p w14:paraId="0BD7F6C0" w14:textId="3EC3D68F" w:rsidR="00F40E91" w:rsidRPr="00EB7B66" w:rsidRDefault="00F40E91" w:rsidP="002A0D6C">
      <w:pPr>
        <w:pStyle w:val="Ttulo2"/>
        <w:numPr>
          <w:ilvl w:val="0"/>
          <w:numId w:val="19"/>
        </w:numPr>
        <w:ind w:left="426"/>
        <w:rPr>
          <w:rFonts w:ascii="HendersonSansW00-BasicLight" w:hAnsi="HendersonSansW00-BasicLight"/>
          <w:b/>
          <w:bCs/>
          <w:color w:val="auto"/>
          <w:sz w:val="20"/>
          <w:szCs w:val="20"/>
        </w:rPr>
      </w:pPr>
      <w:r w:rsidRPr="00EB7B66">
        <w:rPr>
          <w:rFonts w:ascii="HendersonSansW00-BasicLight" w:hAnsi="HendersonSansW00-BasicLight"/>
          <w:b/>
          <w:bCs/>
          <w:color w:val="auto"/>
          <w:sz w:val="20"/>
          <w:szCs w:val="20"/>
        </w:rPr>
        <w:t>Procedimiento para el Nombramiento</w:t>
      </w:r>
    </w:p>
    <w:p w14:paraId="7721E370" w14:textId="77777777" w:rsidR="00F40E91" w:rsidRPr="00EB7B66" w:rsidRDefault="00F40E91" w:rsidP="00F40E91">
      <w:pPr>
        <w:rPr>
          <w:rFonts w:ascii="HendersonSansW00-BasicLight" w:hAnsi="HendersonSansW00-BasicLight"/>
          <w:sz w:val="20"/>
          <w:szCs w:val="20"/>
        </w:rPr>
      </w:pPr>
    </w:p>
    <w:p w14:paraId="6A1F28A9" w14:textId="5064224D" w:rsidR="00F40E91" w:rsidRPr="00EB7B66" w:rsidRDefault="00F40E91" w:rsidP="007A6123">
      <w:pPr>
        <w:jc w:val="both"/>
        <w:rPr>
          <w:rFonts w:ascii="HendersonSansW00-BasicLight" w:hAnsi="HendersonSansW00-BasicLight"/>
          <w:sz w:val="20"/>
          <w:szCs w:val="20"/>
        </w:rPr>
      </w:pPr>
      <w:r w:rsidRPr="00EB7B66">
        <w:rPr>
          <w:rFonts w:ascii="HendersonSansW00-BasicLight" w:hAnsi="HendersonSansW00-BasicLight"/>
          <w:sz w:val="20"/>
          <w:szCs w:val="20"/>
        </w:rPr>
        <w:t xml:space="preserve">El Departamento de Gestión del Potencial Humano de la </w:t>
      </w:r>
      <w:r w:rsidR="00036159" w:rsidRPr="00EB7B66">
        <w:rPr>
          <w:rFonts w:ascii="HendersonSansW00-BasicLight" w:hAnsi="HendersonSansW00-BasicLight"/>
          <w:sz w:val="20"/>
          <w:szCs w:val="20"/>
        </w:rPr>
        <w:t xml:space="preserve">Oficialía Mayor y </w:t>
      </w:r>
      <w:r w:rsidRPr="00EB7B66">
        <w:rPr>
          <w:rFonts w:ascii="HendersonSansW00-BasicLight" w:hAnsi="HendersonSansW00-BasicLight"/>
          <w:sz w:val="20"/>
          <w:szCs w:val="20"/>
        </w:rPr>
        <w:t>Dirección Administrativa y Financiera del Ministerio de Hacienda</w:t>
      </w:r>
      <w:r w:rsidR="00644369"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desarrolla el proceso atinente al Concurso Público del </w:t>
      </w:r>
      <w:r w:rsidR="00DF705B" w:rsidRPr="00EB7B66">
        <w:rPr>
          <w:rFonts w:ascii="HendersonSansW00-BasicLight" w:hAnsi="HendersonSansW00-BasicLight"/>
          <w:sz w:val="20"/>
          <w:szCs w:val="20"/>
        </w:rPr>
        <w:t>Suba</w:t>
      </w:r>
      <w:r w:rsidR="00B7711C" w:rsidRPr="00EB7B66">
        <w:rPr>
          <w:rFonts w:ascii="HendersonSansW00-BasicLight" w:hAnsi="HendersonSansW00-BasicLight"/>
          <w:sz w:val="20"/>
          <w:szCs w:val="20"/>
        </w:rPr>
        <w:t>uditor</w:t>
      </w:r>
      <w:r w:rsidRPr="00EB7B66">
        <w:rPr>
          <w:rFonts w:ascii="HendersonSansW00-BasicLight" w:hAnsi="HendersonSansW00-BasicLight"/>
          <w:sz w:val="20"/>
          <w:szCs w:val="20"/>
        </w:rPr>
        <w:t xml:space="preserve"> Interno, el cual</w:t>
      </w:r>
      <w:r w:rsidR="00195237"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será informado y avalado por el </w:t>
      </w:r>
      <w:proofErr w:type="gramStart"/>
      <w:r w:rsidRPr="00EB7B66">
        <w:rPr>
          <w:rFonts w:ascii="HendersonSansW00-BasicLight" w:hAnsi="HendersonSansW00-BasicLight"/>
          <w:sz w:val="20"/>
          <w:szCs w:val="20"/>
        </w:rPr>
        <w:t>Ministro</w:t>
      </w:r>
      <w:proofErr w:type="gramEnd"/>
      <w:r w:rsidRPr="00EB7B66">
        <w:rPr>
          <w:rFonts w:ascii="HendersonSansW00-BasicLight" w:hAnsi="HendersonSansW00-BasicLight"/>
          <w:sz w:val="20"/>
          <w:szCs w:val="20"/>
        </w:rPr>
        <w:t xml:space="preserve"> de Hacienda de manera expresa. </w:t>
      </w:r>
    </w:p>
    <w:p w14:paraId="4867C7AA" w14:textId="77777777" w:rsidR="00F40E91" w:rsidRPr="00EB7B66" w:rsidRDefault="00F40E91" w:rsidP="00F40E91">
      <w:pPr>
        <w:rPr>
          <w:rFonts w:ascii="HendersonSansW00-BasicLight" w:hAnsi="HendersonSansW00-BasicLight"/>
          <w:sz w:val="20"/>
          <w:szCs w:val="20"/>
        </w:rPr>
      </w:pPr>
    </w:p>
    <w:p w14:paraId="241AF9D6" w14:textId="77777777" w:rsidR="007142A1" w:rsidRPr="00EB7B66" w:rsidRDefault="00F40E91" w:rsidP="007A6123">
      <w:pPr>
        <w:jc w:val="both"/>
        <w:rPr>
          <w:rFonts w:ascii="HendersonSansW00-BasicLight" w:hAnsi="HendersonSansW00-BasicLight"/>
          <w:sz w:val="20"/>
          <w:szCs w:val="20"/>
        </w:rPr>
      </w:pPr>
      <w:r w:rsidRPr="00EB7B66">
        <w:rPr>
          <w:rFonts w:ascii="HendersonSansW00-BasicLight" w:hAnsi="HendersonSansW00-BasicLight"/>
          <w:sz w:val="20"/>
          <w:szCs w:val="20"/>
        </w:rPr>
        <w:t xml:space="preserve">La aprobación del proceso del nombramiento por tiempo indefinido corresponderá a la Contraloría General de la República. </w:t>
      </w:r>
    </w:p>
    <w:p w14:paraId="2C11AB91" w14:textId="77777777" w:rsidR="007142A1" w:rsidRPr="00EB7B66" w:rsidRDefault="007142A1" w:rsidP="007A6123">
      <w:pPr>
        <w:jc w:val="both"/>
        <w:rPr>
          <w:rFonts w:ascii="HendersonSansW00-BasicLight" w:hAnsi="HendersonSansW00-BasicLight"/>
          <w:sz w:val="20"/>
          <w:szCs w:val="20"/>
        </w:rPr>
      </w:pPr>
    </w:p>
    <w:p w14:paraId="1B7CE617" w14:textId="15A60617" w:rsidR="00F40E91" w:rsidRPr="00EB7B66" w:rsidRDefault="00D57BA5" w:rsidP="00981ACD">
      <w:pPr>
        <w:jc w:val="both"/>
        <w:rPr>
          <w:rFonts w:ascii="HendersonSansW00-BasicLight" w:hAnsi="HendersonSansW00-BasicLight"/>
          <w:sz w:val="20"/>
          <w:szCs w:val="20"/>
        </w:rPr>
      </w:pPr>
      <w:r w:rsidRPr="00EB7B66">
        <w:rPr>
          <w:rFonts w:ascii="HendersonSansW00-BasicLight" w:hAnsi="HendersonSansW00-BasicLight"/>
          <w:sz w:val="20"/>
          <w:szCs w:val="20"/>
        </w:rPr>
        <w:t>Un</w:t>
      </w:r>
      <w:r w:rsidR="00CE3368" w:rsidRPr="00EB7B66">
        <w:rPr>
          <w:rFonts w:ascii="HendersonSansW00-BasicLight" w:hAnsi="HendersonSansW00-BasicLight"/>
          <w:sz w:val="20"/>
          <w:szCs w:val="20"/>
        </w:rPr>
        <w:t>a</w:t>
      </w:r>
      <w:r w:rsidRPr="00EB7B66">
        <w:rPr>
          <w:rFonts w:ascii="HendersonSansW00-BasicLight" w:hAnsi="HendersonSansW00-BasicLight"/>
          <w:sz w:val="20"/>
          <w:szCs w:val="20"/>
        </w:rPr>
        <w:t xml:space="preserve"> vez obtenida</w:t>
      </w:r>
      <w:r w:rsidR="00F40E91" w:rsidRPr="00EB7B66">
        <w:rPr>
          <w:rFonts w:ascii="HendersonSansW00-BasicLight" w:hAnsi="HendersonSansW00-BasicLight"/>
          <w:sz w:val="20"/>
          <w:szCs w:val="20"/>
        </w:rPr>
        <w:t xml:space="preserve"> dicha aprobación, </w:t>
      </w:r>
      <w:r w:rsidR="009A24C2" w:rsidRPr="00EB7B66">
        <w:rPr>
          <w:rFonts w:ascii="HendersonSansW00-BasicLight" w:hAnsi="HendersonSansW00-BasicLight"/>
          <w:sz w:val="20"/>
          <w:szCs w:val="20"/>
        </w:rPr>
        <w:t>los integrantes de la terna o nómina</w:t>
      </w:r>
      <w:r w:rsidR="0085166C" w:rsidRPr="00EB7B66">
        <w:rPr>
          <w:rFonts w:ascii="HendersonSansW00-BasicLight" w:hAnsi="HendersonSansW00-BasicLight"/>
          <w:sz w:val="20"/>
          <w:szCs w:val="20"/>
        </w:rPr>
        <w:t>,</w:t>
      </w:r>
      <w:r w:rsidR="00271679" w:rsidRPr="00EB7B66">
        <w:rPr>
          <w:rFonts w:ascii="HendersonSansW00-BasicLight" w:hAnsi="HendersonSansW00-BasicLight"/>
          <w:sz w:val="20"/>
          <w:szCs w:val="20"/>
        </w:rPr>
        <w:t xml:space="preserve"> según corresponda,</w:t>
      </w:r>
      <w:r w:rsidR="009A24C2" w:rsidRPr="00EB7B66">
        <w:rPr>
          <w:rFonts w:ascii="HendersonSansW00-BasicLight" w:hAnsi="HendersonSansW00-BasicLight"/>
          <w:sz w:val="20"/>
          <w:szCs w:val="20"/>
        </w:rPr>
        <w:t xml:space="preserve"> </w:t>
      </w:r>
      <w:r w:rsidR="00BB0718" w:rsidRPr="00EB7B66">
        <w:rPr>
          <w:rFonts w:ascii="HendersonSansW00-BasicLight" w:hAnsi="HendersonSansW00-BasicLight"/>
          <w:sz w:val="20"/>
          <w:szCs w:val="20"/>
        </w:rPr>
        <w:t xml:space="preserve">serán convocados a una entrevista </w:t>
      </w:r>
      <w:r w:rsidR="00402F35" w:rsidRPr="00EB7B66">
        <w:rPr>
          <w:rFonts w:ascii="HendersonSansW00-BasicLight" w:hAnsi="HendersonSansW00-BasicLight"/>
          <w:sz w:val="20"/>
          <w:szCs w:val="20"/>
        </w:rPr>
        <w:t>mediante correo electrónico</w:t>
      </w:r>
      <w:r w:rsidR="00B9548F" w:rsidRPr="00EB7B66">
        <w:rPr>
          <w:rFonts w:ascii="HendersonSansW00-BasicLight" w:hAnsi="HendersonSansW00-BasicLight"/>
          <w:sz w:val="20"/>
          <w:szCs w:val="20"/>
        </w:rPr>
        <w:t>, la cual</w:t>
      </w:r>
      <w:r w:rsidR="005373BF" w:rsidRPr="00EB7B66">
        <w:rPr>
          <w:rFonts w:ascii="HendersonSansW00-BasicLight" w:hAnsi="HendersonSansW00-BasicLight"/>
          <w:sz w:val="20"/>
          <w:szCs w:val="20"/>
        </w:rPr>
        <w:t>,</w:t>
      </w:r>
      <w:r w:rsidR="00B9548F" w:rsidRPr="00EB7B66">
        <w:rPr>
          <w:rFonts w:ascii="HendersonSansW00-BasicLight" w:hAnsi="HendersonSansW00-BasicLight"/>
          <w:sz w:val="20"/>
          <w:szCs w:val="20"/>
        </w:rPr>
        <w:t xml:space="preserve"> será realizada por</w:t>
      </w:r>
      <w:r w:rsidR="00402F35" w:rsidRPr="00EB7B66">
        <w:rPr>
          <w:rFonts w:ascii="HendersonSansW00-BasicLight" w:hAnsi="HendersonSansW00-BasicLight"/>
          <w:sz w:val="20"/>
          <w:szCs w:val="20"/>
        </w:rPr>
        <w:t xml:space="preserve"> el </w:t>
      </w:r>
      <w:r w:rsidR="00594FFC" w:rsidRPr="00EB7B66">
        <w:rPr>
          <w:rFonts w:ascii="HendersonSansW00-BasicLight" w:hAnsi="HendersonSansW00-BasicLight"/>
          <w:sz w:val="20"/>
          <w:szCs w:val="20"/>
        </w:rPr>
        <w:t xml:space="preserve">señor </w:t>
      </w:r>
      <w:proofErr w:type="gramStart"/>
      <w:r w:rsidR="00402F35" w:rsidRPr="00EB7B66">
        <w:rPr>
          <w:rFonts w:ascii="HendersonSansW00-BasicLight" w:hAnsi="HendersonSansW00-BasicLight"/>
          <w:sz w:val="20"/>
          <w:szCs w:val="20"/>
        </w:rPr>
        <w:t>Ministro</w:t>
      </w:r>
      <w:proofErr w:type="gramEnd"/>
      <w:r w:rsidR="00402F35" w:rsidRPr="00EB7B66">
        <w:rPr>
          <w:rFonts w:ascii="HendersonSansW00-BasicLight" w:hAnsi="HendersonSansW00-BasicLight"/>
          <w:sz w:val="20"/>
          <w:szCs w:val="20"/>
        </w:rPr>
        <w:t xml:space="preserve"> </w:t>
      </w:r>
      <w:r w:rsidR="0036440D" w:rsidRPr="00EB7B66">
        <w:rPr>
          <w:rFonts w:ascii="HendersonSansW00-BasicLight" w:hAnsi="HendersonSansW00-BasicLight"/>
          <w:sz w:val="20"/>
          <w:szCs w:val="20"/>
        </w:rPr>
        <w:t xml:space="preserve">y </w:t>
      </w:r>
      <w:r w:rsidR="00B8557A" w:rsidRPr="00EB7B66">
        <w:rPr>
          <w:rFonts w:ascii="HendersonSansW00-BasicLight" w:hAnsi="HendersonSansW00-BasicLight"/>
          <w:sz w:val="20"/>
          <w:szCs w:val="20"/>
        </w:rPr>
        <w:t xml:space="preserve">los </w:t>
      </w:r>
      <w:r w:rsidR="00F64B68" w:rsidRPr="00EB7B66">
        <w:rPr>
          <w:rFonts w:ascii="HendersonSansW00-BasicLight" w:hAnsi="HendersonSansW00-BasicLight"/>
          <w:sz w:val="20"/>
          <w:szCs w:val="20"/>
        </w:rPr>
        <w:t xml:space="preserve">funcionarios </w:t>
      </w:r>
      <w:r w:rsidR="00D74AF1" w:rsidRPr="00EB7B66">
        <w:rPr>
          <w:rFonts w:ascii="HendersonSansW00-BasicLight" w:hAnsi="HendersonSansW00-BasicLight"/>
          <w:sz w:val="20"/>
          <w:szCs w:val="20"/>
        </w:rPr>
        <w:t xml:space="preserve">de la institución </w:t>
      </w:r>
      <w:r w:rsidR="00F64B68" w:rsidRPr="00EB7B66">
        <w:rPr>
          <w:rFonts w:ascii="HendersonSansW00-BasicLight" w:hAnsi="HendersonSansW00-BasicLight"/>
          <w:sz w:val="20"/>
          <w:szCs w:val="20"/>
        </w:rPr>
        <w:t>designados para este fin</w:t>
      </w:r>
      <w:r w:rsidR="00E96201" w:rsidRPr="00EB7B66">
        <w:rPr>
          <w:rFonts w:ascii="HendersonSansW00-BasicLight" w:hAnsi="HendersonSansW00-BasicLight"/>
          <w:sz w:val="20"/>
          <w:szCs w:val="20"/>
        </w:rPr>
        <w:t xml:space="preserve">. </w:t>
      </w:r>
    </w:p>
    <w:p w14:paraId="6904906C" w14:textId="77777777" w:rsidR="00981ACD" w:rsidRPr="00EB7B66" w:rsidRDefault="00981ACD" w:rsidP="00981ACD">
      <w:pPr>
        <w:jc w:val="both"/>
        <w:rPr>
          <w:rFonts w:ascii="HendersonSansW00-BasicLight" w:hAnsi="HendersonSansW00-BasicLight"/>
          <w:sz w:val="20"/>
          <w:szCs w:val="20"/>
        </w:rPr>
      </w:pPr>
    </w:p>
    <w:p w14:paraId="2193B7A8" w14:textId="1999BF95" w:rsidR="00F40E91" w:rsidRPr="00EB7B66" w:rsidRDefault="00F40E91" w:rsidP="00006C6B">
      <w:pPr>
        <w:jc w:val="both"/>
        <w:rPr>
          <w:rFonts w:ascii="HendersonSansW00-BasicLight" w:hAnsi="HendersonSansW00-BasicLight"/>
          <w:sz w:val="20"/>
          <w:szCs w:val="20"/>
        </w:rPr>
      </w:pPr>
      <w:r w:rsidRPr="00EB7B66">
        <w:rPr>
          <w:rFonts w:ascii="HendersonSansW00-BasicLight" w:hAnsi="HendersonSansW00-BasicLight"/>
          <w:sz w:val="20"/>
          <w:szCs w:val="20"/>
        </w:rPr>
        <w:t xml:space="preserve">El Ministro de Hacienda seleccionará y nombrará al candidato que ocupará el puesto de </w:t>
      </w:r>
      <w:commentRangeStart w:id="4"/>
      <w:r w:rsidR="00B7711C" w:rsidRPr="00EB7B66">
        <w:rPr>
          <w:rFonts w:ascii="HendersonSansW00-BasicLight" w:hAnsi="HendersonSansW00-BasicLight"/>
          <w:sz w:val="20"/>
          <w:szCs w:val="20"/>
        </w:rPr>
        <w:t>Auditor</w:t>
      </w:r>
      <w:commentRangeEnd w:id="4"/>
      <w:r w:rsidR="00015A4C" w:rsidRPr="00EB7B66">
        <w:rPr>
          <w:rStyle w:val="Refdecomentario"/>
        </w:rPr>
        <w:commentReference w:id="4"/>
      </w:r>
      <w:r w:rsidRPr="00EB7B66">
        <w:rPr>
          <w:rFonts w:ascii="HendersonSansW00-BasicLight" w:hAnsi="HendersonSansW00-BasicLight"/>
          <w:sz w:val="20"/>
          <w:szCs w:val="20"/>
        </w:rPr>
        <w:t xml:space="preserve"> Interno, para lo cual, el </w:t>
      </w:r>
      <w:r w:rsidR="00F26466" w:rsidRPr="00EB7B66">
        <w:rPr>
          <w:rFonts w:ascii="HendersonSansW00-BasicLight" w:hAnsi="HendersonSansW00-BasicLight"/>
          <w:sz w:val="20"/>
          <w:szCs w:val="20"/>
        </w:rPr>
        <w:t>j</w:t>
      </w:r>
      <w:r w:rsidRPr="00EB7B66">
        <w:rPr>
          <w:rFonts w:ascii="HendersonSansW00-BasicLight" w:hAnsi="HendersonSansW00-BasicLight"/>
          <w:sz w:val="20"/>
          <w:szCs w:val="20"/>
        </w:rPr>
        <w:t>erarca deberá comunicarlo a la Contraloría General de la República, a fin de que</w:t>
      </w:r>
      <w:r w:rsidR="0015409C"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el Departamento de Gestión del Potencial Humano notifique la decisión adoptada por el Ministro a la persona seleccionada, así como a los demás miembros de la terna o nómina</w:t>
      </w:r>
      <w:r w:rsidR="0015409C" w:rsidRPr="00EB7B66">
        <w:rPr>
          <w:rFonts w:ascii="HendersonSansW00-BasicLight" w:hAnsi="HendersonSansW00-BasicLight"/>
          <w:sz w:val="20"/>
          <w:szCs w:val="20"/>
        </w:rPr>
        <w:t xml:space="preserve"> y</w:t>
      </w:r>
      <w:r w:rsidRPr="00EB7B66">
        <w:rPr>
          <w:rFonts w:ascii="HendersonSansW00-BasicLight" w:hAnsi="HendersonSansW00-BasicLight"/>
          <w:sz w:val="20"/>
          <w:szCs w:val="20"/>
        </w:rPr>
        <w:t xml:space="preserve"> la comunicación del resultado final obtenido a los oferentes</w:t>
      </w:r>
      <w:r w:rsidR="009D4B0B"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w:t>
      </w:r>
      <w:r w:rsidR="00CF02A5" w:rsidRPr="00EB7B66">
        <w:rPr>
          <w:rFonts w:ascii="HendersonSansW00-BasicLight" w:hAnsi="HendersonSansW00-BasicLight"/>
          <w:sz w:val="20"/>
          <w:szCs w:val="20"/>
        </w:rPr>
        <w:t>a</w:t>
      </w:r>
      <w:r w:rsidRPr="00EB7B66">
        <w:rPr>
          <w:rFonts w:ascii="HendersonSansW00-BasicLight" w:hAnsi="HendersonSansW00-BasicLight"/>
          <w:sz w:val="20"/>
          <w:szCs w:val="20"/>
        </w:rPr>
        <w:t xml:space="preserve">l correo electrónico establecido para notificaciones por éstos. </w:t>
      </w:r>
    </w:p>
    <w:p w14:paraId="3AF95D75" w14:textId="77777777" w:rsidR="00F40E91" w:rsidRPr="00EB7B66" w:rsidRDefault="00F40E91" w:rsidP="00006C6B">
      <w:pPr>
        <w:jc w:val="both"/>
        <w:rPr>
          <w:rFonts w:ascii="HendersonSansW00-BasicLight" w:hAnsi="HendersonSansW00-BasicLight"/>
          <w:sz w:val="20"/>
          <w:szCs w:val="20"/>
        </w:rPr>
      </w:pPr>
    </w:p>
    <w:p w14:paraId="480392A3" w14:textId="7829AA7E" w:rsidR="00722A58" w:rsidRPr="00EB7B66" w:rsidRDefault="00F40E91" w:rsidP="00006C6B">
      <w:pPr>
        <w:jc w:val="both"/>
        <w:rPr>
          <w:rFonts w:ascii="HendersonSansW00-BasicLight" w:hAnsi="HendersonSansW00-BasicLight"/>
          <w:sz w:val="20"/>
          <w:szCs w:val="20"/>
        </w:rPr>
      </w:pPr>
      <w:r w:rsidRPr="00EB7B66">
        <w:rPr>
          <w:rFonts w:ascii="HendersonSansW00-BasicLight" w:hAnsi="HendersonSansW00-BasicLight"/>
          <w:sz w:val="20"/>
          <w:szCs w:val="20"/>
        </w:rPr>
        <w:t xml:space="preserve">Además, el Departamento de Gestión del Potencial Humano realizará las gestiones necesarias para la formalización del nombramiento y a la Contraloría General de la República, a más tardar el primer día hábil siguiente al inicio de funciones del </w:t>
      </w:r>
      <w:r w:rsidR="00DF705B" w:rsidRPr="00EB7B66">
        <w:rPr>
          <w:rFonts w:ascii="HendersonSansW00-BasicLight" w:hAnsi="HendersonSansW00-BasicLight"/>
          <w:sz w:val="20"/>
          <w:szCs w:val="20"/>
        </w:rPr>
        <w:t>Suba</w:t>
      </w:r>
      <w:r w:rsidR="00B7711C" w:rsidRPr="00EB7B66">
        <w:rPr>
          <w:rFonts w:ascii="HendersonSansW00-BasicLight" w:hAnsi="HendersonSansW00-BasicLight"/>
          <w:sz w:val="20"/>
          <w:szCs w:val="20"/>
        </w:rPr>
        <w:t>uditor</w:t>
      </w:r>
      <w:r w:rsidRPr="00EB7B66">
        <w:rPr>
          <w:rFonts w:ascii="HendersonSansW00-BasicLight" w:hAnsi="HendersonSansW00-BasicLight"/>
          <w:sz w:val="20"/>
          <w:szCs w:val="20"/>
        </w:rPr>
        <w:t xml:space="preserve">. </w:t>
      </w:r>
    </w:p>
    <w:p w14:paraId="3F51211A" w14:textId="77777777" w:rsidR="00F40E91" w:rsidRPr="00EB7B66" w:rsidRDefault="00F40E91" w:rsidP="00006C6B">
      <w:pPr>
        <w:jc w:val="both"/>
        <w:rPr>
          <w:rFonts w:ascii="HendersonSansW00-BasicLight" w:hAnsi="HendersonSansW00-BasicLight"/>
          <w:sz w:val="20"/>
          <w:szCs w:val="20"/>
        </w:rPr>
      </w:pPr>
    </w:p>
    <w:p w14:paraId="266FBA6A" w14:textId="3927E359" w:rsidR="00F40E91" w:rsidRPr="00EB7B66" w:rsidRDefault="00F40E91" w:rsidP="00006C6B">
      <w:pPr>
        <w:jc w:val="both"/>
        <w:rPr>
          <w:rFonts w:ascii="HendersonSansW00-BasicLight" w:hAnsi="HendersonSansW00-BasicLight"/>
          <w:sz w:val="20"/>
          <w:szCs w:val="20"/>
        </w:rPr>
      </w:pPr>
      <w:r w:rsidRPr="00EB7B66">
        <w:rPr>
          <w:rFonts w:ascii="HendersonSansW00-BasicLight" w:hAnsi="HendersonSansW00-BasicLight"/>
          <w:sz w:val="20"/>
          <w:szCs w:val="20"/>
        </w:rPr>
        <w:t xml:space="preserve">Finalmente, el nombramiento por tiempo indefinido del </w:t>
      </w:r>
      <w:r w:rsidR="00DF705B" w:rsidRPr="00EB7B66">
        <w:rPr>
          <w:rFonts w:ascii="HendersonSansW00-BasicLight" w:hAnsi="HendersonSansW00-BasicLight"/>
          <w:sz w:val="20"/>
          <w:szCs w:val="20"/>
        </w:rPr>
        <w:t>Suba</w:t>
      </w:r>
      <w:r w:rsidR="00B7711C" w:rsidRPr="00EB7B66">
        <w:rPr>
          <w:rFonts w:ascii="HendersonSansW00-BasicLight" w:hAnsi="HendersonSansW00-BasicLight"/>
          <w:sz w:val="20"/>
          <w:szCs w:val="20"/>
        </w:rPr>
        <w:t>uditor</w:t>
      </w:r>
      <w:r w:rsidRPr="00EB7B66">
        <w:rPr>
          <w:rFonts w:ascii="HendersonSansW00-BasicLight" w:hAnsi="HendersonSansW00-BasicLight"/>
          <w:sz w:val="20"/>
          <w:szCs w:val="20"/>
        </w:rPr>
        <w:t xml:space="preserve"> Interno quedará sujeto a la aprobación del periodo de prueba de hasta por seis meses.</w:t>
      </w:r>
    </w:p>
    <w:p w14:paraId="23B08C67" w14:textId="77777777" w:rsidR="0040350C" w:rsidRPr="00EB7B66" w:rsidRDefault="0040350C" w:rsidP="0023689F">
      <w:pPr>
        <w:jc w:val="both"/>
        <w:rPr>
          <w:rFonts w:ascii="HendersonSansW00-BasicLight" w:hAnsi="HendersonSansW00-BasicLight"/>
          <w:b/>
          <w:bCs/>
          <w:sz w:val="20"/>
          <w:szCs w:val="20"/>
          <w:u w:val="single"/>
        </w:rPr>
      </w:pPr>
    </w:p>
    <w:p w14:paraId="515FF63E" w14:textId="59861DD6" w:rsidR="00A460CF" w:rsidRPr="00EB7B66" w:rsidRDefault="00903692" w:rsidP="00AC2171">
      <w:pPr>
        <w:pStyle w:val="Ttulo2"/>
        <w:rPr>
          <w:rFonts w:ascii="HendersonSansW00-BasicLight" w:hAnsi="HendersonSansW00-BasicLight"/>
          <w:b/>
          <w:bCs/>
          <w:color w:val="auto"/>
          <w:sz w:val="20"/>
          <w:szCs w:val="20"/>
          <w:u w:val="single"/>
        </w:rPr>
      </w:pPr>
      <w:bookmarkStart w:id="5" w:name="_Síntesis_de_las"/>
      <w:bookmarkEnd w:id="5"/>
      <w:r w:rsidRPr="00EB7B66">
        <w:rPr>
          <w:rFonts w:ascii="HendersonSansW00-BasicLight" w:hAnsi="HendersonSansW00-BasicLight"/>
          <w:b/>
          <w:bCs/>
          <w:color w:val="auto"/>
          <w:sz w:val="20"/>
          <w:szCs w:val="20"/>
          <w:u w:val="single"/>
        </w:rPr>
        <w:t>Síntesis de las e</w:t>
      </w:r>
      <w:r w:rsidR="006C3944" w:rsidRPr="00EB7B66">
        <w:rPr>
          <w:rFonts w:ascii="HendersonSansW00-BasicLight" w:hAnsi="HendersonSansW00-BasicLight"/>
          <w:b/>
          <w:bCs/>
          <w:color w:val="auto"/>
          <w:sz w:val="20"/>
          <w:szCs w:val="20"/>
          <w:u w:val="single"/>
        </w:rPr>
        <w:t>tapas del concurso</w:t>
      </w:r>
    </w:p>
    <w:p w14:paraId="19093D87" w14:textId="77777777" w:rsidR="006C3944" w:rsidRPr="00EB7B66" w:rsidRDefault="006C3944" w:rsidP="0023689F">
      <w:pPr>
        <w:jc w:val="both"/>
        <w:rPr>
          <w:rFonts w:ascii="HendersonSansW00-BasicLight" w:hAnsi="HendersonSansW00-BasicLight"/>
          <w:sz w:val="20"/>
          <w:szCs w:val="20"/>
        </w:rPr>
      </w:pPr>
    </w:p>
    <w:p w14:paraId="26E88D6F" w14:textId="77777777" w:rsidR="00CB164E" w:rsidRPr="00EB7B66" w:rsidRDefault="006C3944" w:rsidP="006C3944">
      <w:pPr>
        <w:jc w:val="both"/>
        <w:rPr>
          <w:rFonts w:ascii="HendersonSansW00-BasicLight" w:hAnsi="HendersonSansW00-BasicLight"/>
          <w:b/>
          <w:bCs/>
          <w:sz w:val="20"/>
          <w:szCs w:val="20"/>
        </w:rPr>
      </w:pPr>
      <w:r w:rsidRPr="00EB7B66">
        <w:rPr>
          <w:rFonts w:ascii="HendersonSansW00-BasicLight" w:hAnsi="HendersonSansW00-BasicLight"/>
          <w:b/>
          <w:bCs/>
          <w:sz w:val="20"/>
          <w:szCs w:val="20"/>
        </w:rPr>
        <w:t>Etapa 1: Divulgación</w:t>
      </w:r>
      <w:r w:rsidR="00746335" w:rsidRPr="00EB7B66">
        <w:rPr>
          <w:rFonts w:ascii="HendersonSansW00-BasicLight" w:hAnsi="HendersonSansW00-BasicLight"/>
          <w:b/>
          <w:bCs/>
          <w:sz w:val="20"/>
          <w:szCs w:val="20"/>
        </w:rPr>
        <w:t>,</w:t>
      </w:r>
      <w:r w:rsidRPr="00EB7B66">
        <w:rPr>
          <w:rFonts w:ascii="HendersonSansW00-BasicLight" w:hAnsi="HendersonSansW00-BasicLight"/>
          <w:b/>
          <w:bCs/>
          <w:sz w:val="20"/>
          <w:szCs w:val="20"/>
        </w:rPr>
        <w:t xml:space="preserve"> recepción </w:t>
      </w:r>
      <w:r w:rsidR="00746335" w:rsidRPr="00EB7B66">
        <w:rPr>
          <w:rFonts w:ascii="HendersonSansW00-BasicLight" w:hAnsi="HendersonSansW00-BasicLight"/>
          <w:b/>
          <w:bCs/>
          <w:sz w:val="20"/>
          <w:szCs w:val="20"/>
        </w:rPr>
        <w:t xml:space="preserve">y valoración </w:t>
      </w:r>
      <w:r w:rsidRPr="00EB7B66">
        <w:rPr>
          <w:rFonts w:ascii="HendersonSansW00-BasicLight" w:hAnsi="HendersonSansW00-BasicLight"/>
          <w:b/>
          <w:bCs/>
          <w:sz w:val="20"/>
          <w:szCs w:val="20"/>
        </w:rPr>
        <w:t>de ofertas</w:t>
      </w:r>
      <w:r w:rsidR="005F3778" w:rsidRPr="00EB7B66">
        <w:rPr>
          <w:rFonts w:ascii="HendersonSansW00-BasicLight" w:hAnsi="HendersonSansW00-BasicLight"/>
          <w:b/>
          <w:bCs/>
          <w:sz w:val="20"/>
          <w:szCs w:val="20"/>
        </w:rPr>
        <w:t xml:space="preserve">. </w:t>
      </w:r>
    </w:p>
    <w:p w14:paraId="511A0EF3" w14:textId="12C48877" w:rsidR="00CB164E" w:rsidRPr="00EB7B66" w:rsidRDefault="00DB1263" w:rsidP="006C3944">
      <w:pPr>
        <w:jc w:val="both"/>
        <w:rPr>
          <w:rFonts w:ascii="HendersonSansW00-BasicLight" w:hAnsi="HendersonSansW00-BasicLight"/>
          <w:sz w:val="20"/>
          <w:szCs w:val="20"/>
        </w:rPr>
      </w:pPr>
      <w:r w:rsidRPr="00EB7B66">
        <w:rPr>
          <w:rFonts w:ascii="HendersonSansW00-BasicLight" w:hAnsi="HendersonSansW00-BasicLight"/>
          <w:sz w:val="20"/>
          <w:szCs w:val="20"/>
        </w:rPr>
        <w:lastRenderedPageBreak/>
        <w:t>E</w:t>
      </w:r>
      <w:r w:rsidR="006C3944" w:rsidRPr="00EB7B66">
        <w:rPr>
          <w:rFonts w:ascii="HendersonSansW00-BasicLight" w:hAnsi="HendersonSansW00-BasicLight"/>
          <w:sz w:val="20"/>
          <w:szCs w:val="20"/>
        </w:rPr>
        <w:t xml:space="preserve">l </w:t>
      </w:r>
      <w:r w:rsidR="005F3778" w:rsidRPr="00EB7B66">
        <w:rPr>
          <w:rFonts w:ascii="HendersonSansW00-BasicLight" w:hAnsi="HendersonSansW00-BasicLight"/>
          <w:sz w:val="20"/>
          <w:szCs w:val="20"/>
        </w:rPr>
        <w:t>c</w:t>
      </w:r>
      <w:r w:rsidR="006C3944" w:rsidRPr="00EB7B66">
        <w:rPr>
          <w:rFonts w:ascii="HendersonSansW00-BasicLight" w:hAnsi="HendersonSansW00-BasicLight"/>
          <w:sz w:val="20"/>
          <w:szCs w:val="20"/>
        </w:rPr>
        <w:t>oncurso público se</w:t>
      </w:r>
      <w:r w:rsidR="003D05E6" w:rsidRPr="00EB7B66">
        <w:rPr>
          <w:rFonts w:ascii="HendersonSansW00-BasicLight" w:hAnsi="HendersonSansW00-BasicLight"/>
          <w:sz w:val="20"/>
          <w:szCs w:val="20"/>
        </w:rPr>
        <w:t>rá</w:t>
      </w:r>
      <w:r w:rsidR="006C3944" w:rsidRPr="00EB7B66">
        <w:rPr>
          <w:rFonts w:ascii="HendersonSansW00-BasicLight" w:hAnsi="HendersonSansW00-BasicLight"/>
          <w:sz w:val="20"/>
          <w:szCs w:val="20"/>
        </w:rPr>
        <w:t xml:space="preserve"> </w:t>
      </w:r>
      <w:r w:rsidR="005F3778" w:rsidRPr="00EB7B66">
        <w:rPr>
          <w:rFonts w:ascii="HendersonSansW00-BasicLight" w:hAnsi="HendersonSansW00-BasicLight"/>
          <w:sz w:val="20"/>
          <w:szCs w:val="20"/>
        </w:rPr>
        <w:t>divulga</w:t>
      </w:r>
      <w:r w:rsidR="003D05E6" w:rsidRPr="00EB7B66">
        <w:rPr>
          <w:rFonts w:ascii="HendersonSansW00-BasicLight" w:hAnsi="HendersonSansW00-BasicLight"/>
          <w:sz w:val="20"/>
          <w:szCs w:val="20"/>
        </w:rPr>
        <w:t>do</w:t>
      </w:r>
      <w:r w:rsidR="006C3944" w:rsidRPr="00EB7B66">
        <w:rPr>
          <w:rFonts w:ascii="HendersonSansW00-BasicLight" w:hAnsi="HendersonSansW00-BasicLight"/>
          <w:sz w:val="20"/>
          <w:szCs w:val="20"/>
        </w:rPr>
        <w:t xml:space="preserve"> </w:t>
      </w:r>
      <w:r w:rsidR="00D02ACC" w:rsidRPr="00EB7B66">
        <w:rPr>
          <w:rFonts w:ascii="HendersonSansW00-BasicLight" w:hAnsi="HendersonSansW00-BasicLight"/>
          <w:sz w:val="20"/>
          <w:szCs w:val="20"/>
        </w:rPr>
        <w:t>a través de</w:t>
      </w:r>
      <w:r w:rsidR="006C3944" w:rsidRPr="00EB7B66">
        <w:rPr>
          <w:rFonts w:ascii="HendersonSansW00-BasicLight" w:hAnsi="HendersonSansW00-BasicLight"/>
          <w:sz w:val="20"/>
          <w:szCs w:val="20"/>
        </w:rPr>
        <w:t xml:space="preserve"> </w:t>
      </w:r>
      <w:r w:rsidR="00A820F0" w:rsidRPr="00EB7B66">
        <w:rPr>
          <w:rFonts w:ascii="HendersonSansW00-BasicLight" w:hAnsi="HendersonSansW00-BasicLight"/>
          <w:sz w:val="20"/>
          <w:szCs w:val="20"/>
        </w:rPr>
        <w:t xml:space="preserve">un </w:t>
      </w:r>
      <w:r w:rsidR="009075F0" w:rsidRPr="00EB7B66">
        <w:rPr>
          <w:rFonts w:ascii="HendersonSansW00-BasicLight" w:hAnsi="HendersonSansW00-BasicLight"/>
          <w:sz w:val="20"/>
          <w:szCs w:val="20"/>
        </w:rPr>
        <w:t>medio impreso,</w:t>
      </w:r>
      <w:r w:rsidR="006C3944" w:rsidRPr="00EB7B66">
        <w:rPr>
          <w:rFonts w:ascii="HendersonSansW00-BasicLight" w:hAnsi="HendersonSansW00-BasicLight"/>
          <w:sz w:val="20"/>
          <w:szCs w:val="20"/>
        </w:rPr>
        <w:t xml:space="preserve"> plataformas digitales, incluyendo redes sociales, la página web y la Intranet de</w:t>
      </w:r>
      <w:r w:rsidR="009075F0" w:rsidRPr="00EB7B66">
        <w:rPr>
          <w:rFonts w:ascii="HendersonSansW00-BasicLight" w:hAnsi="HendersonSansW00-BasicLight"/>
          <w:sz w:val="20"/>
          <w:szCs w:val="20"/>
        </w:rPr>
        <w:t xml:space="preserve"> la institución</w:t>
      </w:r>
      <w:r w:rsidR="006C3944" w:rsidRPr="00EB7B66">
        <w:rPr>
          <w:rFonts w:ascii="HendersonSansW00-BasicLight" w:hAnsi="HendersonSansW00-BasicLight"/>
          <w:sz w:val="20"/>
          <w:szCs w:val="20"/>
        </w:rPr>
        <w:t>, además de</w:t>
      </w:r>
      <w:r w:rsidR="00213A3C" w:rsidRPr="00EB7B66">
        <w:rPr>
          <w:rFonts w:ascii="HendersonSansW00-BasicLight" w:hAnsi="HendersonSansW00-BasicLight"/>
          <w:sz w:val="20"/>
          <w:szCs w:val="20"/>
        </w:rPr>
        <w:t>l</w:t>
      </w:r>
      <w:r w:rsidR="006C3944" w:rsidRPr="00EB7B66">
        <w:rPr>
          <w:rFonts w:ascii="HendersonSansW00-BasicLight" w:hAnsi="HendersonSansW00-BasicLight"/>
          <w:sz w:val="20"/>
          <w:szCs w:val="20"/>
        </w:rPr>
        <w:t xml:space="preserve"> correo electrónico institucional.</w:t>
      </w:r>
      <w:r w:rsidR="00746335" w:rsidRPr="00EB7B66">
        <w:rPr>
          <w:rFonts w:ascii="HendersonSansW00-BasicLight" w:hAnsi="HendersonSansW00-BasicLight"/>
          <w:sz w:val="20"/>
          <w:szCs w:val="20"/>
        </w:rPr>
        <w:t xml:space="preserve"> </w:t>
      </w:r>
    </w:p>
    <w:p w14:paraId="09B0C726" w14:textId="77777777" w:rsidR="00B12F15" w:rsidRPr="00EB7B66" w:rsidRDefault="00B12F15" w:rsidP="006C3944">
      <w:pPr>
        <w:jc w:val="both"/>
        <w:rPr>
          <w:rFonts w:ascii="HendersonSansW00-BasicLight" w:hAnsi="HendersonSansW00-BasicLight"/>
          <w:sz w:val="20"/>
          <w:szCs w:val="20"/>
        </w:rPr>
      </w:pPr>
    </w:p>
    <w:p w14:paraId="0C510897" w14:textId="00779820" w:rsidR="006C3944" w:rsidRPr="00EB7B66" w:rsidRDefault="00075DF0" w:rsidP="006C3944">
      <w:pPr>
        <w:jc w:val="both"/>
        <w:rPr>
          <w:rFonts w:ascii="HendersonSansW00-BasicLight" w:hAnsi="HendersonSansW00-BasicLight"/>
          <w:sz w:val="20"/>
          <w:szCs w:val="20"/>
        </w:rPr>
      </w:pPr>
      <w:r w:rsidRPr="00EB7B66">
        <w:rPr>
          <w:rFonts w:ascii="HendersonSansW00-BasicLight" w:hAnsi="HendersonSansW00-BasicLight"/>
          <w:sz w:val="20"/>
          <w:szCs w:val="20"/>
        </w:rPr>
        <w:t>E</w:t>
      </w:r>
      <w:r w:rsidR="00806C96" w:rsidRPr="00EB7B66">
        <w:rPr>
          <w:rFonts w:ascii="HendersonSansW00-BasicLight" w:hAnsi="HendersonSansW00-BasicLight"/>
          <w:sz w:val="20"/>
          <w:szCs w:val="20"/>
        </w:rPr>
        <w:t xml:space="preserve">n esta </w:t>
      </w:r>
      <w:r w:rsidR="00DB1263" w:rsidRPr="00EB7B66">
        <w:rPr>
          <w:rFonts w:ascii="HendersonSansW00-BasicLight" w:hAnsi="HendersonSansW00-BasicLight"/>
          <w:sz w:val="20"/>
          <w:szCs w:val="20"/>
        </w:rPr>
        <w:t>fase,</w:t>
      </w:r>
      <w:r w:rsidR="00806C96" w:rsidRPr="00EB7B66">
        <w:rPr>
          <w:rFonts w:ascii="HendersonSansW00-BasicLight" w:hAnsi="HendersonSansW00-BasicLight"/>
          <w:sz w:val="20"/>
          <w:szCs w:val="20"/>
        </w:rPr>
        <w:t xml:space="preserve"> </w:t>
      </w:r>
      <w:r w:rsidRPr="00EB7B66">
        <w:rPr>
          <w:rFonts w:ascii="HendersonSansW00-BasicLight" w:hAnsi="HendersonSansW00-BasicLight"/>
          <w:sz w:val="20"/>
          <w:szCs w:val="20"/>
        </w:rPr>
        <w:t xml:space="preserve">también </w:t>
      </w:r>
      <w:r w:rsidR="00806C96" w:rsidRPr="00EB7B66">
        <w:rPr>
          <w:rFonts w:ascii="HendersonSansW00-BasicLight" w:hAnsi="HendersonSansW00-BasicLight"/>
          <w:sz w:val="20"/>
          <w:szCs w:val="20"/>
        </w:rPr>
        <w:t>se verificará el cumplimiento de los requisitos obligatorios</w:t>
      </w:r>
      <w:r w:rsidR="007D4954" w:rsidRPr="00EB7B66">
        <w:rPr>
          <w:rFonts w:ascii="HendersonSansW00-BasicLight" w:hAnsi="HendersonSansW00-BasicLight"/>
          <w:sz w:val="20"/>
          <w:szCs w:val="20"/>
        </w:rPr>
        <w:t>.</w:t>
      </w:r>
      <w:r w:rsidR="00CB164E" w:rsidRPr="00EB7B66">
        <w:rPr>
          <w:rFonts w:ascii="HendersonSansW00-BasicLight" w:hAnsi="HendersonSansW00-BasicLight"/>
          <w:sz w:val="20"/>
          <w:szCs w:val="20"/>
        </w:rPr>
        <w:t xml:space="preserve"> </w:t>
      </w:r>
      <w:r w:rsidR="007D4954" w:rsidRPr="00EB7B66">
        <w:rPr>
          <w:rFonts w:ascii="HendersonSansW00-BasicLight" w:hAnsi="HendersonSansW00-BasicLight"/>
          <w:sz w:val="20"/>
          <w:szCs w:val="20"/>
        </w:rPr>
        <w:t>Las personas que incumplan con uno o más de los requisitos</w:t>
      </w:r>
      <w:r w:rsidR="00622206" w:rsidRPr="00EB7B66">
        <w:rPr>
          <w:rFonts w:ascii="HendersonSansW00-BasicLight" w:hAnsi="HendersonSansW00-BasicLight"/>
          <w:sz w:val="20"/>
          <w:szCs w:val="20"/>
        </w:rPr>
        <w:t>,</w:t>
      </w:r>
      <w:r w:rsidR="007D4954" w:rsidRPr="00EB7B66">
        <w:rPr>
          <w:rFonts w:ascii="HendersonSansW00-BasicLight" w:hAnsi="HendersonSansW00-BasicLight"/>
          <w:sz w:val="20"/>
          <w:szCs w:val="20"/>
        </w:rPr>
        <w:t xml:space="preserve"> recibirán un correo electrónico informando su exclusión del concurso público y no podrán avanzar a la siguiente etapa.</w:t>
      </w:r>
    </w:p>
    <w:p w14:paraId="3CFBB85C" w14:textId="77777777" w:rsidR="00622206" w:rsidRPr="00EB7B66" w:rsidRDefault="00622206" w:rsidP="006C3944">
      <w:pPr>
        <w:jc w:val="both"/>
        <w:rPr>
          <w:rFonts w:ascii="HendersonSansW00-BasicLight" w:hAnsi="HendersonSansW00-BasicLight"/>
          <w:sz w:val="20"/>
          <w:szCs w:val="20"/>
        </w:rPr>
      </w:pPr>
    </w:p>
    <w:p w14:paraId="61059EC0" w14:textId="6CFF44B6" w:rsidR="00CA4455" w:rsidRPr="00EB7B66" w:rsidRDefault="00CA4455" w:rsidP="00CA4455">
      <w:pPr>
        <w:jc w:val="both"/>
        <w:rPr>
          <w:rFonts w:ascii="HendersonSansW00-BasicLight" w:hAnsi="HendersonSansW00-BasicLight"/>
          <w:b/>
          <w:bCs/>
          <w:sz w:val="20"/>
          <w:szCs w:val="20"/>
        </w:rPr>
      </w:pPr>
      <w:r w:rsidRPr="00EB7B66">
        <w:rPr>
          <w:rFonts w:ascii="HendersonSansW00-BasicLight" w:hAnsi="HendersonSansW00-BasicLight"/>
          <w:b/>
          <w:bCs/>
          <w:sz w:val="20"/>
          <w:szCs w:val="20"/>
        </w:rPr>
        <w:t>Etapa 2: Aplicación de los criterios de evaluación</w:t>
      </w:r>
      <w:r w:rsidR="003B73C4" w:rsidRPr="00EB7B66">
        <w:rPr>
          <w:rFonts w:ascii="HendersonSansW00-BasicLight" w:hAnsi="HendersonSansW00-BasicLight"/>
          <w:b/>
          <w:bCs/>
          <w:sz w:val="20"/>
          <w:szCs w:val="20"/>
        </w:rPr>
        <w:t>.</w:t>
      </w:r>
    </w:p>
    <w:p w14:paraId="0E42E903" w14:textId="4E3783F7" w:rsidR="00CA4455" w:rsidRPr="00EB7B66" w:rsidRDefault="00B64E21" w:rsidP="00027B47">
      <w:pPr>
        <w:jc w:val="both"/>
        <w:rPr>
          <w:rFonts w:ascii="HendersonSansW00-BasicLight" w:hAnsi="HendersonSansW00-BasicLight"/>
          <w:sz w:val="20"/>
          <w:szCs w:val="20"/>
        </w:rPr>
      </w:pPr>
      <w:r w:rsidRPr="00EB7B66">
        <w:rPr>
          <w:rFonts w:ascii="HendersonSansW00-BasicLight" w:hAnsi="HendersonSansW00-BasicLight"/>
          <w:sz w:val="20"/>
          <w:szCs w:val="20"/>
        </w:rPr>
        <w:t xml:space="preserve">En esta etapa, </w:t>
      </w:r>
      <w:r w:rsidR="008034B4" w:rsidRPr="00EB7B66">
        <w:rPr>
          <w:rFonts w:ascii="HendersonSansW00-BasicLight" w:hAnsi="HendersonSansW00-BasicLight"/>
          <w:sz w:val="20"/>
          <w:szCs w:val="20"/>
        </w:rPr>
        <w:t xml:space="preserve">se corroborarán los atestados correspondientes. Además, </w:t>
      </w:r>
      <w:r w:rsidRPr="00EB7B66">
        <w:rPr>
          <w:rFonts w:ascii="HendersonSansW00-BasicLight" w:hAnsi="HendersonSansW00-BasicLight"/>
          <w:sz w:val="20"/>
          <w:szCs w:val="20"/>
        </w:rPr>
        <w:t>s</w:t>
      </w:r>
      <w:r w:rsidR="00660A50" w:rsidRPr="00EB7B66">
        <w:rPr>
          <w:rFonts w:ascii="HendersonSansW00-BasicLight" w:hAnsi="HendersonSansW00-BasicLight"/>
          <w:sz w:val="20"/>
          <w:szCs w:val="20"/>
        </w:rPr>
        <w:t xml:space="preserve">e procederá a </w:t>
      </w:r>
      <w:r w:rsidR="00D97A3A" w:rsidRPr="00EB7B66">
        <w:rPr>
          <w:rFonts w:ascii="HendersonSansW00-BasicLight" w:hAnsi="HendersonSansW00-BasicLight"/>
          <w:sz w:val="20"/>
          <w:szCs w:val="20"/>
        </w:rPr>
        <w:t>e</w:t>
      </w:r>
      <w:r w:rsidR="00660A50" w:rsidRPr="00EB7B66">
        <w:rPr>
          <w:rFonts w:ascii="HendersonSansW00-BasicLight" w:hAnsi="HendersonSansW00-BasicLight"/>
          <w:sz w:val="20"/>
          <w:szCs w:val="20"/>
        </w:rPr>
        <w:t>val</w:t>
      </w:r>
      <w:r w:rsidR="00915A70" w:rsidRPr="00EB7B66">
        <w:rPr>
          <w:rFonts w:ascii="HendersonSansW00-BasicLight" w:hAnsi="HendersonSansW00-BasicLight"/>
          <w:sz w:val="20"/>
          <w:szCs w:val="20"/>
        </w:rPr>
        <w:t>uar</w:t>
      </w:r>
      <w:r w:rsidR="00660A50" w:rsidRPr="00EB7B66">
        <w:rPr>
          <w:rFonts w:ascii="HendersonSansW00-BasicLight" w:hAnsi="HendersonSansW00-BasicLight"/>
          <w:sz w:val="20"/>
          <w:szCs w:val="20"/>
        </w:rPr>
        <w:t xml:space="preserve"> </w:t>
      </w:r>
      <w:r w:rsidR="007849D1" w:rsidRPr="00EB7B66">
        <w:rPr>
          <w:rFonts w:ascii="HendersonSansW00-BasicLight" w:hAnsi="HendersonSansW00-BasicLight"/>
          <w:sz w:val="20"/>
          <w:szCs w:val="20"/>
        </w:rPr>
        <w:t>los criterios establecidos</w:t>
      </w:r>
      <w:r w:rsidR="00660A50" w:rsidRPr="00EB7B66">
        <w:rPr>
          <w:rFonts w:ascii="HendersonSansW00-BasicLight" w:hAnsi="HendersonSansW00-BasicLight"/>
          <w:sz w:val="20"/>
          <w:szCs w:val="20"/>
        </w:rPr>
        <w:t xml:space="preserve">. Para la aplicación de </w:t>
      </w:r>
      <w:r w:rsidR="00A515CC" w:rsidRPr="00EB7B66">
        <w:rPr>
          <w:rFonts w:ascii="HendersonSansW00-BasicLight" w:hAnsi="HendersonSansW00-BasicLight"/>
          <w:sz w:val="20"/>
          <w:szCs w:val="20"/>
        </w:rPr>
        <w:t>l</w:t>
      </w:r>
      <w:r w:rsidR="00660A50" w:rsidRPr="00EB7B66">
        <w:rPr>
          <w:rFonts w:ascii="HendersonSansW00-BasicLight" w:hAnsi="HendersonSansW00-BasicLight"/>
          <w:sz w:val="20"/>
          <w:szCs w:val="20"/>
        </w:rPr>
        <w:t>as pruebas</w:t>
      </w:r>
      <w:r w:rsidR="00915A70" w:rsidRPr="00EB7B66">
        <w:rPr>
          <w:rFonts w:ascii="HendersonSansW00-BasicLight" w:hAnsi="HendersonSansW00-BasicLight"/>
          <w:sz w:val="20"/>
          <w:szCs w:val="20"/>
        </w:rPr>
        <w:t>,</w:t>
      </w:r>
      <w:r w:rsidR="00660A50" w:rsidRPr="00EB7B66">
        <w:rPr>
          <w:rFonts w:ascii="HendersonSansW00-BasicLight" w:hAnsi="HendersonSansW00-BasicLight"/>
          <w:sz w:val="20"/>
          <w:szCs w:val="20"/>
        </w:rPr>
        <w:t xml:space="preserve"> se </w:t>
      </w:r>
      <w:r w:rsidR="00FD2B2F" w:rsidRPr="00EB7B66">
        <w:rPr>
          <w:rFonts w:ascii="HendersonSansW00-BasicLight" w:hAnsi="HendersonSansW00-BasicLight"/>
          <w:sz w:val="20"/>
          <w:szCs w:val="20"/>
        </w:rPr>
        <w:t>notificará</w:t>
      </w:r>
      <w:r w:rsidR="00660A50" w:rsidRPr="00EB7B66">
        <w:rPr>
          <w:rFonts w:ascii="HendersonSansW00-BasicLight" w:hAnsi="HendersonSansW00-BasicLight"/>
          <w:sz w:val="20"/>
          <w:szCs w:val="20"/>
        </w:rPr>
        <w:t xml:space="preserve"> con al menos 3 días hábiles de anticipación. </w:t>
      </w:r>
    </w:p>
    <w:p w14:paraId="2B97124B" w14:textId="77777777" w:rsidR="00F75704" w:rsidRPr="00EB7B66" w:rsidRDefault="00F75704" w:rsidP="0029557B">
      <w:pPr>
        <w:jc w:val="both"/>
        <w:rPr>
          <w:rFonts w:ascii="HendersonSansW00-BasicLight" w:hAnsi="HendersonSansW00-BasicLight"/>
          <w:b/>
          <w:bCs/>
          <w:sz w:val="20"/>
          <w:szCs w:val="20"/>
        </w:rPr>
      </w:pPr>
    </w:p>
    <w:p w14:paraId="09B259F3" w14:textId="15B14222" w:rsidR="00CA4455" w:rsidRPr="00EB7B66" w:rsidRDefault="00CA4455" w:rsidP="0029557B">
      <w:pPr>
        <w:jc w:val="both"/>
        <w:rPr>
          <w:rFonts w:ascii="HendersonSansW00-BasicLight" w:hAnsi="HendersonSansW00-BasicLight"/>
          <w:b/>
          <w:bCs/>
          <w:sz w:val="20"/>
          <w:szCs w:val="20"/>
        </w:rPr>
      </w:pPr>
      <w:r w:rsidRPr="00EB7B66">
        <w:rPr>
          <w:rFonts w:ascii="HendersonSansW00-BasicLight" w:hAnsi="HendersonSansW00-BasicLight"/>
          <w:b/>
          <w:bCs/>
          <w:sz w:val="20"/>
          <w:szCs w:val="20"/>
        </w:rPr>
        <w:t xml:space="preserve">Etapa 3: Selección del </w:t>
      </w:r>
      <w:r w:rsidR="00FA0404" w:rsidRPr="00EB7B66">
        <w:rPr>
          <w:rFonts w:ascii="HendersonSansW00-BasicLight" w:hAnsi="HendersonSansW00-BasicLight"/>
          <w:b/>
          <w:bCs/>
          <w:sz w:val="20"/>
          <w:szCs w:val="20"/>
        </w:rPr>
        <w:t>Suba</w:t>
      </w:r>
      <w:r w:rsidRPr="00EB7B66">
        <w:rPr>
          <w:rFonts w:ascii="HendersonSansW00-BasicLight" w:hAnsi="HendersonSansW00-BasicLight"/>
          <w:b/>
          <w:bCs/>
          <w:sz w:val="20"/>
          <w:szCs w:val="20"/>
        </w:rPr>
        <w:t>uditor Interno</w:t>
      </w:r>
    </w:p>
    <w:p w14:paraId="688D2431" w14:textId="7A3DB5BD" w:rsidR="00CA4455" w:rsidRPr="00EB7B66" w:rsidRDefault="008564F0" w:rsidP="006C3944">
      <w:pPr>
        <w:jc w:val="both"/>
        <w:rPr>
          <w:rFonts w:ascii="HendersonSansW00-BasicLight" w:hAnsi="HendersonSansW00-BasicLight"/>
          <w:sz w:val="20"/>
          <w:szCs w:val="20"/>
        </w:rPr>
      </w:pPr>
      <w:r w:rsidRPr="00EB7B66">
        <w:rPr>
          <w:rFonts w:ascii="HendersonSansW00-BasicLight" w:hAnsi="HendersonSansW00-BasicLight"/>
          <w:sz w:val="20"/>
          <w:szCs w:val="20"/>
        </w:rPr>
        <w:t>En esta fase</w:t>
      </w:r>
      <w:r w:rsidR="002C4E31" w:rsidRPr="00EB7B66">
        <w:rPr>
          <w:rFonts w:ascii="HendersonSansW00-BasicLight" w:hAnsi="HendersonSansW00-BasicLight"/>
          <w:sz w:val="20"/>
          <w:szCs w:val="20"/>
        </w:rPr>
        <w:t xml:space="preserve">, se presentará a la Contraloría General de la República </w:t>
      </w:r>
      <w:r w:rsidR="000C0E1F" w:rsidRPr="00EB7B66">
        <w:rPr>
          <w:rFonts w:ascii="HendersonSansW00-BasicLight" w:hAnsi="HendersonSansW00-BasicLight"/>
          <w:sz w:val="20"/>
          <w:szCs w:val="20"/>
        </w:rPr>
        <w:t xml:space="preserve">(CGR) </w:t>
      </w:r>
      <w:r w:rsidR="002C4E31" w:rsidRPr="00EB7B66">
        <w:rPr>
          <w:rFonts w:ascii="HendersonSansW00-BasicLight" w:hAnsi="HendersonSansW00-BasicLight"/>
          <w:sz w:val="20"/>
          <w:szCs w:val="20"/>
        </w:rPr>
        <w:t xml:space="preserve">la terna o nómina, según corresponda, de acuerdo con los lineamientos del organismo contralor. Una vez aprobada por la CGR, se llevará a cabo </w:t>
      </w:r>
      <w:r w:rsidR="00464FCF" w:rsidRPr="00EB7B66">
        <w:rPr>
          <w:rFonts w:ascii="HendersonSansW00-BasicLight" w:hAnsi="HendersonSansW00-BasicLight"/>
          <w:sz w:val="20"/>
          <w:szCs w:val="20"/>
        </w:rPr>
        <w:t xml:space="preserve">el proceso para </w:t>
      </w:r>
      <w:r w:rsidR="002C4E31" w:rsidRPr="00EB7B66">
        <w:rPr>
          <w:rFonts w:ascii="HendersonSansW00-BasicLight" w:hAnsi="HendersonSansW00-BasicLight"/>
          <w:sz w:val="20"/>
          <w:szCs w:val="20"/>
        </w:rPr>
        <w:t>la selección final</w:t>
      </w:r>
      <w:r w:rsidR="006F7FAC" w:rsidRPr="00EB7B66">
        <w:rPr>
          <w:rFonts w:ascii="HendersonSansW00-BasicLight" w:hAnsi="HendersonSansW00-BasicLight"/>
          <w:sz w:val="20"/>
          <w:szCs w:val="20"/>
        </w:rPr>
        <w:t xml:space="preserve"> del </w:t>
      </w:r>
      <w:r w:rsidR="00FA0404" w:rsidRPr="00EB7B66">
        <w:rPr>
          <w:rFonts w:ascii="HendersonSansW00-BasicLight" w:hAnsi="HendersonSansW00-BasicLight"/>
          <w:sz w:val="20"/>
          <w:szCs w:val="20"/>
        </w:rPr>
        <w:t>sub</w:t>
      </w:r>
      <w:r w:rsidR="006F7FAC" w:rsidRPr="00EB7B66">
        <w:rPr>
          <w:rFonts w:ascii="HendersonSansW00-BasicLight" w:hAnsi="HendersonSansW00-BasicLight"/>
          <w:sz w:val="20"/>
          <w:szCs w:val="20"/>
        </w:rPr>
        <w:t>auditor interno</w:t>
      </w:r>
      <w:r w:rsidR="002C4E31" w:rsidRPr="00EB7B66">
        <w:rPr>
          <w:rFonts w:ascii="HendersonSansW00-BasicLight" w:hAnsi="HendersonSansW00-BasicLight"/>
          <w:sz w:val="20"/>
          <w:szCs w:val="20"/>
        </w:rPr>
        <w:t>.</w:t>
      </w:r>
    </w:p>
    <w:p w14:paraId="7FB84BEF" w14:textId="77777777" w:rsidR="00400692" w:rsidRPr="00EB7B66" w:rsidRDefault="00400692" w:rsidP="006C3944">
      <w:pPr>
        <w:jc w:val="both"/>
        <w:rPr>
          <w:rFonts w:ascii="HendersonSansW00-BasicLight" w:hAnsi="HendersonSansW00-BasicLight"/>
          <w:sz w:val="20"/>
          <w:szCs w:val="20"/>
        </w:rPr>
      </w:pPr>
    </w:p>
    <w:p w14:paraId="693FDB60" w14:textId="77777777" w:rsidR="00F82A0D" w:rsidRPr="00EB7B66" w:rsidRDefault="00F82A0D" w:rsidP="00F82A0D">
      <w:pPr>
        <w:rPr>
          <w:rFonts w:ascii="HendersonSansW00-BasicLight" w:hAnsi="HendersonSansW00-BasicLight"/>
          <w:b/>
          <w:bCs/>
          <w:sz w:val="20"/>
          <w:szCs w:val="20"/>
        </w:rPr>
      </w:pPr>
      <w:r w:rsidRPr="00EB7B66">
        <w:rPr>
          <w:rFonts w:ascii="HendersonSansW00-BasicLight" w:hAnsi="HendersonSansW00-BasicLight"/>
          <w:b/>
          <w:bCs/>
          <w:sz w:val="20"/>
          <w:szCs w:val="20"/>
        </w:rPr>
        <w:t>Comunicación de resultados</w:t>
      </w:r>
    </w:p>
    <w:p w14:paraId="51CFEB1C" w14:textId="29FCEF0B" w:rsidR="00F82A0D" w:rsidRPr="00EB7B66" w:rsidRDefault="00F82A0D" w:rsidP="00F82A0D">
      <w:pPr>
        <w:jc w:val="both"/>
        <w:rPr>
          <w:rFonts w:ascii="HendersonSansW00-BasicLight" w:hAnsi="HendersonSansW00-BasicLight"/>
          <w:sz w:val="20"/>
          <w:szCs w:val="20"/>
        </w:rPr>
      </w:pPr>
      <w:r w:rsidRPr="00EB7B66">
        <w:rPr>
          <w:rFonts w:ascii="HendersonSansW00-BasicLight" w:hAnsi="HendersonSansW00-BasicLight"/>
          <w:sz w:val="20"/>
          <w:szCs w:val="20"/>
        </w:rPr>
        <w:t>Se notificará a cada participante del Concurso Público 01-202</w:t>
      </w:r>
      <w:r w:rsidR="00DF705B" w:rsidRPr="00EB7B66">
        <w:rPr>
          <w:rFonts w:ascii="HendersonSansW00-BasicLight" w:hAnsi="HendersonSansW00-BasicLight"/>
          <w:sz w:val="20"/>
          <w:szCs w:val="20"/>
        </w:rPr>
        <w:t>6</w:t>
      </w:r>
      <w:r w:rsidRPr="00EB7B66">
        <w:rPr>
          <w:rFonts w:ascii="HendersonSansW00-BasicLight" w:hAnsi="HendersonSansW00-BasicLight"/>
          <w:sz w:val="20"/>
          <w:szCs w:val="20"/>
        </w:rPr>
        <w:t xml:space="preserve"> </w:t>
      </w:r>
      <w:r w:rsidR="00DF705B" w:rsidRPr="00EB7B66">
        <w:rPr>
          <w:rFonts w:ascii="HendersonSansW00-BasicLight" w:hAnsi="HendersonSansW00-BasicLight"/>
          <w:sz w:val="20"/>
          <w:szCs w:val="20"/>
        </w:rPr>
        <w:t>Suba</w:t>
      </w:r>
      <w:r w:rsidR="00987788" w:rsidRPr="00EB7B66">
        <w:rPr>
          <w:rFonts w:ascii="HendersonSansW00-BasicLight" w:hAnsi="HendersonSansW00-BasicLight"/>
          <w:sz w:val="20"/>
          <w:szCs w:val="20"/>
        </w:rPr>
        <w:t xml:space="preserve">uditor Interno, </w:t>
      </w:r>
      <w:r w:rsidRPr="00EB7B66">
        <w:rPr>
          <w:rFonts w:ascii="HendersonSansW00-BasicLight" w:hAnsi="HendersonSansW00-BasicLight"/>
          <w:sz w:val="20"/>
          <w:szCs w:val="20"/>
        </w:rPr>
        <w:t>el resultado obtenido en las diferentes etapas del proceso a través de correo electrónico a la dirección indicada para notificaciones en la “Oferta de Servicios”.</w:t>
      </w:r>
    </w:p>
    <w:p w14:paraId="307B66F7" w14:textId="77777777" w:rsidR="00F82A0D" w:rsidRPr="00EB7B66" w:rsidRDefault="00F82A0D" w:rsidP="00F82A0D">
      <w:pPr>
        <w:jc w:val="both"/>
        <w:rPr>
          <w:rFonts w:ascii="HendersonSansW00-BasicLight" w:hAnsi="HendersonSansW00-BasicLight"/>
          <w:sz w:val="20"/>
          <w:szCs w:val="20"/>
        </w:rPr>
      </w:pPr>
    </w:p>
    <w:p w14:paraId="0929EAC0" w14:textId="77777777" w:rsidR="00F82A0D" w:rsidRPr="00EB7B66" w:rsidRDefault="00F82A0D" w:rsidP="00F82A0D">
      <w:pPr>
        <w:jc w:val="both"/>
        <w:rPr>
          <w:rFonts w:ascii="HendersonSansW00-BasicLight" w:hAnsi="HendersonSansW00-BasicLight"/>
          <w:b/>
          <w:bCs/>
          <w:sz w:val="20"/>
          <w:szCs w:val="20"/>
        </w:rPr>
      </w:pPr>
      <w:r w:rsidRPr="00EB7B66">
        <w:rPr>
          <w:rFonts w:ascii="HendersonSansW00-BasicLight" w:hAnsi="HendersonSansW00-BasicLight"/>
          <w:b/>
          <w:bCs/>
          <w:sz w:val="20"/>
          <w:szCs w:val="20"/>
        </w:rPr>
        <w:t>Recursiva</w:t>
      </w:r>
    </w:p>
    <w:p w14:paraId="281F7323" w14:textId="557A4652" w:rsidR="00F82A0D" w:rsidRPr="00EB7B66" w:rsidRDefault="00F82A0D" w:rsidP="00F82A0D">
      <w:pPr>
        <w:jc w:val="both"/>
        <w:rPr>
          <w:rFonts w:ascii="HendersonSansW00-BasicLight" w:hAnsi="HendersonSansW00-BasicLight"/>
          <w:sz w:val="20"/>
          <w:szCs w:val="20"/>
        </w:rPr>
      </w:pPr>
      <w:r w:rsidRPr="00EB7B66">
        <w:rPr>
          <w:rFonts w:ascii="HendersonSansW00-BasicLight" w:hAnsi="HendersonSansW00-BasicLight"/>
          <w:sz w:val="20"/>
          <w:szCs w:val="20"/>
        </w:rPr>
        <w:t>Los participantes que posean razones justificadas podrán impugnar el comunicado en las distintas etapas del proceso de selección</w:t>
      </w:r>
      <w:r w:rsidR="00987788" w:rsidRPr="00EB7B66">
        <w:rPr>
          <w:rFonts w:ascii="HendersonSansW00-BasicLight" w:hAnsi="HendersonSansW00-BasicLight"/>
          <w:sz w:val="20"/>
          <w:szCs w:val="20"/>
        </w:rPr>
        <w:t>,</w:t>
      </w:r>
      <w:r w:rsidRPr="00EB7B66">
        <w:rPr>
          <w:rFonts w:ascii="HendersonSansW00-BasicLight" w:hAnsi="HendersonSansW00-BasicLight"/>
          <w:sz w:val="20"/>
          <w:szCs w:val="20"/>
        </w:rPr>
        <w:t xml:space="preserve"> mediante recurso de revocatoria y/o apelación, de conformidad con lo que establece la Ley General de la Administración Pública. </w:t>
      </w:r>
    </w:p>
    <w:p w14:paraId="471A4A52" w14:textId="77777777" w:rsidR="009771F9" w:rsidRPr="00EB7B66" w:rsidRDefault="009771F9" w:rsidP="006C3944">
      <w:pPr>
        <w:jc w:val="both"/>
        <w:rPr>
          <w:rFonts w:ascii="HendersonSansW00-BasicLight" w:hAnsi="HendersonSansW00-BasicLight"/>
          <w:sz w:val="20"/>
          <w:szCs w:val="20"/>
        </w:rPr>
      </w:pPr>
    </w:p>
    <w:p w14:paraId="6D5FF27D" w14:textId="77777777" w:rsidR="00181AE1" w:rsidRPr="00EB7B66" w:rsidRDefault="00181AE1" w:rsidP="00181AE1">
      <w:pPr>
        <w:jc w:val="both"/>
        <w:rPr>
          <w:rFonts w:ascii="HendersonSansW00-BasicLight" w:hAnsi="HendersonSansW00-BasicLight"/>
          <w:sz w:val="20"/>
          <w:szCs w:val="20"/>
        </w:rPr>
      </w:pPr>
      <w:r w:rsidRPr="00EB7B66">
        <w:rPr>
          <w:rFonts w:ascii="HendersonSansW00-BasicLight" w:hAnsi="HendersonSansW00-BasicLight"/>
          <w:sz w:val="20"/>
          <w:szCs w:val="20"/>
        </w:rPr>
        <w:t xml:space="preserve">Se recuerda que, </w:t>
      </w:r>
    </w:p>
    <w:p w14:paraId="6C362EC4" w14:textId="58BF96D0" w:rsidR="00181AE1" w:rsidRPr="00EB7B66" w:rsidRDefault="00181AE1" w:rsidP="00181AE1">
      <w:pPr>
        <w:jc w:val="both"/>
        <w:rPr>
          <w:rFonts w:ascii="HendersonSansW00-BasicLight" w:hAnsi="HendersonSansW00-BasicLight"/>
          <w:sz w:val="20"/>
          <w:szCs w:val="20"/>
        </w:rPr>
      </w:pPr>
      <w:r w:rsidRPr="00EB7B66">
        <w:rPr>
          <w:rFonts w:ascii="HendersonSansW00-BasicLight" w:hAnsi="HendersonSansW00-BasicLight"/>
          <w:sz w:val="20"/>
          <w:szCs w:val="20"/>
        </w:rPr>
        <w:t xml:space="preserve"> </w:t>
      </w:r>
    </w:p>
    <w:p w14:paraId="5650B67D" w14:textId="2CA76CAE" w:rsidR="000A657D" w:rsidRPr="00EB7B66" w:rsidRDefault="00181AE1" w:rsidP="00181AE1">
      <w:pPr>
        <w:jc w:val="both"/>
        <w:rPr>
          <w:rFonts w:ascii="HendersonSansW00-BasicLight" w:hAnsi="HendersonSansW00-BasicLight"/>
          <w:b/>
          <w:bCs/>
          <w:sz w:val="20"/>
          <w:szCs w:val="20"/>
          <w:u w:val="single"/>
        </w:rPr>
      </w:pPr>
      <w:r w:rsidRPr="00EB7B66">
        <w:rPr>
          <w:rFonts w:ascii="HendersonSansW00-BasicLight" w:hAnsi="HendersonSansW00-BasicLight"/>
          <w:b/>
          <w:bCs/>
          <w:sz w:val="20"/>
          <w:szCs w:val="20"/>
          <w:u w:val="single"/>
        </w:rPr>
        <w:t xml:space="preserve">La recepción de ofertas de servicios inicia el </w:t>
      </w:r>
      <w:r w:rsidR="00FC2CB5" w:rsidRPr="00EB7B66">
        <w:rPr>
          <w:rFonts w:ascii="HendersonSansW00-BasicLight" w:hAnsi="HendersonSansW00-BasicLight"/>
          <w:b/>
          <w:bCs/>
          <w:sz w:val="20"/>
          <w:szCs w:val="20"/>
          <w:u w:val="single"/>
        </w:rPr>
        <w:t xml:space="preserve">lunes </w:t>
      </w:r>
      <w:r w:rsidR="00DE2950" w:rsidRPr="00EB7B66">
        <w:rPr>
          <w:rFonts w:ascii="HendersonSansW00-BasicLight" w:hAnsi="HendersonSansW00-BasicLight"/>
          <w:b/>
          <w:bCs/>
          <w:sz w:val="20"/>
          <w:szCs w:val="20"/>
          <w:u w:val="single"/>
        </w:rPr>
        <w:t xml:space="preserve">23 de marzo </w:t>
      </w:r>
      <w:r w:rsidRPr="00EB7B66">
        <w:rPr>
          <w:rFonts w:ascii="HendersonSansW00-BasicLight" w:hAnsi="HendersonSansW00-BasicLight"/>
          <w:b/>
          <w:bCs/>
          <w:sz w:val="20"/>
          <w:szCs w:val="20"/>
          <w:u w:val="single"/>
        </w:rPr>
        <w:t xml:space="preserve">y finalizará el </w:t>
      </w:r>
      <w:r w:rsidR="00DE2950" w:rsidRPr="00EB7B66">
        <w:rPr>
          <w:rFonts w:ascii="HendersonSansW00-BasicLight" w:hAnsi="HendersonSansW00-BasicLight"/>
          <w:b/>
          <w:bCs/>
          <w:sz w:val="20"/>
          <w:szCs w:val="20"/>
          <w:u w:val="single"/>
        </w:rPr>
        <w:t xml:space="preserve">viernes </w:t>
      </w:r>
      <w:r w:rsidR="00774FE7" w:rsidRPr="00EB7B66">
        <w:rPr>
          <w:rFonts w:ascii="HendersonSansW00-BasicLight" w:hAnsi="HendersonSansW00-BasicLight"/>
          <w:b/>
          <w:bCs/>
          <w:sz w:val="20"/>
          <w:szCs w:val="20"/>
          <w:u w:val="single"/>
        </w:rPr>
        <w:t>27 de marzo</w:t>
      </w:r>
      <w:r w:rsidR="00C71B32" w:rsidRPr="00EB7B66">
        <w:rPr>
          <w:rFonts w:ascii="HendersonSansW00-BasicLight" w:hAnsi="HendersonSansW00-BasicLight"/>
          <w:b/>
          <w:bCs/>
          <w:sz w:val="20"/>
          <w:szCs w:val="20"/>
          <w:u w:val="single"/>
        </w:rPr>
        <w:t>,</w:t>
      </w:r>
      <w:r w:rsidRPr="00EB7B66">
        <w:rPr>
          <w:rFonts w:ascii="HendersonSansW00-BasicLight" w:hAnsi="HendersonSansW00-BasicLight"/>
          <w:b/>
          <w:bCs/>
          <w:sz w:val="20"/>
          <w:szCs w:val="20"/>
          <w:u w:val="single"/>
        </w:rPr>
        <w:t xml:space="preserve"> </w:t>
      </w:r>
      <w:r w:rsidR="00C71B32" w:rsidRPr="00EB7B66">
        <w:rPr>
          <w:rFonts w:ascii="HendersonSansW00-BasicLight" w:hAnsi="HendersonSansW00-BasicLight"/>
          <w:b/>
          <w:bCs/>
          <w:sz w:val="20"/>
          <w:szCs w:val="20"/>
          <w:u w:val="single"/>
        </w:rPr>
        <w:t xml:space="preserve">ambos </w:t>
      </w:r>
      <w:r w:rsidRPr="00EB7B66">
        <w:rPr>
          <w:rFonts w:ascii="HendersonSansW00-BasicLight" w:hAnsi="HendersonSansW00-BasicLight"/>
          <w:b/>
          <w:bCs/>
          <w:sz w:val="20"/>
          <w:szCs w:val="20"/>
          <w:u w:val="single"/>
        </w:rPr>
        <w:t>del 202</w:t>
      </w:r>
      <w:r w:rsidR="00DF705B" w:rsidRPr="00EB7B66">
        <w:rPr>
          <w:rFonts w:ascii="HendersonSansW00-BasicLight" w:hAnsi="HendersonSansW00-BasicLight"/>
          <w:b/>
          <w:bCs/>
          <w:sz w:val="20"/>
          <w:szCs w:val="20"/>
          <w:u w:val="single"/>
        </w:rPr>
        <w:t>6</w:t>
      </w:r>
      <w:r w:rsidR="00FA0404" w:rsidRPr="00EB7B66">
        <w:rPr>
          <w:rFonts w:ascii="HendersonSansW00-BasicLight" w:hAnsi="HendersonSansW00-BasicLight"/>
          <w:b/>
          <w:bCs/>
          <w:sz w:val="20"/>
          <w:szCs w:val="20"/>
          <w:u w:val="single"/>
        </w:rPr>
        <w:t>.</w:t>
      </w:r>
    </w:p>
    <w:p w14:paraId="42581C11" w14:textId="77777777" w:rsidR="000A657D" w:rsidRPr="00EB7B66" w:rsidRDefault="000A657D" w:rsidP="00181AE1">
      <w:pPr>
        <w:jc w:val="both"/>
        <w:rPr>
          <w:rFonts w:ascii="HendersonSansW00-BasicLight" w:hAnsi="HendersonSansW00-BasicLight"/>
          <w:b/>
          <w:bCs/>
          <w:sz w:val="20"/>
          <w:szCs w:val="20"/>
        </w:rPr>
      </w:pPr>
    </w:p>
    <w:p w14:paraId="244B5C00" w14:textId="6DAC044E" w:rsidR="00213A3C" w:rsidRDefault="000A657D" w:rsidP="00EB7B66">
      <w:pPr>
        <w:ind w:left="709" w:hanging="709"/>
        <w:jc w:val="both"/>
        <w:rPr>
          <w:rFonts w:ascii="HendersonSansW00-BasicLight" w:hAnsi="HendersonSansW00-BasicLight"/>
          <w:sz w:val="20"/>
          <w:szCs w:val="20"/>
        </w:rPr>
      </w:pPr>
      <w:r w:rsidRPr="00EB7B66">
        <w:rPr>
          <w:rFonts w:ascii="HendersonSansW00-BasicLight" w:hAnsi="HendersonSansW00-BasicLight"/>
          <w:sz w:val="20"/>
          <w:szCs w:val="20"/>
        </w:rPr>
        <w:t>Las ofertas o documentos</w:t>
      </w:r>
      <w:r w:rsidR="00181AE1" w:rsidRPr="00EB7B66">
        <w:rPr>
          <w:rFonts w:ascii="HendersonSansW00-BasicLight" w:hAnsi="HendersonSansW00-BasicLight"/>
          <w:sz w:val="20"/>
          <w:szCs w:val="20"/>
        </w:rPr>
        <w:t xml:space="preserve"> recibid</w:t>
      </w:r>
      <w:r w:rsidRPr="00EB7B66">
        <w:rPr>
          <w:rFonts w:ascii="HendersonSansW00-BasicLight" w:hAnsi="HendersonSansW00-BasicLight"/>
          <w:sz w:val="20"/>
          <w:szCs w:val="20"/>
        </w:rPr>
        <w:t>o</w:t>
      </w:r>
      <w:r w:rsidR="00181AE1" w:rsidRPr="00EB7B66">
        <w:rPr>
          <w:rFonts w:ascii="HendersonSansW00-BasicLight" w:hAnsi="HendersonSansW00-BasicLight"/>
          <w:sz w:val="20"/>
          <w:szCs w:val="20"/>
        </w:rPr>
        <w:t xml:space="preserve">s </w:t>
      </w:r>
      <w:r w:rsidR="00671560" w:rsidRPr="00EB7B66">
        <w:rPr>
          <w:rFonts w:ascii="HendersonSansW00-BasicLight" w:hAnsi="HendersonSansW00-BasicLight"/>
          <w:sz w:val="20"/>
          <w:szCs w:val="20"/>
        </w:rPr>
        <w:t xml:space="preserve">antes o </w:t>
      </w:r>
      <w:r w:rsidR="00181AE1" w:rsidRPr="00EB7B66">
        <w:rPr>
          <w:rFonts w:ascii="HendersonSansW00-BasicLight" w:hAnsi="HendersonSansW00-BasicLight"/>
          <w:sz w:val="20"/>
          <w:szCs w:val="20"/>
        </w:rPr>
        <w:t>posterior a esta</w:t>
      </w:r>
      <w:r w:rsidR="00FC2CB5" w:rsidRPr="00EB7B66">
        <w:rPr>
          <w:rFonts w:ascii="HendersonSansW00-BasicLight" w:hAnsi="HendersonSansW00-BasicLight"/>
          <w:sz w:val="20"/>
          <w:szCs w:val="20"/>
        </w:rPr>
        <w:t>s</w:t>
      </w:r>
      <w:r w:rsidR="00181AE1" w:rsidRPr="00EB7B66">
        <w:rPr>
          <w:rFonts w:ascii="HendersonSansW00-BasicLight" w:hAnsi="HendersonSansW00-BasicLight"/>
          <w:sz w:val="20"/>
          <w:szCs w:val="20"/>
        </w:rPr>
        <w:t xml:space="preserve"> fecha</w:t>
      </w:r>
      <w:r w:rsidR="00FC2CB5" w:rsidRPr="00EB7B66">
        <w:rPr>
          <w:rFonts w:ascii="HendersonSansW00-BasicLight" w:hAnsi="HendersonSansW00-BasicLight"/>
          <w:sz w:val="20"/>
          <w:szCs w:val="20"/>
        </w:rPr>
        <w:t>s</w:t>
      </w:r>
      <w:r w:rsidR="00181AE1" w:rsidRPr="00EB7B66">
        <w:rPr>
          <w:rFonts w:ascii="HendersonSansW00-BasicLight" w:hAnsi="HendersonSansW00-BasicLight"/>
          <w:sz w:val="20"/>
          <w:szCs w:val="20"/>
        </w:rPr>
        <w:t xml:space="preserve"> se consideran extemporáne</w:t>
      </w:r>
      <w:r w:rsidRPr="00EB7B66">
        <w:rPr>
          <w:rFonts w:ascii="HendersonSansW00-BasicLight" w:hAnsi="HendersonSansW00-BasicLight"/>
          <w:sz w:val="20"/>
          <w:szCs w:val="20"/>
        </w:rPr>
        <w:t>o</w:t>
      </w:r>
      <w:r w:rsidR="00181AE1" w:rsidRPr="00EB7B66">
        <w:rPr>
          <w:rFonts w:ascii="HendersonSansW00-BasicLight" w:hAnsi="HendersonSansW00-BasicLight"/>
          <w:sz w:val="20"/>
          <w:szCs w:val="20"/>
        </w:rPr>
        <w:t>s y</w:t>
      </w:r>
      <w:r w:rsidRPr="00EB7B66">
        <w:rPr>
          <w:rFonts w:ascii="HendersonSansW00-BasicLight" w:hAnsi="HendersonSansW00-BasicLight"/>
          <w:sz w:val="20"/>
          <w:szCs w:val="20"/>
        </w:rPr>
        <w:t xml:space="preserve"> </w:t>
      </w:r>
      <w:r w:rsidR="00181AE1" w:rsidRPr="00EB7B66">
        <w:rPr>
          <w:rFonts w:ascii="HendersonSansW00-BasicLight" w:hAnsi="HendersonSansW00-BasicLight"/>
          <w:sz w:val="20"/>
          <w:szCs w:val="20"/>
        </w:rPr>
        <w:t>no serán incluid</w:t>
      </w:r>
      <w:r w:rsidR="00E7011B" w:rsidRPr="00EB7B66">
        <w:rPr>
          <w:rFonts w:ascii="HendersonSansW00-BasicLight" w:hAnsi="HendersonSansW00-BasicLight"/>
          <w:sz w:val="20"/>
          <w:szCs w:val="20"/>
        </w:rPr>
        <w:t>o</w:t>
      </w:r>
      <w:r w:rsidR="00181AE1" w:rsidRPr="00EB7B66">
        <w:rPr>
          <w:rFonts w:ascii="HendersonSansW00-BasicLight" w:hAnsi="HendersonSansW00-BasicLight"/>
          <w:sz w:val="20"/>
          <w:szCs w:val="20"/>
        </w:rPr>
        <w:t>s en el proceso de selección.</w:t>
      </w:r>
    </w:p>
    <w:p w14:paraId="19C3E1B5" w14:textId="77777777" w:rsidR="00213A3C" w:rsidRPr="006C3944" w:rsidRDefault="00213A3C" w:rsidP="006C3944">
      <w:pPr>
        <w:jc w:val="both"/>
        <w:rPr>
          <w:rFonts w:ascii="HendersonSansW00-BasicLight" w:hAnsi="HendersonSansW00-BasicLight"/>
          <w:sz w:val="20"/>
          <w:szCs w:val="20"/>
        </w:rPr>
      </w:pPr>
    </w:p>
    <w:p w14:paraId="59641C14" w14:textId="77777777" w:rsidR="006C3944" w:rsidRPr="0029567F" w:rsidRDefault="006C3944" w:rsidP="0023689F">
      <w:pPr>
        <w:jc w:val="both"/>
        <w:rPr>
          <w:rFonts w:ascii="HendersonSansW00-BasicLight" w:hAnsi="HendersonSansW00-BasicLight"/>
          <w:sz w:val="20"/>
          <w:szCs w:val="20"/>
        </w:rPr>
      </w:pPr>
    </w:p>
    <w:sectPr w:rsidR="006C3944" w:rsidRPr="0029567F" w:rsidSect="00321173">
      <w:headerReference w:type="even" r:id="rId33"/>
      <w:headerReference w:type="default" r:id="rId34"/>
      <w:footerReference w:type="even" r:id="rId35"/>
      <w:footerReference w:type="default" r:id="rId36"/>
      <w:headerReference w:type="first" r:id="rId37"/>
      <w:pgSz w:w="12240" w:h="15840"/>
      <w:pgMar w:top="2089" w:right="900" w:bottom="1298" w:left="992"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ocio Castro Viquez" w:date="2026-02-25T11:39:00Z" w:initials="RC">
    <w:p w14:paraId="6A0FBE42" w14:textId="77777777" w:rsidR="00015A4C" w:rsidRDefault="00015A4C" w:rsidP="00015A4C">
      <w:pPr>
        <w:pStyle w:val="Textocomentario"/>
      </w:pPr>
      <w:r>
        <w:rPr>
          <w:rStyle w:val="Refdecomentario"/>
        </w:rPr>
        <w:annotationRef/>
      </w:r>
      <w:r>
        <w:t>Subauditor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0FB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939D13" w16cex:dateUtc="2026-02-25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0FBE42" w16cid:durableId="0B939D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64A4" w14:textId="77777777" w:rsidR="00C6158F" w:rsidRDefault="00C6158F" w:rsidP="00733E49">
      <w:r>
        <w:separator/>
      </w:r>
    </w:p>
  </w:endnote>
  <w:endnote w:type="continuationSeparator" w:id="0">
    <w:p w14:paraId="400F7E62" w14:textId="77777777" w:rsidR="00C6158F" w:rsidRDefault="00C6158F" w:rsidP="0073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ndersonSansW00-BasicLight">
    <w:altName w:val="Henderson Sans W"/>
    <w:panose1 w:val="02000505030000020004"/>
    <w:charset w:val="00"/>
    <w:family w:val="auto"/>
    <w:pitch w:val="variable"/>
    <w:sig w:usb0="A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SmBd">
    <w:panose1 w:val="02000505030000020004"/>
    <w:charset w:val="00"/>
    <w:family w:val="auto"/>
    <w:pitch w:val="variable"/>
    <w:sig w:usb0="A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36332053"/>
      <w:docPartObj>
        <w:docPartGallery w:val="Page Numbers (Bottom of Page)"/>
        <w:docPartUnique/>
      </w:docPartObj>
    </w:sdtPr>
    <w:sdtContent>
      <w:p w14:paraId="220DC2CA" w14:textId="0086D23B" w:rsidR="008E29D5" w:rsidRDefault="008E29D5" w:rsidP="0026690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6188711" w14:textId="77777777" w:rsidR="008E29D5" w:rsidRDefault="008E29D5" w:rsidP="008E29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05831914"/>
      <w:docPartObj>
        <w:docPartGallery w:val="Page Numbers (Bottom of Page)"/>
        <w:docPartUnique/>
      </w:docPartObj>
    </w:sdtPr>
    <w:sdtEndPr>
      <w:rPr>
        <w:rStyle w:val="Nmerodepgina"/>
        <w:rFonts w:ascii="HendersonSansW00-BasicLight" w:hAnsi="HendersonSansW00-BasicLight"/>
        <w:sz w:val="18"/>
        <w:szCs w:val="18"/>
      </w:rPr>
    </w:sdtEndPr>
    <w:sdtContent>
      <w:p w14:paraId="6D57B0F8" w14:textId="63269DA8" w:rsidR="008E29D5" w:rsidRPr="008E29D5" w:rsidRDefault="008E29D5" w:rsidP="0026690E">
        <w:pPr>
          <w:pStyle w:val="Piedepgina"/>
          <w:framePr w:wrap="none" w:vAnchor="text" w:hAnchor="margin" w:xAlign="right" w:y="1"/>
          <w:rPr>
            <w:rStyle w:val="Nmerodepgina"/>
            <w:rFonts w:ascii="HendersonSansW00-BasicLight" w:hAnsi="HendersonSansW00-BasicLight"/>
            <w:sz w:val="18"/>
            <w:szCs w:val="18"/>
          </w:rPr>
        </w:pPr>
        <w:r w:rsidRPr="008E29D5">
          <w:rPr>
            <w:rStyle w:val="Nmerodepgina"/>
            <w:rFonts w:ascii="HendersonSansW00-BasicLight" w:hAnsi="HendersonSansW00-BasicLight"/>
            <w:sz w:val="18"/>
            <w:szCs w:val="18"/>
          </w:rPr>
          <w:fldChar w:fldCharType="begin"/>
        </w:r>
        <w:r w:rsidRPr="008E29D5">
          <w:rPr>
            <w:rStyle w:val="Nmerodepgina"/>
            <w:rFonts w:ascii="HendersonSansW00-BasicLight" w:hAnsi="HendersonSansW00-BasicLight"/>
            <w:sz w:val="18"/>
            <w:szCs w:val="18"/>
          </w:rPr>
          <w:instrText xml:space="preserve"> PAGE </w:instrText>
        </w:r>
        <w:r w:rsidRPr="008E29D5">
          <w:rPr>
            <w:rStyle w:val="Nmerodepgina"/>
            <w:rFonts w:ascii="HendersonSansW00-BasicLight" w:hAnsi="HendersonSansW00-BasicLight"/>
            <w:sz w:val="18"/>
            <w:szCs w:val="18"/>
          </w:rPr>
          <w:fldChar w:fldCharType="separate"/>
        </w:r>
        <w:r w:rsidRPr="008E29D5">
          <w:rPr>
            <w:rStyle w:val="Nmerodepgina"/>
            <w:rFonts w:ascii="HendersonSansW00-BasicLight" w:hAnsi="HendersonSansW00-BasicLight"/>
            <w:noProof/>
            <w:sz w:val="18"/>
            <w:szCs w:val="18"/>
          </w:rPr>
          <w:t>1</w:t>
        </w:r>
        <w:r w:rsidRPr="008E29D5">
          <w:rPr>
            <w:rStyle w:val="Nmerodepgina"/>
            <w:rFonts w:ascii="HendersonSansW00-BasicLight" w:hAnsi="HendersonSansW00-BasicLight"/>
            <w:sz w:val="18"/>
            <w:szCs w:val="18"/>
          </w:rPr>
          <w:fldChar w:fldCharType="end"/>
        </w:r>
      </w:p>
    </w:sdtContent>
  </w:sdt>
  <w:p w14:paraId="797AFE21" w14:textId="4E343FE9" w:rsidR="00321173" w:rsidRDefault="007A34E0" w:rsidP="008E29D5">
    <w:pPr>
      <w:pStyle w:val="Piedepgina"/>
      <w:ind w:right="360"/>
      <w:rPr>
        <w:rFonts w:ascii="HendersonSansW00-BasicSmBd" w:hAnsi="HendersonSansW00-BasicSmBd"/>
        <w:color w:val="182951"/>
      </w:rPr>
    </w:pPr>
    <w:r w:rsidRPr="00321173">
      <w:rPr>
        <w:rFonts w:ascii="HendersonSansW00-BasicSmBd" w:hAnsi="HendersonSansW00-BasicSmBd"/>
        <w:noProof/>
        <w:color w:val="182951"/>
      </w:rPr>
      <w:drawing>
        <wp:anchor distT="0" distB="0" distL="114300" distR="114300" simplePos="0" relativeHeight="251661312" behindDoc="1" locked="0" layoutInCell="1" allowOverlap="1" wp14:anchorId="1C75C4BA" wp14:editId="766AC407">
          <wp:simplePos x="0" y="0"/>
          <wp:positionH relativeFrom="column">
            <wp:posOffset>5644463</wp:posOffset>
          </wp:positionH>
          <wp:positionV relativeFrom="paragraph">
            <wp:posOffset>-681633</wp:posOffset>
          </wp:positionV>
          <wp:extent cx="1891430" cy="1891430"/>
          <wp:effectExtent l="0" t="0" r="1270" b="1270"/>
          <wp:wrapNone/>
          <wp:docPr id="1918856622" name="Imagen 191885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5671" name="Imagen 742225671"/>
                  <pic:cNvPicPr/>
                </pic:nvPicPr>
                <pic:blipFill>
                  <a:blip r:embed="rId1">
                    <a:extLst>
                      <a:ext uri="{28A0092B-C50C-407E-A947-70E740481C1C}">
                        <a14:useLocalDpi xmlns:a14="http://schemas.microsoft.com/office/drawing/2010/main" val="0"/>
                      </a:ext>
                    </a:extLst>
                  </a:blip>
                  <a:stretch>
                    <a:fillRect/>
                  </a:stretch>
                </pic:blipFill>
                <pic:spPr>
                  <a:xfrm rot="10800000">
                    <a:off x="0" y="0"/>
                    <a:ext cx="1891430" cy="1891430"/>
                  </a:xfrm>
                  <a:prstGeom prst="rect">
                    <a:avLst/>
                  </a:prstGeom>
                </pic:spPr>
              </pic:pic>
            </a:graphicData>
          </a:graphic>
          <wp14:sizeRelH relativeFrom="page">
            <wp14:pctWidth>0</wp14:pctWidth>
          </wp14:sizeRelH>
          <wp14:sizeRelV relativeFrom="page">
            <wp14:pctHeight>0</wp14:pctHeight>
          </wp14:sizeRelV>
        </wp:anchor>
      </w:drawing>
    </w:r>
  </w:p>
  <w:p w14:paraId="2CC22F3C" w14:textId="37B5A2D3" w:rsidR="00321173" w:rsidRPr="00321173" w:rsidRDefault="00321173">
    <w:pPr>
      <w:pStyle w:val="Piedepgina"/>
      <w:rPr>
        <w:rFonts w:ascii="HendersonSansW00-BasicSmBd" w:hAnsi="HendersonSansW00-BasicSmBd"/>
        <w:color w:val="182951"/>
      </w:rPr>
    </w:pPr>
    <w:r>
      <w:rPr>
        <w:rFonts w:ascii="HendersonSansW00-BasicSmBd" w:hAnsi="HendersonSansW00-BasicSmBd"/>
        <w:noProof/>
        <w:color w:val="182951"/>
      </w:rPr>
      <mc:AlternateContent>
        <mc:Choice Requires="wps">
          <w:drawing>
            <wp:anchor distT="0" distB="0" distL="114300" distR="114300" simplePos="0" relativeHeight="251662336" behindDoc="0" locked="0" layoutInCell="1" allowOverlap="1" wp14:anchorId="17CA5419" wp14:editId="4701F32C">
              <wp:simplePos x="0" y="0"/>
              <wp:positionH relativeFrom="column">
                <wp:posOffset>-15875</wp:posOffset>
              </wp:positionH>
              <wp:positionV relativeFrom="paragraph">
                <wp:posOffset>54671</wp:posOffset>
              </wp:positionV>
              <wp:extent cx="2079321" cy="325677"/>
              <wp:effectExtent l="0" t="0" r="0" b="0"/>
              <wp:wrapNone/>
              <wp:docPr id="1420147425" name="Cuadro de texto 5"/>
              <wp:cNvGraphicFramePr/>
              <a:graphic xmlns:a="http://schemas.openxmlformats.org/drawingml/2006/main">
                <a:graphicData uri="http://schemas.microsoft.com/office/word/2010/wordprocessingShape">
                  <wps:wsp>
                    <wps:cNvSpPr txBox="1"/>
                    <wps:spPr>
                      <a:xfrm>
                        <a:off x="0" y="0"/>
                        <a:ext cx="2079321" cy="325677"/>
                      </a:xfrm>
                      <a:prstGeom prst="rect">
                        <a:avLst/>
                      </a:prstGeom>
                      <a:noFill/>
                      <a:ln w="6350">
                        <a:noFill/>
                      </a:ln>
                    </wps:spPr>
                    <wps:txbx>
                      <w:txbxContent>
                        <w:p w14:paraId="5F9BC7A3" w14:textId="663D56E7" w:rsidR="00321173" w:rsidRPr="00D90BDA" w:rsidRDefault="00321173">
                          <w:pPr>
                            <w:rPr>
                              <w:color w:val="182951"/>
                              <w:sz w:val="20"/>
                              <w:szCs w:val="20"/>
                            </w:rPr>
                          </w:pPr>
                          <w:r w:rsidRPr="00D90BDA">
                            <w:rPr>
                              <w:rFonts w:ascii="HendersonSansW00-BasicSmBd" w:hAnsi="HendersonSansW00-BasicSmBd"/>
                              <w:color w:val="182951"/>
                              <w:sz w:val="20"/>
                              <w:szCs w:val="20"/>
                            </w:rPr>
                            <w:t>www.hacienda.go.cr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CA5419" id="_x0000_t202" coordsize="21600,21600" o:spt="202" path="m,l,21600r21600,l21600,xe">
              <v:stroke joinstyle="miter"/>
              <v:path gradientshapeok="t" o:connecttype="rect"/>
            </v:shapetype>
            <v:shape id="Cuadro de texto 5" o:spid="_x0000_s1026" type="#_x0000_t202" style="position:absolute;margin-left:-1.25pt;margin-top:4.3pt;width:163.75pt;height:25.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" filled="f" stroked="f" strokeweight=".5pt">
              <v:textbox>
                <w:txbxContent>
                  <w:p w14:paraId="5F9BC7A3" w14:textId="663D56E7" w:rsidR="00321173" w:rsidRPr="00D90BDA" w:rsidRDefault="00321173">
                    <w:pPr>
                      <w:rPr>
                        <w:color w:val="182951"/>
                        <w:sz w:val="20"/>
                        <w:szCs w:val="20"/>
                      </w:rPr>
                    </w:pPr>
                    <w:r w:rsidRPr="00D90BDA">
                      <w:rPr>
                        <w:rFonts w:ascii="HendersonSansW00-BasicSmBd" w:hAnsi="HendersonSansW00-BasicSmBd"/>
                        <w:color w:val="182951"/>
                        <w:sz w:val="20"/>
                        <w:szCs w:val="20"/>
                      </w:rPr>
                      <w:t>www.hacienda.go.cr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040E" w14:textId="77777777" w:rsidR="00C6158F" w:rsidRDefault="00C6158F" w:rsidP="00733E49">
      <w:r>
        <w:separator/>
      </w:r>
    </w:p>
  </w:footnote>
  <w:footnote w:type="continuationSeparator" w:id="0">
    <w:p w14:paraId="2555905F" w14:textId="77777777" w:rsidR="00C6158F" w:rsidRDefault="00C6158F" w:rsidP="0073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2BD0" w14:textId="451BF237" w:rsidR="007A34E0" w:rsidRDefault="00000000">
    <w:pPr>
      <w:pStyle w:val="Encabezado"/>
    </w:pPr>
    <w:r>
      <w:rPr>
        <w:noProof/>
      </w:rPr>
      <w:pict w14:anchorId="5C27E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7" o:spid="_x0000_s1027" type="#_x0000_t75" alt="" style="position:absolute;margin-left:0;margin-top:0;width:162.5pt;height:153.25pt;z-index:-251648000;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4684" w14:textId="77777777" w:rsidR="00733E49" w:rsidRDefault="004336A1">
    <w:pPr>
      <w:pStyle w:val="Encabezado"/>
    </w:pPr>
    <w:r>
      <w:rPr>
        <w:noProof/>
      </w:rPr>
      <w:drawing>
        <wp:anchor distT="0" distB="0" distL="114300" distR="114300" simplePos="0" relativeHeight="251657215" behindDoc="0" locked="0" layoutInCell="1" allowOverlap="1" wp14:anchorId="34C627F2" wp14:editId="48073E53">
          <wp:simplePos x="0" y="0"/>
          <wp:positionH relativeFrom="margin">
            <wp:posOffset>739140</wp:posOffset>
          </wp:positionH>
          <wp:positionV relativeFrom="margin">
            <wp:posOffset>-1002969</wp:posOffset>
          </wp:positionV>
          <wp:extent cx="5092700" cy="711200"/>
          <wp:effectExtent l="0" t="0" r="0" b="0"/>
          <wp:wrapSquare wrapText="bothSides"/>
          <wp:docPr id="4896067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99050" name="Imagen 1894399050"/>
                  <pic:cNvPicPr/>
                </pic:nvPicPr>
                <pic:blipFill>
                  <a:blip r:embed="rId1">
                    <a:extLst>
                      <a:ext uri="{28A0092B-C50C-407E-A947-70E740481C1C}">
                        <a14:useLocalDpi xmlns:a14="http://schemas.microsoft.com/office/drawing/2010/main" val="0"/>
                      </a:ext>
                    </a:extLst>
                  </a:blip>
                  <a:stretch>
                    <a:fillRect/>
                  </a:stretch>
                </pic:blipFill>
                <pic:spPr>
                  <a:xfrm>
                    <a:off x="0" y="0"/>
                    <a:ext cx="5092700" cy="711200"/>
                  </a:xfrm>
                  <a:prstGeom prst="rect">
                    <a:avLst/>
                  </a:prstGeom>
                </pic:spPr>
              </pic:pic>
            </a:graphicData>
          </a:graphic>
        </wp:anchor>
      </w:drawing>
    </w:r>
    <w:r w:rsidR="00000000">
      <w:rPr>
        <w:noProof/>
      </w:rPr>
      <w:pict w14:anchorId="044A4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8" o:spid="_x0000_s1026" type="#_x0000_t75" alt="" style="position:absolute;margin-left:0;margin-top:0;width:162.5pt;height:153.25pt;z-index:-251644928;mso-wrap-edited:f;mso-width-percent:0;mso-height-percent:0;mso-position-horizontal:center;mso-position-horizontal-relative:margin;mso-position-vertical:center;mso-position-vertical-relative:margin;mso-width-percent:0;mso-height-percent:0" o:allowincell="f">
          <v:imagedata r:id="rId2" o:title="logo marca de agua" gain="19661f" blacklevel="22938f"/>
          <w10:wrap anchorx="margin" anchory="margin"/>
        </v:shape>
      </w:pict>
    </w:r>
    <w:r w:rsidR="00321173">
      <w:rPr>
        <w:noProof/>
      </w:rPr>
      <w:drawing>
        <wp:anchor distT="0" distB="0" distL="114300" distR="114300" simplePos="0" relativeHeight="251659264" behindDoc="1" locked="0" layoutInCell="1" allowOverlap="1" wp14:anchorId="3A6B48AF" wp14:editId="5EA51E50">
          <wp:simplePos x="0" y="0"/>
          <wp:positionH relativeFrom="column">
            <wp:posOffset>-653824</wp:posOffset>
          </wp:positionH>
          <wp:positionV relativeFrom="paragraph">
            <wp:posOffset>-962016</wp:posOffset>
          </wp:positionV>
          <wp:extent cx="1891430" cy="1891430"/>
          <wp:effectExtent l="0" t="0" r="0" b="1270"/>
          <wp:wrapNone/>
          <wp:docPr id="19898866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25671" name="Imagen 742225671"/>
                  <pic:cNvPicPr/>
                </pic:nvPicPr>
                <pic:blipFill>
                  <a:blip r:embed="rId3">
                    <a:extLst>
                      <a:ext uri="{28A0092B-C50C-407E-A947-70E740481C1C}">
                        <a14:useLocalDpi xmlns:a14="http://schemas.microsoft.com/office/drawing/2010/main" val="0"/>
                      </a:ext>
                    </a:extLst>
                  </a:blip>
                  <a:stretch>
                    <a:fillRect/>
                  </a:stretch>
                </pic:blipFill>
                <pic:spPr>
                  <a:xfrm>
                    <a:off x="0" y="0"/>
                    <a:ext cx="1891430" cy="1891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3414" w14:textId="513E2987" w:rsidR="007A34E0" w:rsidRDefault="00000000">
    <w:pPr>
      <w:pStyle w:val="Encabezado"/>
    </w:pPr>
    <w:r>
      <w:rPr>
        <w:noProof/>
      </w:rPr>
      <w:pict w14:anchorId="58CC0B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971336" o:spid="_x0000_s1025" type="#_x0000_t75" alt="" style="position:absolute;margin-left:0;margin-top:0;width:162.5pt;height:153.25pt;z-index:-251651072;mso-wrap-edited:f;mso-width-percent:0;mso-height-percent:0;mso-position-horizontal:center;mso-position-horizontal-relative:margin;mso-position-vertical:center;mso-position-vertical-relative:margin;mso-width-percent:0;mso-height-percent:0" o:allowincell="f">
          <v:imagedata r:id="rId1"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E05"/>
    <w:multiLevelType w:val="hybridMultilevel"/>
    <w:tmpl w:val="20B29C90"/>
    <w:lvl w:ilvl="0" w:tplc="E0662B78">
      <w:numFmt w:val="bullet"/>
      <w:lvlText w:val="•"/>
      <w:lvlJc w:val="left"/>
      <w:pPr>
        <w:ind w:left="1068" w:hanging="708"/>
      </w:pPr>
      <w:rPr>
        <w:rFonts w:ascii="HendersonSansW00-BasicLight" w:eastAsiaTheme="minorHAnsi" w:hAnsi="HendersonSansW00-BasicLight"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722844"/>
    <w:multiLevelType w:val="hybridMultilevel"/>
    <w:tmpl w:val="C53E5E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1120973"/>
    <w:multiLevelType w:val="hybridMultilevel"/>
    <w:tmpl w:val="B53071B0"/>
    <w:lvl w:ilvl="0" w:tplc="350EA628">
      <w:start w:val="1"/>
      <w:numFmt w:val="bullet"/>
      <w:lvlText w:val="-"/>
      <w:lvlJc w:val="left"/>
      <w:pPr>
        <w:ind w:left="720" w:hanging="360"/>
      </w:pPr>
      <w:rPr>
        <w:rFonts w:ascii="HendersonSansW00-BasicLight" w:eastAsiaTheme="minorHAnsi" w:hAnsi="HendersonSansW00-BasicLight"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E84590E"/>
    <w:multiLevelType w:val="hybridMultilevel"/>
    <w:tmpl w:val="8A869F7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FE4373F"/>
    <w:multiLevelType w:val="hybridMultilevel"/>
    <w:tmpl w:val="FD2AD71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3D25CF5"/>
    <w:multiLevelType w:val="hybridMultilevel"/>
    <w:tmpl w:val="DD5E0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71A4B6A"/>
    <w:multiLevelType w:val="hybridMultilevel"/>
    <w:tmpl w:val="E3C23AC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D670253"/>
    <w:multiLevelType w:val="hybridMultilevel"/>
    <w:tmpl w:val="9A5A0DA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A591D45"/>
    <w:multiLevelType w:val="hybridMultilevel"/>
    <w:tmpl w:val="48B814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E3B11B3"/>
    <w:multiLevelType w:val="hybridMultilevel"/>
    <w:tmpl w:val="70501844"/>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FD04504"/>
    <w:multiLevelType w:val="hybridMultilevel"/>
    <w:tmpl w:val="691020C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0984667"/>
    <w:multiLevelType w:val="hybridMultilevel"/>
    <w:tmpl w:val="1604F4F2"/>
    <w:lvl w:ilvl="0" w:tplc="140A0015">
      <w:start w:val="1"/>
      <w:numFmt w:val="upperLetter"/>
      <w:lvlText w:val="%1."/>
      <w:lvlJc w:val="left"/>
      <w:pPr>
        <w:ind w:left="644"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50754F2"/>
    <w:multiLevelType w:val="hybridMultilevel"/>
    <w:tmpl w:val="2576A7A6"/>
    <w:lvl w:ilvl="0" w:tplc="14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9C71C5E"/>
    <w:multiLevelType w:val="hybridMultilevel"/>
    <w:tmpl w:val="E86E4C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1BA1EE2"/>
    <w:multiLevelType w:val="hybridMultilevel"/>
    <w:tmpl w:val="5BDA5014"/>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576F0A13"/>
    <w:multiLevelType w:val="hybridMultilevel"/>
    <w:tmpl w:val="49DCE00C"/>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C6B4B80"/>
    <w:multiLevelType w:val="hybridMultilevel"/>
    <w:tmpl w:val="90129E4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170579B"/>
    <w:multiLevelType w:val="hybridMultilevel"/>
    <w:tmpl w:val="7D4C632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64491072"/>
    <w:multiLevelType w:val="multilevel"/>
    <w:tmpl w:val="51CC5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9E5BF4"/>
    <w:multiLevelType w:val="hybridMultilevel"/>
    <w:tmpl w:val="CD4EE69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53310EA"/>
    <w:multiLevelType w:val="hybridMultilevel"/>
    <w:tmpl w:val="D4B858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74065733"/>
    <w:multiLevelType w:val="hybridMultilevel"/>
    <w:tmpl w:val="0AEA22C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A1678D9"/>
    <w:multiLevelType w:val="hybridMultilevel"/>
    <w:tmpl w:val="5B8C971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B997CFE"/>
    <w:multiLevelType w:val="hybridMultilevel"/>
    <w:tmpl w:val="92740FF4"/>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E97473D"/>
    <w:multiLevelType w:val="hybridMultilevel"/>
    <w:tmpl w:val="EBA82D9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29803868">
    <w:abstractNumId w:val="6"/>
  </w:num>
  <w:num w:numId="2" w16cid:durableId="1751122079">
    <w:abstractNumId w:val="0"/>
  </w:num>
  <w:num w:numId="3" w16cid:durableId="425465071">
    <w:abstractNumId w:val="9"/>
  </w:num>
  <w:num w:numId="4" w16cid:durableId="1290822958">
    <w:abstractNumId w:val="19"/>
  </w:num>
  <w:num w:numId="5" w16cid:durableId="601494138">
    <w:abstractNumId w:val="11"/>
  </w:num>
  <w:num w:numId="6" w16cid:durableId="1156147868">
    <w:abstractNumId w:val="5"/>
  </w:num>
  <w:num w:numId="7" w16cid:durableId="1761759279">
    <w:abstractNumId w:val="21"/>
  </w:num>
  <w:num w:numId="8" w16cid:durableId="2026324541">
    <w:abstractNumId w:val="20"/>
  </w:num>
  <w:num w:numId="9" w16cid:durableId="1364281786">
    <w:abstractNumId w:val="10"/>
  </w:num>
  <w:num w:numId="10" w16cid:durableId="1760783582">
    <w:abstractNumId w:val="14"/>
  </w:num>
  <w:num w:numId="11" w16cid:durableId="792287182">
    <w:abstractNumId w:val="18"/>
  </w:num>
  <w:num w:numId="12" w16cid:durableId="1782993634">
    <w:abstractNumId w:val="4"/>
  </w:num>
  <w:num w:numId="13" w16cid:durableId="1893884517">
    <w:abstractNumId w:val="16"/>
  </w:num>
  <w:num w:numId="14" w16cid:durableId="78453496">
    <w:abstractNumId w:val="3"/>
  </w:num>
  <w:num w:numId="15" w16cid:durableId="769816103">
    <w:abstractNumId w:val="23"/>
  </w:num>
  <w:num w:numId="16" w16cid:durableId="1408990704">
    <w:abstractNumId w:val="17"/>
  </w:num>
  <w:num w:numId="17" w16cid:durableId="560168625">
    <w:abstractNumId w:val="2"/>
  </w:num>
  <w:num w:numId="18" w16cid:durableId="1522742452">
    <w:abstractNumId w:val="22"/>
  </w:num>
  <w:num w:numId="19" w16cid:durableId="1030254199">
    <w:abstractNumId w:val="15"/>
  </w:num>
  <w:num w:numId="20" w16cid:durableId="133647462">
    <w:abstractNumId w:val="7"/>
  </w:num>
  <w:num w:numId="21" w16cid:durableId="841238549">
    <w:abstractNumId w:val="1"/>
  </w:num>
  <w:num w:numId="22" w16cid:durableId="1387756377">
    <w:abstractNumId w:val="13"/>
  </w:num>
  <w:num w:numId="23" w16cid:durableId="982655412">
    <w:abstractNumId w:val="8"/>
  </w:num>
  <w:num w:numId="24" w16cid:durableId="960109629">
    <w:abstractNumId w:val="24"/>
  </w:num>
  <w:num w:numId="25" w16cid:durableId="8652129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cio Castro Viquez">
    <w15:presenceInfo w15:providerId="AD" w15:userId="S::castrovr@hacienda.go.cr::d2c75e4c-f31f-45ff-b463-4576a13fba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49"/>
    <w:rsid w:val="000007A0"/>
    <w:rsid w:val="0000316A"/>
    <w:rsid w:val="00006390"/>
    <w:rsid w:val="00006C6B"/>
    <w:rsid w:val="000105F6"/>
    <w:rsid w:val="00011768"/>
    <w:rsid w:val="0001544F"/>
    <w:rsid w:val="00015A4C"/>
    <w:rsid w:val="0001736D"/>
    <w:rsid w:val="00017C7F"/>
    <w:rsid w:val="000218DC"/>
    <w:rsid w:val="00021E81"/>
    <w:rsid w:val="00025E8B"/>
    <w:rsid w:val="00027071"/>
    <w:rsid w:val="00027B47"/>
    <w:rsid w:val="00030600"/>
    <w:rsid w:val="00031C38"/>
    <w:rsid w:val="00031E70"/>
    <w:rsid w:val="000322BF"/>
    <w:rsid w:val="000340F9"/>
    <w:rsid w:val="00036159"/>
    <w:rsid w:val="00040D15"/>
    <w:rsid w:val="00041346"/>
    <w:rsid w:val="000419A4"/>
    <w:rsid w:val="00041C75"/>
    <w:rsid w:val="0004305B"/>
    <w:rsid w:val="00043C7E"/>
    <w:rsid w:val="0004578F"/>
    <w:rsid w:val="00047DF8"/>
    <w:rsid w:val="00054C8C"/>
    <w:rsid w:val="00071FFA"/>
    <w:rsid w:val="00075DF0"/>
    <w:rsid w:val="00082B61"/>
    <w:rsid w:val="000840E9"/>
    <w:rsid w:val="00084510"/>
    <w:rsid w:val="00084D8A"/>
    <w:rsid w:val="00090900"/>
    <w:rsid w:val="0009441D"/>
    <w:rsid w:val="000958E5"/>
    <w:rsid w:val="00095A47"/>
    <w:rsid w:val="00096670"/>
    <w:rsid w:val="000A125C"/>
    <w:rsid w:val="000A26DA"/>
    <w:rsid w:val="000A30FB"/>
    <w:rsid w:val="000A4E4B"/>
    <w:rsid w:val="000A657D"/>
    <w:rsid w:val="000A78BE"/>
    <w:rsid w:val="000B0B52"/>
    <w:rsid w:val="000B0CD8"/>
    <w:rsid w:val="000B63A9"/>
    <w:rsid w:val="000B7E9C"/>
    <w:rsid w:val="000B7ED2"/>
    <w:rsid w:val="000C0E1F"/>
    <w:rsid w:val="000C24C6"/>
    <w:rsid w:val="000C4CE1"/>
    <w:rsid w:val="000D701D"/>
    <w:rsid w:val="000E2E42"/>
    <w:rsid w:val="000E6EC6"/>
    <w:rsid w:val="000F3A46"/>
    <w:rsid w:val="00101706"/>
    <w:rsid w:val="001020E3"/>
    <w:rsid w:val="00104269"/>
    <w:rsid w:val="00113393"/>
    <w:rsid w:val="00115477"/>
    <w:rsid w:val="00121AA5"/>
    <w:rsid w:val="00121D46"/>
    <w:rsid w:val="0012398D"/>
    <w:rsid w:val="0012671A"/>
    <w:rsid w:val="001342DC"/>
    <w:rsid w:val="00134498"/>
    <w:rsid w:val="00140FF7"/>
    <w:rsid w:val="00146FB9"/>
    <w:rsid w:val="0015023F"/>
    <w:rsid w:val="001504BF"/>
    <w:rsid w:val="001509E1"/>
    <w:rsid w:val="00151767"/>
    <w:rsid w:val="00153157"/>
    <w:rsid w:val="0015388E"/>
    <w:rsid w:val="0015409C"/>
    <w:rsid w:val="001560E0"/>
    <w:rsid w:val="00156563"/>
    <w:rsid w:val="00156CC0"/>
    <w:rsid w:val="0015705D"/>
    <w:rsid w:val="00163AD1"/>
    <w:rsid w:val="00167528"/>
    <w:rsid w:val="00174152"/>
    <w:rsid w:val="00174B79"/>
    <w:rsid w:val="00175853"/>
    <w:rsid w:val="00177109"/>
    <w:rsid w:val="00177DE1"/>
    <w:rsid w:val="00181AE1"/>
    <w:rsid w:val="001827B9"/>
    <w:rsid w:val="001865D9"/>
    <w:rsid w:val="0019068B"/>
    <w:rsid w:val="00191857"/>
    <w:rsid w:val="00195237"/>
    <w:rsid w:val="0019550E"/>
    <w:rsid w:val="0019589A"/>
    <w:rsid w:val="001A1CB1"/>
    <w:rsid w:val="001A22CB"/>
    <w:rsid w:val="001A5341"/>
    <w:rsid w:val="001B3092"/>
    <w:rsid w:val="001B3751"/>
    <w:rsid w:val="001B7A68"/>
    <w:rsid w:val="001C2908"/>
    <w:rsid w:val="001C3C94"/>
    <w:rsid w:val="001C490E"/>
    <w:rsid w:val="001D22FD"/>
    <w:rsid w:val="001D7B2A"/>
    <w:rsid w:val="001E2BAE"/>
    <w:rsid w:val="001E4556"/>
    <w:rsid w:val="001E4EA3"/>
    <w:rsid w:val="001E6E7B"/>
    <w:rsid w:val="001E752D"/>
    <w:rsid w:val="002008BA"/>
    <w:rsid w:val="00204432"/>
    <w:rsid w:val="00210B82"/>
    <w:rsid w:val="002116EB"/>
    <w:rsid w:val="002133DA"/>
    <w:rsid w:val="002134A0"/>
    <w:rsid w:val="00213A3C"/>
    <w:rsid w:val="002140A4"/>
    <w:rsid w:val="00215A19"/>
    <w:rsid w:val="00223172"/>
    <w:rsid w:val="00223B5F"/>
    <w:rsid w:val="00224989"/>
    <w:rsid w:val="00225C3B"/>
    <w:rsid w:val="00230740"/>
    <w:rsid w:val="00231E2D"/>
    <w:rsid w:val="0023689F"/>
    <w:rsid w:val="00236918"/>
    <w:rsid w:val="00244C6D"/>
    <w:rsid w:val="00245184"/>
    <w:rsid w:val="0024613A"/>
    <w:rsid w:val="002544ED"/>
    <w:rsid w:val="0025617A"/>
    <w:rsid w:val="0025695B"/>
    <w:rsid w:val="002610CA"/>
    <w:rsid w:val="002644E9"/>
    <w:rsid w:val="00266F99"/>
    <w:rsid w:val="00267E83"/>
    <w:rsid w:val="00271022"/>
    <w:rsid w:val="00271361"/>
    <w:rsid w:val="00271679"/>
    <w:rsid w:val="002732C8"/>
    <w:rsid w:val="00282902"/>
    <w:rsid w:val="00283BC9"/>
    <w:rsid w:val="00285048"/>
    <w:rsid w:val="00285886"/>
    <w:rsid w:val="00286C74"/>
    <w:rsid w:val="00290335"/>
    <w:rsid w:val="002928E4"/>
    <w:rsid w:val="00294537"/>
    <w:rsid w:val="0029557B"/>
    <w:rsid w:val="0029567F"/>
    <w:rsid w:val="00297897"/>
    <w:rsid w:val="002A0D6C"/>
    <w:rsid w:val="002A2843"/>
    <w:rsid w:val="002A3C86"/>
    <w:rsid w:val="002A5A48"/>
    <w:rsid w:val="002A5C46"/>
    <w:rsid w:val="002A73EF"/>
    <w:rsid w:val="002A79AF"/>
    <w:rsid w:val="002B0640"/>
    <w:rsid w:val="002B0E1D"/>
    <w:rsid w:val="002B47AD"/>
    <w:rsid w:val="002C1DC1"/>
    <w:rsid w:val="002C4E31"/>
    <w:rsid w:val="002C5720"/>
    <w:rsid w:val="002D05EB"/>
    <w:rsid w:val="002D52B4"/>
    <w:rsid w:val="002D66F0"/>
    <w:rsid w:val="002E17D0"/>
    <w:rsid w:val="002E2F1F"/>
    <w:rsid w:val="002E5ADF"/>
    <w:rsid w:val="002E6EA8"/>
    <w:rsid w:val="002F42C2"/>
    <w:rsid w:val="002F5831"/>
    <w:rsid w:val="002F69C0"/>
    <w:rsid w:val="003026F1"/>
    <w:rsid w:val="00302BCA"/>
    <w:rsid w:val="00303C84"/>
    <w:rsid w:val="003123B6"/>
    <w:rsid w:val="00321173"/>
    <w:rsid w:val="00323BF5"/>
    <w:rsid w:val="00325229"/>
    <w:rsid w:val="00325E49"/>
    <w:rsid w:val="00333E90"/>
    <w:rsid w:val="00333EEF"/>
    <w:rsid w:val="00335193"/>
    <w:rsid w:val="00335408"/>
    <w:rsid w:val="00335FFD"/>
    <w:rsid w:val="00342092"/>
    <w:rsid w:val="00343888"/>
    <w:rsid w:val="003474EC"/>
    <w:rsid w:val="0035356B"/>
    <w:rsid w:val="0035375B"/>
    <w:rsid w:val="00353798"/>
    <w:rsid w:val="0035556C"/>
    <w:rsid w:val="00360FF6"/>
    <w:rsid w:val="0036440D"/>
    <w:rsid w:val="00365EB7"/>
    <w:rsid w:val="003668F9"/>
    <w:rsid w:val="00367261"/>
    <w:rsid w:val="00371E6D"/>
    <w:rsid w:val="00373C53"/>
    <w:rsid w:val="00376919"/>
    <w:rsid w:val="00385012"/>
    <w:rsid w:val="00385CF2"/>
    <w:rsid w:val="00397390"/>
    <w:rsid w:val="00397A34"/>
    <w:rsid w:val="003A0592"/>
    <w:rsid w:val="003A37E7"/>
    <w:rsid w:val="003A5F26"/>
    <w:rsid w:val="003A667B"/>
    <w:rsid w:val="003B110B"/>
    <w:rsid w:val="003B1282"/>
    <w:rsid w:val="003B28B5"/>
    <w:rsid w:val="003B3660"/>
    <w:rsid w:val="003B73C4"/>
    <w:rsid w:val="003C012B"/>
    <w:rsid w:val="003C049D"/>
    <w:rsid w:val="003C11FE"/>
    <w:rsid w:val="003C7264"/>
    <w:rsid w:val="003D05E6"/>
    <w:rsid w:val="003D60E9"/>
    <w:rsid w:val="003E2C3C"/>
    <w:rsid w:val="003E4ADC"/>
    <w:rsid w:val="003E4F47"/>
    <w:rsid w:val="003E7E9F"/>
    <w:rsid w:val="003F137E"/>
    <w:rsid w:val="003F13C0"/>
    <w:rsid w:val="003F7BB2"/>
    <w:rsid w:val="003F7C76"/>
    <w:rsid w:val="00400692"/>
    <w:rsid w:val="004008F0"/>
    <w:rsid w:val="00402F35"/>
    <w:rsid w:val="004033F1"/>
    <w:rsid w:val="0040350C"/>
    <w:rsid w:val="00405926"/>
    <w:rsid w:val="00413AB9"/>
    <w:rsid w:val="004149FB"/>
    <w:rsid w:val="00415230"/>
    <w:rsid w:val="0041530E"/>
    <w:rsid w:val="0042749E"/>
    <w:rsid w:val="00427F84"/>
    <w:rsid w:val="00431606"/>
    <w:rsid w:val="00432CCD"/>
    <w:rsid w:val="004336A1"/>
    <w:rsid w:val="00434A85"/>
    <w:rsid w:val="00444B09"/>
    <w:rsid w:val="00456A04"/>
    <w:rsid w:val="0046372A"/>
    <w:rsid w:val="00464FCF"/>
    <w:rsid w:val="00466247"/>
    <w:rsid w:val="004702DB"/>
    <w:rsid w:val="00472EEC"/>
    <w:rsid w:val="004737C6"/>
    <w:rsid w:val="00474FF3"/>
    <w:rsid w:val="00475389"/>
    <w:rsid w:val="00480592"/>
    <w:rsid w:val="00481CA9"/>
    <w:rsid w:val="00485188"/>
    <w:rsid w:val="00490643"/>
    <w:rsid w:val="00495BD9"/>
    <w:rsid w:val="0049664F"/>
    <w:rsid w:val="004A18A9"/>
    <w:rsid w:val="004A42A5"/>
    <w:rsid w:val="004A4BA4"/>
    <w:rsid w:val="004A4FD9"/>
    <w:rsid w:val="004A6B5A"/>
    <w:rsid w:val="004A7234"/>
    <w:rsid w:val="004B59B5"/>
    <w:rsid w:val="004C23EA"/>
    <w:rsid w:val="004C2FE7"/>
    <w:rsid w:val="004C432E"/>
    <w:rsid w:val="004C5B6B"/>
    <w:rsid w:val="004D4EA2"/>
    <w:rsid w:val="004D6151"/>
    <w:rsid w:val="004E4012"/>
    <w:rsid w:val="004E44B9"/>
    <w:rsid w:val="004E77A2"/>
    <w:rsid w:val="004F1AEE"/>
    <w:rsid w:val="004F46A9"/>
    <w:rsid w:val="004F4EF6"/>
    <w:rsid w:val="004F539B"/>
    <w:rsid w:val="004F7546"/>
    <w:rsid w:val="005001A2"/>
    <w:rsid w:val="0050101A"/>
    <w:rsid w:val="005023C6"/>
    <w:rsid w:val="00506BE3"/>
    <w:rsid w:val="005072E5"/>
    <w:rsid w:val="005075FA"/>
    <w:rsid w:val="0051354E"/>
    <w:rsid w:val="00520876"/>
    <w:rsid w:val="005211B8"/>
    <w:rsid w:val="00532EF6"/>
    <w:rsid w:val="00536DB7"/>
    <w:rsid w:val="005373BF"/>
    <w:rsid w:val="00542FA5"/>
    <w:rsid w:val="00543383"/>
    <w:rsid w:val="00543662"/>
    <w:rsid w:val="00546E85"/>
    <w:rsid w:val="005473ED"/>
    <w:rsid w:val="005515BB"/>
    <w:rsid w:val="00556E1A"/>
    <w:rsid w:val="00557C41"/>
    <w:rsid w:val="005702A8"/>
    <w:rsid w:val="005747CD"/>
    <w:rsid w:val="0057641A"/>
    <w:rsid w:val="00576F08"/>
    <w:rsid w:val="00581DAC"/>
    <w:rsid w:val="005836B2"/>
    <w:rsid w:val="00590535"/>
    <w:rsid w:val="005929DB"/>
    <w:rsid w:val="00594FFC"/>
    <w:rsid w:val="00597708"/>
    <w:rsid w:val="005A0EC4"/>
    <w:rsid w:val="005A1D1F"/>
    <w:rsid w:val="005A5138"/>
    <w:rsid w:val="005B043C"/>
    <w:rsid w:val="005B2C83"/>
    <w:rsid w:val="005B69BF"/>
    <w:rsid w:val="005B6A86"/>
    <w:rsid w:val="005D3533"/>
    <w:rsid w:val="005D5783"/>
    <w:rsid w:val="005D5964"/>
    <w:rsid w:val="005D630E"/>
    <w:rsid w:val="005E162C"/>
    <w:rsid w:val="005E1FC1"/>
    <w:rsid w:val="005E28DF"/>
    <w:rsid w:val="005E3B05"/>
    <w:rsid w:val="005E41FA"/>
    <w:rsid w:val="005E516B"/>
    <w:rsid w:val="005E656E"/>
    <w:rsid w:val="005E7386"/>
    <w:rsid w:val="005E79B3"/>
    <w:rsid w:val="005F17F5"/>
    <w:rsid w:val="005F3778"/>
    <w:rsid w:val="005F7A1F"/>
    <w:rsid w:val="006021BF"/>
    <w:rsid w:val="006041C2"/>
    <w:rsid w:val="00604581"/>
    <w:rsid w:val="00606B80"/>
    <w:rsid w:val="00612E62"/>
    <w:rsid w:val="00620B50"/>
    <w:rsid w:val="00622206"/>
    <w:rsid w:val="0063036C"/>
    <w:rsid w:val="00630628"/>
    <w:rsid w:val="00630E7F"/>
    <w:rsid w:val="006320DC"/>
    <w:rsid w:val="00640BA2"/>
    <w:rsid w:val="0064248A"/>
    <w:rsid w:val="0064255F"/>
    <w:rsid w:val="00644369"/>
    <w:rsid w:val="006451A1"/>
    <w:rsid w:val="00645D7F"/>
    <w:rsid w:val="0065515F"/>
    <w:rsid w:val="00655558"/>
    <w:rsid w:val="00655A9F"/>
    <w:rsid w:val="00660A50"/>
    <w:rsid w:val="006612DE"/>
    <w:rsid w:val="006614D8"/>
    <w:rsid w:val="00661559"/>
    <w:rsid w:val="00671560"/>
    <w:rsid w:val="00671754"/>
    <w:rsid w:val="00671CB9"/>
    <w:rsid w:val="00673030"/>
    <w:rsid w:val="00673222"/>
    <w:rsid w:val="00673504"/>
    <w:rsid w:val="00673DB2"/>
    <w:rsid w:val="00675960"/>
    <w:rsid w:val="00676C8C"/>
    <w:rsid w:val="006774BE"/>
    <w:rsid w:val="00680C15"/>
    <w:rsid w:val="00690264"/>
    <w:rsid w:val="006917C8"/>
    <w:rsid w:val="006961DB"/>
    <w:rsid w:val="006A2FCB"/>
    <w:rsid w:val="006A43E1"/>
    <w:rsid w:val="006A7810"/>
    <w:rsid w:val="006B0478"/>
    <w:rsid w:val="006B0668"/>
    <w:rsid w:val="006B121D"/>
    <w:rsid w:val="006B126F"/>
    <w:rsid w:val="006B1D69"/>
    <w:rsid w:val="006B2433"/>
    <w:rsid w:val="006B7067"/>
    <w:rsid w:val="006C3944"/>
    <w:rsid w:val="006C441D"/>
    <w:rsid w:val="006C46B6"/>
    <w:rsid w:val="006C50A6"/>
    <w:rsid w:val="006C6BD0"/>
    <w:rsid w:val="006D013E"/>
    <w:rsid w:val="006D2120"/>
    <w:rsid w:val="006D49CD"/>
    <w:rsid w:val="006E372D"/>
    <w:rsid w:val="006F04A2"/>
    <w:rsid w:val="006F0A19"/>
    <w:rsid w:val="006F0B85"/>
    <w:rsid w:val="006F16FD"/>
    <w:rsid w:val="006F5FC4"/>
    <w:rsid w:val="006F7FAC"/>
    <w:rsid w:val="00700E4F"/>
    <w:rsid w:val="00702643"/>
    <w:rsid w:val="007115F4"/>
    <w:rsid w:val="00711FCE"/>
    <w:rsid w:val="007142A1"/>
    <w:rsid w:val="0072012D"/>
    <w:rsid w:val="00721FD6"/>
    <w:rsid w:val="00722A58"/>
    <w:rsid w:val="0072316B"/>
    <w:rsid w:val="00724544"/>
    <w:rsid w:val="0072566A"/>
    <w:rsid w:val="00725C9D"/>
    <w:rsid w:val="00726939"/>
    <w:rsid w:val="007308CE"/>
    <w:rsid w:val="00733624"/>
    <w:rsid w:val="00733634"/>
    <w:rsid w:val="00733E49"/>
    <w:rsid w:val="00733EDE"/>
    <w:rsid w:val="00734D55"/>
    <w:rsid w:val="0074481B"/>
    <w:rsid w:val="00746335"/>
    <w:rsid w:val="007478B8"/>
    <w:rsid w:val="00751474"/>
    <w:rsid w:val="00752111"/>
    <w:rsid w:val="00752EE1"/>
    <w:rsid w:val="007561E8"/>
    <w:rsid w:val="00757D51"/>
    <w:rsid w:val="00760758"/>
    <w:rsid w:val="0076113C"/>
    <w:rsid w:val="007613D1"/>
    <w:rsid w:val="00761662"/>
    <w:rsid w:val="00761976"/>
    <w:rsid w:val="007743CD"/>
    <w:rsid w:val="00774E84"/>
    <w:rsid w:val="00774FE7"/>
    <w:rsid w:val="007810BB"/>
    <w:rsid w:val="0078115B"/>
    <w:rsid w:val="00781B4F"/>
    <w:rsid w:val="007849D1"/>
    <w:rsid w:val="00784AA7"/>
    <w:rsid w:val="00784C7E"/>
    <w:rsid w:val="00784DA5"/>
    <w:rsid w:val="00785956"/>
    <w:rsid w:val="007873CB"/>
    <w:rsid w:val="007927BB"/>
    <w:rsid w:val="0079478E"/>
    <w:rsid w:val="007A1563"/>
    <w:rsid w:val="007A33F2"/>
    <w:rsid w:val="007A34E0"/>
    <w:rsid w:val="007A6123"/>
    <w:rsid w:val="007A7667"/>
    <w:rsid w:val="007B1D7C"/>
    <w:rsid w:val="007B25CC"/>
    <w:rsid w:val="007B2AC2"/>
    <w:rsid w:val="007B479F"/>
    <w:rsid w:val="007B7EE8"/>
    <w:rsid w:val="007C0B87"/>
    <w:rsid w:val="007C4295"/>
    <w:rsid w:val="007C4DD5"/>
    <w:rsid w:val="007C68D0"/>
    <w:rsid w:val="007D180D"/>
    <w:rsid w:val="007D4954"/>
    <w:rsid w:val="007D4D2E"/>
    <w:rsid w:val="007E0171"/>
    <w:rsid w:val="007F1F17"/>
    <w:rsid w:val="007F461D"/>
    <w:rsid w:val="00802437"/>
    <w:rsid w:val="00802994"/>
    <w:rsid w:val="008034B4"/>
    <w:rsid w:val="00806199"/>
    <w:rsid w:val="008069D6"/>
    <w:rsid w:val="00806C96"/>
    <w:rsid w:val="00807ACA"/>
    <w:rsid w:val="008139ED"/>
    <w:rsid w:val="00817A62"/>
    <w:rsid w:val="00820812"/>
    <w:rsid w:val="00821ADB"/>
    <w:rsid w:val="008231B4"/>
    <w:rsid w:val="008259C3"/>
    <w:rsid w:val="00827093"/>
    <w:rsid w:val="00827955"/>
    <w:rsid w:val="00830965"/>
    <w:rsid w:val="0083404E"/>
    <w:rsid w:val="008356DF"/>
    <w:rsid w:val="00840A73"/>
    <w:rsid w:val="00840F84"/>
    <w:rsid w:val="0084397F"/>
    <w:rsid w:val="00843AC4"/>
    <w:rsid w:val="00843B71"/>
    <w:rsid w:val="00844074"/>
    <w:rsid w:val="00844F23"/>
    <w:rsid w:val="00846F14"/>
    <w:rsid w:val="0085166C"/>
    <w:rsid w:val="008564F0"/>
    <w:rsid w:val="00857D21"/>
    <w:rsid w:val="00857E8B"/>
    <w:rsid w:val="00861CB1"/>
    <w:rsid w:val="00862D07"/>
    <w:rsid w:val="00865169"/>
    <w:rsid w:val="00865CF4"/>
    <w:rsid w:val="00867134"/>
    <w:rsid w:val="00872F82"/>
    <w:rsid w:val="00874A25"/>
    <w:rsid w:val="00874C13"/>
    <w:rsid w:val="00875DCE"/>
    <w:rsid w:val="008844AD"/>
    <w:rsid w:val="0088548B"/>
    <w:rsid w:val="00886041"/>
    <w:rsid w:val="00886B83"/>
    <w:rsid w:val="00892230"/>
    <w:rsid w:val="00896842"/>
    <w:rsid w:val="00896BB5"/>
    <w:rsid w:val="008B134D"/>
    <w:rsid w:val="008B1598"/>
    <w:rsid w:val="008B3519"/>
    <w:rsid w:val="008B3C10"/>
    <w:rsid w:val="008B4B89"/>
    <w:rsid w:val="008B582C"/>
    <w:rsid w:val="008B7C62"/>
    <w:rsid w:val="008C0295"/>
    <w:rsid w:val="008C0D89"/>
    <w:rsid w:val="008C2988"/>
    <w:rsid w:val="008C7205"/>
    <w:rsid w:val="008D1400"/>
    <w:rsid w:val="008D47EF"/>
    <w:rsid w:val="008E0B0B"/>
    <w:rsid w:val="008E1315"/>
    <w:rsid w:val="008E29D5"/>
    <w:rsid w:val="008E541F"/>
    <w:rsid w:val="008E761C"/>
    <w:rsid w:val="008F2925"/>
    <w:rsid w:val="008F30A0"/>
    <w:rsid w:val="008F36BC"/>
    <w:rsid w:val="00900095"/>
    <w:rsid w:val="00903692"/>
    <w:rsid w:val="009042C6"/>
    <w:rsid w:val="0090517C"/>
    <w:rsid w:val="0090592A"/>
    <w:rsid w:val="00905E8E"/>
    <w:rsid w:val="009075F0"/>
    <w:rsid w:val="0091286C"/>
    <w:rsid w:val="00914F25"/>
    <w:rsid w:val="009159B1"/>
    <w:rsid w:val="00915A70"/>
    <w:rsid w:val="009163D7"/>
    <w:rsid w:val="00917271"/>
    <w:rsid w:val="00917405"/>
    <w:rsid w:val="00920634"/>
    <w:rsid w:val="00921291"/>
    <w:rsid w:val="009212E0"/>
    <w:rsid w:val="00922AEA"/>
    <w:rsid w:val="0092410C"/>
    <w:rsid w:val="00925302"/>
    <w:rsid w:val="009277F7"/>
    <w:rsid w:val="00930C81"/>
    <w:rsid w:val="00932790"/>
    <w:rsid w:val="00932E24"/>
    <w:rsid w:val="00933405"/>
    <w:rsid w:val="0093427F"/>
    <w:rsid w:val="0093555C"/>
    <w:rsid w:val="00937971"/>
    <w:rsid w:val="00942B43"/>
    <w:rsid w:val="00944111"/>
    <w:rsid w:val="00944B62"/>
    <w:rsid w:val="00944F3C"/>
    <w:rsid w:val="00946EF3"/>
    <w:rsid w:val="009504B9"/>
    <w:rsid w:val="00951689"/>
    <w:rsid w:val="00952209"/>
    <w:rsid w:val="0096282B"/>
    <w:rsid w:val="00962BB1"/>
    <w:rsid w:val="00962EFC"/>
    <w:rsid w:val="00965A70"/>
    <w:rsid w:val="00966C8C"/>
    <w:rsid w:val="009672B2"/>
    <w:rsid w:val="0096756F"/>
    <w:rsid w:val="00967602"/>
    <w:rsid w:val="009731B2"/>
    <w:rsid w:val="00975F49"/>
    <w:rsid w:val="00977015"/>
    <w:rsid w:val="009771F9"/>
    <w:rsid w:val="00981ACD"/>
    <w:rsid w:val="00983064"/>
    <w:rsid w:val="00985D4B"/>
    <w:rsid w:val="00987788"/>
    <w:rsid w:val="0099298E"/>
    <w:rsid w:val="009943A7"/>
    <w:rsid w:val="009948FC"/>
    <w:rsid w:val="009A12BE"/>
    <w:rsid w:val="009A18E3"/>
    <w:rsid w:val="009A24C2"/>
    <w:rsid w:val="009A5415"/>
    <w:rsid w:val="009A662C"/>
    <w:rsid w:val="009A720E"/>
    <w:rsid w:val="009B2468"/>
    <w:rsid w:val="009B278E"/>
    <w:rsid w:val="009B32C5"/>
    <w:rsid w:val="009B5C13"/>
    <w:rsid w:val="009C1185"/>
    <w:rsid w:val="009C7E8B"/>
    <w:rsid w:val="009D1820"/>
    <w:rsid w:val="009D2633"/>
    <w:rsid w:val="009D4B0B"/>
    <w:rsid w:val="009D7187"/>
    <w:rsid w:val="009E38DA"/>
    <w:rsid w:val="009E41C0"/>
    <w:rsid w:val="009F0588"/>
    <w:rsid w:val="009F1056"/>
    <w:rsid w:val="009F3B94"/>
    <w:rsid w:val="009F41E7"/>
    <w:rsid w:val="009F77C2"/>
    <w:rsid w:val="009F7B76"/>
    <w:rsid w:val="00A06872"/>
    <w:rsid w:val="00A069BA"/>
    <w:rsid w:val="00A112F5"/>
    <w:rsid w:val="00A12775"/>
    <w:rsid w:val="00A1582D"/>
    <w:rsid w:val="00A21DBF"/>
    <w:rsid w:val="00A30140"/>
    <w:rsid w:val="00A37F7C"/>
    <w:rsid w:val="00A416F2"/>
    <w:rsid w:val="00A42130"/>
    <w:rsid w:val="00A422DC"/>
    <w:rsid w:val="00A430BE"/>
    <w:rsid w:val="00A460CF"/>
    <w:rsid w:val="00A51085"/>
    <w:rsid w:val="00A5124A"/>
    <w:rsid w:val="00A515CC"/>
    <w:rsid w:val="00A51B92"/>
    <w:rsid w:val="00A53441"/>
    <w:rsid w:val="00A564C0"/>
    <w:rsid w:val="00A62599"/>
    <w:rsid w:val="00A72886"/>
    <w:rsid w:val="00A77494"/>
    <w:rsid w:val="00A804C4"/>
    <w:rsid w:val="00A81FFA"/>
    <w:rsid w:val="00A820F0"/>
    <w:rsid w:val="00A82646"/>
    <w:rsid w:val="00A83003"/>
    <w:rsid w:val="00A85033"/>
    <w:rsid w:val="00A92448"/>
    <w:rsid w:val="00AA1C9E"/>
    <w:rsid w:val="00AA74F5"/>
    <w:rsid w:val="00AA78B2"/>
    <w:rsid w:val="00AB5182"/>
    <w:rsid w:val="00AB58D6"/>
    <w:rsid w:val="00AB685D"/>
    <w:rsid w:val="00AB6DF5"/>
    <w:rsid w:val="00AC0C36"/>
    <w:rsid w:val="00AC2171"/>
    <w:rsid w:val="00AD21E0"/>
    <w:rsid w:val="00AD25C0"/>
    <w:rsid w:val="00AD3BE9"/>
    <w:rsid w:val="00AD4B14"/>
    <w:rsid w:val="00AD72B6"/>
    <w:rsid w:val="00AE01BA"/>
    <w:rsid w:val="00AE2F04"/>
    <w:rsid w:val="00AF0103"/>
    <w:rsid w:val="00AF07A1"/>
    <w:rsid w:val="00AF1162"/>
    <w:rsid w:val="00AF696B"/>
    <w:rsid w:val="00AF7449"/>
    <w:rsid w:val="00B00EBA"/>
    <w:rsid w:val="00B05E81"/>
    <w:rsid w:val="00B07482"/>
    <w:rsid w:val="00B109BD"/>
    <w:rsid w:val="00B119F5"/>
    <w:rsid w:val="00B12F15"/>
    <w:rsid w:val="00B13939"/>
    <w:rsid w:val="00B14039"/>
    <w:rsid w:val="00B1592A"/>
    <w:rsid w:val="00B22FAD"/>
    <w:rsid w:val="00B32CE1"/>
    <w:rsid w:val="00B35248"/>
    <w:rsid w:val="00B366FC"/>
    <w:rsid w:val="00B37132"/>
    <w:rsid w:val="00B4299F"/>
    <w:rsid w:val="00B42E35"/>
    <w:rsid w:val="00B4321E"/>
    <w:rsid w:val="00B45201"/>
    <w:rsid w:val="00B460CF"/>
    <w:rsid w:val="00B50DE9"/>
    <w:rsid w:val="00B53BBA"/>
    <w:rsid w:val="00B609E3"/>
    <w:rsid w:val="00B61CD6"/>
    <w:rsid w:val="00B64E21"/>
    <w:rsid w:val="00B67753"/>
    <w:rsid w:val="00B70386"/>
    <w:rsid w:val="00B703A3"/>
    <w:rsid w:val="00B70968"/>
    <w:rsid w:val="00B73E58"/>
    <w:rsid w:val="00B7626E"/>
    <w:rsid w:val="00B7711C"/>
    <w:rsid w:val="00B77A16"/>
    <w:rsid w:val="00B8041A"/>
    <w:rsid w:val="00B80F22"/>
    <w:rsid w:val="00B836BB"/>
    <w:rsid w:val="00B84CD4"/>
    <w:rsid w:val="00B8557A"/>
    <w:rsid w:val="00B8602E"/>
    <w:rsid w:val="00B9548F"/>
    <w:rsid w:val="00BA0F9E"/>
    <w:rsid w:val="00BA3899"/>
    <w:rsid w:val="00BA40D6"/>
    <w:rsid w:val="00BA55BC"/>
    <w:rsid w:val="00BA7800"/>
    <w:rsid w:val="00BA7D71"/>
    <w:rsid w:val="00BB0718"/>
    <w:rsid w:val="00BC1B6F"/>
    <w:rsid w:val="00BC1E22"/>
    <w:rsid w:val="00BC2289"/>
    <w:rsid w:val="00BC2595"/>
    <w:rsid w:val="00BC4DEA"/>
    <w:rsid w:val="00BD1421"/>
    <w:rsid w:val="00BD2F7F"/>
    <w:rsid w:val="00BE01FD"/>
    <w:rsid w:val="00BE038D"/>
    <w:rsid w:val="00BE164D"/>
    <w:rsid w:val="00BE24A3"/>
    <w:rsid w:val="00BF00F3"/>
    <w:rsid w:val="00BF1C6E"/>
    <w:rsid w:val="00BF2C98"/>
    <w:rsid w:val="00BF3949"/>
    <w:rsid w:val="00BF3FEE"/>
    <w:rsid w:val="00BF407F"/>
    <w:rsid w:val="00BF528F"/>
    <w:rsid w:val="00C00D4B"/>
    <w:rsid w:val="00C05DEB"/>
    <w:rsid w:val="00C10492"/>
    <w:rsid w:val="00C12A33"/>
    <w:rsid w:val="00C14025"/>
    <w:rsid w:val="00C20BBD"/>
    <w:rsid w:val="00C20D7B"/>
    <w:rsid w:val="00C321EE"/>
    <w:rsid w:val="00C3469C"/>
    <w:rsid w:val="00C35557"/>
    <w:rsid w:val="00C40187"/>
    <w:rsid w:val="00C40B4C"/>
    <w:rsid w:val="00C42DA1"/>
    <w:rsid w:val="00C46E1B"/>
    <w:rsid w:val="00C55ACC"/>
    <w:rsid w:val="00C6158F"/>
    <w:rsid w:val="00C66093"/>
    <w:rsid w:val="00C67DFE"/>
    <w:rsid w:val="00C70E49"/>
    <w:rsid w:val="00C71B32"/>
    <w:rsid w:val="00C7282C"/>
    <w:rsid w:val="00C73B6B"/>
    <w:rsid w:val="00C77772"/>
    <w:rsid w:val="00C811AB"/>
    <w:rsid w:val="00C81437"/>
    <w:rsid w:val="00C8214E"/>
    <w:rsid w:val="00C84ED7"/>
    <w:rsid w:val="00C87BCF"/>
    <w:rsid w:val="00C91128"/>
    <w:rsid w:val="00C920AA"/>
    <w:rsid w:val="00C93E16"/>
    <w:rsid w:val="00C94880"/>
    <w:rsid w:val="00C94BE6"/>
    <w:rsid w:val="00C95D2A"/>
    <w:rsid w:val="00C96872"/>
    <w:rsid w:val="00C9694D"/>
    <w:rsid w:val="00C9774E"/>
    <w:rsid w:val="00CA1414"/>
    <w:rsid w:val="00CA4455"/>
    <w:rsid w:val="00CB164E"/>
    <w:rsid w:val="00CB23B8"/>
    <w:rsid w:val="00CB2661"/>
    <w:rsid w:val="00CB3007"/>
    <w:rsid w:val="00CB48D2"/>
    <w:rsid w:val="00CB5AD4"/>
    <w:rsid w:val="00CB5B48"/>
    <w:rsid w:val="00CC01E3"/>
    <w:rsid w:val="00CC0C7C"/>
    <w:rsid w:val="00CC43E2"/>
    <w:rsid w:val="00CC7E51"/>
    <w:rsid w:val="00CD6D33"/>
    <w:rsid w:val="00CE0E6D"/>
    <w:rsid w:val="00CE2676"/>
    <w:rsid w:val="00CE3368"/>
    <w:rsid w:val="00CE6DA2"/>
    <w:rsid w:val="00CF02A5"/>
    <w:rsid w:val="00CF089B"/>
    <w:rsid w:val="00CF5715"/>
    <w:rsid w:val="00CF6BD1"/>
    <w:rsid w:val="00CF7711"/>
    <w:rsid w:val="00D018C5"/>
    <w:rsid w:val="00D02ACC"/>
    <w:rsid w:val="00D03A3A"/>
    <w:rsid w:val="00D05AFA"/>
    <w:rsid w:val="00D07EB7"/>
    <w:rsid w:val="00D14686"/>
    <w:rsid w:val="00D17CFE"/>
    <w:rsid w:val="00D228BE"/>
    <w:rsid w:val="00D22AB9"/>
    <w:rsid w:val="00D2737C"/>
    <w:rsid w:val="00D274F2"/>
    <w:rsid w:val="00D27FD0"/>
    <w:rsid w:val="00D40718"/>
    <w:rsid w:val="00D42F1C"/>
    <w:rsid w:val="00D4641A"/>
    <w:rsid w:val="00D505CF"/>
    <w:rsid w:val="00D510F5"/>
    <w:rsid w:val="00D52767"/>
    <w:rsid w:val="00D52948"/>
    <w:rsid w:val="00D52DC4"/>
    <w:rsid w:val="00D53720"/>
    <w:rsid w:val="00D537C3"/>
    <w:rsid w:val="00D542A7"/>
    <w:rsid w:val="00D54E1B"/>
    <w:rsid w:val="00D57BA5"/>
    <w:rsid w:val="00D62143"/>
    <w:rsid w:val="00D6245E"/>
    <w:rsid w:val="00D636E0"/>
    <w:rsid w:val="00D6627F"/>
    <w:rsid w:val="00D70855"/>
    <w:rsid w:val="00D7162C"/>
    <w:rsid w:val="00D71D97"/>
    <w:rsid w:val="00D74AF1"/>
    <w:rsid w:val="00D75385"/>
    <w:rsid w:val="00D75D67"/>
    <w:rsid w:val="00D76D73"/>
    <w:rsid w:val="00D80B2C"/>
    <w:rsid w:val="00D9030F"/>
    <w:rsid w:val="00D90BDA"/>
    <w:rsid w:val="00D92757"/>
    <w:rsid w:val="00D93521"/>
    <w:rsid w:val="00D936C3"/>
    <w:rsid w:val="00D94DCD"/>
    <w:rsid w:val="00D95AEA"/>
    <w:rsid w:val="00D97A3A"/>
    <w:rsid w:val="00DA1298"/>
    <w:rsid w:val="00DA191B"/>
    <w:rsid w:val="00DA2F72"/>
    <w:rsid w:val="00DA438D"/>
    <w:rsid w:val="00DA4589"/>
    <w:rsid w:val="00DA5808"/>
    <w:rsid w:val="00DA7557"/>
    <w:rsid w:val="00DB1263"/>
    <w:rsid w:val="00DB2F59"/>
    <w:rsid w:val="00DB7C0B"/>
    <w:rsid w:val="00DC23FF"/>
    <w:rsid w:val="00DC6C58"/>
    <w:rsid w:val="00DD0ECA"/>
    <w:rsid w:val="00DD2CB6"/>
    <w:rsid w:val="00DD7FDE"/>
    <w:rsid w:val="00DE151B"/>
    <w:rsid w:val="00DE1633"/>
    <w:rsid w:val="00DE2950"/>
    <w:rsid w:val="00DE5385"/>
    <w:rsid w:val="00DE6873"/>
    <w:rsid w:val="00DF705B"/>
    <w:rsid w:val="00E0124F"/>
    <w:rsid w:val="00E04C01"/>
    <w:rsid w:val="00E0536C"/>
    <w:rsid w:val="00E06EA0"/>
    <w:rsid w:val="00E079FC"/>
    <w:rsid w:val="00E12148"/>
    <w:rsid w:val="00E13D80"/>
    <w:rsid w:val="00E142C2"/>
    <w:rsid w:val="00E1500F"/>
    <w:rsid w:val="00E16041"/>
    <w:rsid w:val="00E1659F"/>
    <w:rsid w:val="00E214FD"/>
    <w:rsid w:val="00E23B4D"/>
    <w:rsid w:val="00E24699"/>
    <w:rsid w:val="00E25DAB"/>
    <w:rsid w:val="00E27CD5"/>
    <w:rsid w:val="00E30CE8"/>
    <w:rsid w:val="00E31C65"/>
    <w:rsid w:val="00E34781"/>
    <w:rsid w:val="00E4771F"/>
    <w:rsid w:val="00E5122B"/>
    <w:rsid w:val="00E51B72"/>
    <w:rsid w:val="00E5740D"/>
    <w:rsid w:val="00E63D1E"/>
    <w:rsid w:val="00E7011B"/>
    <w:rsid w:val="00E70607"/>
    <w:rsid w:val="00E72DA5"/>
    <w:rsid w:val="00E7553A"/>
    <w:rsid w:val="00E75874"/>
    <w:rsid w:val="00E76C71"/>
    <w:rsid w:val="00E77AFF"/>
    <w:rsid w:val="00E81DB9"/>
    <w:rsid w:val="00E826B4"/>
    <w:rsid w:val="00E82EC2"/>
    <w:rsid w:val="00E844F8"/>
    <w:rsid w:val="00E8603E"/>
    <w:rsid w:val="00E86FD4"/>
    <w:rsid w:val="00E93BCD"/>
    <w:rsid w:val="00E95220"/>
    <w:rsid w:val="00E959E1"/>
    <w:rsid w:val="00E96201"/>
    <w:rsid w:val="00EA0536"/>
    <w:rsid w:val="00EA1B1C"/>
    <w:rsid w:val="00EA3F6D"/>
    <w:rsid w:val="00EA4E97"/>
    <w:rsid w:val="00EB07D8"/>
    <w:rsid w:val="00EB2E3E"/>
    <w:rsid w:val="00EB5416"/>
    <w:rsid w:val="00EB7B66"/>
    <w:rsid w:val="00EC057D"/>
    <w:rsid w:val="00EC2848"/>
    <w:rsid w:val="00EC3ADC"/>
    <w:rsid w:val="00EC6B67"/>
    <w:rsid w:val="00EC7FAB"/>
    <w:rsid w:val="00ED0FF5"/>
    <w:rsid w:val="00ED1B2A"/>
    <w:rsid w:val="00ED20A0"/>
    <w:rsid w:val="00ED3EE4"/>
    <w:rsid w:val="00ED484D"/>
    <w:rsid w:val="00EE02A8"/>
    <w:rsid w:val="00EE53E0"/>
    <w:rsid w:val="00EE5468"/>
    <w:rsid w:val="00EE5941"/>
    <w:rsid w:val="00EE7F31"/>
    <w:rsid w:val="00EF22C1"/>
    <w:rsid w:val="00EF2F23"/>
    <w:rsid w:val="00EF51C3"/>
    <w:rsid w:val="00F017F2"/>
    <w:rsid w:val="00F023DB"/>
    <w:rsid w:val="00F0412D"/>
    <w:rsid w:val="00F12147"/>
    <w:rsid w:val="00F13228"/>
    <w:rsid w:val="00F1323C"/>
    <w:rsid w:val="00F161A6"/>
    <w:rsid w:val="00F17866"/>
    <w:rsid w:val="00F21393"/>
    <w:rsid w:val="00F2260D"/>
    <w:rsid w:val="00F24E1D"/>
    <w:rsid w:val="00F25647"/>
    <w:rsid w:val="00F26466"/>
    <w:rsid w:val="00F26A1C"/>
    <w:rsid w:val="00F3098B"/>
    <w:rsid w:val="00F40E91"/>
    <w:rsid w:val="00F41E1B"/>
    <w:rsid w:val="00F471AA"/>
    <w:rsid w:val="00F479C3"/>
    <w:rsid w:val="00F54FA2"/>
    <w:rsid w:val="00F57946"/>
    <w:rsid w:val="00F6035A"/>
    <w:rsid w:val="00F61ADD"/>
    <w:rsid w:val="00F64B68"/>
    <w:rsid w:val="00F72AE1"/>
    <w:rsid w:val="00F75704"/>
    <w:rsid w:val="00F75B6A"/>
    <w:rsid w:val="00F76049"/>
    <w:rsid w:val="00F76657"/>
    <w:rsid w:val="00F76B76"/>
    <w:rsid w:val="00F76E08"/>
    <w:rsid w:val="00F81F10"/>
    <w:rsid w:val="00F82A0D"/>
    <w:rsid w:val="00F82BA5"/>
    <w:rsid w:val="00F82D7D"/>
    <w:rsid w:val="00F8443B"/>
    <w:rsid w:val="00F861AC"/>
    <w:rsid w:val="00F92D59"/>
    <w:rsid w:val="00F93BBF"/>
    <w:rsid w:val="00F9523B"/>
    <w:rsid w:val="00F96262"/>
    <w:rsid w:val="00F97EBD"/>
    <w:rsid w:val="00FA0404"/>
    <w:rsid w:val="00FA09FA"/>
    <w:rsid w:val="00FA283D"/>
    <w:rsid w:val="00FA28D0"/>
    <w:rsid w:val="00FA42EC"/>
    <w:rsid w:val="00FA647C"/>
    <w:rsid w:val="00FB0C13"/>
    <w:rsid w:val="00FB1A73"/>
    <w:rsid w:val="00FB535C"/>
    <w:rsid w:val="00FB6473"/>
    <w:rsid w:val="00FB7CD4"/>
    <w:rsid w:val="00FC1F34"/>
    <w:rsid w:val="00FC2CB5"/>
    <w:rsid w:val="00FC69EF"/>
    <w:rsid w:val="00FC7BDB"/>
    <w:rsid w:val="00FD0FFF"/>
    <w:rsid w:val="00FD2B2F"/>
    <w:rsid w:val="00FD4B59"/>
    <w:rsid w:val="00FD6F32"/>
    <w:rsid w:val="00FE0399"/>
    <w:rsid w:val="00FE11BC"/>
    <w:rsid w:val="00FE454D"/>
    <w:rsid w:val="00FE495D"/>
    <w:rsid w:val="00FE648D"/>
    <w:rsid w:val="00FF06B3"/>
    <w:rsid w:val="00FF09A4"/>
    <w:rsid w:val="00FF428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F518"/>
  <w15:chartTrackingRefBased/>
  <w15:docId w15:val="{24C29291-F6DD-6946-9E47-32C054C9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74"/>
  </w:style>
  <w:style w:type="paragraph" w:styleId="Ttulo1">
    <w:name w:val="heading 1"/>
    <w:basedOn w:val="Normal"/>
    <w:next w:val="Normal"/>
    <w:link w:val="Ttulo1Car"/>
    <w:uiPriority w:val="9"/>
    <w:qFormat/>
    <w:rsid w:val="0092410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C720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3E49"/>
    <w:pPr>
      <w:tabs>
        <w:tab w:val="center" w:pos="4419"/>
        <w:tab w:val="right" w:pos="8838"/>
      </w:tabs>
    </w:pPr>
  </w:style>
  <w:style w:type="character" w:customStyle="1" w:styleId="EncabezadoCar">
    <w:name w:val="Encabezado Car"/>
    <w:basedOn w:val="Fuentedeprrafopredeter"/>
    <w:link w:val="Encabezado"/>
    <w:uiPriority w:val="99"/>
    <w:rsid w:val="00733E49"/>
  </w:style>
  <w:style w:type="paragraph" w:styleId="Piedepgina">
    <w:name w:val="footer"/>
    <w:basedOn w:val="Normal"/>
    <w:link w:val="PiedepginaCar"/>
    <w:uiPriority w:val="99"/>
    <w:unhideWhenUsed/>
    <w:rsid w:val="00733E49"/>
    <w:pPr>
      <w:tabs>
        <w:tab w:val="center" w:pos="4419"/>
        <w:tab w:val="right" w:pos="8838"/>
      </w:tabs>
    </w:pPr>
  </w:style>
  <w:style w:type="character" w:customStyle="1" w:styleId="PiedepginaCar">
    <w:name w:val="Pie de página Car"/>
    <w:basedOn w:val="Fuentedeprrafopredeter"/>
    <w:link w:val="Piedepgina"/>
    <w:uiPriority w:val="99"/>
    <w:rsid w:val="00733E49"/>
  </w:style>
  <w:style w:type="character" w:styleId="Nmerodepgina">
    <w:name w:val="page number"/>
    <w:basedOn w:val="Fuentedeprrafopredeter"/>
    <w:uiPriority w:val="99"/>
    <w:semiHidden/>
    <w:unhideWhenUsed/>
    <w:rsid w:val="008E29D5"/>
  </w:style>
  <w:style w:type="paragraph" w:styleId="Sinespaciado">
    <w:name w:val="No Spacing"/>
    <w:link w:val="SinespaciadoCar"/>
    <w:uiPriority w:val="1"/>
    <w:qFormat/>
    <w:rsid w:val="00671754"/>
    <w:rPr>
      <w:rFonts w:eastAsiaTheme="minorEastAsia"/>
      <w:kern w:val="0"/>
      <w:sz w:val="22"/>
      <w:szCs w:val="22"/>
      <w:lang w:eastAsia="es-CR"/>
      <w14:ligatures w14:val="none"/>
    </w:rPr>
  </w:style>
  <w:style w:type="character" w:customStyle="1" w:styleId="SinespaciadoCar">
    <w:name w:val="Sin espaciado Car"/>
    <w:basedOn w:val="Fuentedeprrafopredeter"/>
    <w:link w:val="Sinespaciado"/>
    <w:uiPriority w:val="1"/>
    <w:rsid w:val="00671754"/>
    <w:rPr>
      <w:rFonts w:eastAsiaTheme="minorEastAsia"/>
      <w:kern w:val="0"/>
      <w:sz w:val="22"/>
      <w:szCs w:val="22"/>
      <w:lang w:eastAsia="es-CR"/>
      <w14:ligatures w14:val="none"/>
    </w:rPr>
  </w:style>
  <w:style w:type="table" w:styleId="Tablaconcuadrcula">
    <w:name w:val="Table Grid"/>
    <w:basedOn w:val="Tablanormal"/>
    <w:uiPriority w:val="59"/>
    <w:rsid w:val="0098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3228"/>
    <w:pPr>
      <w:ind w:left="720"/>
      <w:contextualSpacing/>
    </w:pPr>
  </w:style>
  <w:style w:type="character" w:styleId="Hipervnculo">
    <w:name w:val="Hyperlink"/>
    <w:basedOn w:val="Fuentedeprrafopredeter"/>
    <w:uiPriority w:val="99"/>
    <w:unhideWhenUsed/>
    <w:rsid w:val="00865169"/>
    <w:rPr>
      <w:color w:val="0563C1" w:themeColor="hyperlink"/>
      <w:u w:val="single"/>
    </w:rPr>
  </w:style>
  <w:style w:type="character" w:styleId="Mencinsinresolver">
    <w:name w:val="Unresolved Mention"/>
    <w:basedOn w:val="Fuentedeprrafopredeter"/>
    <w:uiPriority w:val="99"/>
    <w:semiHidden/>
    <w:unhideWhenUsed/>
    <w:rsid w:val="00865169"/>
    <w:rPr>
      <w:color w:val="605E5C"/>
      <w:shd w:val="clear" w:color="auto" w:fill="E1DFDD"/>
    </w:rPr>
  </w:style>
  <w:style w:type="paragraph" w:styleId="Textosinformato">
    <w:name w:val="Plain Text"/>
    <w:basedOn w:val="Normal"/>
    <w:link w:val="TextosinformatoCar"/>
    <w:rsid w:val="00FB7CD4"/>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FB7CD4"/>
    <w:rPr>
      <w:rFonts w:ascii="Courier New" w:eastAsia="Times New Roman" w:hAnsi="Courier New" w:cs="Times New Roman"/>
      <w:kern w:val="0"/>
      <w:sz w:val="20"/>
      <w:szCs w:val="20"/>
      <w:lang w:val="es-ES" w:eastAsia="es-ES"/>
      <w14:ligatures w14:val="none"/>
    </w:rPr>
  </w:style>
  <w:style w:type="paragraph" w:customStyle="1" w:styleId="Default">
    <w:name w:val="Default"/>
    <w:rsid w:val="00F57946"/>
    <w:pPr>
      <w:autoSpaceDE w:val="0"/>
      <w:autoSpaceDN w:val="0"/>
      <w:adjustRightInd w:val="0"/>
    </w:pPr>
    <w:rPr>
      <w:rFonts w:ascii="Arial" w:hAnsi="Arial" w:cs="Arial"/>
      <w:color w:val="000000"/>
      <w:kern w:val="0"/>
    </w:rPr>
  </w:style>
  <w:style w:type="character" w:styleId="Hipervnculovisitado">
    <w:name w:val="FollowedHyperlink"/>
    <w:basedOn w:val="Fuentedeprrafopredeter"/>
    <w:uiPriority w:val="99"/>
    <w:semiHidden/>
    <w:unhideWhenUsed/>
    <w:rsid w:val="00817A62"/>
    <w:rPr>
      <w:color w:val="954F72" w:themeColor="followedHyperlink"/>
      <w:u w:val="single"/>
    </w:rPr>
  </w:style>
  <w:style w:type="character" w:customStyle="1" w:styleId="Ttulo1Car">
    <w:name w:val="Título 1 Car"/>
    <w:basedOn w:val="Fuentedeprrafopredeter"/>
    <w:link w:val="Ttulo1"/>
    <w:uiPriority w:val="9"/>
    <w:rsid w:val="0092410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C7205"/>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4A7234"/>
    <w:rPr>
      <w:sz w:val="16"/>
      <w:szCs w:val="16"/>
    </w:rPr>
  </w:style>
  <w:style w:type="paragraph" w:styleId="Textocomentario">
    <w:name w:val="annotation text"/>
    <w:basedOn w:val="Normal"/>
    <w:link w:val="TextocomentarioCar"/>
    <w:uiPriority w:val="99"/>
    <w:unhideWhenUsed/>
    <w:rsid w:val="004A7234"/>
    <w:rPr>
      <w:sz w:val="20"/>
      <w:szCs w:val="20"/>
    </w:rPr>
  </w:style>
  <w:style w:type="character" w:customStyle="1" w:styleId="TextocomentarioCar">
    <w:name w:val="Texto comentario Car"/>
    <w:basedOn w:val="Fuentedeprrafopredeter"/>
    <w:link w:val="Textocomentario"/>
    <w:uiPriority w:val="99"/>
    <w:rsid w:val="004A7234"/>
    <w:rPr>
      <w:sz w:val="20"/>
      <w:szCs w:val="20"/>
    </w:rPr>
  </w:style>
  <w:style w:type="paragraph" w:styleId="Asuntodelcomentario">
    <w:name w:val="annotation subject"/>
    <w:basedOn w:val="Textocomentario"/>
    <w:next w:val="Textocomentario"/>
    <w:link w:val="AsuntodelcomentarioCar"/>
    <w:uiPriority w:val="99"/>
    <w:semiHidden/>
    <w:unhideWhenUsed/>
    <w:rsid w:val="004A7234"/>
    <w:rPr>
      <w:b/>
      <w:bCs/>
    </w:rPr>
  </w:style>
  <w:style w:type="character" w:customStyle="1" w:styleId="AsuntodelcomentarioCar">
    <w:name w:val="Asunto del comentario Car"/>
    <w:basedOn w:val="TextocomentarioCar"/>
    <w:link w:val="Asuntodelcomentario"/>
    <w:uiPriority w:val="99"/>
    <w:semiHidden/>
    <w:rsid w:val="004A72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031">
      <w:bodyDiv w:val="1"/>
      <w:marLeft w:val="0"/>
      <w:marRight w:val="0"/>
      <w:marTop w:val="0"/>
      <w:marBottom w:val="0"/>
      <w:divBdr>
        <w:top w:val="none" w:sz="0" w:space="0" w:color="auto"/>
        <w:left w:val="none" w:sz="0" w:space="0" w:color="auto"/>
        <w:bottom w:val="none" w:sz="0" w:space="0" w:color="auto"/>
        <w:right w:val="none" w:sz="0" w:space="0" w:color="auto"/>
      </w:divBdr>
    </w:div>
    <w:div w:id="175004985">
      <w:bodyDiv w:val="1"/>
      <w:marLeft w:val="0"/>
      <w:marRight w:val="0"/>
      <w:marTop w:val="0"/>
      <w:marBottom w:val="0"/>
      <w:divBdr>
        <w:top w:val="none" w:sz="0" w:space="0" w:color="auto"/>
        <w:left w:val="none" w:sz="0" w:space="0" w:color="auto"/>
        <w:bottom w:val="none" w:sz="0" w:space="0" w:color="auto"/>
        <w:right w:val="none" w:sz="0" w:space="0" w:color="auto"/>
      </w:divBdr>
    </w:div>
    <w:div w:id="768624987">
      <w:bodyDiv w:val="1"/>
      <w:marLeft w:val="0"/>
      <w:marRight w:val="0"/>
      <w:marTop w:val="0"/>
      <w:marBottom w:val="0"/>
      <w:divBdr>
        <w:top w:val="none" w:sz="0" w:space="0" w:color="auto"/>
        <w:left w:val="none" w:sz="0" w:space="0" w:color="auto"/>
        <w:bottom w:val="none" w:sz="0" w:space="0" w:color="auto"/>
        <w:right w:val="none" w:sz="0" w:space="0" w:color="auto"/>
      </w:divBdr>
    </w:div>
    <w:div w:id="1259947906">
      <w:bodyDiv w:val="1"/>
      <w:marLeft w:val="0"/>
      <w:marRight w:val="0"/>
      <w:marTop w:val="0"/>
      <w:marBottom w:val="0"/>
      <w:divBdr>
        <w:top w:val="none" w:sz="0" w:space="0" w:color="auto"/>
        <w:left w:val="none" w:sz="0" w:space="0" w:color="auto"/>
        <w:bottom w:val="none" w:sz="0" w:space="0" w:color="auto"/>
        <w:right w:val="none" w:sz="0" w:space="0" w:color="auto"/>
      </w:divBdr>
    </w:div>
    <w:div w:id="1304509770">
      <w:bodyDiv w:val="1"/>
      <w:marLeft w:val="0"/>
      <w:marRight w:val="0"/>
      <w:marTop w:val="0"/>
      <w:marBottom w:val="0"/>
      <w:divBdr>
        <w:top w:val="none" w:sz="0" w:space="0" w:color="auto"/>
        <w:left w:val="none" w:sz="0" w:space="0" w:color="auto"/>
        <w:bottom w:val="none" w:sz="0" w:space="0" w:color="auto"/>
        <w:right w:val="none" w:sz="0" w:space="0" w:color="auto"/>
      </w:divBdr>
    </w:div>
    <w:div w:id="210791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drive.google.com/file/d/1_3z_CzOrc1RBvB13wOV8NBTMCmH4n9VM/view" TargetMode="External"/><Relationship Id="rId26" Type="http://schemas.openxmlformats.org/officeDocument/2006/relationships/hyperlink" Target="http://www.pgrweb.go.cr/scij/Busqueda/Normativa/Normas/nrm_texto_completo.aspx?param1=NRTC&amp;nValor1=1&amp;nValor2=96521&amp;nValor3=129344&amp;strTipM=TC" TargetMode="External"/><Relationship Id="rId39" Type="http://schemas.microsoft.com/office/2011/relationships/people" Target="people.xml"/><Relationship Id="rId21" Type="http://schemas.openxmlformats.org/officeDocument/2006/relationships/hyperlink" Target="http://www.hacienda.go.cr"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svg"/><Relationship Id="rId17" Type="http://schemas.microsoft.com/office/2007/relationships/diagramDrawing" Target="diagrams/drawing1.xml"/><Relationship Id="rId25" Type="http://schemas.openxmlformats.org/officeDocument/2006/relationships/hyperlink" Target="mailto:potencialhumano@hacienda.go.cr"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www.pgrweb.go.cr/scij/Busqueda/Normativa/Normas/nrm_texto_completo.aspx?param1=NRTC&amp;nValor1=1&amp;nValor2=87662&amp;nValor3=114286&amp;strTipM=TC"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entraldirecto.fi.cr/spa/Bccr.Firma.InformacionPublica.CD.SPA/" TargetMode="External"/><Relationship Id="rId32" Type="http://schemas.microsoft.com/office/2018/08/relationships/commentsExtensible" Target="commentsExtensible.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centraldirecto.fi.cr/spa/Bccr.Firma.Fva.ValidadorDocumentoPublico.CD.SPA/" TargetMode="External"/><Relationship Id="rId28" Type="http://schemas.openxmlformats.org/officeDocument/2006/relationships/hyperlink" Target="http://www.pgrweb.go.cr/SCIJ/Busqueda/Normativa/Normas/nrm_texto_completo.aspx?nValor1=1&amp;nValor2=52684"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pgrweb.go.cr/scij/Busqueda/Normativa/Normas/nrm_texto_completo.aspx?nValor1=1&amp;nValor2=86990"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mailto:potencialhumano@hacienda.go.cr" TargetMode="External"/><Relationship Id="rId27" Type="http://schemas.openxmlformats.org/officeDocument/2006/relationships/hyperlink" Target="mailto:potencialhumano@hacienda.go.cr" TargetMode="External"/><Relationship Id="rId30" Type="http://schemas.microsoft.com/office/2011/relationships/commentsExtended" Target="commentsExtended.xm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_rels/data1.xml.rels><?xml version="1.0" encoding="UTF-8" standalone="yes"?>
<Relationships xmlns="http://schemas.openxmlformats.org/package/2006/relationships"><Relationship Id="rId3" Type="http://schemas.openxmlformats.org/officeDocument/2006/relationships/hyperlink" Target="#_2.2_Consideraciones_para"/><Relationship Id="rId2" Type="http://schemas.openxmlformats.org/officeDocument/2006/relationships/hyperlink" Target="#_2.1_Requisitos"/><Relationship Id="rId1" Type="http://schemas.openxmlformats.org/officeDocument/2006/relationships/hyperlink" Target="#_GENERALIDADES_DEL_PUESTO"/><Relationship Id="rId5" Type="http://schemas.openxmlformats.org/officeDocument/2006/relationships/hyperlink" Target="#_S&#237;ntesis_de_las"/><Relationship Id="rId4" Type="http://schemas.openxmlformats.org/officeDocument/2006/relationships/hyperlink" Target="#_2.3_Criterios_de"/></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F7883B-A52C-4135-8BBD-15CC314105D2}"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es-CR"/>
        </a:p>
      </dgm:t>
    </dgm:pt>
    <dgm:pt modelId="{C1CDAC67-499C-48C5-9CA3-06FAE849BD05}">
      <dgm:prSet phldrT="[Texto]" custT="1"/>
      <dgm:spPr/>
      <dgm:t>
        <a:bodyPr/>
        <a:lstStyle/>
        <a:p>
          <a:r>
            <a:rPr lang="es-CR" sz="600">
              <a:latin typeface="HendersonSansW00-BasicLight" panose="02000505030000020004" pitchFamily="2" charset="0"/>
            </a:rPr>
            <a:t>GENERALIDADES DEL CONCURSO</a:t>
          </a:r>
        </a:p>
      </dgm:t>
      <dgm:extLst>
        <a:ext uri="{E40237B7-FDA0-4F09-8148-C483321AD2D9}">
          <dgm14:cNvPr xmlns:dgm14="http://schemas.microsoft.com/office/drawing/2010/diagram" id="0" name="">
            <a:hlinkClick xmlns:r="http://schemas.openxmlformats.org/officeDocument/2006/relationships" r:id="rId1"/>
          </dgm14:cNvPr>
        </a:ext>
      </dgm:extLst>
    </dgm:pt>
    <dgm:pt modelId="{1C13486E-9CAE-456E-82D1-3D7B5FBC513A}" type="parTrans" cxnId="{5C4FF0EA-E1B8-4E32-9DE3-1F7CE12813C1}">
      <dgm:prSet/>
      <dgm:spPr/>
      <dgm:t>
        <a:bodyPr/>
        <a:lstStyle/>
        <a:p>
          <a:endParaRPr lang="es-CR" sz="700">
            <a:latin typeface="HendersonSansW00-BasicLight" panose="02000505030000020004" pitchFamily="2" charset="0"/>
          </a:endParaRPr>
        </a:p>
      </dgm:t>
    </dgm:pt>
    <dgm:pt modelId="{BE360C91-5750-4046-9F8C-ED7BE1D69142}" type="sibTrans" cxnId="{5C4FF0EA-E1B8-4E32-9DE3-1F7CE12813C1}">
      <dgm:prSet/>
      <dgm:spPr/>
      <dgm:t>
        <a:bodyPr/>
        <a:lstStyle/>
        <a:p>
          <a:endParaRPr lang="es-CR" sz="700">
            <a:latin typeface="HendersonSansW00-BasicLight" panose="02000505030000020004" pitchFamily="2" charset="0"/>
          </a:endParaRPr>
        </a:p>
      </dgm:t>
    </dgm:pt>
    <dgm:pt modelId="{ABD23FBC-3AEA-4AC8-8B72-D1EB3756FE5A}">
      <dgm:prSet phldrT="[Texto]" custT="1"/>
      <dgm:spPr/>
      <dgm:t>
        <a:bodyPr/>
        <a:lstStyle/>
        <a:p>
          <a:pPr algn="ctr"/>
          <a:r>
            <a:rPr lang="es-CR" sz="600">
              <a:latin typeface="HendersonSansW00-BasicLight" panose="02000505030000020004" pitchFamily="2" charset="0"/>
            </a:rPr>
            <a:t>REQUISITOS</a:t>
          </a:r>
        </a:p>
      </dgm:t>
      <dgm:extLst>
        <a:ext uri="{E40237B7-FDA0-4F09-8148-C483321AD2D9}">
          <dgm14:cNvPr xmlns:dgm14="http://schemas.microsoft.com/office/drawing/2010/diagram" id="0" name="">
            <a:hlinkClick xmlns:r="http://schemas.openxmlformats.org/officeDocument/2006/relationships" r:id="rId2"/>
          </dgm14:cNvPr>
        </a:ext>
      </dgm:extLst>
    </dgm:pt>
    <dgm:pt modelId="{4C6473E0-33DA-4D65-B82C-36D61534EBB6}" type="parTrans" cxnId="{A04B6CBA-CB68-405E-A03F-D5C952B8F0A6}">
      <dgm:prSet/>
      <dgm:spPr/>
      <dgm:t>
        <a:bodyPr/>
        <a:lstStyle/>
        <a:p>
          <a:endParaRPr lang="es-CR" sz="700">
            <a:latin typeface="HendersonSansW00-BasicLight" panose="02000505030000020004" pitchFamily="2" charset="0"/>
          </a:endParaRPr>
        </a:p>
      </dgm:t>
    </dgm:pt>
    <dgm:pt modelId="{B6E99D66-DCD9-43BB-895F-B8BAA8EB649A}" type="sibTrans" cxnId="{A04B6CBA-CB68-405E-A03F-D5C952B8F0A6}">
      <dgm:prSet/>
      <dgm:spPr/>
      <dgm:t>
        <a:bodyPr/>
        <a:lstStyle/>
        <a:p>
          <a:endParaRPr lang="es-CR" sz="700">
            <a:latin typeface="HendersonSansW00-BasicLight" panose="02000505030000020004" pitchFamily="2" charset="0"/>
          </a:endParaRPr>
        </a:p>
      </dgm:t>
    </dgm:pt>
    <dgm:pt modelId="{A9BF3760-A0B9-4C90-BCF9-AC1007BB74C7}">
      <dgm:prSet phldrT="[Texto]" custT="1"/>
      <dgm:spPr/>
      <dgm:t>
        <a:bodyPr/>
        <a:lstStyle/>
        <a:p>
          <a:pPr algn="ctr"/>
          <a:r>
            <a:rPr lang="es-CR" sz="600">
              <a:latin typeface="HendersonSansW00-BasicLight" panose="02000505030000020004" pitchFamily="2" charset="0"/>
            </a:rPr>
            <a:t>CONSIDERACIONES PARA LA INSCRIPCIÓN</a:t>
          </a:r>
        </a:p>
      </dgm:t>
      <dgm:extLst>
        <a:ext uri="{E40237B7-FDA0-4F09-8148-C483321AD2D9}">
          <dgm14:cNvPr xmlns:dgm14="http://schemas.microsoft.com/office/drawing/2010/diagram" id="0" name="">
            <a:hlinkClick xmlns:r="http://schemas.openxmlformats.org/officeDocument/2006/relationships" r:id="rId3"/>
          </dgm14:cNvPr>
        </a:ext>
      </dgm:extLst>
    </dgm:pt>
    <dgm:pt modelId="{09F26151-DA28-411D-BC85-E8920997D6F1}" type="parTrans" cxnId="{4D83E5BB-E72C-48C3-85CE-434E3FA73147}">
      <dgm:prSet/>
      <dgm:spPr/>
      <dgm:t>
        <a:bodyPr/>
        <a:lstStyle/>
        <a:p>
          <a:endParaRPr lang="es-CR" sz="700">
            <a:latin typeface="HendersonSansW00-BasicLight" panose="02000505030000020004" pitchFamily="2" charset="0"/>
          </a:endParaRPr>
        </a:p>
      </dgm:t>
    </dgm:pt>
    <dgm:pt modelId="{A8F835E2-85C7-46EC-A209-5FC87E5E715D}" type="sibTrans" cxnId="{4D83E5BB-E72C-48C3-85CE-434E3FA73147}">
      <dgm:prSet/>
      <dgm:spPr/>
      <dgm:t>
        <a:bodyPr/>
        <a:lstStyle/>
        <a:p>
          <a:endParaRPr lang="es-CR" sz="700">
            <a:latin typeface="HendersonSansW00-BasicLight" panose="02000505030000020004" pitchFamily="2" charset="0"/>
          </a:endParaRPr>
        </a:p>
      </dgm:t>
    </dgm:pt>
    <dgm:pt modelId="{88BB18FF-1860-4C84-9E29-0480B982A546}">
      <dgm:prSet phldrT="[Texto]" custT="1"/>
      <dgm:spPr/>
      <dgm:t>
        <a:bodyPr/>
        <a:lstStyle/>
        <a:p>
          <a:pPr algn="ctr"/>
          <a:r>
            <a:rPr lang="es-CR" sz="600">
              <a:latin typeface="HendersonSansW00-BasicLight" panose="02000505030000020004" pitchFamily="2" charset="0"/>
            </a:rPr>
            <a:t>ETAPAS DEL CONCURSO</a:t>
          </a:r>
        </a:p>
      </dgm:t>
      <dgm:extLst>
        <a:ext uri="{E40237B7-FDA0-4F09-8148-C483321AD2D9}">
          <dgm14:cNvPr xmlns:dgm14="http://schemas.microsoft.com/office/drawing/2010/diagram" id="0" name="">
            <a:hlinkClick xmlns:r="http://schemas.openxmlformats.org/officeDocument/2006/relationships" r:id="rId4"/>
          </dgm14:cNvPr>
        </a:ext>
      </dgm:extLst>
    </dgm:pt>
    <dgm:pt modelId="{77AB468E-8708-4909-999C-C7CB1F2BE86C}" type="sibTrans" cxnId="{8FB97E82-7492-40E1-A78F-7EE41C5D0CFB}">
      <dgm:prSet/>
      <dgm:spPr/>
      <dgm:t>
        <a:bodyPr/>
        <a:lstStyle/>
        <a:p>
          <a:endParaRPr lang="es-CR" sz="700">
            <a:latin typeface="HendersonSansW00-BasicLight" panose="02000505030000020004" pitchFamily="2" charset="0"/>
          </a:endParaRPr>
        </a:p>
      </dgm:t>
    </dgm:pt>
    <dgm:pt modelId="{FA74199D-473B-4C4F-BE2B-BA7E36CE29A0}" type="parTrans" cxnId="{8FB97E82-7492-40E1-A78F-7EE41C5D0CFB}">
      <dgm:prSet/>
      <dgm:spPr/>
      <dgm:t>
        <a:bodyPr/>
        <a:lstStyle/>
        <a:p>
          <a:endParaRPr lang="es-CR" sz="700">
            <a:latin typeface="HendersonSansW00-BasicLight" panose="02000505030000020004" pitchFamily="2" charset="0"/>
          </a:endParaRPr>
        </a:p>
      </dgm:t>
    </dgm:pt>
    <dgm:pt modelId="{AD70D81B-A219-4B9C-B071-D2684053DFF0}">
      <dgm:prSet phldrT="[Texto]" custT="1"/>
      <dgm:spPr/>
      <dgm:t>
        <a:bodyPr/>
        <a:lstStyle/>
        <a:p>
          <a:pPr algn="ctr"/>
          <a:r>
            <a:rPr lang="es-CR" sz="600">
              <a:latin typeface="HendersonSansW00-BasicLight" panose="02000505030000020004" pitchFamily="2" charset="0"/>
            </a:rPr>
            <a:t>SÍNTESIS DEL CONCURSO</a:t>
          </a:r>
        </a:p>
      </dgm:t>
      <dgm:extLst>
        <a:ext uri="{E40237B7-FDA0-4F09-8148-C483321AD2D9}">
          <dgm14:cNvPr xmlns:dgm14="http://schemas.microsoft.com/office/drawing/2010/diagram" id="0" name="">
            <a:hlinkClick xmlns:r="http://schemas.openxmlformats.org/officeDocument/2006/relationships" r:id="rId5"/>
          </dgm14:cNvPr>
        </a:ext>
      </dgm:extLst>
    </dgm:pt>
    <dgm:pt modelId="{F06A2A5A-E705-486E-975A-511DC1D6AC83}" type="sibTrans" cxnId="{86D337A9-7868-4289-BF9A-24D2B5245AFD}">
      <dgm:prSet/>
      <dgm:spPr/>
      <dgm:t>
        <a:bodyPr/>
        <a:lstStyle/>
        <a:p>
          <a:endParaRPr lang="es-CR" sz="1200"/>
        </a:p>
      </dgm:t>
    </dgm:pt>
    <dgm:pt modelId="{53A13CE9-4B10-49C9-82C7-946C67EBA0C4}" type="parTrans" cxnId="{86D337A9-7868-4289-BF9A-24D2B5245AFD}">
      <dgm:prSet/>
      <dgm:spPr/>
      <dgm:t>
        <a:bodyPr/>
        <a:lstStyle/>
        <a:p>
          <a:endParaRPr lang="es-CR" sz="1200"/>
        </a:p>
      </dgm:t>
    </dgm:pt>
    <dgm:pt modelId="{5F3D2B74-E42C-4935-A11E-D1E175685FDF}" type="pres">
      <dgm:prSet presAssocID="{CDF7883B-A52C-4135-8BBD-15CC314105D2}" presName="diagram" presStyleCnt="0">
        <dgm:presLayoutVars>
          <dgm:dir/>
          <dgm:resizeHandles val="exact"/>
        </dgm:presLayoutVars>
      </dgm:prSet>
      <dgm:spPr/>
    </dgm:pt>
    <dgm:pt modelId="{7B7936A0-3773-4438-8FD8-265154CF6029}" type="pres">
      <dgm:prSet presAssocID="{C1CDAC67-499C-48C5-9CA3-06FAE849BD05}" presName="node" presStyleLbl="node1" presStyleIdx="0" presStyleCnt="5">
        <dgm:presLayoutVars>
          <dgm:bulletEnabled val="1"/>
        </dgm:presLayoutVars>
      </dgm:prSet>
      <dgm:spPr/>
    </dgm:pt>
    <dgm:pt modelId="{FE1292C4-D2F9-49AC-A08B-1DA170DF64A3}" type="pres">
      <dgm:prSet presAssocID="{BE360C91-5750-4046-9F8C-ED7BE1D69142}" presName="sibTrans" presStyleCnt="0"/>
      <dgm:spPr/>
    </dgm:pt>
    <dgm:pt modelId="{9EBF94D3-B8EA-44D5-B638-F5702FB8619F}" type="pres">
      <dgm:prSet presAssocID="{ABD23FBC-3AEA-4AC8-8B72-D1EB3756FE5A}" presName="node" presStyleLbl="node1" presStyleIdx="1" presStyleCnt="5">
        <dgm:presLayoutVars>
          <dgm:bulletEnabled val="1"/>
        </dgm:presLayoutVars>
      </dgm:prSet>
      <dgm:spPr/>
    </dgm:pt>
    <dgm:pt modelId="{F7F423A4-FC36-4785-BD1F-E3F8DEF56286}" type="pres">
      <dgm:prSet presAssocID="{B6E99D66-DCD9-43BB-895F-B8BAA8EB649A}" presName="sibTrans" presStyleCnt="0"/>
      <dgm:spPr/>
    </dgm:pt>
    <dgm:pt modelId="{D8071C06-6EDF-47FD-99EE-E0B0FA2E3EEE}" type="pres">
      <dgm:prSet presAssocID="{A9BF3760-A0B9-4C90-BCF9-AC1007BB74C7}" presName="node" presStyleLbl="node1" presStyleIdx="2" presStyleCnt="5">
        <dgm:presLayoutVars>
          <dgm:bulletEnabled val="1"/>
        </dgm:presLayoutVars>
      </dgm:prSet>
      <dgm:spPr/>
    </dgm:pt>
    <dgm:pt modelId="{D64F1EC2-2B66-4E72-8ADC-F32FBE8249E8}" type="pres">
      <dgm:prSet presAssocID="{A8F835E2-85C7-46EC-A209-5FC87E5E715D}" presName="sibTrans" presStyleCnt="0"/>
      <dgm:spPr/>
    </dgm:pt>
    <dgm:pt modelId="{5692771E-19AA-4D03-92FF-BEBD798398F2}" type="pres">
      <dgm:prSet presAssocID="{88BB18FF-1860-4C84-9E29-0480B982A546}" presName="node" presStyleLbl="node1" presStyleIdx="3" presStyleCnt="5">
        <dgm:presLayoutVars>
          <dgm:bulletEnabled val="1"/>
        </dgm:presLayoutVars>
      </dgm:prSet>
      <dgm:spPr/>
    </dgm:pt>
    <dgm:pt modelId="{9A8711A8-1B44-41B2-921E-D763C2F291CC}" type="pres">
      <dgm:prSet presAssocID="{77AB468E-8708-4909-999C-C7CB1F2BE86C}" presName="sibTrans" presStyleCnt="0"/>
      <dgm:spPr/>
    </dgm:pt>
    <dgm:pt modelId="{3BB1EFBA-8C46-4B28-A649-9D6ECD1B0F63}" type="pres">
      <dgm:prSet presAssocID="{AD70D81B-A219-4B9C-B071-D2684053DFF0}" presName="node" presStyleLbl="node1" presStyleIdx="4" presStyleCnt="5">
        <dgm:presLayoutVars>
          <dgm:bulletEnabled val="1"/>
        </dgm:presLayoutVars>
      </dgm:prSet>
      <dgm:spPr/>
    </dgm:pt>
  </dgm:ptLst>
  <dgm:cxnLst>
    <dgm:cxn modelId="{B3C51602-0E43-4F8F-9482-F0F7DE189BA9}" type="presOf" srcId="{AD70D81B-A219-4B9C-B071-D2684053DFF0}" destId="{3BB1EFBA-8C46-4B28-A649-9D6ECD1B0F63}" srcOrd="0" destOrd="0" presId="urn:microsoft.com/office/officeart/2005/8/layout/default"/>
    <dgm:cxn modelId="{CC416D03-4F88-4537-9A73-2D506A6181FC}" type="presOf" srcId="{ABD23FBC-3AEA-4AC8-8B72-D1EB3756FE5A}" destId="{9EBF94D3-B8EA-44D5-B638-F5702FB8619F}" srcOrd="0" destOrd="0" presId="urn:microsoft.com/office/officeart/2005/8/layout/default"/>
    <dgm:cxn modelId="{E223B024-F263-41AC-8A9C-49873626A558}" type="presOf" srcId="{88BB18FF-1860-4C84-9E29-0480B982A546}" destId="{5692771E-19AA-4D03-92FF-BEBD798398F2}" srcOrd="0" destOrd="0" presId="urn:microsoft.com/office/officeart/2005/8/layout/default"/>
    <dgm:cxn modelId="{6B5B1F6B-456B-4BD4-A8A0-53F7F31B47A7}" type="presOf" srcId="{CDF7883B-A52C-4135-8BBD-15CC314105D2}" destId="{5F3D2B74-E42C-4935-A11E-D1E175685FDF}" srcOrd="0" destOrd="0" presId="urn:microsoft.com/office/officeart/2005/8/layout/default"/>
    <dgm:cxn modelId="{8FB97E82-7492-40E1-A78F-7EE41C5D0CFB}" srcId="{CDF7883B-A52C-4135-8BBD-15CC314105D2}" destId="{88BB18FF-1860-4C84-9E29-0480B982A546}" srcOrd="3" destOrd="0" parTransId="{FA74199D-473B-4C4F-BE2B-BA7E36CE29A0}" sibTransId="{77AB468E-8708-4909-999C-C7CB1F2BE86C}"/>
    <dgm:cxn modelId="{34D69D8E-AB66-4BCE-9A12-E5CFB59FC929}" type="presOf" srcId="{C1CDAC67-499C-48C5-9CA3-06FAE849BD05}" destId="{7B7936A0-3773-4438-8FD8-265154CF6029}" srcOrd="0" destOrd="0" presId="urn:microsoft.com/office/officeart/2005/8/layout/default"/>
    <dgm:cxn modelId="{86D337A9-7868-4289-BF9A-24D2B5245AFD}" srcId="{CDF7883B-A52C-4135-8BBD-15CC314105D2}" destId="{AD70D81B-A219-4B9C-B071-D2684053DFF0}" srcOrd="4" destOrd="0" parTransId="{53A13CE9-4B10-49C9-82C7-946C67EBA0C4}" sibTransId="{F06A2A5A-E705-486E-975A-511DC1D6AC83}"/>
    <dgm:cxn modelId="{A04B6CBA-CB68-405E-A03F-D5C952B8F0A6}" srcId="{CDF7883B-A52C-4135-8BBD-15CC314105D2}" destId="{ABD23FBC-3AEA-4AC8-8B72-D1EB3756FE5A}" srcOrd="1" destOrd="0" parTransId="{4C6473E0-33DA-4D65-B82C-36D61534EBB6}" sibTransId="{B6E99D66-DCD9-43BB-895F-B8BAA8EB649A}"/>
    <dgm:cxn modelId="{4D83E5BB-E72C-48C3-85CE-434E3FA73147}" srcId="{CDF7883B-A52C-4135-8BBD-15CC314105D2}" destId="{A9BF3760-A0B9-4C90-BCF9-AC1007BB74C7}" srcOrd="2" destOrd="0" parTransId="{09F26151-DA28-411D-BC85-E8920997D6F1}" sibTransId="{A8F835E2-85C7-46EC-A209-5FC87E5E715D}"/>
    <dgm:cxn modelId="{4FDA03D0-7127-443B-94E6-481893D8B08B}" type="presOf" srcId="{A9BF3760-A0B9-4C90-BCF9-AC1007BB74C7}" destId="{D8071C06-6EDF-47FD-99EE-E0B0FA2E3EEE}" srcOrd="0" destOrd="0" presId="urn:microsoft.com/office/officeart/2005/8/layout/default"/>
    <dgm:cxn modelId="{5C4FF0EA-E1B8-4E32-9DE3-1F7CE12813C1}" srcId="{CDF7883B-A52C-4135-8BBD-15CC314105D2}" destId="{C1CDAC67-499C-48C5-9CA3-06FAE849BD05}" srcOrd="0" destOrd="0" parTransId="{1C13486E-9CAE-456E-82D1-3D7B5FBC513A}" sibTransId="{BE360C91-5750-4046-9F8C-ED7BE1D69142}"/>
    <dgm:cxn modelId="{DAE9EAFB-B3EE-41D4-A0D7-F76F63691A4C}" type="presParOf" srcId="{5F3D2B74-E42C-4935-A11E-D1E175685FDF}" destId="{7B7936A0-3773-4438-8FD8-265154CF6029}" srcOrd="0" destOrd="0" presId="urn:microsoft.com/office/officeart/2005/8/layout/default"/>
    <dgm:cxn modelId="{8B54B00F-915E-47CA-852E-B3CA54E9D8A5}" type="presParOf" srcId="{5F3D2B74-E42C-4935-A11E-D1E175685FDF}" destId="{FE1292C4-D2F9-49AC-A08B-1DA170DF64A3}" srcOrd="1" destOrd="0" presId="urn:microsoft.com/office/officeart/2005/8/layout/default"/>
    <dgm:cxn modelId="{C1316E45-4EE6-4035-9C6C-773CF605C9A9}" type="presParOf" srcId="{5F3D2B74-E42C-4935-A11E-D1E175685FDF}" destId="{9EBF94D3-B8EA-44D5-B638-F5702FB8619F}" srcOrd="2" destOrd="0" presId="urn:microsoft.com/office/officeart/2005/8/layout/default"/>
    <dgm:cxn modelId="{CBB45C03-551D-49B2-864B-8665BC05F32C}" type="presParOf" srcId="{5F3D2B74-E42C-4935-A11E-D1E175685FDF}" destId="{F7F423A4-FC36-4785-BD1F-E3F8DEF56286}" srcOrd="3" destOrd="0" presId="urn:microsoft.com/office/officeart/2005/8/layout/default"/>
    <dgm:cxn modelId="{E809BC08-A0DA-4A5E-AA43-758F6C0D260F}" type="presParOf" srcId="{5F3D2B74-E42C-4935-A11E-D1E175685FDF}" destId="{D8071C06-6EDF-47FD-99EE-E0B0FA2E3EEE}" srcOrd="4" destOrd="0" presId="urn:microsoft.com/office/officeart/2005/8/layout/default"/>
    <dgm:cxn modelId="{E7230E32-2EF4-4DCE-9373-1AD7E7E2DF55}" type="presParOf" srcId="{5F3D2B74-E42C-4935-A11E-D1E175685FDF}" destId="{D64F1EC2-2B66-4E72-8ADC-F32FBE8249E8}" srcOrd="5" destOrd="0" presId="urn:microsoft.com/office/officeart/2005/8/layout/default"/>
    <dgm:cxn modelId="{3C1CA967-4E23-47E0-8A36-D0FE16463483}" type="presParOf" srcId="{5F3D2B74-E42C-4935-A11E-D1E175685FDF}" destId="{5692771E-19AA-4D03-92FF-BEBD798398F2}" srcOrd="6" destOrd="0" presId="urn:microsoft.com/office/officeart/2005/8/layout/default"/>
    <dgm:cxn modelId="{2AC83FDE-18D1-4116-A2D8-34A37CAC9A95}" type="presParOf" srcId="{5F3D2B74-E42C-4935-A11E-D1E175685FDF}" destId="{9A8711A8-1B44-41B2-921E-D763C2F291CC}" srcOrd="7" destOrd="0" presId="urn:microsoft.com/office/officeart/2005/8/layout/default"/>
    <dgm:cxn modelId="{2ACCCFAF-10B8-4D7E-BEB0-FD84D59D4ECB}" type="presParOf" srcId="{5F3D2B74-E42C-4935-A11E-D1E175685FDF}" destId="{3BB1EFBA-8C46-4B28-A649-9D6ECD1B0F63}" srcOrd="8"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7936A0-3773-4438-8FD8-265154CF6029}">
      <dsp:nvSpPr>
        <dsp:cNvPr id="0" name=""/>
        <dsp:cNvSpPr/>
      </dsp:nvSpPr>
      <dsp:spPr>
        <a:xfrm>
          <a:off x="632577" y="436"/>
          <a:ext cx="1003961" cy="60237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R" sz="600" kern="1200">
              <a:latin typeface="HendersonSansW00-BasicLight" panose="02000505030000020004" pitchFamily="2" charset="0"/>
            </a:rPr>
            <a:t>GENERALIDADES DEL CONCURSO</a:t>
          </a:r>
        </a:p>
      </dsp:txBody>
      <dsp:txXfrm>
        <a:off x="632577" y="436"/>
        <a:ext cx="1003961" cy="602377"/>
      </dsp:txXfrm>
    </dsp:sp>
    <dsp:sp modelId="{9EBF94D3-B8EA-44D5-B638-F5702FB8619F}">
      <dsp:nvSpPr>
        <dsp:cNvPr id="0" name=""/>
        <dsp:cNvSpPr/>
      </dsp:nvSpPr>
      <dsp:spPr>
        <a:xfrm>
          <a:off x="1736935" y="436"/>
          <a:ext cx="1003961" cy="60237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R" sz="600" kern="1200">
              <a:latin typeface="HendersonSansW00-BasicLight" panose="02000505030000020004" pitchFamily="2" charset="0"/>
            </a:rPr>
            <a:t>REQUISITOS</a:t>
          </a:r>
        </a:p>
      </dsp:txBody>
      <dsp:txXfrm>
        <a:off x="1736935" y="436"/>
        <a:ext cx="1003961" cy="602377"/>
      </dsp:txXfrm>
    </dsp:sp>
    <dsp:sp modelId="{D8071C06-6EDF-47FD-99EE-E0B0FA2E3EEE}">
      <dsp:nvSpPr>
        <dsp:cNvPr id="0" name=""/>
        <dsp:cNvSpPr/>
      </dsp:nvSpPr>
      <dsp:spPr>
        <a:xfrm>
          <a:off x="2841294" y="436"/>
          <a:ext cx="1003961" cy="60237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R" sz="600" kern="1200">
              <a:latin typeface="HendersonSansW00-BasicLight" panose="02000505030000020004" pitchFamily="2" charset="0"/>
            </a:rPr>
            <a:t>CONSIDERACIONES PARA LA INSCRIPCIÓN</a:t>
          </a:r>
        </a:p>
      </dsp:txBody>
      <dsp:txXfrm>
        <a:off x="2841294" y="436"/>
        <a:ext cx="1003961" cy="602377"/>
      </dsp:txXfrm>
    </dsp:sp>
    <dsp:sp modelId="{5692771E-19AA-4D03-92FF-BEBD798398F2}">
      <dsp:nvSpPr>
        <dsp:cNvPr id="0" name=""/>
        <dsp:cNvSpPr/>
      </dsp:nvSpPr>
      <dsp:spPr>
        <a:xfrm>
          <a:off x="3945652" y="436"/>
          <a:ext cx="1003961" cy="60237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R" sz="600" kern="1200">
              <a:latin typeface="HendersonSansW00-BasicLight" panose="02000505030000020004" pitchFamily="2" charset="0"/>
            </a:rPr>
            <a:t>ETAPAS DEL CONCURSO</a:t>
          </a:r>
        </a:p>
      </dsp:txBody>
      <dsp:txXfrm>
        <a:off x="3945652" y="436"/>
        <a:ext cx="1003961" cy="602377"/>
      </dsp:txXfrm>
    </dsp:sp>
    <dsp:sp modelId="{3BB1EFBA-8C46-4B28-A649-9D6ECD1B0F63}">
      <dsp:nvSpPr>
        <dsp:cNvPr id="0" name=""/>
        <dsp:cNvSpPr/>
      </dsp:nvSpPr>
      <dsp:spPr>
        <a:xfrm>
          <a:off x="5050010" y="436"/>
          <a:ext cx="1003961" cy="60237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CR" sz="600" kern="1200">
              <a:latin typeface="HendersonSansW00-BasicLight" panose="02000505030000020004" pitchFamily="2" charset="0"/>
            </a:rPr>
            <a:t>SÍNTESIS DEL CONCURSO</a:t>
          </a:r>
        </a:p>
      </dsp:txBody>
      <dsp:txXfrm>
        <a:off x="5050010" y="436"/>
        <a:ext cx="1003961" cy="60237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EEB1D9ABB3746BB885AD0FE2E6331" ma:contentTypeVersion="9" ma:contentTypeDescription="Create a new document." ma:contentTypeScope="" ma:versionID="6232ebb5c5ee640fee4042fadd2a9ec4">
  <xsd:schema xmlns:xsd="http://www.w3.org/2001/XMLSchema" xmlns:xs="http://www.w3.org/2001/XMLSchema" xmlns:p="http://schemas.microsoft.com/office/2006/metadata/properties" xmlns:ns2="d1fa1ebe-3d63-4a2c-b677-dc78fe53ed34" xmlns:ns3="87fbd3e8-3b4b-4b9a-ad88-39880326c20b" targetNamespace="http://schemas.microsoft.com/office/2006/metadata/properties" ma:root="true" ma:fieldsID="6999bbe67cf6fcda6346ac718357ec69" ns2:_="" ns3:_="">
    <xsd:import namespace="d1fa1ebe-3d63-4a2c-b677-dc78fe53ed34"/>
    <xsd:import namespace="87fbd3e8-3b4b-4b9a-ad88-39880326c20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a1ebe-3d63-4a2c-b677-dc78fe53e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301049-b90b-4ad5-8634-b2f39309c4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bd3e8-3b4b-4b9a-ad88-39880326c20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531703e-d045-4688-bb17-d7163442d348}" ma:internalName="TaxCatchAll" ma:showField="CatchAllData" ma:web="87fbd3e8-3b4b-4b9a-ad88-39880326c2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a1ebe-3d63-4a2c-b677-dc78fe53ed34">
      <Terms xmlns="http://schemas.microsoft.com/office/infopath/2007/PartnerControls"/>
    </lcf76f155ced4ddcb4097134ff3c332f>
    <TaxCatchAll xmlns="87fbd3e8-3b4b-4b9a-ad88-39880326c2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09776-7556-43CF-8773-63ECAB4F1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a1ebe-3d63-4a2c-b677-dc78fe53ed34"/>
    <ds:schemaRef ds:uri="87fbd3e8-3b4b-4b9a-ad88-39880326c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1293D-8BCD-4FC8-9C22-68BA93772BE8}">
  <ds:schemaRefs>
    <ds:schemaRef ds:uri="http://schemas.microsoft.com/sharepoint/v3/contenttype/forms"/>
  </ds:schemaRefs>
</ds:datastoreItem>
</file>

<file path=customXml/itemProps3.xml><?xml version="1.0" encoding="utf-8"?>
<ds:datastoreItem xmlns:ds="http://schemas.openxmlformats.org/officeDocument/2006/customXml" ds:itemID="{7B05FE38-2BB5-493D-ACC9-B9EFFD53F979}">
  <ds:schemaRefs>
    <ds:schemaRef ds:uri="http://schemas.microsoft.com/office/2006/metadata/properties"/>
    <ds:schemaRef ds:uri="http://schemas.microsoft.com/office/infopath/2007/PartnerControls"/>
    <ds:schemaRef ds:uri="d1fa1ebe-3d63-4a2c-b677-dc78fe53ed34"/>
    <ds:schemaRef ds:uri="87fbd3e8-3b4b-4b9a-ad88-39880326c20b"/>
  </ds:schemaRefs>
</ds:datastoreItem>
</file>

<file path=customXml/itemProps4.xml><?xml version="1.0" encoding="utf-8"?>
<ds:datastoreItem xmlns:ds="http://schemas.openxmlformats.org/officeDocument/2006/customXml" ds:itemID="{8716FC30-EC1D-49DB-892E-730810EE0811}">
  <ds:schemaRefs>
    <ds:schemaRef ds:uri="http://schemas.openxmlformats.org/officeDocument/2006/bibliography"/>
  </ds:schemaRefs>
</ds:datastoreItem>
</file>

<file path=docMetadata/LabelInfo.xml><?xml version="1.0" encoding="utf-8"?>
<clbl:labelList xmlns:clbl="http://schemas.microsoft.com/office/2020/mipLabelMetadata">
  <clbl:label id="{86d7f15d-ee0a-4f85-8d7f-2bc9b89bff51}" enabled="0" method="" siteId="{86d7f15d-ee0a-4f85-8d7f-2bc9b89bff51}" removed="1"/>
</clbl:labelList>
</file>

<file path=docProps/app.xml><?xml version="1.0" encoding="utf-8"?>
<Properties xmlns="http://schemas.openxmlformats.org/officeDocument/2006/extended-properties" xmlns:vt="http://schemas.openxmlformats.org/officeDocument/2006/docPropsVTypes">
  <Template>Normal</Template>
  <TotalTime>6</TotalTime>
  <Pages>13</Pages>
  <Words>5072</Words>
  <Characters>28709</Characters>
  <Application>Microsoft Office Word</Application>
  <DocSecurity>0</DocSecurity>
  <Lines>700</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Cordero Villalobos</dc:creator>
  <cp:keywords/>
  <dc:description/>
  <cp:lastModifiedBy>Andrea Valenciano Cespedes</cp:lastModifiedBy>
  <cp:revision>5</cp:revision>
  <dcterms:created xsi:type="dcterms:W3CDTF">2026-02-26T14:39:00Z</dcterms:created>
  <dcterms:modified xsi:type="dcterms:W3CDTF">2026-02-26T16:36:00Z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0x010100361EEB1D9ABB3746BB885AD0FE2E6331</vt:lpwstr>
  </property>
</Properties>
</file>